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39E43" w14:textId="77777777" w:rsidR="007E26A2" w:rsidRPr="00027F73" w:rsidRDefault="00027F73" w:rsidP="00027F73">
      <w:pPr>
        <w:jc w:val="center"/>
        <w:rPr>
          <w:sz w:val="32"/>
          <w:szCs w:val="32"/>
        </w:rPr>
      </w:pPr>
      <w:r w:rsidRPr="00027F73">
        <w:rPr>
          <w:sz w:val="32"/>
          <w:szCs w:val="32"/>
        </w:rPr>
        <w:t>PERSONAL IDENTITY</w:t>
      </w:r>
    </w:p>
    <w:p w14:paraId="02EB6622" w14:textId="77777777" w:rsidR="00027F73" w:rsidRDefault="00027F73" w:rsidP="00027F73">
      <w:pPr>
        <w:jc w:val="center"/>
      </w:pPr>
      <w:r>
        <w:t xml:space="preserve">David Shoemaker &amp; Kevin </w:t>
      </w:r>
      <w:proofErr w:type="spellStart"/>
      <w:r>
        <w:t>Tobia</w:t>
      </w:r>
      <w:proofErr w:type="spellEnd"/>
    </w:p>
    <w:p w14:paraId="1BB9C826" w14:textId="77777777" w:rsidR="00027F73" w:rsidRDefault="00027F73" w:rsidP="00027F73">
      <w:pPr>
        <w:jc w:val="center"/>
      </w:pPr>
    </w:p>
    <w:p w14:paraId="41400A36" w14:textId="2725ACF8" w:rsidR="00027F73" w:rsidRDefault="00027F73" w:rsidP="00E343E7">
      <w:pPr>
        <w:spacing w:line="480" w:lineRule="auto"/>
        <w:contextualSpacing/>
      </w:pPr>
      <w:r>
        <w:tab/>
        <w:t xml:space="preserve">On September 13, 1848, Phineas Gage was directing a gang blasting rock on a new railroad line in Vermont. Distracted for a moment by the workers behind him, he was unprepared when the sparks from a tamping rod in a blasting hole ignited a layer of blasting powder. The rod—now a rocket—shot through Gage’s face, traveling upwards behind his left eye, through the left side of his brain, and out of the top of his skull. It landed eighty feet away. Gage </w:t>
      </w:r>
      <w:r w:rsidR="00042DE9">
        <w:t xml:space="preserve">somehow </w:t>
      </w:r>
      <w:r>
        <w:t xml:space="preserve">remained conscious, and </w:t>
      </w:r>
      <w:r w:rsidR="009612F0">
        <w:t xml:space="preserve">he </w:t>
      </w:r>
      <w:r>
        <w:t xml:space="preserve">was sitting in a chair </w:t>
      </w:r>
      <w:r w:rsidR="009612F0">
        <w:t>talking when the doctor arrived thirty minutes later.</w:t>
      </w:r>
    </w:p>
    <w:p w14:paraId="3189F6CE" w14:textId="01DC2751" w:rsidR="00A560F1" w:rsidRDefault="00027F73" w:rsidP="00E343E7">
      <w:pPr>
        <w:spacing w:line="480" w:lineRule="auto"/>
        <w:contextualSpacing/>
      </w:pPr>
      <w:r>
        <w:tab/>
        <w:t>A long and difficult convalescence ensued. But once recovered, Gage struck many as, well, different. Prior to the accident, he had by all accounts been a hard working, quiet, and responsible man</w:t>
      </w:r>
      <w:r w:rsidR="00FC776E">
        <w:t>, one of the best foremen at his company</w:t>
      </w:r>
      <w:r>
        <w:t xml:space="preserve">. After the accident, he was described </w:t>
      </w:r>
      <w:r w:rsidR="00FC776E">
        <w:t xml:space="preserve">in the </w:t>
      </w:r>
      <w:r w:rsidR="00470612">
        <w:rPr>
          <w:i/>
        </w:rPr>
        <w:t xml:space="preserve">American </w:t>
      </w:r>
      <w:proofErr w:type="spellStart"/>
      <w:r w:rsidR="00470612">
        <w:rPr>
          <w:i/>
        </w:rPr>
        <w:t>Phrenological</w:t>
      </w:r>
      <w:proofErr w:type="spellEnd"/>
      <w:r w:rsidR="00FC776E">
        <w:rPr>
          <w:i/>
        </w:rPr>
        <w:t xml:space="preserve"> Journal</w:t>
      </w:r>
      <w:r w:rsidR="00FC776E">
        <w:t xml:space="preserve"> as “gross, profane, coarse, and vulgar, to such a degree that his society was intolerable to decent people</w:t>
      </w:r>
      <w:r w:rsidR="009612F0">
        <w:t>,</w:t>
      </w:r>
      <w:r w:rsidR="00FC776E">
        <w:t xml:space="preserve">” and his employers </w:t>
      </w:r>
      <w:r w:rsidR="00A560F1">
        <w:t>noted</w:t>
      </w:r>
      <w:r w:rsidR="00FC776E">
        <w:t xml:space="preserve"> that he was so changed that they could not give him his job back. His friends </w:t>
      </w:r>
      <w:r w:rsidR="00A560F1">
        <w:t>now said</w:t>
      </w:r>
      <w:r w:rsidR="00FC776E">
        <w:t xml:space="preserve"> he was “</w:t>
      </w:r>
      <w:r w:rsidR="009612F0">
        <w:t>no longer Gage</w:t>
      </w:r>
      <w:r w:rsidR="00FC776E">
        <w:t>”</w:t>
      </w:r>
      <w:r w:rsidR="00701DB0">
        <w:t>—</w:t>
      </w:r>
      <w:r w:rsidR="00970438">
        <w:t xml:space="preserve">or </w:t>
      </w:r>
      <w:r w:rsidR="00701DB0">
        <w:t>so the story goes.</w:t>
      </w:r>
      <w:r w:rsidR="00701DB0">
        <w:rPr>
          <w:rStyle w:val="FootnoteReference"/>
        </w:rPr>
        <w:footnoteReference w:id="1"/>
      </w:r>
    </w:p>
    <w:p w14:paraId="50D49122" w14:textId="41571BE0" w:rsidR="00470612" w:rsidRDefault="00A560F1" w:rsidP="00E343E7">
      <w:pPr>
        <w:spacing w:line="480" w:lineRule="auto"/>
        <w:contextualSpacing/>
      </w:pPr>
      <w:r>
        <w:tab/>
      </w:r>
      <w:r w:rsidR="00470612">
        <w:t>Note the strangeness of this locution, however: He—</w:t>
      </w:r>
      <w:r w:rsidR="00470612" w:rsidRPr="00470612">
        <w:rPr>
          <w:i/>
        </w:rPr>
        <w:t>Gage</w:t>
      </w:r>
      <w:r w:rsidR="00470612">
        <w:t xml:space="preserve">—was </w:t>
      </w:r>
      <w:r w:rsidR="00470612" w:rsidRPr="00042DE9">
        <w:rPr>
          <w:i/>
        </w:rPr>
        <w:t>no longer Gage</w:t>
      </w:r>
      <w:r w:rsidR="00470612">
        <w:t>. How might we make sense of this notion?</w:t>
      </w:r>
    </w:p>
    <w:p w14:paraId="05D0A530" w14:textId="40B0E7F9" w:rsidR="00470612" w:rsidRPr="00470612" w:rsidRDefault="00470612" w:rsidP="00E343E7">
      <w:pPr>
        <w:spacing w:line="480" w:lineRule="auto"/>
        <w:contextualSpacing/>
      </w:pPr>
      <w:r>
        <w:tab/>
        <w:t xml:space="preserve">Metaphysical investigation into identity </w:t>
      </w:r>
      <w:r w:rsidR="00FD759C">
        <w:t>typically</w:t>
      </w:r>
      <w:r>
        <w:t xml:space="preserve"> focuses on how much change a thing can undergo while remaining that very same thing. It is thus concerned both with what makes a thing what it is</w:t>
      </w:r>
      <w:r w:rsidR="00FD759C">
        <w:t xml:space="preserve"> (its essence)</w:t>
      </w:r>
      <w:r>
        <w:t xml:space="preserve">, and what preserves that </w:t>
      </w:r>
      <w:r w:rsidR="007F4049">
        <w:t>thing</w:t>
      </w:r>
      <w:r>
        <w:t xml:space="preserve"> across time</w:t>
      </w:r>
      <w:r w:rsidR="007F4049">
        <w:t xml:space="preserve"> (its diachronic identity)</w:t>
      </w:r>
      <w:r>
        <w:t xml:space="preserve">. When applied to persons, then, metaphysical investigation focuses </w:t>
      </w:r>
      <w:r>
        <w:lastRenderedPageBreak/>
        <w:t>on the persistence conditions of things like us: What makes us what we are, and what preserves our identit</w:t>
      </w:r>
      <w:r w:rsidR="00095928">
        <w:t>ies</w:t>
      </w:r>
      <w:r>
        <w:t xml:space="preserve"> across time? </w:t>
      </w:r>
    </w:p>
    <w:p w14:paraId="305DE221" w14:textId="79F84966" w:rsidR="009612F0" w:rsidRDefault="00470612" w:rsidP="00E343E7">
      <w:pPr>
        <w:spacing w:line="480" w:lineRule="auto"/>
        <w:contextualSpacing/>
      </w:pPr>
      <w:r>
        <w:tab/>
        <w:t xml:space="preserve">The history of philosophical investigation into personal identity is a history tied tightly to </w:t>
      </w:r>
      <w:r w:rsidR="0023064A">
        <w:t>moral</w:t>
      </w:r>
      <w:r w:rsidR="00921B5A">
        <w:t xml:space="preserve">—or more broadly </w:t>
      </w:r>
      <w:r w:rsidR="00921B5A">
        <w:rPr>
          <w:i/>
        </w:rPr>
        <w:t>normative—</w:t>
      </w:r>
      <w:r w:rsidR="0023064A">
        <w:t xml:space="preserve">psychology. This is because what have most often </w:t>
      </w:r>
      <w:r w:rsidR="0023064A" w:rsidRPr="0023064A">
        <w:t>motivated</w:t>
      </w:r>
      <w:r w:rsidR="0023064A">
        <w:t xml:space="preserve"> such investigations are several</w:t>
      </w:r>
      <w:r w:rsidR="00A560F1">
        <w:t xml:space="preserve"> of our</w:t>
      </w:r>
      <w:r w:rsidR="0023064A">
        <w:t xml:space="preserve"> </w:t>
      </w:r>
      <w:r w:rsidR="0023064A">
        <w:rPr>
          <w:i/>
        </w:rPr>
        <w:t xml:space="preserve">person-related </w:t>
      </w:r>
      <w:r w:rsidR="007F4049">
        <w:rPr>
          <w:i/>
        </w:rPr>
        <w:t xml:space="preserve">normative </w:t>
      </w:r>
      <w:r w:rsidR="0023064A">
        <w:rPr>
          <w:i/>
        </w:rPr>
        <w:t>concerns</w:t>
      </w:r>
      <w:r w:rsidR="006847CD">
        <w:t>:</w:t>
      </w:r>
      <w:r w:rsidR="00921B5A">
        <w:t xml:space="preserve"> things we care about</w:t>
      </w:r>
      <w:r w:rsidR="007F4049">
        <w:t xml:space="preserve"> </w:t>
      </w:r>
      <w:r w:rsidR="00921B5A">
        <w:t xml:space="preserve">that often guide our </w:t>
      </w:r>
      <w:r w:rsidR="007F4049">
        <w:t xml:space="preserve">practical </w:t>
      </w:r>
      <w:r w:rsidR="00921B5A">
        <w:t xml:space="preserve">deliberations, </w:t>
      </w:r>
      <w:r w:rsidR="007F4049">
        <w:t>concerns</w:t>
      </w:r>
      <w:r w:rsidR="006847CD">
        <w:t xml:space="preserve"> </w:t>
      </w:r>
      <w:r w:rsidR="00921B5A">
        <w:t>that pertain to crucial features of persons and personhood.</w:t>
      </w:r>
      <w:r w:rsidR="0023064A">
        <w:t xml:space="preserve"> </w:t>
      </w:r>
      <w:r w:rsidR="00921B5A">
        <w:t xml:space="preserve">For example, what might justify </w:t>
      </w:r>
      <w:r w:rsidR="007F4049">
        <w:t>someone’s being punished now for a past crime</w:t>
      </w:r>
      <w:r w:rsidR="00921B5A">
        <w:t xml:space="preserve">? </w:t>
      </w:r>
      <w:r w:rsidR="007F4049">
        <w:t>What</w:t>
      </w:r>
      <w:r w:rsidR="0023064A">
        <w:t xml:space="preserve"> </w:t>
      </w:r>
      <w:r w:rsidR="00921B5A">
        <w:t>might</w:t>
      </w:r>
      <w:r w:rsidR="0023064A">
        <w:t xml:space="preserve"> make compensating someone</w:t>
      </w:r>
      <w:r w:rsidR="007F4049">
        <w:t xml:space="preserve"> now</w:t>
      </w:r>
      <w:r w:rsidR="0023064A">
        <w:t xml:space="preserve"> for </w:t>
      </w:r>
      <w:r w:rsidR="00921B5A">
        <w:t xml:space="preserve">various </w:t>
      </w:r>
      <w:r w:rsidR="007F4049">
        <w:t xml:space="preserve">past </w:t>
      </w:r>
      <w:r w:rsidR="00921B5A">
        <w:t>burdens apt? W</w:t>
      </w:r>
      <w:r w:rsidR="0023064A">
        <w:t xml:space="preserve">hat claims </w:t>
      </w:r>
      <w:r w:rsidR="00921B5A">
        <w:t xml:space="preserve">might </w:t>
      </w:r>
      <w:r w:rsidR="0023064A">
        <w:t>my retirement-age self have on me to save money now (rather than spend</w:t>
      </w:r>
      <w:r w:rsidR="00921B5A">
        <w:t>ing it all on my dream Hyundai)?</w:t>
      </w:r>
      <w:r w:rsidR="0023064A">
        <w:t xml:space="preserve"> The </w:t>
      </w:r>
      <w:r w:rsidR="00921B5A">
        <w:t>justifiability</w:t>
      </w:r>
      <w:r w:rsidR="0023064A">
        <w:t xml:space="preserve"> of each of these concerns seems to </w:t>
      </w:r>
      <w:r w:rsidR="007F4049">
        <w:t xml:space="preserve">rest on </w:t>
      </w:r>
      <w:r w:rsidR="0023064A">
        <w:t xml:space="preserve">personal identity: </w:t>
      </w:r>
      <w:r w:rsidR="007F4049">
        <w:t xml:space="preserve">Punishing someone now </w:t>
      </w:r>
      <w:r w:rsidR="00745F62">
        <w:t xml:space="preserve">seems </w:t>
      </w:r>
      <w:r w:rsidR="007F4049">
        <w:t>justifi</w:t>
      </w:r>
      <w:r w:rsidR="00745F62">
        <w:t xml:space="preserve">able only </w:t>
      </w:r>
      <w:r w:rsidR="007F4049">
        <w:t>if</w:t>
      </w:r>
      <w:r w:rsidR="0023064A">
        <w:t xml:space="preserve"> </w:t>
      </w:r>
      <w:r w:rsidR="007F4049">
        <w:t xml:space="preserve">the punished </w:t>
      </w:r>
      <w:r w:rsidR="0023064A">
        <w:t xml:space="preserve">is the same person who performed </w:t>
      </w:r>
      <w:r w:rsidR="007F4049">
        <w:t>the past crime</w:t>
      </w:r>
      <w:r w:rsidR="0023064A">
        <w:t xml:space="preserve">; compensating someone for a burden seems apt only if the compensated </w:t>
      </w:r>
      <w:r w:rsidR="00D30A68">
        <w:t xml:space="preserve">and burdened </w:t>
      </w:r>
      <w:r w:rsidR="00921B5A">
        <w:t>person</w:t>
      </w:r>
      <w:r w:rsidR="00D30A68">
        <w:t>s</w:t>
      </w:r>
      <w:r w:rsidR="00921B5A">
        <w:t xml:space="preserve"> </w:t>
      </w:r>
      <w:r w:rsidR="00D30A68">
        <w:t xml:space="preserve">are </w:t>
      </w:r>
      <w:r w:rsidR="0023064A">
        <w:t xml:space="preserve">the same </w:t>
      </w:r>
      <w:r w:rsidR="00D30A68">
        <w:t>individual</w:t>
      </w:r>
      <w:r w:rsidR="0023064A">
        <w:t xml:space="preserve">; and </w:t>
      </w:r>
      <w:r w:rsidR="007548E9">
        <w:t xml:space="preserve">a </w:t>
      </w:r>
      <w:r w:rsidR="0023064A">
        <w:t>future retiree has a claim on me to save money now only if I will be him.</w:t>
      </w:r>
    </w:p>
    <w:p w14:paraId="1CB8CE9A" w14:textId="0313012B" w:rsidR="0023064A" w:rsidRDefault="0023064A" w:rsidP="00E343E7">
      <w:pPr>
        <w:spacing w:line="480" w:lineRule="auto"/>
        <w:contextualSpacing/>
      </w:pPr>
      <w:r>
        <w:tab/>
        <w:t xml:space="preserve">Our aim in this entry is to </w:t>
      </w:r>
      <w:r w:rsidR="00116E20">
        <w:t xml:space="preserve">articulate the state of the art in the </w:t>
      </w:r>
      <w:r w:rsidR="006847CD">
        <w:t>moral</w:t>
      </w:r>
      <w:r w:rsidR="00116E20">
        <w:t xml:space="preserve"> psychology of person</w:t>
      </w:r>
      <w:r w:rsidR="006847CD">
        <w:t xml:space="preserve">al identity. We begin by </w:t>
      </w:r>
      <w:r w:rsidR="00116E20">
        <w:t xml:space="preserve">discussing the major philosophical theories of personal identity, </w:t>
      </w:r>
      <w:r w:rsidR="007F4049">
        <w:t>including their</w:t>
      </w:r>
      <w:r w:rsidR="00116E20">
        <w:t xml:space="preserve"> shortcomings. We then turn to recent </w:t>
      </w:r>
      <w:r w:rsidR="006847CD">
        <w:t xml:space="preserve">psychological </w:t>
      </w:r>
      <w:r w:rsidR="00116E20">
        <w:t>work on personal identity</w:t>
      </w:r>
      <w:r w:rsidR="007F4049">
        <w:t xml:space="preserve"> and the self</w:t>
      </w:r>
      <w:r w:rsidR="00116E20">
        <w:t xml:space="preserve">, investigations that </w:t>
      </w:r>
      <w:r w:rsidR="00A24A7F">
        <w:t xml:space="preserve">often </w:t>
      </w:r>
      <w:r w:rsidR="00C361DE">
        <w:t>illuminate</w:t>
      </w:r>
      <w:r w:rsidR="00116E20">
        <w:t xml:space="preserve"> </w:t>
      </w:r>
      <w:r w:rsidR="006847CD">
        <w:t xml:space="preserve">our </w:t>
      </w:r>
      <w:r w:rsidR="007F4049">
        <w:t xml:space="preserve">person-related </w:t>
      </w:r>
      <w:r w:rsidR="006847CD">
        <w:t>normative concerns</w:t>
      </w:r>
      <w:r w:rsidR="00116E20">
        <w:t xml:space="preserve">. We conclude </w:t>
      </w:r>
      <w:r w:rsidR="00C361DE">
        <w:t>by discussing</w:t>
      </w:r>
      <w:r w:rsidR="00116E20">
        <w:t xml:space="preserve"> </w:t>
      </w:r>
      <w:r w:rsidR="007172CD">
        <w:t>the implications of this psychological work for some contemporary philosophical theories</w:t>
      </w:r>
      <w:r w:rsidR="00C361DE">
        <w:t xml:space="preserve"> and suggesting fruitful areas for </w:t>
      </w:r>
      <w:r w:rsidR="007172CD">
        <w:t>future</w:t>
      </w:r>
      <w:r w:rsidR="00C361DE">
        <w:t xml:space="preserve"> work </w:t>
      </w:r>
      <w:r w:rsidR="007172CD">
        <w:t>on personal identity</w:t>
      </w:r>
      <w:r w:rsidR="00116E20">
        <w:t>.</w:t>
      </w:r>
    </w:p>
    <w:p w14:paraId="1EE96248" w14:textId="77777777" w:rsidR="00BE67AF" w:rsidRPr="00116E20" w:rsidRDefault="00BE67AF" w:rsidP="00E343E7">
      <w:pPr>
        <w:spacing w:line="480" w:lineRule="auto"/>
        <w:contextualSpacing/>
      </w:pPr>
    </w:p>
    <w:p w14:paraId="78DAAFC6" w14:textId="261C4F94" w:rsidR="009612F0" w:rsidRDefault="00042DE9" w:rsidP="00E343E7">
      <w:pPr>
        <w:spacing w:line="480" w:lineRule="auto"/>
        <w:contextualSpacing/>
        <w:jc w:val="center"/>
      </w:pPr>
      <w:r>
        <w:lastRenderedPageBreak/>
        <w:t>PART I: THE PHILOSOPHY</w:t>
      </w:r>
      <w:r w:rsidR="00BE67AF">
        <w:t xml:space="preserve"> OF PERSONAL IDENTITY</w:t>
      </w:r>
    </w:p>
    <w:p w14:paraId="0C046027" w14:textId="24A8E6D8" w:rsidR="00BE67AF" w:rsidRDefault="00D77E86" w:rsidP="00E343E7">
      <w:pPr>
        <w:spacing w:line="480" w:lineRule="auto"/>
        <w:contextualSpacing/>
      </w:pPr>
      <w:r>
        <w:tab/>
      </w:r>
      <w:r w:rsidR="00A454A2">
        <w:t>Last night I had pasta for dinner.</w:t>
      </w:r>
      <w:r w:rsidR="00A454A2">
        <w:rPr>
          <w:rStyle w:val="FootnoteReference"/>
        </w:rPr>
        <w:footnoteReference w:id="2"/>
      </w:r>
      <w:r>
        <w:t xml:space="preserve"> </w:t>
      </w:r>
      <w:r w:rsidR="00A454A2">
        <w:t xml:space="preserve">A natural way to </w:t>
      </w:r>
      <w:proofErr w:type="spellStart"/>
      <w:r w:rsidR="00A454A2">
        <w:t>redescribe</w:t>
      </w:r>
      <w:proofErr w:type="spellEnd"/>
      <w:r w:rsidR="00A454A2">
        <w:t xml:space="preserve"> this is that I-now </w:t>
      </w:r>
      <w:proofErr w:type="gramStart"/>
      <w:r w:rsidR="00A454A2">
        <w:t>am</w:t>
      </w:r>
      <w:proofErr w:type="gramEnd"/>
      <w:r w:rsidR="00A454A2">
        <w:t xml:space="preserve"> one and the same person as last night’s pasta-eater. What </w:t>
      </w:r>
      <w:proofErr w:type="gramStart"/>
      <w:r w:rsidR="00A454A2">
        <w:t>makes</w:t>
      </w:r>
      <w:proofErr w:type="gramEnd"/>
      <w:r w:rsidR="00A454A2">
        <w:t xml:space="preserve"> this statement true are the facts of personal identity. What do those facts consist in?</w:t>
      </w:r>
    </w:p>
    <w:p w14:paraId="42C27315" w14:textId="7B4272B3" w:rsidR="00F47878" w:rsidRDefault="00A454A2" w:rsidP="00E343E7">
      <w:pPr>
        <w:spacing w:line="480" w:lineRule="auto"/>
        <w:contextualSpacing/>
      </w:pPr>
      <w:r>
        <w:tab/>
      </w:r>
      <w:r w:rsidR="006847CD">
        <w:t>There</w:t>
      </w:r>
      <w:r>
        <w:t xml:space="preserve"> </w:t>
      </w:r>
      <w:r w:rsidR="006847CD">
        <w:t>have been</w:t>
      </w:r>
      <w:r>
        <w:t xml:space="preserve"> </w:t>
      </w:r>
      <w:r w:rsidR="006847CD">
        <w:t>two very general answers</w:t>
      </w:r>
      <w:r>
        <w:t xml:space="preserve">: Either (a) those facts consist in more particular facts, e.g., facts about brains, bodies, and interrelated mental and physical events, or (b) they don’t. The first view is called </w:t>
      </w:r>
      <w:r>
        <w:rPr>
          <w:i/>
        </w:rPr>
        <w:t>reductionism</w:t>
      </w:r>
      <w:r>
        <w:t xml:space="preserve">, and the second is called </w:t>
      </w:r>
      <w:r w:rsidRPr="00A454A2">
        <w:rPr>
          <w:i/>
        </w:rPr>
        <w:t>non-reductionism</w:t>
      </w:r>
      <w:r>
        <w:t xml:space="preserve">, following </w:t>
      </w:r>
      <w:proofErr w:type="spellStart"/>
      <w:r>
        <w:t>Parfit</w:t>
      </w:r>
      <w:proofErr w:type="spellEnd"/>
      <w:r w:rsidR="00596DE1">
        <w:t xml:space="preserve"> (1984</w:t>
      </w:r>
      <w:r w:rsidR="00C201D4">
        <w:t xml:space="preserve">: </w:t>
      </w:r>
      <w:r w:rsidR="006847CD">
        <w:t>209-17</w:t>
      </w:r>
      <w:r w:rsidR="00596DE1">
        <w:t>)</w:t>
      </w:r>
      <w:r>
        <w:t xml:space="preserve">. </w:t>
      </w:r>
    </w:p>
    <w:p w14:paraId="1D0B175B" w14:textId="3F372E29" w:rsidR="006F7A72" w:rsidRDefault="00A454A2" w:rsidP="00F47878">
      <w:pPr>
        <w:spacing w:line="480" w:lineRule="auto"/>
        <w:ind w:firstLine="720"/>
        <w:contextualSpacing/>
      </w:pPr>
      <w:r>
        <w:t xml:space="preserve">This isn’t the cleanest way to distinguish the relevant facts, though, and that’s because </w:t>
      </w:r>
      <w:proofErr w:type="spellStart"/>
      <w:r>
        <w:t>Parfit</w:t>
      </w:r>
      <w:proofErr w:type="spellEnd"/>
      <w:r>
        <w:t xml:space="preserve"> </w:t>
      </w:r>
      <w:r w:rsidR="006847CD">
        <w:t>conflated</w:t>
      </w:r>
      <w:r>
        <w:t xml:space="preserve"> two distinctions. The first distinguishes views about persona</w:t>
      </w:r>
      <w:r w:rsidR="00596DE1">
        <w:t>l identity that don’t require persons to be “separately existing entities” from views that do. Separately existing entities</w:t>
      </w:r>
      <w:r w:rsidR="00921B5A">
        <w:t xml:space="preserve"> are things like immaterial minds, souls, or Cartesian egos that</w:t>
      </w:r>
      <w:r w:rsidR="00596DE1">
        <w:t xml:space="preserve"> exist independently of brains, bodies, and mental/physical events. The second distinction is about whether or not the facts about identity can be </w:t>
      </w:r>
      <w:r w:rsidR="00596DE1">
        <w:rPr>
          <w:i/>
        </w:rPr>
        <w:t>reduced</w:t>
      </w:r>
      <w:r w:rsidR="00596DE1">
        <w:t xml:space="preserve"> to facts about brains, bodies, and interrelated mental and physical events. </w:t>
      </w:r>
    </w:p>
    <w:p w14:paraId="062E51AD" w14:textId="1C9FEE4A" w:rsidR="00764D49" w:rsidRDefault="00D57857" w:rsidP="00BD3DC3">
      <w:pPr>
        <w:spacing w:line="480" w:lineRule="auto"/>
        <w:ind w:firstLine="720"/>
        <w:contextualSpacing/>
      </w:pPr>
      <w:r>
        <w:t xml:space="preserve">Nearly all theorists of personal identity today consider themselves to be reductionists in the first sense: they think the facts of personal identity are </w:t>
      </w:r>
      <w:r>
        <w:rPr>
          <w:i/>
        </w:rPr>
        <w:t>not</w:t>
      </w:r>
      <w:r>
        <w:t xml:space="preserve"> facts about separately existing entities (like souls).</w:t>
      </w:r>
      <w:r>
        <w:rPr>
          <w:rStyle w:val="FootnoteReference"/>
        </w:rPr>
        <w:footnoteReference w:id="3"/>
      </w:r>
      <w:r>
        <w:t xml:space="preserve"> However</w:t>
      </w:r>
      <w:r w:rsidR="00596DE1">
        <w:t xml:space="preserve">, </w:t>
      </w:r>
      <w:r>
        <w:t xml:space="preserve">one </w:t>
      </w:r>
      <w:r w:rsidR="00596DE1">
        <w:t xml:space="preserve">might believe </w:t>
      </w:r>
      <w:r>
        <w:t>that view</w:t>
      </w:r>
      <w:r w:rsidR="00596DE1">
        <w:t xml:space="preserve"> while nevertheless believing that </w:t>
      </w:r>
      <w:r w:rsidR="006847CD">
        <w:t xml:space="preserve">our identity does require reference to some further fact beyond </w:t>
      </w:r>
      <w:r w:rsidR="00596DE1">
        <w:t>facts about brains, bodies, and interrelated mental and physical events</w:t>
      </w:r>
      <w:r w:rsidR="007A5A81">
        <w:t xml:space="preserve">, e.g., </w:t>
      </w:r>
      <w:r w:rsidR="00180A1F">
        <w:t xml:space="preserve">a fact about </w:t>
      </w:r>
      <w:r w:rsidR="00180A1F">
        <w:lastRenderedPageBreak/>
        <w:t>our organization or distinctness as</w:t>
      </w:r>
      <w:r w:rsidR="007A5A81">
        <w:t xml:space="preserve"> </w:t>
      </w:r>
      <w:r w:rsidR="007A5A81" w:rsidRPr="007A5A81">
        <w:rPr>
          <w:i/>
        </w:rPr>
        <w:t>human beings</w:t>
      </w:r>
      <w:r w:rsidR="00596DE1">
        <w:t>.</w:t>
      </w:r>
      <w:r w:rsidR="00596DE1">
        <w:rPr>
          <w:rStyle w:val="FootnoteReference"/>
        </w:rPr>
        <w:footnoteReference w:id="4"/>
      </w:r>
      <w:r w:rsidR="00596DE1">
        <w:t xml:space="preserve"> </w:t>
      </w:r>
      <w:r>
        <w:t>Thus, one might be a reductionist in the</w:t>
      </w:r>
      <w:r w:rsidR="00596DE1">
        <w:t xml:space="preserve"> </w:t>
      </w:r>
      <w:r>
        <w:t>first</w:t>
      </w:r>
      <w:r w:rsidR="00596DE1">
        <w:t xml:space="preserve"> sense (</w:t>
      </w:r>
      <w:r w:rsidR="00C201D4">
        <w:t xml:space="preserve">by </w:t>
      </w:r>
      <w:r w:rsidR="00596DE1">
        <w:t xml:space="preserve">denying that we are separately existing entities) but not </w:t>
      </w:r>
      <w:r w:rsidR="00921B5A">
        <w:t xml:space="preserve">in </w:t>
      </w:r>
      <w:r w:rsidR="00596DE1">
        <w:t xml:space="preserve">the </w:t>
      </w:r>
      <w:r>
        <w:t xml:space="preserve">second </w:t>
      </w:r>
      <w:r w:rsidR="00BA75CE">
        <w:t xml:space="preserve">sense </w:t>
      </w:r>
      <w:r w:rsidR="00596DE1">
        <w:t>(</w:t>
      </w:r>
      <w:r w:rsidR="00C201D4">
        <w:t xml:space="preserve">by still </w:t>
      </w:r>
      <w:r w:rsidR="00596DE1">
        <w:t>believing there is a further fact of personal identity</w:t>
      </w:r>
      <w:r w:rsidR="007A5A81">
        <w:t xml:space="preserve">) (cf., </w:t>
      </w:r>
      <w:proofErr w:type="spellStart"/>
      <w:r w:rsidR="007A5A81">
        <w:t>Parfit</w:t>
      </w:r>
      <w:proofErr w:type="spellEnd"/>
      <w:r w:rsidR="007A5A81">
        <w:t xml:space="preserve"> 1984</w:t>
      </w:r>
      <w:r w:rsidR="00C201D4">
        <w:t>:</w:t>
      </w:r>
      <w:r w:rsidR="007A5A81">
        <w:t xml:space="preserve"> Ch. 11).</w:t>
      </w:r>
      <w:r w:rsidR="00834F92">
        <w:t xml:space="preserve"> </w:t>
      </w:r>
    </w:p>
    <w:p w14:paraId="5B6BE13F" w14:textId="2E938A84" w:rsidR="00596DE1" w:rsidRDefault="00034005" w:rsidP="00BD3DC3">
      <w:pPr>
        <w:spacing w:line="480" w:lineRule="auto"/>
        <w:ind w:firstLine="720"/>
        <w:contextualSpacing/>
      </w:pPr>
      <w:r>
        <w:t xml:space="preserve">Given these two senses, </w:t>
      </w:r>
      <w:r w:rsidR="00764D49">
        <w:t xml:space="preserve">it is perhaps better to </w:t>
      </w:r>
      <w:proofErr w:type="spellStart"/>
      <w:r>
        <w:t>re</w:t>
      </w:r>
      <w:r w:rsidR="00764D49">
        <w:t>describe</w:t>
      </w:r>
      <w:proofErr w:type="spellEnd"/>
      <w:r w:rsidR="00764D49">
        <w:t xml:space="preserve"> the </w:t>
      </w:r>
      <w:r>
        <w:t>first sense of “reductionism”</w:t>
      </w:r>
      <w:r w:rsidR="00AA49D5">
        <w:t xml:space="preserve"> </w:t>
      </w:r>
      <w:r w:rsidR="00764D49">
        <w:t>as “</w:t>
      </w:r>
      <w:r w:rsidR="00AA49D5">
        <w:t>materialis</w:t>
      </w:r>
      <w:r w:rsidR="00764D49">
        <w:t>m”</w:t>
      </w:r>
      <w:r w:rsidR="00AA49D5">
        <w:t xml:space="preserve"> or </w:t>
      </w:r>
      <w:r w:rsidR="00764D49">
        <w:t>“</w:t>
      </w:r>
      <w:proofErr w:type="spellStart"/>
      <w:r w:rsidR="00AA49D5">
        <w:t>physicalis</w:t>
      </w:r>
      <w:r w:rsidR="00764D49">
        <w:t>m</w:t>
      </w:r>
      <w:proofErr w:type="spellEnd"/>
      <w:r w:rsidR="00764D49">
        <w:t>”</w:t>
      </w:r>
      <w:r w:rsidR="00834F92">
        <w:t xml:space="preserve"> about the object of inves</w:t>
      </w:r>
      <w:r w:rsidR="00AA49D5">
        <w:t>tigation. One compelling reason</w:t>
      </w:r>
      <w:r w:rsidR="00834F92">
        <w:t xml:space="preserve"> for </w:t>
      </w:r>
      <w:r w:rsidR="00764D49">
        <w:t>this view’s popularity</w:t>
      </w:r>
      <w:r w:rsidR="00D57857">
        <w:t xml:space="preserve"> </w:t>
      </w:r>
      <w:r w:rsidR="00834F92">
        <w:t xml:space="preserve">is that immaterial Cartesian egos, if that’s what we </w:t>
      </w:r>
      <w:r w:rsidR="00921B5A">
        <w:t xml:space="preserve">essentially </w:t>
      </w:r>
      <w:r w:rsidR="00834F92">
        <w:t>are, are im</w:t>
      </w:r>
      <w:r w:rsidR="00AA49D5">
        <w:t>possible to trace through space-</w:t>
      </w:r>
      <w:r w:rsidR="00834F92">
        <w:t>time. So even if I</w:t>
      </w:r>
      <w:r w:rsidR="00EC7F57">
        <w:t xml:space="preserve"> </w:t>
      </w:r>
      <w:r w:rsidR="00834F92">
        <w:t xml:space="preserve">am </w:t>
      </w:r>
      <w:r w:rsidR="00921B5A">
        <w:t xml:space="preserve">an </w:t>
      </w:r>
      <w:r w:rsidR="00834F92">
        <w:t>essentially nonphysical</w:t>
      </w:r>
      <w:r w:rsidR="00921B5A">
        <w:t xml:space="preserve"> </w:t>
      </w:r>
      <w:r w:rsidR="00EC7F57">
        <w:t>entity</w:t>
      </w:r>
      <w:r w:rsidR="00834F92">
        <w:t xml:space="preserve">, there would be no way to </w:t>
      </w:r>
      <w:r w:rsidR="00834F92">
        <w:rPr>
          <w:i/>
        </w:rPr>
        <w:t>know</w:t>
      </w:r>
      <w:r w:rsidR="00834F92">
        <w:t xml:space="preserve"> that I now am one and the same as last night’s pasta eater. </w:t>
      </w:r>
      <w:r w:rsidR="00856B4A">
        <w:t xml:space="preserve">Identity of immaterial soul </w:t>
      </w:r>
      <w:r w:rsidR="00856B4A">
        <w:rPr>
          <w:i/>
        </w:rPr>
        <w:t>might</w:t>
      </w:r>
      <w:r w:rsidR="00856B4A">
        <w:t xml:space="preserve"> obtain between us, of course;</w:t>
      </w:r>
      <w:r w:rsidR="00834F92">
        <w:t xml:space="preserve"> </w:t>
      </w:r>
      <w:r w:rsidR="00EC7F57">
        <w:t>we sometimes lack epistemic access to metaphysical truths</w:t>
      </w:r>
      <w:r w:rsidR="00834F92">
        <w:t xml:space="preserve">. But </w:t>
      </w:r>
      <w:r w:rsidR="00856B4A">
        <w:t xml:space="preserve">if this were the right </w:t>
      </w:r>
      <w:r w:rsidR="00EC7F57">
        <w:t xml:space="preserve">metaphysical </w:t>
      </w:r>
      <w:r w:rsidR="00856B4A">
        <w:t>theory it</w:t>
      </w:r>
      <w:r w:rsidR="00834F92">
        <w:t xml:space="preserve"> </w:t>
      </w:r>
      <w:r w:rsidR="00EC7F57">
        <w:t xml:space="preserve">should </w:t>
      </w:r>
      <w:r w:rsidR="00834F92">
        <w:t xml:space="preserve">undermine all confidence in our judgments of identity in a way that seems </w:t>
      </w:r>
      <w:r w:rsidR="00EC7F57">
        <w:t xml:space="preserve">implausible </w:t>
      </w:r>
      <w:r w:rsidR="00834F92">
        <w:t xml:space="preserve">(Perry </w:t>
      </w:r>
      <w:r w:rsidR="007A5A81">
        <w:t>1978</w:t>
      </w:r>
      <w:r w:rsidR="00834F92">
        <w:t xml:space="preserve">). We will </w:t>
      </w:r>
      <w:r w:rsidR="00AA49D5">
        <w:t xml:space="preserve">here </w:t>
      </w:r>
      <w:r w:rsidR="00834F92">
        <w:t>focus exclusively, then, on mat</w:t>
      </w:r>
      <w:r w:rsidR="00856B4A">
        <w:t>erialist theories of the object of study (persons, human beings, individuals like us)</w:t>
      </w:r>
      <w:r w:rsidR="00834F92">
        <w:t xml:space="preserve">, as </w:t>
      </w:r>
      <w:r w:rsidR="00856B4A">
        <w:t>they</w:t>
      </w:r>
      <w:r w:rsidR="00834F92">
        <w:t xml:space="preserve"> at least offer in principle ways of tracking our identity across time.</w:t>
      </w:r>
    </w:p>
    <w:p w14:paraId="42A67CDD" w14:textId="07DCDC26" w:rsidR="00856B4A" w:rsidRDefault="00834F92" w:rsidP="00E343E7">
      <w:pPr>
        <w:spacing w:line="480" w:lineRule="auto"/>
        <w:contextualSpacing/>
      </w:pPr>
      <w:r>
        <w:tab/>
        <w:t>There are three leading theories.</w:t>
      </w:r>
      <w:r w:rsidR="00AA49D5">
        <w:t xml:space="preserve"> The first is the </w:t>
      </w:r>
      <w:r w:rsidR="00AA49D5" w:rsidRPr="00AA49D5">
        <w:rPr>
          <w:i/>
        </w:rPr>
        <w:t>Psychological View</w:t>
      </w:r>
      <w:r w:rsidR="00AA49D5">
        <w:t xml:space="preserve">, whose roots are in John Locke. Locke articulated a criterion of identity across time for </w:t>
      </w:r>
      <w:r w:rsidR="00AA49D5" w:rsidRPr="00AA49D5">
        <w:rPr>
          <w:i/>
        </w:rPr>
        <w:t>persons</w:t>
      </w:r>
      <w:r w:rsidR="00AA49D5">
        <w:t xml:space="preserve">, and he was motivated to do so by a distinctive </w:t>
      </w:r>
      <w:r w:rsidR="00B747A0">
        <w:t>normative</w:t>
      </w:r>
      <w:r w:rsidR="00AA49D5">
        <w:t xml:space="preserve"> concern, namely, </w:t>
      </w:r>
      <w:r w:rsidR="00B747A0" w:rsidRPr="00180A1F">
        <w:t>moral r</w:t>
      </w:r>
      <w:r w:rsidR="00AA49D5" w:rsidRPr="00180A1F">
        <w:t>esponsibility</w:t>
      </w:r>
      <w:r w:rsidR="00856B4A">
        <w:t xml:space="preserve">: On “the great day” (of </w:t>
      </w:r>
      <w:r w:rsidR="00DD76B4">
        <w:t>divine</w:t>
      </w:r>
      <w:r w:rsidR="00856B4A">
        <w:t xml:space="preserve"> judgment), </w:t>
      </w:r>
      <w:r w:rsidR="00DD76B4">
        <w:t xml:space="preserve">“when everyone shall ‘receive according to his doings, the secrets of all hearts shall be laid open’” (Locke </w:t>
      </w:r>
      <w:r w:rsidR="00180A1F">
        <w:t>1975</w:t>
      </w:r>
      <w:r w:rsidR="00C201D4">
        <w:t>:</w:t>
      </w:r>
      <w:r w:rsidR="00DD76B4">
        <w:t xml:space="preserve"> 51). What, asks Locke, could justify </w:t>
      </w:r>
      <w:r w:rsidR="00B747A0">
        <w:t>the presumed</w:t>
      </w:r>
      <w:r w:rsidR="00DD76B4">
        <w:t xml:space="preserve"> eternal sentence (</w:t>
      </w:r>
      <w:r w:rsidR="00B747A0">
        <w:t xml:space="preserve">in </w:t>
      </w:r>
      <w:r w:rsidR="00DD76B4">
        <w:t xml:space="preserve">either </w:t>
      </w:r>
      <w:r w:rsidR="00B747A0">
        <w:t>direction</w:t>
      </w:r>
      <w:r w:rsidR="00DD76B4">
        <w:t xml:space="preserve">)? </w:t>
      </w:r>
      <w:r w:rsidR="00EC7F57">
        <w:t>People</w:t>
      </w:r>
      <w:r w:rsidR="00DD76B4">
        <w:t xml:space="preserve"> could deserve punishment or reward </w:t>
      </w:r>
      <w:r w:rsidR="00EC7F57">
        <w:t>for their earthly action</w:t>
      </w:r>
      <w:r w:rsidR="00AB6053">
        <w:t>s</w:t>
      </w:r>
      <w:r w:rsidR="00EC7F57">
        <w:t xml:space="preserve"> </w:t>
      </w:r>
      <w:r w:rsidR="00DD76B4">
        <w:t xml:space="preserve">only if they “are the </w:t>
      </w:r>
      <w:r w:rsidR="00DD76B4">
        <w:lastRenderedPageBreak/>
        <w:t>same that committed those actions…”</w:t>
      </w:r>
      <w:r w:rsidR="00EC7F57">
        <w:t xml:space="preserve"> </w:t>
      </w:r>
      <w:r w:rsidR="00DD76B4">
        <w:t xml:space="preserve">(Locke </w:t>
      </w:r>
      <w:r w:rsidR="00180A1F">
        <w:t>1975</w:t>
      </w:r>
      <w:r w:rsidR="00FE665F">
        <w:t xml:space="preserve">: </w:t>
      </w:r>
      <w:r w:rsidR="00DD76B4">
        <w:t>51).</w:t>
      </w:r>
      <w:r w:rsidR="000C4D04">
        <w:t xml:space="preserve"> As he also puts it, “In this personal identity is founded all the right and justice of reward and punishment…” (Locke</w:t>
      </w:r>
      <w:r w:rsidR="00FE665F">
        <w:t xml:space="preserve"> </w:t>
      </w:r>
      <w:r w:rsidR="00180A1F">
        <w:t>1975</w:t>
      </w:r>
      <w:r w:rsidR="00FE665F">
        <w:t xml:space="preserve">: </w:t>
      </w:r>
      <w:r w:rsidR="000C4D04">
        <w:t>46).</w:t>
      </w:r>
    </w:p>
    <w:p w14:paraId="294AF4C8" w14:textId="5AD10B01" w:rsidR="00B747A0" w:rsidRDefault="00DD76B4" w:rsidP="00E343E7">
      <w:pPr>
        <w:spacing w:line="480" w:lineRule="auto"/>
        <w:contextualSpacing/>
      </w:pPr>
      <w:r>
        <w:tab/>
        <w:t xml:space="preserve">Sameness of person, for Locke, was </w:t>
      </w:r>
      <w:r w:rsidR="00CC2843">
        <w:t>not a question about the</w:t>
      </w:r>
      <w:r>
        <w:t xml:space="preserve"> sameness</w:t>
      </w:r>
      <w:r w:rsidR="00FE665F">
        <w:t xml:space="preserve"> or persistence</w:t>
      </w:r>
      <w:r w:rsidR="00B747A0">
        <w:t xml:space="preserve"> of a </w:t>
      </w:r>
      <w:r w:rsidR="00B747A0" w:rsidRPr="00477B94">
        <w:rPr>
          <w:i/>
        </w:rPr>
        <w:t>substance</w:t>
      </w:r>
      <w:r w:rsidR="00B747A0">
        <w:t xml:space="preserve">, either </w:t>
      </w:r>
      <w:r w:rsidR="00AB6053">
        <w:t xml:space="preserve">a </w:t>
      </w:r>
      <w:r w:rsidR="00B747A0">
        <w:t xml:space="preserve">man (human animal) or </w:t>
      </w:r>
      <w:r w:rsidR="00AB6053">
        <w:t xml:space="preserve">a </w:t>
      </w:r>
      <w:r w:rsidR="00B747A0">
        <w:t xml:space="preserve">soul. </w:t>
      </w:r>
      <w:r w:rsidR="00CC2843">
        <w:t xml:space="preserve">Instead, it was a </w:t>
      </w:r>
      <w:r w:rsidR="00CC2843" w:rsidRPr="00B747A0">
        <w:rPr>
          <w:i/>
        </w:rPr>
        <w:t>relational</w:t>
      </w:r>
      <w:r w:rsidR="00CC2843">
        <w:t xml:space="preserve"> </w:t>
      </w:r>
      <w:r w:rsidR="006C1055">
        <w:t>question</w:t>
      </w:r>
      <w:r w:rsidR="00CC2843">
        <w:t xml:space="preserve">, about what </w:t>
      </w:r>
      <w:r w:rsidR="006C1055">
        <w:t>relation might</w:t>
      </w:r>
      <w:r w:rsidR="00CC2843">
        <w:t xml:space="preserve"> unite </w:t>
      </w:r>
      <w:r w:rsidR="006C1055">
        <w:t xml:space="preserve">different </w:t>
      </w:r>
      <w:r w:rsidR="00FE665F">
        <w:t xml:space="preserve">temporal stages of such </w:t>
      </w:r>
      <w:r w:rsidR="00CC2843">
        <w:t>substances</w:t>
      </w:r>
      <w:r w:rsidR="006C1055">
        <w:t xml:space="preserve">, at different times, into one </w:t>
      </w:r>
      <w:r w:rsidR="006C1055" w:rsidRPr="00B747A0">
        <w:t>person</w:t>
      </w:r>
      <w:r w:rsidR="006C1055">
        <w:t xml:space="preserve">. </w:t>
      </w:r>
      <w:r w:rsidR="00B747A0">
        <w:t>“</w:t>
      </w:r>
      <w:r w:rsidR="006C1055">
        <w:t>Person</w:t>
      </w:r>
      <w:r w:rsidR="00B747A0">
        <w:t>”</w:t>
      </w:r>
      <w:r w:rsidR="006C1055">
        <w:t xml:space="preserve"> is a “forensic term,” referring to whatever it is to </w:t>
      </w:r>
      <w:r w:rsidR="00AB6053">
        <w:t xml:space="preserve">which </w:t>
      </w:r>
      <w:r w:rsidR="006C1055">
        <w:t>acti</w:t>
      </w:r>
      <w:r w:rsidR="00B747A0">
        <w:t>ons are appropriately attributable</w:t>
      </w:r>
      <w:r w:rsidR="00AB6053">
        <w:t xml:space="preserve"> for purposes of punishment and reward</w:t>
      </w:r>
      <w:r w:rsidR="006C1055">
        <w:t xml:space="preserve">. It must, therefore, refer to intelligent beings capable of both consciousness and, most crucially, </w:t>
      </w:r>
      <w:r w:rsidR="006C1055">
        <w:rPr>
          <w:i/>
        </w:rPr>
        <w:t>self</w:t>
      </w:r>
      <w:r w:rsidR="006C1055">
        <w:t>-consciousness</w:t>
      </w:r>
      <w:r w:rsidR="00AB6053">
        <w:t>. P</w:t>
      </w:r>
      <w:r w:rsidR="006C1055">
        <w:t>ersons are</w:t>
      </w:r>
      <w:r w:rsidR="00AB6053">
        <w:t xml:space="preserve"> entities</w:t>
      </w:r>
      <w:r w:rsidR="006C1055">
        <w:t xml:space="preserve"> capable of reflecting on themselves as themselves, and </w:t>
      </w:r>
      <w:r w:rsidR="00AB6053">
        <w:t xml:space="preserve">so </w:t>
      </w:r>
      <w:r w:rsidR="006C1055">
        <w:t xml:space="preserve">may be conscious of both their current and </w:t>
      </w:r>
      <w:proofErr w:type="gramStart"/>
      <w:r w:rsidR="006C1055">
        <w:t>their</w:t>
      </w:r>
      <w:proofErr w:type="gramEnd"/>
      <w:r w:rsidR="006C1055">
        <w:t xml:space="preserve"> past experiences. It is the exercise of this capacity that generates identity with some past experiencer: “[</w:t>
      </w:r>
      <w:proofErr w:type="gramStart"/>
      <w:r w:rsidR="006C1055">
        <w:t>W]</w:t>
      </w:r>
      <w:proofErr w:type="spellStart"/>
      <w:r w:rsidR="006C1055">
        <w:t>hatever</w:t>
      </w:r>
      <w:proofErr w:type="spellEnd"/>
      <w:proofErr w:type="gramEnd"/>
      <w:r w:rsidR="006C1055">
        <w:t xml:space="preserve"> has the consciousness of present and past actions, is the same person to whom they both belong” (Locke in Perry 1976</w:t>
      </w:r>
      <w:r w:rsidR="00FE665F">
        <w:t xml:space="preserve">: </w:t>
      </w:r>
      <w:r w:rsidR="006C1055">
        <w:t xml:space="preserve">45). </w:t>
      </w:r>
    </w:p>
    <w:p w14:paraId="1954E0FB" w14:textId="549B131D" w:rsidR="000C4D04" w:rsidRDefault="00B747A0" w:rsidP="00E343E7">
      <w:pPr>
        <w:spacing w:line="480" w:lineRule="auto"/>
        <w:contextualSpacing/>
      </w:pPr>
      <w:r>
        <w:tab/>
      </w:r>
      <w:r w:rsidR="000C4D04">
        <w:t xml:space="preserve">To have a current consciousness of some past experience is, many have thought, just to have a </w:t>
      </w:r>
      <w:r w:rsidR="000C4D04" w:rsidRPr="000C4D04">
        <w:rPr>
          <w:i/>
        </w:rPr>
        <w:t>memory</w:t>
      </w:r>
      <w:r w:rsidR="000C4D04">
        <w:t xml:space="preserve"> of experiencing it. On this view, I am now the same </w:t>
      </w:r>
      <w:r w:rsidR="00180A1F">
        <w:t>person as some past experiencer</w:t>
      </w:r>
      <w:r w:rsidR="000C4D04">
        <w:t xml:space="preserve"> just in case</w:t>
      </w:r>
      <w:r w:rsidR="00AB6053">
        <w:t>, and in virtue of the fact that,</w:t>
      </w:r>
      <w:r w:rsidR="000C4D04">
        <w:t xml:space="preserve"> I remember his thoughts and experiences.</w:t>
      </w:r>
      <w:r>
        <w:t xml:space="preserve"> </w:t>
      </w:r>
      <w:r w:rsidR="000C4D04">
        <w:t xml:space="preserve">Put </w:t>
      </w:r>
      <w:r>
        <w:t xml:space="preserve">in </w:t>
      </w:r>
      <w:r w:rsidR="000C4D04">
        <w:t xml:space="preserve">this way, the view is obviously false. It is vulnerable, first, to contradiction: Were an 80-year-old to remember the thoughts and experiences of his 40-year-old self, and were that 40-year-old to have remembered the thoughts and experiences of a ten-year-old, then transitivity demands that the 80-year-old is the same person as the 10-year-old. But suppose the 80-year-old doesn’t </w:t>
      </w:r>
      <w:r>
        <w:t>actually</w:t>
      </w:r>
      <w:r w:rsidR="000C4D04">
        <w:t xml:space="preserve"> remember any of the thoughts and experiences of the 10-year-old? The theory then yields the contradictory </w:t>
      </w:r>
      <w:r w:rsidR="000C4D04">
        <w:lastRenderedPageBreak/>
        <w:t>conclusion that they are</w:t>
      </w:r>
      <w:r>
        <w:t xml:space="preserve"> also</w:t>
      </w:r>
      <w:r w:rsidR="000C4D04">
        <w:t xml:space="preserve"> </w:t>
      </w:r>
      <w:r w:rsidR="000C4D04" w:rsidRPr="000C4D04">
        <w:rPr>
          <w:i/>
        </w:rPr>
        <w:t>not</w:t>
      </w:r>
      <w:r w:rsidR="000C4D04">
        <w:t xml:space="preserve"> the same person</w:t>
      </w:r>
      <w:r w:rsidR="0031492B">
        <w:t xml:space="preserve"> (for this line of attack, see Reid</w:t>
      </w:r>
      <w:r w:rsidR="009E4FF6">
        <w:t xml:space="preserve"> </w:t>
      </w:r>
      <w:r w:rsidR="00180A1F">
        <w:t>1975</w:t>
      </w:r>
      <w:r w:rsidR="0031492B">
        <w:t>)</w:t>
      </w:r>
      <w:r w:rsidR="000C4D04">
        <w:t>. Second, and relatedly, it seems obvious that one might forget actions that are n</w:t>
      </w:r>
      <w:r w:rsidR="00180A1F">
        <w:t>evertheless attributable to one;</w:t>
      </w:r>
      <w:r w:rsidR="000C4D04">
        <w:t xml:space="preserve"> that is, one could be identical with someone without remembering all of his or her experiences</w:t>
      </w:r>
      <w:r>
        <w:t xml:space="preserve"> (if one </w:t>
      </w:r>
      <w:r w:rsidR="00F36164">
        <w:t>had been</w:t>
      </w:r>
      <w:r>
        <w:t xml:space="preserve"> drunk at the time of </w:t>
      </w:r>
      <w:r w:rsidR="00F36164">
        <w:t xml:space="preserve">the original </w:t>
      </w:r>
      <w:r>
        <w:t>experience, say)</w:t>
      </w:r>
      <w:r w:rsidR="000C4D04">
        <w:t xml:space="preserve">. Finally, it looks like Locke gets the relation between memory and identity the wrong way round: </w:t>
      </w:r>
      <w:r w:rsidR="0031492B">
        <w:t>what makes my memory of some past experience an actual memory (as opposed to a fake or i</w:t>
      </w:r>
      <w:r>
        <w:t>mplanted memory) is just that I a</w:t>
      </w:r>
      <w:r w:rsidR="0031492B">
        <w:t xml:space="preserve">m the one who had the experience I now remember, i.e., genuine memory presupposes personal identity (for this line of criticism, see Butler </w:t>
      </w:r>
      <w:r w:rsidR="00F36164">
        <w:t>1975</w:t>
      </w:r>
      <w:r w:rsidR="00B93396">
        <w:t>,</w:t>
      </w:r>
      <w:r w:rsidR="0031492B">
        <w:t xml:space="preserve"> and Perry </w:t>
      </w:r>
      <w:r w:rsidR="00F36164">
        <w:t>1978</w:t>
      </w:r>
      <w:r w:rsidR="0031492B">
        <w:t>).</w:t>
      </w:r>
    </w:p>
    <w:p w14:paraId="270336AB" w14:textId="22817263" w:rsidR="0031492B" w:rsidRPr="009E52F5" w:rsidRDefault="0031492B" w:rsidP="00E343E7">
      <w:pPr>
        <w:spacing w:line="480" w:lineRule="auto"/>
        <w:contextualSpacing/>
      </w:pPr>
      <w:r>
        <w:tab/>
        <w:t>Rebutting each criticism lays the groundwork for the</w:t>
      </w:r>
      <w:r w:rsidR="00B747A0">
        <w:t xml:space="preserve"> more robust and plausible</w:t>
      </w:r>
      <w:r>
        <w:t xml:space="preserve"> Psychological View of personal identity. </w:t>
      </w:r>
      <w:r w:rsidR="00D66DFF">
        <w:t xml:space="preserve">To respond to the first worry, we need to distinguish between direct psychological </w:t>
      </w:r>
      <w:r w:rsidR="00D66DFF">
        <w:rPr>
          <w:i/>
        </w:rPr>
        <w:t>connections</w:t>
      </w:r>
      <w:r w:rsidR="00D66DFF">
        <w:t xml:space="preserve"> and overlapping </w:t>
      </w:r>
      <w:r w:rsidR="00D66DFF" w:rsidRPr="00B747A0">
        <w:rPr>
          <w:i/>
        </w:rPr>
        <w:t>chains</w:t>
      </w:r>
      <w:r w:rsidR="00D66DFF">
        <w:t xml:space="preserve"> of direct psychological connections, which build up what’s known as psychological </w:t>
      </w:r>
      <w:r w:rsidR="00D66DFF" w:rsidRPr="00B747A0">
        <w:t>continuity</w:t>
      </w:r>
      <w:r w:rsidR="00D66DFF">
        <w:t xml:space="preserve"> (</w:t>
      </w:r>
      <w:proofErr w:type="spellStart"/>
      <w:r w:rsidR="00D66DFF">
        <w:t>Parfit</w:t>
      </w:r>
      <w:proofErr w:type="spellEnd"/>
      <w:r w:rsidR="00D66DFF">
        <w:t xml:space="preserve"> 1984</w:t>
      </w:r>
      <w:r w:rsidR="005C7BE5">
        <w:t xml:space="preserve">: </w:t>
      </w:r>
      <w:r w:rsidR="00D66DFF">
        <w:t xml:space="preserve">222). Only the latter relation could sustain the transitivity and one-to-one features required of the numerical identity relation. </w:t>
      </w:r>
      <w:r>
        <w:t xml:space="preserve">To respond to the second worry, we need to widen the range of eligible psychological relations preserving identity to include not just memories, but also beliefs, desires, and goals; intentions fulfilled in action; and character traits (see, e.g., </w:t>
      </w:r>
      <w:proofErr w:type="spellStart"/>
      <w:r>
        <w:t>Parfit</w:t>
      </w:r>
      <w:proofErr w:type="spellEnd"/>
      <w:r>
        <w:t xml:space="preserve"> 1984</w:t>
      </w:r>
      <w:r w:rsidR="005C7BE5">
        <w:t xml:space="preserve">: </w:t>
      </w:r>
      <w:r w:rsidR="00F36164">
        <w:t>205-6</w:t>
      </w:r>
      <w:r>
        <w:t xml:space="preserve">). </w:t>
      </w:r>
      <w:r w:rsidR="009E52F5">
        <w:t>To respond to the third worry, we have to appeal to psychological relations that do not presuppose identity. For example, the relevant identity-preserving “memory” relations are actually</w:t>
      </w:r>
      <w:r w:rsidR="00F36164">
        <w:t>, we can say,</w:t>
      </w:r>
      <w:r w:rsidR="009E52F5">
        <w:t xml:space="preserve"> </w:t>
      </w:r>
      <w:r w:rsidR="009E52F5">
        <w:rPr>
          <w:i/>
        </w:rPr>
        <w:t>quasi</w:t>
      </w:r>
      <w:r w:rsidR="009E52F5">
        <w:t xml:space="preserve">-memories, which are simply memories caused by the experiences that are now remembered (Shoemaker </w:t>
      </w:r>
      <w:r w:rsidR="00F36164">
        <w:t>1970</w:t>
      </w:r>
      <w:r w:rsidR="009E52F5">
        <w:t xml:space="preserve">; </w:t>
      </w:r>
      <w:proofErr w:type="spellStart"/>
      <w:r w:rsidR="009E52F5">
        <w:t>Parfit</w:t>
      </w:r>
      <w:proofErr w:type="spellEnd"/>
      <w:r w:rsidR="009E52F5">
        <w:t xml:space="preserve"> 1984</w:t>
      </w:r>
      <w:r w:rsidR="005C7BE5">
        <w:t xml:space="preserve">: </w:t>
      </w:r>
      <w:r w:rsidR="00F36164">
        <w:t>219-22</w:t>
      </w:r>
      <w:r w:rsidR="009E52F5">
        <w:t xml:space="preserve">). And the same </w:t>
      </w:r>
      <w:r w:rsidR="00F36164">
        <w:t xml:space="preserve">treatment could apply </w:t>
      </w:r>
      <w:r w:rsidR="00F36164">
        <w:lastRenderedPageBreak/>
        <w:t>to</w:t>
      </w:r>
      <w:r w:rsidR="009E52F5">
        <w:t xml:space="preserve"> q</w:t>
      </w:r>
      <w:r w:rsidR="00B747A0">
        <w:t>uasi</w:t>
      </w:r>
      <w:r w:rsidR="009E52F5">
        <w:t>-intentions, q</w:t>
      </w:r>
      <w:r w:rsidR="00B747A0">
        <w:t>uasi</w:t>
      </w:r>
      <w:r w:rsidR="009E52F5">
        <w:t>-beliefs, etc. (</w:t>
      </w:r>
      <w:proofErr w:type="spellStart"/>
      <w:r w:rsidR="009E52F5">
        <w:t>Parfit</w:t>
      </w:r>
      <w:proofErr w:type="spellEnd"/>
      <w:r w:rsidR="009E52F5">
        <w:t xml:space="preserve"> 1984</w:t>
      </w:r>
      <w:r w:rsidR="005C7BE5">
        <w:t xml:space="preserve">: </w:t>
      </w:r>
      <w:r w:rsidR="00F36164">
        <w:t>260-61</w:t>
      </w:r>
      <w:r w:rsidR="009E52F5">
        <w:t xml:space="preserve">). What </w:t>
      </w:r>
      <w:r w:rsidR="00B747A0">
        <w:t>these changes yield</w:t>
      </w:r>
      <w:r w:rsidR="009E52F5">
        <w:t>, then, is the following criterion:</w:t>
      </w:r>
    </w:p>
    <w:p w14:paraId="76B07F1E" w14:textId="77777777" w:rsidR="0031492B" w:rsidRDefault="0031492B" w:rsidP="00E343E7">
      <w:pPr>
        <w:spacing w:line="480" w:lineRule="auto"/>
        <w:contextualSpacing/>
      </w:pPr>
    </w:p>
    <w:p w14:paraId="5471D254" w14:textId="54918200" w:rsidR="0031492B" w:rsidRDefault="009E52F5" w:rsidP="00E343E7">
      <w:pPr>
        <w:spacing w:line="480" w:lineRule="auto"/>
        <w:ind w:left="720" w:right="720"/>
        <w:contextualSpacing/>
      </w:pPr>
      <w:r w:rsidRPr="00B747A0">
        <w:rPr>
          <w:b/>
        </w:rPr>
        <w:t xml:space="preserve">The Psychological </w:t>
      </w:r>
      <w:r w:rsidR="00B747A0" w:rsidRPr="00B747A0">
        <w:rPr>
          <w:b/>
        </w:rPr>
        <w:t>View</w:t>
      </w:r>
      <w:r w:rsidRPr="00B747A0">
        <w:rPr>
          <w:b/>
        </w:rPr>
        <w:t xml:space="preserve"> of Personal Identity</w:t>
      </w:r>
      <w:r>
        <w:t>:</w:t>
      </w:r>
      <w:r w:rsidR="0031492B">
        <w:t xml:space="preserve"> X at t1 is the same person as Y at t2 just in case X is </w:t>
      </w:r>
      <w:r w:rsidR="0031492B">
        <w:rPr>
          <w:i/>
        </w:rPr>
        <w:t>uniquely psychologically continuous</w:t>
      </w:r>
      <w:r w:rsidR="0031492B">
        <w:t xml:space="preserve"> with Y</w:t>
      </w:r>
      <w:r w:rsidR="00F36164">
        <w:t xml:space="preserve"> (see, e.g., </w:t>
      </w:r>
      <w:proofErr w:type="spellStart"/>
      <w:r w:rsidR="00F36164">
        <w:t>Parfit</w:t>
      </w:r>
      <w:proofErr w:type="spellEnd"/>
      <w:r w:rsidR="00F36164">
        <w:t xml:space="preserve"> 1984: 207).</w:t>
      </w:r>
      <w:r>
        <w:rPr>
          <w:rStyle w:val="FootnoteReference"/>
        </w:rPr>
        <w:footnoteReference w:id="5"/>
      </w:r>
    </w:p>
    <w:p w14:paraId="00F7CB7E" w14:textId="77777777" w:rsidR="00D542B7" w:rsidRPr="0031492B" w:rsidRDefault="00D542B7" w:rsidP="00E343E7">
      <w:pPr>
        <w:spacing w:line="480" w:lineRule="auto"/>
        <w:ind w:left="720" w:right="720"/>
        <w:contextualSpacing/>
      </w:pPr>
    </w:p>
    <w:p w14:paraId="1125824C" w14:textId="775A4F0E" w:rsidR="00856B4A" w:rsidRDefault="00B747A0" w:rsidP="00E343E7">
      <w:pPr>
        <w:spacing w:line="480" w:lineRule="auto"/>
        <w:contextualSpacing/>
      </w:pPr>
      <w:r>
        <w:tab/>
        <w:t xml:space="preserve">How does this theory do with respect to our person-related </w:t>
      </w:r>
      <w:r w:rsidR="00AB6053">
        <w:t xml:space="preserve">normative </w:t>
      </w:r>
      <w:r>
        <w:t xml:space="preserve">concerns? Pretty well. Indeed, </w:t>
      </w:r>
      <w:r w:rsidR="00AB6053">
        <w:t>one powerful argument for the theory arises from</w:t>
      </w:r>
      <w:r>
        <w:t xml:space="preserve"> how well it does in accounting for such concerns. </w:t>
      </w:r>
      <w:r w:rsidR="00F36164">
        <w:t>Consider just one</w:t>
      </w:r>
      <w:r w:rsidR="00D542B7">
        <w:t xml:space="preserve"> </w:t>
      </w:r>
      <w:r w:rsidR="00F36164">
        <w:t>example. S</w:t>
      </w:r>
      <w:r>
        <w:t>uppose my brain was switched with another person’s brain. Where would “I” go? (This is a thought experiment drawn from Locke’s famous “Prince/Cobbler” case [</w:t>
      </w:r>
      <w:r w:rsidR="00F36164">
        <w:t>Locke</w:t>
      </w:r>
      <w:r w:rsidR="009E4FF6">
        <w:t xml:space="preserve"> </w:t>
      </w:r>
      <w:r w:rsidR="00F36164">
        <w:t>1975</w:t>
      </w:r>
      <w:r w:rsidR="009E4FF6">
        <w:t>:</w:t>
      </w:r>
      <w:r w:rsidR="00F36164">
        <w:t xml:space="preserve"> 44</w:t>
      </w:r>
      <w:r>
        <w:t xml:space="preserve">].) </w:t>
      </w:r>
      <w:r w:rsidR="00D629D4">
        <w:t>Consider w</w:t>
      </w:r>
      <w:r>
        <w:t xml:space="preserve">hich </w:t>
      </w:r>
      <w:r w:rsidR="00D542B7">
        <w:t>embodied person</w:t>
      </w:r>
      <w:r>
        <w:t xml:space="preserve"> would </w:t>
      </w:r>
      <w:r w:rsidR="00AB6053">
        <w:t>own</w:t>
      </w:r>
      <w:r>
        <w:t xml:space="preserve"> my house, which </w:t>
      </w:r>
      <w:r w:rsidR="00D542B7">
        <w:t xml:space="preserve">one you would still owe a debt to (having borrowed money from me), or which </w:t>
      </w:r>
      <w:r w:rsidR="00AB6053">
        <w:t xml:space="preserve">one </w:t>
      </w:r>
      <w:r w:rsidR="00D542B7">
        <w:t xml:space="preserve">would be responsible for my actions. The intuitive answers to all of these questions will tend to point us in the direction of the person with my brain, not in virtue of his having my brain, but in virtue of the fact that my brain </w:t>
      </w:r>
      <w:r w:rsidR="00F36164">
        <w:t xml:space="preserve">enables and </w:t>
      </w:r>
      <w:r w:rsidR="00D542B7">
        <w:t>supports my psychological continuity with him.</w:t>
      </w:r>
    </w:p>
    <w:p w14:paraId="2D29675D" w14:textId="6E72F963" w:rsidR="005312DE" w:rsidRDefault="005312DE" w:rsidP="00E343E7">
      <w:pPr>
        <w:spacing w:line="480" w:lineRule="auto"/>
        <w:contextualSpacing/>
      </w:pPr>
      <w:r>
        <w:tab/>
        <w:t xml:space="preserve">Where the Psychological View falters is in accounting for some of the </w:t>
      </w:r>
      <w:r>
        <w:rPr>
          <w:i/>
        </w:rPr>
        <w:t>metaphysical</w:t>
      </w:r>
      <w:r>
        <w:t xml:space="preserve"> features of our identity. Eric Olson has put </w:t>
      </w:r>
      <w:r w:rsidR="00341C20">
        <w:t>this argument</w:t>
      </w:r>
      <w:r>
        <w:t xml:space="preserve"> most pointedly. First, the Psychological View strongly implies that who I am essentially is a fairly </w:t>
      </w:r>
      <w:r w:rsidRPr="00F36164">
        <w:t>sophisticated</w:t>
      </w:r>
      <w:r>
        <w:t xml:space="preserve"> psychological creature, and I persist across time in virtue of the continuity of those features (e.g., memories, intentions, desires/beliefs, and character traits). But </w:t>
      </w:r>
      <w:r w:rsidR="00F36164">
        <w:lastRenderedPageBreak/>
        <w:t xml:space="preserve">requiring that I be a sophisticated psychological creature </w:t>
      </w:r>
      <w:r w:rsidR="00655E17">
        <w:t xml:space="preserve">implausibly </w:t>
      </w:r>
      <w:r w:rsidR="00F36164">
        <w:t>implies</w:t>
      </w:r>
      <w:r>
        <w:t xml:space="preserve"> that I was never a fetus</w:t>
      </w:r>
      <w:r w:rsidR="00341C20">
        <w:t xml:space="preserve"> or even a 6-month-old infant</w:t>
      </w:r>
      <w:r>
        <w:t xml:space="preserve"> </w:t>
      </w:r>
      <w:r w:rsidR="00655E17">
        <w:t>and that I could not</w:t>
      </w:r>
      <w:r>
        <w:t xml:space="preserve"> survive into a demented state or a persistent vegetative state</w:t>
      </w:r>
      <w:r w:rsidR="00E0153D">
        <w:t xml:space="preserve"> (PVS)</w:t>
      </w:r>
      <w:r>
        <w:t xml:space="preserve">, as none of these life-stages would have sufficiently sophisticated psychological apparatuses </w:t>
      </w:r>
      <w:r w:rsidR="00655E17">
        <w:t xml:space="preserve">to </w:t>
      </w:r>
      <w:r>
        <w:t xml:space="preserve">make us </w:t>
      </w:r>
      <w:r w:rsidRPr="00D629D4">
        <w:t>persons</w:t>
      </w:r>
      <w:r w:rsidR="00341C20">
        <w:t xml:space="preserve"> (Olson 1997</w:t>
      </w:r>
      <w:r w:rsidR="009E4FF6">
        <w:t>:</w:t>
      </w:r>
      <w:r w:rsidR="00341C20">
        <w:t xml:space="preserve"> Ch. 4</w:t>
      </w:r>
      <w:r>
        <w:t>).</w:t>
      </w:r>
      <w:r w:rsidR="00F36164">
        <w:t xml:space="preserve"> </w:t>
      </w:r>
    </w:p>
    <w:p w14:paraId="68F05AE4" w14:textId="0D498AA9" w:rsidR="00A12D98" w:rsidRDefault="00341C20" w:rsidP="00E343E7">
      <w:pPr>
        <w:spacing w:line="480" w:lineRule="auto"/>
        <w:contextualSpacing/>
      </w:pPr>
      <w:r>
        <w:tab/>
        <w:t xml:space="preserve">Second, </w:t>
      </w:r>
      <w:r w:rsidR="00A12D98">
        <w:t>consider what’s known as the “too many minds” or “too many thinkers” problem.</w:t>
      </w:r>
      <w:r w:rsidR="00A12D98">
        <w:rPr>
          <w:rStyle w:val="FootnoteReference"/>
        </w:rPr>
        <w:footnoteReference w:id="6"/>
      </w:r>
      <w:r w:rsidR="00A12D98">
        <w:t xml:space="preserve"> </w:t>
      </w:r>
      <w:r w:rsidR="003D2FA4">
        <w:t xml:space="preserve">Suppose I am, as implied by the Psychological View, a person, </w:t>
      </w:r>
      <w:proofErr w:type="gramStart"/>
      <w:r w:rsidR="003D2FA4">
        <w:t>a</w:t>
      </w:r>
      <w:proofErr w:type="gramEnd"/>
      <w:r w:rsidR="003D2FA4">
        <w:t xml:space="preserve"> creature whose essence is his psychology. I am, one cannot deny, also somehow associated with an animal: When I look in the mirror I see an animal, and when I eat or sleep an animal eats or sleeps. But that animal also thinks. Indeed, as I sit here thinking in my chair, my associated animal is also sitting here thinking in my chair. But </w:t>
      </w:r>
      <w:r w:rsidR="00F36164">
        <w:t xml:space="preserve">if I am not an animal (being instead a purely psychological </w:t>
      </w:r>
      <w:r w:rsidR="00190C18">
        <w:t>person</w:t>
      </w:r>
      <w:r w:rsidR="00F36164">
        <w:t>), then</w:t>
      </w:r>
      <w:r w:rsidR="00CA5DC0">
        <w:t xml:space="preserve"> at</w:t>
      </w:r>
      <w:r w:rsidR="003D2FA4">
        <w:t xml:space="preserve"> this very location in space-time, there </w:t>
      </w:r>
      <w:r w:rsidR="00CA5DC0">
        <w:t>actually sit</w:t>
      </w:r>
      <w:r w:rsidR="003D2FA4">
        <w:t xml:space="preserve"> </w:t>
      </w:r>
      <w:r w:rsidR="003D2FA4" w:rsidRPr="00D629D4">
        <w:t>two</w:t>
      </w:r>
      <w:r w:rsidR="003D2FA4">
        <w:t xml:space="preserve"> </w:t>
      </w:r>
      <w:r w:rsidR="00190C18">
        <w:t>numerically distinct things who are nevertheless sharing all of their thoughts, thinking exactly the same things</w:t>
      </w:r>
      <w:r w:rsidR="003D2FA4">
        <w:t xml:space="preserve">: </w:t>
      </w:r>
      <w:r w:rsidR="00190C18">
        <w:t>a person</w:t>
      </w:r>
      <w:r w:rsidR="003D2FA4">
        <w:t xml:space="preserve"> and </w:t>
      </w:r>
      <w:r w:rsidR="00190C18">
        <w:t>an animal</w:t>
      </w:r>
      <w:r w:rsidR="003D2FA4">
        <w:t xml:space="preserve">. </w:t>
      </w:r>
      <w:r w:rsidR="00190C18">
        <w:t>T</w:t>
      </w:r>
      <w:r w:rsidR="00CA5DC0">
        <w:t>his</w:t>
      </w:r>
      <w:r w:rsidR="003D2FA4">
        <w:t xml:space="preserve"> </w:t>
      </w:r>
      <w:r w:rsidR="00190C18">
        <w:t xml:space="preserve">is quite absurd. </w:t>
      </w:r>
      <w:r w:rsidR="003D2FA4">
        <w:t>(</w:t>
      </w:r>
      <w:r w:rsidR="00190C18">
        <w:t>Olson 2007</w:t>
      </w:r>
      <w:r w:rsidR="009E4FF6">
        <w:t>:</w:t>
      </w:r>
      <w:r w:rsidR="00190C18">
        <w:t xml:space="preserve"> 29-30; f</w:t>
      </w:r>
      <w:r w:rsidR="003D2FA4">
        <w:t xml:space="preserve">or discussion, see </w:t>
      </w:r>
      <w:proofErr w:type="spellStart"/>
      <w:r w:rsidR="003D2FA4">
        <w:t>Blatti</w:t>
      </w:r>
      <w:proofErr w:type="spellEnd"/>
      <w:r w:rsidR="003D2FA4">
        <w:t xml:space="preserve"> 2016).</w:t>
      </w:r>
    </w:p>
    <w:p w14:paraId="26B525C0" w14:textId="3AE9C335" w:rsidR="002F20B1" w:rsidRDefault="002F20B1" w:rsidP="00E343E7">
      <w:pPr>
        <w:spacing w:line="480" w:lineRule="auto"/>
        <w:contextualSpacing/>
      </w:pPr>
      <w:r>
        <w:tab/>
        <w:t>It seem</w:t>
      </w:r>
      <w:r w:rsidR="00FD759C">
        <w:t>s</w:t>
      </w:r>
      <w:r>
        <w:t xml:space="preserve"> we cannot deny that there is an animal thinking in my chair. And it seems we cannot deny that I am thinking in my chair. </w:t>
      </w:r>
      <w:r w:rsidR="00190C18">
        <w:t>If there aren’t</w:t>
      </w:r>
      <w:r w:rsidR="00FD759C">
        <w:t xml:space="preserve"> </w:t>
      </w:r>
      <w:r>
        <w:t xml:space="preserve">two thinkers in my chair, </w:t>
      </w:r>
      <w:r w:rsidR="00190C18">
        <w:t xml:space="preserve">therefore, </w:t>
      </w:r>
      <w:r>
        <w:t xml:space="preserve">it looks like </w:t>
      </w:r>
      <w:r w:rsidRPr="00D629D4">
        <w:t xml:space="preserve">I </w:t>
      </w:r>
      <w:r w:rsidR="00190C18" w:rsidRPr="00D629D4">
        <w:t xml:space="preserve">must be </w:t>
      </w:r>
      <w:r w:rsidRPr="00D629D4">
        <w:t>that thinking animal</w:t>
      </w:r>
      <w:r>
        <w:t xml:space="preserve">. But if what I really am is an animal, facts about my persistence conditions will simply consist in facts about my animal’s persistence conditions. This is </w:t>
      </w:r>
      <w:r>
        <w:rPr>
          <w:i/>
        </w:rPr>
        <w:t>animalism</w:t>
      </w:r>
      <w:r>
        <w:t>:</w:t>
      </w:r>
    </w:p>
    <w:p w14:paraId="0ACDC95C" w14:textId="77777777" w:rsidR="002F20B1" w:rsidRDefault="002F20B1" w:rsidP="00E343E7">
      <w:pPr>
        <w:spacing w:line="480" w:lineRule="auto"/>
        <w:contextualSpacing/>
      </w:pPr>
    </w:p>
    <w:p w14:paraId="42480510" w14:textId="5433C939" w:rsidR="002F20B1" w:rsidRDefault="002F20B1" w:rsidP="00E343E7">
      <w:pPr>
        <w:spacing w:line="480" w:lineRule="auto"/>
        <w:ind w:left="720" w:right="720"/>
        <w:contextualSpacing/>
      </w:pPr>
      <w:r w:rsidRPr="002F20B1">
        <w:rPr>
          <w:b/>
        </w:rPr>
        <w:lastRenderedPageBreak/>
        <w:t>The Biological View</w:t>
      </w:r>
      <w:r>
        <w:t xml:space="preserve"> (aka </w:t>
      </w:r>
      <w:r w:rsidRPr="002F20B1">
        <w:rPr>
          <w:b/>
        </w:rPr>
        <w:t>animalism</w:t>
      </w:r>
      <w:r>
        <w:t>): If X is a person at t1, and Y exists at any other time</w:t>
      </w:r>
      <w:r w:rsidR="00B722F1">
        <w:t>, then X=Y if and only if Y’s biological organism is continuous with X’s bio</w:t>
      </w:r>
      <w:r w:rsidR="00376B9E">
        <w:t>logical organism (Shoemaker 2016a</w:t>
      </w:r>
      <w:r w:rsidR="00B722F1">
        <w:t xml:space="preserve">; drawn from Olson 1997 and </w:t>
      </w:r>
      <w:proofErr w:type="spellStart"/>
      <w:r w:rsidR="00B722F1">
        <w:t>DeGrazia</w:t>
      </w:r>
      <w:proofErr w:type="spellEnd"/>
      <w:r w:rsidR="00B722F1">
        <w:t xml:space="preserve"> 2005).</w:t>
      </w:r>
    </w:p>
    <w:p w14:paraId="04198998" w14:textId="77777777" w:rsidR="002F20B1" w:rsidRDefault="002F20B1" w:rsidP="00E343E7">
      <w:pPr>
        <w:spacing w:line="480" w:lineRule="auto"/>
        <w:contextualSpacing/>
      </w:pPr>
    </w:p>
    <w:p w14:paraId="62C04B75" w14:textId="22623DCB" w:rsidR="002F20B1" w:rsidRDefault="00B722F1" w:rsidP="00E343E7">
      <w:pPr>
        <w:spacing w:line="480" w:lineRule="auto"/>
        <w:contextualSpacing/>
      </w:pPr>
      <w:r>
        <w:t>There are many details here that need to be filled</w:t>
      </w:r>
      <w:r w:rsidR="00481E03">
        <w:t xml:space="preserve"> in</w:t>
      </w:r>
      <w:r>
        <w:t xml:space="preserve">, but the basic idea is fairly </w:t>
      </w:r>
      <w:r w:rsidR="006345FA">
        <w:t>straightforward</w:t>
      </w:r>
      <w:r>
        <w:t>: I exist</w:t>
      </w:r>
      <w:r w:rsidR="00FD759C">
        <w:t xml:space="preserve"> and persist</w:t>
      </w:r>
      <w:r>
        <w:t xml:space="preserve"> just in case (and in virtue of the fact that) my animal organism exists</w:t>
      </w:r>
      <w:r w:rsidR="00FD759C">
        <w:t xml:space="preserve"> and persists</w:t>
      </w:r>
      <w:r>
        <w:t>. To deny this cuts against the verdicts of both science and much of common sense</w:t>
      </w:r>
      <w:r w:rsidR="00481E03">
        <w:t xml:space="preserve"> (Olson 2007</w:t>
      </w:r>
      <w:r w:rsidR="005C7BE5">
        <w:t xml:space="preserve">: </w:t>
      </w:r>
      <w:r w:rsidR="00481E03">
        <w:t>Ch. 2)</w:t>
      </w:r>
      <w:r>
        <w:t>.</w:t>
      </w:r>
      <w:r w:rsidR="00481E03">
        <w:rPr>
          <w:rStyle w:val="FootnoteReference"/>
        </w:rPr>
        <w:footnoteReference w:id="7"/>
      </w:r>
    </w:p>
    <w:p w14:paraId="6FD07C60" w14:textId="6B44F034" w:rsidR="00FD759C" w:rsidRDefault="00481E03" w:rsidP="00E343E7">
      <w:pPr>
        <w:spacing w:line="480" w:lineRule="auto"/>
        <w:contextualSpacing/>
      </w:pPr>
      <w:r>
        <w:tab/>
        <w:t xml:space="preserve">While animalism has a clear metaphysical leg up on the Psychological View, how does it do in accounting for our person-related </w:t>
      </w:r>
      <w:r w:rsidR="00190C18">
        <w:t xml:space="preserve">normative </w:t>
      </w:r>
      <w:r>
        <w:t xml:space="preserve">concerns? Not terribly well, at least </w:t>
      </w:r>
      <w:r w:rsidR="00FD759C">
        <w:t>on first blush</w:t>
      </w:r>
      <w:r>
        <w:t xml:space="preserve">. </w:t>
      </w:r>
      <w:r w:rsidR="00E0153D">
        <w:t>Return</w:t>
      </w:r>
      <w:r w:rsidR="0042192F">
        <w:t xml:space="preserve"> to the brain swapping case, for instance</w:t>
      </w:r>
      <w:r w:rsidR="00E0153D">
        <w:t>: M</w:t>
      </w:r>
      <w:r w:rsidR="006A2415">
        <w:t xml:space="preserve">ost people </w:t>
      </w:r>
      <w:r w:rsidR="0042192F">
        <w:t>think that th</w:t>
      </w:r>
      <w:r w:rsidR="006A2415">
        <w:t>e</w:t>
      </w:r>
      <w:r w:rsidR="006345FA">
        <w:t xml:space="preserve"> </w:t>
      </w:r>
      <w:r w:rsidR="006A2415">
        <w:t xml:space="preserve">person </w:t>
      </w:r>
      <w:r w:rsidR="0042192F">
        <w:t xml:space="preserve">responsible for my actions and </w:t>
      </w:r>
      <w:r w:rsidR="006345FA">
        <w:t>who owns my</w:t>
      </w:r>
      <w:r w:rsidR="0042192F">
        <w:t xml:space="preserve"> car</w:t>
      </w:r>
      <w:r w:rsidR="006345FA">
        <w:t xml:space="preserve"> is the person</w:t>
      </w:r>
      <w:r w:rsidR="006345FA" w:rsidRPr="006345FA">
        <w:t xml:space="preserve"> </w:t>
      </w:r>
      <w:r w:rsidR="006345FA">
        <w:t>with my psychology</w:t>
      </w:r>
      <w:r w:rsidR="0042192F">
        <w:t xml:space="preserve">, not the person </w:t>
      </w:r>
      <w:r w:rsidR="006A2415">
        <w:t>with someone else’s psychology in</w:t>
      </w:r>
      <w:r w:rsidR="0042192F">
        <w:t xml:space="preserve"> my </w:t>
      </w:r>
      <w:r w:rsidR="006A2415">
        <w:t xml:space="preserve">persisting </w:t>
      </w:r>
      <w:r w:rsidR="0042192F">
        <w:t>ani</w:t>
      </w:r>
      <w:r w:rsidR="006A2415">
        <w:t>mal organism</w:t>
      </w:r>
      <w:r w:rsidR="0042192F">
        <w:t>.</w:t>
      </w:r>
      <w:r>
        <w:t xml:space="preserve"> Indeed, in deference to </w:t>
      </w:r>
      <w:r w:rsidR="00FD759C">
        <w:t>compelling</w:t>
      </w:r>
      <w:r>
        <w:t xml:space="preserve"> intuitions like this, Olson simply </w:t>
      </w:r>
      <w:r w:rsidR="006A2415">
        <w:t>divorces</w:t>
      </w:r>
      <w:r>
        <w:t xml:space="preserve"> </w:t>
      </w:r>
      <w:r w:rsidR="00FD759C">
        <w:t xml:space="preserve">the </w:t>
      </w:r>
      <w:r>
        <w:t xml:space="preserve">identity of individuals like us (animals) </w:t>
      </w:r>
      <w:r w:rsidR="00424D96">
        <w:t>from whatever grounds</w:t>
      </w:r>
      <w:r>
        <w:t xml:space="preserve"> our </w:t>
      </w:r>
      <w:r w:rsidR="006A2415">
        <w:t>person-related normative concerns</w:t>
      </w:r>
      <w:r w:rsidR="00E0153D">
        <w:t xml:space="preserve"> (</w:t>
      </w:r>
      <w:r w:rsidR="00424D96">
        <w:t>what he calls the “same person” relation</w:t>
      </w:r>
      <w:r w:rsidR="00E0153D">
        <w:t xml:space="preserve">; </w:t>
      </w:r>
      <w:r>
        <w:t>Olson 1997</w:t>
      </w:r>
      <w:r w:rsidR="005C7BE5">
        <w:t>:</w:t>
      </w:r>
      <w:r>
        <w:t xml:space="preserve"> Ch. 3). </w:t>
      </w:r>
      <w:r w:rsidR="00424D96">
        <w:t>The latter does</w:t>
      </w:r>
      <w:r>
        <w:t xml:space="preserve"> seem to </w:t>
      </w:r>
      <w:r w:rsidR="00424D96">
        <w:t>consist in</w:t>
      </w:r>
      <w:r>
        <w:t xml:space="preserve"> psychological relations, </w:t>
      </w:r>
      <w:r w:rsidR="00424D96">
        <w:t xml:space="preserve">he suggests, </w:t>
      </w:r>
      <w:r w:rsidR="00FD759C">
        <w:t xml:space="preserve">so </w:t>
      </w:r>
      <w:r w:rsidR="00E0153D">
        <w:t>it’s not</w:t>
      </w:r>
      <w:r w:rsidR="00424D96">
        <w:t xml:space="preserve"> </w:t>
      </w:r>
      <w:r w:rsidR="00E0153D">
        <w:t>tracking</w:t>
      </w:r>
      <w:r w:rsidR="00424D96">
        <w:t xml:space="preserve"> our numerical</w:t>
      </w:r>
      <w:r>
        <w:t xml:space="preserve"> identity (which </w:t>
      </w:r>
      <w:r w:rsidR="00BF57A4">
        <w:t>is</w:t>
      </w:r>
      <w:r>
        <w:t xml:space="preserve"> o</w:t>
      </w:r>
      <w:r w:rsidR="00FD759C">
        <w:t>nly about biological continuity</w:t>
      </w:r>
      <w:r>
        <w:t>).</w:t>
      </w:r>
      <w:r w:rsidR="00704236">
        <w:t xml:space="preserve"> </w:t>
      </w:r>
      <w:r w:rsidR="00E0153D">
        <w:t xml:space="preserve">Yet </w:t>
      </w:r>
      <w:r w:rsidR="00FD759C">
        <w:t xml:space="preserve">if we </w:t>
      </w:r>
      <w:r w:rsidR="00424D96">
        <w:t xml:space="preserve">persist in thinking </w:t>
      </w:r>
      <w:r w:rsidR="00FD759C">
        <w:t xml:space="preserve">that the metaphysics of personal identity must ground our </w:t>
      </w:r>
      <w:r w:rsidR="006A2415">
        <w:t>person-related normative concerns</w:t>
      </w:r>
      <w:r w:rsidR="00FD759C">
        <w:t xml:space="preserve">, the metaphysical success of animalism </w:t>
      </w:r>
      <w:r w:rsidR="00E0153D">
        <w:t>will be</w:t>
      </w:r>
      <w:r w:rsidR="00424D96">
        <w:t xml:space="preserve"> </w:t>
      </w:r>
      <w:r w:rsidR="00FD759C">
        <w:t xml:space="preserve">achieved only </w:t>
      </w:r>
      <w:r w:rsidR="00E0153D">
        <w:t xml:space="preserve">via </w:t>
      </w:r>
      <w:r w:rsidR="00FD759C">
        <w:t>significant normative cost.</w:t>
      </w:r>
    </w:p>
    <w:p w14:paraId="470CDB72" w14:textId="4BB2DD12" w:rsidR="00FD759C" w:rsidRPr="00FD759C" w:rsidRDefault="00FD759C" w:rsidP="00E343E7">
      <w:pPr>
        <w:spacing w:line="480" w:lineRule="auto"/>
        <w:contextualSpacing/>
      </w:pPr>
      <w:r>
        <w:lastRenderedPageBreak/>
        <w:tab/>
        <w:t xml:space="preserve">David </w:t>
      </w:r>
      <w:proofErr w:type="spellStart"/>
      <w:r>
        <w:t>DeGrazia</w:t>
      </w:r>
      <w:proofErr w:type="spellEnd"/>
      <w:r>
        <w:t xml:space="preserve"> has attempted to rescue a grounding relation of sorts between animalism and our normative concerns. His claim is that, </w:t>
      </w:r>
      <w:r>
        <w:rPr>
          <w:i/>
        </w:rPr>
        <w:t xml:space="preserve">in the world </w:t>
      </w:r>
      <w:proofErr w:type="gramStart"/>
      <w:r>
        <w:rPr>
          <w:i/>
        </w:rPr>
        <w:t>as we know it</w:t>
      </w:r>
      <w:r>
        <w:t xml:space="preserve">, biological continuity is at least a </w:t>
      </w:r>
      <w:r>
        <w:rPr>
          <w:i/>
        </w:rPr>
        <w:t>necessary condition</w:t>
      </w:r>
      <w:r>
        <w:t xml:space="preserve"> for our </w:t>
      </w:r>
      <w:r w:rsidR="006A2415">
        <w:t>person-related normative concerns</w:t>
      </w:r>
      <w:proofErr w:type="gramEnd"/>
      <w:r>
        <w:t xml:space="preserve"> (</w:t>
      </w:r>
      <w:proofErr w:type="spellStart"/>
      <w:r>
        <w:t>DeGrazia</w:t>
      </w:r>
      <w:proofErr w:type="spellEnd"/>
      <w:r w:rsidR="00375E08">
        <w:t xml:space="preserve"> </w:t>
      </w:r>
      <w:r>
        <w:t>2005</w:t>
      </w:r>
      <w:r w:rsidR="00375E08">
        <w:t xml:space="preserve">: </w:t>
      </w:r>
      <w:r>
        <w:t xml:space="preserve">63). </w:t>
      </w:r>
      <w:r w:rsidR="00376B9E">
        <w:t>And this is of course true: my biological continuity with some past agent is what enables</w:t>
      </w:r>
      <w:r w:rsidR="00E0153D">
        <w:t>—in the real world—</w:t>
      </w:r>
      <w:r w:rsidR="00376B9E">
        <w:t xml:space="preserve">my responsibility for his actions. </w:t>
      </w:r>
      <w:r>
        <w:t xml:space="preserve">But this response fails to provide the right </w:t>
      </w:r>
      <w:r w:rsidRPr="001019AC">
        <w:rPr>
          <w:i/>
        </w:rPr>
        <w:t>kind</w:t>
      </w:r>
      <w:r>
        <w:t xml:space="preserve"> of </w:t>
      </w:r>
      <w:r w:rsidRPr="00BF57A4">
        <w:t>explanatory</w:t>
      </w:r>
      <w:r>
        <w:t xml:space="preserve"> relation between personal identity and normative concerns. That biological continuity </w:t>
      </w:r>
      <w:r w:rsidRPr="00376B9E">
        <w:t>enables</w:t>
      </w:r>
      <w:r>
        <w:t xml:space="preserve"> my responsibilit</w:t>
      </w:r>
      <w:r w:rsidR="00376B9E">
        <w:t xml:space="preserve">y for some past agent’s action nevertheless </w:t>
      </w:r>
      <w:r>
        <w:t xml:space="preserve">does not </w:t>
      </w:r>
      <w:r w:rsidR="00376B9E">
        <w:t>illuminate</w:t>
      </w:r>
      <w:r>
        <w:t xml:space="preserve"> </w:t>
      </w:r>
      <w:r w:rsidR="00376B9E">
        <w:t>what makes</w:t>
      </w:r>
      <w:r>
        <w:t xml:space="preserve"> that past agent’s action now </w:t>
      </w:r>
      <w:r>
        <w:rPr>
          <w:i/>
        </w:rPr>
        <w:t>mine</w:t>
      </w:r>
      <w:r w:rsidR="009F6CAC">
        <w:t>;</w:t>
      </w:r>
      <w:r>
        <w:t xml:space="preserve"> that is, </w:t>
      </w:r>
      <w:r w:rsidR="00376B9E">
        <w:t xml:space="preserve">biological continuity doesn’t </w:t>
      </w:r>
      <w:r w:rsidR="00BF57A4">
        <w:t xml:space="preserve">come close to </w:t>
      </w:r>
      <w:r w:rsidR="00376B9E">
        <w:t>explain</w:t>
      </w:r>
      <w:r w:rsidR="00BF57A4">
        <w:t>ing</w:t>
      </w:r>
      <w:r w:rsidR="00376B9E">
        <w:t xml:space="preserve"> action </w:t>
      </w:r>
      <w:proofErr w:type="spellStart"/>
      <w:r w:rsidR="00376B9E">
        <w:t>attributability</w:t>
      </w:r>
      <w:proofErr w:type="spellEnd"/>
      <w:r w:rsidR="00376B9E">
        <w:t xml:space="preserve">. Nor does it </w:t>
      </w:r>
      <w:r w:rsidR="00BF57A4">
        <w:t xml:space="preserve">do much to </w:t>
      </w:r>
      <w:r w:rsidR="00376B9E">
        <w:t xml:space="preserve">explain what makes the money I save now </w:t>
      </w:r>
      <w:r w:rsidR="00BF57A4">
        <w:t xml:space="preserve">belong to </w:t>
      </w:r>
      <w:r w:rsidR="009F6CAC">
        <w:t>a future retired</w:t>
      </w:r>
      <w:r w:rsidR="00BF57A4">
        <w:t xml:space="preserve"> person</w:t>
      </w:r>
      <w:r w:rsidR="00376B9E">
        <w:t xml:space="preserve">. And so forth for other </w:t>
      </w:r>
      <w:r w:rsidR="006A2415">
        <w:t>person-related normative concerns</w:t>
      </w:r>
      <w:r w:rsidR="00376B9E">
        <w:t xml:space="preserve">. Animalism </w:t>
      </w:r>
      <w:r w:rsidR="009F6CAC">
        <w:t>has</w:t>
      </w:r>
      <w:r w:rsidR="00376B9E">
        <w:t xml:space="preserve"> real trouble </w:t>
      </w:r>
      <w:r w:rsidR="009F6CAC">
        <w:t xml:space="preserve">providing </w:t>
      </w:r>
      <w:r w:rsidR="00376B9E">
        <w:t>an illuminating explanation of those concerns (see Shoemaker 2016b for discussion of a variety of possible replies).</w:t>
      </w:r>
    </w:p>
    <w:p w14:paraId="3D76B515" w14:textId="2400D875" w:rsidR="00FD759C" w:rsidRDefault="00270196" w:rsidP="00E343E7">
      <w:pPr>
        <w:spacing w:line="480" w:lineRule="auto"/>
        <w:contextualSpacing/>
      </w:pPr>
      <w:r>
        <w:tab/>
        <w:t xml:space="preserve">This is true even for the cases where animalism shines metaphysically. Suppose your beloved mother </w:t>
      </w:r>
      <w:r w:rsidR="005144D1">
        <w:t xml:space="preserve">went into a </w:t>
      </w:r>
      <w:r w:rsidR="00E0153D">
        <w:t>PVS.</w:t>
      </w:r>
      <w:r>
        <w:t xml:space="preserve"> You would surely visit her, cry over her, perhaps talk to her, and so forth. These actions reflect persisting concerns you have for </w:t>
      </w:r>
      <w:r w:rsidR="00BF57A4">
        <w:t>her</w:t>
      </w:r>
      <w:r>
        <w:t xml:space="preserve">. But what grounds and illuminates these concerns? It is not simply that the woman in the hospital bed is the same animal as the woman who raised you. Rather, it’s that she is </w:t>
      </w:r>
      <w:r w:rsidR="00BF57A4">
        <w:rPr>
          <w:i/>
        </w:rPr>
        <w:t>your mother</w:t>
      </w:r>
      <w:r w:rsidR="00BF57A4">
        <w:t>, the woman to whom you owe your existence, the fellow human with whom you have shared much of your life and whose influence is rife</w:t>
      </w:r>
      <w:r>
        <w:t xml:space="preserve">. In other words, </w:t>
      </w:r>
      <w:r w:rsidR="00BF57A4">
        <w:t xml:space="preserve">our patterns of </w:t>
      </w:r>
      <w:r w:rsidR="00E0153D">
        <w:t xml:space="preserve">normative </w:t>
      </w:r>
      <w:r w:rsidR="00BF57A4">
        <w:t>concern</w:t>
      </w:r>
      <w:r>
        <w:t xml:space="preserve"> are about our ways of life, our sociality, </w:t>
      </w:r>
      <w:r w:rsidR="00B73814">
        <w:t xml:space="preserve">and </w:t>
      </w:r>
      <w:r>
        <w:t>our interpersonal nature. We don’t care about each other</w:t>
      </w:r>
      <w:r w:rsidR="00BF57A4">
        <w:t xml:space="preserve"> (simply)</w:t>
      </w:r>
      <w:r>
        <w:t xml:space="preserve"> </w:t>
      </w:r>
      <w:r w:rsidRPr="00BF57A4">
        <w:rPr>
          <w:i/>
        </w:rPr>
        <w:t>as animals</w:t>
      </w:r>
      <w:r>
        <w:t>; rather, we care about each other</w:t>
      </w:r>
      <w:r w:rsidR="00E0153D">
        <w:t xml:space="preserve"> (in addition)</w:t>
      </w:r>
      <w:r>
        <w:t xml:space="preserve"> as fellows in a s</w:t>
      </w:r>
      <w:r w:rsidR="005144D1">
        <w:t xml:space="preserve">hared community of human beings structured by </w:t>
      </w:r>
      <w:r w:rsidR="00E0153D">
        <w:t xml:space="preserve">numerous </w:t>
      </w:r>
      <w:r w:rsidR="005144D1">
        <w:lastRenderedPageBreak/>
        <w:t xml:space="preserve">normative concerns. To fully capture the relation between personal identity and these concerns, therefore, our theory of personal identity has to take more seriously than does animalism our </w:t>
      </w:r>
      <w:r w:rsidR="005144D1" w:rsidRPr="005144D1">
        <w:rPr>
          <w:i/>
        </w:rPr>
        <w:t>humanity</w:t>
      </w:r>
      <w:r w:rsidR="005144D1">
        <w:t>.</w:t>
      </w:r>
    </w:p>
    <w:p w14:paraId="29A74590" w14:textId="2C450EF4" w:rsidR="005144D1" w:rsidRDefault="005144D1" w:rsidP="00E343E7">
      <w:pPr>
        <w:spacing w:line="480" w:lineRule="auto"/>
        <w:contextualSpacing/>
      </w:pPr>
      <w:r>
        <w:tab/>
        <w:t xml:space="preserve">This is the aim of </w:t>
      </w:r>
      <w:proofErr w:type="spellStart"/>
      <w:r>
        <w:t>Marya</w:t>
      </w:r>
      <w:proofErr w:type="spellEnd"/>
      <w:r>
        <w:t xml:space="preserve"> </w:t>
      </w:r>
      <w:proofErr w:type="spellStart"/>
      <w:r>
        <w:t>Schechtman’s</w:t>
      </w:r>
      <w:proofErr w:type="spellEnd"/>
      <w:r>
        <w:t xml:space="preserve"> recent theory of personal identity</w:t>
      </w:r>
      <w:r w:rsidR="00962D96">
        <w:t xml:space="preserve"> (</w:t>
      </w:r>
      <w:proofErr w:type="spellStart"/>
      <w:r w:rsidR="00962D96">
        <w:t>Schechtman</w:t>
      </w:r>
      <w:proofErr w:type="spellEnd"/>
      <w:r w:rsidR="00962D96">
        <w:t xml:space="preserve"> 2014). But her theory can’t be put in the </w:t>
      </w:r>
      <w:proofErr w:type="spellStart"/>
      <w:r w:rsidR="00962D96">
        <w:t>criterial</w:t>
      </w:r>
      <w:proofErr w:type="spellEnd"/>
      <w:r w:rsidR="00962D96">
        <w:t xml:space="preserve"> terms of the previous two theories</w:t>
      </w:r>
      <w:r w:rsidR="00B73814">
        <w:t xml:space="preserve">, as </w:t>
      </w:r>
      <w:proofErr w:type="gramStart"/>
      <w:r w:rsidR="00B73814">
        <w:t xml:space="preserve">human </w:t>
      </w:r>
      <w:r w:rsidR="00962D96">
        <w:t>being</w:t>
      </w:r>
      <w:r w:rsidR="00B73814">
        <w:t>s</w:t>
      </w:r>
      <w:proofErr w:type="gramEnd"/>
      <w:r w:rsidR="00962D96">
        <w:t xml:space="preserve"> </w:t>
      </w:r>
      <w:r w:rsidR="00B73814">
        <w:t xml:space="preserve">are </w:t>
      </w:r>
      <w:proofErr w:type="gramStart"/>
      <w:r w:rsidR="00962D96">
        <w:t xml:space="preserve">a </w:t>
      </w:r>
      <w:r w:rsidR="00962D96" w:rsidRPr="006650F9">
        <w:rPr>
          <w:i/>
        </w:rPr>
        <w:t>cluster</w:t>
      </w:r>
      <w:r w:rsidR="00962D96">
        <w:t xml:space="preserve"> of biological, psychological, and social features,</w:t>
      </w:r>
      <w:r w:rsidR="00B73814">
        <w:t xml:space="preserve"> some of which may be missing or significantly reduced without undermining identity</w:t>
      </w:r>
      <w:proofErr w:type="gramEnd"/>
      <w:r w:rsidR="00B73814">
        <w:t>. Human beings are</w:t>
      </w:r>
      <w:r w:rsidR="00962D96">
        <w:t xml:space="preserve"> the </w:t>
      </w:r>
      <w:r w:rsidR="00BF57A4">
        <w:t>unified locus</w:t>
      </w:r>
      <w:r w:rsidR="00962D96">
        <w:t xml:space="preserve"> of our person-related </w:t>
      </w:r>
      <w:r w:rsidR="00B73814">
        <w:t xml:space="preserve">normative </w:t>
      </w:r>
      <w:r w:rsidR="00962D96">
        <w:t xml:space="preserve">concerns. What we have, then, is </w:t>
      </w:r>
      <w:r w:rsidR="00B73814">
        <w:t xml:space="preserve">what Shoemaker (2016a) has labeled: </w:t>
      </w:r>
    </w:p>
    <w:p w14:paraId="5D701358" w14:textId="77777777" w:rsidR="005144D1" w:rsidRDefault="005144D1" w:rsidP="00E343E7">
      <w:pPr>
        <w:spacing w:line="480" w:lineRule="auto"/>
        <w:contextualSpacing/>
      </w:pPr>
    </w:p>
    <w:p w14:paraId="2FA2F18F" w14:textId="15CDCC80" w:rsidR="005144D1" w:rsidRDefault="005144D1" w:rsidP="00E343E7">
      <w:pPr>
        <w:spacing w:line="480" w:lineRule="auto"/>
        <w:ind w:left="720" w:right="720"/>
        <w:contextualSpacing/>
      </w:pPr>
      <w:r w:rsidRPr="002F20B1">
        <w:rPr>
          <w:b/>
        </w:rPr>
        <w:t xml:space="preserve">The </w:t>
      </w:r>
      <w:r>
        <w:rPr>
          <w:b/>
        </w:rPr>
        <w:t>Anthropological</w:t>
      </w:r>
      <w:r w:rsidRPr="002F20B1">
        <w:rPr>
          <w:b/>
        </w:rPr>
        <w:t xml:space="preserve"> View</w:t>
      </w:r>
      <w:r>
        <w:t xml:space="preserve"> (aka </w:t>
      </w:r>
      <w:r>
        <w:rPr>
          <w:b/>
        </w:rPr>
        <w:t>humanism</w:t>
      </w:r>
      <w:r>
        <w:t xml:space="preserve">): If X is a </w:t>
      </w:r>
      <w:r w:rsidR="005B3B29">
        <w:t>human being</w:t>
      </w:r>
      <w:r>
        <w:t xml:space="preserve"> at t1, and Y </w:t>
      </w:r>
      <w:r w:rsidR="0012315E">
        <w:t>is a human being at t2, then</w:t>
      </w:r>
      <w:r>
        <w:t xml:space="preserve"> </w:t>
      </w:r>
      <w:r w:rsidR="0012315E">
        <w:t>X persists as Y (paradigmatically) to the ex</w:t>
      </w:r>
      <w:r w:rsidR="00BF57A4">
        <w:t>tent that enough of X’s defining cluster</w:t>
      </w:r>
      <w:r w:rsidR="0012315E">
        <w:t xml:space="preserve"> of biological, ps</w:t>
      </w:r>
      <w:r w:rsidR="00BF57A4">
        <w:t>ychological, and social features</w:t>
      </w:r>
      <w:r w:rsidR="0012315E">
        <w:t xml:space="preserve"> have continued in Y in order for Y to be “an identifiable locus of interaction in person-space”</w:t>
      </w:r>
      <w:r>
        <w:t xml:space="preserve"> (</w:t>
      </w:r>
      <w:proofErr w:type="spellStart"/>
      <w:r w:rsidR="005B3B29">
        <w:t>Schechtman</w:t>
      </w:r>
      <w:proofErr w:type="spellEnd"/>
      <w:r w:rsidR="005B3B29">
        <w:t xml:space="preserve"> 2014</w:t>
      </w:r>
      <w:r w:rsidR="009E4FF6">
        <w:t xml:space="preserve">: </w:t>
      </w:r>
      <w:r w:rsidR="0012315E">
        <w:t>167</w:t>
      </w:r>
      <w:r w:rsidR="005B3B29">
        <w:t>).</w:t>
      </w:r>
    </w:p>
    <w:p w14:paraId="1919C595" w14:textId="77777777" w:rsidR="005144D1" w:rsidRDefault="005144D1" w:rsidP="00E343E7">
      <w:pPr>
        <w:spacing w:line="480" w:lineRule="auto"/>
        <w:contextualSpacing/>
      </w:pPr>
    </w:p>
    <w:p w14:paraId="55443D6D" w14:textId="0EAD596C" w:rsidR="0012315E" w:rsidRDefault="00BF57A4" w:rsidP="00E343E7">
      <w:pPr>
        <w:spacing w:line="480" w:lineRule="auto"/>
        <w:contextualSpacing/>
      </w:pPr>
      <w:r>
        <w:tab/>
      </w:r>
      <w:r w:rsidR="0012315E">
        <w:t xml:space="preserve">There is much to unpack here, </w:t>
      </w:r>
      <w:r>
        <w:t>and</w:t>
      </w:r>
      <w:r w:rsidR="0012315E">
        <w:t xml:space="preserve"> unfortunately </w:t>
      </w:r>
      <w:r w:rsidR="00F541F5">
        <w:t xml:space="preserve">we </w:t>
      </w:r>
      <w:r w:rsidR="0012315E">
        <w:t xml:space="preserve">lack space to do so. What we emphasize is how </w:t>
      </w:r>
      <w:proofErr w:type="spellStart"/>
      <w:r w:rsidR="0012315E">
        <w:t>Schechtman</w:t>
      </w:r>
      <w:proofErr w:type="spellEnd"/>
      <w:r w:rsidR="0012315E">
        <w:t xml:space="preserve"> seems to be reversing the </w:t>
      </w:r>
      <w:r w:rsidR="00F541F5">
        <w:t xml:space="preserve">assumed </w:t>
      </w:r>
      <w:r w:rsidR="0012315E">
        <w:t xml:space="preserve">metaphysical grounding relation between personal identity and our </w:t>
      </w:r>
      <w:r w:rsidR="006A2415">
        <w:t>person-related normative concerns</w:t>
      </w:r>
      <w:r w:rsidR="0012315E">
        <w:t xml:space="preserve">. We have, to this point, been taking for granted that, if there is such a </w:t>
      </w:r>
      <w:r w:rsidR="00B73814">
        <w:t xml:space="preserve">grounding </w:t>
      </w:r>
      <w:r w:rsidR="0012315E">
        <w:t xml:space="preserve">relation, it runs from identity to our concerns: What has metaphysical priority is the identity relation, goes the standard thought, and </w:t>
      </w:r>
      <w:r w:rsidR="00DD61BB">
        <w:t>so</w:t>
      </w:r>
      <w:r w:rsidR="0012315E">
        <w:t xml:space="preserve"> once we have determined what that is, our </w:t>
      </w:r>
      <w:r w:rsidR="0012315E">
        <w:lastRenderedPageBreak/>
        <w:t xml:space="preserve">concerns ought to </w:t>
      </w:r>
      <w:r w:rsidR="00B73814">
        <w:t xml:space="preserve">be revised </w:t>
      </w:r>
      <w:r w:rsidR="0012315E">
        <w:t xml:space="preserve">in line with </w:t>
      </w:r>
      <w:r w:rsidR="00DD61BB">
        <w:t>it</w:t>
      </w:r>
      <w:r w:rsidR="0012315E">
        <w:t>.</w:t>
      </w:r>
      <w:r w:rsidR="00DD61BB">
        <w:rPr>
          <w:rStyle w:val="FootnoteReference"/>
        </w:rPr>
        <w:footnoteReference w:id="8"/>
      </w:r>
      <w:r w:rsidR="00DD61BB">
        <w:t xml:space="preserve"> </w:t>
      </w:r>
      <w:r w:rsidR="007F0B2C">
        <w:t xml:space="preserve">However, </w:t>
      </w:r>
      <w:proofErr w:type="spellStart"/>
      <w:r w:rsidR="00DD61BB">
        <w:t>Schechtman</w:t>
      </w:r>
      <w:proofErr w:type="spellEnd"/>
      <w:r w:rsidR="00DD61BB">
        <w:t xml:space="preserve"> seems to be </w:t>
      </w:r>
      <w:r w:rsidR="007F0B2C">
        <w:t xml:space="preserve">endorsing </w:t>
      </w:r>
      <w:r w:rsidR="00DD61BB">
        <w:t xml:space="preserve">the opposite: We start by identifying the right locus of our </w:t>
      </w:r>
      <w:r w:rsidR="00B73814">
        <w:t xml:space="preserve">normative </w:t>
      </w:r>
      <w:r w:rsidR="00DD61BB">
        <w:t xml:space="preserve">concerns, and </w:t>
      </w:r>
      <w:r w:rsidR="006851E6">
        <w:t xml:space="preserve">then </w:t>
      </w:r>
      <w:r w:rsidR="00DD61BB">
        <w:t xml:space="preserve">our theory of identity </w:t>
      </w:r>
      <w:r w:rsidR="00B73814">
        <w:t xml:space="preserve">is constructed </w:t>
      </w:r>
      <w:r w:rsidR="00DD61BB">
        <w:t xml:space="preserve">to track </w:t>
      </w:r>
      <w:r w:rsidR="00DD61BB">
        <w:rPr>
          <w:i/>
        </w:rPr>
        <w:t>that</w:t>
      </w:r>
      <w:r w:rsidR="00DD61BB">
        <w:t xml:space="preserve"> </w:t>
      </w:r>
      <w:r w:rsidR="00DD61BB" w:rsidRPr="007F0B2C">
        <w:rPr>
          <w:i/>
        </w:rPr>
        <w:t>object</w:t>
      </w:r>
      <w:r w:rsidR="00DD61BB">
        <w:t xml:space="preserve">: </w:t>
      </w:r>
      <w:r w:rsidR="00B73814">
        <w:t>I</w:t>
      </w:r>
      <w:r w:rsidR="00DD61BB">
        <w:t>dentity across time “just consists in the fact that the person before us now is viewed as, treated as, and acts as the same locus of practical concerns as the [previous] person” (</w:t>
      </w:r>
      <w:proofErr w:type="spellStart"/>
      <w:r w:rsidR="00DD61BB">
        <w:t>Schechtman</w:t>
      </w:r>
      <w:proofErr w:type="spellEnd"/>
      <w:r w:rsidR="00DD61BB">
        <w:t xml:space="preserve"> 2014</w:t>
      </w:r>
      <w:r w:rsidR="009E4FF6">
        <w:t xml:space="preserve">: </w:t>
      </w:r>
      <w:r w:rsidR="00DD61BB">
        <w:t xml:space="preserve">152). This move guarantees, therefore, that our </w:t>
      </w:r>
      <w:r w:rsidR="006A2415">
        <w:t>person-related normative concerns</w:t>
      </w:r>
      <w:r w:rsidR="00DD61BB">
        <w:t xml:space="preserve"> will have a tight—indeed, inexorable—connection to our identity, as the latter simply piggybacks on the former.</w:t>
      </w:r>
    </w:p>
    <w:p w14:paraId="5972AF21" w14:textId="577D54E5" w:rsidR="00DD61BB" w:rsidRDefault="00DD61BB" w:rsidP="00E343E7">
      <w:pPr>
        <w:spacing w:line="480" w:lineRule="auto"/>
        <w:contextualSpacing/>
      </w:pPr>
      <w:r>
        <w:tab/>
      </w:r>
      <w:r w:rsidR="007F0B2C">
        <w:t>Has</w:t>
      </w:r>
      <w:r w:rsidR="005E7746">
        <w:t xml:space="preserve"> </w:t>
      </w:r>
      <w:proofErr w:type="spellStart"/>
      <w:r w:rsidR="005E7746">
        <w:t>Schechtman</w:t>
      </w:r>
      <w:proofErr w:type="spellEnd"/>
      <w:r w:rsidR="005E7746">
        <w:t xml:space="preserve"> </w:t>
      </w:r>
      <w:r w:rsidR="00B73814">
        <w:t xml:space="preserve">simply </w:t>
      </w:r>
      <w:r w:rsidR="005E7746">
        <w:t xml:space="preserve">changed the </w:t>
      </w:r>
      <w:r w:rsidR="00B73814">
        <w:t>subject</w:t>
      </w:r>
      <w:r w:rsidR="007F0B2C">
        <w:t>?</w:t>
      </w:r>
      <w:r>
        <w:t xml:space="preserve"> </w:t>
      </w:r>
      <w:r w:rsidR="005E7746">
        <w:t>After all, the metaphysical question</w:t>
      </w:r>
      <w:r w:rsidR="003E2A46">
        <w:t xml:space="preserve"> </w:t>
      </w:r>
      <w:r w:rsidR="007F0B2C">
        <w:t xml:space="preserve">was </w:t>
      </w:r>
      <w:r w:rsidR="00B73814">
        <w:t xml:space="preserve">supposed to be </w:t>
      </w:r>
      <w:r w:rsidR="003E2A46">
        <w:t>about the nature of things in and of themselves—</w:t>
      </w:r>
      <w:r w:rsidR="00B73814">
        <w:t xml:space="preserve">about </w:t>
      </w:r>
      <w:r w:rsidR="003E2A46">
        <w:t xml:space="preserve">their intrinsic and essential features—and not about how those things may be treated by people, </w:t>
      </w:r>
      <w:r w:rsidR="00B73814">
        <w:t xml:space="preserve">treatment </w:t>
      </w:r>
      <w:r w:rsidR="003E2A46">
        <w:t xml:space="preserve">which can in some cases be wildly </w:t>
      </w:r>
      <w:r w:rsidR="00B73814">
        <w:t>varying</w:t>
      </w:r>
      <w:r w:rsidR="007F0B2C">
        <w:t>.</w:t>
      </w:r>
      <w:r w:rsidR="003E2A46">
        <w:t xml:space="preserve"> And shouldn’t the identity relation as applied to persons be just like the identity relation as applied to all other types of metaphysical objects, </w:t>
      </w:r>
      <w:r w:rsidR="00B73814">
        <w:t>being</w:t>
      </w:r>
      <w:r w:rsidR="003E2A46">
        <w:t xml:space="preserve"> transitive and obtaining one-to-one? </w:t>
      </w:r>
      <w:proofErr w:type="spellStart"/>
      <w:r w:rsidR="003E2A46">
        <w:t>Schechtman’s</w:t>
      </w:r>
      <w:proofErr w:type="spellEnd"/>
      <w:r w:rsidR="003E2A46">
        <w:t xml:space="preserve"> view, while being about “identity” in some sense, may not have been the sense we cared about all this time.</w:t>
      </w:r>
    </w:p>
    <w:p w14:paraId="7C5DF79E" w14:textId="61174AE7" w:rsidR="003E2A46" w:rsidRDefault="003E2A46" w:rsidP="00E343E7">
      <w:pPr>
        <w:spacing w:line="480" w:lineRule="auto"/>
        <w:contextualSpacing/>
      </w:pPr>
      <w:r>
        <w:tab/>
      </w:r>
      <w:r w:rsidR="00F541F5">
        <w:t xml:space="preserve">There </w:t>
      </w:r>
      <w:r w:rsidR="00117D4A">
        <w:t>seems</w:t>
      </w:r>
      <w:r w:rsidR="00F541F5">
        <w:t xml:space="preserve"> something promising about </w:t>
      </w:r>
      <w:r w:rsidR="00117D4A">
        <w:t>her</w:t>
      </w:r>
      <w:r w:rsidR="00F541F5">
        <w:t xml:space="preserve"> </w:t>
      </w:r>
      <w:r w:rsidR="00117D4A">
        <w:t>view</w:t>
      </w:r>
      <w:r w:rsidR="00F541F5">
        <w:t xml:space="preserve"> nevertheless. But </w:t>
      </w:r>
      <w:r w:rsidR="00EA6915">
        <w:t xml:space="preserve">it is vulnerable to </w:t>
      </w:r>
      <w:r w:rsidR="00AD1525">
        <w:t xml:space="preserve">two general </w:t>
      </w:r>
      <w:r w:rsidR="00EA6915">
        <w:t>worries</w:t>
      </w:r>
      <w:r w:rsidR="00F541F5">
        <w:t xml:space="preserve">. </w:t>
      </w:r>
      <w:r w:rsidR="00EA6915">
        <w:t xml:space="preserve">The first has to do with whether </w:t>
      </w:r>
      <w:r w:rsidR="00FC71B4">
        <w:t xml:space="preserve">what we care about </w:t>
      </w:r>
      <w:r w:rsidR="00AD1525">
        <w:t>in</w:t>
      </w:r>
      <w:r w:rsidR="00FC71B4">
        <w:t xml:space="preserve"> </w:t>
      </w:r>
      <w:r w:rsidR="00AD1525">
        <w:t>specific</w:t>
      </w:r>
      <w:r w:rsidR="00FC71B4">
        <w:t xml:space="preserve"> normative concerns is </w:t>
      </w:r>
      <w:r w:rsidR="00EA6915">
        <w:t>the</w:t>
      </w:r>
      <w:r w:rsidR="00FC71B4">
        <w:t xml:space="preserve"> entire</w:t>
      </w:r>
      <w:r w:rsidR="00EA6915">
        <w:t xml:space="preserve"> </w:t>
      </w:r>
      <w:r w:rsidR="00AD1525">
        <w:t xml:space="preserve">bundle </w:t>
      </w:r>
      <w:r w:rsidR="00EA6915">
        <w:t xml:space="preserve">of features </w:t>
      </w:r>
      <w:proofErr w:type="spellStart"/>
      <w:r w:rsidR="00FC71B4">
        <w:t>Schechtman</w:t>
      </w:r>
      <w:proofErr w:type="spellEnd"/>
      <w:r w:rsidR="00FC71B4">
        <w:t xml:space="preserve"> takes </w:t>
      </w:r>
      <w:r w:rsidR="00EA6915">
        <w:t>to be paradigmatically constitutive of human beings.</w:t>
      </w:r>
      <w:r w:rsidR="00F541F5">
        <w:t xml:space="preserve"> </w:t>
      </w:r>
      <w:r w:rsidR="000E1C4D">
        <w:t xml:space="preserve">What mattered to Locke was that, if God sentenced someone to eternal torment for my sins on earth, then that tormented person </w:t>
      </w:r>
      <w:r w:rsidR="000E1C4D" w:rsidRPr="000E1C4D">
        <w:t>had better be me</w:t>
      </w:r>
      <w:r w:rsidR="000E1C4D">
        <w:t xml:space="preserve">, where what this amounted to was simply that he remembered my </w:t>
      </w:r>
      <w:r w:rsidR="000E1C4D">
        <w:lastRenderedPageBreak/>
        <w:t xml:space="preserve">sinning from the inside (as I do). </w:t>
      </w:r>
      <w:r w:rsidR="00EA6915">
        <w:t>Whether this feature obtains</w:t>
      </w:r>
      <w:r w:rsidR="000E1C4D">
        <w:t xml:space="preserve"> has nothing to do with how </w:t>
      </w:r>
      <w:r w:rsidR="00FC71B4">
        <w:t>we are</w:t>
      </w:r>
      <w:r w:rsidR="000E1C4D">
        <w:t xml:space="preserve"> viewed by others or whether he’s biologically continuous with me</w:t>
      </w:r>
      <w:r w:rsidR="00FC71B4">
        <w:t>; i</w:t>
      </w:r>
      <w:r w:rsidR="000E1C4D">
        <w:t xml:space="preserve">t has simply to do with some kind of </w:t>
      </w:r>
      <w:r w:rsidR="00FC71B4">
        <w:t xml:space="preserve">internal </w:t>
      </w:r>
      <w:r w:rsidR="000E1C4D">
        <w:t xml:space="preserve">psychological relation </w:t>
      </w:r>
      <w:r w:rsidR="00FC71B4">
        <w:t xml:space="preserve">that obtains </w:t>
      </w:r>
      <w:r w:rsidR="000E1C4D">
        <w:t xml:space="preserve">between </w:t>
      </w:r>
      <w:r w:rsidR="00051CC5">
        <w:t>him and me as agents</w:t>
      </w:r>
      <w:r w:rsidR="000E1C4D">
        <w:t xml:space="preserve">. </w:t>
      </w:r>
      <w:r w:rsidR="007005C5">
        <w:t>Alternatively,</w:t>
      </w:r>
      <w:r w:rsidR="00051CC5">
        <w:t xml:space="preserve"> when I am concerned about the pain I </w:t>
      </w:r>
      <w:r w:rsidR="00117D4A">
        <w:t>continue to</w:t>
      </w:r>
      <w:r w:rsidR="00051CC5">
        <w:t xml:space="preserve"> undergo </w:t>
      </w:r>
      <w:r w:rsidR="00117D4A">
        <w:t>in the dentist’s chair</w:t>
      </w:r>
      <w:r w:rsidR="00051CC5">
        <w:t xml:space="preserve">, I don’t care one whit about social treatment or my psychological </w:t>
      </w:r>
      <w:r w:rsidR="00FC71B4">
        <w:t>personhood</w:t>
      </w:r>
      <w:r w:rsidR="00051CC5">
        <w:t xml:space="preserve">; rather, what matters </w:t>
      </w:r>
      <w:r w:rsidR="00117D4A">
        <w:t>now</w:t>
      </w:r>
      <w:r w:rsidR="00051CC5">
        <w:t xml:space="preserve"> is</w:t>
      </w:r>
      <w:r w:rsidR="00117D4A">
        <w:t xml:space="preserve"> mere</w:t>
      </w:r>
      <w:r w:rsidR="00051CC5">
        <w:t xml:space="preserve"> </w:t>
      </w:r>
      <w:r w:rsidR="00FC71B4">
        <w:rPr>
          <w:i/>
        </w:rPr>
        <w:t>physical</w:t>
      </w:r>
      <w:r w:rsidR="00FC71B4">
        <w:t xml:space="preserve"> </w:t>
      </w:r>
      <w:r w:rsidR="00051CC5">
        <w:t xml:space="preserve">continuity, </w:t>
      </w:r>
      <w:r w:rsidR="00EA6915">
        <w:t xml:space="preserve">i.e., the fact </w:t>
      </w:r>
      <w:r w:rsidR="00051CC5">
        <w:t xml:space="preserve">that </w:t>
      </w:r>
      <w:r w:rsidR="00117D4A">
        <w:t xml:space="preserve">the physical pain will continue (cf. Williams </w:t>
      </w:r>
      <w:r w:rsidR="009A5148">
        <w:t>1970</w:t>
      </w:r>
      <w:r w:rsidR="00117D4A">
        <w:t>)</w:t>
      </w:r>
      <w:r w:rsidR="00051CC5">
        <w:t>.</w:t>
      </w:r>
      <w:r w:rsidR="007005C5">
        <w:t xml:space="preserve"> </w:t>
      </w:r>
      <w:r w:rsidR="00FC71B4">
        <w:t>Were</w:t>
      </w:r>
      <w:r w:rsidR="007005C5">
        <w:t xml:space="preserve"> I to know </w:t>
      </w:r>
      <w:r w:rsidR="00FC71B4">
        <w:t xml:space="preserve">that </w:t>
      </w:r>
      <w:r w:rsidR="007005C5">
        <w:t xml:space="preserve">I will go into a PVS, </w:t>
      </w:r>
      <w:r w:rsidR="00FC71B4">
        <w:t xml:space="preserve">I may care only that </w:t>
      </w:r>
      <w:r w:rsidR="007005C5">
        <w:t xml:space="preserve">my loved ones will show up at the hospital and </w:t>
      </w:r>
      <w:r w:rsidR="00EA6915">
        <w:t xml:space="preserve">continue to </w:t>
      </w:r>
      <w:r w:rsidR="007005C5">
        <w:t>view</w:t>
      </w:r>
      <w:r w:rsidR="000E3905">
        <w:t xml:space="preserve"> and treat</w:t>
      </w:r>
      <w:r w:rsidR="007005C5">
        <w:t xml:space="preserve"> that person as me</w:t>
      </w:r>
      <w:r w:rsidR="00FC71B4">
        <w:t>, not that my biology has continued or that I will have lost psychological continuity</w:t>
      </w:r>
      <w:r w:rsidR="007005C5">
        <w:t xml:space="preserve">. Finally, when I am looking forward to seeing the Grand Canyon for the first time this weekend, the justification for my anticipation may have nothing to do with biological continuity, social treatment, </w:t>
      </w:r>
      <w:r w:rsidR="007005C5" w:rsidRPr="007005C5">
        <w:rPr>
          <w:i/>
        </w:rPr>
        <w:t>or</w:t>
      </w:r>
      <w:r w:rsidR="007005C5">
        <w:t xml:space="preserve"> psychological continuity; rather, all that matters </w:t>
      </w:r>
      <w:r w:rsidR="00F541F5">
        <w:t>may be</w:t>
      </w:r>
      <w:r w:rsidR="007005C5">
        <w:t xml:space="preserve"> that my current first-person perspective </w:t>
      </w:r>
      <w:r w:rsidR="000E3905">
        <w:t>will be there</w:t>
      </w:r>
      <w:r w:rsidR="007005C5">
        <w:t xml:space="preserve">, </w:t>
      </w:r>
      <w:r w:rsidR="00EA6915">
        <w:t xml:space="preserve">i.e., </w:t>
      </w:r>
      <w:r w:rsidR="007005C5">
        <w:t>that my distinctive inner “eye/I” will still be on the scene (see, e.g., Baker 1998).</w:t>
      </w:r>
    </w:p>
    <w:p w14:paraId="35E52B6B" w14:textId="1B6FDE65" w:rsidR="00EA6915" w:rsidRDefault="00051CC5" w:rsidP="00E343E7">
      <w:pPr>
        <w:spacing w:line="480" w:lineRule="auto"/>
        <w:contextualSpacing/>
      </w:pPr>
      <w:r>
        <w:tab/>
        <w:t>In other words, some (</w:t>
      </w:r>
      <w:r w:rsidR="00B17565">
        <w:t xml:space="preserve">and perhaps </w:t>
      </w:r>
      <w:r>
        <w:t xml:space="preserve">many?) of our </w:t>
      </w:r>
      <w:r w:rsidR="006A2415">
        <w:t>person-related normative concerns</w:t>
      </w:r>
      <w:r>
        <w:t xml:space="preserve"> aren’t about </w:t>
      </w:r>
      <w:proofErr w:type="spellStart"/>
      <w:r>
        <w:t>Schechtman’s</w:t>
      </w:r>
      <w:proofErr w:type="spellEnd"/>
      <w:r>
        <w:t xml:space="preserve"> </w:t>
      </w:r>
      <w:r w:rsidR="00AD1525">
        <w:rPr>
          <w:i/>
        </w:rPr>
        <w:t>bundle</w:t>
      </w:r>
      <w:r w:rsidR="00FC71B4">
        <w:t xml:space="preserve"> </w:t>
      </w:r>
      <w:r>
        <w:t xml:space="preserve">of features; instead, they are often about just one (or two or even </w:t>
      </w:r>
      <w:r w:rsidR="007005C5">
        <w:t xml:space="preserve">perhaps </w:t>
      </w:r>
      <w:r>
        <w:t xml:space="preserve">none) of these features, </w:t>
      </w:r>
      <w:r w:rsidR="007005C5">
        <w:t>and it seems</w:t>
      </w:r>
      <w:r w:rsidR="00EA6915">
        <w:t xml:space="preserve"> instead</w:t>
      </w:r>
      <w:r w:rsidR="007005C5">
        <w:t xml:space="preserve"> that</w:t>
      </w:r>
      <w:r>
        <w:t xml:space="preserve"> we </w:t>
      </w:r>
      <w:r w:rsidR="00F541F5">
        <w:t>view</w:t>
      </w:r>
      <w:r>
        <w:t xml:space="preserve"> </w:t>
      </w:r>
      <w:r w:rsidRPr="00051CC5">
        <w:rPr>
          <w:i/>
        </w:rPr>
        <w:t xml:space="preserve">different </w:t>
      </w:r>
      <w:r>
        <w:rPr>
          <w:i/>
        </w:rPr>
        <w:t>features</w:t>
      </w:r>
      <w:r w:rsidRPr="00051CC5">
        <w:rPr>
          <w:i/>
        </w:rPr>
        <w:t xml:space="preserve"> </w:t>
      </w:r>
      <w:r w:rsidR="00F541F5">
        <w:rPr>
          <w:i/>
        </w:rPr>
        <w:t>as grounding</w:t>
      </w:r>
      <w:r w:rsidRPr="00051CC5">
        <w:rPr>
          <w:i/>
        </w:rPr>
        <w:t xml:space="preserve"> different concerns</w:t>
      </w:r>
      <w:r>
        <w:t xml:space="preserve"> (see, e.g., Shoemaker 2016b). </w:t>
      </w:r>
      <w:r w:rsidR="00B17565">
        <w:t>P</w:t>
      </w:r>
      <w:r w:rsidR="007005C5">
        <w:t xml:space="preserve">sychological continuity </w:t>
      </w:r>
      <w:r w:rsidR="00F541F5">
        <w:t xml:space="preserve">of some kind </w:t>
      </w:r>
      <w:r w:rsidR="00EA6915">
        <w:t>seems to ground</w:t>
      </w:r>
      <w:r w:rsidR="007005C5">
        <w:t xml:space="preserve"> some concerns (</w:t>
      </w:r>
      <w:r w:rsidR="00F541F5">
        <w:t>e.g., responsibility</w:t>
      </w:r>
      <w:r w:rsidR="007005C5">
        <w:t>), biological continuity ground</w:t>
      </w:r>
      <w:r w:rsidR="00F541F5">
        <w:t>s</w:t>
      </w:r>
      <w:r w:rsidR="007005C5">
        <w:t xml:space="preserve"> other concerns (</w:t>
      </w:r>
      <w:r w:rsidR="00F541F5">
        <w:t xml:space="preserve">e.g., worries about </w:t>
      </w:r>
      <w:r w:rsidR="000E3905">
        <w:t xml:space="preserve">ongoing or </w:t>
      </w:r>
      <w:r w:rsidR="00F541F5">
        <w:t>future pain</w:t>
      </w:r>
      <w:r w:rsidR="007005C5">
        <w:t>), social treatment ground</w:t>
      </w:r>
      <w:r w:rsidR="00F541F5">
        <w:t>s</w:t>
      </w:r>
      <w:r w:rsidR="007005C5">
        <w:t xml:space="preserve"> other concerns</w:t>
      </w:r>
      <w:r w:rsidR="00F541F5">
        <w:t xml:space="preserve"> (e.g., me in the PVS)</w:t>
      </w:r>
      <w:r w:rsidR="007005C5">
        <w:t xml:space="preserve">, and perhaps </w:t>
      </w:r>
      <w:r w:rsidR="00F541F5">
        <w:t>different features altogether</w:t>
      </w:r>
      <w:r w:rsidR="007005C5">
        <w:t xml:space="preserve"> ground yet other concerns (e.g., the bare first-per</w:t>
      </w:r>
      <w:r w:rsidR="00F541F5">
        <w:t>son perspective of anticipation</w:t>
      </w:r>
      <w:r w:rsidR="007005C5">
        <w:t xml:space="preserve">). </w:t>
      </w:r>
      <w:r w:rsidR="00EA6915">
        <w:t xml:space="preserve">Why think, then, that there is a </w:t>
      </w:r>
      <w:r w:rsidR="00EA6915" w:rsidRPr="00B17565">
        <w:rPr>
          <w:i/>
        </w:rPr>
        <w:t>unified</w:t>
      </w:r>
      <w:r w:rsidR="00EA6915">
        <w:t xml:space="preserve"> locus of concerns </w:t>
      </w:r>
      <w:r w:rsidR="00EA6915">
        <w:lastRenderedPageBreak/>
        <w:t xml:space="preserve">constituted by the articulated </w:t>
      </w:r>
      <w:r w:rsidR="00EA6915" w:rsidRPr="00B17565">
        <w:t>cluster</w:t>
      </w:r>
      <w:r w:rsidR="00EA6915">
        <w:t xml:space="preserve"> of features, rather than simply different loci of concerns depending on the </w:t>
      </w:r>
      <w:r w:rsidR="000E3905">
        <w:t xml:space="preserve">specific </w:t>
      </w:r>
      <w:r w:rsidR="00EA6915">
        <w:t>concern</w:t>
      </w:r>
      <w:r w:rsidR="00FC71B4">
        <w:t>s</w:t>
      </w:r>
      <w:r w:rsidR="00EA6915">
        <w:t xml:space="preserve"> in question?</w:t>
      </w:r>
    </w:p>
    <w:p w14:paraId="47206689" w14:textId="1455BFB9" w:rsidR="00EA6915" w:rsidRDefault="00EA6915" w:rsidP="00E343E7">
      <w:pPr>
        <w:spacing w:line="480" w:lineRule="auto"/>
        <w:contextualSpacing/>
      </w:pPr>
      <w:r>
        <w:tab/>
      </w:r>
      <w:proofErr w:type="spellStart"/>
      <w:r>
        <w:t>Schechtman</w:t>
      </w:r>
      <w:proofErr w:type="spellEnd"/>
      <w:r>
        <w:t xml:space="preserve"> </w:t>
      </w:r>
      <w:r w:rsidR="00AD1525">
        <w:t xml:space="preserve">considers </w:t>
      </w:r>
      <w:r>
        <w:t>this alternative picture, and while she admits its attractions, she ultimately re</w:t>
      </w:r>
      <w:r w:rsidR="00F547FF">
        <w:t>jects it on the grounds that it “does not ring true to the experience of how we relate to the people who make up our social world” (</w:t>
      </w:r>
      <w:proofErr w:type="spellStart"/>
      <w:r w:rsidR="00F547FF">
        <w:t>Schechtman</w:t>
      </w:r>
      <w:proofErr w:type="spellEnd"/>
      <w:r w:rsidR="00F547FF">
        <w:t xml:space="preserve"> 2014</w:t>
      </w:r>
      <w:r w:rsidR="009E4FF6">
        <w:t xml:space="preserve">: </w:t>
      </w:r>
      <w:r w:rsidR="00F547FF">
        <w:t>83). Especially when considering our intimates, we tend to focus on a unified locus of the wide range of our normative concerns: “The son I feed and clothe and comfort is the same person I chastise for behaving badly to his sister and the same person to whom I try to teach the value of hard work and explain the benefit of making small sacrifices now for larger benefits later…. I do not have a moral son and an animal son and a psychological son—I have a single son who has all of these aspects and is important to me in all of these ways” (</w:t>
      </w:r>
      <w:proofErr w:type="spellStart"/>
      <w:r w:rsidR="00F547FF">
        <w:t>Schechtman</w:t>
      </w:r>
      <w:proofErr w:type="spellEnd"/>
      <w:r w:rsidR="00F547FF">
        <w:t xml:space="preserve"> 2014</w:t>
      </w:r>
      <w:r w:rsidR="009E4FF6">
        <w:t xml:space="preserve">: </w:t>
      </w:r>
      <w:r w:rsidR="00F547FF">
        <w:t xml:space="preserve">83). </w:t>
      </w:r>
    </w:p>
    <w:p w14:paraId="43418102" w14:textId="639DDE31" w:rsidR="00F547FF" w:rsidRDefault="00F547FF" w:rsidP="00E343E7">
      <w:pPr>
        <w:spacing w:line="480" w:lineRule="auto"/>
        <w:contextualSpacing/>
      </w:pPr>
      <w:r>
        <w:tab/>
        <w:t xml:space="preserve">But is this in fact how we view and treat one another, even in close relationships? </w:t>
      </w:r>
      <w:proofErr w:type="spellStart"/>
      <w:r>
        <w:t>Schechtman</w:t>
      </w:r>
      <w:proofErr w:type="spellEnd"/>
      <w:r>
        <w:t xml:space="preserve"> draws heavily on </w:t>
      </w:r>
      <w:r w:rsidR="000E3905">
        <w:t xml:space="preserve">her </w:t>
      </w:r>
      <w:r>
        <w:t xml:space="preserve">intuitions about the ways in which she and we </w:t>
      </w:r>
      <w:r w:rsidR="000E3905">
        <w:t xml:space="preserve">allegedly </w:t>
      </w:r>
      <w:r>
        <w:t xml:space="preserve">think and do things. </w:t>
      </w:r>
      <w:r w:rsidR="00AD1525">
        <w:t>But what</w:t>
      </w:r>
      <w:r>
        <w:t xml:space="preserve"> sort of </w:t>
      </w:r>
      <w:r w:rsidRPr="00B17565">
        <w:rPr>
          <w:i/>
        </w:rPr>
        <w:t>evidence</w:t>
      </w:r>
      <w:r>
        <w:t xml:space="preserve"> </w:t>
      </w:r>
      <w:r w:rsidR="00AD1525">
        <w:t>is there for these claims</w:t>
      </w:r>
      <w:r>
        <w:t>?</w:t>
      </w:r>
    </w:p>
    <w:p w14:paraId="0534CF95" w14:textId="576F36AE" w:rsidR="00F547FF" w:rsidRDefault="00F547FF" w:rsidP="00E343E7">
      <w:pPr>
        <w:spacing w:line="480" w:lineRule="auto"/>
        <w:contextualSpacing/>
      </w:pPr>
      <w:r>
        <w:tab/>
        <w:t xml:space="preserve">Our </w:t>
      </w:r>
      <w:r w:rsidR="00AD1525">
        <w:t xml:space="preserve">second </w:t>
      </w:r>
      <w:r>
        <w:t>worry has to do with whether, even if humanism is correct, the relationship</w:t>
      </w:r>
      <w:r w:rsidR="00AD1525">
        <w:t>s</w:t>
      </w:r>
      <w:r>
        <w:t xml:space="preserve"> between the different features in the cluster </w:t>
      </w:r>
      <w:r w:rsidR="00AD1525">
        <w:t xml:space="preserve">have </w:t>
      </w:r>
      <w:r>
        <w:t xml:space="preserve">been accurately portrayed. </w:t>
      </w:r>
      <w:proofErr w:type="spellStart"/>
      <w:r>
        <w:t>Schechtman</w:t>
      </w:r>
      <w:proofErr w:type="spellEnd"/>
      <w:r>
        <w:t xml:space="preserve"> talks about the features—biological, psychological, and social—as if they were equal partners, doing roughly the same amount of work to preserve our identities in paradigm cases. But is this true? Or might one or another of them contribute more than the others in preserving who we really are deep down?</w:t>
      </w:r>
    </w:p>
    <w:p w14:paraId="6C3EF839" w14:textId="184B11F2" w:rsidR="00F547FF" w:rsidRPr="00F547FF" w:rsidRDefault="00F547FF" w:rsidP="00E343E7">
      <w:pPr>
        <w:spacing w:line="480" w:lineRule="auto"/>
        <w:contextualSpacing/>
      </w:pPr>
      <w:r>
        <w:tab/>
      </w:r>
      <w:r w:rsidR="00AD1525">
        <w:t xml:space="preserve">Our two </w:t>
      </w:r>
      <w:r>
        <w:t xml:space="preserve">worries are </w:t>
      </w:r>
      <w:r w:rsidR="00AD1525">
        <w:t xml:space="preserve">both </w:t>
      </w:r>
      <w:r>
        <w:t xml:space="preserve">empirical. They </w:t>
      </w:r>
      <w:r w:rsidR="00AD1525">
        <w:t xml:space="preserve">are about </w:t>
      </w:r>
      <w:r>
        <w:t xml:space="preserve">what </w:t>
      </w:r>
      <w:r w:rsidR="000E3905">
        <w:t>people</w:t>
      </w:r>
      <w:r>
        <w:t xml:space="preserve"> </w:t>
      </w:r>
      <w:r>
        <w:rPr>
          <w:i/>
        </w:rPr>
        <w:t>actually</w:t>
      </w:r>
      <w:r>
        <w:t xml:space="preserve"> think </w:t>
      </w:r>
      <w:r w:rsidR="00AD1525">
        <w:t>of the concerns and relationships in question</w:t>
      </w:r>
      <w:r>
        <w:t xml:space="preserve">. We thus turn in Part II to explore how these issues have been taken up in insightful ways by much more empirically-minded moral psychologists. </w:t>
      </w:r>
      <w:r w:rsidR="000F7071">
        <w:t xml:space="preserve">In Part III we take stock. </w:t>
      </w:r>
      <w:r w:rsidR="000E2084">
        <w:t xml:space="preserve">In light of </w:t>
      </w:r>
      <w:r w:rsidR="00AD1525">
        <w:t>the</w:t>
      </w:r>
      <w:r w:rsidR="000E2084">
        <w:t xml:space="preserve"> empirical work, w</w:t>
      </w:r>
      <w:r w:rsidR="000F7071">
        <w:t xml:space="preserve">e </w:t>
      </w:r>
      <w:r w:rsidR="00AD1525">
        <w:t>revisit our</w:t>
      </w:r>
      <w:r w:rsidR="00EF6FF2">
        <w:t xml:space="preserve"> </w:t>
      </w:r>
      <w:r w:rsidR="00AD1525">
        <w:t>two</w:t>
      </w:r>
      <w:r w:rsidR="00EF6FF2">
        <w:t xml:space="preserve"> worries </w:t>
      </w:r>
      <w:r w:rsidR="000F7071">
        <w:t>about</w:t>
      </w:r>
      <w:r w:rsidR="00EF6FF2">
        <w:t xml:space="preserve"> </w:t>
      </w:r>
      <w:proofErr w:type="spellStart"/>
      <w:r w:rsidR="00EF6FF2">
        <w:t>Schechtman’s</w:t>
      </w:r>
      <w:proofErr w:type="spellEnd"/>
      <w:r w:rsidR="00EF6FF2">
        <w:t xml:space="preserve"> account and </w:t>
      </w:r>
      <w:r w:rsidR="000F7071">
        <w:t>suggest a broader research agenda for an empirically informed philosophy of personal identity.</w:t>
      </w:r>
    </w:p>
    <w:p w14:paraId="204C2E18" w14:textId="77777777" w:rsidR="00BE67AF" w:rsidRDefault="00BE67AF" w:rsidP="00E343E7">
      <w:pPr>
        <w:spacing w:line="480" w:lineRule="auto"/>
        <w:contextualSpacing/>
      </w:pPr>
    </w:p>
    <w:p w14:paraId="1BB91D75" w14:textId="0CB3E10B" w:rsidR="00BE67AF" w:rsidRDefault="00042DE9" w:rsidP="00E343E7">
      <w:pPr>
        <w:spacing w:line="480" w:lineRule="auto"/>
        <w:contextualSpacing/>
        <w:jc w:val="center"/>
      </w:pPr>
      <w:r>
        <w:t>PART II: THE PSYCHOLOGY OF PERSONAL IDENTITY</w:t>
      </w:r>
    </w:p>
    <w:p w14:paraId="79E2A3F9" w14:textId="15000945" w:rsidR="00970438" w:rsidRDefault="00BE7146" w:rsidP="00E343E7">
      <w:pPr>
        <w:spacing w:line="480" w:lineRule="auto"/>
        <w:contextualSpacing/>
      </w:pPr>
      <w:r>
        <w:tab/>
      </w:r>
      <w:r w:rsidR="001C112B">
        <w:t xml:space="preserve">In recent years, </w:t>
      </w:r>
      <w:r w:rsidR="00FB7752">
        <w:t>philosophical debate about</w:t>
      </w:r>
      <w:r w:rsidR="001C112B">
        <w:t xml:space="preserve"> personal identity has been accompanied </w:t>
      </w:r>
      <w:r w:rsidR="005C01C2">
        <w:t>by a</w:t>
      </w:r>
      <w:r w:rsidR="001C112B">
        <w:t xml:space="preserve"> growing use of experimental methods. </w:t>
      </w:r>
      <w:r w:rsidR="006E4209">
        <w:t xml:space="preserve">One </w:t>
      </w:r>
      <w:r w:rsidR="000954F7">
        <w:t xml:space="preserve">might </w:t>
      </w:r>
      <w:r w:rsidR="006E4209">
        <w:t xml:space="preserve">imagine </w:t>
      </w:r>
      <w:r w:rsidR="00A311B5">
        <w:t>several</w:t>
      </w:r>
      <w:r w:rsidR="006E4209">
        <w:t xml:space="preserve"> different ways in which</w:t>
      </w:r>
      <w:r w:rsidR="001C112B">
        <w:t xml:space="preserve"> experimental </w:t>
      </w:r>
      <w:r w:rsidR="00A311B5">
        <w:t xml:space="preserve">study </w:t>
      </w:r>
      <w:r w:rsidR="000954F7">
        <w:t xml:space="preserve">could </w:t>
      </w:r>
      <w:r w:rsidR="006E4209">
        <w:t>enrich</w:t>
      </w:r>
      <w:r w:rsidR="001C112B">
        <w:t xml:space="preserve"> </w:t>
      </w:r>
      <w:r w:rsidR="006E4209">
        <w:t xml:space="preserve">the philosophy </w:t>
      </w:r>
      <w:r w:rsidR="00970438">
        <w:t xml:space="preserve">of </w:t>
      </w:r>
      <w:r w:rsidR="001C112B">
        <w:t>personal identity. Philosophers</w:t>
      </w:r>
      <w:r w:rsidR="00A42BE6">
        <w:t xml:space="preserve"> of personal identity</w:t>
      </w:r>
      <w:r w:rsidR="001C112B">
        <w:t xml:space="preserve"> </w:t>
      </w:r>
      <w:r w:rsidR="007A1151">
        <w:t>could</w:t>
      </w:r>
      <w:r w:rsidR="001C112B">
        <w:t xml:space="preserve"> draw on </w:t>
      </w:r>
      <w:r w:rsidR="006E4209">
        <w:t xml:space="preserve">experimental scientific research </w:t>
      </w:r>
      <w:r w:rsidR="00532481">
        <w:t xml:space="preserve">in a similar way to how philosophers of biology </w:t>
      </w:r>
      <w:r w:rsidR="005C01C2">
        <w:t>look to</w:t>
      </w:r>
      <w:r w:rsidR="00532481">
        <w:t xml:space="preserve"> </w:t>
      </w:r>
      <w:r w:rsidR="003603E8">
        <w:t xml:space="preserve">biological </w:t>
      </w:r>
      <w:r w:rsidR="00532481">
        <w:t xml:space="preserve">experiments or philosophers of physics </w:t>
      </w:r>
      <w:r w:rsidR="005C01C2">
        <w:t>build upon</w:t>
      </w:r>
      <w:r w:rsidR="00532481">
        <w:t xml:space="preserve"> </w:t>
      </w:r>
      <w:r w:rsidR="003603E8">
        <w:t>experimental physics</w:t>
      </w:r>
      <w:r w:rsidR="00532481">
        <w:t xml:space="preserve">. </w:t>
      </w:r>
      <w:r w:rsidR="00970438">
        <w:t>That is, philosophers of personal identity might use experimental work to discover relevant</w:t>
      </w:r>
      <w:r w:rsidR="00544C5A">
        <w:t xml:space="preserve"> empirical</w:t>
      </w:r>
      <w:r w:rsidR="00970438">
        <w:t xml:space="preserve"> facts </w:t>
      </w:r>
      <w:r w:rsidR="00970438" w:rsidRPr="00EE0A35">
        <w:rPr>
          <w:i/>
        </w:rPr>
        <w:t>about persons</w:t>
      </w:r>
      <w:r w:rsidR="00215C0A">
        <w:t>, such as</w:t>
      </w:r>
      <w:r w:rsidR="00FA3CBA">
        <w:t xml:space="preserve"> facts about human </w:t>
      </w:r>
      <w:r w:rsidR="00215C0A">
        <w:t>memory or consciousness.</w:t>
      </w:r>
    </w:p>
    <w:p w14:paraId="7353FAAD" w14:textId="09A3D7E3" w:rsidR="00701DB0" w:rsidRDefault="00532481" w:rsidP="00E343E7">
      <w:pPr>
        <w:spacing w:line="480" w:lineRule="auto"/>
        <w:ind w:firstLine="720"/>
        <w:contextualSpacing/>
      </w:pPr>
      <w:r>
        <w:t xml:space="preserve">However, in practice, </w:t>
      </w:r>
      <w:r w:rsidR="00E60A72">
        <w:t xml:space="preserve">much of the </w:t>
      </w:r>
      <w:r>
        <w:t xml:space="preserve">influential experimental work has a different </w:t>
      </w:r>
      <w:r w:rsidR="000810A1">
        <w:t>aim</w:t>
      </w:r>
      <w:r>
        <w:t xml:space="preserve">. Rather than </w:t>
      </w:r>
      <w:r w:rsidR="005C01C2">
        <w:t xml:space="preserve">using experiments to </w:t>
      </w:r>
      <w:r w:rsidR="007A1151">
        <w:t>study</w:t>
      </w:r>
      <w:r>
        <w:t xml:space="preserve"> persons as objects, experimentalists have studied persons as sources of </w:t>
      </w:r>
      <w:r w:rsidRPr="00E95102">
        <w:rPr>
          <w:i/>
        </w:rPr>
        <w:t>judgment</w:t>
      </w:r>
      <w:r w:rsidR="00A93739">
        <w:t xml:space="preserve"> about personal identity</w:t>
      </w:r>
      <w:r>
        <w:t xml:space="preserve">. The key empirical discoveries </w:t>
      </w:r>
      <w:r w:rsidR="003603E8">
        <w:t>are</w:t>
      </w:r>
      <w:r>
        <w:t xml:space="preserve"> facts about </w:t>
      </w:r>
      <w:r w:rsidR="003603E8">
        <w:t>what</w:t>
      </w:r>
      <w:r>
        <w:t xml:space="preserve"> ordinary </w:t>
      </w:r>
      <w:r w:rsidR="00EE0A35">
        <w:t>people</w:t>
      </w:r>
      <w:r>
        <w:t xml:space="preserve"> </w:t>
      </w:r>
      <w:r w:rsidRPr="00FA3CBA">
        <w:t>think</w:t>
      </w:r>
      <w:r>
        <w:t xml:space="preserve"> about personal identity</w:t>
      </w:r>
      <w:r w:rsidR="003603E8">
        <w:t xml:space="preserve"> and </w:t>
      </w:r>
      <w:r w:rsidR="00D4131C">
        <w:t>facts about the</w:t>
      </w:r>
      <w:r w:rsidR="003603E8">
        <w:t xml:space="preserve"> psychological process</w:t>
      </w:r>
      <w:r w:rsidR="00D4131C">
        <w:t xml:space="preserve">es </w:t>
      </w:r>
      <w:r w:rsidR="00A80C6C">
        <w:t xml:space="preserve">underlying </w:t>
      </w:r>
      <w:r w:rsidR="003603E8">
        <w:t>those judgments</w:t>
      </w:r>
      <w:r>
        <w:t>.</w:t>
      </w:r>
    </w:p>
    <w:p w14:paraId="37A80A77" w14:textId="70002BC6" w:rsidR="00532481" w:rsidRDefault="00532481" w:rsidP="00E343E7">
      <w:pPr>
        <w:spacing w:line="480" w:lineRule="auto"/>
        <w:contextualSpacing/>
      </w:pPr>
      <w:r>
        <w:tab/>
      </w:r>
      <w:r w:rsidR="00F860FC">
        <w:t>T</w:t>
      </w:r>
      <w:r>
        <w:t>his might seem like a strange strategy. What relevance do ordinary</w:t>
      </w:r>
      <w:r w:rsidR="00D4131C">
        <w:t xml:space="preserve"> people’s</w:t>
      </w:r>
      <w:r>
        <w:t xml:space="preserve"> judgments </w:t>
      </w:r>
      <w:r w:rsidR="00F860FC">
        <w:t xml:space="preserve">about personal identity </w:t>
      </w:r>
      <w:r>
        <w:t xml:space="preserve">have to </w:t>
      </w:r>
      <w:r w:rsidRPr="000810A1">
        <w:rPr>
          <w:i/>
        </w:rPr>
        <w:t>facts</w:t>
      </w:r>
      <w:r>
        <w:t xml:space="preserve"> about personal identity?</w:t>
      </w:r>
      <w:r w:rsidR="003603E8">
        <w:t xml:space="preserve"> </w:t>
      </w:r>
      <w:r w:rsidR="00A15D47">
        <w:t xml:space="preserve">This question warrants far greater discussion </w:t>
      </w:r>
      <w:r w:rsidR="00A93739">
        <w:t xml:space="preserve">than </w:t>
      </w:r>
      <w:r w:rsidR="00FB7752">
        <w:t xml:space="preserve">space </w:t>
      </w:r>
      <w:r w:rsidR="00FA3CBA">
        <w:t xml:space="preserve">here </w:t>
      </w:r>
      <w:r w:rsidR="00FB7752">
        <w:t>allows</w:t>
      </w:r>
      <w:r w:rsidR="00A93739">
        <w:t xml:space="preserve">. But </w:t>
      </w:r>
      <w:r w:rsidR="00AA12E0">
        <w:t>begin by considering some of the most</w:t>
      </w:r>
      <w:r w:rsidR="00F8558C">
        <w:t xml:space="preserve"> c</w:t>
      </w:r>
      <w:r w:rsidR="00A15D47">
        <w:t>ommon answers to this question:</w:t>
      </w:r>
    </w:p>
    <w:p w14:paraId="7DB389F1" w14:textId="77777777" w:rsidR="00F860FC" w:rsidRDefault="00F860FC" w:rsidP="00E343E7">
      <w:pPr>
        <w:spacing w:line="480" w:lineRule="auto"/>
        <w:contextualSpacing/>
      </w:pPr>
    </w:p>
    <w:p w14:paraId="6BBFE526" w14:textId="20541C0F" w:rsidR="00F860FC" w:rsidRDefault="00E95102" w:rsidP="000810A1">
      <w:pPr>
        <w:pStyle w:val="ListParagraph"/>
        <w:numPr>
          <w:ilvl w:val="0"/>
          <w:numId w:val="5"/>
        </w:numPr>
        <w:spacing w:line="480" w:lineRule="auto"/>
      </w:pPr>
      <w:r>
        <w:t xml:space="preserve">Philosophical </w:t>
      </w:r>
      <w:r w:rsidRPr="00A70C15">
        <w:rPr>
          <w:i/>
        </w:rPr>
        <w:t>thought experiments</w:t>
      </w:r>
      <w:r>
        <w:t xml:space="preserve"> about personal identity </w:t>
      </w:r>
      <w:r w:rsidR="00A15D47">
        <w:t xml:space="preserve">posit </w:t>
      </w:r>
      <w:r w:rsidR="00FA3CBA">
        <w:t>an intuitive response</w:t>
      </w:r>
      <w:r>
        <w:t xml:space="preserve"> that is shared among competent language users.</w:t>
      </w:r>
      <w:r w:rsidR="00FB7752">
        <w:t xml:space="preserve"> Experimental methods </w:t>
      </w:r>
      <w:r w:rsidR="00422829">
        <w:t>can generate results about what such users in fact intuit in such cases</w:t>
      </w:r>
      <w:r w:rsidR="00FB7752">
        <w:t xml:space="preserve">. </w:t>
      </w:r>
    </w:p>
    <w:p w14:paraId="548CFB70" w14:textId="736B6F90" w:rsidR="00E95102" w:rsidRDefault="00A15D47" w:rsidP="000810A1">
      <w:pPr>
        <w:pStyle w:val="ListParagraph"/>
        <w:numPr>
          <w:ilvl w:val="0"/>
          <w:numId w:val="5"/>
        </w:numPr>
        <w:spacing w:line="480" w:lineRule="auto"/>
      </w:pPr>
      <w:r>
        <w:t xml:space="preserve">Philosophical theories of personal identity assume that there is some evidentiary relationship </w:t>
      </w:r>
      <w:r w:rsidR="00E95102">
        <w:t xml:space="preserve">between the </w:t>
      </w:r>
      <w:r w:rsidR="00AA12E0">
        <w:t xml:space="preserve">personal identity </w:t>
      </w:r>
      <w:r w:rsidR="00E95102">
        <w:t xml:space="preserve">judgments of competent </w:t>
      </w:r>
      <w:r>
        <w:t xml:space="preserve">language users and </w:t>
      </w:r>
      <w:r w:rsidRPr="00A70C15">
        <w:rPr>
          <w:i/>
        </w:rPr>
        <w:t>facts</w:t>
      </w:r>
      <w:r>
        <w:t xml:space="preserve"> about personal identity.</w:t>
      </w:r>
      <w:r w:rsidR="00FB7752">
        <w:t xml:space="preserve"> Experimental methods can illuminate these facts, or</w:t>
      </w:r>
      <w:r w:rsidR="00654933">
        <w:t xml:space="preserve"> they can</w:t>
      </w:r>
      <w:r w:rsidR="00FB7752">
        <w:t xml:space="preserve"> challenge </w:t>
      </w:r>
      <w:r w:rsidR="0052440D">
        <w:t>our confidence in the relationship between ordinary judgment and facts about identity.</w:t>
      </w:r>
      <w:r w:rsidR="00FB7752">
        <w:t xml:space="preserve"> </w:t>
      </w:r>
    </w:p>
    <w:p w14:paraId="006405AD" w14:textId="0859C397" w:rsidR="00A15D47" w:rsidRDefault="00A15D47" w:rsidP="000810A1">
      <w:pPr>
        <w:pStyle w:val="ListParagraph"/>
        <w:numPr>
          <w:ilvl w:val="0"/>
          <w:numId w:val="5"/>
        </w:numPr>
        <w:spacing w:line="480" w:lineRule="auto"/>
      </w:pPr>
      <w:r>
        <w:t xml:space="preserve">We can make philosophical progress by better understanding people’s </w:t>
      </w:r>
      <w:r>
        <w:rPr>
          <w:i/>
        </w:rPr>
        <w:t>concept</w:t>
      </w:r>
      <w:r w:rsidR="00422829">
        <w:rPr>
          <w:i/>
        </w:rPr>
        <w:t>(</w:t>
      </w:r>
      <w:r w:rsidR="00654933">
        <w:rPr>
          <w:i/>
        </w:rPr>
        <w:t>s</w:t>
      </w:r>
      <w:r w:rsidR="00422829">
        <w:rPr>
          <w:i/>
        </w:rPr>
        <w:t>)</w:t>
      </w:r>
      <w:r>
        <w:t xml:space="preserve"> of personal identity. </w:t>
      </w:r>
      <w:r w:rsidR="0052440D">
        <w:t>Experiment</w:t>
      </w:r>
      <w:r w:rsidR="00422829">
        <w:t>al</w:t>
      </w:r>
      <w:r w:rsidR="0052440D">
        <w:t xml:space="preserve"> methods can provide evidence about </w:t>
      </w:r>
      <w:r w:rsidR="00654933">
        <w:t>people’s</w:t>
      </w:r>
      <w:r w:rsidR="0052440D">
        <w:t xml:space="preserve"> concept</w:t>
      </w:r>
      <w:r w:rsidR="00422829">
        <w:t>(</w:t>
      </w:r>
      <w:r w:rsidR="00654933">
        <w:t>s</w:t>
      </w:r>
      <w:r w:rsidR="00422829">
        <w:t>)</w:t>
      </w:r>
      <w:r w:rsidR="0052440D">
        <w:t xml:space="preserve"> of personal identity.</w:t>
      </w:r>
    </w:p>
    <w:p w14:paraId="142848E7" w14:textId="77777777" w:rsidR="00E95102" w:rsidRDefault="00E95102" w:rsidP="000810A1">
      <w:pPr>
        <w:spacing w:line="480" w:lineRule="auto"/>
        <w:contextualSpacing/>
      </w:pPr>
    </w:p>
    <w:p w14:paraId="344F9EF2" w14:textId="6D9DD2B7" w:rsidR="00170DF4" w:rsidRDefault="004E67A3" w:rsidP="000810A1">
      <w:pPr>
        <w:spacing w:line="480" w:lineRule="auto"/>
        <w:ind w:firstLine="720"/>
        <w:contextualSpacing/>
      </w:pPr>
      <w:r>
        <w:t>There is of course</w:t>
      </w:r>
      <w:r w:rsidR="00E95102">
        <w:t xml:space="preserve"> </w:t>
      </w:r>
      <w:r w:rsidR="000262F3">
        <w:t>tremendous</w:t>
      </w:r>
      <w:r w:rsidR="00E95102">
        <w:t xml:space="preserve"> variety in how</w:t>
      </w:r>
      <w:r w:rsidR="00E125CA">
        <w:t xml:space="preserve"> theorists</w:t>
      </w:r>
      <w:r w:rsidR="00E95102">
        <w:t xml:space="preserve"> </w:t>
      </w:r>
      <w:r w:rsidR="00E125CA">
        <w:t xml:space="preserve">specify and elaborate </w:t>
      </w:r>
      <w:r w:rsidR="000262F3">
        <w:t>the</w:t>
      </w:r>
      <w:r>
        <w:t>se</w:t>
      </w:r>
      <w:r w:rsidR="000262F3">
        <w:t xml:space="preserve"> </w:t>
      </w:r>
      <w:r w:rsidR="008A7C01">
        <w:t>answers</w:t>
      </w:r>
      <w:r w:rsidR="00E95102">
        <w:t xml:space="preserve">. For example, intuitions </w:t>
      </w:r>
      <w:r w:rsidR="00E125CA">
        <w:t xml:space="preserve">about personal identity </w:t>
      </w:r>
      <w:r w:rsidR="00E95102">
        <w:t xml:space="preserve">might be </w:t>
      </w:r>
      <w:r w:rsidR="00170DF4">
        <w:t>theorized</w:t>
      </w:r>
      <w:r w:rsidR="00E95102">
        <w:t xml:space="preserve"> as reliable truth-trackers, sources of (defeasible) knowledge, sources of prima facie evidence, or something else entirely.</w:t>
      </w:r>
      <w:r w:rsidR="00436F6F">
        <w:t xml:space="preserve"> Moreover, certain </w:t>
      </w:r>
      <w:r>
        <w:t>theorists</w:t>
      </w:r>
      <w:r w:rsidR="00436F6F">
        <w:t xml:space="preserve"> might appeal to some combination of these </w:t>
      </w:r>
      <w:r w:rsidR="000262F3">
        <w:t>responses</w:t>
      </w:r>
      <w:r w:rsidR="00436F6F">
        <w:t xml:space="preserve">. </w:t>
      </w:r>
      <w:r w:rsidR="005E790C">
        <w:t>Some</w:t>
      </w:r>
      <w:r w:rsidR="00436F6F">
        <w:t xml:space="preserve"> might appeal to thought experiments because </w:t>
      </w:r>
      <w:r w:rsidR="005E790C">
        <w:t>they</w:t>
      </w:r>
      <w:r w:rsidR="00436F6F">
        <w:t xml:space="preserve"> take the shared response among competent language users to reliably track the </w:t>
      </w:r>
      <w:r w:rsidR="00436F6F" w:rsidRPr="000810A1">
        <w:rPr>
          <w:i/>
        </w:rPr>
        <w:t>truth</w:t>
      </w:r>
      <w:r w:rsidR="00436F6F">
        <w:t xml:space="preserve"> about the identity relation, while </w:t>
      </w:r>
      <w:r w:rsidR="005E790C">
        <w:t>others</w:t>
      </w:r>
      <w:r w:rsidR="00436F6F">
        <w:t xml:space="preserve"> might appeal to </w:t>
      </w:r>
      <w:r w:rsidR="005E790C">
        <w:t>them</w:t>
      </w:r>
      <w:r w:rsidR="00436F6F">
        <w:t xml:space="preserve"> because </w:t>
      </w:r>
      <w:r w:rsidR="005E790C">
        <w:t>they</w:t>
      </w:r>
      <w:r w:rsidR="00436F6F">
        <w:t xml:space="preserve"> </w:t>
      </w:r>
      <w:r w:rsidR="005E790C">
        <w:t xml:space="preserve">take </w:t>
      </w:r>
      <w:r w:rsidR="00436F6F">
        <w:t xml:space="preserve">the shared response to provide evidence about people’s </w:t>
      </w:r>
      <w:r w:rsidR="00436F6F" w:rsidRPr="000810A1">
        <w:rPr>
          <w:i/>
        </w:rPr>
        <w:t>concept</w:t>
      </w:r>
      <w:r w:rsidR="00436F6F">
        <w:t xml:space="preserve"> of </w:t>
      </w:r>
      <w:r w:rsidR="00AA12E0">
        <w:t xml:space="preserve">personal </w:t>
      </w:r>
      <w:r w:rsidR="00436F6F">
        <w:t xml:space="preserve">identity. </w:t>
      </w:r>
    </w:p>
    <w:p w14:paraId="514DDDA9" w14:textId="3776DB80" w:rsidR="002C341A" w:rsidRPr="003A6D8C" w:rsidRDefault="00436F6F" w:rsidP="000810A1">
      <w:pPr>
        <w:spacing w:line="480" w:lineRule="auto"/>
        <w:ind w:firstLine="720"/>
        <w:contextualSpacing/>
      </w:pPr>
      <w:r>
        <w:t xml:space="preserve">For the remainder of the chapter we </w:t>
      </w:r>
      <w:r w:rsidR="00AA12E0">
        <w:t>do not take a stand on</w:t>
      </w:r>
      <w:r>
        <w:t xml:space="preserve"> </w:t>
      </w:r>
      <w:r w:rsidR="005E790C">
        <w:t>these meta-issues</w:t>
      </w:r>
      <w:r>
        <w:t xml:space="preserve">. But </w:t>
      </w:r>
      <w:r w:rsidR="00B61BB5">
        <w:t xml:space="preserve">it is important to keep in view that certain experimental results </w:t>
      </w:r>
      <w:r w:rsidR="00B111A9">
        <w:t>can have radically</w:t>
      </w:r>
      <w:r w:rsidR="00B61BB5">
        <w:t xml:space="preserve"> different implications for personal identity theories, depending on </w:t>
      </w:r>
      <w:r w:rsidR="005E790C">
        <w:t>one’s</w:t>
      </w:r>
      <w:r w:rsidR="00B61BB5">
        <w:t xml:space="preserve"> </w:t>
      </w:r>
      <w:r w:rsidR="005E790C">
        <w:t>stand on these issues</w:t>
      </w:r>
      <w:r w:rsidR="00B61BB5">
        <w:t>.</w:t>
      </w:r>
      <w:r w:rsidR="00AA12E0">
        <w:t xml:space="preserve"> As such, we note that some empirical results</w:t>
      </w:r>
      <w:r w:rsidR="00442D1C">
        <w:t>’</w:t>
      </w:r>
      <w:r w:rsidR="00AA12E0">
        <w:t xml:space="preserve"> philosophical implications </w:t>
      </w:r>
      <w:r w:rsidR="000262F3">
        <w:t>might</w:t>
      </w:r>
      <w:r w:rsidR="00AA12E0">
        <w:t xml:space="preserve"> be a matter of debate. This is a theme of </w:t>
      </w:r>
      <w:r w:rsidR="000262F3">
        <w:t>the</w:t>
      </w:r>
      <w:r w:rsidR="00AA12E0">
        <w:t xml:space="preserve"> experimental study of personal identity that is representative of our view of experimental philosophy more broadly. </w:t>
      </w:r>
      <w:r w:rsidR="000145FB">
        <w:t>In almost all cases</w:t>
      </w:r>
      <w:r w:rsidR="00AA12E0">
        <w:t xml:space="preserve">, experimental results </w:t>
      </w:r>
      <w:r w:rsidR="005E790C">
        <w:t>alone won’t</w:t>
      </w:r>
      <w:r w:rsidR="00AA12E0">
        <w:t xml:space="preserve"> “solve” the puzzles of personal identity</w:t>
      </w:r>
      <w:r w:rsidR="000262F3">
        <w:t xml:space="preserve"> or </w:t>
      </w:r>
      <w:r w:rsidR="00442D1C">
        <w:t>displace</w:t>
      </w:r>
      <w:r w:rsidR="000262F3">
        <w:t xml:space="preserve"> </w:t>
      </w:r>
      <w:r w:rsidR="000145FB">
        <w:t xml:space="preserve">non-experimental </w:t>
      </w:r>
      <w:r w:rsidR="000262F3">
        <w:t xml:space="preserve">philosophical inquiry. </w:t>
      </w:r>
      <w:r w:rsidR="000145FB">
        <w:t>Instead</w:t>
      </w:r>
      <w:r w:rsidR="000262F3">
        <w:t xml:space="preserve">, </w:t>
      </w:r>
      <w:r w:rsidR="000145FB">
        <w:t xml:space="preserve">experiments typically </w:t>
      </w:r>
      <w:r w:rsidR="00AA12E0">
        <w:t>help</w:t>
      </w:r>
      <w:r w:rsidR="005E790C">
        <w:t xml:space="preserve"> us</w:t>
      </w:r>
      <w:r w:rsidR="00AA12E0">
        <w:t xml:space="preserve"> make progress on these difficult philosophical questions</w:t>
      </w:r>
      <w:r w:rsidR="000145FB">
        <w:t xml:space="preserve">. </w:t>
      </w:r>
      <w:r w:rsidR="003A6D8C">
        <w:t>In</w:t>
      </w:r>
      <w:r w:rsidR="005E790C">
        <w:t>deed, in</w:t>
      </w:r>
      <w:r w:rsidR="003A6D8C">
        <w:t xml:space="preserve"> many cases experimental results actually help generate </w:t>
      </w:r>
      <w:r w:rsidR="003A6D8C">
        <w:rPr>
          <w:i/>
        </w:rPr>
        <w:t>new</w:t>
      </w:r>
      <w:r w:rsidR="003A6D8C">
        <w:t xml:space="preserve"> philosophical questions.</w:t>
      </w:r>
    </w:p>
    <w:p w14:paraId="5806B6E6" w14:textId="76391313" w:rsidR="00AA12E0" w:rsidRDefault="005E790C" w:rsidP="000810A1">
      <w:pPr>
        <w:spacing w:line="480" w:lineRule="auto"/>
        <w:ind w:firstLine="720"/>
        <w:contextualSpacing/>
      </w:pPr>
      <w:r>
        <w:t>Turn, then,</w:t>
      </w:r>
      <w:r w:rsidR="00AA12E0">
        <w:t xml:space="preserve"> to some recent experimental discoveries</w:t>
      </w:r>
      <w:r>
        <w:t xml:space="preserve"> about personal identity</w:t>
      </w:r>
      <w:r w:rsidR="00AA12E0">
        <w:t xml:space="preserve">. </w:t>
      </w:r>
      <w:r w:rsidR="00E5279B">
        <w:t xml:space="preserve">We begin with studies aimed directly at the classic debates in personal identity, </w:t>
      </w:r>
      <w:r w:rsidR="000637DB">
        <w:t xml:space="preserve">such as </w:t>
      </w:r>
      <w:r w:rsidR="000145FB">
        <w:t>ones that test</w:t>
      </w:r>
      <w:r w:rsidR="00E5279B">
        <w:t xml:space="preserve"> whether ordinary judgment accords with the Psychological or Biological view. </w:t>
      </w:r>
      <w:r w:rsidR="000145FB">
        <w:t>T</w:t>
      </w:r>
      <w:r w:rsidR="00E5279B">
        <w:t xml:space="preserve">hese studies provide evidence that psychological properties are often seen as more essential to identity than biological (e.g. bodily) properties. A second set of studies considers </w:t>
      </w:r>
      <w:r>
        <w:t xml:space="preserve">different </w:t>
      </w:r>
      <w:r w:rsidR="000145FB">
        <w:t xml:space="preserve">psychological </w:t>
      </w:r>
      <w:r w:rsidR="006B3666">
        <w:t>properties</w:t>
      </w:r>
      <w:r w:rsidR="00E5279B">
        <w:t xml:space="preserve">, testing which </w:t>
      </w:r>
      <w:r>
        <w:t>of them</w:t>
      </w:r>
      <w:r w:rsidR="00E5279B">
        <w:t xml:space="preserve"> (e.g. memories vs. morality) are judged most essential to the self. These studies </w:t>
      </w:r>
      <w:r>
        <w:t>have provided</w:t>
      </w:r>
      <w:r w:rsidR="00E5279B">
        <w:t xml:space="preserve"> striking evidence that moral </w:t>
      </w:r>
      <w:r w:rsidR="006B3666">
        <w:t>properties</w:t>
      </w:r>
      <w:r w:rsidR="00E5279B">
        <w:t xml:space="preserve"> play </w:t>
      </w:r>
      <w:r>
        <w:t>an</w:t>
      </w:r>
      <w:r w:rsidR="00E5279B">
        <w:t xml:space="preserve"> important role</w:t>
      </w:r>
      <w:r w:rsidR="004D0C7A">
        <w:t xml:space="preserve"> in attributions of personal identity</w:t>
      </w:r>
      <w:r w:rsidR="00E5279B">
        <w:t xml:space="preserve">. A third set of studies </w:t>
      </w:r>
      <w:r w:rsidR="004D0C7A">
        <w:t xml:space="preserve">further </w:t>
      </w:r>
      <w:r w:rsidR="00E5279B">
        <w:t xml:space="preserve">explores the </w:t>
      </w:r>
      <w:r w:rsidR="007A5D22">
        <w:t>significance of</w:t>
      </w:r>
      <w:r w:rsidR="00E5279B">
        <w:t xml:space="preserve"> </w:t>
      </w:r>
      <w:r w:rsidR="00007CA4">
        <w:t xml:space="preserve">changes in these </w:t>
      </w:r>
      <w:r w:rsidR="007A5D22">
        <w:t>properties</w:t>
      </w:r>
      <w:proofErr w:type="gramStart"/>
      <w:r w:rsidR="007A5D22">
        <w:t>.</w:t>
      </w:r>
      <w:r w:rsidR="00E5279B">
        <w:t>.</w:t>
      </w:r>
      <w:proofErr w:type="gramEnd"/>
      <w:r w:rsidR="00E5279B">
        <w:t xml:space="preserve"> Not only </w:t>
      </w:r>
      <w:r w:rsidR="00D10812">
        <w:t xml:space="preserve">do changes in </w:t>
      </w:r>
      <w:r w:rsidR="00007CA4">
        <w:t>properties like</w:t>
      </w:r>
      <w:r w:rsidR="007A5D22">
        <w:t xml:space="preserve"> kindness and cruelty</w:t>
      </w:r>
      <w:r w:rsidR="00E5279B">
        <w:t xml:space="preserve"> affect identity judgment significantly, but there is also an effect of the particular direction of change: all else equal, changes for the worse are seen as more disruptive to </w:t>
      </w:r>
      <w:r>
        <w:t>identity</w:t>
      </w:r>
      <w:r w:rsidR="00E5279B">
        <w:t xml:space="preserve"> than changes for the better. </w:t>
      </w:r>
      <w:r w:rsidR="0043536E">
        <w:t xml:space="preserve">A final set of studies investigates the practical upshots of </w:t>
      </w:r>
      <w:r>
        <w:t>this work</w:t>
      </w:r>
      <w:r w:rsidR="0043536E">
        <w:t>. For example, is there a relationship between judgment</w:t>
      </w:r>
      <w:r>
        <w:t>s</w:t>
      </w:r>
      <w:r w:rsidR="0043536E">
        <w:t xml:space="preserve"> of psychological connectedness </w:t>
      </w:r>
      <w:r w:rsidR="00ED7766">
        <w:t xml:space="preserve">with a future self and </w:t>
      </w:r>
      <w:r w:rsidR="00C67999">
        <w:t>judgments about</w:t>
      </w:r>
      <w:r w:rsidR="00E92230">
        <w:t xml:space="preserve"> the present value of money held by that future self</w:t>
      </w:r>
      <w:r w:rsidR="0043536E">
        <w:t xml:space="preserve">; </w:t>
      </w:r>
      <w:r w:rsidR="00CA47D2">
        <w:t xml:space="preserve">and </w:t>
      </w:r>
      <w:r w:rsidR="0043536E">
        <w:t xml:space="preserve">do intuitions about personal identity explain intuitions about statutes of limitations? </w:t>
      </w:r>
    </w:p>
    <w:p w14:paraId="0CDAB589" w14:textId="6C2A0EC2" w:rsidR="00684BC9" w:rsidRDefault="00D5139A" w:rsidP="000810A1">
      <w:pPr>
        <w:spacing w:line="480" w:lineRule="auto"/>
        <w:ind w:firstLine="720"/>
        <w:contextualSpacing/>
      </w:pPr>
      <w:r>
        <w:t xml:space="preserve">We begin with the studies focused on classical debates in personal identity. </w:t>
      </w:r>
      <w:r w:rsidR="00B02F67">
        <w:t xml:space="preserve">Much of the early influential experimental work on personal identity </w:t>
      </w:r>
      <w:r w:rsidR="006B3666">
        <w:t>was about</w:t>
      </w:r>
      <w:r w:rsidR="00B02F67">
        <w:t xml:space="preserve"> the debate between the Psychological View and the Biological View. Philosophers have offered numerous thought experiments to motivate or </w:t>
      </w:r>
      <w:r>
        <w:t>support</w:t>
      </w:r>
      <w:r w:rsidR="00B02F67">
        <w:t xml:space="preserve"> one of these views (for an overview and critique see </w:t>
      </w:r>
      <w:proofErr w:type="spellStart"/>
      <w:r w:rsidR="00B02F67">
        <w:t>Gendler</w:t>
      </w:r>
      <w:proofErr w:type="spellEnd"/>
      <w:r w:rsidR="00B02F67">
        <w:t xml:space="preserve"> 2002). For example, the intuition </w:t>
      </w:r>
      <w:r>
        <w:t>that “you</w:t>
      </w:r>
      <w:r w:rsidR="00B02F67">
        <w:t xml:space="preserve">” would go with </w:t>
      </w:r>
      <w:r>
        <w:t>your</w:t>
      </w:r>
      <w:r w:rsidR="00B02F67">
        <w:t xml:space="preserve"> brain (and psychological properties) in </w:t>
      </w:r>
      <w:r w:rsidR="006B3666">
        <w:t>our earlier</w:t>
      </w:r>
      <w:r w:rsidR="00B02F67">
        <w:t xml:space="preserve"> brain-swap case </w:t>
      </w:r>
      <w:r w:rsidR="00684BC9">
        <w:t>is</w:t>
      </w:r>
      <w:r w:rsidR="00B02F67">
        <w:t xml:space="preserve"> taken to support the Psychological View. </w:t>
      </w:r>
      <w:r w:rsidR="00684BC9">
        <w:t xml:space="preserve">One straightforward experimental application is to test whether shared intuitions to thought experiments like this one are, in fact, shared. </w:t>
      </w:r>
    </w:p>
    <w:p w14:paraId="04A0D41F" w14:textId="27C4647A" w:rsidR="00B02F67" w:rsidRDefault="00B02F67" w:rsidP="000810A1">
      <w:pPr>
        <w:spacing w:line="480" w:lineRule="auto"/>
        <w:ind w:firstLine="720"/>
        <w:contextualSpacing/>
      </w:pPr>
      <w:r>
        <w:t xml:space="preserve">Philosophers also </w:t>
      </w:r>
      <w:r w:rsidR="00EA08AD">
        <w:t xml:space="preserve">make </w:t>
      </w:r>
      <w:r>
        <w:t xml:space="preserve">empirical claims about the psychological processes producing these </w:t>
      </w:r>
      <w:r w:rsidR="00684BC9">
        <w:t>intuitive judgments</w:t>
      </w:r>
      <w:r>
        <w:t xml:space="preserve">. For example, Bernard Williams (1970) suggested that our intuitions in certain thought experiments vary depending on the </w:t>
      </w:r>
      <w:r>
        <w:rPr>
          <w:i/>
        </w:rPr>
        <w:t>framing</w:t>
      </w:r>
      <w:r>
        <w:t xml:space="preserve"> of the thought experiment.</w:t>
      </w:r>
      <w:r w:rsidR="00DB5218">
        <w:t xml:space="preserve"> When we consider brain-transplant cases </w:t>
      </w:r>
      <w:r w:rsidR="006B3666">
        <w:t xml:space="preserve">described </w:t>
      </w:r>
      <w:r w:rsidR="00DB5218">
        <w:t>in the third-person</w:t>
      </w:r>
      <w:r w:rsidR="006B3666">
        <w:t xml:space="preserve"> as happening to someone else</w:t>
      </w:r>
      <w:r w:rsidR="00DB5218">
        <w:t xml:space="preserve">, we tend to think that the person goes with the mind/brain. But when people are told </w:t>
      </w:r>
      <w:r w:rsidR="008F28A0">
        <w:t xml:space="preserve">to imagine </w:t>
      </w:r>
      <w:r w:rsidR="00DB5218">
        <w:t xml:space="preserve">that </w:t>
      </w:r>
      <w:r w:rsidR="00DB5218" w:rsidRPr="00D10812">
        <w:rPr>
          <w:i/>
        </w:rPr>
        <w:t>their own</w:t>
      </w:r>
      <w:r w:rsidR="00DB5218">
        <w:t xml:space="preserve"> </w:t>
      </w:r>
      <w:r w:rsidR="00C25DBD">
        <w:t xml:space="preserve">distinctive </w:t>
      </w:r>
      <w:r w:rsidR="005B5C6B">
        <w:t xml:space="preserve">mental </w:t>
      </w:r>
      <w:r w:rsidR="00C25DBD">
        <w:t>characteristics</w:t>
      </w:r>
      <w:r w:rsidR="005B5C6B">
        <w:t xml:space="preserve"> would be destroyed</w:t>
      </w:r>
      <w:r w:rsidR="003B200E">
        <w:t xml:space="preserve"> and then replaced</w:t>
      </w:r>
      <w:r w:rsidR="00DB5218">
        <w:t xml:space="preserve">, their </w:t>
      </w:r>
      <w:r w:rsidR="006B3666">
        <w:t xml:space="preserve">persisting </w:t>
      </w:r>
      <w:r w:rsidR="00DB5218">
        <w:t xml:space="preserve">concern for </w:t>
      </w:r>
      <w:r w:rsidR="003B200E">
        <w:t xml:space="preserve">the </w:t>
      </w:r>
      <w:r w:rsidR="00DB5218">
        <w:t xml:space="preserve">pain </w:t>
      </w:r>
      <w:r w:rsidR="003B200E">
        <w:t>their bodies</w:t>
      </w:r>
      <w:r w:rsidR="00DB5218">
        <w:t xml:space="preserve"> </w:t>
      </w:r>
      <w:r w:rsidR="003B200E">
        <w:t xml:space="preserve">would </w:t>
      </w:r>
      <w:r w:rsidR="00DB5218">
        <w:t xml:space="preserve">experience in the future supports the Biological View. Williams </w:t>
      </w:r>
      <w:r w:rsidR="00CB5860">
        <w:t>claimed</w:t>
      </w:r>
      <w:r w:rsidR="00DB5218">
        <w:t xml:space="preserve"> that </w:t>
      </w:r>
      <w:r w:rsidR="00CA1D25">
        <w:t xml:space="preserve">the </w:t>
      </w:r>
      <w:r w:rsidR="00CB5860">
        <w:t xml:space="preserve">different </w:t>
      </w:r>
      <w:r w:rsidR="00CB5860" w:rsidRPr="00CA1D25">
        <w:t>framing</w:t>
      </w:r>
      <w:r w:rsidR="00CB5860">
        <w:t xml:space="preserve"> </w:t>
      </w:r>
      <w:r w:rsidR="00CA1D25">
        <w:t xml:space="preserve">of these </w:t>
      </w:r>
      <w:r w:rsidR="006B3666">
        <w:t>thought experiment</w:t>
      </w:r>
      <w:r w:rsidR="001D0A85">
        <w:t>s</w:t>
      </w:r>
      <w:r w:rsidR="00CB5860">
        <w:t xml:space="preserve">—which should be irrelevant—differentially </w:t>
      </w:r>
      <w:r w:rsidR="00DB5218">
        <w:t>affect our intuitions</w:t>
      </w:r>
      <w:r w:rsidR="00CB5860">
        <w:t xml:space="preserve"> about </w:t>
      </w:r>
      <w:r w:rsidR="00CA1D25">
        <w:t>them</w:t>
      </w:r>
      <w:r w:rsidR="00DB5218">
        <w:t xml:space="preserve">. </w:t>
      </w:r>
      <w:r w:rsidR="00684BC9">
        <w:t xml:space="preserve">That is, Williams </w:t>
      </w:r>
      <w:r w:rsidR="00D5139A">
        <w:t>made</w:t>
      </w:r>
      <w:r w:rsidR="00684BC9">
        <w:t xml:space="preserve"> an empirical prediction: </w:t>
      </w:r>
      <w:proofErr w:type="gramStart"/>
      <w:r w:rsidR="00CB5860">
        <w:t>O</w:t>
      </w:r>
      <w:r w:rsidR="00684BC9">
        <w:t xml:space="preserve">ur intuitions about personal identity are sometimes influenced by </w:t>
      </w:r>
      <w:r w:rsidR="00CB5860">
        <w:t xml:space="preserve">psychological processes </w:t>
      </w:r>
      <w:r w:rsidR="00D5139A">
        <w:t xml:space="preserve">that are </w:t>
      </w:r>
      <w:r w:rsidR="00684BC9">
        <w:t>irrelevant to</w:t>
      </w:r>
      <w:proofErr w:type="gramEnd"/>
      <w:r w:rsidR="00684BC9">
        <w:t xml:space="preserve"> personal identity. </w:t>
      </w:r>
    </w:p>
    <w:p w14:paraId="4C9384DB" w14:textId="2F099E22" w:rsidR="00B02F67" w:rsidRDefault="00EE41D7" w:rsidP="000810A1">
      <w:pPr>
        <w:spacing w:line="480" w:lineRule="auto"/>
        <w:ind w:firstLine="720"/>
        <w:contextualSpacing/>
      </w:pPr>
      <w:r>
        <w:t>An important paper in experimental personal iden</w:t>
      </w:r>
      <w:r w:rsidR="00DB5218">
        <w:t xml:space="preserve">tity </w:t>
      </w:r>
      <w:r w:rsidR="00CB5860">
        <w:t>examined this empirical prediction</w:t>
      </w:r>
      <w:r w:rsidR="00643521">
        <w:t>. Nichols &amp; Bruno (2010)</w:t>
      </w:r>
      <w:r w:rsidR="00B652DB">
        <w:t xml:space="preserve"> tested two versions of Williams</w:t>
      </w:r>
      <w:r w:rsidR="00CB5860">
        <w:t>’</w:t>
      </w:r>
      <w:r w:rsidR="00B652DB">
        <w:t xml:space="preserve"> pain </w:t>
      </w:r>
      <w:r w:rsidR="00DB5218">
        <w:t xml:space="preserve">case. </w:t>
      </w:r>
      <w:r w:rsidR="00B652DB">
        <w:t xml:space="preserve">Both versions describe a procedure in which doctors treat a serious brain infection by shocking the brain, permanently eliminating distinctive mental states (including thoughts, memories, and personality traits). </w:t>
      </w:r>
      <w:r w:rsidR="00992F20">
        <w:t xml:space="preserve">One version was framed in the second person (will </w:t>
      </w:r>
      <w:r w:rsidR="00992F20" w:rsidRPr="00D10812">
        <w:rPr>
          <w:i/>
        </w:rPr>
        <w:t>you</w:t>
      </w:r>
      <w:r w:rsidR="00992F20">
        <w:t xml:space="preserve"> feel the pain?), while the second was framed in the third person (will </w:t>
      </w:r>
      <w:r w:rsidR="00992F20" w:rsidRPr="00D10812">
        <w:rPr>
          <w:i/>
        </w:rPr>
        <w:t>Jerry</w:t>
      </w:r>
      <w:r w:rsidR="00992F20">
        <w:t xml:space="preserve"> feel the pain?). </w:t>
      </w:r>
      <w:r w:rsidR="00B652DB">
        <w:t>In both conditions</w:t>
      </w:r>
      <w:r w:rsidR="00CB5860">
        <w:t xml:space="preserve">, </w:t>
      </w:r>
      <w:r w:rsidR="00B652DB">
        <w:t>the majority of participants agree that you/Jerry will feel the pain (75%, 72%).</w:t>
      </w:r>
      <w:r w:rsidR="002E2ECB">
        <w:t xml:space="preserve"> That is, contrary to Williams’ empirical prediction, there was no effect of framing on personal identity judgments.</w:t>
      </w:r>
    </w:p>
    <w:p w14:paraId="71C3C397" w14:textId="56A1FD3D" w:rsidR="00482D27" w:rsidRDefault="002E2ECB" w:rsidP="000810A1">
      <w:pPr>
        <w:spacing w:line="480" w:lineRule="auto"/>
        <w:ind w:firstLine="720"/>
        <w:contextualSpacing/>
      </w:pPr>
      <w:r>
        <w:t xml:space="preserve">However, further experiments </w:t>
      </w:r>
      <w:r w:rsidR="0000228C">
        <w:t>show</w:t>
      </w:r>
      <w:r>
        <w:t xml:space="preserve"> that Williams was on to something. Nichols &amp; Bruno (2010) report additional studies suggesting that intuitions supporting the Biological View may be subject to an experimental demand effect. In the Williams pain case, there is only one person described before the surgery and one person after. This might create an experimenter demand (to the participant) to “tell me that you ar</w:t>
      </w:r>
      <w:r w:rsidR="0000228C">
        <w:t>e going to be tortured tomorrow</w:t>
      </w:r>
      <w:r>
        <w:t>”</w:t>
      </w:r>
      <w:r w:rsidR="0000228C">
        <w:t xml:space="preserve"> (Nichols &amp; Bruno 2010).</w:t>
      </w:r>
      <w:r>
        <w:t xml:space="preserve"> In subsequent studies, Nichols &amp; Bruno present participants with a more abstract question about personal identity: In order for some person in the future to be </w:t>
      </w:r>
      <w:r>
        <w:rPr>
          <w:i/>
        </w:rPr>
        <w:t>you</w:t>
      </w:r>
      <w:r>
        <w:t>, that person doesn’t need to have any of your memories. Over 80% of participants disagreed. Moreover, in a</w:t>
      </w:r>
      <w:r w:rsidR="0000228C">
        <w:t xml:space="preserve"> separate</w:t>
      </w:r>
      <w:r>
        <w:t xml:space="preserve"> free response question about what personal identity requires, over 70% of participants noted psychological factors like memory or personality as necessary for persistence.</w:t>
      </w:r>
      <w:r w:rsidR="00482D27">
        <w:t xml:space="preserve"> Nichols &amp; Bruno </w:t>
      </w:r>
      <w:r w:rsidR="00D10812">
        <w:t xml:space="preserve">conclude that insofar as our theory of personal identity should be based on shared intuitions, </w:t>
      </w:r>
      <w:r w:rsidR="00482D27">
        <w:t>these findings support the Psychological View.</w:t>
      </w:r>
    </w:p>
    <w:p w14:paraId="717C0050" w14:textId="05203AA0" w:rsidR="00DB5218" w:rsidRDefault="00482D27" w:rsidP="000810A1">
      <w:pPr>
        <w:spacing w:line="480" w:lineRule="auto"/>
        <w:ind w:firstLine="720"/>
        <w:contextualSpacing/>
      </w:pPr>
      <w:r>
        <w:t>Many</w:t>
      </w:r>
      <w:r w:rsidR="00DB5218">
        <w:t xml:space="preserve"> other studies </w:t>
      </w:r>
      <w:r w:rsidR="002B2C2B">
        <w:t>provide</w:t>
      </w:r>
      <w:r w:rsidR="00DB5218">
        <w:t xml:space="preserve"> </w:t>
      </w:r>
      <w:r w:rsidR="007E788A">
        <w:t xml:space="preserve">intuitive evidence </w:t>
      </w:r>
      <w:r w:rsidR="00DB5218">
        <w:t xml:space="preserve">for the Psychological View </w:t>
      </w:r>
      <w:r w:rsidR="001A5CCA">
        <w:t xml:space="preserve">over the Biological View, finding that </w:t>
      </w:r>
      <w:r w:rsidR="00436407">
        <w:t xml:space="preserve">changes in </w:t>
      </w:r>
      <w:r w:rsidR="001A5CCA">
        <w:t xml:space="preserve">psychological properties </w:t>
      </w:r>
      <w:r w:rsidR="00436407">
        <w:t>significantly influence judgment</w:t>
      </w:r>
      <w:r w:rsidR="0068277B">
        <w:t xml:space="preserve">s </w:t>
      </w:r>
      <w:r w:rsidR="0000228C">
        <w:t xml:space="preserve">of connectedness </w:t>
      </w:r>
      <w:r w:rsidR="002C6133">
        <w:t xml:space="preserve">and </w:t>
      </w:r>
      <w:r w:rsidR="001A5CCA">
        <w:t xml:space="preserve">personal identity </w:t>
      </w:r>
      <w:r w:rsidR="00DB5218">
        <w:t>(e.g. Blok, Newman &amp; Rips</w:t>
      </w:r>
      <w:r w:rsidR="003B200E">
        <w:t xml:space="preserve"> </w:t>
      </w:r>
      <w:r w:rsidR="00DB5218">
        <w:t>2005</w:t>
      </w:r>
      <w:r>
        <w:t xml:space="preserve">; </w:t>
      </w:r>
      <w:proofErr w:type="spellStart"/>
      <w:r>
        <w:t>Strohminger</w:t>
      </w:r>
      <w:proofErr w:type="spellEnd"/>
      <w:r>
        <w:t xml:space="preserve"> &amp; Nichols 2014</w:t>
      </w:r>
      <w:r w:rsidR="00BD1E8C">
        <w:t xml:space="preserve">; </w:t>
      </w:r>
      <w:proofErr w:type="spellStart"/>
      <w:r w:rsidR="0000228C">
        <w:t>Tobia</w:t>
      </w:r>
      <w:proofErr w:type="spellEnd"/>
      <w:r w:rsidR="0000228C">
        <w:t xml:space="preserve"> 2015; </w:t>
      </w:r>
      <w:proofErr w:type="spellStart"/>
      <w:r w:rsidR="0000228C">
        <w:t>Molouki</w:t>
      </w:r>
      <w:proofErr w:type="spellEnd"/>
      <w:r w:rsidR="0000228C">
        <w:t xml:space="preserve"> &amp; Bartels 2017; </w:t>
      </w:r>
      <w:r w:rsidR="00BD1E8C">
        <w:t xml:space="preserve">Weaver &amp; </w:t>
      </w:r>
      <w:proofErr w:type="spellStart"/>
      <w:r w:rsidR="00BD1E8C">
        <w:t>Turri</w:t>
      </w:r>
      <w:proofErr w:type="spellEnd"/>
      <w:r w:rsidR="00BD1E8C">
        <w:t xml:space="preserve"> 2018</w:t>
      </w:r>
      <w:r w:rsidR="00DB5218">
        <w:t>)</w:t>
      </w:r>
      <w:r w:rsidR="004D20C8">
        <w:t>.</w:t>
      </w:r>
      <w:r w:rsidR="001A5CCA">
        <w:t xml:space="preserve"> A natural question arising from these findings is which psychological properties matter the most. </w:t>
      </w:r>
      <w:r w:rsidR="00390C52">
        <w:t xml:space="preserve">Classical </w:t>
      </w:r>
      <w:r w:rsidR="000E6459">
        <w:t xml:space="preserve">psychological </w:t>
      </w:r>
      <w:r w:rsidR="00390C52">
        <w:t>theories of personal identity emphasize the significance of memories, but humans have a wide array of other psychological properties</w:t>
      </w:r>
      <w:r w:rsidR="0068277B">
        <w:t>,</w:t>
      </w:r>
      <w:r w:rsidR="00390C52">
        <w:t xml:space="preserve"> </w:t>
      </w:r>
      <w:r w:rsidR="0068277B">
        <w:t>including</w:t>
      </w:r>
      <w:r w:rsidR="00390C52">
        <w:t xml:space="preserve"> </w:t>
      </w:r>
      <w:r w:rsidR="0068277B">
        <w:t>perceptions</w:t>
      </w:r>
      <w:r w:rsidR="00390C52">
        <w:t xml:space="preserve">, preferences, </w:t>
      </w:r>
      <w:r w:rsidR="007E788A">
        <w:t xml:space="preserve">personality </w:t>
      </w:r>
      <w:r w:rsidR="0068277B">
        <w:t xml:space="preserve">traits, </w:t>
      </w:r>
      <w:r w:rsidR="00390C52">
        <w:t>and moral</w:t>
      </w:r>
      <w:r w:rsidR="00A86415">
        <w:t xml:space="preserve"> </w:t>
      </w:r>
      <w:r w:rsidR="007E788A">
        <w:t>character traits</w:t>
      </w:r>
      <w:r w:rsidR="00390C52">
        <w:t>.</w:t>
      </w:r>
      <w:r w:rsidR="0068277B">
        <w:t xml:space="preserve"> </w:t>
      </w:r>
    </w:p>
    <w:p w14:paraId="1A3C2310" w14:textId="5EFE1C9C" w:rsidR="0003586D" w:rsidRDefault="008A32A1" w:rsidP="000810A1">
      <w:pPr>
        <w:spacing w:line="480" w:lineRule="auto"/>
        <w:ind w:firstLine="720"/>
        <w:contextualSpacing/>
      </w:pPr>
      <w:r>
        <w:t xml:space="preserve">A number of studies have shown the striking and surprising significance of moral properties to </w:t>
      </w:r>
      <w:r w:rsidR="00A86415">
        <w:t>identity</w:t>
      </w:r>
      <w:r>
        <w:t xml:space="preserve">. </w:t>
      </w:r>
      <w:r w:rsidR="0003586D">
        <w:t xml:space="preserve">Newman, Bloom &amp; </w:t>
      </w:r>
      <w:proofErr w:type="spellStart"/>
      <w:r w:rsidR="0003586D">
        <w:t>Knobe</w:t>
      </w:r>
      <w:proofErr w:type="spellEnd"/>
      <w:r w:rsidR="0003586D">
        <w:t xml:space="preserve"> (2013) present</w:t>
      </w:r>
      <w:r w:rsidR="0000228C">
        <w:t>ed</w:t>
      </w:r>
      <w:r w:rsidR="0003586D">
        <w:t xml:space="preserve"> a series of experiments that show that people </w:t>
      </w:r>
      <w:r w:rsidR="00A86415">
        <w:t xml:space="preserve">view others as having </w:t>
      </w:r>
      <w:r w:rsidR="0003586D">
        <w:t>a</w:t>
      </w:r>
      <w:r w:rsidR="00A86415">
        <w:t>n essentially</w:t>
      </w:r>
      <w:r w:rsidR="0003586D">
        <w:t xml:space="preserve"> “good true self.” Participants considered scenarios that described people manifesting various good and bad behaviors (e.g. respecting vs. mistreating employees). Overall, participants reported that a good behavior was more consistent than a bad behavior with </w:t>
      </w:r>
      <w:proofErr w:type="gramStart"/>
      <w:r w:rsidR="00A86415">
        <w:t>who</w:t>
      </w:r>
      <w:proofErr w:type="gramEnd"/>
      <w:r w:rsidR="00A86415">
        <w:t xml:space="preserve"> the person was “deep down inside.”</w:t>
      </w:r>
    </w:p>
    <w:p w14:paraId="7D6F9176" w14:textId="2F1E1191" w:rsidR="0003586D" w:rsidRPr="00796A4F" w:rsidRDefault="00A86415" w:rsidP="000810A1">
      <w:pPr>
        <w:spacing w:line="480" w:lineRule="auto"/>
        <w:ind w:firstLine="720"/>
        <w:contextualSpacing/>
      </w:pPr>
      <w:r>
        <w:t>Of course, since</w:t>
      </w:r>
      <w:r w:rsidR="00865765">
        <w:t xml:space="preserve"> people sometimes disagree about what is “good,” one might wonder whether t</w:t>
      </w:r>
      <w:r w:rsidR="0003586D">
        <w:t xml:space="preserve">his effect </w:t>
      </w:r>
      <w:r>
        <w:t>is a function</w:t>
      </w:r>
      <w:r w:rsidR="0003586D">
        <w:t xml:space="preserve"> </w:t>
      </w:r>
      <w:r>
        <w:t xml:space="preserve">of </w:t>
      </w:r>
      <w:r w:rsidR="0003586D">
        <w:t>the values of the experimental participant.</w:t>
      </w:r>
      <w:r w:rsidR="00865765">
        <w:t xml:space="preserve"> </w:t>
      </w:r>
      <w:r w:rsidR="00796A4F">
        <w:t xml:space="preserve">Newman, </w:t>
      </w:r>
      <w:r w:rsidR="00796A4F" w:rsidRPr="00796A4F">
        <w:t xml:space="preserve">Bloom &amp; </w:t>
      </w:r>
      <w:proofErr w:type="spellStart"/>
      <w:r w:rsidR="00796A4F" w:rsidRPr="00796A4F">
        <w:t>Knobe</w:t>
      </w:r>
      <w:proofErr w:type="spellEnd"/>
      <w:r w:rsidR="00796A4F" w:rsidRPr="00796A4F">
        <w:t xml:space="preserve"> (2013) </w:t>
      </w:r>
      <w:r w:rsidR="00865765">
        <w:t>tested this possibility by presenting</w:t>
      </w:r>
      <w:r w:rsidR="00796A4F" w:rsidRPr="00796A4F">
        <w:t xml:space="preserve"> participants with one of two descriptions of “Mark”:</w:t>
      </w:r>
    </w:p>
    <w:p w14:paraId="3824A2A5" w14:textId="77777777" w:rsidR="00796A4F" w:rsidRPr="00796A4F" w:rsidRDefault="00796A4F" w:rsidP="000810A1">
      <w:pPr>
        <w:spacing w:line="480" w:lineRule="auto"/>
        <w:ind w:firstLine="720"/>
        <w:contextualSpacing/>
      </w:pPr>
    </w:p>
    <w:p w14:paraId="34AB3C0C" w14:textId="2F94BBBF" w:rsidR="00796A4F" w:rsidRPr="00CC4D8D" w:rsidRDefault="00796A4F" w:rsidP="007E788A">
      <w:pPr>
        <w:spacing w:line="480" w:lineRule="auto"/>
        <w:ind w:left="360" w:right="360"/>
        <w:contextualSpacing/>
        <w:rPr>
          <w:rFonts w:eastAsia="Times New Roman" w:cs="Times New Roman"/>
        </w:rPr>
      </w:pPr>
      <w:r w:rsidRPr="00796A4F">
        <w:rPr>
          <w:rFonts w:eastAsia="Times New Roman" w:cs="Times New Roman"/>
        </w:rPr>
        <w:t>[Pro-hom</w:t>
      </w:r>
      <w:r w:rsidRPr="00CC4D8D">
        <w:rPr>
          <w:rFonts w:eastAsia="Times New Roman" w:cs="Times New Roman"/>
        </w:rPr>
        <w:t xml:space="preserve">osexual feeling, </w:t>
      </w:r>
      <w:r w:rsidRPr="00E7010F">
        <w:rPr>
          <w:rFonts w:eastAsia="Times New Roman" w:cs="Times New Roman"/>
        </w:rPr>
        <w:t>Anti-homosexual</w:t>
      </w:r>
      <w:r w:rsidRPr="002F78E2">
        <w:rPr>
          <w:rFonts w:eastAsia="Times New Roman" w:cs="Times New Roman"/>
        </w:rPr>
        <w:t xml:space="preserve"> belief] Mark is an evangelical Christian. He believes that homosexuality is morally </w:t>
      </w:r>
      <w:r w:rsidRPr="00FE692B">
        <w:rPr>
          <w:rFonts w:eastAsia="Times New Roman" w:cs="Times New Roman"/>
        </w:rPr>
        <w:t>wrong.</w:t>
      </w:r>
      <w:r w:rsidR="00A86415">
        <w:rPr>
          <w:rFonts w:eastAsia="Times New Roman" w:cs="Times New Roman"/>
        </w:rPr>
        <w:t xml:space="preserve"> </w:t>
      </w:r>
      <w:r w:rsidRPr="00FE692B">
        <w:rPr>
          <w:rFonts w:eastAsia="Times New Roman" w:cs="Times New Roman"/>
        </w:rPr>
        <w:t>In fact, Mark now leads a seminar in which he coaches homosexuals about techniques they can use to resist their attraction to people of the same-sex. However, Mark himself is attracted to other men. He openly acknowledges this to other people and di</w:t>
      </w:r>
      <w:r w:rsidRPr="00ED718D">
        <w:rPr>
          <w:rFonts w:eastAsia="Times New Roman" w:cs="Times New Roman"/>
        </w:rPr>
        <w:t>scusses it as part of his own personal struggle.</w:t>
      </w:r>
    </w:p>
    <w:p w14:paraId="282B574D" w14:textId="77777777" w:rsidR="00796A4F" w:rsidRPr="00CC4D8D" w:rsidRDefault="00796A4F" w:rsidP="007E788A">
      <w:pPr>
        <w:spacing w:line="480" w:lineRule="auto"/>
        <w:ind w:left="360" w:right="360"/>
        <w:contextualSpacing/>
        <w:rPr>
          <w:rFonts w:eastAsia="Times New Roman" w:cs="Times New Roman"/>
        </w:rPr>
      </w:pPr>
    </w:p>
    <w:p w14:paraId="659E7C5B" w14:textId="3F55C4AB" w:rsidR="00796A4F" w:rsidRPr="00CC4D8D" w:rsidRDefault="00796A4F" w:rsidP="007E788A">
      <w:pPr>
        <w:spacing w:line="480" w:lineRule="auto"/>
        <w:ind w:left="360" w:right="360"/>
        <w:contextualSpacing/>
        <w:rPr>
          <w:rFonts w:eastAsia="Times New Roman" w:cs="Times New Roman"/>
        </w:rPr>
      </w:pPr>
      <w:r w:rsidRPr="00CC4D8D">
        <w:rPr>
          <w:rFonts w:eastAsia="Times New Roman" w:cs="Times New Roman"/>
        </w:rPr>
        <w:t xml:space="preserve">[Anti-homosexual feeling, Pro-homosexual belief] Mark is a secular humanist. He believes that homosexuality is perfectly acceptable. In fact, Mark leads a seminar in which he coaches people about techniques they can use to resist their negative feelings about people who are attracted to the same sex. However, Mark himself has a negative feeling about </w:t>
      </w:r>
      <w:r w:rsidR="00A86415">
        <w:rPr>
          <w:rFonts w:eastAsia="Times New Roman" w:cs="Times New Roman"/>
        </w:rPr>
        <w:t xml:space="preserve">the </w:t>
      </w:r>
      <w:r w:rsidRPr="00CC4D8D">
        <w:rPr>
          <w:rFonts w:eastAsia="Times New Roman" w:cs="Times New Roman"/>
        </w:rPr>
        <w:t>thought of same-sex couples. He openly acknowledges this to other people and discusses it as part of his own personal struggle.</w:t>
      </w:r>
    </w:p>
    <w:p w14:paraId="21C0EEA1" w14:textId="77777777" w:rsidR="00796A4F" w:rsidRPr="00CC4D8D" w:rsidRDefault="00796A4F" w:rsidP="00A65E53">
      <w:pPr>
        <w:spacing w:line="480" w:lineRule="auto"/>
        <w:contextualSpacing/>
        <w:rPr>
          <w:rFonts w:eastAsia="Times New Roman" w:cs="Times New Roman"/>
        </w:rPr>
      </w:pPr>
    </w:p>
    <w:p w14:paraId="41DD1752" w14:textId="42E31782" w:rsidR="00BB125C" w:rsidRPr="00CC4D8D" w:rsidRDefault="00796A4F" w:rsidP="00A65E53">
      <w:pPr>
        <w:spacing w:line="480" w:lineRule="auto"/>
        <w:contextualSpacing/>
        <w:rPr>
          <w:rFonts w:eastAsia="Times New Roman" w:cs="Times New Roman"/>
        </w:rPr>
      </w:pPr>
      <w:r w:rsidRPr="00CC4D8D">
        <w:rPr>
          <w:rFonts w:eastAsia="Times New Roman" w:cs="Times New Roman"/>
        </w:rPr>
        <w:t xml:space="preserve">Participants were asked to indicate what was most consistent with Mark’s true self: the belief, feeling, both, or neither. The full pattern of results has interesting </w:t>
      </w:r>
      <w:r w:rsidR="00F01071">
        <w:rPr>
          <w:rFonts w:eastAsia="Times New Roman" w:cs="Times New Roman"/>
        </w:rPr>
        <w:t>complexities</w:t>
      </w:r>
      <w:r w:rsidRPr="00CC4D8D">
        <w:rPr>
          <w:rFonts w:eastAsia="Times New Roman" w:cs="Times New Roman"/>
        </w:rPr>
        <w:t xml:space="preserve">, but the key finding is that for the first scenario, only liberal participants identified the </w:t>
      </w:r>
      <w:r w:rsidRPr="00CC4D8D">
        <w:rPr>
          <w:rFonts w:eastAsia="Times New Roman" w:cs="Times New Roman"/>
          <w:i/>
        </w:rPr>
        <w:t>feeling</w:t>
      </w:r>
      <w:r w:rsidRPr="00CC4D8D">
        <w:rPr>
          <w:rFonts w:eastAsia="Times New Roman" w:cs="Times New Roman"/>
        </w:rPr>
        <w:t xml:space="preserve"> with Mark’s true self, while for the second scenario, only conservative participants identified the </w:t>
      </w:r>
      <w:r w:rsidRPr="00CC4D8D">
        <w:rPr>
          <w:rFonts w:eastAsia="Times New Roman" w:cs="Times New Roman"/>
          <w:i/>
        </w:rPr>
        <w:t xml:space="preserve">belief </w:t>
      </w:r>
      <w:r w:rsidRPr="00CC4D8D">
        <w:rPr>
          <w:rFonts w:eastAsia="Times New Roman" w:cs="Times New Roman"/>
        </w:rPr>
        <w:t>with Mark’s true self. This suggests that the “good true self” effect depends on the perceive</w:t>
      </w:r>
      <w:r w:rsidR="00BB125C">
        <w:rPr>
          <w:rFonts w:eastAsia="Times New Roman" w:cs="Times New Roman"/>
        </w:rPr>
        <w:t xml:space="preserve">r’s own personal moral beliefs (see also </w:t>
      </w:r>
      <w:r w:rsidR="00BB125C">
        <w:rPr>
          <w:rFonts w:cs="Times New Roman"/>
        </w:rPr>
        <w:t xml:space="preserve">De </w:t>
      </w:r>
      <w:proofErr w:type="spellStart"/>
      <w:r w:rsidR="00BB125C">
        <w:rPr>
          <w:rFonts w:cs="Times New Roman"/>
        </w:rPr>
        <w:t>Freitas</w:t>
      </w:r>
      <w:proofErr w:type="spellEnd"/>
      <w:r w:rsidR="00BB125C">
        <w:rPr>
          <w:rFonts w:cs="Times New Roman"/>
        </w:rPr>
        <w:t xml:space="preserve">, </w:t>
      </w:r>
      <w:proofErr w:type="spellStart"/>
      <w:r w:rsidR="00BB125C">
        <w:rPr>
          <w:rFonts w:cs="Times New Roman"/>
        </w:rPr>
        <w:t>Cikara</w:t>
      </w:r>
      <w:proofErr w:type="spellEnd"/>
      <w:r w:rsidR="00BB125C">
        <w:rPr>
          <w:rFonts w:cs="Times New Roman"/>
        </w:rPr>
        <w:t xml:space="preserve">, Grossman &amp; Schlegel 2017; </w:t>
      </w:r>
      <w:r w:rsidR="00BB125C" w:rsidRPr="001F00F6">
        <w:rPr>
          <w:rFonts w:cs="Times New Roman"/>
        </w:rPr>
        <w:t xml:space="preserve">De </w:t>
      </w:r>
      <w:proofErr w:type="spellStart"/>
      <w:r w:rsidR="00BB125C">
        <w:rPr>
          <w:rFonts w:cs="Times New Roman"/>
        </w:rPr>
        <w:t>Freitas</w:t>
      </w:r>
      <w:proofErr w:type="spellEnd"/>
      <w:r w:rsidR="00BB125C">
        <w:rPr>
          <w:rFonts w:cs="Times New Roman"/>
        </w:rPr>
        <w:t xml:space="preserve"> et al. 2017; Newman &amp; </w:t>
      </w:r>
      <w:proofErr w:type="spellStart"/>
      <w:r w:rsidR="00BB125C">
        <w:rPr>
          <w:rFonts w:cs="Times New Roman"/>
        </w:rPr>
        <w:t>Knobe</w:t>
      </w:r>
      <w:proofErr w:type="spellEnd"/>
      <w:r w:rsidR="00BB125C">
        <w:rPr>
          <w:rFonts w:cs="Times New Roman"/>
        </w:rPr>
        <w:t xml:space="preserve"> 2018).</w:t>
      </w:r>
    </w:p>
    <w:p w14:paraId="2DBF401D" w14:textId="654FD9AA" w:rsidR="00390C52" w:rsidRPr="00CC4D8D" w:rsidRDefault="00796A4F" w:rsidP="00A65E53">
      <w:pPr>
        <w:spacing w:line="480" w:lineRule="auto"/>
        <w:ind w:firstLine="720"/>
        <w:contextualSpacing/>
      </w:pPr>
      <w:r w:rsidRPr="00CC4D8D">
        <w:t xml:space="preserve">Another significant study suggests that moral properties are not only important to the concept of the true self, but they are at the very core of people’s judgments of identity. </w:t>
      </w:r>
      <w:proofErr w:type="spellStart"/>
      <w:r w:rsidR="008A32A1" w:rsidRPr="00CC4D8D">
        <w:t>Strohminger</w:t>
      </w:r>
      <w:proofErr w:type="spellEnd"/>
      <w:r w:rsidR="008A32A1" w:rsidRPr="00CC4D8D">
        <w:t xml:space="preserve"> &amp; Nichols (2014) </w:t>
      </w:r>
      <w:r w:rsidR="005520C1" w:rsidRPr="00CC4D8D">
        <w:t xml:space="preserve">presented participants with scenarios </w:t>
      </w:r>
      <w:r w:rsidR="00883C28" w:rsidRPr="00CC4D8D">
        <w:t>describing pills that</w:t>
      </w:r>
      <w:r w:rsidR="005520C1" w:rsidRPr="00CC4D8D">
        <w:t xml:space="preserve"> would permanently alter only one part of a person’s mind, without affecting anything else. Participants</w:t>
      </w:r>
      <w:r w:rsidR="00883C28" w:rsidRPr="00CC4D8D">
        <w:t xml:space="preserve"> considered different types of changes and</w:t>
      </w:r>
      <w:r w:rsidR="005520C1" w:rsidRPr="00CC4D8D">
        <w:t xml:space="preserve"> rated the degree of </w:t>
      </w:r>
      <w:r w:rsidR="00883C28" w:rsidRPr="00CC4D8D">
        <w:t xml:space="preserve">personal </w:t>
      </w:r>
      <w:r w:rsidR="005520C1" w:rsidRPr="00CC4D8D">
        <w:t>change</w:t>
      </w:r>
      <w:r w:rsidR="00883C28" w:rsidRPr="00CC4D8D">
        <w:t xml:space="preserve"> from 0%</w:t>
      </w:r>
      <w:r w:rsidR="005520C1" w:rsidRPr="00CC4D8D">
        <w:t xml:space="preserve"> </w:t>
      </w:r>
      <w:r w:rsidR="00883C28" w:rsidRPr="00CC4D8D">
        <w:t>(</w:t>
      </w:r>
      <w:r w:rsidR="005520C1" w:rsidRPr="00CC4D8D">
        <w:t>“they’re the same person as before”</w:t>
      </w:r>
      <w:r w:rsidR="00883C28" w:rsidRPr="00CC4D8D">
        <w:t>) to 100%</w:t>
      </w:r>
      <w:r w:rsidR="005520C1" w:rsidRPr="00CC4D8D">
        <w:t xml:space="preserve"> </w:t>
      </w:r>
      <w:r w:rsidR="00883C28" w:rsidRPr="00CC4D8D">
        <w:t>(</w:t>
      </w:r>
      <w:r w:rsidR="005520C1" w:rsidRPr="00CC4D8D">
        <w:t xml:space="preserve">“they’re completely different now”). </w:t>
      </w:r>
      <w:r w:rsidR="00883C28" w:rsidRPr="00CC4D8D">
        <w:t>Items</w:t>
      </w:r>
      <w:r w:rsidR="005520C1" w:rsidRPr="00CC4D8D">
        <w:t xml:space="preserve"> reflected </w:t>
      </w:r>
      <w:r w:rsidR="00883C28" w:rsidRPr="00CC4D8D">
        <w:t>change</w:t>
      </w:r>
      <w:r w:rsidR="00A86415">
        <w:t>s</w:t>
      </w:r>
      <w:r w:rsidR="00883C28" w:rsidRPr="00CC4D8D">
        <w:t xml:space="preserve"> in </w:t>
      </w:r>
      <w:r w:rsidR="0050055F">
        <w:t>“</w:t>
      </w:r>
      <w:r w:rsidR="005520C1" w:rsidRPr="00CC4D8D">
        <w:rPr>
          <w:i/>
        </w:rPr>
        <w:t>moral</w:t>
      </w:r>
      <w:r w:rsidR="00883C28" w:rsidRPr="00CC4D8D">
        <w:rPr>
          <w:i/>
        </w:rPr>
        <w:t>ity</w:t>
      </w:r>
      <w:r w:rsidR="0050055F">
        <w:t>”</w:t>
      </w:r>
      <w:r w:rsidR="005520C1" w:rsidRPr="00CC4D8D">
        <w:t xml:space="preserve"> (e.g. being a jerk; politeness), </w:t>
      </w:r>
      <w:r w:rsidR="0050055F">
        <w:t>“</w:t>
      </w:r>
      <w:r w:rsidR="005520C1" w:rsidRPr="00CC4D8D">
        <w:rPr>
          <w:i/>
        </w:rPr>
        <w:t>personality</w:t>
      </w:r>
      <w:r w:rsidR="0050055F">
        <w:t>”</w:t>
      </w:r>
      <w:r w:rsidR="0050055F" w:rsidRPr="00CC4D8D">
        <w:t xml:space="preserve"> </w:t>
      </w:r>
      <w:r w:rsidR="005520C1" w:rsidRPr="00CC4D8D">
        <w:t xml:space="preserve"> (e.g. shy; industrious), </w:t>
      </w:r>
      <w:r w:rsidR="0050055F">
        <w:t>“</w:t>
      </w:r>
      <w:r w:rsidR="005520C1" w:rsidRPr="00CC4D8D">
        <w:rPr>
          <w:i/>
        </w:rPr>
        <w:t>memory</w:t>
      </w:r>
      <w:r w:rsidR="0050055F">
        <w:t>”</w:t>
      </w:r>
      <w:r w:rsidR="0050055F" w:rsidRPr="00CC4D8D">
        <w:t xml:space="preserve"> </w:t>
      </w:r>
      <w:r w:rsidR="005520C1" w:rsidRPr="00CC4D8D">
        <w:t xml:space="preserve"> (e.g. knowledge of math; traumatic memories), </w:t>
      </w:r>
      <w:r w:rsidR="0050055F">
        <w:t>“</w:t>
      </w:r>
      <w:r w:rsidR="005520C1" w:rsidRPr="00CC4D8D">
        <w:rPr>
          <w:i/>
        </w:rPr>
        <w:t>desires and preferences</w:t>
      </w:r>
      <w:r w:rsidR="0050055F">
        <w:t>”</w:t>
      </w:r>
      <w:r w:rsidR="0050055F" w:rsidRPr="00CC4D8D">
        <w:t xml:space="preserve"> </w:t>
      </w:r>
      <w:r w:rsidR="005520C1" w:rsidRPr="00CC4D8D">
        <w:t xml:space="preserve"> (e.g. wanting to be a doctor; enjoyment of rock music), or </w:t>
      </w:r>
      <w:r w:rsidR="0050055F">
        <w:t>“</w:t>
      </w:r>
      <w:r w:rsidR="00883C28" w:rsidRPr="00CC4D8D">
        <w:rPr>
          <w:i/>
        </w:rPr>
        <w:t>perceptions</w:t>
      </w:r>
      <w:r w:rsidR="0050055F">
        <w:t>”</w:t>
      </w:r>
      <w:r w:rsidR="0050055F" w:rsidRPr="00CC4D8D">
        <w:t xml:space="preserve"> </w:t>
      </w:r>
      <w:r w:rsidR="005520C1" w:rsidRPr="00CC4D8D">
        <w:t xml:space="preserve"> (e.g. ability to feel pain; ability to smell). Moral change resulted in </w:t>
      </w:r>
      <w:r w:rsidR="00A86415">
        <w:t xml:space="preserve">the </w:t>
      </w:r>
      <w:r w:rsidR="005520C1" w:rsidRPr="00CC4D8D">
        <w:t>greatest</w:t>
      </w:r>
      <w:r w:rsidR="006506E7">
        <w:t xml:space="preserve"> reported</w:t>
      </w:r>
      <w:r w:rsidR="005520C1" w:rsidRPr="00CC4D8D">
        <w:t xml:space="preserve"> </w:t>
      </w:r>
      <w:r w:rsidR="00A86415">
        <w:t>identity</w:t>
      </w:r>
      <w:r w:rsidR="005520C1" w:rsidRPr="00CC4D8D">
        <w:t xml:space="preserve"> change, followed</w:t>
      </w:r>
      <w:r w:rsidR="00A86415">
        <w:t xml:space="preserve"> in order</w:t>
      </w:r>
      <w:r w:rsidR="005520C1" w:rsidRPr="00CC4D8D">
        <w:t xml:space="preserve"> by </w:t>
      </w:r>
      <w:r w:rsidR="00A86415">
        <w:t xml:space="preserve">changes in </w:t>
      </w:r>
      <w:r w:rsidR="005520C1" w:rsidRPr="00CC4D8D">
        <w:t xml:space="preserve">personality, memories, desires, </w:t>
      </w:r>
      <w:r w:rsidR="00A86415">
        <w:t>and</w:t>
      </w:r>
      <w:r w:rsidR="005520C1" w:rsidRPr="00CC4D8D">
        <w:t xml:space="preserve"> perceptions.</w:t>
      </w:r>
      <w:r w:rsidR="00883C28" w:rsidRPr="00CC4D8D">
        <w:t xml:space="preserve"> </w:t>
      </w:r>
      <w:proofErr w:type="spellStart"/>
      <w:r w:rsidR="00883C28" w:rsidRPr="00CC4D8D">
        <w:t>Strohminger</w:t>
      </w:r>
      <w:proofErr w:type="spellEnd"/>
      <w:r w:rsidR="00883C28" w:rsidRPr="00CC4D8D">
        <w:t xml:space="preserve"> &amp; Nichols report a series of experiments that further support the impact of moral change, </w:t>
      </w:r>
      <w:r w:rsidR="00882C37">
        <w:t>and they conclude</w:t>
      </w:r>
      <w:r w:rsidR="00883C28" w:rsidRPr="00CC4D8D">
        <w:t xml:space="preserve"> that moral traits “are considered the most essential part of iden</w:t>
      </w:r>
      <w:r w:rsidR="002255A9">
        <w:t xml:space="preserve">tity, the self, and the soul” (see also </w:t>
      </w:r>
      <w:r w:rsidR="00BB125C">
        <w:t xml:space="preserve">Riis, Simmons &amp; Goodwin 2008; </w:t>
      </w:r>
      <w:proofErr w:type="spellStart"/>
      <w:r w:rsidR="002255A9">
        <w:t>Strohminger</w:t>
      </w:r>
      <w:proofErr w:type="spellEnd"/>
      <w:r w:rsidR="002255A9">
        <w:t xml:space="preserve"> &amp; Nichols 2015; </w:t>
      </w:r>
      <w:proofErr w:type="spellStart"/>
      <w:r w:rsidR="00D00D3A">
        <w:t>Prinz</w:t>
      </w:r>
      <w:proofErr w:type="spellEnd"/>
      <w:r w:rsidR="00D00D3A">
        <w:t xml:space="preserve"> &amp; Nichols 2016; </w:t>
      </w:r>
      <w:r w:rsidR="002255A9" w:rsidRPr="00CC0F9F">
        <w:rPr>
          <w:rFonts w:eastAsia="Times New Roman" w:cs="Times New Roman"/>
          <w:color w:val="1A1A1A"/>
          <w:shd w:val="clear" w:color="auto" w:fill="FFFFFF"/>
        </w:rPr>
        <w:t xml:space="preserve">Chen, </w:t>
      </w:r>
      <w:proofErr w:type="spellStart"/>
      <w:r w:rsidR="002255A9">
        <w:rPr>
          <w:rFonts w:eastAsia="Times New Roman" w:cs="Times New Roman"/>
          <w:color w:val="1A1A1A"/>
          <w:shd w:val="clear" w:color="auto" w:fill="FFFFFF"/>
        </w:rPr>
        <w:t>Urminsky</w:t>
      </w:r>
      <w:proofErr w:type="spellEnd"/>
      <w:r w:rsidR="002255A9">
        <w:rPr>
          <w:rFonts w:eastAsia="Times New Roman" w:cs="Times New Roman"/>
          <w:color w:val="1A1A1A"/>
          <w:shd w:val="clear" w:color="auto" w:fill="FFFFFF"/>
        </w:rPr>
        <w:t xml:space="preserve"> &amp; Bartels </w:t>
      </w:r>
      <w:r w:rsidR="002255A9" w:rsidRPr="00CC0F9F">
        <w:rPr>
          <w:rFonts w:eastAsia="Times New Roman" w:cs="Times New Roman"/>
          <w:color w:val="1A1A1A"/>
          <w:shd w:val="clear" w:color="auto" w:fill="FFFFFF"/>
        </w:rPr>
        <w:t>2016</w:t>
      </w:r>
      <w:r w:rsidR="002255A9">
        <w:rPr>
          <w:rFonts w:eastAsia="Times New Roman" w:cs="Times New Roman"/>
          <w:color w:val="1A1A1A"/>
          <w:shd w:val="clear" w:color="auto" w:fill="FFFFFF"/>
        </w:rPr>
        <w:t xml:space="preserve">; </w:t>
      </w:r>
      <w:proofErr w:type="spellStart"/>
      <w:r w:rsidR="002255A9">
        <w:rPr>
          <w:rFonts w:eastAsia="Times New Roman" w:cs="Times New Roman"/>
          <w:color w:val="1A1A1A"/>
          <w:shd w:val="clear" w:color="auto" w:fill="FFFFFF"/>
        </w:rPr>
        <w:t>Strohminger</w:t>
      </w:r>
      <w:proofErr w:type="spellEnd"/>
      <w:r w:rsidR="002255A9">
        <w:rPr>
          <w:rFonts w:eastAsia="Times New Roman" w:cs="Times New Roman"/>
          <w:color w:val="1A1A1A"/>
          <w:shd w:val="clear" w:color="auto" w:fill="FFFFFF"/>
        </w:rPr>
        <w:t xml:space="preserve">, </w:t>
      </w:r>
      <w:proofErr w:type="spellStart"/>
      <w:r w:rsidR="002255A9">
        <w:rPr>
          <w:rFonts w:eastAsia="Times New Roman" w:cs="Times New Roman"/>
          <w:color w:val="1A1A1A"/>
          <w:shd w:val="clear" w:color="auto" w:fill="FFFFFF"/>
        </w:rPr>
        <w:t>Knobe</w:t>
      </w:r>
      <w:proofErr w:type="spellEnd"/>
      <w:r w:rsidR="002255A9">
        <w:rPr>
          <w:rFonts w:eastAsia="Times New Roman" w:cs="Times New Roman"/>
          <w:color w:val="1A1A1A"/>
          <w:shd w:val="clear" w:color="auto" w:fill="FFFFFF"/>
        </w:rPr>
        <w:t xml:space="preserve"> &amp; Newman 2017</w:t>
      </w:r>
      <w:r w:rsidR="00BB125C">
        <w:rPr>
          <w:rFonts w:eastAsia="Times New Roman" w:cs="Times New Roman"/>
          <w:color w:val="1A1A1A"/>
          <w:shd w:val="clear" w:color="auto" w:fill="FFFFFF"/>
        </w:rPr>
        <w:t xml:space="preserve">; Christy, Kim &amp; </w:t>
      </w:r>
      <w:proofErr w:type="spellStart"/>
      <w:r w:rsidR="00BB125C">
        <w:rPr>
          <w:rFonts w:eastAsia="Times New Roman" w:cs="Times New Roman"/>
          <w:color w:val="1A1A1A"/>
          <w:shd w:val="clear" w:color="auto" w:fill="FFFFFF"/>
        </w:rPr>
        <w:t>Vess</w:t>
      </w:r>
      <w:proofErr w:type="spellEnd"/>
      <w:r w:rsidR="00BB125C">
        <w:rPr>
          <w:rFonts w:eastAsia="Times New Roman" w:cs="Times New Roman"/>
          <w:color w:val="1A1A1A"/>
          <w:shd w:val="clear" w:color="auto" w:fill="FFFFFF"/>
        </w:rPr>
        <w:t xml:space="preserve"> 2017</w:t>
      </w:r>
      <w:r w:rsidR="002255A9">
        <w:rPr>
          <w:rFonts w:eastAsia="Times New Roman" w:cs="Times New Roman"/>
          <w:color w:val="1A1A1A"/>
          <w:shd w:val="clear" w:color="auto" w:fill="FFFFFF"/>
        </w:rPr>
        <w:t>)</w:t>
      </w:r>
      <w:r w:rsidR="002255A9" w:rsidRPr="00CC0F9F">
        <w:rPr>
          <w:rFonts w:eastAsia="Times New Roman" w:cs="Times New Roman"/>
          <w:color w:val="1A1A1A"/>
          <w:shd w:val="clear" w:color="auto" w:fill="FFFFFF"/>
        </w:rPr>
        <w:t>.</w:t>
      </w:r>
    </w:p>
    <w:p w14:paraId="797F3256" w14:textId="1E1FD42A" w:rsidR="0019439D" w:rsidRDefault="006B3A00" w:rsidP="00A65E53">
      <w:pPr>
        <w:spacing w:line="480" w:lineRule="auto"/>
        <w:ind w:firstLine="720"/>
        <w:contextualSpacing/>
      </w:pPr>
      <w:r w:rsidRPr="00CC4D8D">
        <w:t xml:space="preserve">A third set of studies has further explored </w:t>
      </w:r>
      <w:r w:rsidR="00A86415">
        <w:t xml:space="preserve">the </w:t>
      </w:r>
      <w:r w:rsidRPr="00CC4D8D">
        <w:t xml:space="preserve">significance </w:t>
      </w:r>
      <w:r w:rsidR="00A86415">
        <w:t xml:space="preserve">of </w:t>
      </w:r>
      <w:r w:rsidR="00B94018">
        <w:t>seemingly “</w:t>
      </w:r>
      <w:r w:rsidR="00BF32D8">
        <w:t>positive</w:t>
      </w:r>
      <w:r w:rsidR="00B94018">
        <w:t>” and “</w:t>
      </w:r>
      <w:r w:rsidR="00BF32D8">
        <w:t>negative</w:t>
      </w:r>
      <w:r w:rsidR="00B94018">
        <w:t xml:space="preserve">” </w:t>
      </w:r>
      <w:r w:rsidR="00A86415">
        <w:t>properties</w:t>
      </w:r>
      <w:r w:rsidR="00A86415" w:rsidRPr="00CC4D8D">
        <w:t xml:space="preserve"> </w:t>
      </w:r>
      <w:r w:rsidRPr="00CC4D8D">
        <w:t>to judgments of personal identity and the (true) self.</w:t>
      </w:r>
      <w:r w:rsidR="0019439D">
        <w:t xml:space="preserve"> In some classic personal identity thought experiments, </w:t>
      </w:r>
      <w:r w:rsidR="00BF32D8">
        <w:t>negative</w:t>
      </w:r>
      <w:r w:rsidR="0019439D">
        <w:t xml:space="preserve"> </w:t>
      </w:r>
      <w:r w:rsidR="004B5C74">
        <w:t xml:space="preserve">changes </w:t>
      </w:r>
      <w:r w:rsidR="0019439D">
        <w:t xml:space="preserve">seem to play a </w:t>
      </w:r>
      <w:r w:rsidR="00A86415">
        <w:t>significant</w:t>
      </w:r>
      <w:r w:rsidR="0019439D">
        <w:t xml:space="preserve"> role. </w:t>
      </w:r>
      <w:r w:rsidR="00A86415">
        <w:t>For example</w:t>
      </w:r>
      <w:r w:rsidR="0019439D">
        <w:t xml:space="preserve">, </w:t>
      </w:r>
      <w:r w:rsidR="001E3B7F">
        <w:t xml:space="preserve">many </w:t>
      </w:r>
      <w:r w:rsidR="0019439D">
        <w:t xml:space="preserve">thought experiments </w:t>
      </w:r>
      <w:r w:rsidR="001E3B7F">
        <w:t xml:space="preserve">posit </w:t>
      </w:r>
      <w:r w:rsidR="00821586">
        <w:t xml:space="preserve">major </w:t>
      </w:r>
      <w:r w:rsidR="00A86415">
        <w:t xml:space="preserve">psychological </w:t>
      </w:r>
      <w:r w:rsidR="0019439D">
        <w:t>change</w:t>
      </w:r>
      <w:r w:rsidR="00A86415">
        <w:t>s</w:t>
      </w:r>
      <w:r w:rsidR="0019439D">
        <w:t xml:space="preserve"> </w:t>
      </w:r>
      <w:r w:rsidR="0019439D" w:rsidRPr="0019439D">
        <w:rPr>
          <w:i/>
        </w:rPr>
        <w:t>for the worse</w:t>
      </w:r>
      <w:r w:rsidR="0019439D">
        <w:t xml:space="preserve">. </w:t>
      </w:r>
      <w:r w:rsidR="00821586">
        <w:t>After Phineas Gage’s</w:t>
      </w:r>
      <w:r w:rsidR="0019439D">
        <w:t xml:space="preserve"> accident, </w:t>
      </w:r>
      <w:r w:rsidR="00821586">
        <w:t xml:space="preserve">recall, </w:t>
      </w:r>
      <w:r w:rsidR="0019439D">
        <w:t>we are told</w:t>
      </w:r>
      <w:r w:rsidR="00821586">
        <w:t xml:space="preserve"> that</w:t>
      </w:r>
      <w:r w:rsidR="0019439D">
        <w:t xml:space="preserve"> the cruel man is “no longer Gage.” Would people have </w:t>
      </w:r>
      <w:r w:rsidR="00821586">
        <w:t>similar judgments</w:t>
      </w:r>
      <w:r w:rsidR="0019439D">
        <w:t xml:space="preserve"> about an accident </w:t>
      </w:r>
      <w:r w:rsidR="00821586">
        <w:t xml:space="preserve">that </w:t>
      </w:r>
      <w:r w:rsidR="0019439D">
        <w:t xml:space="preserve">caused a similarly </w:t>
      </w:r>
      <w:r w:rsidR="00821586">
        <w:t>major</w:t>
      </w:r>
      <w:r w:rsidR="0019439D">
        <w:t xml:space="preserve"> </w:t>
      </w:r>
      <w:r w:rsidR="00821586">
        <w:t xml:space="preserve">psychological </w:t>
      </w:r>
      <w:r w:rsidR="0019439D">
        <w:t xml:space="preserve">change, </w:t>
      </w:r>
      <w:r w:rsidR="00821586">
        <w:t>albeit</w:t>
      </w:r>
      <w:r w:rsidR="0019439D">
        <w:t xml:space="preserve"> for the </w:t>
      </w:r>
      <w:r w:rsidR="0019439D" w:rsidRPr="00234CD2">
        <w:rPr>
          <w:i/>
        </w:rPr>
        <w:t>better</w:t>
      </w:r>
      <w:r w:rsidR="0019439D">
        <w:t>?</w:t>
      </w:r>
    </w:p>
    <w:p w14:paraId="3EAF6685" w14:textId="328C289B" w:rsidR="006B3A00" w:rsidRPr="00CC4D8D" w:rsidRDefault="006B3A00" w:rsidP="00A65E53">
      <w:pPr>
        <w:spacing w:line="480" w:lineRule="auto"/>
        <w:ind w:firstLine="720"/>
        <w:contextualSpacing/>
      </w:pPr>
      <w:r w:rsidRPr="00CC4D8D">
        <w:t xml:space="preserve"> </w:t>
      </w:r>
      <w:r w:rsidR="00821586">
        <w:t>A</w:t>
      </w:r>
      <w:r w:rsidR="0019439D">
        <w:t xml:space="preserve"> third set of studies tests whether there</w:t>
      </w:r>
      <w:r w:rsidR="00664EDE" w:rsidRPr="00CC4D8D">
        <w:t xml:space="preserve"> is an effect of the particular </w:t>
      </w:r>
      <w:r w:rsidR="00664EDE" w:rsidRPr="00234CD2">
        <w:t>direction</w:t>
      </w:r>
      <w:r w:rsidR="00664EDE" w:rsidRPr="00CC4D8D">
        <w:t xml:space="preserve"> of</w:t>
      </w:r>
      <w:r w:rsidRPr="00CC4D8D">
        <w:t xml:space="preserve"> </w:t>
      </w:r>
      <w:r w:rsidR="00664EDE" w:rsidRPr="00CC4D8D">
        <w:t xml:space="preserve">change: </w:t>
      </w:r>
      <w:r w:rsidR="0019439D">
        <w:t>are</w:t>
      </w:r>
      <w:r w:rsidR="00664EDE" w:rsidRPr="00CC4D8D">
        <w:t xml:space="preserve"> changes for the worse seen as more disruptive to the s</w:t>
      </w:r>
      <w:r w:rsidR="0019439D">
        <w:t xml:space="preserve">elf than changes for the better? </w:t>
      </w:r>
      <w:r w:rsidRPr="00CC4D8D">
        <w:t xml:space="preserve">To test this </w:t>
      </w:r>
      <w:r w:rsidR="0019439D">
        <w:t>question</w:t>
      </w:r>
      <w:r w:rsidRPr="00CC4D8D">
        <w:t xml:space="preserve">, </w:t>
      </w:r>
      <w:proofErr w:type="spellStart"/>
      <w:r w:rsidRPr="00CC4D8D">
        <w:t>Tobia</w:t>
      </w:r>
      <w:proofErr w:type="spellEnd"/>
      <w:r w:rsidRPr="00CC4D8D">
        <w:t xml:space="preserve"> (2015) presented </w:t>
      </w:r>
      <w:r w:rsidR="0019439D">
        <w:t>participants with two</w:t>
      </w:r>
      <w:r w:rsidRPr="00CC4D8D">
        <w:t xml:space="preserve"> version</w:t>
      </w:r>
      <w:r w:rsidR="0019439D">
        <w:t>s</w:t>
      </w:r>
      <w:r w:rsidRPr="00CC4D8D">
        <w:t xml:space="preserve"> of the Phineas Gage story. In the traditional story, Phineas was </w:t>
      </w:r>
      <w:r w:rsidR="00821586">
        <w:t>“</w:t>
      </w:r>
      <w:r w:rsidRPr="00CC4D8D">
        <w:t>replaced</w:t>
      </w:r>
      <w:r w:rsidR="00821586">
        <w:t>”</w:t>
      </w:r>
      <w:r w:rsidRPr="00CC4D8D">
        <w:t xml:space="preserve"> with a </w:t>
      </w:r>
      <w:r w:rsidRPr="00A65E53">
        <w:t>worse</w:t>
      </w:r>
      <w:r w:rsidRPr="00CC4D8D">
        <w:t xml:space="preserve"> person after the accident. Some participants received a vignette depicting such </w:t>
      </w:r>
      <w:proofErr w:type="gramStart"/>
      <w:r w:rsidRPr="00CC4D8D">
        <w:t>a deterioration</w:t>
      </w:r>
      <w:proofErr w:type="gramEnd"/>
      <w:r w:rsidRPr="00CC4D8D">
        <w:t>:</w:t>
      </w:r>
    </w:p>
    <w:p w14:paraId="3C4EE684" w14:textId="77777777" w:rsidR="0058188B" w:rsidRPr="00CC4D8D" w:rsidRDefault="0058188B" w:rsidP="00A65E53">
      <w:pPr>
        <w:spacing w:line="480" w:lineRule="auto"/>
        <w:contextualSpacing/>
      </w:pPr>
    </w:p>
    <w:p w14:paraId="56B24066" w14:textId="7FBBD327" w:rsidR="008B02D6" w:rsidRPr="00CC4D8D" w:rsidRDefault="006B3A00" w:rsidP="00A65E53">
      <w:pPr>
        <w:spacing w:line="480" w:lineRule="auto"/>
        <w:ind w:left="360" w:right="360"/>
        <w:contextualSpacing/>
        <w:jc w:val="both"/>
        <w:rPr>
          <w:rFonts w:eastAsia="Times New Roman" w:cs="Times New Roman"/>
        </w:rPr>
      </w:pPr>
      <w:r w:rsidRPr="00CC4D8D">
        <w:rPr>
          <w:rFonts w:eastAsia="Times New Roman" w:cs="Times New Roman"/>
        </w:rPr>
        <w:t xml:space="preserve">[“Deterioration”] </w:t>
      </w:r>
      <w:r w:rsidR="008B02D6" w:rsidRPr="00CC4D8D">
        <w:rPr>
          <w:rFonts w:eastAsia="Times New Roman" w:cs="Times New Roman"/>
        </w:rPr>
        <w:t>Phineas is extremely kind; he really enjoys helping people. He is also employed as a railroad worker. One day at work, a railroad explosion causes a large iron spike to fly out and into his head, and he is immediately taken for emergency surgery. The doctors manage to remove the iron spike and their patient is fortunate to survive. However, in some ways this man after the accident is remarkably different from Phineas before the accident. Phineas before the accident was extremely kind and enjoyed helping people, but the man after the accident is now extremely cruel; he even enjoys harming people.</w:t>
      </w:r>
    </w:p>
    <w:p w14:paraId="4F634360" w14:textId="77777777" w:rsidR="008B02D6" w:rsidRPr="00CC4D8D" w:rsidRDefault="008B02D6" w:rsidP="00A65E53">
      <w:pPr>
        <w:spacing w:line="480" w:lineRule="auto"/>
        <w:contextualSpacing/>
      </w:pPr>
    </w:p>
    <w:p w14:paraId="0F5D8058" w14:textId="04D92542" w:rsidR="008B02D6" w:rsidRPr="00CC4D8D" w:rsidRDefault="006B3A00" w:rsidP="00A65E53">
      <w:pPr>
        <w:spacing w:line="480" w:lineRule="auto"/>
        <w:contextualSpacing/>
      </w:pPr>
      <w:r w:rsidRPr="00CC4D8D">
        <w:t xml:space="preserve">But other participants received a reverse case, in which </w:t>
      </w:r>
      <w:proofErr w:type="gramStart"/>
      <w:r w:rsidRPr="00CC4D8D">
        <w:t xml:space="preserve">Phineas is replaced by an </w:t>
      </w:r>
      <w:r w:rsidRPr="00CC4D8D">
        <w:rPr>
          <w:i/>
        </w:rPr>
        <w:t>improved</w:t>
      </w:r>
      <w:r w:rsidRPr="00CC4D8D">
        <w:t xml:space="preserve"> person</w:t>
      </w:r>
      <w:proofErr w:type="gramEnd"/>
      <w:r w:rsidRPr="00CC4D8D">
        <w:t>:</w:t>
      </w:r>
    </w:p>
    <w:p w14:paraId="5DAB782D" w14:textId="77777777" w:rsidR="0058188B" w:rsidRPr="00CC4D8D" w:rsidRDefault="0058188B" w:rsidP="00A65E53">
      <w:pPr>
        <w:spacing w:line="480" w:lineRule="auto"/>
        <w:contextualSpacing/>
      </w:pPr>
    </w:p>
    <w:p w14:paraId="48AE6BF8" w14:textId="071BF213" w:rsidR="008B02D6" w:rsidRPr="00CC4D8D" w:rsidRDefault="006B3A00" w:rsidP="00A65E53">
      <w:pPr>
        <w:spacing w:line="480" w:lineRule="auto"/>
        <w:ind w:left="360" w:right="360"/>
        <w:contextualSpacing/>
        <w:jc w:val="both"/>
        <w:rPr>
          <w:rFonts w:eastAsia="Times New Roman" w:cs="Times New Roman"/>
        </w:rPr>
      </w:pPr>
      <w:r w:rsidRPr="00CC4D8D">
        <w:rPr>
          <w:rFonts w:eastAsia="Times New Roman" w:cs="Times New Roman"/>
        </w:rPr>
        <w:t xml:space="preserve">[“Improvement”] </w:t>
      </w:r>
      <w:r w:rsidR="008B02D6" w:rsidRPr="00CC4D8D">
        <w:rPr>
          <w:rFonts w:eastAsia="Times New Roman" w:cs="Times New Roman"/>
        </w:rPr>
        <w:t>Phineas is extremely cruel; he really enjoys harming people. He is also employed as a railroad worker. One day at work, a railroad explosion causes a large iron spike to fly out and into his head, and he is immediately taken for emergency surgery. The doctors manage to remove the iron spike and their patient is fortunate to survive. However, in some ways this man after the accident is remarkably different from Phineas before the accident. Phineas before the accident was extremely cruel and enjoyed harming people, but the man after the accident is now extremely kind; he even enjoys helping people.</w:t>
      </w:r>
    </w:p>
    <w:p w14:paraId="11116A0B" w14:textId="77777777" w:rsidR="008B02D6" w:rsidRPr="00CC4D8D" w:rsidRDefault="008B02D6" w:rsidP="00A65E53">
      <w:pPr>
        <w:spacing w:line="480" w:lineRule="auto"/>
        <w:contextualSpacing/>
      </w:pPr>
    </w:p>
    <w:p w14:paraId="1976FB6B" w14:textId="10DCC4FE" w:rsidR="006B3A00" w:rsidRPr="002F78E2" w:rsidRDefault="006B3A00" w:rsidP="00A65E53">
      <w:pPr>
        <w:spacing w:line="480" w:lineRule="auto"/>
        <w:contextualSpacing/>
      </w:pPr>
      <w:r w:rsidRPr="00E7010F">
        <w:t xml:space="preserve">Participants in the “Improvement” condition agreed more strongly on a 7-point scale (M = 3.26) that Phineas </w:t>
      </w:r>
      <w:r w:rsidRPr="002F78E2">
        <w:t>was the same person</w:t>
      </w:r>
      <w:r w:rsidR="007076A5" w:rsidRPr="002F78E2">
        <w:t xml:space="preserve"> (Deterioration M = 2.61)</w:t>
      </w:r>
      <w:r w:rsidR="00821586">
        <w:t xml:space="preserve"> </w:t>
      </w:r>
      <w:r w:rsidR="00B762D9">
        <w:t>(</w:t>
      </w:r>
      <w:proofErr w:type="spellStart"/>
      <w:r w:rsidR="00821586">
        <w:t>Tobia</w:t>
      </w:r>
      <w:proofErr w:type="spellEnd"/>
      <w:r w:rsidR="00821586">
        <w:t xml:space="preserve"> 2015; see also </w:t>
      </w:r>
      <w:proofErr w:type="spellStart"/>
      <w:r w:rsidR="00821586">
        <w:t>Tobia</w:t>
      </w:r>
      <w:proofErr w:type="spellEnd"/>
      <w:r w:rsidR="00821586">
        <w:t xml:space="preserve"> 2016; and Earp, </w:t>
      </w:r>
      <w:proofErr w:type="spellStart"/>
      <w:r w:rsidR="00821586">
        <w:t>Skorburg</w:t>
      </w:r>
      <w:proofErr w:type="spellEnd"/>
      <w:r w:rsidR="00512EFB">
        <w:t>,</w:t>
      </w:r>
      <w:r w:rsidR="00821586">
        <w:t xml:space="preserve"> Everett</w:t>
      </w:r>
      <w:r w:rsidR="00512EFB">
        <w:t xml:space="preserve"> &amp; </w:t>
      </w:r>
      <w:proofErr w:type="spellStart"/>
      <w:r w:rsidR="00512EFB">
        <w:t>Savalescu</w:t>
      </w:r>
      <w:proofErr w:type="spellEnd"/>
      <w:r w:rsidR="00821586">
        <w:t xml:space="preserve"> 2018 </w:t>
      </w:r>
      <w:r w:rsidR="00B762D9">
        <w:t>(</w:t>
      </w:r>
      <w:r w:rsidR="00821586">
        <w:t>about addiction</w:t>
      </w:r>
      <w:r w:rsidR="00B762D9">
        <w:t>)</w:t>
      </w:r>
      <w:r w:rsidR="00821586">
        <w:t>).</w:t>
      </w:r>
    </w:p>
    <w:p w14:paraId="49902DAC" w14:textId="0A066FAE" w:rsidR="00D55BF4" w:rsidRDefault="00206A24" w:rsidP="00A65E53">
      <w:pPr>
        <w:spacing w:line="480" w:lineRule="auto"/>
        <w:ind w:firstLine="720"/>
        <w:contextualSpacing/>
      </w:pPr>
      <w:r>
        <w:t xml:space="preserve">The improvement/deterioration </w:t>
      </w:r>
      <w:r w:rsidR="008C5AA6">
        <w:t>effect also arises in</w:t>
      </w:r>
      <w:r w:rsidR="00D55BF4" w:rsidRPr="00CC4D8D">
        <w:t xml:space="preserve"> </w:t>
      </w:r>
      <w:proofErr w:type="spellStart"/>
      <w:r w:rsidR="00D55BF4" w:rsidRPr="00CC4D8D">
        <w:t>Parfit’s</w:t>
      </w:r>
      <w:proofErr w:type="spellEnd"/>
      <w:r w:rsidR="00D55BF4" w:rsidRPr="00CC4D8D">
        <w:t xml:space="preserve"> (1984</w:t>
      </w:r>
      <w:r w:rsidR="00447A64">
        <w:t>:</w:t>
      </w:r>
      <w:r w:rsidR="00591373">
        <w:t xml:space="preserve"> 327-28</w:t>
      </w:r>
      <w:r w:rsidR="00D55BF4" w:rsidRPr="00CC4D8D">
        <w:t xml:space="preserve">) </w:t>
      </w:r>
      <w:r w:rsidR="00591373">
        <w:rPr>
          <w:i/>
        </w:rPr>
        <w:t>Nineteenth Century Russian</w:t>
      </w:r>
      <w:r w:rsidR="00591373">
        <w:t xml:space="preserve"> case.</w:t>
      </w:r>
      <w:r w:rsidR="00D67A06">
        <w:t xml:space="preserve"> </w:t>
      </w:r>
      <w:r w:rsidR="008C5AA6">
        <w:t>In the original case, a</w:t>
      </w:r>
      <w:r w:rsidR="00D67A06">
        <w:t xml:space="preserve"> remarkably charitable young Russian Nobleman intends to give all of his wealth away in old age, but </w:t>
      </w:r>
      <w:r w:rsidR="00591373">
        <w:t>his</w:t>
      </w:r>
      <w:r w:rsidR="00D67A06">
        <w:t xml:space="preserve"> selfish older </w:t>
      </w:r>
      <w:r w:rsidR="000A638C">
        <w:t>continuer</w:t>
      </w:r>
      <w:r w:rsidR="00591373">
        <w:t xml:space="preserve"> </w:t>
      </w:r>
      <w:r w:rsidR="00D67A06">
        <w:t xml:space="preserve">prefers </w:t>
      </w:r>
      <w:r w:rsidR="00591373">
        <w:t xml:space="preserve">instead </w:t>
      </w:r>
      <w:r w:rsidR="00D67A06">
        <w:t xml:space="preserve">to keep </w:t>
      </w:r>
      <w:r w:rsidR="00591373">
        <w:t>it</w:t>
      </w:r>
      <w:r w:rsidR="00D67A06">
        <w:t xml:space="preserve">. </w:t>
      </w:r>
      <w:r w:rsidR="00591373">
        <w:t>There is a natural sense</w:t>
      </w:r>
      <w:r w:rsidR="00D67A06">
        <w:t xml:space="preserve">, </w:t>
      </w:r>
      <w:r w:rsidR="00591373">
        <w:t>suggests</w:t>
      </w:r>
      <w:r w:rsidR="00D67A06">
        <w:t xml:space="preserve"> </w:t>
      </w:r>
      <w:proofErr w:type="spellStart"/>
      <w:r w:rsidR="00D67A06">
        <w:t>Parfit</w:t>
      </w:r>
      <w:proofErr w:type="spellEnd"/>
      <w:r w:rsidR="00D67A06">
        <w:t xml:space="preserve">, </w:t>
      </w:r>
      <w:r w:rsidR="000A638C">
        <w:t xml:space="preserve">in which </w:t>
      </w:r>
      <w:r w:rsidR="00D67A06">
        <w:t>the older man</w:t>
      </w:r>
      <w:r w:rsidR="00D55BF4" w:rsidRPr="00CC4D8D">
        <w:t xml:space="preserve"> is no longer </w:t>
      </w:r>
      <w:r w:rsidR="00591373">
        <w:t xml:space="preserve">to be regarded as </w:t>
      </w:r>
      <w:r w:rsidR="00D55BF4" w:rsidRPr="00CC4D8D">
        <w:t>the same person</w:t>
      </w:r>
      <w:r w:rsidR="00591373">
        <w:t xml:space="preserve"> as the younger man</w:t>
      </w:r>
      <w:r w:rsidR="00D67A06">
        <w:t>. However, i</w:t>
      </w:r>
      <w:r w:rsidR="00D55BF4" w:rsidRPr="00CC4D8D">
        <w:t xml:space="preserve">n a “reverse Russian Nobleman” case, in which </w:t>
      </w:r>
      <w:r w:rsidR="00D55BF4" w:rsidRPr="00B652DB">
        <w:t xml:space="preserve">the </w:t>
      </w:r>
      <w:r w:rsidR="00D67A06">
        <w:t>young man is</w:t>
      </w:r>
      <w:r w:rsidR="00D55BF4" w:rsidRPr="00B652DB">
        <w:t xml:space="preserve"> selfish and </w:t>
      </w:r>
      <w:r w:rsidR="00D67A06">
        <w:t>the old man is charitable</w:t>
      </w:r>
      <w:r w:rsidR="00D55BF4">
        <w:t xml:space="preserve">, participants are more inclined to judge that the </w:t>
      </w:r>
      <w:r w:rsidR="00D67A06">
        <w:t>old</w:t>
      </w:r>
      <w:r w:rsidR="00D55BF4">
        <w:t xml:space="preserve"> man </w:t>
      </w:r>
      <w:r w:rsidR="00D55BF4" w:rsidRPr="00234CD2">
        <w:rPr>
          <w:i/>
        </w:rPr>
        <w:t>is</w:t>
      </w:r>
      <w:r w:rsidR="00D55BF4">
        <w:t xml:space="preserve"> </w:t>
      </w:r>
      <w:r w:rsidR="00D67A06">
        <w:t xml:space="preserve">still </w:t>
      </w:r>
      <w:r w:rsidR="00D55BF4">
        <w:t>the same person (</w:t>
      </w:r>
      <w:proofErr w:type="spellStart"/>
      <w:r w:rsidR="00D55BF4">
        <w:t>Tobia</w:t>
      </w:r>
      <w:proofErr w:type="spellEnd"/>
      <w:r w:rsidR="00D55BF4">
        <w:t xml:space="preserve"> 2015). </w:t>
      </w:r>
    </w:p>
    <w:p w14:paraId="4B095540" w14:textId="305BA971" w:rsidR="00036676" w:rsidRDefault="006E5134" w:rsidP="00A65E53">
      <w:pPr>
        <w:spacing w:line="480" w:lineRule="auto"/>
        <w:ind w:firstLine="720"/>
        <w:contextualSpacing/>
      </w:pPr>
      <w:r>
        <w:t xml:space="preserve">Importantly, while this </w:t>
      </w:r>
      <w:r w:rsidR="000A638C">
        <w:t>asymmetry</w:t>
      </w:r>
      <w:r>
        <w:t xml:space="preserve"> is strongest for change</w:t>
      </w:r>
      <w:r w:rsidR="000A638C">
        <w:t>s</w:t>
      </w:r>
      <w:r w:rsidR="00167366">
        <w:t xml:space="preserve"> in moral/social characteristics like kindness and cruelty</w:t>
      </w:r>
      <w:r>
        <w:t xml:space="preserve">, it also arises for other types of change. </w:t>
      </w:r>
      <w:proofErr w:type="spellStart"/>
      <w:r w:rsidR="007D1D02">
        <w:t>Molouki</w:t>
      </w:r>
      <w:proofErr w:type="spellEnd"/>
      <w:r w:rsidR="007D1D02">
        <w:t xml:space="preserve"> &amp; Bartels</w:t>
      </w:r>
      <w:r w:rsidR="00036676">
        <w:t xml:space="preserve"> (2017)</w:t>
      </w:r>
      <w:r>
        <w:t xml:space="preserve"> </w:t>
      </w:r>
      <w:r w:rsidR="00036676">
        <w:t>presented participants with different kinds of change</w:t>
      </w:r>
      <w:r w:rsidR="000A638C">
        <w:t>s</w:t>
      </w:r>
      <w:r w:rsidR="00036676">
        <w:t xml:space="preserve"> (morality, personality, preferences, experiences, or memories) in </w:t>
      </w:r>
      <w:r w:rsidR="00234CD2">
        <w:t xml:space="preserve">one of three directions: </w:t>
      </w:r>
      <w:r w:rsidR="00036676">
        <w:t xml:space="preserve">improving, worsening, or ambiguous (e.g. personality will “change”). For all types of properties, improving is seen as preserving continuity </w:t>
      </w:r>
      <w:r w:rsidR="000A638C">
        <w:t>more so</w:t>
      </w:r>
      <w:r w:rsidR="00036676">
        <w:t xml:space="preserve"> than worsening—and also </w:t>
      </w:r>
      <w:r w:rsidR="000A638C">
        <w:t>more so</w:t>
      </w:r>
      <w:r w:rsidR="00036676">
        <w:t xml:space="preserve"> than “changing.” </w:t>
      </w:r>
      <w:r>
        <w:t>The</w:t>
      </w:r>
      <w:r w:rsidR="00036676">
        <w:t xml:space="preserve"> effect was </w:t>
      </w:r>
      <w:r w:rsidR="000A638C">
        <w:t xml:space="preserve">again </w:t>
      </w:r>
      <w:r w:rsidR="00036676">
        <w:t>most pronounced for changes in morality (followed by changes in personality, preferences, experiences, then memories).</w:t>
      </w:r>
    </w:p>
    <w:p w14:paraId="0E615E8D" w14:textId="1787E261" w:rsidR="007076A5" w:rsidRDefault="007076A5" w:rsidP="00A65E53">
      <w:pPr>
        <w:spacing w:line="480" w:lineRule="auto"/>
        <w:ind w:firstLine="720"/>
        <w:contextualSpacing/>
      </w:pPr>
      <w:r>
        <w:t xml:space="preserve">A final set of </w:t>
      </w:r>
      <w:r w:rsidR="00E7010F">
        <w:t xml:space="preserve">experimental </w:t>
      </w:r>
      <w:r>
        <w:t xml:space="preserve">studies </w:t>
      </w:r>
      <w:r w:rsidR="008F5021">
        <w:t xml:space="preserve">has </w:t>
      </w:r>
      <w:r w:rsidR="000A638C">
        <w:t xml:space="preserve">explicitly </w:t>
      </w:r>
      <w:r w:rsidR="008F5021">
        <w:t>focused on</w:t>
      </w:r>
      <w:r w:rsidR="00E7010F">
        <w:t xml:space="preserve"> the relationship between</w:t>
      </w:r>
      <w:r w:rsidR="008F5021">
        <w:t xml:space="preserve"> </w:t>
      </w:r>
      <w:r w:rsidR="00E7010F">
        <w:t xml:space="preserve">personal identity and </w:t>
      </w:r>
      <w:r w:rsidR="000A638C">
        <w:t>person-related normative concerns</w:t>
      </w:r>
      <w:r w:rsidR="00E7010F">
        <w:t xml:space="preserve">. For example, Mott (2018) </w:t>
      </w:r>
      <w:r w:rsidR="006E5134">
        <w:t>tested</w:t>
      </w:r>
      <w:r w:rsidR="00E7010F">
        <w:t xml:space="preserve"> whether people’s intuitions about statutes</w:t>
      </w:r>
      <w:r w:rsidR="000A638C">
        <w:t xml:space="preserve"> of</w:t>
      </w:r>
      <w:r w:rsidR="00E7010F">
        <w:t xml:space="preserve"> limitation </w:t>
      </w:r>
      <w:r w:rsidR="002F78E2">
        <w:t xml:space="preserve">(e.g. </w:t>
      </w:r>
      <w:r w:rsidR="00E7010F">
        <w:t>in criminal law</w:t>
      </w:r>
      <w:r w:rsidR="002F78E2">
        <w:t>)</w:t>
      </w:r>
      <w:r w:rsidR="00E7010F">
        <w:t xml:space="preserve"> are explained by intuitions about psychological connectedness over time.</w:t>
      </w:r>
      <w:r w:rsidR="002F78E2">
        <w:t xml:space="preserve"> Across a series of experimental studies, Mott found that both legal and moral statutes of limitation are intuitive. Moreover, </w:t>
      </w:r>
      <w:r w:rsidR="006E5134">
        <w:t>participants</w:t>
      </w:r>
      <w:r w:rsidR="000A638C">
        <w:t>’</w:t>
      </w:r>
      <w:r w:rsidR="006E5134">
        <w:t xml:space="preserve"> </w:t>
      </w:r>
      <w:r w:rsidR="002F78E2">
        <w:t>judgments about psychological connectedness play</w:t>
      </w:r>
      <w:r w:rsidR="006E5134">
        <w:t>ed</w:t>
      </w:r>
      <w:r w:rsidR="002F78E2">
        <w:t xml:space="preserve"> a significant role in explaining </w:t>
      </w:r>
      <w:r w:rsidR="006A6BA0">
        <w:t>the intuitiveness of</w:t>
      </w:r>
      <w:r w:rsidR="002F78E2">
        <w:t xml:space="preserve"> statutes</w:t>
      </w:r>
      <w:r w:rsidR="006E5134">
        <w:t xml:space="preserve"> of limitation and punishment.</w:t>
      </w:r>
    </w:p>
    <w:p w14:paraId="61E2F3A5" w14:textId="502824F2" w:rsidR="00BB125C" w:rsidRDefault="00FE692B" w:rsidP="00A65E53">
      <w:pPr>
        <w:spacing w:line="480" w:lineRule="auto"/>
        <w:ind w:firstLine="720"/>
        <w:contextualSpacing/>
        <w:rPr>
          <w:rFonts w:cs="Times New Roman"/>
        </w:rPr>
      </w:pPr>
      <w:r>
        <w:t>An impressive research program</w:t>
      </w:r>
      <w:r w:rsidR="002F78E2">
        <w:t xml:space="preserve"> in this final area comes from </w:t>
      </w:r>
      <w:r>
        <w:t xml:space="preserve">scholars studying the relationship between judgments about the self and judgments about </w:t>
      </w:r>
      <w:proofErr w:type="spellStart"/>
      <w:r>
        <w:t>intertemporal</w:t>
      </w:r>
      <w:proofErr w:type="spellEnd"/>
      <w:r>
        <w:t xml:space="preserve"> discounting, savings behavior, and future goals</w:t>
      </w:r>
      <w:r w:rsidR="002F78E2">
        <w:t xml:space="preserve">. </w:t>
      </w:r>
      <w:r>
        <w:t xml:space="preserve">For example, </w:t>
      </w:r>
      <w:r w:rsidR="002F78E2">
        <w:t>Bartels and Rips (2010) show that</w:t>
      </w:r>
      <w:r>
        <w:t xml:space="preserve"> perceived</w:t>
      </w:r>
      <w:r w:rsidR="002F78E2">
        <w:t xml:space="preserve"> psychological connectedness plays a role in explaining discounting (e.g. why someone might </w:t>
      </w:r>
      <w:r w:rsidR="00726B49">
        <w:t xml:space="preserve">report </w:t>
      </w:r>
      <w:r w:rsidR="000A638C">
        <w:t>prefer</w:t>
      </w:r>
      <w:r w:rsidR="00726B49">
        <w:t>ring</w:t>
      </w:r>
      <w:r w:rsidR="000A638C">
        <w:t xml:space="preserve"> </w:t>
      </w:r>
      <w:r w:rsidR="002F78E2">
        <w:t>$100 today to $500 in ten years). Participants prefer benefit</w:t>
      </w:r>
      <w:r w:rsidR="000A638C">
        <w:t>s</w:t>
      </w:r>
      <w:r w:rsidR="002F78E2">
        <w:t xml:space="preserve"> to occur before large changes in connectedness, but prefer costs to occur after large changes (see also Bartels et al. 2013; Bartels &amp; </w:t>
      </w:r>
      <w:proofErr w:type="spellStart"/>
      <w:r w:rsidR="002F78E2" w:rsidRPr="002F78E2">
        <w:rPr>
          <w:rFonts w:cs="Times New Roman"/>
        </w:rPr>
        <w:t>Urminsky</w:t>
      </w:r>
      <w:proofErr w:type="spellEnd"/>
      <w:r w:rsidR="002F78E2">
        <w:rPr>
          <w:rFonts w:cs="Times New Roman"/>
        </w:rPr>
        <w:t xml:space="preserve"> 2011; </w:t>
      </w:r>
      <w:proofErr w:type="spellStart"/>
      <w:r w:rsidR="002F78E2">
        <w:rPr>
          <w:rFonts w:cs="Times New Roman"/>
        </w:rPr>
        <w:t>Ersner-Herschfield</w:t>
      </w:r>
      <w:proofErr w:type="spellEnd"/>
      <w:r w:rsidR="002F78E2">
        <w:rPr>
          <w:rFonts w:cs="Times New Roman"/>
        </w:rPr>
        <w:t xml:space="preserve"> </w:t>
      </w:r>
      <w:r w:rsidR="002F78E2" w:rsidRPr="0090351D">
        <w:rPr>
          <w:rFonts w:cs="Times New Roman"/>
        </w:rPr>
        <w:t>et al. 2009</w:t>
      </w:r>
      <w:r w:rsidR="002F78E2">
        <w:rPr>
          <w:rFonts w:cs="Times New Roman"/>
        </w:rPr>
        <w:t xml:space="preserve">a; 2009b; </w:t>
      </w:r>
      <w:proofErr w:type="spellStart"/>
      <w:r w:rsidR="002F78E2">
        <w:rPr>
          <w:rFonts w:cs="Times New Roman"/>
        </w:rPr>
        <w:t>Peetz</w:t>
      </w:r>
      <w:proofErr w:type="spellEnd"/>
      <w:r w:rsidR="002F78E2">
        <w:rPr>
          <w:rFonts w:cs="Times New Roman"/>
        </w:rPr>
        <w:t xml:space="preserve"> &amp; Wilson 2008; 2009; </w:t>
      </w:r>
      <w:proofErr w:type="spellStart"/>
      <w:r w:rsidR="002F78E2">
        <w:rPr>
          <w:rFonts w:cs="Times New Roman"/>
        </w:rPr>
        <w:t>Urminsky</w:t>
      </w:r>
      <w:proofErr w:type="spellEnd"/>
      <w:r w:rsidR="002F78E2">
        <w:rPr>
          <w:rFonts w:cs="Times New Roman"/>
        </w:rPr>
        <w:t xml:space="preserve"> 2017).</w:t>
      </w:r>
      <w:r w:rsidR="00726B49">
        <w:rPr>
          <w:rStyle w:val="FootnoteReference"/>
        </w:rPr>
        <w:footnoteReference w:id="9"/>
      </w:r>
    </w:p>
    <w:p w14:paraId="60B62D88" w14:textId="665F844E" w:rsidR="002255A9" w:rsidRDefault="002255A9" w:rsidP="003E6265">
      <w:pPr>
        <w:spacing w:line="480" w:lineRule="auto"/>
        <w:ind w:firstLine="720"/>
        <w:contextualSpacing/>
      </w:pPr>
      <w:r>
        <w:rPr>
          <w:rFonts w:cs="Times New Roman"/>
        </w:rPr>
        <w:t>These practical concerns (</w:t>
      </w:r>
      <w:r w:rsidR="00234CD2">
        <w:rPr>
          <w:rFonts w:cs="Times New Roman"/>
        </w:rPr>
        <w:t xml:space="preserve">e.g. </w:t>
      </w:r>
      <w:r>
        <w:rPr>
          <w:rFonts w:cs="Times New Roman"/>
        </w:rPr>
        <w:t xml:space="preserve">statutes of limitation, future goals) present important philosophical </w:t>
      </w:r>
      <w:r w:rsidR="0089598C">
        <w:rPr>
          <w:rFonts w:cs="Times New Roman"/>
        </w:rPr>
        <w:t xml:space="preserve">and empirical </w:t>
      </w:r>
      <w:r>
        <w:rPr>
          <w:rFonts w:cs="Times New Roman"/>
        </w:rPr>
        <w:t xml:space="preserve">issues. Some modern philosophical accounts </w:t>
      </w:r>
      <w:r w:rsidR="0089598C">
        <w:rPr>
          <w:rFonts w:cs="Times New Roman"/>
        </w:rPr>
        <w:t xml:space="preserve">engage deeply with this research, providing empirically grounded accounts of identity and practical concerns (e.g. Sullivan 2017). But much more remains to be said about </w:t>
      </w:r>
      <w:r w:rsidR="00234CD2">
        <w:rPr>
          <w:rFonts w:cs="Times New Roman"/>
        </w:rPr>
        <w:t xml:space="preserve">each </w:t>
      </w:r>
      <w:r w:rsidR="0089598C">
        <w:rPr>
          <w:rFonts w:cs="Times New Roman"/>
        </w:rPr>
        <w:t xml:space="preserve">of these topics. </w:t>
      </w:r>
    </w:p>
    <w:p w14:paraId="0D2D9135" w14:textId="5B54581B" w:rsidR="00701DB0" w:rsidRDefault="00EF6FF2" w:rsidP="00CC7344">
      <w:pPr>
        <w:spacing w:line="480" w:lineRule="auto"/>
        <w:contextualSpacing/>
        <w:jc w:val="center"/>
      </w:pPr>
      <w:r>
        <w:t>PART III: FUTURE DIRECTIONS</w:t>
      </w:r>
    </w:p>
    <w:p w14:paraId="2D6149C8" w14:textId="492E3BD8" w:rsidR="00701DB0" w:rsidRDefault="00B031F7" w:rsidP="00CC7344">
      <w:pPr>
        <w:spacing w:line="480" w:lineRule="auto"/>
        <w:contextualSpacing/>
      </w:pPr>
      <w:r>
        <w:tab/>
        <w:t xml:space="preserve">In this </w:t>
      </w:r>
      <w:r w:rsidR="000A638C">
        <w:t>final section</w:t>
      </w:r>
      <w:r>
        <w:t xml:space="preserve"> we take stock</w:t>
      </w:r>
      <w:r w:rsidR="004F1334">
        <w:t xml:space="preserve"> and consider the relationship between the philosophy and psychology of personal identity</w:t>
      </w:r>
      <w:r>
        <w:t>.</w:t>
      </w:r>
      <w:r w:rsidR="004E0ED4">
        <w:t xml:space="preserve"> First, we </w:t>
      </w:r>
      <w:r w:rsidR="00FB4124">
        <w:t>revisit</w:t>
      </w:r>
      <w:r w:rsidR="000A638C">
        <w:t xml:space="preserve"> our</w:t>
      </w:r>
      <w:r w:rsidR="004E0ED4">
        <w:t xml:space="preserve"> </w:t>
      </w:r>
      <w:r w:rsidR="000A638C">
        <w:t>two</w:t>
      </w:r>
      <w:r w:rsidR="004E0ED4">
        <w:t xml:space="preserve"> </w:t>
      </w:r>
      <w:r w:rsidR="00FB4124">
        <w:t xml:space="preserve">empirical </w:t>
      </w:r>
      <w:r w:rsidR="004E0ED4">
        <w:t xml:space="preserve">worries </w:t>
      </w:r>
      <w:r w:rsidR="000A638C">
        <w:t>for</w:t>
      </w:r>
      <w:r w:rsidR="004E0ED4">
        <w:t xml:space="preserve"> </w:t>
      </w:r>
      <w:proofErr w:type="spellStart"/>
      <w:r w:rsidR="004E0ED4">
        <w:t>Schechtman</w:t>
      </w:r>
      <w:r w:rsidR="000A638C">
        <w:t>’s</w:t>
      </w:r>
      <w:proofErr w:type="spellEnd"/>
      <w:r w:rsidR="000A638C">
        <w:t xml:space="preserve"> view</w:t>
      </w:r>
      <w:r w:rsidR="00FB4124">
        <w:t xml:space="preserve"> in the new light of all this </w:t>
      </w:r>
      <w:r w:rsidR="004E0ED4">
        <w:t>recent empirical work</w:t>
      </w:r>
      <w:r w:rsidR="00FB4124">
        <w:t>, and as a way of modeling one way to bring together the psychology and the philosophy</w:t>
      </w:r>
      <w:r w:rsidR="004E0ED4">
        <w:t xml:space="preserve">. </w:t>
      </w:r>
      <w:r w:rsidR="00FB4124">
        <w:t xml:space="preserve">And second, </w:t>
      </w:r>
      <w:r w:rsidR="004E0ED4">
        <w:t xml:space="preserve">we </w:t>
      </w:r>
      <w:r w:rsidR="0089598C">
        <w:t>suggest some broad directions for</w:t>
      </w:r>
      <w:r w:rsidR="004E0ED4">
        <w:t xml:space="preserve"> </w:t>
      </w:r>
      <w:r w:rsidR="0089598C">
        <w:t xml:space="preserve">future </w:t>
      </w:r>
      <w:r w:rsidR="004E0ED4">
        <w:t xml:space="preserve">philosophical and psychological research </w:t>
      </w:r>
      <w:r w:rsidR="0089598C">
        <w:t>about personal identity</w:t>
      </w:r>
      <w:r w:rsidR="004E0ED4">
        <w:t>.</w:t>
      </w:r>
    </w:p>
    <w:p w14:paraId="4B987ED9" w14:textId="27D7CE30" w:rsidR="00F250CE" w:rsidRDefault="00F250CE" w:rsidP="00CC7344">
      <w:pPr>
        <w:spacing w:line="480" w:lineRule="auto"/>
        <w:contextualSpacing/>
      </w:pPr>
      <w:r>
        <w:tab/>
        <w:t xml:space="preserve">Recall </w:t>
      </w:r>
      <w:proofErr w:type="spellStart"/>
      <w:r>
        <w:t>Schechtman’s</w:t>
      </w:r>
      <w:proofErr w:type="spellEnd"/>
      <w:r>
        <w:t xml:space="preserve"> </w:t>
      </w:r>
      <w:r w:rsidR="00840CBC">
        <w:t>Anthropological View</w:t>
      </w:r>
      <w:r>
        <w:t xml:space="preserve">: </w:t>
      </w:r>
      <w:r w:rsidR="00840CBC">
        <w:t xml:space="preserve">If </w:t>
      </w:r>
      <w:r>
        <w:t>X is a human being at t1, and Y is a human being at t2, then X persists as Y (paradigmatically) to the extent that enough of X’s defining cluster of biological, psychological, and social features have continued in Y in order for Y to be “an identifiable locus of interaction in person-space” (</w:t>
      </w:r>
      <w:proofErr w:type="spellStart"/>
      <w:r>
        <w:t>Schechtman</w:t>
      </w:r>
      <w:proofErr w:type="spellEnd"/>
      <w:r w:rsidR="0044761B">
        <w:t xml:space="preserve"> </w:t>
      </w:r>
      <w:r>
        <w:t>2014</w:t>
      </w:r>
      <w:r w:rsidR="00375E08">
        <w:t xml:space="preserve">: </w:t>
      </w:r>
      <w:r>
        <w:t xml:space="preserve">167). </w:t>
      </w:r>
      <w:r w:rsidR="00FB4124">
        <w:t>We</w:t>
      </w:r>
      <w:r>
        <w:t xml:space="preserve"> identified </w:t>
      </w:r>
      <w:r w:rsidR="00FB4124">
        <w:t>two</w:t>
      </w:r>
      <w:r>
        <w:t xml:space="preserve"> empirical </w:t>
      </w:r>
      <w:r w:rsidR="007E0E8D">
        <w:t>questions</w:t>
      </w:r>
      <w:r>
        <w:t xml:space="preserve">. </w:t>
      </w:r>
      <w:r w:rsidR="007E0E8D">
        <w:t xml:space="preserve">First, we wondered what evidence there might be (other than </w:t>
      </w:r>
      <w:proofErr w:type="spellStart"/>
      <w:r w:rsidR="007E0E8D">
        <w:t>Schechtman’s</w:t>
      </w:r>
      <w:proofErr w:type="spellEnd"/>
      <w:r w:rsidR="007E0E8D">
        <w:t xml:space="preserve"> intuitions) for whether people view the person-related normative concerns as sufficiently unified for them to pick out a single </w:t>
      </w:r>
      <w:r w:rsidR="007E0E8D">
        <w:rPr>
          <w:i/>
        </w:rPr>
        <w:t>locus</w:t>
      </w:r>
      <w:r w:rsidR="007E0E8D">
        <w:t xml:space="preserve"> of interaction in person-space</w:t>
      </w:r>
      <w:r w:rsidR="009C21E4">
        <w:t xml:space="preserve">. Second, </w:t>
      </w:r>
      <w:r w:rsidR="007E0E8D">
        <w:t xml:space="preserve">we wondered whether </w:t>
      </w:r>
      <w:r>
        <w:t xml:space="preserve">some features of </w:t>
      </w:r>
      <w:r w:rsidR="007E0E8D">
        <w:t>this locus</w:t>
      </w:r>
      <w:r>
        <w:t xml:space="preserve"> </w:t>
      </w:r>
      <w:r w:rsidR="007E0E8D">
        <w:t>might actually be</w:t>
      </w:r>
      <w:r>
        <w:t xml:space="preserve"> more </w:t>
      </w:r>
      <w:r w:rsidR="007E0E8D">
        <w:t>important</w:t>
      </w:r>
      <w:r>
        <w:t xml:space="preserve"> to </w:t>
      </w:r>
      <w:r w:rsidR="007E0E8D">
        <w:t>people’s</w:t>
      </w:r>
      <w:r>
        <w:t xml:space="preserve"> </w:t>
      </w:r>
      <w:r w:rsidR="00840CBC">
        <w:t>identities</w:t>
      </w:r>
      <w:r>
        <w:t xml:space="preserve"> than others</w:t>
      </w:r>
      <w:r w:rsidR="007E0E8D">
        <w:t xml:space="preserve">, despite what </w:t>
      </w:r>
      <w:proofErr w:type="spellStart"/>
      <w:r w:rsidR="007E0E8D">
        <w:t>Schechtman</w:t>
      </w:r>
      <w:proofErr w:type="spellEnd"/>
      <w:r w:rsidR="007E0E8D">
        <w:t xml:space="preserve"> suggests</w:t>
      </w:r>
      <w:r w:rsidR="00B454D3">
        <w:t>.</w:t>
      </w:r>
    </w:p>
    <w:p w14:paraId="20EBBED0" w14:textId="1D0DC854" w:rsidR="009C21E4" w:rsidRDefault="003D087A" w:rsidP="00CC7344">
      <w:pPr>
        <w:spacing w:line="480" w:lineRule="auto"/>
        <w:contextualSpacing/>
      </w:pPr>
      <w:r>
        <w:tab/>
        <w:t xml:space="preserve">With respect to the first question, the empirical work suggests that while </w:t>
      </w:r>
      <w:r w:rsidR="007E0E8D">
        <w:t>people view a few</w:t>
      </w:r>
      <w:r>
        <w:t xml:space="preserve"> </w:t>
      </w:r>
      <w:r w:rsidR="007E0E8D">
        <w:t>normative</w:t>
      </w:r>
      <w:r>
        <w:t xml:space="preserve"> concerns </w:t>
      </w:r>
      <w:r w:rsidR="007E0E8D">
        <w:t>as</w:t>
      </w:r>
      <w:r>
        <w:t xml:space="preserve"> grounded in biological continuity (e.g. Nichols &amp; Bruno 2010), </w:t>
      </w:r>
      <w:r w:rsidR="007E0E8D">
        <w:t>they view most as</w:t>
      </w:r>
      <w:r>
        <w:t xml:space="preserve"> grounded in moral</w:t>
      </w:r>
      <w:r w:rsidR="007E0E8D">
        <w:t xml:space="preserve"> and </w:t>
      </w:r>
      <w:r>
        <w:t xml:space="preserve">social continuity (e.g. </w:t>
      </w:r>
      <w:proofErr w:type="spellStart"/>
      <w:r>
        <w:t>Strohminger</w:t>
      </w:r>
      <w:proofErr w:type="spellEnd"/>
      <w:r>
        <w:t xml:space="preserve"> &amp; Nichols 2015; </w:t>
      </w:r>
      <w:proofErr w:type="spellStart"/>
      <w:r>
        <w:t>Tobia</w:t>
      </w:r>
      <w:proofErr w:type="spellEnd"/>
      <w:r>
        <w:t xml:space="preserve"> 2016).</w:t>
      </w:r>
      <w:r w:rsidR="00F83F48">
        <w:t xml:space="preserve"> This </w:t>
      </w:r>
      <w:r w:rsidR="007E0E8D">
        <w:t>may be taken as</w:t>
      </w:r>
      <w:r w:rsidR="00F83F48">
        <w:t xml:space="preserve"> a partial victory for the Anthropological View over the Biological View, but it is </w:t>
      </w:r>
      <w:r w:rsidR="007E0E8D">
        <w:t xml:space="preserve">also </w:t>
      </w:r>
      <w:r w:rsidR="00F83F48">
        <w:t>one shared with the Psychological View.</w:t>
      </w:r>
      <w:r w:rsidR="007E0E8D">
        <w:t xml:space="preserve"> Nevertheless, there is some empirical support in the literature</w:t>
      </w:r>
      <w:r w:rsidR="009C21E4">
        <w:t xml:space="preserve"> for </w:t>
      </w:r>
      <w:proofErr w:type="spellStart"/>
      <w:r w:rsidR="00F83F48">
        <w:t>Schechtman’s</w:t>
      </w:r>
      <w:proofErr w:type="spellEnd"/>
      <w:r w:rsidR="009C21E4">
        <w:t xml:space="preserve"> intuitions</w:t>
      </w:r>
      <w:r w:rsidR="007E0E8D">
        <w:t xml:space="preserve"> that there is a unified locus of normative concerns </w:t>
      </w:r>
      <w:r w:rsidR="009C21E4">
        <w:t>(</w:t>
      </w:r>
      <w:proofErr w:type="spellStart"/>
      <w:r w:rsidR="007E0E8D">
        <w:t>Schechtman</w:t>
      </w:r>
      <w:proofErr w:type="spellEnd"/>
      <w:r w:rsidR="007E0E8D">
        <w:t xml:space="preserve"> </w:t>
      </w:r>
      <w:r w:rsidR="009C21E4">
        <w:t>2014</w:t>
      </w:r>
      <w:r w:rsidR="00375E08">
        <w:t xml:space="preserve">: </w:t>
      </w:r>
      <w:r w:rsidR="009C21E4">
        <w:t>83)</w:t>
      </w:r>
      <w:r w:rsidR="000C151D">
        <w:t xml:space="preserve">. </w:t>
      </w:r>
      <w:r w:rsidR="00B9433D">
        <w:t>While s</w:t>
      </w:r>
      <w:r w:rsidR="000C151D">
        <w:t xml:space="preserve">ome experimental studies </w:t>
      </w:r>
      <w:r w:rsidR="00B9433D">
        <w:t>suggest</w:t>
      </w:r>
      <w:r w:rsidR="000C151D">
        <w:t xml:space="preserve"> that </w:t>
      </w:r>
      <w:r w:rsidR="00B9433D">
        <w:t xml:space="preserve">our </w:t>
      </w:r>
      <w:r w:rsidR="000C151D">
        <w:t xml:space="preserve">identity intuitions </w:t>
      </w:r>
      <w:r w:rsidR="00B9433D">
        <w:t xml:space="preserve">sometimes fracture </w:t>
      </w:r>
      <w:r w:rsidR="00B418D0">
        <w:t>and track</w:t>
      </w:r>
      <w:r w:rsidR="000C151D">
        <w:t xml:space="preserve"> multiple </w:t>
      </w:r>
      <w:r w:rsidR="00B9433D">
        <w:t xml:space="preserve">and </w:t>
      </w:r>
      <w:proofErr w:type="gramStart"/>
      <w:r w:rsidR="00B9433D">
        <w:t>differently-grounded</w:t>
      </w:r>
      <w:proofErr w:type="gramEnd"/>
      <w:r w:rsidR="00B9433D">
        <w:t xml:space="preserve"> relations</w:t>
      </w:r>
      <w:r w:rsidR="000C151D">
        <w:t xml:space="preserve"> (e.g. Tierney et al. 2014), in most cases </w:t>
      </w:r>
      <w:r w:rsidR="00B9433D">
        <w:t>we are indeed tracking</w:t>
      </w:r>
      <w:r w:rsidR="000C151D">
        <w:t xml:space="preserve"> a </w:t>
      </w:r>
      <w:r w:rsidR="00B9433D">
        <w:t>unified locus, albeit with many different psychological features</w:t>
      </w:r>
      <w:r w:rsidR="000C151D">
        <w:t xml:space="preserve">. </w:t>
      </w:r>
    </w:p>
    <w:p w14:paraId="6D10BA54" w14:textId="435392EE" w:rsidR="00C75743" w:rsidRPr="003236CB" w:rsidRDefault="00B454D3" w:rsidP="00CC7344">
      <w:pPr>
        <w:spacing w:line="480" w:lineRule="auto"/>
        <w:contextualSpacing/>
      </w:pPr>
      <w:r>
        <w:tab/>
      </w:r>
      <w:r w:rsidR="00840CBC">
        <w:t xml:space="preserve"> </w:t>
      </w:r>
      <w:r w:rsidR="00B9433D">
        <w:t xml:space="preserve">But this leads to the second worry. </w:t>
      </w:r>
      <w:r w:rsidR="009C21E4">
        <w:t xml:space="preserve">Perhaps the largest empirical challenge for </w:t>
      </w:r>
      <w:proofErr w:type="spellStart"/>
      <w:r w:rsidR="009C21E4">
        <w:t>Schechtman</w:t>
      </w:r>
      <w:proofErr w:type="spellEnd"/>
      <w:r w:rsidR="009C21E4">
        <w:t xml:space="preserve"> is capturing the </w:t>
      </w:r>
      <w:r w:rsidR="00F077CF">
        <w:t>repeated and widespread</w:t>
      </w:r>
      <w:r w:rsidR="00B9433D">
        <w:t xml:space="preserve"> results in the psychological literature</w:t>
      </w:r>
      <w:r w:rsidR="009C21E4">
        <w:t xml:space="preserve"> that</w:t>
      </w:r>
      <w:r w:rsidR="00B9433D">
        <w:t xml:space="preserve"> in fact</w:t>
      </w:r>
      <w:r w:rsidR="009C21E4">
        <w:t xml:space="preserve"> </w:t>
      </w:r>
      <w:r w:rsidR="00F077CF">
        <w:t xml:space="preserve">people view </w:t>
      </w:r>
      <w:r w:rsidR="009C21E4">
        <w:t xml:space="preserve">some properties </w:t>
      </w:r>
      <w:r w:rsidR="00F077CF">
        <w:t>as</w:t>
      </w:r>
      <w:r w:rsidR="009C21E4">
        <w:t xml:space="preserve"> </w:t>
      </w:r>
      <w:r w:rsidR="00B9433D">
        <w:t xml:space="preserve">much </w:t>
      </w:r>
      <w:r w:rsidR="009C21E4">
        <w:t>more essential to our identities</w:t>
      </w:r>
      <w:r w:rsidR="00B9433D">
        <w:t xml:space="preserve"> than others</w:t>
      </w:r>
      <w:r w:rsidR="009C21E4">
        <w:t xml:space="preserve">. </w:t>
      </w:r>
      <w:r w:rsidR="00F077CF">
        <w:t>By far t</w:t>
      </w:r>
      <w:r w:rsidR="009C21E4">
        <w:t>he most significant features, according to ordinary judgment, are psychological properties, specifically moral</w:t>
      </w:r>
      <w:r w:rsidR="00F077CF">
        <w:t xml:space="preserve"> (or more broadly social) </w:t>
      </w:r>
      <w:r w:rsidR="009C21E4">
        <w:t xml:space="preserve">traits (Newman, Bloom &amp; </w:t>
      </w:r>
      <w:proofErr w:type="spellStart"/>
      <w:r w:rsidR="009C21E4">
        <w:t>Knobe</w:t>
      </w:r>
      <w:proofErr w:type="spellEnd"/>
      <w:r w:rsidR="009C21E4">
        <w:t xml:space="preserve"> 2013; </w:t>
      </w:r>
      <w:proofErr w:type="spellStart"/>
      <w:r w:rsidR="009C21E4">
        <w:t>Strohminger</w:t>
      </w:r>
      <w:proofErr w:type="spellEnd"/>
      <w:r w:rsidR="009C21E4">
        <w:t xml:space="preserve"> &amp; Nichols 2014; </w:t>
      </w:r>
      <w:proofErr w:type="spellStart"/>
      <w:r w:rsidR="009C21E4">
        <w:t>Tobia</w:t>
      </w:r>
      <w:proofErr w:type="spellEnd"/>
      <w:r w:rsidR="009C21E4">
        <w:t xml:space="preserve"> 2015).</w:t>
      </w:r>
      <w:r w:rsidR="00346108">
        <w:t xml:space="preserve"> </w:t>
      </w:r>
      <w:r w:rsidR="00F077CF">
        <w:t>Indeed, a</w:t>
      </w:r>
      <w:r w:rsidR="00346108">
        <w:t xml:space="preserve"> number of experiments indicate that people are less willing to attribute identity to a merely biologically identifiable locus of interaction</w:t>
      </w:r>
      <w:r w:rsidR="00F077CF">
        <w:t xml:space="preserve"> if it has significantly changed </w:t>
      </w:r>
      <w:r w:rsidR="00346108">
        <w:t>psychologically.</w:t>
      </w:r>
      <w:r w:rsidR="00F077CF">
        <w:t xml:space="preserve"> </w:t>
      </w:r>
      <w:r w:rsidR="003236CB">
        <w:t xml:space="preserve">So even if </w:t>
      </w:r>
      <w:proofErr w:type="spellStart"/>
      <w:r w:rsidR="003236CB">
        <w:t>Schechtman</w:t>
      </w:r>
      <w:proofErr w:type="spellEnd"/>
      <w:r w:rsidR="003236CB">
        <w:t xml:space="preserve"> is right that persons are </w:t>
      </w:r>
      <w:r w:rsidR="003236CB" w:rsidRPr="00CC7344">
        <w:t>clusters</w:t>
      </w:r>
      <w:r w:rsidR="003236CB">
        <w:t xml:space="preserve"> of features, it’s not yet clear that she has identified the right cluster or the right weighting of properties within the cluster, at least insofar as ordinary intuitions about identity are concerned.</w:t>
      </w:r>
    </w:p>
    <w:p w14:paraId="6DA2DA1F" w14:textId="24D5C3C1" w:rsidR="00B454D3" w:rsidRPr="00B454D3" w:rsidRDefault="00B454D3" w:rsidP="005652C2">
      <w:pPr>
        <w:spacing w:line="480" w:lineRule="auto"/>
        <w:ind w:firstLine="720"/>
        <w:contextualSpacing/>
      </w:pPr>
      <w:r>
        <w:t>In closing</w:t>
      </w:r>
      <w:r w:rsidR="00346108">
        <w:t>,</w:t>
      </w:r>
      <w:r>
        <w:t xml:space="preserve"> we suggest </w:t>
      </w:r>
      <w:r w:rsidR="003236CB">
        <w:t>three</w:t>
      </w:r>
      <w:r>
        <w:t xml:space="preserve"> </w:t>
      </w:r>
      <w:r w:rsidR="003236CB">
        <w:t>aims for</w:t>
      </w:r>
      <w:r>
        <w:t xml:space="preserve"> future research</w:t>
      </w:r>
      <w:r w:rsidR="003236CB">
        <w:t>ers in this field. The first is to achieve</w:t>
      </w:r>
      <w:r w:rsidR="00815C3C">
        <w:t xml:space="preserve"> greater conceptual clarity in experimental philosophy of identity</w:t>
      </w:r>
      <w:r w:rsidR="003236CB">
        <w:t xml:space="preserve">, a task especially well suited to philosophers. </w:t>
      </w:r>
      <w:r>
        <w:t>Psychologists and experimental philosophers have made impressive discoveries about personal identity, psychological connectedness, the self, the “true self,” and related practical concerns. But these are distinct notions! In some cases, it is unclear to which notion experimental participants are responding.</w:t>
      </w:r>
      <w:r w:rsidR="00815C3C">
        <w:t xml:space="preserve"> Does a participants’ agreement that someone is “no longer the same person” convey agreement with a proposition about personal identity, qualitative similarity, connectedness, the self, or something else?</w:t>
      </w:r>
      <w:r>
        <w:t xml:space="preserve"> There is important philosophical work to be done in interpreting these experimental results and understanding the relationship between these </w:t>
      </w:r>
      <w:r w:rsidRPr="00B454D3">
        <w:t>various notions</w:t>
      </w:r>
      <w:r w:rsidR="00E036C8">
        <w:t xml:space="preserve"> and concepts</w:t>
      </w:r>
      <w:r w:rsidRPr="00B454D3">
        <w:t>.</w:t>
      </w:r>
    </w:p>
    <w:p w14:paraId="35C6500E" w14:textId="02EFD506" w:rsidR="00E036C8" w:rsidRDefault="00B454D3" w:rsidP="005652C2">
      <w:pPr>
        <w:spacing w:line="480" w:lineRule="auto"/>
        <w:ind w:firstLine="720"/>
        <w:contextualSpacing/>
        <w:rPr>
          <w:rFonts w:eastAsia="Times New Roman" w:cs="Times New Roman"/>
        </w:rPr>
      </w:pPr>
      <w:r w:rsidRPr="00260AEC">
        <w:t>For example, consider how many of the experimental studies purport to study ordinary judgment</w:t>
      </w:r>
      <w:r w:rsidR="003236CB">
        <w:t>s</w:t>
      </w:r>
      <w:r w:rsidRPr="00260AEC">
        <w:t xml:space="preserve"> of personal identity. </w:t>
      </w:r>
      <w:proofErr w:type="spellStart"/>
      <w:r w:rsidRPr="00260AEC">
        <w:t>Strohminger</w:t>
      </w:r>
      <w:proofErr w:type="spellEnd"/>
      <w:r w:rsidRPr="00260AEC">
        <w:t xml:space="preserve"> &amp; Nichols</w:t>
      </w:r>
      <w:r>
        <w:t xml:space="preserve"> (2014)</w:t>
      </w:r>
      <w:r w:rsidRPr="00B454D3">
        <w:t xml:space="preserve"> understand their results as </w:t>
      </w:r>
      <w:r w:rsidR="00260AEC">
        <w:t>showing</w:t>
      </w:r>
      <w:r w:rsidRPr="00B454D3">
        <w:t xml:space="preserve"> that “</w:t>
      </w:r>
      <w:r w:rsidRPr="00B454D3">
        <w:rPr>
          <w:rFonts w:eastAsia="Times New Roman" w:cs="Times New Roman"/>
        </w:rPr>
        <w:t xml:space="preserve">moral traits are considered more important to </w:t>
      </w:r>
      <w:r w:rsidRPr="00B454D3">
        <w:rPr>
          <w:rFonts w:eastAsia="Times New Roman" w:cs="Times New Roman"/>
          <w:i/>
        </w:rPr>
        <w:t>personal identity</w:t>
      </w:r>
      <w:r w:rsidRPr="00B454D3">
        <w:rPr>
          <w:rFonts w:eastAsia="Times New Roman" w:cs="Times New Roman"/>
        </w:rPr>
        <w:t xml:space="preserve"> than any other part of the mind” (emphasis added).</w:t>
      </w:r>
      <w:r>
        <w:rPr>
          <w:rFonts w:eastAsia="Times New Roman" w:cs="Times New Roman"/>
        </w:rPr>
        <w:t xml:space="preserve"> However, </w:t>
      </w:r>
      <w:r w:rsidR="00E036C8">
        <w:rPr>
          <w:rFonts w:eastAsia="Times New Roman" w:cs="Times New Roman"/>
        </w:rPr>
        <w:t>it is arguable that the</w:t>
      </w:r>
      <w:r>
        <w:rPr>
          <w:rFonts w:eastAsia="Times New Roman" w:cs="Times New Roman"/>
        </w:rPr>
        <w:t xml:space="preserve"> experimental materials convey a question about </w:t>
      </w:r>
      <w:r w:rsidR="00E036C8">
        <w:rPr>
          <w:rFonts w:eastAsia="Times New Roman" w:cs="Times New Roman"/>
        </w:rPr>
        <w:t xml:space="preserve">something besides </w:t>
      </w:r>
      <w:r>
        <w:rPr>
          <w:rFonts w:eastAsia="Times New Roman" w:cs="Times New Roman"/>
        </w:rPr>
        <w:t xml:space="preserve">personal (i.e. numerical or quantitative) identity. In one experiment, participants respond on a scale from 0% “They’re the same person as before” to 100% “They’re completely different now.” A very natural way to understand that scale is in terms of qualitative similarity, or some form of (psychological or other) connectedness, </w:t>
      </w:r>
      <w:r>
        <w:rPr>
          <w:rFonts w:eastAsia="Times New Roman" w:cs="Times New Roman"/>
          <w:i/>
        </w:rPr>
        <w:t xml:space="preserve">not </w:t>
      </w:r>
      <w:r>
        <w:rPr>
          <w:rFonts w:eastAsia="Times New Roman" w:cs="Times New Roman"/>
        </w:rPr>
        <w:t>numerical identity.</w:t>
      </w:r>
      <w:r w:rsidR="00E036C8">
        <w:rPr>
          <w:rFonts w:eastAsia="Times New Roman" w:cs="Times New Roman"/>
        </w:rPr>
        <w:t xml:space="preserve"> </w:t>
      </w:r>
    </w:p>
    <w:p w14:paraId="7F6B7C28" w14:textId="2B69E16E" w:rsidR="00260AEC" w:rsidRDefault="00260AEC" w:rsidP="000A15DC">
      <w:pPr>
        <w:spacing w:line="480" w:lineRule="auto"/>
        <w:ind w:firstLine="720"/>
        <w:contextualSpacing/>
        <w:rPr>
          <w:rFonts w:eastAsia="Times New Roman" w:cs="Times New Roman"/>
        </w:rPr>
      </w:pPr>
      <w:r>
        <w:rPr>
          <w:rFonts w:eastAsia="Times New Roman" w:cs="Times New Roman"/>
        </w:rPr>
        <w:t xml:space="preserve">Other philosophers have tried to construct measures that more explicitly convey the </w:t>
      </w:r>
      <w:r w:rsidR="00E036C8">
        <w:rPr>
          <w:rFonts w:eastAsia="Times New Roman" w:cs="Times New Roman"/>
        </w:rPr>
        <w:t xml:space="preserve">distinctive </w:t>
      </w:r>
      <w:r>
        <w:rPr>
          <w:rFonts w:eastAsia="Times New Roman" w:cs="Times New Roman"/>
        </w:rPr>
        <w:t xml:space="preserve">concept of numerical identity. </w:t>
      </w:r>
      <w:r w:rsidR="003236CB">
        <w:rPr>
          <w:rFonts w:eastAsia="Times New Roman" w:cs="Times New Roman"/>
        </w:rPr>
        <w:t xml:space="preserve">In his Phineas Gage studies, </w:t>
      </w:r>
      <w:r w:rsidR="007B15C8">
        <w:rPr>
          <w:rFonts w:eastAsia="Times New Roman" w:cs="Times New Roman"/>
        </w:rPr>
        <w:t xml:space="preserve">for instance, </w:t>
      </w:r>
      <w:proofErr w:type="spellStart"/>
      <w:r>
        <w:rPr>
          <w:rFonts w:eastAsia="Times New Roman" w:cs="Times New Roman"/>
        </w:rPr>
        <w:t>Tobia</w:t>
      </w:r>
      <w:r w:rsidR="007B15C8">
        <w:rPr>
          <w:rFonts w:eastAsia="Times New Roman" w:cs="Times New Roman"/>
        </w:rPr>
        <w:t>’s</w:t>
      </w:r>
      <w:proofErr w:type="spellEnd"/>
      <w:r>
        <w:rPr>
          <w:rFonts w:eastAsia="Times New Roman" w:cs="Times New Roman"/>
        </w:rPr>
        <w:t xml:space="preserve"> (2015) prompt</w:t>
      </w:r>
      <w:r w:rsidR="007B15C8">
        <w:rPr>
          <w:rFonts w:eastAsia="Times New Roman" w:cs="Times New Roman"/>
        </w:rPr>
        <w:t xml:space="preserve"> went as follows</w:t>
      </w:r>
      <w:r>
        <w:rPr>
          <w:rFonts w:eastAsia="Times New Roman" w:cs="Times New Roman"/>
        </w:rPr>
        <w:t>:</w:t>
      </w:r>
    </w:p>
    <w:p w14:paraId="318E7A3E" w14:textId="77777777" w:rsidR="00260AEC" w:rsidRDefault="00260AEC" w:rsidP="000A15DC">
      <w:pPr>
        <w:spacing w:line="480" w:lineRule="auto"/>
        <w:ind w:firstLine="720"/>
        <w:contextualSpacing/>
        <w:rPr>
          <w:rFonts w:eastAsia="Times New Roman" w:cs="Times New Roman"/>
        </w:rPr>
      </w:pPr>
    </w:p>
    <w:p w14:paraId="5AB57C39" w14:textId="77777777" w:rsidR="00260AEC" w:rsidRPr="00CC4D8D" w:rsidRDefault="00260AEC" w:rsidP="000A15DC">
      <w:pPr>
        <w:spacing w:line="480" w:lineRule="auto"/>
        <w:ind w:left="360" w:right="360"/>
        <w:contextualSpacing/>
        <w:jc w:val="both"/>
        <w:rPr>
          <w:rFonts w:eastAsia="Times New Roman" w:cs="Times New Roman"/>
        </w:rPr>
      </w:pPr>
      <w:r w:rsidRPr="00CC4D8D">
        <w:rPr>
          <w:rFonts w:eastAsia="Times New Roman" w:cs="Times New Roman"/>
        </w:rPr>
        <w:t>Art and Bart disagree over what happened in this story. Art thinks that Phineas before the accident and the man after the accident are different in some respects but are still the same person. To Art, it seems like one person (Phineas) experienced some changes. Bart disagrees. He thinks that after the accident, the original man named Phineas does not exist anymore; the man after the accident is a different person. To Bart, it seems like one person died (Phineas before the accident), and it is really a different person entirely that exists after the accident (the man after the accident).</w:t>
      </w:r>
    </w:p>
    <w:p w14:paraId="41F4783C" w14:textId="77777777" w:rsidR="00260AEC" w:rsidRDefault="00260AEC" w:rsidP="000A15DC">
      <w:pPr>
        <w:spacing w:line="480" w:lineRule="auto"/>
        <w:contextualSpacing/>
        <w:rPr>
          <w:rFonts w:eastAsia="Times New Roman" w:cs="Times New Roman"/>
        </w:rPr>
      </w:pPr>
    </w:p>
    <w:p w14:paraId="580ED9D1" w14:textId="78BF0919" w:rsidR="00260AEC" w:rsidRDefault="002914DF" w:rsidP="000A15DC">
      <w:pPr>
        <w:spacing w:line="480" w:lineRule="auto"/>
        <w:ind w:firstLine="720"/>
        <w:contextualSpacing/>
        <w:rPr>
          <w:rFonts w:eastAsia="Times New Roman" w:cs="Times New Roman"/>
          <w:color w:val="1A1A1A"/>
        </w:rPr>
      </w:pPr>
      <w:r>
        <w:rPr>
          <w:rFonts w:eastAsia="Times New Roman" w:cs="Times New Roman"/>
        </w:rPr>
        <w:t>Many</w:t>
      </w:r>
      <w:r w:rsidR="00260AEC">
        <w:t xml:space="preserve"> have noted </w:t>
      </w:r>
      <w:r w:rsidR="0030510F">
        <w:t>this</w:t>
      </w:r>
      <w:r w:rsidR="00260AEC">
        <w:t xml:space="preserve"> </w:t>
      </w:r>
      <w:r w:rsidR="00815C3C">
        <w:t xml:space="preserve">conceptual </w:t>
      </w:r>
      <w:r w:rsidR="0030510F">
        <w:t>issue</w:t>
      </w:r>
      <w:r w:rsidR="00260AEC">
        <w:t xml:space="preserve"> in experiments about personal identity (e.g. </w:t>
      </w:r>
      <w:proofErr w:type="spellStart"/>
      <w:r>
        <w:t>Tobia</w:t>
      </w:r>
      <w:proofErr w:type="spellEnd"/>
      <w:r>
        <w:t xml:space="preserve"> 2015; </w:t>
      </w:r>
      <w:proofErr w:type="spellStart"/>
      <w:r w:rsidR="0030510F">
        <w:t>Tobia</w:t>
      </w:r>
      <w:proofErr w:type="spellEnd"/>
      <w:r w:rsidR="0030510F">
        <w:t xml:space="preserve"> 2016; </w:t>
      </w:r>
      <w:proofErr w:type="spellStart"/>
      <w:r w:rsidR="00260AEC">
        <w:rPr>
          <w:rFonts w:eastAsia="Times New Roman" w:cs="Times New Roman"/>
          <w:color w:val="1A1A1A"/>
        </w:rPr>
        <w:t>Berniunas</w:t>
      </w:r>
      <w:proofErr w:type="spellEnd"/>
      <w:r w:rsidR="00260AEC">
        <w:rPr>
          <w:rFonts w:eastAsia="Times New Roman" w:cs="Times New Roman"/>
          <w:color w:val="1A1A1A"/>
        </w:rPr>
        <w:t xml:space="preserve"> &amp; </w:t>
      </w:r>
      <w:proofErr w:type="spellStart"/>
      <w:r w:rsidR="00260AEC">
        <w:rPr>
          <w:rFonts w:eastAsia="Times New Roman" w:cs="Times New Roman"/>
          <w:color w:val="1A1A1A"/>
        </w:rPr>
        <w:t>Dranseika</w:t>
      </w:r>
      <w:proofErr w:type="spellEnd"/>
      <w:r w:rsidR="00260AEC" w:rsidRPr="00CC0F9F">
        <w:rPr>
          <w:rFonts w:eastAsia="Times New Roman" w:cs="Times New Roman"/>
          <w:color w:val="1A1A1A"/>
        </w:rPr>
        <w:t xml:space="preserve"> 2016</w:t>
      </w:r>
      <w:r>
        <w:rPr>
          <w:rFonts w:eastAsia="Times New Roman" w:cs="Times New Roman"/>
          <w:color w:val="1A1A1A"/>
        </w:rPr>
        <w:t>;</w:t>
      </w:r>
      <w:r w:rsidRPr="002914DF">
        <w:rPr>
          <w:rFonts w:cs="Times New Roman"/>
        </w:rPr>
        <w:t xml:space="preserve"> </w:t>
      </w:r>
      <w:proofErr w:type="spellStart"/>
      <w:r w:rsidRPr="00EE0A35">
        <w:rPr>
          <w:rFonts w:cs="Times New Roman"/>
        </w:rPr>
        <w:t>Dranse</w:t>
      </w:r>
      <w:r>
        <w:rPr>
          <w:rFonts w:cs="Times New Roman"/>
        </w:rPr>
        <w:t>ika</w:t>
      </w:r>
      <w:proofErr w:type="spellEnd"/>
      <w:r>
        <w:rPr>
          <w:rFonts w:cs="Times New Roman"/>
        </w:rPr>
        <w:t xml:space="preserve"> 2017; </w:t>
      </w:r>
      <w:proofErr w:type="spellStart"/>
      <w:r w:rsidRPr="00992F20">
        <w:rPr>
          <w:rFonts w:cs="Times New Roman"/>
        </w:rPr>
        <w:t>Dranseika</w:t>
      </w:r>
      <w:proofErr w:type="spellEnd"/>
      <w:r w:rsidRPr="00992F20">
        <w:rPr>
          <w:rFonts w:cs="Times New Roman"/>
        </w:rPr>
        <w:t xml:space="preserve">, </w:t>
      </w:r>
      <w:proofErr w:type="spellStart"/>
      <w:r>
        <w:rPr>
          <w:rFonts w:cs="Times New Roman"/>
        </w:rPr>
        <w:t>Dagys</w:t>
      </w:r>
      <w:proofErr w:type="spellEnd"/>
      <w:r>
        <w:rPr>
          <w:rFonts w:cs="Times New Roman"/>
        </w:rPr>
        <w:t xml:space="preserve"> &amp; </w:t>
      </w:r>
      <w:proofErr w:type="spellStart"/>
      <w:r>
        <w:rPr>
          <w:rFonts w:cs="Times New Roman"/>
        </w:rPr>
        <w:t>Berniunas</w:t>
      </w:r>
      <w:proofErr w:type="spellEnd"/>
      <w:r>
        <w:rPr>
          <w:rFonts w:cs="Times New Roman"/>
        </w:rPr>
        <w:t xml:space="preserve"> 2017; </w:t>
      </w:r>
      <w:proofErr w:type="spellStart"/>
      <w:r w:rsidR="002259BD">
        <w:rPr>
          <w:rFonts w:cs="Times New Roman"/>
        </w:rPr>
        <w:t>Molouki</w:t>
      </w:r>
      <w:proofErr w:type="spellEnd"/>
      <w:r w:rsidR="002259BD">
        <w:rPr>
          <w:rFonts w:cs="Times New Roman"/>
        </w:rPr>
        <w:t xml:space="preserve"> &amp; Bartels 2017; </w:t>
      </w:r>
      <w:proofErr w:type="spellStart"/>
      <w:r>
        <w:rPr>
          <w:rFonts w:cs="Times New Roman"/>
        </w:rPr>
        <w:t>Starmans</w:t>
      </w:r>
      <w:proofErr w:type="spellEnd"/>
      <w:r>
        <w:rPr>
          <w:rFonts w:cs="Times New Roman"/>
        </w:rPr>
        <w:t xml:space="preserve"> &amp; Bloom 2018</w:t>
      </w:r>
      <w:r w:rsidR="00260AEC">
        <w:rPr>
          <w:rFonts w:eastAsia="Times New Roman" w:cs="Times New Roman"/>
          <w:color w:val="1A1A1A"/>
        </w:rPr>
        <w:t xml:space="preserve">). </w:t>
      </w:r>
      <w:r w:rsidR="009C102C">
        <w:rPr>
          <w:rFonts w:eastAsia="Times New Roman" w:cs="Times New Roman"/>
          <w:color w:val="1A1A1A"/>
        </w:rPr>
        <w:t xml:space="preserve">The concern has been widely voiced, </w:t>
      </w:r>
      <w:r w:rsidR="002E7F15">
        <w:rPr>
          <w:rFonts w:eastAsia="Times New Roman" w:cs="Times New Roman"/>
          <w:color w:val="1A1A1A"/>
        </w:rPr>
        <w:t xml:space="preserve">so now the most useful contribution </w:t>
      </w:r>
      <w:r w:rsidR="00167F56">
        <w:rPr>
          <w:rFonts w:eastAsia="Times New Roman" w:cs="Times New Roman"/>
          <w:color w:val="1A1A1A"/>
        </w:rPr>
        <w:t>would be</w:t>
      </w:r>
      <w:r w:rsidR="002E7F15">
        <w:rPr>
          <w:rFonts w:eastAsia="Times New Roman" w:cs="Times New Roman"/>
          <w:color w:val="1A1A1A"/>
        </w:rPr>
        <w:t xml:space="preserve"> </w:t>
      </w:r>
      <w:r w:rsidR="00167F56">
        <w:rPr>
          <w:rFonts w:eastAsia="Times New Roman" w:cs="Times New Roman"/>
          <w:color w:val="1A1A1A"/>
        </w:rPr>
        <w:t>a</w:t>
      </w:r>
      <w:r w:rsidR="002E7F15">
        <w:rPr>
          <w:rFonts w:eastAsia="Times New Roman" w:cs="Times New Roman"/>
          <w:color w:val="1A1A1A"/>
        </w:rPr>
        <w:t xml:space="preserve"> constructive one</w:t>
      </w:r>
      <w:r w:rsidR="007A6651">
        <w:rPr>
          <w:rFonts w:eastAsia="Times New Roman" w:cs="Times New Roman"/>
          <w:color w:val="1A1A1A"/>
        </w:rPr>
        <w:t>:</w:t>
      </w:r>
      <w:r w:rsidR="00260AEC">
        <w:rPr>
          <w:rFonts w:eastAsia="Times New Roman" w:cs="Times New Roman"/>
          <w:color w:val="1A1A1A"/>
        </w:rPr>
        <w:t xml:space="preserve"> How should experimentalists probe judgment of personal (i.e. numerical) identity? And, of course, a broader non-experimental question remains: </w:t>
      </w:r>
      <w:r w:rsidR="007B15C8">
        <w:rPr>
          <w:rFonts w:eastAsia="Times New Roman" w:cs="Times New Roman"/>
          <w:color w:val="1A1A1A"/>
        </w:rPr>
        <w:t>W</w:t>
      </w:r>
      <w:r w:rsidR="00260AEC">
        <w:rPr>
          <w:rFonts w:eastAsia="Times New Roman" w:cs="Times New Roman"/>
          <w:color w:val="1A1A1A"/>
        </w:rPr>
        <w:t>hat is the relation between</w:t>
      </w:r>
      <w:r w:rsidR="00E036C8">
        <w:rPr>
          <w:rFonts w:eastAsia="Times New Roman" w:cs="Times New Roman"/>
          <w:color w:val="1A1A1A"/>
        </w:rPr>
        <w:t xml:space="preserve"> notions like</w:t>
      </w:r>
      <w:r w:rsidR="00260AEC">
        <w:rPr>
          <w:rFonts w:eastAsia="Times New Roman" w:cs="Times New Roman"/>
          <w:color w:val="1A1A1A"/>
        </w:rPr>
        <w:t xml:space="preserve"> the self, the “true self,” personal identity, qualitative similarity, connectedness, the essence of a person</w:t>
      </w:r>
      <w:r w:rsidR="00C603CE">
        <w:rPr>
          <w:rFonts w:eastAsia="Times New Roman" w:cs="Times New Roman"/>
          <w:color w:val="1A1A1A"/>
        </w:rPr>
        <w:t>, and other person-related concepts</w:t>
      </w:r>
      <w:r w:rsidR="00260AEC">
        <w:rPr>
          <w:rFonts w:eastAsia="Times New Roman" w:cs="Times New Roman"/>
          <w:color w:val="1A1A1A"/>
        </w:rPr>
        <w:t>?</w:t>
      </w:r>
    </w:p>
    <w:p w14:paraId="5C8380F8" w14:textId="66586EFA" w:rsidR="00E036C8" w:rsidRDefault="007B15C8" w:rsidP="000A15DC">
      <w:pPr>
        <w:spacing w:line="480" w:lineRule="auto"/>
        <w:ind w:firstLine="720"/>
        <w:contextualSpacing/>
      </w:pPr>
      <w:r>
        <w:t xml:space="preserve">Our second suggestion is that researchers </w:t>
      </w:r>
      <w:r w:rsidR="000A15DC">
        <w:t xml:space="preserve">continue to </w:t>
      </w:r>
      <w:r w:rsidR="003236CB">
        <w:t>explor</w:t>
      </w:r>
      <w:r>
        <w:t>e</w:t>
      </w:r>
      <w:r w:rsidR="003236CB">
        <w:t xml:space="preserve"> the relationship between personal identity and </w:t>
      </w:r>
      <w:r>
        <w:t xml:space="preserve">the identity relations of </w:t>
      </w:r>
      <w:r w:rsidR="003236CB">
        <w:t xml:space="preserve">other </w:t>
      </w:r>
      <w:r>
        <w:t xml:space="preserve">things. We have focused in this chapter on the identities of human persons, not </w:t>
      </w:r>
      <w:r w:rsidR="00E036C8">
        <w:rPr>
          <w:rFonts w:eastAsia="Times New Roman" w:cs="Times New Roman"/>
          <w:color w:val="1A1A1A"/>
        </w:rPr>
        <w:t>book</w:t>
      </w:r>
      <w:r>
        <w:rPr>
          <w:rFonts w:eastAsia="Times New Roman" w:cs="Times New Roman"/>
          <w:color w:val="1A1A1A"/>
        </w:rPr>
        <w:t>s</w:t>
      </w:r>
      <w:r w:rsidR="00E036C8">
        <w:rPr>
          <w:rFonts w:eastAsia="Times New Roman" w:cs="Times New Roman"/>
          <w:color w:val="1A1A1A"/>
        </w:rPr>
        <w:t>, chair</w:t>
      </w:r>
      <w:r>
        <w:rPr>
          <w:rFonts w:eastAsia="Times New Roman" w:cs="Times New Roman"/>
          <w:color w:val="1A1A1A"/>
        </w:rPr>
        <w:t>s</w:t>
      </w:r>
      <w:r w:rsidR="00E036C8">
        <w:rPr>
          <w:rFonts w:eastAsia="Times New Roman" w:cs="Times New Roman"/>
          <w:color w:val="1A1A1A"/>
        </w:rPr>
        <w:t>, chimpanzee</w:t>
      </w:r>
      <w:r>
        <w:rPr>
          <w:rFonts w:eastAsia="Times New Roman" w:cs="Times New Roman"/>
          <w:color w:val="1A1A1A"/>
        </w:rPr>
        <w:t>s</w:t>
      </w:r>
      <w:r w:rsidR="00E036C8">
        <w:rPr>
          <w:rFonts w:eastAsia="Times New Roman" w:cs="Times New Roman"/>
          <w:color w:val="1A1A1A"/>
        </w:rPr>
        <w:t>, or organization</w:t>
      </w:r>
      <w:r>
        <w:rPr>
          <w:rFonts w:eastAsia="Times New Roman" w:cs="Times New Roman"/>
          <w:color w:val="1A1A1A"/>
        </w:rPr>
        <w:t>s</w:t>
      </w:r>
      <w:r w:rsidR="00E036C8">
        <w:rPr>
          <w:rFonts w:eastAsia="Times New Roman" w:cs="Times New Roman"/>
          <w:color w:val="1A1A1A"/>
        </w:rPr>
        <w:t xml:space="preserve">. </w:t>
      </w:r>
      <w:r>
        <w:rPr>
          <w:rFonts w:eastAsia="Times New Roman" w:cs="Times New Roman"/>
          <w:color w:val="1A1A1A"/>
        </w:rPr>
        <w:t xml:space="preserve">But </w:t>
      </w:r>
      <w:r w:rsidR="00E036C8">
        <w:rPr>
          <w:rFonts w:eastAsia="Times New Roman" w:cs="Times New Roman"/>
          <w:color w:val="1A1A1A"/>
        </w:rPr>
        <w:t>experimental studies have found important similarities between judgment</w:t>
      </w:r>
      <w:r>
        <w:rPr>
          <w:rFonts w:eastAsia="Times New Roman" w:cs="Times New Roman"/>
          <w:color w:val="1A1A1A"/>
        </w:rPr>
        <w:t>s</w:t>
      </w:r>
      <w:r w:rsidR="00E036C8">
        <w:rPr>
          <w:rFonts w:eastAsia="Times New Roman" w:cs="Times New Roman"/>
          <w:color w:val="1A1A1A"/>
        </w:rPr>
        <w:t xml:space="preserve"> of person</w:t>
      </w:r>
      <w:r>
        <w:rPr>
          <w:rFonts w:eastAsia="Times New Roman" w:cs="Times New Roman"/>
          <w:color w:val="1A1A1A"/>
        </w:rPr>
        <w:t>al identity</w:t>
      </w:r>
      <w:r w:rsidR="00E036C8">
        <w:rPr>
          <w:rFonts w:eastAsia="Times New Roman" w:cs="Times New Roman"/>
          <w:color w:val="1A1A1A"/>
        </w:rPr>
        <w:t xml:space="preserve"> and </w:t>
      </w:r>
      <w:r>
        <w:rPr>
          <w:rFonts w:eastAsia="Times New Roman" w:cs="Times New Roman"/>
          <w:color w:val="1A1A1A"/>
        </w:rPr>
        <w:t xml:space="preserve">the identity of </w:t>
      </w:r>
      <w:r w:rsidR="00E036C8">
        <w:rPr>
          <w:rFonts w:eastAsia="Times New Roman" w:cs="Times New Roman"/>
          <w:color w:val="1A1A1A"/>
        </w:rPr>
        <w:t xml:space="preserve">other entities. For example, De </w:t>
      </w:r>
      <w:proofErr w:type="spellStart"/>
      <w:r w:rsidR="00E036C8">
        <w:rPr>
          <w:rFonts w:eastAsia="Times New Roman" w:cs="Times New Roman"/>
          <w:color w:val="1A1A1A"/>
        </w:rPr>
        <w:t>Freitas</w:t>
      </w:r>
      <w:proofErr w:type="spellEnd"/>
      <w:r w:rsidR="00E036C8">
        <w:rPr>
          <w:rFonts w:eastAsia="Times New Roman" w:cs="Times New Roman"/>
          <w:color w:val="1A1A1A"/>
        </w:rPr>
        <w:t xml:space="preserve"> et al. </w:t>
      </w:r>
      <w:r w:rsidR="00F42ED5">
        <w:rPr>
          <w:rFonts w:eastAsia="Times New Roman" w:cs="Times New Roman"/>
          <w:color w:val="1A1A1A"/>
        </w:rPr>
        <w:t>(</w:t>
      </w:r>
      <w:r w:rsidR="00E036C8">
        <w:rPr>
          <w:rFonts w:eastAsia="Times New Roman" w:cs="Times New Roman"/>
          <w:color w:val="1A1A1A"/>
        </w:rPr>
        <w:t>2017</w:t>
      </w:r>
      <w:r w:rsidR="00F42ED5">
        <w:rPr>
          <w:rFonts w:eastAsia="Times New Roman" w:cs="Times New Roman"/>
          <w:color w:val="1A1A1A"/>
        </w:rPr>
        <w:t>)</w:t>
      </w:r>
      <w:r w:rsidR="00E036C8">
        <w:rPr>
          <w:rFonts w:eastAsia="Times New Roman" w:cs="Times New Roman"/>
          <w:color w:val="1A1A1A"/>
        </w:rPr>
        <w:t xml:space="preserve"> found that the direction of change effect extends to entities like bands, conferences, and science papers (see also </w:t>
      </w:r>
      <w:r w:rsidR="00E036C8">
        <w:rPr>
          <w:rFonts w:cs="Times New Roman"/>
        </w:rPr>
        <w:t xml:space="preserve">Blok &amp; Newman 2006; </w:t>
      </w:r>
      <w:r w:rsidR="00E036C8" w:rsidRPr="00CC0F9F">
        <w:rPr>
          <w:rFonts w:cs="Times New Roman"/>
          <w:color w:val="000000"/>
        </w:rPr>
        <w:t>Rips 2011</w:t>
      </w:r>
      <w:r w:rsidR="00E036C8">
        <w:rPr>
          <w:rFonts w:cs="Times New Roman"/>
          <w:color w:val="000000"/>
        </w:rPr>
        <w:t>;</w:t>
      </w:r>
      <w:r w:rsidR="00E036C8">
        <w:rPr>
          <w:rFonts w:cs="Times New Roman"/>
        </w:rPr>
        <w:t xml:space="preserve"> </w:t>
      </w:r>
      <w:r w:rsidR="00E036C8">
        <w:t>Rose &amp; Schaffer 2017;</w:t>
      </w:r>
      <w:r w:rsidR="00E036C8">
        <w:rPr>
          <w:rFonts w:cs="Times New Roman"/>
        </w:rPr>
        <w:t xml:space="preserve"> </w:t>
      </w:r>
      <w:r w:rsidR="00B762D9">
        <w:t xml:space="preserve">Rose, </w:t>
      </w:r>
      <w:proofErr w:type="spellStart"/>
      <w:r w:rsidR="00B762D9">
        <w:t>Tobia</w:t>
      </w:r>
      <w:proofErr w:type="spellEnd"/>
      <w:r w:rsidR="00B762D9">
        <w:t xml:space="preserve"> &amp; Schaffer</w:t>
      </w:r>
      <w:r w:rsidR="00E036C8">
        <w:t xml:space="preserve"> 2018). The relationship between persons and other entities calls for much further inquiry—both in terms of the metaphysics (</w:t>
      </w:r>
      <w:r>
        <w:t>I</w:t>
      </w:r>
      <w:r w:rsidR="00E036C8">
        <w:t xml:space="preserve">s personal identity like other </w:t>
      </w:r>
      <w:r w:rsidR="007F4CF8">
        <w:t>identity relations</w:t>
      </w:r>
      <w:r>
        <w:t>?</w:t>
      </w:r>
      <w:r w:rsidR="00E036C8">
        <w:t>) and the psychology (</w:t>
      </w:r>
      <w:r>
        <w:t>D</w:t>
      </w:r>
      <w:r w:rsidR="00E036C8">
        <w:t xml:space="preserve">o </w:t>
      </w:r>
      <w:r w:rsidR="007F4CF8">
        <w:t>people</w:t>
      </w:r>
      <w:r w:rsidR="00E036C8">
        <w:t xml:space="preserve"> use similar psychological processes to evaluate personal and other identities</w:t>
      </w:r>
      <w:r>
        <w:t>?</w:t>
      </w:r>
      <w:r w:rsidR="00E036C8">
        <w:t>).</w:t>
      </w:r>
    </w:p>
    <w:p w14:paraId="78964A38" w14:textId="5BC33B22" w:rsidR="009612F0" w:rsidRDefault="007B15C8" w:rsidP="007210A5">
      <w:pPr>
        <w:spacing w:line="480" w:lineRule="auto"/>
        <w:ind w:firstLine="720"/>
        <w:contextualSpacing/>
      </w:pPr>
      <w:r>
        <w:t>Our final suggestion is to further develop</w:t>
      </w:r>
      <w:r w:rsidR="00F770C8">
        <w:t xml:space="preserve"> the </w:t>
      </w:r>
      <w:r w:rsidR="009E548E">
        <w:t>connection</w:t>
      </w:r>
      <w:r w:rsidR="00F770C8">
        <w:t xml:space="preserve"> between personal identity and </w:t>
      </w:r>
      <w:r>
        <w:t>normative</w:t>
      </w:r>
      <w:r w:rsidR="00F770C8">
        <w:t xml:space="preserve"> concerns.</w:t>
      </w:r>
      <w:r w:rsidR="00B2717E">
        <w:t xml:space="preserve"> In particular, a number of studies have shown the relevance of moral properties to attributions of “the same person,” the “true self,” and psychological connectedness. While some studies have shown that these moral changes also affect practical judgments, a large question remains about how many practical concerns are influenced by these changes. </w:t>
      </w:r>
    </w:p>
    <w:p w14:paraId="065A8F78" w14:textId="2F05041F" w:rsidR="00B2717E" w:rsidRPr="00295AEA" w:rsidRDefault="007B15C8" w:rsidP="007210A5">
      <w:pPr>
        <w:spacing w:line="480" w:lineRule="auto"/>
        <w:ind w:firstLine="720"/>
        <w:contextualSpacing/>
      </w:pPr>
      <w:r>
        <w:t xml:space="preserve">Indeed, what is striking about the psychological studies is just how closely people </w:t>
      </w:r>
      <w:r w:rsidR="00CC4532">
        <w:t xml:space="preserve">seem to </w:t>
      </w:r>
      <w:r>
        <w:t xml:space="preserve">tie their assessments of personal identity to normative concerns, </w:t>
      </w:r>
      <w:r w:rsidR="00CC4532">
        <w:t>a result</w:t>
      </w:r>
      <w:r>
        <w:t xml:space="preserve"> quite resonant with </w:t>
      </w:r>
      <w:proofErr w:type="spellStart"/>
      <w:r>
        <w:t>Schechtman’s</w:t>
      </w:r>
      <w:proofErr w:type="spellEnd"/>
      <w:r>
        <w:t xml:space="preserve"> </w:t>
      </w:r>
      <w:r w:rsidR="00CC4532">
        <w:t>account</w:t>
      </w:r>
      <w:r>
        <w:t xml:space="preserve">. </w:t>
      </w:r>
      <w:r w:rsidR="00852772">
        <w:t xml:space="preserve">If that’s right, </w:t>
      </w:r>
      <w:r w:rsidR="00CC4532">
        <w:t xml:space="preserve">then perhaps </w:t>
      </w:r>
      <w:r w:rsidR="00852772">
        <w:t>experiment</w:t>
      </w:r>
      <w:r w:rsidR="00CC4532">
        <w:t>ers shouldn’t aim to track</w:t>
      </w:r>
      <w:r w:rsidR="00852772">
        <w:t xml:space="preserve"> </w:t>
      </w:r>
      <w:r w:rsidR="00CC4532">
        <w:t>some</w:t>
      </w:r>
      <w:r w:rsidR="00852772">
        <w:t xml:space="preserve"> </w:t>
      </w:r>
      <w:r w:rsidR="00CC4532">
        <w:t>abstract</w:t>
      </w:r>
      <w:r w:rsidR="00852772">
        <w:t xml:space="preserve"> notion of </w:t>
      </w:r>
      <w:r w:rsidR="00CC4532">
        <w:t xml:space="preserve">numerical identity and </w:t>
      </w:r>
      <w:r w:rsidR="007210A5">
        <w:t xml:space="preserve">should </w:t>
      </w:r>
      <w:r w:rsidR="00CC4532">
        <w:t>instead focus their energies</w:t>
      </w:r>
      <w:r w:rsidR="00852772">
        <w:t xml:space="preserve"> </w:t>
      </w:r>
      <w:r w:rsidR="00CC4532">
        <w:t>on tracking</w:t>
      </w:r>
      <w:r w:rsidR="00852772">
        <w:t xml:space="preserve"> </w:t>
      </w:r>
      <w:r w:rsidR="00014F2E">
        <w:t>people’s</w:t>
      </w:r>
      <w:r w:rsidR="00852772">
        <w:t xml:space="preserve"> </w:t>
      </w:r>
      <w:r w:rsidR="00014F2E">
        <w:t>conception of an identifiable locus of interaction</w:t>
      </w:r>
      <w:r w:rsidR="00CC4532">
        <w:t xml:space="preserve"> and normative concern</w:t>
      </w:r>
      <w:r w:rsidR="00852772">
        <w:t>.</w:t>
      </w:r>
      <w:r w:rsidR="0057284F">
        <w:t xml:space="preserve"> </w:t>
      </w:r>
      <w:r w:rsidR="00CC4532">
        <w:t>On this pursuit</w:t>
      </w:r>
      <w:r w:rsidR="0057284F">
        <w:t xml:space="preserve">, </w:t>
      </w:r>
      <w:r w:rsidR="00014F2E">
        <w:t xml:space="preserve">what </w:t>
      </w:r>
      <w:r w:rsidR="00CC4532">
        <w:t>would be</w:t>
      </w:r>
      <w:r w:rsidR="00014F2E">
        <w:t xml:space="preserve"> most needed is further study of why we judge someone to be an identifiable locus of interaction and whether this varies for different </w:t>
      </w:r>
      <w:r w:rsidR="00CC4532">
        <w:t>normative</w:t>
      </w:r>
      <w:r w:rsidR="00014F2E">
        <w:t xml:space="preserve"> concerns.</w:t>
      </w:r>
      <w:bookmarkStart w:id="0" w:name="_GoBack"/>
      <w:bookmarkEnd w:id="0"/>
    </w:p>
    <w:p w14:paraId="58A983D6" w14:textId="77777777" w:rsidR="00B2717E" w:rsidRPr="007F792F" w:rsidRDefault="00B2717E" w:rsidP="007F792F">
      <w:pPr>
        <w:ind w:firstLine="720"/>
        <w:rPr>
          <w:rFonts w:eastAsia="Times New Roman" w:cs="Times New Roman"/>
          <w:color w:val="1A1A1A"/>
        </w:rPr>
      </w:pPr>
    </w:p>
    <w:p w14:paraId="1FAA41A4" w14:textId="3207ED88" w:rsidR="006E4C2C" w:rsidRDefault="009612F0" w:rsidP="006E4C2C">
      <w:pPr>
        <w:jc w:val="center"/>
      </w:pPr>
      <w:r>
        <w:t>REFERENCES</w:t>
      </w:r>
    </w:p>
    <w:p w14:paraId="1923FA27" w14:textId="77777777" w:rsidR="006E4C2C" w:rsidRDefault="006E4C2C" w:rsidP="00875CE7">
      <w:pPr>
        <w:rPr>
          <w:rFonts w:ascii="Times" w:eastAsia="Times New Roman" w:hAnsi="Times" w:cs="Times New Roman"/>
          <w:color w:val="1A1A1A"/>
          <w:sz w:val="25"/>
          <w:szCs w:val="25"/>
          <w:shd w:val="clear" w:color="auto" w:fill="FFFFFF"/>
        </w:rPr>
      </w:pPr>
    </w:p>
    <w:p w14:paraId="51346CFF" w14:textId="77777777" w:rsidR="00D62C80" w:rsidRPr="00CC0F9F" w:rsidRDefault="00D62C80" w:rsidP="00CC0F9F">
      <w:pPr>
        <w:ind w:left="360" w:hanging="360"/>
        <w:contextualSpacing/>
        <w:rPr>
          <w:rFonts w:cs="Times New Roman"/>
        </w:rPr>
      </w:pPr>
      <w:r w:rsidRPr="00CC0F9F">
        <w:rPr>
          <w:rFonts w:cs="Times New Roman"/>
        </w:rPr>
        <w:t xml:space="preserve">Anonymous. 1851. “A Most Remarkable Case.” </w:t>
      </w:r>
      <w:r w:rsidRPr="00CC0F9F">
        <w:rPr>
          <w:rFonts w:cs="Times New Roman"/>
          <w:i/>
        </w:rPr>
        <w:t xml:space="preserve">American </w:t>
      </w:r>
      <w:proofErr w:type="spellStart"/>
      <w:r w:rsidRPr="00CC0F9F">
        <w:rPr>
          <w:rFonts w:cs="Times New Roman"/>
          <w:i/>
        </w:rPr>
        <w:t>Phrenological</w:t>
      </w:r>
      <w:proofErr w:type="spellEnd"/>
      <w:r w:rsidRPr="00CC0F9F">
        <w:rPr>
          <w:rFonts w:cs="Times New Roman"/>
          <w:i/>
        </w:rPr>
        <w:t xml:space="preserve"> Journal and Repository of Science, Literature, and General Intelligence</w:t>
      </w:r>
      <w:r w:rsidRPr="00CC0F9F">
        <w:rPr>
          <w:rFonts w:cs="Times New Roman"/>
        </w:rPr>
        <w:t xml:space="preserve">. </w:t>
      </w:r>
      <w:proofErr w:type="gramStart"/>
      <w:r w:rsidRPr="00CC0F9F">
        <w:rPr>
          <w:rFonts w:cs="Times New Roman"/>
        </w:rPr>
        <w:t>Fowler &amp; Wells 13.</w:t>
      </w:r>
      <w:proofErr w:type="gramEnd"/>
    </w:p>
    <w:p w14:paraId="634662BA" w14:textId="77777777" w:rsidR="00D62C80" w:rsidRPr="00CC0F9F" w:rsidRDefault="00D62C80" w:rsidP="00CC0F9F">
      <w:pPr>
        <w:shd w:val="clear" w:color="auto" w:fill="FFFFFF"/>
        <w:spacing w:before="100" w:beforeAutospacing="1" w:after="120"/>
        <w:ind w:left="360" w:hanging="360"/>
        <w:contextualSpacing/>
        <w:rPr>
          <w:rFonts w:eastAsia="Times New Roman" w:cs="Times New Roman"/>
          <w:color w:val="1A1A1A"/>
        </w:rPr>
      </w:pPr>
      <w:proofErr w:type="gramStart"/>
      <w:r w:rsidRPr="00CC0F9F">
        <w:rPr>
          <w:rFonts w:eastAsia="Times New Roman" w:cs="Times New Roman"/>
          <w:color w:val="1A1A1A"/>
        </w:rPr>
        <w:t>Ayers, M. R. 1991.</w:t>
      </w:r>
      <w:proofErr w:type="gramEnd"/>
      <w:r w:rsidRPr="00CC0F9F">
        <w:rPr>
          <w:rFonts w:eastAsia="Times New Roman" w:cs="Times New Roman"/>
          <w:color w:val="1A1A1A"/>
        </w:rPr>
        <w:t> </w:t>
      </w:r>
      <w:r w:rsidRPr="00CC0F9F">
        <w:rPr>
          <w:rFonts w:eastAsia="Times New Roman" w:cs="Times New Roman"/>
          <w:i/>
          <w:iCs/>
          <w:color w:val="1A1A1A"/>
        </w:rPr>
        <w:t>Locke</w:t>
      </w:r>
      <w:r w:rsidRPr="00CC0F9F">
        <w:rPr>
          <w:rFonts w:eastAsia="Times New Roman" w:cs="Times New Roman"/>
          <w:color w:val="1A1A1A"/>
        </w:rPr>
        <w:t>, 2 vols</w:t>
      </w:r>
      <w:proofErr w:type="gramStart"/>
      <w:r w:rsidRPr="00CC0F9F">
        <w:rPr>
          <w:rFonts w:eastAsia="Times New Roman" w:cs="Times New Roman"/>
          <w:color w:val="1A1A1A"/>
        </w:rPr>
        <w:t>.,</w:t>
      </w:r>
      <w:proofErr w:type="gramEnd"/>
      <w:r w:rsidRPr="00CC0F9F">
        <w:rPr>
          <w:rFonts w:eastAsia="Times New Roman" w:cs="Times New Roman"/>
          <w:color w:val="1A1A1A"/>
        </w:rPr>
        <w:t xml:space="preserve"> London: </w:t>
      </w:r>
      <w:proofErr w:type="spellStart"/>
      <w:r w:rsidRPr="00CC0F9F">
        <w:rPr>
          <w:rFonts w:eastAsia="Times New Roman" w:cs="Times New Roman"/>
          <w:color w:val="1A1A1A"/>
        </w:rPr>
        <w:t>Routledge</w:t>
      </w:r>
      <w:proofErr w:type="spellEnd"/>
      <w:r w:rsidRPr="00CC0F9F">
        <w:rPr>
          <w:rFonts w:eastAsia="Times New Roman" w:cs="Times New Roman"/>
          <w:color w:val="1A1A1A"/>
        </w:rPr>
        <w:t xml:space="preserve">. </w:t>
      </w:r>
    </w:p>
    <w:p w14:paraId="1E466F96" w14:textId="77777777" w:rsidR="00D62C80" w:rsidRPr="00CC0F9F" w:rsidRDefault="00D62C80" w:rsidP="00CC0F9F">
      <w:pPr>
        <w:ind w:left="360" w:hanging="360"/>
        <w:contextualSpacing/>
        <w:rPr>
          <w:rFonts w:cs="Times New Roman"/>
        </w:rPr>
      </w:pPr>
      <w:r w:rsidRPr="00CC0F9F">
        <w:rPr>
          <w:rFonts w:cs="Times New Roman"/>
        </w:rPr>
        <w:t xml:space="preserve">Baker, Lynne Rudder. 1998. “The First-Person Perspective: A Test for Naturalism.” </w:t>
      </w:r>
      <w:r w:rsidRPr="00CC0F9F">
        <w:rPr>
          <w:rFonts w:cs="Times New Roman"/>
          <w:i/>
        </w:rPr>
        <w:t>American Philosophical Quarterly</w:t>
      </w:r>
      <w:r w:rsidRPr="00CC0F9F">
        <w:rPr>
          <w:rFonts w:cs="Times New Roman"/>
        </w:rPr>
        <w:t xml:space="preserve"> 35: 327-48.</w:t>
      </w:r>
    </w:p>
    <w:p w14:paraId="0F338431" w14:textId="34CAFD88" w:rsidR="00D62C80" w:rsidRPr="002F78E2" w:rsidRDefault="00D62C80" w:rsidP="00E7010F">
      <w:pPr>
        <w:ind w:left="360" w:hanging="360"/>
        <w:contextualSpacing/>
        <w:rPr>
          <w:rFonts w:cs="Times New Roman"/>
          <w:i/>
        </w:rPr>
      </w:pPr>
      <w:r w:rsidRPr="00E7010F">
        <w:rPr>
          <w:rFonts w:cs="Times New Roman"/>
        </w:rPr>
        <w:t xml:space="preserve">Bartels, Dan &amp; Rips, Lance. </w:t>
      </w:r>
      <w:r>
        <w:rPr>
          <w:rFonts w:cs="Times New Roman"/>
        </w:rPr>
        <w:t xml:space="preserve">2010. </w:t>
      </w:r>
      <w:r w:rsidR="004251E7">
        <w:rPr>
          <w:rFonts w:cs="Times New Roman"/>
        </w:rPr>
        <w:t>“</w:t>
      </w:r>
      <w:r w:rsidRPr="00E7010F">
        <w:rPr>
          <w:rFonts w:cs="Times New Roman"/>
        </w:rPr>
        <w:t xml:space="preserve">Psychological Connectedness and </w:t>
      </w:r>
      <w:proofErr w:type="spellStart"/>
      <w:r w:rsidRPr="00E7010F">
        <w:rPr>
          <w:rFonts w:cs="Times New Roman"/>
        </w:rPr>
        <w:t>Intertemporal</w:t>
      </w:r>
      <w:proofErr w:type="spellEnd"/>
      <w:r w:rsidRPr="00E7010F">
        <w:rPr>
          <w:rFonts w:cs="Times New Roman"/>
        </w:rPr>
        <w:t xml:space="preserve"> Choice.</w:t>
      </w:r>
      <w:r w:rsidR="004251E7">
        <w:rPr>
          <w:rFonts w:cs="Times New Roman"/>
        </w:rPr>
        <w:t>”</w:t>
      </w:r>
      <w:r w:rsidRPr="00E7010F">
        <w:rPr>
          <w:rFonts w:cs="Times New Roman"/>
        </w:rPr>
        <w:t xml:space="preserve"> </w:t>
      </w:r>
      <w:r w:rsidRPr="002F78E2">
        <w:rPr>
          <w:rFonts w:cs="Times New Roman"/>
          <w:i/>
        </w:rPr>
        <w:t>Journal of Experimental Psychology: General</w:t>
      </w:r>
      <w:r w:rsidR="004251E7">
        <w:rPr>
          <w:rFonts w:cs="Times New Roman"/>
          <w:i/>
        </w:rPr>
        <w:t xml:space="preserve"> </w:t>
      </w:r>
      <w:r w:rsidR="004251E7">
        <w:rPr>
          <w:rFonts w:cs="Times New Roman"/>
        </w:rPr>
        <w:t>139: 49-69.</w:t>
      </w:r>
    </w:p>
    <w:p w14:paraId="46631634" w14:textId="10ED7522" w:rsidR="00D62C80" w:rsidRPr="00ED718D" w:rsidRDefault="00D62C80" w:rsidP="002F78E2">
      <w:pPr>
        <w:ind w:left="360" w:hanging="360"/>
        <w:contextualSpacing/>
        <w:rPr>
          <w:rFonts w:cs="Times New Roman"/>
        </w:rPr>
      </w:pPr>
      <w:r w:rsidRPr="002F78E2">
        <w:rPr>
          <w:rFonts w:cs="Times New Roman"/>
        </w:rPr>
        <w:t xml:space="preserve">Bartels, Dan &amp; </w:t>
      </w:r>
      <w:proofErr w:type="spellStart"/>
      <w:r w:rsidRPr="002F78E2">
        <w:rPr>
          <w:rFonts w:cs="Times New Roman"/>
        </w:rPr>
        <w:t>Urminsky</w:t>
      </w:r>
      <w:proofErr w:type="spellEnd"/>
      <w:r w:rsidRPr="002F78E2">
        <w:rPr>
          <w:rFonts w:cs="Times New Roman"/>
        </w:rPr>
        <w:t>, O.</w:t>
      </w:r>
      <w:r w:rsidRPr="002F78E2">
        <w:rPr>
          <w:rFonts w:cs="Times New Roman"/>
          <w:i/>
        </w:rPr>
        <w:t xml:space="preserve"> </w:t>
      </w:r>
      <w:r w:rsidRPr="002F78E2">
        <w:rPr>
          <w:rFonts w:cs="Times New Roman"/>
        </w:rPr>
        <w:t xml:space="preserve">2011. </w:t>
      </w:r>
      <w:r w:rsidR="004251E7">
        <w:rPr>
          <w:rFonts w:cs="Times New Roman"/>
        </w:rPr>
        <w:t>“</w:t>
      </w:r>
      <w:r w:rsidRPr="002F78E2">
        <w:rPr>
          <w:rFonts w:cs="Times New Roman"/>
        </w:rPr>
        <w:t xml:space="preserve">On </w:t>
      </w:r>
      <w:proofErr w:type="spellStart"/>
      <w:r w:rsidR="004251E7">
        <w:rPr>
          <w:rFonts w:cs="Times New Roman"/>
        </w:rPr>
        <w:t>I</w:t>
      </w:r>
      <w:r w:rsidRPr="002F78E2">
        <w:rPr>
          <w:rFonts w:cs="Times New Roman"/>
        </w:rPr>
        <w:t>ntertemporal</w:t>
      </w:r>
      <w:proofErr w:type="spellEnd"/>
      <w:r w:rsidRPr="002F78E2">
        <w:rPr>
          <w:rFonts w:cs="Times New Roman"/>
        </w:rPr>
        <w:t xml:space="preserve"> </w:t>
      </w:r>
      <w:r w:rsidR="004251E7">
        <w:rPr>
          <w:rFonts w:cs="Times New Roman"/>
        </w:rPr>
        <w:t>S</w:t>
      </w:r>
      <w:r w:rsidRPr="002F78E2">
        <w:rPr>
          <w:rFonts w:cs="Times New Roman"/>
        </w:rPr>
        <w:t xml:space="preserve">elfishness: The </w:t>
      </w:r>
      <w:r w:rsidR="004251E7">
        <w:rPr>
          <w:rFonts w:cs="Times New Roman"/>
        </w:rPr>
        <w:t>P</w:t>
      </w:r>
      <w:r w:rsidRPr="002F78E2">
        <w:rPr>
          <w:rFonts w:cs="Times New Roman"/>
        </w:rPr>
        <w:t xml:space="preserve">erceived </w:t>
      </w:r>
      <w:r w:rsidR="004251E7">
        <w:rPr>
          <w:rFonts w:cs="Times New Roman"/>
        </w:rPr>
        <w:t>I</w:t>
      </w:r>
      <w:r w:rsidRPr="002F78E2">
        <w:rPr>
          <w:rFonts w:cs="Times New Roman"/>
        </w:rPr>
        <w:t xml:space="preserve">nstability of </w:t>
      </w:r>
      <w:r w:rsidR="004251E7">
        <w:rPr>
          <w:rFonts w:cs="Times New Roman"/>
        </w:rPr>
        <w:t>I</w:t>
      </w:r>
      <w:r w:rsidRPr="002F78E2">
        <w:rPr>
          <w:rFonts w:cs="Times New Roman"/>
        </w:rPr>
        <w:t xml:space="preserve">dentity </w:t>
      </w:r>
      <w:r w:rsidR="004251E7">
        <w:rPr>
          <w:rFonts w:cs="Times New Roman"/>
        </w:rPr>
        <w:t>U</w:t>
      </w:r>
      <w:r w:rsidRPr="002F78E2">
        <w:rPr>
          <w:rFonts w:cs="Times New Roman"/>
        </w:rPr>
        <w:t xml:space="preserve">nderlies </w:t>
      </w:r>
      <w:r w:rsidR="004251E7">
        <w:rPr>
          <w:rFonts w:cs="Times New Roman"/>
        </w:rPr>
        <w:t>I</w:t>
      </w:r>
      <w:r w:rsidRPr="002F78E2">
        <w:rPr>
          <w:rFonts w:cs="Times New Roman"/>
        </w:rPr>
        <w:t xml:space="preserve">mpatient </w:t>
      </w:r>
      <w:r w:rsidR="004251E7">
        <w:rPr>
          <w:rFonts w:cs="Times New Roman"/>
        </w:rPr>
        <w:t>C</w:t>
      </w:r>
      <w:r w:rsidRPr="002F78E2">
        <w:rPr>
          <w:rFonts w:cs="Times New Roman"/>
        </w:rPr>
        <w:t>onsumption.</w:t>
      </w:r>
      <w:r w:rsidR="004251E7">
        <w:rPr>
          <w:rFonts w:cs="Times New Roman"/>
        </w:rPr>
        <w:t>”</w:t>
      </w:r>
      <w:r w:rsidRPr="00FE692B">
        <w:rPr>
          <w:rFonts w:cs="Times New Roman"/>
        </w:rPr>
        <w:t xml:space="preserve"> </w:t>
      </w:r>
      <w:r w:rsidRPr="00FE692B">
        <w:rPr>
          <w:rFonts w:cs="Times New Roman"/>
          <w:i/>
        </w:rPr>
        <w:t>Journal of Consumer Research</w:t>
      </w:r>
      <w:r w:rsidRPr="00FE692B">
        <w:rPr>
          <w:rFonts w:cs="Times New Roman"/>
        </w:rPr>
        <w:t xml:space="preserve"> 39</w:t>
      </w:r>
      <w:r w:rsidR="00375E08">
        <w:rPr>
          <w:rFonts w:cs="Times New Roman"/>
        </w:rPr>
        <w:t xml:space="preserve">: </w:t>
      </w:r>
      <w:r w:rsidRPr="00FE692B">
        <w:rPr>
          <w:rFonts w:cs="Times New Roman"/>
        </w:rPr>
        <w:t>182-198.</w:t>
      </w:r>
    </w:p>
    <w:p w14:paraId="6257B0E4" w14:textId="00B36003" w:rsidR="00D62C80" w:rsidRPr="00E7010F" w:rsidRDefault="00D62C80" w:rsidP="00CC4D8D">
      <w:pPr>
        <w:ind w:left="360" w:hanging="360"/>
        <w:contextualSpacing/>
        <w:rPr>
          <w:rFonts w:cs="Times New Roman"/>
        </w:rPr>
      </w:pPr>
      <w:r w:rsidRPr="00CC4D8D">
        <w:rPr>
          <w:rFonts w:cs="Times New Roman"/>
        </w:rPr>
        <w:t xml:space="preserve">Bartels, Daniel M., </w:t>
      </w:r>
      <w:proofErr w:type="spellStart"/>
      <w:r w:rsidRPr="00CC4D8D">
        <w:rPr>
          <w:rFonts w:cs="Times New Roman"/>
        </w:rPr>
        <w:t>Kvaran</w:t>
      </w:r>
      <w:proofErr w:type="spellEnd"/>
      <w:r w:rsidRPr="00CC4D8D">
        <w:rPr>
          <w:rFonts w:cs="Times New Roman"/>
        </w:rPr>
        <w:t xml:space="preserve">, T. &amp; Nichols, Shaun. 2013. </w:t>
      </w:r>
      <w:r w:rsidR="004251E7">
        <w:rPr>
          <w:rFonts w:cs="Times New Roman"/>
        </w:rPr>
        <w:t>“</w:t>
      </w:r>
      <w:r w:rsidRPr="00CC4D8D">
        <w:rPr>
          <w:rFonts w:cs="Times New Roman"/>
        </w:rPr>
        <w:t>Selfless giving.</w:t>
      </w:r>
      <w:r w:rsidR="004251E7">
        <w:rPr>
          <w:rFonts w:cs="Times New Roman"/>
        </w:rPr>
        <w:t>”</w:t>
      </w:r>
      <w:r w:rsidRPr="00CC4D8D">
        <w:rPr>
          <w:rFonts w:cs="Times New Roman"/>
        </w:rPr>
        <w:t xml:space="preserve"> </w:t>
      </w:r>
      <w:proofErr w:type="gramStart"/>
      <w:r w:rsidRPr="00CC4D8D">
        <w:rPr>
          <w:rFonts w:cs="Times New Roman"/>
          <w:i/>
        </w:rPr>
        <w:t>Cognition</w:t>
      </w:r>
      <w:r w:rsidRPr="00CC4D8D">
        <w:rPr>
          <w:rFonts w:cs="Times New Roman"/>
        </w:rPr>
        <w:t xml:space="preserve"> 129</w:t>
      </w:r>
      <w:r w:rsidR="00375E08">
        <w:rPr>
          <w:rFonts w:cs="Times New Roman"/>
        </w:rPr>
        <w:t xml:space="preserve">: </w:t>
      </w:r>
      <w:r w:rsidRPr="00CC4D8D">
        <w:rPr>
          <w:rFonts w:cs="Times New Roman"/>
        </w:rPr>
        <w:t>392-403.</w:t>
      </w:r>
      <w:proofErr w:type="gramEnd"/>
    </w:p>
    <w:p w14:paraId="5929F929" w14:textId="7C771194" w:rsidR="00D62C80" w:rsidRPr="00971182" w:rsidRDefault="00D62C80" w:rsidP="002F78E2">
      <w:pPr>
        <w:ind w:left="360" w:hanging="360"/>
        <w:contextualSpacing/>
        <w:rPr>
          <w:rFonts w:cs="Times New Roman"/>
        </w:rPr>
      </w:pPr>
      <w:r w:rsidRPr="00637CA4">
        <w:rPr>
          <w:rFonts w:cs="Times New Roman"/>
        </w:rPr>
        <w:t xml:space="preserve">Bench et al. 2015. </w:t>
      </w:r>
      <w:r w:rsidR="004251E7">
        <w:rPr>
          <w:rFonts w:cs="Times New Roman"/>
        </w:rPr>
        <w:t>“</w:t>
      </w:r>
      <w:r w:rsidRPr="00637CA4">
        <w:rPr>
          <w:rFonts w:cs="Times New Roman"/>
        </w:rPr>
        <w:t>Thinking about change in the self and others: The role of self-discovery metaphors and the true self.</w:t>
      </w:r>
      <w:r w:rsidR="004251E7">
        <w:rPr>
          <w:rFonts w:cs="Times New Roman"/>
        </w:rPr>
        <w:t>”</w:t>
      </w:r>
      <w:r w:rsidRPr="00637CA4">
        <w:rPr>
          <w:rFonts w:cs="Times New Roman"/>
        </w:rPr>
        <w:t xml:space="preserve"> </w:t>
      </w:r>
      <w:r w:rsidRPr="00971182">
        <w:rPr>
          <w:rFonts w:cs="Times New Roman"/>
          <w:i/>
        </w:rPr>
        <w:t>Social Cognition</w:t>
      </w:r>
      <w:r w:rsidRPr="00971182">
        <w:rPr>
          <w:rFonts w:cs="Times New Roman"/>
        </w:rPr>
        <w:t xml:space="preserve"> 33</w:t>
      </w:r>
      <w:r w:rsidR="00375E08">
        <w:rPr>
          <w:rFonts w:cs="Times New Roman"/>
        </w:rPr>
        <w:t xml:space="preserve">: </w:t>
      </w:r>
      <w:r w:rsidRPr="00971182">
        <w:rPr>
          <w:rFonts w:cs="Times New Roman"/>
        </w:rPr>
        <w:t>169-185.</w:t>
      </w:r>
    </w:p>
    <w:p w14:paraId="3A488E09" w14:textId="7EEA4756" w:rsidR="00D62C80" w:rsidRPr="00CC0F9F" w:rsidRDefault="00D62C80" w:rsidP="00ED718D">
      <w:pPr>
        <w:ind w:left="360" w:hanging="360"/>
        <w:contextualSpacing/>
        <w:rPr>
          <w:rFonts w:eastAsia="Times New Roman" w:cs="Times New Roman"/>
          <w:color w:val="1A1A1A"/>
        </w:rPr>
      </w:pPr>
      <w:proofErr w:type="spellStart"/>
      <w:r w:rsidRPr="00CC0F9F">
        <w:rPr>
          <w:rFonts w:eastAsia="Times New Roman" w:cs="Times New Roman"/>
          <w:color w:val="1A1A1A"/>
        </w:rPr>
        <w:t>Berniunas</w:t>
      </w:r>
      <w:proofErr w:type="spellEnd"/>
      <w:r w:rsidRPr="00CC0F9F">
        <w:rPr>
          <w:rFonts w:eastAsia="Times New Roman" w:cs="Times New Roman"/>
          <w:color w:val="1A1A1A"/>
        </w:rPr>
        <w:t xml:space="preserve">, </w:t>
      </w:r>
      <w:proofErr w:type="spellStart"/>
      <w:r w:rsidRPr="00CC0F9F">
        <w:rPr>
          <w:rFonts w:eastAsia="Times New Roman" w:cs="Times New Roman"/>
          <w:color w:val="1A1A1A"/>
        </w:rPr>
        <w:t>Renatas</w:t>
      </w:r>
      <w:proofErr w:type="spellEnd"/>
      <w:r w:rsidRPr="00CC0F9F">
        <w:rPr>
          <w:rFonts w:eastAsia="Times New Roman" w:cs="Times New Roman"/>
          <w:color w:val="1A1A1A"/>
        </w:rPr>
        <w:t xml:space="preserve"> &amp; </w:t>
      </w:r>
      <w:proofErr w:type="spellStart"/>
      <w:r w:rsidRPr="00CC0F9F">
        <w:rPr>
          <w:rFonts w:eastAsia="Times New Roman" w:cs="Times New Roman"/>
          <w:color w:val="1A1A1A"/>
        </w:rPr>
        <w:t>Dranseika</w:t>
      </w:r>
      <w:proofErr w:type="spellEnd"/>
      <w:r w:rsidRPr="00CC0F9F">
        <w:rPr>
          <w:rFonts w:eastAsia="Times New Roman" w:cs="Times New Roman"/>
          <w:color w:val="1A1A1A"/>
        </w:rPr>
        <w:t xml:space="preserve">, </w:t>
      </w:r>
      <w:proofErr w:type="spellStart"/>
      <w:r w:rsidRPr="00CC0F9F">
        <w:rPr>
          <w:rFonts w:eastAsia="Times New Roman" w:cs="Times New Roman"/>
          <w:color w:val="1A1A1A"/>
        </w:rPr>
        <w:t>Vilius</w:t>
      </w:r>
      <w:proofErr w:type="spellEnd"/>
      <w:r w:rsidRPr="00CC0F9F">
        <w:rPr>
          <w:rFonts w:eastAsia="Times New Roman" w:cs="Times New Roman"/>
          <w:color w:val="1A1A1A"/>
        </w:rPr>
        <w:t xml:space="preserve">. 2016. </w:t>
      </w:r>
      <w:r w:rsidR="004251E7">
        <w:rPr>
          <w:rFonts w:eastAsia="Times New Roman" w:cs="Times New Roman"/>
          <w:color w:val="1A1A1A"/>
        </w:rPr>
        <w:t>“</w:t>
      </w:r>
      <w:r w:rsidRPr="00CC0F9F">
        <w:rPr>
          <w:rFonts w:eastAsia="Times New Roman" w:cs="Times New Roman"/>
          <w:color w:val="1A1A1A"/>
        </w:rPr>
        <w:t>Folk concepts of person and identity: A response to Nichols and Bruno.</w:t>
      </w:r>
      <w:r w:rsidR="004251E7">
        <w:rPr>
          <w:rFonts w:eastAsia="Times New Roman" w:cs="Times New Roman"/>
          <w:color w:val="1A1A1A"/>
        </w:rPr>
        <w:t>”</w:t>
      </w:r>
      <w:r w:rsidRPr="00CC0F9F">
        <w:rPr>
          <w:rFonts w:eastAsia="Times New Roman" w:cs="Times New Roman"/>
          <w:color w:val="1A1A1A"/>
        </w:rPr>
        <w:t xml:space="preserve"> </w:t>
      </w:r>
      <w:r w:rsidRPr="00CC0F9F">
        <w:rPr>
          <w:rFonts w:eastAsia="Times New Roman" w:cs="Times New Roman"/>
          <w:i/>
          <w:color w:val="1A1A1A"/>
        </w:rPr>
        <w:t>Philosophical Psychology</w:t>
      </w:r>
      <w:r w:rsidRPr="00CC0F9F">
        <w:rPr>
          <w:rFonts w:eastAsia="Times New Roman" w:cs="Times New Roman"/>
          <w:color w:val="1A1A1A"/>
        </w:rPr>
        <w:t xml:space="preserve"> 29</w:t>
      </w:r>
      <w:r w:rsidR="00375E08">
        <w:rPr>
          <w:rFonts w:eastAsia="Times New Roman" w:cs="Times New Roman"/>
          <w:color w:val="1A1A1A"/>
        </w:rPr>
        <w:t xml:space="preserve">: </w:t>
      </w:r>
      <w:r w:rsidRPr="00CC0F9F">
        <w:rPr>
          <w:rFonts w:eastAsia="Times New Roman" w:cs="Times New Roman"/>
          <w:color w:val="1A1A1A"/>
        </w:rPr>
        <w:t>96-122.</w:t>
      </w:r>
    </w:p>
    <w:p w14:paraId="0C7DB794" w14:textId="77777777" w:rsidR="00D62C80" w:rsidRPr="00CC0F9F" w:rsidRDefault="00D62C80" w:rsidP="00FE692B">
      <w:pPr>
        <w:ind w:left="360" w:hanging="360"/>
        <w:contextualSpacing/>
        <w:rPr>
          <w:rFonts w:eastAsia="Times New Roman" w:cs="Times New Roman"/>
          <w:color w:val="1A1A1A"/>
        </w:rPr>
      </w:pPr>
      <w:proofErr w:type="spellStart"/>
      <w:r w:rsidRPr="00121D05">
        <w:rPr>
          <w:rFonts w:cs="Times New Roman"/>
        </w:rPr>
        <w:t>Blatti</w:t>
      </w:r>
      <w:proofErr w:type="spellEnd"/>
      <w:r w:rsidRPr="00121D05">
        <w:rPr>
          <w:rFonts w:cs="Times New Roman"/>
        </w:rPr>
        <w:t xml:space="preserve">, Stephan. 2016. “Animalism.” </w:t>
      </w:r>
      <w:proofErr w:type="gramStart"/>
      <w:r w:rsidRPr="00910DD5">
        <w:rPr>
          <w:rFonts w:cs="Times New Roman"/>
          <w:i/>
        </w:rPr>
        <w:t>The Stanford Encyclopedia of Philosophy</w:t>
      </w:r>
      <w:r w:rsidRPr="00910DD5">
        <w:rPr>
          <w:rFonts w:cs="Times New Roman"/>
        </w:rPr>
        <w:t>.</w:t>
      </w:r>
      <w:proofErr w:type="gramEnd"/>
      <w:r w:rsidRPr="00910DD5">
        <w:rPr>
          <w:rFonts w:cs="Times New Roman"/>
        </w:rPr>
        <w:t xml:space="preserve"> Edward N. </w:t>
      </w:r>
      <w:proofErr w:type="spellStart"/>
      <w:r w:rsidRPr="00910DD5">
        <w:rPr>
          <w:rFonts w:cs="Times New Roman"/>
        </w:rPr>
        <w:t>Zalta</w:t>
      </w:r>
      <w:proofErr w:type="spellEnd"/>
      <w:r w:rsidRPr="00910DD5">
        <w:rPr>
          <w:rFonts w:cs="Times New Roman"/>
        </w:rPr>
        <w:t>, ed. URL</w:t>
      </w:r>
      <w:r w:rsidRPr="00993ECA">
        <w:rPr>
          <w:rFonts w:cs="Times New Roman"/>
        </w:rPr>
        <w:t xml:space="preserve"> = </w:t>
      </w:r>
      <w:r w:rsidRPr="00CC0F9F">
        <w:rPr>
          <w:rFonts w:eastAsia="Times New Roman" w:cs="Times New Roman"/>
          <w:color w:val="1A1A1A"/>
        </w:rPr>
        <w:t>https://plato.stanford.edu/archives/win2016/entries/animalism/</w:t>
      </w:r>
    </w:p>
    <w:p w14:paraId="4DF8671B" w14:textId="5DB43E44" w:rsidR="00D62C80" w:rsidRPr="00637CA4" w:rsidRDefault="00D62C80">
      <w:pPr>
        <w:ind w:left="360" w:hanging="360"/>
        <w:contextualSpacing/>
        <w:rPr>
          <w:rFonts w:cs="Times New Roman"/>
          <w:i/>
        </w:rPr>
      </w:pPr>
      <w:r>
        <w:rPr>
          <w:rFonts w:eastAsia="Times New Roman" w:cs="Times New Roman"/>
          <w:color w:val="1A1A1A"/>
        </w:rPr>
        <w:t>Blo</w:t>
      </w:r>
      <w:r w:rsidRPr="00CC0F9F">
        <w:rPr>
          <w:rFonts w:eastAsia="Times New Roman" w:cs="Times New Roman"/>
          <w:color w:val="1A1A1A"/>
        </w:rPr>
        <w:t xml:space="preserve">k, S., Newman, George &amp; Rips, Lance. 2005. </w:t>
      </w:r>
      <w:r w:rsidR="004251E7">
        <w:rPr>
          <w:rFonts w:eastAsia="Times New Roman" w:cs="Times New Roman"/>
          <w:color w:val="1A1A1A"/>
        </w:rPr>
        <w:t>“</w:t>
      </w:r>
      <w:r w:rsidRPr="00CC0F9F">
        <w:rPr>
          <w:rFonts w:eastAsia="Times New Roman" w:cs="Times New Roman"/>
          <w:color w:val="1A1A1A"/>
        </w:rPr>
        <w:t xml:space="preserve">Individuals and their </w:t>
      </w:r>
      <w:r w:rsidR="004251E7">
        <w:rPr>
          <w:rFonts w:eastAsia="Times New Roman" w:cs="Times New Roman"/>
          <w:color w:val="1A1A1A"/>
        </w:rPr>
        <w:t>C</w:t>
      </w:r>
      <w:r w:rsidRPr="00CC0F9F">
        <w:rPr>
          <w:rFonts w:eastAsia="Times New Roman" w:cs="Times New Roman"/>
          <w:color w:val="1A1A1A"/>
        </w:rPr>
        <w:t>oncepts.</w:t>
      </w:r>
      <w:r w:rsidR="004251E7">
        <w:rPr>
          <w:rFonts w:eastAsia="Times New Roman" w:cs="Times New Roman"/>
          <w:color w:val="1A1A1A"/>
        </w:rPr>
        <w:t>”</w:t>
      </w:r>
      <w:r w:rsidRPr="00CC0F9F">
        <w:rPr>
          <w:rFonts w:eastAsia="Times New Roman" w:cs="Times New Roman"/>
          <w:color w:val="1A1A1A"/>
        </w:rPr>
        <w:t xml:space="preserve"> In W.K. </w:t>
      </w:r>
      <w:proofErr w:type="spellStart"/>
      <w:r w:rsidRPr="00CC0F9F">
        <w:rPr>
          <w:rFonts w:eastAsia="Times New Roman" w:cs="Times New Roman"/>
          <w:color w:val="1A1A1A"/>
        </w:rPr>
        <w:t>Ahn</w:t>
      </w:r>
      <w:proofErr w:type="spellEnd"/>
      <w:proofErr w:type="gramStart"/>
      <w:r w:rsidRPr="00CC0F9F">
        <w:rPr>
          <w:rFonts w:eastAsia="Times New Roman" w:cs="Times New Roman"/>
          <w:color w:val="1A1A1A"/>
        </w:rPr>
        <w:t>.,</w:t>
      </w:r>
      <w:proofErr w:type="gramEnd"/>
      <w:r w:rsidRPr="00CC0F9F">
        <w:rPr>
          <w:rFonts w:eastAsia="Times New Roman" w:cs="Times New Roman"/>
          <w:color w:val="1A1A1A"/>
        </w:rPr>
        <w:t xml:space="preserve"> R.L. Goldstone, B.C. Love, A.B. </w:t>
      </w:r>
      <w:proofErr w:type="spellStart"/>
      <w:r w:rsidRPr="00CC0F9F">
        <w:rPr>
          <w:rFonts w:eastAsia="Times New Roman" w:cs="Times New Roman"/>
          <w:color w:val="1A1A1A"/>
        </w:rPr>
        <w:t>Markman</w:t>
      </w:r>
      <w:proofErr w:type="spellEnd"/>
      <w:r w:rsidRPr="00CC0F9F">
        <w:rPr>
          <w:rFonts w:eastAsia="Times New Roman" w:cs="Times New Roman"/>
          <w:color w:val="1A1A1A"/>
        </w:rPr>
        <w:t xml:space="preserve">, &amp; P. </w:t>
      </w:r>
      <w:proofErr w:type="spellStart"/>
      <w:r w:rsidRPr="00CC0F9F">
        <w:rPr>
          <w:rFonts w:eastAsia="Times New Roman" w:cs="Times New Roman"/>
          <w:color w:val="1A1A1A"/>
        </w:rPr>
        <w:t>Wollf</w:t>
      </w:r>
      <w:proofErr w:type="spellEnd"/>
      <w:r w:rsidRPr="00CC0F9F">
        <w:rPr>
          <w:rFonts w:eastAsia="Times New Roman" w:cs="Times New Roman"/>
          <w:color w:val="1A1A1A"/>
        </w:rPr>
        <w:t xml:space="preserve"> (eds.). </w:t>
      </w:r>
      <w:proofErr w:type="gramStart"/>
      <w:r w:rsidRPr="00CC0F9F">
        <w:rPr>
          <w:rFonts w:eastAsia="Times New Roman" w:cs="Times New Roman"/>
          <w:i/>
          <w:color w:val="1A1A1A"/>
        </w:rPr>
        <w:t>Categorization Inside and Outside the Laboratory</w:t>
      </w:r>
      <w:r w:rsidR="004251E7">
        <w:rPr>
          <w:rFonts w:eastAsia="Times New Roman" w:cs="Times New Roman"/>
          <w:color w:val="1A1A1A"/>
        </w:rPr>
        <w:t>.</w:t>
      </w:r>
      <w:proofErr w:type="gramEnd"/>
      <w:r w:rsidR="004251E7">
        <w:rPr>
          <w:rFonts w:eastAsia="Times New Roman" w:cs="Times New Roman"/>
          <w:color w:val="1A1A1A"/>
        </w:rPr>
        <w:t xml:space="preserve"> Washington, DC: American Psychological Association:</w:t>
      </w:r>
      <w:r w:rsidR="00375E08">
        <w:rPr>
          <w:rFonts w:eastAsia="Times New Roman" w:cs="Times New Roman"/>
          <w:color w:val="1A1A1A"/>
        </w:rPr>
        <w:t xml:space="preserve"> 127-149.</w:t>
      </w:r>
    </w:p>
    <w:p w14:paraId="4D985571" w14:textId="66C5AA51" w:rsidR="00D62C80" w:rsidRPr="00971182" w:rsidRDefault="00D62C80">
      <w:pPr>
        <w:ind w:left="360" w:hanging="360"/>
        <w:contextualSpacing/>
        <w:rPr>
          <w:rFonts w:cs="Times New Roman"/>
        </w:rPr>
      </w:pPr>
      <w:r w:rsidRPr="00971182">
        <w:rPr>
          <w:rFonts w:cs="Times New Roman"/>
        </w:rPr>
        <w:t xml:space="preserve">Butler, Joseph. 1975. “Of Personal Identity.” </w:t>
      </w:r>
      <w:proofErr w:type="gramStart"/>
      <w:r w:rsidRPr="00971182">
        <w:rPr>
          <w:rFonts w:cs="Times New Roman"/>
        </w:rPr>
        <w:t>In Perry 1975</w:t>
      </w:r>
      <w:r w:rsidR="004251E7">
        <w:rPr>
          <w:rFonts w:cs="Times New Roman"/>
        </w:rPr>
        <w:t xml:space="preserve">, pp. </w:t>
      </w:r>
      <w:r w:rsidRPr="00971182">
        <w:rPr>
          <w:rFonts w:cs="Times New Roman"/>
        </w:rPr>
        <w:t>99-106.</w:t>
      </w:r>
      <w:proofErr w:type="gramEnd"/>
    </w:p>
    <w:p w14:paraId="6812B9B3" w14:textId="1FFCF367" w:rsidR="00D62C80" w:rsidRPr="00CC0F9F" w:rsidRDefault="00D62C80">
      <w:pPr>
        <w:ind w:left="360" w:hanging="360"/>
        <w:contextualSpacing/>
        <w:rPr>
          <w:rFonts w:eastAsia="Times New Roman" w:cs="Times New Roman"/>
          <w:color w:val="1A1A1A"/>
          <w:shd w:val="clear" w:color="auto" w:fill="FFFFFF"/>
        </w:rPr>
      </w:pPr>
      <w:r w:rsidRPr="00CC0F9F">
        <w:rPr>
          <w:rFonts w:eastAsia="Times New Roman" w:cs="Times New Roman"/>
          <w:color w:val="1A1A1A"/>
          <w:shd w:val="clear" w:color="auto" w:fill="FFFFFF"/>
        </w:rPr>
        <w:t>Carter, W.R. 1988. “Our Bodies, Our Selves</w:t>
      </w:r>
      <w:r w:rsidR="00375E08">
        <w:rPr>
          <w:rFonts w:eastAsia="Times New Roman" w:cs="Times New Roman"/>
          <w:color w:val="1A1A1A"/>
          <w:shd w:val="clear" w:color="auto" w:fill="FFFFFF"/>
        </w:rPr>
        <w:t>.</w:t>
      </w:r>
      <w:r w:rsidRPr="00CC0F9F">
        <w:rPr>
          <w:rFonts w:eastAsia="Times New Roman" w:cs="Times New Roman"/>
          <w:color w:val="1A1A1A"/>
          <w:shd w:val="clear" w:color="auto" w:fill="FFFFFF"/>
        </w:rPr>
        <w:t>” </w:t>
      </w:r>
      <w:proofErr w:type="gramStart"/>
      <w:r w:rsidRPr="00CC0F9F">
        <w:rPr>
          <w:rFonts w:eastAsia="Times New Roman" w:cs="Times New Roman"/>
          <w:i/>
          <w:iCs/>
          <w:color w:val="1A1A1A"/>
          <w:shd w:val="clear" w:color="auto" w:fill="FFFFFF"/>
        </w:rPr>
        <w:t>Australasian Journal of Philosophy</w:t>
      </w:r>
      <w:r w:rsidRPr="00CC0F9F">
        <w:rPr>
          <w:rFonts w:eastAsia="Times New Roman" w:cs="Times New Roman"/>
          <w:color w:val="1A1A1A"/>
          <w:shd w:val="clear" w:color="auto" w:fill="FFFFFF"/>
        </w:rPr>
        <w:t xml:space="preserve"> 66: 308–319.</w:t>
      </w:r>
      <w:proofErr w:type="gramEnd"/>
    </w:p>
    <w:p w14:paraId="316AE637" w14:textId="46126C11" w:rsidR="00D62C80" w:rsidRDefault="00D62C80">
      <w:pPr>
        <w:ind w:left="360" w:hanging="360"/>
        <w:contextualSpacing/>
        <w:rPr>
          <w:rFonts w:eastAsia="Times New Roman" w:cs="Times New Roman"/>
          <w:color w:val="1A1A1A"/>
          <w:shd w:val="clear" w:color="auto" w:fill="FFFFFF"/>
        </w:rPr>
      </w:pPr>
      <w:proofErr w:type="gramStart"/>
      <w:r w:rsidRPr="00CC0F9F">
        <w:rPr>
          <w:rFonts w:eastAsia="Times New Roman" w:cs="Times New Roman"/>
          <w:color w:val="1A1A1A"/>
          <w:shd w:val="clear" w:color="auto" w:fill="FFFFFF"/>
        </w:rPr>
        <w:t xml:space="preserve">Chen, Stephanie, Y., </w:t>
      </w:r>
      <w:proofErr w:type="spellStart"/>
      <w:r w:rsidRPr="00CC0F9F">
        <w:rPr>
          <w:rFonts w:eastAsia="Times New Roman" w:cs="Times New Roman"/>
          <w:color w:val="1A1A1A"/>
          <w:shd w:val="clear" w:color="auto" w:fill="FFFFFF"/>
        </w:rPr>
        <w:t>Urminsky</w:t>
      </w:r>
      <w:proofErr w:type="spellEnd"/>
      <w:r w:rsidRPr="00CC0F9F">
        <w:rPr>
          <w:rFonts w:eastAsia="Times New Roman" w:cs="Times New Roman"/>
          <w:color w:val="1A1A1A"/>
          <w:shd w:val="clear" w:color="auto" w:fill="FFFFFF"/>
        </w:rPr>
        <w:t>, O. &amp; Bartels, Daniel M. 2016.</w:t>
      </w:r>
      <w:proofErr w:type="gramEnd"/>
      <w:r w:rsidRPr="00CC0F9F">
        <w:rPr>
          <w:rFonts w:eastAsia="Times New Roman" w:cs="Times New Roman"/>
          <w:color w:val="1A1A1A"/>
          <w:shd w:val="clear" w:color="auto" w:fill="FFFFFF"/>
        </w:rPr>
        <w:t xml:space="preserve"> </w:t>
      </w:r>
      <w:r w:rsidR="004251E7">
        <w:rPr>
          <w:rFonts w:eastAsia="Times New Roman" w:cs="Times New Roman"/>
          <w:color w:val="1A1A1A"/>
          <w:shd w:val="clear" w:color="auto" w:fill="FFFFFF"/>
        </w:rPr>
        <w:t>“</w:t>
      </w:r>
      <w:r w:rsidRPr="00CC0F9F">
        <w:rPr>
          <w:rFonts w:eastAsia="Times New Roman" w:cs="Times New Roman"/>
          <w:color w:val="1A1A1A"/>
          <w:shd w:val="clear" w:color="auto" w:fill="FFFFFF"/>
        </w:rPr>
        <w:t>Beliefs about the causal structure of the self-concept determine which changes disrupt personal identity.</w:t>
      </w:r>
      <w:r w:rsidR="004251E7">
        <w:rPr>
          <w:rFonts w:eastAsia="Times New Roman" w:cs="Times New Roman"/>
          <w:color w:val="1A1A1A"/>
          <w:shd w:val="clear" w:color="auto" w:fill="FFFFFF"/>
        </w:rPr>
        <w:t>”</w:t>
      </w:r>
      <w:r w:rsidRPr="00CC0F9F">
        <w:rPr>
          <w:rFonts w:eastAsia="Times New Roman" w:cs="Times New Roman"/>
          <w:color w:val="1A1A1A"/>
          <w:shd w:val="clear" w:color="auto" w:fill="FFFFFF"/>
        </w:rPr>
        <w:t xml:space="preserve"> </w:t>
      </w:r>
      <w:r w:rsidRPr="00CC0F9F">
        <w:rPr>
          <w:rFonts w:eastAsia="Times New Roman" w:cs="Times New Roman"/>
          <w:i/>
          <w:color w:val="1A1A1A"/>
          <w:shd w:val="clear" w:color="auto" w:fill="FFFFFF"/>
        </w:rPr>
        <w:t>Psychological Science</w:t>
      </w:r>
      <w:r w:rsidR="00375E08">
        <w:rPr>
          <w:rFonts w:eastAsia="Times New Roman" w:cs="Times New Roman"/>
          <w:color w:val="1A1A1A"/>
          <w:shd w:val="clear" w:color="auto" w:fill="FFFFFF"/>
        </w:rPr>
        <w:t xml:space="preserve"> 27: 1398-1406.</w:t>
      </w:r>
    </w:p>
    <w:p w14:paraId="6D0E8BD1" w14:textId="4BC8A41D" w:rsidR="00D62C80" w:rsidRPr="00971182" w:rsidRDefault="00D62C80">
      <w:pPr>
        <w:ind w:left="360" w:hanging="360"/>
        <w:contextualSpacing/>
        <w:rPr>
          <w:rFonts w:eastAsia="Times New Roman" w:cs="Times New Roman"/>
        </w:rPr>
      </w:pPr>
      <w:proofErr w:type="gramStart"/>
      <w:r>
        <w:rPr>
          <w:rFonts w:eastAsia="Times New Roman" w:cs="Times New Roman"/>
          <w:color w:val="1A1A1A"/>
          <w:shd w:val="clear" w:color="auto" w:fill="FFFFFF"/>
        </w:rPr>
        <w:t xml:space="preserve">Christy, A.G., Kim, </w:t>
      </w:r>
      <w:proofErr w:type="spellStart"/>
      <w:r>
        <w:rPr>
          <w:rFonts w:eastAsia="Times New Roman" w:cs="Times New Roman"/>
          <w:color w:val="1A1A1A"/>
          <w:shd w:val="clear" w:color="auto" w:fill="FFFFFF"/>
        </w:rPr>
        <w:t>Jinhyung</w:t>
      </w:r>
      <w:proofErr w:type="spellEnd"/>
      <w:r>
        <w:rPr>
          <w:rFonts w:eastAsia="Times New Roman" w:cs="Times New Roman"/>
          <w:color w:val="1A1A1A"/>
          <w:shd w:val="clear" w:color="auto" w:fill="FFFFFF"/>
        </w:rPr>
        <w:t xml:space="preserve"> &amp; </w:t>
      </w:r>
      <w:proofErr w:type="spellStart"/>
      <w:r>
        <w:rPr>
          <w:rFonts w:eastAsia="Times New Roman" w:cs="Times New Roman"/>
          <w:color w:val="1A1A1A"/>
          <w:shd w:val="clear" w:color="auto" w:fill="FFFFFF"/>
        </w:rPr>
        <w:t>Vess</w:t>
      </w:r>
      <w:proofErr w:type="spellEnd"/>
      <w:r>
        <w:rPr>
          <w:rFonts w:eastAsia="Times New Roman" w:cs="Times New Roman"/>
          <w:color w:val="1A1A1A"/>
          <w:shd w:val="clear" w:color="auto" w:fill="FFFFFF"/>
        </w:rPr>
        <w:t>, Matthew.</w:t>
      </w:r>
      <w:proofErr w:type="gramEnd"/>
      <w:r>
        <w:rPr>
          <w:rFonts w:eastAsia="Times New Roman" w:cs="Times New Roman"/>
          <w:color w:val="1A1A1A"/>
          <w:shd w:val="clear" w:color="auto" w:fill="FFFFFF"/>
        </w:rPr>
        <w:t xml:space="preserve"> 2017. </w:t>
      </w:r>
      <w:r w:rsidR="004251E7">
        <w:rPr>
          <w:rFonts w:eastAsia="Times New Roman" w:cs="Times New Roman"/>
          <w:color w:val="1A1A1A"/>
          <w:shd w:val="clear" w:color="auto" w:fill="FFFFFF"/>
        </w:rPr>
        <w:t>“</w:t>
      </w:r>
      <w:r>
        <w:rPr>
          <w:rFonts w:eastAsia="Times New Roman" w:cs="Times New Roman"/>
          <w:color w:val="1A1A1A"/>
          <w:shd w:val="clear" w:color="auto" w:fill="FFFFFF"/>
        </w:rPr>
        <w:t>The reciprocal relationship between perceptions of moral goodness and knowledge of others’ true selves.</w:t>
      </w:r>
      <w:r w:rsidR="004251E7">
        <w:rPr>
          <w:rFonts w:eastAsia="Times New Roman" w:cs="Times New Roman"/>
          <w:color w:val="1A1A1A"/>
          <w:shd w:val="clear" w:color="auto" w:fill="FFFFFF"/>
        </w:rPr>
        <w:t>”</w:t>
      </w:r>
      <w:r>
        <w:rPr>
          <w:rFonts w:eastAsia="Times New Roman" w:cs="Times New Roman"/>
          <w:color w:val="1A1A1A"/>
          <w:shd w:val="clear" w:color="auto" w:fill="FFFFFF"/>
        </w:rPr>
        <w:t xml:space="preserve"> </w:t>
      </w:r>
      <w:r>
        <w:rPr>
          <w:rFonts w:eastAsia="Times New Roman" w:cs="Times New Roman"/>
          <w:i/>
          <w:color w:val="1A1A1A"/>
          <w:shd w:val="clear" w:color="auto" w:fill="FFFFFF"/>
        </w:rPr>
        <w:t>Social Psychological and Personality Science</w:t>
      </w:r>
      <w:r>
        <w:rPr>
          <w:rFonts w:eastAsia="Times New Roman" w:cs="Times New Roman"/>
          <w:color w:val="1A1A1A"/>
          <w:shd w:val="clear" w:color="auto" w:fill="FFFFFF"/>
        </w:rPr>
        <w:t xml:space="preserve"> 8</w:t>
      </w:r>
      <w:r w:rsidR="004318F1">
        <w:rPr>
          <w:rFonts w:eastAsia="Times New Roman" w:cs="Times New Roman"/>
          <w:color w:val="1A1A1A"/>
          <w:shd w:val="clear" w:color="auto" w:fill="FFFFFF"/>
        </w:rPr>
        <w:t xml:space="preserve">: </w:t>
      </w:r>
      <w:r>
        <w:rPr>
          <w:rFonts w:eastAsia="Times New Roman" w:cs="Times New Roman"/>
          <w:color w:val="1A1A1A"/>
          <w:shd w:val="clear" w:color="auto" w:fill="FFFFFF"/>
        </w:rPr>
        <w:t>910-917.</w:t>
      </w:r>
    </w:p>
    <w:p w14:paraId="6216C7D6" w14:textId="6B4CC180" w:rsidR="00D62C80" w:rsidRPr="00121D05" w:rsidRDefault="00D62C80">
      <w:pPr>
        <w:ind w:left="360" w:hanging="360"/>
        <w:contextualSpacing/>
        <w:rPr>
          <w:rFonts w:cs="Times New Roman"/>
        </w:rPr>
      </w:pPr>
      <w:r w:rsidRPr="00637CA4">
        <w:rPr>
          <w:rFonts w:cs="Times New Roman"/>
        </w:rPr>
        <w:t xml:space="preserve">De </w:t>
      </w:r>
      <w:proofErr w:type="spellStart"/>
      <w:r w:rsidRPr="00637CA4">
        <w:rPr>
          <w:rFonts w:cs="Times New Roman"/>
        </w:rPr>
        <w:t>Freitas</w:t>
      </w:r>
      <w:proofErr w:type="spellEnd"/>
      <w:r w:rsidRPr="00637CA4">
        <w:rPr>
          <w:rFonts w:cs="Times New Roman"/>
        </w:rPr>
        <w:t xml:space="preserve">, Julian &amp; </w:t>
      </w:r>
      <w:proofErr w:type="spellStart"/>
      <w:r w:rsidRPr="00637CA4">
        <w:rPr>
          <w:rFonts w:cs="Times New Roman"/>
        </w:rPr>
        <w:t>Cikara</w:t>
      </w:r>
      <w:proofErr w:type="spellEnd"/>
      <w:r w:rsidRPr="00637CA4">
        <w:rPr>
          <w:rFonts w:cs="Times New Roman"/>
        </w:rPr>
        <w:t xml:space="preserve">, Mina. 2018. </w:t>
      </w:r>
      <w:r w:rsidR="004251E7">
        <w:rPr>
          <w:rFonts w:cs="Times New Roman"/>
        </w:rPr>
        <w:t>“</w:t>
      </w:r>
      <w:r w:rsidRPr="00637CA4">
        <w:rPr>
          <w:rFonts w:cs="Times New Roman"/>
        </w:rPr>
        <w:t>Deep down my enemy is good: Thinking about the true self reduces intergroup bias.</w:t>
      </w:r>
      <w:r w:rsidR="004251E7">
        <w:rPr>
          <w:rFonts w:cs="Times New Roman"/>
        </w:rPr>
        <w:t>”</w:t>
      </w:r>
      <w:r w:rsidRPr="00971182">
        <w:rPr>
          <w:rFonts w:cs="Times New Roman"/>
          <w:i/>
        </w:rPr>
        <w:t xml:space="preserve"> Journal of Experimental Social Psychology</w:t>
      </w:r>
      <w:r w:rsidR="004318F1">
        <w:rPr>
          <w:rFonts w:cs="Times New Roman"/>
        </w:rPr>
        <w:t xml:space="preserve"> 74: </w:t>
      </w:r>
      <w:r w:rsidRPr="00971182">
        <w:rPr>
          <w:rFonts w:cs="Times New Roman"/>
        </w:rPr>
        <w:t>307-316.</w:t>
      </w:r>
    </w:p>
    <w:p w14:paraId="1EFD40C6" w14:textId="7AA84AF3" w:rsidR="00D62C80" w:rsidRPr="00141D19" w:rsidRDefault="00D62C80">
      <w:pPr>
        <w:ind w:left="360" w:hanging="360"/>
        <w:contextualSpacing/>
        <w:rPr>
          <w:rFonts w:cs="Times New Roman"/>
        </w:rPr>
      </w:pPr>
      <w:r w:rsidRPr="001F00F6">
        <w:rPr>
          <w:rFonts w:cs="Times New Roman"/>
        </w:rPr>
        <w:t xml:space="preserve">De </w:t>
      </w:r>
      <w:proofErr w:type="spellStart"/>
      <w:r w:rsidRPr="003A1E7F">
        <w:rPr>
          <w:rFonts w:cs="Times New Roman"/>
        </w:rPr>
        <w:t>Freitas</w:t>
      </w:r>
      <w:proofErr w:type="spellEnd"/>
      <w:r w:rsidRPr="003A1E7F">
        <w:rPr>
          <w:rFonts w:cs="Times New Roman"/>
        </w:rPr>
        <w:t xml:space="preserve">, Julian et al. 2017. </w:t>
      </w:r>
      <w:r w:rsidR="004251E7">
        <w:rPr>
          <w:rFonts w:cs="Times New Roman"/>
        </w:rPr>
        <w:t>“</w:t>
      </w:r>
      <w:r w:rsidRPr="003A1E7F">
        <w:rPr>
          <w:rFonts w:cs="Times New Roman"/>
        </w:rPr>
        <w:t xml:space="preserve">Consistent belief </w:t>
      </w:r>
      <w:r w:rsidRPr="00350BDB">
        <w:rPr>
          <w:rFonts w:cs="Times New Roman"/>
        </w:rPr>
        <w:t>in good true self in misanthropes and three interdependent cultures.</w:t>
      </w:r>
      <w:r w:rsidR="004251E7">
        <w:rPr>
          <w:rFonts w:cs="Times New Roman"/>
        </w:rPr>
        <w:t>”</w:t>
      </w:r>
      <w:r w:rsidRPr="00350BDB">
        <w:rPr>
          <w:rFonts w:cs="Times New Roman"/>
        </w:rPr>
        <w:t xml:space="preserve"> </w:t>
      </w:r>
      <w:r w:rsidRPr="00B47637">
        <w:rPr>
          <w:rFonts w:cs="Times New Roman"/>
          <w:i/>
        </w:rPr>
        <w:t>Cognitive Science</w:t>
      </w:r>
      <w:r w:rsidR="004318F1">
        <w:rPr>
          <w:rFonts w:cs="Times New Roman"/>
        </w:rPr>
        <w:t xml:space="preserve"> 42: 134-60.</w:t>
      </w:r>
    </w:p>
    <w:p w14:paraId="74AAB236" w14:textId="146A9E3E" w:rsidR="00D62C80" w:rsidRPr="00D213B8" w:rsidRDefault="00D62C80">
      <w:pPr>
        <w:ind w:left="360" w:hanging="360"/>
        <w:contextualSpacing/>
        <w:rPr>
          <w:rFonts w:cs="Times New Roman"/>
        </w:rPr>
      </w:pPr>
      <w:proofErr w:type="gramStart"/>
      <w:r w:rsidRPr="00910DD5">
        <w:rPr>
          <w:rFonts w:cs="Times New Roman"/>
        </w:rPr>
        <w:t xml:space="preserve">De </w:t>
      </w:r>
      <w:proofErr w:type="spellStart"/>
      <w:r w:rsidRPr="00910DD5">
        <w:rPr>
          <w:rFonts w:cs="Times New Roman"/>
        </w:rPr>
        <w:t>Freitas</w:t>
      </w:r>
      <w:proofErr w:type="spellEnd"/>
      <w:r w:rsidRPr="00910DD5">
        <w:rPr>
          <w:rFonts w:cs="Times New Roman"/>
        </w:rPr>
        <w:t xml:space="preserve">, Julian, </w:t>
      </w:r>
      <w:proofErr w:type="spellStart"/>
      <w:r w:rsidRPr="00910DD5">
        <w:rPr>
          <w:rFonts w:cs="Times New Roman"/>
        </w:rPr>
        <w:t>Cikara</w:t>
      </w:r>
      <w:proofErr w:type="spellEnd"/>
      <w:r w:rsidRPr="00910DD5">
        <w:rPr>
          <w:rFonts w:cs="Times New Roman"/>
        </w:rPr>
        <w:t>, Mina, Grossman, Igor &amp; Schlegel, Rebecca.</w:t>
      </w:r>
      <w:proofErr w:type="gramEnd"/>
      <w:r w:rsidRPr="00910DD5">
        <w:rPr>
          <w:rFonts w:cs="Times New Roman"/>
        </w:rPr>
        <w:t xml:space="preserve"> 2017. </w:t>
      </w:r>
      <w:r w:rsidR="004251E7">
        <w:rPr>
          <w:rFonts w:cs="Times New Roman"/>
        </w:rPr>
        <w:t>“</w:t>
      </w:r>
      <w:r w:rsidRPr="00910DD5">
        <w:rPr>
          <w:rFonts w:cs="Times New Roman"/>
        </w:rPr>
        <w:t>Origins of the belief in good true selves.</w:t>
      </w:r>
      <w:r w:rsidR="004251E7">
        <w:rPr>
          <w:rFonts w:cs="Times New Roman"/>
        </w:rPr>
        <w:t>”</w:t>
      </w:r>
      <w:r w:rsidRPr="00910DD5">
        <w:rPr>
          <w:rFonts w:cs="Times New Roman"/>
        </w:rPr>
        <w:t xml:space="preserve"> </w:t>
      </w:r>
      <w:r w:rsidRPr="00993ECA">
        <w:rPr>
          <w:rFonts w:cs="Times New Roman"/>
          <w:i/>
        </w:rPr>
        <w:t>Trends in Cognitive Sciences</w:t>
      </w:r>
      <w:r w:rsidRPr="00146753">
        <w:rPr>
          <w:rFonts w:cs="Times New Roman"/>
        </w:rPr>
        <w:t xml:space="preserve"> 21</w:t>
      </w:r>
      <w:r w:rsidR="004318F1">
        <w:rPr>
          <w:rFonts w:cs="Times New Roman"/>
        </w:rPr>
        <w:t xml:space="preserve">: </w:t>
      </w:r>
      <w:r w:rsidRPr="00146753">
        <w:rPr>
          <w:rFonts w:cs="Times New Roman"/>
        </w:rPr>
        <w:t>634-636.</w:t>
      </w:r>
    </w:p>
    <w:p w14:paraId="5383A9FE" w14:textId="59457DD9" w:rsidR="00D62C80" w:rsidRPr="00ED718D" w:rsidRDefault="00D62C80">
      <w:pPr>
        <w:ind w:left="360" w:hanging="360"/>
        <w:contextualSpacing/>
        <w:rPr>
          <w:rFonts w:cs="Times New Roman"/>
        </w:rPr>
      </w:pPr>
      <w:r w:rsidRPr="00E7010F">
        <w:rPr>
          <w:rFonts w:cs="Times New Roman"/>
        </w:rPr>
        <w:t xml:space="preserve">De </w:t>
      </w:r>
      <w:proofErr w:type="spellStart"/>
      <w:r w:rsidRPr="00E7010F">
        <w:rPr>
          <w:rFonts w:cs="Times New Roman"/>
        </w:rPr>
        <w:t>Freitas</w:t>
      </w:r>
      <w:proofErr w:type="spellEnd"/>
      <w:r w:rsidRPr="00E7010F">
        <w:rPr>
          <w:rFonts w:cs="Times New Roman"/>
        </w:rPr>
        <w:t xml:space="preserve">, Julian, </w:t>
      </w:r>
      <w:proofErr w:type="spellStart"/>
      <w:r w:rsidRPr="00E7010F">
        <w:rPr>
          <w:rFonts w:cs="Times New Roman"/>
        </w:rPr>
        <w:t>Tobia</w:t>
      </w:r>
      <w:proofErr w:type="spellEnd"/>
      <w:r w:rsidRPr="00E7010F">
        <w:rPr>
          <w:rFonts w:cs="Times New Roman"/>
        </w:rPr>
        <w:t>, Kevin P., Newman, George E.</w:t>
      </w:r>
      <w:r w:rsidRPr="002F78E2">
        <w:rPr>
          <w:rFonts w:cs="Times New Roman"/>
        </w:rPr>
        <w:t xml:space="preserve"> &amp; </w:t>
      </w:r>
      <w:proofErr w:type="spellStart"/>
      <w:r w:rsidRPr="002F78E2">
        <w:rPr>
          <w:rFonts w:cs="Times New Roman"/>
        </w:rPr>
        <w:t>Knobe</w:t>
      </w:r>
      <w:proofErr w:type="spellEnd"/>
      <w:r w:rsidRPr="002F78E2">
        <w:rPr>
          <w:rFonts w:cs="Times New Roman"/>
        </w:rPr>
        <w:t xml:space="preserve">, Joshua. 2017. </w:t>
      </w:r>
      <w:r w:rsidR="004251E7">
        <w:rPr>
          <w:rFonts w:cs="Times New Roman"/>
        </w:rPr>
        <w:t>“</w:t>
      </w:r>
      <w:r w:rsidRPr="002F78E2">
        <w:rPr>
          <w:rFonts w:cs="Times New Roman"/>
        </w:rPr>
        <w:t xml:space="preserve">Normative judgments and individual </w:t>
      </w:r>
      <w:r w:rsidRPr="00FE692B">
        <w:rPr>
          <w:rFonts w:cs="Times New Roman"/>
        </w:rPr>
        <w:t>essence.</w:t>
      </w:r>
      <w:r w:rsidR="004251E7">
        <w:rPr>
          <w:rFonts w:cs="Times New Roman"/>
        </w:rPr>
        <w:t>”</w:t>
      </w:r>
      <w:r w:rsidRPr="00FE692B">
        <w:rPr>
          <w:rFonts w:cs="Times New Roman"/>
        </w:rPr>
        <w:t xml:space="preserve"> </w:t>
      </w:r>
      <w:r w:rsidRPr="00FE692B">
        <w:rPr>
          <w:rFonts w:cs="Times New Roman"/>
          <w:i/>
        </w:rPr>
        <w:t>Cognitive Science</w:t>
      </w:r>
      <w:r w:rsidRPr="00FE692B">
        <w:rPr>
          <w:rFonts w:cs="Times New Roman"/>
        </w:rPr>
        <w:t xml:space="preserve"> 41</w:t>
      </w:r>
      <w:r w:rsidR="004318F1">
        <w:rPr>
          <w:rFonts w:cs="Times New Roman"/>
        </w:rPr>
        <w:t xml:space="preserve">: </w:t>
      </w:r>
      <w:r w:rsidRPr="00FE692B">
        <w:rPr>
          <w:rFonts w:cs="Times New Roman"/>
        </w:rPr>
        <w:t xml:space="preserve">382-402. </w:t>
      </w:r>
    </w:p>
    <w:p w14:paraId="7D1D5028" w14:textId="77777777" w:rsidR="00D62C80" w:rsidRPr="00CC4D8D" w:rsidRDefault="00D62C80">
      <w:pPr>
        <w:ind w:left="360" w:hanging="360"/>
        <w:contextualSpacing/>
        <w:rPr>
          <w:rFonts w:cs="Times New Roman"/>
        </w:rPr>
      </w:pPr>
      <w:proofErr w:type="spellStart"/>
      <w:r w:rsidRPr="00CC0F9F">
        <w:rPr>
          <w:rFonts w:cs="Times New Roman"/>
        </w:rPr>
        <w:t>DeGrazia</w:t>
      </w:r>
      <w:proofErr w:type="spellEnd"/>
      <w:r w:rsidRPr="00CC0F9F">
        <w:rPr>
          <w:rFonts w:cs="Times New Roman"/>
        </w:rPr>
        <w:t xml:space="preserve">, David. 2005. </w:t>
      </w:r>
      <w:r w:rsidRPr="00CC0F9F">
        <w:rPr>
          <w:rFonts w:cs="Times New Roman"/>
          <w:i/>
        </w:rPr>
        <w:t>Human Identity and Bioethics</w:t>
      </w:r>
      <w:r w:rsidRPr="00CC0F9F">
        <w:rPr>
          <w:rFonts w:cs="Times New Roman"/>
        </w:rPr>
        <w:t>. Cambridge: Cambridge University Press.</w:t>
      </w:r>
    </w:p>
    <w:p w14:paraId="68991B65" w14:textId="1F199EFB" w:rsidR="00D62C80" w:rsidRPr="00F01071" w:rsidRDefault="00D62C80" w:rsidP="0030797F">
      <w:pPr>
        <w:ind w:left="360" w:hanging="360"/>
        <w:rPr>
          <w:rFonts w:cs="Times New Roman"/>
        </w:rPr>
      </w:pPr>
      <w:proofErr w:type="spellStart"/>
      <w:r w:rsidRPr="00992F20">
        <w:rPr>
          <w:rFonts w:cs="Times New Roman"/>
        </w:rPr>
        <w:t>Dranseika</w:t>
      </w:r>
      <w:proofErr w:type="spellEnd"/>
      <w:r w:rsidRPr="00992F20">
        <w:rPr>
          <w:rFonts w:cs="Times New Roman"/>
        </w:rPr>
        <w:t xml:space="preserve">, </w:t>
      </w:r>
      <w:proofErr w:type="spellStart"/>
      <w:r w:rsidRPr="00992F20">
        <w:rPr>
          <w:rFonts w:cs="Times New Roman"/>
        </w:rPr>
        <w:t>Vilius</w:t>
      </w:r>
      <w:proofErr w:type="spellEnd"/>
      <w:r w:rsidRPr="0000228C">
        <w:rPr>
          <w:rFonts w:cs="Times New Roman"/>
        </w:rPr>
        <w:t xml:space="preserve">, </w:t>
      </w:r>
      <w:proofErr w:type="spellStart"/>
      <w:r w:rsidRPr="0000228C">
        <w:rPr>
          <w:rFonts w:cs="Times New Roman"/>
        </w:rPr>
        <w:t>Dagys</w:t>
      </w:r>
      <w:proofErr w:type="spellEnd"/>
      <w:r w:rsidRPr="0000228C">
        <w:rPr>
          <w:rFonts w:cs="Times New Roman"/>
        </w:rPr>
        <w:t xml:space="preserve">, Jonas &amp; </w:t>
      </w:r>
      <w:proofErr w:type="spellStart"/>
      <w:r w:rsidRPr="0000228C">
        <w:rPr>
          <w:rFonts w:cs="Times New Roman"/>
        </w:rPr>
        <w:t>Berniunas</w:t>
      </w:r>
      <w:proofErr w:type="spellEnd"/>
      <w:r w:rsidRPr="0000228C">
        <w:rPr>
          <w:rFonts w:cs="Times New Roman"/>
        </w:rPr>
        <w:t xml:space="preserve">, </w:t>
      </w:r>
      <w:proofErr w:type="spellStart"/>
      <w:r w:rsidRPr="0000228C">
        <w:rPr>
          <w:rFonts w:cs="Times New Roman"/>
        </w:rPr>
        <w:t>Renatas</w:t>
      </w:r>
      <w:proofErr w:type="spellEnd"/>
      <w:r w:rsidRPr="0000228C">
        <w:rPr>
          <w:rFonts w:cs="Times New Roman"/>
        </w:rPr>
        <w:t xml:space="preserve">. 2017. </w:t>
      </w:r>
      <w:r w:rsidR="004251E7">
        <w:rPr>
          <w:rFonts w:cs="Times New Roman"/>
        </w:rPr>
        <w:t>“</w:t>
      </w:r>
      <w:r w:rsidRPr="0000228C">
        <w:rPr>
          <w:rFonts w:cs="Times New Roman"/>
        </w:rPr>
        <w:t xml:space="preserve">Proper names, rigidity, and empirical studies on </w:t>
      </w:r>
      <w:r w:rsidR="00DE5535" w:rsidRPr="0000228C">
        <w:rPr>
          <w:rFonts w:cs="Times New Roman"/>
        </w:rPr>
        <w:t>judgments</w:t>
      </w:r>
      <w:r w:rsidRPr="0000228C">
        <w:rPr>
          <w:rFonts w:cs="Times New Roman"/>
        </w:rPr>
        <w:t xml:space="preserve"> of identity across transformations.</w:t>
      </w:r>
      <w:r w:rsidR="004251E7">
        <w:rPr>
          <w:rFonts w:cs="Times New Roman"/>
        </w:rPr>
        <w:t>”</w:t>
      </w:r>
      <w:r w:rsidRPr="0000228C">
        <w:rPr>
          <w:rFonts w:cs="Times New Roman"/>
        </w:rPr>
        <w:t xml:space="preserve"> </w:t>
      </w:r>
      <w:r w:rsidRPr="00865765">
        <w:rPr>
          <w:rFonts w:cs="Times New Roman"/>
          <w:i/>
        </w:rPr>
        <w:t>Topoi</w:t>
      </w:r>
      <w:r w:rsidRPr="00865765">
        <w:rPr>
          <w:rFonts w:cs="Times New Roman"/>
        </w:rPr>
        <w:t>.</w:t>
      </w:r>
      <w:r w:rsidR="004318F1">
        <w:rPr>
          <w:rFonts w:cs="Times New Roman"/>
        </w:rPr>
        <w:t xml:space="preserve"> URL: </w:t>
      </w:r>
      <w:r w:rsidR="004318F1" w:rsidRPr="0030797F">
        <w:rPr>
          <w:rFonts w:eastAsia="Times New Roman" w:cs="Times New Roman"/>
          <w:color w:val="333333"/>
          <w:spacing w:val="4"/>
          <w:shd w:val="clear" w:color="auto" w:fill="FCFCFC"/>
        </w:rPr>
        <w:t>https://doi.org/10.1007/s11245-017-9528-y</w:t>
      </w:r>
      <w:r w:rsidR="004318F1">
        <w:rPr>
          <w:rFonts w:eastAsia="Times New Roman" w:cs="Times New Roman"/>
          <w:color w:val="333333"/>
          <w:spacing w:val="4"/>
          <w:shd w:val="clear" w:color="auto" w:fill="FCFCFC"/>
        </w:rPr>
        <w:t>.</w:t>
      </w:r>
    </w:p>
    <w:p w14:paraId="54BCDE1D" w14:textId="6108C527" w:rsidR="00D62C80" w:rsidRPr="00D5139A" w:rsidRDefault="00D62C80">
      <w:pPr>
        <w:ind w:left="360" w:hanging="360"/>
        <w:contextualSpacing/>
        <w:rPr>
          <w:rFonts w:cs="Times New Roman"/>
        </w:rPr>
      </w:pPr>
      <w:proofErr w:type="spellStart"/>
      <w:r w:rsidRPr="00EE0A35">
        <w:rPr>
          <w:rFonts w:cs="Times New Roman"/>
        </w:rPr>
        <w:t>Dranse</w:t>
      </w:r>
      <w:r w:rsidRPr="00654933">
        <w:rPr>
          <w:rFonts w:cs="Times New Roman"/>
        </w:rPr>
        <w:t>ika</w:t>
      </w:r>
      <w:proofErr w:type="spellEnd"/>
      <w:r w:rsidRPr="00654933">
        <w:rPr>
          <w:rFonts w:cs="Times New Roman"/>
        </w:rPr>
        <w:t xml:space="preserve">, </w:t>
      </w:r>
      <w:proofErr w:type="spellStart"/>
      <w:r w:rsidRPr="00654933">
        <w:rPr>
          <w:rFonts w:cs="Times New Roman"/>
        </w:rPr>
        <w:t>Vilius</w:t>
      </w:r>
      <w:proofErr w:type="spellEnd"/>
      <w:r w:rsidRPr="00654933">
        <w:rPr>
          <w:rFonts w:cs="Times New Roman"/>
        </w:rPr>
        <w:t xml:space="preserve">. 2017. </w:t>
      </w:r>
      <w:r w:rsidR="004251E7">
        <w:rPr>
          <w:rFonts w:cs="Times New Roman"/>
        </w:rPr>
        <w:t>“</w:t>
      </w:r>
      <w:r w:rsidRPr="00654933">
        <w:rPr>
          <w:rFonts w:cs="Times New Roman"/>
        </w:rPr>
        <w:t>On the ambiguity of ‘the same person.’</w:t>
      </w:r>
      <w:r w:rsidR="004251E7">
        <w:rPr>
          <w:rFonts w:cs="Times New Roman"/>
        </w:rPr>
        <w:t>”</w:t>
      </w:r>
      <w:r w:rsidRPr="00654933">
        <w:rPr>
          <w:rFonts w:cs="Times New Roman"/>
        </w:rPr>
        <w:t xml:space="preserve"> </w:t>
      </w:r>
      <w:r w:rsidRPr="003A6D8C">
        <w:rPr>
          <w:rFonts w:cs="Times New Roman"/>
          <w:i/>
        </w:rPr>
        <w:t xml:space="preserve">American Journal of Bioethics Neuroscience </w:t>
      </w:r>
      <w:r w:rsidRPr="000637DB">
        <w:rPr>
          <w:rFonts w:cs="Times New Roman"/>
        </w:rPr>
        <w:t>8</w:t>
      </w:r>
      <w:r w:rsidR="004318F1">
        <w:rPr>
          <w:rFonts w:cs="Times New Roman"/>
        </w:rPr>
        <w:t xml:space="preserve">: </w:t>
      </w:r>
      <w:r w:rsidRPr="00D5139A">
        <w:rPr>
          <w:rFonts w:cs="Times New Roman"/>
        </w:rPr>
        <w:t>184-186.</w:t>
      </w:r>
    </w:p>
    <w:p w14:paraId="6CA1D201" w14:textId="62D37E79" w:rsidR="00D62C80" w:rsidRPr="00637CA4" w:rsidRDefault="00D62C80">
      <w:pPr>
        <w:ind w:left="360" w:hanging="360"/>
        <w:contextualSpacing/>
        <w:rPr>
          <w:rFonts w:cs="Times New Roman"/>
        </w:rPr>
      </w:pPr>
      <w:proofErr w:type="gramStart"/>
      <w:r w:rsidRPr="00882C37">
        <w:rPr>
          <w:rFonts w:cs="Times New Roman"/>
        </w:rPr>
        <w:t xml:space="preserve">Earp, Brian D., </w:t>
      </w:r>
      <w:proofErr w:type="spellStart"/>
      <w:r w:rsidRPr="00882C37">
        <w:rPr>
          <w:rFonts w:cs="Times New Roman"/>
        </w:rPr>
        <w:t>Skorburg</w:t>
      </w:r>
      <w:proofErr w:type="spellEnd"/>
      <w:r w:rsidRPr="00882C37">
        <w:rPr>
          <w:rFonts w:cs="Times New Roman"/>
        </w:rPr>
        <w:t xml:space="preserve">, </w:t>
      </w:r>
      <w:r>
        <w:rPr>
          <w:rFonts w:cs="Times New Roman"/>
        </w:rPr>
        <w:t>Joshua August</w:t>
      </w:r>
      <w:r w:rsidR="00512EFB">
        <w:rPr>
          <w:rFonts w:cs="Times New Roman"/>
        </w:rPr>
        <w:t>,</w:t>
      </w:r>
      <w:r w:rsidRPr="00637CA4">
        <w:rPr>
          <w:rFonts w:cs="Times New Roman"/>
        </w:rPr>
        <w:t xml:space="preserve"> Everett, Jim A.C</w:t>
      </w:r>
      <w:r w:rsidR="00512EFB">
        <w:rPr>
          <w:rFonts w:cs="Times New Roman"/>
        </w:rPr>
        <w:t xml:space="preserve">, &amp; </w:t>
      </w:r>
      <w:proofErr w:type="spellStart"/>
      <w:r w:rsidR="00512EFB">
        <w:rPr>
          <w:rFonts w:cs="Times New Roman"/>
        </w:rPr>
        <w:t>Savalescu</w:t>
      </w:r>
      <w:proofErr w:type="spellEnd"/>
      <w:r w:rsidR="00512EFB">
        <w:rPr>
          <w:rFonts w:cs="Times New Roman"/>
        </w:rPr>
        <w:t>, Julian</w:t>
      </w:r>
      <w:r w:rsidRPr="00637CA4">
        <w:rPr>
          <w:rFonts w:cs="Times New Roman"/>
        </w:rPr>
        <w:t>.</w:t>
      </w:r>
      <w:proofErr w:type="gramEnd"/>
      <w:r w:rsidRPr="00637CA4">
        <w:rPr>
          <w:rFonts w:cs="Times New Roman"/>
        </w:rPr>
        <w:t xml:space="preserve"> 2018. </w:t>
      </w:r>
      <w:r w:rsidR="004251E7">
        <w:rPr>
          <w:rFonts w:cs="Times New Roman"/>
        </w:rPr>
        <w:t>“</w:t>
      </w:r>
      <w:r w:rsidRPr="00637CA4">
        <w:rPr>
          <w:rFonts w:cs="Times New Roman"/>
        </w:rPr>
        <w:t>Addiction, identity, morality.</w:t>
      </w:r>
      <w:r w:rsidR="004251E7">
        <w:rPr>
          <w:rFonts w:cs="Times New Roman"/>
        </w:rPr>
        <w:t>”</w:t>
      </w:r>
      <w:r w:rsidRPr="00637CA4">
        <w:rPr>
          <w:rFonts w:cs="Times New Roman"/>
        </w:rPr>
        <w:t xml:space="preserve"> </w:t>
      </w:r>
      <w:r w:rsidRPr="00637CA4">
        <w:rPr>
          <w:rFonts w:cs="Times New Roman"/>
          <w:i/>
        </w:rPr>
        <w:t>Unpublished manuscript.</w:t>
      </w:r>
    </w:p>
    <w:p w14:paraId="1702578B" w14:textId="2880458E" w:rsidR="00D62C80" w:rsidRPr="00993ECA" w:rsidRDefault="00D62C80">
      <w:pPr>
        <w:ind w:left="360" w:hanging="360"/>
        <w:contextualSpacing/>
        <w:rPr>
          <w:rFonts w:cs="Times New Roman"/>
        </w:rPr>
      </w:pPr>
      <w:proofErr w:type="spellStart"/>
      <w:proofErr w:type="gramStart"/>
      <w:r w:rsidRPr="00971182">
        <w:rPr>
          <w:rFonts w:cs="Times New Roman"/>
        </w:rPr>
        <w:t>Ersner-Herschfield</w:t>
      </w:r>
      <w:proofErr w:type="spellEnd"/>
      <w:r w:rsidRPr="00971182">
        <w:rPr>
          <w:rFonts w:cs="Times New Roman"/>
        </w:rPr>
        <w:t>, Hal et al. 2009.</w:t>
      </w:r>
      <w:proofErr w:type="gramEnd"/>
      <w:r w:rsidRPr="00971182">
        <w:rPr>
          <w:rFonts w:cs="Times New Roman"/>
        </w:rPr>
        <w:t xml:space="preserve"> </w:t>
      </w:r>
      <w:r w:rsidR="004251E7">
        <w:rPr>
          <w:rFonts w:cs="Times New Roman"/>
        </w:rPr>
        <w:t>“</w:t>
      </w:r>
      <w:r w:rsidRPr="00971182">
        <w:rPr>
          <w:rFonts w:cs="Times New Roman"/>
        </w:rPr>
        <w:t>Don’t stop thinking about tomorrow: Individual differences in fu</w:t>
      </w:r>
      <w:r w:rsidRPr="00121D05">
        <w:rPr>
          <w:rFonts w:cs="Times New Roman"/>
        </w:rPr>
        <w:t>ture self-continuity account for saving.</w:t>
      </w:r>
      <w:r w:rsidR="004251E7">
        <w:rPr>
          <w:rFonts w:cs="Times New Roman"/>
        </w:rPr>
        <w:t>”</w:t>
      </w:r>
      <w:r w:rsidRPr="00121D05">
        <w:rPr>
          <w:rFonts w:cs="Times New Roman"/>
        </w:rPr>
        <w:t xml:space="preserve"> </w:t>
      </w:r>
      <w:r w:rsidRPr="00910DD5">
        <w:rPr>
          <w:rFonts w:cs="Times New Roman"/>
          <w:i/>
        </w:rPr>
        <w:t>Judgment and Decision Making</w:t>
      </w:r>
      <w:r w:rsidRPr="00910DD5">
        <w:rPr>
          <w:rFonts w:cs="Times New Roman"/>
        </w:rPr>
        <w:t xml:space="preserve"> 4</w:t>
      </w:r>
      <w:r w:rsidR="004318F1">
        <w:rPr>
          <w:rFonts w:cs="Times New Roman"/>
        </w:rPr>
        <w:t xml:space="preserve">: </w:t>
      </w:r>
      <w:r w:rsidRPr="00910DD5">
        <w:rPr>
          <w:rFonts w:cs="Times New Roman"/>
        </w:rPr>
        <w:t>280-286.</w:t>
      </w:r>
    </w:p>
    <w:p w14:paraId="4FE5279E" w14:textId="5BF93100" w:rsidR="00D62C80" w:rsidRPr="003A1E7F" w:rsidRDefault="00D62C80">
      <w:pPr>
        <w:ind w:left="360" w:hanging="360"/>
        <w:contextualSpacing/>
        <w:rPr>
          <w:rFonts w:cs="Times New Roman"/>
        </w:rPr>
      </w:pPr>
      <w:proofErr w:type="spellStart"/>
      <w:proofErr w:type="gramStart"/>
      <w:r w:rsidRPr="00146753">
        <w:rPr>
          <w:rFonts w:cs="Times New Roman"/>
        </w:rPr>
        <w:t>Ersner-Herschfield</w:t>
      </w:r>
      <w:proofErr w:type="spellEnd"/>
      <w:r w:rsidRPr="00146753">
        <w:rPr>
          <w:rFonts w:cs="Times New Roman"/>
        </w:rPr>
        <w:t xml:space="preserve">, Hal, </w:t>
      </w:r>
      <w:proofErr w:type="spellStart"/>
      <w:r w:rsidRPr="00146753">
        <w:rPr>
          <w:rFonts w:cs="Times New Roman"/>
        </w:rPr>
        <w:t>Wimmer</w:t>
      </w:r>
      <w:proofErr w:type="spellEnd"/>
      <w:r w:rsidRPr="00146753">
        <w:rPr>
          <w:rFonts w:cs="Times New Roman"/>
        </w:rPr>
        <w:t>, G.E. &amp; Knutson, B. 2009.</w:t>
      </w:r>
      <w:proofErr w:type="gramEnd"/>
      <w:r w:rsidRPr="00146753">
        <w:rPr>
          <w:rFonts w:cs="Times New Roman"/>
        </w:rPr>
        <w:t xml:space="preserve"> </w:t>
      </w:r>
      <w:r w:rsidR="004251E7">
        <w:rPr>
          <w:rFonts w:cs="Times New Roman"/>
        </w:rPr>
        <w:t>“</w:t>
      </w:r>
      <w:r w:rsidRPr="00146753">
        <w:rPr>
          <w:rFonts w:cs="Times New Roman"/>
        </w:rPr>
        <w:t>Saving for the future self: Neural measures of future self-continuity predict temporal discounting.</w:t>
      </w:r>
      <w:r w:rsidR="004251E7">
        <w:rPr>
          <w:rFonts w:cs="Times New Roman"/>
        </w:rPr>
        <w:t>”</w:t>
      </w:r>
      <w:r w:rsidRPr="00146753">
        <w:rPr>
          <w:rFonts w:cs="Times New Roman"/>
        </w:rPr>
        <w:t xml:space="preserve"> </w:t>
      </w:r>
      <w:r w:rsidRPr="00D213B8">
        <w:rPr>
          <w:rFonts w:cs="Times New Roman"/>
          <w:i/>
        </w:rPr>
        <w:t>Social Cogni</w:t>
      </w:r>
      <w:r w:rsidRPr="001F00F6">
        <w:rPr>
          <w:rFonts w:cs="Times New Roman"/>
          <w:i/>
        </w:rPr>
        <w:t>tive and Affective Neuroscience</w:t>
      </w:r>
      <w:r w:rsidRPr="003A1E7F">
        <w:rPr>
          <w:rFonts w:cs="Times New Roman"/>
        </w:rPr>
        <w:t xml:space="preserve"> 4</w:t>
      </w:r>
      <w:r w:rsidR="004318F1">
        <w:rPr>
          <w:rFonts w:cs="Times New Roman"/>
        </w:rPr>
        <w:t>: 8</w:t>
      </w:r>
      <w:r w:rsidRPr="003A1E7F">
        <w:rPr>
          <w:rFonts w:cs="Times New Roman"/>
        </w:rPr>
        <w:t>5-92.</w:t>
      </w:r>
    </w:p>
    <w:p w14:paraId="252DB41D" w14:textId="01D9B3BB" w:rsidR="00D62C80" w:rsidRPr="00C75743" w:rsidRDefault="00D62C80">
      <w:pPr>
        <w:ind w:left="360" w:hanging="360"/>
        <w:contextualSpacing/>
        <w:rPr>
          <w:rFonts w:cs="Times New Roman"/>
        </w:rPr>
      </w:pPr>
      <w:r w:rsidRPr="00350BDB">
        <w:rPr>
          <w:rFonts w:cs="Times New Roman"/>
        </w:rPr>
        <w:t xml:space="preserve">Goodwin, G.P., Piazza, J. &amp; </w:t>
      </w:r>
      <w:proofErr w:type="spellStart"/>
      <w:r w:rsidRPr="00350BDB">
        <w:rPr>
          <w:rFonts w:cs="Times New Roman"/>
        </w:rPr>
        <w:t>Rozin</w:t>
      </w:r>
      <w:proofErr w:type="spellEnd"/>
      <w:r w:rsidRPr="00350BDB">
        <w:rPr>
          <w:rFonts w:cs="Times New Roman"/>
        </w:rPr>
        <w:t xml:space="preserve">, P. 2014. </w:t>
      </w:r>
      <w:r w:rsidR="004251E7">
        <w:rPr>
          <w:rFonts w:cs="Times New Roman"/>
        </w:rPr>
        <w:t>“</w:t>
      </w:r>
      <w:r w:rsidRPr="00350BDB">
        <w:rPr>
          <w:rFonts w:cs="Times New Roman"/>
        </w:rPr>
        <w:t>Moral character predominates in person perception and</w:t>
      </w:r>
      <w:r w:rsidRPr="00B47637">
        <w:rPr>
          <w:rFonts w:cs="Times New Roman"/>
        </w:rPr>
        <w:t xml:space="preserve"> evaluation.</w:t>
      </w:r>
      <w:r w:rsidR="004251E7">
        <w:rPr>
          <w:rFonts w:cs="Times New Roman"/>
        </w:rPr>
        <w:t>”</w:t>
      </w:r>
      <w:r w:rsidRPr="00B47637">
        <w:rPr>
          <w:rFonts w:cs="Times New Roman"/>
        </w:rPr>
        <w:t xml:space="preserve"> </w:t>
      </w:r>
      <w:r w:rsidRPr="00141D19">
        <w:rPr>
          <w:rFonts w:cs="Times New Roman"/>
          <w:i/>
        </w:rPr>
        <w:t>Journal of Personality and Social Psychology</w:t>
      </w:r>
      <w:r w:rsidR="004318F1">
        <w:rPr>
          <w:rFonts w:cs="Times New Roman"/>
        </w:rPr>
        <w:t xml:space="preserve"> 106: 148-68.</w:t>
      </w:r>
    </w:p>
    <w:p w14:paraId="65637C99" w14:textId="17D0C189" w:rsidR="00D62C80" w:rsidRPr="003A6D8C" w:rsidRDefault="00D62C80">
      <w:pPr>
        <w:ind w:left="360" w:hanging="360"/>
        <w:contextualSpacing/>
        <w:rPr>
          <w:rFonts w:cs="Times New Roman"/>
        </w:rPr>
      </w:pPr>
      <w:r w:rsidRPr="00EE0A35">
        <w:rPr>
          <w:rFonts w:cs="Times New Roman"/>
        </w:rPr>
        <w:t xml:space="preserve">Goodwin, Geoffrey P. 2015. </w:t>
      </w:r>
      <w:r w:rsidR="004251E7">
        <w:rPr>
          <w:rFonts w:cs="Times New Roman"/>
        </w:rPr>
        <w:t>“</w:t>
      </w:r>
      <w:r w:rsidRPr="00EE0A35">
        <w:rPr>
          <w:rFonts w:cs="Times New Roman"/>
        </w:rPr>
        <w:t>Moral character in person perception.</w:t>
      </w:r>
      <w:r w:rsidR="004251E7">
        <w:rPr>
          <w:rFonts w:cs="Times New Roman"/>
        </w:rPr>
        <w:t>”</w:t>
      </w:r>
      <w:r w:rsidRPr="00EE0A35">
        <w:rPr>
          <w:rFonts w:cs="Times New Roman"/>
        </w:rPr>
        <w:t xml:space="preserve"> </w:t>
      </w:r>
      <w:proofErr w:type="gramStart"/>
      <w:r w:rsidRPr="00EE0A35">
        <w:rPr>
          <w:rFonts w:cs="Times New Roman"/>
          <w:i/>
        </w:rPr>
        <w:t>Current Directions in Psychological Science</w:t>
      </w:r>
      <w:r w:rsidR="004318F1">
        <w:rPr>
          <w:rFonts w:cs="Times New Roman"/>
        </w:rPr>
        <w:t xml:space="preserve"> 24: 38-44.</w:t>
      </w:r>
      <w:proofErr w:type="gramEnd"/>
    </w:p>
    <w:p w14:paraId="34AFDF09" w14:textId="77777777" w:rsidR="00D62C80" w:rsidRPr="0000228C" w:rsidRDefault="00D62C80">
      <w:pPr>
        <w:ind w:left="360" w:hanging="360"/>
        <w:contextualSpacing/>
        <w:rPr>
          <w:rFonts w:cs="Times New Roman"/>
        </w:rPr>
      </w:pPr>
      <w:r w:rsidRPr="000637DB">
        <w:rPr>
          <w:rFonts w:cs="Times New Roman"/>
        </w:rPr>
        <w:t xml:space="preserve">Harlow, John </w:t>
      </w:r>
      <w:proofErr w:type="spellStart"/>
      <w:r w:rsidRPr="000637DB">
        <w:rPr>
          <w:rFonts w:cs="Times New Roman"/>
        </w:rPr>
        <w:t>Martyn</w:t>
      </w:r>
      <w:proofErr w:type="spellEnd"/>
      <w:r w:rsidRPr="00D5139A">
        <w:rPr>
          <w:rFonts w:cs="Times New Roman"/>
        </w:rPr>
        <w:t xml:space="preserve">. 1868. “Recovery from the Passage of an Iron Bar through the Head.” </w:t>
      </w:r>
      <w:r w:rsidRPr="00992F20">
        <w:rPr>
          <w:rFonts w:cs="Times New Roman"/>
          <w:i/>
        </w:rPr>
        <w:t>Publications of the Massachusetts Medical Society</w:t>
      </w:r>
      <w:r w:rsidRPr="0000228C">
        <w:rPr>
          <w:rFonts w:cs="Times New Roman"/>
        </w:rPr>
        <w:t xml:space="preserve"> 2: 327-47.</w:t>
      </w:r>
    </w:p>
    <w:p w14:paraId="5A0C33DC" w14:textId="3E9D6BE1" w:rsidR="00D62C80" w:rsidRPr="006E5134" w:rsidRDefault="00D62C80">
      <w:pPr>
        <w:ind w:left="360" w:hanging="360"/>
        <w:contextualSpacing/>
        <w:rPr>
          <w:rFonts w:cs="Times New Roman"/>
        </w:rPr>
      </w:pPr>
      <w:proofErr w:type="spellStart"/>
      <w:r w:rsidRPr="00D67A06">
        <w:rPr>
          <w:rFonts w:cs="Times New Roman"/>
        </w:rPr>
        <w:t>Heiphetz</w:t>
      </w:r>
      <w:proofErr w:type="spellEnd"/>
      <w:r w:rsidRPr="00D67A06">
        <w:rPr>
          <w:rFonts w:cs="Times New Roman"/>
        </w:rPr>
        <w:t xml:space="preserve">, Larisa, </w:t>
      </w:r>
      <w:proofErr w:type="spellStart"/>
      <w:r w:rsidRPr="00D67A06">
        <w:rPr>
          <w:rFonts w:cs="Times New Roman"/>
        </w:rPr>
        <w:t>Strohminger</w:t>
      </w:r>
      <w:proofErr w:type="spellEnd"/>
      <w:r w:rsidRPr="00D67A06">
        <w:rPr>
          <w:rFonts w:cs="Times New Roman"/>
        </w:rPr>
        <w:t xml:space="preserve">, N. &amp; Young, </w:t>
      </w:r>
      <w:proofErr w:type="spellStart"/>
      <w:r w:rsidRPr="00D67A06">
        <w:rPr>
          <w:rFonts w:cs="Times New Roman"/>
        </w:rPr>
        <w:t>Liane</w:t>
      </w:r>
      <w:proofErr w:type="spellEnd"/>
      <w:r w:rsidRPr="00D67A06">
        <w:rPr>
          <w:rFonts w:cs="Times New Roman"/>
        </w:rPr>
        <w:t xml:space="preserve"> L. 2017. </w:t>
      </w:r>
      <w:r w:rsidR="004251E7">
        <w:rPr>
          <w:rFonts w:cs="Times New Roman"/>
        </w:rPr>
        <w:t>“</w:t>
      </w:r>
      <w:r w:rsidRPr="00D67A06">
        <w:rPr>
          <w:rFonts w:cs="Times New Roman"/>
        </w:rPr>
        <w:t>The role of moral beliefs, memories, and preferences in representations of identity.</w:t>
      </w:r>
      <w:r w:rsidR="004251E7">
        <w:rPr>
          <w:rFonts w:cs="Times New Roman"/>
        </w:rPr>
        <w:t>”</w:t>
      </w:r>
      <w:r w:rsidRPr="00D67A06">
        <w:rPr>
          <w:rFonts w:cs="Times New Roman"/>
        </w:rPr>
        <w:t xml:space="preserve"> </w:t>
      </w:r>
      <w:r w:rsidRPr="006E5134">
        <w:rPr>
          <w:rFonts w:cs="Times New Roman"/>
          <w:i/>
        </w:rPr>
        <w:t>Cognitive Science</w:t>
      </w:r>
      <w:r w:rsidRPr="006E5134">
        <w:rPr>
          <w:rFonts w:cs="Times New Roman"/>
        </w:rPr>
        <w:t xml:space="preserve"> 41</w:t>
      </w:r>
      <w:r w:rsidR="004318F1">
        <w:rPr>
          <w:rFonts w:cs="Times New Roman"/>
        </w:rPr>
        <w:t xml:space="preserve">: </w:t>
      </w:r>
      <w:r w:rsidRPr="006E5134">
        <w:rPr>
          <w:rFonts w:cs="Times New Roman"/>
        </w:rPr>
        <w:t>744-767.</w:t>
      </w:r>
    </w:p>
    <w:p w14:paraId="212E65BA" w14:textId="274D277E" w:rsidR="00D62C80" w:rsidRPr="0030797F" w:rsidRDefault="00D62C80" w:rsidP="0030797F">
      <w:pPr>
        <w:ind w:left="360" w:hanging="360"/>
        <w:rPr>
          <w:rFonts w:eastAsia="Times New Roman" w:cs="Times New Roman"/>
        </w:rPr>
      </w:pPr>
      <w:proofErr w:type="spellStart"/>
      <w:proofErr w:type="gramStart"/>
      <w:r w:rsidRPr="00865765">
        <w:rPr>
          <w:rFonts w:cs="Times New Roman"/>
        </w:rPr>
        <w:t>Heiphetz</w:t>
      </w:r>
      <w:proofErr w:type="spellEnd"/>
      <w:r w:rsidRPr="00865765">
        <w:rPr>
          <w:rFonts w:cs="Times New Roman"/>
        </w:rPr>
        <w:t xml:space="preserve">, Larisa, </w:t>
      </w:r>
      <w:proofErr w:type="spellStart"/>
      <w:r w:rsidRPr="00865765">
        <w:rPr>
          <w:rFonts w:cs="Times New Roman"/>
        </w:rPr>
        <w:t>Strohminger</w:t>
      </w:r>
      <w:proofErr w:type="spellEnd"/>
      <w:r w:rsidRPr="00865765">
        <w:rPr>
          <w:rFonts w:cs="Times New Roman"/>
        </w:rPr>
        <w:t xml:space="preserve">, Nina, </w:t>
      </w:r>
      <w:proofErr w:type="spellStart"/>
      <w:r w:rsidRPr="00865765">
        <w:rPr>
          <w:rFonts w:cs="Times New Roman"/>
        </w:rPr>
        <w:t>Gelman</w:t>
      </w:r>
      <w:proofErr w:type="spellEnd"/>
      <w:r w:rsidRPr="00865765">
        <w:rPr>
          <w:rFonts w:cs="Times New Roman"/>
        </w:rPr>
        <w:t xml:space="preserve">, Susan A. &amp; Young, </w:t>
      </w:r>
      <w:proofErr w:type="spellStart"/>
      <w:r w:rsidRPr="00865765">
        <w:rPr>
          <w:rFonts w:cs="Times New Roman"/>
        </w:rPr>
        <w:t>Liane</w:t>
      </w:r>
      <w:proofErr w:type="spellEnd"/>
      <w:r w:rsidRPr="00865765">
        <w:rPr>
          <w:rFonts w:cs="Times New Roman"/>
        </w:rPr>
        <w:t xml:space="preserve"> L. 2018.</w:t>
      </w:r>
      <w:proofErr w:type="gramEnd"/>
      <w:r w:rsidRPr="00865765">
        <w:rPr>
          <w:rFonts w:cs="Times New Roman"/>
        </w:rPr>
        <w:t xml:space="preserve"> </w:t>
      </w:r>
      <w:r w:rsidR="004251E7">
        <w:rPr>
          <w:rFonts w:cs="Times New Roman"/>
        </w:rPr>
        <w:t>“</w:t>
      </w:r>
      <w:r w:rsidRPr="00F01071">
        <w:rPr>
          <w:rFonts w:cs="Times New Roman"/>
        </w:rPr>
        <w:t xml:space="preserve">Who am I? The </w:t>
      </w:r>
      <w:r w:rsidRPr="00882C37">
        <w:rPr>
          <w:rFonts w:cs="Times New Roman"/>
        </w:rPr>
        <w:t>role</w:t>
      </w:r>
      <w:r w:rsidRPr="00EA5F9B">
        <w:rPr>
          <w:rFonts w:cs="Times New Roman"/>
        </w:rPr>
        <w:t xml:space="preserve"> of moral </w:t>
      </w:r>
      <w:r w:rsidRPr="0019439D">
        <w:rPr>
          <w:rFonts w:cs="Times New Roman"/>
        </w:rPr>
        <w:t>beliefs in children’s and adult’s understandings of identity.</w:t>
      </w:r>
      <w:r w:rsidR="004251E7">
        <w:rPr>
          <w:rFonts w:cs="Times New Roman"/>
        </w:rPr>
        <w:t>”</w:t>
      </w:r>
      <w:r w:rsidRPr="0019439D">
        <w:rPr>
          <w:rFonts w:cs="Times New Roman"/>
        </w:rPr>
        <w:t xml:space="preserve"> </w:t>
      </w:r>
      <w:proofErr w:type="gramStart"/>
      <w:r w:rsidRPr="00C03DA6">
        <w:rPr>
          <w:rFonts w:cs="Times New Roman"/>
          <w:i/>
        </w:rPr>
        <w:t>Journal of Experimental Social Psychology</w:t>
      </w:r>
      <w:r w:rsidRPr="00C03DA6">
        <w:rPr>
          <w:rFonts w:cs="Times New Roman"/>
        </w:rPr>
        <w:t>.</w:t>
      </w:r>
      <w:proofErr w:type="gramEnd"/>
      <w:r w:rsidR="004318F1">
        <w:rPr>
          <w:rFonts w:cs="Times New Roman"/>
        </w:rPr>
        <w:t xml:space="preserve"> URL: </w:t>
      </w:r>
      <w:r w:rsidR="004318F1" w:rsidRPr="0030797F">
        <w:t>https://doi.org/10.1016/j.jesp.2018.03.00</w:t>
      </w:r>
      <w:r w:rsidR="004318F1">
        <w:rPr>
          <w:rFonts w:cs="Times New Roman"/>
        </w:rPr>
        <w:t>7</w:t>
      </w:r>
    </w:p>
    <w:p w14:paraId="0C014C24" w14:textId="77777777" w:rsidR="00D62C80" w:rsidRPr="004E0ED4" w:rsidRDefault="00D62C80">
      <w:pPr>
        <w:ind w:left="360" w:hanging="360"/>
        <w:contextualSpacing/>
        <w:rPr>
          <w:rFonts w:cs="Times New Roman"/>
        </w:rPr>
      </w:pPr>
      <w:r w:rsidRPr="00B031F7">
        <w:rPr>
          <w:rFonts w:cs="Times New Roman"/>
        </w:rPr>
        <w:t xml:space="preserve">Johnston, Mark. 1987. “Human Beings.” </w:t>
      </w:r>
      <w:proofErr w:type="gramStart"/>
      <w:r w:rsidRPr="00B031F7">
        <w:rPr>
          <w:rFonts w:cs="Times New Roman"/>
          <w:i/>
        </w:rPr>
        <w:t>The Journal of Philosophy</w:t>
      </w:r>
      <w:r w:rsidRPr="004E0ED4">
        <w:rPr>
          <w:rFonts w:cs="Times New Roman"/>
        </w:rPr>
        <w:t xml:space="preserve"> 84: 59-83.</w:t>
      </w:r>
      <w:proofErr w:type="gramEnd"/>
    </w:p>
    <w:p w14:paraId="28D2C411" w14:textId="77777777" w:rsidR="00D62C80" w:rsidRPr="00CB2EE2" w:rsidRDefault="00D62C80">
      <w:pPr>
        <w:ind w:left="360" w:hanging="360"/>
        <w:contextualSpacing/>
        <w:rPr>
          <w:rFonts w:cs="Times New Roman"/>
        </w:rPr>
      </w:pPr>
      <w:r w:rsidRPr="00CB2EE2">
        <w:rPr>
          <w:rFonts w:cs="Times New Roman"/>
        </w:rPr>
        <w:t xml:space="preserve">Locke, John. 1975. “Of Identity and Diversity.” </w:t>
      </w:r>
      <w:proofErr w:type="gramStart"/>
      <w:r w:rsidRPr="00CB2EE2">
        <w:rPr>
          <w:rFonts w:cs="Times New Roman"/>
        </w:rPr>
        <w:t>In Perry 1975, pp. 33-52.</w:t>
      </w:r>
      <w:proofErr w:type="gramEnd"/>
    </w:p>
    <w:p w14:paraId="38B8827D" w14:textId="176DB371" w:rsidR="00D62C80" w:rsidRPr="002255A9" w:rsidRDefault="00D62C80">
      <w:pPr>
        <w:tabs>
          <w:tab w:val="left" w:pos="6300"/>
        </w:tabs>
        <w:ind w:left="360" w:hanging="360"/>
        <w:contextualSpacing/>
        <w:rPr>
          <w:rFonts w:cs="Times New Roman"/>
        </w:rPr>
      </w:pPr>
      <w:r w:rsidRPr="002255A9">
        <w:rPr>
          <w:rFonts w:cs="Times New Roman"/>
        </w:rPr>
        <w:t xml:space="preserve">Macmillan, Malcolm. 2002. </w:t>
      </w:r>
      <w:r w:rsidRPr="002255A9">
        <w:rPr>
          <w:rFonts w:cs="Times New Roman"/>
          <w:i/>
        </w:rPr>
        <w:t>An Odd Kind of Fame: Stories of Phineas Gage</w:t>
      </w:r>
      <w:r w:rsidRPr="002255A9">
        <w:rPr>
          <w:rFonts w:cs="Times New Roman"/>
        </w:rPr>
        <w:t>.</w:t>
      </w:r>
      <w:r w:rsidR="004318F1">
        <w:rPr>
          <w:rFonts w:cs="Times New Roman"/>
        </w:rPr>
        <w:t xml:space="preserve"> Cambridge, MA: MIT Press.</w:t>
      </w:r>
    </w:p>
    <w:p w14:paraId="1972C5BC" w14:textId="77777777" w:rsidR="00D62C80" w:rsidRPr="00CC0F9F" w:rsidRDefault="00D62C80" w:rsidP="00CC0F9F">
      <w:pPr>
        <w:shd w:val="clear" w:color="auto" w:fill="FFFFFF"/>
        <w:ind w:left="360" w:hanging="360"/>
        <w:contextualSpacing/>
        <w:rPr>
          <w:rFonts w:eastAsia="Times New Roman" w:cs="Times New Roman"/>
          <w:color w:val="1A1A1A"/>
        </w:rPr>
      </w:pPr>
      <w:r w:rsidRPr="00CC0F9F">
        <w:rPr>
          <w:rFonts w:eastAsia="Times New Roman" w:cs="Times New Roman"/>
          <w:color w:val="1A1A1A"/>
        </w:rPr>
        <w:t>McDowell, J. 1997. “Reductionism and the First Person”, in </w:t>
      </w:r>
      <w:r w:rsidRPr="00CC0F9F">
        <w:rPr>
          <w:rFonts w:eastAsia="Times New Roman" w:cs="Times New Roman"/>
          <w:i/>
          <w:iCs/>
          <w:color w:val="1A1A1A"/>
        </w:rPr>
        <w:t xml:space="preserve">Reading </w:t>
      </w:r>
      <w:proofErr w:type="spellStart"/>
      <w:r w:rsidRPr="00CC0F9F">
        <w:rPr>
          <w:rFonts w:eastAsia="Times New Roman" w:cs="Times New Roman"/>
          <w:i/>
          <w:iCs/>
          <w:color w:val="1A1A1A"/>
        </w:rPr>
        <w:t>Parfit</w:t>
      </w:r>
      <w:proofErr w:type="spellEnd"/>
      <w:r w:rsidRPr="00CC0F9F">
        <w:rPr>
          <w:rFonts w:eastAsia="Times New Roman" w:cs="Times New Roman"/>
          <w:color w:val="1A1A1A"/>
        </w:rPr>
        <w:t xml:space="preserve">, J. </w:t>
      </w:r>
      <w:proofErr w:type="spellStart"/>
      <w:r w:rsidRPr="00CC0F9F">
        <w:rPr>
          <w:rFonts w:eastAsia="Times New Roman" w:cs="Times New Roman"/>
          <w:color w:val="1A1A1A"/>
        </w:rPr>
        <w:t>Dancy</w:t>
      </w:r>
      <w:proofErr w:type="spellEnd"/>
      <w:r w:rsidRPr="00CC0F9F">
        <w:rPr>
          <w:rFonts w:eastAsia="Times New Roman" w:cs="Times New Roman"/>
          <w:color w:val="1A1A1A"/>
        </w:rPr>
        <w:t xml:space="preserve"> (ed.), </w:t>
      </w:r>
      <w:proofErr w:type="gramStart"/>
      <w:r w:rsidRPr="00CC0F9F">
        <w:rPr>
          <w:rFonts w:eastAsia="Times New Roman" w:cs="Times New Roman"/>
          <w:color w:val="1A1A1A"/>
        </w:rPr>
        <w:t>Oxford</w:t>
      </w:r>
      <w:proofErr w:type="gramEnd"/>
      <w:r w:rsidRPr="00CC0F9F">
        <w:rPr>
          <w:rFonts w:eastAsia="Times New Roman" w:cs="Times New Roman"/>
          <w:color w:val="1A1A1A"/>
        </w:rPr>
        <w:t>: Blackwell, pp. 230–25.</w:t>
      </w:r>
    </w:p>
    <w:p w14:paraId="63188C58" w14:textId="38406FAE" w:rsidR="00D62C80" w:rsidRPr="00CC0F9F" w:rsidRDefault="00D62C80" w:rsidP="00CC0F9F">
      <w:pPr>
        <w:widowControl w:val="0"/>
        <w:autoSpaceDE w:val="0"/>
        <w:autoSpaceDN w:val="0"/>
        <w:adjustRightInd w:val="0"/>
        <w:ind w:left="360" w:hanging="360"/>
        <w:contextualSpacing/>
        <w:rPr>
          <w:rFonts w:cs="Times New Roman"/>
          <w:color w:val="000000"/>
        </w:rPr>
      </w:pPr>
      <w:proofErr w:type="spellStart"/>
      <w:proofErr w:type="gramStart"/>
      <w:r w:rsidRPr="00CC0F9F">
        <w:rPr>
          <w:rFonts w:cs="Times New Roman"/>
          <w:color w:val="000000"/>
        </w:rPr>
        <w:t>Molouki</w:t>
      </w:r>
      <w:proofErr w:type="spellEnd"/>
      <w:r w:rsidRPr="00CC0F9F">
        <w:rPr>
          <w:rFonts w:cs="Times New Roman"/>
          <w:color w:val="000000"/>
        </w:rPr>
        <w:t>, Sarah &amp; Bartels, Daniel M. 2017.</w:t>
      </w:r>
      <w:proofErr w:type="gramEnd"/>
      <w:r w:rsidRPr="00CC0F9F">
        <w:rPr>
          <w:rFonts w:cs="Times New Roman"/>
          <w:color w:val="000000"/>
        </w:rPr>
        <w:t xml:space="preserve"> </w:t>
      </w:r>
      <w:r w:rsidR="004251E7">
        <w:rPr>
          <w:rFonts w:cs="Times New Roman"/>
          <w:color w:val="000000"/>
        </w:rPr>
        <w:t>“</w:t>
      </w:r>
      <w:r w:rsidRPr="00CC0F9F">
        <w:rPr>
          <w:rFonts w:cs="Times New Roman"/>
          <w:color w:val="000000"/>
        </w:rPr>
        <w:t>Personal change and the continuity of the self.</w:t>
      </w:r>
      <w:r w:rsidR="004251E7">
        <w:rPr>
          <w:rFonts w:cs="Times New Roman"/>
          <w:color w:val="000000"/>
        </w:rPr>
        <w:t>”</w:t>
      </w:r>
      <w:r w:rsidRPr="00CC0F9F">
        <w:rPr>
          <w:rFonts w:cs="Times New Roman"/>
          <w:color w:val="000000"/>
        </w:rPr>
        <w:t xml:space="preserve"> </w:t>
      </w:r>
      <w:r w:rsidRPr="00CC0F9F">
        <w:rPr>
          <w:rFonts w:cs="Times New Roman"/>
          <w:i/>
          <w:color w:val="000000"/>
        </w:rPr>
        <w:t>Cognitive Psychology</w:t>
      </w:r>
      <w:r w:rsidRPr="00CC0F9F">
        <w:rPr>
          <w:rFonts w:cs="Times New Roman"/>
          <w:color w:val="000000"/>
        </w:rPr>
        <w:t xml:space="preserve"> 93</w:t>
      </w:r>
      <w:r w:rsidR="001643F9">
        <w:rPr>
          <w:rFonts w:cs="Times New Roman"/>
          <w:color w:val="000000"/>
        </w:rPr>
        <w:t xml:space="preserve">: </w:t>
      </w:r>
      <w:r w:rsidRPr="00CC0F9F">
        <w:rPr>
          <w:rFonts w:cs="Times New Roman"/>
          <w:color w:val="000000"/>
        </w:rPr>
        <w:t>1-17.</w:t>
      </w:r>
    </w:p>
    <w:p w14:paraId="3FCCFE03" w14:textId="1B0930FE" w:rsidR="00D62C80" w:rsidRPr="002F78E2" w:rsidRDefault="00D62C80" w:rsidP="00CC0F9F">
      <w:pPr>
        <w:widowControl w:val="0"/>
        <w:autoSpaceDE w:val="0"/>
        <w:autoSpaceDN w:val="0"/>
        <w:adjustRightInd w:val="0"/>
        <w:ind w:left="360" w:hanging="360"/>
        <w:contextualSpacing/>
        <w:rPr>
          <w:rFonts w:cs="Times New Roman"/>
          <w:color w:val="000000"/>
        </w:rPr>
      </w:pPr>
      <w:proofErr w:type="spellStart"/>
      <w:r w:rsidRPr="00CC0F9F">
        <w:rPr>
          <w:rFonts w:cs="Times New Roman"/>
          <w:color w:val="000000"/>
        </w:rPr>
        <w:t>Molouki</w:t>
      </w:r>
      <w:proofErr w:type="spellEnd"/>
      <w:r w:rsidRPr="00CC0F9F">
        <w:rPr>
          <w:rFonts w:cs="Times New Roman"/>
          <w:color w:val="000000"/>
        </w:rPr>
        <w:t xml:space="preserve">, Sarah, Bartels, Daniel M. &amp; </w:t>
      </w:r>
      <w:proofErr w:type="spellStart"/>
      <w:r w:rsidRPr="00CC0F9F">
        <w:rPr>
          <w:rFonts w:cs="Times New Roman"/>
          <w:color w:val="000000"/>
        </w:rPr>
        <w:t>Urminsky</w:t>
      </w:r>
      <w:proofErr w:type="spellEnd"/>
      <w:r w:rsidRPr="00CC0F9F">
        <w:rPr>
          <w:rFonts w:cs="Times New Roman"/>
          <w:color w:val="000000"/>
        </w:rPr>
        <w:t xml:space="preserve">, Oleg. </w:t>
      </w:r>
      <w:r w:rsidR="004251E7">
        <w:rPr>
          <w:rFonts w:cs="Times New Roman"/>
          <w:color w:val="000000"/>
        </w:rPr>
        <w:t>“</w:t>
      </w:r>
      <w:r w:rsidRPr="00CC0F9F">
        <w:rPr>
          <w:rFonts w:cs="Times New Roman"/>
          <w:color w:val="000000"/>
        </w:rPr>
        <w:t>A longitudinal study of difference between predicted, actual, and remembered personal change.</w:t>
      </w:r>
      <w:r w:rsidR="004251E7">
        <w:rPr>
          <w:rFonts w:cs="Times New Roman"/>
          <w:color w:val="000000"/>
        </w:rPr>
        <w:t>”</w:t>
      </w:r>
      <w:r w:rsidRPr="00CC4D8D">
        <w:rPr>
          <w:rFonts w:cs="Times New Roman"/>
          <w:color w:val="000000"/>
        </w:rPr>
        <w:t xml:space="preserve"> </w:t>
      </w:r>
      <w:r w:rsidRPr="00CC4D8D">
        <w:rPr>
          <w:rFonts w:cs="Times New Roman"/>
          <w:i/>
          <w:color w:val="000000"/>
        </w:rPr>
        <w:t>Proceedings of the Cognitive Science Society</w:t>
      </w:r>
      <w:r w:rsidR="001643F9">
        <w:rPr>
          <w:rFonts w:cs="Times New Roman"/>
          <w:color w:val="000000"/>
        </w:rPr>
        <w:t>:</w:t>
      </w:r>
      <w:r w:rsidRPr="002F78E2">
        <w:rPr>
          <w:rFonts w:cs="Times New Roman"/>
          <w:i/>
          <w:color w:val="000000"/>
        </w:rPr>
        <w:t xml:space="preserve"> </w:t>
      </w:r>
      <w:r w:rsidRPr="002F78E2">
        <w:rPr>
          <w:rFonts w:cs="Times New Roman"/>
          <w:color w:val="000000"/>
        </w:rPr>
        <w:t>2748-2753.</w:t>
      </w:r>
    </w:p>
    <w:p w14:paraId="36397E1A" w14:textId="6731AB19" w:rsidR="00D62C80" w:rsidRPr="00CC0F9F" w:rsidRDefault="00D62C80" w:rsidP="00CC0F9F">
      <w:pPr>
        <w:widowControl w:val="0"/>
        <w:autoSpaceDE w:val="0"/>
        <w:autoSpaceDN w:val="0"/>
        <w:adjustRightInd w:val="0"/>
        <w:ind w:left="360" w:hanging="360"/>
        <w:contextualSpacing/>
        <w:rPr>
          <w:rFonts w:cs="Times New Roman"/>
          <w:color w:val="000000"/>
        </w:rPr>
      </w:pPr>
      <w:r w:rsidRPr="00FE692B">
        <w:rPr>
          <w:rFonts w:cs="Times New Roman"/>
          <w:color w:val="000000"/>
        </w:rPr>
        <w:t xml:space="preserve">Mott, Christian. 2018. </w:t>
      </w:r>
      <w:r w:rsidR="004251E7">
        <w:rPr>
          <w:rFonts w:cs="Times New Roman"/>
          <w:color w:val="000000"/>
        </w:rPr>
        <w:t>“</w:t>
      </w:r>
      <w:r w:rsidRPr="00FE692B">
        <w:rPr>
          <w:rFonts w:cs="Times New Roman"/>
          <w:color w:val="000000"/>
        </w:rPr>
        <w:t>Statutes of limitations and personal identity.</w:t>
      </w:r>
      <w:r w:rsidR="004251E7">
        <w:rPr>
          <w:rFonts w:cs="Times New Roman"/>
          <w:color w:val="000000"/>
        </w:rPr>
        <w:t>”</w:t>
      </w:r>
      <w:r w:rsidRPr="00FE692B">
        <w:rPr>
          <w:rFonts w:cs="Times New Roman"/>
          <w:color w:val="000000"/>
        </w:rPr>
        <w:t xml:space="preserve"> </w:t>
      </w:r>
      <w:r w:rsidRPr="00FE692B">
        <w:rPr>
          <w:rFonts w:cs="Times New Roman"/>
        </w:rPr>
        <w:t xml:space="preserve">In T. </w:t>
      </w:r>
      <w:proofErr w:type="spellStart"/>
      <w:r w:rsidRPr="00FE692B">
        <w:rPr>
          <w:rFonts w:cs="Times New Roman"/>
        </w:rPr>
        <w:t>Lombrozo</w:t>
      </w:r>
      <w:proofErr w:type="spellEnd"/>
      <w:r w:rsidRPr="00FE692B">
        <w:rPr>
          <w:rFonts w:cs="Times New Roman"/>
        </w:rPr>
        <w:t xml:space="preserve">, J. </w:t>
      </w:r>
      <w:proofErr w:type="spellStart"/>
      <w:r w:rsidRPr="00FE692B">
        <w:rPr>
          <w:rFonts w:cs="Times New Roman"/>
        </w:rPr>
        <w:t>Knobe</w:t>
      </w:r>
      <w:proofErr w:type="spellEnd"/>
      <w:r w:rsidRPr="00FE692B">
        <w:rPr>
          <w:rFonts w:cs="Times New Roman"/>
        </w:rPr>
        <w:t xml:space="preserve"> &amp; S. Nichols (eds.) </w:t>
      </w:r>
      <w:r w:rsidRPr="00ED718D">
        <w:rPr>
          <w:rFonts w:cs="Times New Roman"/>
          <w:i/>
        </w:rPr>
        <w:t xml:space="preserve">Oxford Studies in Experimental Philosophy </w:t>
      </w:r>
      <w:r w:rsidRPr="0030797F">
        <w:rPr>
          <w:rFonts w:cs="Times New Roman"/>
        </w:rPr>
        <w:t>2</w:t>
      </w:r>
      <w:r w:rsidR="001643F9">
        <w:rPr>
          <w:rFonts w:cs="Times New Roman"/>
        </w:rPr>
        <w:t>:</w:t>
      </w:r>
      <w:r w:rsidRPr="00637CA4">
        <w:rPr>
          <w:rFonts w:cs="Times New Roman"/>
        </w:rPr>
        <w:t xml:space="preserve"> 243-269.</w:t>
      </w:r>
    </w:p>
    <w:p w14:paraId="56A76A16" w14:textId="42EDA439" w:rsidR="00D62C80" w:rsidRPr="00CC0F9F" w:rsidRDefault="00D62C80" w:rsidP="00CC0F9F">
      <w:pPr>
        <w:widowControl w:val="0"/>
        <w:autoSpaceDE w:val="0"/>
        <w:autoSpaceDN w:val="0"/>
        <w:adjustRightInd w:val="0"/>
        <w:ind w:left="360" w:hanging="360"/>
        <w:contextualSpacing/>
        <w:rPr>
          <w:rFonts w:cs="Times New Roman"/>
          <w:color w:val="000000"/>
        </w:rPr>
      </w:pPr>
      <w:r w:rsidRPr="00CC0F9F">
        <w:rPr>
          <w:rFonts w:cs="Times New Roman"/>
          <w:color w:val="000000"/>
        </w:rPr>
        <w:t xml:space="preserve">Newman, George E. &amp; </w:t>
      </w:r>
      <w:proofErr w:type="spellStart"/>
      <w:r w:rsidRPr="00CC0F9F">
        <w:rPr>
          <w:rFonts w:cs="Times New Roman"/>
          <w:color w:val="000000"/>
        </w:rPr>
        <w:t>Knobe</w:t>
      </w:r>
      <w:proofErr w:type="spellEnd"/>
      <w:r w:rsidRPr="00CC0F9F">
        <w:rPr>
          <w:rFonts w:cs="Times New Roman"/>
          <w:color w:val="000000"/>
        </w:rPr>
        <w:t xml:space="preserve">, Joshua. 2018. </w:t>
      </w:r>
      <w:r w:rsidR="004251E7">
        <w:rPr>
          <w:rFonts w:cs="Times New Roman"/>
          <w:color w:val="000000"/>
        </w:rPr>
        <w:t>“</w:t>
      </w:r>
      <w:r w:rsidRPr="00CC0F9F">
        <w:rPr>
          <w:rFonts w:cs="Times New Roman"/>
          <w:color w:val="000000"/>
        </w:rPr>
        <w:t>The Essence of Essentialism.</w:t>
      </w:r>
      <w:r w:rsidR="004251E7">
        <w:rPr>
          <w:rFonts w:cs="Times New Roman"/>
          <w:color w:val="000000"/>
        </w:rPr>
        <w:t>”</w:t>
      </w:r>
      <w:r w:rsidRPr="00CC0F9F">
        <w:rPr>
          <w:rFonts w:cs="Times New Roman"/>
          <w:color w:val="000000"/>
        </w:rPr>
        <w:t xml:space="preserve"> </w:t>
      </w:r>
      <w:proofErr w:type="gramStart"/>
      <w:r w:rsidRPr="00CC0F9F">
        <w:rPr>
          <w:rFonts w:cs="Times New Roman"/>
          <w:i/>
          <w:color w:val="000000"/>
        </w:rPr>
        <w:t>Mind &amp; Language</w:t>
      </w:r>
      <w:r w:rsidRPr="00CC0F9F">
        <w:rPr>
          <w:rFonts w:cs="Times New Roman"/>
          <w:color w:val="000000"/>
        </w:rPr>
        <w:t>.</w:t>
      </w:r>
      <w:proofErr w:type="gramEnd"/>
    </w:p>
    <w:p w14:paraId="6F9DA222" w14:textId="777DBB24" w:rsidR="00D62C80" w:rsidRPr="00CC0F9F" w:rsidRDefault="00D62C80" w:rsidP="00CC0F9F">
      <w:pPr>
        <w:widowControl w:val="0"/>
        <w:autoSpaceDE w:val="0"/>
        <w:autoSpaceDN w:val="0"/>
        <w:adjustRightInd w:val="0"/>
        <w:ind w:left="360" w:hanging="360"/>
        <w:contextualSpacing/>
        <w:rPr>
          <w:rFonts w:cs="Times New Roman"/>
          <w:color w:val="000000"/>
        </w:rPr>
      </w:pPr>
      <w:proofErr w:type="gramStart"/>
      <w:r w:rsidRPr="00CC0F9F">
        <w:rPr>
          <w:rFonts w:cs="Times New Roman"/>
          <w:color w:val="000000"/>
        </w:rPr>
        <w:t xml:space="preserve">Newman, George E., Bloom, Paul &amp; </w:t>
      </w:r>
      <w:proofErr w:type="spellStart"/>
      <w:r w:rsidRPr="00CC0F9F">
        <w:rPr>
          <w:rFonts w:cs="Times New Roman"/>
          <w:color w:val="000000"/>
        </w:rPr>
        <w:t>Knobe</w:t>
      </w:r>
      <w:proofErr w:type="spellEnd"/>
      <w:r w:rsidRPr="00CC0F9F">
        <w:rPr>
          <w:rFonts w:cs="Times New Roman"/>
          <w:color w:val="000000"/>
        </w:rPr>
        <w:t>, Joshua.</w:t>
      </w:r>
      <w:proofErr w:type="gramEnd"/>
      <w:r w:rsidRPr="00CC0F9F">
        <w:rPr>
          <w:rFonts w:cs="Times New Roman"/>
          <w:color w:val="000000"/>
        </w:rPr>
        <w:t xml:space="preserve"> 2014. </w:t>
      </w:r>
      <w:r w:rsidR="004251E7">
        <w:rPr>
          <w:rFonts w:cs="Times New Roman"/>
          <w:color w:val="000000"/>
        </w:rPr>
        <w:t>“</w:t>
      </w:r>
      <w:r w:rsidRPr="00CC0F9F">
        <w:rPr>
          <w:rFonts w:cs="Times New Roman"/>
          <w:color w:val="000000"/>
        </w:rPr>
        <w:t>Value judgments and the true self.</w:t>
      </w:r>
      <w:r w:rsidR="004251E7">
        <w:rPr>
          <w:rFonts w:cs="Times New Roman"/>
          <w:color w:val="000000"/>
        </w:rPr>
        <w:t>”</w:t>
      </w:r>
      <w:r w:rsidRPr="00CC0F9F">
        <w:rPr>
          <w:rFonts w:cs="Times New Roman"/>
          <w:color w:val="000000"/>
        </w:rPr>
        <w:t xml:space="preserve"> </w:t>
      </w:r>
      <w:r w:rsidRPr="00CC0F9F">
        <w:rPr>
          <w:rFonts w:cs="Times New Roman"/>
          <w:i/>
          <w:color w:val="000000"/>
        </w:rPr>
        <w:t>Personality and Social Psychology Bulletin</w:t>
      </w:r>
      <w:r w:rsidRPr="00CC0F9F">
        <w:rPr>
          <w:rFonts w:cs="Times New Roman"/>
          <w:color w:val="000000"/>
        </w:rPr>
        <w:t xml:space="preserve"> 40</w:t>
      </w:r>
      <w:r w:rsidR="001643F9">
        <w:rPr>
          <w:rFonts w:cs="Times New Roman"/>
          <w:color w:val="000000"/>
        </w:rPr>
        <w:t xml:space="preserve">: </w:t>
      </w:r>
      <w:r w:rsidRPr="00CC0F9F">
        <w:rPr>
          <w:rFonts w:cs="Times New Roman"/>
          <w:color w:val="000000"/>
        </w:rPr>
        <w:t>203-216.</w:t>
      </w:r>
    </w:p>
    <w:p w14:paraId="0D61F1E2" w14:textId="2D8144D9" w:rsidR="00D62C80" w:rsidRPr="00CC0F9F" w:rsidRDefault="00D62C80" w:rsidP="00CC0F9F">
      <w:pPr>
        <w:widowControl w:val="0"/>
        <w:autoSpaceDE w:val="0"/>
        <w:autoSpaceDN w:val="0"/>
        <w:adjustRightInd w:val="0"/>
        <w:ind w:left="360" w:hanging="360"/>
        <w:contextualSpacing/>
        <w:rPr>
          <w:rFonts w:cs="Times New Roman"/>
          <w:color w:val="000000"/>
        </w:rPr>
      </w:pPr>
      <w:proofErr w:type="gramStart"/>
      <w:r w:rsidRPr="00CC0F9F">
        <w:rPr>
          <w:rFonts w:cs="Times New Roman"/>
          <w:color w:val="000000"/>
        </w:rPr>
        <w:t xml:space="preserve">Newman, George E., De </w:t>
      </w:r>
      <w:proofErr w:type="spellStart"/>
      <w:r w:rsidRPr="00CC0F9F">
        <w:rPr>
          <w:rFonts w:cs="Times New Roman"/>
          <w:color w:val="000000"/>
        </w:rPr>
        <w:t>Freitas</w:t>
      </w:r>
      <w:proofErr w:type="spellEnd"/>
      <w:r w:rsidRPr="00CC0F9F">
        <w:rPr>
          <w:rFonts w:cs="Times New Roman"/>
          <w:color w:val="000000"/>
        </w:rPr>
        <w:t xml:space="preserve">, Julian &amp; </w:t>
      </w:r>
      <w:proofErr w:type="spellStart"/>
      <w:r w:rsidRPr="00CC0F9F">
        <w:rPr>
          <w:rFonts w:cs="Times New Roman"/>
          <w:color w:val="000000"/>
        </w:rPr>
        <w:t>Knobe</w:t>
      </w:r>
      <w:proofErr w:type="spellEnd"/>
      <w:r w:rsidRPr="00CC0F9F">
        <w:rPr>
          <w:rFonts w:cs="Times New Roman"/>
          <w:color w:val="000000"/>
        </w:rPr>
        <w:t>, Joshua.</w:t>
      </w:r>
      <w:proofErr w:type="gramEnd"/>
      <w:r w:rsidRPr="00CC0F9F">
        <w:rPr>
          <w:rFonts w:cs="Times New Roman"/>
          <w:color w:val="000000"/>
        </w:rPr>
        <w:t xml:space="preserve"> 2015. </w:t>
      </w:r>
      <w:r w:rsidR="004251E7">
        <w:rPr>
          <w:rFonts w:cs="Times New Roman"/>
          <w:color w:val="000000"/>
        </w:rPr>
        <w:t>“</w:t>
      </w:r>
      <w:r w:rsidRPr="00CC0F9F">
        <w:rPr>
          <w:rFonts w:cs="Times New Roman"/>
          <w:color w:val="000000"/>
        </w:rPr>
        <w:t>Beliefs about the true self explain asymmetries based on moral judgment.</w:t>
      </w:r>
      <w:r w:rsidR="004251E7">
        <w:rPr>
          <w:rFonts w:cs="Times New Roman"/>
          <w:color w:val="000000"/>
        </w:rPr>
        <w:t>”</w:t>
      </w:r>
      <w:r w:rsidRPr="00CC0F9F">
        <w:rPr>
          <w:rFonts w:cs="Times New Roman"/>
          <w:color w:val="000000"/>
        </w:rPr>
        <w:t xml:space="preserve"> </w:t>
      </w:r>
      <w:r w:rsidRPr="00CC0F9F">
        <w:rPr>
          <w:rFonts w:cs="Times New Roman"/>
          <w:i/>
          <w:color w:val="000000"/>
        </w:rPr>
        <w:t>Cognitive Science</w:t>
      </w:r>
      <w:r w:rsidRPr="00CC0F9F">
        <w:rPr>
          <w:rFonts w:cs="Times New Roman"/>
          <w:color w:val="000000"/>
        </w:rPr>
        <w:t xml:space="preserve"> 39</w:t>
      </w:r>
      <w:r w:rsidR="001643F9">
        <w:rPr>
          <w:rFonts w:cs="Times New Roman"/>
          <w:color w:val="000000"/>
        </w:rPr>
        <w:t xml:space="preserve">: </w:t>
      </w:r>
      <w:r w:rsidRPr="00CC0F9F">
        <w:rPr>
          <w:rFonts w:cs="Times New Roman"/>
          <w:color w:val="000000"/>
        </w:rPr>
        <w:t>96-125.</w:t>
      </w:r>
    </w:p>
    <w:p w14:paraId="01892493" w14:textId="533AFA8B" w:rsidR="00D62C80" w:rsidRPr="00CC0F9F" w:rsidRDefault="00D62C80" w:rsidP="00CC0F9F">
      <w:pPr>
        <w:widowControl w:val="0"/>
        <w:autoSpaceDE w:val="0"/>
        <w:autoSpaceDN w:val="0"/>
        <w:adjustRightInd w:val="0"/>
        <w:ind w:left="360" w:hanging="360"/>
        <w:contextualSpacing/>
        <w:rPr>
          <w:rFonts w:cs="Times New Roman"/>
          <w:color w:val="000000"/>
        </w:rPr>
      </w:pPr>
      <w:r w:rsidRPr="00CC0F9F">
        <w:rPr>
          <w:rFonts w:eastAsia="Times New Roman" w:cs="Times New Roman"/>
          <w:color w:val="1A1A1A"/>
        </w:rPr>
        <w:t xml:space="preserve">Nichols, Shaun &amp; Bruno, Michael. 2010. </w:t>
      </w:r>
      <w:r w:rsidR="004251E7">
        <w:rPr>
          <w:rFonts w:eastAsia="Times New Roman" w:cs="Times New Roman"/>
          <w:color w:val="1A1A1A"/>
        </w:rPr>
        <w:t>“</w:t>
      </w:r>
      <w:r w:rsidRPr="00CC0F9F">
        <w:rPr>
          <w:rFonts w:eastAsia="Times New Roman" w:cs="Times New Roman"/>
          <w:color w:val="1A1A1A"/>
        </w:rPr>
        <w:t>Intuitions about personal identity: An empirical study.</w:t>
      </w:r>
      <w:r w:rsidR="004251E7">
        <w:rPr>
          <w:rFonts w:eastAsia="Times New Roman" w:cs="Times New Roman"/>
          <w:color w:val="1A1A1A"/>
        </w:rPr>
        <w:t>”</w:t>
      </w:r>
      <w:r w:rsidRPr="00CC0F9F">
        <w:rPr>
          <w:rFonts w:eastAsia="Times New Roman" w:cs="Times New Roman"/>
          <w:color w:val="1A1A1A"/>
        </w:rPr>
        <w:t xml:space="preserve"> </w:t>
      </w:r>
      <w:r w:rsidRPr="00CC0F9F">
        <w:rPr>
          <w:rFonts w:eastAsia="Times New Roman" w:cs="Times New Roman"/>
          <w:i/>
          <w:color w:val="1A1A1A"/>
        </w:rPr>
        <w:t>Philosophical Psychology</w:t>
      </w:r>
      <w:r w:rsidRPr="00CC0F9F">
        <w:rPr>
          <w:rFonts w:eastAsia="Times New Roman" w:cs="Times New Roman"/>
          <w:color w:val="1A1A1A"/>
        </w:rPr>
        <w:t xml:space="preserve"> 23</w:t>
      </w:r>
      <w:r w:rsidR="001643F9">
        <w:rPr>
          <w:rFonts w:eastAsia="Times New Roman" w:cs="Times New Roman"/>
          <w:color w:val="1A1A1A"/>
        </w:rPr>
        <w:t xml:space="preserve">: </w:t>
      </w:r>
      <w:r w:rsidRPr="00CC0F9F">
        <w:rPr>
          <w:rFonts w:eastAsia="Times New Roman" w:cs="Times New Roman"/>
          <w:color w:val="1A1A1A"/>
        </w:rPr>
        <w:t>293-312.</w:t>
      </w:r>
    </w:p>
    <w:p w14:paraId="10682F5F" w14:textId="77777777" w:rsidR="001643F9" w:rsidRPr="00CC0F9F" w:rsidRDefault="001643F9" w:rsidP="001643F9">
      <w:pPr>
        <w:ind w:left="360" w:hanging="360"/>
        <w:contextualSpacing/>
        <w:rPr>
          <w:rFonts w:cs="Times New Roman"/>
        </w:rPr>
      </w:pPr>
      <w:proofErr w:type="gramStart"/>
      <w:r w:rsidRPr="00CC0F9F">
        <w:rPr>
          <w:rFonts w:cs="Times New Roman"/>
        </w:rPr>
        <w:t>Olson, Eric T. 1997.</w:t>
      </w:r>
      <w:proofErr w:type="gramEnd"/>
      <w:r w:rsidRPr="00CC0F9F">
        <w:rPr>
          <w:rFonts w:cs="Times New Roman"/>
        </w:rPr>
        <w:t xml:space="preserve"> </w:t>
      </w:r>
      <w:proofErr w:type="gramStart"/>
      <w:r w:rsidRPr="00CC0F9F">
        <w:rPr>
          <w:rFonts w:cs="Times New Roman"/>
          <w:i/>
        </w:rPr>
        <w:t>The Human Animal</w:t>
      </w:r>
      <w:r w:rsidRPr="00CC0F9F">
        <w:rPr>
          <w:rFonts w:cs="Times New Roman"/>
        </w:rPr>
        <w:t>.</w:t>
      </w:r>
      <w:proofErr w:type="gramEnd"/>
      <w:r w:rsidRPr="00CC0F9F">
        <w:rPr>
          <w:rFonts w:cs="Times New Roman"/>
        </w:rPr>
        <w:t xml:space="preserve"> Oxford: Oxford University Press.</w:t>
      </w:r>
    </w:p>
    <w:p w14:paraId="707DEA54" w14:textId="190A665E" w:rsidR="00D62C80" w:rsidRPr="00CC0F9F" w:rsidRDefault="00D62C80" w:rsidP="00CC0F9F">
      <w:pPr>
        <w:ind w:left="360" w:hanging="360"/>
        <w:contextualSpacing/>
        <w:rPr>
          <w:rFonts w:eastAsia="Times New Roman" w:cs="Times New Roman"/>
          <w:color w:val="1A1A1A"/>
          <w:shd w:val="clear" w:color="auto" w:fill="FFFFFF"/>
        </w:rPr>
      </w:pPr>
      <w:proofErr w:type="gramStart"/>
      <w:r w:rsidRPr="00CC0F9F">
        <w:rPr>
          <w:rFonts w:eastAsia="Times New Roman" w:cs="Times New Roman"/>
          <w:color w:val="1A1A1A"/>
        </w:rPr>
        <w:t xml:space="preserve">Olson, </w:t>
      </w:r>
      <w:r w:rsidR="001643F9">
        <w:rPr>
          <w:rFonts w:eastAsia="Times New Roman" w:cs="Times New Roman"/>
          <w:color w:val="1A1A1A"/>
        </w:rPr>
        <w:t>Eric T</w:t>
      </w:r>
      <w:r w:rsidRPr="00CC0F9F">
        <w:rPr>
          <w:rFonts w:eastAsia="Times New Roman" w:cs="Times New Roman"/>
          <w:color w:val="1A1A1A"/>
        </w:rPr>
        <w:t xml:space="preserve">. </w:t>
      </w:r>
      <w:r w:rsidRPr="00CC0F9F">
        <w:rPr>
          <w:rFonts w:eastAsia="Times New Roman" w:cs="Times New Roman"/>
          <w:color w:val="1A1A1A"/>
          <w:shd w:val="clear" w:color="auto" w:fill="FFFFFF"/>
        </w:rPr>
        <w:t>2003.</w:t>
      </w:r>
      <w:proofErr w:type="gramEnd"/>
      <w:r w:rsidRPr="00CC0F9F">
        <w:rPr>
          <w:rFonts w:eastAsia="Times New Roman" w:cs="Times New Roman"/>
          <w:color w:val="1A1A1A"/>
          <w:shd w:val="clear" w:color="auto" w:fill="FFFFFF"/>
        </w:rPr>
        <w:t xml:space="preserve"> “An Argument for Animalism”, in </w:t>
      </w:r>
      <w:r w:rsidRPr="00CC0F9F">
        <w:rPr>
          <w:rFonts w:eastAsia="Times New Roman" w:cs="Times New Roman"/>
          <w:i/>
          <w:iCs/>
          <w:color w:val="1A1A1A"/>
          <w:shd w:val="clear" w:color="auto" w:fill="FFFFFF"/>
        </w:rPr>
        <w:t>Personal Identity</w:t>
      </w:r>
      <w:r w:rsidRPr="00CC0F9F">
        <w:rPr>
          <w:rFonts w:eastAsia="Times New Roman" w:cs="Times New Roman"/>
          <w:color w:val="1A1A1A"/>
          <w:shd w:val="clear" w:color="auto" w:fill="FFFFFF"/>
        </w:rPr>
        <w:t>, R. Martin and J. Barresi (eds.), Oxford: Blackwell, pp.</w:t>
      </w:r>
      <w:r w:rsidR="001643F9">
        <w:rPr>
          <w:rFonts w:eastAsia="Times New Roman" w:cs="Times New Roman"/>
          <w:color w:val="1A1A1A"/>
          <w:shd w:val="clear" w:color="auto" w:fill="FFFFFF"/>
        </w:rPr>
        <w:t xml:space="preserve"> </w:t>
      </w:r>
      <w:r w:rsidRPr="00CC0F9F">
        <w:rPr>
          <w:rFonts w:eastAsia="Times New Roman" w:cs="Times New Roman"/>
          <w:color w:val="1A1A1A"/>
          <w:shd w:val="clear" w:color="auto" w:fill="FFFFFF"/>
        </w:rPr>
        <w:t>318–334.</w:t>
      </w:r>
    </w:p>
    <w:p w14:paraId="10A3DA19" w14:textId="77777777" w:rsidR="00D62C80" w:rsidRPr="00E7010F" w:rsidRDefault="00D62C80" w:rsidP="00CC4D8D">
      <w:pPr>
        <w:ind w:left="360" w:hanging="360"/>
        <w:contextualSpacing/>
        <w:rPr>
          <w:rFonts w:cs="Times New Roman"/>
        </w:rPr>
      </w:pPr>
      <w:proofErr w:type="gramStart"/>
      <w:r w:rsidRPr="00CC4D8D">
        <w:rPr>
          <w:rFonts w:cs="Times New Roman"/>
        </w:rPr>
        <w:t>Olson, Eric T. 2007.</w:t>
      </w:r>
      <w:proofErr w:type="gramEnd"/>
      <w:r w:rsidRPr="00CC4D8D">
        <w:rPr>
          <w:rFonts w:cs="Times New Roman"/>
        </w:rPr>
        <w:t xml:space="preserve"> </w:t>
      </w:r>
      <w:r w:rsidRPr="00CC4D8D">
        <w:rPr>
          <w:rFonts w:cs="Times New Roman"/>
          <w:i/>
        </w:rPr>
        <w:t xml:space="preserve">What are </w:t>
      </w:r>
      <w:proofErr w:type="gramStart"/>
      <w:r w:rsidRPr="00CC4D8D">
        <w:rPr>
          <w:rFonts w:cs="Times New Roman"/>
          <w:i/>
        </w:rPr>
        <w:t>We</w:t>
      </w:r>
      <w:proofErr w:type="gramEnd"/>
      <w:r w:rsidRPr="00CC4D8D">
        <w:rPr>
          <w:rFonts w:cs="Times New Roman"/>
          <w:i/>
        </w:rPr>
        <w:t xml:space="preserve">? </w:t>
      </w:r>
      <w:proofErr w:type="gramStart"/>
      <w:r w:rsidRPr="00CC4D8D">
        <w:rPr>
          <w:rFonts w:cs="Times New Roman"/>
          <w:i/>
        </w:rPr>
        <w:t>A Study in Personal Ontology</w:t>
      </w:r>
      <w:r w:rsidRPr="00CC4D8D">
        <w:rPr>
          <w:rFonts w:cs="Times New Roman"/>
        </w:rPr>
        <w:t>.</w:t>
      </w:r>
      <w:proofErr w:type="gramEnd"/>
      <w:r w:rsidRPr="00CC4D8D">
        <w:rPr>
          <w:rFonts w:cs="Times New Roman"/>
        </w:rPr>
        <w:t xml:space="preserve"> Oxford: Oxford University Press.</w:t>
      </w:r>
    </w:p>
    <w:p w14:paraId="0F945424" w14:textId="77777777" w:rsidR="00D62C80" w:rsidRPr="00CC0F9F" w:rsidRDefault="00D62C80" w:rsidP="002F78E2">
      <w:pPr>
        <w:ind w:left="360" w:hanging="360"/>
        <w:contextualSpacing/>
        <w:rPr>
          <w:rFonts w:cs="Times New Roman"/>
        </w:rPr>
      </w:pPr>
      <w:proofErr w:type="spellStart"/>
      <w:r w:rsidRPr="00CC0F9F">
        <w:rPr>
          <w:rFonts w:cs="Times New Roman"/>
        </w:rPr>
        <w:t>Parfit</w:t>
      </w:r>
      <w:proofErr w:type="spellEnd"/>
      <w:r w:rsidRPr="00CC0F9F">
        <w:rPr>
          <w:rFonts w:cs="Times New Roman"/>
        </w:rPr>
        <w:t xml:space="preserve">, Derek.1984. </w:t>
      </w:r>
      <w:proofErr w:type="gramStart"/>
      <w:r w:rsidRPr="00CC0F9F">
        <w:rPr>
          <w:rFonts w:cs="Times New Roman"/>
          <w:i/>
        </w:rPr>
        <w:t>Reasons and Persons</w:t>
      </w:r>
      <w:r w:rsidRPr="00CC0F9F">
        <w:rPr>
          <w:rFonts w:cs="Times New Roman"/>
        </w:rPr>
        <w:t>.</w:t>
      </w:r>
      <w:proofErr w:type="gramEnd"/>
      <w:r w:rsidRPr="00CC0F9F">
        <w:rPr>
          <w:rFonts w:cs="Times New Roman"/>
        </w:rPr>
        <w:t xml:space="preserve"> Oxford: Clarendon Press.</w:t>
      </w:r>
    </w:p>
    <w:p w14:paraId="0337B230" w14:textId="77777777" w:rsidR="00CE0E6F" w:rsidRPr="00CC0F9F" w:rsidRDefault="00CE0E6F" w:rsidP="00CE0E6F">
      <w:pPr>
        <w:ind w:left="360" w:hanging="360"/>
        <w:contextualSpacing/>
        <w:rPr>
          <w:rFonts w:eastAsia="Times New Roman" w:cs="Times New Roman"/>
        </w:rPr>
      </w:pPr>
      <w:proofErr w:type="spellStart"/>
      <w:r w:rsidRPr="00CC0F9F">
        <w:rPr>
          <w:rFonts w:eastAsia="Times New Roman" w:cs="Times New Roman"/>
          <w:color w:val="1A1A1A"/>
          <w:shd w:val="clear" w:color="auto" w:fill="FFFFFF"/>
        </w:rPr>
        <w:t>Parfit</w:t>
      </w:r>
      <w:proofErr w:type="spellEnd"/>
      <w:r w:rsidRPr="00CC0F9F">
        <w:rPr>
          <w:rFonts w:eastAsia="Times New Roman" w:cs="Times New Roman"/>
          <w:color w:val="1A1A1A"/>
          <w:shd w:val="clear" w:color="auto" w:fill="FFFFFF"/>
        </w:rPr>
        <w:t>, D</w:t>
      </w:r>
      <w:r>
        <w:rPr>
          <w:rFonts w:eastAsia="Times New Roman" w:cs="Times New Roman"/>
          <w:color w:val="1A1A1A"/>
          <w:shd w:val="clear" w:color="auto" w:fill="FFFFFF"/>
        </w:rPr>
        <w:t>erek.</w:t>
      </w:r>
      <w:r w:rsidRPr="00CC0F9F">
        <w:rPr>
          <w:rFonts w:eastAsia="Times New Roman" w:cs="Times New Roman"/>
          <w:color w:val="1A1A1A"/>
          <w:shd w:val="clear" w:color="auto" w:fill="FFFFFF"/>
        </w:rPr>
        <w:t xml:space="preserve"> 2012. “We Are Not Human Beings</w:t>
      </w:r>
      <w:r>
        <w:rPr>
          <w:rFonts w:eastAsia="Times New Roman" w:cs="Times New Roman"/>
          <w:color w:val="1A1A1A"/>
          <w:shd w:val="clear" w:color="auto" w:fill="FFFFFF"/>
        </w:rPr>
        <w:t>.</w:t>
      </w:r>
      <w:r w:rsidRPr="00CC0F9F">
        <w:rPr>
          <w:rFonts w:eastAsia="Times New Roman" w:cs="Times New Roman"/>
          <w:color w:val="1A1A1A"/>
          <w:shd w:val="clear" w:color="auto" w:fill="FFFFFF"/>
        </w:rPr>
        <w:t>”</w:t>
      </w:r>
      <w:r>
        <w:rPr>
          <w:rFonts w:eastAsia="Times New Roman" w:cs="Times New Roman"/>
          <w:color w:val="1A1A1A"/>
          <w:shd w:val="clear" w:color="auto" w:fill="FFFFFF"/>
        </w:rPr>
        <w:t xml:space="preserve"> </w:t>
      </w:r>
      <w:proofErr w:type="gramStart"/>
      <w:r w:rsidRPr="00CC0F9F">
        <w:rPr>
          <w:rFonts w:eastAsia="Times New Roman" w:cs="Times New Roman"/>
          <w:i/>
          <w:iCs/>
          <w:color w:val="1A1A1A"/>
          <w:shd w:val="clear" w:color="auto" w:fill="FFFFFF"/>
        </w:rPr>
        <w:t>Philosophy</w:t>
      </w:r>
      <w:r w:rsidRPr="00CC0F9F">
        <w:rPr>
          <w:rFonts w:eastAsia="Times New Roman" w:cs="Times New Roman"/>
          <w:color w:val="1A1A1A"/>
          <w:shd w:val="clear" w:color="auto" w:fill="FFFFFF"/>
        </w:rPr>
        <w:t> 87: 5–28.</w:t>
      </w:r>
      <w:proofErr w:type="gramEnd"/>
    </w:p>
    <w:p w14:paraId="486CACBD" w14:textId="4AED1835" w:rsidR="00D62C80" w:rsidRPr="00FE692B" w:rsidRDefault="00D62C80" w:rsidP="00FE692B">
      <w:pPr>
        <w:ind w:left="360" w:hanging="360"/>
        <w:contextualSpacing/>
        <w:rPr>
          <w:rFonts w:cs="Times New Roman"/>
        </w:rPr>
      </w:pPr>
      <w:proofErr w:type="spellStart"/>
      <w:r w:rsidRPr="00CC4D8D">
        <w:rPr>
          <w:rFonts w:cs="Times New Roman"/>
        </w:rPr>
        <w:t>Peetz</w:t>
      </w:r>
      <w:proofErr w:type="spellEnd"/>
      <w:r w:rsidRPr="00CC4D8D">
        <w:rPr>
          <w:rFonts w:cs="Times New Roman"/>
        </w:rPr>
        <w:t xml:space="preserve">, J &amp; Wilson, A.E. 2008. </w:t>
      </w:r>
      <w:r w:rsidR="00CE0E6F">
        <w:rPr>
          <w:rFonts w:cs="Times New Roman"/>
        </w:rPr>
        <w:t>“</w:t>
      </w:r>
      <w:r w:rsidRPr="00CC4D8D">
        <w:rPr>
          <w:rFonts w:cs="Times New Roman"/>
        </w:rPr>
        <w:t xml:space="preserve">The temporally extended self: The relation of past and future selves to </w:t>
      </w:r>
      <w:r w:rsidRPr="00E7010F">
        <w:rPr>
          <w:rFonts w:cs="Times New Roman"/>
        </w:rPr>
        <w:t>current identity, motivation, and goal pursuit.</w:t>
      </w:r>
      <w:r w:rsidR="00CE0E6F">
        <w:rPr>
          <w:rFonts w:cs="Times New Roman"/>
        </w:rPr>
        <w:t>”</w:t>
      </w:r>
      <w:r w:rsidRPr="00E7010F">
        <w:rPr>
          <w:rFonts w:cs="Times New Roman"/>
        </w:rPr>
        <w:t xml:space="preserve"> </w:t>
      </w:r>
      <w:r w:rsidRPr="002F78E2">
        <w:rPr>
          <w:rFonts w:cs="Times New Roman"/>
          <w:i/>
        </w:rPr>
        <w:t>Social and Personality Psychology Compass</w:t>
      </w:r>
      <w:r w:rsidRPr="00FE692B">
        <w:rPr>
          <w:rFonts w:cs="Times New Roman"/>
        </w:rPr>
        <w:t xml:space="preserve"> 2</w:t>
      </w:r>
      <w:r w:rsidR="009A0834">
        <w:rPr>
          <w:rFonts w:cs="Times New Roman"/>
        </w:rPr>
        <w:t xml:space="preserve">: </w:t>
      </w:r>
      <w:r w:rsidRPr="00FE692B">
        <w:rPr>
          <w:rFonts w:cs="Times New Roman"/>
        </w:rPr>
        <w:t>2090-2106.</w:t>
      </w:r>
    </w:p>
    <w:p w14:paraId="0C2BA954" w14:textId="04C687E4" w:rsidR="00D62C80" w:rsidRPr="00971182" w:rsidRDefault="00D62C80" w:rsidP="00ED718D">
      <w:pPr>
        <w:ind w:left="360" w:hanging="360"/>
        <w:contextualSpacing/>
        <w:rPr>
          <w:rFonts w:cs="Times New Roman"/>
        </w:rPr>
      </w:pPr>
      <w:proofErr w:type="spellStart"/>
      <w:r w:rsidRPr="00ED718D">
        <w:rPr>
          <w:rFonts w:cs="Times New Roman"/>
        </w:rPr>
        <w:t>Peetz</w:t>
      </w:r>
      <w:proofErr w:type="spellEnd"/>
      <w:r w:rsidRPr="00ED718D">
        <w:rPr>
          <w:rFonts w:cs="Times New Roman"/>
        </w:rPr>
        <w:t xml:space="preserve">, J &amp; Wilson, A.E. 2009. </w:t>
      </w:r>
      <w:r w:rsidR="00CE0E6F">
        <w:rPr>
          <w:rFonts w:cs="Times New Roman"/>
        </w:rPr>
        <w:t>“</w:t>
      </w:r>
      <w:r w:rsidRPr="00ED718D">
        <w:rPr>
          <w:rFonts w:cs="Times New Roman"/>
        </w:rPr>
        <w:t>So far away: The</w:t>
      </w:r>
      <w:r w:rsidRPr="00637CA4">
        <w:rPr>
          <w:rFonts w:cs="Times New Roman"/>
        </w:rPr>
        <w:t xml:space="preserve"> role of subjective temporal distance to future goals in motivation and behavior.</w:t>
      </w:r>
      <w:r w:rsidR="00CE0E6F">
        <w:rPr>
          <w:rFonts w:cs="Times New Roman"/>
        </w:rPr>
        <w:t>”</w:t>
      </w:r>
      <w:r w:rsidRPr="00637CA4">
        <w:rPr>
          <w:rFonts w:cs="Times New Roman"/>
        </w:rPr>
        <w:t xml:space="preserve"> </w:t>
      </w:r>
      <w:r w:rsidRPr="00971182">
        <w:rPr>
          <w:rFonts w:cs="Times New Roman"/>
          <w:i/>
        </w:rPr>
        <w:t xml:space="preserve">Social Cognition </w:t>
      </w:r>
      <w:r w:rsidRPr="00971182">
        <w:rPr>
          <w:rFonts w:cs="Times New Roman"/>
        </w:rPr>
        <w:t>27</w:t>
      </w:r>
      <w:r w:rsidR="009A0834">
        <w:rPr>
          <w:rFonts w:cs="Times New Roman"/>
        </w:rPr>
        <w:t xml:space="preserve">: </w:t>
      </w:r>
      <w:r w:rsidRPr="00971182">
        <w:rPr>
          <w:rFonts w:cs="Times New Roman"/>
        </w:rPr>
        <w:t>475-495.</w:t>
      </w:r>
    </w:p>
    <w:p w14:paraId="020BA6C1" w14:textId="77777777" w:rsidR="00D62C80" w:rsidRPr="00910DD5" w:rsidRDefault="00D62C80" w:rsidP="00ED718D">
      <w:pPr>
        <w:ind w:left="360" w:hanging="360"/>
        <w:contextualSpacing/>
        <w:rPr>
          <w:rFonts w:cs="Times New Roman"/>
        </w:rPr>
      </w:pPr>
      <w:r w:rsidRPr="00121D05">
        <w:rPr>
          <w:rFonts w:cs="Times New Roman"/>
        </w:rPr>
        <w:t xml:space="preserve">Perry, John, ed. 1975. </w:t>
      </w:r>
      <w:r w:rsidRPr="00910DD5">
        <w:rPr>
          <w:rFonts w:cs="Times New Roman"/>
          <w:i/>
        </w:rPr>
        <w:t>Personal Identity</w:t>
      </w:r>
      <w:r w:rsidRPr="00910DD5">
        <w:rPr>
          <w:rFonts w:cs="Times New Roman"/>
        </w:rPr>
        <w:t>. Berkeley, CA: The University of California Press.</w:t>
      </w:r>
    </w:p>
    <w:p w14:paraId="1408E62D" w14:textId="77777777" w:rsidR="00D62C80" w:rsidRPr="003A1E7F" w:rsidRDefault="00D62C80">
      <w:pPr>
        <w:ind w:left="360" w:hanging="360"/>
        <w:contextualSpacing/>
        <w:rPr>
          <w:rFonts w:cs="Times New Roman"/>
        </w:rPr>
      </w:pPr>
      <w:r w:rsidRPr="00993ECA">
        <w:rPr>
          <w:rFonts w:cs="Times New Roman"/>
        </w:rPr>
        <w:t xml:space="preserve">Perry, John. 1978. </w:t>
      </w:r>
      <w:r w:rsidRPr="00146753">
        <w:rPr>
          <w:rFonts w:cs="Times New Roman"/>
          <w:i/>
        </w:rPr>
        <w:t xml:space="preserve">A </w:t>
      </w:r>
      <w:r w:rsidRPr="00D213B8">
        <w:rPr>
          <w:rFonts w:cs="Times New Roman"/>
          <w:i/>
        </w:rPr>
        <w:t>Dialogue on Personal Identity and Immortality</w:t>
      </w:r>
      <w:r w:rsidRPr="001F00F6">
        <w:rPr>
          <w:rFonts w:cs="Times New Roman"/>
        </w:rPr>
        <w:t>. Indianapolis, IN: Hackett Publishing.</w:t>
      </w:r>
    </w:p>
    <w:p w14:paraId="3472F855" w14:textId="4F57F91D" w:rsidR="00D62C80" w:rsidRPr="003369ED" w:rsidRDefault="00D62C80" w:rsidP="00C734FF">
      <w:pPr>
        <w:ind w:left="360" w:hanging="360"/>
        <w:contextualSpacing/>
      </w:pPr>
      <w:proofErr w:type="spellStart"/>
      <w:r>
        <w:t>Prinz</w:t>
      </w:r>
      <w:proofErr w:type="spellEnd"/>
      <w:r>
        <w:t>, Jesse J., &amp; Nichols, Shaun. 2016</w:t>
      </w:r>
      <w:r w:rsidRPr="003D712A">
        <w:t xml:space="preserve">. </w:t>
      </w:r>
      <w:r w:rsidR="00CE0E6F">
        <w:t>“</w:t>
      </w:r>
      <w:r w:rsidRPr="003D712A">
        <w:t>Diachronic identity and the moral self.</w:t>
      </w:r>
      <w:r w:rsidR="00CE0E6F">
        <w:t>”</w:t>
      </w:r>
      <w:r w:rsidRPr="003D712A">
        <w:t xml:space="preserve"> </w:t>
      </w:r>
      <w:proofErr w:type="gramStart"/>
      <w:r w:rsidRPr="003D712A">
        <w:t xml:space="preserve">In Julian </w:t>
      </w:r>
      <w:proofErr w:type="spellStart"/>
      <w:r w:rsidRPr="003D712A">
        <w:t>Kiverstein</w:t>
      </w:r>
      <w:proofErr w:type="spellEnd"/>
      <w:r w:rsidRPr="003D712A">
        <w:t xml:space="preserve"> (ed.), </w:t>
      </w:r>
      <w:r w:rsidRPr="003D712A">
        <w:rPr>
          <w:i/>
        </w:rPr>
        <w:t xml:space="preserve">The </w:t>
      </w:r>
      <w:proofErr w:type="spellStart"/>
      <w:r w:rsidRPr="003D712A">
        <w:rPr>
          <w:i/>
        </w:rPr>
        <w:t>Routledge</w:t>
      </w:r>
      <w:proofErr w:type="spellEnd"/>
      <w:r w:rsidRPr="003D712A">
        <w:rPr>
          <w:i/>
        </w:rPr>
        <w:t xml:space="preserve"> Handbook of Philosophy of the Social Mind</w:t>
      </w:r>
      <w:r w:rsidRPr="003D712A">
        <w:t>.</w:t>
      </w:r>
      <w:proofErr w:type="gramEnd"/>
      <w:r w:rsidRPr="003D712A">
        <w:t xml:space="preserve"> </w:t>
      </w:r>
      <w:r w:rsidR="009A0834">
        <w:t xml:space="preserve">Abingdon: </w:t>
      </w:r>
      <w:proofErr w:type="spellStart"/>
      <w:r w:rsidRPr="003D712A">
        <w:t>Routledge</w:t>
      </w:r>
      <w:proofErr w:type="spellEnd"/>
      <w:r w:rsidR="009A0834">
        <w:t xml:space="preserve">: </w:t>
      </w:r>
      <w:r w:rsidRPr="003D712A">
        <w:t>449-464</w:t>
      </w:r>
      <w:r>
        <w:t>.</w:t>
      </w:r>
    </w:p>
    <w:p w14:paraId="39ADB743" w14:textId="77777777" w:rsidR="00D62C80" w:rsidRPr="00141D19" w:rsidRDefault="00D62C80">
      <w:pPr>
        <w:ind w:left="360" w:hanging="360"/>
        <w:contextualSpacing/>
        <w:rPr>
          <w:rFonts w:cs="Times New Roman"/>
        </w:rPr>
      </w:pPr>
      <w:r w:rsidRPr="00350BDB">
        <w:rPr>
          <w:rFonts w:cs="Times New Roman"/>
        </w:rPr>
        <w:t xml:space="preserve">Reid, Thomas. 1975. “Of Mr. Locke’s Account of Our Personal Identity.” </w:t>
      </w:r>
      <w:proofErr w:type="gramStart"/>
      <w:r w:rsidRPr="00350BDB">
        <w:rPr>
          <w:rFonts w:cs="Times New Roman"/>
        </w:rPr>
        <w:t xml:space="preserve">In Perry 1975, pp. </w:t>
      </w:r>
      <w:r w:rsidRPr="00B47637">
        <w:rPr>
          <w:rFonts w:cs="Times New Roman"/>
        </w:rPr>
        <w:t>113-18.</w:t>
      </w:r>
      <w:proofErr w:type="gramEnd"/>
    </w:p>
    <w:p w14:paraId="585C4BC5" w14:textId="7CFCABB7" w:rsidR="00D62C80" w:rsidRPr="00D5139A" w:rsidRDefault="00D62C80">
      <w:pPr>
        <w:ind w:left="360" w:hanging="360"/>
        <w:contextualSpacing/>
        <w:rPr>
          <w:rFonts w:cs="Times New Roman"/>
        </w:rPr>
      </w:pPr>
      <w:proofErr w:type="gramStart"/>
      <w:r w:rsidRPr="00EE0A35">
        <w:rPr>
          <w:rFonts w:cs="Times New Roman"/>
        </w:rPr>
        <w:t>Riis, Jason, Simmons, J.P. &amp; Goodwin, G.P. 2008.</w:t>
      </w:r>
      <w:proofErr w:type="gramEnd"/>
      <w:r w:rsidRPr="00EE0A35">
        <w:rPr>
          <w:rFonts w:cs="Times New Roman"/>
        </w:rPr>
        <w:t xml:space="preserve"> </w:t>
      </w:r>
      <w:r w:rsidR="00CE0E6F">
        <w:rPr>
          <w:rFonts w:cs="Times New Roman"/>
        </w:rPr>
        <w:t>“</w:t>
      </w:r>
      <w:r w:rsidRPr="00EE0A35">
        <w:rPr>
          <w:rFonts w:cs="Times New Roman"/>
        </w:rPr>
        <w:t xml:space="preserve">Preferences for psychological enhancements: The </w:t>
      </w:r>
      <w:r w:rsidRPr="00654933">
        <w:rPr>
          <w:rFonts w:cs="Times New Roman"/>
        </w:rPr>
        <w:t>reluctance to enhance fundamental traits.</w:t>
      </w:r>
      <w:r w:rsidR="00CE0E6F">
        <w:rPr>
          <w:rFonts w:cs="Times New Roman"/>
        </w:rPr>
        <w:t>”</w:t>
      </w:r>
      <w:r w:rsidRPr="00654933">
        <w:rPr>
          <w:rFonts w:cs="Times New Roman"/>
        </w:rPr>
        <w:t xml:space="preserve"> </w:t>
      </w:r>
      <w:r w:rsidRPr="003A6D8C">
        <w:rPr>
          <w:rFonts w:cs="Times New Roman"/>
          <w:i/>
        </w:rPr>
        <w:t>Journal of Consumer Research</w:t>
      </w:r>
      <w:r w:rsidRPr="000637DB">
        <w:rPr>
          <w:rFonts w:cs="Times New Roman"/>
        </w:rPr>
        <w:t xml:space="preserve"> 35</w:t>
      </w:r>
      <w:r w:rsidR="009A0834">
        <w:rPr>
          <w:rFonts w:cs="Times New Roman"/>
        </w:rPr>
        <w:t xml:space="preserve">: </w:t>
      </w:r>
      <w:r w:rsidRPr="000637DB">
        <w:rPr>
          <w:rFonts w:cs="Times New Roman"/>
        </w:rPr>
        <w:t>495-508.</w:t>
      </w:r>
    </w:p>
    <w:p w14:paraId="67D3BAE0" w14:textId="0454980D" w:rsidR="00D62C80" w:rsidRPr="00865765" w:rsidRDefault="00D62C80">
      <w:pPr>
        <w:ind w:left="360" w:hanging="360"/>
        <w:contextualSpacing/>
        <w:rPr>
          <w:rFonts w:cs="Times New Roman"/>
        </w:rPr>
      </w:pPr>
      <w:proofErr w:type="gramStart"/>
      <w:r w:rsidRPr="00992F20">
        <w:rPr>
          <w:rFonts w:cs="Times New Roman"/>
        </w:rPr>
        <w:t>Rips, L. Blok, S. &amp; Newman G. 2006.</w:t>
      </w:r>
      <w:proofErr w:type="gramEnd"/>
      <w:r w:rsidRPr="00992F20">
        <w:rPr>
          <w:rFonts w:cs="Times New Roman"/>
        </w:rPr>
        <w:t xml:space="preserve"> </w:t>
      </w:r>
      <w:r w:rsidR="00CE0E6F">
        <w:rPr>
          <w:rFonts w:cs="Times New Roman"/>
        </w:rPr>
        <w:t>“</w:t>
      </w:r>
      <w:r w:rsidRPr="00992F20">
        <w:rPr>
          <w:rFonts w:cs="Times New Roman"/>
        </w:rPr>
        <w:t>Tracing the identity of objects.</w:t>
      </w:r>
      <w:r w:rsidR="00CE0E6F">
        <w:rPr>
          <w:rFonts w:cs="Times New Roman"/>
        </w:rPr>
        <w:t>”</w:t>
      </w:r>
      <w:r w:rsidRPr="00992F20">
        <w:rPr>
          <w:rFonts w:cs="Times New Roman"/>
        </w:rPr>
        <w:t xml:space="preserve"> </w:t>
      </w:r>
      <w:r w:rsidRPr="0000228C">
        <w:rPr>
          <w:rFonts w:cs="Times New Roman"/>
          <w:i/>
        </w:rPr>
        <w:t>Psychological Review</w:t>
      </w:r>
      <w:r w:rsidRPr="0000228C">
        <w:rPr>
          <w:rFonts w:cs="Times New Roman"/>
        </w:rPr>
        <w:t xml:space="preserve"> 113</w:t>
      </w:r>
      <w:r w:rsidR="00C734FF">
        <w:rPr>
          <w:rFonts w:cs="Times New Roman"/>
        </w:rPr>
        <w:t xml:space="preserve">: </w:t>
      </w:r>
      <w:r w:rsidRPr="0000228C">
        <w:rPr>
          <w:rFonts w:cs="Times New Roman"/>
        </w:rPr>
        <w:t>1-30.</w:t>
      </w:r>
    </w:p>
    <w:p w14:paraId="40B51C4F" w14:textId="6E615F79" w:rsidR="00D62C80" w:rsidRPr="00CC0F9F" w:rsidRDefault="00D62C80" w:rsidP="00CC0F9F">
      <w:pPr>
        <w:widowControl w:val="0"/>
        <w:autoSpaceDE w:val="0"/>
        <w:autoSpaceDN w:val="0"/>
        <w:adjustRightInd w:val="0"/>
        <w:ind w:left="360" w:hanging="360"/>
        <w:contextualSpacing/>
        <w:rPr>
          <w:rFonts w:cs="Times New Roman"/>
          <w:color w:val="000000"/>
        </w:rPr>
      </w:pPr>
      <w:proofErr w:type="gramStart"/>
      <w:r w:rsidRPr="00CC0F9F">
        <w:rPr>
          <w:rFonts w:cs="Times New Roman"/>
          <w:color w:val="000000"/>
        </w:rPr>
        <w:t>Rips, L. J. (2011).</w:t>
      </w:r>
      <w:proofErr w:type="gramEnd"/>
      <w:r w:rsidRPr="00CC0F9F">
        <w:rPr>
          <w:rFonts w:cs="Times New Roman"/>
          <w:color w:val="000000"/>
        </w:rPr>
        <w:t xml:space="preserve"> </w:t>
      </w:r>
      <w:r w:rsidR="00CE0E6F">
        <w:rPr>
          <w:rFonts w:cs="Times New Roman"/>
          <w:color w:val="000000"/>
        </w:rPr>
        <w:t>“</w:t>
      </w:r>
      <w:r w:rsidRPr="00CC0F9F">
        <w:rPr>
          <w:rFonts w:cs="Times New Roman"/>
          <w:color w:val="000000"/>
        </w:rPr>
        <w:t>Split identity: intransitive judgments of the identity of objects.</w:t>
      </w:r>
      <w:r w:rsidR="00CE0E6F">
        <w:rPr>
          <w:rFonts w:cs="Times New Roman"/>
          <w:color w:val="000000"/>
        </w:rPr>
        <w:t>”</w:t>
      </w:r>
      <w:r w:rsidRPr="00CC0F9F">
        <w:rPr>
          <w:rFonts w:cs="Times New Roman"/>
          <w:color w:val="000000"/>
        </w:rPr>
        <w:t xml:space="preserve"> </w:t>
      </w:r>
      <w:r w:rsidRPr="00CC0F9F">
        <w:rPr>
          <w:rFonts w:cs="Times New Roman"/>
          <w:i/>
          <w:iCs/>
          <w:color w:val="000000"/>
        </w:rPr>
        <w:t xml:space="preserve">Cognition </w:t>
      </w:r>
      <w:r w:rsidRPr="00CC0F9F">
        <w:rPr>
          <w:rFonts w:cs="Times New Roman"/>
          <w:color w:val="000000"/>
        </w:rPr>
        <w:t>119</w:t>
      </w:r>
      <w:r w:rsidR="00C734FF">
        <w:rPr>
          <w:rFonts w:cs="Times New Roman"/>
          <w:color w:val="000000"/>
        </w:rPr>
        <w:t xml:space="preserve">: </w:t>
      </w:r>
      <w:r w:rsidRPr="00CC0F9F">
        <w:rPr>
          <w:rFonts w:cs="Times New Roman"/>
          <w:color w:val="000000"/>
        </w:rPr>
        <w:t>356-373</w:t>
      </w:r>
      <w:proofErr w:type="gramStart"/>
      <w:r w:rsidRPr="00CC0F9F">
        <w:rPr>
          <w:rFonts w:cs="Times New Roman"/>
          <w:color w:val="000000"/>
        </w:rPr>
        <w:t>. </w:t>
      </w:r>
      <w:proofErr w:type="gramEnd"/>
    </w:p>
    <w:p w14:paraId="7F0BE2FB" w14:textId="28989174" w:rsidR="00D62C80" w:rsidRDefault="00D62C80" w:rsidP="00C734FF">
      <w:pPr>
        <w:ind w:left="360" w:hanging="360"/>
      </w:pPr>
      <w:proofErr w:type="gramStart"/>
      <w:r>
        <w:t>Rose</w:t>
      </w:r>
      <w:proofErr w:type="gramEnd"/>
      <w:r>
        <w:t xml:space="preserve">, David &amp; Schaffer, Jonathan. 2017. </w:t>
      </w:r>
      <w:r w:rsidR="00CE0E6F">
        <w:t>“</w:t>
      </w:r>
      <w:r>
        <w:t xml:space="preserve">Folk </w:t>
      </w:r>
      <w:proofErr w:type="spellStart"/>
      <w:r>
        <w:t>mereology</w:t>
      </w:r>
      <w:proofErr w:type="spellEnd"/>
      <w:r>
        <w:t xml:space="preserve"> is teleological.</w:t>
      </w:r>
      <w:r w:rsidR="00CE0E6F">
        <w:t>”</w:t>
      </w:r>
      <w:r>
        <w:t xml:space="preserve"> </w:t>
      </w:r>
      <w:proofErr w:type="gramStart"/>
      <w:r w:rsidRPr="00BC54A6">
        <w:rPr>
          <w:i/>
        </w:rPr>
        <w:t>Nous</w:t>
      </w:r>
      <w:r>
        <w:t xml:space="preserve"> 51</w:t>
      </w:r>
      <w:r w:rsidR="00C734FF">
        <w:t xml:space="preserve">: </w:t>
      </w:r>
      <w:r>
        <w:t>238-270.</w:t>
      </w:r>
      <w:proofErr w:type="gramEnd"/>
    </w:p>
    <w:p w14:paraId="060FA0B0" w14:textId="0BF6A52A" w:rsidR="00D62C80" w:rsidRPr="00BC54A6" w:rsidRDefault="00D62C80" w:rsidP="00C734FF">
      <w:pPr>
        <w:ind w:left="360" w:hanging="360"/>
      </w:pPr>
      <w:proofErr w:type="gramStart"/>
      <w:r>
        <w:t>Rose</w:t>
      </w:r>
      <w:proofErr w:type="gramEnd"/>
      <w:r>
        <w:t xml:space="preserve">, David, </w:t>
      </w:r>
      <w:proofErr w:type="spellStart"/>
      <w:r>
        <w:t>Tobia</w:t>
      </w:r>
      <w:proofErr w:type="spellEnd"/>
      <w:r>
        <w:t xml:space="preserve">, Kevin P. &amp; Schaffer, Jonathan. 2018. </w:t>
      </w:r>
      <w:r w:rsidR="00CE0E6F">
        <w:t>“</w:t>
      </w:r>
      <w:r>
        <w:t>Folk teleology drives persistence judgments.</w:t>
      </w:r>
      <w:r w:rsidR="00CE0E6F">
        <w:t>”</w:t>
      </w:r>
      <w:r>
        <w:t xml:space="preserve"> </w:t>
      </w:r>
      <w:r>
        <w:rPr>
          <w:i/>
        </w:rPr>
        <w:t>Unpublished Manuscript</w:t>
      </w:r>
      <w:r>
        <w:t>.</w:t>
      </w:r>
    </w:p>
    <w:p w14:paraId="209429D3" w14:textId="77777777" w:rsidR="00D62C80" w:rsidRPr="00CC0F9F" w:rsidRDefault="00D62C80" w:rsidP="00CC0F9F">
      <w:pPr>
        <w:ind w:left="360" w:hanging="360"/>
        <w:contextualSpacing/>
        <w:rPr>
          <w:rFonts w:cs="Times New Roman"/>
        </w:rPr>
      </w:pPr>
      <w:proofErr w:type="spellStart"/>
      <w:r w:rsidRPr="00CC0F9F">
        <w:rPr>
          <w:rFonts w:cs="Times New Roman"/>
        </w:rPr>
        <w:t>Schechtman</w:t>
      </w:r>
      <w:proofErr w:type="spellEnd"/>
      <w:r w:rsidRPr="00CC0F9F">
        <w:rPr>
          <w:rFonts w:cs="Times New Roman"/>
        </w:rPr>
        <w:t xml:space="preserve">, </w:t>
      </w:r>
      <w:proofErr w:type="spellStart"/>
      <w:r w:rsidRPr="00CC0F9F">
        <w:rPr>
          <w:rFonts w:cs="Times New Roman"/>
        </w:rPr>
        <w:t>Marya</w:t>
      </w:r>
      <w:proofErr w:type="spellEnd"/>
      <w:r w:rsidRPr="00CC0F9F">
        <w:rPr>
          <w:rFonts w:cs="Times New Roman"/>
        </w:rPr>
        <w:t xml:space="preserve">. 2014. </w:t>
      </w:r>
      <w:r w:rsidRPr="00CC0F9F">
        <w:rPr>
          <w:rFonts w:cs="Times New Roman"/>
          <w:i/>
        </w:rPr>
        <w:t>Staying Alive</w:t>
      </w:r>
      <w:r w:rsidRPr="00CC0F9F">
        <w:rPr>
          <w:rFonts w:cs="Times New Roman"/>
        </w:rPr>
        <w:t>. Oxford: Oxford University Press.</w:t>
      </w:r>
    </w:p>
    <w:p w14:paraId="6F154BBB" w14:textId="0010E995" w:rsidR="00D62C80" w:rsidRDefault="00D62C80" w:rsidP="00CC0F9F">
      <w:pPr>
        <w:ind w:left="360" w:hanging="360"/>
        <w:contextualSpacing/>
        <w:rPr>
          <w:rFonts w:cs="Times New Roman"/>
        </w:rPr>
      </w:pPr>
      <w:r>
        <w:rPr>
          <w:rFonts w:cs="Times New Roman"/>
        </w:rPr>
        <w:t xml:space="preserve">Schlegel, Rebecca &amp; Hicks, Joshua A. 2011. </w:t>
      </w:r>
      <w:r w:rsidR="00CE0E6F">
        <w:rPr>
          <w:rFonts w:cs="Times New Roman"/>
        </w:rPr>
        <w:t>“</w:t>
      </w:r>
      <w:r>
        <w:rPr>
          <w:rFonts w:cs="Times New Roman"/>
        </w:rPr>
        <w:t>The True Self and Psychological Health: Emerging Evidence and Future Directions.</w:t>
      </w:r>
      <w:r w:rsidR="00CE0E6F">
        <w:rPr>
          <w:rFonts w:cs="Times New Roman"/>
        </w:rPr>
        <w:t>”</w:t>
      </w:r>
      <w:r>
        <w:rPr>
          <w:rFonts w:cs="Times New Roman"/>
        </w:rPr>
        <w:t xml:space="preserve"> </w:t>
      </w:r>
      <w:r>
        <w:rPr>
          <w:rFonts w:cs="Times New Roman"/>
          <w:i/>
        </w:rPr>
        <w:t>Social and Personality Psychology Compass</w:t>
      </w:r>
      <w:r w:rsidR="00017618">
        <w:rPr>
          <w:rFonts w:cs="Times New Roman"/>
        </w:rPr>
        <w:t xml:space="preserve"> 5: 989-1003.</w:t>
      </w:r>
    </w:p>
    <w:p w14:paraId="1F073B19" w14:textId="23DDB5D3" w:rsidR="00D62C80" w:rsidRPr="00A07D1D" w:rsidRDefault="00D62C80" w:rsidP="00CC0F9F">
      <w:pPr>
        <w:ind w:left="360" w:hanging="360"/>
        <w:contextualSpacing/>
        <w:rPr>
          <w:rFonts w:cs="Times New Roman"/>
        </w:rPr>
      </w:pPr>
      <w:proofErr w:type="gramStart"/>
      <w:r>
        <w:rPr>
          <w:rFonts w:cs="Times New Roman"/>
        </w:rPr>
        <w:t>Schlegel, Rebecca et al. 2009.</w:t>
      </w:r>
      <w:proofErr w:type="gramEnd"/>
      <w:r>
        <w:rPr>
          <w:rFonts w:cs="Times New Roman"/>
        </w:rPr>
        <w:t xml:space="preserve"> </w:t>
      </w:r>
      <w:r w:rsidR="00CE0E6F">
        <w:rPr>
          <w:rFonts w:cs="Times New Roman"/>
        </w:rPr>
        <w:t>“</w:t>
      </w:r>
      <w:proofErr w:type="spellStart"/>
      <w:r>
        <w:rPr>
          <w:rFonts w:cs="Times New Roman"/>
        </w:rPr>
        <w:t>Thine</w:t>
      </w:r>
      <w:proofErr w:type="spellEnd"/>
      <w:r>
        <w:rPr>
          <w:rFonts w:cs="Times New Roman"/>
        </w:rPr>
        <w:t xml:space="preserve"> own self: True self-concept accessibility and meaning in life.</w:t>
      </w:r>
      <w:r w:rsidR="00CE0E6F">
        <w:rPr>
          <w:rFonts w:cs="Times New Roman"/>
        </w:rPr>
        <w:t>”</w:t>
      </w:r>
      <w:r>
        <w:rPr>
          <w:rFonts w:cs="Times New Roman"/>
        </w:rPr>
        <w:t xml:space="preserve"> </w:t>
      </w:r>
      <w:r>
        <w:rPr>
          <w:rFonts w:cs="Times New Roman"/>
          <w:i/>
        </w:rPr>
        <w:t xml:space="preserve">Social and Personality </w:t>
      </w:r>
      <w:r w:rsidRPr="00A07D1D">
        <w:rPr>
          <w:rFonts w:cs="Times New Roman"/>
          <w:i/>
        </w:rPr>
        <w:t>Psychology</w:t>
      </w:r>
      <w:r w:rsidRPr="00A07D1D">
        <w:rPr>
          <w:rFonts w:cs="Times New Roman"/>
        </w:rPr>
        <w:t xml:space="preserve"> 96</w:t>
      </w:r>
      <w:r w:rsidR="00422A6F">
        <w:rPr>
          <w:rFonts w:cs="Times New Roman"/>
        </w:rPr>
        <w:t xml:space="preserve">: </w:t>
      </w:r>
      <w:r w:rsidRPr="00A07D1D">
        <w:rPr>
          <w:rFonts w:cs="Times New Roman"/>
        </w:rPr>
        <w:t>473-490.</w:t>
      </w:r>
    </w:p>
    <w:p w14:paraId="7372F2CA" w14:textId="0B951814" w:rsidR="00D62C80" w:rsidRPr="00A07D1D" w:rsidRDefault="00D62C80" w:rsidP="00CC0F9F">
      <w:pPr>
        <w:ind w:left="360" w:hanging="360"/>
        <w:contextualSpacing/>
        <w:rPr>
          <w:rFonts w:cs="Times New Roman"/>
        </w:rPr>
      </w:pPr>
      <w:r w:rsidRPr="00A07D1D">
        <w:rPr>
          <w:rFonts w:cs="Times New Roman"/>
        </w:rPr>
        <w:t xml:space="preserve">Schlegel, Rebecca, Hicks, Joshua A. &amp; King, Laura A. 2011. </w:t>
      </w:r>
      <w:r w:rsidR="00CE0E6F">
        <w:rPr>
          <w:rFonts w:cs="Times New Roman"/>
        </w:rPr>
        <w:t>“</w:t>
      </w:r>
      <w:r w:rsidRPr="00A07D1D">
        <w:rPr>
          <w:rFonts w:cs="Times New Roman"/>
        </w:rPr>
        <w:t>Feeling like you know who you are: Perceived true self-knowledge and meaning in life.</w:t>
      </w:r>
      <w:r w:rsidR="00CE0E6F">
        <w:rPr>
          <w:rFonts w:cs="Times New Roman"/>
        </w:rPr>
        <w:t>”</w:t>
      </w:r>
      <w:r w:rsidRPr="00A07D1D">
        <w:rPr>
          <w:rFonts w:cs="Times New Roman"/>
        </w:rPr>
        <w:t xml:space="preserve"> </w:t>
      </w:r>
      <w:r w:rsidRPr="00A07D1D">
        <w:rPr>
          <w:rFonts w:cs="Times New Roman"/>
          <w:i/>
        </w:rPr>
        <w:t xml:space="preserve">Personality and Social Psychology Bulletin </w:t>
      </w:r>
      <w:r w:rsidRPr="00A07D1D">
        <w:rPr>
          <w:rFonts w:cs="Times New Roman"/>
        </w:rPr>
        <w:t>37</w:t>
      </w:r>
      <w:r w:rsidR="00422A6F">
        <w:rPr>
          <w:rFonts w:cs="Times New Roman"/>
        </w:rPr>
        <w:t xml:space="preserve">: </w:t>
      </w:r>
      <w:r w:rsidRPr="00A07D1D">
        <w:rPr>
          <w:rFonts w:cs="Times New Roman"/>
        </w:rPr>
        <w:t>745-756.</w:t>
      </w:r>
    </w:p>
    <w:p w14:paraId="1BD91EE1" w14:textId="77777777" w:rsidR="00D62C80" w:rsidRPr="002F78E2" w:rsidRDefault="00D62C80" w:rsidP="00CC0F9F">
      <w:pPr>
        <w:ind w:left="360" w:hanging="360"/>
        <w:contextualSpacing/>
        <w:rPr>
          <w:rFonts w:eastAsia="Times New Roman" w:cs="Times New Roman"/>
          <w:color w:val="1A1A1A"/>
        </w:rPr>
      </w:pPr>
      <w:r w:rsidRPr="00CC0F9F">
        <w:rPr>
          <w:rFonts w:cs="Times New Roman"/>
        </w:rPr>
        <w:t xml:space="preserve">Shoemaker, David. 2016a. “Personal Identity and Ethics.” </w:t>
      </w:r>
      <w:proofErr w:type="gramStart"/>
      <w:r w:rsidRPr="00CC0F9F">
        <w:rPr>
          <w:rFonts w:cs="Times New Roman"/>
          <w:i/>
        </w:rPr>
        <w:t>The Stanford Encyclopedia of Philosophy</w:t>
      </w:r>
      <w:r w:rsidRPr="00CC4D8D">
        <w:rPr>
          <w:rFonts w:cs="Times New Roman"/>
        </w:rPr>
        <w:t>.</w:t>
      </w:r>
      <w:proofErr w:type="gramEnd"/>
      <w:r w:rsidRPr="00CC4D8D">
        <w:rPr>
          <w:rFonts w:cs="Times New Roman"/>
        </w:rPr>
        <w:t xml:space="preserve"> Edward N. </w:t>
      </w:r>
      <w:proofErr w:type="spellStart"/>
      <w:r w:rsidRPr="00CC4D8D">
        <w:rPr>
          <w:rFonts w:cs="Times New Roman"/>
        </w:rPr>
        <w:t>Zalta</w:t>
      </w:r>
      <w:proofErr w:type="spellEnd"/>
      <w:r w:rsidRPr="00CC4D8D">
        <w:rPr>
          <w:rFonts w:cs="Times New Roman"/>
        </w:rPr>
        <w:t xml:space="preserve">, ed., URL = </w:t>
      </w:r>
      <w:r w:rsidRPr="00E7010F">
        <w:rPr>
          <w:rFonts w:eastAsia="Times New Roman" w:cs="Times New Roman"/>
          <w:color w:val="1A1A1A"/>
        </w:rPr>
        <w:t>&lt;https://plato.stanford.edu/archives/win2016/entries/identit</w:t>
      </w:r>
      <w:r w:rsidRPr="002F78E2">
        <w:rPr>
          <w:rFonts w:eastAsia="Times New Roman" w:cs="Times New Roman"/>
          <w:color w:val="1A1A1A"/>
        </w:rPr>
        <w:t>y-ethics/&gt;.</w:t>
      </w:r>
    </w:p>
    <w:p w14:paraId="73825C00" w14:textId="77777777" w:rsidR="00D62C80" w:rsidRPr="00637CA4" w:rsidRDefault="00D62C80" w:rsidP="00CC4D8D">
      <w:pPr>
        <w:ind w:left="360" w:hanging="360"/>
        <w:contextualSpacing/>
        <w:rPr>
          <w:rFonts w:cs="Times New Roman"/>
        </w:rPr>
      </w:pPr>
      <w:r w:rsidRPr="00FE692B">
        <w:rPr>
          <w:rFonts w:eastAsia="Times New Roman" w:cs="Times New Roman"/>
          <w:color w:val="1A1A1A"/>
        </w:rPr>
        <w:t xml:space="preserve">Shoemaker, David. 2016b. “The Stony Metaphysical Heart of Animalism.” In Stephan </w:t>
      </w:r>
      <w:proofErr w:type="spellStart"/>
      <w:r w:rsidRPr="00FE692B">
        <w:rPr>
          <w:rFonts w:eastAsia="Times New Roman" w:cs="Times New Roman"/>
          <w:color w:val="1A1A1A"/>
        </w:rPr>
        <w:t>Blatti</w:t>
      </w:r>
      <w:proofErr w:type="spellEnd"/>
      <w:r w:rsidRPr="00FE692B">
        <w:rPr>
          <w:rFonts w:eastAsia="Times New Roman" w:cs="Times New Roman"/>
          <w:color w:val="1A1A1A"/>
        </w:rPr>
        <w:t xml:space="preserve"> &amp; Paul F. </w:t>
      </w:r>
      <w:proofErr w:type="spellStart"/>
      <w:r w:rsidRPr="00FE692B">
        <w:rPr>
          <w:rFonts w:eastAsia="Times New Roman" w:cs="Times New Roman"/>
          <w:color w:val="1A1A1A"/>
        </w:rPr>
        <w:t>Snowdon</w:t>
      </w:r>
      <w:proofErr w:type="spellEnd"/>
      <w:r w:rsidRPr="00FE692B">
        <w:rPr>
          <w:rFonts w:eastAsia="Times New Roman" w:cs="Times New Roman"/>
          <w:color w:val="1A1A1A"/>
        </w:rPr>
        <w:t>, eds</w:t>
      </w:r>
      <w:proofErr w:type="gramStart"/>
      <w:r w:rsidRPr="00FE692B">
        <w:rPr>
          <w:rFonts w:eastAsia="Times New Roman" w:cs="Times New Roman"/>
          <w:color w:val="1A1A1A"/>
        </w:rPr>
        <w:t>.,</w:t>
      </w:r>
      <w:proofErr w:type="gramEnd"/>
      <w:r w:rsidRPr="00FE692B">
        <w:rPr>
          <w:rFonts w:eastAsia="Times New Roman" w:cs="Times New Roman"/>
          <w:color w:val="1A1A1A"/>
        </w:rPr>
        <w:t xml:space="preserve"> </w:t>
      </w:r>
      <w:r w:rsidRPr="00ED718D">
        <w:rPr>
          <w:rFonts w:eastAsia="Times New Roman" w:cs="Times New Roman"/>
          <w:i/>
          <w:color w:val="1A1A1A"/>
        </w:rPr>
        <w:t>Animalism</w:t>
      </w:r>
      <w:r w:rsidRPr="00CC0F9F">
        <w:rPr>
          <w:rFonts w:eastAsia="Times New Roman" w:cs="Times New Roman"/>
          <w:color w:val="1A1A1A"/>
        </w:rPr>
        <w:t xml:space="preserve"> (Oxford: Oxford University Press).</w:t>
      </w:r>
    </w:p>
    <w:p w14:paraId="6B106A07" w14:textId="77777777" w:rsidR="00D62C80" w:rsidRPr="00121D05" w:rsidRDefault="00D62C80" w:rsidP="00E7010F">
      <w:pPr>
        <w:ind w:left="360" w:hanging="360"/>
        <w:contextualSpacing/>
        <w:rPr>
          <w:rFonts w:cs="Times New Roman"/>
        </w:rPr>
      </w:pPr>
      <w:r w:rsidRPr="00971182">
        <w:rPr>
          <w:rFonts w:cs="Times New Roman"/>
        </w:rPr>
        <w:t xml:space="preserve">Shoemaker, Sydney. 1970. “Persons and their Pasts.” </w:t>
      </w:r>
      <w:r w:rsidRPr="00971182">
        <w:rPr>
          <w:rFonts w:cs="Times New Roman"/>
          <w:i/>
        </w:rPr>
        <w:t>American Philosophical Quarterly</w:t>
      </w:r>
      <w:r w:rsidRPr="00971182">
        <w:rPr>
          <w:rFonts w:cs="Times New Roman"/>
        </w:rPr>
        <w:t xml:space="preserve"> 7: 269-85.</w:t>
      </w:r>
    </w:p>
    <w:p w14:paraId="6FC07C76" w14:textId="57D16408" w:rsidR="00D62C80" w:rsidRPr="00CC0F9F" w:rsidRDefault="00D62C80" w:rsidP="002F78E2">
      <w:pPr>
        <w:ind w:left="360" w:hanging="360"/>
        <w:contextualSpacing/>
        <w:rPr>
          <w:rFonts w:eastAsia="Times New Roman" w:cs="Times New Roman"/>
          <w:color w:val="1A1A1A"/>
          <w:shd w:val="clear" w:color="auto" w:fill="FFFFFF"/>
        </w:rPr>
      </w:pPr>
      <w:r w:rsidRPr="00910DD5">
        <w:rPr>
          <w:rFonts w:cs="Times New Roman"/>
        </w:rPr>
        <w:t xml:space="preserve">Shoemaker, Sydney. </w:t>
      </w:r>
      <w:r w:rsidRPr="00993ECA">
        <w:rPr>
          <w:rFonts w:cs="Times New Roman"/>
        </w:rPr>
        <w:t>1999.</w:t>
      </w:r>
      <w:r w:rsidRPr="00CC0F9F">
        <w:rPr>
          <w:rFonts w:eastAsia="Times New Roman" w:cs="Times New Roman"/>
          <w:color w:val="1A1A1A"/>
          <w:shd w:val="clear" w:color="auto" w:fill="FFFFFF"/>
        </w:rPr>
        <w:t xml:space="preserve"> “Self, Body, and Coincidence</w:t>
      </w:r>
      <w:r w:rsidR="00422A6F">
        <w:rPr>
          <w:rFonts w:eastAsia="Times New Roman" w:cs="Times New Roman"/>
          <w:color w:val="1A1A1A"/>
          <w:shd w:val="clear" w:color="auto" w:fill="FFFFFF"/>
        </w:rPr>
        <w:t>.</w:t>
      </w:r>
      <w:r w:rsidRPr="00CC0F9F">
        <w:rPr>
          <w:rFonts w:eastAsia="Times New Roman" w:cs="Times New Roman"/>
          <w:color w:val="1A1A1A"/>
          <w:shd w:val="clear" w:color="auto" w:fill="FFFFFF"/>
        </w:rPr>
        <w:t>” </w:t>
      </w:r>
      <w:r w:rsidRPr="00CC0F9F">
        <w:rPr>
          <w:rFonts w:eastAsia="Times New Roman" w:cs="Times New Roman"/>
          <w:i/>
          <w:iCs/>
          <w:color w:val="1A1A1A"/>
          <w:shd w:val="clear" w:color="auto" w:fill="FFFFFF"/>
        </w:rPr>
        <w:t>Proceedings of the Aristotelian Society: Supplementary Volume</w:t>
      </w:r>
      <w:r w:rsidRPr="00CC0F9F">
        <w:rPr>
          <w:rFonts w:eastAsia="Times New Roman" w:cs="Times New Roman"/>
          <w:color w:val="1A1A1A"/>
          <w:shd w:val="clear" w:color="auto" w:fill="FFFFFF"/>
        </w:rPr>
        <w:t xml:space="preserve"> 73: 287–306.</w:t>
      </w:r>
    </w:p>
    <w:p w14:paraId="4673A6B0" w14:textId="16F758CE" w:rsidR="00D62C80" w:rsidRPr="00CC0F9F" w:rsidRDefault="00D62C80" w:rsidP="00CC0F9F">
      <w:pPr>
        <w:widowControl w:val="0"/>
        <w:autoSpaceDE w:val="0"/>
        <w:autoSpaceDN w:val="0"/>
        <w:adjustRightInd w:val="0"/>
        <w:ind w:left="360" w:hanging="360"/>
        <w:contextualSpacing/>
        <w:rPr>
          <w:rFonts w:cs="Times New Roman"/>
          <w:color w:val="000000"/>
        </w:rPr>
      </w:pPr>
      <w:proofErr w:type="spellStart"/>
      <w:proofErr w:type="gramStart"/>
      <w:r w:rsidRPr="00CC0F9F">
        <w:rPr>
          <w:rFonts w:eastAsia="Times New Roman" w:cs="Times New Roman"/>
          <w:color w:val="1A1A1A"/>
        </w:rPr>
        <w:t>Snowdon</w:t>
      </w:r>
      <w:proofErr w:type="spellEnd"/>
      <w:r w:rsidRPr="00CC0F9F">
        <w:rPr>
          <w:rFonts w:eastAsia="Times New Roman" w:cs="Times New Roman"/>
          <w:color w:val="1A1A1A"/>
        </w:rPr>
        <w:t>, P. F. 1990.</w:t>
      </w:r>
      <w:proofErr w:type="gramEnd"/>
      <w:r w:rsidRPr="00CC0F9F">
        <w:rPr>
          <w:rFonts w:eastAsia="Times New Roman" w:cs="Times New Roman"/>
          <w:color w:val="1A1A1A"/>
        </w:rPr>
        <w:t xml:space="preserve"> “Persons, Animals, and Ourselves”, in </w:t>
      </w:r>
      <w:r w:rsidRPr="00CC0F9F">
        <w:rPr>
          <w:rFonts w:eastAsia="Times New Roman" w:cs="Times New Roman"/>
          <w:i/>
          <w:iCs/>
          <w:color w:val="1A1A1A"/>
        </w:rPr>
        <w:t>The Person and the Human Mind: Issues in Ancient and Modern Philosophy</w:t>
      </w:r>
      <w:r w:rsidRPr="00CC0F9F">
        <w:rPr>
          <w:rFonts w:eastAsia="Times New Roman" w:cs="Times New Roman"/>
          <w:color w:val="1A1A1A"/>
        </w:rPr>
        <w:t>, C. Gill (ed.), Oxford: Clarendon Press, pp. 83–107.</w:t>
      </w:r>
    </w:p>
    <w:p w14:paraId="5DCE9676" w14:textId="2A169EC5" w:rsidR="00D62C80" w:rsidRPr="002914DF" w:rsidRDefault="00D62C80" w:rsidP="00CC0F9F">
      <w:pPr>
        <w:widowControl w:val="0"/>
        <w:autoSpaceDE w:val="0"/>
        <w:autoSpaceDN w:val="0"/>
        <w:adjustRightInd w:val="0"/>
        <w:ind w:left="360" w:hanging="360"/>
        <w:contextualSpacing/>
        <w:rPr>
          <w:rFonts w:cs="Times New Roman"/>
          <w:color w:val="000000"/>
        </w:rPr>
      </w:pPr>
      <w:proofErr w:type="spellStart"/>
      <w:r>
        <w:rPr>
          <w:rFonts w:cs="Times New Roman"/>
          <w:color w:val="000000"/>
        </w:rPr>
        <w:t>Starmans</w:t>
      </w:r>
      <w:proofErr w:type="spellEnd"/>
      <w:r>
        <w:rPr>
          <w:rFonts w:cs="Times New Roman"/>
          <w:color w:val="000000"/>
        </w:rPr>
        <w:t xml:space="preserve">, Christina &amp; Bloom, Paul. 2018. </w:t>
      </w:r>
      <w:r w:rsidR="00CE0E6F">
        <w:rPr>
          <w:rFonts w:cs="Times New Roman"/>
          <w:color w:val="000000"/>
        </w:rPr>
        <w:t>“</w:t>
      </w:r>
      <w:r>
        <w:rPr>
          <w:rFonts w:cs="Times New Roman"/>
          <w:color w:val="000000"/>
        </w:rPr>
        <w:t>Nothing personal: What psychologists get wrong about identity.</w:t>
      </w:r>
      <w:r w:rsidR="00CE0E6F">
        <w:rPr>
          <w:rFonts w:cs="Times New Roman"/>
          <w:color w:val="000000"/>
        </w:rPr>
        <w:t>”</w:t>
      </w:r>
      <w:r>
        <w:rPr>
          <w:rFonts w:cs="Times New Roman"/>
          <w:color w:val="000000"/>
        </w:rPr>
        <w:t xml:space="preserve"> </w:t>
      </w:r>
      <w:r>
        <w:rPr>
          <w:rFonts w:cs="Times New Roman"/>
          <w:i/>
          <w:color w:val="000000"/>
        </w:rPr>
        <w:t>Trends in Cognitive Sciences</w:t>
      </w:r>
      <w:r w:rsidR="00C86AFB">
        <w:rPr>
          <w:rFonts w:cs="Times New Roman"/>
          <w:color w:val="000000"/>
        </w:rPr>
        <w:t>, in press.</w:t>
      </w:r>
    </w:p>
    <w:p w14:paraId="596F159E" w14:textId="40D5AD6E" w:rsidR="00D62C80" w:rsidRPr="00CC4D8D" w:rsidRDefault="00D62C80" w:rsidP="00CC0F9F">
      <w:pPr>
        <w:widowControl w:val="0"/>
        <w:autoSpaceDE w:val="0"/>
        <w:autoSpaceDN w:val="0"/>
        <w:adjustRightInd w:val="0"/>
        <w:ind w:left="360" w:hanging="360"/>
        <w:contextualSpacing/>
        <w:rPr>
          <w:rFonts w:cs="Times New Roman"/>
          <w:color w:val="000000"/>
        </w:rPr>
      </w:pPr>
      <w:proofErr w:type="spellStart"/>
      <w:r w:rsidRPr="00CC0F9F">
        <w:rPr>
          <w:rFonts w:cs="Times New Roman"/>
          <w:color w:val="000000"/>
        </w:rPr>
        <w:t>Strohminger</w:t>
      </w:r>
      <w:proofErr w:type="spellEnd"/>
      <w:r w:rsidRPr="00CC0F9F">
        <w:rPr>
          <w:rFonts w:cs="Times New Roman"/>
          <w:color w:val="000000"/>
        </w:rPr>
        <w:t xml:space="preserve">, Nina &amp; Nicholas, Shaun. 2015. </w:t>
      </w:r>
      <w:r w:rsidR="00CE0E6F">
        <w:rPr>
          <w:rFonts w:cs="Times New Roman"/>
          <w:color w:val="000000"/>
        </w:rPr>
        <w:t>“</w:t>
      </w:r>
      <w:proofErr w:type="spellStart"/>
      <w:r w:rsidRPr="00CC0F9F">
        <w:rPr>
          <w:rFonts w:cs="Times New Roman"/>
          <w:color w:val="000000"/>
        </w:rPr>
        <w:t>Neurodegeneration</w:t>
      </w:r>
      <w:proofErr w:type="spellEnd"/>
      <w:r w:rsidRPr="00CC0F9F">
        <w:rPr>
          <w:rFonts w:cs="Times New Roman"/>
          <w:color w:val="000000"/>
        </w:rPr>
        <w:t xml:space="preserve"> and identity.</w:t>
      </w:r>
      <w:r w:rsidR="00CE0E6F">
        <w:rPr>
          <w:rFonts w:cs="Times New Roman"/>
          <w:color w:val="000000"/>
        </w:rPr>
        <w:t>”</w:t>
      </w:r>
      <w:r w:rsidRPr="00CC0F9F">
        <w:rPr>
          <w:rFonts w:cs="Times New Roman"/>
          <w:color w:val="000000"/>
        </w:rPr>
        <w:t xml:space="preserve"> </w:t>
      </w:r>
      <w:r w:rsidRPr="00CC4D8D">
        <w:rPr>
          <w:rFonts w:cs="Times New Roman"/>
          <w:i/>
          <w:color w:val="000000"/>
        </w:rPr>
        <w:t>Psychological Science</w:t>
      </w:r>
      <w:r w:rsidRPr="00CC4D8D">
        <w:rPr>
          <w:rFonts w:cs="Times New Roman"/>
          <w:color w:val="000000"/>
        </w:rPr>
        <w:t xml:space="preserve"> 26</w:t>
      </w:r>
      <w:r w:rsidR="00C86AFB">
        <w:rPr>
          <w:rFonts w:cs="Times New Roman"/>
          <w:color w:val="000000"/>
        </w:rPr>
        <w:t xml:space="preserve">: </w:t>
      </w:r>
      <w:r w:rsidRPr="00CC4D8D">
        <w:rPr>
          <w:rFonts w:cs="Times New Roman"/>
          <w:color w:val="000000"/>
        </w:rPr>
        <w:t>1469-1479.</w:t>
      </w:r>
    </w:p>
    <w:p w14:paraId="159D25B1" w14:textId="606B21D6" w:rsidR="00D62C80" w:rsidRPr="00CC0F9F" w:rsidRDefault="00D62C80" w:rsidP="00CC0F9F">
      <w:pPr>
        <w:widowControl w:val="0"/>
        <w:autoSpaceDE w:val="0"/>
        <w:autoSpaceDN w:val="0"/>
        <w:adjustRightInd w:val="0"/>
        <w:ind w:left="360" w:hanging="360"/>
        <w:contextualSpacing/>
        <w:rPr>
          <w:rFonts w:cs="Times New Roman"/>
          <w:color w:val="000000"/>
        </w:rPr>
      </w:pPr>
      <w:proofErr w:type="spellStart"/>
      <w:r w:rsidRPr="00CC0F9F">
        <w:rPr>
          <w:rFonts w:cs="Times New Roman"/>
          <w:color w:val="000000"/>
        </w:rPr>
        <w:t>Strohminger</w:t>
      </w:r>
      <w:proofErr w:type="spellEnd"/>
      <w:r w:rsidRPr="00CC0F9F">
        <w:rPr>
          <w:rFonts w:cs="Times New Roman"/>
          <w:color w:val="000000"/>
        </w:rPr>
        <w:t xml:space="preserve">, Nina, and Nichols, S. 2014. </w:t>
      </w:r>
      <w:r w:rsidR="00CE0E6F">
        <w:rPr>
          <w:rFonts w:cs="Times New Roman"/>
          <w:color w:val="000000"/>
        </w:rPr>
        <w:t>“</w:t>
      </w:r>
      <w:r w:rsidRPr="00CC0F9F">
        <w:rPr>
          <w:rFonts w:cs="Times New Roman"/>
          <w:color w:val="000000"/>
        </w:rPr>
        <w:t>The essential moral self.</w:t>
      </w:r>
      <w:r w:rsidR="00CE0E6F">
        <w:rPr>
          <w:rFonts w:cs="Times New Roman"/>
          <w:color w:val="000000"/>
        </w:rPr>
        <w:t>”</w:t>
      </w:r>
      <w:r w:rsidRPr="00CC0F9F">
        <w:rPr>
          <w:rFonts w:cs="Times New Roman"/>
          <w:color w:val="000000"/>
        </w:rPr>
        <w:t xml:space="preserve"> </w:t>
      </w:r>
      <w:r w:rsidRPr="00CC0F9F">
        <w:rPr>
          <w:rFonts w:cs="Times New Roman"/>
          <w:i/>
          <w:iCs/>
          <w:color w:val="000000"/>
        </w:rPr>
        <w:t xml:space="preserve">Cognition, </w:t>
      </w:r>
      <w:r w:rsidRPr="00CC0F9F">
        <w:rPr>
          <w:rFonts w:cs="Times New Roman"/>
          <w:color w:val="000000"/>
        </w:rPr>
        <w:t>131</w:t>
      </w:r>
      <w:r w:rsidR="00C86AFB">
        <w:rPr>
          <w:rFonts w:cs="Times New Roman"/>
          <w:color w:val="000000"/>
        </w:rPr>
        <w:t xml:space="preserve">: </w:t>
      </w:r>
      <w:r w:rsidRPr="00CC0F9F">
        <w:rPr>
          <w:rFonts w:cs="Times New Roman"/>
          <w:color w:val="000000"/>
        </w:rPr>
        <w:t xml:space="preserve">151-179. </w:t>
      </w:r>
    </w:p>
    <w:p w14:paraId="48BBC23B" w14:textId="08FDF686" w:rsidR="00D62C80" w:rsidRPr="002F78E2" w:rsidRDefault="00D62C80" w:rsidP="00CC0F9F">
      <w:pPr>
        <w:widowControl w:val="0"/>
        <w:autoSpaceDE w:val="0"/>
        <w:autoSpaceDN w:val="0"/>
        <w:adjustRightInd w:val="0"/>
        <w:ind w:left="360" w:hanging="360"/>
        <w:contextualSpacing/>
        <w:rPr>
          <w:rFonts w:cs="Times New Roman"/>
          <w:color w:val="000000"/>
        </w:rPr>
      </w:pPr>
      <w:proofErr w:type="spellStart"/>
      <w:r w:rsidRPr="00E7010F">
        <w:rPr>
          <w:rFonts w:cs="Times New Roman"/>
          <w:color w:val="000000"/>
        </w:rPr>
        <w:t>Strohminger</w:t>
      </w:r>
      <w:proofErr w:type="spellEnd"/>
      <w:r w:rsidRPr="00E7010F">
        <w:rPr>
          <w:rFonts w:cs="Times New Roman"/>
          <w:color w:val="000000"/>
        </w:rPr>
        <w:t xml:space="preserve">, Nina, </w:t>
      </w:r>
      <w:proofErr w:type="spellStart"/>
      <w:r w:rsidRPr="00E7010F">
        <w:rPr>
          <w:rFonts w:cs="Times New Roman"/>
          <w:color w:val="000000"/>
        </w:rPr>
        <w:t>Knobe</w:t>
      </w:r>
      <w:proofErr w:type="spellEnd"/>
      <w:r w:rsidRPr="00E7010F">
        <w:rPr>
          <w:rFonts w:cs="Times New Roman"/>
          <w:color w:val="000000"/>
        </w:rPr>
        <w:t xml:space="preserve">, Joshua &amp; Newman, George. 2017. </w:t>
      </w:r>
      <w:r w:rsidR="00CE0E6F">
        <w:rPr>
          <w:rFonts w:cs="Times New Roman"/>
          <w:color w:val="000000"/>
        </w:rPr>
        <w:t>“</w:t>
      </w:r>
      <w:r w:rsidRPr="00E7010F">
        <w:rPr>
          <w:rFonts w:cs="Times New Roman"/>
          <w:color w:val="000000"/>
        </w:rPr>
        <w:t xml:space="preserve">The true self: A </w:t>
      </w:r>
      <w:r w:rsidRPr="002F78E2">
        <w:rPr>
          <w:rFonts w:cs="Times New Roman"/>
          <w:color w:val="000000"/>
        </w:rPr>
        <w:t>psychological concept distinct from the self.</w:t>
      </w:r>
      <w:r w:rsidR="00CE0E6F">
        <w:rPr>
          <w:rFonts w:cs="Times New Roman"/>
          <w:color w:val="000000"/>
        </w:rPr>
        <w:t>”</w:t>
      </w:r>
      <w:r w:rsidRPr="002F78E2">
        <w:rPr>
          <w:rFonts w:cs="Times New Roman"/>
          <w:color w:val="000000"/>
        </w:rPr>
        <w:t xml:space="preserve"> </w:t>
      </w:r>
      <w:r w:rsidRPr="002F78E2">
        <w:rPr>
          <w:rFonts w:cs="Times New Roman"/>
          <w:i/>
          <w:color w:val="000000"/>
        </w:rPr>
        <w:t>Perspectives on Psychological Science</w:t>
      </w:r>
      <w:r w:rsidR="00C86AFB">
        <w:rPr>
          <w:rFonts w:cs="Times New Roman"/>
          <w:color w:val="000000"/>
        </w:rPr>
        <w:t xml:space="preserve"> 12: 551-60.</w:t>
      </w:r>
    </w:p>
    <w:p w14:paraId="66171D7C" w14:textId="11E715C0" w:rsidR="00D62C80" w:rsidRPr="00CC0F9F" w:rsidRDefault="00D62C80" w:rsidP="00CC0F9F">
      <w:pPr>
        <w:widowControl w:val="0"/>
        <w:autoSpaceDE w:val="0"/>
        <w:autoSpaceDN w:val="0"/>
        <w:adjustRightInd w:val="0"/>
        <w:ind w:left="360" w:hanging="360"/>
        <w:contextualSpacing/>
        <w:rPr>
          <w:rFonts w:cs="Times New Roman"/>
          <w:color w:val="000000"/>
        </w:rPr>
      </w:pPr>
      <w:r w:rsidRPr="00FE692B">
        <w:rPr>
          <w:rFonts w:cs="Times New Roman"/>
          <w:color w:val="000000"/>
        </w:rPr>
        <w:t xml:space="preserve">Sullivan, Megan. 2017. </w:t>
      </w:r>
      <w:r w:rsidR="00CE0E6F">
        <w:rPr>
          <w:rFonts w:cs="Times New Roman"/>
          <w:color w:val="000000"/>
        </w:rPr>
        <w:t>“</w:t>
      </w:r>
      <w:r w:rsidRPr="00FE692B">
        <w:rPr>
          <w:rFonts w:cs="Times New Roman"/>
          <w:color w:val="000000"/>
        </w:rPr>
        <w:t>Personal Volatility.</w:t>
      </w:r>
      <w:r w:rsidR="00CE0E6F">
        <w:rPr>
          <w:rFonts w:cs="Times New Roman"/>
          <w:color w:val="000000"/>
        </w:rPr>
        <w:t>”</w:t>
      </w:r>
      <w:r w:rsidRPr="00FE692B">
        <w:rPr>
          <w:rFonts w:cs="Times New Roman"/>
          <w:color w:val="000000"/>
        </w:rPr>
        <w:t xml:space="preserve"> </w:t>
      </w:r>
      <w:r w:rsidRPr="00ED718D">
        <w:rPr>
          <w:rFonts w:cs="Times New Roman"/>
          <w:i/>
          <w:color w:val="000000"/>
        </w:rPr>
        <w:t>Philosophical Issues</w:t>
      </w:r>
      <w:r w:rsidRPr="00CC0F9F">
        <w:rPr>
          <w:rFonts w:cs="Times New Roman"/>
          <w:color w:val="000000"/>
        </w:rPr>
        <w:t xml:space="preserve"> 27</w:t>
      </w:r>
      <w:r w:rsidR="00C86AFB">
        <w:rPr>
          <w:rFonts w:cs="Times New Roman"/>
          <w:color w:val="000000"/>
        </w:rPr>
        <w:t>: 343-63.</w:t>
      </w:r>
    </w:p>
    <w:p w14:paraId="1FD305E6" w14:textId="77777777" w:rsidR="00D62C80" w:rsidRPr="00CC0F9F" w:rsidRDefault="00D62C80" w:rsidP="00CC0F9F">
      <w:pPr>
        <w:ind w:left="360" w:hanging="360"/>
        <w:contextualSpacing/>
        <w:rPr>
          <w:rFonts w:cs="Times New Roman"/>
        </w:rPr>
      </w:pPr>
      <w:r w:rsidRPr="00CC0F9F">
        <w:rPr>
          <w:rFonts w:cs="Times New Roman"/>
        </w:rPr>
        <w:t xml:space="preserve">Swinburne, Richard. 1973. “Personal Identity.” </w:t>
      </w:r>
      <w:r w:rsidRPr="00CC0F9F">
        <w:rPr>
          <w:rFonts w:cs="Times New Roman"/>
          <w:i/>
        </w:rPr>
        <w:t>Proceedings of the Aristotelian Society</w:t>
      </w:r>
      <w:r w:rsidRPr="00CC0F9F">
        <w:rPr>
          <w:rFonts w:cs="Times New Roman"/>
        </w:rPr>
        <w:t xml:space="preserve"> 74: 231-47.</w:t>
      </w:r>
    </w:p>
    <w:p w14:paraId="7D9618F3" w14:textId="693A1A86" w:rsidR="00D62C80" w:rsidRPr="002F78E2" w:rsidRDefault="00D62C80" w:rsidP="00CC4D8D">
      <w:pPr>
        <w:ind w:left="360" w:hanging="360"/>
        <w:contextualSpacing/>
        <w:rPr>
          <w:rFonts w:cs="Times New Roman"/>
        </w:rPr>
      </w:pPr>
      <w:proofErr w:type="spellStart"/>
      <w:proofErr w:type="gramStart"/>
      <w:r w:rsidRPr="00CC4D8D">
        <w:rPr>
          <w:rFonts w:cs="Times New Roman"/>
        </w:rPr>
        <w:t>Szabo</w:t>
      </w:r>
      <w:proofErr w:type="spellEnd"/>
      <w:r w:rsidRPr="00CC4D8D">
        <w:rPr>
          <w:rFonts w:cs="Times New Roman"/>
        </w:rPr>
        <w:t xml:space="preserve"> </w:t>
      </w:r>
      <w:proofErr w:type="spellStart"/>
      <w:r w:rsidRPr="00CC4D8D">
        <w:rPr>
          <w:rFonts w:cs="Times New Roman"/>
        </w:rPr>
        <w:t>Gendler</w:t>
      </w:r>
      <w:proofErr w:type="spellEnd"/>
      <w:r w:rsidRPr="00CC4D8D">
        <w:rPr>
          <w:rFonts w:cs="Times New Roman"/>
        </w:rPr>
        <w:t>, T. 2002.</w:t>
      </w:r>
      <w:proofErr w:type="gramEnd"/>
      <w:r w:rsidRPr="00CC4D8D">
        <w:rPr>
          <w:rFonts w:cs="Times New Roman"/>
        </w:rPr>
        <w:t xml:space="preserve"> </w:t>
      </w:r>
      <w:r w:rsidR="00CE0E6F">
        <w:rPr>
          <w:rFonts w:cs="Times New Roman"/>
        </w:rPr>
        <w:t>“</w:t>
      </w:r>
      <w:r w:rsidRPr="00CC4D8D">
        <w:rPr>
          <w:rFonts w:cs="Times New Roman"/>
        </w:rPr>
        <w:t>Personal Identity and Thought-Experiments.</w:t>
      </w:r>
      <w:r w:rsidR="00CE0E6F">
        <w:rPr>
          <w:rFonts w:cs="Times New Roman"/>
        </w:rPr>
        <w:t>”</w:t>
      </w:r>
      <w:r w:rsidRPr="00CC4D8D">
        <w:rPr>
          <w:rFonts w:cs="Times New Roman"/>
        </w:rPr>
        <w:t xml:space="preserve"> </w:t>
      </w:r>
      <w:r w:rsidRPr="00CC4D8D">
        <w:rPr>
          <w:rFonts w:cs="Times New Roman"/>
          <w:i/>
        </w:rPr>
        <w:t>The Philosophical Quarterly</w:t>
      </w:r>
      <w:r w:rsidRPr="00E7010F">
        <w:rPr>
          <w:rFonts w:cs="Times New Roman"/>
        </w:rPr>
        <w:t xml:space="preserve"> 52</w:t>
      </w:r>
      <w:r w:rsidR="00C86AFB">
        <w:rPr>
          <w:rFonts w:cs="Times New Roman"/>
        </w:rPr>
        <w:t xml:space="preserve">: </w:t>
      </w:r>
      <w:r w:rsidRPr="00E7010F">
        <w:rPr>
          <w:rFonts w:cs="Times New Roman"/>
        </w:rPr>
        <w:t>34-54.</w:t>
      </w:r>
    </w:p>
    <w:p w14:paraId="02481EAA" w14:textId="75187439" w:rsidR="00D62C80" w:rsidRPr="00ED718D" w:rsidRDefault="00D62C80" w:rsidP="00E7010F">
      <w:pPr>
        <w:ind w:left="360" w:hanging="360"/>
        <w:contextualSpacing/>
        <w:rPr>
          <w:rFonts w:cs="Times New Roman"/>
        </w:rPr>
      </w:pPr>
      <w:proofErr w:type="gramStart"/>
      <w:r w:rsidRPr="00FE692B">
        <w:rPr>
          <w:rFonts w:cs="Times New Roman"/>
        </w:rPr>
        <w:t>Tierney, H. et al. 2014.</w:t>
      </w:r>
      <w:proofErr w:type="gramEnd"/>
      <w:r w:rsidRPr="00FE692B">
        <w:rPr>
          <w:rFonts w:cs="Times New Roman"/>
        </w:rPr>
        <w:t xml:space="preserve"> </w:t>
      </w:r>
      <w:r w:rsidR="00CE0E6F">
        <w:rPr>
          <w:rFonts w:cs="Times New Roman"/>
        </w:rPr>
        <w:t>“</w:t>
      </w:r>
      <w:r w:rsidRPr="00FE692B">
        <w:rPr>
          <w:rFonts w:cs="Times New Roman"/>
        </w:rPr>
        <w:t>How many of us are there?</w:t>
      </w:r>
      <w:r w:rsidR="00CE0E6F">
        <w:rPr>
          <w:rFonts w:cs="Times New Roman"/>
        </w:rPr>
        <w:t>”</w:t>
      </w:r>
      <w:r w:rsidRPr="00FE692B">
        <w:rPr>
          <w:rFonts w:cs="Times New Roman"/>
        </w:rPr>
        <w:t xml:space="preserve"> In J. </w:t>
      </w:r>
      <w:proofErr w:type="spellStart"/>
      <w:r w:rsidRPr="00FE692B">
        <w:rPr>
          <w:rFonts w:cs="Times New Roman"/>
        </w:rPr>
        <w:t>Sytsma</w:t>
      </w:r>
      <w:proofErr w:type="spellEnd"/>
      <w:r w:rsidRPr="00FE692B">
        <w:rPr>
          <w:rFonts w:cs="Times New Roman"/>
        </w:rPr>
        <w:t xml:space="preserve"> (ed.) </w:t>
      </w:r>
      <w:r w:rsidRPr="00FE692B">
        <w:rPr>
          <w:rFonts w:cs="Times New Roman"/>
          <w:i/>
        </w:rPr>
        <w:t>Advances in Experimental Philosophy of Mind</w:t>
      </w:r>
      <w:r w:rsidR="00C86AFB">
        <w:rPr>
          <w:rFonts w:cs="Times New Roman"/>
        </w:rPr>
        <w:t xml:space="preserve">: </w:t>
      </w:r>
      <w:r w:rsidRPr="00ED718D">
        <w:rPr>
          <w:rFonts w:cs="Times New Roman"/>
        </w:rPr>
        <w:t>181-202.</w:t>
      </w:r>
    </w:p>
    <w:p w14:paraId="23CD00F4" w14:textId="462F9DFA" w:rsidR="00D62C80" w:rsidRPr="00146753" w:rsidRDefault="00D62C80" w:rsidP="00FE692B">
      <w:pPr>
        <w:ind w:left="360" w:hanging="360"/>
        <w:contextualSpacing/>
        <w:rPr>
          <w:rFonts w:cs="Times New Roman"/>
        </w:rPr>
      </w:pPr>
      <w:proofErr w:type="spellStart"/>
      <w:r w:rsidRPr="00971182">
        <w:rPr>
          <w:rFonts w:cs="Times New Roman"/>
        </w:rPr>
        <w:t>Tobia</w:t>
      </w:r>
      <w:proofErr w:type="spellEnd"/>
      <w:r w:rsidRPr="00971182">
        <w:rPr>
          <w:rFonts w:cs="Times New Roman"/>
        </w:rPr>
        <w:t xml:space="preserve">, Kevin P. 2015. </w:t>
      </w:r>
      <w:r w:rsidR="00CE0E6F">
        <w:rPr>
          <w:rFonts w:cs="Times New Roman"/>
        </w:rPr>
        <w:t>“</w:t>
      </w:r>
      <w:r w:rsidRPr="00971182">
        <w:rPr>
          <w:rFonts w:cs="Times New Roman"/>
        </w:rPr>
        <w:t>Personal identity and the Phineas Gage effect.</w:t>
      </w:r>
      <w:r w:rsidR="00CE0E6F">
        <w:rPr>
          <w:rFonts w:cs="Times New Roman"/>
        </w:rPr>
        <w:t>”</w:t>
      </w:r>
      <w:r w:rsidRPr="00971182">
        <w:rPr>
          <w:rFonts w:cs="Times New Roman"/>
        </w:rPr>
        <w:t xml:space="preserve"> </w:t>
      </w:r>
      <w:proofErr w:type="gramStart"/>
      <w:r w:rsidRPr="00121D05">
        <w:rPr>
          <w:rFonts w:cs="Times New Roman"/>
          <w:i/>
        </w:rPr>
        <w:t>Analysis</w:t>
      </w:r>
      <w:r w:rsidRPr="00910DD5">
        <w:rPr>
          <w:rFonts w:cs="Times New Roman"/>
        </w:rPr>
        <w:t xml:space="preserve"> 75</w:t>
      </w:r>
      <w:r w:rsidR="00C86AFB">
        <w:rPr>
          <w:rFonts w:cs="Times New Roman"/>
        </w:rPr>
        <w:t xml:space="preserve">: </w:t>
      </w:r>
      <w:r w:rsidRPr="00993ECA">
        <w:rPr>
          <w:rFonts w:cs="Times New Roman"/>
        </w:rPr>
        <w:t>396-405.</w:t>
      </w:r>
      <w:proofErr w:type="gramEnd"/>
    </w:p>
    <w:p w14:paraId="0AAA5608" w14:textId="2BCC4F9F" w:rsidR="00D62C80" w:rsidRPr="00971182" w:rsidRDefault="00D62C80" w:rsidP="002F78E2">
      <w:pPr>
        <w:ind w:left="360" w:hanging="360"/>
        <w:contextualSpacing/>
        <w:rPr>
          <w:rFonts w:cs="Times New Roman"/>
        </w:rPr>
      </w:pPr>
      <w:proofErr w:type="spellStart"/>
      <w:r w:rsidRPr="00637CA4">
        <w:rPr>
          <w:rFonts w:cs="Times New Roman"/>
        </w:rPr>
        <w:t>Tobia</w:t>
      </w:r>
      <w:proofErr w:type="spellEnd"/>
      <w:r w:rsidRPr="00637CA4">
        <w:rPr>
          <w:rFonts w:cs="Times New Roman"/>
        </w:rPr>
        <w:t xml:space="preserve">, Kevin P. 2016. </w:t>
      </w:r>
      <w:r w:rsidR="00CE0E6F">
        <w:rPr>
          <w:rFonts w:cs="Times New Roman"/>
        </w:rPr>
        <w:t>“</w:t>
      </w:r>
      <w:r w:rsidRPr="00637CA4">
        <w:rPr>
          <w:rFonts w:cs="Times New Roman"/>
        </w:rPr>
        <w:t xml:space="preserve">Personal identity, direction of change, and </w:t>
      </w:r>
      <w:proofErr w:type="spellStart"/>
      <w:r w:rsidRPr="00637CA4">
        <w:rPr>
          <w:rFonts w:cs="Times New Roman"/>
        </w:rPr>
        <w:t>neuroethics</w:t>
      </w:r>
      <w:proofErr w:type="spellEnd"/>
      <w:r w:rsidRPr="00637CA4">
        <w:rPr>
          <w:rFonts w:cs="Times New Roman"/>
        </w:rPr>
        <w:t>.</w:t>
      </w:r>
      <w:r w:rsidR="00CE0E6F">
        <w:rPr>
          <w:rFonts w:cs="Times New Roman"/>
        </w:rPr>
        <w:t>”</w:t>
      </w:r>
      <w:r w:rsidRPr="00637CA4">
        <w:rPr>
          <w:rFonts w:cs="Times New Roman"/>
        </w:rPr>
        <w:t xml:space="preserve"> </w:t>
      </w:r>
      <w:proofErr w:type="spellStart"/>
      <w:proofErr w:type="gramStart"/>
      <w:r w:rsidRPr="00971182">
        <w:rPr>
          <w:rFonts w:cs="Times New Roman"/>
          <w:i/>
        </w:rPr>
        <w:t>Neuroethics</w:t>
      </w:r>
      <w:proofErr w:type="spellEnd"/>
      <w:r w:rsidRPr="00971182">
        <w:rPr>
          <w:rFonts w:cs="Times New Roman"/>
        </w:rPr>
        <w:t xml:space="preserve"> 9</w:t>
      </w:r>
      <w:r w:rsidR="00C86AFB">
        <w:rPr>
          <w:rFonts w:cs="Times New Roman"/>
        </w:rPr>
        <w:t xml:space="preserve">: </w:t>
      </w:r>
      <w:r w:rsidRPr="00971182">
        <w:rPr>
          <w:rFonts w:cs="Times New Roman"/>
        </w:rPr>
        <w:t>37-43.</w:t>
      </w:r>
      <w:proofErr w:type="gramEnd"/>
    </w:p>
    <w:p w14:paraId="43B31CAA" w14:textId="28309EC0" w:rsidR="00D62C80" w:rsidRPr="00350BDB" w:rsidRDefault="00D62C80" w:rsidP="00ED718D">
      <w:pPr>
        <w:ind w:left="360" w:hanging="360"/>
        <w:contextualSpacing/>
        <w:rPr>
          <w:rFonts w:cs="Times New Roman"/>
        </w:rPr>
      </w:pPr>
      <w:proofErr w:type="spellStart"/>
      <w:r w:rsidRPr="00D213B8">
        <w:rPr>
          <w:rFonts w:cs="Times New Roman"/>
        </w:rPr>
        <w:t>Tremain</w:t>
      </w:r>
      <w:proofErr w:type="spellEnd"/>
      <w:r w:rsidRPr="00D213B8">
        <w:rPr>
          <w:rFonts w:cs="Times New Roman"/>
        </w:rPr>
        <w:t xml:space="preserve">, Shelly. 2017. </w:t>
      </w:r>
      <w:r w:rsidRPr="001F00F6">
        <w:rPr>
          <w:rFonts w:cs="Times New Roman"/>
          <w:i/>
        </w:rPr>
        <w:t>Foucault and Feminist Philosophy of Disability</w:t>
      </w:r>
      <w:r w:rsidRPr="003A1E7F">
        <w:rPr>
          <w:rFonts w:cs="Times New Roman"/>
        </w:rPr>
        <w:t>.</w:t>
      </w:r>
      <w:r w:rsidR="00C86AFB">
        <w:rPr>
          <w:rFonts w:cs="Times New Roman"/>
        </w:rPr>
        <w:t xml:space="preserve"> Ann Arbor, MI: University of Michigan Press.</w:t>
      </w:r>
    </w:p>
    <w:p w14:paraId="495F8298" w14:textId="6F9008BA" w:rsidR="00D62C80" w:rsidRPr="002F78E2" w:rsidRDefault="00D62C80" w:rsidP="00ED718D">
      <w:pPr>
        <w:ind w:left="360" w:hanging="360"/>
        <w:contextualSpacing/>
        <w:rPr>
          <w:rFonts w:cs="Times New Roman"/>
        </w:rPr>
      </w:pPr>
      <w:proofErr w:type="spellStart"/>
      <w:r w:rsidRPr="00B47637">
        <w:rPr>
          <w:rFonts w:cs="Times New Roman"/>
        </w:rPr>
        <w:t>Turri</w:t>
      </w:r>
      <w:proofErr w:type="spellEnd"/>
      <w:r w:rsidRPr="00B47637">
        <w:rPr>
          <w:rFonts w:cs="Times New Roman"/>
        </w:rPr>
        <w:t xml:space="preserve">, John &amp; Weaver, Sara. </w:t>
      </w:r>
      <w:r>
        <w:rPr>
          <w:rFonts w:cs="Times New Roman"/>
        </w:rPr>
        <w:t xml:space="preserve">2018. </w:t>
      </w:r>
      <w:r w:rsidR="00CE0E6F">
        <w:rPr>
          <w:rFonts w:cs="Times New Roman"/>
        </w:rPr>
        <w:t>“</w:t>
      </w:r>
      <w:r w:rsidRPr="00CC4D8D">
        <w:rPr>
          <w:rFonts w:cs="Times New Roman"/>
        </w:rPr>
        <w:t>Personal identity and persisting as many.</w:t>
      </w:r>
      <w:r w:rsidR="00CE0E6F">
        <w:rPr>
          <w:rFonts w:cs="Times New Roman"/>
        </w:rPr>
        <w:t>”</w:t>
      </w:r>
      <w:r w:rsidRPr="00CC4D8D">
        <w:rPr>
          <w:rFonts w:cs="Times New Roman"/>
        </w:rPr>
        <w:t xml:space="preserve"> In T. </w:t>
      </w:r>
      <w:proofErr w:type="spellStart"/>
      <w:r w:rsidRPr="00CC4D8D">
        <w:rPr>
          <w:rFonts w:cs="Times New Roman"/>
        </w:rPr>
        <w:t>Lombrozo</w:t>
      </w:r>
      <w:proofErr w:type="spellEnd"/>
      <w:r w:rsidRPr="00CC4D8D">
        <w:rPr>
          <w:rFonts w:cs="Times New Roman"/>
        </w:rPr>
        <w:t xml:space="preserve">, J. Knobe &amp; S. Nichols (eds.) </w:t>
      </w:r>
      <w:r w:rsidRPr="00E7010F">
        <w:rPr>
          <w:rFonts w:cs="Times New Roman"/>
          <w:i/>
        </w:rPr>
        <w:t>Oxford Studies in Experimental Philosophy</w:t>
      </w:r>
      <w:r w:rsidR="00C86AFB">
        <w:rPr>
          <w:rFonts w:cs="Times New Roman"/>
        </w:rPr>
        <w:t xml:space="preserve"> 2: </w:t>
      </w:r>
      <w:r w:rsidRPr="002F78E2">
        <w:rPr>
          <w:rFonts w:cs="Times New Roman"/>
        </w:rPr>
        <w:t>213-242.</w:t>
      </w:r>
    </w:p>
    <w:p w14:paraId="7021DD14" w14:textId="03ABC53B" w:rsidR="00D62C80" w:rsidRPr="00ED718D" w:rsidRDefault="00D62C80">
      <w:pPr>
        <w:ind w:left="360" w:hanging="360"/>
        <w:contextualSpacing/>
        <w:rPr>
          <w:rFonts w:cs="Times New Roman"/>
        </w:rPr>
      </w:pPr>
      <w:r w:rsidRPr="002F78E2">
        <w:rPr>
          <w:rFonts w:cs="Times New Roman"/>
        </w:rPr>
        <w:t xml:space="preserve">Urminsky, Oleg. 2017. </w:t>
      </w:r>
      <w:r w:rsidR="00CE0E6F">
        <w:rPr>
          <w:rFonts w:cs="Times New Roman"/>
        </w:rPr>
        <w:t>“</w:t>
      </w:r>
      <w:r w:rsidRPr="002F78E2">
        <w:rPr>
          <w:rFonts w:cs="Times New Roman"/>
        </w:rPr>
        <w:t>The role of psychological connectedness to the future self in decisions over time.</w:t>
      </w:r>
      <w:r w:rsidR="00CE0E6F">
        <w:rPr>
          <w:rFonts w:cs="Times New Roman"/>
        </w:rPr>
        <w:t>”</w:t>
      </w:r>
      <w:r w:rsidRPr="002F78E2">
        <w:rPr>
          <w:rFonts w:cs="Times New Roman"/>
        </w:rPr>
        <w:t xml:space="preserve"> </w:t>
      </w:r>
      <w:r w:rsidRPr="00FE692B">
        <w:rPr>
          <w:rFonts w:cs="Times New Roman"/>
          <w:i/>
        </w:rPr>
        <w:t xml:space="preserve">Current Directions in Psychological Science </w:t>
      </w:r>
      <w:r w:rsidRPr="00FE692B">
        <w:rPr>
          <w:rFonts w:cs="Times New Roman"/>
        </w:rPr>
        <w:t>26</w:t>
      </w:r>
      <w:r w:rsidR="00C86AFB">
        <w:rPr>
          <w:rFonts w:cs="Times New Roman"/>
        </w:rPr>
        <w:t xml:space="preserve">: </w:t>
      </w:r>
      <w:r w:rsidRPr="00FE692B">
        <w:rPr>
          <w:rFonts w:cs="Times New Roman"/>
        </w:rPr>
        <w:t>34-39.</w:t>
      </w:r>
    </w:p>
    <w:p w14:paraId="5E2B3CA1" w14:textId="6FBA0D12" w:rsidR="00D62C80" w:rsidRPr="00910DD5" w:rsidRDefault="00D62C80">
      <w:pPr>
        <w:ind w:left="360" w:hanging="360"/>
        <w:contextualSpacing/>
        <w:rPr>
          <w:rFonts w:cs="Times New Roman"/>
        </w:rPr>
      </w:pPr>
      <w:r w:rsidRPr="00637CA4">
        <w:rPr>
          <w:rFonts w:cs="Times New Roman"/>
        </w:rPr>
        <w:t xml:space="preserve">Williams, Bernard. </w:t>
      </w:r>
      <w:r w:rsidRPr="00971182">
        <w:rPr>
          <w:rFonts w:cs="Times New Roman"/>
        </w:rPr>
        <w:t xml:space="preserve">1970. “The Self and the Future.” </w:t>
      </w:r>
      <w:r w:rsidRPr="00971182">
        <w:rPr>
          <w:rFonts w:cs="Times New Roman"/>
          <w:i/>
        </w:rPr>
        <w:t>The Philosophical Review</w:t>
      </w:r>
      <w:r w:rsidR="00C86AFB">
        <w:rPr>
          <w:rFonts w:cs="Times New Roman"/>
        </w:rPr>
        <w:t xml:space="preserve"> 79: </w:t>
      </w:r>
      <w:r w:rsidRPr="00971182">
        <w:rPr>
          <w:rFonts w:cs="Times New Roman"/>
        </w:rPr>
        <w:t>161-180.</w:t>
      </w:r>
    </w:p>
    <w:p w14:paraId="70234C18" w14:textId="0C62C08F" w:rsidR="00875CE7" w:rsidRPr="00993ECA" w:rsidRDefault="00875CE7">
      <w:pPr>
        <w:ind w:left="720" w:hanging="720"/>
        <w:rPr>
          <w:rFonts w:cs="Times New Roman"/>
        </w:rPr>
      </w:pPr>
    </w:p>
    <w:sectPr w:rsidR="00875CE7" w:rsidRPr="00993ECA" w:rsidSect="00F34A4B">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0EA8D" w14:textId="77777777" w:rsidR="004251E7" w:rsidRDefault="004251E7" w:rsidP="00A454A2">
      <w:r>
        <w:separator/>
      </w:r>
    </w:p>
  </w:endnote>
  <w:endnote w:type="continuationSeparator" w:id="0">
    <w:p w14:paraId="6F0B7C65" w14:textId="77777777" w:rsidR="004251E7" w:rsidRDefault="004251E7" w:rsidP="00A4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D69C9" w14:textId="77777777" w:rsidR="004251E7" w:rsidRDefault="004251E7" w:rsidP="00745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FAA84" w14:textId="77777777" w:rsidR="004251E7" w:rsidRDefault="004251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0D6CA" w14:textId="77777777" w:rsidR="004251E7" w:rsidRDefault="004251E7" w:rsidP="00745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97F">
      <w:rPr>
        <w:rStyle w:val="PageNumber"/>
        <w:noProof/>
      </w:rPr>
      <w:t>30</w:t>
    </w:r>
    <w:r>
      <w:rPr>
        <w:rStyle w:val="PageNumber"/>
      </w:rPr>
      <w:fldChar w:fldCharType="end"/>
    </w:r>
  </w:p>
  <w:p w14:paraId="153ADD84" w14:textId="77777777" w:rsidR="004251E7" w:rsidRDefault="004251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9E8C1" w14:textId="77777777" w:rsidR="004251E7" w:rsidRDefault="004251E7" w:rsidP="00A454A2">
      <w:r>
        <w:separator/>
      </w:r>
    </w:p>
  </w:footnote>
  <w:footnote w:type="continuationSeparator" w:id="0">
    <w:p w14:paraId="5FAC0BB9" w14:textId="77777777" w:rsidR="004251E7" w:rsidRDefault="004251E7" w:rsidP="00A454A2">
      <w:r>
        <w:continuationSeparator/>
      </w:r>
    </w:p>
  </w:footnote>
  <w:footnote w:id="1">
    <w:p w14:paraId="13E728C1" w14:textId="2815BFDF" w:rsidR="004251E7" w:rsidRDefault="004251E7" w:rsidP="00701DB0">
      <w:pPr>
        <w:pStyle w:val="FootnoteText"/>
        <w:jc w:val="both"/>
      </w:pPr>
      <w:r>
        <w:rPr>
          <w:rStyle w:val="FootnoteReference"/>
        </w:rPr>
        <w:footnoteRef/>
      </w:r>
      <w:r>
        <w:t xml:space="preserve"> See Harlow 1868. It is unclear whether this version of the incident is an accurate historical account or mere myth. See Macmillan 2002. Whether it is history or myth, there are important questions about why this story has been so influential and what narratives of disability it reflects, emboldens, or creates. See, e.g., </w:t>
      </w:r>
      <w:proofErr w:type="spellStart"/>
      <w:r>
        <w:t>Tremain</w:t>
      </w:r>
      <w:proofErr w:type="spellEnd"/>
      <w:r>
        <w:t xml:space="preserve"> 2017: 6-8). </w:t>
      </w:r>
    </w:p>
  </w:footnote>
  <w:footnote w:id="2">
    <w:p w14:paraId="3523DB3A" w14:textId="1CC493C3" w:rsidR="004251E7" w:rsidRDefault="004251E7">
      <w:pPr>
        <w:pStyle w:val="FootnoteText"/>
      </w:pPr>
      <w:r>
        <w:rPr>
          <w:rStyle w:val="FootnoteReference"/>
        </w:rPr>
        <w:footnoteRef/>
      </w:r>
      <w:r>
        <w:t xml:space="preserve"> </w:t>
      </w:r>
      <w:r>
        <w:tab/>
        <w:t xml:space="preserve">While </w:t>
      </w:r>
      <w:proofErr w:type="gramStart"/>
      <w:r>
        <w:t>we</w:t>
      </w:r>
      <w:proofErr w:type="gramEnd"/>
      <w:r>
        <w:t xml:space="preserve">, the authors, are </w:t>
      </w:r>
      <w:proofErr w:type="gramStart"/>
      <w:r>
        <w:t xml:space="preserve">a </w:t>
      </w:r>
      <w:r>
        <w:rPr>
          <w:i/>
        </w:rPr>
        <w:t>we</w:t>
      </w:r>
      <w:r>
        <w:t>,</w:t>
      </w:r>
      <w:proofErr w:type="gramEnd"/>
      <w:r>
        <w:t xml:space="preserve"> we will occasionally illustrate our points by speaking as if we were an I.</w:t>
      </w:r>
    </w:p>
    <w:p w14:paraId="386BDB30" w14:textId="77777777" w:rsidR="004251E7" w:rsidRPr="00A454A2" w:rsidRDefault="004251E7">
      <w:pPr>
        <w:pStyle w:val="FootnoteText"/>
      </w:pPr>
    </w:p>
  </w:footnote>
  <w:footnote w:id="3">
    <w:p w14:paraId="114C279D" w14:textId="77777777" w:rsidR="004251E7" w:rsidRDefault="004251E7" w:rsidP="00D57857">
      <w:pPr>
        <w:pStyle w:val="FootnoteText"/>
      </w:pPr>
      <w:r>
        <w:rPr>
          <w:rStyle w:val="FootnoteReference"/>
        </w:rPr>
        <w:footnoteRef/>
      </w:r>
      <w:r>
        <w:t xml:space="preserve"> </w:t>
      </w:r>
      <w:r>
        <w:tab/>
        <w:t xml:space="preserve">One exception is Richard Swinburne (1973). </w:t>
      </w:r>
    </w:p>
    <w:p w14:paraId="31987C71" w14:textId="77777777" w:rsidR="004251E7" w:rsidRDefault="004251E7" w:rsidP="00D57857">
      <w:pPr>
        <w:pStyle w:val="FootnoteText"/>
      </w:pPr>
    </w:p>
  </w:footnote>
  <w:footnote w:id="4">
    <w:p w14:paraId="4A19D3D0" w14:textId="656E8947" w:rsidR="004251E7" w:rsidRDefault="004251E7">
      <w:pPr>
        <w:pStyle w:val="FootnoteText"/>
      </w:pPr>
      <w:r>
        <w:rPr>
          <w:rStyle w:val="FootnoteReference"/>
        </w:rPr>
        <w:footnoteRef/>
      </w:r>
      <w:r>
        <w:t xml:space="preserve"> </w:t>
      </w:r>
      <w:r>
        <w:tab/>
        <w:t xml:space="preserve">This was the view of Mark Johnston (1987), for instance, and may be the best description of </w:t>
      </w:r>
      <w:proofErr w:type="spellStart"/>
      <w:r>
        <w:t>Marya</w:t>
      </w:r>
      <w:proofErr w:type="spellEnd"/>
      <w:r>
        <w:t xml:space="preserve"> Schechtman’s current view, which we discuss below (</w:t>
      </w:r>
      <w:proofErr w:type="spellStart"/>
      <w:r>
        <w:t>Schechtman</w:t>
      </w:r>
      <w:proofErr w:type="spellEnd"/>
      <w:r>
        <w:t xml:space="preserve"> 2014). </w:t>
      </w:r>
    </w:p>
  </w:footnote>
  <w:footnote w:id="5">
    <w:p w14:paraId="6C78015C" w14:textId="41F4A222" w:rsidR="004251E7" w:rsidRDefault="004251E7">
      <w:pPr>
        <w:pStyle w:val="FootnoteText"/>
      </w:pPr>
      <w:r>
        <w:rPr>
          <w:rStyle w:val="FootnoteReference"/>
        </w:rPr>
        <w:footnoteRef/>
      </w:r>
      <w:r>
        <w:t xml:space="preserve"> </w:t>
      </w:r>
      <w:r>
        <w:tab/>
        <w:t xml:space="preserve">The uniqueness constraint enables the theory to avoid duplication worries. </w:t>
      </w:r>
    </w:p>
    <w:p w14:paraId="17F5D8D8" w14:textId="77777777" w:rsidR="004251E7" w:rsidRDefault="004251E7">
      <w:pPr>
        <w:pStyle w:val="FootnoteText"/>
      </w:pPr>
    </w:p>
  </w:footnote>
  <w:footnote w:id="6">
    <w:p w14:paraId="00689CF5" w14:textId="0AF09578" w:rsidR="004251E7" w:rsidRDefault="004251E7">
      <w:pPr>
        <w:pStyle w:val="FootnoteText"/>
      </w:pPr>
      <w:r>
        <w:rPr>
          <w:rStyle w:val="FootnoteReference"/>
        </w:rPr>
        <w:footnoteRef/>
      </w:r>
      <w:r>
        <w:t xml:space="preserve"> </w:t>
      </w:r>
      <w:r>
        <w:tab/>
        <w:t xml:space="preserve">The former label is from Sydney Shoemaker 1999; the latter label is from Parfit 2012: 7. </w:t>
      </w:r>
      <w:proofErr w:type="gramStart"/>
      <w:r>
        <w:t xml:space="preserve">The associated argument has been developed in various forms by </w:t>
      </w:r>
      <w:proofErr w:type="spellStart"/>
      <w:r>
        <w:t>Snowdon</w:t>
      </w:r>
      <w:proofErr w:type="spellEnd"/>
      <w:r>
        <w:t xml:space="preserve"> 1990: 91; Carter 1988; McDowell 1997: 237; and Ayers 1991, vol. 2: 283</w:t>
      </w:r>
      <w:proofErr w:type="gramEnd"/>
      <w:r>
        <w:t>. It has been popularized and sharpened by Olson 1997: Ch. 5; 2003: 325-30</w:t>
      </w:r>
      <w:proofErr w:type="gramStart"/>
      <w:r>
        <w:t>;</w:t>
      </w:r>
      <w:proofErr w:type="gramEnd"/>
      <w:r>
        <w:t xml:space="preserve"> and 2007: 29-39. See </w:t>
      </w:r>
      <w:proofErr w:type="spellStart"/>
      <w:r>
        <w:t>Blatti</w:t>
      </w:r>
      <w:proofErr w:type="spellEnd"/>
      <w:r>
        <w:t xml:space="preserve"> 2016 for helpful discussion.</w:t>
      </w:r>
    </w:p>
    <w:p w14:paraId="673BD0EE" w14:textId="77777777" w:rsidR="004251E7" w:rsidRDefault="004251E7">
      <w:pPr>
        <w:pStyle w:val="FootnoteText"/>
      </w:pPr>
    </w:p>
  </w:footnote>
  <w:footnote w:id="7">
    <w:p w14:paraId="3B250898" w14:textId="25F74F15" w:rsidR="004251E7" w:rsidRDefault="004251E7">
      <w:pPr>
        <w:pStyle w:val="FootnoteText"/>
      </w:pPr>
      <w:r>
        <w:rPr>
          <w:rStyle w:val="FootnoteReference"/>
        </w:rPr>
        <w:footnoteRef/>
      </w:r>
      <w:r>
        <w:t xml:space="preserve"> </w:t>
      </w:r>
      <w:r>
        <w:tab/>
        <w:t xml:space="preserve">There are major exceptions to the claim about common sense, </w:t>
      </w:r>
      <w:proofErr w:type="gramStart"/>
      <w:r>
        <w:t>though,</w:t>
      </w:r>
      <w:proofErr w:type="gramEnd"/>
      <w:r>
        <w:t xml:space="preserve"> especially given that billions of people believe they can survive the deaths of their bodies.</w:t>
      </w:r>
    </w:p>
    <w:p w14:paraId="1D06A4F8" w14:textId="77777777" w:rsidR="004251E7" w:rsidRDefault="004251E7">
      <w:pPr>
        <w:pStyle w:val="FootnoteText"/>
      </w:pPr>
    </w:p>
  </w:footnote>
  <w:footnote w:id="8">
    <w:p w14:paraId="066424A7" w14:textId="61B943DC" w:rsidR="004251E7" w:rsidRDefault="004251E7">
      <w:pPr>
        <w:pStyle w:val="FootnoteText"/>
      </w:pPr>
      <w:r>
        <w:rPr>
          <w:rStyle w:val="FootnoteReference"/>
        </w:rPr>
        <w:footnoteRef/>
      </w:r>
      <w:r>
        <w:t xml:space="preserve"> </w:t>
      </w:r>
      <w:r>
        <w:tab/>
        <w:t xml:space="preserve">The </w:t>
      </w:r>
      <w:r w:rsidRPr="0012315E">
        <w:rPr>
          <w:i/>
        </w:rPr>
        <w:t xml:space="preserve">locus </w:t>
      </w:r>
      <w:proofErr w:type="spellStart"/>
      <w:r w:rsidRPr="0012315E">
        <w:rPr>
          <w:i/>
        </w:rPr>
        <w:t>classicus</w:t>
      </w:r>
      <w:proofErr w:type="spellEnd"/>
      <w:r>
        <w:t xml:space="preserve"> of this sort of methodology is found in Parfit’s </w:t>
      </w:r>
      <w:r>
        <w:rPr>
          <w:i/>
        </w:rPr>
        <w:t>Reasons and Persons</w:t>
      </w:r>
      <w:r>
        <w:t>, albeit only with respect to what he calls “The Extreme Claim” (</w:t>
      </w:r>
      <w:proofErr w:type="spellStart"/>
      <w:r>
        <w:t>Parfit</w:t>
      </w:r>
      <w:proofErr w:type="spellEnd"/>
      <w:r>
        <w:t xml:space="preserve"> 1984: 307-312).</w:t>
      </w:r>
    </w:p>
    <w:p w14:paraId="01A4AB91" w14:textId="77777777" w:rsidR="004251E7" w:rsidRDefault="004251E7">
      <w:pPr>
        <w:pStyle w:val="FootnoteText"/>
      </w:pPr>
    </w:p>
  </w:footnote>
  <w:footnote w:id="9">
    <w:p w14:paraId="46B18056" w14:textId="1542D000" w:rsidR="004251E7" w:rsidRPr="00BD3DC3" w:rsidRDefault="004251E7" w:rsidP="00726B49">
      <w:pPr>
        <w:contextualSpacing/>
        <w:rPr>
          <w:sz w:val="20"/>
          <w:szCs w:val="20"/>
        </w:rPr>
      </w:pPr>
      <w:r w:rsidRPr="00BD3DC3">
        <w:rPr>
          <w:rStyle w:val="FootnoteReference"/>
          <w:sz w:val="20"/>
          <w:szCs w:val="20"/>
        </w:rPr>
        <w:footnoteRef/>
      </w:r>
      <w:r w:rsidRPr="00BD3DC3">
        <w:rPr>
          <w:sz w:val="20"/>
          <w:szCs w:val="20"/>
        </w:rPr>
        <w:t xml:space="preserve"> Our focus is on </w:t>
      </w:r>
      <w:r w:rsidRPr="00BD3DC3">
        <w:rPr>
          <w:i/>
          <w:sz w:val="20"/>
          <w:szCs w:val="20"/>
        </w:rPr>
        <w:t>judgments</w:t>
      </w:r>
      <w:r w:rsidRPr="00BD3DC3">
        <w:rPr>
          <w:sz w:val="20"/>
          <w:szCs w:val="20"/>
        </w:rPr>
        <w:t xml:space="preserve"> about practical concerns, but an additional set of studies is worth noting here. Several studies have examined the relationship between the concept of the true self and actual practical outcomes. For example, De Freitas &amp; </w:t>
      </w:r>
      <w:proofErr w:type="spellStart"/>
      <w:r w:rsidRPr="00BD3DC3">
        <w:rPr>
          <w:sz w:val="20"/>
          <w:szCs w:val="20"/>
        </w:rPr>
        <w:t>Cikara</w:t>
      </w:r>
      <w:proofErr w:type="spellEnd"/>
      <w:r w:rsidRPr="00BD3DC3">
        <w:rPr>
          <w:sz w:val="20"/>
          <w:szCs w:val="20"/>
        </w:rPr>
        <w:t xml:space="preserve"> (2018) found that thinking about the true self reduces intergroup bias. Schlegel and colleagues (Schlegel &amp; Hicks 2011; Schlegel, Hicks &amp; King 2011; Schlegel et al. 2009) have identified benefits to perceived accessibility of true self-knowledge (see also Bench et al.</w:t>
      </w:r>
      <w:r>
        <w:rPr>
          <w:sz w:val="20"/>
          <w:szCs w:val="20"/>
        </w:rPr>
        <w:t xml:space="preserve"> </w:t>
      </w:r>
      <w:r w:rsidRPr="00BD3DC3">
        <w:rPr>
          <w:sz w:val="20"/>
          <w:szCs w:val="20"/>
        </w:rPr>
        <w:t>2015).</w:t>
      </w:r>
    </w:p>
    <w:p w14:paraId="22952F99" w14:textId="77777777" w:rsidR="004251E7" w:rsidRDefault="004251E7" w:rsidP="00726B4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D4E"/>
    <w:multiLevelType w:val="multilevel"/>
    <w:tmpl w:val="91C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655B4"/>
    <w:multiLevelType w:val="hybridMultilevel"/>
    <w:tmpl w:val="45F2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D68A2"/>
    <w:multiLevelType w:val="multilevel"/>
    <w:tmpl w:val="D8F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36666C"/>
    <w:multiLevelType w:val="multilevel"/>
    <w:tmpl w:val="39E2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E4678"/>
    <w:multiLevelType w:val="multilevel"/>
    <w:tmpl w:val="4112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73"/>
    <w:rsid w:val="0000228C"/>
    <w:rsid w:val="00007CA4"/>
    <w:rsid w:val="000145FB"/>
    <w:rsid w:val="00014F2E"/>
    <w:rsid w:val="00017618"/>
    <w:rsid w:val="000262F3"/>
    <w:rsid w:val="00027F73"/>
    <w:rsid w:val="00034005"/>
    <w:rsid w:val="0003586D"/>
    <w:rsid w:val="00036676"/>
    <w:rsid w:val="00042DE9"/>
    <w:rsid w:val="00043D72"/>
    <w:rsid w:val="00045E00"/>
    <w:rsid w:val="000506E3"/>
    <w:rsid w:val="00051CC5"/>
    <w:rsid w:val="000637DB"/>
    <w:rsid w:val="000810A1"/>
    <w:rsid w:val="000954F7"/>
    <w:rsid w:val="00095928"/>
    <w:rsid w:val="000A15DC"/>
    <w:rsid w:val="000A638C"/>
    <w:rsid w:val="000A6FBE"/>
    <w:rsid w:val="000C151D"/>
    <w:rsid w:val="000C4D04"/>
    <w:rsid w:val="000E1C4D"/>
    <w:rsid w:val="000E2084"/>
    <w:rsid w:val="000E3905"/>
    <w:rsid w:val="000E6459"/>
    <w:rsid w:val="000F07DE"/>
    <w:rsid w:val="000F7071"/>
    <w:rsid w:val="001011B9"/>
    <w:rsid w:val="001019AC"/>
    <w:rsid w:val="00113707"/>
    <w:rsid w:val="00116E20"/>
    <w:rsid w:val="00117D4A"/>
    <w:rsid w:val="00121D05"/>
    <w:rsid w:val="0012315E"/>
    <w:rsid w:val="0013457B"/>
    <w:rsid w:val="00141D19"/>
    <w:rsid w:val="001422B4"/>
    <w:rsid w:val="00145D3A"/>
    <w:rsid w:val="00146753"/>
    <w:rsid w:val="001643F9"/>
    <w:rsid w:val="00167366"/>
    <w:rsid w:val="00167F56"/>
    <w:rsid w:val="00170DF4"/>
    <w:rsid w:val="00172B1B"/>
    <w:rsid w:val="00173DD3"/>
    <w:rsid w:val="00180A1F"/>
    <w:rsid w:val="00190AE1"/>
    <w:rsid w:val="00190C18"/>
    <w:rsid w:val="0019439D"/>
    <w:rsid w:val="001A3814"/>
    <w:rsid w:val="001A5A10"/>
    <w:rsid w:val="001A5CCA"/>
    <w:rsid w:val="001C112B"/>
    <w:rsid w:val="001D0A85"/>
    <w:rsid w:val="001D0C76"/>
    <w:rsid w:val="001D3D26"/>
    <w:rsid w:val="001D54FD"/>
    <w:rsid w:val="001E1C76"/>
    <w:rsid w:val="001E3B7F"/>
    <w:rsid w:val="001E4FA9"/>
    <w:rsid w:val="001F00F6"/>
    <w:rsid w:val="001F0DB6"/>
    <w:rsid w:val="001F17F8"/>
    <w:rsid w:val="00206A24"/>
    <w:rsid w:val="00215C0A"/>
    <w:rsid w:val="002255A9"/>
    <w:rsid w:val="002259BD"/>
    <w:rsid w:val="0023064A"/>
    <w:rsid w:val="00234CD2"/>
    <w:rsid w:val="00255A73"/>
    <w:rsid w:val="00260AEC"/>
    <w:rsid w:val="00270196"/>
    <w:rsid w:val="00274E6D"/>
    <w:rsid w:val="002810D1"/>
    <w:rsid w:val="002914DF"/>
    <w:rsid w:val="00295AEA"/>
    <w:rsid w:val="002A0301"/>
    <w:rsid w:val="002B2C2B"/>
    <w:rsid w:val="002C341A"/>
    <w:rsid w:val="002C6133"/>
    <w:rsid w:val="002C6E85"/>
    <w:rsid w:val="002D412A"/>
    <w:rsid w:val="002E2ECB"/>
    <w:rsid w:val="002E7F15"/>
    <w:rsid w:val="002F20B1"/>
    <w:rsid w:val="002F78E2"/>
    <w:rsid w:val="0030510F"/>
    <w:rsid w:val="0030797F"/>
    <w:rsid w:val="0031492B"/>
    <w:rsid w:val="003236CB"/>
    <w:rsid w:val="00327570"/>
    <w:rsid w:val="003369ED"/>
    <w:rsid w:val="0034084A"/>
    <w:rsid w:val="00341C20"/>
    <w:rsid w:val="00346108"/>
    <w:rsid w:val="00350BDB"/>
    <w:rsid w:val="003603E8"/>
    <w:rsid w:val="00361B94"/>
    <w:rsid w:val="00367F9D"/>
    <w:rsid w:val="00375E08"/>
    <w:rsid w:val="00376B9E"/>
    <w:rsid w:val="00390C52"/>
    <w:rsid w:val="00396AD6"/>
    <w:rsid w:val="003A1E7F"/>
    <w:rsid w:val="003A6D8C"/>
    <w:rsid w:val="003B200E"/>
    <w:rsid w:val="003C00A8"/>
    <w:rsid w:val="003D087A"/>
    <w:rsid w:val="003D2FA4"/>
    <w:rsid w:val="003E2A46"/>
    <w:rsid w:val="003E6265"/>
    <w:rsid w:val="004034ED"/>
    <w:rsid w:val="004101DD"/>
    <w:rsid w:val="0042192F"/>
    <w:rsid w:val="00422829"/>
    <w:rsid w:val="00422A6F"/>
    <w:rsid w:val="00424D96"/>
    <w:rsid w:val="004251E7"/>
    <w:rsid w:val="004318F1"/>
    <w:rsid w:val="0043536E"/>
    <w:rsid w:val="00436407"/>
    <w:rsid w:val="00436F6F"/>
    <w:rsid w:val="00442D1C"/>
    <w:rsid w:val="00443474"/>
    <w:rsid w:val="0044761B"/>
    <w:rsid w:val="00447A64"/>
    <w:rsid w:val="00470612"/>
    <w:rsid w:val="00472531"/>
    <w:rsid w:val="00477B94"/>
    <w:rsid w:val="00481E03"/>
    <w:rsid w:val="00482D27"/>
    <w:rsid w:val="004B5C74"/>
    <w:rsid w:val="004D0C7A"/>
    <w:rsid w:val="004D20C8"/>
    <w:rsid w:val="004D6430"/>
    <w:rsid w:val="004D6EEF"/>
    <w:rsid w:val="004E0ED4"/>
    <w:rsid w:val="004E67A3"/>
    <w:rsid w:val="004F1334"/>
    <w:rsid w:val="0050055F"/>
    <w:rsid w:val="00512EFB"/>
    <w:rsid w:val="005144D1"/>
    <w:rsid w:val="0052440D"/>
    <w:rsid w:val="005312DE"/>
    <w:rsid w:val="00532481"/>
    <w:rsid w:val="00532A1F"/>
    <w:rsid w:val="00544C5A"/>
    <w:rsid w:val="005520C1"/>
    <w:rsid w:val="005652C2"/>
    <w:rsid w:val="0057284F"/>
    <w:rsid w:val="005742C5"/>
    <w:rsid w:val="0058188B"/>
    <w:rsid w:val="00584351"/>
    <w:rsid w:val="005905B4"/>
    <w:rsid w:val="00591373"/>
    <w:rsid w:val="00596DE1"/>
    <w:rsid w:val="005B3B29"/>
    <w:rsid w:val="005B5C6B"/>
    <w:rsid w:val="005C01C2"/>
    <w:rsid w:val="005C1347"/>
    <w:rsid w:val="005C7BE5"/>
    <w:rsid w:val="005E7746"/>
    <w:rsid w:val="005E790C"/>
    <w:rsid w:val="005F6952"/>
    <w:rsid w:val="006030E7"/>
    <w:rsid w:val="006343DE"/>
    <w:rsid w:val="006345FA"/>
    <w:rsid w:val="00637CA4"/>
    <w:rsid w:val="00643521"/>
    <w:rsid w:val="00644D47"/>
    <w:rsid w:val="006506E7"/>
    <w:rsid w:val="00654933"/>
    <w:rsid w:val="00655E17"/>
    <w:rsid w:val="00664EDE"/>
    <w:rsid w:val="006650F9"/>
    <w:rsid w:val="00673F0A"/>
    <w:rsid w:val="0068277B"/>
    <w:rsid w:val="00682ABF"/>
    <w:rsid w:val="006847CD"/>
    <w:rsid w:val="00684BC9"/>
    <w:rsid w:val="006851E6"/>
    <w:rsid w:val="006A2415"/>
    <w:rsid w:val="006A6BA0"/>
    <w:rsid w:val="006B3666"/>
    <w:rsid w:val="006B3A00"/>
    <w:rsid w:val="006C1055"/>
    <w:rsid w:val="006D0940"/>
    <w:rsid w:val="006E4209"/>
    <w:rsid w:val="006E4A6E"/>
    <w:rsid w:val="006E4C2C"/>
    <w:rsid w:val="006E5134"/>
    <w:rsid w:val="006F7A72"/>
    <w:rsid w:val="007005C5"/>
    <w:rsid w:val="00701DB0"/>
    <w:rsid w:val="00704236"/>
    <w:rsid w:val="007076A5"/>
    <w:rsid w:val="007172CD"/>
    <w:rsid w:val="007210A5"/>
    <w:rsid w:val="00726B49"/>
    <w:rsid w:val="00745F62"/>
    <w:rsid w:val="00747C1D"/>
    <w:rsid w:val="007548E9"/>
    <w:rsid w:val="007559FD"/>
    <w:rsid w:val="00764D49"/>
    <w:rsid w:val="0079559B"/>
    <w:rsid w:val="00796A4F"/>
    <w:rsid w:val="007A1151"/>
    <w:rsid w:val="007A5A81"/>
    <w:rsid w:val="007A5D22"/>
    <w:rsid w:val="007A6610"/>
    <w:rsid w:val="007A6651"/>
    <w:rsid w:val="007B15C8"/>
    <w:rsid w:val="007D1D02"/>
    <w:rsid w:val="007E0E8D"/>
    <w:rsid w:val="007E19B3"/>
    <w:rsid w:val="007E26A2"/>
    <w:rsid w:val="007E788A"/>
    <w:rsid w:val="007F0B2C"/>
    <w:rsid w:val="007F4049"/>
    <w:rsid w:val="007F4CF8"/>
    <w:rsid w:val="007F792F"/>
    <w:rsid w:val="00815C3C"/>
    <w:rsid w:val="00821586"/>
    <w:rsid w:val="00823407"/>
    <w:rsid w:val="00830917"/>
    <w:rsid w:val="00834F92"/>
    <w:rsid w:val="00840CBC"/>
    <w:rsid w:val="008474DA"/>
    <w:rsid w:val="00852772"/>
    <w:rsid w:val="00856B4A"/>
    <w:rsid w:val="00865765"/>
    <w:rsid w:val="00875CE7"/>
    <w:rsid w:val="00882C37"/>
    <w:rsid w:val="00883C28"/>
    <w:rsid w:val="00892572"/>
    <w:rsid w:val="0089598C"/>
    <w:rsid w:val="00895DD0"/>
    <w:rsid w:val="008A32A1"/>
    <w:rsid w:val="008A7C01"/>
    <w:rsid w:val="008B02D6"/>
    <w:rsid w:val="008C5AA6"/>
    <w:rsid w:val="008C5C1F"/>
    <w:rsid w:val="008E21DE"/>
    <w:rsid w:val="008F28A0"/>
    <w:rsid w:val="008F5021"/>
    <w:rsid w:val="00904471"/>
    <w:rsid w:val="00910DD5"/>
    <w:rsid w:val="00921B5A"/>
    <w:rsid w:val="0093407D"/>
    <w:rsid w:val="00943E53"/>
    <w:rsid w:val="0095213B"/>
    <w:rsid w:val="00954405"/>
    <w:rsid w:val="00955695"/>
    <w:rsid w:val="009612F0"/>
    <w:rsid w:val="00962D96"/>
    <w:rsid w:val="00970438"/>
    <w:rsid w:val="00971182"/>
    <w:rsid w:val="00977ADD"/>
    <w:rsid w:val="00992F20"/>
    <w:rsid w:val="00993ECA"/>
    <w:rsid w:val="009A0834"/>
    <w:rsid w:val="009A3993"/>
    <w:rsid w:val="009A5148"/>
    <w:rsid w:val="009C102C"/>
    <w:rsid w:val="009C21E4"/>
    <w:rsid w:val="009E4FF6"/>
    <w:rsid w:val="009E52F5"/>
    <w:rsid w:val="009E548E"/>
    <w:rsid w:val="009E6F5E"/>
    <w:rsid w:val="009F6CAC"/>
    <w:rsid w:val="00A07D1D"/>
    <w:rsid w:val="00A12D98"/>
    <w:rsid w:val="00A15D47"/>
    <w:rsid w:val="00A24A7F"/>
    <w:rsid w:val="00A311B5"/>
    <w:rsid w:val="00A330D2"/>
    <w:rsid w:val="00A42BE6"/>
    <w:rsid w:val="00A454A2"/>
    <w:rsid w:val="00A53D7C"/>
    <w:rsid w:val="00A560F1"/>
    <w:rsid w:val="00A63D39"/>
    <w:rsid w:val="00A65E53"/>
    <w:rsid w:val="00A70C15"/>
    <w:rsid w:val="00A71D2C"/>
    <w:rsid w:val="00A73B8E"/>
    <w:rsid w:val="00A74E1F"/>
    <w:rsid w:val="00A80C6C"/>
    <w:rsid w:val="00A86415"/>
    <w:rsid w:val="00A87B5E"/>
    <w:rsid w:val="00A87CD5"/>
    <w:rsid w:val="00A91499"/>
    <w:rsid w:val="00A93739"/>
    <w:rsid w:val="00A96515"/>
    <w:rsid w:val="00AA12E0"/>
    <w:rsid w:val="00AA49D5"/>
    <w:rsid w:val="00AB6053"/>
    <w:rsid w:val="00AC0831"/>
    <w:rsid w:val="00AD1525"/>
    <w:rsid w:val="00AD234B"/>
    <w:rsid w:val="00AD2A64"/>
    <w:rsid w:val="00AF3B4D"/>
    <w:rsid w:val="00B02F67"/>
    <w:rsid w:val="00B031F7"/>
    <w:rsid w:val="00B111A9"/>
    <w:rsid w:val="00B17565"/>
    <w:rsid w:val="00B2717E"/>
    <w:rsid w:val="00B34578"/>
    <w:rsid w:val="00B418D0"/>
    <w:rsid w:val="00B454D3"/>
    <w:rsid w:val="00B47637"/>
    <w:rsid w:val="00B53454"/>
    <w:rsid w:val="00B61BB5"/>
    <w:rsid w:val="00B652DB"/>
    <w:rsid w:val="00B722F1"/>
    <w:rsid w:val="00B73814"/>
    <w:rsid w:val="00B747A0"/>
    <w:rsid w:val="00B762D9"/>
    <w:rsid w:val="00B76FC5"/>
    <w:rsid w:val="00B92BAE"/>
    <w:rsid w:val="00B93396"/>
    <w:rsid w:val="00B94018"/>
    <w:rsid w:val="00B9433D"/>
    <w:rsid w:val="00B94721"/>
    <w:rsid w:val="00BA75CE"/>
    <w:rsid w:val="00BB125C"/>
    <w:rsid w:val="00BC54A6"/>
    <w:rsid w:val="00BC6E3A"/>
    <w:rsid w:val="00BD1E8C"/>
    <w:rsid w:val="00BD3DC3"/>
    <w:rsid w:val="00BD7A26"/>
    <w:rsid w:val="00BE67AF"/>
    <w:rsid w:val="00BE7146"/>
    <w:rsid w:val="00BF32D8"/>
    <w:rsid w:val="00BF50DC"/>
    <w:rsid w:val="00BF57A4"/>
    <w:rsid w:val="00C03DA6"/>
    <w:rsid w:val="00C201D4"/>
    <w:rsid w:val="00C25DBD"/>
    <w:rsid w:val="00C27ACE"/>
    <w:rsid w:val="00C30394"/>
    <w:rsid w:val="00C361DE"/>
    <w:rsid w:val="00C47B39"/>
    <w:rsid w:val="00C603CE"/>
    <w:rsid w:val="00C60E26"/>
    <w:rsid w:val="00C67999"/>
    <w:rsid w:val="00C734FF"/>
    <w:rsid w:val="00C75743"/>
    <w:rsid w:val="00C75B5A"/>
    <w:rsid w:val="00C86AFB"/>
    <w:rsid w:val="00C94A0A"/>
    <w:rsid w:val="00CA1D25"/>
    <w:rsid w:val="00CA47D2"/>
    <w:rsid w:val="00CA5DC0"/>
    <w:rsid w:val="00CB2EE2"/>
    <w:rsid w:val="00CB5860"/>
    <w:rsid w:val="00CC0F9F"/>
    <w:rsid w:val="00CC2843"/>
    <w:rsid w:val="00CC4532"/>
    <w:rsid w:val="00CC4D8D"/>
    <w:rsid w:val="00CC613C"/>
    <w:rsid w:val="00CC7344"/>
    <w:rsid w:val="00CD6ABE"/>
    <w:rsid w:val="00CE0E6F"/>
    <w:rsid w:val="00D00D3A"/>
    <w:rsid w:val="00D10812"/>
    <w:rsid w:val="00D11E4E"/>
    <w:rsid w:val="00D135CD"/>
    <w:rsid w:val="00D213B8"/>
    <w:rsid w:val="00D307CB"/>
    <w:rsid w:val="00D30A68"/>
    <w:rsid w:val="00D31456"/>
    <w:rsid w:val="00D40F6A"/>
    <w:rsid w:val="00D4131C"/>
    <w:rsid w:val="00D5139A"/>
    <w:rsid w:val="00D51BAA"/>
    <w:rsid w:val="00D542B7"/>
    <w:rsid w:val="00D54464"/>
    <w:rsid w:val="00D55BF4"/>
    <w:rsid w:val="00D57857"/>
    <w:rsid w:val="00D629D4"/>
    <w:rsid w:val="00D62C80"/>
    <w:rsid w:val="00D66DD7"/>
    <w:rsid w:val="00D66DFF"/>
    <w:rsid w:val="00D67152"/>
    <w:rsid w:val="00D67A06"/>
    <w:rsid w:val="00D77421"/>
    <w:rsid w:val="00D77E86"/>
    <w:rsid w:val="00DB5218"/>
    <w:rsid w:val="00DD601C"/>
    <w:rsid w:val="00DD61BB"/>
    <w:rsid w:val="00DD76B4"/>
    <w:rsid w:val="00DE5535"/>
    <w:rsid w:val="00DF19DC"/>
    <w:rsid w:val="00DF64BE"/>
    <w:rsid w:val="00E0153D"/>
    <w:rsid w:val="00E036C8"/>
    <w:rsid w:val="00E125CA"/>
    <w:rsid w:val="00E343E7"/>
    <w:rsid w:val="00E43FB2"/>
    <w:rsid w:val="00E5279B"/>
    <w:rsid w:val="00E54D1E"/>
    <w:rsid w:val="00E60A72"/>
    <w:rsid w:val="00E7010F"/>
    <w:rsid w:val="00E92230"/>
    <w:rsid w:val="00E94AFD"/>
    <w:rsid w:val="00E95102"/>
    <w:rsid w:val="00EA08AD"/>
    <w:rsid w:val="00EA5F9B"/>
    <w:rsid w:val="00EA6915"/>
    <w:rsid w:val="00EC7F57"/>
    <w:rsid w:val="00ED4492"/>
    <w:rsid w:val="00ED718D"/>
    <w:rsid w:val="00ED7766"/>
    <w:rsid w:val="00EE0A35"/>
    <w:rsid w:val="00EE41D7"/>
    <w:rsid w:val="00EF6FF2"/>
    <w:rsid w:val="00F01071"/>
    <w:rsid w:val="00F06474"/>
    <w:rsid w:val="00F077CF"/>
    <w:rsid w:val="00F250CE"/>
    <w:rsid w:val="00F34A4B"/>
    <w:rsid w:val="00F36164"/>
    <w:rsid w:val="00F42ED5"/>
    <w:rsid w:val="00F46738"/>
    <w:rsid w:val="00F47316"/>
    <w:rsid w:val="00F47878"/>
    <w:rsid w:val="00F53649"/>
    <w:rsid w:val="00F541F5"/>
    <w:rsid w:val="00F547FF"/>
    <w:rsid w:val="00F56D32"/>
    <w:rsid w:val="00F713AF"/>
    <w:rsid w:val="00F714A4"/>
    <w:rsid w:val="00F770C8"/>
    <w:rsid w:val="00F83F48"/>
    <w:rsid w:val="00F8558C"/>
    <w:rsid w:val="00F860FC"/>
    <w:rsid w:val="00FA3CBA"/>
    <w:rsid w:val="00FB4124"/>
    <w:rsid w:val="00FB7752"/>
    <w:rsid w:val="00FC71B4"/>
    <w:rsid w:val="00FC776E"/>
    <w:rsid w:val="00FD759C"/>
    <w:rsid w:val="00FE22A2"/>
    <w:rsid w:val="00FE2519"/>
    <w:rsid w:val="00FE665F"/>
    <w:rsid w:val="00FE692B"/>
    <w:rsid w:val="00FF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6F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D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30D2"/>
    <w:rPr>
      <w:sz w:val="20"/>
    </w:rPr>
  </w:style>
  <w:style w:type="character" w:customStyle="1" w:styleId="FootnoteTextChar">
    <w:name w:val="Footnote Text Char"/>
    <w:basedOn w:val="DefaultParagraphFont"/>
    <w:link w:val="FootnoteText"/>
    <w:uiPriority w:val="99"/>
    <w:rsid w:val="00A330D2"/>
    <w:rPr>
      <w:rFonts w:ascii="Times New Roman" w:hAnsi="Times New Roman"/>
      <w:sz w:val="20"/>
    </w:rPr>
  </w:style>
  <w:style w:type="paragraph" w:customStyle="1" w:styleId="ArgIndent1">
    <w:name w:val="ArgIndent1"/>
    <w:basedOn w:val="Normal"/>
    <w:qFormat/>
    <w:rsid w:val="00C47B39"/>
    <w:pPr>
      <w:ind w:left="720" w:hanging="720"/>
    </w:pPr>
    <w:rPr>
      <w:rFonts w:cs="Times New Roman"/>
    </w:rPr>
  </w:style>
  <w:style w:type="paragraph" w:customStyle="1" w:styleId="ArgIndent2">
    <w:name w:val="ArgIndent2"/>
    <w:basedOn w:val="ArgIndent1"/>
    <w:qFormat/>
    <w:rsid w:val="00C47B39"/>
    <w:pPr>
      <w:ind w:left="1440"/>
    </w:pPr>
  </w:style>
  <w:style w:type="paragraph" w:customStyle="1" w:styleId="ArgIndent3">
    <w:name w:val="ArgIndent3"/>
    <w:basedOn w:val="ArgIndent2"/>
    <w:qFormat/>
    <w:rsid w:val="00C47B39"/>
    <w:pPr>
      <w:ind w:left="2160"/>
    </w:pPr>
  </w:style>
  <w:style w:type="character" w:styleId="HTMLCite">
    <w:name w:val="HTML Cite"/>
    <w:basedOn w:val="DefaultParagraphFont"/>
    <w:uiPriority w:val="99"/>
    <w:semiHidden/>
    <w:unhideWhenUsed/>
    <w:rsid w:val="009612F0"/>
    <w:rPr>
      <w:i/>
      <w:iCs/>
    </w:rPr>
  </w:style>
  <w:style w:type="character" w:customStyle="1" w:styleId="apple-converted-space">
    <w:name w:val="apple-converted-space"/>
    <w:basedOn w:val="DefaultParagraphFont"/>
    <w:rsid w:val="009612F0"/>
  </w:style>
  <w:style w:type="character" w:styleId="Hyperlink">
    <w:name w:val="Hyperlink"/>
    <w:basedOn w:val="DefaultParagraphFont"/>
    <w:uiPriority w:val="99"/>
    <w:unhideWhenUsed/>
    <w:rsid w:val="009612F0"/>
    <w:rPr>
      <w:color w:val="0000FF"/>
      <w:u w:val="single"/>
    </w:rPr>
  </w:style>
  <w:style w:type="character" w:styleId="FootnoteReference">
    <w:name w:val="footnote reference"/>
    <w:basedOn w:val="DefaultParagraphFont"/>
    <w:uiPriority w:val="99"/>
    <w:unhideWhenUsed/>
    <w:rsid w:val="00A454A2"/>
    <w:rPr>
      <w:vertAlign w:val="superscript"/>
    </w:rPr>
  </w:style>
  <w:style w:type="character" w:styleId="Emphasis">
    <w:name w:val="Emphasis"/>
    <w:basedOn w:val="DefaultParagraphFont"/>
    <w:uiPriority w:val="20"/>
    <w:qFormat/>
    <w:rsid w:val="003D2FA4"/>
    <w:rPr>
      <w:i/>
      <w:iCs/>
    </w:rPr>
  </w:style>
  <w:style w:type="paragraph" w:styleId="BalloonText">
    <w:name w:val="Balloon Text"/>
    <w:basedOn w:val="Normal"/>
    <w:link w:val="BalloonTextChar"/>
    <w:uiPriority w:val="99"/>
    <w:semiHidden/>
    <w:unhideWhenUsed/>
    <w:rsid w:val="00701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DB0"/>
    <w:rPr>
      <w:rFonts w:ascii="Lucida Grande" w:hAnsi="Lucida Grande" w:cs="Lucida Grande"/>
      <w:sz w:val="18"/>
      <w:szCs w:val="18"/>
    </w:rPr>
  </w:style>
  <w:style w:type="paragraph" w:styleId="ListParagraph">
    <w:name w:val="List Paragraph"/>
    <w:basedOn w:val="Normal"/>
    <w:uiPriority w:val="34"/>
    <w:qFormat/>
    <w:rsid w:val="00875CE7"/>
    <w:pPr>
      <w:ind w:left="720"/>
      <w:contextualSpacing/>
    </w:pPr>
  </w:style>
  <w:style w:type="character" w:styleId="CommentReference">
    <w:name w:val="annotation reference"/>
    <w:basedOn w:val="DefaultParagraphFont"/>
    <w:uiPriority w:val="99"/>
    <w:semiHidden/>
    <w:unhideWhenUsed/>
    <w:rsid w:val="00113707"/>
    <w:rPr>
      <w:sz w:val="18"/>
      <w:szCs w:val="18"/>
    </w:rPr>
  </w:style>
  <w:style w:type="paragraph" w:styleId="CommentText">
    <w:name w:val="annotation text"/>
    <w:basedOn w:val="Normal"/>
    <w:link w:val="CommentTextChar"/>
    <w:uiPriority w:val="99"/>
    <w:semiHidden/>
    <w:unhideWhenUsed/>
    <w:rsid w:val="00113707"/>
  </w:style>
  <w:style w:type="character" w:customStyle="1" w:styleId="CommentTextChar">
    <w:name w:val="Comment Text Char"/>
    <w:basedOn w:val="DefaultParagraphFont"/>
    <w:link w:val="CommentText"/>
    <w:uiPriority w:val="99"/>
    <w:semiHidden/>
    <w:rsid w:val="001137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13707"/>
    <w:rPr>
      <w:b/>
      <w:bCs/>
      <w:sz w:val="20"/>
      <w:szCs w:val="20"/>
    </w:rPr>
  </w:style>
  <w:style w:type="character" w:customStyle="1" w:styleId="CommentSubjectChar">
    <w:name w:val="Comment Subject Char"/>
    <w:basedOn w:val="CommentTextChar"/>
    <w:link w:val="CommentSubject"/>
    <w:uiPriority w:val="99"/>
    <w:semiHidden/>
    <w:rsid w:val="00113707"/>
    <w:rPr>
      <w:rFonts w:ascii="Times New Roman" w:hAnsi="Times New Roman"/>
      <w:b/>
      <w:bCs/>
      <w:sz w:val="20"/>
      <w:szCs w:val="20"/>
    </w:rPr>
  </w:style>
  <w:style w:type="paragraph" w:styleId="Revision">
    <w:name w:val="Revision"/>
    <w:hidden/>
    <w:uiPriority w:val="99"/>
    <w:semiHidden/>
    <w:rsid w:val="00422829"/>
    <w:rPr>
      <w:rFonts w:ascii="Times New Roman" w:hAnsi="Times New Roman"/>
    </w:rPr>
  </w:style>
  <w:style w:type="paragraph" w:styleId="Footer">
    <w:name w:val="footer"/>
    <w:basedOn w:val="Normal"/>
    <w:link w:val="FooterChar"/>
    <w:uiPriority w:val="99"/>
    <w:unhideWhenUsed/>
    <w:rsid w:val="00747C1D"/>
    <w:pPr>
      <w:tabs>
        <w:tab w:val="center" w:pos="4320"/>
        <w:tab w:val="right" w:pos="8640"/>
      </w:tabs>
    </w:pPr>
  </w:style>
  <w:style w:type="character" w:customStyle="1" w:styleId="FooterChar">
    <w:name w:val="Footer Char"/>
    <w:basedOn w:val="DefaultParagraphFont"/>
    <w:link w:val="Footer"/>
    <w:uiPriority w:val="99"/>
    <w:rsid w:val="00747C1D"/>
    <w:rPr>
      <w:rFonts w:ascii="Times New Roman" w:hAnsi="Times New Roman"/>
    </w:rPr>
  </w:style>
  <w:style w:type="character" w:styleId="PageNumber">
    <w:name w:val="page number"/>
    <w:basedOn w:val="DefaultParagraphFont"/>
    <w:uiPriority w:val="99"/>
    <w:semiHidden/>
    <w:unhideWhenUsed/>
    <w:rsid w:val="00747C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7D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30D2"/>
    <w:rPr>
      <w:sz w:val="20"/>
    </w:rPr>
  </w:style>
  <w:style w:type="character" w:customStyle="1" w:styleId="FootnoteTextChar">
    <w:name w:val="Footnote Text Char"/>
    <w:basedOn w:val="DefaultParagraphFont"/>
    <w:link w:val="FootnoteText"/>
    <w:uiPriority w:val="99"/>
    <w:rsid w:val="00A330D2"/>
    <w:rPr>
      <w:rFonts w:ascii="Times New Roman" w:hAnsi="Times New Roman"/>
      <w:sz w:val="20"/>
    </w:rPr>
  </w:style>
  <w:style w:type="paragraph" w:customStyle="1" w:styleId="ArgIndent1">
    <w:name w:val="ArgIndent1"/>
    <w:basedOn w:val="Normal"/>
    <w:qFormat/>
    <w:rsid w:val="00C47B39"/>
    <w:pPr>
      <w:ind w:left="720" w:hanging="720"/>
    </w:pPr>
    <w:rPr>
      <w:rFonts w:cs="Times New Roman"/>
    </w:rPr>
  </w:style>
  <w:style w:type="paragraph" w:customStyle="1" w:styleId="ArgIndent2">
    <w:name w:val="ArgIndent2"/>
    <w:basedOn w:val="ArgIndent1"/>
    <w:qFormat/>
    <w:rsid w:val="00C47B39"/>
    <w:pPr>
      <w:ind w:left="1440"/>
    </w:pPr>
  </w:style>
  <w:style w:type="paragraph" w:customStyle="1" w:styleId="ArgIndent3">
    <w:name w:val="ArgIndent3"/>
    <w:basedOn w:val="ArgIndent2"/>
    <w:qFormat/>
    <w:rsid w:val="00C47B39"/>
    <w:pPr>
      <w:ind w:left="2160"/>
    </w:pPr>
  </w:style>
  <w:style w:type="character" w:styleId="HTMLCite">
    <w:name w:val="HTML Cite"/>
    <w:basedOn w:val="DefaultParagraphFont"/>
    <w:uiPriority w:val="99"/>
    <w:semiHidden/>
    <w:unhideWhenUsed/>
    <w:rsid w:val="009612F0"/>
    <w:rPr>
      <w:i/>
      <w:iCs/>
    </w:rPr>
  </w:style>
  <w:style w:type="character" w:customStyle="1" w:styleId="apple-converted-space">
    <w:name w:val="apple-converted-space"/>
    <w:basedOn w:val="DefaultParagraphFont"/>
    <w:rsid w:val="009612F0"/>
  </w:style>
  <w:style w:type="character" w:styleId="Hyperlink">
    <w:name w:val="Hyperlink"/>
    <w:basedOn w:val="DefaultParagraphFont"/>
    <w:uiPriority w:val="99"/>
    <w:unhideWhenUsed/>
    <w:rsid w:val="009612F0"/>
    <w:rPr>
      <w:color w:val="0000FF"/>
      <w:u w:val="single"/>
    </w:rPr>
  </w:style>
  <w:style w:type="character" w:styleId="FootnoteReference">
    <w:name w:val="footnote reference"/>
    <w:basedOn w:val="DefaultParagraphFont"/>
    <w:uiPriority w:val="99"/>
    <w:unhideWhenUsed/>
    <w:rsid w:val="00A454A2"/>
    <w:rPr>
      <w:vertAlign w:val="superscript"/>
    </w:rPr>
  </w:style>
  <w:style w:type="character" w:styleId="Emphasis">
    <w:name w:val="Emphasis"/>
    <w:basedOn w:val="DefaultParagraphFont"/>
    <w:uiPriority w:val="20"/>
    <w:qFormat/>
    <w:rsid w:val="003D2FA4"/>
    <w:rPr>
      <w:i/>
      <w:iCs/>
    </w:rPr>
  </w:style>
  <w:style w:type="paragraph" w:styleId="BalloonText">
    <w:name w:val="Balloon Text"/>
    <w:basedOn w:val="Normal"/>
    <w:link w:val="BalloonTextChar"/>
    <w:uiPriority w:val="99"/>
    <w:semiHidden/>
    <w:unhideWhenUsed/>
    <w:rsid w:val="00701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DB0"/>
    <w:rPr>
      <w:rFonts w:ascii="Lucida Grande" w:hAnsi="Lucida Grande" w:cs="Lucida Grande"/>
      <w:sz w:val="18"/>
      <w:szCs w:val="18"/>
    </w:rPr>
  </w:style>
  <w:style w:type="paragraph" w:styleId="ListParagraph">
    <w:name w:val="List Paragraph"/>
    <w:basedOn w:val="Normal"/>
    <w:uiPriority w:val="34"/>
    <w:qFormat/>
    <w:rsid w:val="00875CE7"/>
    <w:pPr>
      <w:ind w:left="720"/>
      <w:contextualSpacing/>
    </w:pPr>
  </w:style>
  <w:style w:type="character" w:styleId="CommentReference">
    <w:name w:val="annotation reference"/>
    <w:basedOn w:val="DefaultParagraphFont"/>
    <w:uiPriority w:val="99"/>
    <w:semiHidden/>
    <w:unhideWhenUsed/>
    <w:rsid w:val="00113707"/>
    <w:rPr>
      <w:sz w:val="18"/>
      <w:szCs w:val="18"/>
    </w:rPr>
  </w:style>
  <w:style w:type="paragraph" w:styleId="CommentText">
    <w:name w:val="annotation text"/>
    <w:basedOn w:val="Normal"/>
    <w:link w:val="CommentTextChar"/>
    <w:uiPriority w:val="99"/>
    <w:semiHidden/>
    <w:unhideWhenUsed/>
    <w:rsid w:val="00113707"/>
  </w:style>
  <w:style w:type="character" w:customStyle="1" w:styleId="CommentTextChar">
    <w:name w:val="Comment Text Char"/>
    <w:basedOn w:val="DefaultParagraphFont"/>
    <w:link w:val="CommentText"/>
    <w:uiPriority w:val="99"/>
    <w:semiHidden/>
    <w:rsid w:val="001137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13707"/>
    <w:rPr>
      <w:b/>
      <w:bCs/>
      <w:sz w:val="20"/>
      <w:szCs w:val="20"/>
    </w:rPr>
  </w:style>
  <w:style w:type="character" w:customStyle="1" w:styleId="CommentSubjectChar">
    <w:name w:val="Comment Subject Char"/>
    <w:basedOn w:val="CommentTextChar"/>
    <w:link w:val="CommentSubject"/>
    <w:uiPriority w:val="99"/>
    <w:semiHidden/>
    <w:rsid w:val="00113707"/>
    <w:rPr>
      <w:rFonts w:ascii="Times New Roman" w:hAnsi="Times New Roman"/>
      <w:b/>
      <w:bCs/>
      <w:sz w:val="20"/>
      <w:szCs w:val="20"/>
    </w:rPr>
  </w:style>
  <w:style w:type="paragraph" w:styleId="Revision">
    <w:name w:val="Revision"/>
    <w:hidden/>
    <w:uiPriority w:val="99"/>
    <w:semiHidden/>
    <w:rsid w:val="00422829"/>
    <w:rPr>
      <w:rFonts w:ascii="Times New Roman" w:hAnsi="Times New Roman"/>
    </w:rPr>
  </w:style>
  <w:style w:type="paragraph" w:styleId="Footer">
    <w:name w:val="footer"/>
    <w:basedOn w:val="Normal"/>
    <w:link w:val="FooterChar"/>
    <w:uiPriority w:val="99"/>
    <w:unhideWhenUsed/>
    <w:rsid w:val="00747C1D"/>
    <w:pPr>
      <w:tabs>
        <w:tab w:val="center" w:pos="4320"/>
        <w:tab w:val="right" w:pos="8640"/>
      </w:tabs>
    </w:pPr>
  </w:style>
  <w:style w:type="character" w:customStyle="1" w:styleId="FooterChar">
    <w:name w:val="Footer Char"/>
    <w:basedOn w:val="DefaultParagraphFont"/>
    <w:link w:val="Footer"/>
    <w:uiPriority w:val="99"/>
    <w:rsid w:val="00747C1D"/>
    <w:rPr>
      <w:rFonts w:ascii="Times New Roman" w:hAnsi="Times New Roman"/>
    </w:rPr>
  </w:style>
  <w:style w:type="character" w:styleId="PageNumber">
    <w:name w:val="page number"/>
    <w:basedOn w:val="DefaultParagraphFont"/>
    <w:uiPriority w:val="99"/>
    <w:semiHidden/>
    <w:unhideWhenUsed/>
    <w:rsid w:val="0074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7350">
      <w:bodyDiv w:val="1"/>
      <w:marLeft w:val="0"/>
      <w:marRight w:val="0"/>
      <w:marTop w:val="0"/>
      <w:marBottom w:val="0"/>
      <w:divBdr>
        <w:top w:val="none" w:sz="0" w:space="0" w:color="auto"/>
        <w:left w:val="none" w:sz="0" w:space="0" w:color="auto"/>
        <w:bottom w:val="none" w:sz="0" w:space="0" w:color="auto"/>
        <w:right w:val="none" w:sz="0" w:space="0" w:color="auto"/>
      </w:divBdr>
    </w:div>
    <w:div w:id="393045248">
      <w:bodyDiv w:val="1"/>
      <w:marLeft w:val="0"/>
      <w:marRight w:val="0"/>
      <w:marTop w:val="0"/>
      <w:marBottom w:val="0"/>
      <w:divBdr>
        <w:top w:val="none" w:sz="0" w:space="0" w:color="auto"/>
        <w:left w:val="none" w:sz="0" w:space="0" w:color="auto"/>
        <w:bottom w:val="none" w:sz="0" w:space="0" w:color="auto"/>
        <w:right w:val="none" w:sz="0" w:space="0" w:color="auto"/>
      </w:divBdr>
    </w:div>
    <w:div w:id="436410645">
      <w:bodyDiv w:val="1"/>
      <w:marLeft w:val="0"/>
      <w:marRight w:val="0"/>
      <w:marTop w:val="0"/>
      <w:marBottom w:val="0"/>
      <w:divBdr>
        <w:top w:val="none" w:sz="0" w:space="0" w:color="auto"/>
        <w:left w:val="none" w:sz="0" w:space="0" w:color="auto"/>
        <w:bottom w:val="none" w:sz="0" w:space="0" w:color="auto"/>
        <w:right w:val="none" w:sz="0" w:space="0" w:color="auto"/>
      </w:divBdr>
    </w:div>
    <w:div w:id="438258713">
      <w:bodyDiv w:val="1"/>
      <w:marLeft w:val="0"/>
      <w:marRight w:val="0"/>
      <w:marTop w:val="0"/>
      <w:marBottom w:val="0"/>
      <w:divBdr>
        <w:top w:val="none" w:sz="0" w:space="0" w:color="auto"/>
        <w:left w:val="none" w:sz="0" w:space="0" w:color="auto"/>
        <w:bottom w:val="none" w:sz="0" w:space="0" w:color="auto"/>
        <w:right w:val="none" w:sz="0" w:space="0" w:color="auto"/>
      </w:divBdr>
    </w:div>
    <w:div w:id="684481491">
      <w:bodyDiv w:val="1"/>
      <w:marLeft w:val="0"/>
      <w:marRight w:val="0"/>
      <w:marTop w:val="0"/>
      <w:marBottom w:val="0"/>
      <w:divBdr>
        <w:top w:val="none" w:sz="0" w:space="0" w:color="auto"/>
        <w:left w:val="none" w:sz="0" w:space="0" w:color="auto"/>
        <w:bottom w:val="none" w:sz="0" w:space="0" w:color="auto"/>
        <w:right w:val="none" w:sz="0" w:space="0" w:color="auto"/>
      </w:divBdr>
    </w:div>
    <w:div w:id="698820175">
      <w:bodyDiv w:val="1"/>
      <w:marLeft w:val="0"/>
      <w:marRight w:val="0"/>
      <w:marTop w:val="0"/>
      <w:marBottom w:val="0"/>
      <w:divBdr>
        <w:top w:val="none" w:sz="0" w:space="0" w:color="auto"/>
        <w:left w:val="none" w:sz="0" w:space="0" w:color="auto"/>
        <w:bottom w:val="none" w:sz="0" w:space="0" w:color="auto"/>
        <w:right w:val="none" w:sz="0" w:space="0" w:color="auto"/>
      </w:divBdr>
    </w:div>
    <w:div w:id="845557012">
      <w:bodyDiv w:val="1"/>
      <w:marLeft w:val="0"/>
      <w:marRight w:val="0"/>
      <w:marTop w:val="0"/>
      <w:marBottom w:val="0"/>
      <w:divBdr>
        <w:top w:val="none" w:sz="0" w:space="0" w:color="auto"/>
        <w:left w:val="none" w:sz="0" w:space="0" w:color="auto"/>
        <w:bottom w:val="none" w:sz="0" w:space="0" w:color="auto"/>
        <w:right w:val="none" w:sz="0" w:space="0" w:color="auto"/>
      </w:divBdr>
    </w:div>
    <w:div w:id="888417919">
      <w:bodyDiv w:val="1"/>
      <w:marLeft w:val="0"/>
      <w:marRight w:val="0"/>
      <w:marTop w:val="0"/>
      <w:marBottom w:val="0"/>
      <w:divBdr>
        <w:top w:val="none" w:sz="0" w:space="0" w:color="auto"/>
        <w:left w:val="none" w:sz="0" w:space="0" w:color="auto"/>
        <w:bottom w:val="none" w:sz="0" w:space="0" w:color="auto"/>
        <w:right w:val="none" w:sz="0" w:space="0" w:color="auto"/>
      </w:divBdr>
    </w:div>
    <w:div w:id="1055549930">
      <w:bodyDiv w:val="1"/>
      <w:marLeft w:val="0"/>
      <w:marRight w:val="0"/>
      <w:marTop w:val="0"/>
      <w:marBottom w:val="0"/>
      <w:divBdr>
        <w:top w:val="none" w:sz="0" w:space="0" w:color="auto"/>
        <w:left w:val="none" w:sz="0" w:space="0" w:color="auto"/>
        <w:bottom w:val="none" w:sz="0" w:space="0" w:color="auto"/>
        <w:right w:val="none" w:sz="0" w:space="0" w:color="auto"/>
      </w:divBdr>
    </w:div>
    <w:div w:id="1125154740">
      <w:bodyDiv w:val="1"/>
      <w:marLeft w:val="0"/>
      <w:marRight w:val="0"/>
      <w:marTop w:val="0"/>
      <w:marBottom w:val="0"/>
      <w:divBdr>
        <w:top w:val="none" w:sz="0" w:space="0" w:color="auto"/>
        <w:left w:val="none" w:sz="0" w:space="0" w:color="auto"/>
        <w:bottom w:val="none" w:sz="0" w:space="0" w:color="auto"/>
        <w:right w:val="none" w:sz="0" w:space="0" w:color="auto"/>
      </w:divBdr>
    </w:div>
    <w:div w:id="1204712524">
      <w:bodyDiv w:val="1"/>
      <w:marLeft w:val="0"/>
      <w:marRight w:val="0"/>
      <w:marTop w:val="0"/>
      <w:marBottom w:val="0"/>
      <w:divBdr>
        <w:top w:val="none" w:sz="0" w:space="0" w:color="auto"/>
        <w:left w:val="none" w:sz="0" w:space="0" w:color="auto"/>
        <w:bottom w:val="none" w:sz="0" w:space="0" w:color="auto"/>
        <w:right w:val="none" w:sz="0" w:space="0" w:color="auto"/>
      </w:divBdr>
      <w:divsChild>
        <w:div w:id="1551576555">
          <w:marLeft w:val="0"/>
          <w:marRight w:val="0"/>
          <w:marTop w:val="0"/>
          <w:marBottom w:val="0"/>
          <w:divBdr>
            <w:top w:val="none" w:sz="0" w:space="0" w:color="auto"/>
            <w:left w:val="none" w:sz="0" w:space="0" w:color="auto"/>
            <w:bottom w:val="none" w:sz="0" w:space="0" w:color="auto"/>
            <w:right w:val="none" w:sz="0" w:space="0" w:color="auto"/>
          </w:divBdr>
        </w:div>
        <w:div w:id="802432229">
          <w:marLeft w:val="0"/>
          <w:marRight w:val="0"/>
          <w:marTop w:val="0"/>
          <w:marBottom w:val="0"/>
          <w:divBdr>
            <w:top w:val="none" w:sz="0" w:space="0" w:color="auto"/>
            <w:left w:val="none" w:sz="0" w:space="0" w:color="auto"/>
            <w:bottom w:val="none" w:sz="0" w:space="0" w:color="auto"/>
            <w:right w:val="none" w:sz="0" w:space="0" w:color="auto"/>
          </w:divBdr>
        </w:div>
        <w:div w:id="1796484808">
          <w:marLeft w:val="0"/>
          <w:marRight w:val="0"/>
          <w:marTop w:val="0"/>
          <w:marBottom w:val="0"/>
          <w:divBdr>
            <w:top w:val="none" w:sz="0" w:space="0" w:color="auto"/>
            <w:left w:val="none" w:sz="0" w:space="0" w:color="auto"/>
            <w:bottom w:val="none" w:sz="0" w:space="0" w:color="auto"/>
            <w:right w:val="none" w:sz="0" w:space="0" w:color="auto"/>
          </w:divBdr>
        </w:div>
        <w:div w:id="850492977">
          <w:marLeft w:val="0"/>
          <w:marRight w:val="0"/>
          <w:marTop w:val="0"/>
          <w:marBottom w:val="0"/>
          <w:divBdr>
            <w:top w:val="none" w:sz="0" w:space="0" w:color="auto"/>
            <w:left w:val="none" w:sz="0" w:space="0" w:color="auto"/>
            <w:bottom w:val="none" w:sz="0" w:space="0" w:color="auto"/>
            <w:right w:val="none" w:sz="0" w:space="0" w:color="auto"/>
          </w:divBdr>
        </w:div>
      </w:divsChild>
    </w:div>
    <w:div w:id="1214199955">
      <w:bodyDiv w:val="1"/>
      <w:marLeft w:val="0"/>
      <w:marRight w:val="0"/>
      <w:marTop w:val="0"/>
      <w:marBottom w:val="0"/>
      <w:divBdr>
        <w:top w:val="none" w:sz="0" w:space="0" w:color="auto"/>
        <w:left w:val="none" w:sz="0" w:space="0" w:color="auto"/>
        <w:bottom w:val="none" w:sz="0" w:space="0" w:color="auto"/>
        <w:right w:val="none" w:sz="0" w:space="0" w:color="auto"/>
      </w:divBdr>
    </w:div>
    <w:div w:id="1303996335">
      <w:bodyDiv w:val="1"/>
      <w:marLeft w:val="0"/>
      <w:marRight w:val="0"/>
      <w:marTop w:val="0"/>
      <w:marBottom w:val="0"/>
      <w:divBdr>
        <w:top w:val="none" w:sz="0" w:space="0" w:color="auto"/>
        <w:left w:val="none" w:sz="0" w:space="0" w:color="auto"/>
        <w:bottom w:val="none" w:sz="0" w:space="0" w:color="auto"/>
        <w:right w:val="none" w:sz="0" w:space="0" w:color="auto"/>
      </w:divBdr>
    </w:div>
    <w:div w:id="1396123891">
      <w:bodyDiv w:val="1"/>
      <w:marLeft w:val="0"/>
      <w:marRight w:val="0"/>
      <w:marTop w:val="0"/>
      <w:marBottom w:val="0"/>
      <w:divBdr>
        <w:top w:val="none" w:sz="0" w:space="0" w:color="auto"/>
        <w:left w:val="none" w:sz="0" w:space="0" w:color="auto"/>
        <w:bottom w:val="none" w:sz="0" w:space="0" w:color="auto"/>
        <w:right w:val="none" w:sz="0" w:space="0" w:color="auto"/>
      </w:divBdr>
    </w:div>
    <w:div w:id="1400519644">
      <w:bodyDiv w:val="1"/>
      <w:marLeft w:val="0"/>
      <w:marRight w:val="0"/>
      <w:marTop w:val="0"/>
      <w:marBottom w:val="0"/>
      <w:divBdr>
        <w:top w:val="none" w:sz="0" w:space="0" w:color="auto"/>
        <w:left w:val="none" w:sz="0" w:space="0" w:color="auto"/>
        <w:bottom w:val="none" w:sz="0" w:space="0" w:color="auto"/>
        <w:right w:val="none" w:sz="0" w:space="0" w:color="auto"/>
      </w:divBdr>
    </w:div>
    <w:div w:id="1419907566">
      <w:bodyDiv w:val="1"/>
      <w:marLeft w:val="0"/>
      <w:marRight w:val="0"/>
      <w:marTop w:val="0"/>
      <w:marBottom w:val="0"/>
      <w:divBdr>
        <w:top w:val="none" w:sz="0" w:space="0" w:color="auto"/>
        <w:left w:val="none" w:sz="0" w:space="0" w:color="auto"/>
        <w:bottom w:val="none" w:sz="0" w:space="0" w:color="auto"/>
        <w:right w:val="none" w:sz="0" w:space="0" w:color="auto"/>
      </w:divBdr>
    </w:div>
    <w:div w:id="1461993134">
      <w:bodyDiv w:val="1"/>
      <w:marLeft w:val="0"/>
      <w:marRight w:val="0"/>
      <w:marTop w:val="0"/>
      <w:marBottom w:val="0"/>
      <w:divBdr>
        <w:top w:val="none" w:sz="0" w:space="0" w:color="auto"/>
        <w:left w:val="none" w:sz="0" w:space="0" w:color="auto"/>
        <w:bottom w:val="none" w:sz="0" w:space="0" w:color="auto"/>
        <w:right w:val="none" w:sz="0" w:space="0" w:color="auto"/>
      </w:divBdr>
    </w:div>
    <w:div w:id="1494251889">
      <w:bodyDiv w:val="1"/>
      <w:marLeft w:val="0"/>
      <w:marRight w:val="0"/>
      <w:marTop w:val="0"/>
      <w:marBottom w:val="0"/>
      <w:divBdr>
        <w:top w:val="none" w:sz="0" w:space="0" w:color="auto"/>
        <w:left w:val="none" w:sz="0" w:space="0" w:color="auto"/>
        <w:bottom w:val="none" w:sz="0" w:space="0" w:color="auto"/>
        <w:right w:val="none" w:sz="0" w:space="0" w:color="auto"/>
      </w:divBdr>
    </w:div>
    <w:div w:id="1512529674">
      <w:bodyDiv w:val="1"/>
      <w:marLeft w:val="0"/>
      <w:marRight w:val="0"/>
      <w:marTop w:val="0"/>
      <w:marBottom w:val="0"/>
      <w:divBdr>
        <w:top w:val="none" w:sz="0" w:space="0" w:color="auto"/>
        <w:left w:val="none" w:sz="0" w:space="0" w:color="auto"/>
        <w:bottom w:val="none" w:sz="0" w:space="0" w:color="auto"/>
        <w:right w:val="none" w:sz="0" w:space="0" w:color="auto"/>
      </w:divBdr>
    </w:div>
    <w:div w:id="1543244375">
      <w:bodyDiv w:val="1"/>
      <w:marLeft w:val="0"/>
      <w:marRight w:val="0"/>
      <w:marTop w:val="0"/>
      <w:marBottom w:val="0"/>
      <w:divBdr>
        <w:top w:val="none" w:sz="0" w:space="0" w:color="auto"/>
        <w:left w:val="none" w:sz="0" w:space="0" w:color="auto"/>
        <w:bottom w:val="none" w:sz="0" w:space="0" w:color="auto"/>
        <w:right w:val="none" w:sz="0" w:space="0" w:color="auto"/>
      </w:divBdr>
    </w:div>
    <w:div w:id="1636252025">
      <w:bodyDiv w:val="1"/>
      <w:marLeft w:val="0"/>
      <w:marRight w:val="0"/>
      <w:marTop w:val="0"/>
      <w:marBottom w:val="0"/>
      <w:divBdr>
        <w:top w:val="none" w:sz="0" w:space="0" w:color="auto"/>
        <w:left w:val="none" w:sz="0" w:space="0" w:color="auto"/>
        <w:bottom w:val="none" w:sz="0" w:space="0" w:color="auto"/>
        <w:right w:val="none" w:sz="0" w:space="0" w:color="auto"/>
      </w:divBdr>
    </w:div>
    <w:div w:id="1685665641">
      <w:bodyDiv w:val="1"/>
      <w:marLeft w:val="0"/>
      <w:marRight w:val="0"/>
      <w:marTop w:val="0"/>
      <w:marBottom w:val="0"/>
      <w:divBdr>
        <w:top w:val="none" w:sz="0" w:space="0" w:color="auto"/>
        <w:left w:val="none" w:sz="0" w:space="0" w:color="auto"/>
        <w:bottom w:val="none" w:sz="0" w:space="0" w:color="auto"/>
        <w:right w:val="none" w:sz="0" w:space="0" w:color="auto"/>
      </w:divBdr>
    </w:div>
    <w:div w:id="1720930800">
      <w:bodyDiv w:val="1"/>
      <w:marLeft w:val="0"/>
      <w:marRight w:val="0"/>
      <w:marTop w:val="0"/>
      <w:marBottom w:val="0"/>
      <w:divBdr>
        <w:top w:val="none" w:sz="0" w:space="0" w:color="auto"/>
        <w:left w:val="none" w:sz="0" w:space="0" w:color="auto"/>
        <w:bottom w:val="none" w:sz="0" w:space="0" w:color="auto"/>
        <w:right w:val="none" w:sz="0" w:space="0" w:color="auto"/>
      </w:divBdr>
    </w:div>
    <w:div w:id="1728917197">
      <w:bodyDiv w:val="1"/>
      <w:marLeft w:val="0"/>
      <w:marRight w:val="0"/>
      <w:marTop w:val="0"/>
      <w:marBottom w:val="0"/>
      <w:divBdr>
        <w:top w:val="none" w:sz="0" w:space="0" w:color="auto"/>
        <w:left w:val="none" w:sz="0" w:space="0" w:color="auto"/>
        <w:bottom w:val="none" w:sz="0" w:space="0" w:color="auto"/>
        <w:right w:val="none" w:sz="0" w:space="0" w:color="auto"/>
      </w:divBdr>
    </w:div>
    <w:div w:id="1853910086">
      <w:bodyDiv w:val="1"/>
      <w:marLeft w:val="0"/>
      <w:marRight w:val="0"/>
      <w:marTop w:val="0"/>
      <w:marBottom w:val="0"/>
      <w:divBdr>
        <w:top w:val="none" w:sz="0" w:space="0" w:color="auto"/>
        <w:left w:val="none" w:sz="0" w:space="0" w:color="auto"/>
        <w:bottom w:val="none" w:sz="0" w:space="0" w:color="auto"/>
        <w:right w:val="none" w:sz="0" w:space="0" w:color="auto"/>
      </w:divBdr>
    </w:div>
    <w:div w:id="1956518186">
      <w:bodyDiv w:val="1"/>
      <w:marLeft w:val="0"/>
      <w:marRight w:val="0"/>
      <w:marTop w:val="0"/>
      <w:marBottom w:val="0"/>
      <w:divBdr>
        <w:top w:val="none" w:sz="0" w:space="0" w:color="auto"/>
        <w:left w:val="none" w:sz="0" w:space="0" w:color="auto"/>
        <w:bottom w:val="none" w:sz="0" w:space="0" w:color="auto"/>
        <w:right w:val="none" w:sz="0" w:space="0" w:color="auto"/>
      </w:divBdr>
    </w:div>
    <w:div w:id="1987709458">
      <w:bodyDiv w:val="1"/>
      <w:marLeft w:val="0"/>
      <w:marRight w:val="0"/>
      <w:marTop w:val="0"/>
      <w:marBottom w:val="0"/>
      <w:divBdr>
        <w:top w:val="none" w:sz="0" w:space="0" w:color="auto"/>
        <w:left w:val="none" w:sz="0" w:space="0" w:color="auto"/>
        <w:bottom w:val="none" w:sz="0" w:space="0" w:color="auto"/>
        <w:right w:val="none" w:sz="0" w:space="0" w:color="auto"/>
      </w:divBdr>
    </w:div>
    <w:div w:id="2064018202">
      <w:bodyDiv w:val="1"/>
      <w:marLeft w:val="0"/>
      <w:marRight w:val="0"/>
      <w:marTop w:val="0"/>
      <w:marBottom w:val="0"/>
      <w:divBdr>
        <w:top w:val="none" w:sz="0" w:space="0" w:color="auto"/>
        <w:left w:val="none" w:sz="0" w:space="0" w:color="auto"/>
        <w:bottom w:val="none" w:sz="0" w:space="0" w:color="auto"/>
        <w:right w:val="none" w:sz="0" w:space="0" w:color="auto"/>
      </w:divBdr>
    </w:div>
    <w:div w:id="2130008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34</Pages>
  <Words>9338</Words>
  <Characters>53228</Characters>
  <Application>Microsoft Macintosh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Shoemaker</dc:creator>
  <cp:keywords/>
  <dc:description/>
  <cp:lastModifiedBy>David Shoemaker</cp:lastModifiedBy>
  <cp:revision>17</cp:revision>
  <dcterms:created xsi:type="dcterms:W3CDTF">2018-05-25T16:28:00Z</dcterms:created>
  <dcterms:modified xsi:type="dcterms:W3CDTF">2018-06-02T16:18:00Z</dcterms:modified>
  <cp:category/>
</cp:coreProperties>
</file>