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CDA33" w14:textId="5A11CB4A" w:rsidR="002F25A7" w:rsidRPr="002F25A7" w:rsidRDefault="002F25A7" w:rsidP="002F25A7">
      <w:pPr>
        <w:ind w:left="1440" w:right="386"/>
        <w:rPr>
          <w:rFonts w:ascii="Garamond" w:hAnsi="Garamond"/>
          <w:b/>
          <w:bCs/>
          <w:sz w:val="72"/>
          <w:szCs w:val="72"/>
          <w:lang w:val="en-US"/>
        </w:rPr>
      </w:pPr>
      <w:r w:rsidRPr="002F25A7">
        <w:rPr>
          <w:rFonts w:ascii="Garamond" w:hAnsi="Garamond"/>
          <w:b/>
          <w:bCs/>
          <w:sz w:val="72"/>
          <w:szCs w:val="72"/>
          <w:lang w:val="en-US"/>
        </w:rPr>
        <w:t>8</w:t>
      </w:r>
    </w:p>
    <w:p w14:paraId="77B0CC31" w14:textId="0FFB813C" w:rsidR="002F25A7" w:rsidRDefault="002F25A7" w:rsidP="002F25A7">
      <w:pPr>
        <w:ind w:left="1440" w:right="386"/>
        <w:rPr>
          <w:rFonts w:ascii="Garamond" w:hAnsi="Garamond"/>
          <w:b/>
          <w:bCs/>
          <w:lang w:val="en-US"/>
        </w:rPr>
      </w:pPr>
    </w:p>
    <w:p w14:paraId="3E999F5B" w14:textId="77777777" w:rsidR="002F25A7" w:rsidRPr="002F25A7" w:rsidRDefault="002F25A7" w:rsidP="002F25A7">
      <w:pPr>
        <w:ind w:left="1440" w:right="386"/>
        <w:rPr>
          <w:rFonts w:ascii="Garamond" w:hAnsi="Garamond"/>
          <w:b/>
          <w:bCs/>
          <w:lang w:val="en-US"/>
        </w:rPr>
      </w:pPr>
    </w:p>
    <w:p w14:paraId="3B68494F" w14:textId="2683479E" w:rsidR="00780EDC" w:rsidRPr="002F25A7" w:rsidRDefault="00780EDC" w:rsidP="002F25A7">
      <w:pPr>
        <w:ind w:left="1440" w:right="386"/>
        <w:rPr>
          <w:rFonts w:ascii="Garamond" w:hAnsi="Garamond"/>
          <w:b/>
          <w:bCs/>
          <w:sz w:val="36"/>
          <w:szCs w:val="36"/>
        </w:rPr>
      </w:pPr>
      <w:r w:rsidRPr="002F25A7">
        <w:rPr>
          <w:rFonts w:ascii="Garamond" w:hAnsi="Garamond"/>
          <w:b/>
          <w:bCs/>
          <w:sz w:val="36"/>
          <w:szCs w:val="36"/>
          <w:lang w:val="en-US"/>
        </w:rPr>
        <w:t xml:space="preserve">Does the Basing Demand on Doxastic Justification Have Any Dialectical Force? A </w:t>
      </w:r>
      <w:r w:rsidRPr="002F25A7">
        <w:rPr>
          <w:rFonts w:ascii="Garamond" w:hAnsi="Garamond"/>
          <w:b/>
          <w:bCs/>
          <w:sz w:val="36"/>
          <w:szCs w:val="36"/>
        </w:rPr>
        <w:t>Response to Oliveira</w:t>
      </w:r>
    </w:p>
    <w:p w14:paraId="155F3EE9" w14:textId="77777777" w:rsidR="002F25A7" w:rsidRPr="002F25A7" w:rsidRDefault="002F25A7" w:rsidP="002F25A7">
      <w:pPr>
        <w:ind w:left="1440" w:right="386"/>
        <w:rPr>
          <w:rFonts w:ascii="Garamond" w:hAnsi="Garamond"/>
          <w:b/>
          <w:bCs/>
        </w:rPr>
      </w:pPr>
    </w:p>
    <w:p w14:paraId="0251F6A9" w14:textId="0613C900" w:rsidR="00780EDC" w:rsidRPr="002F25A7" w:rsidRDefault="00780EDC" w:rsidP="002F25A7">
      <w:pPr>
        <w:ind w:left="1440" w:right="386"/>
        <w:rPr>
          <w:rFonts w:ascii="Garamond" w:hAnsi="Garamond"/>
          <w:sz w:val="32"/>
          <w:szCs w:val="32"/>
        </w:rPr>
      </w:pPr>
      <w:r w:rsidRPr="002F25A7">
        <w:rPr>
          <w:rFonts w:ascii="Garamond" w:hAnsi="Garamond"/>
          <w:i/>
          <w:iCs/>
          <w:sz w:val="32"/>
          <w:szCs w:val="32"/>
        </w:rPr>
        <w:t xml:space="preserve">Paul Silva Jr. </w:t>
      </w:r>
      <w:r w:rsidRPr="002F25A7">
        <w:rPr>
          <w:rFonts w:ascii="Garamond" w:hAnsi="Garamond"/>
          <w:i/>
          <w:iCs/>
          <w:sz w:val="32"/>
          <w:szCs w:val="32"/>
        </w:rPr>
        <w:br/>
      </w:r>
    </w:p>
    <w:p w14:paraId="78B894C4" w14:textId="01FD2134" w:rsidR="00780EDC" w:rsidRPr="002F25A7" w:rsidRDefault="00780EDC" w:rsidP="002F25A7">
      <w:pPr>
        <w:ind w:left="720" w:right="386"/>
        <w:rPr>
          <w:rFonts w:ascii="Garamond" w:hAnsi="Garamond"/>
          <w:sz w:val="20"/>
          <w:szCs w:val="20"/>
        </w:rPr>
      </w:pPr>
    </w:p>
    <w:p w14:paraId="66EF6FFA" w14:textId="0AA7AA7C" w:rsidR="002F25A7" w:rsidRPr="002F25A7" w:rsidRDefault="002F25A7" w:rsidP="002F25A7">
      <w:pPr>
        <w:ind w:left="720" w:right="386"/>
        <w:rPr>
          <w:rFonts w:ascii="Garamond" w:hAnsi="Garamond"/>
          <w:sz w:val="20"/>
          <w:szCs w:val="20"/>
        </w:rPr>
      </w:pPr>
    </w:p>
    <w:p w14:paraId="5D44074D" w14:textId="77777777" w:rsidR="002F25A7" w:rsidRPr="002F25A7" w:rsidRDefault="002F25A7" w:rsidP="002F25A7">
      <w:pPr>
        <w:ind w:left="720" w:right="386"/>
        <w:rPr>
          <w:rFonts w:ascii="Garamond" w:hAnsi="Garamond"/>
          <w:sz w:val="20"/>
          <w:szCs w:val="20"/>
        </w:rPr>
      </w:pPr>
    </w:p>
    <w:p w14:paraId="54242001" w14:textId="72AFE057" w:rsidR="00780EDC"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 xml:space="preserve">The distinction between propositional and doxastic justification is typically characterized as the distinction between </w:t>
      </w:r>
      <w:r w:rsidRPr="002F25A7">
        <w:rPr>
          <w:rStyle w:val="Emphasis"/>
          <w:rFonts w:ascii="Garamond" w:hAnsi="Garamond"/>
          <w:sz w:val="20"/>
          <w:szCs w:val="20"/>
        </w:rPr>
        <w:t xml:space="preserve">having justification to believe that </w:t>
      </w:r>
      <w:r w:rsidRPr="002F25A7">
        <w:rPr>
          <w:rStyle w:val="Emphasis"/>
          <w:rFonts w:ascii="Garamond" w:hAnsi="Garamond"/>
          <w:sz w:val="20"/>
          <w:szCs w:val="20"/>
          <w:lang w:val="en-US"/>
        </w:rPr>
        <w:t>p</w:t>
      </w:r>
      <w:r w:rsidRPr="002F25A7">
        <w:rPr>
          <w:rFonts w:ascii="Garamond" w:hAnsi="Garamond"/>
          <w:sz w:val="20"/>
          <w:szCs w:val="20"/>
        </w:rPr>
        <w:t xml:space="preserve"> (= propositional justification) versus </w:t>
      </w:r>
      <w:r w:rsidRPr="002F25A7">
        <w:rPr>
          <w:rStyle w:val="Emphasis"/>
          <w:rFonts w:ascii="Garamond" w:hAnsi="Garamond"/>
          <w:sz w:val="20"/>
          <w:szCs w:val="20"/>
        </w:rPr>
        <w:t xml:space="preserve">having a justified belief that </w:t>
      </w:r>
      <w:r w:rsidRPr="002F25A7">
        <w:rPr>
          <w:rStyle w:val="Emphasis"/>
          <w:rFonts w:ascii="Garamond" w:hAnsi="Garamond"/>
          <w:sz w:val="20"/>
          <w:szCs w:val="20"/>
          <w:lang w:val="en-US"/>
        </w:rPr>
        <w:t>p</w:t>
      </w:r>
      <w:r w:rsidRPr="002F25A7">
        <w:rPr>
          <w:rFonts w:ascii="Garamond" w:hAnsi="Garamond"/>
          <w:sz w:val="20"/>
          <w:szCs w:val="20"/>
        </w:rPr>
        <w:t xml:space="preserve"> (= doxastic justification). When characterized in this way the distinction between propositional and doxastic justification appears to highlight the obvious difference between having justification </w:t>
      </w:r>
      <w:r w:rsidRPr="002F25A7">
        <w:rPr>
          <w:rStyle w:val="Emphasis"/>
          <w:rFonts w:ascii="Garamond" w:hAnsi="Garamond"/>
          <w:sz w:val="20"/>
          <w:szCs w:val="20"/>
        </w:rPr>
        <w:t xml:space="preserve">to be </w:t>
      </w:r>
      <w:r w:rsidRPr="002F25A7">
        <w:rPr>
          <w:rFonts w:ascii="Garamond" w:hAnsi="Garamond"/>
          <w:sz w:val="20"/>
          <w:szCs w:val="20"/>
        </w:rPr>
        <w:t xml:space="preserve">in a state versus </w:t>
      </w:r>
      <w:r w:rsidRPr="002F25A7">
        <w:rPr>
          <w:rStyle w:val="Emphasis"/>
          <w:rFonts w:ascii="Garamond" w:hAnsi="Garamond"/>
          <w:sz w:val="20"/>
          <w:szCs w:val="20"/>
        </w:rPr>
        <w:t>being in</w:t>
      </w:r>
      <w:r w:rsidRPr="002F25A7">
        <w:rPr>
          <w:rFonts w:ascii="Garamond" w:hAnsi="Garamond"/>
          <w:sz w:val="20"/>
          <w:szCs w:val="20"/>
        </w:rPr>
        <w:t xml:space="preserve"> a justified state.</w:t>
      </w:r>
    </w:p>
    <w:p w14:paraId="603E622A" w14:textId="77777777" w:rsidR="00A72369" w:rsidRPr="002F25A7" w:rsidRDefault="00A72369" w:rsidP="00A72369">
      <w:pPr>
        <w:spacing w:line="360" w:lineRule="auto"/>
        <w:ind w:left="720" w:right="386"/>
        <w:jc w:val="both"/>
        <w:rPr>
          <w:rFonts w:ascii="Garamond" w:hAnsi="Garamond"/>
          <w:sz w:val="20"/>
          <w:szCs w:val="20"/>
        </w:rPr>
      </w:pPr>
    </w:p>
    <w:p w14:paraId="61A70AF7" w14:textId="1AAE3D9D"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 xml:space="preserve">Virtually all epistemologists reject the idea that doxastic justification is simply belief that </w:t>
      </w:r>
      <w:r w:rsidR="004F4D6B" w:rsidRPr="002F25A7">
        <w:rPr>
          <w:rFonts w:ascii="Garamond" w:hAnsi="Garamond"/>
          <w:i/>
          <w:iCs/>
          <w:sz w:val="20"/>
          <w:szCs w:val="20"/>
          <w:lang w:val="en-US"/>
        </w:rPr>
        <w:t>p</w:t>
      </w:r>
      <w:r w:rsidRPr="002F25A7">
        <w:rPr>
          <w:rFonts w:ascii="Garamond" w:hAnsi="Garamond"/>
          <w:sz w:val="20"/>
          <w:szCs w:val="20"/>
        </w:rPr>
        <w:t xml:space="preserve"> together with having justification to believe that </w:t>
      </w:r>
      <w:r w:rsidRPr="002F25A7">
        <w:rPr>
          <w:rFonts w:ascii="Garamond" w:hAnsi="Garamond"/>
          <w:i/>
          <w:iCs/>
          <w:sz w:val="20"/>
          <w:szCs w:val="20"/>
          <w:lang w:val="en-US"/>
        </w:rPr>
        <w:t>p</w:t>
      </w:r>
      <w:r w:rsidRPr="002F25A7">
        <w:rPr>
          <w:rFonts w:ascii="Garamond" w:hAnsi="Garamond"/>
          <w:sz w:val="20"/>
          <w:szCs w:val="20"/>
        </w:rPr>
        <w:t xml:space="preserve">. Rather, </w:t>
      </w:r>
      <w:r w:rsidRPr="002F25A7">
        <w:rPr>
          <w:rFonts w:ascii="Garamond" w:hAnsi="Garamond"/>
          <w:sz w:val="20"/>
          <w:szCs w:val="20"/>
          <w:lang w:val="en-US"/>
        </w:rPr>
        <w:t>epistemologists tend to</w:t>
      </w:r>
      <w:r w:rsidRPr="002F25A7">
        <w:rPr>
          <w:rFonts w:ascii="Garamond" w:hAnsi="Garamond"/>
          <w:sz w:val="20"/>
          <w:szCs w:val="20"/>
        </w:rPr>
        <w:t xml:space="preserve"> hold that at least part of what makes the difference between these two kinds of justification has to do with what one’s belief is based on. For example, Alston </w:t>
      </w:r>
      <w:r w:rsidRPr="002F25A7">
        <w:rPr>
          <w:rFonts w:ascii="Garamond" w:hAnsi="Garamond"/>
          <w:sz w:val="20"/>
          <w:szCs w:val="20"/>
          <w:lang w:val="en-US"/>
        </w:rPr>
        <w:t>(1</w:t>
      </w:r>
      <w:r w:rsidRPr="002F25A7">
        <w:rPr>
          <w:rFonts w:ascii="Garamond" w:hAnsi="Garamond"/>
          <w:sz w:val="20"/>
          <w:szCs w:val="20"/>
        </w:rPr>
        <w:t>989</w:t>
      </w:r>
      <w:r w:rsidR="004F4D6B" w:rsidRPr="002F25A7">
        <w:rPr>
          <w:rFonts w:ascii="Garamond" w:hAnsi="Garamond"/>
          <w:sz w:val="20"/>
          <w:szCs w:val="20"/>
          <w:lang w:val="en-US"/>
        </w:rPr>
        <w:t>, p.</w:t>
      </w:r>
      <w:r w:rsidRPr="002F25A7">
        <w:rPr>
          <w:rFonts w:ascii="Garamond" w:hAnsi="Garamond"/>
          <w:sz w:val="20"/>
          <w:szCs w:val="20"/>
        </w:rPr>
        <w:t xml:space="preserve"> 108</w:t>
      </w:r>
      <w:r w:rsidRPr="002F25A7">
        <w:rPr>
          <w:rFonts w:ascii="Garamond" w:hAnsi="Garamond"/>
          <w:sz w:val="20"/>
          <w:szCs w:val="20"/>
          <w:lang w:val="en-US"/>
        </w:rPr>
        <w:t>)</w:t>
      </w:r>
      <w:r w:rsidRPr="002F25A7">
        <w:rPr>
          <w:rFonts w:ascii="Garamond" w:hAnsi="Garamond"/>
          <w:sz w:val="20"/>
          <w:szCs w:val="20"/>
        </w:rPr>
        <w:t xml:space="preserve"> claims that:</w:t>
      </w:r>
    </w:p>
    <w:p w14:paraId="48158821" w14:textId="77777777" w:rsidR="00780EDC" w:rsidRPr="002F25A7" w:rsidRDefault="00780EDC" w:rsidP="00A72369">
      <w:pPr>
        <w:spacing w:line="360" w:lineRule="auto"/>
        <w:ind w:left="720" w:right="386"/>
        <w:jc w:val="both"/>
        <w:rPr>
          <w:rFonts w:ascii="Garamond" w:hAnsi="Garamond"/>
          <w:sz w:val="20"/>
          <w:szCs w:val="20"/>
        </w:rPr>
      </w:pPr>
    </w:p>
    <w:p w14:paraId="605C8650" w14:textId="49A34766" w:rsidR="00780EDC" w:rsidRPr="002F25A7" w:rsidRDefault="00780EDC" w:rsidP="00A72369">
      <w:pPr>
        <w:ind w:left="1440" w:right="386"/>
        <w:jc w:val="both"/>
        <w:rPr>
          <w:rFonts w:ascii="Garamond" w:hAnsi="Garamond"/>
          <w:sz w:val="20"/>
          <w:szCs w:val="20"/>
        </w:rPr>
      </w:pPr>
      <w:r w:rsidRPr="002F25A7">
        <w:rPr>
          <w:rFonts w:ascii="Garamond" w:hAnsi="Garamond"/>
          <w:sz w:val="20"/>
          <w:szCs w:val="20"/>
        </w:rPr>
        <w:t>(it</w:t>
      </w:r>
      <w:r w:rsidR="004F4D6B" w:rsidRPr="002F25A7">
        <w:rPr>
          <w:rFonts w:ascii="Garamond" w:hAnsi="Garamond"/>
          <w:sz w:val="20"/>
          <w:szCs w:val="20"/>
          <w:lang w:val="en-US"/>
        </w:rPr>
        <w:t xml:space="preserve"> </w:t>
      </w:r>
      <w:proofErr w:type="spellStart"/>
      <w:r w:rsidR="004F4D6B" w:rsidRPr="002F25A7">
        <w:rPr>
          <w:rFonts w:ascii="Garamond" w:hAnsi="Garamond"/>
          <w:sz w:val="20"/>
          <w:szCs w:val="20"/>
          <w:lang w:val="en-US"/>
        </w:rPr>
        <w:t>i</w:t>
      </w:r>
      <w:proofErr w:type="spellEnd"/>
      <w:r w:rsidRPr="002F25A7">
        <w:rPr>
          <w:rFonts w:ascii="Garamond" w:hAnsi="Garamond"/>
          <w:sz w:val="20"/>
          <w:szCs w:val="20"/>
        </w:rPr>
        <w:t xml:space="preserve">s) conceptually true that one is justified in believing that </w:t>
      </w:r>
      <w:r w:rsidRPr="002F25A7">
        <w:rPr>
          <w:rFonts w:ascii="Garamond" w:hAnsi="Garamond"/>
          <w:i/>
          <w:iCs/>
          <w:sz w:val="20"/>
          <w:szCs w:val="20"/>
        </w:rPr>
        <w:t>p</w:t>
      </w:r>
      <w:r w:rsidRPr="002F25A7">
        <w:rPr>
          <w:rFonts w:ascii="Garamond" w:hAnsi="Garamond"/>
          <w:sz w:val="20"/>
          <w:szCs w:val="20"/>
        </w:rPr>
        <w:t xml:space="preserve"> iff one’s belief that </w:t>
      </w:r>
      <w:r w:rsidRPr="002F25A7">
        <w:rPr>
          <w:rFonts w:ascii="Garamond" w:hAnsi="Garamond"/>
          <w:i/>
          <w:iCs/>
          <w:sz w:val="20"/>
          <w:szCs w:val="20"/>
        </w:rPr>
        <w:t>p</w:t>
      </w:r>
      <w:r w:rsidRPr="002F25A7">
        <w:rPr>
          <w:rFonts w:ascii="Garamond" w:hAnsi="Garamond"/>
          <w:sz w:val="20"/>
          <w:szCs w:val="20"/>
        </w:rPr>
        <w:t xml:space="preserve"> is based on an adequate ground.</w:t>
      </w:r>
    </w:p>
    <w:p w14:paraId="0926B3EF" w14:textId="77777777" w:rsidR="00780EDC" w:rsidRPr="002F25A7" w:rsidRDefault="00780EDC" w:rsidP="00A72369">
      <w:pPr>
        <w:spacing w:line="360" w:lineRule="auto"/>
        <w:ind w:left="720" w:right="386"/>
        <w:jc w:val="both"/>
        <w:rPr>
          <w:rFonts w:ascii="Garamond" w:hAnsi="Garamond"/>
          <w:sz w:val="20"/>
          <w:szCs w:val="20"/>
        </w:rPr>
      </w:pPr>
    </w:p>
    <w:p w14:paraId="58998A12" w14:textId="38A76B21"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And Huemer (2007</w:t>
      </w:r>
      <w:r w:rsidR="004F4D6B" w:rsidRPr="002F25A7">
        <w:rPr>
          <w:rFonts w:ascii="Garamond" w:hAnsi="Garamond"/>
          <w:sz w:val="20"/>
          <w:szCs w:val="20"/>
          <w:lang w:val="en-US"/>
        </w:rPr>
        <w:t>, pp.</w:t>
      </w:r>
      <w:r w:rsidRPr="002F25A7">
        <w:rPr>
          <w:rFonts w:ascii="Garamond" w:hAnsi="Garamond"/>
          <w:sz w:val="20"/>
          <w:szCs w:val="20"/>
        </w:rPr>
        <w:t xml:space="preserve"> 40-41) says:</w:t>
      </w:r>
    </w:p>
    <w:p w14:paraId="008BBB9C" w14:textId="77777777" w:rsidR="00780EDC" w:rsidRPr="002F25A7" w:rsidRDefault="00780EDC" w:rsidP="00A72369">
      <w:pPr>
        <w:spacing w:line="360" w:lineRule="auto"/>
        <w:ind w:left="720" w:right="386"/>
        <w:jc w:val="both"/>
        <w:rPr>
          <w:rFonts w:ascii="Garamond" w:hAnsi="Garamond"/>
          <w:sz w:val="20"/>
          <w:szCs w:val="20"/>
        </w:rPr>
      </w:pPr>
    </w:p>
    <w:p w14:paraId="1552BAAB" w14:textId="77777777" w:rsidR="00780EDC" w:rsidRPr="002F25A7" w:rsidRDefault="00780EDC" w:rsidP="009A6C7F">
      <w:pPr>
        <w:ind w:left="1440" w:right="386"/>
        <w:jc w:val="both"/>
        <w:rPr>
          <w:rFonts w:ascii="Garamond" w:hAnsi="Garamond"/>
          <w:sz w:val="20"/>
          <w:szCs w:val="20"/>
        </w:rPr>
      </w:pPr>
      <w:r w:rsidRPr="002F25A7">
        <w:rPr>
          <w:rFonts w:ascii="Garamond" w:hAnsi="Garamond"/>
          <w:sz w:val="20"/>
          <w:szCs w:val="20"/>
        </w:rPr>
        <w:t>...</w:t>
      </w:r>
      <w:r w:rsidRPr="002F25A7">
        <w:rPr>
          <w:rStyle w:val="Emphasis"/>
          <w:rFonts w:ascii="Garamond" w:hAnsi="Garamond"/>
          <w:sz w:val="20"/>
          <w:szCs w:val="20"/>
        </w:rPr>
        <w:t>justification</w:t>
      </w:r>
      <w:r w:rsidRPr="002F25A7">
        <w:rPr>
          <w:rFonts w:ascii="Garamond" w:hAnsi="Garamond"/>
          <w:sz w:val="20"/>
          <w:szCs w:val="20"/>
        </w:rPr>
        <w:t xml:space="preserve"> </w:t>
      </w:r>
      <w:r w:rsidRPr="002F25A7">
        <w:rPr>
          <w:rStyle w:val="Emphasis"/>
          <w:rFonts w:ascii="Garamond" w:hAnsi="Garamond"/>
          <w:sz w:val="20"/>
          <w:szCs w:val="20"/>
        </w:rPr>
        <w:t>for</w:t>
      </w:r>
      <w:r w:rsidRPr="002F25A7">
        <w:rPr>
          <w:rFonts w:ascii="Garamond" w:hAnsi="Garamond"/>
          <w:sz w:val="20"/>
          <w:szCs w:val="20"/>
        </w:rPr>
        <w:t xml:space="preserve"> </w:t>
      </w:r>
      <w:r w:rsidRPr="002F25A7">
        <w:rPr>
          <w:rStyle w:val="Emphasis"/>
          <w:rFonts w:ascii="Garamond" w:hAnsi="Garamond"/>
          <w:sz w:val="20"/>
          <w:szCs w:val="20"/>
        </w:rPr>
        <w:t>believing</w:t>
      </w:r>
      <w:r w:rsidRPr="002F25A7">
        <w:rPr>
          <w:rFonts w:ascii="Garamond" w:hAnsi="Garamond"/>
          <w:sz w:val="20"/>
          <w:szCs w:val="20"/>
        </w:rPr>
        <w:t xml:space="preserve"> that </w:t>
      </w:r>
      <w:r w:rsidRPr="002F25A7">
        <w:rPr>
          <w:rFonts w:ascii="Garamond" w:hAnsi="Garamond"/>
          <w:i/>
          <w:iCs/>
          <w:sz w:val="20"/>
          <w:szCs w:val="20"/>
        </w:rPr>
        <w:t>p</w:t>
      </w:r>
      <w:r w:rsidRPr="002F25A7">
        <w:rPr>
          <w:rFonts w:ascii="Garamond" w:hAnsi="Garamond"/>
          <w:sz w:val="20"/>
          <w:szCs w:val="20"/>
        </w:rPr>
        <w:t xml:space="preserve"> is not to be confused with </w:t>
      </w:r>
      <w:r w:rsidRPr="002F25A7">
        <w:rPr>
          <w:rStyle w:val="Emphasis"/>
          <w:rFonts w:ascii="Garamond" w:hAnsi="Garamond"/>
          <w:sz w:val="20"/>
          <w:szCs w:val="20"/>
        </w:rPr>
        <w:t>justified belief</w:t>
      </w:r>
      <w:r w:rsidRPr="002F25A7">
        <w:rPr>
          <w:rFonts w:ascii="Garamond" w:hAnsi="Garamond"/>
          <w:sz w:val="20"/>
          <w:szCs w:val="20"/>
        </w:rPr>
        <w:t xml:space="preserve"> that </w:t>
      </w:r>
      <w:r w:rsidRPr="002F25A7">
        <w:rPr>
          <w:rFonts w:ascii="Garamond" w:hAnsi="Garamond"/>
          <w:i/>
          <w:iCs/>
          <w:sz w:val="20"/>
          <w:szCs w:val="20"/>
        </w:rPr>
        <w:t>p</w:t>
      </w:r>
      <w:r w:rsidRPr="002F25A7">
        <w:rPr>
          <w:rFonts w:ascii="Garamond" w:hAnsi="Garamond"/>
          <w:sz w:val="20"/>
          <w:szCs w:val="20"/>
        </w:rPr>
        <w:t>... a justified belief must be held because of what provides adequate justification for it.</w:t>
      </w:r>
    </w:p>
    <w:p w14:paraId="6F1B4CC4" w14:textId="77777777" w:rsidR="00780EDC" w:rsidRPr="002F25A7" w:rsidRDefault="00780EDC" w:rsidP="00A72369">
      <w:pPr>
        <w:spacing w:line="360" w:lineRule="auto"/>
        <w:ind w:left="720" w:right="386"/>
        <w:jc w:val="both"/>
        <w:rPr>
          <w:rFonts w:ascii="Garamond" w:hAnsi="Garamond"/>
          <w:sz w:val="20"/>
          <w:szCs w:val="20"/>
        </w:rPr>
      </w:pPr>
    </w:p>
    <w:p w14:paraId="21CFFBB4" w14:textId="4C945C99"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We</w:t>
      </w:r>
      <w:r w:rsidR="004F4D6B" w:rsidRPr="002F25A7">
        <w:rPr>
          <w:rFonts w:ascii="Garamond" w:hAnsi="Garamond"/>
          <w:sz w:val="20"/>
          <w:szCs w:val="20"/>
          <w:lang w:val="en-US"/>
        </w:rPr>
        <w:t xml:space="preserve"> </w:t>
      </w:r>
      <w:proofErr w:type="spellStart"/>
      <w:r w:rsidR="004F4D6B" w:rsidRPr="002F25A7">
        <w:rPr>
          <w:rFonts w:ascii="Garamond" w:hAnsi="Garamond"/>
          <w:sz w:val="20"/>
          <w:szCs w:val="20"/>
          <w:lang w:val="en-US"/>
        </w:rPr>
        <w:t>wi</w:t>
      </w:r>
      <w:proofErr w:type="spellEnd"/>
      <w:r w:rsidRPr="002F25A7">
        <w:rPr>
          <w:rFonts w:ascii="Garamond" w:hAnsi="Garamond"/>
          <w:sz w:val="20"/>
          <w:szCs w:val="20"/>
        </w:rPr>
        <w:t>ll capture this idea in the following way:</w:t>
      </w:r>
    </w:p>
    <w:p w14:paraId="5A946D18" w14:textId="77777777" w:rsidR="00780EDC" w:rsidRPr="002F25A7" w:rsidRDefault="00780EDC" w:rsidP="00A72369">
      <w:pPr>
        <w:spacing w:line="360" w:lineRule="auto"/>
        <w:ind w:left="720" w:right="386"/>
        <w:jc w:val="both"/>
        <w:rPr>
          <w:rStyle w:val="HTMLDefinition"/>
          <w:rFonts w:ascii="Garamond" w:hAnsi="Garamond"/>
          <w:smallCaps/>
          <w:sz w:val="20"/>
          <w:szCs w:val="20"/>
        </w:rPr>
      </w:pPr>
    </w:p>
    <w:p w14:paraId="42F7EA1A" w14:textId="25D979C9" w:rsidR="00780EDC" w:rsidRPr="002F25A7" w:rsidRDefault="00780EDC" w:rsidP="009A6C7F">
      <w:pPr>
        <w:ind w:left="1440" w:right="386"/>
        <w:jc w:val="both"/>
        <w:rPr>
          <w:rFonts w:ascii="Garamond" w:hAnsi="Garamond"/>
          <w:sz w:val="20"/>
          <w:szCs w:val="20"/>
        </w:rPr>
      </w:pPr>
      <w:r w:rsidRPr="009A6C7F">
        <w:rPr>
          <w:rFonts w:ascii="Garamond" w:hAnsi="Garamond"/>
          <w:b/>
          <w:bCs/>
          <w:sz w:val="20"/>
          <w:szCs w:val="20"/>
        </w:rPr>
        <w:t>The Basing Demand</w:t>
      </w:r>
      <w:r w:rsidR="009A6C7F">
        <w:rPr>
          <w:rFonts w:ascii="Garamond" w:hAnsi="Garamond"/>
          <w:b/>
          <w:bCs/>
          <w:sz w:val="20"/>
          <w:szCs w:val="20"/>
          <w:lang w:val="en-US"/>
        </w:rPr>
        <w:t xml:space="preserve"> (TBD):</w:t>
      </w:r>
      <w:r w:rsidRPr="002F25A7">
        <w:rPr>
          <w:rFonts w:ascii="Garamond" w:hAnsi="Garamond"/>
          <w:sz w:val="20"/>
          <w:szCs w:val="20"/>
        </w:rPr>
        <w:t xml:space="preserve"> Necessarily, </w:t>
      </w:r>
      <w:r w:rsidRPr="002F25A7">
        <w:rPr>
          <w:rFonts w:ascii="Garamond" w:hAnsi="Garamond"/>
          <w:i/>
          <w:iCs/>
          <w:sz w:val="20"/>
          <w:szCs w:val="20"/>
        </w:rPr>
        <w:t>S</w:t>
      </w:r>
      <w:r w:rsidRPr="002F25A7">
        <w:rPr>
          <w:rFonts w:ascii="Garamond" w:hAnsi="Garamond"/>
          <w:sz w:val="20"/>
          <w:szCs w:val="20"/>
        </w:rPr>
        <w:t xml:space="preserve"> has a (doxastically)</w:t>
      </w:r>
      <w:r w:rsidRPr="002F25A7">
        <w:rPr>
          <w:rStyle w:val="Emphasis"/>
          <w:rFonts w:ascii="Garamond" w:hAnsi="Garamond"/>
          <w:sz w:val="20"/>
          <w:szCs w:val="20"/>
        </w:rPr>
        <w:t xml:space="preserve"> </w:t>
      </w:r>
      <w:r w:rsidRPr="002F25A7">
        <w:rPr>
          <w:rFonts w:ascii="Garamond" w:hAnsi="Garamond"/>
          <w:sz w:val="20"/>
          <w:szCs w:val="20"/>
        </w:rPr>
        <w:t xml:space="preserve">justified belief that </w:t>
      </w:r>
      <w:r w:rsidRPr="002F25A7">
        <w:rPr>
          <w:rFonts w:ascii="Garamond" w:hAnsi="Garamond"/>
          <w:i/>
          <w:iCs/>
          <w:sz w:val="20"/>
          <w:szCs w:val="20"/>
          <w:lang w:val="en-US"/>
        </w:rPr>
        <w:t>p</w:t>
      </w:r>
      <w:r w:rsidRPr="002F25A7">
        <w:rPr>
          <w:rFonts w:ascii="Garamond" w:hAnsi="Garamond"/>
          <w:sz w:val="20"/>
          <w:szCs w:val="20"/>
        </w:rPr>
        <w:t xml:space="preserve"> only if </w:t>
      </w:r>
      <w:r w:rsidRPr="002F25A7">
        <w:rPr>
          <w:rFonts w:ascii="Garamond" w:hAnsi="Garamond"/>
          <w:i/>
          <w:iCs/>
          <w:sz w:val="20"/>
          <w:szCs w:val="20"/>
        </w:rPr>
        <w:t>S</w:t>
      </w:r>
      <w:r w:rsidRPr="002F25A7">
        <w:rPr>
          <w:rFonts w:ascii="Garamond" w:hAnsi="Garamond"/>
          <w:sz w:val="20"/>
          <w:szCs w:val="20"/>
        </w:rPr>
        <w:t xml:space="preserve"> believes that </w:t>
      </w:r>
      <w:r w:rsidRPr="002F25A7">
        <w:rPr>
          <w:rFonts w:ascii="Garamond" w:hAnsi="Garamond"/>
          <w:i/>
          <w:iCs/>
          <w:sz w:val="20"/>
          <w:szCs w:val="20"/>
          <w:lang w:val="en-US"/>
        </w:rPr>
        <w:t>p</w:t>
      </w:r>
      <w:r w:rsidRPr="002F25A7">
        <w:rPr>
          <w:rFonts w:ascii="Garamond" w:hAnsi="Garamond"/>
          <w:sz w:val="20"/>
          <w:szCs w:val="20"/>
        </w:rPr>
        <w:t xml:space="preserve"> on the basis of an epistemically appropriate reason to believe that </w:t>
      </w:r>
      <w:r w:rsidRPr="002F25A7">
        <w:rPr>
          <w:rFonts w:ascii="Garamond" w:hAnsi="Garamond"/>
          <w:i/>
          <w:iCs/>
          <w:sz w:val="20"/>
          <w:szCs w:val="20"/>
          <w:lang w:val="en-US"/>
        </w:rPr>
        <w:t>p</w:t>
      </w:r>
      <w:r w:rsidRPr="002F25A7">
        <w:rPr>
          <w:rFonts w:ascii="Garamond" w:hAnsi="Garamond"/>
          <w:sz w:val="20"/>
          <w:szCs w:val="20"/>
        </w:rPr>
        <w:t>.</w:t>
      </w:r>
      <w:r w:rsidRPr="002F25A7">
        <w:rPr>
          <w:rStyle w:val="FootnoteReference"/>
          <w:rFonts w:ascii="Garamond" w:hAnsi="Garamond"/>
          <w:sz w:val="20"/>
          <w:szCs w:val="20"/>
        </w:rPr>
        <w:footnoteReference w:id="1"/>
      </w:r>
    </w:p>
    <w:p w14:paraId="0ECDF0BB" w14:textId="77777777" w:rsidR="00780EDC" w:rsidRPr="002F25A7" w:rsidRDefault="00780EDC" w:rsidP="00A72369">
      <w:pPr>
        <w:spacing w:line="360" w:lineRule="auto"/>
        <w:ind w:left="720" w:right="386"/>
        <w:jc w:val="both"/>
        <w:rPr>
          <w:rFonts w:ascii="Garamond" w:hAnsi="Garamond"/>
          <w:sz w:val="20"/>
          <w:szCs w:val="20"/>
        </w:rPr>
      </w:pPr>
    </w:p>
    <w:p w14:paraId="20A7AB68" w14:textId="0EB8B1B6"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TBD is of particular interest because it</w:t>
      </w:r>
      <w:r w:rsidRPr="002F25A7">
        <w:rPr>
          <w:rFonts w:ascii="Garamond" w:hAnsi="Garamond"/>
          <w:sz w:val="20"/>
          <w:szCs w:val="20"/>
          <w:lang w:val="en-US"/>
        </w:rPr>
        <w:t xml:space="preserve"> </w:t>
      </w:r>
      <w:proofErr w:type="spellStart"/>
      <w:r w:rsidRPr="002F25A7">
        <w:rPr>
          <w:rFonts w:ascii="Garamond" w:hAnsi="Garamond"/>
          <w:sz w:val="20"/>
          <w:szCs w:val="20"/>
          <w:lang w:val="en-US"/>
        </w:rPr>
        <w:t>i</w:t>
      </w:r>
      <w:proofErr w:type="spellEnd"/>
      <w:r w:rsidRPr="002F25A7">
        <w:rPr>
          <w:rFonts w:ascii="Garamond" w:hAnsi="Garamond"/>
          <w:sz w:val="20"/>
          <w:szCs w:val="20"/>
        </w:rPr>
        <w:t>s an intuition with bite</w:t>
      </w:r>
      <w:r w:rsidRPr="002F25A7">
        <w:rPr>
          <w:rFonts w:ascii="Garamond" w:hAnsi="Garamond"/>
          <w:sz w:val="20"/>
          <w:szCs w:val="20"/>
          <w:lang w:val="en-US"/>
        </w:rPr>
        <w:t xml:space="preserve"> because </w:t>
      </w:r>
      <w:r w:rsidRPr="002F25A7">
        <w:rPr>
          <w:rFonts w:ascii="Garamond" w:hAnsi="Garamond"/>
          <w:sz w:val="20"/>
          <w:szCs w:val="20"/>
        </w:rPr>
        <w:t>it facilitates powerful arguments in support of heavy-weight epistemological doctrines. Here are just a few examples: Pollock and Cruz (1999) use TBD to undermine coherentism, and if they</w:t>
      </w:r>
      <w:r w:rsidRPr="002F25A7">
        <w:rPr>
          <w:rFonts w:ascii="Garamond" w:hAnsi="Garamond"/>
          <w:sz w:val="20"/>
          <w:szCs w:val="20"/>
          <w:lang w:val="en-US"/>
        </w:rPr>
        <w:t xml:space="preserve"> </w:t>
      </w:r>
      <w:proofErr w:type="spellStart"/>
      <w:r w:rsidRPr="002F25A7">
        <w:rPr>
          <w:rFonts w:ascii="Garamond" w:hAnsi="Garamond"/>
          <w:sz w:val="20"/>
          <w:szCs w:val="20"/>
          <w:lang w:val="en-US"/>
        </w:rPr>
        <w:t>ar</w:t>
      </w:r>
      <w:proofErr w:type="spellEnd"/>
      <w:r w:rsidRPr="002F25A7">
        <w:rPr>
          <w:rFonts w:ascii="Garamond" w:hAnsi="Garamond"/>
          <w:sz w:val="20"/>
          <w:szCs w:val="20"/>
        </w:rPr>
        <w:t xml:space="preserve">e right about that </w:t>
      </w:r>
      <w:r w:rsidRPr="002F25A7">
        <w:rPr>
          <w:rFonts w:ascii="Garamond" w:hAnsi="Garamond"/>
          <w:sz w:val="20"/>
          <w:szCs w:val="20"/>
          <w:lang w:val="en-US"/>
        </w:rPr>
        <w:t xml:space="preserve">then </w:t>
      </w:r>
      <w:r w:rsidRPr="002F25A7">
        <w:rPr>
          <w:rFonts w:ascii="Garamond" w:hAnsi="Garamond"/>
          <w:sz w:val="20"/>
          <w:szCs w:val="20"/>
        </w:rPr>
        <w:t xml:space="preserve">they cast a shadow </w:t>
      </w:r>
      <w:r w:rsidRPr="002F25A7">
        <w:rPr>
          <w:rFonts w:ascii="Garamond" w:hAnsi="Garamond"/>
          <w:sz w:val="20"/>
          <w:szCs w:val="20"/>
        </w:rPr>
        <w:lastRenderedPageBreak/>
        <w:t xml:space="preserve">over subjective bayesian epistemology as well; Silins (2007) and Neta (2010) both rely on TBD in their justification of liberalism about perceptual justification; Huemer (2007) uses TBD to justify phenomenal conservatism; and Comesana and McGrath (2014) use TBD to justify non-factualist views about reasons. TBD is able to do this work because </w:t>
      </w:r>
      <w:r w:rsidRPr="002F25A7">
        <w:rPr>
          <w:rStyle w:val="Emphasis"/>
          <w:rFonts w:ascii="Garamond" w:hAnsi="Garamond"/>
          <w:i w:val="0"/>
          <w:iCs w:val="0"/>
          <w:sz w:val="20"/>
          <w:szCs w:val="20"/>
        </w:rPr>
        <w:t>it asserts a link–i.e. the basing relation–between the bases of one’s justified beliefs and the source of one’s justification to believe</w:t>
      </w:r>
      <w:r w:rsidRPr="002F25A7">
        <w:rPr>
          <w:rFonts w:ascii="Garamond" w:hAnsi="Garamond"/>
          <w:i/>
          <w:iCs/>
          <w:sz w:val="20"/>
          <w:szCs w:val="20"/>
        </w:rPr>
        <w:t>.</w:t>
      </w:r>
      <w:r w:rsidRPr="002F25A7">
        <w:rPr>
          <w:rFonts w:ascii="Garamond" w:hAnsi="Garamond"/>
          <w:sz w:val="20"/>
          <w:szCs w:val="20"/>
        </w:rPr>
        <w:t xml:space="preserve"> If such a link exists, TBD threatens epistemological views that drive a wedge between one’s source of justification and the basis of one’s justified beliefs</w:t>
      </w:r>
      <w:r w:rsidRPr="002F25A7">
        <w:rPr>
          <w:rFonts w:ascii="Garamond" w:hAnsi="Garamond"/>
          <w:sz w:val="20"/>
          <w:szCs w:val="20"/>
          <w:lang w:val="en-US"/>
        </w:rPr>
        <w:t xml:space="preserve">, e.g. </w:t>
      </w:r>
      <w:r w:rsidRPr="002F25A7">
        <w:rPr>
          <w:rFonts w:ascii="Garamond" w:hAnsi="Garamond"/>
          <w:sz w:val="20"/>
          <w:szCs w:val="20"/>
        </w:rPr>
        <w:t>coherentism and anti-liberal views of perceptual justification. Similarly, epistemological views that are consistent with such a link are views that are supported to some extent by TBD</w:t>
      </w:r>
      <w:r w:rsidRPr="002F25A7">
        <w:rPr>
          <w:rFonts w:ascii="Garamond" w:hAnsi="Garamond"/>
          <w:sz w:val="20"/>
          <w:szCs w:val="20"/>
          <w:lang w:val="en-US"/>
        </w:rPr>
        <w:t xml:space="preserve">, </w:t>
      </w:r>
      <w:r w:rsidRPr="002F25A7">
        <w:rPr>
          <w:rFonts w:ascii="Garamond" w:hAnsi="Garamond"/>
          <w:sz w:val="20"/>
          <w:szCs w:val="20"/>
        </w:rPr>
        <w:t>e.g. phenomenal conservatism and non-factualist views of reasons. Accordingly, TBD has seemed to many to have the dialectical power to help resolve</w:t>
      </w:r>
      <w:r w:rsidRPr="002F25A7">
        <w:rPr>
          <w:rFonts w:ascii="Garamond" w:hAnsi="Garamond"/>
          <w:sz w:val="20"/>
          <w:szCs w:val="20"/>
          <w:lang w:val="en-US"/>
        </w:rPr>
        <w:t xml:space="preserve">, </w:t>
      </w:r>
      <w:r w:rsidRPr="002F25A7">
        <w:rPr>
          <w:rFonts w:ascii="Garamond" w:hAnsi="Garamond"/>
          <w:sz w:val="20"/>
          <w:szCs w:val="20"/>
        </w:rPr>
        <w:t>or at least advance</w:t>
      </w:r>
      <w:r w:rsidRPr="002F25A7">
        <w:rPr>
          <w:rFonts w:ascii="Garamond" w:hAnsi="Garamond"/>
          <w:sz w:val="20"/>
          <w:szCs w:val="20"/>
          <w:lang w:val="en-US"/>
        </w:rPr>
        <w:t>,</w:t>
      </w:r>
      <w:r w:rsidRPr="002F25A7">
        <w:rPr>
          <w:rFonts w:ascii="Garamond" w:hAnsi="Garamond"/>
          <w:sz w:val="20"/>
          <w:szCs w:val="20"/>
        </w:rPr>
        <w:t xml:space="preserve"> various disputes in epistemology since TBD is typically taken to be a fixed-point.</w:t>
      </w:r>
      <w:r w:rsidR="004F4D6B" w:rsidRPr="002F25A7">
        <w:rPr>
          <w:rStyle w:val="FootnoteReference"/>
          <w:rFonts w:ascii="Garamond" w:hAnsi="Garamond"/>
          <w:sz w:val="20"/>
          <w:szCs w:val="20"/>
        </w:rPr>
        <w:footnoteReference w:id="2"/>
      </w:r>
    </w:p>
    <w:p w14:paraId="352ECCD2" w14:textId="77777777" w:rsidR="00343182" w:rsidRDefault="00343182" w:rsidP="00343182">
      <w:pPr>
        <w:spacing w:line="360" w:lineRule="auto"/>
        <w:ind w:left="720" w:right="386"/>
        <w:jc w:val="both"/>
        <w:rPr>
          <w:rFonts w:ascii="Garamond" w:hAnsi="Garamond"/>
          <w:sz w:val="20"/>
          <w:szCs w:val="20"/>
          <w:lang w:val="en-US"/>
        </w:rPr>
      </w:pPr>
    </w:p>
    <w:p w14:paraId="48421656" w14:textId="77777777" w:rsidR="00343182" w:rsidRDefault="00780EDC" w:rsidP="00343182">
      <w:pPr>
        <w:spacing w:line="360" w:lineRule="auto"/>
        <w:ind w:left="720" w:right="386"/>
        <w:jc w:val="both"/>
        <w:rPr>
          <w:rFonts w:ascii="Garamond" w:hAnsi="Garamond"/>
          <w:sz w:val="20"/>
          <w:szCs w:val="20"/>
        </w:rPr>
      </w:pPr>
      <w:r w:rsidRPr="002F25A7">
        <w:rPr>
          <w:rFonts w:ascii="Garamond" w:hAnsi="Garamond"/>
          <w:sz w:val="20"/>
          <w:szCs w:val="20"/>
          <w:lang w:val="en-US"/>
        </w:rPr>
        <w:t>Silva</w:t>
      </w:r>
      <w:r w:rsidRPr="002F25A7">
        <w:rPr>
          <w:rFonts w:ascii="Garamond" w:hAnsi="Garamond"/>
          <w:sz w:val="20"/>
          <w:szCs w:val="20"/>
        </w:rPr>
        <w:t xml:space="preserve"> (2015) suggested a reassessment of TBD. </w:t>
      </w:r>
      <w:r w:rsidRPr="002F25A7">
        <w:rPr>
          <w:rFonts w:ascii="Garamond" w:hAnsi="Garamond"/>
          <w:sz w:val="20"/>
          <w:szCs w:val="20"/>
          <w:lang w:val="en-US"/>
        </w:rPr>
        <w:t>He</w:t>
      </w:r>
      <w:r w:rsidRPr="002F25A7">
        <w:rPr>
          <w:rFonts w:ascii="Garamond" w:hAnsi="Garamond"/>
          <w:sz w:val="20"/>
          <w:szCs w:val="20"/>
        </w:rPr>
        <w:t xml:space="preserve"> motivated this reassessment in part by considering how TBD’s counterpart would fare in the moral domain. The answer: it would fare quite badly since dominant moral theories entail that one can act in a morally justified way even if one’s reasons for acting (i.e. the basis of one’s action) is not morally appropriate. Just consider someone who saves a drowning child but their reason for doing so is to enslave that child when they reach adulthood: if one saves the child, that act is morally justified even if one’s reasons for acting are morally reprehensible. But if one’s reasons for acting are irrelevant to the moral justification of an action, why should one’s reasons for believing be important for the epistemic justification of a belief?</w:t>
      </w:r>
    </w:p>
    <w:p w14:paraId="3833C84C" w14:textId="77777777" w:rsidR="00343182" w:rsidRDefault="00343182" w:rsidP="00343182">
      <w:pPr>
        <w:spacing w:line="360" w:lineRule="auto"/>
        <w:ind w:left="720" w:right="386"/>
        <w:jc w:val="both"/>
        <w:rPr>
          <w:rFonts w:ascii="Garamond" w:hAnsi="Garamond"/>
          <w:sz w:val="20"/>
          <w:szCs w:val="20"/>
        </w:rPr>
      </w:pPr>
    </w:p>
    <w:p w14:paraId="2C44F90D" w14:textId="2A5FCC77" w:rsidR="00780EDC" w:rsidRPr="00343182" w:rsidRDefault="00343182" w:rsidP="00343182">
      <w:pPr>
        <w:spacing w:line="360" w:lineRule="auto"/>
        <w:ind w:left="720" w:right="386"/>
        <w:jc w:val="both"/>
        <w:rPr>
          <w:rFonts w:ascii="Garamond" w:hAnsi="Garamond"/>
          <w:sz w:val="22"/>
          <w:szCs w:val="22"/>
        </w:rPr>
      </w:pPr>
      <w:r w:rsidRPr="00343182">
        <w:rPr>
          <w:rStyle w:val="sectionlabel"/>
          <w:rFonts w:ascii="Garamond" w:hAnsi="Garamond"/>
          <w:b/>
          <w:bCs/>
          <w:sz w:val="22"/>
          <w:szCs w:val="22"/>
          <w:lang w:val="en-US"/>
        </w:rPr>
        <w:t>1.</w:t>
      </w:r>
      <w:r w:rsidR="00780EDC" w:rsidRPr="00343182">
        <w:rPr>
          <w:rFonts w:ascii="Garamond" w:hAnsi="Garamond"/>
          <w:b/>
          <w:bCs/>
          <w:sz w:val="22"/>
          <w:szCs w:val="22"/>
        </w:rPr>
        <w:t xml:space="preserve"> On Oliveira’s Defense of TBD</w:t>
      </w:r>
    </w:p>
    <w:p w14:paraId="1FABFA0E" w14:textId="77777777" w:rsidR="00343182" w:rsidRDefault="00343182" w:rsidP="00A72369">
      <w:pPr>
        <w:spacing w:line="360" w:lineRule="auto"/>
        <w:ind w:left="720" w:right="386"/>
        <w:jc w:val="both"/>
        <w:rPr>
          <w:rFonts w:ascii="Garamond" w:hAnsi="Garamond"/>
          <w:sz w:val="20"/>
          <w:szCs w:val="20"/>
        </w:rPr>
      </w:pPr>
    </w:p>
    <w:p w14:paraId="6D1331C0" w14:textId="3597E7FF"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 xml:space="preserve">Oliveira (2015) sought to undermine </w:t>
      </w:r>
      <w:r w:rsidRPr="002F25A7">
        <w:rPr>
          <w:rFonts w:ascii="Garamond" w:hAnsi="Garamond"/>
          <w:sz w:val="20"/>
          <w:szCs w:val="20"/>
          <w:lang w:val="en-US"/>
        </w:rPr>
        <w:t>this</w:t>
      </w:r>
      <w:r w:rsidRPr="002F25A7">
        <w:rPr>
          <w:rFonts w:ascii="Garamond" w:hAnsi="Garamond"/>
          <w:sz w:val="20"/>
          <w:szCs w:val="20"/>
        </w:rPr>
        <w:t xml:space="preserve"> concern with TBD by undermining the following argument:</w:t>
      </w:r>
    </w:p>
    <w:p w14:paraId="099C1F4B" w14:textId="4569457B" w:rsidR="00343182" w:rsidRPr="00343182" w:rsidRDefault="00780EDC" w:rsidP="00343182">
      <w:pPr>
        <w:ind w:left="1440"/>
        <w:rPr>
          <w:rFonts w:ascii="Garamond" w:hAnsi="Garamond"/>
          <w:b/>
          <w:bCs/>
          <w:sz w:val="20"/>
          <w:szCs w:val="20"/>
          <w:lang w:val="en-US"/>
        </w:rPr>
      </w:pPr>
      <w:r w:rsidRPr="00343182">
        <w:rPr>
          <w:rFonts w:ascii="Garamond" w:hAnsi="Garamond"/>
          <w:i/>
          <w:iCs/>
          <w:smallCaps/>
          <w:sz w:val="20"/>
          <w:szCs w:val="20"/>
        </w:rPr>
        <w:br/>
      </w:r>
      <w:r w:rsidR="00343182" w:rsidRPr="00343182">
        <w:rPr>
          <w:rFonts w:ascii="Garamond" w:hAnsi="Garamond"/>
          <w:b/>
          <w:bCs/>
          <w:sz w:val="20"/>
          <w:szCs w:val="20"/>
          <w:lang w:val="en-US"/>
        </w:rPr>
        <w:t>The Parity Argument</w:t>
      </w:r>
    </w:p>
    <w:p w14:paraId="729B533A" w14:textId="77777777" w:rsidR="00343182" w:rsidRDefault="00343182" w:rsidP="00343182">
      <w:pPr>
        <w:ind w:left="1440"/>
        <w:rPr>
          <w:rFonts w:ascii="Garamond" w:hAnsi="Garamond"/>
          <w:sz w:val="20"/>
          <w:szCs w:val="20"/>
          <w:lang w:val="en-US"/>
        </w:rPr>
      </w:pPr>
    </w:p>
    <w:p w14:paraId="14687E46" w14:textId="57D4610D" w:rsidR="00780EDC" w:rsidRDefault="00780EDC" w:rsidP="00343182">
      <w:pPr>
        <w:ind w:left="1440"/>
        <w:rPr>
          <w:rFonts w:ascii="Garamond" w:hAnsi="Garamond"/>
          <w:sz w:val="20"/>
          <w:szCs w:val="20"/>
        </w:rPr>
      </w:pPr>
      <w:r w:rsidRPr="00343182">
        <w:rPr>
          <w:rFonts w:ascii="Garamond" w:hAnsi="Garamond"/>
          <w:b/>
          <w:bCs/>
          <w:sz w:val="20"/>
          <w:szCs w:val="20"/>
        </w:rPr>
        <w:t>(1)</w:t>
      </w:r>
      <w:r w:rsidRPr="00343182">
        <w:rPr>
          <w:rFonts w:ascii="Garamond" w:hAnsi="Garamond"/>
          <w:sz w:val="20"/>
          <w:szCs w:val="20"/>
        </w:rPr>
        <w:t xml:space="preserve"> When the term </w:t>
      </w:r>
      <w:r w:rsidRPr="00343182">
        <w:rPr>
          <w:rFonts w:ascii="Garamond" w:hAnsi="Garamond"/>
          <w:sz w:val="20"/>
          <w:szCs w:val="20"/>
          <w:lang w:val="en-US"/>
        </w:rPr>
        <w:t>‘</w:t>
      </w:r>
      <w:r w:rsidRPr="00343182">
        <w:rPr>
          <w:rFonts w:ascii="Garamond" w:hAnsi="Garamond"/>
          <w:sz w:val="20"/>
          <w:szCs w:val="20"/>
        </w:rPr>
        <w:t>doxastic justification</w:t>
      </w:r>
      <w:r w:rsidRPr="00343182">
        <w:rPr>
          <w:rFonts w:ascii="Garamond" w:hAnsi="Garamond"/>
          <w:sz w:val="20"/>
          <w:szCs w:val="20"/>
          <w:lang w:val="en-US"/>
        </w:rPr>
        <w:t>’</w:t>
      </w:r>
      <w:r w:rsidRPr="00343182">
        <w:rPr>
          <w:rFonts w:ascii="Garamond" w:hAnsi="Garamond"/>
          <w:sz w:val="20"/>
          <w:szCs w:val="20"/>
        </w:rPr>
        <w:t xml:space="preserve"> is used in epistemic theory it expresses the same concept that </w:t>
      </w:r>
      <w:r w:rsidRPr="00343182">
        <w:rPr>
          <w:rFonts w:ascii="Garamond" w:hAnsi="Garamond"/>
          <w:sz w:val="20"/>
          <w:szCs w:val="20"/>
          <w:lang w:val="en-US"/>
        </w:rPr>
        <w:t>‘</w:t>
      </w:r>
      <w:r w:rsidRPr="00343182">
        <w:rPr>
          <w:rFonts w:ascii="Garamond" w:hAnsi="Garamond"/>
          <w:sz w:val="20"/>
          <w:szCs w:val="20"/>
        </w:rPr>
        <w:t>moral justification</w:t>
      </w:r>
      <w:r w:rsidRPr="00343182">
        <w:rPr>
          <w:rFonts w:ascii="Garamond" w:hAnsi="Garamond"/>
          <w:sz w:val="20"/>
          <w:szCs w:val="20"/>
          <w:lang w:val="en-US"/>
        </w:rPr>
        <w:t>’</w:t>
      </w:r>
      <w:r w:rsidRPr="00343182">
        <w:rPr>
          <w:rFonts w:ascii="Garamond" w:hAnsi="Garamond"/>
          <w:sz w:val="20"/>
          <w:szCs w:val="20"/>
        </w:rPr>
        <w:t xml:space="preserve"> does in moral theory, namely, the concept of permissibility within a certain domain.</w:t>
      </w:r>
    </w:p>
    <w:p w14:paraId="74BA7DF3" w14:textId="77777777" w:rsidR="00343182" w:rsidRPr="00343182" w:rsidRDefault="00343182" w:rsidP="00343182">
      <w:pPr>
        <w:ind w:left="1440"/>
        <w:rPr>
          <w:rFonts w:ascii="Garamond" w:hAnsi="Garamond"/>
          <w:sz w:val="20"/>
          <w:szCs w:val="20"/>
        </w:rPr>
      </w:pPr>
    </w:p>
    <w:p w14:paraId="07C11016" w14:textId="317ED667" w:rsidR="00780EDC" w:rsidRDefault="00780EDC" w:rsidP="00343182">
      <w:pPr>
        <w:ind w:left="1440"/>
        <w:rPr>
          <w:rFonts w:ascii="Garamond" w:hAnsi="Garamond"/>
          <w:sz w:val="20"/>
          <w:szCs w:val="20"/>
        </w:rPr>
      </w:pPr>
      <w:r w:rsidRPr="00343182">
        <w:rPr>
          <w:rFonts w:ascii="Garamond" w:hAnsi="Garamond"/>
          <w:b/>
          <w:bCs/>
          <w:sz w:val="20"/>
          <w:szCs w:val="20"/>
        </w:rPr>
        <w:t>(2)</w:t>
      </w:r>
      <w:r w:rsidRPr="00343182">
        <w:rPr>
          <w:rFonts w:ascii="Garamond" w:hAnsi="Garamond"/>
          <w:sz w:val="20"/>
          <w:szCs w:val="20"/>
        </w:rPr>
        <w:t xml:space="preserve"> An action can be morally justified (=permitted) even if it</w:t>
      </w:r>
      <w:r w:rsidR="004F4D6B" w:rsidRPr="00343182">
        <w:rPr>
          <w:rFonts w:ascii="Garamond" w:hAnsi="Garamond"/>
          <w:sz w:val="20"/>
          <w:szCs w:val="20"/>
          <w:lang w:val="en-US"/>
        </w:rPr>
        <w:t xml:space="preserve"> </w:t>
      </w:r>
      <w:proofErr w:type="spellStart"/>
      <w:r w:rsidR="004F4D6B" w:rsidRPr="00343182">
        <w:rPr>
          <w:rFonts w:ascii="Garamond" w:hAnsi="Garamond"/>
          <w:sz w:val="20"/>
          <w:szCs w:val="20"/>
          <w:lang w:val="en-US"/>
        </w:rPr>
        <w:t>i</w:t>
      </w:r>
      <w:proofErr w:type="spellEnd"/>
      <w:r w:rsidRPr="00343182">
        <w:rPr>
          <w:rFonts w:ascii="Garamond" w:hAnsi="Garamond"/>
          <w:sz w:val="20"/>
          <w:szCs w:val="20"/>
        </w:rPr>
        <w:t xml:space="preserve">s not performed for morally appropriate reasons. </w:t>
      </w:r>
    </w:p>
    <w:p w14:paraId="69F40276" w14:textId="77777777" w:rsidR="00343182" w:rsidRPr="00343182" w:rsidRDefault="00343182" w:rsidP="00343182">
      <w:pPr>
        <w:ind w:left="1440"/>
        <w:rPr>
          <w:rFonts w:ascii="Garamond" w:hAnsi="Garamond"/>
          <w:sz w:val="20"/>
          <w:szCs w:val="20"/>
        </w:rPr>
      </w:pPr>
    </w:p>
    <w:p w14:paraId="526D80B1" w14:textId="40E66B18" w:rsidR="00343182" w:rsidRDefault="00780EDC" w:rsidP="00343182">
      <w:pPr>
        <w:ind w:left="1440"/>
        <w:rPr>
          <w:rFonts w:ascii="Garamond" w:hAnsi="Garamond"/>
          <w:sz w:val="20"/>
          <w:szCs w:val="20"/>
        </w:rPr>
      </w:pPr>
      <w:r w:rsidRPr="00343182">
        <w:rPr>
          <w:rFonts w:ascii="Garamond" w:hAnsi="Garamond"/>
          <w:b/>
          <w:bCs/>
          <w:sz w:val="20"/>
          <w:szCs w:val="20"/>
        </w:rPr>
        <w:t>(3)</w:t>
      </w:r>
      <w:r w:rsidRPr="00343182">
        <w:rPr>
          <w:rFonts w:ascii="Garamond" w:hAnsi="Garamond"/>
          <w:sz w:val="20"/>
          <w:szCs w:val="20"/>
        </w:rPr>
        <w:t xml:space="preserve"> What</w:t>
      </w:r>
      <w:r w:rsidR="004F4D6B" w:rsidRPr="00343182">
        <w:rPr>
          <w:rFonts w:ascii="Garamond" w:hAnsi="Garamond"/>
          <w:sz w:val="20"/>
          <w:szCs w:val="20"/>
          <w:lang w:val="en-US"/>
        </w:rPr>
        <w:t xml:space="preserve"> </w:t>
      </w:r>
      <w:proofErr w:type="spellStart"/>
      <w:r w:rsidR="004F4D6B" w:rsidRPr="00343182">
        <w:rPr>
          <w:rFonts w:ascii="Garamond" w:hAnsi="Garamond"/>
          <w:sz w:val="20"/>
          <w:szCs w:val="20"/>
          <w:lang w:val="en-US"/>
        </w:rPr>
        <w:t>i</w:t>
      </w:r>
      <w:proofErr w:type="spellEnd"/>
      <w:r w:rsidRPr="00343182">
        <w:rPr>
          <w:rFonts w:ascii="Garamond" w:hAnsi="Garamond"/>
          <w:sz w:val="20"/>
          <w:szCs w:val="20"/>
        </w:rPr>
        <w:t>s true of the structure of moral justification is true of the structure of epistemic justification.</w:t>
      </w:r>
    </w:p>
    <w:p w14:paraId="62A753CE" w14:textId="77777777" w:rsidR="00343182" w:rsidRPr="00343182" w:rsidRDefault="00343182" w:rsidP="00343182">
      <w:pPr>
        <w:ind w:left="1440"/>
        <w:rPr>
          <w:rFonts w:ascii="Garamond" w:hAnsi="Garamond"/>
          <w:sz w:val="20"/>
          <w:szCs w:val="20"/>
        </w:rPr>
      </w:pPr>
    </w:p>
    <w:p w14:paraId="5E22AC4B" w14:textId="2C5D2674" w:rsidR="00780EDC" w:rsidRPr="00343182" w:rsidRDefault="00780EDC" w:rsidP="00343182">
      <w:pPr>
        <w:ind w:left="1440"/>
        <w:rPr>
          <w:rFonts w:ascii="Garamond" w:hAnsi="Garamond"/>
          <w:sz w:val="20"/>
          <w:szCs w:val="20"/>
        </w:rPr>
      </w:pPr>
      <w:r w:rsidRPr="00343182">
        <w:rPr>
          <w:rFonts w:ascii="Garamond" w:hAnsi="Garamond"/>
          <w:b/>
          <w:bCs/>
          <w:sz w:val="20"/>
          <w:szCs w:val="20"/>
        </w:rPr>
        <w:t>(4)</w:t>
      </w:r>
      <w:r w:rsidRPr="00343182">
        <w:rPr>
          <w:rFonts w:ascii="Garamond" w:hAnsi="Garamond"/>
          <w:sz w:val="20"/>
          <w:szCs w:val="20"/>
        </w:rPr>
        <w:t xml:space="preserve"> So, a belief can be doxastically justified (=permitted) even if it</w:t>
      </w:r>
      <w:r w:rsidRPr="00343182">
        <w:rPr>
          <w:rFonts w:ascii="Garamond" w:hAnsi="Garamond"/>
          <w:sz w:val="20"/>
          <w:szCs w:val="20"/>
          <w:lang w:val="en-US"/>
        </w:rPr>
        <w:t xml:space="preserve"> </w:t>
      </w:r>
      <w:proofErr w:type="spellStart"/>
      <w:r w:rsidRPr="00343182">
        <w:rPr>
          <w:rFonts w:ascii="Garamond" w:hAnsi="Garamond"/>
          <w:sz w:val="20"/>
          <w:szCs w:val="20"/>
          <w:lang w:val="en-US"/>
        </w:rPr>
        <w:t>i</w:t>
      </w:r>
      <w:proofErr w:type="spellEnd"/>
      <w:r w:rsidRPr="00343182">
        <w:rPr>
          <w:rFonts w:ascii="Garamond" w:hAnsi="Garamond"/>
          <w:sz w:val="20"/>
          <w:szCs w:val="20"/>
        </w:rPr>
        <w:t>s not held for epistemically appropriate reasons. (from 1-3)</w:t>
      </w:r>
    </w:p>
    <w:p w14:paraId="2D98BD85" w14:textId="77777777" w:rsidR="004F4D6B" w:rsidRPr="002F25A7" w:rsidRDefault="004F4D6B" w:rsidP="00A72369">
      <w:pPr>
        <w:spacing w:line="360" w:lineRule="auto"/>
        <w:ind w:left="720" w:right="386"/>
        <w:jc w:val="both"/>
        <w:rPr>
          <w:rFonts w:ascii="Garamond" w:hAnsi="Garamond"/>
          <w:sz w:val="20"/>
          <w:szCs w:val="20"/>
        </w:rPr>
      </w:pPr>
    </w:p>
    <w:p w14:paraId="73389242" w14:textId="6A893A91"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If (4) is true, then TBD is false.</w:t>
      </w:r>
      <w:r w:rsidRPr="002F25A7">
        <w:rPr>
          <w:rStyle w:val="FootnoteReference"/>
          <w:rFonts w:ascii="Garamond" w:hAnsi="Garamond"/>
          <w:sz w:val="20"/>
          <w:szCs w:val="20"/>
        </w:rPr>
        <w:footnoteReference w:id="3"/>
      </w:r>
    </w:p>
    <w:p w14:paraId="3CC5066B" w14:textId="77777777" w:rsidR="00343182" w:rsidRDefault="00343182" w:rsidP="00343182">
      <w:pPr>
        <w:spacing w:line="360" w:lineRule="auto"/>
        <w:ind w:left="720" w:right="386"/>
        <w:jc w:val="both"/>
        <w:rPr>
          <w:rFonts w:ascii="Garamond" w:hAnsi="Garamond"/>
          <w:sz w:val="20"/>
          <w:szCs w:val="20"/>
        </w:rPr>
      </w:pPr>
    </w:p>
    <w:p w14:paraId="5C4FE616" w14:textId="4BD4C637" w:rsidR="00780EDC" w:rsidRPr="002F25A7" w:rsidRDefault="00780EDC" w:rsidP="00343182">
      <w:pPr>
        <w:spacing w:line="360" w:lineRule="auto"/>
        <w:ind w:left="720" w:right="386"/>
        <w:jc w:val="both"/>
        <w:rPr>
          <w:rFonts w:ascii="Garamond" w:hAnsi="Garamond"/>
          <w:sz w:val="20"/>
          <w:szCs w:val="20"/>
        </w:rPr>
      </w:pPr>
      <w:r w:rsidRPr="002F25A7">
        <w:rPr>
          <w:rFonts w:ascii="Garamond" w:hAnsi="Garamond"/>
          <w:sz w:val="20"/>
          <w:szCs w:val="20"/>
        </w:rPr>
        <w:t>As a matter of book-keeping, it</w:t>
      </w:r>
      <w:r w:rsidRPr="002F25A7">
        <w:rPr>
          <w:rFonts w:ascii="Garamond" w:hAnsi="Garamond"/>
          <w:sz w:val="20"/>
          <w:szCs w:val="20"/>
          <w:lang w:val="en-US"/>
        </w:rPr>
        <w:t xml:space="preserve"> i</w:t>
      </w:r>
      <w:r w:rsidRPr="002F25A7">
        <w:rPr>
          <w:rFonts w:ascii="Garamond" w:hAnsi="Garamond"/>
          <w:sz w:val="20"/>
          <w:szCs w:val="20"/>
        </w:rPr>
        <w:t>s worth noting that Oliveira’s summary does</w:t>
      </w:r>
      <w:r w:rsidRPr="002F25A7">
        <w:rPr>
          <w:rFonts w:ascii="Garamond" w:hAnsi="Garamond"/>
          <w:sz w:val="20"/>
          <w:szCs w:val="20"/>
          <w:lang w:val="en-US"/>
        </w:rPr>
        <w:t xml:space="preserve"> </w:t>
      </w:r>
      <w:r w:rsidRPr="002F25A7">
        <w:rPr>
          <w:rFonts w:ascii="Garamond" w:hAnsi="Garamond"/>
          <w:sz w:val="20"/>
          <w:szCs w:val="20"/>
        </w:rPr>
        <w:t>n</w:t>
      </w:r>
      <w:r w:rsidRPr="002F25A7">
        <w:rPr>
          <w:rFonts w:ascii="Garamond" w:hAnsi="Garamond"/>
          <w:sz w:val="20"/>
          <w:szCs w:val="20"/>
          <w:lang w:val="en-US"/>
        </w:rPr>
        <w:t>o</w:t>
      </w:r>
      <w:r w:rsidRPr="002F25A7">
        <w:rPr>
          <w:rFonts w:ascii="Garamond" w:hAnsi="Garamond"/>
          <w:sz w:val="20"/>
          <w:szCs w:val="20"/>
        </w:rPr>
        <w:t xml:space="preserve">t accurately represent </w:t>
      </w:r>
      <w:r w:rsidRPr="002F25A7">
        <w:rPr>
          <w:rFonts w:ascii="Garamond" w:hAnsi="Garamond"/>
          <w:sz w:val="20"/>
          <w:szCs w:val="20"/>
          <w:lang w:val="en-US"/>
        </w:rPr>
        <w:t>Silva’s</w:t>
      </w:r>
      <w:r w:rsidRPr="002F25A7">
        <w:rPr>
          <w:rFonts w:ascii="Garamond" w:hAnsi="Garamond"/>
          <w:sz w:val="20"/>
          <w:szCs w:val="20"/>
        </w:rPr>
        <w:t xml:space="preserve"> (2015) argument or conclusion. </w:t>
      </w:r>
      <w:r w:rsidRPr="002F25A7">
        <w:rPr>
          <w:rFonts w:ascii="Garamond" w:hAnsi="Garamond"/>
          <w:sz w:val="20"/>
          <w:szCs w:val="20"/>
          <w:lang w:val="en-US"/>
        </w:rPr>
        <w:t>Silva</w:t>
      </w:r>
      <w:r w:rsidRPr="002F25A7">
        <w:rPr>
          <w:rFonts w:ascii="Garamond" w:hAnsi="Garamond"/>
          <w:sz w:val="20"/>
          <w:szCs w:val="20"/>
        </w:rPr>
        <w:t xml:space="preserve"> (2015</w:t>
      </w:r>
      <w:r w:rsidR="004F4D6B" w:rsidRPr="002F25A7">
        <w:rPr>
          <w:rFonts w:ascii="Garamond" w:hAnsi="Garamond"/>
          <w:sz w:val="20"/>
          <w:szCs w:val="20"/>
          <w:lang w:val="en-US"/>
        </w:rPr>
        <w:t>, p.</w:t>
      </w:r>
      <w:r w:rsidRPr="002F25A7">
        <w:rPr>
          <w:rFonts w:ascii="Garamond" w:hAnsi="Garamond"/>
          <w:sz w:val="20"/>
          <w:szCs w:val="20"/>
        </w:rPr>
        <w:t xml:space="preserve"> 374) </w:t>
      </w:r>
      <w:r w:rsidRPr="002F25A7">
        <w:rPr>
          <w:rStyle w:val="Emphasis"/>
          <w:rFonts w:ascii="Garamond" w:hAnsi="Garamond"/>
          <w:sz w:val="20"/>
          <w:szCs w:val="20"/>
        </w:rPr>
        <w:t>explicitly</w:t>
      </w:r>
      <w:r w:rsidRPr="002F25A7">
        <w:rPr>
          <w:rFonts w:ascii="Garamond" w:hAnsi="Garamond"/>
          <w:sz w:val="20"/>
          <w:szCs w:val="20"/>
        </w:rPr>
        <w:t xml:space="preserve"> refrain</w:t>
      </w:r>
      <w:r w:rsidRPr="002F25A7">
        <w:rPr>
          <w:rFonts w:ascii="Garamond" w:hAnsi="Garamond"/>
          <w:sz w:val="20"/>
          <w:szCs w:val="20"/>
          <w:lang w:val="en-US"/>
        </w:rPr>
        <w:t>ed</w:t>
      </w:r>
      <w:r w:rsidRPr="002F25A7">
        <w:rPr>
          <w:rFonts w:ascii="Garamond" w:hAnsi="Garamond"/>
          <w:sz w:val="20"/>
          <w:szCs w:val="20"/>
        </w:rPr>
        <w:t xml:space="preserve"> from invoking any </w:t>
      </w:r>
      <w:r w:rsidRPr="002F25A7">
        <w:rPr>
          <w:rFonts w:ascii="Garamond" w:hAnsi="Garamond"/>
          <w:sz w:val="20"/>
          <w:szCs w:val="20"/>
        </w:rPr>
        <w:lastRenderedPageBreak/>
        <w:t xml:space="preserve">commitment to (3) as a premise. Rather, </w:t>
      </w:r>
      <w:r w:rsidRPr="002F25A7">
        <w:rPr>
          <w:rFonts w:ascii="Garamond" w:hAnsi="Garamond"/>
          <w:sz w:val="20"/>
          <w:szCs w:val="20"/>
          <w:lang w:val="en-US"/>
        </w:rPr>
        <w:t>he</w:t>
      </w:r>
      <w:r w:rsidRPr="002F25A7">
        <w:rPr>
          <w:rFonts w:ascii="Garamond" w:hAnsi="Garamond"/>
          <w:sz w:val="20"/>
          <w:szCs w:val="20"/>
        </w:rPr>
        <w:t xml:space="preserve"> use</w:t>
      </w:r>
      <w:r w:rsidRPr="002F25A7">
        <w:rPr>
          <w:rFonts w:ascii="Garamond" w:hAnsi="Garamond"/>
          <w:sz w:val="20"/>
          <w:szCs w:val="20"/>
          <w:lang w:val="en-US"/>
        </w:rPr>
        <w:t>d</w:t>
      </w:r>
      <w:r w:rsidRPr="002F25A7">
        <w:rPr>
          <w:rFonts w:ascii="Garamond" w:hAnsi="Garamond"/>
          <w:sz w:val="20"/>
          <w:szCs w:val="20"/>
        </w:rPr>
        <w:t xml:space="preserve"> the moral case as an </w:t>
      </w:r>
      <w:r w:rsidRPr="002F25A7">
        <w:rPr>
          <w:rStyle w:val="Emphasis"/>
          <w:rFonts w:ascii="Garamond" w:hAnsi="Garamond"/>
          <w:sz w:val="20"/>
          <w:szCs w:val="20"/>
        </w:rPr>
        <w:t>analogy</w:t>
      </w:r>
      <w:r w:rsidRPr="002F25A7">
        <w:rPr>
          <w:rFonts w:ascii="Garamond" w:hAnsi="Garamond"/>
          <w:sz w:val="20"/>
          <w:szCs w:val="20"/>
        </w:rPr>
        <w:t xml:space="preserve"> to motivate rethinking what support there could be for TBD in the epistemic case. Moreover, </w:t>
      </w:r>
      <w:r w:rsidRPr="002F25A7">
        <w:rPr>
          <w:rFonts w:ascii="Garamond" w:hAnsi="Garamond"/>
          <w:sz w:val="20"/>
          <w:szCs w:val="20"/>
          <w:lang w:val="en-US"/>
        </w:rPr>
        <w:t>his</w:t>
      </w:r>
      <w:r w:rsidRPr="002F25A7">
        <w:rPr>
          <w:rFonts w:ascii="Garamond" w:hAnsi="Garamond"/>
          <w:sz w:val="20"/>
          <w:szCs w:val="20"/>
        </w:rPr>
        <w:t xml:space="preserve"> conclusion is</w:t>
      </w:r>
      <w:r w:rsidRPr="002F25A7">
        <w:rPr>
          <w:rStyle w:val="Emphasis"/>
          <w:rFonts w:ascii="Garamond" w:hAnsi="Garamond"/>
          <w:sz w:val="20"/>
          <w:szCs w:val="20"/>
        </w:rPr>
        <w:t xml:space="preserve"> not </w:t>
      </w:r>
      <w:r w:rsidRPr="002F25A7">
        <w:rPr>
          <w:rFonts w:ascii="Garamond" w:hAnsi="Garamond"/>
          <w:sz w:val="20"/>
          <w:szCs w:val="20"/>
        </w:rPr>
        <w:t xml:space="preserve">that TBD is false. Rather, </w:t>
      </w:r>
      <w:r w:rsidRPr="002F25A7">
        <w:rPr>
          <w:rFonts w:ascii="Garamond" w:hAnsi="Garamond"/>
          <w:sz w:val="20"/>
          <w:szCs w:val="20"/>
          <w:lang w:val="en-US"/>
        </w:rPr>
        <w:t>Silva</w:t>
      </w:r>
      <w:r w:rsidRPr="002F25A7">
        <w:rPr>
          <w:rFonts w:ascii="Garamond" w:hAnsi="Garamond"/>
          <w:sz w:val="20"/>
          <w:szCs w:val="20"/>
        </w:rPr>
        <w:t xml:space="preserve"> (2015</w:t>
      </w:r>
      <w:r w:rsidR="004F4D6B" w:rsidRPr="002F25A7">
        <w:rPr>
          <w:rFonts w:ascii="Garamond" w:hAnsi="Garamond"/>
          <w:sz w:val="20"/>
          <w:szCs w:val="20"/>
          <w:lang w:val="en-US"/>
        </w:rPr>
        <w:t>,</w:t>
      </w:r>
      <w:r w:rsidRPr="002F25A7">
        <w:rPr>
          <w:rFonts w:ascii="Garamond" w:hAnsi="Garamond"/>
          <w:sz w:val="20"/>
          <w:szCs w:val="20"/>
        </w:rPr>
        <w:t xml:space="preserve"> </w:t>
      </w:r>
      <w:r w:rsidR="004F4D6B" w:rsidRPr="002F25A7">
        <w:rPr>
          <w:rFonts w:ascii="Garamond" w:hAnsi="Garamond"/>
          <w:sz w:val="20"/>
          <w:szCs w:val="20"/>
          <w:lang w:val="en-US"/>
        </w:rPr>
        <w:t>S</w:t>
      </w:r>
      <w:r w:rsidRPr="002F25A7">
        <w:rPr>
          <w:rFonts w:ascii="Garamond" w:hAnsi="Garamond"/>
          <w:sz w:val="20"/>
          <w:szCs w:val="20"/>
        </w:rPr>
        <w:t>ection 3) survey</w:t>
      </w:r>
      <w:r w:rsidRPr="002F25A7">
        <w:rPr>
          <w:rFonts w:ascii="Garamond" w:hAnsi="Garamond"/>
          <w:sz w:val="20"/>
          <w:szCs w:val="20"/>
          <w:lang w:val="en-US"/>
        </w:rPr>
        <w:t>ed</w:t>
      </w:r>
      <w:r w:rsidRPr="002F25A7">
        <w:rPr>
          <w:rFonts w:ascii="Garamond" w:hAnsi="Garamond"/>
          <w:sz w:val="20"/>
          <w:szCs w:val="20"/>
        </w:rPr>
        <w:t xml:space="preserve"> a wide range of ways of justifying TBD and shows that they either fail </w:t>
      </w:r>
      <w:r w:rsidRPr="002F25A7">
        <w:rPr>
          <w:rStyle w:val="Emphasis"/>
          <w:rFonts w:ascii="Garamond" w:hAnsi="Garamond"/>
          <w:sz w:val="20"/>
          <w:szCs w:val="20"/>
        </w:rPr>
        <w:t>or</w:t>
      </w:r>
      <w:r w:rsidRPr="002F25A7">
        <w:rPr>
          <w:rFonts w:ascii="Garamond" w:hAnsi="Garamond"/>
          <w:sz w:val="20"/>
          <w:szCs w:val="20"/>
        </w:rPr>
        <w:t xml:space="preserve"> they depend on assumptions that are theory-dependent in a way that makes certain appeals to TBD by prominent epistemologists question-begging. </w:t>
      </w:r>
    </w:p>
    <w:p w14:paraId="5AB94E06" w14:textId="77777777" w:rsidR="00CB4350" w:rsidRDefault="00CB4350" w:rsidP="00CB4350">
      <w:pPr>
        <w:spacing w:line="360" w:lineRule="auto"/>
        <w:ind w:left="720" w:right="386"/>
        <w:jc w:val="both"/>
        <w:rPr>
          <w:rFonts w:ascii="Garamond" w:hAnsi="Garamond"/>
          <w:sz w:val="20"/>
          <w:szCs w:val="20"/>
        </w:rPr>
      </w:pPr>
    </w:p>
    <w:p w14:paraId="003ABA6E" w14:textId="0E5B2C25" w:rsidR="00780EDC" w:rsidRPr="002F25A7" w:rsidRDefault="00780EDC" w:rsidP="00CB4350">
      <w:pPr>
        <w:spacing w:line="360" w:lineRule="auto"/>
        <w:ind w:left="720" w:right="386"/>
        <w:jc w:val="both"/>
        <w:rPr>
          <w:rFonts w:ascii="Garamond" w:hAnsi="Garamond"/>
          <w:sz w:val="20"/>
          <w:szCs w:val="20"/>
        </w:rPr>
      </w:pPr>
      <w:r w:rsidRPr="002F25A7">
        <w:rPr>
          <w:rFonts w:ascii="Garamond" w:hAnsi="Garamond"/>
          <w:sz w:val="20"/>
          <w:szCs w:val="20"/>
        </w:rPr>
        <w:t>Now, Oliveira’s (2015</w:t>
      </w:r>
      <w:r w:rsidR="004F4D6B" w:rsidRPr="002F25A7">
        <w:rPr>
          <w:rFonts w:ascii="Garamond" w:hAnsi="Garamond"/>
          <w:sz w:val="20"/>
          <w:szCs w:val="20"/>
          <w:lang w:val="en-US"/>
        </w:rPr>
        <w:t>, pp.</w:t>
      </w:r>
      <w:r w:rsidRPr="002F25A7">
        <w:rPr>
          <w:rFonts w:ascii="Garamond" w:hAnsi="Garamond"/>
          <w:sz w:val="20"/>
          <w:szCs w:val="20"/>
        </w:rPr>
        <w:t xml:space="preserve"> 391-392) primary move in defense of TBD is to draw attention to an important difference between agents’ </w:t>
      </w:r>
      <w:r w:rsidRPr="002F25A7">
        <w:rPr>
          <w:rStyle w:val="Emphasis"/>
          <w:rFonts w:ascii="Garamond" w:hAnsi="Garamond"/>
          <w:sz w:val="20"/>
          <w:szCs w:val="20"/>
        </w:rPr>
        <w:t>actions</w:t>
      </w:r>
      <w:r w:rsidRPr="002F25A7">
        <w:rPr>
          <w:rFonts w:ascii="Garamond" w:hAnsi="Garamond"/>
          <w:sz w:val="20"/>
          <w:szCs w:val="20"/>
        </w:rPr>
        <w:t xml:space="preserve"> and their </w:t>
      </w:r>
      <w:r w:rsidRPr="002F25A7">
        <w:rPr>
          <w:rStyle w:val="Emphasis"/>
          <w:rFonts w:ascii="Garamond" w:hAnsi="Garamond"/>
          <w:sz w:val="20"/>
          <w:szCs w:val="20"/>
        </w:rPr>
        <w:t>beliefs</w:t>
      </w:r>
      <w:r w:rsidRPr="002F25A7">
        <w:rPr>
          <w:rFonts w:ascii="Garamond" w:hAnsi="Garamond"/>
          <w:sz w:val="20"/>
          <w:szCs w:val="20"/>
        </w:rPr>
        <w:t>. For when it comes to states (like belief) that are not voluntarily brought about (and hence</w:t>
      </w:r>
      <w:r w:rsidRPr="002F25A7">
        <w:rPr>
          <w:rFonts w:ascii="Garamond" w:hAnsi="Garamond"/>
          <w:sz w:val="20"/>
          <w:szCs w:val="20"/>
          <w:lang w:val="en-US"/>
        </w:rPr>
        <w:t xml:space="preserve"> ‘</w:t>
      </w:r>
      <w:r w:rsidRPr="002F25A7">
        <w:rPr>
          <w:rFonts w:ascii="Garamond" w:hAnsi="Garamond"/>
          <w:sz w:val="20"/>
          <w:szCs w:val="20"/>
        </w:rPr>
        <w:t>non-agential</w:t>
      </w:r>
      <w:r w:rsidRPr="002F25A7">
        <w:rPr>
          <w:rFonts w:ascii="Garamond" w:hAnsi="Garamond"/>
          <w:sz w:val="20"/>
          <w:szCs w:val="20"/>
          <w:lang w:val="en-US"/>
        </w:rPr>
        <w:t>’</w:t>
      </w:r>
      <w:r w:rsidRPr="002F25A7">
        <w:rPr>
          <w:rFonts w:ascii="Garamond" w:hAnsi="Garamond"/>
          <w:sz w:val="20"/>
          <w:szCs w:val="20"/>
        </w:rPr>
        <w:t xml:space="preserve"> in some important sense) Oliveira presupposes that it</w:t>
      </w:r>
      <w:r w:rsidRPr="002F25A7">
        <w:rPr>
          <w:rFonts w:ascii="Garamond" w:hAnsi="Garamond"/>
          <w:sz w:val="20"/>
          <w:szCs w:val="20"/>
          <w:lang w:val="en-US"/>
        </w:rPr>
        <w:t xml:space="preserve"> i</w:t>
      </w:r>
      <w:r w:rsidRPr="002F25A7">
        <w:rPr>
          <w:rFonts w:ascii="Garamond" w:hAnsi="Garamond"/>
          <w:sz w:val="20"/>
          <w:szCs w:val="20"/>
        </w:rPr>
        <w:t xml:space="preserve">s always infelicitous to read claims of the form </w:t>
      </w:r>
      <w:r w:rsidRPr="002F25A7">
        <w:rPr>
          <w:rFonts w:ascii="Garamond" w:hAnsi="Garamond"/>
          <w:sz w:val="20"/>
          <w:szCs w:val="20"/>
          <w:lang w:val="en-US"/>
        </w:rPr>
        <w:t>‘</w:t>
      </w:r>
      <w:r w:rsidRPr="002F25A7">
        <w:rPr>
          <w:rFonts w:ascii="Garamond" w:hAnsi="Garamond"/>
          <w:i/>
          <w:iCs/>
          <w:sz w:val="20"/>
          <w:szCs w:val="20"/>
        </w:rPr>
        <w:t>S</w:t>
      </w:r>
      <w:r w:rsidRPr="002F25A7">
        <w:rPr>
          <w:rFonts w:ascii="Garamond" w:hAnsi="Garamond"/>
          <w:sz w:val="20"/>
          <w:szCs w:val="20"/>
        </w:rPr>
        <w:t xml:space="preserve">’s φ -ing is permitted’ in a way that involves relating an </w:t>
      </w:r>
      <w:r w:rsidRPr="002F25A7">
        <w:rPr>
          <w:rStyle w:val="Emphasis"/>
          <w:rFonts w:ascii="Garamond" w:hAnsi="Garamond"/>
          <w:sz w:val="20"/>
          <w:szCs w:val="20"/>
        </w:rPr>
        <w:t>agent</w:t>
      </w:r>
      <w:r w:rsidRPr="002F25A7">
        <w:rPr>
          <w:rFonts w:ascii="Garamond" w:hAnsi="Garamond"/>
          <w:sz w:val="20"/>
          <w:szCs w:val="20"/>
        </w:rPr>
        <w:t xml:space="preserve"> to a </w:t>
      </w:r>
      <w:r w:rsidRPr="002F25A7">
        <w:rPr>
          <w:rStyle w:val="Emphasis"/>
          <w:rFonts w:ascii="Garamond" w:hAnsi="Garamond"/>
          <w:sz w:val="20"/>
          <w:szCs w:val="20"/>
        </w:rPr>
        <w:t>norm</w:t>
      </w:r>
      <w:r w:rsidRPr="002F25A7">
        <w:rPr>
          <w:rFonts w:ascii="Garamond" w:hAnsi="Garamond"/>
          <w:sz w:val="20"/>
          <w:szCs w:val="20"/>
        </w:rPr>
        <w:t xml:space="preserve"> which the agent conforms to. Rather, such claims are best understood as positive assessments of a </w:t>
      </w:r>
      <w:r w:rsidRPr="002F25A7">
        <w:rPr>
          <w:rStyle w:val="Emphasis"/>
          <w:rFonts w:ascii="Garamond" w:hAnsi="Garamond"/>
          <w:sz w:val="20"/>
          <w:szCs w:val="20"/>
        </w:rPr>
        <w:t>state of affairs</w:t>
      </w:r>
      <w:r w:rsidRPr="002F25A7">
        <w:rPr>
          <w:rFonts w:ascii="Garamond" w:hAnsi="Garamond"/>
          <w:sz w:val="20"/>
          <w:szCs w:val="20"/>
        </w:rPr>
        <w:t xml:space="preserve"> that involve agents conforming to an ideal to a sufficient degree. So, for example, a claim like</w:t>
      </w:r>
      <w:r w:rsidRPr="002F25A7">
        <w:rPr>
          <w:rFonts w:ascii="Garamond" w:hAnsi="Garamond"/>
          <w:sz w:val="20"/>
          <w:szCs w:val="20"/>
          <w:lang w:val="en-US"/>
        </w:rPr>
        <w:t xml:space="preserve"> ‘</w:t>
      </w:r>
      <w:r w:rsidRPr="002F25A7">
        <w:rPr>
          <w:rFonts w:ascii="Garamond" w:hAnsi="Garamond"/>
          <w:i/>
          <w:iCs/>
          <w:sz w:val="20"/>
          <w:szCs w:val="20"/>
        </w:rPr>
        <w:t>S</w:t>
      </w:r>
      <w:r w:rsidRPr="002F25A7">
        <w:rPr>
          <w:rFonts w:ascii="Garamond" w:hAnsi="Garamond"/>
          <w:sz w:val="20"/>
          <w:szCs w:val="20"/>
        </w:rPr>
        <w:t xml:space="preserve">’s believing that </w:t>
      </w:r>
      <w:r w:rsidRPr="002F25A7">
        <w:rPr>
          <w:rFonts w:ascii="Garamond" w:hAnsi="Garamond"/>
          <w:i/>
          <w:iCs/>
          <w:sz w:val="20"/>
          <w:szCs w:val="20"/>
          <w:lang w:val="en-US"/>
        </w:rPr>
        <w:t>p</w:t>
      </w:r>
      <w:r w:rsidRPr="002F25A7">
        <w:rPr>
          <w:rFonts w:ascii="Garamond" w:hAnsi="Garamond"/>
          <w:sz w:val="20"/>
          <w:szCs w:val="20"/>
        </w:rPr>
        <w:t xml:space="preserve"> is epistemically permitted’ should be understood as a claim about the epistemic </w:t>
      </w:r>
      <w:r w:rsidRPr="002F25A7">
        <w:rPr>
          <w:rStyle w:val="Emphasis"/>
          <w:rFonts w:ascii="Garamond" w:hAnsi="Garamond"/>
          <w:sz w:val="20"/>
          <w:szCs w:val="20"/>
        </w:rPr>
        <w:t>goodness</w:t>
      </w:r>
      <w:r w:rsidRPr="002F25A7">
        <w:rPr>
          <w:rFonts w:ascii="Garamond" w:hAnsi="Garamond"/>
          <w:sz w:val="20"/>
          <w:szCs w:val="20"/>
        </w:rPr>
        <w:t xml:space="preserve"> of a state of affairs: </w:t>
      </w:r>
      <w:r w:rsidRPr="002F25A7">
        <w:rPr>
          <w:rFonts w:ascii="Garamond" w:hAnsi="Garamond"/>
          <w:sz w:val="20"/>
          <w:szCs w:val="20"/>
          <w:lang w:val="en-US"/>
        </w:rPr>
        <w:t>‘</w:t>
      </w:r>
      <w:r w:rsidRPr="002F25A7">
        <w:rPr>
          <w:rFonts w:ascii="Garamond" w:hAnsi="Garamond"/>
          <w:sz w:val="20"/>
          <w:szCs w:val="20"/>
        </w:rPr>
        <w:t xml:space="preserve">it is epistemically good that </w:t>
      </w:r>
      <w:r w:rsidRPr="002F25A7">
        <w:rPr>
          <w:rFonts w:ascii="Garamond" w:hAnsi="Garamond"/>
          <w:i/>
          <w:iCs/>
          <w:sz w:val="20"/>
          <w:szCs w:val="20"/>
        </w:rPr>
        <w:t>S</w:t>
      </w:r>
      <w:r w:rsidRPr="002F25A7">
        <w:rPr>
          <w:rFonts w:ascii="Garamond" w:hAnsi="Garamond"/>
          <w:sz w:val="20"/>
          <w:szCs w:val="20"/>
        </w:rPr>
        <w:t xml:space="preserve"> believes that </w:t>
      </w:r>
      <w:r w:rsidRPr="002F25A7">
        <w:rPr>
          <w:rFonts w:ascii="Garamond" w:hAnsi="Garamond"/>
          <w:i/>
          <w:iCs/>
          <w:sz w:val="20"/>
          <w:szCs w:val="20"/>
          <w:lang w:val="en-US"/>
        </w:rPr>
        <w:t>p</w:t>
      </w:r>
      <w:r w:rsidRPr="002F25A7">
        <w:rPr>
          <w:rFonts w:ascii="Garamond" w:hAnsi="Garamond"/>
          <w:sz w:val="20"/>
          <w:szCs w:val="20"/>
        </w:rPr>
        <w:t>’. If belief is non-agential in the way that Oliveira asserts, then (3) is arguably false.</w:t>
      </w:r>
      <w:r w:rsidR="009B19A9" w:rsidRPr="002F25A7">
        <w:rPr>
          <w:rFonts w:ascii="Garamond" w:hAnsi="Garamond"/>
          <w:sz w:val="20"/>
          <w:szCs w:val="20"/>
          <w:lang w:val="en-US"/>
        </w:rPr>
        <w:t xml:space="preserve"> Further,</w:t>
      </w:r>
      <w:r w:rsidRPr="002F25A7">
        <w:rPr>
          <w:rFonts w:ascii="Garamond" w:hAnsi="Garamond"/>
          <w:sz w:val="20"/>
          <w:szCs w:val="20"/>
        </w:rPr>
        <w:t xml:space="preserve"> if belief is deeply non-agential then </w:t>
      </w:r>
      <w:r w:rsidRPr="002F25A7">
        <w:rPr>
          <w:rFonts w:ascii="Garamond" w:hAnsi="Garamond"/>
          <w:sz w:val="20"/>
          <w:szCs w:val="20"/>
          <w:lang w:val="en-US"/>
        </w:rPr>
        <w:t>Silva</w:t>
      </w:r>
      <w:r w:rsidRPr="002F25A7">
        <w:rPr>
          <w:rFonts w:ascii="Garamond" w:hAnsi="Garamond"/>
          <w:sz w:val="20"/>
          <w:szCs w:val="20"/>
        </w:rPr>
        <w:t xml:space="preserve"> (2015</w:t>
      </w:r>
      <w:r w:rsidR="009B19A9" w:rsidRPr="002F25A7">
        <w:rPr>
          <w:rFonts w:ascii="Garamond" w:hAnsi="Garamond"/>
          <w:sz w:val="20"/>
          <w:szCs w:val="20"/>
          <w:lang w:val="en-US"/>
        </w:rPr>
        <w:t>, pp.</w:t>
      </w:r>
      <w:r w:rsidRPr="002F25A7">
        <w:rPr>
          <w:rFonts w:ascii="Garamond" w:hAnsi="Garamond"/>
          <w:sz w:val="20"/>
          <w:szCs w:val="20"/>
        </w:rPr>
        <w:t xml:space="preserve"> 377-78) </w:t>
      </w:r>
      <w:r w:rsidRPr="002F25A7">
        <w:rPr>
          <w:rFonts w:ascii="Garamond" w:hAnsi="Garamond"/>
          <w:sz w:val="20"/>
          <w:szCs w:val="20"/>
          <w:lang w:val="en-US"/>
        </w:rPr>
        <w:t>appears</w:t>
      </w:r>
      <w:r w:rsidRPr="002F25A7">
        <w:rPr>
          <w:rFonts w:ascii="Garamond" w:hAnsi="Garamond"/>
          <w:sz w:val="20"/>
          <w:szCs w:val="20"/>
        </w:rPr>
        <w:t xml:space="preserve"> wrong in </w:t>
      </w:r>
      <w:r w:rsidRPr="002F25A7">
        <w:rPr>
          <w:rFonts w:ascii="Garamond" w:hAnsi="Garamond"/>
          <w:sz w:val="20"/>
          <w:szCs w:val="20"/>
          <w:lang w:val="en-US"/>
        </w:rPr>
        <w:t>his</w:t>
      </w:r>
      <w:r w:rsidRPr="002F25A7">
        <w:rPr>
          <w:rFonts w:ascii="Garamond" w:hAnsi="Garamond"/>
          <w:sz w:val="20"/>
          <w:szCs w:val="20"/>
        </w:rPr>
        <w:t xml:space="preserve"> appeal to concepts like blameworthiness in </w:t>
      </w:r>
      <w:r w:rsidRPr="002F25A7">
        <w:rPr>
          <w:rFonts w:ascii="Garamond" w:hAnsi="Garamond"/>
          <w:sz w:val="20"/>
          <w:szCs w:val="20"/>
          <w:lang w:val="en-US"/>
        </w:rPr>
        <w:t>his</w:t>
      </w:r>
      <w:r w:rsidRPr="002F25A7">
        <w:rPr>
          <w:rFonts w:ascii="Garamond" w:hAnsi="Garamond"/>
          <w:sz w:val="20"/>
          <w:szCs w:val="20"/>
        </w:rPr>
        <w:t xml:space="preserve"> alternative explanation of what</w:t>
      </w:r>
      <w:r w:rsidRPr="002F25A7">
        <w:rPr>
          <w:rFonts w:ascii="Garamond" w:hAnsi="Garamond"/>
          <w:sz w:val="20"/>
          <w:szCs w:val="20"/>
          <w:lang w:val="en-US"/>
        </w:rPr>
        <w:t xml:space="preserve"> </w:t>
      </w:r>
      <w:proofErr w:type="spellStart"/>
      <w:r w:rsidRPr="002F25A7">
        <w:rPr>
          <w:rFonts w:ascii="Garamond" w:hAnsi="Garamond"/>
          <w:sz w:val="20"/>
          <w:szCs w:val="20"/>
          <w:lang w:val="en-US"/>
        </w:rPr>
        <w:t>i</w:t>
      </w:r>
      <w:proofErr w:type="spellEnd"/>
      <w:r w:rsidRPr="002F25A7">
        <w:rPr>
          <w:rFonts w:ascii="Garamond" w:hAnsi="Garamond"/>
          <w:sz w:val="20"/>
          <w:szCs w:val="20"/>
        </w:rPr>
        <w:t xml:space="preserve">s intuitively problematic in cases of bad basing. </w:t>
      </w:r>
    </w:p>
    <w:p w14:paraId="363BC881" w14:textId="77777777" w:rsidR="00CB4350" w:rsidRDefault="00CB4350" w:rsidP="00CB4350">
      <w:pPr>
        <w:spacing w:line="360" w:lineRule="auto"/>
        <w:ind w:left="720" w:right="386"/>
        <w:jc w:val="both"/>
        <w:rPr>
          <w:rFonts w:ascii="Garamond" w:hAnsi="Garamond"/>
          <w:sz w:val="20"/>
          <w:szCs w:val="20"/>
        </w:rPr>
      </w:pPr>
    </w:p>
    <w:p w14:paraId="680EB8AB" w14:textId="11F31A11" w:rsidR="00780EDC" w:rsidRPr="002F25A7" w:rsidRDefault="00780EDC" w:rsidP="00CB4350">
      <w:pPr>
        <w:spacing w:line="360" w:lineRule="auto"/>
        <w:ind w:left="720" w:right="386"/>
        <w:jc w:val="both"/>
        <w:rPr>
          <w:rFonts w:ascii="Garamond" w:hAnsi="Garamond"/>
          <w:sz w:val="20"/>
          <w:szCs w:val="20"/>
        </w:rPr>
      </w:pPr>
      <w:r w:rsidRPr="002F25A7">
        <w:rPr>
          <w:rFonts w:ascii="Garamond" w:hAnsi="Garamond"/>
          <w:sz w:val="20"/>
          <w:szCs w:val="20"/>
        </w:rPr>
        <w:t xml:space="preserve">There are, however, various problems with Oliveira’s defense of TBD. First, consider Oliveira’s assumption that a belief’s responsiveness to evidence should be understood in a </w:t>
      </w:r>
      <w:r w:rsidRPr="002F25A7">
        <w:rPr>
          <w:rStyle w:val="Emphasis"/>
          <w:rFonts w:ascii="Garamond" w:hAnsi="Garamond"/>
          <w:sz w:val="20"/>
          <w:szCs w:val="20"/>
        </w:rPr>
        <w:t>completely</w:t>
      </w:r>
      <w:r w:rsidRPr="002F25A7">
        <w:rPr>
          <w:rFonts w:ascii="Garamond" w:hAnsi="Garamond"/>
          <w:sz w:val="20"/>
          <w:szCs w:val="20"/>
        </w:rPr>
        <w:t xml:space="preserve"> </w:t>
      </w:r>
      <w:r w:rsidRPr="002F25A7">
        <w:rPr>
          <w:rStyle w:val="Emphasis"/>
          <w:rFonts w:ascii="Garamond" w:hAnsi="Garamond"/>
          <w:sz w:val="20"/>
          <w:szCs w:val="20"/>
        </w:rPr>
        <w:t>non-agential</w:t>
      </w:r>
      <w:r w:rsidRPr="002F25A7">
        <w:rPr>
          <w:rFonts w:ascii="Garamond" w:hAnsi="Garamond"/>
          <w:sz w:val="20"/>
          <w:szCs w:val="20"/>
        </w:rPr>
        <w:t xml:space="preserve"> way (like the swinging of a clock-hand). When one surveys the epistemological literature on belief and agency virtually all epistemologists agree that belief is not agential in the very same way that paradigmatically free</w:t>
      </w:r>
      <w:r w:rsidRPr="002F25A7">
        <w:rPr>
          <w:rStyle w:val="Emphasis"/>
          <w:rFonts w:ascii="Garamond" w:hAnsi="Garamond"/>
          <w:sz w:val="20"/>
          <w:szCs w:val="20"/>
        </w:rPr>
        <w:t xml:space="preserve"> </w:t>
      </w:r>
      <w:r w:rsidRPr="002F25A7">
        <w:rPr>
          <w:rFonts w:ascii="Garamond" w:hAnsi="Garamond"/>
          <w:sz w:val="20"/>
          <w:szCs w:val="20"/>
        </w:rPr>
        <w:t xml:space="preserve">actions are, e.g. actions like raising one’s arm that are directly responsive to an agent’s intentions in normal conditions. But even so, most (or at least </w:t>
      </w:r>
      <w:r w:rsidRPr="002F25A7">
        <w:rPr>
          <w:rStyle w:val="Emphasis"/>
          <w:rFonts w:ascii="Garamond" w:hAnsi="Garamond"/>
          <w:sz w:val="20"/>
          <w:szCs w:val="20"/>
        </w:rPr>
        <w:t>very many</w:t>
      </w:r>
      <w:r w:rsidRPr="002F25A7">
        <w:rPr>
          <w:rFonts w:ascii="Garamond" w:hAnsi="Garamond"/>
          <w:sz w:val="20"/>
          <w:szCs w:val="20"/>
        </w:rPr>
        <w:t xml:space="preserve">) epistemologists also think that beliefs are </w:t>
      </w:r>
      <w:r w:rsidRPr="002F25A7">
        <w:rPr>
          <w:rStyle w:val="Emphasis"/>
          <w:rFonts w:ascii="Garamond" w:hAnsi="Garamond"/>
          <w:sz w:val="20"/>
          <w:szCs w:val="20"/>
        </w:rPr>
        <w:t>sufficiently</w:t>
      </w:r>
      <w:r w:rsidRPr="002F25A7">
        <w:rPr>
          <w:rFonts w:ascii="Garamond" w:hAnsi="Garamond"/>
          <w:sz w:val="20"/>
          <w:szCs w:val="20"/>
        </w:rPr>
        <w:t xml:space="preserve"> </w:t>
      </w:r>
      <w:r w:rsidRPr="002F25A7">
        <w:rPr>
          <w:rStyle w:val="Emphasis"/>
          <w:rFonts w:ascii="Garamond" w:hAnsi="Garamond"/>
          <w:sz w:val="20"/>
          <w:szCs w:val="20"/>
        </w:rPr>
        <w:t>agential</w:t>
      </w:r>
      <w:r w:rsidRPr="002F25A7">
        <w:rPr>
          <w:rFonts w:ascii="Garamond" w:hAnsi="Garamond"/>
          <w:sz w:val="20"/>
          <w:szCs w:val="20"/>
        </w:rPr>
        <w:t xml:space="preserve"> (and thus sufficiently unlike the movements of a clock-hand) to ground true ascriptions of responsibility, praiseworthiness, and blameworthiness to agents for holding their beliefs. The literature here is vast and undiscussed by Olive</w:t>
      </w:r>
      <w:proofErr w:type="spellStart"/>
      <w:r w:rsidR="009B19A9" w:rsidRPr="002F25A7">
        <w:rPr>
          <w:rFonts w:ascii="Garamond" w:hAnsi="Garamond"/>
          <w:sz w:val="20"/>
          <w:szCs w:val="20"/>
          <w:lang w:val="en-US"/>
        </w:rPr>
        <w:t>i</w:t>
      </w:r>
      <w:proofErr w:type="spellEnd"/>
      <w:r w:rsidRPr="002F25A7">
        <w:rPr>
          <w:rFonts w:ascii="Garamond" w:hAnsi="Garamond"/>
          <w:sz w:val="20"/>
          <w:szCs w:val="20"/>
        </w:rPr>
        <w:t>ra. So at the very least there is a significant range of epistemologists who have to deal with the Parity Argument if they wish to leverage TBD in a dialectically fruitful way.</w:t>
      </w:r>
      <w:r w:rsidRPr="002F25A7">
        <w:rPr>
          <w:rStyle w:val="FootnoteReference"/>
          <w:rFonts w:ascii="Garamond" w:hAnsi="Garamond"/>
          <w:sz w:val="20"/>
          <w:szCs w:val="20"/>
        </w:rPr>
        <w:footnoteReference w:id="4"/>
      </w:r>
    </w:p>
    <w:p w14:paraId="4CFAC49A" w14:textId="77777777" w:rsidR="009E5B18" w:rsidRDefault="009E5B18" w:rsidP="009E5B18">
      <w:pPr>
        <w:spacing w:line="360" w:lineRule="auto"/>
        <w:ind w:left="720" w:right="386"/>
        <w:jc w:val="both"/>
        <w:rPr>
          <w:rFonts w:ascii="Garamond" w:hAnsi="Garamond"/>
          <w:sz w:val="20"/>
          <w:szCs w:val="20"/>
        </w:rPr>
      </w:pPr>
    </w:p>
    <w:p w14:paraId="0A9BC6FE" w14:textId="7F431E9F" w:rsidR="00780EDC" w:rsidRPr="002F25A7" w:rsidRDefault="00780EDC" w:rsidP="009E5B18">
      <w:pPr>
        <w:spacing w:line="360" w:lineRule="auto"/>
        <w:ind w:left="720" w:right="386"/>
        <w:jc w:val="both"/>
        <w:rPr>
          <w:rFonts w:ascii="Garamond" w:hAnsi="Garamond"/>
          <w:sz w:val="20"/>
          <w:szCs w:val="20"/>
        </w:rPr>
      </w:pPr>
      <w:r w:rsidRPr="002F25A7">
        <w:rPr>
          <w:rFonts w:ascii="Garamond" w:hAnsi="Garamond"/>
          <w:sz w:val="20"/>
          <w:szCs w:val="20"/>
        </w:rPr>
        <w:t>There is a further pressing issue for Oliveira’s attempted refutation of (3). It concerns the relevant disanalogy that</w:t>
      </w:r>
      <w:r w:rsidRPr="002F25A7">
        <w:rPr>
          <w:rFonts w:ascii="Garamond" w:hAnsi="Garamond"/>
          <w:sz w:val="20"/>
          <w:szCs w:val="20"/>
          <w:lang w:val="en-US"/>
        </w:rPr>
        <w:t xml:space="preserve"> he </w:t>
      </w:r>
      <w:r w:rsidRPr="002F25A7">
        <w:rPr>
          <w:rFonts w:ascii="Garamond" w:hAnsi="Garamond"/>
          <w:sz w:val="20"/>
          <w:szCs w:val="20"/>
        </w:rPr>
        <w:t xml:space="preserve">sought to highlight. For suppose Oliveira were correct that the only coherent way to </w:t>
      </w:r>
      <w:r w:rsidRPr="002F25A7">
        <w:rPr>
          <w:rFonts w:ascii="Garamond" w:hAnsi="Garamond"/>
          <w:sz w:val="20"/>
          <w:szCs w:val="20"/>
        </w:rPr>
        <w:lastRenderedPageBreak/>
        <w:t xml:space="preserve">understand statements of the form </w:t>
      </w:r>
      <w:r w:rsidRPr="002F25A7">
        <w:rPr>
          <w:rFonts w:ascii="Garamond" w:hAnsi="Garamond"/>
          <w:sz w:val="20"/>
          <w:szCs w:val="20"/>
          <w:lang w:val="en-US"/>
        </w:rPr>
        <w:t>‘</w:t>
      </w:r>
      <w:r w:rsidRPr="002F25A7">
        <w:rPr>
          <w:rFonts w:ascii="Garamond" w:hAnsi="Garamond"/>
          <w:i/>
          <w:iCs/>
          <w:sz w:val="20"/>
          <w:szCs w:val="20"/>
          <w:lang w:val="en-US"/>
        </w:rPr>
        <w:t>S</w:t>
      </w:r>
      <w:r w:rsidRPr="002F25A7">
        <w:rPr>
          <w:rFonts w:ascii="Garamond" w:hAnsi="Garamond"/>
          <w:sz w:val="20"/>
          <w:szCs w:val="20"/>
        </w:rPr>
        <w:t xml:space="preserve"> is permitted to believe</w:t>
      </w:r>
      <w:r w:rsidRPr="002F25A7">
        <w:rPr>
          <w:rFonts w:ascii="Garamond" w:hAnsi="Garamond"/>
          <w:sz w:val="20"/>
          <w:szCs w:val="20"/>
          <w:lang w:val="en-US"/>
        </w:rPr>
        <w:t xml:space="preserve"> that</w:t>
      </w:r>
      <w:r w:rsidRPr="002F25A7">
        <w:rPr>
          <w:rFonts w:ascii="Garamond" w:hAnsi="Garamond"/>
          <w:sz w:val="20"/>
          <w:szCs w:val="20"/>
        </w:rPr>
        <w:t xml:space="preserve"> </w:t>
      </w:r>
      <w:r w:rsidRPr="002F25A7">
        <w:rPr>
          <w:rFonts w:ascii="Garamond" w:hAnsi="Garamond"/>
          <w:i/>
          <w:iCs/>
          <w:sz w:val="20"/>
          <w:szCs w:val="20"/>
          <w:lang w:val="en-US"/>
        </w:rPr>
        <w:t>p</w:t>
      </w:r>
      <w:r w:rsidRPr="002F25A7">
        <w:rPr>
          <w:rFonts w:ascii="Garamond" w:hAnsi="Garamond"/>
          <w:sz w:val="20"/>
          <w:szCs w:val="20"/>
        </w:rPr>
        <w:t xml:space="preserve">’ is in terms of </w:t>
      </w:r>
      <w:r w:rsidRPr="002F25A7">
        <w:rPr>
          <w:rFonts w:ascii="Garamond" w:hAnsi="Garamond"/>
          <w:sz w:val="20"/>
          <w:szCs w:val="20"/>
          <w:lang w:val="en-US"/>
        </w:rPr>
        <w:t>‘</w:t>
      </w:r>
      <w:r w:rsidRPr="002F25A7">
        <w:rPr>
          <w:rFonts w:ascii="Garamond" w:hAnsi="Garamond"/>
          <w:sz w:val="20"/>
          <w:szCs w:val="20"/>
        </w:rPr>
        <w:t xml:space="preserve">it being epistemically good that </w:t>
      </w:r>
      <w:r w:rsidRPr="002F25A7">
        <w:rPr>
          <w:rFonts w:ascii="Garamond" w:hAnsi="Garamond"/>
          <w:i/>
          <w:iCs/>
          <w:sz w:val="20"/>
          <w:szCs w:val="20"/>
        </w:rPr>
        <w:t>S</w:t>
      </w:r>
      <w:r w:rsidRPr="002F25A7">
        <w:rPr>
          <w:rFonts w:ascii="Garamond" w:hAnsi="Garamond"/>
          <w:sz w:val="20"/>
          <w:szCs w:val="20"/>
        </w:rPr>
        <w:t xml:space="preserve"> believe</w:t>
      </w:r>
      <w:r w:rsidRPr="002F25A7">
        <w:rPr>
          <w:rFonts w:ascii="Garamond" w:hAnsi="Garamond"/>
          <w:sz w:val="20"/>
          <w:szCs w:val="20"/>
          <w:lang w:val="en-US"/>
        </w:rPr>
        <w:t>s</w:t>
      </w:r>
      <w:r w:rsidRPr="002F25A7">
        <w:rPr>
          <w:rFonts w:ascii="Garamond" w:hAnsi="Garamond"/>
          <w:sz w:val="20"/>
          <w:szCs w:val="20"/>
        </w:rPr>
        <w:t xml:space="preserve"> </w:t>
      </w:r>
      <w:r w:rsidRPr="002F25A7">
        <w:rPr>
          <w:rFonts w:ascii="Garamond" w:hAnsi="Garamond"/>
          <w:sz w:val="20"/>
          <w:szCs w:val="20"/>
          <w:lang w:val="en-US"/>
        </w:rPr>
        <w:t xml:space="preserve">that </w:t>
      </w:r>
      <w:r w:rsidRPr="002F25A7">
        <w:rPr>
          <w:rFonts w:ascii="Garamond" w:hAnsi="Garamond"/>
          <w:i/>
          <w:iCs/>
          <w:sz w:val="20"/>
          <w:szCs w:val="20"/>
          <w:lang w:val="en-US"/>
        </w:rPr>
        <w:t>p</w:t>
      </w:r>
      <w:r w:rsidRPr="002F25A7">
        <w:rPr>
          <w:rFonts w:ascii="Garamond" w:hAnsi="Garamond"/>
          <w:sz w:val="20"/>
          <w:szCs w:val="20"/>
        </w:rPr>
        <w:t xml:space="preserve">’. Even then, there exists a disanalogy between the moral assessment of action and the epistemological assessment of belief. This is because moral theories often have something to say about which states of affairs are good. Indeed, it is arguable that a complete and coherent moral theory will come with an axiology that implies not only that some </w:t>
      </w:r>
      <w:r w:rsidRPr="002F25A7">
        <w:rPr>
          <w:rStyle w:val="Emphasis"/>
          <w:rFonts w:ascii="Garamond" w:hAnsi="Garamond"/>
          <w:sz w:val="20"/>
          <w:szCs w:val="20"/>
        </w:rPr>
        <w:t>actions are permitted</w:t>
      </w:r>
      <w:r w:rsidRPr="002F25A7">
        <w:rPr>
          <w:rFonts w:ascii="Garamond" w:hAnsi="Garamond"/>
          <w:sz w:val="20"/>
          <w:szCs w:val="20"/>
        </w:rPr>
        <w:t xml:space="preserve"> but also imply that the corresponding </w:t>
      </w:r>
      <w:r w:rsidRPr="002F25A7">
        <w:rPr>
          <w:rStyle w:val="Emphasis"/>
          <w:rFonts w:ascii="Garamond" w:hAnsi="Garamond"/>
          <w:sz w:val="20"/>
          <w:szCs w:val="20"/>
        </w:rPr>
        <w:t xml:space="preserve">states of affairs involving permitted action </w:t>
      </w:r>
      <w:r w:rsidRPr="002F25A7">
        <w:rPr>
          <w:rFonts w:ascii="Garamond" w:hAnsi="Garamond"/>
          <w:sz w:val="20"/>
          <w:szCs w:val="20"/>
        </w:rPr>
        <w:t xml:space="preserve">are good! From this it will follow that circumstances where people act in morally permitted ways but for morally inappropriate reasons are circumstances where there is a morally </w:t>
      </w:r>
      <w:r w:rsidRPr="002F25A7">
        <w:rPr>
          <w:rStyle w:val="Emphasis"/>
          <w:rFonts w:ascii="Garamond" w:hAnsi="Garamond"/>
          <w:sz w:val="20"/>
          <w:szCs w:val="20"/>
        </w:rPr>
        <w:t>good</w:t>
      </w:r>
      <w:r w:rsidRPr="002F25A7">
        <w:rPr>
          <w:rFonts w:ascii="Garamond" w:hAnsi="Garamond"/>
          <w:sz w:val="20"/>
          <w:szCs w:val="20"/>
        </w:rPr>
        <w:t xml:space="preserve"> state of affairs (the state of affairs </w:t>
      </w:r>
      <w:r w:rsidRPr="002F25A7">
        <w:rPr>
          <w:rStyle w:val="Emphasis"/>
          <w:rFonts w:ascii="Garamond" w:hAnsi="Garamond"/>
          <w:sz w:val="20"/>
          <w:szCs w:val="20"/>
        </w:rPr>
        <w:t>just</w:t>
      </w:r>
      <w:r w:rsidRPr="002F25A7">
        <w:rPr>
          <w:rFonts w:ascii="Garamond" w:hAnsi="Garamond"/>
          <w:sz w:val="20"/>
          <w:szCs w:val="20"/>
        </w:rPr>
        <w:t xml:space="preserve"> involving </w:t>
      </w:r>
      <w:r w:rsidRPr="002F25A7">
        <w:rPr>
          <w:rFonts w:ascii="Garamond" w:hAnsi="Garamond"/>
          <w:i/>
          <w:iCs/>
          <w:sz w:val="20"/>
          <w:szCs w:val="20"/>
        </w:rPr>
        <w:t>S</w:t>
      </w:r>
      <w:r w:rsidRPr="002F25A7">
        <w:rPr>
          <w:rFonts w:ascii="Garamond" w:hAnsi="Garamond"/>
          <w:sz w:val="20"/>
          <w:szCs w:val="20"/>
        </w:rPr>
        <w:t xml:space="preserve">’s φ -ing) nested within a </w:t>
      </w:r>
      <w:r w:rsidRPr="002F25A7">
        <w:rPr>
          <w:rStyle w:val="Emphasis"/>
          <w:rFonts w:ascii="Garamond" w:hAnsi="Garamond"/>
          <w:sz w:val="20"/>
          <w:szCs w:val="20"/>
        </w:rPr>
        <w:t>more</w:t>
      </w:r>
      <w:r w:rsidRPr="002F25A7">
        <w:rPr>
          <w:rFonts w:ascii="Garamond" w:hAnsi="Garamond"/>
          <w:sz w:val="20"/>
          <w:szCs w:val="20"/>
        </w:rPr>
        <w:t xml:space="preserve"> </w:t>
      </w:r>
      <w:r w:rsidRPr="002F25A7">
        <w:rPr>
          <w:rStyle w:val="Emphasis"/>
          <w:rFonts w:ascii="Garamond" w:hAnsi="Garamond"/>
          <w:sz w:val="20"/>
          <w:szCs w:val="20"/>
        </w:rPr>
        <w:t>inclusive</w:t>
      </w:r>
      <w:r w:rsidRPr="002F25A7">
        <w:rPr>
          <w:rFonts w:ascii="Garamond" w:hAnsi="Garamond"/>
          <w:sz w:val="20"/>
          <w:szCs w:val="20"/>
        </w:rPr>
        <w:t xml:space="preserve"> state of affairs that is morally </w:t>
      </w:r>
      <w:r w:rsidRPr="002F25A7">
        <w:rPr>
          <w:rStyle w:val="Emphasis"/>
          <w:rFonts w:ascii="Garamond" w:hAnsi="Garamond"/>
          <w:sz w:val="20"/>
          <w:szCs w:val="20"/>
        </w:rPr>
        <w:t>suboptimal</w:t>
      </w:r>
      <w:r w:rsidRPr="002F25A7">
        <w:rPr>
          <w:rFonts w:ascii="Garamond" w:hAnsi="Garamond"/>
          <w:sz w:val="20"/>
          <w:szCs w:val="20"/>
        </w:rPr>
        <w:t xml:space="preserve"> (the state of affairs involving </w:t>
      </w:r>
      <w:r w:rsidRPr="002F25A7">
        <w:rPr>
          <w:rFonts w:ascii="Garamond" w:hAnsi="Garamond"/>
          <w:i/>
          <w:iCs/>
          <w:sz w:val="20"/>
          <w:szCs w:val="20"/>
        </w:rPr>
        <w:t>S</w:t>
      </w:r>
      <w:r w:rsidRPr="002F25A7">
        <w:rPr>
          <w:rFonts w:ascii="Garamond" w:hAnsi="Garamond"/>
          <w:sz w:val="20"/>
          <w:szCs w:val="20"/>
        </w:rPr>
        <w:t xml:space="preserve">’s φ -ing </w:t>
      </w:r>
      <w:r w:rsidRPr="002F25A7">
        <w:rPr>
          <w:rStyle w:val="Emphasis"/>
          <w:rFonts w:ascii="Garamond" w:hAnsi="Garamond"/>
          <w:sz w:val="20"/>
          <w:szCs w:val="20"/>
        </w:rPr>
        <w:t>on the basis of morally inappropriate reasons</w:t>
      </w:r>
      <w:r w:rsidRPr="002F25A7">
        <w:rPr>
          <w:rFonts w:ascii="Garamond" w:hAnsi="Garamond"/>
          <w:sz w:val="20"/>
          <w:szCs w:val="20"/>
        </w:rPr>
        <w:t xml:space="preserve">). This </w:t>
      </w:r>
      <w:r w:rsidRPr="002F25A7">
        <w:rPr>
          <w:rStyle w:val="Emphasis"/>
          <w:rFonts w:ascii="Garamond" w:hAnsi="Garamond"/>
          <w:i w:val="0"/>
          <w:iCs w:val="0"/>
          <w:sz w:val="20"/>
          <w:szCs w:val="20"/>
        </w:rPr>
        <w:t>motivates</w:t>
      </w:r>
      <w:r w:rsidRPr="002F25A7">
        <w:rPr>
          <w:rFonts w:ascii="Garamond" w:hAnsi="Garamond"/>
          <w:sz w:val="20"/>
          <w:szCs w:val="20"/>
        </w:rPr>
        <w:t xml:space="preserve"> the very same question that</w:t>
      </w:r>
      <w:r w:rsidRPr="002F25A7">
        <w:rPr>
          <w:rFonts w:ascii="Garamond" w:hAnsi="Garamond"/>
          <w:sz w:val="20"/>
          <w:szCs w:val="20"/>
          <w:lang w:val="en-US"/>
        </w:rPr>
        <w:t xml:space="preserve"> Silva (2015) </w:t>
      </w:r>
      <w:r w:rsidRPr="002F25A7">
        <w:rPr>
          <w:rFonts w:ascii="Garamond" w:hAnsi="Garamond"/>
          <w:sz w:val="20"/>
          <w:szCs w:val="20"/>
        </w:rPr>
        <w:t>raised but in a way that</w:t>
      </w:r>
      <w:r w:rsidR="00F807F6" w:rsidRPr="002F25A7">
        <w:rPr>
          <w:rFonts w:ascii="Garamond" w:hAnsi="Garamond"/>
          <w:sz w:val="20"/>
          <w:szCs w:val="20"/>
          <w:lang w:val="en-US"/>
        </w:rPr>
        <w:t xml:space="preserve"> </w:t>
      </w:r>
      <w:proofErr w:type="spellStart"/>
      <w:r w:rsidR="00F807F6" w:rsidRPr="002F25A7">
        <w:rPr>
          <w:rFonts w:ascii="Garamond" w:hAnsi="Garamond"/>
          <w:sz w:val="20"/>
          <w:szCs w:val="20"/>
          <w:lang w:val="en-US"/>
        </w:rPr>
        <w:t>i</w:t>
      </w:r>
      <w:proofErr w:type="spellEnd"/>
      <w:r w:rsidRPr="002F25A7">
        <w:rPr>
          <w:rFonts w:ascii="Garamond" w:hAnsi="Garamond"/>
          <w:sz w:val="20"/>
          <w:szCs w:val="20"/>
        </w:rPr>
        <w:t xml:space="preserve">s immune to Oliveira’s worries about doxastic agency. Moreover, it identifies a positive epistemic property that is absent in cases where agents fail to base their beliefs appropriately: there is a </w:t>
      </w:r>
      <w:r w:rsidRPr="002F25A7">
        <w:rPr>
          <w:rStyle w:val="Emphasis"/>
          <w:rFonts w:ascii="Garamond" w:hAnsi="Garamond"/>
          <w:sz w:val="20"/>
          <w:szCs w:val="20"/>
        </w:rPr>
        <w:t>good</w:t>
      </w:r>
      <w:r w:rsidRPr="002F25A7">
        <w:rPr>
          <w:rFonts w:ascii="Garamond" w:hAnsi="Garamond"/>
          <w:sz w:val="20"/>
          <w:szCs w:val="20"/>
        </w:rPr>
        <w:t xml:space="preserve"> state of affairs nested within a larger </w:t>
      </w:r>
      <w:r w:rsidRPr="002F25A7">
        <w:rPr>
          <w:rStyle w:val="Emphasis"/>
          <w:rFonts w:ascii="Garamond" w:hAnsi="Garamond"/>
          <w:sz w:val="20"/>
          <w:szCs w:val="20"/>
        </w:rPr>
        <w:t>suboptimal</w:t>
      </w:r>
      <w:r w:rsidRPr="002F25A7">
        <w:rPr>
          <w:rFonts w:ascii="Garamond" w:hAnsi="Garamond"/>
          <w:sz w:val="20"/>
          <w:szCs w:val="20"/>
        </w:rPr>
        <w:t xml:space="preserve"> state of affairs. </w:t>
      </w:r>
    </w:p>
    <w:p w14:paraId="1F568728" w14:textId="77777777" w:rsidR="009E5B18" w:rsidRDefault="009E5B18" w:rsidP="009E5B18">
      <w:pPr>
        <w:spacing w:line="360" w:lineRule="auto"/>
        <w:ind w:left="720" w:right="386"/>
        <w:jc w:val="both"/>
        <w:rPr>
          <w:rFonts w:ascii="Garamond" w:hAnsi="Garamond"/>
          <w:sz w:val="20"/>
          <w:szCs w:val="20"/>
        </w:rPr>
      </w:pPr>
    </w:p>
    <w:p w14:paraId="0E4776C2" w14:textId="77777777" w:rsidR="009E5B18" w:rsidRDefault="00780EDC" w:rsidP="009E5B18">
      <w:pPr>
        <w:spacing w:line="360" w:lineRule="auto"/>
        <w:ind w:left="720" w:right="386"/>
        <w:jc w:val="both"/>
        <w:rPr>
          <w:rFonts w:ascii="Garamond" w:hAnsi="Garamond"/>
          <w:sz w:val="20"/>
          <w:szCs w:val="20"/>
        </w:rPr>
      </w:pPr>
      <w:r w:rsidRPr="002F25A7">
        <w:rPr>
          <w:rFonts w:ascii="Garamond" w:hAnsi="Garamond"/>
          <w:sz w:val="20"/>
          <w:szCs w:val="20"/>
        </w:rPr>
        <w:t xml:space="preserve">Given Oliveira’s preferred </w:t>
      </w:r>
      <w:r w:rsidRPr="002F25A7">
        <w:rPr>
          <w:rFonts w:ascii="Garamond" w:hAnsi="Garamond"/>
          <w:sz w:val="20"/>
          <w:szCs w:val="20"/>
          <w:lang w:val="en-US"/>
        </w:rPr>
        <w:t>evaluative</w:t>
      </w:r>
      <w:r w:rsidRPr="002F25A7">
        <w:rPr>
          <w:rFonts w:ascii="Garamond" w:hAnsi="Garamond"/>
          <w:sz w:val="20"/>
          <w:szCs w:val="20"/>
        </w:rPr>
        <w:t xml:space="preserve"> </w:t>
      </w:r>
      <w:r w:rsidRPr="002F25A7">
        <w:rPr>
          <w:rFonts w:ascii="Garamond" w:hAnsi="Garamond"/>
          <w:sz w:val="20"/>
          <w:szCs w:val="20"/>
          <w:lang w:val="en-US"/>
        </w:rPr>
        <w:t>interpretation of deontic language when assessing beliefs</w:t>
      </w:r>
      <w:r w:rsidRPr="002F25A7">
        <w:rPr>
          <w:rFonts w:ascii="Garamond" w:hAnsi="Garamond"/>
          <w:sz w:val="20"/>
          <w:szCs w:val="20"/>
        </w:rPr>
        <w:t>, this is equivalent to saying that one can have a doxastically justified belief even if it</w:t>
      </w:r>
      <w:r w:rsidRPr="002F25A7">
        <w:rPr>
          <w:rFonts w:ascii="Garamond" w:hAnsi="Garamond"/>
          <w:sz w:val="20"/>
          <w:szCs w:val="20"/>
          <w:lang w:val="en-US"/>
        </w:rPr>
        <w:t xml:space="preserve"> </w:t>
      </w:r>
      <w:proofErr w:type="spellStart"/>
      <w:r w:rsidRPr="002F25A7">
        <w:rPr>
          <w:rFonts w:ascii="Garamond" w:hAnsi="Garamond"/>
          <w:sz w:val="20"/>
          <w:szCs w:val="20"/>
          <w:lang w:val="en-US"/>
        </w:rPr>
        <w:t>i</w:t>
      </w:r>
      <w:proofErr w:type="spellEnd"/>
      <w:r w:rsidRPr="002F25A7">
        <w:rPr>
          <w:rFonts w:ascii="Garamond" w:hAnsi="Garamond"/>
          <w:sz w:val="20"/>
          <w:szCs w:val="20"/>
        </w:rPr>
        <w:t>s badly based. And, as far as</w:t>
      </w:r>
      <w:r w:rsidRPr="002F25A7">
        <w:rPr>
          <w:rFonts w:ascii="Garamond" w:hAnsi="Garamond"/>
          <w:sz w:val="20"/>
          <w:szCs w:val="20"/>
          <w:lang w:val="en-US"/>
        </w:rPr>
        <w:t xml:space="preserve"> I </w:t>
      </w:r>
      <w:r w:rsidRPr="002F25A7">
        <w:rPr>
          <w:rFonts w:ascii="Garamond" w:hAnsi="Garamond"/>
          <w:sz w:val="20"/>
          <w:szCs w:val="20"/>
        </w:rPr>
        <w:t xml:space="preserve">can tell, Oliveira has offered no new reason to reject such a possibility that </w:t>
      </w:r>
      <w:r w:rsidRPr="002F25A7">
        <w:rPr>
          <w:rFonts w:ascii="Garamond" w:hAnsi="Garamond"/>
          <w:sz w:val="20"/>
          <w:szCs w:val="20"/>
          <w:lang w:val="en-US"/>
        </w:rPr>
        <w:t>Silva</w:t>
      </w:r>
      <w:r w:rsidRPr="002F25A7">
        <w:rPr>
          <w:rFonts w:ascii="Garamond" w:hAnsi="Garamond"/>
          <w:sz w:val="20"/>
          <w:szCs w:val="20"/>
        </w:rPr>
        <w:t xml:space="preserve"> (2015) didn’t already address. Accordingly, considerations of doxastic agency seem almost entirely irrelevant to the question of whether or not TBD is true; at most, doxastic agency concerns our interpretation of </w:t>
      </w:r>
      <w:r w:rsidRPr="002F25A7">
        <w:rPr>
          <w:rStyle w:val="Emphasis"/>
          <w:rFonts w:ascii="Garamond" w:hAnsi="Garamond"/>
          <w:i w:val="0"/>
          <w:iCs w:val="0"/>
          <w:sz w:val="20"/>
          <w:szCs w:val="20"/>
        </w:rPr>
        <w:t>the deontic language</w:t>
      </w:r>
      <w:r w:rsidRPr="002F25A7">
        <w:rPr>
          <w:rFonts w:ascii="Garamond" w:hAnsi="Garamond"/>
          <w:sz w:val="20"/>
          <w:szCs w:val="20"/>
        </w:rPr>
        <w:t xml:space="preserve"> we employ when talking about TBD.</w:t>
      </w:r>
    </w:p>
    <w:p w14:paraId="322E32C6" w14:textId="77777777" w:rsidR="009E5B18" w:rsidRDefault="009E5B18" w:rsidP="009E5B18">
      <w:pPr>
        <w:spacing w:line="360" w:lineRule="auto"/>
        <w:ind w:left="720" w:right="386"/>
        <w:jc w:val="both"/>
        <w:rPr>
          <w:rFonts w:ascii="Garamond" w:hAnsi="Garamond"/>
          <w:sz w:val="20"/>
          <w:szCs w:val="20"/>
        </w:rPr>
      </w:pPr>
    </w:p>
    <w:p w14:paraId="178147F9" w14:textId="0AEFF91B" w:rsidR="00780EDC" w:rsidRPr="009E5B18" w:rsidRDefault="009E5B18" w:rsidP="009E5B18">
      <w:pPr>
        <w:spacing w:line="360" w:lineRule="auto"/>
        <w:ind w:left="720" w:right="386"/>
        <w:jc w:val="both"/>
        <w:rPr>
          <w:rFonts w:ascii="Garamond" w:hAnsi="Garamond"/>
          <w:b/>
          <w:bCs/>
          <w:sz w:val="20"/>
          <w:szCs w:val="20"/>
        </w:rPr>
      </w:pPr>
      <w:r>
        <w:rPr>
          <w:rStyle w:val="sectionlabel"/>
          <w:rFonts w:ascii="Garamond" w:hAnsi="Garamond"/>
          <w:b/>
          <w:bCs/>
          <w:sz w:val="20"/>
          <w:szCs w:val="20"/>
          <w:lang w:val="en-US"/>
        </w:rPr>
        <w:t>2.</w:t>
      </w:r>
      <w:r w:rsidR="00780EDC" w:rsidRPr="009E5B18">
        <w:rPr>
          <w:rFonts w:ascii="Garamond" w:hAnsi="Garamond"/>
          <w:b/>
          <w:bCs/>
          <w:sz w:val="20"/>
          <w:szCs w:val="20"/>
        </w:rPr>
        <w:t xml:space="preserve"> Doxastic Justification and Procedural Justification</w:t>
      </w:r>
    </w:p>
    <w:p w14:paraId="18676BCB" w14:textId="77777777" w:rsidR="009E5B18" w:rsidRDefault="009E5B18" w:rsidP="00A72369">
      <w:pPr>
        <w:spacing w:line="360" w:lineRule="auto"/>
        <w:ind w:left="720" w:right="386"/>
        <w:jc w:val="both"/>
        <w:rPr>
          <w:rFonts w:ascii="Garamond" w:hAnsi="Garamond"/>
          <w:sz w:val="20"/>
          <w:szCs w:val="20"/>
        </w:rPr>
      </w:pPr>
    </w:p>
    <w:p w14:paraId="1D4F6CF1" w14:textId="77777777" w:rsidR="0000779A" w:rsidRDefault="00780EDC" w:rsidP="0000779A">
      <w:pPr>
        <w:spacing w:line="360" w:lineRule="auto"/>
        <w:ind w:left="720" w:right="386"/>
        <w:jc w:val="both"/>
        <w:rPr>
          <w:rFonts w:ascii="Garamond" w:hAnsi="Garamond"/>
          <w:sz w:val="20"/>
          <w:szCs w:val="20"/>
        </w:rPr>
      </w:pPr>
      <w:r w:rsidRPr="002F25A7">
        <w:rPr>
          <w:rFonts w:ascii="Garamond" w:hAnsi="Garamond"/>
          <w:sz w:val="20"/>
          <w:szCs w:val="20"/>
        </w:rPr>
        <w:t>There is an alternative way to undermine the Par</w:t>
      </w:r>
      <w:proofErr w:type="spellStart"/>
      <w:r w:rsidR="00F807F6" w:rsidRPr="002F25A7">
        <w:rPr>
          <w:rFonts w:ascii="Garamond" w:hAnsi="Garamond"/>
          <w:sz w:val="20"/>
          <w:szCs w:val="20"/>
          <w:lang w:val="en-US"/>
        </w:rPr>
        <w:t>i</w:t>
      </w:r>
      <w:proofErr w:type="spellEnd"/>
      <w:r w:rsidRPr="002F25A7">
        <w:rPr>
          <w:rFonts w:ascii="Garamond" w:hAnsi="Garamond"/>
          <w:sz w:val="20"/>
          <w:szCs w:val="20"/>
        </w:rPr>
        <w:t xml:space="preserve">ty Argument that </w:t>
      </w:r>
      <w:r w:rsidRPr="002F25A7">
        <w:rPr>
          <w:rFonts w:ascii="Garamond" w:hAnsi="Garamond"/>
          <w:sz w:val="20"/>
          <w:szCs w:val="20"/>
          <w:lang w:val="en-US"/>
        </w:rPr>
        <w:t>Silva</w:t>
      </w:r>
      <w:r w:rsidRPr="002F25A7">
        <w:rPr>
          <w:rFonts w:ascii="Garamond" w:hAnsi="Garamond"/>
          <w:sz w:val="20"/>
          <w:szCs w:val="20"/>
        </w:rPr>
        <w:t xml:space="preserve"> failed to consider. It has to do with an ambiguity in ascriptions of doxastic justification. On the one hand, when epistemologists characterize </w:t>
      </w:r>
      <w:r w:rsidRPr="002F25A7">
        <w:rPr>
          <w:rFonts w:ascii="Garamond" w:hAnsi="Garamond"/>
          <w:sz w:val="20"/>
          <w:szCs w:val="20"/>
          <w:lang w:val="en-US"/>
        </w:rPr>
        <w:t>‘</w:t>
      </w:r>
      <w:r w:rsidRPr="002F25A7">
        <w:rPr>
          <w:rFonts w:ascii="Garamond" w:hAnsi="Garamond"/>
          <w:sz w:val="20"/>
          <w:szCs w:val="20"/>
        </w:rPr>
        <w:t xml:space="preserve">doxastic justification’ they do so in a way that seems to make the object of assessment a </w:t>
      </w:r>
      <w:r w:rsidRPr="002F25A7">
        <w:rPr>
          <w:rStyle w:val="Emphasis"/>
          <w:rFonts w:ascii="Garamond" w:hAnsi="Garamond"/>
          <w:sz w:val="20"/>
          <w:szCs w:val="20"/>
        </w:rPr>
        <w:t xml:space="preserve">belief state. </w:t>
      </w:r>
      <w:r w:rsidRPr="002F25A7">
        <w:rPr>
          <w:rFonts w:ascii="Garamond" w:hAnsi="Garamond"/>
          <w:sz w:val="20"/>
          <w:szCs w:val="20"/>
        </w:rPr>
        <w:t xml:space="preserve">(See the citations in the introduction.) Call this </w:t>
      </w:r>
      <w:r w:rsidRPr="002F25A7">
        <w:rPr>
          <w:rStyle w:val="Emphasis"/>
          <w:rFonts w:ascii="Garamond" w:hAnsi="Garamond"/>
          <w:sz w:val="20"/>
          <w:szCs w:val="20"/>
        </w:rPr>
        <w:t>the</w:t>
      </w:r>
      <w:r w:rsidRPr="002F25A7">
        <w:rPr>
          <w:rFonts w:ascii="Garamond" w:hAnsi="Garamond"/>
          <w:sz w:val="20"/>
          <w:szCs w:val="20"/>
        </w:rPr>
        <w:t xml:space="preserve"> </w:t>
      </w:r>
      <w:r w:rsidRPr="002F25A7">
        <w:rPr>
          <w:rStyle w:val="Emphasis"/>
          <w:rFonts w:ascii="Garamond" w:hAnsi="Garamond"/>
          <w:sz w:val="20"/>
          <w:szCs w:val="20"/>
        </w:rPr>
        <w:t>stative</w:t>
      </w:r>
      <w:r w:rsidRPr="002F25A7">
        <w:rPr>
          <w:rFonts w:ascii="Garamond" w:hAnsi="Garamond"/>
          <w:sz w:val="20"/>
          <w:szCs w:val="20"/>
        </w:rPr>
        <w:t xml:space="preserve"> </w:t>
      </w:r>
      <w:r w:rsidRPr="002F25A7">
        <w:rPr>
          <w:rStyle w:val="Emphasis"/>
          <w:rFonts w:ascii="Garamond" w:hAnsi="Garamond"/>
          <w:sz w:val="20"/>
          <w:szCs w:val="20"/>
        </w:rPr>
        <w:t>conception</w:t>
      </w:r>
      <w:r w:rsidRPr="002F25A7">
        <w:rPr>
          <w:rFonts w:ascii="Garamond" w:hAnsi="Garamond"/>
          <w:sz w:val="20"/>
          <w:szCs w:val="20"/>
        </w:rPr>
        <w:t xml:space="preserve"> of doxastic justification. On the other hand, when epistemologists provide substantive conditions for doxastic justification, like TBD, what they are offering is a procedural norm, i.e. a norm that places limits on </w:t>
      </w:r>
      <w:r w:rsidRPr="002F25A7">
        <w:rPr>
          <w:rStyle w:val="Emphasis"/>
          <w:rFonts w:ascii="Garamond" w:hAnsi="Garamond"/>
          <w:sz w:val="20"/>
          <w:szCs w:val="20"/>
        </w:rPr>
        <w:t>the</w:t>
      </w:r>
      <w:r w:rsidRPr="002F25A7">
        <w:rPr>
          <w:rFonts w:ascii="Garamond" w:hAnsi="Garamond"/>
          <w:sz w:val="20"/>
          <w:szCs w:val="20"/>
        </w:rPr>
        <w:t xml:space="preserve"> </w:t>
      </w:r>
      <w:r w:rsidRPr="002F25A7">
        <w:rPr>
          <w:rStyle w:val="Emphasis"/>
          <w:rFonts w:ascii="Garamond" w:hAnsi="Garamond"/>
          <w:sz w:val="20"/>
          <w:szCs w:val="20"/>
        </w:rPr>
        <w:t>permissible</w:t>
      </w:r>
      <w:r w:rsidRPr="002F25A7">
        <w:rPr>
          <w:rFonts w:ascii="Garamond" w:hAnsi="Garamond"/>
          <w:sz w:val="20"/>
          <w:szCs w:val="20"/>
        </w:rPr>
        <w:t xml:space="preserve"> </w:t>
      </w:r>
      <w:r w:rsidRPr="002F25A7">
        <w:rPr>
          <w:rStyle w:val="Emphasis"/>
          <w:rFonts w:ascii="Garamond" w:hAnsi="Garamond"/>
          <w:sz w:val="20"/>
          <w:szCs w:val="20"/>
        </w:rPr>
        <w:t>ways of arriving at</w:t>
      </w:r>
      <w:r w:rsidRPr="002F25A7">
        <w:rPr>
          <w:rFonts w:ascii="Garamond" w:hAnsi="Garamond"/>
          <w:sz w:val="20"/>
          <w:szCs w:val="20"/>
        </w:rPr>
        <w:t xml:space="preserve"> a certain state. Call this </w:t>
      </w:r>
      <w:r w:rsidRPr="002F25A7">
        <w:rPr>
          <w:rStyle w:val="Emphasis"/>
          <w:rFonts w:ascii="Garamond" w:hAnsi="Garamond"/>
          <w:sz w:val="20"/>
          <w:szCs w:val="20"/>
        </w:rPr>
        <w:t>the</w:t>
      </w:r>
      <w:r w:rsidRPr="002F25A7">
        <w:rPr>
          <w:rFonts w:ascii="Garamond" w:hAnsi="Garamond"/>
          <w:sz w:val="20"/>
          <w:szCs w:val="20"/>
        </w:rPr>
        <w:t xml:space="preserve"> </w:t>
      </w:r>
      <w:r w:rsidRPr="002F25A7">
        <w:rPr>
          <w:rStyle w:val="Emphasis"/>
          <w:rFonts w:ascii="Garamond" w:hAnsi="Garamond"/>
          <w:sz w:val="20"/>
          <w:szCs w:val="20"/>
        </w:rPr>
        <w:t>procedural</w:t>
      </w:r>
      <w:r w:rsidRPr="002F25A7">
        <w:rPr>
          <w:rFonts w:ascii="Garamond" w:hAnsi="Garamond"/>
          <w:sz w:val="20"/>
          <w:szCs w:val="20"/>
        </w:rPr>
        <w:t xml:space="preserve"> </w:t>
      </w:r>
      <w:r w:rsidRPr="002F25A7">
        <w:rPr>
          <w:rStyle w:val="Emphasis"/>
          <w:rFonts w:ascii="Garamond" w:hAnsi="Garamond"/>
          <w:sz w:val="20"/>
          <w:szCs w:val="20"/>
        </w:rPr>
        <w:t>conception</w:t>
      </w:r>
      <w:r w:rsidRPr="002F25A7">
        <w:rPr>
          <w:rFonts w:ascii="Garamond" w:hAnsi="Garamond"/>
          <w:sz w:val="20"/>
          <w:szCs w:val="20"/>
        </w:rPr>
        <w:t xml:space="preserve"> of doxastic justification.</w:t>
      </w:r>
    </w:p>
    <w:p w14:paraId="781DB239" w14:textId="77777777" w:rsidR="0000779A" w:rsidRDefault="0000779A" w:rsidP="0000779A">
      <w:pPr>
        <w:spacing w:line="360" w:lineRule="auto"/>
        <w:ind w:left="720" w:right="386"/>
        <w:jc w:val="both"/>
        <w:rPr>
          <w:rFonts w:ascii="Garamond" w:hAnsi="Garamond"/>
          <w:sz w:val="20"/>
          <w:szCs w:val="20"/>
        </w:rPr>
      </w:pPr>
    </w:p>
    <w:p w14:paraId="49C4A0F5" w14:textId="0B132276" w:rsidR="00780EDC" w:rsidRPr="002F25A7" w:rsidRDefault="00780EDC" w:rsidP="0000779A">
      <w:pPr>
        <w:spacing w:line="360" w:lineRule="auto"/>
        <w:ind w:left="720" w:right="386"/>
        <w:jc w:val="both"/>
        <w:rPr>
          <w:rFonts w:ascii="Garamond" w:hAnsi="Garamond"/>
          <w:sz w:val="20"/>
          <w:szCs w:val="20"/>
        </w:rPr>
      </w:pPr>
      <w:r w:rsidRPr="002F25A7">
        <w:rPr>
          <w:rFonts w:ascii="Garamond" w:hAnsi="Garamond"/>
          <w:sz w:val="20"/>
          <w:szCs w:val="20"/>
        </w:rPr>
        <w:t>It is this procedural issue that John Turri (2010: 315) drew attention to when he wrote that:</w:t>
      </w:r>
    </w:p>
    <w:p w14:paraId="1B02349B" w14:textId="77777777" w:rsidR="00780EDC" w:rsidRPr="002F25A7" w:rsidRDefault="00780EDC" w:rsidP="00A72369">
      <w:pPr>
        <w:spacing w:line="360" w:lineRule="auto"/>
        <w:ind w:left="720" w:right="386" w:firstLine="294"/>
        <w:jc w:val="both"/>
        <w:rPr>
          <w:rFonts w:ascii="Garamond" w:hAnsi="Garamond"/>
          <w:sz w:val="20"/>
          <w:szCs w:val="20"/>
        </w:rPr>
      </w:pPr>
    </w:p>
    <w:p w14:paraId="175FC1A1" w14:textId="3EA8E484" w:rsidR="00780EDC" w:rsidRPr="002F25A7" w:rsidRDefault="00780EDC" w:rsidP="0000779A">
      <w:pPr>
        <w:ind w:left="1440" w:right="386"/>
        <w:jc w:val="both"/>
        <w:rPr>
          <w:rFonts w:ascii="Garamond" w:hAnsi="Garamond"/>
          <w:sz w:val="20"/>
          <w:szCs w:val="20"/>
        </w:rPr>
      </w:pPr>
      <w:r w:rsidRPr="002F25A7">
        <w:rPr>
          <w:rFonts w:ascii="Garamond" w:hAnsi="Garamond"/>
          <w:sz w:val="20"/>
          <w:szCs w:val="20"/>
        </w:rPr>
        <w:t xml:space="preserve">...we should ask ourselves whether it is plausible to think that </w:t>
      </w:r>
      <w:r w:rsidRPr="002F25A7">
        <w:rPr>
          <w:rStyle w:val="Emphasis"/>
          <w:rFonts w:ascii="Garamond" w:hAnsi="Garamond"/>
          <w:sz w:val="20"/>
          <w:szCs w:val="20"/>
        </w:rPr>
        <w:t>the way in which a subject makes use of his reasons</w:t>
      </w:r>
      <w:r w:rsidRPr="002F25A7">
        <w:rPr>
          <w:rFonts w:ascii="Garamond" w:hAnsi="Garamond"/>
          <w:sz w:val="20"/>
          <w:szCs w:val="20"/>
        </w:rPr>
        <w:t xml:space="preserve"> matters not to whether his belief is well founded (=doxastically justified). ... In evaluating beliefs we are evaluating a kind of </w:t>
      </w:r>
      <w:r w:rsidRPr="002F25A7">
        <w:rPr>
          <w:rFonts w:ascii="Garamond" w:hAnsi="Garamond"/>
          <w:i/>
          <w:iCs/>
          <w:sz w:val="20"/>
          <w:szCs w:val="20"/>
        </w:rPr>
        <w:t>performance</w:t>
      </w:r>
      <w:r w:rsidRPr="002F25A7">
        <w:rPr>
          <w:rFonts w:ascii="Garamond" w:hAnsi="Garamond"/>
          <w:sz w:val="20"/>
          <w:szCs w:val="20"/>
        </w:rPr>
        <w:t>, the performance of a cognitive agent in representing the world as being a certain way, and when performing with materials (which, in cognitive affairs, will include reasons or evidence),</w:t>
      </w:r>
      <w:r w:rsidRPr="002F25A7">
        <w:rPr>
          <w:rStyle w:val="Emphasis"/>
          <w:rFonts w:ascii="Garamond" w:hAnsi="Garamond"/>
          <w:sz w:val="20"/>
          <w:szCs w:val="20"/>
        </w:rPr>
        <w:t xml:space="preserve"> </w:t>
      </w:r>
      <w:r w:rsidRPr="002F25A7">
        <w:rPr>
          <w:rStyle w:val="Emphasis"/>
          <w:rFonts w:ascii="Garamond" w:hAnsi="Garamond"/>
          <w:i w:val="0"/>
          <w:iCs w:val="0"/>
          <w:sz w:val="20"/>
          <w:szCs w:val="20"/>
        </w:rPr>
        <w:t>the success, or lack thereof, of one’s performance</w:t>
      </w:r>
      <w:r w:rsidRPr="002F25A7">
        <w:rPr>
          <w:rFonts w:ascii="Garamond" w:hAnsi="Garamond"/>
          <w:i/>
          <w:iCs/>
          <w:sz w:val="20"/>
          <w:szCs w:val="20"/>
        </w:rPr>
        <w:t xml:space="preserve"> </w:t>
      </w:r>
      <w:r w:rsidRPr="002F25A7">
        <w:rPr>
          <w:rStyle w:val="Emphasis"/>
          <w:rFonts w:ascii="Garamond" w:hAnsi="Garamond"/>
          <w:i w:val="0"/>
          <w:iCs w:val="0"/>
          <w:sz w:val="20"/>
          <w:szCs w:val="20"/>
        </w:rPr>
        <w:t>will depend crucially on</w:t>
      </w:r>
      <w:r w:rsidRPr="002F25A7">
        <w:rPr>
          <w:rStyle w:val="Emphasis"/>
          <w:rFonts w:ascii="Garamond" w:hAnsi="Garamond"/>
          <w:sz w:val="20"/>
          <w:szCs w:val="20"/>
        </w:rPr>
        <w:t xml:space="preserve"> the way in which one makes use of those materials</w:t>
      </w:r>
      <w:r w:rsidRPr="002F25A7">
        <w:rPr>
          <w:rFonts w:ascii="Garamond" w:hAnsi="Garamond"/>
          <w:sz w:val="20"/>
          <w:szCs w:val="20"/>
        </w:rPr>
        <w:t>.</w:t>
      </w:r>
    </w:p>
    <w:p w14:paraId="70537D5B" w14:textId="77777777" w:rsidR="00780EDC" w:rsidRPr="002F25A7" w:rsidRDefault="00780EDC" w:rsidP="00A72369">
      <w:pPr>
        <w:spacing w:line="360" w:lineRule="auto"/>
        <w:ind w:left="720" w:right="386"/>
        <w:jc w:val="both"/>
        <w:rPr>
          <w:rFonts w:ascii="Garamond" w:hAnsi="Garamond"/>
          <w:sz w:val="20"/>
          <w:szCs w:val="20"/>
        </w:rPr>
      </w:pPr>
    </w:p>
    <w:p w14:paraId="733F0E0D" w14:textId="30F2CA90"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 xml:space="preserve">Turri is asking about the epistemic successes of having a doxastically justified belief, and we can tell that even Turri is thinking of </w:t>
      </w:r>
      <w:r w:rsidRPr="002F25A7">
        <w:rPr>
          <w:rFonts w:ascii="Garamond" w:hAnsi="Garamond"/>
          <w:sz w:val="20"/>
          <w:szCs w:val="20"/>
          <w:lang w:val="en-US"/>
        </w:rPr>
        <w:t>‘</w:t>
      </w:r>
      <w:r w:rsidRPr="002F25A7">
        <w:rPr>
          <w:rFonts w:ascii="Garamond" w:hAnsi="Garamond"/>
          <w:sz w:val="20"/>
          <w:szCs w:val="20"/>
        </w:rPr>
        <w:t>doxastic justification</w:t>
      </w:r>
      <w:r w:rsidRPr="002F25A7">
        <w:rPr>
          <w:rFonts w:ascii="Garamond" w:hAnsi="Garamond"/>
          <w:sz w:val="20"/>
          <w:szCs w:val="20"/>
          <w:lang w:val="en-US"/>
        </w:rPr>
        <w:t>’</w:t>
      </w:r>
      <w:r w:rsidRPr="002F25A7">
        <w:rPr>
          <w:rFonts w:ascii="Garamond" w:hAnsi="Garamond"/>
          <w:sz w:val="20"/>
          <w:szCs w:val="20"/>
        </w:rPr>
        <w:t xml:space="preserve"> in the stative sense when asking about procedural norms for doxastic justification. For otherwise his comment would be trivially true. That is, it</w:t>
      </w:r>
      <w:r w:rsidR="00F807F6" w:rsidRPr="002F25A7">
        <w:rPr>
          <w:rFonts w:ascii="Garamond" w:hAnsi="Garamond"/>
          <w:sz w:val="20"/>
          <w:szCs w:val="20"/>
          <w:lang w:val="en-US"/>
        </w:rPr>
        <w:t xml:space="preserve"> </w:t>
      </w:r>
      <w:proofErr w:type="spellStart"/>
      <w:r w:rsidR="00F807F6" w:rsidRPr="002F25A7">
        <w:rPr>
          <w:rFonts w:ascii="Garamond" w:hAnsi="Garamond"/>
          <w:sz w:val="20"/>
          <w:szCs w:val="20"/>
          <w:lang w:val="en-US"/>
        </w:rPr>
        <w:t>i</w:t>
      </w:r>
      <w:proofErr w:type="spellEnd"/>
      <w:r w:rsidRPr="002F25A7">
        <w:rPr>
          <w:rFonts w:ascii="Garamond" w:hAnsi="Garamond"/>
          <w:sz w:val="20"/>
          <w:szCs w:val="20"/>
        </w:rPr>
        <w:t xml:space="preserve">s trivially true </w:t>
      </w:r>
      <w:r w:rsidRPr="002F25A7">
        <w:rPr>
          <w:rFonts w:ascii="Garamond" w:hAnsi="Garamond"/>
          <w:sz w:val="20"/>
          <w:szCs w:val="20"/>
        </w:rPr>
        <w:lastRenderedPageBreak/>
        <w:t xml:space="preserve">that having a procedurally justified belief–i.e. having a belief that one arrived at via a justified procedure–depends on the way in which one arrived at one’s belief. That’s just what it means to talk about procedural justification. </w:t>
      </w:r>
    </w:p>
    <w:p w14:paraId="35383FA9" w14:textId="77777777" w:rsidR="00497A5B" w:rsidRDefault="00497A5B" w:rsidP="00497A5B">
      <w:pPr>
        <w:spacing w:line="360" w:lineRule="auto"/>
        <w:ind w:left="720" w:right="386"/>
        <w:jc w:val="both"/>
        <w:rPr>
          <w:rFonts w:ascii="Garamond" w:hAnsi="Garamond"/>
          <w:sz w:val="20"/>
          <w:szCs w:val="20"/>
        </w:rPr>
      </w:pPr>
    </w:p>
    <w:p w14:paraId="73B16604" w14:textId="77777777" w:rsidR="00497A5B" w:rsidRDefault="00780EDC" w:rsidP="00497A5B">
      <w:pPr>
        <w:spacing w:line="360" w:lineRule="auto"/>
        <w:ind w:left="720" w:right="386"/>
        <w:jc w:val="both"/>
        <w:rPr>
          <w:rFonts w:ascii="Garamond" w:hAnsi="Garamond"/>
          <w:sz w:val="20"/>
          <w:szCs w:val="20"/>
        </w:rPr>
      </w:pPr>
      <w:r w:rsidRPr="002F25A7">
        <w:rPr>
          <w:rFonts w:ascii="Garamond" w:hAnsi="Garamond"/>
          <w:sz w:val="20"/>
          <w:szCs w:val="20"/>
        </w:rPr>
        <w:t xml:space="preserve">The non-trivial question that Turri is asking is whether or not having a statively justified belief depends on whether or not that belief is also procedurally justified. This is a substantive question all normative theories must address. For in practical reasoning, politics, and morality we can ask wether (practically, politically, morally) justified </w:t>
      </w:r>
      <w:r w:rsidRPr="002F25A7">
        <w:rPr>
          <w:rStyle w:val="Emphasis"/>
          <w:rFonts w:ascii="Garamond" w:hAnsi="Garamond"/>
          <w:sz w:val="20"/>
          <w:szCs w:val="20"/>
        </w:rPr>
        <w:t>processes</w:t>
      </w:r>
      <w:r w:rsidRPr="002F25A7">
        <w:rPr>
          <w:rFonts w:ascii="Garamond" w:hAnsi="Garamond"/>
          <w:sz w:val="20"/>
          <w:szCs w:val="20"/>
        </w:rPr>
        <w:t xml:space="preserve"> are processes that </w:t>
      </w:r>
      <w:r w:rsidRPr="002F25A7">
        <w:rPr>
          <w:rStyle w:val="Emphasis"/>
          <w:rFonts w:ascii="Garamond" w:hAnsi="Garamond"/>
          <w:sz w:val="20"/>
          <w:szCs w:val="20"/>
        </w:rPr>
        <w:t>always and only</w:t>
      </w:r>
      <w:r w:rsidRPr="002F25A7">
        <w:rPr>
          <w:rFonts w:ascii="Garamond" w:hAnsi="Garamond"/>
          <w:sz w:val="20"/>
          <w:szCs w:val="20"/>
        </w:rPr>
        <w:t xml:space="preserve"> lead to justified </w:t>
      </w:r>
      <w:r w:rsidRPr="002F25A7">
        <w:rPr>
          <w:rStyle w:val="Emphasis"/>
          <w:rFonts w:ascii="Garamond" w:hAnsi="Garamond"/>
          <w:sz w:val="20"/>
          <w:szCs w:val="20"/>
        </w:rPr>
        <w:t>outcomes</w:t>
      </w:r>
      <w:r w:rsidRPr="002F25A7">
        <w:rPr>
          <w:rFonts w:ascii="Garamond" w:hAnsi="Garamond"/>
          <w:sz w:val="20"/>
          <w:szCs w:val="20"/>
        </w:rPr>
        <w:t>. Consider the process of having carefully selected juries decide whether a person is guilty. Many view this process as justified in some important normative sense even if it sometimes yields unjustified verdicts. Similarly, we can imagine unjustified processes that sometimes lead to justified verdicts. Turri is, quite insightfully, raising these questions for our thinking about the epistemic domain.</w:t>
      </w:r>
    </w:p>
    <w:p w14:paraId="5B7234A4" w14:textId="77777777" w:rsidR="00497A5B" w:rsidRDefault="00497A5B" w:rsidP="00497A5B">
      <w:pPr>
        <w:spacing w:line="360" w:lineRule="auto"/>
        <w:ind w:left="720" w:right="386"/>
        <w:jc w:val="both"/>
        <w:rPr>
          <w:rFonts w:ascii="Garamond" w:hAnsi="Garamond"/>
          <w:sz w:val="20"/>
          <w:szCs w:val="20"/>
        </w:rPr>
      </w:pPr>
    </w:p>
    <w:p w14:paraId="7C4A85F9" w14:textId="77A3A15C" w:rsidR="00780EDC" w:rsidRPr="002F25A7" w:rsidRDefault="00780EDC" w:rsidP="00497A5B">
      <w:pPr>
        <w:spacing w:line="360" w:lineRule="auto"/>
        <w:ind w:left="720" w:right="386"/>
        <w:jc w:val="both"/>
        <w:rPr>
          <w:rFonts w:ascii="Garamond" w:hAnsi="Garamond"/>
          <w:sz w:val="20"/>
          <w:szCs w:val="20"/>
        </w:rPr>
      </w:pPr>
      <w:r w:rsidRPr="002F25A7">
        <w:rPr>
          <w:rFonts w:ascii="Garamond" w:hAnsi="Garamond"/>
          <w:sz w:val="20"/>
          <w:szCs w:val="20"/>
        </w:rPr>
        <w:t>These reflections draw attention to two readings of TBD:</w:t>
      </w:r>
    </w:p>
    <w:p w14:paraId="4CB5173E" w14:textId="77777777" w:rsidR="00780EDC" w:rsidRPr="002F25A7" w:rsidRDefault="00780EDC" w:rsidP="00A72369">
      <w:pPr>
        <w:spacing w:line="360" w:lineRule="auto"/>
        <w:ind w:left="720" w:right="386" w:firstLine="720"/>
        <w:jc w:val="both"/>
        <w:rPr>
          <w:rFonts w:ascii="Garamond" w:hAnsi="Garamond"/>
          <w:sz w:val="20"/>
          <w:szCs w:val="20"/>
        </w:rPr>
      </w:pPr>
    </w:p>
    <w:p w14:paraId="52029D3D" w14:textId="48C70453" w:rsidR="00780EDC" w:rsidRPr="002F25A7" w:rsidRDefault="00780EDC" w:rsidP="00497A5B">
      <w:pPr>
        <w:ind w:left="1440" w:right="386"/>
        <w:jc w:val="both"/>
        <w:rPr>
          <w:rFonts w:ascii="Garamond" w:hAnsi="Garamond"/>
          <w:sz w:val="20"/>
          <w:szCs w:val="20"/>
        </w:rPr>
      </w:pPr>
      <w:r w:rsidRPr="00372C90">
        <w:rPr>
          <w:rFonts w:ascii="Garamond" w:hAnsi="Garamond"/>
          <w:b/>
          <w:bCs/>
          <w:sz w:val="20"/>
          <w:szCs w:val="20"/>
        </w:rPr>
        <w:t>(TBD-Procedural)</w:t>
      </w:r>
      <w:r w:rsidRPr="002F25A7">
        <w:rPr>
          <w:rFonts w:ascii="Garamond" w:hAnsi="Garamond"/>
          <w:sz w:val="20"/>
          <w:szCs w:val="20"/>
        </w:rPr>
        <w:t xml:space="preserve"> Necessarily, </w:t>
      </w:r>
      <w:r w:rsidRPr="002F25A7">
        <w:rPr>
          <w:rFonts w:ascii="Garamond" w:hAnsi="Garamond"/>
          <w:i/>
          <w:iCs/>
          <w:sz w:val="20"/>
          <w:szCs w:val="20"/>
        </w:rPr>
        <w:t>S</w:t>
      </w:r>
      <w:r w:rsidRPr="002F25A7">
        <w:rPr>
          <w:rFonts w:ascii="Garamond" w:hAnsi="Garamond"/>
          <w:sz w:val="20"/>
          <w:szCs w:val="20"/>
        </w:rPr>
        <w:t xml:space="preserve"> has </w:t>
      </w:r>
      <w:r w:rsidRPr="002F25A7">
        <w:rPr>
          <w:rStyle w:val="Emphasis"/>
          <w:rFonts w:ascii="Garamond" w:hAnsi="Garamond"/>
          <w:sz w:val="20"/>
          <w:szCs w:val="20"/>
        </w:rPr>
        <w:t>a procedurally justified belief</w:t>
      </w:r>
      <w:r w:rsidRPr="002F25A7">
        <w:rPr>
          <w:rFonts w:ascii="Garamond" w:hAnsi="Garamond"/>
          <w:sz w:val="20"/>
          <w:szCs w:val="20"/>
        </w:rPr>
        <w:t xml:space="preserve"> that </w:t>
      </w:r>
      <w:r w:rsidRPr="002F25A7">
        <w:rPr>
          <w:rFonts w:ascii="Garamond" w:hAnsi="Garamond"/>
          <w:i/>
          <w:iCs/>
          <w:sz w:val="20"/>
          <w:szCs w:val="20"/>
          <w:lang w:val="en-US"/>
        </w:rPr>
        <w:t>p</w:t>
      </w:r>
      <w:r w:rsidRPr="002F25A7">
        <w:rPr>
          <w:rFonts w:ascii="Garamond" w:hAnsi="Garamond"/>
          <w:sz w:val="20"/>
          <w:szCs w:val="20"/>
        </w:rPr>
        <w:t xml:space="preserve"> (=a belief that </w:t>
      </w:r>
      <w:r w:rsidRPr="002F25A7">
        <w:rPr>
          <w:rFonts w:ascii="Garamond" w:hAnsi="Garamond"/>
          <w:i/>
          <w:iCs/>
          <w:sz w:val="20"/>
          <w:szCs w:val="20"/>
        </w:rPr>
        <w:t>S</w:t>
      </w:r>
      <w:r w:rsidRPr="002F25A7">
        <w:rPr>
          <w:rFonts w:ascii="Garamond" w:hAnsi="Garamond"/>
          <w:sz w:val="20"/>
          <w:szCs w:val="20"/>
        </w:rPr>
        <w:t xml:space="preserve"> arrived at via a justified procedure) only if </w:t>
      </w:r>
      <w:r w:rsidRPr="002F25A7">
        <w:rPr>
          <w:rFonts w:ascii="Garamond" w:hAnsi="Garamond"/>
          <w:i/>
          <w:iCs/>
          <w:sz w:val="20"/>
          <w:szCs w:val="20"/>
        </w:rPr>
        <w:t>S</w:t>
      </w:r>
      <w:r w:rsidRPr="002F25A7">
        <w:rPr>
          <w:rFonts w:ascii="Garamond" w:hAnsi="Garamond"/>
          <w:sz w:val="20"/>
          <w:szCs w:val="20"/>
        </w:rPr>
        <w:t xml:space="preserve"> believes that </w:t>
      </w:r>
      <w:r w:rsidRPr="002F25A7">
        <w:rPr>
          <w:rFonts w:ascii="Garamond" w:hAnsi="Garamond"/>
          <w:i/>
          <w:iCs/>
          <w:sz w:val="20"/>
          <w:szCs w:val="20"/>
          <w:lang w:val="en-US"/>
        </w:rPr>
        <w:t>p</w:t>
      </w:r>
      <w:r w:rsidRPr="002F25A7">
        <w:rPr>
          <w:rFonts w:ascii="Garamond" w:hAnsi="Garamond"/>
          <w:sz w:val="20"/>
          <w:szCs w:val="20"/>
        </w:rPr>
        <w:t xml:space="preserve"> on the basis of an epistemically appropriate reason to believe that </w:t>
      </w:r>
      <w:r w:rsidRPr="002F25A7">
        <w:rPr>
          <w:rFonts w:ascii="Garamond" w:hAnsi="Garamond"/>
          <w:i/>
          <w:iCs/>
          <w:sz w:val="20"/>
          <w:szCs w:val="20"/>
          <w:lang w:val="en-US"/>
        </w:rPr>
        <w:t>p</w:t>
      </w:r>
      <w:r w:rsidRPr="002F25A7">
        <w:rPr>
          <w:rFonts w:ascii="Garamond" w:hAnsi="Garamond"/>
          <w:sz w:val="20"/>
          <w:szCs w:val="20"/>
        </w:rPr>
        <w:t>.</w:t>
      </w:r>
    </w:p>
    <w:p w14:paraId="532607BF" w14:textId="77777777" w:rsidR="00780EDC" w:rsidRPr="002F25A7" w:rsidRDefault="00780EDC" w:rsidP="00497A5B">
      <w:pPr>
        <w:ind w:left="1440" w:right="386"/>
        <w:jc w:val="both"/>
        <w:rPr>
          <w:rFonts w:ascii="Garamond" w:hAnsi="Garamond"/>
          <w:sz w:val="20"/>
          <w:szCs w:val="20"/>
        </w:rPr>
      </w:pPr>
    </w:p>
    <w:p w14:paraId="495709B2" w14:textId="54640442" w:rsidR="00780EDC" w:rsidRPr="002F25A7" w:rsidRDefault="00780EDC" w:rsidP="00497A5B">
      <w:pPr>
        <w:ind w:left="1440" w:right="386"/>
        <w:jc w:val="both"/>
        <w:rPr>
          <w:rFonts w:ascii="Garamond" w:hAnsi="Garamond"/>
          <w:sz w:val="20"/>
          <w:szCs w:val="20"/>
        </w:rPr>
      </w:pPr>
      <w:r w:rsidRPr="00372C90">
        <w:rPr>
          <w:rFonts w:ascii="Garamond" w:hAnsi="Garamond"/>
          <w:b/>
          <w:bCs/>
          <w:sz w:val="20"/>
          <w:szCs w:val="20"/>
        </w:rPr>
        <w:t>(TBD-Stative)</w:t>
      </w:r>
      <w:r w:rsidRPr="002F25A7">
        <w:rPr>
          <w:rFonts w:ascii="Garamond" w:hAnsi="Garamond"/>
          <w:sz w:val="20"/>
          <w:szCs w:val="20"/>
        </w:rPr>
        <w:t xml:space="preserve"> Necessarily, </w:t>
      </w:r>
      <w:r w:rsidRPr="002F25A7">
        <w:rPr>
          <w:rFonts w:ascii="Garamond" w:hAnsi="Garamond"/>
          <w:i/>
          <w:iCs/>
          <w:sz w:val="20"/>
          <w:szCs w:val="20"/>
        </w:rPr>
        <w:t>S</w:t>
      </w:r>
      <w:r w:rsidRPr="002F25A7">
        <w:rPr>
          <w:rFonts w:ascii="Garamond" w:hAnsi="Garamond"/>
          <w:sz w:val="20"/>
          <w:szCs w:val="20"/>
        </w:rPr>
        <w:t xml:space="preserve"> has </w:t>
      </w:r>
      <w:r w:rsidRPr="002F25A7">
        <w:rPr>
          <w:rStyle w:val="Emphasis"/>
          <w:rFonts w:ascii="Garamond" w:hAnsi="Garamond"/>
          <w:sz w:val="20"/>
          <w:szCs w:val="20"/>
        </w:rPr>
        <w:t>a statively justified belief</w:t>
      </w:r>
      <w:r w:rsidRPr="002F25A7">
        <w:rPr>
          <w:rFonts w:ascii="Garamond" w:hAnsi="Garamond"/>
          <w:sz w:val="20"/>
          <w:szCs w:val="20"/>
        </w:rPr>
        <w:t xml:space="preserve"> (=a justified belief) that </w:t>
      </w:r>
      <w:r w:rsidRPr="002F25A7">
        <w:rPr>
          <w:rFonts w:ascii="Garamond" w:hAnsi="Garamond"/>
          <w:i/>
          <w:iCs/>
          <w:sz w:val="20"/>
          <w:szCs w:val="20"/>
          <w:lang w:val="en-US"/>
        </w:rPr>
        <w:t>p</w:t>
      </w:r>
      <w:r w:rsidRPr="002F25A7">
        <w:rPr>
          <w:rFonts w:ascii="Garamond" w:hAnsi="Garamond"/>
          <w:sz w:val="20"/>
          <w:szCs w:val="20"/>
        </w:rPr>
        <w:t xml:space="preserve"> only if </w:t>
      </w:r>
      <w:r w:rsidRPr="002F25A7">
        <w:rPr>
          <w:rFonts w:ascii="Garamond" w:hAnsi="Garamond"/>
          <w:i/>
          <w:iCs/>
          <w:sz w:val="20"/>
          <w:szCs w:val="20"/>
        </w:rPr>
        <w:t>S</w:t>
      </w:r>
      <w:r w:rsidRPr="002F25A7">
        <w:rPr>
          <w:rFonts w:ascii="Garamond" w:hAnsi="Garamond"/>
          <w:sz w:val="20"/>
          <w:szCs w:val="20"/>
        </w:rPr>
        <w:t xml:space="preserve"> believes that </w:t>
      </w:r>
      <w:r w:rsidRPr="002F25A7">
        <w:rPr>
          <w:rFonts w:ascii="Garamond" w:hAnsi="Garamond"/>
          <w:i/>
          <w:iCs/>
          <w:sz w:val="20"/>
          <w:szCs w:val="20"/>
          <w:lang w:val="en-US"/>
        </w:rPr>
        <w:t>p</w:t>
      </w:r>
      <w:r w:rsidRPr="002F25A7">
        <w:rPr>
          <w:rFonts w:ascii="Garamond" w:hAnsi="Garamond"/>
          <w:sz w:val="20"/>
          <w:szCs w:val="20"/>
        </w:rPr>
        <w:t xml:space="preserve"> on the basis of an epistemically appropriate reason to believe that</w:t>
      </w:r>
      <w:r w:rsidRPr="002F25A7">
        <w:rPr>
          <w:rFonts w:ascii="Garamond" w:hAnsi="Garamond"/>
          <w:sz w:val="20"/>
          <w:szCs w:val="20"/>
          <w:lang w:val="en-US"/>
        </w:rPr>
        <w:t xml:space="preserve"> </w:t>
      </w:r>
      <w:r w:rsidRPr="002F25A7">
        <w:rPr>
          <w:rFonts w:ascii="Garamond" w:hAnsi="Garamond"/>
          <w:i/>
          <w:iCs/>
          <w:sz w:val="20"/>
          <w:szCs w:val="20"/>
          <w:lang w:val="en-US"/>
        </w:rPr>
        <w:t>p</w:t>
      </w:r>
      <w:r w:rsidRPr="002F25A7">
        <w:rPr>
          <w:rFonts w:ascii="Garamond" w:hAnsi="Garamond"/>
          <w:sz w:val="20"/>
          <w:szCs w:val="20"/>
        </w:rPr>
        <w:t>.</w:t>
      </w:r>
    </w:p>
    <w:p w14:paraId="36F1ED6E" w14:textId="77777777" w:rsidR="00780EDC" w:rsidRPr="002F25A7" w:rsidRDefault="00780EDC" w:rsidP="00A72369">
      <w:pPr>
        <w:spacing w:line="360" w:lineRule="auto"/>
        <w:ind w:left="720" w:right="386"/>
        <w:jc w:val="both"/>
        <w:rPr>
          <w:rFonts w:ascii="Garamond" w:hAnsi="Garamond"/>
          <w:sz w:val="20"/>
          <w:szCs w:val="20"/>
        </w:rPr>
      </w:pPr>
    </w:p>
    <w:p w14:paraId="2B1BD805" w14:textId="5CFE3319" w:rsidR="00780EDC" w:rsidRPr="002F25A7" w:rsidRDefault="00780EDC" w:rsidP="00A72369">
      <w:pPr>
        <w:spacing w:line="360" w:lineRule="auto"/>
        <w:ind w:left="720" w:right="386"/>
        <w:jc w:val="both"/>
        <w:rPr>
          <w:rFonts w:ascii="Garamond" w:hAnsi="Garamond"/>
          <w:sz w:val="20"/>
          <w:szCs w:val="20"/>
        </w:rPr>
      </w:pPr>
      <w:r w:rsidRPr="002F25A7">
        <w:rPr>
          <w:rFonts w:ascii="Garamond" w:hAnsi="Garamond"/>
          <w:sz w:val="20"/>
          <w:szCs w:val="20"/>
        </w:rPr>
        <w:t xml:space="preserve">This distinction gives rise to a reconciliatory response to </w:t>
      </w:r>
      <w:r w:rsidRPr="002F25A7">
        <w:rPr>
          <w:rFonts w:ascii="Garamond" w:hAnsi="Garamond"/>
          <w:sz w:val="20"/>
          <w:szCs w:val="20"/>
          <w:lang w:val="en-US"/>
        </w:rPr>
        <w:t>Silva</w:t>
      </w:r>
      <w:r w:rsidRPr="002F25A7">
        <w:rPr>
          <w:rFonts w:ascii="Garamond" w:hAnsi="Garamond"/>
          <w:sz w:val="20"/>
          <w:szCs w:val="20"/>
        </w:rPr>
        <w:t xml:space="preserve"> (2015) and the Parity Argument. For if the term </w:t>
      </w:r>
      <w:r w:rsidRPr="002F25A7">
        <w:rPr>
          <w:rFonts w:ascii="Garamond" w:hAnsi="Garamond"/>
          <w:sz w:val="20"/>
          <w:szCs w:val="20"/>
          <w:lang w:val="en-US"/>
        </w:rPr>
        <w:t>‘</w:t>
      </w:r>
      <w:r w:rsidRPr="002F25A7">
        <w:rPr>
          <w:rFonts w:ascii="Garamond" w:hAnsi="Garamond"/>
          <w:sz w:val="20"/>
          <w:szCs w:val="20"/>
        </w:rPr>
        <w:t xml:space="preserve">doxastic justification’ is ambiguous between stative and procedural readings, then two things are likely to occur. First, TBD will </w:t>
      </w:r>
      <w:r w:rsidRPr="002F25A7">
        <w:rPr>
          <w:rStyle w:val="Emphasis"/>
          <w:rFonts w:ascii="Garamond" w:hAnsi="Garamond"/>
          <w:sz w:val="20"/>
          <w:szCs w:val="20"/>
        </w:rPr>
        <w:t>seem</w:t>
      </w:r>
      <w:r w:rsidRPr="002F25A7">
        <w:rPr>
          <w:rFonts w:ascii="Garamond" w:hAnsi="Garamond"/>
          <w:sz w:val="20"/>
          <w:szCs w:val="20"/>
        </w:rPr>
        <w:t xml:space="preserve"> like the obvious truth that all epistemologists have treated it as. For it seems like the set of justified belief-forming procedures can only include belief-forming processes that are responsive to one’s epistemic reasons; after all, procedures that are unresponsive (or improperly responsive) to epistemic reasons will be regarded as epistemically reckless. Second, if </w:t>
      </w:r>
      <w:r w:rsidRPr="002F25A7">
        <w:rPr>
          <w:rFonts w:ascii="Garamond" w:hAnsi="Garamond"/>
          <w:sz w:val="20"/>
          <w:szCs w:val="20"/>
          <w:lang w:val="en-US"/>
        </w:rPr>
        <w:t>‘</w:t>
      </w:r>
      <w:r w:rsidRPr="002F25A7">
        <w:rPr>
          <w:rFonts w:ascii="Garamond" w:hAnsi="Garamond"/>
          <w:sz w:val="20"/>
          <w:szCs w:val="20"/>
        </w:rPr>
        <w:t xml:space="preserve">doxastic justification’ is ambiguous between stative and procedural readings we should expect exactly the kind of disanalogy that </w:t>
      </w:r>
      <w:r w:rsidRPr="002F25A7">
        <w:rPr>
          <w:rFonts w:ascii="Garamond" w:hAnsi="Garamond"/>
          <w:sz w:val="20"/>
          <w:szCs w:val="20"/>
          <w:lang w:val="en-US"/>
        </w:rPr>
        <w:t>Silva</w:t>
      </w:r>
      <w:r w:rsidRPr="002F25A7">
        <w:rPr>
          <w:rFonts w:ascii="Garamond" w:hAnsi="Garamond"/>
          <w:sz w:val="20"/>
          <w:szCs w:val="20"/>
        </w:rPr>
        <w:t xml:space="preserve"> (2015) drew attention to. For TBD-Stative is about states that one is permitted to be in. And when talking about permitted states/actions, dominant moral theories entail that morally permissible states/actions can be arrived at in morally impermissible and blameworthy ways. </w:t>
      </w:r>
    </w:p>
    <w:p w14:paraId="5AD0857A" w14:textId="77777777" w:rsidR="00DD29DA" w:rsidRDefault="00DD29DA" w:rsidP="00DD29DA">
      <w:pPr>
        <w:spacing w:line="360" w:lineRule="auto"/>
        <w:ind w:left="720" w:right="386"/>
        <w:jc w:val="both"/>
        <w:rPr>
          <w:rFonts w:ascii="Garamond" w:hAnsi="Garamond"/>
          <w:sz w:val="20"/>
          <w:szCs w:val="20"/>
        </w:rPr>
      </w:pPr>
    </w:p>
    <w:p w14:paraId="12E9D472" w14:textId="2F87C64C" w:rsidR="00DD29DA" w:rsidRPr="002F25A7" w:rsidRDefault="00780EDC" w:rsidP="00DD29DA">
      <w:pPr>
        <w:spacing w:line="360" w:lineRule="auto"/>
        <w:ind w:left="720" w:right="386"/>
        <w:jc w:val="both"/>
        <w:rPr>
          <w:rFonts w:ascii="Garamond" w:hAnsi="Garamond"/>
          <w:sz w:val="20"/>
          <w:szCs w:val="20"/>
        </w:rPr>
      </w:pPr>
      <w:r w:rsidRPr="002F25A7">
        <w:rPr>
          <w:rFonts w:ascii="Garamond" w:hAnsi="Garamond"/>
          <w:sz w:val="20"/>
          <w:szCs w:val="20"/>
        </w:rPr>
        <w:t>It</w:t>
      </w:r>
      <w:r w:rsidR="00F807F6" w:rsidRPr="002F25A7">
        <w:rPr>
          <w:rFonts w:ascii="Garamond" w:hAnsi="Garamond"/>
          <w:sz w:val="20"/>
          <w:szCs w:val="20"/>
          <w:lang w:val="en-US"/>
        </w:rPr>
        <w:t xml:space="preserve"> </w:t>
      </w:r>
      <w:proofErr w:type="spellStart"/>
      <w:r w:rsidR="00F807F6" w:rsidRPr="002F25A7">
        <w:rPr>
          <w:rFonts w:ascii="Garamond" w:hAnsi="Garamond"/>
          <w:sz w:val="20"/>
          <w:szCs w:val="20"/>
          <w:lang w:val="en-US"/>
        </w:rPr>
        <w:t>i</w:t>
      </w:r>
      <w:proofErr w:type="spellEnd"/>
      <w:r w:rsidRPr="002F25A7">
        <w:rPr>
          <w:rFonts w:ascii="Garamond" w:hAnsi="Garamond"/>
          <w:sz w:val="20"/>
          <w:szCs w:val="20"/>
        </w:rPr>
        <w:t xml:space="preserve">s easy to see that this highly tentative “reconciliation” favors </w:t>
      </w:r>
      <w:r w:rsidRPr="002F25A7">
        <w:rPr>
          <w:rFonts w:ascii="Garamond" w:hAnsi="Garamond"/>
          <w:sz w:val="20"/>
          <w:szCs w:val="20"/>
          <w:lang w:val="en-US"/>
        </w:rPr>
        <w:t>Silva’s</w:t>
      </w:r>
      <w:r w:rsidRPr="002F25A7">
        <w:rPr>
          <w:rFonts w:ascii="Garamond" w:hAnsi="Garamond"/>
          <w:sz w:val="20"/>
          <w:szCs w:val="20"/>
        </w:rPr>
        <w:t xml:space="preserve"> primary conclusion about the limited dialectical value of TBD. For</w:t>
      </w:r>
      <w:r w:rsidR="00F807F6" w:rsidRPr="002F25A7">
        <w:rPr>
          <w:rFonts w:ascii="Garamond" w:hAnsi="Garamond"/>
          <w:sz w:val="20"/>
          <w:szCs w:val="20"/>
          <w:lang w:val="en-US"/>
        </w:rPr>
        <w:t xml:space="preserve">, </w:t>
      </w:r>
      <w:r w:rsidRPr="002F25A7">
        <w:rPr>
          <w:rFonts w:ascii="Garamond" w:hAnsi="Garamond"/>
          <w:sz w:val="20"/>
          <w:szCs w:val="20"/>
        </w:rPr>
        <w:t>as noted above</w:t>
      </w:r>
      <w:r w:rsidR="00F807F6" w:rsidRPr="002F25A7">
        <w:rPr>
          <w:rFonts w:ascii="Garamond" w:hAnsi="Garamond"/>
          <w:sz w:val="20"/>
          <w:szCs w:val="20"/>
          <w:lang w:val="en-US"/>
        </w:rPr>
        <w:t xml:space="preserve">, </w:t>
      </w:r>
      <w:r w:rsidRPr="002F25A7">
        <w:rPr>
          <w:rFonts w:ascii="Garamond" w:hAnsi="Garamond"/>
          <w:sz w:val="20"/>
          <w:szCs w:val="20"/>
        </w:rPr>
        <w:t xml:space="preserve">the dialectical power of TBD lies with its linking one’s </w:t>
      </w:r>
      <w:r w:rsidRPr="002F25A7">
        <w:rPr>
          <w:rStyle w:val="Emphasis"/>
          <w:rFonts w:ascii="Garamond" w:hAnsi="Garamond"/>
          <w:sz w:val="20"/>
          <w:szCs w:val="20"/>
        </w:rPr>
        <w:t>bases</w:t>
      </w:r>
      <w:r w:rsidRPr="002F25A7">
        <w:rPr>
          <w:rFonts w:ascii="Garamond" w:hAnsi="Garamond"/>
          <w:sz w:val="20"/>
          <w:szCs w:val="20"/>
        </w:rPr>
        <w:t xml:space="preserve"> for being in a justified state and </w:t>
      </w:r>
      <w:r w:rsidRPr="002F25A7">
        <w:rPr>
          <w:rStyle w:val="Emphasis"/>
          <w:rFonts w:ascii="Garamond" w:hAnsi="Garamond"/>
          <w:sz w:val="20"/>
          <w:szCs w:val="20"/>
        </w:rPr>
        <w:t>what justifies</w:t>
      </w:r>
      <w:r w:rsidRPr="002F25A7">
        <w:rPr>
          <w:rFonts w:ascii="Garamond" w:hAnsi="Garamond"/>
          <w:sz w:val="20"/>
          <w:szCs w:val="20"/>
        </w:rPr>
        <w:t xml:space="preserve"> being in that state. This is what TBD-Stative does.</w:t>
      </w:r>
      <w:r w:rsidRPr="002F25A7">
        <w:rPr>
          <w:rStyle w:val="FootnoteReference"/>
          <w:rFonts w:ascii="Garamond" w:hAnsi="Garamond"/>
          <w:sz w:val="20"/>
          <w:szCs w:val="20"/>
        </w:rPr>
        <w:footnoteReference w:id="5"/>
      </w:r>
      <w:r w:rsidRPr="002F25A7">
        <w:rPr>
          <w:rFonts w:ascii="Garamond" w:hAnsi="Garamond"/>
          <w:sz w:val="20"/>
          <w:szCs w:val="20"/>
        </w:rPr>
        <w:t xml:space="preserve"> TBD-Procedural asserts no such link, it</w:t>
      </w:r>
      <w:r w:rsidRPr="002F25A7">
        <w:rPr>
          <w:rFonts w:ascii="Garamond" w:hAnsi="Garamond"/>
          <w:sz w:val="20"/>
          <w:szCs w:val="20"/>
          <w:lang w:val="en-US"/>
        </w:rPr>
        <w:t xml:space="preserve"> </w:t>
      </w:r>
      <w:proofErr w:type="spellStart"/>
      <w:r w:rsidRPr="002F25A7">
        <w:rPr>
          <w:rFonts w:ascii="Garamond" w:hAnsi="Garamond"/>
          <w:sz w:val="20"/>
          <w:szCs w:val="20"/>
          <w:lang w:val="en-US"/>
        </w:rPr>
        <w:t>i</w:t>
      </w:r>
      <w:proofErr w:type="spellEnd"/>
      <w:r w:rsidRPr="002F25A7">
        <w:rPr>
          <w:rFonts w:ascii="Garamond" w:hAnsi="Garamond"/>
          <w:sz w:val="20"/>
          <w:szCs w:val="20"/>
        </w:rPr>
        <w:t xml:space="preserve">s just about justified belief-forming </w:t>
      </w:r>
      <w:r w:rsidRPr="002F25A7">
        <w:rPr>
          <w:rStyle w:val="Emphasis"/>
          <w:rFonts w:ascii="Garamond" w:hAnsi="Garamond"/>
          <w:sz w:val="20"/>
          <w:szCs w:val="20"/>
        </w:rPr>
        <w:t>procedures</w:t>
      </w:r>
      <w:r w:rsidRPr="002F25A7">
        <w:rPr>
          <w:rFonts w:ascii="Garamond" w:hAnsi="Garamond"/>
          <w:sz w:val="20"/>
          <w:szCs w:val="20"/>
        </w:rPr>
        <w:t xml:space="preserve">. Accordingly, </w:t>
      </w:r>
      <w:r w:rsidRPr="002F25A7">
        <w:rPr>
          <w:rFonts w:ascii="Garamond" w:hAnsi="Garamond"/>
          <w:sz w:val="20"/>
          <w:szCs w:val="20"/>
          <w:lang w:val="en-US"/>
        </w:rPr>
        <w:t>Silva</w:t>
      </w:r>
      <w:r w:rsidRPr="002F25A7">
        <w:rPr>
          <w:rFonts w:ascii="Garamond" w:hAnsi="Garamond"/>
          <w:sz w:val="20"/>
          <w:szCs w:val="20"/>
        </w:rPr>
        <w:t xml:space="preserve"> was likely correct to (implicitly) assess TBD-Stative in </w:t>
      </w:r>
      <w:r w:rsidRPr="002F25A7">
        <w:rPr>
          <w:rFonts w:ascii="Garamond" w:hAnsi="Garamond"/>
          <w:sz w:val="20"/>
          <w:szCs w:val="20"/>
          <w:lang w:val="en-US"/>
        </w:rPr>
        <w:t>his</w:t>
      </w:r>
      <w:r w:rsidRPr="002F25A7">
        <w:rPr>
          <w:rFonts w:ascii="Garamond" w:hAnsi="Garamond"/>
          <w:sz w:val="20"/>
          <w:szCs w:val="20"/>
        </w:rPr>
        <w:t xml:space="preserve"> (2015) since that</w:t>
      </w:r>
      <w:r w:rsidRPr="002F25A7">
        <w:rPr>
          <w:rFonts w:ascii="Garamond" w:hAnsi="Garamond"/>
          <w:sz w:val="20"/>
          <w:szCs w:val="20"/>
          <w:lang w:val="en-US"/>
        </w:rPr>
        <w:t xml:space="preserve"> </w:t>
      </w:r>
      <w:proofErr w:type="spellStart"/>
      <w:r w:rsidRPr="002F25A7">
        <w:rPr>
          <w:rFonts w:ascii="Garamond" w:hAnsi="Garamond"/>
          <w:sz w:val="20"/>
          <w:szCs w:val="20"/>
          <w:lang w:val="en-US"/>
        </w:rPr>
        <w:t>i</w:t>
      </w:r>
      <w:proofErr w:type="spellEnd"/>
      <w:r w:rsidRPr="002F25A7">
        <w:rPr>
          <w:rFonts w:ascii="Garamond" w:hAnsi="Garamond"/>
          <w:sz w:val="20"/>
          <w:szCs w:val="20"/>
        </w:rPr>
        <w:t>s the disambiguation of TBD that</w:t>
      </w:r>
      <w:r w:rsidRPr="002F25A7">
        <w:rPr>
          <w:rFonts w:ascii="Garamond" w:hAnsi="Garamond"/>
          <w:sz w:val="20"/>
          <w:szCs w:val="20"/>
          <w:lang w:val="en-US"/>
        </w:rPr>
        <w:t xml:space="preserve"> </w:t>
      </w:r>
      <w:proofErr w:type="spellStart"/>
      <w:r w:rsidRPr="002F25A7">
        <w:rPr>
          <w:rFonts w:ascii="Garamond" w:hAnsi="Garamond"/>
          <w:sz w:val="20"/>
          <w:szCs w:val="20"/>
          <w:lang w:val="en-US"/>
        </w:rPr>
        <w:t>i</w:t>
      </w:r>
      <w:proofErr w:type="spellEnd"/>
      <w:r w:rsidRPr="002F25A7">
        <w:rPr>
          <w:rFonts w:ascii="Garamond" w:hAnsi="Garamond"/>
          <w:sz w:val="20"/>
          <w:szCs w:val="20"/>
        </w:rPr>
        <w:t>s in play in the aforementioned discussions of coherentism, liberalism, phenomenal conservatism, and factivity about reasons.</w:t>
      </w:r>
    </w:p>
    <w:p w14:paraId="53A05983" w14:textId="4996CA36" w:rsidR="00DD29DA" w:rsidRDefault="00DD29DA" w:rsidP="00DD29DA">
      <w:pPr>
        <w:pStyle w:val="Heading2"/>
        <w:spacing w:before="156" w:after="84"/>
        <w:ind w:left="720" w:right="386"/>
        <w:jc w:val="both"/>
        <w:rPr>
          <w:rFonts w:ascii="Garamond" w:hAnsi="Garamond"/>
          <w:color w:val="auto"/>
          <w:sz w:val="20"/>
          <w:szCs w:val="20"/>
        </w:rPr>
      </w:pPr>
    </w:p>
    <w:p w14:paraId="38D8485E" w14:textId="77777777" w:rsidR="00DD29DA" w:rsidRPr="00DD29DA" w:rsidRDefault="00DD29DA" w:rsidP="00DD29DA"/>
    <w:p w14:paraId="1C72D8B7" w14:textId="5C5D1451" w:rsidR="00780EDC" w:rsidRPr="00DD29DA" w:rsidRDefault="00780EDC" w:rsidP="00DD29DA">
      <w:pPr>
        <w:pStyle w:val="Heading2"/>
        <w:spacing w:before="156" w:after="84"/>
        <w:ind w:left="720" w:right="386"/>
        <w:jc w:val="both"/>
        <w:rPr>
          <w:rFonts w:ascii="Garamond" w:hAnsi="Garamond"/>
          <w:b/>
          <w:bCs/>
          <w:color w:val="auto"/>
          <w:sz w:val="22"/>
          <w:szCs w:val="22"/>
        </w:rPr>
      </w:pPr>
      <w:r w:rsidRPr="00DD29DA">
        <w:rPr>
          <w:rFonts w:ascii="Garamond" w:hAnsi="Garamond"/>
          <w:b/>
          <w:bCs/>
          <w:color w:val="auto"/>
          <w:sz w:val="22"/>
          <w:szCs w:val="22"/>
        </w:rPr>
        <w:t>References</w:t>
      </w:r>
    </w:p>
    <w:p w14:paraId="79E13CEA" w14:textId="50EAE6E0" w:rsidR="00DD29DA" w:rsidRDefault="00DD29DA" w:rsidP="00DD29DA"/>
    <w:p w14:paraId="5EA8019B" w14:textId="77777777" w:rsidR="00DD29DA" w:rsidRPr="00DD29DA" w:rsidRDefault="00DD29DA" w:rsidP="00DD29DA"/>
    <w:p w14:paraId="78367CFB" w14:textId="70FBE3E2" w:rsidR="00A928A2" w:rsidRDefault="00A928A2" w:rsidP="000E1410">
      <w:pPr>
        <w:ind w:left="720" w:right="386"/>
        <w:rPr>
          <w:rFonts w:ascii="Garamond" w:hAnsi="Garamond"/>
          <w:sz w:val="20"/>
          <w:szCs w:val="20"/>
        </w:rPr>
      </w:pPr>
      <w:r w:rsidRPr="002F25A7">
        <w:rPr>
          <w:rFonts w:ascii="Garamond" w:hAnsi="Garamond"/>
          <w:sz w:val="20"/>
          <w:szCs w:val="20"/>
        </w:rPr>
        <w:t xml:space="preserve">Alston, William (1989). </w:t>
      </w:r>
      <w:r w:rsidRPr="002F25A7">
        <w:rPr>
          <w:rFonts w:ascii="Garamond" w:hAnsi="Garamond"/>
          <w:i/>
          <w:iCs/>
          <w:sz w:val="20"/>
          <w:szCs w:val="20"/>
        </w:rPr>
        <w:t>Epistemic Justification</w:t>
      </w:r>
      <w:r w:rsidRPr="002F25A7">
        <w:rPr>
          <w:rFonts w:ascii="Garamond" w:hAnsi="Garamond"/>
          <w:sz w:val="20"/>
          <w:szCs w:val="20"/>
        </w:rPr>
        <w:t>. Cornell University Press.</w:t>
      </w:r>
    </w:p>
    <w:p w14:paraId="0A624F77" w14:textId="77777777" w:rsidR="000E1410" w:rsidRPr="002F25A7" w:rsidRDefault="000E1410" w:rsidP="000E1410">
      <w:pPr>
        <w:ind w:left="720" w:right="386"/>
        <w:rPr>
          <w:rFonts w:ascii="Garamond" w:hAnsi="Garamond"/>
          <w:sz w:val="20"/>
          <w:szCs w:val="20"/>
        </w:rPr>
      </w:pPr>
    </w:p>
    <w:p w14:paraId="5D65B260" w14:textId="788F2D2B" w:rsidR="00A928A2" w:rsidRDefault="00A928A2" w:rsidP="000E1410">
      <w:pPr>
        <w:ind w:left="720" w:right="386"/>
        <w:rPr>
          <w:rFonts w:ascii="Garamond" w:hAnsi="Garamond"/>
          <w:sz w:val="20"/>
          <w:szCs w:val="20"/>
        </w:rPr>
      </w:pPr>
      <w:r w:rsidRPr="002F25A7">
        <w:rPr>
          <w:rFonts w:ascii="Garamond" w:hAnsi="Garamond"/>
          <w:sz w:val="20"/>
          <w:szCs w:val="20"/>
        </w:rPr>
        <w:t xml:space="preserve">Comesaña, Juan &amp; McGrath, Matthew (2014). Having False Reasons. In Clayton Littlejohn &amp; John Turri (eds.), </w:t>
      </w:r>
      <w:r w:rsidRPr="002F25A7">
        <w:rPr>
          <w:rFonts w:ascii="Garamond" w:hAnsi="Garamond"/>
          <w:i/>
          <w:iCs/>
          <w:sz w:val="20"/>
          <w:szCs w:val="20"/>
        </w:rPr>
        <w:t>Epistemic Norms</w:t>
      </w:r>
      <w:r w:rsidRPr="002F25A7">
        <w:rPr>
          <w:rFonts w:ascii="Garamond" w:hAnsi="Garamond"/>
          <w:sz w:val="20"/>
          <w:szCs w:val="20"/>
        </w:rPr>
        <w:t>. Oxford University Press. pp. 59-80.</w:t>
      </w:r>
    </w:p>
    <w:p w14:paraId="27C4B984" w14:textId="77777777" w:rsidR="000E1410" w:rsidRPr="002F25A7" w:rsidRDefault="000E1410" w:rsidP="000E1410">
      <w:pPr>
        <w:ind w:left="720" w:right="386"/>
        <w:rPr>
          <w:rFonts w:ascii="Garamond" w:hAnsi="Garamond"/>
          <w:sz w:val="20"/>
          <w:szCs w:val="20"/>
        </w:rPr>
      </w:pPr>
    </w:p>
    <w:p w14:paraId="2178FD32" w14:textId="410DD033" w:rsidR="00A928A2" w:rsidRDefault="00A928A2" w:rsidP="000E1410">
      <w:pPr>
        <w:ind w:left="720" w:right="386"/>
        <w:rPr>
          <w:rFonts w:ascii="Garamond" w:hAnsi="Garamond"/>
          <w:sz w:val="20"/>
          <w:szCs w:val="20"/>
        </w:rPr>
      </w:pPr>
      <w:r w:rsidRPr="002F25A7">
        <w:rPr>
          <w:rFonts w:ascii="Garamond" w:hAnsi="Garamond"/>
          <w:sz w:val="20"/>
          <w:szCs w:val="20"/>
        </w:rPr>
        <w:t xml:space="preserve">Heller, Mark (2000). Hobartian voluntarism: Grounding a deontological conceptionof epistemic justification. </w:t>
      </w:r>
      <w:r w:rsidRPr="002F25A7">
        <w:rPr>
          <w:rFonts w:ascii="Garamond" w:hAnsi="Garamond"/>
          <w:i/>
          <w:iCs/>
          <w:sz w:val="20"/>
          <w:szCs w:val="20"/>
        </w:rPr>
        <w:t>Pacific Philosophical Quarterly</w:t>
      </w:r>
      <w:r w:rsidR="00740C3D" w:rsidRPr="002F25A7">
        <w:rPr>
          <w:rFonts w:ascii="Garamond" w:hAnsi="Garamond"/>
          <w:sz w:val="20"/>
          <w:szCs w:val="20"/>
          <w:lang w:val="en-US"/>
        </w:rPr>
        <w:t>,</w:t>
      </w:r>
      <w:r w:rsidRPr="002F25A7">
        <w:rPr>
          <w:rFonts w:ascii="Garamond" w:hAnsi="Garamond"/>
          <w:sz w:val="20"/>
          <w:szCs w:val="20"/>
        </w:rPr>
        <w:t xml:space="preserve"> 81(2)</w:t>
      </w:r>
      <w:r w:rsidR="00740C3D" w:rsidRPr="002F25A7">
        <w:rPr>
          <w:rFonts w:ascii="Garamond" w:hAnsi="Garamond"/>
          <w:sz w:val="20"/>
          <w:szCs w:val="20"/>
          <w:lang w:val="en-US"/>
        </w:rPr>
        <w:t xml:space="preserve">, </w:t>
      </w:r>
      <w:r w:rsidRPr="002F25A7">
        <w:rPr>
          <w:rFonts w:ascii="Garamond" w:hAnsi="Garamond"/>
          <w:sz w:val="20"/>
          <w:szCs w:val="20"/>
        </w:rPr>
        <w:t>130–141.</w:t>
      </w:r>
    </w:p>
    <w:p w14:paraId="49F906CC" w14:textId="77777777" w:rsidR="000E1410" w:rsidRPr="002F25A7" w:rsidRDefault="000E1410" w:rsidP="000E1410">
      <w:pPr>
        <w:ind w:left="720" w:right="386"/>
        <w:rPr>
          <w:rFonts w:ascii="Garamond" w:hAnsi="Garamond"/>
          <w:sz w:val="20"/>
          <w:szCs w:val="20"/>
        </w:rPr>
      </w:pPr>
    </w:p>
    <w:p w14:paraId="4C88D396" w14:textId="7186AAE1" w:rsidR="00A928A2" w:rsidRDefault="00A928A2" w:rsidP="000E1410">
      <w:pPr>
        <w:ind w:left="720" w:right="386"/>
        <w:rPr>
          <w:rFonts w:ascii="Garamond" w:hAnsi="Garamond"/>
          <w:sz w:val="20"/>
          <w:szCs w:val="20"/>
        </w:rPr>
      </w:pPr>
      <w:r w:rsidRPr="002F25A7">
        <w:rPr>
          <w:rFonts w:ascii="Garamond" w:hAnsi="Garamond"/>
          <w:sz w:val="20"/>
          <w:szCs w:val="20"/>
        </w:rPr>
        <w:t xml:space="preserve">Huemer, Michael (2007). Compassionate phenomenal conservatism. </w:t>
      </w:r>
      <w:r w:rsidRPr="002F25A7">
        <w:rPr>
          <w:rStyle w:val="Emphasis"/>
          <w:rFonts w:ascii="Garamond" w:hAnsi="Garamond"/>
          <w:sz w:val="20"/>
          <w:szCs w:val="20"/>
        </w:rPr>
        <w:t>Philosophy and Phenomenological Research</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74(1)</w:t>
      </w:r>
      <w:r w:rsidR="00740C3D" w:rsidRPr="002F25A7">
        <w:rPr>
          <w:rFonts w:ascii="Garamond" w:hAnsi="Garamond"/>
          <w:sz w:val="20"/>
          <w:szCs w:val="20"/>
          <w:lang w:val="en-US"/>
        </w:rPr>
        <w:t xml:space="preserve">, </w:t>
      </w:r>
      <w:r w:rsidRPr="002F25A7">
        <w:rPr>
          <w:rFonts w:ascii="Garamond" w:hAnsi="Garamond"/>
          <w:sz w:val="20"/>
          <w:szCs w:val="20"/>
        </w:rPr>
        <w:t>30–55.</w:t>
      </w:r>
    </w:p>
    <w:p w14:paraId="565673B8" w14:textId="77777777" w:rsidR="000E1410" w:rsidRPr="002F25A7" w:rsidRDefault="000E1410" w:rsidP="000E1410">
      <w:pPr>
        <w:ind w:left="720" w:right="386"/>
        <w:rPr>
          <w:rFonts w:ascii="Garamond" w:hAnsi="Garamond"/>
          <w:sz w:val="20"/>
          <w:szCs w:val="20"/>
        </w:rPr>
      </w:pPr>
    </w:p>
    <w:p w14:paraId="35198DB2" w14:textId="4DA24EF5" w:rsidR="00A928A2" w:rsidRDefault="00A928A2" w:rsidP="000E1410">
      <w:pPr>
        <w:ind w:left="720" w:right="386"/>
        <w:rPr>
          <w:rFonts w:ascii="Garamond" w:hAnsi="Garamond"/>
          <w:sz w:val="20"/>
          <w:szCs w:val="20"/>
        </w:rPr>
      </w:pPr>
      <w:r w:rsidRPr="002F25A7">
        <w:rPr>
          <w:rFonts w:ascii="Garamond" w:hAnsi="Garamond"/>
          <w:sz w:val="20"/>
          <w:szCs w:val="20"/>
        </w:rPr>
        <w:t xml:space="preserve">Hieronymi, Pamela (2008). Responsibility for believing. </w:t>
      </w:r>
      <w:r w:rsidRPr="002F25A7">
        <w:rPr>
          <w:rStyle w:val="Emphasis"/>
          <w:rFonts w:ascii="Garamond" w:hAnsi="Garamond"/>
          <w:sz w:val="20"/>
          <w:szCs w:val="20"/>
        </w:rPr>
        <w:t>Synthese</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161(3)</w:t>
      </w:r>
      <w:r w:rsidR="00740C3D" w:rsidRPr="002F25A7">
        <w:rPr>
          <w:rFonts w:ascii="Garamond" w:hAnsi="Garamond"/>
          <w:sz w:val="20"/>
          <w:szCs w:val="20"/>
          <w:lang w:val="en-US"/>
        </w:rPr>
        <w:t xml:space="preserve">, </w:t>
      </w:r>
      <w:r w:rsidRPr="002F25A7">
        <w:rPr>
          <w:rFonts w:ascii="Garamond" w:hAnsi="Garamond"/>
          <w:sz w:val="20"/>
          <w:szCs w:val="20"/>
        </w:rPr>
        <w:t>357-373.</w:t>
      </w:r>
    </w:p>
    <w:p w14:paraId="66BBE32B" w14:textId="77777777" w:rsidR="000E1410" w:rsidRPr="002F25A7" w:rsidRDefault="000E1410" w:rsidP="000E1410">
      <w:pPr>
        <w:ind w:left="720" w:right="386"/>
        <w:rPr>
          <w:rFonts w:ascii="Garamond" w:hAnsi="Garamond"/>
          <w:sz w:val="20"/>
          <w:szCs w:val="20"/>
        </w:rPr>
      </w:pPr>
    </w:p>
    <w:p w14:paraId="5E4B18BF" w14:textId="5106E47A" w:rsidR="00A928A2" w:rsidRDefault="00A928A2" w:rsidP="000E1410">
      <w:pPr>
        <w:ind w:left="720" w:right="386"/>
        <w:rPr>
          <w:rFonts w:ascii="Garamond" w:hAnsi="Garamond"/>
          <w:sz w:val="20"/>
          <w:szCs w:val="20"/>
        </w:rPr>
      </w:pPr>
      <w:r w:rsidRPr="002F25A7">
        <w:rPr>
          <w:rFonts w:ascii="Garamond" w:hAnsi="Garamond"/>
          <w:sz w:val="20"/>
          <w:szCs w:val="20"/>
        </w:rPr>
        <w:t xml:space="preserve">Kiesewetter, Benjamin (2017). </w:t>
      </w:r>
      <w:r w:rsidRPr="002F25A7">
        <w:rPr>
          <w:rFonts w:ascii="Garamond" w:hAnsi="Garamond"/>
          <w:i/>
          <w:iCs/>
          <w:sz w:val="20"/>
          <w:szCs w:val="20"/>
        </w:rPr>
        <w:t>The Normativity of Rationality</w:t>
      </w:r>
      <w:r w:rsidRPr="002F25A7">
        <w:rPr>
          <w:rFonts w:ascii="Garamond" w:hAnsi="Garamond"/>
          <w:sz w:val="20"/>
          <w:szCs w:val="20"/>
        </w:rPr>
        <w:t>. Oxford: Oxford University Press.</w:t>
      </w:r>
    </w:p>
    <w:p w14:paraId="1077FFD4" w14:textId="77777777" w:rsidR="000E1410" w:rsidRPr="002F25A7" w:rsidRDefault="000E1410" w:rsidP="000E1410">
      <w:pPr>
        <w:ind w:left="720" w:right="386"/>
        <w:rPr>
          <w:rFonts w:ascii="Garamond" w:hAnsi="Garamond"/>
          <w:sz w:val="20"/>
          <w:szCs w:val="20"/>
        </w:rPr>
      </w:pPr>
    </w:p>
    <w:p w14:paraId="204DBF87" w14:textId="669E23E2" w:rsidR="00A928A2" w:rsidRDefault="00A928A2" w:rsidP="000E1410">
      <w:pPr>
        <w:ind w:left="720" w:right="386"/>
        <w:rPr>
          <w:rFonts w:ascii="Garamond" w:hAnsi="Garamond"/>
          <w:sz w:val="20"/>
          <w:szCs w:val="20"/>
        </w:rPr>
      </w:pPr>
      <w:r w:rsidRPr="002F25A7">
        <w:rPr>
          <w:rFonts w:ascii="Garamond" w:hAnsi="Garamond"/>
          <w:sz w:val="20"/>
          <w:szCs w:val="20"/>
        </w:rPr>
        <w:t xml:space="preserve">Littlejohn, Clayton (2012). </w:t>
      </w:r>
      <w:r w:rsidRPr="002F25A7">
        <w:rPr>
          <w:rFonts w:ascii="Garamond" w:hAnsi="Garamond"/>
          <w:i/>
          <w:iCs/>
          <w:sz w:val="20"/>
          <w:szCs w:val="20"/>
        </w:rPr>
        <w:t>Justification and the Truth-Connection</w:t>
      </w:r>
      <w:r w:rsidRPr="002F25A7">
        <w:rPr>
          <w:rFonts w:ascii="Garamond" w:hAnsi="Garamond"/>
          <w:sz w:val="20"/>
          <w:szCs w:val="20"/>
        </w:rPr>
        <w:t>. Cambridge University Press.</w:t>
      </w:r>
    </w:p>
    <w:p w14:paraId="5BD373F6" w14:textId="77777777" w:rsidR="000E1410" w:rsidRPr="002F25A7" w:rsidRDefault="000E1410" w:rsidP="000E1410">
      <w:pPr>
        <w:ind w:left="720" w:right="386"/>
        <w:rPr>
          <w:rFonts w:ascii="Garamond" w:hAnsi="Garamond"/>
          <w:sz w:val="20"/>
          <w:szCs w:val="20"/>
        </w:rPr>
      </w:pPr>
    </w:p>
    <w:p w14:paraId="7A4CD685" w14:textId="5A147C8E" w:rsidR="00A928A2" w:rsidRDefault="00A928A2" w:rsidP="000E1410">
      <w:pPr>
        <w:ind w:left="720" w:right="386"/>
        <w:rPr>
          <w:rFonts w:ascii="Garamond" w:hAnsi="Garamond"/>
          <w:sz w:val="20"/>
          <w:szCs w:val="20"/>
        </w:rPr>
      </w:pPr>
      <w:r w:rsidRPr="002F25A7">
        <w:rPr>
          <w:rFonts w:ascii="Garamond" w:hAnsi="Garamond"/>
          <w:sz w:val="20"/>
          <w:szCs w:val="20"/>
        </w:rPr>
        <w:t xml:space="preserve">Lord, Errol (2018). </w:t>
      </w:r>
      <w:r w:rsidRPr="002F25A7">
        <w:rPr>
          <w:rFonts w:ascii="Garamond" w:hAnsi="Garamond"/>
          <w:i/>
          <w:iCs/>
          <w:sz w:val="20"/>
          <w:szCs w:val="20"/>
        </w:rPr>
        <w:t>The Importance of Being Rational</w:t>
      </w:r>
      <w:r w:rsidRPr="002F25A7">
        <w:rPr>
          <w:rFonts w:ascii="Garamond" w:hAnsi="Garamond"/>
          <w:sz w:val="20"/>
          <w:szCs w:val="20"/>
        </w:rPr>
        <w:t>. Oxford, UK: Oxford University Press.</w:t>
      </w:r>
    </w:p>
    <w:p w14:paraId="5EFB4BC5" w14:textId="77777777" w:rsidR="000E1410" w:rsidRPr="002F25A7" w:rsidRDefault="000E1410" w:rsidP="000E1410">
      <w:pPr>
        <w:ind w:left="720" w:right="386"/>
        <w:rPr>
          <w:rFonts w:ascii="Garamond" w:hAnsi="Garamond"/>
          <w:sz w:val="20"/>
          <w:szCs w:val="20"/>
        </w:rPr>
      </w:pPr>
    </w:p>
    <w:p w14:paraId="3B42AA7E" w14:textId="6996ABE4" w:rsidR="00A928A2" w:rsidRDefault="00A928A2" w:rsidP="000E1410">
      <w:pPr>
        <w:ind w:left="720" w:right="386"/>
        <w:rPr>
          <w:rFonts w:ascii="Garamond" w:hAnsi="Garamond"/>
          <w:sz w:val="20"/>
          <w:szCs w:val="20"/>
        </w:rPr>
      </w:pPr>
      <w:r w:rsidRPr="002F25A7">
        <w:rPr>
          <w:rFonts w:ascii="Garamond" w:hAnsi="Garamond"/>
          <w:sz w:val="20"/>
          <w:szCs w:val="20"/>
        </w:rPr>
        <w:t xml:space="preserve">McHugh, Conor (2014). Exercising Doxastic Freedom. </w:t>
      </w:r>
      <w:r w:rsidRPr="002F25A7">
        <w:rPr>
          <w:rStyle w:val="Emphasis"/>
          <w:rFonts w:ascii="Garamond" w:hAnsi="Garamond"/>
          <w:sz w:val="20"/>
          <w:szCs w:val="20"/>
        </w:rPr>
        <w:t>Philosophy and Phenomenological Research</w:t>
      </w:r>
      <w:r w:rsidR="00740C3D" w:rsidRPr="002F25A7">
        <w:rPr>
          <w:rFonts w:ascii="Garamond" w:hAnsi="Garamond"/>
          <w:i/>
          <w:iCs/>
          <w:sz w:val="20"/>
          <w:szCs w:val="20"/>
          <w:lang w:val="en-US"/>
        </w:rPr>
        <w:t xml:space="preserve">, </w:t>
      </w:r>
      <w:r w:rsidRPr="002F25A7">
        <w:rPr>
          <w:rFonts w:ascii="Garamond" w:hAnsi="Garamond"/>
          <w:sz w:val="20"/>
          <w:szCs w:val="20"/>
        </w:rPr>
        <w:t>88(1)</w:t>
      </w:r>
      <w:r w:rsidR="00740C3D" w:rsidRPr="002F25A7">
        <w:rPr>
          <w:rFonts w:ascii="Garamond" w:hAnsi="Garamond"/>
          <w:sz w:val="20"/>
          <w:szCs w:val="20"/>
          <w:lang w:val="en-US"/>
        </w:rPr>
        <w:t xml:space="preserve">, </w:t>
      </w:r>
      <w:r w:rsidRPr="002F25A7">
        <w:rPr>
          <w:rFonts w:ascii="Garamond" w:hAnsi="Garamond"/>
          <w:sz w:val="20"/>
          <w:szCs w:val="20"/>
        </w:rPr>
        <w:t>1-37.</w:t>
      </w:r>
    </w:p>
    <w:p w14:paraId="544D362C" w14:textId="77777777" w:rsidR="000E1410" w:rsidRPr="002F25A7" w:rsidRDefault="000E1410" w:rsidP="000E1410">
      <w:pPr>
        <w:ind w:left="720" w:right="386"/>
        <w:rPr>
          <w:rFonts w:ascii="Garamond" w:hAnsi="Garamond"/>
          <w:sz w:val="20"/>
          <w:szCs w:val="20"/>
        </w:rPr>
      </w:pPr>
    </w:p>
    <w:p w14:paraId="123D9855" w14:textId="312428DA" w:rsidR="00A928A2" w:rsidRDefault="00A928A2" w:rsidP="000E1410">
      <w:pPr>
        <w:ind w:left="720" w:right="386"/>
        <w:rPr>
          <w:rFonts w:ascii="Garamond" w:hAnsi="Garamond"/>
          <w:sz w:val="20"/>
          <w:szCs w:val="20"/>
        </w:rPr>
      </w:pPr>
      <w:r w:rsidRPr="002F25A7">
        <w:rPr>
          <w:rFonts w:ascii="Garamond" w:hAnsi="Garamond"/>
          <w:sz w:val="20"/>
          <w:szCs w:val="20"/>
        </w:rPr>
        <w:t xml:space="preserve">McHugh, Conor (2013). Epistemic responsibility and doxastic agency. </w:t>
      </w:r>
      <w:r w:rsidRPr="002F25A7">
        <w:rPr>
          <w:rStyle w:val="Emphasis"/>
          <w:rFonts w:ascii="Garamond" w:hAnsi="Garamond"/>
          <w:sz w:val="20"/>
          <w:szCs w:val="20"/>
        </w:rPr>
        <w:t>Philosophical Issues</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23(1)</w:t>
      </w:r>
      <w:r w:rsidR="00740C3D" w:rsidRPr="002F25A7">
        <w:rPr>
          <w:rFonts w:ascii="Garamond" w:hAnsi="Garamond"/>
          <w:sz w:val="20"/>
          <w:szCs w:val="20"/>
          <w:lang w:val="en-US"/>
        </w:rPr>
        <w:t xml:space="preserve">, </w:t>
      </w:r>
      <w:r w:rsidRPr="002F25A7">
        <w:rPr>
          <w:rFonts w:ascii="Garamond" w:hAnsi="Garamond"/>
          <w:sz w:val="20"/>
          <w:szCs w:val="20"/>
        </w:rPr>
        <w:t>132-157.</w:t>
      </w:r>
    </w:p>
    <w:p w14:paraId="533FF821" w14:textId="77777777" w:rsidR="000E1410" w:rsidRPr="002F25A7" w:rsidRDefault="000E1410" w:rsidP="000E1410">
      <w:pPr>
        <w:ind w:left="720" w:right="386"/>
        <w:rPr>
          <w:rFonts w:ascii="Garamond" w:hAnsi="Garamond"/>
          <w:sz w:val="20"/>
          <w:szCs w:val="20"/>
        </w:rPr>
      </w:pPr>
    </w:p>
    <w:p w14:paraId="1704229C" w14:textId="581EE806" w:rsidR="00A928A2" w:rsidRDefault="00A928A2" w:rsidP="000E1410">
      <w:pPr>
        <w:ind w:left="720" w:right="386"/>
        <w:rPr>
          <w:rFonts w:ascii="Garamond" w:hAnsi="Garamond"/>
          <w:sz w:val="20"/>
          <w:szCs w:val="20"/>
        </w:rPr>
      </w:pPr>
      <w:r w:rsidRPr="002F25A7">
        <w:rPr>
          <w:rFonts w:ascii="Garamond" w:hAnsi="Garamond"/>
          <w:sz w:val="20"/>
          <w:szCs w:val="20"/>
        </w:rPr>
        <w:t xml:space="preserve">Neta, Ram (2010). Liberalism and Conservatism in the Epistemology of Perceptual Belief. </w:t>
      </w:r>
      <w:r w:rsidRPr="002F25A7">
        <w:rPr>
          <w:rStyle w:val="Emphasis"/>
          <w:rFonts w:ascii="Garamond" w:hAnsi="Garamond"/>
          <w:sz w:val="20"/>
          <w:szCs w:val="20"/>
        </w:rPr>
        <w:t>Australasian Journal of Philosophy</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88(4)</w:t>
      </w:r>
      <w:r w:rsidR="00740C3D" w:rsidRPr="002F25A7">
        <w:rPr>
          <w:rFonts w:ascii="Garamond" w:hAnsi="Garamond"/>
          <w:sz w:val="20"/>
          <w:szCs w:val="20"/>
          <w:lang w:val="en-US"/>
        </w:rPr>
        <w:t xml:space="preserve">, </w:t>
      </w:r>
      <w:r w:rsidRPr="002F25A7">
        <w:rPr>
          <w:rFonts w:ascii="Garamond" w:hAnsi="Garamond"/>
          <w:sz w:val="20"/>
          <w:szCs w:val="20"/>
        </w:rPr>
        <w:t>685-705.</w:t>
      </w:r>
    </w:p>
    <w:p w14:paraId="34B80672" w14:textId="77777777" w:rsidR="000E1410" w:rsidRPr="002F25A7" w:rsidRDefault="000E1410" w:rsidP="000E1410">
      <w:pPr>
        <w:ind w:left="720" w:right="386"/>
        <w:rPr>
          <w:rFonts w:ascii="Garamond" w:hAnsi="Garamond"/>
          <w:sz w:val="20"/>
          <w:szCs w:val="20"/>
        </w:rPr>
      </w:pPr>
    </w:p>
    <w:p w14:paraId="51112276" w14:textId="12DC1C35" w:rsidR="00A928A2" w:rsidRDefault="00A928A2" w:rsidP="000E1410">
      <w:pPr>
        <w:ind w:left="720" w:right="386"/>
        <w:rPr>
          <w:rFonts w:ascii="Garamond" w:hAnsi="Garamond"/>
          <w:sz w:val="20"/>
          <w:szCs w:val="20"/>
        </w:rPr>
      </w:pPr>
      <w:r w:rsidRPr="002F25A7">
        <w:rPr>
          <w:rFonts w:ascii="Garamond" w:hAnsi="Garamond"/>
          <w:sz w:val="20"/>
          <w:szCs w:val="20"/>
        </w:rPr>
        <w:t xml:space="preserve">Oliveira, Luis R. G. (2015). Non-Agential Permissibility In Epistemology. </w:t>
      </w:r>
      <w:r w:rsidRPr="002F25A7">
        <w:rPr>
          <w:rStyle w:val="Emphasis"/>
          <w:rFonts w:ascii="Garamond" w:hAnsi="Garamond"/>
          <w:sz w:val="20"/>
          <w:szCs w:val="20"/>
        </w:rPr>
        <w:t>Australasian Journal of Philosophy</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93(2)</w:t>
      </w:r>
      <w:r w:rsidR="00740C3D" w:rsidRPr="002F25A7">
        <w:rPr>
          <w:rFonts w:ascii="Garamond" w:hAnsi="Garamond"/>
          <w:sz w:val="20"/>
          <w:szCs w:val="20"/>
          <w:lang w:val="en-US"/>
        </w:rPr>
        <w:t xml:space="preserve">, </w:t>
      </w:r>
      <w:r w:rsidRPr="002F25A7">
        <w:rPr>
          <w:rFonts w:ascii="Garamond" w:hAnsi="Garamond"/>
          <w:sz w:val="20"/>
          <w:szCs w:val="20"/>
        </w:rPr>
        <w:t>389-394.</w:t>
      </w:r>
    </w:p>
    <w:p w14:paraId="2132DA19" w14:textId="77777777" w:rsidR="000E1410" w:rsidRPr="002F25A7" w:rsidRDefault="000E1410" w:rsidP="000E1410">
      <w:pPr>
        <w:ind w:left="720" w:right="386"/>
        <w:rPr>
          <w:rFonts w:ascii="Garamond" w:hAnsi="Garamond"/>
          <w:sz w:val="20"/>
          <w:szCs w:val="20"/>
        </w:rPr>
      </w:pPr>
    </w:p>
    <w:p w14:paraId="180DEEBE" w14:textId="36E5B771" w:rsidR="00A928A2" w:rsidRDefault="00A928A2" w:rsidP="000E1410">
      <w:pPr>
        <w:ind w:left="720" w:right="386"/>
        <w:rPr>
          <w:rFonts w:ascii="Garamond" w:hAnsi="Garamond"/>
          <w:sz w:val="20"/>
          <w:szCs w:val="20"/>
        </w:rPr>
      </w:pPr>
      <w:r w:rsidRPr="002F25A7">
        <w:rPr>
          <w:rFonts w:ascii="Garamond" w:hAnsi="Garamond"/>
          <w:sz w:val="20"/>
          <w:szCs w:val="20"/>
        </w:rPr>
        <w:t xml:space="preserve">Oshana, Marina A. L. (1997). Ascriptions of Responsibility. </w:t>
      </w:r>
      <w:r w:rsidRPr="002F25A7">
        <w:rPr>
          <w:rStyle w:val="Emphasis"/>
          <w:rFonts w:ascii="Garamond" w:hAnsi="Garamond"/>
          <w:sz w:val="20"/>
          <w:szCs w:val="20"/>
        </w:rPr>
        <w:t>American Philosophical Quarterly</w:t>
      </w:r>
      <w:r w:rsidR="00740C3D" w:rsidRPr="002F25A7">
        <w:rPr>
          <w:rFonts w:ascii="Garamond" w:hAnsi="Garamond"/>
          <w:sz w:val="20"/>
          <w:szCs w:val="20"/>
          <w:lang w:val="en-US"/>
        </w:rPr>
        <w:t xml:space="preserve">, </w:t>
      </w:r>
      <w:r w:rsidRPr="002F25A7">
        <w:rPr>
          <w:rFonts w:ascii="Garamond" w:hAnsi="Garamond"/>
          <w:sz w:val="20"/>
          <w:szCs w:val="20"/>
        </w:rPr>
        <w:t>34(1)</w:t>
      </w:r>
      <w:r w:rsidR="00740C3D" w:rsidRPr="002F25A7">
        <w:rPr>
          <w:rFonts w:ascii="Garamond" w:hAnsi="Garamond"/>
          <w:sz w:val="20"/>
          <w:szCs w:val="20"/>
          <w:lang w:val="en-US"/>
        </w:rPr>
        <w:t xml:space="preserve">, </w:t>
      </w:r>
      <w:r w:rsidRPr="002F25A7">
        <w:rPr>
          <w:rFonts w:ascii="Garamond" w:hAnsi="Garamond"/>
          <w:sz w:val="20"/>
          <w:szCs w:val="20"/>
        </w:rPr>
        <w:t>71</w:t>
      </w:r>
      <w:r w:rsidR="00740C3D" w:rsidRPr="002F25A7">
        <w:rPr>
          <w:rFonts w:ascii="Garamond" w:hAnsi="Garamond"/>
          <w:sz w:val="20"/>
          <w:szCs w:val="20"/>
        </w:rPr>
        <w:softHyphen/>
      </w:r>
      <w:r w:rsidR="00740C3D" w:rsidRPr="002F25A7">
        <w:rPr>
          <w:rFonts w:ascii="Garamond" w:hAnsi="Garamond"/>
          <w:sz w:val="20"/>
          <w:szCs w:val="20"/>
        </w:rPr>
        <w:softHyphen/>
      </w:r>
      <w:r w:rsidR="00740C3D" w:rsidRPr="002F25A7">
        <w:rPr>
          <w:rFonts w:ascii="Garamond" w:hAnsi="Garamond"/>
          <w:sz w:val="20"/>
          <w:szCs w:val="20"/>
          <w:lang w:val="en-US"/>
        </w:rPr>
        <w:t>-</w:t>
      </w:r>
      <w:r w:rsidRPr="002F25A7">
        <w:rPr>
          <w:rFonts w:ascii="Garamond" w:hAnsi="Garamond"/>
          <w:sz w:val="20"/>
          <w:szCs w:val="20"/>
        </w:rPr>
        <w:t>83.</w:t>
      </w:r>
    </w:p>
    <w:p w14:paraId="25BB3308" w14:textId="77777777" w:rsidR="000E1410" w:rsidRPr="002F25A7" w:rsidRDefault="000E1410" w:rsidP="000E1410">
      <w:pPr>
        <w:ind w:left="720" w:right="386"/>
        <w:rPr>
          <w:rFonts w:ascii="Garamond" w:hAnsi="Garamond"/>
          <w:sz w:val="20"/>
          <w:szCs w:val="20"/>
        </w:rPr>
      </w:pPr>
    </w:p>
    <w:p w14:paraId="56475964" w14:textId="19A1909A" w:rsidR="00A928A2" w:rsidRDefault="00A928A2" w:rsidP="000E1410">
      <w:pPr>
        <w:ind w:left="720" w:right="386"/>
        <w:rPr>
          <w:rFonts w:ascii="Garamond" w:hAnsi="Garamond"/>
          <w:sz w:val="20"/>
          <w:szCs w:val="20"/>
        </w:rPr>
      </w:pPr>
      <w:r w:rsidRPr="002F25A7">
        <w:rPr>
          <w:rFonts w:ascii="Garamond" w:hAnsi="Garamond"/>
          <w:sz w:val="20"/>
          <w:szCs w:val="20"/>
        </w:rPr>
        <w:t xml:space="preserve">Peels, Rik (2015). Believing at Will is Possible. </w:t>
      </w:r>
      <w:r w:rsidRPr="002F25A7">
        <w:rPr>
          <w:rStyle w:val="Emphasis"/>
          <w:rFonts w:ascii="Garamond" w:hAnsi="Garamond"/>
          <w:sz w:val="20"/>
          <w:szCs w:val="20"/>
        </w:rPr>
        <w:t>Australasian Journal of Philosophy</w:t>
      </w:r>
      <w:r w:rsidR="00740C3D" w:rsidRPr="002F25A7">
        <w:rPr>
          <w:rStyle w:val="Emphasis"/>
          <w:rFonts w:ascii="Garamond" w:hAnsi="Garamond"/>
          <w:sz w:val="20"/>
          <w:szCs w:val="20"/>
          <w:lang w:val="en-US"/>
        </w:rPr>
        <w:t>,</w:t>
      </w:r>
      <w:r w:rsidRPr="002F25A7">
        <w:rPr>
          <w:rFonts w:ascii="Garamond" w:hAnsi="Garamond"/>
          <w:sz w:val="20"/>
          <w:szCs w:val="20"/>
        </w:rPr>
        <w:t xml:space="preserve"> 93(3)</w:t>
      </w:r>
      <w:r w:rsidR="00740C3D" w:rsidRPr="002F25A7">
        <w:rPr>
          <w:rFonts w:ascii="Garamond" w:hAnsi="Garamond"/>
          <w:sz w:val="20"/>
          <w:szCs w:val="20"/>
          <w:lang w:val="en-US"/>
        </w:rPr>
        <w:t xml:space="preserve">, </w:t>
      </w:r>
      <w:r w:rsidRPr="002F25A7">
        <w:rPr>
          <w:rFonts w:ascii="Garamond" w:hAnsi="Garamond"/>
          <w:sz w:val="20"/>
          <w:szCs w:val="20"/>
        </w:rPr>
        <w:t>1-18.</w:t>
      </w:r>
    </w:p>
    <w:p w14:paraId="66351D7D" w14:textId="77777777" w:rsidR="000E1410" w:rsidRPr="002F25A7" w:rsidRDefault="000E1410" w:rsidP="000E1410">
      <w:pPr>
        <w:ind w:left="720" w:right="386"/>
        <w:rPr>
          <w:rFonts w:ascii="Garamond" w:hAnsi="Garamond"/>
          <w:sz w:val="20"/>
          <w:szCs w:val="20"/>
        </w:rPr>
      </w:pPr>
    </w:p>
    <w:p w14:paraId="00E8BC46" w14:textId="1EB9316F" w:rsidR="00A928A2" w:rsidRDefault="00A928A2" w:rsidP="000E1410">
      <w:pPr>
        <w:ind w:left="720" w:right="386"/>
        <w:rPr>
          <w:rFonts w:ascii="Garamond" w:hAnsi="Garamond"/>
          <w:sz w:val="20"/>
          <w:szCs w:val="20"/>
        </w:rPr>
      </w:pPr>
      <w:r w:rsidRPr="002F25A7">
        <w:rPr>
          <w:rFonts w:ascii="Garamond" w:hAnsi="Garamond"/>
          <w:sz w:val="20"/>
          <w:szCs w:val="20"/>
        </w:rPr>
        <w:t xml:space="preserve">Pollock, John &amp; Cruz, Joe (1999). </w:t>
      </w:r>
      <w:r w:rsidRPr="002F25A7">
        <w:rPr>
          <w:rFonts w:ascii="Garamond" w:hAnsi="Garamond"/>
          <w:i/>
          <w:iCs/>
          <w:sz w:val="20"/>
          <w:szCs w:val="20"/>
        </w:rPr>
        <w:t>Contemporary Theories of Knowledge, 2nd Edition</w:t>
      </w:r>
      <w:r w:rsidRPr="002F25A7">
        <w:rPr>
          <w:rFonts w:ascii="Garamond" w:hAnsi="Garamond"/>
          <w:sz w:val="20"/>
          <w:szCs w:val="20"/>
        </w:rPr>
        <w:t>. Rowman &amp; Littlefield.</w:t>
      </w:r>
    </w:p>
    <w:p w14:paraId="41AA2DD1" w14:textId="77777777" w:rsidR="000E1410" w:rsidRPr="002F25A7" w:rsidRDefault="000E1410" w:rsidP="000E1410">
      <w:pPr>
        <w:ind w:left="720" w:right="386"/>
        <w:rPr>
          <w:rFonts w:ascii="Garamond" w:hAnsi="Garamond"/>
          <w:sz w:val="20"/>
          <w:szCs w:val="20"/>
        </w:rPr>
      </w:pPr>
    </w:p>
    <w:p w14:paraId="79E23841" w14:textId="38AC7122" w:rsidR="00A928A2" w:rsidRDefault="00A928A2" w:rsidP="000E1410">
      <w:pPr>
        <w:ind w:left="720" w:right="386"/>
        <w:rPr>
          <w:rFonts w:ascii="Garamond" w:hAnsi="Garamond"/>
          <w:sz w:val="20"/>
          <w:szCs w:val="20"/>
        </w:rPr>
      </w:pPr>
      <w:r w:rsidRPr="002F25A7">
        <w:rPr>
          <w:rFonts w:ascii="Garamond" w:hAnsi="Garamond"/>
          <w:sz w:val="20"/>
          <w:szCs w:val="20"/>
        </w:rPr>
        <w:t xml:space="preserve">Rettler, Lindsay (2018). In defense of doxastic blame. </w:t>
      </w:r>
      <w:r w:rsidRPr="002F25A7">
        <w:rPr>
          <w:rStyle w:val="Emphasis"/>
          <w:rFonts w:ascii="Garamond" w:hAnsi="Garamond"/>
          <w:sz w:val="20"/>
          <w:szCs w:val="20"/>
        </w:rPr>
        <w:t>Synthese</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195(5)</w:t>
      </w:r>
      <w:r w:rsidR="00740C3D" w:rsidRPr="002F25A7">
        <w:rPr>
          <w:rFonts w:ascii="Garamond" w:hAnsi="Garamond"/>
          <w:sz w:val="20"/>
          <w:szCs w:val="20"/>
          <w:lang w:val="en-US"/>
        </w:rPr>
        <w:t xml:space="preserve">, </w:t>
      </w:r>
      <w:r w:rsidRPr="002F25A7">
        <w:rPr>
          <w:rFonts w:ascii="Garamond" w:hAnsi="Garamond"/>
          <w:sz w:val="20"/>
          <w:szCs w:val="20"/>
        </w:rPr>
        <w:t>2205-2226.</w:t>
      </w:r>
    </w:p>
    <w:p w14:paraId="4A7D06C2" w14:textId="77777777" w:rsidR="000E1410" w:rsidRPr="002F25A7" w:rsidRDefault="000E1410" w:rsidP="000E1410">
      <w:pPr>
        <w:ind w:left="720" w:right="386"/>
        <w:rPr>
          <w:rFonts w:ascii="Garamond" w:hAnsi="Garamond"/>
          <w:sz w:val="20"/>
          <w:szCs w:val="20"/>
        </w:rPr>
      </w:pPr>
    </w:p>
    <w:p w14:paraId="7ABAF34C" w14:textId="39791F69" w:rsidR="00A928A2" w:rsidRDefault="00A928A2" w:rsidP="000E1410">
      <w:pPr>
        <w:ind w:left="720" w:right="386"/>
        <w:rPr>
          <w:rFonts w:ascii="Garamond" w:hAnsi="Garamond"/>
          <w:sz w:val="20"/>
          <w:szCs w:val="20"/>
        </w:rPr>
      </w:pPr>
      <w:r w:rsidRPr="002F25A7">
        <w:rPr>
          <w:rFonts w:ascii="Garamond" w:hAnsi="Garamond"/>
          <w:sz w:val="20"/>
          <w:szCs w:val="20"/>
        </w:rPr>
        <w:t xml:space="preserve">Roeber, Blake (2019). Evidence, Judgment, and Belief at Will. </w:t>
      </w:r>
      <w:r w:rsidRPr="002F25A7">
        <w:rPr>
          <w:rStyle w:val="Emphasis"/>
          <w:rFonts w:ascii="Garamond" w:hAnsi="Garamond"/>
          <w:sz w:val="20"/>
          <w:szCs w:val="20"/>
        </w:rPr>
        <w:t>Mind</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128(511)</w:t>
      </w:r>
      <w:r w:rsidR="00740C3D" w:rsidRPr="002F25A7">
        <w:rPr>
          <w:rFonts w:ascii="Garamond" w:hAnsi="Garamond"/>
          <w:sz w:val="20"/>
          <w:szCs w:val="20"/>
          <w:lang w:val="en-US"/>
        </w:rPr>
        <w:t xml:space="preserve">, </w:t>
      </w:r>
      <w:r w:rsidRPr="002F25A7">
        <w:rPr>
          <w:rFonts w:ascii="Garamond" w:hAnsi="Garamond"/>
          <w:sz w:val="20"/>
          <w:szCs w:val="20"/>
        </w:rPr>
        <w:t>837-859.</w:t>
      </w:r>
    </w:p>
    <w:p w14:paraId="76B6DE4D" w14:textId="77777777" w:rsidR="000E1410" w:rsidRPr="002F25A7" w:rsidRDefault="000E1410" w:rsidP="000E1410">
      <w:pPr>
        <w:ind w:left="720" w:right="386"/>
        <w:rPr>
          <w:rFonts w:ascii="Garamond" w:hAnsi="Garamond"/>
          <w:sz w:val="20"/>
          <w:szCs w:val="20"/>
        </w:rPr>
      </w:pPr>
    </w:p>
    <w:p w14:paraId="1DC73352" w14:textId="607B2409" w:rsidR="00A928A2" w:rsidRDefault="00A928A2" w:rsidP="000E1410">
      <w:pPr>
        <w:ind w:left="720" w:right="386"/>
        <w:rPr>
          <w:rFonts w:ascii="Garamond" w:hAnsi="Garamond"/>
          <w:sz w:val="20"/>
          <w:szCs w:val="20"/>
        </w:rPr>
      </w:pPr>
      <w:r w:rsidRPr="002F25A7">
        <w:rPr>
          <w:rFonts w:ascii="Garamond" w:hAnsi="Garamond"/>
          <w:sz w:val="20"/>
          <w:szCs w:val="20"/>
        </w:rPr>
        <w:t xml:space="preserve">Scanlon, Thomas (1998). </w:t>
      </w:r>
      <w:r w:rsidRPr="002F25A7">
        <w:rPr>
          <w:rFonts w:ascii="Garamond" w:hAnsi="Garamond"/>
          <w:i/>
          <w:iCs/>
          <w:sz w:val="20"/>
          <w:szCs w:val="20"/>
        </w:rPr>
        <w:t>What We Owe to Each Other</w:t>
      </w:r>
      <w:r w:rsidRPr="002F25A7">
        <w:rPr>
          <w:rFonts w:ascii="Garamond" w:hAnsi="Garamond"/>
          <w:sz w:val="20"/>
          <w:szCs w:val="20"/>
        </w:rPr>
        <w:t>. Belknap Press of Harvard University Press.</w:t>
      </w:r>
    </w:p>
    <w:p w14:paraId="6F22550B" w14:textId="77777777" w:rsidR="000E1410" w:rsidRPr="002F25A7" w:rsidRDefault="000E1410" w:rsidP="000E1410">
      <w:pPr>
        <w:ind w:left="720" w:right="386"/>
        <w:rPr>
          <w:rFonts w:ascii="Garamond" w:hAnsi="Garamond"/>
          <w:sz w:val="20"/>
          <w:szCs w:val="20"/>
        </w:rPr>
      </w:pPr>
    </w:p>
    <w:p w14:paraId="0570C69D" w14:textId="132576CB" w:rsidR="00A928A2" w:rsidRDefault="00A928A2" w:rsidP="000E1410">
      <w:pPr>
        <w:ind w:left="720" w:right="386"/>
        <w:rPr>
          <w:rFonts w:ascii="Garamond" w:hAnsi="Garamond"/>
          <w:sz w:val="20"/>
          <w:szCs w:val="20"/>
        </w:rPr>
      </w:pPr>
      <w:r w:rsidRPr="002F25A7">
        <w:rPr>
          <w:rFonts w:ascii="Garamond" w:hAnsi="Garamond"/>
          <w:sz w:val="20"/>
          <w:szCs w:val="20"/>
        </w:rPr>
        <w:t xml:space="preserve">Schroeder, M. (2011). Ought, Agents, and Actions. </w:t>
      </w:r>
      <w:r w:rsidRPr="002F25A7">
        <w:rPr>
          <w:rStyle w:val="Emphasis"/>
          <w:rFonts w:ascii="Garamond" w:hAnsi="Garamond"/>
          <w:sz w:val="20"/>
          <w:szCs w:val="20"/>
        </w:rPr>
        <w:t>Philosophical Review</w:t>
      </w:r>
      <w:r w:rsidR="00740C3D" w:rsidRPr="002F25A7">
        <w:rPr>
          <w:rStyle w:val="Emphasis"/>
          <w:rFonts w:ascii="Garamond" w:hAnsi="Garamond"/>
          <w:sz w:val="20"/>
          <w:szCs w:val="20"/>
          <w:lang w:val="en-US"/>
        </w:rPr>
        <w:t>,</w:t>
      </w:r>
      <w:r w:rsidRPr="002F25A7">
        <w:rPr>
          <w:rFonts w:ascii="Garamond" w:hAnsi="Garamond"/>
          <w:sz w:val="20"/>
          <w:szCs w:val="20"/>
        </w:rPr>
        <w:t xml:space="preserve"> 120(1)</w:t>
      </w:r>
      <w:r w:rsidR="00740C3D" w:rsidRPr="002F25A7">
        <w:rPr>
          <w:rFonts w:ascii="Garamond" w:hAnsi="Garamond"/>
          <w:sz w:val="20"/>
          <w:szCs w:val="20"/>
          <w:lang w:val="en-US"/>
        </w:rPr>
        <w:t xml:space="preserve">, </w:t>
      </w:r>
      <w:r w:rsidRPr="002F25A7">
        <w:rPr>
          <w:rFonts w:ascii="Garamond" w:hAnsi="Garamond"/>
          <w:sz w:val="20"/>
          <w:szCs w:val="20"/>
        </w:rPr>
        <w:t>1-41.</w:t>
      </w:r>
    </w:p>
    <w:p w14:paraId="1F4AFD86" w14:textId="77777777" w:rsidR="000E1410" w:rsidRPr="002F25A7" w:rsidRDefault="000E1410" w:rsidP="000E1410">
      <w:pPr>
        <w:ind w:left="720" w:right="386"/>
        <w:rPr>
          <w:rFonts w:ascii="Garamond" w:hAnsi="Garamond"/>
          <w:sz w:val="20"/>
          <w:szCs w:val="20"/>
        </w:rPr>
      </w:pPr>
    </w:p>
    <w:p w14:paraId="200E1034" w14:textId="1AECC4DD" w:rsidR="00A928A2" w:rsidRDefault="00A928A2" w:rsidP="000E1410">
      <w:pPr>
        <w:ind w:left="720" w:right="386"/>
        <w:rPr>
          <w:rFonts w:ascii="Garamond" w:hAnsi="Garamond"/>
          <w:sz w:val="20"/>
          <w:szCs w:val="20"/>
        </w:rPr>
      </w:pPr>
      <w:r w:rsidRPr="002F25A7">
        <w:rPr>
          <w:rFonts w:ascii="Garamond" w:hAnsi="Garamond"/>
          <w:sz w:val="20"/>
          <w:szCs w:val="20"/>
        </w:rPr>
        <w:t xml:space="preserve">Schroeder, Mark (2015). Knowledge Is Belief For Sufficient (Objective and Subjective) Reason. </w:t>
      </w:r>
      <w:r w:rsidRPr="002F25A7">
        <w:rPr>
          <w:rStyle w:val="Emphasis"/>
          <w:rFonts w:ascii="Garamond" w:hAnsi="Garamond"/>
          <w:sz w:val="20"/>
          <w:szCs w:val="20"/>
        </w:rPr>
        <w:t>Oxford Studies in Epistemology</w:t>
      </w:r>
      <w:r w:rsidRPr="002F25A7">
        <w:rPr>
          <w:rFonts w:ascii="Garamond" w:hAnsi="Garamond"/>
          <w:sz w:val="20"/>
          <w:szCs w:val="20"/>
        </w:rPr>
        <w:t xml:space="preserve"> 5.</w:t>
      </w:r>
    </w:p>
    <w:p w14:paraId="08491B32" w14:textId="77777777" w:rsidR="000E1410" w:rsidRPr="002F25A7" w:rsidRDefault="000E1410" w:rsidP="000E1410">
      <w:pPr>
        <w:ind w:left="720" w:right="386"/>
        <w:rPr>
          <w:rFonts w:ascii="Garamond" w:hAnsi="Garamond"/>
          <w:sz w:val="20"/>
          <w:szCs w:val="20"/>
        </w:rPr>
      </w:pPr>
    </w:p>
    <w:p w14:paraId="3EEB57A7" w14:textId="77A4F685" w:rsidR="00A928A2" w:rsidRDefault="00A928A2" w:rsidP="000E1410">
      <w:pPr>
        <w:ind w:left="720" w:right="386"/>
        <w:rPr>
          <w:rFonts w:ascii="Garamond" w:hAnsi="Garamond"/>
          <w:sz w:val="20"/>
          <w:szCs w:val="20"/>
        </w:rPr>
      </w:pPr>
      <w:r w:rsidRPr="002F25A7">
        <w:rPr>
          <w:rFonts w:ascii="Garamond" w:hAnsi="Garamond"/>
          <w:sz w:val="20"/>
          <w:szCs w:val="20"/>
        </w:rPr>
        <w:t xml:space="preserve">Silins, Nicholas (2008). Basic Justification and the Moorean Response to the Skeptic. In </w:t>
      </w:r>
      <w:r w:rsidRPr="002F25A7">
        <w:rPr>
          <w:rStyle w:val="Emphasis"/>
          <w:rFonts w:ascii="Garamond" w:hAnsi="Garamond"/>
          <w:sz w:val="20"/>
          <w:szCs w:val="20"/>
        </w:rPr>
        <w:t>Oxford Studies in Epistemology Volume 2</w:t>
      </w:r>
      <w:r w:rsidRPr="002F25A7">
        <w:rPr>
          <w:rFonts w:ascii="Garamond" w:hAnsi="Garamond"/>
          <w:sz w:val="20"/>
          <w:szCs w:val="20"/>
        </w:rPr>
        <w:t>. Oxford University Press.</w:t>
      </w:r>
    </w:p>
    <w:p w14:paraId="0E9256B6" w14:textId="77777777" w:rsidR="000E1410" w:rsidRPr="002F25A7" w:rsidRDefault="000E1410" w:rsidP="000E1410">
      <w:pPr>
        <w:ind w:left="720" w:right="386"/>
        <w:rPr>
          <w:rFonts w:ascii="Garamond" w:hAnsi="Garamond"/>
          <w:sz w:val="20"/>
          <w:szCs w:val="20"/>
        </w:rPr>
      </w:pPr>
    </w:p>
    <w:p w14:paraId="316F2110" w14:textId="1F154A7A" w:rsidR="00A928A2" w:rsidRDefault="00A928A2" w:rsidP="000E1410">
      <w:pPr>
        <w:ind w:left="720" w:right="386"/>
        <w:rPr>
          <w:rFonts w:ascii="Garamond" w:hAnsi="Garamond"/>
          <w:sz w:val="20"/>
          <w:szCs w:val="20"/>
        </w:rPr>
      </w:pPr>
      <w:r w:rsidRPr="002F25A7">
        <w:rPr>
          <w:rFonts w:ascii="Garamond" w:hAnsi="Garamond"/>
          <w:sz w:val="20"/>
          <w:szCs w:val="20"/>
        </w:rPr>
        <w:t xml:space="preserve">Silva, Paul (2015). Does Doxastic Justification Have a Basing Requirement? </w:t>
      </w:r>
      <w:r w:rsidRPr="002F25A7">
        <w:rPr>
          <w:rStyle w:val="Emphasis"/>
          <w:rFonts w:ascii="Garamond" w:hAnsi="Garamond"/>
          <w:sz w:val="20"/>
          <w:szCs w:val="20"/>
        </w:rPr>
        <w:t>Australasian Journal of Philosophy</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93(2)</w:t>
      </w:r>
      <w:r w:rsidR="00740C3D" w:rsidRPr="002F25A7">
        <w:rPr>
          <w:rFonts w:ascii="Garamond" w:hAnsi="Garamond"/>
          <w:sz w:val="20"/>
          <w:szCs w:val="20"/>
          <w:lang w:val="en-US"/>
        </w:rPr>
        <w:t xml:space="preserve">, </w:t>
      </w:r>
      <w:r w:rsidRPr="002F25A7">
        <w:rPr>
          <w:rFonts w:ascii="Garamond" w:hAnsi="Garamond"/>
          <w:sz w:val="20"/>
          <w:szCs w:val="20"/>
        </w:rPr>
        <w:t>371-387.</w:t>
      </w:r>
    </w:p>
    <w:p w14:paraId="0ED6F34E" w14:textId="77777777" w:rsidR="000E1410" w:rsidRPr="002F25A7" w:rsidRDefault="000E1410" w:rsidP="000E1410">
      <w:pPr>
        <w:ind w:left="720" w:right="386"/>
        <w:rPr>
          <w:rFonts w:ascii="Garamond" w:hAnsi="Garamond"/>
          <w:sz w:val="20"/>
          <w:szCs w:val="20"/>
        </w:rPr>
      </w:pPr>
    </w:p>
    <w:p w14:paraId="226A6083" w14:textId="6740A7AA" w:rsidR="00A928A2" w:rsidRDefault="00A928A2" w:rsidP="000E1410">
      <w:pPr>
        <w:ind w:left="720" w:right="386"/>
        <w:rPr>
          <w:rFonts w:ascii="Garamond" w:hAnsi="Garamond"/>
          <w:sz w:val="20"/>
          <w:szCs w:val="20"/>
        </w:rPr>
      </w:pPr>
      <w:r w:rsidRPr="002F25A7">
        <w:rPr>
          <w:rFonts w:ascii="Garamond" w:hAnsi="Garamond"/>
          <w:sz w:val="20"/>
          <w:szCs w:val="20"/>
        </w:rPr>
        <w:t xml:space="preserve">Smith, Angela M. (2008). Control, responsibility, and moral assessment. </w:t>
      </w:r>
      <w:r w:rsidRPr="002F25A7">
        <w:rPr>
          <w:rStyle w:val="Emphasis"/>
          <w:rFonts w:ascii="Garamond" w:hAnsi="Garamond"/>
          <w:sz w:val="20"/>
          <w:szCs w:val="20"/>
        </w:rPr>
        <w:t>Philosophical Studies</w:t>
      </w:r>
      <w:r w:rsidR="00740C3D" w:rsidRPr="002F25A7">
        <w:rPr>
          <w:rFonts w:ascii="Garamond" w:hAnsi="Garamond"/>
          <w:sz w:val="20"/>
          <w:szCs w:val="20"/>
          <w:lang w:val="en-US"/>
        </w:rPr>
        <w:t xml:space="preserve">, </w:t>
      </w:r>
      <w:r w:rsidRPr="002F25A7">
        <w:rPr>
          <w:rFonts w:ascii="Garamond" w:hAnsi="Garamond"/>
          <w:sz w:val="20"/>
          <w:szCs w:val="20"/>
        </w:rPr>
        <w:t>138 (3)</w:t>
      </w:r>
      <w:r w:rsidR="00740C3D" w:rsidRPr="002F25A7">
        <w:rPr>
          <w:rFonts w:ascii="Garamond" w:hAnsi="Garamond"/>
          <w:sz w:val="20"/>
          <w:szCs w:val="20"/>
          <w:lang w:val="en-US"/>
        </w:rPr>
        <w:t xml:space="preserve">, </w:t>
      </w:r>
      <w:r w:rsidRPr="002F25A7">
        <w:rPr>
          <w:rFonts w:ascii="Garamond" w:hAnsi="Garamond"/>
          <w:sz w:val="20"/>
          <w:szCs w:val="20"/>
        </w:rPr>
        <w:t>367-392.</w:t>
      </w:r>
    </w:p>
    <w:p w14:paraId="366D04AB" w14:textId="77777777" w:rsidR="000E1410" w:rsidRPr="002F25A7" w:rsidRDefault="000E1410" w:rsidP="000E1410">
      <w:pPr>
        <w:ind w:left="720" w:right="386"/>
        <w:rPr>
          <w:rFonts w:ascii="Garamond" w:hAnsi="Garamond"/>
          <w:sz w:val="20"/>
          <w:szCs w:val="20"/>
        </w:rPr>
      </w:pPr>
    </w:p>
    <w:p w14:paraId="50D7B756" w14:textId="0F58DAC8" w:rsidR="00A928A2" w:rsidRDefault="00A928A2" w:rsidP="000E1410">
      <w:pPr>
        <w:ind w:left="720" w:right="386"/>
        <w:rPr>
          <w:rFonts w:ascii="Garamond" w:hAnsi="Garamond"/>
          <w:sz w:val="20"/>
          <w:szCs w:val="20"/>
        </w:rPr>
      </w:pPr>
      <w:r w:rsidRPr="002F25A7">
        <w:rPr>
          <w:rFonts w:ascii="Garamond" w:hAnsi="Garamond"/>
          <w:sz w:val="20"/>
          <w:szCs w:val="20"/>
        </w:rPr>
        <w:t xml:space="preserve">Turri, John (2010). On the relationship between propositional and doxastic justification. </w:t>
      </w:r>
      <w:r w:rsidRPr="002F25A7">
        <w:rPr>
          <w:rStyle w:val="Emphasis"/>
          <w:rFonts w:ascii="Garamond" w:hAnsi="Garamond"/>
          <w:sz w:val="20"/>
          <w:szCs w:val="20"/>
        </w:rPr>
        <w:t>Philosophy and Phenomenological Research</w:t>
      </w:r>
      <w:r w:rsidR="00740C3D" w:rsidRPr="002F25A7">
        <w:rPr>
          <w:rFonts w:ascii="Garamond" w:hAnsi="Garamond"/>
          <w:sz w:val="20"/>
          <w:szCs w:val="20"/>
          <w:lang w:val="en-US"/>
        </w:rPr>
        <w:t xml:space="preserve">, </w:t>
      </w:r>
      <w:r w:rsidRPr="002F25A7">
        <w:rPr>
          <w:rFonts w:ascii="Garamond" w:hAnsi="Garamond"/>
          <w:sz w:val="20"/>
          <w:szCs w:val="20"/>
        </w:rPr>
        <w:t>80(2)</w:t>
      </w:r>
      <w:r w:rsidR="00740C3D" w:rsidRPr="002F25A7">
        <w:rPr>
          <w:rFonts w:ascii="Garamond" w:hAnsi="Garamond"/>
          <w:sz w:val="20"/>
          <w:szCs w:val="20"/>
          <w:lang w:val="en-US"/>
        </w:rPr>
        <w:t xml:space="preserve">, </w:t>
      </w:r>
      <w:r w:rsidRPr="002F25A7">
        <w:rPr>
          <w:rFonts w:ascii="Garamond" w:hAnsi="Garamond"/>
          <w:sz w:val="20"/>
          <w:szCs w:val="20"/>
        </w:rPr>
        <w:t>312-326.</w:t>
      </w:r>
    </w:p>
    <w:p w14:paraId="5ECDE925" w14:textId="77777777" w:rsidR="000E1410" w:rsidRPr="002F25A7" w:rsidRDefault="000E1410" w:rsidP="000E1410">
      <w:pPr>
        <w:ind w:left="720" w:right="386"/>
        <w:rPr>
          <w:rFonts w:ascii="Garamond" w:hAnsi="Garamond"/>
          <w:sz w:val="20"/>
          <w:szCs w:val="20"/>
        </w:rPr>
      </w:pPr>
    </w:p>
    <w:p w14:paraId="0C10BF1B" w14:textId="1C761D04" w:rsidR="00A928A2" w:rsidRDefault="00A928A2" w:rsidP="000E1410">
      <w:pPr>
        <w:ind w:left="720" w:right="386"/>
        <w:rPr>
          <w:rFonts w:ascii="Garamond" w:hAnsi="Garamond"/>
          <w:sz w:val="20"/>
          <w:szCs w:val="20"/>
        </w:rPr>
      </w:pPr>
      <w:r w:rsidRPr="002F25A7">
        <w:rPr>
          <w:rFonts w:ascii="Garamond" w:hAnsi="Garamond"/>
          <w:sz w:val="20"/>
          <w:szCs w:val="20"/>
        </w:rPr>
        <w:t xml:space="preserve">Weatherson, Brian (2008). Deontology and Descartes’s Demon. </w:t>
      </w:r>
      <w:r w:rsidRPr="002F25A7">
        <w:rPr>
          <w:rStyle w:val="Emphasis"/>
          <w:rFonts w:ascii="Garamond" w:hAnsi="Garamond"/>
          <w:sz w:val="20"/>
          <w:szCs w:val="20"/>
        </w:rPr>
        <w:t>Journal of Philosophy</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105(9)</w:t>
      </w:r>
      <w:r w:rsidR="00740C3D" w:rsidRPr="002F25A7">
        <w:rPr>
          <w:rFonts w:ascii="Garamond" w:hAnsi="Garamond"/>
          <w:sz w:val="20"/>
          <w:szCs w:val="20"/>
          <w:lang w:val="en-US"/>
        </w:rPr>
        <w:t xml:space="preserve">, </w:t>
      </w:r>
      <w:r w:rsidRPr="002F25A7">
        <w:rPr>
          <w:rFonts w:ascii="Garamond" w:hAnsi="Garamond"/>
          <w:sz w:val="20"/>
          <w:szCs w:val="20"/>
        </w:rPr>
        <w:t>540-569.</w:t>
      </w:r>
    </w:p>
    <w:p w14:paraId="7A43DD7E" w14:textId="77777777" w:rsidR="000E1410" w:rsidRPr="002F25A7" w:rsidRDefault="000E1410" w:rsidP="000E1410">
      <w:pPr>
        <w:ind w:left="720" w:right="386"/>
        <w:rPr>
          <w:rFonts w:ascii="Garamond" w:hAnsi="Garamond"/>
          <w:sz w:val="20"/>
          <w:szCs w:val="20"/>
        </w:rPr>
      </w:pPr>
    </w:p>
    <w:p w14:paraId="07A9B4CF" w14:textId="18953013" w:rsidR="00A928A2" w:rsidRDefault="00A928A2" w:rsidP="000E1410">
      <w:pPr>
        <w:ind w:left="720" w:right="386"/>
        <w:rPr>
          <w:rFonts w:ascii="Garamond" w:hAnsi="Garamond"/>
          <w:sz w:val="20"/>
          <w:szCs w:val="20"/>
        </w:rPr>
      </w:pPr>
      <w:r w:rsidRPr="002F25A7">
        <w:rPr>
          <w:rFonts w:ascii="Garamond" w:hAnsi="Garamond"/>
          <w:sz w:val="20"/>
          <w:szCs w:val="20"/>
        </w:rPr>
        <w:t xml:space="preserve">Way, Jonathan &amp; Whiting, Daniel (2016). If you justifiably believe that you ought to Φ, you ought to Φ. </w:t>
      </w:r>
      <w:r w:rsidRPr="002F25A7">
        <w:rPr>
          <w:rStyle w:val="Emphasis"/>
          <w:rFonts w:ascii="Garamond" w:hAnsi="Garamond"/>
          <w:sz w:val="20"/>
          <w:szCs w:val="20"/>
        </w:rPr>
        <w:t>Philosophical Studies</w:t>
      </w:r>
      <w:r w:rsidR="00740C3D" w:rsidRPr="002F25A7">
        <w:rPr>
          <w:rStyle w:val="Emphasis"/>
          <w:rFonts w:ascii="Garamond" w:hAnsi="Garamond"/>
          <w:i w:val="0"/>
          <w:iCs w:val="0"/>
          <w:sz w:val="20"/>
          <w:szCs w:val="20"/>
          <w:lang w:val="en-US"/>
        </w:rPr>
        <w:t>,</w:t>
      </w:r>
      <w:r w:rsidRPr="002F25A7">
        <w:rPr>
          <w:rFonts w:ascii="Garamond" w:hAnsi="Garamond"/>
          <w:sz w:val="20"/>
          <w:szCs w:val="20"/>
        </w:rPr>
        <w:t xml:space="preserve"> 173(7)</w:t>
      </w:r>
      <w:r w:rsidR="00740C3D" w:rsidRPr="002F25A7">
        <w:rPr>
          <w:rFonts w:ascii="Garamond" w:hAnsi="Garamond"/>
          <w:sz w:val="20"/>
          <w:szCs w:val="20"/>
          <w:lang w:val="en-US"/>
        </w:rPr>
        <w:t xml:space="preserve">, </w:t>
      </w:r>
      <w:r w:rsidRPr="002F25A7">
        <w:rPr>
          <w:rFonts w:ascii="Garamond" w:hAnsi="Garamond"/>
          <w:sz w:val="20"/>
          <w:szCs w:val="20"/>
        </w:rPr>
        <w:t>1873-1895.</w:t>
      </w:r>
    </w:p>
    <w:p w14:paraId="2E6201C6" w14:textId="77777777" w:rsidR="000E1410" w:rsidRPr="002F25A7" w:rsidRDefault="000E1410" w:rsidP="000E1410">
      <w:pPr>
        <w:ind w:left="720" w:right="386"/>
        <w:rPr>
          <w:rFonts w:ascii="Garamond" w:hAnsi="Garamond"/>
          <w:sz w:val="20"/>
          <w:szCs w:val="20"/>
        </w:rPr>
      </w:pPr>
    </w:p>
    <w:p w14:paraId="4FE28230" w14:textId="6B7053AB" w:rsidR="00780EDC" w:rsidRPr="002F25A7" w:rsidRDefault="00A928A2" w:rsidP="000E1410">
      <w:pPr>
        <w:ind w:left="720" w:right="386"/>
        <w:rPr>
          <w:rFonts w:ascii="Garamond" w:hAnsi="Garamond"/>
          <w:sz w:val="20"/>
          <w:szCs w:val="20"/>
        </w:rPr>
      </w:pPr>
      <w:r w:rsidRPr="002F25A7">
        <w:rPr>
          <w:rFonts w:ascii="Garamond" w:hAnsi="Garamond"/>
          <w:sz w:val="20"/>
          <w:szCs w:val="20"/>
        </w:rPr>
        <w:t xml:space="preserve">Wedgwood, Ralph (2017). </w:t>
      </w:r>
      <w:r w:rsidRPr="002F25A7">
        <w:rPr>
          <w:rFonts w:ascii="Garamond" w:hAnsi="Garamond"/>
          <w:i/>
          <w:iCs/>
          <w:sz w:val="20"/>
          <w:szCs w:val="20"/>
        </w:rPr>
        <w:t>The Value of Rationality</w:t>
      </w:r>
      <w:r w:rsidRPr="002F25A7">
        <w:rPr>
          <w:rFonts w:ascii="Garamond" w:hAnsi="Garamond"/>
          <w:sz w:val="20"/>
          <w:szCs w:val="20"/>
        </w:rPr>
        <w:t>. Oxford University Press.</w:t>
      </w:r>
      <w:r w:rsidR="00780EDC" w:rsidRPr="002F25A7">
        <w:rPr>
          <w:rFonts w:ascii="Garamond" w:hAnsi="Garamond"/>
          <w:sz w:val="20"/>
          <w:szCs w:val="20"/>
          <w:lang w:val="en-US"/>
        </w:rPr>
        <w:t xml:space="preserve"> </w:t>
      </w:r>
    </w:p>
    <w:sectPr w:rsidR="00780EDC" w:rsidRPr="002F25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B153F" w14:textId="77777777" w:rsidR="003A00F7" w:rsidRDefault="003A00F7" w:rsidP="00780EDC">
      <w:r>
        <w:separator/>
      </w:r>
    </w:p>
  </w:endnote>
  <w:endnote w:type="continuationSeparator" w:id="0">
    <w:p w14:paraId="40116E81" w14:textId="77777777" w:rsidR="003A00F7" w:rsidRDefault="003A00F7" w:rsidP="0078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87CB3" w14:textId="77777777" w:rsidR="003A00F7" w:rsidRDefault="003A00F7" w:rsidP="00A746D2">
      <w:pPr>
        <w:ind w:left="720"/>
      </w:pPr>
      <w:r>
        <w:separator/>
      </w:r>
    </w:p>
  </w:footnote>
  <w:footnote w:type="continuationSeparator" w:id="0">
    <w:p w14:paraId="20AB616B" w14:textId="77777777" w:rsidR="003A00F7" w:rsidRDefault="003A00F7" w:rsidP="00780EDC">
      <w:r>
        <w:continuationSeparator/>
      </w:r>
    </w:p>
  </w:footnote>
  <w:footnote w:id="1">
    <w:p w14:paraId="0F529CA5" w14:textId="672AA859" w:rsidR="00780EDC" w:rsidRPr="0038565E" w:rsidRDefault="00780EDC" w:rsidP="0038565E">
      <w:pPr>
        <w:pStyle w:val="FootnoteText"/>
        <w:ind w:left="720" w:right="386"/>
        <w:jc w:val="both"/>
        <w:rPr>
          <w:rFonts w:ascii="Garamond" w:hAnsi="Garamond"/>
          <w:sz w:val="18"/>
          <w:szCs w:val="18"/>
          <w:lang w:val="en-US"/>
        </w:rPr>
      </w:pPr>
      <w:r w:rsidRPr="0038565E">
        <w:rPr>
          <w:rStyle w:val="FootnoteReference"/>
          <w:rFonts w:ascii="Garamond" w:hAnsi="Garamond"/>
          <w:sz w:val="18"/>
          <w:szCs w:val="18"/>
        </w:rPr>
        <w:footnoteRef/>
      </w:r>
      <w:r w:rsidRPr="0038565E">
        <w:rPr>
          <w:rFonts w:ascii="Garamond" w:hAnsi="Garamond"/>
          <w:sz w:val="18"/>
          <w:szCs w:val="18"/>
        </w:rPr>
        <w:t xml:space="preserve"> See </w:t>
      </w:r>
      <w:r w:rsidRPr="0038565E">
        <w:rPr>
          <w:rFonts w:ascii="Garamond" w:hAnsi="Garamond"/>
          <w:sz w:val="18"/>
          <w:szCs w:val="18"/>
          <w:lang w:val="en-US"/>
        </w:rPr>
        <w:t>Silva</w:t>
      </w:r>
      <w:r w:rsidRPr="0038565E">
        <w:rPr>
          <w:rFonts w:ascii="Garamond" w:hAnsi="Garamond"/>
          <w:sz w:val="18"/>
          <w:szCs w:val="18"/>
        </w:rPr>
        <w:t xml:space="preserve"> </w:t>
      </w:r>
      <w:r w:rsidRPr="0038565E">
        <w:rPr>
          <w:rFonts w:ascii="Garamond" w:hAnsi="Garamond"/>
          <w:sz w:val="18"/>
          <w:szCs w:val="18"/>
          <w:lang w:val="en-US"/>
        </w:rPr>
        <w:t>(</w:t>
      </w:r>
      <w:r w:rsidRPr="0038565E">
        <w:rPr>
          <w:rFonts w:ascii="Garamond" w:hAnsi="Garamond"/>
          <w:sz w:val="18"/>
          <w:szCs w:val="18"/>
        </w:rPr>
        <w:t>2015</w:t>
      </w:r>
      <w:r w:rsidRPr="0038565E">
        <w:rPr>
          <w:rFonts w:ascii="Garamond" w:hAnsi="Garamond"/>
          <w:sz w:val="18"/>
          <w:szCs w:val="18"/>
          <w:lang w:val="en-US"/>
        </w:rPr>
        <w:t>)</w:t>
      </w:r>
      <w:r w:rsidRPr="0038565E">
        <w:rPr>
          <w:rFonts w:ascii="Garamond" w:hAnsi="Garamond"/>
          <w:sz w:val="18"/>
          <w:szCs w:val="18"/>
        </w:rPr>
        <w:t xml:space="preserve"> for </w:t>
      </w:r>
      <w:r w:rsidRPr="0038565E">
        <w:rPr>
          <w:rFonts w:ascii="Garamond" w:hAnsi="Garamond"/>
          <w:sz w:val="18"/>
          <w:szCs w:val="18"/>
          <w:lang w:val="en-US"/>
        </w:rPr>
        <w:t>further</w:t>
      </w:r>
      <w:r w:rsidRPr="0038565E">
        <w:rPr>
          <w:rFonts w:ascii="Garamond" w:hAnsi="Garamond"/>
          <w:sz w:val="18"/>
          <w:szCs w:val="18"/>
        </w:rPr>
        <w:t xml:space="preserve"> citations. Some epistemologists prefer a qualified version of TBD since, arguably, there can be some instances of reason-free justified beliefs. The point here is that there are a wide range of cases where one</w:t>
      </w:r>
      <w:r w:rsidRPr="0038565E">
        <w:rPr>
          <w:rFonts w:ascii="Garamond" w:hAnsi="Garamond"/>
          <w:sz w:val="18"/>
          <w:szCs w:val="18"/>
          <w:lang w:val="en-US"/>
        </w:rPr>
        <w:t>’</w:t>
      </w:r>
      <w:r w:rsidRPr="0038565E">
        <w:rPr>
          <w:rFonts w:ascii="Garamond" w:hAnsi="Garamond"/>
          <w:sz w:val="18"/>
          <w:szCs w:val="18"/>
        </w:rPr>
        <w:t xml:space="preserve">s justification </w:t>
      </w:r>
      <w:r w:rsidRPr="0038565E">
        <w:rPr>
          <w:rStyle w:val="Emphasis"/>
          <w:rFonts w:ascii="Garamond" w:hAnsi="Garamond"/>
          <w:sz w:val="18"/>
          <w:szCs w:val="18"/>
        </w:rPr>
        <w:t>is</w:t>
      </w:r>
      <w:r w:rsidRPr="0038565E">
        <w:rPr>
          <w:rFonts w:ascii="Garamond" w:hAnsi="Garamond"/>
          <w:sz w:val="18"/>
          <w:szCs w:val="18"/>
        </w:rPr>
        <w:t xml:space="preserve"> dependent on one</w:t>
      </w:r>
      <w:r w:rsidRPr="0038565E">
        <w:rPr>
          <w:rFonts w:ascii="Garamond" w:hAnsi="Garamond"/>
          <w:sz w:val="18"/>
          <w:szCs w:val="18"/>
          <w:lang w:val="en-US"/>
        </w:rPr>
        <w:t>’</w:t>
      </w:r>
      <w:r w:rsidRPr="0038565E">
        <w:rPr>
          <w:rFonts w:ascii="Garamond" w:hAnsi="Garamond"/>
          <w:sz w:val="18"/>
          <w:szCs w:val="18"/>
        </w:rPr>
        <w:t xml:space="preserve">s epistemic reasons (e.g. inferential and </w:t>
      </w:r>
      <w:r w:rsidR="004F4D6B" w:rsidRPr="0038565E">
        <w:rPr>
          <w:rFonts w:ascii="Garamond" w:hAnsi="Garamond"/>
          <w:sz w:val="18"/>
          <w:szCs w:val="18"/>
          <w:lang w:val="en-US"/>
        </w:rPr>
        <w:t xml:space="preserve">paradigmatic </w:t>
      </w:r>
      <w:r w:rsidRPr="0038565E">
        <w:rPr>
          <w:rFonts w:ascii="Garamond" w:hAnsi="Garamond"/>
          <w:sz w:val="18"/>
          <w:szCs w:val="18"/>
        </w:rPr>
        <w:t xml:space="preserve">perceptual beliefs) and in </w:t>
      </w:r>
      <w:r w:rsidRPr="0038565E">
        <w:rPr>
          <w:rStyle w:val="Emphasis"/>
          <w:rFonts w:ascii="Garamond" w:hAnsi="Garamond"/>
          <w:sz w:val="18"/>
          <w:szCs w:val="18"/>
        </w:rPr>
        <w:t>those</w:t>
      </w:r>
      <w:r w:rsidRPr="0038565E">
        <w:rPr>
          <w:rFonts w:ascii="Garamond" w:hAnsi="Garamond"/>
          <w:sz w:val="18"/>
          <w:szCs w:val="18"/>
        </w:rPr>
        <w:t xml:space="preserve"> cases most epistemologists think a suitably qualified version of TBD holds.</w:t>
      </w:r>
    </w:p>
  </w:footnote>
  <w:footnote w:id="2">
    <w:p w14:paraId="6FE7FF4D" w14:textId="1856BC7B" w:rsidR="004F4D6B" w:rsidRPr="0038565E" w:rsidRDefault="004F4D6B" w:rsidP="0038565E">
      <w:pPr>
        <w:pStyle w:val="FootnoteText"/>
        <w:ind w:left="720" w:right="386"/>
        <w:rPr>
          <w:rFonts w:ascii="Garamond" w:hAnsi="Garamond"/>
          <w:sz w:val="18"/>
          <w:szCs w:val="18"/>
          <w:lang w:val="en-US"/>
        </w:rPr>
      </w:pPr>
      <w:r w:rsidRPr="0038565E">
        <w:rPr>
          <w:rStyle w:val="FootnoteReference"/>
          <w:rFonts w:ascii="Garamond" w:hAnsi="Garamond"/>
          <w:sz w:val="18"/>
          <w:szCs w:val="18"/>
        </w:rPr>
        <w:footnoteRef/>
      </w:r>
      <w:r w:rsidRPr="0038565E">
        <w:rPr>
          <w:rFonts w:ascii="Garamond" w:hAnsi="Garamond"/>
          <w:sz w:val="18"/>
          <w:szCs w:val="18"/>
        </w:rPr>
        <w:t xml:space="preserve"> </w:t>
      </w:r>
      <w:r w:rsidRPr="0038565E">
        <w:rPr>
          <w:rFonts w:ascii="Garamond" w:hAnsi="Garamond"/>
          <w:sz w:val="18"/>
          <w:szCs w:val="18"/>
          <w:lang w:val="en-US"/>
        </w:rPr>
        <w:t>Silva &amp; Oliveira (2021).</w:t>
      </w:r>
    </w:p>
  </w:footnote>
  <w:footnote w:id="3">
    <w:p w14:paraId="4D27CDE4" w14:textId="1E5AC673" w:rsidR="00780EDC" w:rsidRPr="0038565E" w:rsidRDefault="00780EDC" w:rsidP="0038565E">
      <w:pPr>
        <w:pStyle w:val="FootnoteText"/>
        <w:ind w:left="720" w:right="386"/>
        <w:jc w:val="both"/>
        <w:rPr>
          <w:rFonts w:ascii="Garamond" w:hAnsi="Garamond"/>
          <w:sz w:val="18"/>
          <w:szCs w:val="18"/>
          <w:lang w:val="en-US"/>
        </w:rPr>
      </w:pPr>
      <w:r w:rsidRPr="0038565E">
        <w:rPr>
          <w:rStyle w:val="FootnoteReference"/>
          <w:rFonts w:ascii="Garamond" w:hAnsi="Garamond"/>
          <w:sz w:val="18"/>
          <w:szCs w:val="18"/>
        </w:rPr>
        <w:footnoteRef/>
      </w:r>
      <w:r w:rsidRPr="0038565E">
        <w:rPr>
          <w:rFonts w:ascii="Garamond" w:hAnsi="Garamond"/>
          <w:sz w:val="18"/>
          <w:szCs w:val="18"/>
        </w:rPr>
        <w:t xml:space="preserve"> </w:t>
      </w:r>
      <w:r w:rsidRPr="0038565E">
        <w:rPr>
          <w:rFonts w:ascii="Garamond" w:hAnsi="Garamond"/>
          <w:sz w:val="18"/>
          <w:szCs w:val="18"/>
        </w:rPr>
        <w:t>(1)-(4) is not Oliveira’s phrasing of the argument, but it</w:t>
      </w:r>
      <w:r w:rsidRPr="0038565E">
        <w:rPr>
          <w:rFonts w:ascii="Garamond" w:hAnsi="Garamond"/>
          <w:sz w:val="18"/>
          <w:szCs w:val="18"/>
          <w:lang w:val="en-US"/>
        </w:rPr>
        <w:t xml:space="preserve"> is</w:t>
      </w:r>
      <w:r w:rsidRPr="0038565E">
        <w:rPr>
          <w:rFonts w:ascii="Garamond" w:hAnsi="Garamond"/>
          <w:sz w:val="18"/>
          <w:szCs w:val="18"/>
        </w:rPr>
        <w:t xml:space="preserve"> a faithful representation of</w:t>
      </w:r>
      <w:r w:rsidRPr="0038565E">
        <w:rPr>
          <w:rFonts w:ascii="Garamond" w:hAnsi="Garamond"/>
          <w:sz w:val="18"/>
          <w:szCs w:val="18"/>
          <w:lang w:val="en-US"/>
        </w:rPr>
        <w:t xml:space="preserve"> it</w:t>
      </w:r>
      <w:r w:rsidRPr="0038565E">
        <w:rPr>
          <w:rFonts w:ascii="Garamond" w:hAnsi="Garamond"/>
          <w:sz w:val="18"/>
          <w:szCs w:val="18"/>
        </w:rPr>
        <w:t>.</w:t>
      </w:r>
    </w:p>
  </w:footnote>
  <w:footnote w:id="4">
    <w:p w14:paraId="7989CDFF" w14:textId="63593AED" w:rsidR="00780EDC" w:rsidRPr="0038565E" w:rsidRDefault="00780EDC" w:rsidP="0038565E">
      <w:pPr>
        <w:pStyle w:val="FootnoteText"/>
        <w:ind w:left="720" w:right="386"/>
        <w:jc w:val="both"/>
        <w:rPr>
          <w:rFonts w:ascii="Garamond" w:hAnsi="Garamond"/>
          <w:sz w:val="18"/>
          <w:szCs w:val="18"/>
        </w:rPr>
      </w:pPr>
      <w:r w:rsidRPr="0038565E">
        <w:rPr>
          <w:rStyle w:val="FootnoteReference"/>
          <w:rFonts w:ascii="Garamond" w:hAnsi="Garamond"/>
          <w:sz w:val="18"/>
          <w:szCs w:val="18"/>
        </w:rPr>
        <w:footnoteRef/>
      </w:r>
      <w:r w:rsidRPr="0038565E">
        <w:rPr>
          <w:rFonts w:ascii="Garamond" w:hAnsi="Garamond"/>
          <w:sz w:val="18"/>
          <w:szCs w:val="18"/>
        </w:rPr>
        <w:t xml:space="preserve"> </w:t>
      </w:r>
      <w:r w:rsidRPr="0038565E">
        <w:rPr>
          <w:rFonts w:ascii="Garamond" w:hAnsi="Garamond"/>
          <w:sz w:val="18"/>
          <w:szCs w:val="18"/>
        </w:rPr>
        <w:t>For example, some have argued that beliefs can be volitional in a way that allows them to be assessed on the same level as actions</w:t>
      </w:r>
      <w:r w:rsidRPr="0038565E">
        <w:rPr>
          <w:rFonts w:ascii="Garamond" w:hAnsi="Garamond"/>
          <w:sz w:val="18"/>
          <w:szCs w:val="18"/>
          <w:lang w:val="en-US"/>
        </w:rPr>
        <w:t xml:space="preserve">. See </w:t>
      </w:r>
      <w:r w:rsidRPr="0038565E">
        <w:rPr>
          <w:rFonts w:ascii="Garamond" w:hAnsi="Garamond"/>
          <w:sz w:val="18"/>
          <w:szCs w:val="18"/>
        </w:rPr>
        <w:t>Weatherson (2008); Peels (2015); and Roeber (</w:t>
      </w:r>
      <w:r w:rsidR="00A928A2" w:rsidRPr="0038565E">
        <w:rPr>
          <w:rFonts w:ascii="Garamond" w:hAnsi="Garamond"/>
          <w:sz w:val="18"/>
          <w:szCs w:val="18"/>
          <w:lang w:val="en-US"/>
        </w:rPr>
        <w:t>2019</w:t>
      </w:r>
      <w:r w:rsidRPr="0038565E">
        <w:rPr>
          <w:rFonts w:ascii="Garamond" w:hAnsi="Garamond"/>
          <w:sz w:val="18"/>
          <w:szCs w:val="18"/>
        </w:rPr>
        <w:t xml:space="preserve">). Oliveira does note this. But there’s more. For others think that it makes fine sense to assess both </w:t>
      </w:r>
      <w:r w:rsidRPr="0038565E">
        <w:rPr>
          <w:rFonts w:ascii="Garamond" w:hAnsi="Garamond"/>
          <w:i/>
          <w:iCs/>
          <w:sz w:val="18"/>
          <w:szCs w:val="18"/>
        </w:rPr>
        <w:t>actions and beliefs</w:t>
      </w:r>
      <w:r w:rsidRPr="0038565E">
        <w:rPr>
          <w:rFonts w:ascii="Garamond" w:hAnsi="Garamond"/>
          <w:sz w:val="18"/>
          <w:szCs w:val="18"/>
        </w:rPr>
        <w:t xml:space="preserve"> in terms of </w:t>
      </w:r>
      <w:r w:rsidRPr="0038565E">
        <w:rPr>
          <w:rFonts w:ascii="Garamond" w:hAnsi="Garamond"/>
          <w:i/>
          <w:iCs/>
          <w:sz w:val="18"/>
          <w:szCs w:val="18"/>
        </w:rPr>
        <w:t>responsiveness to reasons</w:t>
      </w:r>
      <w:r w:rsidRPr="0038565E">
        <w:rPr>
          <w:rFonts w:ascii="Garamond" w:hAnsi="Garamond"/>
          <w:sz w:val="18"/>
          <w:szCs w:val="18"/>
        </w:rPr>
        <w:t xml:space="preserve"> even if the responsiveness in the case of belief is not directly voluntary</w:t>
      </w:r>
      <w:r w:rsidRPr="0038565E">
        <w:rPr>
          <w:rFonts w:ascii="Garamond" w:hAnsi="Garamond"/>
          <w:sz w:val="18"/>
          <w:szCs w:val="18"/>
          <w:lang w:val="en-US"/>
        </w:rPr>
        <w:t xml:space="preserve">. See </w:t>
      </w:r>
      <w:r w:rsidRPr="0038565E">
        <w:rPr>
          <w:rFonts w:ascii="Garamond" w:hAnsi="Garamond"/>
          <w:sz w:val="18"/>
          <w:szCs w:val="18"/>
        </w:rPr>
        <w:t xml:space="preserve">Schroeder (2015); Lord (2018); Kiesewetter (2017). This is related to the deliberative </w:t>
      </w:r>
      <w:r w:rsidRPr="0038565E">
        <w:rPr>
          <w:rFonts w:ascii="Garamond" w:hAnsi="Garamond"/>
          <w:sz w:val="18"/>
          <w:szCs w:val="18"/>
          <w:lang w:val="en-US"/>
        </w:rPr>
        <w:t>‘</w:t>
      </w:r>
      <w:r w:rsidRPr="0038565E">
        <w:rPr>
          <w:rFonts w:ascii="Garamond" w:hAnsi="Garamond"/>
          <w:sz w:val="18"/>
          <w:szCs w:val="18"/>
        </w:rPr>
        <w:t xml:space="preserve">ought’ (and the deliberative sense of </w:t>
      </w:r>
      <w:r w:rsidRPr="0038565E">
        <w:rPr>
          <w:rFonts w:ascii="Garamond" w:hAnsi="Garamond"/>
          <w:sz w:val="18"/>
          <w:szCs w:val="18"/>
          <w:lang w:val="en-US"/>
        </w:rPr>
        <w:t>‘</w:t>
      </w:r>
      <w:r w:rsidRPr="0038565E">
        <w:rPr>
          <w:rFonts w:ascii="Garamond" w:hAnsi="Garamond"/>
          <w:sz w:val="18"/>
          <w:szCs w:val="18"/>
        </w:rPr>
        <w:t xml:space="preserve">justified’), of which Schroeder (2011: 24) says: </w:t>
      </w:r>
      <w:r w:rsidRPr="0038565E">
        <w:rPr>
          <w:rFonts w:ascii="Garamond" w:hAnsi="Garamond"/>
          <w:sz w:val="18"/>
          <w:szCs w:val="18"/>
          <w:lang w:val="en-US"/>
        </w:rPr>
        <w:t>‘</w:t>
      </w:r>
      <w:r w:rsidRPr="0038565E">
        <w:rPr>
          <w:rFonts w:ascii="Garamond" w:hAnsi="Garamond"/>
          <w:sz w:val="18"/>
          <w:szCs w:val="18"/>
        </w:rPr>
        <w:t xml:space="preserve">The sense of ‘action’ on which I claim that the deliberative ‘ought’ relates agents to actions </w:t>
      </w:r>
      <w:r w:rsidRPr="0038565E">
        <w:rPr>
          <w:rFonts w:ascii="Garamond" w:hAnsi="Garamond"/>
          <w:i/>
          <w:iCs/>
          <w:sz w:val="18"/>
          <w:szCs w:val="18"/>
        </w:rPr>
        <w:t>is very broad</w:t>
      </w:r>
      <w:r w:rsidRPr="0038565E">
        <w:rPr>
          <w:rFonts w:ascii="Garamond" w:hAnsi="Garamond"/>
          <w:sz w:val="18"/>
          <w:szCs w:val="18"/>
        </w:rPr>
        <w:t xml:space="preserve">. It can be the case that </w:t>
      </w:r>
      <w:r w:rsidRPr="0038565E">
        <w:rPr>
          <w:rFonts w:ascii="Garamond" w:hAnsi="Garamond"/>
          <w:i/>
          <w:iCs/>
          <w:sz w:val="18"/>
          <w:szCs w:val="18"/>
        </w:rPr>
        <w:t>Max ought to believe that p</w:t>
      </w:r>
      <w:r w:rsidRPr="0038565E">
        <w:rPr>
          <w:rFonts w:ascii="Garamond" w:hAnsi="Garamond"/>
          <w:sz w:val="18"/>
          <w:szCs w:val="18"/>
        </w:rPr>
        <w:t xml:space="preserve">, or that Max ought to be saddened by recent events, but believing that </w:t>
      </w:r>
      <w:r w:rsidRPr="0038565E">
        <w:rPr>
          <w:rFonts w:ascii="Garamond" w:hAnsi="Garamond"/>
          <w:i/>
          <w:iCs/>
          <w:sz w:val="18"/>
          <w:szCs w:val="18"/>
        </w:rPr>
        <w:t>p</w:t>
      </w:r>
      <w:r w:rsidRPr="0038565E">
        <w:rPr>
          <w:rFonts w:ascii="Garamond" w:hAnsi="Garamond"/>
          <w:sz w:val="18"/>
          <w:szCs w:val="18"/>
        </w:rPr>
        <w:t xml:space="preserve"> and being saddened by recent events are not commonly thought of as actions.</w:t>
      </w:r>
      <w:r w:rsidRPr="0038565E">
        <w:rPr>
          <w:rFonts w:ascii="Garamond" w:hAnsi="Garamond"/>
          <w:sz w:val="18"/>
          <w:szCs w:val="18"/>
          <w:lang w:val="en-US"/>
        </w:rPr>
        <w:t>’</w:t>
      </w:r>
      <w:r w:rsidRPr="0038565E">
        <w:rPr>
          <w:rFonts w:ascii="Garamond" w:hAnsi="Garamond"/>
          <w:sz w:val="18"/>
          <w:szCs w:val="18"/>
        </w:rPr>
        <w:t xml:space="preserve"> See also Wedgwood (2017)</w:t>
      </w:r>
      <w:r w:rsidRPr="0038565E">
        <w:rPr>
          <w:rFonts w:ascii="Garamond" w:hAnsi="Garamond"/>
          <w:sz w:val="18"/>
          <w:szCs w:val="18"/>
          <w:lang w:val="en-US"/>
        </w:rPr>
        <w:t xml:space="preserve">; </w:t>
      </w:r>
      <w:r w:rsidRPr="0038565E">
        <w:rPr>
          <w:rFonts w:ascii="Garamond" w:hAnsi="Garamond"/>
          <w:sz w:val="18"/>
          <w:szCs w:val="18"/>
        </w:rPr>
        <w:t>Way and Whiting (2016)</w:t>
      </w:r>
      <w:r w:rsidRPr="0038565E">
        <w:rPr>
          <w:rFonts w:ascii="Garamond" w:hAnsi="Garamond"/>
          <w:sz w:val="18"/>
          <w:szCs w:val="18"/>
          <w:lang w:val="en-US"/>
        </w:rPr>
        <w:t>;</w:t>
      </w:r>
      <w:r w:rsidRPr="0038565E">
        <w:rPr>
          <w:rFonts w:ascii="Garamond" w:hAnsi="Garamond"/>
          <w:sz w:val="18"/>
          <w:szCs w:val="18"/>
        </w:rPr>
        <w:t xml:space="preserve"> Kiesewetter (2017)</w:t>
      </w:r>
      <w:r w:rsidRPr="0038565E">
        <w:rPr>
          <w:rFonts w:ascii="Garamond" w:hAnsi="Garamond"/>
          <w:sz w:val="18"/>
          <w:szCs w:val="18"/>
          <w:lang w:val="en-US"/>
        </w:rPr>
        <w:t>;</w:t>
      </w:r>
      <w:r w:rsidRPr="0038565E">
        <w:rPr>
          <w:rFonts w:ascii="Garamond" w:hAnsi="Garamond"/>
          <w:sz w:val="18"/>
          <w:szCs w:val="18"/>
        </w:rPr>
        <w:t xml:space="preserve"> and Lord (2018) for further discussion and endorsement. Notice too that there are very well explored theories of responsible belief that do</w:t>
      </w:r>
      <w:r w:rsidRPr="0038565E">
        <w:rPr>
          <w:rFonts w:ascii="Garamond" w:hAnsi="Garamond"/>
          <w:sz w:val="18"/>
          <w:szCs w:val="18"/>
          <w:lang w:val="en-US"/>
        </w:rPr>
        <w:t xml:space="preserve"> no</w:t>
      </w:r>
      <w:r w:rsidRPr="0038565E">
        <w:rPr>
          <w:rFonts w:ascii="Garamond" w:hAnsi="Garamond"/>
          <w:sz w:val="18"/>
          <w:szCs w:val="18"/>
        </w:rPr>
        <w:t>t make doxastic responsibility (and hence the fittingness of praise and blame) turn upon the extent to which belief mirrors actions in terms of voluntariness</w:t>
      </w:r>
      <w:r w:rsidRPr="0038565E">
        <w:rPr>
          <w:rFonts w:ascii="Garamond" w:hAnsi="Garamond"/>
          <w:sz w:val="18"/>
          <w:szCs w:val="18"/>
          <w:lang w:val="en-US"/>
        </w:rPr>
        <w:t xml:space="preserve">. See </w:t>
      </w:r>
      <w:r w:rsidRPr="0038565E">
        <w:rPr>
          <w:rFonts w:ascii="Garamond" w:hAnsi="Garamond"/>
          <w:sz w:val="18"/>
          <w:szCs w:val="18"/>
        </w:rPr>
        <w:t>Oshana (1997); Scanlon (1998); Heller (2000); Hieronymi (2008); McHugh (2014), (2013); Peels (2017); Rettler (2018); and Smith (2008</w:t>
      </w:r>
      <w:r w:rsidRPr="0038565E">
        <w:rPr>
          <w:rFonts w:ascii="Garamond" w:hAnsi="Garamond"/>
          <w:sz w:val="18"/>
          <w:szCs w:val="18"/>
          <w:lang w:val="en-US"/>
        </w:rPr>
        <w:t>)</w:t>
      </w:r>
      <w:r w:rsidRPr="0038565E">
        <w:rPr>
          <w:rFonts w:ascii="Garamond" w:hAnsi="Garamond"/>
          <w:sz w:val="18"/>
          <w:szCs w:val="18"/>
        </w:rPr>
        <w:t xml:space="preserve">. See also Sosa’s </w:t>
      </w:r>
      <w:r w:rsidRPr="0038565E">
        <w:rPr>
          <w:rFonts w:ascii="Garamond" w:hAnsi="Garamond"/>
          <w:i/>
          <w:iCs/>
          <w:sz w:val="18"/>
          <w:szCs w:val="18"/>
        </w:rPr>
        <w:t>Judgement and Agency</w:t>
      </w:r>
      <w:r w:rsidRPr="0038565E">
        <w:rPr>
          <w:rFonts w:ascii="Garamond" w:hAnsi="Garamond"/>
          <w:sz w:val="18"/>
          <w:szCs w:val="18"/>
        </w:rPr>
        <w:t xml:space="preserve"> (2015).</w:t>
      </w:r>
    </w:p>
  </w:footnote>
  <w:footnote w:id="5">
    <w:p w14:paraId="03E9C565" w14:textId="50CF6478" w:rsidR="00780EDC" w:rsidRPr="0038565E" w:rsidRDefault="00780EDC" w:rsidP="0038565E">
      <w:pPr>
        <w:pStyle w:val="FootnoteText"/>
        <w:ind w:left="720" w:right="386"/>
        <w:jc w:val="both"/>
        <w:rPr>
          <w:rFonts w:ascii="Garamond" w:hAnsi="Garamond"/>
          <w:sz w:val="18"/>
          <w:szCs w:val="18"/>
          <w:lang w:val="en-US"/>
        </w:rPr>
      </w:pPr>
      <w:r w:rsidRPr="0038565E">
        <w:rPr>
          <w:rStyle w:val="FootnoteReference"/>
          <w:rFonts w:ascii="Garamond" w:hAnsi="Garamond"/>
          <w:sz w:val="18"/>
          <w:szCs w:val="18"/>
        </w:rPr>
        <w:footnoteRef/>
      </w:r>
      <w:r w:rsidRPr="0038565E">
        <w:rPr>
          <w:rFonts w:ascii="Garamond" w:hAnsi="Garamond"/>
          <w:sz w:val="18"/>
          <w:szCs w:val="18"/>
        </w:rPr>
        <w:t xml:space="preserve"> </w:t>
      </w:r>
      <w:r w:rsidRPr="0038565E">
        <w:rPr>
          <w:rFonts w:ascii="Garamond" w:hAnsi="Garamond"/>
          <w:sz w:val="18"/>
          <w:szCs w:val="18"/>
          <w:lang w:val="en-US"/>
        </w:rPr>
        <w:t>See</w:t>
      </w:r>
      <w:r w:rsidRPr="0038565E">
        <w:rPr>
          <w:rFonts w:ascii="Garamond" w:hAnsi="Garamond"/>
          <w:sz w:val="18"/>
          <w:szCs w:val="18"/>
        </w:rPr>
        <w:t xml:space="preserve"> </w:t>
      </w:r>
      <w:r w:rsidRPr="0038565E">
        <w:rPr>
          <w:rFonts w:ascii="Garamond" w:hAnsi="Garamond"/>
          <w:sz w:val="18"/>
          <w:szCs w:val="18"/>
          <w:lang w:val="en-US"/>
        </w:rPr>
        <w:t>Silva</w:t>
      </w:r>
      <w:r w:rsidRPr="0038565E">
        <w:rPr>
          <w:rFonts w:ascii="Garamond" w:hAnsi="Garamond"/>
          <w:sz w:val="18"/>
          <w:szCs w:val="18"/>
        </w:rPr>
        <w:t xml:space="preserve"> (2015: </w:t>
      </w:r>
      <w:r w:rsidR="00F807F6" w:rsidRPr="0038565E">
        <w:rPr>
          <w:rFonts w:ascii="Garamond" w:hAnsi="Garamond"/>
          <w:sz w:val="18"/>
          <w:szCs w:val="18"/>
          <w:lang w:val="en-US"/>
        </w:rPr>
        <w:t>S</w:t>
      </w:r>
      <w:r w:rsidRPr="0038565E">
        <w:rPr>
          <w:rFonts w:ascii="Garamond" w:hAnsi="Garamond"/>
          <w:sz w:val="18"/>
          <w:szCs w:val="18"/>
        </w:rPr>
        <w:t xml:space="preserve">ection 3, Reason#6) for a discussion of the following way of bridging the procedural and stative principles: </w:t>
      </w:r>
      <w:r w:rsidRPr="0038565E">
        <w:rPr>
          <w:rFonts w:ascii="Garamond" w:hAnsi="Garamond"/>
          <w:i/>
          <w:iCs/>
          <w:sz w:val="18"/>
          <w:szCs w:val="18"/>
        </w:rPr>
        <w:t>S</w:t>
      </w:r>
      <w:r w:rsidRPr="0038565E">
        <w:rPr>
          <w:rFonts w:ascii="Garamond" w:hAnsi="Garamond"/>
          <w:sz w:val="18"/>
          <w:szCs w:val="18"/>
        </w:rPr>
        <w:t xml:space="preserve">’s belief state is justified only if </w:t>
      </w:r>
      <w:r w:rsidRPr="0038565E">
        <w:rPr>
          <w:rFonts w:ascii="Garamond" w:hAnsi="Garamond"/>
          <w:i/>
          <w:iCs/>
          <w:sz w:val="18"/>
          <w:szCs w:val="18"/>
        </w:rPr>
        <w:t>S</w:t>
      </w:r>
      <w:r w:rsidRPr="0038565E">
        <w:rPr>
          <w:rFonts w:ascii="Garamond" w:hAnsi="Garamond"/>
          <w:sz w:val="18"/>
          <w:szCs w:val="18"/>
        </w:rPr>
        <w:t xml:space="preserve"> arrived at </w:t>
      </w:r>
      <w:r w:rsidRPr="0038565E">
        <w:rPr>
          <w:rFonts w:ascii="Garamond" w:hAnsi="Garamond"/>
          <w:i/>
          <w:iCs/>
          <w:sz w:val="18"/>
          <w:szCs w:val="18"/>
        </w:rPr>
        <w:t>S</w:t>
      </w:r>
      <w:r w:rsidRPr="0038565E">
        <w:rPr>
          <w:rFonts w:ascii="Garamond" w:hAnsi="Garamond"/>
          <w:sz w:val="18"/>
          <w:szCs w:val="18"/>
        </w:rPr>
        <w:t xml:space="preserve">’s belief in reliable way. </w:t>
      </w:r>
      <w:r w:rsidRPr="0038565E">
        <w:rPr>
          <w:rFonts w:ascii="Garamond" w:hAnsi="Garamond"/>
          <w:sz w:val="18"/>
          <w:szCs w:val="18"/>
        </w:rPr>
        <w:t xml:space="preserve">This links the justification of states to reliable procedures, and it is a way of justifying TBD-Stative. </w:t>
      </w:r>
      <w:r w:rsidRPr="0038565E">
        <w:rPr>
          <w:rFonts w:ascii="Garamond" w:hAnsi="Garamond"/>
          <w:sz w:val="18"/>
          <w:szCs w:val="18"/>
        </w:rPr>
        <w:t xml:space="preserve">However, as </w:t>
      </w:r>
      <w:r w:rsidRPr="0038565E">
        <w:rPr>
          <w:rFonts w:ascii="Garamond" w:hAnsi="Garamond"/>
          <w:sz w:val="18"/>
          <w:szCs w:val="18"/>
          <w:lang w:val="en-US"/>
        </w:rPr>
        <w:t>Silva</w:t>
      </w:r>
      <w:r w:rsidRPr="0038565E">
        <w:rPr>
          <w:rFonts w:ascii="Garamond" w:hAnsi="Garamond"/>
          <w:sz w:val="18"/>
          <w:szCs w:val="18"/>
        </w:rPr>
        <w:t xml:space="preserve"> (2015) explains, it</w:t>
      </w:r>
      <w:r w:rsidRPr="0038565E">
        <w:rPr>
          <w:rFonts w:ascii="Garamond" w:hAnsi="Garamond"/>
          <w:sz w:val="18"/>
          <w:szCs w:val="18"/>
          <w:lang w:val="en-US"/>
        </w:rPr>
        <w:t xml:space="preserve"> </w:t>
      </w:r>
      <w:proofErr w:type="spellStart"/>
      <w:r w:rsidRPr="0038565E">
        <w:rPr>
          <w:rFonts w:ascii="Garamond" w:hAnsi="Garamond"/>
          <w:sz w:val="18"/>
          <w:szCs w:val="18"/>
          <w:lang w:val="en-US"/>
        </w:rPr>
        <w:t>i</w:t>
      </w:r>
      <w:proofErr w:type="spellEnd"/>
      <w:r w:rsidRPr="0038565E">
        <w:rPr>
          <w:rFonts w:ascii="Garamond" w:hAnsi="Garamond"/>
          <w:sz w:val="18"/>
          <w:szCs w:val="18"/>
        </w:rPr>
        <w:t>s not a way of justifying TBD-Stative that</w:t>
      </w:r>
      <w:r w:rsidRPr="0038565E">
        <w:rPr>
          <w:rFonts w:ascii="Garamond" w:hAnsi="Garamond"/>
          <w:sz w:val="18"/>
          <w:szCs w:val="18"/>
          <w:lang w:val="en-US"/>
        </w:rPr>
        <w:t xml:space="preserve"> </w:t>
      </w:r>
      <w:proofErr w:type="spellStart"/>
      <w:r w:rsidRPr="0038565E">
        <w:rPr>
          <w:rFonts w:ascii="Garamond" w:hAnsi="Garamond"/>
          <w:sz w:val="18"/>
          <w:szCs w:val="18"/>
          <w:lang w:val="en-US"/>
        </w:rPr>
        <w:t>i</w:t>
      </w:r>
      <w:proofErr w:type="spellEnd"/>
      <w:r w:rsidRPr="0038565E">
        <w:rPr>
          <w:rFonts w:ascii="Garamond" w:hAnsi="Garamond"/>
          <w:sz w:val="18"/>
          <w:szCs w:val="18"/>
        </w:rPr>
        <w:t>s fit for the dialectical purposes that it</w:t>
      </w:r>
      <w:r w:rsidRPr="0038565E">
        <w:rPr>
          <w:rFonts w:ascii="Garamond" w:hAnsi="Garamond"/>
          <w:sz w:val="18"/>
          <w:szCs w:val="18"/>
          <w:lang w:val="en-US"/>
        </w:rPr>
        <w:t xml:space="preserve"> </w:t>
      </w:r>
      <w:proofErr w:type="spellStart"/>
      <w:r w:rsidRPr="0038565E">
        <w:rPr>
          <w:rFonts w:ascii="Garamond" w:hAnsi="Garamond"/>
          <w:sz w:val="18"/>
          <w:szCs w:val="18"/>
          <w:lang w:val="en-US"/>
        </w:rPr>
        <w:t>i</w:t>
      </w:r>
      <w:proofErr w:type="spellEnd"/>
      <w:r w:rsidRPr="0038565E">
        <w:rPr>
          <w:rFonts w:ascii="Garamond" w:hAnsi="Garamond"/>
          <w:sz w:val="18"/>
          <w:szCs w:val="18"/>
        </w:rPr>
        <w:t>s standardly put 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DC"/>
    <w:rsid w:val="0000779A"/>
    <w:rsid w:val="0008264A"/>
    <w:rsid w:val="000E1410"/>
    <w:rsid w:val="00117C55"/>
    <w:rsid w:val="002F25A7"/>
    <w:rsid w:val="00343182"/>
    <w:rsid w:val="00372C90"/>
    <w:rsid w:val="0038565E"/>
    <w:rsid w:val="003A00F7"/>
    <w:rsid w:val="00497A5B"/>
    <w:rsid w:val="004F4D6B"/>
    <w:rsid w:val="00675A37"/>
    <w:rsid w:val="00736855"/>
    <w:rsid w:val="00740C3D"/>
    <w:rsid w:val="00780EDC"/>
    <w:rsid w:val="00821159"/>
    <w:rsid w:val="00896EAD"/>
    <w:rsid w:val="009A6C7F"/>
    <w:rsid w:val="009B19A9"/>
    <w:rsid w:val="009E5B18"/>
    <w:rsid w:val="00A72369"/>
    <w:rsid w:val="00A746D2"/>
    <w:rsid w:val="00A928A2"/>
    <w:rsid w:val="00AB7E89"/>
    <w:rsid w:val="00C67CDA"/>
    <w:rsid w:val="00CB4350"/>
    <w:rsid w:val="00DD29DA"/>
    <w:rsid w:val="00F807F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CC445D6"/>
  <w15:chartTrackingRefBased/>
  <w15:docId w15:val="{F64FD4DD-DD12-3D40-8A93-A20E2C38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A2"/>
    <w:rPr>
      <w:rFonts w:ascii="Times New Roman" w:eastAsia="Times New Roman" w:hAnsi="Times New Roman" w:cs="Times New Roman"/>
      <w:lang w:eastAsia="en-GB"/>
    </w:rPr>
  </w:style>
  <w:style w:type="paragraph" w:styleId="Heading1">
    <w:name w:val="heading 1"/>
    <w:basedOn w:val="Normal"/>
    <w:link w:val="Heading1Char"/>
    <w:uiPriority w:val="9"/>
    <w:qFormat/>
    <w:rsid w:val="00780ED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80E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DC"/>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780EDC"/>
    <w:rPr>
      <w:i/>
      <w:iCs/>
    </w:rPr>
  </w:style>
  <w:style w:type="paragraph" w:styleId="ListParagraph">
    <w:name w:val="List Paragraph"/>
    <w:basedOn w:val="Normal"/>
    <w:uiPriority w:val="34"/>
    <w:qFormat/>
    <w:rsid w:val="00780EDC"/>
    <w:pPr>
      <w:ind w:left="720"/>
      <w:contextualSpacing/>
    </w:pPr>
  </w:style>
  <w:style w:type="character" w:customStyle="1" w:styleId="Heading2Char">
    <w:name w:val="Heading 2 Char"/>
    <w:basedOn w:val="DefaultParagraphFont"/>
    <w:link w:val="Heading2"/>
    <w:uiPriority w:val="9"/>
    <w:semiHidden/>
    <w:rsid w:val="00780EDC"/>
    <w:rPr>
      <w:rFonts w:asciiTheme="majorHAnsi" w:eastAsiaTheme="majorEastAsia" w:hAnsiTheme="majorHAnsi" w:cstheme="majorBidi"/>
      <w:color w:val="2F5496" w:themeColor="accent1" w:themeShade="BF"/>
      <w:sz w:val="26"/>
      <w:szCs w:val="26"/>
    </w:rPr>
  </w:style>
  <w:style w:type="character" w:styleId="HTMLDefinition">
    <w:name w:val="HTML Definition"/>
    <w:basedOn w:val="DefaultParagraphFont"/>
    <w:uiPriority w:val="99"/>
    <w:semiHidden/>
    <w:unhideWhenUsed/>
    <w:rsid w:val="00780EDC"/>
    <w:rPr>
      <w:i/>
      <w:iCs/>
    </w:rPr>
  </w:style>
  <w:style w:type="character" w:customStyle="1" w:styleId="abstractlabel">
    <w:name w:val="abstract_label"/>
    <w:basedOn w:val="DefaultParagraphFont"/>
    <w:rsid w:val="00780EDC"/>
    <w:rPr>
      <w:b/>
      <w:bCs/>
      <w:sz w:val="36"/>
      <w:szCs w:val="36"/>
    </w:rPr>
  </w:style>
  <w:style w:type="character" w:customStyle="1" w:styleId="sectionlabel">
    <w:name w:val="section_label"/>
    <w:basedOn w:val="DefaultParagraphFont"/>
    <w:rsid w:val="00780EDC"/>
  </w:style>
  <w:style w:type="paragraph" w:styleId="FootnoteText">
    <w:name w:val="footnote text"/>
    <w:basedOn w:val="Normal"/>
    <w:link w:val="FootnoteTextChar"/>
    <w:uiPriority w:val="99"/>
    <w:semiHidden/>
    <w:unhideWhenUsed/>
    <w:rsid w:val="00780EDC"/>
    <w:rPr>
      <w:sz w:val="20"/>
      <w:szCs w:val="20"/>
    </w:rPr>
  </w:style>
  <w:style w:type="character" w:customStyle="1" w:styleId="FootnoteTextChar">
    <w:name w:val="Footnote Text Char"/>
    <w:basedOn w:val="DefaultParagraphFont"/>
    <w:link w:val="FootnoteText"/>
    <w:uiPriority w:val="99"/>
    <w:semiHidden/>
    <w:rsid w:val="00780EDC"/>
    <w:rPr>
      <w:sz w:val="20"/>
      <w:szCs w:val="20"/>
    </w:rPr>
  </w:style>
  <w:style w:type="character" w:styleId="FootnoteReference">
    <w:name w:val="footnote reference"/>
    <w:basedOn w:val="DefaultParagraphFont"/>
    <w:uiPriority w:val="99"/>
    <w:semiHidden/>
    <w:unhideWhenUsed/>
    <w:rsid w:val="00780EDC"/>
    <w:rPr>
      <w:vertAlign w:val="superscript"/>
    </w:rPr>
  </w:style>
  <w:style w:type="character" w:styleId="CommentReference">
    <w:name w:val="annotation reference"/>
    <w:basedOn w:val="DefaultParagraphFont"/>
    <w:uiPriority w:val="99"/>
    <w:semiHidden/>
    <w:unhideWhenUsed/>
    <w:rsid w:val="00736855"/>
    <w:rPr>
      <w:sz w:val="16"/>
      <w:szCs w:val="16"/>
    </w:rPr>
  </w:style>
  <w:style w:type="paragraph" w:styleId="CommentText">
    <w:name w:val="annotation text"/>
    <w:basedOn w:val="Normal"/>
    <w:link w:val="CommentTextChar"/>
    <w:uiPriority w:val="99"/>
    <w:semiHidden/>
    <w:unhideWhenUsed/>
    <w:rsid w:val="00736855"/>
    <w:rPr>
      <w:sz w:val="20"/>
      <w:szCs w:val="20"/>
    </w:rPr>
  </w:style>
  <w:style w:type="character" w:customStyle="1" w:styleId="CommentTextChar">
    <w:name w:val="Comment Text Char"/>
    <w:basedOn w:val="DefaultParagraphFont"/>
    <w:link w:val="CommentText"/>
    <w:uiPriority w:val="99"/>
    <w:semiHidden/>
    <w:rsid w:val="0073685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6855"/>
    <w:rPr>
      <w:b/>
      <w:bCs/>
    </w:rPr>
  </w:style>
  <w:style w:type="character" w:customStyle="1" w:styleId="CommentSubjectChar">
    <w:name w:val="Comment Subject Char"/>
    <w:basedOn w:val="CommentTextChar"/>
    <w:link w:val="CommentSubject"/>
    <w:uiPriority w:val="99"/>
    <w:semiHidden/>
    <w:rsid w:val="0073685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810">
      <w:bodyDiv w:val="1"/>
      <w:marLeft w:val="0"/>
      <w:marRight w:val="0"/>
      <w:marTop w:val="0"/>
      <w:marBottom w:val="0"/>
      <w:divBdr>
        <w:top w:val="none" w:sz="0" w:space="0" w:color="auto"/>
        <w:left w:val="none" w:sz="0" w:space="0" w:color="auto"/>
        <w:bottom w:val="none" w:sz="0" w:space="0" w:color="auto"/>
        <w:right w:val="none" w:sz="0" w:space="0" w:color="auto"/>
      </w:divBdr>
      <w:divsChild>
        <w:div w:id="1341663178">
          <w:marLeft w:val="0"/>
          <w:marRight w:val="0"/>
          <w:marTop w:val="0"/>
          <w:marBottom w:val="0"/>
          <w:divBdr>
            <w:top w:val="none" w:sz="0" w:space="0" w:color="auto"/>
            <w:left w:val="none" w:sz="0" w:space="0" w:color="auto"/>
            <w:bottom w:val="none" w:sz="0" w:space="0" w:color="auto"/>
            <w:right w:val="none" w:sz="0" w:space="0" w:color="auto"/>
          </w:divBdr>
          <w:divsChild>
            <w:div w:id="489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3345">
      <w:bodyDiv w:val="1"/>
      <w:marLeft w:val="0"/>
      <w:marRight w:val="0"/>
      <w:marTop w:val="0"/>
      <w:marBottom w:val="0"/>
      <w:divBdr>
        <w:top w:val="none" w:sz="0" w:space="0" w:color="auto"/>
        <w:left w:val="none" w:sz="0" w:space="0" w:color="auto"/>
        <w:bottom w:val="none" w:sz="0" w:space="0" w:color="auto"/>
        <w:right w:val="none" w:sz="0" w:space="0" w:color="auto"/>
      </w:divBdr>
      <w:divsChild>
        <w:div w:id="1571503562">
          <w:marLeft w:val="0"/>
          <w:marRight w:val="0"/>
          <w:marTop w:val="0"/>
          <w:marBottom w:val="0"/>
          <w:divBdr>
            <w:top w:val="none" w:sz="0" w:space="0" w:color="auto"/>
            <w:left w:val="none" w:sz="0" w:space="0" w:color="auto"/>
            <w:bottom w:val="none" w:sz="0" w:space="0" w:color="auto"/>
            <w:right w:val="none" w:sz="0" w:space="0" w:color="auto"/>
          </w:divBdr>
          <w:divsChild>
            <w:div w:id="13547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317">
      <w:bodyDiv w:val="1"/>
      <w:marLeft w:val="0"/>
      <w:marRight w:val="0"/>
      <w:marTop w:val="0"/>
      <w:marBottom w:val="0"/>
      <w:divBdr>
        <w:top w:val="none" w:sz="0" w:space="0" w:color="auto"/>
        <w:left w:val="none" w:sz="0" w:space="0" w:color="auto"/>
        <w:bottom w:val="none" w:sz="0" w:space="0" w:color="auto"/>
        <w:right w:val="none" w:sz="0" w:space="0" w:color="auto"/>
      </w:divBdr>
      <w:divsChild>
        <w:div w:id="2109621156">
          <w:marLeft w:val="0"/>
          <w:marRight w:val="0"/>
          <w:marTop w:val="0"/>
          <w:marBottom w:val="0"/>
          <w:divBdr>
            <w:top w:val="none" w:sz="0" w:space="0" w:color="auto"/>
            <w:left w:val="none" w:sz="0" w:space="0" w:color="auto"/>
            <w:bottom w:val="none" w:sz="0" w:space="0" w:color="auto"/>
            <w:right w:val="none" w:sz="0" w:space="0" w:color="auto"/>
          </w:divBdr>
          <w:divsChild>
            <w:div w:id="2009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5370">
      <w:bodyDiv w:val="1"/>
      <w:marLeft w:val="0"/>
      <w:marRight w:val="0"/>
      <w:marTop w:val="0"/>
      <w:marBottom w:val="0"/>
      <w:divBdr>
        <w:top w:val="none" w:sz="0" w:space="0" w:color="auto"/>
        <w:left w:val="none" w:sz="0" w:space="0" w:color="auto"/>
        <w:bottom w:val="none" w:sz="0" w:space="0" w:color="auto"/>
        <w:right w:val="none" w:sz="0" w:space="0" w:color="auto"/>
      </w:divBdr>
    </w:div>
    <w:div w:id="569122589">
      <w:bodyDiv w:val="1"/>
      <w:marLeft w:val="0"/>
      <w:marRight w:val="0"/>
      <w:marTop w:val="0"/>
      <w:marBottom w:val="0"/>
      <w:divBdr>
        <w:top w:val="none" w:sz="0" w:space="0" w:color="auto"/>
        <w:left w:val="none" w:sz="0" w:space="0" w:color="auto"/>
        <w:bottom w:val="none" w:sz="0" w:space="0" w:color="auto"/>
        <w:right w:val="none" w:sz="0" w:space="0" w:color="auto"/>
      </w:divBdr>
    </w:div>
    <w:div w:id="584846822">
      <w:bodyDiv w:val="1"/>
      <w:marLeft w:val="0"/>
      <w:marRight w:val="0"/>
      <w:marTop w:val="0"/>
      <w:marBottom w:val="0"/>
      <w:divBdr>
        <w:top w:val="none" w:sz="0" w:space="0" w:color="auto"/>
        <w:left w:val="none" w:sz="0" w:space="0" w:color="auto"/>
        <w:bottom w:val="none" w:sz="0" w:space="0" w:color="auto"/>
        <w:right w:val="none" w:sz="0" w:space="0" w:color="auto"/>
      </w:divBdr>
    </w:div>
    <w:div w:id="588275400">
      <w:bodyDiv w:val="1"/>
      <w:marLeft w:val="0"/>
      <w:marRight w:val="0"/>
      <w:marTop w:val="0"/>
      <w:marBottom w:val="0"/>
      <w:divBdr>
        <w:top w:val="none" w:sz="0" w:space="0" w:color="auto"/>
        <w:left w:val="none" w:sz="0" w:space="0" w:color="auto"/>
        <w:bottom w:val="none" w:sz="0" w:space="0" w:color="auto"/>
        <w:right w:val="none" w:sz="0" w:space="0" w:color="auto"/>
      </w:divBdr>
    </w:div>
    <w:div w:id="631636939">
      <w:bodyDiv w:val="1"/>
      <w:marLeft w:val="0"/>
      <w:marRight w:val="0"/>
      <w:marTop w:val="0"/>
      <w:marBottom w:val="0"/>
      <w:divBdr>
        <w:top w:val="none" w:sz="0" w:space="0" w:color="auto"/>
        <w:left w:val="none" w:sz="0" w:space="0" w:color="auto"/>
        <w:bottom w:val="none" w:sz="0" w:space="0" w:color="auto"/>
        <w:right w:val="none" w:sz="0" w:space="0" w:color="auto"/>
      </w:divBdr>
    </w:div>
    <w:div w:id="809594600">
      <w:bodyDiv w:val="1"/>
      <w:marLeft w:val="0"/>
      <w:marRight w:val="0"/>
      <w:marTop w:val="0"/>
      <w:marBottom w:val="0"/>
      <w:divBdr>
        <w:top w:val="none" w:sz="0" w:space="0" w:color="auto"/>
        <w:left w:val="none" w:sz="0" w:space="0" w:color="auto"/>
        <w:bottom w:val="none" w:sz="0" w:space="0" w:color="auto"/>
        <w:right w:val="none" w:sz="0" w:space="0" w:color="auto"/>
      </w:divBdr>
    </w:div>
    <w:div w:id="980692421">
      <w:bodyDiv w:val="1"/>
      <w:marLeft w:val="0"/>
      <w:marRight w:val="0"/>
      <w:marTop w:val="0"/>
      <w:marBottom w:val="0"/>
      <w:divBdr>
        <w:top w:val="none" w:sz="0" w:space="0" w:color="auto"/>
        <w:left w:val="none" w:sz="0" w:space="0" w:color="auto"/>
        <w:bottom w:val="none" w:sz="0" w:space="0" w:color="auto"/>
        <w:right w:val="none" w:sz="0" w:space="0" w:color="auto"/>
      </w:divBdr>
    </w:div>
    <w:div w:id="998771427">
      <w:bodyDiv w:val="1"/>
      <w:marLeft w:val="0"/>
      <w:marRight w:val="0"/>
      <w:marTop w:val="0"/>
      <w:marBottom w:val="0"/>
      <w:divBdr>
        <w:top w:val="none" w:sz="0" w:space="0" w:color="auto"/>
        <w:left w:val="none" w:sz="0" w:space="0" w:color="auto"/>
        <w:bottom w:val="none" w:sz="0" w:space="0" w:color="auto"/>
        <w:right w:val="none" w:sz="0" w:space="0" w:color="auto"/>
      </w:divBdr>
      <w:divsChild>
        <w:div w:id="1322153527">
          <w:marLeft w:val="0"/>
          <w:marRight w:val="0"/>
          <w:marTop w:val="156"/>
          <w:marBottom w:val="84"/>
          <w:divBdr>
            <w:top w:val="none" w:sz="0" w:space="0" w:color="auto"/>
            <w:left w:val="none" w:sz="0" w:space="0" w:color="auto"/>
            <w:bottom w:val="none" w:sz="0" w:space="0" w:color="auto"/>
            <w:right w:val="none" w:sz="0" w:space="0" w:color="auto"/>
          </w:divBdr>
        </w:div>
      </w:divsChild>
    </w:div>
    <w:div w:id="1065182480">
      <w:bodyDiv w:val="1"/>
      <w:marLeft w:val="0"/>
      <w:marRight w:val="0"/>
      <w:marTop w:val="0"/>
      <w:marBottom w:val="0"/>
      <w:divBdr>
        <w:top w:val="none" w:sz="0" w:space="0" w:color="auto"/>
        <w:left w:val="none" w:sz="0" w:space="0" w:color="auto"/>
        <w:bottom w:val="none" w:sz="0" w:space="0" w:color="auto"/>
        <w:right w:val="none" w:sz="0" w:space="0" w:color="auto"/>
      </w:divBdr>
      <w:divsChild>
        <w:div w:id="1726181869">
          <w:marLeft w:val="0"/>
          <w:marRight w:val="0"/>
          <w:marTop w:val="0"/>
          <w:marBottom w:val="0"/>
          <w:divBdr>
            <w:top w:val="none" w:sz="0" w:space="0" w:color="auto"/>
            <w:left w:val="none" w:sz="0" w:space="0" w:color="auto"/>
            <w:bottom w:val="none" w:sz="0" w:space="0" w:color="auto"/>
            <w:right w:val="none" w:sz="0" w:space="0" w:color="auto"/>
          </w:divBdr>
          <w:divsChild>
            <w:div w:id="6304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8075">
      <w:bodyDiv w:val="1"/>
      <w:marLeft w:val="0"/>
      <w:marRight w:val="0"/>
      <w:marTop w:val="0"/>
      <w:marBottom w:val="0"/>
      <w:divBdr>
        <w:top w:val="none" w:sz="0" w:space="0" w:color="auto"/>
        <w:left w:val="none" w:sz="0" w:space="0" w:color="auto"/>
        <w:bottom w:val="none" w:sz="0" w:space="0" w:color="auto"/>
        <w:right w:val="none" w:sz="0" w:space="0" w:color="auto"/>
      </w:divBdr>
    </w:div>
    <w:div w:id="1120538374">
      <w:bodyDiv w:val="1"/>
      <w:marLeft w:val="0"/>
      <w:marRight w:val="0"/>
      <w:marTop w:val="0"/>
      <w:marBottom w:val="0"/>
      <w:divBdr>
        <w:top w:val="none" w:sz="0" w:space="0" w:color="auto"/>
        <w:left w:val="none" w:sz="0" w:space="0" w:color="auto"/>
        <w:bottom w:val="none" w:sz="0" w:space="0" w:color="auto"/>
        <w:right w:val="none" w:sz="0" w:space="0" w:color="auto"/>
      </w:divBdr>
    </w:div>
    <w:div w:id="1346788241">
      <w:bodyDiv w:val="1"/>
      <w:marLeft w:val="0"/>
      <w:marRight w:val="0"/>
      <w:marTop w:val="0"/>
      <w:marBottom w:val="0"/>
      <w:divBdr>
        <w:top w:val="none" w:sz="0" w:space="0" w:color="auto"/>
        <w:left w:val="none" w:sz="0" w:space="0" w:color="auto"/>
        <w:bottom w:val="none" w:sz="0" w:space="0" w:color="auto"/>
        <w:right w:val="none" w:sz="0" w:space="0" w:color="auto"/>
      </w:divBdr>
    </w:div>
    <w:div w:id="1413620538">
      <w:bodyDiv w:val="1"/>
      <w:marLeft w:val="0"/>
      <w:marRight w:val="0"/>
      <w:marTop w:val="0"/>
      <w:marBottom w:val="0"/>
      <w:divBdr>
        <w:top w:val="none" w:sz="0" w:space="0" w:color="auto"/>
        <w:left w:val="none" w:sz="0" w:space="0" w:color="auto"/>
        <w:bottom w:val="none" w:sz="0" w:space="0" w:color="auto"/>
        <w:right w:val="none" w:sz="0" w:space="0" w:color="auto"/>
      </w:divBdr>
      <w:divsChild>
        <w:div w:id="300616990">
          <w:marLeft w:val="0"/>
          <w:marRight w:val="0"/>
          <w:marTop w:val="0"/>
          <w:marBottom w:val="0"/>
          <w:divBdr>
            <w:top w:val="none" w:sz="0" w:space="0" w:color="auto"/>
            <w:left w:val="none" w:sz="0" w:space="0" w:color="auto"/>
            <w:bottom w:val="none" w:sz="0" w:space="0" w:color="auto"/>
            <w:right w:val="none" w:sz="0" w:space="0" w:color="auto"/>
          </w:divBdr>
          <w:divsChild>
            <w:div w:id="126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0134">
      <w:bodyDiv w:val="1"/>
      <w:marLeft w:val="0"/>
      <w:marRight w:val="0"/>
      <w:marTop w:val="0"/>
      <w:marBottom w:val="0"/>
      <w:divBdr>
        <w:top w:val="none" w:sz="0" w:space="0" w:color="auto"/>
        <w:left w:val="none" w:sz="0" w:space="0" w:color="auto"/>
        <w:bottom w:val="none" w:sz="0" w:space="0" w:color="auto"/>
        <w:right w:val="none" w:sz="0" w:space="0" w:color="auto"/>
      </w:divBdr>
    </w:div>
    <w:div w:id="1452747852">
      <w:bodyDiv w:val="1"/>
      <w:marLeft w:val="0"/>
      <w:marRight w:val="0"/>
      <w:marTop w:val="0"/>
      <w:marBottom w:val="0"/>
      <w:divBdr>
        <w:top w:val="none" w:sz="0" w:space="0" w:color="auto"/>
        <w:left w:val="none" w:sz="0" w:space="0" w:color="auto"/>
        <w:bottom w:val="none" w:sz="0" w:space="0" w:color="auto"/>
        <w:right w:val="none" w:sz="0" w:space="0" w:color="auto"/>
      </w:divBdr>
    </w:div>
    <w:div w:id="1521702798">
      <w:bodyDiv w:val="1"/>
      <w:marLeft w:val="0"/>
      <w:marRight w:val="0"/>
      <w:marTop w:val="0"/>
      <w:marBottom w:val="0"/>
      <w:divBdr>
        <w:top w:val="none" w:sz="0" w:space="0" w:color="auto"/>
        <w:left w:val="none" w:sz="0" w:space="0" w:color="auto"/>
        <w:bottom w:val="none" w:sz="0" w:space="0" w:color="auto"/>
        <w:right w:val="none" w:sz="0" w:space="0" w:color="auto"/>
      </w:divBdr>
      <w:divsChild>
        <w:div w:id="733545908">
          <w:marLeft w:val="0"/>
          <w:marRight w:val="0"/>
          <w:marTop w:val="0"/>
          <w:marBottom w:val="0"/>
          <w:divBdr>
            <w:top w:val="none" w:sz="0" w:space="0" w:color="auto"/>
            <w:left w:val="none" w:sz="0" w:space="0" w:color="auto"/>
            <w:bottom w:val="none" w:sz="0" w:space="0" w:color="auto"/>
            <w:right w:val="none" w:sz="0" w:space="0" w:color="auto"/>
          </w:divBdr>
          <w:divsChild>
            <w:div w:id="1623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6187">
      <w:bodyDiv w:val="1"/>
      <w:marLeft w:val="0"/>
      <w:marRight w:val="0"/>
      <w:marTop w:val="0"/>
      <w:marBottom w:val="0"/>
      <w:divBdr>
        <w:top w:val="none" w:sz="0" w:space="0" w:color="auto"/>
        <w:left w:val="none" w:sz="0" w:space="0" w:color="auto"/>
        <w:bottom w:val="none" w:sz="0" w:space="0" w:color="auto"/>
        <w:right w:val="none" w:sz="0" w:space="0" w:color="auto"/>
      </w:divBdr>
      <w:divsChild>
        <w:div w:id="127867474">
          <w:marLeft w:val="0"/>
          <w:marRight w:val="0"/>
          <w:marTop w:val="0"/>
          <w:marBottom w:val="0"/>
          <w:divBdr>
            <w:top w:val="none" w:sz="0" w:space="0" w:color="auto"/>
            <w:left w:val="none" w:sz="0" w:space="0" w:color="auto"/>
            <w:bottom w:val="none" w:sz="0" w:space="0" w:color="auto"/>
            <w:right w:val="none" w:sz="0" w:space="0" w:color="auto"/>
          </w:divBdr>
          <w:divsChild>
            <w:div w:id="1342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4799">
      <w:bodyDiv w:val="1"/>
      <w:marLeft w:val="0"/>
      <w:marRight w:val="0"/>
      <w:marTop w:val="0"/>
      <w:marBottom w:val="0"/>
      <w:divBdr>
        <w:top w:val="none" w:sz="0" w:space="0" w:color="auto"/>
        <w:left w:val="none" w:sz="0" w:space="0" w:color="auto"/>
        <w:bottom w:val="none" w:sz="0" w:space="0" w:color="auto"/>
        <w:right w:val="none" w:sz="0" w:space="0" w:color="auto"/>
      </w:divBdr>
    </w:div>
    <w:div w:id="1667782131">
      <w:bodyDiv w:val="1"/>
      <w:marLeft w:val="0"/>
      <w:marRight w:val="0"/>
      <w:marTop w:val="0"/>
      <w:marBottom w:val="0"/>
      <w:divBdr>
        <w:top w:val="none" w:sz="0" w:space="0" w:color="auto"/>
        <w:left w:val="none" w:sz="0" w:space="0" w:color="auto"/>
        <w:bottom w:val="none" w:sz="0" w:space="0" w:color="auto"/>
        <w:right w:val="none" w:sz="0" w:space="0" w:color="auto"/>
      </w:divBdr>
    </w:div>
    <w:div w:id="1881741337">
      <w:bodyDiv w:val="1"/>
      <w:marLeft w:val="0"/>
      <w:marRight w:val="0"/>
      <w:marTop w:val="0"/>
      <w:marBottom w:val="0"/>
      <w:divBdr>
        <w:top w:val="none" w:sz="0" w:space="0" w:color="auto"/>
        <w:left w:val="none" w:sz="0" w:space="0" w:color="auto"/>
        <w:bottom w:val="none" w:sz="0" w:space="0" w:color="auto"/>
        <w:right w:val="none" w:sz="0" w:space="0" w:color="auto"/>
      </w:divBdr>
    </w:div>
    <w:div w:id="1902595996">
      <w:bodyDiv w:val="1"/>
      <w:marLeft w:val="0"/>
      <w:marRight w:val="0"/>
      <w:marTop w:val="0"/>
      <w:marBottom w:val="0"/>
      <w:divBdr>
        <w:top w:val="none" w:sz="0" w:space="0" w:color="auto"/>
        <w:left w:val="none" w:sz="0" w:space="0" w:color="auto"/>
        <w:bottom w:val="none" w:sz="0" w:space="0" w:color="auto"/>
        <w:right w:val="none" w:sz="0" w:space="0" w:color="auto"/>
      </w:divBdr>
    </w:div>
    <w:div w:id="1937520651">
      <w:bodyDiv w:val="1"/>
      <w:marLeft w:val="0"/>
      <w:marRight w:val="0"/>
      <w:marTop w:val="0"/>
      <w:marBottom w:val="0"/>
      <w:divBdr>
        <w:top w:val="none" w:sz="0" w:space="0" w:color="auto"/>
        <w:left w:val="none" w:sz="0" w:space="0" w:color="auto"/>
        <w:bottom w:val="none" w:sz="0" w:space="0" w:color="auto"/>
        <w:right w:val="none" w:sz="0" w:space="0" w:color="auto"/>
      </w:divBdr>
    </w:div>
    <w:div w:id="1939826262">
      <w:bodyDiv w:val="1"/>
      <w:marLeft w:val="0"/>
      <w:marRight w:val="0"/>
      <w:marTop w:val="0"/>
      <w:marBottom w:val="0"/>
      <w:divBdr>
        <w:top w:val="none" w:sz="0" w:space="0" w:color="auto"/>
        <w:left w:val="none" w:sz="0" w:space="0" w:color="auto"/>
        <w:bottom w:val="none" w:sz="0" w:space="0" w:color="auto"/>
        <w:right w:val="none" w:sz="0" w:space="0" w:color="auto"/>
      </w:divBdr>
    </w:div>
    <w:div w:id="1949770055">
      <w:bodyDiv w:val="1"/>
      <w:marLeft w:val="0"/>
      <w:marRight w:val="0"/>
      <w:marTop w:val="0"/>
      <w:marBottom w:val="0"/>
      <w:divBdr>
        <w:top w:val="none" w:sz="0" w:space="0" w:color="auto"/>
        <w:left w:val="none" w:sz="0" w:space="0" w:color="auto"/>
        <w:bottom w:val="none" w:sz="0" w:space="0" w:color="auto"/>
        <w:right w:val="none" w:sz="0" w:space="0" w:color="auto"/>
      </w:divBdr>
    </w:div>
    <w:div w:id="1962420881">
      <w:bodyDiv w:val="1"/>
      <w:marLeft w:val="0"/>
      <w:marRight w:val="0"/>
      <w:marTop w:val="0"/>
      <w:marBottom w:val="0"/>
      <w:divBdr>
        <w:top w:val="none" w:sz="0" w:space="0" w:color="auto"/>
        <w:left w:val="none" w:sz="0" w:space="0" w:color="auto"/>
        <w:bottom w:val="none" w:sz="0" w:space="0" w:color="auto"/>
        <w:right w:val="none" w:sz="0" w:space="0" w:color="auto"/>
      </w:divBdr>
      <w:divsChild>
        <w:div w:id="1978760565">
          <w:marLeft w:val="480"/>
          <w:marRight w:val="480"/>
          <w:marTop w:val="480"/>
          <w:marBottom w:val="480"/>
          <w:divBdr>
            <w:top w:val="none" w:sz="0" w:space="0" w:color="auto"/>
            <w:left w:val="none" w:sz="0" w:space="0" w:color="auto"/>
            <w:bottom w:val="none" w:sz="0" w:space="0" w:color="auto"/>
            <w:right w:val="none" w:sz="0" w:space="0" w:color="auto"/>
          </w:divBdr>
          <w:divsChild>
            <w:div w:id="1914006428">
              <w:marLeft w:val="0"/>
              <w:marRight w:val="0"/>
              <w:marTop w:val="0"/>
              <w:marBottom w:val="0"/>
              <w:divBdr>
                <w:top w:val="none" w:sz="0" w:space="0" w:color="auto"/>
                <w:left w:val="none" w:sz="0" w:space="0" w:color="auto"/>
                <w:bottom w:val="none" w:sz="0" w:space="0" w:color="auto"/>
                <w:right w:val="none" w:sz="0" w:space="0" w:color="auto"/>
              </w:divBdr>
            </w:div>
          </w:divsChild>
        </w:div>
        <w:div w:id="1613779538">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741483909">
              <w:marLeft w:val="0"/>
              <w:marRight w:val="0"/>
              <w:marTop w:val="0"/>
              <w:marBottom w:val="0"/>
              <w:divBdr>
                <w:top w:val="none" w:sz="0" w:space="0" w:color="auto"/>
                <w:left w:val="none" w:sz="0" w:space="0" w:color="auto"/>
                <w:bottom w:val="none" w:sz="0" w:space="0" w:color="auto"/>
                <w:right w:val="none" w:sz="0" w:space="0" w:color="auto"/>
              </w:divBdr>
            </w:div>
          </w:divsChild>
        </w:div>
        <w:div w:id="564687559">
          <w:marLeft w:val="0"/>
          <w:marRight w:val="0"/>
          <w:marTop w:val="0"/>
          <w:marBottom w:val="240"/>
          <w:divBdr>
            <w:top w:val="none" w:sz="0" w:space="0" w:color="auto"/>
            <w:left w:val="none" w:sz="0" w:space="0" w:color="auto"/>
            <w:bottom w:val="none" w:sz="0" w:space="0" w:color="auto"/>
            <w:right w:val="none" w:sz="0" w:space="0" w:color="auto"/>
          </w:divBdr>
        </w:div>
        <w:div w:id="1894005192">
          <w:marLeft w:val="0"/>
          <w:marRight w:val="0"/>
          <w:marTop w:val="0"/>
          <w:marBottom w:val="240"/>
          <w:divBdr>
            <w:top w:val="none" w:sz="0" w:space="0" w:color="auto"/>
            <w:left w:val="none" w:sz="0" w:space="0" w:color="auto"/>
            <w:bottom w:val="none" w:sz="0" w:space="0" w:color="auto"/>
            <w:right w:val="none" w:sz="0" w:space="0" w:color="auto"/>
          </w:divBdr>
        </w:div>
        <w:div w:id="346367344">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331830203">
              <w:marLeft w:val="0"/>
              <w:marRight w:val="0"/>
              <w:marTop w:val="0"/>
              <w:marBottom w:val="0"/>
              <w:divBdr>
                <w:top w:val="none" w:sz="0" w:space="0" w:color="auto"/>
                <w:left w:val="none" w:sz="0" w:space="0" w:color="auto"/>
                <w:bottom w:val="none" w:sz="0" w:space="0" w:color="auto"/>
                <w:right w:val="none" w:sz="0" w:space="0" w:color="auto"/>
              </w:divBdr>
            </w:div>
          </w:divsChild>
        </w:div>
        <w:div w:id="1367174695">
          <w:marLeft w:val="0"/>
          <w:marRight w:val="0"/>
          <w:marTop w:val="0"/>
          <w:marBottom w:val="240"/>
          <w:divBdr>
            <w:top w:val="none" w:sz="0" w:space="0" w:color="auto"/>
            <w:left w:val="none" w:sz="0" w:space="0" w:color="auto"/>
            <w:bottom w:val="none" w:sz="0" w:space="0" w:color="auto"/>
            <w:right w:val="none" w:sz="0" w:space="0" w:color="auto"/>
          </w:divBdr>
        </w:div>
        <w:div w:id="262037192">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906984562">
              <w:marLeft w:val="0"/>
              <w:marRight w:val="0"/>
              <w:marTop w:val="0"/>
              <w:marBottom w:val="0"/>
              <w:divBdr>
                <w:top w:val="none" w:sz="0" w:space="0" w:color="auto"/>
                <w:left w:val="none" w:sz="0" w:space="0" w:color="auto"/>
                <w:bottom w:val="none" w:sz="0" w:space="0" w:color="auto"/>
                <w:right w:val="none" w:sz="0" w:space="0" w:color="auto"/>
              </w:divBdr>
            </w:div>
          </w:divsChild>
        </w:div>
        <w:div w:id="827482447">
          <w:marLeft w:val="0"/>
          <w:marRight w:val="0"/>
          <w:marTop w:val="0"/>
          <w:marBottom w:val="240"/>
          <w:divBdr>
            <w:top w:val="none" w:sz="0" w:space="0" w:color="auto"/>
            <w:left w:val="none" w:sz="0" w:space="0" w:color="auto"/>
            <w:bottom w:val="none" w:sz="0" w:space="0" w:color="auto"/>
            <w:right w:val="none" w:sz="0" w:space="0" w:color="auto"/>
          </w:divBdr>
        </w:div>
        <w:div w:id="1929187728">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906065679">
              <w:marLeft w:val="0"/>
              <w:marRight w:val="0"/>
              <w:marTop w:val="0"/>
              <w:marBottom w:val="0"/>
              <w:divBdr>
                <w:top w:val="none" w:sz="0" w:space="0" w:color="auto"/>
                <w:left w:val="none" w:sz="0" w:space="0" w:color="auto"/>
                <w:bottom w:val="none" w:sz="0" w:space="0" w:color="auto"/>
                <w:right w:val="none" w:sz="0" w:space="0" w:color="auto"/>
              </w:divBdr>
            </w:div>
            <w:div w:id="441649542">
              <w:marLeft w:val="0"/>
              <w:marRight w:val="0"/>
              <w:marTop w:val="0"/>
              <w:marBottom w:val="0"/>
              <w:divBdr>
                <w:top w:val="none" w:sz="0" w:space="0" w:color="auto"/>
                <w:left w:val="none" w:sz="0" w:space="0" w:color="auto"/>
                <w:bottom w:val="none" w:sz="0" w:space="0" w:color="auto"/>
                <w:right w:val="none" w:sz="0" w:space="0" w:color="auto"/>
              </w:divBdr>
            </w:div>
          </w:divsChild>
        </w:div>
        <w:div w:id="1211696017">
          <w:marLeft w:val="0"/>
          <w:marRight w:val="0"/>
          <w:marTop w:val="0"/>
          <w:marBottom w:val="240"/>
          <w:divBdr>
            <w:top w:val="none" w:sz="0" w:space="0" w:color="auto"/>
            <w:left w:val="none" w:sz="0" w:space="0" w:color="auto"/>
            <w:bottom w:val="none" w:sz="0" w:space="0" w:color="auto"/>
            <w:right w:val="none" w:sz="0" w:space="0" w:color="auto"/>
          </w:divBdr>
        </w:div>
        <w:div w:id="1614170849">
          <w:marLeft w:val="0"/>
          <w:marRight w:val="0"/>
          <w:marTop w:val="0"/>
          <w:marBottom w:val="240"/>
          <w:divBdr>
            <w:top w:val="none" w:sz="0" w:space="0" w:color="auto"/>
            <w:left w:val="none" w:sz="0" w:space="0" w:color="auto"/>
            <w:bottom w:val="none" w:sz="0" w:space="0" w:color="auto"/>
            <w:right w:val="none" w:sz="0" w:space="0" w:color="auto"/>
          </w:divBdr>
        </w:div>
        <w:div w:id="996881454">
          <w:marLeft w:val="0"/>
          <w:marRight w:val="0"/>
          <w:marTop w:val="0"/>
          <w:marBottom w:val="240"/>
          <w:divBdr>
            <w:top w:val="none" w:sz="0" w:space="0" w:color="auto"/>
            <w:left w:val="none" w:sz="0" w:space="0" w:color="auto"/>
            <w:bottom w:val="none" w:sz="0" w:space="0" w:color="auto"/>
            <w:right w:val="none" w:sz="0" w:space="0" w:color="auto"/>
          </w:divBdr>
        </w:div>
        <w:div w:id="116992952">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578783077">
              <w:marLeft w:val="0"/>
              <w:marRight w:val="0"/>
              <w:marTop w:val="0"/>
              <w:marBottom w:val="0"/>
              <w:divBdr>
                <w:top w:val="none" w:sz="0" w:space="0" w:color="auto"/>
                <w:left w:val="none" w:sz="0" w:space="0" w:color="auto"/>
                <w:bottom w:val="none" w:sz="0" w:space="0" w:color="auto"/>
                <w:right w:val="none" w:sz="0" w:space="0" w:color="auto"/>
              </w:divBdr>
            </w:div>
            <w:div w:id="813640229">
              <w:marLeft w:val="0"/>
              <w:marRight w:val="0"/>
              <w:marTop w:val="0"/>
              <w:marBottom w:val="0"/>
              <w:divBdr>
                <w:top w:val="none" w:sz="0" w:space="0" w:color="auto"/>
                <w:left w:val="none" w:sz="0" w:space="0" w:color="auto"/>
                <w:bottom w:val="none" w:sz="0" w:space="0" w:color="auto"/>
                <w:right w:val="none" w:sz="0" w:space="0" w:color="auto"/>
              </w:divBdr>
            </w:div>
            <w:div w:id="1391996194">
              <w:marLeft w:val="0"/>
              <w:marRight w:val="0"/>
              <w:marTop w:val="0"/>
              <w:marBottom w:val="0"/>
              <w:divBdr>
                <w:top w:val="none" w:sz="0" w:space="0" w:color="auto"/>
                <w:left w:val="none" w:sz="0" w:space="0" w:color="auto"/>
                <w:bottom w:val="none" w:sz="0" w:space="0" w:color="auto"/>
                <w:right w:val="none" w:sz="0" w:space="0" w:color="auto"/>
              </w:divBdr>
            </w:div>
            <w:div w:id="2032340383">
              <w:marLeft w:val="0"/>
              <w:marRight w:val="0"/>
              <w:marTop w:val="0"/>
              <w:marBottom w:val="0"/>
              <w:divBdr>
                <w:top w:val="none" w:sz="0" w:space="0" w:color="auto"/>
                <w:left w:val="none" w:sz="0" w:space="0" w:color="auto"/>
                <w:bottom w:val="none" w:sz="0" w:space="0" w:color="auto"/>
                <w:right w:val="none" w:sz="0" w:space="0" w:color="auto"/>
              </w:divBdr>
            </w:div>
          </w:divsChild>
        </w:div>
        <w:div w:id="1120294941">
          <w:marLeft w:val="0"/>
          <w:marRight w:val="0"/>
          <w:marTop w:val="0"/>
          <w:marBottom w:val="240"/>
          <w:divBdr>
            <w:top w:val="none" w:sz="0" w:space="0" w:color="auto"/>
            <w:left w:val="none" w:sz="0" w:space="0" w:color="auto"/>
            <w:bottom w:val="none" w:sz="0" w:space="0" w:color="auto"/>
            <w:right w:val="none" w:sz="0" w:space="0" w:color="auto"/>
          </w:divBdr>
        </w:div>
        <w:div w:id="1725135817">
          <w:marLeft w:val="0"/>
          <w:marRight w:val="0"/>
          <w:marTop w:val="0"/>
          <w:marBottom w:val="240"/>
          <w:divBdr>
            <w:top w:val="none" w:sz="0" w:space="0" w:color="auto"/>
            <w:left w:val="none" w:sz="0" w:space="0" w:color="auto"/>
            <w:bottom w:val="none" w:sz="0" w:space="0" w:color="auto"/>
            <w:right w:val="none" w:sz="0" w:space="0" w:color="auto"/>
          </w:divBdr>
        </w:div>
        <w:div w:id="1928727683">
          <w:marLeft w:val="0"/>
          <w:marRight w:val="0"/>
          <w:marTop w:val="0"/>
          <w:marBottom w:val="240"/>
          <w:divBdr>
            <w:top w:val="none" w:sz="0" w:space="0" w:color="auto"/>
            <w:left w:val="none" w:sz="0" w:space="0" w:color="auto"/>
            <w:bottom w:val="none" w:sz="0" w:space="0" w:color="auto"/>
            <w:right w:val="none" w:sz="0" w:space="0" w:color="auto"/>
          </w:divBdr>
        </w:div>
        <w:div w:id="2077631008">
          <w:marLeft w:val="0"/>
          <w:marRight w:val="0"/>
          <w:marTop w:val="0"/>
          <w:marBottom w:val="240"/>
          <w:divBdr>
            <w:top w:val="none" w:sz="0" w:space="0" w:color="auto"/>
            <w:left w:val="none" w:sz="0" w:space="0" w:color="auto"/>
            <w:bottom w:val="none" w:sz="0" w:space="0" w:color="auto"/>
            <w:right w:val="none" w:sz="0" w:space="0" w:color="auto"/>
          </w:divBdr>
        </w:div>
        <w:div w:id="884294764">
          <w:marLeft w:val="0"/>
          <w:marRight w:val="0"/>
          <w:marTop w:val="0"/>
          <w:marBottom w:val="240"/>
          <w:divBdr>
            <w:top w:val="none" w:sz="0" w:space="0" w:color="auto"/>
            <w:left w:val="none" w:sz="0" w:space="0" w:color="auto"/>
            <w:bottom w:val="none" w:sz="0" w:space="0" w:color="auto"/>
            <w:right w:val="none" w:sz="0" w:space="0" w:color="auto"/>
          </w:divBdr>
        </w:div>
        <w:div w:id="2035036693">
          <w:marLeft w:val="0"/>
          <w:marRight w:val="0"/>
          <w:marTop w:val="0"/>
          <w:marBottom w:val="240"/>
          <w:divBdr>
            <w:top w:val="none" w:sz="0" w:space="0" w:color="auto"/>
            <w:left w:val="none" w:sz="0" w:space="0" w:color="auto"/>
            <w:bottom w:val="none" w:sz="0" w:space="0" w:color="auto"/>
            <w:right w:val="none" w:sz="0" w:space="0" w:color="auto"/>
          </w:divBdr>
        </w:div>
        <w:div w:id="1886529127">
          <w:marLeft w:val="0"/>
          <w:marRight w:val="0"/>
          <w:marTop w:val="0"/>
          <w:marBottom w:val="240"/>
          <w:divBdr>
            <w:top w:val="none" w:sz="0" w:space="0" w:color="auto"/>
            <w:left w:val="none" w:sz="0" w:space="0" w:color="auto"/>
            <w:bottom w:val="none" w:sz="0" w:space="0" w:color="auto"/>
            <w:right w:val="none" w:sz="0" w:space="0" w:color="auto"/>
          </w:divBdr>
        </w:div>
        <w:div w:id="1418092953">
          <w:marLeft w:val="0"/>
          <w:marRight w:val="0"/>
          <w:marTop w:val="0"/>
          <w:marBottom w:val="240"/>
          <w:divBdr>
            <w:top w:val="none" w:sz="0" w:space="0" w:color="auto"/>
            <w:left w:val="none" w:sz="0" w:space="0" w:color="auto"/>
            <w:bottom w:val="none" w:sz="0" w:space="0" w:color="auto"/>
            <w:right w:val="none" w:sz="0" w:space="0" w:color="auto"/>
          </w:divBdr>
        </w:div>
        <w:div w:id="1364138799">
          <w:marLeft w:val="0"/>
          <w:marRight w:val="0"/>
          <w:marTop w:val="0"/>
          <w:marBottom w:val="240"/>
          <w:divBdr>
            <w:top w:val="none" w:sz="0" w:space="0" w:color="auto"/>
            <w:left w:val="none" w:sz="0" w:space="0" w:color="auto"/>
            <w:bottom w:val="none" w:sz="0" w:space="0" w:color="auto"/>
            <w:right w:val="none" w:sz="0" w:space="0" w:color="auto"/>
          </w:divBdr>
        </w:div>
        <w:div w:id="347370832">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2057581832">
              <w:marLeft w:val="0"/>
              <w:marRight w:val="0"/>
              <w:marTop w:val="0"/>
              <w:marBottom w:val="0"/>
              <w:divBdr>
                <w:top w:val="none" w:sz="0" w:space="0" w:color="auto"/>
                <w:left w:val="none" w:sz="0" w:space="0" w:color="auto"/>
                <w:bottom w:val="none" w:sz="0" w:space="0" w:color="auto"/>
                <w:right w:val="none" w:sz="0" w:space="0" w:color="auto"/>
              </w:divBdr>
            </w:div>
          </w:divsChild>
        </w:div>
        <w:div w:id="984243301">
          <w:marLeft w:val="0"/>
          <w:marRight w:val="0"/>
          <w:marTop w:val="0"/>
          <w:marBottom w:val="240"/>
          <w:divBdr>
            <w:top w:val="none" w:sz="0" w:space="0" w:color="auto"/>
            <w:left w:val="none" w:sz="0" w:space="0" w:color="auto"/>
            <w:bottom w:val="none" w:sz="0" w:space="0" w:color="auto"/>
            <w:right w:val="none" w:sz="0" w:space="0" w:color="auto"/>
          </w:divBdr>
        </w:div>
        <w:div w:id="622149587">
          <w:marLeft w:val="0"/>
          <w:marRight w:val="0"/>
          <w:marTop w:val="0"/>
          <w:marBottom w:val="240"/>
          <w:divBdr>
            <w:top w:val="none" w:sz="0" w:space="0" w:color="auto"/>
            <w:left w:val="none" w:sz="0" w:space="0" w:color="auto"/>
            <w:bottom w:val="none" w:sz="0" w:space="0" w:color="auto"/>
            <w:right w:val="none" w:sz="0" w:space="0" w:color="auto"/>
          </w:divBdr>
        </w:div>
        <w:div w:id="1654336324">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780102586">
              <w:marLeft w:val="0"/>
              <w:marRight w:val="0"/>
              <w:marTop w:val="0"/>
              <w:marBottom w:val="0"/>
              <w:divBdr>
                <w:top w:val="none" w:sz="0" w:space="0" w:color="auto"/>
                <w:left w:val="none" w:sz="0" w:space="0" w:color="auto"/>
                <w:bottom w:val="none" w:sz="0" w:space="0" w:color="auto"/>
                <w:right w:val="none" w:sz="0" w:space="0" w:color="auto"/>
              </w:divBdr>
            </w:div>
            <w:div w:id="1500388810">
              <w:marLeft w:val="0"/>
              <w:marRight w:val="0"/>
              <w:marTop w:val="0"/>
              <w:marBottom w:val="0"/>
              <w:divBdr>
                <w:top w:val="none" w:sz="0" w:space="0" w:color="auto"/>
                <w:left w:val="none" w:sz="0" w:space="0" w:color="auto"/>
                <w:bottom w:val="none" w:sz="0" w:space="0" w:color="auto"/>
                <w:right w:val="none" w:sz="0" w:space="0" w:color="auto"/>
              </w:divBdr>
            </w:div>
          </w:divsChild>
        </w:div>
        <w:div w:id="1522280479">
          <w:marLeft w:val="0"/>
          <w:marRight w:val="0"/>
          <w:marTop w:val="0"/>
          <w:marBottom w:val="240"/>
          <w:divBdr>
            <w:top w:val="none" w:sz="0" w:space="0" w:color="auto"/>
            <w:left w:val="none" w:sz="0" w:space="0" w:color="auto"/>
            <w:bottom w:val="none" w:sz="0" w:space="0" w:color="auto"/>
            <w:right w:val="none" w:sz="0" w:space="0" w:color="auto"/>
          </w:divBdr>
        </w:div>
        <w:div w:id="1335642678">
          <w:marLeft w:val="0"/>
          <w:marRight w:val="0"/>
          <w:marTop w:val="0"/>
          <w:marBottom w:val="240"/>
          <w:divBdr>
            <w:top w:val="none" w:sz="0" w:space="0" w:color="auto"/>
            <w:left w:val="none" w:sz="0" w:space="0" w:color="auto"/>
            <w:bottom w:val="none" w:sz="0" w:space="0" w:color="auto"/>
            <w:right w:val="none" w:sz="0" w:space="0" w:color="auto"/>
          </w:divBdr>
        </w:div>
        <w:div w:id="566763964">
          <w:marLeft w:val="0"/>
          <w:marRight w:val="0"/>
          <w:marTop w:val="0"/>
          <w:marBottom w:val="240"/>
          <w:divBdr>
            <w:top w:val="none" w:sz="0" w:space="0" w:color="auto"/>
            <w:left w:val="none" w:sz="0" w:space="0" w:color="auto"/>
            <w:bottom w:val="none" w:sz="0" w:space="0" w:color="auto"/>
            <w:right w:val="none" w:sz="0" w:space="0" w:color="auto"/>
          </w:divBdr>
        </w:div>
        <w:div w:id="860627727">
          <w:marLeft w:val="0"/>
          <w:marRight w:val="0"/>
          <w:marTop w:val="0"/>
          <w:marBottom w:val="240"/>
          <w:divBdr>
            <w:top w:val="none" w:sz="0" w:space="0" w:color="auto"/>
            <w:left w:val="none" w:sz="0" w:space="0" w:color="auto"/>
            <w:bottom w:val="none" w:sz="0" w:space="0" w:color="auto"/>
            <w:right w:val="none" w:sz="0" w:space="0" w:color="auto"/>
          </w:divBdr>
        </w:div>
        <w:div w:id="1095782612">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219442937">
              <w:marLeft w:val="0"/>
              <w:marRight w:val="0"/>
              <w:marTop w:val="0"/>
              <w:marBottom w:val="0"/>
              <w:divBdr>
                <w:top w:val="none" w:sz="0" w:space="0" w:color="auto"/>
                <w:left w:val="none" w:sz="0" w:space="0" w:color="auto"/>
                <w:bottom w:val="none" w:sz="0" w:space="0" w:color="auto"/>
                <w:right w:val="none" w:sz="0" w:space="0" w:color="auto"/>
              </w:divBdr>
            </w:div>
            <w:div w:id="2002847947">
              <w:marLeft w:val="0"/>
              <w:marRight w:val="0"/>
              <w:marTop w:val="0"/>
              <w:marBottom w:val="0"/>
              <w:divBdr>
                <w:top w:val="none" w:sz="0" w:space="0" w:color="auto"/>
                <w:left w:val="none" w:sz="0" w:space="0" w:color="auto"/>
                <w:bottom w:val="none" w:sz="0" w:space="0" w:color="auto"/>
                <w:right w:val="none" w:sz="0" w:space="0" w:color="auto"/>
              </w:divBdr>
            </w:div>
            <w:div w:id="1873810900">
              <w:marLeft w:val="0"/>
              <w:marRight w:val="0"/>
              <w:marTop w:val="0"/>
              <w:marBottom w:val="0"/>
              <w:divBdr>
                <w:top w:val="none" w:sz="0" w:space="0" w:color="auto"/>
                <w:left w:val="none" w:sz="0" w:space="0" w:color="auto"/>
                <w:bottom w:val="none" w:sz="0" w:space="0" w:color="auto"/>
                <w:right w:val="none" w:sz="0" w:space="0" w:color="auto"/>
              </w:divBdr>
            </w:div>
            <w:div w:id="1749495817">
              <w:marLeft w:val="0"/>
              <w:marRight w:val="0"/>
              <w:marTop w:val="0"/>
              <w:marBottom w:val="0"/>
              <w:divBdr>
                <w:top w:val="none" w:sz="0" w:space="0" w:color="auto"/>
                <w:left w:val="none" w:sz="0" w:space="0" w:color="auto"/>
                <w:bottom w:val="none" w:sz="0" w:space="0" w:color="auto"/>
                <w:right w:val="none" w:sz="0" w:space="0" w:color="auto"/>
              </w:divBdr>
            </w:div>
            <w:div w:id="1635335413">
              <w:marLeft w:val="0"/>
              <w:marRight w:val="0"/>
              <w:marTop w:val="0"/>
              <w:marBottom w:val="0"/>
              <w:divBdr>
                <w:top w:val="none" w:sz="0" w:space="0" w:color="auto"/>
                <w:left w:val="none" w:sz="0" w:space="0" w:color="auto"/>
                <w:bottom w:val="none" w:sz="0" w:space="0" w:color="auto"/>
                <w:right w:val="none" w:sz="0" w:space="0" w:color="auto"/>
              </w:divBdr>
            </w:div>
            <w:div w:id="247663154">
              <w:marLeft w:val="0"/>
              <w:marRight w:val="0"/>
              <w:marTop w:val="0"/>
              <w:marBottom w:val="0"/>
              <w:divBdr>
                <w:top w:val="none" w:sz="0" w:space="0" w:color="auto"/>
                <w:left w:val="none" w:sz="0" w:space="0" w:color="auto"/>
                <w:bottom w:val="none" w:sz="0" w:space="0" w:color="auto"/>
                <w:right w:val="none" w:sz="0" w:space="0" w:color="auto"/>
              </w:divBdr>
            </w:div>
            <w:div w:id="949122476">
              <w:marLeft w:val="0"/>
              <w:marRight w:val="0"/>
              <w:marTop w:val="0"/>
              <w:marBottom w:val="0"/>
              <w:divBdr>
                <w:top w:val="none" w:sz="0" w:space="0" w:color="auto"/>
                <w:left w:val="none" w:sz="0" w:space="0" w:color="auto"/>
                <w:bottom w:val="none" w:sz="0" w:space="0" w:color="auto"/>
                <w:right w:val="none" w:sz="0" w:space="0" w:color="auto"/>
              </w:divBdr>
            </w:div>
            <w:div w:id="53165093">
              <w:marLeft w:val="0"/>
              <w:marRight w:val="0"/>
              <w:marTop w:val="0"/>
              <w:marBottom w:val="0"/>
              <w:divBdr>
                <w:top w:val="none" w:sz="0" w:space="0" w:color="auto"/>
                <w:left w:val="none" w:sz="0" w:space="0" w:color="auto"/>
                <w:bottom w:val="none" w:sz="0" w:space="0" w:color="auto"/>
                <w:right w:val="none" w:sz="0" w:space="0" w:color="auto"/>
              </w:divBdr>
            </w:div>
            <w:div w:id="1629435941">
              <w:marLeft w:val="0"/>
              <w:marRight w:val="0"/>
              <w:marTop w:val="0"/>
              <w:marBottom w:val="0"/>
              <w:divBdr>
                <w:top w:val="none" w:sz="0" w:space="0" w:color="auto"/>
                <w:left w:val="none" w:sz="0" w:space="0" w:color="auto"/>
                <w:bottom w:val="none" w:sz="0" w:space="0" w:color="auto"/>
                <w:right w:val="none" w:sz="0" w:space="0" w:color="auto"/>
              </w:divBdr>
            </w:div>
            <w:div w:id="1917477324">
              <w:marLeft w:val="0"/>
              <w:marRight w:val="0"/>
              <w:marTop w:val="0"/>
              <w:marBottom w:val="0"/>
              <w:divBdr>
                <w:top w:val="none" w:sz="0" w:space="0" w:color="auto"/>
                <w:left w:val="none" w:sz="0" w:space="0" w:color="auto"/>
                <w:bottom w:val="none" w:sz="0" w:space="0" w:color="auto"/>
                <w:right w:val="none" w:sz="0" w:space="0" w:color="auto"/>
              </w:divBdr>
            </w:div>
            <w:div w:id="2089299524">
              <w:marLeft w:val="0"/>
              <w:marRight w:val="0"/>
              <w:marTop w:val="0"/>
              <w:marBottom w:val="0"/>
              <w:divBdr>
                <w:top w:val="none" w:sz="0" w:space="0" w:color="auto"/>
                <w:left w:val="none" w:sz="0" w:space="0" w:color="auto"/>
                <w:bottom w:val="none" w:sz="0" w:space="0" w:color="auto"/>
                <w:right w:val="none" w:sz="0" w:space="0" w:color="auto"/>
              </w:divBdr>
            </w:div>
            <w:div w:id="65347425">
              <w:marLeft w:val="0"/>
              <w:marRight w:val="0"/>
              <w:marTop w:val="0"/>
              <w:marBottom w:val="0"/>
              <w:divBdr>
                <w:top w:val="none" w:sz="0" w:space="0" w:color="auto"/>
                <w:left w:val="none" w:sz="0" w:space="0" w:color="auto"/>
                <w:bottom w:val="none" w:sz="0" w:space="0" w:color="auto"/>
                <w:right w:val="none" w:sz="0" w:space="0" w:color="auto"/>
              </w:divBdr>
            </w:div>
            <w:div w:id="1412115863">
              <w:marLeft w:val="0"/>
              <w:marRight w:val="0"/>
              <w:marTop w:val="0"/>
              <w:marBottom w:val="0"/>
              <w:divBdr>
                <w:top w:val="none" w:sz="0" w:space="0" w:color="auto"/>
                <w:left w:val="none" w:sz="0" w:space="0" w:color="auto"/>
                <w:bottom w:val="none" w:sz="0" w:space="0" w:color="auto"/>
                <w:right w:val="none" w:sz="0" w:space="0" w:color="auto"/>
              </w:divBdr>
            </w:div>
            <w:div w:id="227768616">
              <w:marLeft w:val="0"/>
              <w:marRight w:val="0"/>
              <w:marTop w:val="0"/>
              <w:marBottom w:val="0"/>
              <w:divBdr>
                <w:top w:val="none" w:sz="0" w:space="0" w:color="auto"/>
                <w:left w:val="none" w:sz="0" w:space="0" w:color="auto"/>
                <w:bottom w:val="none" w:sz="0" w:space="0" w:color="auto"/>
                <w:right w:val="none" w:sz="0" w:space="0" w:color="auto"/>
              </w:divBdr>
            </w:div>
            <w:div w:id="546912829">
              <w:marLeft w:val="0"/>
              <w:marRight w:val="0"/>
              <w:marTop w:val="0"/>
              <w:marBottom w:val="0"/>
              <w:divBdr>
                <w:top w:val="none" w:sz="0" w:space="0" w:color="auto"/>
                <w:left w:val="none" w:sz="0" w:space="0" w:color="auto"/>
                <w:bottom w:val="none" w:sz="0" w:space="0" w:color="auto"/>
                <w:right w:val="none" w:sz="0" w:space="0" w:color="auto"/>
              </w:divBdr>
            </w:div>
            <w:div w:id="1221357379">
              <w:marLeft w:val="0"/>
              <w:marRight w:val="0"/>
              <w:marTop w:val="0"/>
              <w:marBottom w:val="0"/>
              <w:divBdr>
                <w:top w:val="none" w:sz="0" w:space="0" w:color="auto"/>
                <w:left w:val="none" w:sz="0" w:space="0" w:color="auto"/>
                <w:bottom w:val="none" w:sz="0" w:space="0" w:color="auto"/>
                <w:right w:val="none" w:sz="0" w:space="0" w:color="auto"/>
              </w:divBdr>
            </w:div>
            <w:div w:id="263197432">
              <w:marLeft w:val="0"/>
              <w:marRight w:val="0"/>
              <w:marTop w:val="0"/>
              <w:marBottom w:val="0"/>
              <w:divBdr>
                <w:top w:val="none" w:sz="0" w:space="0" w:color="auto"/>
                <w:left w:val="none" w:sz="0" w:space="0" w:color="auto"/>
                <w:bottom w:val="none" w:sz="0" w:space="0" w:color="auto"/>
                <w:right w:val="none" w:sz="0" w:space="0" w:color="auto"/>
              </w:divBdr>
            </w:div>
            <w:div w:id="837812962">
              <w:marLeft w:val="0"/>
              <w:marRight w:val="0"/>
              <w:marTop w:val="0"/>
              <w:marBottom w:val="0"/>
              <w:divBdr>
                <w:top w:val="none" w:sz="0" w:space="0" w:color="auto"/>
                <w:left w:val="none" w:sz="0" w:space="0" w:color="auto"/>
                <w:bottom w:val="none" w:sz="0" w:space="0" w:color="auto"/>
                <w:right w:val="none" w:sz="0" w:space="0" w:color="auto"/>
              </w:divBdr>
            </w:div>
            <w:div w:id="794564395">
              <w:marLeft w:val="0"/>
              <w:marRight w:val="0"/>
              <w:marTop w:val="0"/>
              <w:marBottom w:val="0"/>
              <w:divBdr>
                <w:top w:val="none" w:sz="0" w:space="0" w:color="auto"/>
                <w:left w:val="none" w:sz="0" w:space="0" w:color="auto"/>
                <w:bottom w:val="none" w:sz="0" w:space="0" w:color="auto"/>
                <w:right w:val="none" w:sz="0" w:space="0" w:color="auto"/>
              </w:divBdr>
            </w:div>
            <w:div w:id="1419673502">
              <w:marLeft w:val="0"/>
              <w:marRight w:val="0"/>
              <w:marTop w:val="0"/>
              <w:marBottom w:val="0"/>
              <w:divBdr>
                <w:top w:val="none" w:sz="0" w:space="0" w:color="auto"/>
                <w:left w:val="none" w:sz="0" w:space="0" w:color="auto"/>
                <w:bottom w:val="none" w:sz="0" w:space="0" w:color="auto"/>
                <w:right w:val="none" w:sz="0" w:space="0" w:color="auto"/>
              </w:divBdr>
            </w:div>
            <w:div w:id="2102483988">
              <w:marLeft w:val="0"/>
              <w:marRight w:val="0"/>
              <w:marTop w:val="0"/>
              <w:marBottom w:val="0"/>
              <w:divBdr>
                <w:top w:val="none" w:sz="0" w:space="0" w:color="auto"/>
                <w:left w:val="none" w:sz="0" w:space="0" w:color="auto"/>
                <w:bottom w:val="none" w:sz="0" w:space="0" w:color="auto"/>
                <w:right w:val="none" w:sz="0" w:space="0" w:color="auto"/>
              </w:divBdr>
            </w:div>
            <w:div w:id="134296658">
              <w:marLeft w:val="0"/>
              <w:marRight w:val="0"/>
              <w:marTop w:val="0"/>
              <w:marBottom w:val="0"/>
              <w:divBdr>
                <w:top w:val="none" w:sz="0" w:space="0" w:color="auto"/>
                <w:left w:val="none" w:sz="0" w:space="0" w:color="auto"/>
                <w:bottom w:val="none" w:sz="0" w:space="0" w:color="auto"/>
                <w:right w:val="none" w:sz="0" w:space="0" w:color="auto"/>
              </w:divBdr>
            </w:div>
            <w:div w:id="1217007313">
              <w:marLeft w:val="0"/>
              <w:marRight w:val="0"/>
              <w:marTop w:val="0"/>
              <w:marBottom w:val="0"/>
              <w:divBdr>
                <w:top w:val="none" w:sz="0" w:space="0" w:color="auto"/>
                <w:left w:val="none" w:sz="0" w:space="0" w:color="auto"/>
                <w:bottom w:val="none" w:sz="0" w:space="0" w:color="auto"/>
                <w:right w:val="none" w:sz="0" w:space="0" w:color="auto"/>
              </w:divBdr>
            </w:div>
            <w:div w:id="1831404019">
              <w:marLeft w:val="0"/>
              <w:marRight w:val="0"/>
              <w:marTop w:val="0"/>
              <w:marBottom w:val="0"/>
              <w:divBdr>
                <w:top w:val="none" w:sz="0" w:space="0" w:color="auto"/>
                <w:left w:val="none" w:sz="0" w:space="0" w:color="auto"/>
                <w:bottom w:val="none" w:sz="0" w:space="0" w:color="auto"/>
                <w:right w:val="none" w:sz="0" w:space="0" w:color="auto"/>
              </w:divBdr>
            </w:div>
            <w:div w:id="1296913452">
              <w:marLeft w:val="0"/>
              <w:marRight w:val="0"/>
              <w:marTop w:val="0"/>
              <w:marBottom w:val="0"/>
              <w:divBdr>
                <w:top w:val="none" w:sz="0" w:space="0" w:color="auto"/>
                <w:left w:val="none" w:sz="0" w:space="0" w:color="auto"/>
                <w:bottom w:val="none" w:sz="0" w:space="0" w:color="auto"/>
                <w:right w:val="none" w:sz="0" w:space="0" w:color="auto"/>
              </w:divBdr>
            </w:div>
            <w:div w:id="736394036">
              <w:marLeft w:val="0"/>
              <w:marRight w:val="0"/>
              <w:marTop w:val="0"/>
              <w:marBottom w:val="0"/>
              <w:divBdr>
                <w:top w:val="none" w:sz="0" w:space="0" w:color="auto"/>
                <w:left w:val="none" w:sz="0" w:space="0" w:color="auto"/>
                <w:bottom w:val="none" w:sz="0" w:space="0" w:color="auto"/>
                <w:right w:val="none" w:sz="0" w:space="0" w:color="auto"/>
              </w:divBdr>
            </w:div>
            <w:div w:id="8327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6574">
      <w:bodyDiv w:val="1"/>
      <w:marLeft w:val="0"/>
      <w:marRight w:val="0"/>
      <w:marTop w:val="0"/>
      <w:marBottom w:val="0"/>
      <w:divBdr>
        <w:top w:val="none" w:sz="0" w:space="0" w:color="auto"/>
        <w:left w:val="none" w:sz="0" w:space="0" w:color="auto"/>
        <w:bottom w:val="none" w:sz="0" w:space="0" w:color="auto"/>
        <w:right w:val="none" w:sz="0" w:space="0" w:color="auto"/>
      </w:divBdr>
    </w:div>
    <w:div w:id="2040010602">
      <w:bodyDiv w:val="1"/>
      <w:marLeft w:val="0"/>
      <w:marRight w:val="0"/>
      <w:marTop w:val="0"/>
      <w:marBottom w:val="0"/>
      <w:divBdr>
        <w:top w:val="none" w:sz="0" w:space="0" w:color="auto"/>
        <w:left w:val="none" w:sz="0" w:space="0" w:color="auto"/>
        <w:bottom w:val="none" w:sz="0" w:space="0" w:color="auto"/>
        <w:right w:val="none" w:sz="0" w:space="0" w:color="auto"/>
      </w:divBdr>
    </w:div>
    <w:div w:id="2101901315">
      <w:bodyDiv w:val="1"/>
      <w:marLeft w:val="0"/>
      <w:marRight w:val="0"/>
      <w:marTop w:val="0"/>
      <w:marBottom w:val="0"/>
      <w:divBdr>
        <w:top w:val="none" w:sz="0" w:space="0" w:color="auto"/>
        <w:left w:val="none" w:sz="0" w:space="0" w:color="auto"/>
        <w:bottom w:val="none" w:sz="0" w:space="0" w:color="auto"/>
        <w:right w:val="none" w:sz="0" w:space="0" w:color="auto"/>
      </w:divBdr>
    </w:div>
    <w:div w:id="2116899892">
      <w:bodyDiv w:val="1"/>
      <w:marLeft w:val="0"/>
      <w:marRight w:val="0"/>
      <w:marTop w:val="0"/>
      <w:marBottom w:val="0"/>
      <w:divBdr>
        <w:top w:val="none" w:sz="0" w:space="0" w:color="auto"/>
        <w:left w:val="none" w:sz="0" w:space="0" w:color="auto"/>
        <w:bottom w:val="none" w:sz="0" w:space="0" w:color="auto"/>
        <w:right w:val="none" w:sz="0" w:space="0" w:color="auto"/>
      </w:divBdr>
      <w:divsChild>
        <w:div w:id="1775594033">
          <w:marLeft w:val="0"/>
          <w:marRight w:val="0"/>
          <w:marTop w:val="0"/>
          <w:marBottom w:val="0"/>
          <w:divBdr>
            <w:top w:val="none" w:sz="0" w:space="0" w:color="auto"/>
            <w:left w:val="none" w:sz="0" w:space="0" w:color="auto"/>
            <w:bottom w:val="none" w:sz="0" w:space="0" w:color="auto"/>
            <w:right w:val="none" w:sz="0" w:space="0" w:color="auto"/>
          </w:divBdr>
          <w:divsChild>
            <w:div w:id="2042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Silva</dc:creator>
  <cp:keywords/>
  <dc:description/>
  <cp:lastModifiedBy>Luis Oliveira</cp:lastModifiedBy>
  <cp:revision>17</cp:revision>
  <dcterms:created xsi:type="dcterms:W3CDTF">2021-06-14T11:31:00Z</dcterms:created>
  <dcterms:modified xsi:type="dcterms:W3CDTF">2021-06-21T01:49:00Z</dcterms:modified>
</cp:coreProperties>
</file>