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B5D0C"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Vid </w:t>
      </w:r>
      <w:proofErr w:type="spellStart"/>
      <w:r w:rsidRPr="00471164">
        <w:rPr>
          <w:rFonts w:ascii="Times New Roman" w:hAnsi="Times New Roman" w:cs="Times New Roman"/>
        </w:rPr>
        <w:t>Simoniti</w:t>
      </w:r>
      <w:proofErr w:type="spellEnd"/>
    </w:p>
    <w:p w14:paraId="5D014470" w14:textId="77777777" w:rsidR="00980742" w:rsidRPr="00471164" w:rsidRDefault="00980742" w:rsidP="00980742">
      <w:pPr>
        <w:rPr>
          <w:rFonts w:ascii="Times New Roman" w:hAnsi="Times New Roman" w:cs="Times New Roman"/>
          <w:bCs/>
        </w:rPr>
      </w:pPr>
    </w:p>
    <w:p w14:paraId="7EBD7F2F" w14:textId="56859065"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Aesthetic Properties as Powers</w:t>
      </w:r>
    </w:p>
    <w:p w14:paraId="5231B47D" w14:textId="77777777" w:rsidR="00980742" w:rsidRPr="00471164" w:rsidRDefault="00980742" w:rsidP="00980742">
      <w:pPr>
        <w:ind w:left="1440"/>
        <w:rPr>
          <w:rFonts w:ascii="Times New Roman" w:hAnsi="Times New Roman" w:cs="Times New Roman"/>
        </w:rPr>
      </w:pPr>
    </w:p>
    <w:p w14:paraId="329E0104" w14:textId="7E62EB53" w:rsidR="00980742" w:rsidRPr="00471164" w:rsidRDefault="00980742" w:rsidP="00980742">
      <w:pPr>
        <w:rPr>
          <w:rFonts w:ascii="Times New Roman" w:hAnsi="Times New Roman" w:cs="Times New Roman"/>
          <w:u w:val="single"/>
        </w:rPr>
      </w:pPr>
      <w:r w:rsidRPr="00471164">
        <w:rPr>
          <w:rFonts w:ascii="Times New Roman" w:hAnsi="Times New Roman" w:cs="Times New Roman"/>
          <w:u w:val="single"/>
        </w:rPr>
        <w:t xml:space="preserve">NOTE: </w:t>
      </w:r>
    </w:p>
    <w:p w14:paraId="33EABAD3" w14:textId="1E48D1D0" w:rsidR="00980742" w:rsidRPr="00471164" w:rsidRDefault="00980742" w:rsidP="00980742">
      <w:pPr>
        <w:rPr>
          <w:rFonts w:ascii="Times New Roman" w:hAnsi="Times New Roman" w:cs="Times New Roman"/>
          <w:u w:val="single"/>
        </w:rPr>
      </w:pPr>
      <w:r w:rsidRPr="00471164">
        <w:rPr>
          <w:rFonts w:ascii="Times New Roman" w:hAnsi="Times New Roman" w:cs="Times New Roman"/>
          <w:u w:val="single"/>
        </w:rPr>
        <w:t xml:space="preserve">This is the penultimate draft of the paper. Cite only the published version, published as </w:t>
      </w:r>
    </w:p>
    <w:p w14:paraId="6AA5D939" w14:textId="1847376B" w:rsidR="00980742" w:rsidRPr="00471164" w:rsidRDefault="00980742" w:rsidP="00980742">
      <w:pPr>
        <w:rPr>
          <w:rFonts w:ascii="Times New Roman" w:hAnsi="Times New Roman" w:cs="Times New Roman"/>
        </w:rPr>
      </w:pPr>
      <w:proofErr w:type="spellStart"/>
      <w:r w:rsidRPr="00471164">
        <w:rPr>
          <w:rFonts w:ascii="Times New Roman" w:hAnsi="Times New Roman" w:cs="Times New Roman"/>
        </w:rPr>
        <w:t>Simoniti</w:t>
      </w:r>
      <w:proofErr w:type="spellEnd"/>
      <w:r w:rsidRPr="00471164">
        <w:rPr>
          <w:rFonts w:ascii="Times New Roman" w:hAnsi="Times New Roman" w:cs="Times New Roman"/>
        </w:rPr>
        <w:t xml:space="preserve">, V. (2017) Aesthetic Properties as Powers. </w:t>
      </w:r>
      <w:r w:rsidRPr="00471164">
        <w:rPr>
          <w:rFonts w:ascii="Times New Roman" w:hAnsi="Times New Roman" w:cs="Times New Roman"/>
          <w:i/>
        </w:rPr>
        <w:t>European Journal of Philosophy</w:t>
      </w:r>
      <w:r w:rsidRPr="00471164">
        <w:rPr>
          <w:rFonts w:ascii="Times New Roman" w:hAnsi="Times New Roman" w:cs="Times New Roman"/>
        </w:rPr>
        <w:t xml:space="preserve">, 25: 1434–1453. </w:t>
      </w:r>
      <w:proofErr w:type="spellStart"/>
      <w:r w:rsidRPr="00471164">
        <w:rPr>
          <w:rFonts w:ascii="Times New Roman" w:hAnsi="Times New Roman" w:cs="Times New Roman"/>
        </w:rPr>
        <w:t>doi</w:t>
      </w:r>
      <w:proofErr w:type="spellEnd"/>
      <w:r w:rsidRPr="00471164">
        <w:rPr>
          <w:rFonts w:ascii="Times New Roman" w:hAnsi="Times New Roman" w:cs="Times New Roman"/>
        </w:rPr>
        <w:t>: 10.1111/ejop.12224.</w:t>
      </w:r>
    </w:p>
    <w:p w14:paraId="68D21426" w14:textId="5E5BF2B5" w:rsidR="00980742" w:rsidRPr="00471164" w:rsidRDefault="00980742" w:rsidP="00980742">
      <w:pPr>
        <w:rPr>
          <w:rFonts w:ascii="Times New Roman" w:hAnsi="Times New Roman" w:cs="Times New Roman"/>
          <w:u w:val="single"/>
        </w:rPr>
      </w:pPr>
    </w:p>
    <w:p w14:paraId="087B0218" w14:textId="720BFB41" w:rsidR="00980742" w:rsidRPr="00471164" w:rsidRDefault="00980742" w:rsidP="00980742">
      <w:pPr>
        <w:rPr>
          <w:rFonts w:ascii="Times New Roman" w:hAnsi="Times New Roman" w:cs="Times New Roman"/>
          <w:u w:val="single"/>
        </w:rPr>
      </w:pPr>
      <w:bookmarkStart w:id="0" w:name="_GoBack"/>
      <w:bookmarkEnd w:id="0"/>
    </w:p>
    <w:p w14:paraId="50B2D0B7" w14:textId="77777777" w:rsidR="00980742" w:rsidRPr="00471164" w:rsidRDefault="00980742" w:rsidP="00980742">
      <w:pPr>
        <w:rPr>
          <w:rFonts w:ascii="Times New Roman" w:hAnsi="Times New Roman" w:cs="Times New Roman"/>
          <w:u w:val="single"/>
        </w:rPr>
      </w:pPr>
    </w:p>
    <w:p w14:paraId="7299BC95" w14:textId="77777777" w:rsidR="00980742" w:rsidRPr="00471164" w:rsidRDefault="00980742" w:rsidP="00980742">
      <w:pPr>
        <w:rPr>
          <w:rFonts w:ascii="Times New Roman" w:hAnsi="Times New Roman" w:cs="Times New Roman"/>
          <w:b/>
          <w:lang w:val="en"/>
        </w:rPr>
      </w:pPr>
      <w:r w:rsidRPr="00471164">
        <w:rPr>
          <w:rFonts w:ascii="Times New Roman" w:hAnsi="Times New Roman" w:cs="Times New Roman"/>
          <w:b/>
          <w:lang w:val="en"/>
        </w:rPr>
        <w:t>Abstract</w:t>
      </w:r>
    </w:p>
    <w:p w14:paraId="0EE4A0EF" w14:textId="77777777" w:rsidR="00980742" w:rsidRPr="00471164" w:rsidRDefault="00980742" w:rsidP="00980742">
      <w:pPr>
        <w:rPr>
          <w:rFonts w:ascii="Times New Roman" w:hAnsi="Times New Roman" w:cs="Times New Roman"/>
          <w:lang w:val="en"/>
        </w:rPr>
      </w:pPr>
      <w:r w:rsidRPr="00471164">
        <w:rPr>
          <w:rFonts w:ascii="Times New Roman" w:hAnsi="Times New Roman" w:cs="Times New Roman"/>
          <w:lang w:val="en"/>
        </w:rPr>
        <w:t xml:space="preserve">Realist positions about aesthetic properties are few and far between, though sometimes developed by analogy to realism about secondary properties such as </w:t>
      </w:r>
      <w:proofErr w:type="spellStart"/>
      <w:r w:rsidRPr="00471164">
        <w:rPr>
          <w:rFonts w:ascii="Times New Roman" w:hAnsi="Times New Roman" w:cs="Times New Roman"/>
          <w:lang w:val="en"/>
        </w:rPr>
        <w:t>colours</w:t>
      </w:r>
      <w:proofErr w:type="spellEnd"/>
      <w:r w:rsidRPr="00471164">
        <w:rPr>
          <w:rFonts w:ascii="Times New Roman" w:hAnsi="Times New Roman" w:cs="Times New Roman"/>
          <w:lang w:val="en"/>
        </w:rPr>
        <w:t xml:space="preserve">. By contrast, I advance a novel realist position about aesthetic properties, which is based on a </w:t>
      </w:r>
      <w:proofErr w:type="spellStart"/>
      <w:r w:rsidRPr="00471164">
        <w:rPr>
          <w:rFonts w:ascii="Times New Roman" w:hAnsi="Times New Roman" w:cs="Times New Roman"/>
          <w:lang w:val="en"/>
        </w:rPr>
        <w:t>disanalogy</w:t>
      </w:r>
      <w:proofErr w:type="spellEnd"/>
      <w:r w:rsidRPr="00471164">
        <w:rPr>
          <w:rFonts w:ascii="Times New Roman" w:hAnsi="Times New Roman" w:cs="Times New Roman"/>
          <w:lang w:val="en"/>
        </w:rPr>
        <w:t xml:space="preserve"> between aesthetic properties and </w:t>
      </w:r>
      <w:proofErr w:type="spellStart"/>
      <w:r w:rsidRPr="00471164">
        <w:rPr>
          <w:rFonts w:ascii="Times New Roman" w:hAnsi="Times New Roman" w:cs="Times New Roman"/>
          <w:lang w:val="en"/>
        </w:rPr>
        <w:t>colours</w:t>
      </w:r>
      <w:proofErr w:type="spellEnd"/>
      <w:r w:rsidRPr="00471164">
        <w:rPr>
          <w:rFonts w:ascii="Times New Roman" w:hAnsi="Times New Roman" w:cs="Times New Roman"/>
          <w:lang w:val="en"/>
        </w:rPr>
        <w:t xml:space="preserve">. Whereas </w:t>
      </w:r>
      <w:proofErr w:type="spellStart"/>
      <w:r w:rsidRPr="00471164">
        <w:rPr>
          <w:rFonts w:ascii="Times New Roman" w:hAnsi="Times New Roman" w:cs="Times New Roman"/>
          <w:lang w:val="en"/>
        </w:rPr>
        <w:t>colours</w:t>
      </w:r>
      <w:proofErr w:type="spellEnd"/>
      <w:r w:rsidRPr="00471164">
        <w:rPr>
          <w:rFonts w:ascii="Times New Roman" w:hAnsi="Times New Roman" w:cs="Times New Roman"/>
          <w:lang w:val="en"/>
        </w:rPr>
        <w:t xml:space="preserve"> are usually perceived as relatively steady features of external objects, aesthetic properties are perceived as unsteady properties: as powers that objects </w:t>
      </w:r>
      <w:proofErr w:type="gramStart"/>
      <w:r w:rsidRPr="00471164">
        <w:rPr>
          <w:rFonts w:ascii="Times New Roman" w:hAnsi="Times New Roman" w:cs="Times New Roman"/>
          <w:lang w:val="en"/>
        </w:rPr>
        <w:t>have to</w:t>
      </w:r>
      <w:proofErr w:type="gramEnd"/>
      <w:r w:rsidRPr="00471164">
        <w:rPr>
          <w:rFonts w:ascii="Times New Roman" w:hAnsi="Times New Roman" w:cs="Times New Roman"/>
          <w:lang w:val="en"/>
        </w:rPr>
        <w:t xml:space="preserve"> cause a certain experience in the observer. Following on from this observation, I develop a realist account of aesthetic properties as causally efficient powers. Beauty is not merely in the mind of the observer; it is a power of an object to bring about a certain effect, as much instantiated in the object as its fragility or poisonousness. To show how such a view can be made ontologically respectable, I draw on recent ‘</w:t>
      </w:r>
      <w:proofErr w:type="spellStart"/>
      <w:r w:rsidRPr="00471164">
        <w:rPr>
          <w:rFonts w:ascii="Times New Roman" w:hAnsi="Times New Roman" w:cs="Times New Roman"/>
          <w:lang w:val="en"/>
        </w:rPr>
        <w:t>dispositionalist</w:t>
      </w:r>
      <w:proofErr w:type="spellEnd"/>
      <w:r w:rsidRPr="00471164">
        <w:rPr>
          <w:rFonts w:ascii="Times New Roman" w:hAnsi="Times New Roman" w:cs="Times New Roman"/>
          <w:lang w:val="en"/>
        </w:rPr>
        <w:t xml:space="preserve">’ accounts of powers in philosophical metaphysics. I then offer two arguments in </w:t>
      </w:r>
      <w:proofErr w:type="spellStart"/>
      <w:r w:rsidRPr="00471164">
        <w:rPr>
          <w:rFonts w:ascii="Times New Roman" w:hAnsi="Times New Roman" w:cs="Times New Roman"/>
          <w:lang w:val="en"/>
        </w:rPr>
        <w:t>favour</w:t>
      </w:r>
      <w:proofErr w:type="spellEnd"/>
      <w:r w:rsidRPr="00471164">
        <w:rPr>
          <w:rFonts w:ascii="Times New Roman" w:hAnsi="Times New Roman" w:cs="Times New Roman"/>
          <w:lang w:val="en"/>
        </w:rPr>
        <w:t xml:space="preserve"> of this view. First, the view matches the phenomenology of aesthetic judgement. Second, the view </w:t>
      </w:r>
      <w:proofErr w:type="gramStart"/>
      <w:r w:rsidRPr="00471164">
        <w:rPr>
          <w:rFonts w:ascii="Times New Roman" w:hAnsi="Times New Roman" w:cs="Times New Roman"/>
          <w:lang w:val="en"/>
        </w:rPr>
        <w:t>offers an explanation of</w:t>
      </w:r>
      <w:proofErr w:type="gramEnd"/>
      <w:r w:rsidRPr="00471164">
        <w:rPr>
          <w:rFonts w:ascii="Times New Roman" w:hAnsi="Times New Roman" w:cs="Times New Roman"/>
          <w:lang w:val="en"/>
        </w:rPr>
        <w:t xml:space="preserve"> how it is that critics can demand agreement with their aesthetic judgements.</w:t>
      </w:r>
    </w:p>
    <w:p w14:paraId="73FEAD97"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1 Aesthetic Properties</w:t>
      </w:r>
    </w:p>
    <w:p w14:paraId="0C565F9D" w14:textId="7BDD03DB" w:rsidR="00980742" w:rsidRPr="00471164" w:rsidRDefault="00980742" w:rsidP="00980742">
      <w:pPr>
        <w:rPr>
          <w:rFonts w:ascii="Times New Roman" w:hAnsi="Times New Roman" w:cs="Times New Roman"/>
        </w:rPr>
      </w:pPr>
      <w:r w:rsidRPr="00471164">
        <w:rPr>
          <w:rFonts w:ascii="Times New Roman" w:hAnsi="Times New Roman" w:cs="Times New Roman"/>
        </w:rPr>
        <w:t>Consider the following properties: beautiful, dreamy, cute, sombre, lovely, dreadful, ugly, astounding, drab, elegant. What aesthetic properties such as these have in common is hard to define: they are often mentioned in critical discourse about art, though we also describe natural scenes, people, animals, and even scientific theories as having them.2 However we define the scope of the aesthetic, though, it has long been felt that such properties are rather curious. On the one hand, when we attribute an aesthetic property to an object, we seem to be merely saying how the object makes us feel. Praising a painting as dreamy, we seem to say that it makes us feel elated and lost in thought. And yet ascriptions of aesthetic properties are also ruled by palpable standards of correctness. To say that a funeral is cute or that Knut the Polar Bear is sombre would clearly miss the mark (Figure 1). In this paper, I will argue that developing a proper ontology of aesthetic properties is the key to elucidating this curious situation. The question we should ask is as follows: Do aesthetic properties exist, and if so, what kind of properties are they?</w:t>
      </w:r>
    </w:p>
    <w:p w14:paraId="689EB0EC" w14:textId="0E9A8605"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drawing>
          <wp:inline distT="0" distB="0" distL="0" distR="0" wp14:anchorId="5C3875EA" wp14:editId="564D1F31">
            <wp:extent cx="3172342" cy="2382934"/>
            <wp:effectExtent l="0" t="0" r="0" b="0"/>
            <wp:docPr id="8" name="Picture 8" descr="Figure 1. ">
              <a:hlinkClick xmlns:a="http://schemas.openxmlformats.org/drawingml/2006/main" r:id="rId5" tgtFrame="&quot;figureViewer&quot;" tooltip="&quot;Open Figure 1.  in figure view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gure 1. ">
                      <a:hlinkClick r:id="rId5" tgtFrame="&quot;figureViewer&quot;" tooltip="&quot;Open Figure 1.  in figure viewer&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9195" cy="2395593"/>
                    </a:xfrm>
                    <a:prstGeom prst="rect">
                      <a:avLst/>
                    </a:prstGeom>
                  </pic:spPr>
                </pic:pic>
              </a:graphicData>
            </a:graphic>
          </wp:inline>
        </w:drawing>
      </w:r>
    </w:p>
    <w:p w14:paraId="2AF631FD"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Figure 1.</w:t>
      </w:r>
    </w:p>
    <w:p w14:paraId="487F65A8" w14:textId="77777777" w:rsidR="00980742" w:rsidRPr="00471164" w:rsidRDefault="00980742" w:rsidP="00980742">
      <w:pPr>
        <w:rPr>
          <w:rFonts w:ascii="Times New Roman" w:hAnsi="Times New Roman" w:cs="Times New Roman"/>
          <w:b/>
        </w:rPr>
      </w:pPr>
      <w:r w:rsidRPr="00471164">
        <w:rPr>
          <w:rFonts w:ascii="Times New Roman" w:hAnsi="Times New Roman" w:cs="Times New Roman"/>
          <w:b/>
        </w:rPr>
        <w:t xml:space="preserve">Knut the Polar Bear (2007). © Jens </w:t>
      </w:r>
      <w:proofErr w:type="spellStart"/>
      <w:r w:rsidRPr="00471164">
        <w:rPr>
          <w:rFonts w:ascii="Times New Roman" w:hAnsi="Times New Roman" w:cs="Times New Roman"/>
          <w:b/>
        </w:rPr>
        <w:t>Koßmagk</w:t>
      </w:r>
      <w:proofErr w:type="spellEnd"/>
      <w:r w:rsidRPr="00471164">
        <w:rPr>
          <w:rFonts w:ascii="Times New Roman" w:hAnsi="Times New Roman" w:cs="Times New Roman"/>
          <w:b/>
        </w:rPr>
        <w:t xml:space="preserve"> (Creative Commons license: CC-by-sa-2.0-de)</w:t>
      </w:r>
    </w:p>
    <w:p w14:paraId="5A6BB300" w14:textId="0F30C4FF"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I will call the dominant way in which this question has been answered ‘non-realism about aesthetic properties’, but it has also been called subjectivism, </w:t>
      </w:r>
      <w:proofErr w:type="spellStart"/>
      <w:r w:rsidRPr="00471164">
        <w:rPr>
          <w:rFonts w:ascii="Times New Roman" w:hAnsi="Times New Roman" w:cs="Times New Roman"/>
        </w:rPr>
        <w:t>expressivism</w:t>
      </w:r>
      <w:proofErr w:type="spellEnd"/>
      <w:r w:rsidRPr="00471164">
        <w:rPr>
          <w:rFonts w:ascii="Times New Roman" w:hAnsi="Times New Roman" w:cs="Times New Roman"/>
        </w:rPr>
        <w:t>, response-dependence theory, quasi-realism, and experientialism by various proponents.3 The starting point of these accounts is a view on what happens in the </w:t>
      </w:r>
      <w:r w:rsidRPr="00471164">
        <w:rPr>
          <w:rFonts w:ascii="Times New Roman" w:hAnsi="Times New Roman" w:cs="Times New Roman"/>
          <w:i/>
          <w:iCs/>
        </w:rPr>
        <w:t>paradigm</w:t>
      </w:r>
      <w:r w:rsidRPr="00471164">
        <w:rPr>
          <w:rFonts w:ascii="Times New Roman" w:hAnsi="Times New Roman" w:cs="Times New Roman"/>
        </w:rPr>
        <w:t> case of aesthetic judgement, that is, what happens when we ascribe an aesthetic property to an object </w:t>
      </w:r>
      <w:r w:rsidRPr="00471164">
        <w:rPr>
          <w:rFonts w:ascii="Times New Roman" w:hAnsi="Times New Roman" w:cs="Times New Roman"/>
          <w:i/>
          <w:iCs/>
        </w:rPr>
        <w:t>on the basis of direct perceptual acquaintance</w:t>
      </w:r>
      <w:r w:rsidRPr="00471164">
        <w:rPr>
          <w:rFonts w:ascii="Times New Roman" w:hAnsi="Times New Roman" w:cs="Times New Roman"/>
        </w:rPr>
        <w:t> with the object.4 Even though the subject–predicate structure of aesthetic judgements may make it seem like we are describing some mind-independent property of an object (‘</w:t>
      </w:r>
      <w:r w:rsidRPr="00471164">
        <w:rPr>
          <w:rFonts w:ascii="Times New Roman" w:hAnsi="Times New Roman" w:cs="Times New Roman"/>
          <w:i/>
          <w:iCs/>
        </w:rPr>
        <w:t>x</w:t>
      </w:r>
      <w:r w:rsidRPr="00471164">
        <w:rPr>
          <w:rFonts w:ascii="Times New Roman" w:hAnsi="Times New Roman" w:cs="Times New Roman"/>
        </w:rPr>
        <w:t> is cute’ seems a lot like ‘</w:t>
      </w:r>
      <w:r w:rsidRPr="00471164">
        <w:rPr>
          <w:rFonts w:ascii="Times New Roman" w:hAnsi="Times New Roman" w:cs="Times New Roman"/>
          <w:i/>
          <w:iCs/>
        </w:rPr>
        <w:t>x</w:t>
      </w:r>
      <w:r w:rsidRPr="00471164">
        <w:rPr>
          <w:rFonts w:ascii="Times New Roman" w:hAnsi="Times New Roman" w:cs="Times New Roman"/>
        </w:rPr>
        <w:t> is transparent’), what really occurs, on the non-realist construal, is that we are describing our response. For example, when we say that Knut is cute, we are typically pointing to the feeling of sympathy that the little bear prompts in us. Taking this as a starting point, the nature of aesthetic properties may be thought of as follows:</w:t>
      </w:r>
    </w:p>
    <w:p w14:paraId="70BEE016" w14:textId="77777777" w:rsidR="00980742" w:rsidRPr="00471164" w:rsidRDefault="00980742" w:rsidP="00A44E29">
      <w:pPr>
        <w:ind w:left="720"/>
        <w:rPr>
          <w:rFonts w:ascii="Times New Roman" w:hAnsi="Times New Roman" w:cs="Times New Roman"/>
        </w:rPr>
      </w:pPr>
      <w:r w:rsidRPr="00471164">
        <w:rPr>
          <w:rFonts w:ascii="Times New Roman" w:hAnsi="Times New Roman" w:cs="Times New Roman"/>
          <w:bCs/>
        </w:rPr>
        <w:t>Non-realism:</w:t>
      </w:r>
      <w:r w:rsidRPr="00471164">
        <w:rPr>
          <w:rFonts w:ascii="Times New Roman" w:hAnsi="Times New Roman" w:cs="Times New Roman"/>
        </w:rPr>
        <w:t> Attributions of aesthetic properties are characteristically reducible to reports of experiences in the mind of the observer. Therefore, objects in the external world do not possess aesthetic properties.</w:t>
      </w:r>
    </w:p>
    <w:p w14:paraId="65A7AB12" w14:textId="667689CD" w:rsidR="00980742" w:rsidRPr="00471164" w:rsidRDefault="00980742" w:rsidP="00980742">
      <w:pPr>
        <w:rPr>
          <w:rFonts w:ascii="Times New Roman" w:hAnsi="Times New Roman" w:cs="Times New Roman"/>
        </w:rPr>
      </w:pPr>
      <w:r w:rsidRPr="00471164">
        <w:rPr>
          <w:rFonts w:ascii="Times New Roman" w:hAnsi="Times New Roman" w:cs="Times New Roman"/>
        </w:rPr>
        <w:t>By ‘objects in the external world’ I simply mean objects that are not purely objects of thought: bears, tables, pictures, and so on. Since non-realists do not take external objects to possess aesthetic properties, it is unsurprising that some are also what we might call </w:t>
      </w:r>
      <w:proofErr w:type="spellStart"/>
      <w:r w:rsidRPr="00471164">
        <w:rPr>
          <w:rFonts w:ascii="Times New Roman" w:hAnsi="Times New Roman" w:cs="Times New Roman"/>
          <w:i/>
          <w:iCs/>
        </w:rPr>
        <w:t>eliminativists</w:t>
      </w:r>
      <w:proofErr w:type="spellEnd"/>
      <w:r w:rsidRPr="00471164">
        <w:rPr>
          <w:rFonts w:ascii="Times New Roman" w:hAnsi="Times New Roman" w:cs="Times New Roman"/>
          <w:i/>
          <w:iCs/>
        </w:rPr>
        <w:t>:</w:t>
      </w:r>
      <w:r w:rsidRPr="00471164">
        <w:rPr>
          <w:rFonts w:ascii="Times New Roman" w:hAnsi="Times New Roman" w:cs="Times New Roman"/>
        </w:rPr>
        <w:t> they take aesthetic properties to not </w:t>
      </w:r>
      <w:r w:rsidRPr="00471164">
        <w:rPr>
          <w:rFonts w:ascii="Times New Roman" w:hAnsi="Times New Roman" w:cs="Times New Roman"/>
          <w:i/>
          <w:iCs/>
        </w:rPr>
        <w:t>exist</w:t>
      </w:r>
      <w:r w:rsidRPr="00471164">
        <w:rPr>
          <w:rFonts w:ascii="Times New Roman" w:hAnsi="Times New Roman" w:cs="Times New Roman"/>
        </w:rPr>
        <w:t> and prefer to talk about the normativity of our aesthetic </w:t>
      </w:r>
      <w:proofErr w:type="gramStart"/>
      <w:r w:rsidRPr="00471164">
        <w:rPr>
          <w:rFonts w:ascii="Times New Roman" w:hAnsi="Times New Roman" w:cs="Times New Roman"/>
          <w:i/>
          <w:iCs/>
        </w:rPr>
        <w:t>concepts</w:t>
      </w:r>
      <w:r w:rsidRPr="00471164">
        <w:rPr>
          <w:rFonts w:ascii="Times New Roman" w:hAnsi="Times New Roman" w:cs="Times New Roman"/>
        </w:rPr>
        <w:t>(</w:t>
      </w:r>
      <w:proofErr w:type="gramEnd"/>
      <w:r w:rsidRPr="00471164">
        <w:rPr>
          <w:rFonts w:ascii="Times New Roman" w:hAnsi="Times New Roman" w:cs="Times New Roman"/>
        </w:rPr>
        <w:t xml:space="preserve">cf. </w:t>
      </w:r>
      <w:proofErr w:type="spellStart"/>
      <w:r w:rsidRPr="00471164">
        <w:rPr>
          <w:rFonts w:ascii="Times New Roman" w:hAnsi="Times New Roman" w:cs="Times New Roman"/>
        </w:rPr>
        <w:t>Matravers</w:t>
      </w:r>
      <w:proofErr w:type="spellEnd"/>
      <w:r w:rsidRPr="00471164">
        <w:rPr>
          <w:rFonts w:ascii="Times New Roman" w:hAnsi="Times New Roman" w:cs="Times New Roman"/>
        </w:rPr>
        <w:t> </w:t>
      </w:r>
      <w:r w:rsidRPr="00471164">
        <w:rPr>
          <w:rFonts w:ascii="Times New Roman" w:hAnsi="Times New Roman" w:cs="Times New Roman"/>
          <w:bCs/>
        </w:rPr>
        <w:t>2005</w:t>
      </w:r>
      <w:r w:rsidRPr="00471164">
        <w:rPr>
          <w:rFonts w:ascii="Times New Roman" w:hAnsi="Times New Roman" w:cs="Times New Roman"/>
        </w:rPr>
        <w:t>, pp. 191–195). Other non-realists, however, might take aesthetic properties to exist in some ‘thin’, ‘response-dependent’, or ‘quasi-realist’ sense, so that their instantiation is fully derivative from the observer's response (cf. Goldman </w:t>
      </w:r>
      <w:r w:rsidRPr="00471164">
        <w:rPr>
          <w:rFonts w:ascii="Times New Roman" w:hAnsi="Times New Roman" w:cs="Times New Roman"/>
          <w:bCs/>
        </w:rPr>
        <w:t>1995</w:t>
      </w:r>
      <w:r w:rsidRPr="00471164">
        <w:rPr>
          <w:rFonts w:ascii="Times New Roman" w:hAnsi="Times New Roman" w:cs="Times New Roman"/>
        </w:rPr>
        <w:t>, p. 21 ff.). More on these subtle differences later. For now, the ontological sentiment that I take to be expressed by non-realism is that, when it comes to aesthetic properties, the response of the observer is where ‘the action is’. As Hume put it, ‘Beauty is no quality in things themselves: it exists merely in the mind which contemplates them’ (Hume </w:t>
      </w:r>
      <w:r w:rsidRPr="00471164">
        <w:rPr>
          <w:rFonts w:ascii="Times New Roman" w:hAnsi="Times New Roman" w:cs="Times New Roman"/>
          <w:bCs/>
        </w:rPr>
        <w:t>1998a</w:t>
      </w:r>
      <w:r w:rsidRPr="00471164">
        <w:rPr>
          <w:rFonts w:ascii="Times New Roman" w:hAnsi="Times New Roman" w:cs="Times New Roman"/>
        </w:rPr>
        <w:t>, p. 136).</w:t>
      </w:r>
    </w:p>
    <w:p w14:paraId="6C5AADC6"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Against this view, the realist position holds that</w:t>
      </w:r>
    </w:p>
    <w:p w14:paraId="6DC975C5" w14:textId="77777777" w:rsidR="00980742" w:rsidRPr="00471164" w:rsidRDefault="00980742" w:rsidP="00A44E29">
      <w:pPr>
        <w:ind w:left="720"/>
        <w:rPr>
          <w:rFonts w:ascii="Times New Roman" w:hAnsi="Times New Roman" w:cs="Times New Roman"/>
        </w:rPr>
      </w:pPr>
      <w:r w:rsidRPr="00471164">
        <w:rPr>
          <w:rFonts w:ascii="Times New Roman" w:hAnsi="Times New Roman" w:cs="Times New Roman"/>
          <w:bCs/>
        </w:rPr>
        <w:t>Realism:</w:t>
      </w:r>
      <w:r w:rsidRPr="00471164">
        <w:rPr>
          <w:rFonts w:ascii="Times New Roman" w:hAnsi="Times New Roman" w:cs="Times New Roman"/>
        </w:rPr>
        <w:t> Objects in the external world possess aesthetic properties. Attributions of aesthetic properties are not reducible to reports of experiences in the mind of the observer.</w:t>
      </w:r>
    </w:p>
    <w:p w14:paraId="64B7F5AF"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t xml:space="preserve">The idea here, then, is that our response to Knut tracks his cuteness, rather than that his cuteness consists in our response to him. Cuteness is a property possessed by Knut himself, in a </w:t>
      </w:r>
      <w:proofErr w:type="spellStart"/>
      <w:r w:rsidRPr="00471164">
        <w:rPr>
          <w:rFonts w:ascii="Times New Roman" w:hAnsi="Times New Roman" w:cs="Times New Roman"/>
        </w:rPr>
        <w:t>fully fledged</w:t>
      </w:r>
      <w:proofErr w:type="spellEnd"/>
      <w:r w:rsidRPr="00471164">
        <w:rPr>
          <w:rFonts w:ascii="Times New Roman" w:hAnsi="Times New Roman" w:cs="Times New Roman"/>
        </w:rPr>
        <w:t>, ‘non-quasi’ sense. It is to be counted amongst Knut's mass, hirsuteness, and opacity.</w:t>
      </w:r>
    </w:p>
    <w:p w14:paraId="005922CE" w14:textId="1F730D0C" w:rsidR="00980742" w:rsidRPr="00471164" w:rsidRDefault="00980742" w:rsidP="00980742">
      <w:pPr>
        <w:rPr>
          <w:rFonts w:ascii="Times New Roman" w:hAnsi="Times New Roman" w:cs="Times New Roman"/>
        </w:rPr>
      </w:pPr>
      <w:r w:rsidRPr="00471164">
        <w:rPr>
          <w:rFonts w:ascii="Times New Roman" w:hAnsi="Times New Roman" w:cs="Times New Roman"/>
        </w:rPr>
        <w:t>By and large, ontological realism about aesthetic properties has been viewed as a non-starter. Instead, the debate has focussed on the so-called antinomy of taste: </w:t>
      </w:r>
      <w:r w:rsidRPr="00471164">
        <w:rPr>
          <w:rFonts w:ascii="Times New Roman" w:hAnsi="Times New Roman" w:cs="Times New Roman"/>
          <w:i/>
          <w:iCs/>
        </w:rPr>
        <w:t>given</w:t>
      </w:r>
      <w:r w:rsidRPr="00471164">
        <w:rPr>
          <w:rFonts w:ascii="Times New Roman" w:hAnsi="Times New Roman" w:cs="Times New Roman"/>
        </w:rPr>
        <w:t> non-realism about aesthetic properties, can we secure some standard of correctness for aesthetic judgement?5 Few have gone against this trend. Michael Watkins and James Shelley attack aesthetic non-realism, but do not offer a realist view of their own (Watkins and Shelley </w:t>
      </w:r>
      <w:r w:rsidRPr="00471164">
        <w:rPr>
          <w:rFonts w:ascii="Times New Roman" w:hAnsi="Times New Roman" w:cs="Times New Roman"/>
          <w:bCs/>
        </w:rPr>
        <w:t>2012</w:t>
      </w:r>
      <w:r w:rsidRPr="00471164">
        <w:rPr>
          <w:rFonts w:ascii="Times New Roman" w:hAnsi="Times New Roman" w:cs="Times New Roman"/>
        </w:rPr>
        <w:t>).6 Jerrold Levinson, on the other hand, has presented a positive realist view that is analogous to ‘primitivism’ about colours (Levinson </w:t>
      </w:r>
      <w:r w:rsidRPr="00471164">
        <w:rPr>
          <w:rFonts w:ascii="Times New Roman" w:hAnsi="Times New Roman" w:cs="Times New Roman"/>
          <w:bCs/>
        </w:rPr>
        <w:t>2005</w:t>
      </w:r>
      <w:r w:rsidRPr="00471164">
        <w:rPr>
          <w:rFonts w:ascii="Times New Roman" w:hAnsi="Times New Roman" w:cs="Times New Roman"/>
        </w:rPr>
        <w:t>).7 Levinson takes ‘ways of appearing’, like colours and textures, to be ‘ways of being’, and then argues that aesthetic properties are ‘subtle and synthetic’ emergent gestalts of such simpler ways of appearing. This view seems suited to aesthetic </w:t>
      </w:r>
      <w:proofErr w:type="spellStart"/>
      <w:r w:rsidRPr="00471164">
        <w:rPr>
          <w:rFonts w:ascii="Times New Roman" w:hAnsi="Times New Roman" w:cs="Times New Roman"/>
          <w:i/>
          <w:iCs/>
        </w:rPr>
        <w:t>formal</w:t>
      </w:r>
      <w:r w:rsidRPr="00471164">
        <w:rPr>
          <w:rFonts w:ascii="Times New Roman" w:hAnsi="Times New Roman" w:cs="Times New Roman"/>
        </w:rPr>
        <w:t>qualities</w:t>
      </w:r>
      <w:proofErr w:type="spellEnd"/>
      <w:r w:rsidRPr="00471164">
        <w:rPr>
          <w:rFonts w:ascii="Times New Roman" w:hAnsi="Times New Roman" w:cs="Times New Roman"/>
        </w:rPr>
        <w:t xml:space="preserve"> such as ‘balance’: if colours are real properties, then a balanced arrangement of colours may be as well. As Levinson acknowledges, however, it is not clear that his view can account for emotionally laden aesthetic properties, such as cuteness, dreadfulness, or sombreness (Levinson </w:t>
      </w:r>
      <w:r w:rsidRPr="00471164">
        <w:rPr>
          <w:rFonts w:ascii="Times New Roman" w:hAnsi="Times New Roman" w:cs="Times New Roman"/>
          <w:bCs/>
        </w:rPr>
        <w:t>2005</w:t>
      </w:r>
      <w:r w:rsidRPr="00471164">
        <w:rPr>
          <w:rFonts w:ascii="Times New Roman" w:hAnsi="Times New Roman" w:cs="Times New Roman"/>
        </w:rPr>
        <w:t>, pp. 211, 218–219, 223–226).</w:t>
      </w:r>
    </w:p>
    <w:p w14:paraId="7698DF59"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In what follows, I will attempt to develop a novel realist position that covers emotionally laden aesthetic properties like cuteness. Given the dearth of realist accounts, I will measure my new account against non-realism and limit my discussion of Levinson's alternative realist position to the footnotes. Since I try to develop a substantial new position in this paper, I should note at the outset that there are some controversial commitments that I will not be able to wholly resolve. This is the result of my making use of an important but controversial view about dispositional properties, recently developed in metaphysics, which allows us to think of properties as causally effective powers. While those who find such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metaphysics unpalatable for whatever independent reasons might remain unconvinced by the theory of aesthetic properties I develop, I hope to convince them that there is at least a fruitful dialogue to be had between aesthetics and metaphysics. For those who are in principle open to such a view, however, I hope to show how it can furnish an attractive new position in philosophical aesthetics.</w:t>
      </w:r>
    </w:p>
    <w:p w14:paraId="61BD411C" w14:textId="3B9F8D18"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In the next section, I outline the methodology that I think the non-realist and the realist should equally accept for settling the question of the nature of aesthetic properties. In Section 3 I motivate my preferred view by drawing a new comparison between our experience of aesthetic properties and of colours, and in Section 4 I finally develop my realist ontology by reference to </w:t>
      </w:r>
      <w:proofErr w:type="spellStart"/>
      <w:r w:rsidRPr="00471164">
        <w:rPr>
          <w:rFonts w:ascii="Times New Roman" w:hAnsi="Times New Roman" w:cs="Times New Roman"/>
        </w:rPr>
        <w:t>dispositionalism</w:t>
      </w:r>
      <w:proofErr w:type="spellEnd"/>
      <w:r w:rsidRPr="00471164">
        <w:rPr>
          <w:rFonts w:ascii="Times New Roman" w:hAnsi="Times New Roman" w:cs="Times New Roman"/>
        </w:rPr>
        <w:t>. In Sections 5 and 6, I then offer two arguments in favour of my preferred view by means of showing what my ontology helps us to explain: the argument in Section 5 bears on the phenomenology of aesthetic judgement, and the argument in Section 6 on its standard of correctness. Therefore, while most of the paper concerns the connection between the ontology of aesthetic properties and the experience of aesthetic judgement, readers interested primarily in issues such as agreement between critics will want to pay special attention to Section 6. In Section 7, I return to the issue of methodology and reflect on what has been achieved.</w:t>
      </w:r>
    </w:p>
    <w:p w14:paraId="3477A710"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2 Methodology</w:t>
      </w:r>
    </w:p>
    <w:p w14:paraId="6D50ED1F"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Because the debate in aesthetics has focused on the standard of correctness about aesthetic judgement rather than on ontology of aesthetic properties, there is little consensus on what a good methodology would be for helping us decide the ontological issue. Before I advance my view, let me therefore make some methodological remarks.</w:t>
      </w:r>
    </w:p>
    <w:p w14:paraId="54A5B612" w14:textId="6F21D33E" w:rsidR="00980742" w:rsidRPr="00471164" w:rsidRDefault="00980742" w:rsidP="00980742">
      <w:pPr>
        <w:rPr>
          <w:rFonts w:ascii="Times New Roman" w:hAnsi="Times New Roman" w:cs="Times New Roman"/>
        </w:rPr>
      </w:pPr>
      <w:proofErr w:type="gramStart"/>
      <w:r w:rsidRPr="00471164">
        <w:rPr>
          <w:rFonts w:ascii="Times New Roman" w:hAnsi="Times New Roman" w:cs="Times New Roman"/>
        </w:rPr>
        <w:t>First of all</w:t>
      </w:r>
      <w:proofErr w:type="gramEnd"/>
      <w:r w:rsidRPr="00471164">
        <w:rPr>
          <w:rFonts w:ascii="Times New Roman" w:hAnsi="Times New Roman" w:cs="Times New Roman"/>
        </w:rPr>
        <w:t xml:space="preserve">, we should distinguish between what we might call fundamental and non-fundamental properties. I will use the following rough distinction. Fundamental properties are those that will feature in our final physical theory. Non-fundamental properties are those that belong to our ‘manifest </w:t>
      </w:r>
      <w:r w:rsidRPr="00471164">
        <w:rPr>
          <w:rFonts w:ascii="Times New Roman" w:hAnsi="Times New Roman" w:cs="Times New Roman"/>
        </w:rPr>
        <w:lastRenderedPageBreak/>
        <w:t xml:space="preserve">image’, that is, the way in which we, as the kinds of beings that we are, make sense of our world.8 Aesthetic properties probably do not exist on the fundamental level conceived of in this way, and they probably share this fate with colours, chairs and tables, governments, emotions, and persons. The question is what conclusions we should draw from this. On the one hand, we may think that the only legitimate ontological inquiry is that which clarifies what goes on at the fundamental level. Ontology, on this view, should only concern itself with the nature of those entities that will be mentioned by physicists when they (eventually) develop their final theory. Alternatively, we may think that it is also meaningful to formulate an ontology that helps us make sense of non-fundamental properties. Such an ontology, to follow Mark Johnston's suggestion, should help us reconcile our conflicted pre-theoretical beliefs in a </w:t>
      </w:r>
      <w:proofErr w:type="gramStart"/>
      <w:r w:rsidRPr="00471164">
        <w:rPr>
          <w:rFonts w:ascii="Times New Roman" w:hAnsi="Times New Roman" w:cs="Times New Roman"/>
        </w:rPr>
        <w:t>particular area</w:t>
      </w:r>
      <w:proofErr w:type="gramEnd"/>
      <w:r w:rsidRPr="00471164">
        <w:rPr>
          <w:rFonts w:ascii="Times New Roman" w:hAnsi="Times New Roman" w:cs="Times New Roman"/>
        </w:rPr>
        <w:t>.9 Johnston's seminal paper, on which I base this suggestion, is about colours, but the point can be made more generally: we have muddled, conflicting beliefs about colours, persons, governments, emotions, everyday medium-sized objects, aesthetic properties, and so on. A good ontology of each of these will bring the relevant beliefs more closely into sync with one another. I will presuppose that this is a valid project.</w:t>
      </w:r>
    </w:p>
    <w:p w14:paraId="7446BB75" w14:textId="77777777" w:rsidR="00980742" w:rsidRPr="00471164" w:rsidRDefault="00980742" w:rsidP="00980742">
      <w:pPr>
        <w:rPr>
          <w:rFonts w:ascii="Times New Roman" w:hAnsi="Times New Roman" w:cs="Times New Roman"/>
        </w:rPr>
      </w:pPr>
      <w:proofErr w:type="gramStart"/>
      <w:r w:rsidRPr="00471164">
        <w:rPr>
          <w:rFonts w:ascii="Times New Roman" w:hAnsi="Times New Roman" w:cs="Times New Roman"/>
        </w:rPr>
        <w:t>So</w:t>
      </w:r>
      <w:proofErr w:type="gramEnd"/>
      <w:r w:rsidRPr="00471164">
        <w:rPr>
          <w:rFonts w:ascii="Times New Roman" w:hAnsi="Times New Roman" w:cs="Times New Roman"/>
        </w:rPr>
        <w:t xml:space="preserve"> what are our conflicted beliefs in the case of aesthetic properties? These beliefs, I propose, are precisely those that give rise to the sentiment that aesthetic judgement is ‘curious’, as described above.</w:t>
      </w:r>
    </w:p>
    <w:p w14:paraId="58927F6C"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The first pre-theoretical belief pertains to the phenomenology of aesthetic properties. We may formulate this belief as such: detection of aesthetic properties is linked to the observer having a qualitatively distinct, aesthetically or otherwise emotionally ‘coloured’ experience. The cuteness of a bear seems to be bound up with overwhelming sympathy, the sombreness of a funeral with sadness and dignity. The second pre-theoretical belief is that we can be right or wrong when we say that something is cute or sombre. Preserving these two beliefs forms the two desiderata for a good ontology of aesthetic properties: a good ontology should try to justify each of these beliefs and relieve any apparent tension between them. I take this to merely clarify the uncontroversial common goal shared between the non-realist and the realist and to make the ontological project interesting to those aestheticians suspicious of metaphysics: the ontology here is fully in the service of a long-standing intuitive problem in aesthetics. However, two important, but less obvious, points follow.</w:t>
      </w:r>
    </w:p>
    <w:p w14:paraId="072F3F42"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The first is that our pre-theoretical beliefs might themselves merit further investigation. Notice that I have described aesthetic properties as seeming to be ‘coloured by’, ‘linked to’, or ‘bound up’ with some emotionally or aesthetically distinct experience. However, as I am about to argue, greater clarity can be achieved regarding what exactly the link </w:t>
      </w:r>
      <w:r w:rsidRPr="00471164">
        <w:rPr>
          <w:rFonts w:ascii="Times New Roman" w:hAnsi="Times New Roman" w:cs="Times New Roman"/>
          <w:i/>
          <w:iCs/>
        </w:rPr>
        <w:t>is</w:t>
      </w:r>
      <w:r w:rsidRPr="00471164">
        <w:rPr>
          <w:rFonts w:ascii="Times New Roman" w:hAnsi="Times New Roman" w:cs="Times New Roman"/>
        </w:rPr>
        <w:t> between perceiving a scene aesthetically and having the relevant experiential response. Once we have established what the link is, this should influence our ontology.</w:t>
      </w:r>
    </w:p>
    <w:p w14:paraId="3A9A8578"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The second point is that satisfying each pre-theoretical belief is merely a </w:t>
      </w:r>
      <w:r w:rsidRPr="00471164">
        <w:rPr>
          <w:rFonts w:ascii="Times New Roman" w:hAnsi="Times New Roman" w:cs="Times New Roman"/>
          <w:i/>
          <w:iCs/>
        </w:rPr>
        <w:t xml:space="preserve">pro </w:t>
      </w:r>
      <w:proofErr w:type="spellStart"/>
      <w:r w:rsidRPr="00471164">
        <w:rPr>
          <w:rFonts w:ascii="Times New Roman" w:hAnsi="Times New Roman" w:cs="Times New Roman"/>
          <w:i/>
          <w:iCs/>
        </w:rPr>
        <w:t>tanto</w:t>
      </w:r>
      <w:proofErr w:type="spellEnd"/>
      <w:r w:rsidRPr="00471164">
        <w:rPr>
          <w:rFonts w:ascii="Times New Roman" w:hAnsi="Times New Roman" w:cs="Times New Roman"/>
        </w:rPr>
        <w:t> rather than a decisive argument in favour of any given ontology. There might well be other considerations, such as parsimony. For example, if the cost of satisfying the manifest image is to posit new </w:t>
      </w:r>
      <w:r w:rsidRPr="00471164">
        <w:rPr>
          <w:rFonts w:ascii="Times New Roman" w:hAnsi="Times New Roman" w:cs="Times New Roman"/>
          <w:i/>
          <w:iCs/>
        </w:rPr>
        <w:t>sui generis</w:t>
      </w:r>
      <w:r w:rsidRPr="00471164">
        <w:rPr>
          <w:rFonts w:ascii="Times New Roman" w:hAnsi="Times New Roman" w:cs="Times New Roman"/>
        </w:rPr>
        <w:t xml:space="preserve"> entities (such as ‘magical experiential tinges of things’), then that is a cost we should not pay. Realism and non-realism therefore compete at satisfying both beliefs, while each </w:t>
      </w:r>
      <w:proofErr w:type="gramStart"/>
      <w:r w:rsidRPr="00471164">
        <w:rPr>
          <w:rFonts w:ascii="Times New Roman" w:hAnsi="Times New Roman" w:cs="Times New Roman"/>
        </w:rPr>
        <w:t>tries</w:t>
      </w:r>
      <w:proofErr w:type="gramEnd"/>
      <w:r w:rsidRPr="00471164">
        <w:rPr>
          <w:rFonts w:ascii="Times New Roman" w:hAnsi="Times New Roman" w:cs="Times New Roman"/>
        </w:rPr>
        <w:t xml:space="preserve"> to stay true to some respectable view of what else exists in the world. I will argue that a version of realism succeeds in doing just that.</w:t>
      </w:r>
    </w:p>
    <w:p w14:paraId="54FF12CD"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3 Perceiving Aesthetic Properties</w:t>
      </w:r>
    </w:p>
    <w:p w14:paraId="588123E1" w14:textId="2916396F" w:rsidR="00980742" w:rsidRPr="00471164" w:rsidRDefault="00980742" w:rsidP="00980742">
      <w:pPr>
        <w:rPr>
          <w:rFonts w:ascii="Times New Roman" w:hAnsi="Times New Roman" w:cs="Times New Roman"/>
        </w:rPr>
      </w:pPr>
      <w:r w:rsidRPr="00471164">
        <w:rPr>
          <w:rFonts w:ascii="Times New Roman" w:hAnsi="Times New Roman" w:cs="Times New Roman"/>
        </w:rPr>
        <w:t>Let me begin by considering in a little more detail the first of the two pre-theoretical beliefs I identified above: the idea that the detection of aesthetic properties is ‘bound up’ with certain recognizable responses. One might assume that non-realism has the best handle on this belief. Non-realism holds that Knut's cuteness is </w:t>
      </w:r>
      <w:r w:rsidRPr="00471164">
        <w:rPr>
          <w:rFonts w:ascii="Times New Roman" w:hAnsi="Times New Roman" w:cs="Times New Roman"/>
          <w:i/>
          <w:iCs/>
        </w:rPr>
        <w:t>reducible</w:t>
      </w:r>
      <w:r w:rsidRPr="00471164">
        <w:rPr>
          <w:rFonts w:ascii="Times New Roman" w:hAnsi="Times New Roman" w:cs="Times New Roman"/>
        </w:rPr>
        <w:t xml:space="preserve"> to the feeling of sympathy that Knut triggers in the judging subject's mind; and this seems </w:t>
      </w:r>
      <w:proofErr w:type="gramStart"/>
      <w:r w:rsidRPr="00471164">
        <w:rPr>
          <w:rFonts w:ascii="Times New Roman" w:hAnsi="Times New Roman" w:cs="Times New Roman"/>
        </w:rPr>
        <w:t>pretty straightforwardly</w:t>
      </w:r>
      <w:proofErr w:type="gramEnd"/>
      <w:r w:rsidRPr="00471164">
        <w:rPr>
          <w:rFonts w:ascii="Times New Roman" w:hAnsi="Times New Roman" w:cs="Times New Roman"/>
        </w:rPr>
        <w:t xml:space="preserve"> to describe the sense in which our </w:t>
      </w:r>
      <w:r w:rsidRPr="00471164">
        <w:rPr>
          <w:rFonts w:ascii="Times New Roman" w:hAnsi="Times New Roman" w:cs="Times New Roman"/>
        </w:rPr>
        <w:lastRenderedPageBreak/>
        <w:t xml:space="preserve">detection of Knut's cuteness is ‘bound up’ with a particular emotion. This way of explaining the phenomenology seems to be further supported by an analogy that might be taken to exist between the detection of aesthetic properties and the detection of more ‘basic’ sensory properties such as colours, gustatory tastes, smells, sounds, and haptic sensations.10 Seeing that something is orange seems to be reducible to the subject's having that particular, qualitative, yellow–red sensation; tasting something sour is reducible to having that unpleasant, mouth-wrenching taste in your mouth; smelling a citric fragrance is equivalent to undergoing that particular lemony smell. And likewise, seeing something cute may seem reducible to the observer undergoing </w:t>
      </w:r>
      <w:proofErr w:type="gramStart"/>
      <w:r w:rsidRPr="00471164">
        <w:rPr>
          <w:rFonts w:ascii="Times New Roman" w:hAnsi="Times New Roman" w:cs="Times New Roman"/>
        </w:rPr>
        <w:t>that particular, qualitatively</w:t>
      </w:r>
      <w:proofErr w:type="gramEnd"/>
      <w:r w:rsidRPr="00471164">
        <w:rPr>
          <w:rFonts w:ascii="Times New Roman" w:hAnsi="Times New Roman" w:cs="Times New Roman"/>
        </w:rPr>
        <w:t xml:space="preserve"> distinct, ‘aww, how cute!’ feeling of overwhelming sympathy.</w:t>
      </w:r>
    </w:p>
    <w:p w14:paraId="6D4A4DAC"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I now wish to suggest that it is far from clear that such a non-realist analysis has a good handle on the phenomenology when it comes to aesthetic properties. Our detection of aesthetic properties, I submit, is </w:t>
      </w:r>
      <w:r w:rsidRPr="00471164">
        <w:rPr>
          <w:rFonts w:ascii="Times New Roman" w:hAnsi="Times New Roman" w:cs="Times New Roman"/>
          <w:i/>
          <w:iCs/>
        </w:rPr>
        <w:t>not</w:t>
      </w:r>
      <w:r w:rsidRPr="00471164">
        <w:rPr>
          <w:rFonts w:ascii="Times New Roman" w:hAnsi="Times New Roman" w:cs="Times New Roman"/>
        </w:rPr>
        <w:t xml:space="preserve"> simply reducible to the subject </w:t>
      </w:r>
      <w:proofErr w:type="gramStart"/>
      <w:r w:rsidRPr="00471164">
        <w:rPr>
          <w:rFonts w:ascii="Times New Roman" w:hAnsi="Times New Roman" w:cs="Times New Roman"/>
        </w:rPr>
        <w:t>actually undergoing</w:t>
      </w:r>
      <w:proofErr w:type="gramEnd"/>
      <w:r w:rsidRPr="00471164">
        <w:rPr>
          <w:rFonts w:ascii="Times New Roman" w:hAnsi="Times New Roman" w:cs="Times New Roman"/>
        </w:rPr>
        <w:t xml:space="preserve"> the relevant, distinct experience. To motivate my view, let me describe a putative case of aesthetic judgement.</w:t>
      </w:r>
    </w:p>
    <w:p w14:paraId="56929EA4" w14:textId="346B0356" w:rsidR="00980742" w:rsidRPr="00471164" w:rsidRDefault="00980742" w:rsidP="00A44E29">
      <w:pPr>
        <w:ind w:left="720"/>
        <w:rPr>
          <w:rFonts w:ascii="Times New Roman" w:hAnsi="Times New Roman" w:cs="Times New Roman"/>
        </w:rPr>
      </w:pPr>
      <w:r w:rsidRPr="00471164">
        <w:rPr>
          <w:rFonts w:ascii="Times New Roman" w:hAnsi="Times New Roman" w:cs="Times New Roman"/>
          <w:b/>
          <w:bCs/>
        </w:rPr>
        <w:t>(Attentive Artist)</w:t>
      </w:r>
      <w:r w:rsidRPr="00471164">
        <w:rPr>
          <w:rFonts w:ascii="Times New Roman" w:hAnsi="Times New Roman" w:cs="Times New Roman"/>
        </w:rPr>
        <w:t> Consider this fictional but not implausible story of how Robert Delaunay might have painted his Saint-</w:t>
      </w:r>
      <w:proofErr w:type="spellStart"/>
      <w:r w:rsidRPr="00471164">
        <w:rPr>
          <w:rFonts w:ascii="Times New Roman" w:hAnsi="Times New Roman" w:cs="Times New Roman"/>
        </w:rPr>
        <w:t>Séverin</w:t>
      </w:r>
      <w:proofErr w:type="spellEnd"/>
      <w:r w:rsidRPr="00471164">
        <w:rPr>
          <w:rFonts w:ascii="Times New Roman" w:hAnsi="Times New Roman" w:cs="Times New Roman"/>
        </w:rPr>
        <w:t xml:space="preserve"> series (Figure 2). The artist enters the church and is struck by the drama of light and shadow that unravels in the Gothic aisles. He is overwhelmed and excited: he sees an exhilarating playfulness there. He then sets out to convey this quality of the scene in a painting. As he sets to work, however, he must attend carefully and calmly to the scene. The initial feeling of exhilaration disappears, perhaps to return only occasionally. Indeed, as he returns to the church to paint the picture over several sessions, his mood is not always the same. And yet it must be the </w:t>
      </w:r>
      <w:r w:rsidRPr="00471164">
        <w:rPr>
          <w:rFonts w:ascii="Times New Roman" w:hAnsi="Times New Roman" w:cs="Times New Roman"/>
          <w:i/>
          <w:iCs/>
        </w:rPr>
        <w:t>playfulness</w:t>
      </w:r>
      <w:r w:rsidRPr="00471164">
        <w:rPr>
          <w:rFonts w:ascii="Times New Roman" w:hAnsi="Times New Roman" w:cs="Times New Roman"/>
        </w:rPr>
        <w:t> of the light and shadow that he focuses on. It is precisely this quality, after all, that he is trying to capture.</w:t>
      </w:r>
    </w:p>
    <w:p w14:paraId="51DCEDCB" w14:textId="1D4F7186" w:rsidR="00980742" w:rsidRPr="00471164" w:rsidRDefault="00980742" w:rsidP="00980742">
      <w:pPr>
        <w:rPr>
          <w:rFonts w:ascii="Times New Roman" w:hAnsi="Times New Roman" w:cs="Times New Roman"/>
        </w:rPr>
      </w:pPr>
      <w:r w:rsidRPr="00471164">
        <w:rPr>
          <w:rFonts w:ascii="Times New Roman" w:hAnsi="Times New Roman" w:cs="Times New Roman"/>
        </w:rPr>
        <w:drawing>
          <wp:inline distT="0" distB="0" distL="0" distR="0" wp14:anchorId="7D108B50" wp14:editId="06E5F9B1">
            <wp:extent cx="2413128" cy="3084382"/>
            <wp:effectExtent l="0" t="0" r="6350" b="1905"/>
            <wp:docPr id="7" name="Picture 7" descr="Figure 2. ">
              <a:hlinkClick xmlns:a="http://schemas.openxmlformats.org/drawingml/2006/main" r:id="rId7" tgtFrame="&quot;figureViewer&quot;" tooltip="&quot;Open Figure 2.  in figure view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gure 2. ">
                      <a:hlinkClick r:id="rId7" tgtFrame="&quot;figureViewer&quot;" tooltip="&quot;Open Figure 2.  in figure viewer&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794" cy="3095459"/>
                    </a:xfrm>
                    <a:prstGeom prst="rect">
                      <a:avLst/>
                    </a:prstGeom>
                    <a:noFill/>
                    <a:ln>
                      <a:noFill/>
                    </a:ln>
                  </pic:spPr>
                </pic:pic>
              </a:graphicData>
            </a:graphic>
          </wp:inline>
        </w:drawing>
      </w:r>
    </w:p>
    <w:p w14:paraId="239B5406"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Figure 2.</w:t>
      </w:r>
    </w:p>
    <w:p w14:paraId="16B517F1" w14:textId="77777777" w:rsidR="00980742" w:rsidRPr="00471164" w:rsidRDefault="00980742" w:rsidP="00980742">
      <w:pPr>
        <w:rPr>
          <w:rFonts w:ascii="Times New Roman" w:hAnsi="Times New Roman" w:cs="Times New Roman"/>
          <w:b/>
        </w:rPr>
      </w:pPr>
      <w:r w:rsidRPr="00471164">
        <w:rPr>
          <w:rFonts w:ascii="Times New Roman" w:hAnsi="Times New Roman" w:cs="Times New Roman"/>
          <w:b/>
        </w:rPr>
        <w:t>Robert Delaunay, </w:t>
      </w:r>
      <w:r w:rsidRPr="00471164">
        <w:rPr>
          <w:rFonts w:ascii="Times New Roman" w:hAnsi="Times New Roman" w:cs="Times New Roman"/>
          <w:b/>
          <w:i/>
          <w:iCs/>
        </w:rPr>
        <w:t xml:space="preserve">Saint </w:t>
      </w:r>
      <w:proofErr w:type="spellStart"/>
      <w:r w:rsidRPr="00471164">
        <w:rPr>
          <w:rFonts w:ascii="Times New Roman" w:hAnsi="Times New Roman" w:cs="Times New Roman"/>
          <w:b/>
          <w:i/>
          <w:iCs/>
        </w:rPr>
        <w:t>Séverin</w:t>
      </w:r>
      <w:proofErr w:type="spellEnd"/>
      <w:r w:rsidRPr="00471164">
        <w:rPr>
          <w:rFonts w:ascii="Times New Roman" w:hAnsi="Times New Roman" w:cs="Times New Roman"/>
          <w:b/>
          <w:i/>
          <w:iCs/>
        </w:rPr>
        <w:t xml:space="preserve"> No. 3,</w:t>
      </w:r>
      <w:r w:rsidRPr="00471164">
        <w:rPr>
          <w:rFonts w:ascii="Times New Roman" w:hAnsi="Times New Roman" w:cs="Times New Roman"/>
          <w:b/>
        </w:rPr>
        <w:t> oil on canvas, 114.1 × 88.6 cm (1909–10). Image in public domain.</w:t>
      </w:r>
    </w:p>
    <w:p w14:paraId="3C644222" w14:textId="10E0A556" w:rsidR="00980742" w:rsidRPr="00471164" w:rsidRDefault="00980742" w:rsidP="00980742">
      <w:pPr>
        <w:rPr>
          <w:rFonts w:ascii="Times New Roman" w:hAnsi="Times New Roman" w:cs="Times New Roman"/>
        </w:rPr>
      </w:pPr>
      <w:r w:rsidRPr="00471164">
        <w:rPr>
          <w:rFonts w:ascii="Times New Roman" w:hAnsi="Times New Roman" w:cs="Times New Roman"/>
        </w:rPr>
        <w:t>I have intentionally described the case in a loose vocabulary so as not to prejudge the analysis. However, I think the case points to a </w:t>
      </w:r>
      <w:r w:rsidRPr="00471164">
        <w:rPr>
          <w:rFonts w:ascii="Times New Roman" w:hAnsi="Times New Roman" w:cs="Times New Roman"/>
          <w:i/>
          <w:iCs/>
        </w:rPr>
        <w:t xml:space="preserve">prima </w:t>
      </w:r>
      <w:proofErr w:type="spellStart"/>
      <w:r w:rsidRPr="00471164">
        <w:rPr>
          <w:rFonts w:ascii="Times New Roman" w:hAnsi="Times New Roman" w:cs="Times New Roman"/>
          <w:i/>
          <w:iCs/>
        </w:rPr>
        <w:t>facie</w:t>
      </w:r>
      <w:r w:rsidRPr="00471164">
        <w:rPr>
          <w:rFonts w:ascii="Times New Roman" w:hAnsi="Times New Roman" w:cs="Times New Roman"/>
        </w:rPr>
        <w:t>disanalogy</w:t>
      </w:r>
      <w:proofErr w:type="spellEnd"/>
      <w:r w:rsidRPr="00471164">
        <w:rPr>
          <w:rFonts w:ascii="Times New Roman" w:hAnsi="Times New Roman" w:cs="Times New Roman"/>
        </w:rPr>
        <w:t xml:space="preserve"> between aesthetic perception and perception of colour. It seems to be a ‘basic phenomenological fact’, as Mark Johnston puts it, that we see colours as relatively ‘steady’ features of external objects (Johnston </w:t>
      </w:r>
      <w:r w:rsidRPr="00471164">
        <w:rPr>
          <w:rFonts w:ascii="Times New Roman" w:hAnsi="Times New Roman" w:cs="Times New Roman"/>
          <w:bCs/>
        </w:rPr>
        <w:t>1992</w:t>
      </w:r>
      <w:r w:rsidRPr="00471164">
        <w:rPr>
          <w:rFonts w:ascii="Times New Roman" w:hAnsi="Times New Roman" w:cs="Times New Roman"/>
        </w:rPr>
        <w:t xml:space="preserve">, p. 226). In a standard </w:t>
      </w:r>
      <w:r w:rsidRPr="00471164">
        <w:rPr>
          <w:rFonts w:ascii="Times New Roman" w:hAnsi="Times New Roman" w:cs="Times New Roman"/>
        </w:rPr>
        <w:lastRenderedPageBreak/>
        <w:t>case of colour perception, a person who walks into a red room and sees that it is red typically undergoes the qualitative experience of redness. The redness is immediately with the person and stays with the person: in the standard case, at least, we do not expect the experience of redness to wane and flicker.11 Perceiving aesthetic properties, however, is quite unlike this. As Delaunay observes the church, it is easy to imagine that his emotional and qualitative experience of the interior would vary and wane, and that it may—as we might imagine when Delaunay focuses on the said aesthetic quality most attentively—disappear entirely. Indeed, it would be strange to presuppose that as Delaunay tries to capture the playfulness, perhaps over several sittings, he must constantly be in the same state of exhilaration.</w:t>
      </w:r>
    </w:p>
    <w:p w14:paraId="6D49D410"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Far from this being an unusual case, I wish to suggest that it seems typical of our aesthetic lives that we perceive an aesthetic property in an object without undergoing the relevant experience. It seems easy to imagine a jaded Leonardo scholar who would be less enraptured by seeing the </w:t>
      </w:r>
      <w:r w:rsidRPr="00471164">
        <w:rPr>
          <w:rFonts w:ascii="Times New Roman" w:hAnsi="Times New Roman" w:cs="Times New Roman"/>
          <w:i/>
          <w:iCs/>
        </w:rPr>
        <w:t>Mona Lisa</w:t>
      </w:r>
      <w:r w:rsidRPr="00471164">
        <w:rPr>
          <w:rFonts w:ascii="Times New Roman" w:hAnsi="Times New Roman" w:cs="Times New Roman"/>
        </w:rPr>
        <w:t xml:space="preserve"> than a clueless tourist. </w:t>
      </w:r>
      <w:proofErr w:type="gramStart"/>
      <w:r w:rsidRPr="00471164">
        <w:rPr>
          <w:rFonts w:ascii="Times New Roman" w:hAnsi="Times New Roman" w:cs="Times New Roman"/>
        </w:rPr>
        <w:t>In spite of</w:t>
      </w:r>
      <w:proofErr w:type="gramEnd"/>
      <w:r w:rsidRPr="00471164">
        <w:rPr>
          <w:rFonts w:ascii="Times New Roman" w:hAnsi="Times New Roman" w:cs="Times New Roman"/>
        </w:rPr>
        <w:t xml:space="preserve"> this, we may want to say that the scholar </w:t>
      </w:r>
      <w:proofErr w:type="spellStart"/>
      <w:r w:rsidRPr="00471164">
        <w:rPr>
          <w:rFonts w:ascii="Times New Roman" w:hAnsi="Times New Roman" w:cs="Times New Roman"/>
          <w:i/>
          <w:iCs/>
        </w:rPr>
        <w:t>discerns</w:t>
      </w:r>
      <w:r w:rsidRPr="00471164">
        <w:rPr>
          <w:rFonts w:ascii="Times New Roman" w:hAnsi="Times New Roman" w:cs="Times New Roman"/>
        </w:rPr>
        <w:t>the</w:t>
      </w:r>
      <w:proofErr w:type="spellEnd"/>
      <w:r w:rsidRPr="00471164">
        <w:rPr>
          <w:rFonts w:ascii="Times New Roman" w:hAnsi="Times New Roman" w:cs="Times New Roman"/>
        </w:rPr>
        <w:t xml:space="preserve"> mysterious qualities of the painting much better. A high-fashion couturier picking dresses for that night's catwalk might immediately be able to </w:t>
      </w:r>
      <w:r w:rsidRPr="00471164">
        <w:rPr>
          <w:rFonts w:ascii="Times New Roman" w:hAnsi="Times New Roman" w:cs="Times New Roman"/>
          <w:i/>
          <w:iCs/>
        </w:rPr>
        <w:t>tell</w:t>
      </w:r>
      <w:r w:rsidRPr="00471164">
        <w:rPr>
          <w:rFonts w:ascii="Times New Roman" w:hAnsi="Times New Roman" w:cs="Times New Roman"/>
        </w:rPr>
        <w:t> an elegant dress from a gaudy one. Nevertheless, she may do so dispassionately, without indulging in full-blown adoration or aversion. Or you may think of the time you over-listened to a favourite </w:t>
      </w:r>
      <w:r w:rsidRPr="00471164">
        <w:rPr>
          <w:rFonts w:ascii="Times New Roman" w:hAnsi="Times New Roman" w:cs="Times New Roman"/>
          <w:i/>
          <w:iCs/>
        </w:rPr>
        <w:t>Aida</w:t>
      </w:r>
      <w:r w:rsidRPr="00471164">
        <w:rPr>
          <w:rFonts w:ascii="Times New Roman" w:hAnsi="Times New Roman" w:cs="Times New Roman"/>
        </w:rPr>
        <w:t> recording. You can presumably still </w:t>
      </w:r>
      <w:r w:rsidRPr="00471164">
        <w:rPr>
          <w:rFonts w:ascii="Times New Roman" w:hAnsi="Times New Roman" w:cs="Times New Roman"/>
          <w:i/>
          <w:iCs/>
        </w:rPr>
        <w:t>spot</w:t>
      </w:r>
      <w:r w:rsidRPr="00471164">
        <w:rPr>
          <w:rFonts w:ascii="Times New Roman" w:hAnsi="Times New Roman" w:cs="Times New Roman"/>
        </w:rPr>
        <w:t> the points of grandeur, even if your feelings are sadly no longer evoked. The point of these cases is not just that aesthetic experience is more ephemeral than colour experience. It also seems that in cases where we would want to say the subject is attributing an aesthetic property on the basis of direct </w:t>
      </w:r>
      <w:r w:rsidRPr="00471164">
        <w:rPr>
          <w:rFonts w:ascii="Times New Roman" w:hAnsi="Times New Roman" w:cs="Times New Roman"/>
          <w:i/>
          <w:iCs/>
        </w:rPr>
        <w:t>perception</w:t>
      </w:r>
      <w:r w:rsidRPr="00471164">
        <w:rPr>
          <w:rFonts w:ascii="Times New Roman" w:hAnsi="Times New Roman" w:cs="Times New Roman"/>
        </w:rPr>
        <w:t xml:space="preserve"> of that property that the experience is curiously not reliably </w:t>
      </w:r>
      <w:proofErr w:type="gramStart"/>
      <w:r w:rsidRPr="00471164">
        <w:rPr>
          <w:rFonts w:ascii="Times New Roman" w:hAnsi="Times New Roman" w:cs="Times New Roman"/>
        </w:rPr>
        <w:t>there, or</w:t>
      </w:r>
      <w:proofErr w:type="gramEnd"/>
      <w:r w:rsidRPr="00471164">
        <w:rPr>
          <w:rFonts w:ascii="Times New Roman" w:hAnsi="Times New Roman" w:cs="Times New Roman"/>
        </w:rPr>
        <w:t xml:space="preserve"> is even absent entirely.</w:t>
      </w:r>
    </w:p>
    <w:p w14:paraId="44594F1E" w14:textId="2074C5D8" w:rsidR="00980742" w:rsidRPr="00471164" w:rsidRDefault="00980742" w:rsidP="00980742">
      <w:pPr>
        <w:rPr>
          <w:rFonts w:ascii="Times New Roman" w:hAnsi="Times New Roman" w:cs="Times New Roman"/>
        </w:rPr>
      </w:pPr>
      <w:r w:rsidRPr="00471164">
        <w:rPr>
          <w:rFonts w:ascii="Times New Roman" w:hAnsi="Times New Roman" w:cs="Times New Roman"/>
        </w:rPr>
        <w:t>Extrapolating from </w:t>
      </w:r>
      <w:r w:rsidRPr="00471164">
        <w:rPr>
          <w:rFonts w:ascii="Times New Roman" w:hAnsi="Times New Roman" w:cs="Times New Roman"/>
          <w:bCs/>
        </w:rPr>
        <w:t>(attentive artist)</w:t>
      </w:r>
      <w:r w:rsidRPr="00471164">
        <w:rPr>
          <w:rFonts w:ascii="Times New Roman" w:hAnsi="Times New Roman" w:cs="Times New Roman"/>
        </w:rPr>
        <w:t xml:space="preserve"> to aesthetic properties more generally, I wish to suggest that the phenomenology of aesthetic properties is remarkable in the following way. The paradigm case of aesthetic judgement—that is, the attribution of an aesthetic property to an object </w:t>
      </w:r>
      <w:proofErr w:type="gramStart"/>
      <w:r w:rsidRPr="00471164">
        <w:rPr>
          <w:rFonts w:ascii="Times New Roman" w:hAnsi="Times New Roman" w:cs="Times New Roman"/>
        </w:rPr>
        <w:t>on the basis of</w:t>
      </w:r>
      <w:proofErr w:type="gramEnd"/>
      <w:r w:rsidRPr="00471164">
        <w:rPr>
          <w:rFonts w:ascii="Times New Roman" w:hAnsi="Times New Roman" w:cs="Times New Roman"/>
        </w:rPr>
        <w:t xml:space="preserve"> direct perceptual acquaintance with the property—is certainly </w:t>
      </w:r>
      <w:r w:rsidRPr="00471164">
        <w:rPr>
          <w:rFonts w:ascii="Times New Roman" w:hAnsi="Times New Roman" w:cs="Times New Roman"/>
          <w:i/>
          <w:iCs/>
        </w:rPr>
        <w:t>connected</w:t>
      </w:r>
      <w:r w:rsidRPr="00471164">
        <w:rPr>
          <w:rFonts w:ascii="Times New Roman" w:hAnsi="Times New Roman" w:cs="Times New Roman"/>
        </w:rPr>
        <w:t> to some distinct, recognizable experience. Perceiving that something is playful, say, is in some way connected to a certain kind of qualitatively distinct exhilarating experience. However, the non-realist's starting intuition, namely, that this connection is one of </w:t>
      </w:r>
      <w:r w:rsidRPr="00471164">
        <w:rPr>
          <w:rFonts w:ascii="Times New Roman" w:hAnsi="Times New Roman" w:cs="Times New Roman"/>
          <w:i/>
          <w:iCs/>
        </w:rPr>
        <w:t>being reducible to</w:t>
      </w:r>
      <w:r w:rsidRPr="00471164">
        <w:rPr>
          <w:rFonts w:ascii="Times New Roman" w:hAnsi="Times New Roman" w:cs="Times New Roman"/>
        </w:rPr>
        <w:t> is contradicted by these cases. Instead, these cases lead us to describe the perception of an aesthetic property as a matter of looking out for the relevant experience in the object, or seeing the object as having the capacity to yield an experience, or as seeing the promise of something more that the object has yet to offer.12</w:t>
      </w:r>
    </w:p>
    <w:p w14:paraId="313CFB8E" w14:textId="41C514BC"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For </w:t>
      </w:r>
      <w:proofErr w:type="gramStart"/>
      <w:r w:rsidRPr="00471164">
        <w:rPr>
          <w:rFonts w:ascii="Times New Roman" w:hAnsi="Times New Roman" w:cs="Times New Roman"/>
        </w:rPr>
        <w:t>now</w:t>
      </w:r>
      <w:proofErr w:type="gramEnd"/>
      <w:r w:rsidRPr="00471164">
        <w:rPr>
          <w:rFonts w:ascii="Times New Roman" w:hAnsi="Times New Roman" w:cs="Times New Roman"/>
        </w:rPr>
        <w:t xml:space="preserve"> I wish to suggest that these cases offer a puzzle for the non-realist. If aesthetic properties can be perceived without the observer having the relevant experience, then the non-realist's claim that aesthetic judgements are reducible to the subject undergoing that experience comes under attack. Of course, an opponent may want to dispute the cases I have presented here, and I will return to possible objections in Section 5. For now, however, these cases provide me with a motivation to develop an alternative, realist view, which can accommodate them.</w:t>
      </w:r>
    </w:p>
    <w:p w14:paraId="0B8B3F45"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4 Aesthetic Powers</w:t>
      </w:r>
    </w:p>
    <w:p w14:paraId="7806F4E2"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The position I want to offer is as follows. While the attentive artist does not himself necessarily feel exhilarated when he is trying to capture the playfulness of the light in Saint-</w:t>
      </w:r>
      <w:proofErr w:type="spellStart"/>
      <w:r w:rsidRPr="00471164">
        <w:rPr>
          <w:rFonts w:ascii="Times New Roman" w:hAnsi="Times New Roman" w:cs="Times New Roman"/>
        </w:rPr>
        <w:t>Séverin</w:t>
      </w:r>
      <w:proofErr w:type="spellEnd"/>
      <w:r w:rsidRPr="00471164">
        <w:rPr>
          <w:rFonts w:ascii="Times New Roman" w:hAnsi="Times New Roman" w:cs="Times New Roman"/>
        </w:rPr>
        <w:t>, what he looks out for is the capacity, propensity, or aptitude of the scene to inspire that feeling. To settle on a single term, the subject perceives the </w:t>
      </w:r>
      <w:r w:rsidRPr="00471164">
        <w:rPr>
          <w:rFonts w:ascii="Times New Roman" w:hAnsi="Times New Roman" w:cs="Times New Roman"/>
          <w:i/>
          <w:iCs/>
        </w:rPr>
        <w:t>power</w:t>
      </w:r>
      <w:r w:rsidRPr="00471164">
        <w:rPr>
          <w:rFonts w:ascii="Times New Roman" w:hAnsi="Times New Roman" w:cs="Times New Roman"/>
        </w:rPr>
        <w:t xml:space="preserve"> the object </w:t>
      </w:r>
      <w:proofErr w:type="gramStart"/>
      <w:r w:rsidRPr="00471164">
        <w:rPr>
          <w:rFonts w:ascii="Times New Roman" w:hAnsi="Times New Roman" w:cs="Times New Roman"/>
        </w:rPr>
        <w:t>has to</w:t>
      </w:r>
      <w:proofErr w:type="gramEnd"/>
      <w:r w:rsidRPr="00471164">
        <w:rPr>
          <w:rFonts w:ascii="Times New Roman" w:hAnsi="Times New Roman" w:cs="Times New Roman"/>
        </w:rPr>
        <w:t xml:space="preserve"> cause a certain experience. Here is the view:</w:t>
      </w:r>
    </w:p>
    <w:p w14:paraId="3DED727F" w14:textId="77777777" w:rsidR="00980742" w:rsidRPr="00471164" w:rsidRDefault="00980742" w:rsidP="00980742">
      <w:pPr>
        <w:rPr>
          <w:rFonts w:ascii="Times New Roman" w:hAnsi="Times New Roman" w:cs="Times New Roman"/>
        </w:rPr>
      </w:pPr>
      <w:r w:rsidRPr="00471164">
        <w:rPr>
          <w:rFonts w:ascii="Times New Roman" w:hAnsi="Times New Roman" w:cs="Times New Roman"/>
          <w:bCs/>
        </w:rPr>
        <w:t>Aesthetic Power Realism (APR)</w:t>
      </w:r>
      <w:r w:rsidRPr="00471164">
        <w:rPr>
          <w:rFonts w:ascii="Times New Roman" w:hAnsi="Times New Roman" w:cs="Times New Roman"/>
        </w:rPr>
        <w:t xml:space="preserve"> Objects in the external world possess aesthetic properties. Aesthetic property P is the power an object </w:t>
      </w:r>
      <w:proofErr w:type="gramStart"/>
      <w:r w:rsidRPr="00471164">
        <w:rPr>
          <w:rFonts w:ascii="Times New Roman" w:hAnsi="Times New Roman" w:cs="Times New Roman"/>
        </w:rPr>
        <w:t>has to</w:t>
      </w:r>
      <w:proofErr w:type="gramEnd"/>
      <w:r w:rsidRPr="00471164">
        <w:rPr>
          <w:rFonts w:ascii="Times New Roman" w:hAnsi="Times New Roman" w:cs="Times New Roman"/>
        </w:rPr>
        <w:t xml:space="preserve"> cause experience E in observer O.</w:t>
      </w:r>
    </w:p>
    <w:p w14:paraId="594E374B"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Crucially, I hasten to add, the notion of ‘power’ here is meant to be ‘meaty’ enough to allow for external objects to possess it and to allow for the subject to observe such a power without at the same </w:t>
      </w:r>
      <w:r w:rsidRPr="00471164">
        <w:rPr>
          <w:rFonts w:ascii="Times New Roman" w:hAnsi="Times New Roman" w:cs="Times New Roman"/>
        </w:rPr>
        <w:lastRenderedPageBreak/>
        <w:t>time undergoing the relevant experience. The formulation of such an account will require some subtlety; let me now look more closely at recent philosophical accounts of what powers might be.</w:t>
      </w:r>
    </w:p>
    <w:p w14:paraId="28AC2B30" w14:textId="00C6BBB6" w:rsidR="00980742" w:rsidRPr="00471164" w:rsidRDefault="00980742" w:rsidP="00980742">
      <w:pPr>
        <w:rPr>
          <w:rFonts w:ascii="Times New Roman" w:hAnsi="Times New Roman" w:cs="Times New Roman"/>
        </w:rPr>
      </w:pPr>
      <w:r w:rsidRPr="00471164">
        <w:rPr>
          <w:rFonts w:ascii="Times New Roman" w:hAnsi="Times New Roman" w:cs="Times New Roman"/>
        </w:rPr>
        <w:t>Consider the following ascriptions of properties to objects: this glass is fragile, my key can open that door, lead is poisonous, Wanda is amiable. We describe objects as having these properties readily enough, yet objects do not seem to have them in virtue of some </w:t>
      </w:r>
      <w:r w:rsidRPr="00471164">
        <w:rPr>
          <w:rFonts w:ascii="Times New Roman" w:hAnsi="Times New Roman" w:cs="Times New Roman"/>
          <w:i/>
          <w:iCs/>
        </w:rPr>
        <w:t>state</w:t>
      </w:r>
      <w:r w:rsidRPr="00471164">
        <w:rPr>
          <w:rFonts w:ascii="Times New Roman" w:hAnsi="Times New Roman" w:cs="Times New Roman"/>
        </w:rPr>
        <w:t xml:space="preserve"> in which they presently find themselves, but in virtue of something they can do or that may happen to them. One name for such properties has stuck in the philosophical literature: </w:t>
      </w:r>
      <w:proofErr w:type="spellStart"/>
      <w:proofErr w:type="gramStart"/>
      <w:r w:rsidRPr="00471164">
        <w:rPr>
          <w:rFonts w:ascii="Times New Roman" w:hAnsi="Times New Roman" w:cs="Times New Roman"/>
        </w:rPr>
        <w:t>dispositions</w:t>
      </w:r>
      <w:r w:rsidRPr="00471164">
        <w:rPr>
          <w:rFonts w:ascii="Times New Roman" w:hAnsi="Times New Roman" w:cs="Times New Roman"/>
          <w:i/>
          <w:iCs/>
        </w:rPr>
        <w:t>.</w:t>
      </w:r>
      <w:r w:rsidRPr="00471164">
        <w:rPr>
          <w:rFonts w:ascii="Times New Roman" w:hAnsi="Times New Roman" w:cs="Times New Roman"/>
        </w:rPr>
        <w:t>Dispositions</w:t>
      </w:r>
      <w:proofErr w:type="spellEnd"/>
      <w:proofErr w:type="gramEnd"/>
      <w:r w:rsidRPr="00471164">
        <w:rPr>
          <w:rFonts w:ascii="Times New Roman" w:hAnsi="Times New Roman" w:cs="Times New Roman"/>
        </w:rPr>
        <w:t xml:space="preserve"> contrast with </w:t>
      </w:r>
      <w:r w:rsidRPr="00471164">
        <w:rPr>
          <w:rFonts w:ascii="Times New Roman" w:hAnsi="Times New Roman" w:cs="Times New Roman"/>
          <w:i/>
          <w:iCs/>
        </w:rPr>
        <w:t>categorical properties</w:t>
      </w:r>
      <w:r w:rsidRPr="00471164">
        <w:rPr>
          <w:rFonts w:ascii="Times New Roman" w:hAnsi="Times New Roman" w:cs="Times New Roman"/>
        </w:rPr>
        <w:t>, such as being round: dispositions point towards some possible scenario; categorical properties do not point beyond themselves. Most philosophers discussing dispositions agree that conventional dispositions can be roughly identified in virtue of stimulus and manifestation conditions, and counterfactual conditionals linking the two. For example, the ‘fragility’ of </w:t>
      </w:r>
      <w:r w:rsidRPr="00471164">
        <w:rPr>
          <w:rFonts w:ascii="Times New Roman" w:hAnsi="Times New Roman" w:cs="Times New Roman"/>
          <w:i/>
          <w:iCs/>
        </w:rPr>
        <w:t>x</w:t>
      </w:r>
      <w:r w:rsidRPr="00471164">
        <w:rPr>
          <w:rFonts w:ascii="Times New Roman" w:hAnsi="Times New Roman" w:cs="Times New Roman"/>
        </w:rPr>
        <w:t> can be identified by means of some counterfactual conditional such as ‘if </w:t>
      </w:r>
      <w:r w:rsidRPr="00471164">
        <w:rPr>
          <w:rFonts w:ascii="Times New Roman" w:hAnsi="Times New Roman" w:cs="Times New Roman"/>
          <w:i/>
          <w:iCs/>
        </w:rPr>
        <w:t>x</w:t>
      </w:r>
      <w:r w:rsidRPr="00471164">
        <w:rPr>
          <w:rFonts w:ascii="Times New Roman" w:hAnsi="Times New Roman" w:cs="Times New Roman"/>
        </w:rPr>
        <w:t> were struck, </w:t>
      </w:r>
      <w:r w:rsidRPr="00471164">
        <w:rPr>
          <w:rFonts w:ascii="Times New Roman" w:hAnsi="Times New Roman" w:cs="Times New Roman"/>
          <w:i/>
          <w:iCs/>
        </w:rPr>
        <w:t>x</w:t>
      </w:r>
      <w:r w:rsidRPr="00471164">
        <w:rPr>
          <w:rFonts w:ascii="Times New Roman" w:hAnsi="Times New Roman" w:cs="Times New Roman"/>
        </w:rPr>
        <w:t> would break’.13</w:t>
      </w:r>
    </w:p>
    <w:p w14:paraId="70019C56" w14:textId="1D1B16AE" w:rsidR="00980742" w:rsidRPr="00471164" w:rsidRDefault="00980742" w:rsidP="00980742">
      <w:pPr>
        <w:rPr>
          <w:rFonts w:ascii="Times New Roman" w:hAnsi="Times New Roman" w:cs="Times New Roman"/>
        </w:rPr>
      </w:pPr>
      <w:r w:rsidRPr="00471164">
        <w:rPr>
          <w:rFonts w:ascii="Times New Roman" w:hAnsi="Times New Roman" w:cs="Times New Roman"/>
        </w:rPr>
        <w:t>To flesh out aspects of dispositions relevant to aesthetic properties, I turn to Barbara Vetter's recent account (Vetter </w:t>
      </w:r>
      <w:r w:rsidRPr="00471164">
        <w:rPr>
          <w:rFonts w:ascii="Times New Roman" w:hAnsi="Times New Roman" w:cs="Times New Roman"/>
          <w:bCs/>
        </w:rPr>
        <w:t>2015</w:t>
      </w:r>
      <w:r w:rsidRPr="00471164">
        <w:rPr>
          <w:rFonts w:ascii="Times New Roman" w:hAnsi="Times New Roman" w:cs="Times New Roman"/>
        </w:rPr>
        <w:t>, Chapter 1, esp. pp. 1–2, 19–22). The most frequently discussed dispositional properties are </w:t>
      </w:r>
      <w:r w:rsidRPr="00471164">
        <w:rPr>
          <w:rFonts w:ascii="Times New Roman" w:hAnsi="Times New Roman" w:cs="Times New Roman"/>
          <w:i/>
          <w:iCs/>
        </w:rPr>
        <w:t>de se</w:t>
      </w:r>
      <w:r w:rsidRPr="00471164">
        <w:rPr>
          <w:rFonts w:ascii="Times New Roman" w:hAnsi="Times New Roman" w:cs="Times New Roman"/>
        </w:rPr>
        <w:t xml:space="preserve"> sure-fire dispositions, such as the water solubility of a sugar cube. However, Vetter points out that there is a broader group of dispositional properties—she uses the umbrella term ‘potentiality’—that point to something beyond what is currently the case. Dispositional properties are not all </w:t>
      </w:r>
      <w:proofErr w:type="gramStart"/>
      <w:r w:rsidRPr="00471164">
        <w:rPr>
          <w:rFonts w:ascii="Times New Roman" w:hAnsi="Times New Roman" w:cs="Times New Roman"/>
        </w:rPr>
        <w:t>sure-fire, but</w:t>
      </w:r>
      <w:proofErr w:type="gramEnd"/>
      <w:r w:rsidRPr="00471164">
        <w:rPr>
          <w:rFonts w:ascii="Times New Roman" w:hAnsi="Times New Roman" w:cs="Times New Roman"/>
        </w:rPr>
        <w:t xml:space="preserve"> come in degrees: the fragile and the sturdy bridge seem to be on a continuum of the same property. Further, manifestations in terms of which dispositions are individuated may have to do with objects other than themselves. Though individuated by an effect in people, lead's poisonousness has something to do with the nature of </w:t>
      </w:r>
      <w:r w:rsidRPr="00471164">
        <w:rPr>
          <w:rFonts w:ascii="Times New Roman" w:hAnsi="Times New Roman" w:cs="Times New Roman"/>
          <w:i/>
          <w:iCs/>
        </w:rPr>
        <w:t>lead.</w:t>
      </w:r>
      <w:r w:rsidRPr="00471164">
        <w:rPr>
          <w:rFonts w:ascii="Times New Roman" w:hAnsi="Times New Roman" w:cs="Times New Roman"/>
        </w:rPr>
        <w:t> ‘Abilities’, ‘capacities’, and ‘powers’ are perhaps the chief terms we use for dispositional properties that are individuated by an external manifestation, but that are nonetheless intrinsic properties of the object in question.14 I wish to propose that aesthetic properties are among this broader array of dispositional properties. They are the intrinsic powers of objects to affect the human mind; they are individuated by the kind of experience they can bring about; and the strength and reliability of that power comes in degrees.</w:t>
      </w:r>
    </w:p>
    <w:p w14:paraId="08D78F86" w14:textId="6841AB68" w:rsidR="00980742" w:rsidRPr="00471164" w:rsidRDefault="00980742" w:rsidP="00980742">
      <w:pPr>
        <w:rPr>
          <w:rFonts w:ascii="Times New Roman" w:hAnsi="Times New Roman" w:cs="Times New Roman"/>
        </w:rPr>
      </w:pPr>
      <w:r w:rsidRPr="00471164">
        <w:rPr>
          <w:rFonts w:ascii="Times New Roman" w:hAnsi="Times New Roman" w:cs="Times New Roman"/>
        </w:rPr>
        <w:t>This still leaves it open as to how exactly we should conceive of such powers, so I want to make a stronger and more precise claim. The debate in which I am interested here is between those who think that attributions of dispositions are ultimately </w:t>
      </w:r>
      <w:r w:rsidRPr="00471164">
        <w:rPr>
          <w:rFonts w:ascii="Times New Roman" w:hAnsi="Times New Roman" w:cs="Times New Roman"/>
          <w:i/>
          <w:iCs/>
        </w:rPr>
        <w:t>reducible</w:t>
      </w:r>
      <w:r w:rsidRPr="00471164">
        <w:rPr>
          <w:rFonts w:ascii="Times New Roman" w:hAnsi="Times New Roman" w:cs="Times New Roman"/>
        </w:rPr>
        <w:t> to some categorical property and those who think that at least some dispositions are </w:t>
      </w:r>
      <w:r w:rsidRPr="00471164">
        <w:rPr>
          <w:rFonts w:ascii="Times New Roman" w:hAnsi="Times New Roman" w:cs="Times New Roman"/>
          <w:i/>
          <w:iCs/>
        </w:rPr>
        <w:t>irreducibly dispositional.</w:t>
      </w:r>
      <w:r w:rsidRPr="00471164">
        <w:rPr>
          <w:rFonts w:ascii="Times New Roman" w:hAnsi="Times New Roman" w:cs="Times New Roman"/>
        </w:rPr>
        <w:t> Those in the first group, let's call them ‘</w:t>
      </w:r>
      <w:proofErr w:type="spellStart"/>
      <w:r w:rsidRPr="00471164">
        <w:rPr>
          <w:rFonts w:ascii="Times New Roman" w:hAnsi="Times New Roman" w:cs="Times New Roman"/>
        </w:rPr>
        <w:t>categoricalists</w:t>
      </w:r>
      <w:proofErr w:type="spellEnd"/>
      <w:r w:rsidRPr="00471164">
        <w:rPr>
          <w:rFonts w:ascii="Times New Roman" w:hAnsi="Times New Roman" w:cs="Times New Roman"/>
        </w:rPr>
        <w:t xml:space="preserve">’, are drawn towards a picture of the world as populated by simple, </w:t>
      </w:r>
      <w:proofErr w:type="gramStart"/>
      <w:r w:rsidRPr="00471164">
        <w:rPr>
          <w:rFonts w:ascii="Times New Roman" w:hAnsi="Times New Roman" w:cs="Times New Roman"/>
        </w:rPr>
        <w:t>actually instantiated</w:t>
      </w:r>
      <w:proofErr w:type="gramEnd"/>
      <w:r w:rsidRPr="00471164">
        <w:rPr>
          <w:rFonts w:ascii="Times New Roman" w:hAnsi="Times New Roman" w:cs="Times New Roman"/>
        </w:rPr>
        <w:t>, categorical states.15Categoricalists reduce properties like ‘fragility’ to categorical bases, such as the structural features of the glass, plus something else, for example, the laws of nature or close possible worlds, which explain the breaking of the glass when struck. On the other side we have those, let's call them ‘</w:t>
      </w:r>
      <w:proofErr w:type="spellStart"/>
      <w:r w:rsidRPr="00471164">
        <w:rPr>
          <w:rFonts w:ascii="Times New Roman" w:hAnsi="Times New Roman" w:cs="Times New Roman"/>
        </w:rPr>
        <w:t>dispositionalists</w:t>
      </w:r>
      <w:proofErr w:type="spellEnd"/>
      <w:r w:rsidRPr="00471164">
        <w:rPr>
          <w:rFonts w:ascii="Times New Roman" w:hAnsi="Times New Roman" w:cs="Times New Roman"/>
        </w:rPr>
        <w:t>’, who would rather explain the behaviour of objects by reference to an irreducibly dispositional, causally efficient property possessed by the object.16 An intuitive case here may be one of a twisted metal rod, cooled down in liquid helium: this makes it brittle, and its brittleness causes it to break (Mellor </w:t>
      </w:r>
      <w:r w:rsidRPr="00471164">
        <w:rPr>
          <w:rFonts w:ascii="Times New Roman" w:hAnsi="Times New Roman" w:cs="Times New Roman"/>
          <w:bCs/>
        </w:rPr>
        <w:t>1991</w:t>
      </w:r>
      <w:r w:rsidRPr="00471164">
        <w:rPr>
          <w:rFonts w:ascii="Times New Roman" w:hAnsi="Times New Roman" w:cs="Times New Roman"/>
        </w:rPr>
        <w:t xml:space="preserve">, p. 116). Aside from the question of causality, the case for such irreducible dispositions has been argued across many areas of philosophy, including natural laws and modality, and is part of a recent shift against the prevalent </w:t>
      </w:r>
      <w:proofErr w:type="spellStart"/>
      <w:r w:rsidRPr="00471164">
        <w:rPr>
          <w:rFonts w:ascii="Times New Roman" w:hAnsi="Times New Roman" w:cs="Times New Roman"/>
        </w:rPr>
        <w:t>Humean</w:t>
      </w:r>
      <w:proofErr w:type="spellEnd"/>
      <w:r w:rsidRPr="00471164">
        <w:rPr>
          <w:rFonts w:ascii="Times New Roman" w:hAnsi="Times New Roman" w:cs="Times New Roman"/>
        </w:rPr>
        <w:t xml:space="preserve"> influence in metaphysics (Vetter </w:t>
      </w:r>
      <w:r w:rsidRPr="00471164">
        <w:rPr>
          <w:rFonts w:ascii="Times New Roman" w:hAnsi="Times New Roman" w:cs="Times New Roman"/>
          <w:bCs/>
        </w:rPr>
        <w:t>2015</w:t>
      </w:r>
      <w:r w:rsidRPr="00471164">
        <w:rPr>
          <w:rFonts w:ascii="Times New Roman" w:hAnsi="Times New Roman" w:cs="Times New Roman"/>
        </w:rPr>
        <w:t>, pp. 1–2, 7–8, 24).</w:t>
      </w:r>
    </w:p>
    <w:p w14:paraId="50A9B9F5"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Where does this leave aesthetic properties? Recall that non-realism allows for subtly different options. The non-realist can take Knut's cuteness not to exist (</w:t>
      </w:r>
      <w:proofErr w:type="spellStart"/>
      <w:r w:rsidRPr="00471164">
        <w:rPr>
          <w:rFonts w:ascii="Times New Roman" w:hAnsi="Times New Roman" w:cs="Times New Roman"/>
        </w:rPr>
        <w:t>eliminativism</w:t>
      </w:r>
      <w:proofErr w:type="spellEnd"/>
      <w:r w:rsidRPr="00471164">
        <w:rPr>
          <w:rFonts w:ascii="Times New Roman" w:hAnsi="Times New Roman" w:cs="Times New Roman"/>
        </w:rPr>
        <w:t>) or conceive of it as existing in a ‘thin’ or ‘quasi’ sense: kind of there but not quite on a par with Knut's hirsuteness. Indeed, one way in which non-realists have expressed this thin sense is by saying that aesthetic properties are ‘response-dependent’ or ‘dispositional’ properties, expressed in terms such as these:</w:t>
      </w:r>
    </w:p>
    <w:p w14:paraId="1A4FC146" w14:textId="3AC2B9BC" w:rsidR="00980742" w:rsidRPr="00471164" w:rsidRDefault="00980742" w:rsidP="00980742">
      <w:pPr>
        <w:rPr>
          <w:rFonts w:ascii="Times New Roman" w:hAnsi="Times New Roman" w:cs="Times New Roman"/>
        </w:rPr>
      </w:pPr>
      <w:r w:rsidRPr="00471164">
        <w:rPr>
          <w:rFonts w:ascii="Times New Roman" w:hAnsi="Times New Roman" w:cs="Times New Roman"/>
        </w:rPr>
        <w:t>An object O has an aesthetic property P. ←→ Should some idealised viewer V observe P, O would elicit the relevant experience E in V.17</w:t>
      </w:r>
    </w:p>
    <w:p w14:paraId="00B66909"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t xml:space="preserve">The contrast between </w:t>
      </w:r>
      <w:proofErr w:type="spellStart"/>
      <w:r w:rsidRPr="00471164">
        <w:rPr>
          <w:rFonts w:ascii="Times New Roman" w:hAnsi="Times New Roman" w:cs="Times New Roman"/>
        </w:rPr>
        <w:t>categoricalist</w:t>
      </w:r>
      <w:proofErr w:type="spellEnd"/>
      <w:r w:rsidRPr="00471164">
        <w:rPr>
          <w:rFonts w:ascii="Times New Roman" w:hAnsi="Times New Roman" w:cs="Times New Roman"/>
        </w:rPr>
        <w:t xml:space="preserve"> and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xml:space="preserve"> views of dispositions allows us to state more precisely what the non-realist might mean by this, and what my realist alternative looks like.</w:t>
      </w:r>
    </w:p>
    <w:p w14:paraId="70E82022" w14:textId="00AA6C6F"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The non-realist, I take it, understands the right-hand side of the biconditional to be explanatorily fundamental. Knut's possession of cuteness is reducible to the would-be response of some observer, given Knut's appearance. The non-realist project is aligned, in other words, with the </w:t>
      </w:r>
      <w:proofErr w:type="spellStart"/>
      <w:r w:rsidRPr="00471164">
        <w:rPr>
          <w:rFonts w:ascii="Times New Roman" w:hAnsi="Times New Roman" w:cs="Times New Roman"/>
        </w:rPr>
        <w:t>categoricalist's</w:t>
      </w:r>
      <w:proofErr w:type="spellEnd"/>
      <w:r w:rsidRPr="00471164">
        <w:rPr>
          <w:rFonts w:ascii="Times New Roman" w:hAnsi="Times New Roman" w:cs="Times New Roman"/>
        </w:rPr>
        <w:t xml:space="preserve"> attempt to reduce dispositions to the more fundamental categorical properties. In this case, what is taken to be at the bottom of cuteness are the big eyes and furriness of Knut and psychological laws about (ideal) observers; cuteness is reducible to that collection of facts. How we should conceive of ‘reducible to’ is a contested issue amongst </w:t>
      </w:r>
      <w:proofErr w:type="spellStart"/>
      <w:r w:rsidRPr="00471164">
        <w:rPr>
          <w:rFonts w:ascii="Times New Roman" w:hAnsi="Times New Roman" w:cs="Times New Roman"/>
        </w:rPr>
        <w:t>categoricalists</w:t>
      </w:r>
      <w:proofErr w:type="spellEnd"/>
      <w:r w:rsidRPr="00471164">
        <w:rPr>
          <w:rFonts w:ascii="Times New Roman" w:hAnsi="Times New Roman" w:cs="Times New Roman"/>
        </w:rPr>
        <w:t>; perhaps the best-known option is to say that dispositions are mere ‘second-order’ properties (Prior et al. </w:t>
      </w:r>
      <w:r w:rsidRPr="00471164">
        <w:rPr>
          <w:rFonts w:ascii="Times New Roman" w:hAnsi="Times New Roman" w:cs="Times New Roman"/>
          <w:bCs/>
        </w:rPr>
        <w:t>1982</w:t>
      </w:r>
      <w:r w:rsidRPr="00471164">
        <w:rPr>
          <w:rFonts w:ascii="Times New Roman" w:hAnsi="Times New Roman" w:cs="Times New Roman"/>
        </w:rPr>
        <w:t>, pp. 253–256; Prior </w:t>
      </w:r>
      <w:r w:rsidRPr="00471164">
        <w:rPr>
          <w:rFonts w:ascii="Times New Roman" w:hAnsi="Times New Roman" w:cs="Times New Roman"/>
          <w:bCs/>
        </w:rPr>
        <w:t>1985</w:t>
      </w:r>
      <w:r w:rsidRPr="00471164">
        <w:rPr>
          <w:rFonts w:ascii="Times New Roman" w:hAnsi="Times New Roman" w:cs="Times New Roman"/>
        </w:rPr>
        <w:t>, pp. 82–95). Analogously, we could say that cuteness is merely a second-order property of </w:t>
      </w:r>
      <w:r w:rsidRPr="00471164">
        <w:rPr>
          <w:rFonts w:ascii="Times New Roman" w:hAnsi="Times New Roman" w:cs="Times New Roman"/>
          <w:i/>
          <w:iCs/>
        </w:rPr>
        <w:t>having</w:t>
      </w:r>
      <w:r w:rsidRPr="00471164">
        <w:rPr>
          <w:rFonts w:ascii="Times New Roman" w:hAnsi="Times New Roman" w:cs="Times New Roman"/>
        </w:rPr>
        <w:t xml:space="preserve"> some such shape </w:t>
      </w:r>
      <w:proofErr w:type="gramStart"/>
      <w:r w:rsidRPr="00471164">
        <w:rPr>
          <w:rFonts w:ascii="Times New Roman" w:hAnsi="Times New Roman" w:cs="Times New Roman"/>
        </w:rPr>
        <w:t>so as to</w:t>
      </w:r>
      <w:proofErr w:type="gramEnd"/>
      <w:r w:rsidRPr="00471164">
        <w:rPr>
          <w:rFonts w:ascii="Times New Roman" w:hAnsi="Times New Roman" w:cs="Times New Roman"/>
        </w:rPr>
        <w:t xml:space="preserve"> elicit, given further facts about ideal observers, the response of sympathy in them. Cuteness, then, is a </w:t>
      </w:r>
      <w:r w:rsidRPr="00471164">
        <w:rPr>
          <w:rFonts w:ascii="Times New Roman" w:hAnsi="Times New Roman" w:cs="Times New Roman"/>
          <w:i/>
          <w:iCs/>
        </w:rPr>
        <w:t>property of the object</w:t>
      </w:r>
      <w:r w:rsidRPr="00471164">
        <w:rPr>
          <w:rFonts w:ascii="Times New Roman" w:hAnsi="Times New Roman" w:cs="Times New Roman"/>
        </w:rPr>
        <w:t> only in a very thin sense.</w:t>
      </w:r>
    </w:p>
    <w:p w14:paraId="1425BC74" w14:textId="32E86D75"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I also wish to conceive of aesthetic properties as dispositional, though in accordance with strong,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xml:space="preserve"> metaphysics. According to APR as I conceive of it, it is the object's possession of an irreducibly dispositional, first-order, causally efficient aesthetic property, which is explanatory of the right-hand side of the biconditional. Knut has the power to cause sympathy in his observers, and that is what explains how people react to him. His cuteness is no more ‘second-order’ than his hirsuteness or his other powers, such as his ability to swim or his strength. Henceforth, when I say ‘power’ I will mean powers in this strong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xml:space="preserve"> sense.18</w:t>
      </w:r>
    </w:p>
    <w:p w14:paraId="06BB7627"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For now, my point is just that, ontologically, the realist and the non-realist ways of conceiving of aesthetic properties as dispositional are different. So why is this not just ontological hair-splitting? Why should we favour APR?</w:t>
      </w:r>
    </w:p>
    <w:p w14:paraId="60B058A2"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5 The Argument from Phenomenology</w:t>
      </w:r>
    </w:p>
    <w:p w14:paraId="68452DF8"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The first argument in support of my ontological position comes in three steps. The way the argument is structured involves reorganizing the material I have already presented, so let me state the argument </w:t>
      </w:r>
      <w:proofErr w:type="gramStart"/>
      <w:r w:rsidRPr="00471164">
        <w:rPr>
          <w:rFonts w:ascii="Times New Roman" w:hAnsi="Times New Roman" w:cs="Times New Roman"/>
        </w:rPr>
        <w:t>fairly briefly</w:t>
      </w:r>
      <w:proofErr w:type="gramEnd"/>
      <w:r w:rsidRPr="00471164">
        <w:rPr>
          <w:rFonts w:ascii="Times New Roman" w:hAnsi="Times New Roman" w:cs="Times New Roman"/>
        </w:rPr>
        <w:t>.</w:t>
      </w:r>
    </w:p>
    <w:p w14:paraId="41016B3F" w14:textId="0765437E"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The first step is to claim that the cases I presented in Section 3 are indeed paradigm cases of aesthetic judgement: that is, the subject in each case attributes the aesthetic property to the object </w:t>
      </w:r>
      <w:proofErr w:type="gramStart"/>
      <w:r w:rsidRPr="00471164">
        <w:rPr>
          <w:rFonts w:ascii="Times New Roman" w:hAnsi="Times New Roman" w:cs="Times New Roman"/>
        </w:rPr>
        <w:t>on the basis of</w:t>
      </w:r>
      <w:proofErr w:type="gramEnd"/>
      <w:r w:rsidRPr="00471164">
        <w:rPr>
          <w:rFonts w:ascii="Times New Roman" w:hAnsi="Times New Roman" w:cs="Times New Roman"/>
        </w:rPr>
        <w:t xml:space="preserve"> perception. Aesthetic properties can therefore be perceived without the subject having the relevant experience. In </w:t>
      </w:r>
      <w:r w:rsidRPr="00471164">
        <w:rPr>
          <w:rFonts w:ascii="Times New Roman" w:hAnsi="Times New Roman" w:cs="Times New Roman"/>
          <w:bCs/>
        </w:rPr>
        <w:t>(attentive artist),</w:t>
      </w:r>
      <w:r w:rsidRPr="00471164">
        <w:rPr>
          <w:rFonts w:ascii="Times New Roman" w:hAnsi="Times New Roman" w:cs="Times New Roman"/>
        </w:rPr>
        <w:t> Delaunay sees playfulness without being exhilarated.</w:t>
      </w:r>
    </w:p>
    <w:p w14:paraId="6E7C15CB" w14:textId="4EE9ACD9"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The second step is to offer an ontological explanation, which matches this picture of what goes on in aesthetic judgement. In other words, we need an account about what we perceive aesthetic properties to be, </w:t>
      </w:r>
      <w:proofErr w:type="gramStart"/>
      <w:r w:rsidRPr="00471164">
        <w:rPr>
          <w:rFonts w:ascii="Times New Roman" w:hAnsi="Times New Roman" w:cs="Times New Roman"/>
        </w:rPr>
        <w:t>so as to</w:t>
      </w:r>
      <w:proofErr w:type="gramEnd"/>
      <w:r w:rsidRPr="00471164">
        <w:rPr>
          <w:rFonts w:ascii="Times New Roman" w:hAnsi="Times New Roman" w:cs="Times New Roman"/>
        </w:rPr>
        <w:t xml:space="preserve"> best capture the phenomenology just described. My explanation is to say that we perceive aesthetic properties as causally efficient powers. This involves coupling </w:t>
      </w:r>
      <w:proofErr w:type="spellStart"/>
      <w:r w:rsidRPr="00471164">
        <w:rPr>
          <w:rFonts w:ascii="Times New Roman" w:hAnsi="Times New Roman" w:cs="Times New Roman"/>
        </w:rPr>
        <w:t>dispositionalism</w:t>
      </w:r>
      <w:proofErr w:type="spellEnd"/>
      <w:r w:rsidRPr="00471164">
        <w:rPr>
          <w:rFonts w:ascii="Times New Roman" w:hAnsi="Times New Roman" w:cs="Times New Roman"/>
        </w:rPr>
        <w:t xml:space="preserve"> with a rich account of perception, whereby we may </w:t>
      </w:r>
      <w:proofErr w:type="gramStart"/>
      <w:r w:rsidRPr="00471164">
        <w:rPr>
          <w:rFonts w:ascii="Times New Roman" w:hAnsi="Times New Roman" w:cs="Times New Roman"/>
        </w:rPr>
        <w:t>actually directly</w:t>
      </w:r>
      <w:proofErr w:type="gramEnd"/>
      <w:r w:rsidRPr="00471164">
        <w:rPr>
          <w:rFonts w:ascii="Times New Roman" w:hAnsi="Times New Roman" w:cs="Times New Roman"/>
        </w:rPr>
        <w:t xml:space="preserve"> perceive such powers rather than merely postulate their existence. Now, </w:t>
      </w:r>
      <w:proofErr w:type="gramStart"/>
      <w:r w:rsidRPr="00471164">
        <w:rPr>
          <w:rFonts w:ascii="Times New Roman" w:hAnsi="Times New Roman" w:cs="Times New Roman"/>
        </w:rPr>
        <w:t>whether or not</w:t>
      </w:r>
      <w:proofErr w:type="gramEnd"/>
      <w:r w:rsidRPr="00471164">
        <w:rPr>
          <w:rFonts w:ascii="Times New Roman" w:hAnsi="Times New Roman" w:cs="Times New Roman"/>
        </w:rPr>
        <w:t xml:space="preserve"> we can perceive powers is a contested issue among philosophers. Those who argue for </w:t>
      </w:r>
      <w:proofErr w:type="spellStart"/>
      <w:r w:rsidRPr="00471164">
        <w:rPr>
          <w:rFonts w:ascii="Times New Roman" w:hAnsi="Times New Roman" w:cs="Times New Roman"/>
        </w:rPr>
        <w:t>dispositionalism</w:t>
      </w:r>
      <w:proofErr w:type="spellEnd"/>
      <w:r w:rsidRPr="00471164">
        <w:rPr>
          <w:rFonts w:ascii="Times New Roman" w:hAnsi="Times New Roman" w:cs="Times New Roman"/>
        </w:rPr>
        <w:t xml:space="preserve"> in metaphysics tend to be neutral about whether we can perceive modal categories (Vetter </w:t>
      </w:r>
      <w:r w:rsidRPr="00471164">
        <w:rPr>
          <w:rFonts w:ascii="Times New Roman" w:hAnsi="Times New Roman" w:cs="Times New Roman"/>
          <w:bCs/>
        </w:rPr>
        <w:t>2015</w:t>
      </w:r>
      <w:r w:rsidRPr="00471164">
        <w:rPr>
          <w:rFonts w:ascii="Times New Roman" w:hAnsi="Times New Roman" w:cs="Times New Roman"/>
        </w:rPr>
        <w:t>, p. 12), but there certainly are several accounts of perception that say that we can (</w:t>
      </w:r>
      <w:proofErr w:type="spellStart"/>
      <w:r w:rsidRPr="00471164">
        <w:rPr>
          <w:rFonts w:ascii="Times New Roman" w:hAnsi="Times New Roman" w:cs="Times New Roman"/>
        </w:rPr>
        <w:t>Nanay</w:t>
      </w:r>
      <w:proofErr w:type="spellEnd"/>
      <w:r w:rsidRPr="00471164">
        <w:rPr>
          <w:rFonts w:ascii="Times New Roman" w:hAnsi="Times New Roman" w:cs="Times New Roman"/>
        </w:rPr>
        <w:t> </w:t>
      </w:r>
      <w:r w:rsidRPr="00471164">
        <w:rPr>
          <w:rFonts w:ascii="Times New Roman" w:hAnsi="Times New Roman" w:cs="Times New Roman"/>
          <w:bCs/>
        </w:rPr>
        <w:t>2013</w:t>
      </w:r>
      <w:r w:rsidRPr="00471164">
        <w:rPr>
          <w:rFonts w:ascii="Times New Roman" w:hAnsi="Times New Roman" w:cs="Times New Roman"/>
        </w:rPr>
        <w:t xml:space="preserve">, pp. 23–25, 111–115, 131–133; </w:t>
      </w:r>
      <w:proofErr w:type="spellStart"/>
      <w:r w:rsidRPr="00471164">
        <w:rPr>
          <w:rFonts w:ascii="Times New Roman" w:hAnsi="Times New Roman" w:cs="Times New Roman"/>
        </w:rPr>
        <w:t>Strohminger</w:t>
      </w:r>
      <w:proofErr w:type="spellEnd"/>
      <w:r w:rsidRPr="00471164">
        <w:rPr>
          <w:rFonts w:ascii="Times New Roman" w:hAnsi="Times New Roman" w:cs="Times New Roman"/>
        </w:rPr>
        <w:t> </w:t>
      </w:r>
      <w:r w:rsidRPr="00471164">
        <w:rPr>
          <w:rFonts w:ascii="Times New Roman" w:hAnsi="Times New Roman" w:cs="Times New Roman"/>
          <w:bCs/>
        </w:rPr>
        <w:t>2015</w:t>
      </w:r>
      <w:r w:rsidRPr="00471164">
        <w:rPr>
          <w:rFonts w:ascii="Times New Roman" w:hAnsi="Times New Roman" w:cs="Times New Roman"/>
        </w:rPr>
        <w:t xml:space="preserve">). My goal here is to show that some such account is </w:t>
      </w:r>
      <w:proofErr w:type="gramStart"/>
      <w:r w:rsidRPr="00471164">
        <w:rPr>
          <w:rFonts w:ascii="Times New Roman" w:hAnsi="Times New Roman" w:cs="Times New Roman"/>
        </w:rPr>
        <w:t>a good way</w:t>
      </w:r>
      <w:proofErr w:type="gramEnd"/>
      <w:r w:rsidRPr="00471164">
        <w:rPr>
          <w:rFonts w:ascii="Times New Roman" w:hAnsi="Times New Roman" w:cs="Times New Roman"/>
        </w:rPr>
        <w:t xml:space="preserve"> of explaining the aesthetic cases. The aesthetic case is analogous to the perception of the capacity of a sharp blade to cause us pain when we balance it against the veins, or of the capacity for ice to give in as it crackles under our steps. This kind of a property is what the attentive artist—or the jaded scholar, hurried couturier, or repeat listener from my examples—recognize. The subject sees the power the object </w:t>
      </w:r>
      <w:proofErr w:type="gramStart"/>
      <w:r w:rsidRPr="00471164">
        <w:rPr>
          <w:rFonts w:ascii="Times New Roman" w:hAnsi="Times New Roman" w:cs="Times New Roman"/>
        </w:rPr>
        <w:t>has to</w:t>
      </w:r>
      <w:proofErr w:type="gramEnd"/>
      <w:r w:rsidRPr="00471164">
        <w:rPr>
          <w:rFonts w:ascii="Times New Roman" w:hAnsi="Times New Roman" w:cs="Times New Roman"/>
        </w:rPr>
        <w:t xml:space="preserve"> move her in a certain way.</w:t>
      </w:r>
    </w:p>
    <w:p w14:paraId="295CF8A5" w14:textId="2E27E8F3"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t>The third step involves a return to the methodology that I argued for in Section 2. For non-fundamental properties such as aesthetic properties, capturing the phenomenology gives us a </w:t>
      </w:r>
      <w:r w:rsidRPr="00471164">
        <w:rPr>
          <w:rFonts w:ascii="Times New Roman" w:hAnsi="Times New Roman" w:cs="Times New Roman"/>
          <w:i/>
          <w:iCs/>
        </w:rPr>
        <w:t xml:space="preserve">pro </w:t>
      </w:r>
      <w:proofErr w:type="spellStart"/>
      <w:r w:rsidRPr="00471164">
        <w:rPr>
          <w:rFonts w:ascii="Times New Roman" w:hAnsi="Times New Roman" w:cs="Times New Roman"/>
          <w:i/>
          <w:iCs/>
        </w:rPr>
        <w:t>tanto</w:t>
      </w:r>
      <w:proofErr w:type="spellEnd"/>
      <w:r w:rsidRPr="00471164">
        <w:rPr>
          <w:rFonts w:ascii="Times New Roman" w:hAnsi="Times New Roman" w:cs="Times New Roman"/>
        </w:rPr>
        <w:t> reason to accept the ontological point. If we perceive aesthetic properties as powers, this is reason to think that they </w:t>
      </w:r>
      <w:r w:rsidRPr="00471164">
        <w:rPr>
          <w:rFonts w:ascii="Times New Roman" w:hAnsi="Times New Roman" w:cs="Times New Roman"/>
          <w:i/>
          <w:iCs/>
        </w:rPr>
        <w:t>are</w:t>
      </w:r>
      <w:r w:rsidRPr="00471164">
        <w:rPr>
          <w:rFonts w:ascii="Times New Roman" w:hAnsi="Times New Roman" w:cs="Times New Roman"/>
        </w:rPr>
        <w:t> powers.</w:t>
      </w:r>
    </w:p>
    <w:p w14:paraId="6EBB9AFE"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Since I am developing a new view here, it is important to note that each of these steps will meet with disagreement and that each step comes with obligations in other areas of philosophy. Instead of attempting a comprehensive defence and literature review, let me now suggest what the most obvious pressure points against the argument might be.</w:t>
      </w:r>
    </w:p>
    <w:p w14:paraId="2E36064C" w14:textId="24364D6A" w:rsidR="00980742" w:rsidRPr="00471164" w:rsidRDefault="00980742" w:rsidP="00980742">
      <w:pPr>
        <w:rPr>
          <w:rFonts w:ascii="Times New Roman" w:hAnsi="Times New Roman" w:cs="Times New Roman"/>
        </w:rPr>
      </w:pPr>
      <w:r w:rsidRPr="00471164">
        <w:rPr>
          <w:rFonts w:ascii="Times New Roman" w:hAnsi="Times New Roman" w:cs="Times New Roman"/>
        </w:rPr>
        <w:t>My opponent might attempt to trip me up at the very first step. This would involve denying that a case like </w:t>
      </w:r>
      <w:r w:rsidRPr="00471164">
        <w:rPr>
          <w:rFonts w:ascii="Times New Roman" w:hAnsi="Times New Roman" w:cs="Times New Roman"/>
          <w:bCs/>
        </w:rPr>
        <w:t>(attentive artist)</w:t>
      </w:r>
      <w:r w:rsidRPr="00471164">
        <w:rPr>
          <w:rFonts w:ascii="Times New Roman" w:hAnsi="Times New Roman" w:cs="Times New Roman"/>
        </w:rPr>
        <w:t> is a case of </w:t>
      </w:r>
      <w:r w:rsidRPr="00471164">
        <w:rPr>
          <w:rFonts w:ascii="Times New Roman" w:hAnsi="Times New Roman" w:cs="Times New Roman"/>
          <w:i/>
          <w:iCs/>
        </w:rPr>
        <w:t>perceiving</w:t>
      </w:r>
      <w:r w:rsidRPr="00471164">
        <w:rPr>
          <w:rFonts w:ascii="Times New Roman" w:hAnsi="Times New Roman" w:cs="Times New Roman"/>
        </w:rPr>
        <w:t> the scene aesthetically </w:t>
      </w:r>
      <w:r w:rsidRPr="00471164">
        <w:rPr>
          <w:rFonts w:ascii="Times New Roman" w:hAnsi="Times New Roman" w:cs="Times New Roman"/>
          <w:i/>
          <w:iCs/>
        </w:rPr>
        <w:t>at all</w:t>
      </w:r>
      <w:r w:rsidRPr="00471164">
        <w:rPr>
          <w:rFonts w:ascii="Times New Roman" w:hAnsi="Times New Roman" w:cs="Times New Roman"/>
        </w:rPr>
        <w:t>; that is, denying that such cases are instances of a paradigmatic case of aesthetic judgement. What appears to be an obvious alternative explanation for these cases is that they are merely cases of inferential thinking</w:t>
      </w:r>
      <w:r w:rsidRPr="00471164">
        <w:rPr>
          <w:rFonts w:ascii="Times New Roman" w:hAnsi="Times New Roman" w:cs="Times New Roman"/>
          <w:i/>
          <w:iCs/>
        </w:rPr>
        <w:t>.</w:t>
      </w:r>
      <w:r w:rsidRPr="00471164">
        <w:rPr>
          <w:rFonts w:ascii="Times New Roman" w:hAnsi="Times New Roman" w:cs="Times New Roman"/>
        </w:rPr>
        <w:t> For example, Alan Goldman, who is non-realist about aesthetic properties, describes derivative, non-paradigmatic aesthetic judgements as inferential in this way: aesthetically insensitive audiences can recognize merit in works that leave them cold, ‘in accordance with their conception of judgements of those more sensitive’ (Goldman </w:t>
      </w:r>
      <w:r w:rsidRPr="00471164">
        <w:rPr>
          <w:rFonts w:ascii="Times New Roman" w:hAnsi="Times New Roman" w:cs="Times New Roman"/>
          <w:bCs/>
        </w:rPr>
        <w:t>1995</w:t>
      </w:r>
      <w:r w:rsidRPr="00471164">
        <w:rPr>
          <w:rFonts w:ascii="Times New Roman" w:hAnsi="Times New Roman" w:cs="Times New Roman"/>
        </w:rPr>
        <w:t>, p. 22). Similarly, perhaps the attentive artist is thinking something along the lines of ‘what I see causes me no exhilarating experience now, but I know these shapes are likely to cause exhilaration when I am less preoccupied and more sensitive’. It is only in this deflated, inferential sense that the attentive artist judges the scene to be playful.</w:t>
      </w:r>
    </w:p>
    <w:p w14:paraId="699C6D8B"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I have two replies to this line of attack. First, the attack wrongly implies that at the point of dispassionate attention the experts from my examples are epistemically further removed from the property they are studying. In Alan Goldman's case, those making the inferential judgement do so because they themselves lack the capacity to properly appraise the object. However, notice that the cases I have offered are cases of aesthetic expertise; the idea, then, is that it seems easy to imagine a dispassionate perceiver in a position of epistemic superiority. It seems perfectly plausible that a jaded expert has lost the ability to be excited by the </w:t>
      </w:r>
      <w:r w:rsidRPr="00471164">
        <w:rPr>
          <w:rFonts w:ascii="Times New Roman" w:hAnsi="Times New Roman" w:cs="Times New Roman"/>
          <w:i/>
          <w:iCs/>
        </w:rPr>
        <w:t>Mona Lisa</w:t>
      </w:r>
      <w:r w:rsidRPr="00471164">
        <w:rPr>
          <w:rFonts w:ascii="Times New Roman" w:hAnsi="Times New Roman" w:cs="Times New Roman"/>
        </w:rPr>
        <w:t> through overexposure. Yet it seems implausible to say that in such a case the expert no longer sees the aesthetic quality of the painting</w:t>
      </w:r>
      <w:r w:rsidRPr="00471164">
        <w:rPr>
          <w:rFonts w:ascii="Times New Roman" w:hAnsi="Times New Roman" w:cs="Times New Roman"/>
          <w:i/>
          <w:iCs/>
        </w:rPr>
        <w:t>,</w:t>
      </w:r>
      <w:r w:rsidRPr="00471164">
        <w:rPr>
          <w:rFonts w:ascii="Times New Roman" w:hAnsi="Times New Roman" w:cs="Times New Roman"/>
        </w:rPr>
        <w:t> but that the clueless tourist does. Similarly, there seems to be no non-question-begging reason to suppose that as Delaunay </w:t>
      </w:r>
      <w:r w:rsidRPr="00471164">
        <w:rPr>
          <w:rFonts w:ascii="Times New Roman" w:hAnsi="Times New Roman" w:cs="Times New Roman"/>
          <w:i/>
          <w:iCs/>
        </w:rPr>
        <w:t>focusses</w:t>
      </w:r>
      <w:r w:rsidRPr="00471164">
        <w:rPr>
          <w:rFonts w:ascii="Times New Roman" w:hAnsi="Times New Roman" w:cs="Times New Roman"/>
        </w:rPr>
        <w:t> on the playfulness of the church scene, he somehow perceives that playfulness less clearly (and starts inferring it). More plausibly, one might argue that Delaunay sees the playfulness more clearly; after all, it is precisely this quality that he is trying to capture in his work.</w:t>
      </w:r>
    </w:p>
    <w:p w14:paraId="312368D4" w14:textId="39F062BC" w:rsidR="00980742" w:rsidRPr="00471164" w:rsidRDefault="00980742" w:rsidP="00980742">
      <w:pPr>
        <w:rPr>
          <w:rFonts w:ascii="Times New Roman" w:hAnsi="Times New Roman" w:cs="Times New Roman"/>
        </w:rPr>
      </w:pPr>
      <w:r w:rsidRPr="00471164">
        <w:rPr>
          <w:rFonts w:ascii="Times New Roman" w:hAnsi="Times New Roman" w:cs="Times New Roman"/>
        </w:rPr>
        <w:t>My second reply is that the attack wrongly implies that there is a difference </w:t>
      </w:r>
      <w:r w:rsidRPr="00471164">
        <w:rPr>
          <w:rFonts w:ascii="Times New Roman" w:hAnsi="Times New Roman" w:cs="Times New Roman"/>
          <w:i/>
          <w:iCs/>
        </w:rPr>
        <w:t>in kind</w:t>
      </w:r>
      <w:r w:rsidRPr="00471164">
        <w:rPr>
          <w:rFonts w:ascii="Times New Roman" w:hAnsi="Times New Roman" w:cs="Times New Roman"/>
        </w:rPr>
        <w:t> between a case in which the perceiver has a strongly felt response (e.g. when the artist first walks into the church) and his or her dispassionate study of the object. As with the attentive artist example, we can easily imagine a </w:t>
      </w:r>
      <w:r w:rsidRPr="00471164">
        <w:rPr>
          <w:rFonts w:ascii="Times New Roman" w:hAnsi="Times New Roman" w:cs="Times New Roman"/>
          <w:i/>
          <w:iCs/>
        </w:rPr>
        <w:t>continuity</w:t>
      </w:r>
      <w:r w:rsidRPr="00471164">
        <w:rPr>
          <w:rFonts w:ascii="Times New Roman" w:hAnsi="Times New Roman" w:cs="Times New Roman"/>
        </w:rPr>
        <w:t> between the initial ‘wow’ effect and the subsequent waning and waxing of experience. As the artist focuses on the quality of the scene, it is conceivable that his experience arises, wanes, is gone, and returns. Are we to say that here the subject is constantly flicking between direct perception and inferential thinking? If we recognize a phenomenological continuity here, then we ought to posit merely one mental process—direct perception—rather than two—perception and inference—to be at work.19 To say that what goes on is flicking between perceptual aesthetic judgement and inferential ‘if–then’ thinking over-intellectualizes the involved and continuous process. By contrast, we secure the continuity by saying that the artist perceives a power of the object: the power may be manifest in lower or lesser degrees, but the mental process with which we track it is the same.</w:t>
      </w:r>
    </w:p>
    <w:p w14:paraId="3679661B"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A second line of attack would involve agreeing with the first step—that the cases I describe are cases of perceiving aesthetic properties—but offer an alternative explanation. The opponent could claim that aesthetic properties are perceived as </w:t>
      </w:r>
      <w:r w:rsidRPr="00471164">
        <w:rPr>
          <w:rFonts w:ascii="Times New Roman" w:hAnsi="Times New Roman" w:cs="Times New Roman"/>
          <w:i/>
          <w:iCs/>
        </w:rPr>
        <w:t>categorical</w:t>
      </w:r>
      <w:r w:rsidRPr="00471164">
        <w:rPr>
          <w:rFonts w:ascii="Times New Roman" w:hAnsi="Times New Roman" w:cs="Times New Roman"/>
        </w:rPr>
        <w:t> properties, only that the </w:t>
      </w:r>
      <w:r w:rsidRPr="00471164">
        <w:rPr>
          <w:rFonts w:ascii="Times New Roman" w:hAnsi="Times New Roman" w:cs="Times New Roman"/>
          <w:i/>
          <w:iCs/>
        </w:rPr>
        <w:t>intensity</w:t>
      </w:r>
      <w:r w:rsidRPr="00471164">
        <w:rPr>
          <w:rFonts w:ascii="Times New Roman" w:hAnsi="Times New Roman" w:cs="Times New Roman"/>
        </w:rPr>
        <w:t xml:space="preserve"> of our </w:t>
      </w:r>
      <w:r w:rsidRPr="00471164">
        <w:rPr>
          <w:rFonts w:ascii="Times New Roman" w:hAnsi="Times New Roman" w:cs="Times New Roman"/>
        </w:rPr>
        <w:lastRenderedPageBreak/>
        <w:t>perception of them can vary. The cases I describe are similar, on this view, to perceiving a colour less intensely as the light fades. My attentive artist, jaded scholar, and hasty couturier similarly perceive their aesthetic properties more dimly.</w:t>
      </w:r>
    </w:p>
    <w:p w14:paraId="6A4EF285"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This objection fails for the same reason as the first. Whereas a fading light causes us to see the colour less intensely and therefore </w:t>
      </w:r>
      <w:r w:rsidRPr="00471164">
        <w:rPr>
          <w:rFonts w:ascii="Times New Roman" w:hAnsi="Times New Roman" w:cs="Times New Roman"/>
          <w:i/>
          <w:iCs/>
        </w:rPr>
        <w:t>less well</w:t>
      </w:r>
      <w:r w:rsidRPr="00471164">
        <w:rPr>
          <w:rFonts w:ascii="Times New Roman" w:hAnsi="Times New Roman" w:cs="Times New Roman"/>
        </w:rPr>
        <w:t xml:space="preserve">, the cases I have put forward suggest no such correlation between epistemic access and intensity for aesthetic properties. The hurried couturier or the jaded scholar have a dispassionate experience of the objects they are appraising, but this </w:t>
      </w:r>
      <w:proofErr w:type="gramStart"/>
      <w:r w:rsidRPr="00471164">
        <w:rPr>
          <w:rFonts w:ascii="Times New Roman" w:hAnsi="Times New Roman" w:cs="Times New Roman"/>
        </w:rPr>
        <w:t>in itself seems</w:t>
      </w:r>
      <w:proofErr w:type="gramEnd"/>
      <w:r w:rsidRPr="00471164">
        <w:rPr>
          <w:rFonts w:ascii="Times New Roman" w:hAnsi="Times New Roman" w:cs="Times New Roman"/>
        </w:rPr>
        <w:t xml:space="preserve"> no reason to think that their epistemic access to the aesthetic quality in question is somehow more restricted than that of a more excitable novice. The idea that what they perceive better is the power of the object allows us to capture this disparity in epistemic access nicely.</w:t>
      </w:r>
    </w:p>
    <w:p w14:paraId="71BADAEA"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Third, my opponent could accept my first two steps and agree that we perceive aesthetic properties as powers. However, she might dispute that this entitles me to the claim that we perceive powers in the strong,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xml:space="preserve"> sense. Recall the ‘thin’ notion of dispositions: dispositions are taken to </w:t>
      </w:r>
      <w:proofErr w:type="gramStart"/>
      <w:r w:rsidRPr="00471164">
        <w:rPr>
          <w:rFonts w:ascii="Times New Roman" w:hAnsi="Times New Roman" w:cs="Times New Roman"/>
        </w:rPr>
        <w:t>exist</w:t>
      </w:r>
      <w:proofErr w:type="gramEnd"/>
      <w:r w:rsidRPr="00471164">
        <w:rPr>
          <w:rFonts w:ascii="Times New Roman" w:hAnsi="Times New Roman" w:cs="Times New Roman"/>
        </w:rPr>
        <w:t xml:space="preserve"> but they are taken to be systematically reducible to categorical properties like shapes and colours and psychological laws governing would-be responses. If the non-realist can say that aesthetic properties are dispositions </w:t>
      </w:r>
      <w:r w:rsidRPr="00471164">
        <w:rPr>
          <w:rFonts w:ascii="Times New Roman" w:hAnsi="Times New Roman" w:cs="Times New Roman"/>
          <w:i/>
          <w:iCs/>
        </w:rPr>
        <w:t>in some way</w:t>
      </w:r>
      <w:r w:rsidRPr="00471164">
        <w:rPr>
          <w:rFonts w:ascii="Times New Roman" w:hAnsi="Times New Roman" w:cs="Times New Roman"/>
        </w:rPr>
        <w:t>, she can arguably also make sense of the phenomenology of which I have been making so much.</w:t>
      </w:r>
    </w:p>
    <w:p w14:paraId="286D33DA" w14:textId="2BDF4132" w:rsidR="00980742" w:rsidRPr="00471164" w:rsidRDefault="00980742" w:rsidP="00980742">
      <w:pPr>
        <w:rPr>
          <w:rFonts w:ascii="Times New Roman" w:hAnsi="Times New Roman" w:cs="Times New Roman"/>
        </w:rPr>
      </w:pPr>
      <w:r w:rsidRPr="00471164">
        <w:rPr>
          <w:rFonts w:ascii="Times New Roman" w:hAnsi="Times New Roman" w:cs="Times New Roman"/>
        </w:rPr>
        <w:t>However, if we consider </w:t>
      </w:r>
      <w:r w:rsidRPr="00471164">
        <w:rPr>
          <w:rFonts w:ascii="Times New Roman" w:hAnsi="Times New Roman" w:cs="Times New Roman"/>
          <w:i/>
          <w:iCs/>
        </w:rPr>
        <w:t>how</w:t>
      </w:r>
      <w:r w:rsidRPr="00471164">
        <w:rPr>
          <w:rFonts w:ascii="Times New Roman" w:hAnsi="Times New Roman" w:cs="Times New Roman"/>
        </w:rPr>
        <w:t xml:space="preserve"> powers are taken to be reducible to categorical bases, this reply collapses. As noted, some </w:t>
      </w:r>
      <w:proofErr w:type="spellStart"/>
      <w:r w:rsidRPr="00471164">
        <w:rPr>
          <w:rFonts w:ascii="Times New Roman" w:hAnsi="Times New Roman" w:cs="Times New Roman"/>
        </w:rPr>
        <w:t>categoricalists</w:t>
      </w:r>
      <w:proofErr w:type="spellEnd"/>
      <w:r w:rsidRPr="00471164">
        <w:rPr>
          <w:rFonts w:ascii="Times New Roman" w:hAnsi="Times New Roman" w:cs="Times New Roman"/>
        </w:rPr>
        <w:t xml:space="preserve"> have claimed that dispositions are mere ‘second-order’ properties: to be fragile is the property </w:t>
      </w:r>
      <w:r w:rsidRPr="00471164">
        <w:rPr>
          <w:rFonts w:ascii="Times New Roman" w:hAnsi="Times New Roman" w:cs="Times New Roman"/>
          <w:i/>
          <w:iCs/>
        </w:rPr>
        <w:t>of having some such categorical property</w:t>
      </w:r>
      <w:r w:rsidRPr="00471164">
        <w:rPr>
          <w:rFonts w:ascii="Times New Roman" w:hAnsi="Times New Roman" w:cs="Times New Roman"/>
        </w:rPr>
        <w:t> </w:t>
      </w:r>
      <w:proofErr w:type="gramStart"/>
      <w:r w:rsidRPr="00471164">
        <w:rPr>
          <w:rFonts w:ascii="Times New Roman" w:hAnsi="Times New Roman" w:cs="Times New Roman"/>
        </w:rPr>
        <w:t>so as to</w:t>
      </w:r>
      <w:proofErr w:type="gramEnd"/>
      <w:r w:rsidRPr="00471164">
        <w:rPr>
          <w:rFonts w:ascii="Times New Roman" w:hAnsi="Times New Roman" w:cs="Times New Roman"/>
        </w:rPr>
        <w:t xml:space="preserve"> break when struck (Prior et al. </w:t>
      </w:r>
      <w:r w:rsidRPr="00471164">
        <w:rPr>
          <w:rFonts w:ascii="Times New Roman" w:hAnsi="Times New Roman" w:cs="Times New Roman"/>
          <w:bCs/>
        </w:rPr>
        <w:t>1982</w:t>
      </w:r>
      <w:r w:rsidRPr="00471164">
        <w:rPr>
          <w:rFonts w:ascii="Times New Roman" w:hAnsi="Times New Roman" w:cs="Times New Roman"/>
        </w:rPr>
        <w:t>). However, surely this view of dispositions does not square with our </w:t>
      </w:r>
      <w:r w:rsidRPr="00471164">
        <w:rPr>
          <w:rFonts w:ascii="Times New Roman" w:hAnsi="Times New Roman" w:cs="Times New Roman"/>
          <w:i/>
          <w:iCs/>
        </w:rPr>
        <w:t>phenomenology</w:t>
      </w:r>
      <w:r w:rsidRPr="00471164">
        <w:rPr>
          <w:rFonts w:ascii="Times New Roman" w:hAnsi="Times New Roman" w:cs="Times New Roman"/>
        </w:rPr>
        <w:t xml:space="preserve"> of dispositions (nor is it intended to). We would then have to say that the attentive artist is trying to focus on some property of having a property, and it is hard to see what that claim would amount to. If my opponent grants that we perceive aesthetic properties as powers, then surely the notion of powers here </w:t>
      </w:r>
      <w:proofErr w:type="gramStart"/>
      <w:r w:rsidRPr="00471164">
        <w:rPr>
          <w:rFonts w:ascii="Times New Roman" w:hAnsi="Times New Roman" w:cs="Times New Roman"/>
        </w:rPr>
        <w:t>has to</w:t>
      </w:r>
      <w:proofErr w:type="gramEnd"/>
      <w:r w:rsidRPr="00471164">
        <w:rPr>
          <w:rFonts w:ascii="Times New Roman" w:hAnsi="Times New Roman" w:cs="Times New Roman"/>
        </w:rPr>
        <w:t xml:space="preserve"> be the strong one: a causally effective, first-order force of the object in question. My claim here is that we should compare what goes on in aesthetic cases with that dynamic, imminent sense of something about to happen, as with ice about to give in, not with perception of some abstract philosophical notion (like a property of a property).</w:t>
      </w:r>
    </w:p>
    <w:p w14:paraId="006AFAF4" w14:textId="36BB07B5"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I hope this settles the more obvious objections to my explanation of the cases I have discussed. Of course, one might also object to the first two steps of my argument </w:t>
      </w:r>
      <w:proofErr w:type="gramStart"/>
      <w:r w:rsidRPr="00471164">
        <w:rPr>
          <w:rFonts w:ascii="Times New Roman" w:hAnsi="Times New Roman" w:cs="Times New Roman"/>
        </w:rPr>
        <w:t>on the basis of</w:t>
      </w:r>
      <w:proofErr w:type="gramEnd"/>
      <w:r w:rsidRPr="00471164">
        <w:rPr>
          <w:rFonts w:ascii="Times New Roman" w:hAnsi="Times New Roman" w:cs="Times New Roman"/>
        </w:rPr>
        <w:t xml:space="preserve"> dismissing the tenability of the philosophical views on which I rely. One might have independent reasons for believing there are no causally efficient powers, and one might have independent reasons for favouring a sparse account of perception, whereby we can never perceive modal properties such as powers.20 If that is so, then of course my account could not possibly be correct. However, to object in this manner would be to misconceive the dialectic. It is not my goal to defend substantial views in metaphysics and in philosophy of perception here; I am merely trying to show the work they can accomplish in accounting for these new cases in aesthetics. If one wants to dismiss these substantial views, one still owes an alternative explanation for my examples. And I have tried to show that an alternative is not so easy to come by.</w:t>
      </w:r>
    </w:p>
    <w:p w14:paraId="232A246E" w14:textId="7EDD5ED0" w:rsidR="00980742" w:rsidRPr="00471164" w:rsidRDefault="00980742" w:rsidP="00980742">
      <w:pPr>
        <w:rPr>
          <w:rFonts w:ascii="Times New Roman" w:hAnsi="Times New Roman" w:cs="Times New Roman"/>
        </w:rPr>
      </w:pPr>
      <w:r w:rsidRPr="00471164">
        <w:rPr>
          <w:rFonts w:ascii="Times New Roman" w:hAnsi="Times New Roman" w:cs="Times New Roman"/>
        </w:rPr>
        <w:t>Recalling the methodology advanced in Section 2, this allows me to now make the final, third step. If we can best make sense of our phenomenological conception of aesthetic properties by saying that we perceive them as powers, this is a reason to think that they are powers. This step is not as controversial as it might seem once we recall that we are talking about non-fundamental properties, and it may be useful at this juncture to look again at philosophy of colour for comparison. As noted, Johnston and others have suggested that the way colours are revealed to us in experience should not clash with our ontological account of what they </w:t>
      </w:r>
      <w:r w:rsidRPr="00471164">
        <w:rPr>
          <w:rFonts w:ascii="Times New Roman" w:hAnsi="Times New Roman" w:cs="Times New Roman"/>
          <w:i/>
          <w:iCs/>
        </w:rPr>
        <w:t>are</w:t>
      </w:r>
      <w:r w:rsidRPr="00471164">
        <w:rPr>
          <w:rFonts w:ascii="Times New Roman" w:hAnsi="Times New Roman" w:cs="Times New Roman"/>
        </w:rPr>
        <w:t>. Accordingly, several philosophers have argued </w:t>
      </w:r>
      <w:r w:rsidRPr="00471164">
        <w:rPr>
          <w:rFonts w:ascii="Times New Roman" w:hAnsi="Times New Roman" w:cs="Times New Roman"/>
          <w:i/>
          <w:iCs/>
        </w:rPr>
        <w:t>against</w:t>
      </w:r>
      <w:r w:rsidRPr="00471164">
        <w:rPr>
          <w:rFonts w:ascii="Times New Roman" w:hAnsi="Times New Roman" w:cs="Times New Roman"/>
        </w:rPr>
        <w:t xml:space="preserve"> a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xml:space="preserve"> account of colours on the basis that we do </w:t>
      </w:r>
      <w:r w:rsidRPr="00471164">
        <w:rPr>
          <w:rFonts w:ascii="Times New Roman" w:hAnsi="Times New Roman" w:cs="Times New Roman"/>
          <w:i/>
          <w:iCs/>
        </w:rPr>
        <w:t>not</w:t>
      </w:r>
      <w:r w:rsidRPr="00471164">
        <w:rPr>
          <w:rFonts w:ascii="Times New Roman" w:hAnsi="Times New Roman" w:cs="Times New Roman"/>
        </w:rPr>
        <w:t> perceptually represent colours as powers that object have. The redness of red objects does not </w:t>
      </w:r>
      <w:r w:rsidRPr="00471164">
        <w:rPr>
          <w:rFonts w:ascii="Times New Roman" w:hAnsi="Times New Roman" w:cs="Times New Roman"/>
          <w:i/>
          <w:iCs/>
        </w:rPr>
        <w:t>look like</w:t>
      </w:r>
      <w:r w:rsidRPr="00471164">
        <w:rPr>
          <w:rFonts w:ascii="Times New Roman" w:hAnsi="Times New Roman" w:cs="Times New Roman"/>
        </w:rPr>
        <w:t xml:space="preserve"> a power to cause an </w:t>
      </w:r>
      <w:r w:rsidRPr="00471164">
        <w:rPr>
          <w:rFonts w:ascii="Times New Roman" w:hAnsi="Times New Roman" w:cs="Times New Roman"/>
        </w:rPr>
        <w:lastRenderedPageBreak/>
        <w:t>experience of redness. The objects simply look red, and it is a kind of ‘primitivist’ or ‘monadic’ view of colours that perhaps best captures this claim.21 I find this account plausible when it comes to colour and think that we perceive colours as intrinsic, primitive, categorical properties that objects have. However, whatever one thinks of colours, there is no reason to think that the phenomenology of aesthetic properties could not be different. As I have argued, we perceive aesthetic properties as causally efficient powers. And so, the theory that says that aesthetic properties </w:t>
      </w:r>
      <w:r w:rsidRPr="00471164">
        <w:rPr>
          <w:rFonts w:ascii="Times New Roman" w:hAnsi="Times New Roman" w:cs="Times New Roman"/>
          <w:i/>
          <w:iCs/>
        </w:rPr>
        <w:t>are</w:t>
      </w:r>
      <w:r w:rsidRPr="00471164">
        <w:rPr>
          <w:rFonts w:ascii="Times New Roman" w:hAnsi="Times New Roman" w:cs="Times New Roman"/>
        </w:rPr>
        <w:t> causally efficient powers can claim the virtue of matching our phenomenology.</w:t>
      </w:r>
    </w:p>
    <w:p w14:paraId="22C455DF" w14:textId="2B87A06D" w:rsidR="00980742" w:rsidRPr="00471164" w:rsidRDefault="00980742" w:rsidP="00980742">
      <w:pPr>
        <w:rPr>
          <w:rFonts w:ascii="Times New Roman" w:hAnsi="Times New Roman" w:cs="Times New Roman"/>
        </w:rPr>
      </w:pPr>
      <w:r w:rsidRPr="00471164">
        <w:rPr>
          <w:rFonts w:ascii="Times New Roman" w:hAnsi="Times New Roman" w:cs="Times New Roman"/>
        </w:rPr>
        <w:t>One should emphasize, then, that the argument from phenomenology is merely a </w:t>
      </w:r>
      <w:r w:rsidRPr="00471164">
        <w:rPr>
          <w:rFonts w:ascii="Times New Roman" w:hAnsi="Times New Roman" w:cs="Times New Roman"/>
          <w:i/>
          <w:iCs/>
        </w:rPr>
        <w:t xml:space="preserve">pro </w:t>
      </w:r>
      <w:proofErr w:type="spellStart"/>
      <w:r w:rsidRPr="00471164">
        <w:rPr>
          <w:rFonts w:ascii="Times New Roman" w:hAnsi="Times New Roman" w:cs="Times New Roman"/>
          <w:i/>
          <w:iCs/>
        </w:rPr>
        <w:t>tanto</w:t>
      </w:r>
      <w:proofErr w:type="spellEnd"/>
      <w:r w:rsidRPr="00471164">
        <w:rPr>
          <w:rFonts w:ascii="Times New Roman" w:hAnsi="Times New Roman" w:cs="Times New Roman"/>
        </w:rPr>
        <w:t> argument for APR. Indeed, with regards to colours, some theorists accept that their view does </w:t>
      </w:r>
      <w:r w:rsidRPr="00471164">
        <w:rPr>
          <w:rFonts w:ascii="Times New Roman" w:hAnsi="Times New Roman" w:cs="Times New Roman"/>
          <w:i/>
          <w:iCs/>
        </w:rPr>
        <w:t>not</w:t>
      </w:r>
      <w:r w:rsidRPr="00471164">
        <w:rPr>
          <w:rFonts w:ascii="Times New Roman" w:hAnsi="Times New Roman" w:cs="Times New Roman"/>
        </w:rPr>
        <w:t> track the phenomenology, but argue that on balance, it still ought to be preferred (Johnston </w:t>
      </w:r>
      <w:r w:rsidRPr="00471164">
        <w:rPr>
          <w:rFonts w:ascii="Times New Roman" w:hAnsi="Times New Roman" w:cs="Times New Roman"/>
          <w:bCs/>
        </w:rPr>
        <w:t>1992</w:t>
      </w:r>
      <w:r w:rsidRPr="00471164">
        <w:rPr>
          <w:rFonts w:ascii="Times New Roman" w:hAnsi="Times New Roman" w:cs="Times New Roman"/>
        </w:rPr>
        <w:t>, pp. 221, 226–227). Analogously, it may be that even if I am right and aesthetic properties </w:t>
      </w:r>
      <w:proofErr w:type="spellStart"/>
      <w:r w:rsidRPr="00471164">
        <w:rPr>
          <w:rFonts w:ascii="Times New Roman" w:hAnsi="Times New Roman" w:cs="Times New Roman"/>
          <w:i/>
          <w:iCs/>
        </w:rPr>
        <w:t>do</w:t>
      </w:r>
      <w:r w:rsidRPr="00471164">
        <w:rPr>
          <w:rFonts w:ascii="Times New Roman" w:hAnsi="Times New Roman" w:cs="Times New Roman"/>
        </w:rPr>
        <w:t>look</w:t>
      </w:r>
      <w:proofErr w:type="spellEnd"/>
      <w:r w:rsidRPr="00471164">
        <w:rPr>
          <w:rFonts w:ascii="Times New Roman" w:hAnsi="Times New Roman" w:cs="Times New Roman"/>
        </w:rPr>
        <w:t xml:space="preserve"> like powers, on balance, APR ought to be dismissed. My point for now is just that the phenomenology stands in my favour.</w:t>
      </w:r>
    </w:p>
    <w:p w14:paraId="611F1D0C"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6 The Argument from Objectivity of Aesthetic Judgement</w:t>
      </w:r>
    </w:p>
    <w:p w14:paraId="01AA2D11"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As I noted in the introduction, the focus of the debate has been on the ‘antinomy of taste’: given the non-realism of aesthetic properties, can we show that aesthetic judgements are in some sense objective? Are we, in other words, sometimes justified in demanding that others agree with the aesthetic judgements we make? The problems facing the non-realist here have been much debated; the chief of these is circularity. I will argue that APR secures objectivity without encountering circularity, while retaining some of the benefits of non-realism.</w:t>
      </w:r>
    </w:p>
    <w:p w14:paraId="788F9CEB"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For convenience's sake, let me restate non-realism and APR:</w:t>
      </w:r>
    </w:p>
    <w:p w14:paraId="3883E8F8" w14:textId="77777777" w:rsidR="00980742" w:rsidRPr="00471164" w:rsidRDefault="00980742" w:rsidP="00641AEC">
      <w:pPr>
        <w:ind w:left="360"/>
        <w:rPr>
          <w:rFonts w:ascii="Times New Roman" w:hAnsi="Times New Roman" w:cs="Times New Roman"/>
        </w:rPr>
      </w:pPr>
      <w:r w:rsidRPr="00471164">
        <w:rPr>
          <w:rFonts w:ascii="Times New Roman" w:hAnsi="Times New Roman" w:cs="Times New Roman"/>
          <w:b/>
          <w:bCs/>
        </w:rPr>
        <w:t>Non-realism</w:t>
      </w:r>
      <w:r w:rsidRPr="00471164">
        <w:rPr>
          <w:rFonts w:ascii="Times New Roman" w:hAnsi="Times New Roman" w:cs="Times New Roman"/>
          <w:bCs/>
        </w:rPr>
        <w:t>:</w:t>
      </w:r>
      <w:r w:rsidRPr="00471164">
        <w:rPr>
          <w:rFonts w:ascii="Times New Roman" w:hAnsi="Times New Roman" w:cs="Times New Roman"/>
        </w:rPr>
        <w:t> Attributions of aesthetic properties are characteristically reducible to reports of experiences in the mind of the observer. Therefore, objects in the external world do not possess aesthetic properties.</w:t>
      </w:r>
    </w:p>
    <w:p w14:paraId="378D5261" w14:textId="77777777" w:rsidR="00980742" w:rsidRPr="00471164" w:rsidRDefault="00980742" w:rsidP="00641AEC">
      <w:pPr>
        <w:ind w:left="360"/>
        <w:rPr>
          <w:rFonts w:ascii="Times New Roman" w:hAnsi="Times New Roman" w:cs="Times New Roman"/>
        </w:rPr>
      </w:pPr>
      <w:r w:rsidRPr="00471164">
        <w:rPr>
          <w:rFonts w:ascii="Times New Roman" w:hAnsi="Times New Roman" w:cs="Times New Roman"/>
          <w:b/>
          <w:bCs/>
        </w:rPr>
        <w:t>Aesthetic Power Realism</w:t>
      </w:r>
      <w:r w:rsidRPr="00471164">
        <w:rPr>
          <w:rFonts w:ascii="Times New Roman" w:hAnsi="Times New Roman" w:cs="Times New Roman"/>
          <w:bCs/>
        </w:rPr>
        <w:t>:</w:t>
      </w:r>
      <w:r w:rsidRPr="00471164">
        <w:rPr>
          <w:rFonts w:ascii="Times New Roman" w:hAnsi="Times New Roman" w:cs="Times New Roman"/>
        </w:rPr>
        <w:t xml:space="preserve"> Aesthetic property P is the power an object </w:t>
      </w:r>
      <w:proofErr w:type="gramStart"/>
      <w:r w:rsidRPr="00471164">
        <w:rPr>
          <w:rFonts w:ascii="Times New Roman" w:hAnsi="Times New Roman" w:cs="Times New Roman"/>
        </w:rPr>
        <w:t>has to</w:t>
      </w:r>
      <w:proofErr w:type="gramEnd"/>
      <w:r w:rsidRPr="00471164">
        <w:rPr>
          <w:rFonts w:ascii="Times New Roman" w:hAnsi="Times New Roman" w:cs="Times New Roman"/>
        </w:rPr>
        <w:t xml:space="preserve"> cause experience E in observer O.</w:t>
      </w:r>
    </w:p>
    <w:p w14:paraId="439E1660" w14:textId="3689E6A1" w:rsidR="00980742" w:rsidRPr="00471164" w:rsidRDefault="00980742" w:rsidP="00980742">
      <w:pPr>
        <w:rPr>
          <w:rFonts w:ascii="Times New Roman" w:hAnsi="Times New Roman" w:cs="Times New Roman"/>
        </w:rPr>
      </w:pPr>
      <w:r w:rsidRPr="00471164">
        <w:rPr>
          <w:rFonts w:ascii="Times New Roman" w:hAnsi="Times New Roman" w:cs="Times New Roman"/>
        </w:rPr>
        <w:t>Recall the crucial difference that I pointed out in Section 3. For the non-realist, the truth-maker of a claim like ‘</w:t>
      </w:r>
      <w:r w:rsidRPr="00471164">
        <w:rPr>
          <w:rFonts w:ascii="Times New Roman" w:hAnsi="Times New Roman" w:cs="Times New Roman"/>
          <w:i/>
          <w:iCs/>
        </w:rPr>
        <w:t>x</w:t>
      </w:r>
      <w:r w:rsidRPr="00471164">
        <w:rPr>
          <w:rFonts w:ascii="Times New Roman" w:hAnsi="Times New Roman" w:cs="Times New Roman"/>
        </w:rPr>
        <w:t> is playful’ is the would-be experience of the judging subject. In the case of APR, the truth-maker is the power of the object to cause an experience in an observer. Both views, then, relativize the instantiation of an aesthetic property to some observer. Here comes the crucial further implication. In the case of APR, the judging subject does not necessarily demand agreement with </w:t>
      </w:r>
      <w:r w:rsidRPr="00471164">
        <w:rPr>
          <w:rFonts w:ascii="Times New Roman" w:hAnsi="Times New Roman" w:cs="Times New Roman"/>
          <w:i/>
          <w:iCs/>
        </w:rPr>
        <w:t>her own experience</w:t>
      </w:r>
      <w:r w:rsidRPr="00471164">
        <w:rPr>
          <w:rFonts w:ascii="Times New Roman" w:hAnsi="Times New Roman" w:cs="Times New Roman"/>
        </w:rPr>
        <w:t>. The judge demands agreement with her claim that an object has the power to cause an experience in some observer. In other words, </w:t>
      </w:r>
      <w:r w:rsidRPr="00471164">
        <w:rPr>
          <w:rFonts w:ascii="Times New Roman" w:hAnsi="Times New Roman" w:cs="Times New Roman"/>
          <w:i/>
          <w:iCs/>
        </w:rPr>
        <w:t>the subject demanding agreement</w:t>
      </w:r>
      <w:r w:rsidRPr="00471164">
        <w:rPr>
          <w:rFonts w:ascii="Times New Roman" w:hAnsi="Times New Roman" w:cs="Times New Roman"/>
        </w:rPr>
        <w:t> and </w:t>
      </w:r>
      <w:r w:rsidRPr="00471164">
        <w:rPr>
          <w:rFonts w:ascii="Times New Roman" w:hAnsi="Times New Roman" w:cs="Times New Roman"/>
          <w:i/>
          <w:iCs/>
        </w:rPr>
        <w:t>the observer to whose experience aesthetic properties are relativized</w:t>
      </w:r>
      <w:r w:rsidRPr="00471164">
        <w:rPr>
          <w:rFonts w:ascii="Times New Roman" w:hAnsi="Times New Roman" w:cs="Times New Roman"/>
        </w:rPr>
        <w:t> can come apart.</w:t>
      </w:r>
    </w:p>
    <w:p w14:paraId="22CD3120" w14:textId="7DF4FFAA" w:rsidR="00980742" w:rsidRPr="00471164" w:rsidRDefault="00980742" w:rsidP="00980742">
      <w:pPr>
        <w:rPr>
          <w:rFonts w:ascii="Times New Roman" w:hAnsi="Times New Roman" w:cs="Times New Roman"/>
        </w:rPr>
      </w:pPr>
      <w:r w:rsidRPr="00471164">
        <w:rPr>
          <w:rFonts w:ascii="Times New Roman" w:hAnsi="Times New Roman" w:cs="Times New Roman"/>
        </w:rPr>
        <w:t>What are the implications of this distinction? Consider a well-known problem befalling the non-realist. According to non-realism, aesthetic judgement refers to the judge's own feeling; so, if others do not share that feeling, how could the judge possibly demand that others agree with her judgement? Non-realists have tried to solve the antinomy by saying more about </w:t>
      </w:r>
      <w:r w:rsidRPr="00471164">
        <w:rPr>
          <w:rFonts w:ascii="Times New Roman" w:hAnsi="Times New Roman" w:cs="Times New Roman"/>
          <w:i/>
          <w:iCs/>
        </w:rPr>
        <w:t xml:space="preserve">the kind of ideal </w:t>
      </w:r>
      <w:proofErr w:type="spellStart"/>
      <w:r w:rsidRPr="00471164">
        <w:rPr>
          <w:rFonts w:ascii="Times New Roman" w:hAnsi="Times New Roman" w:cs="Times New Roman"/>
          <w:i/>
          <w:iCs/>
        </w:rPr>
        <w:t>subject</w:t>
      </w:r>
      <w:r w:rsidRPr="00471164">
        <w:rPr>
          <w:rFonts w:ascii="Times New Roman" w:hAnsi="Times New Roman" w:cs="Times New Roman"/>
        </w:rPr>
        <w:t>who</w:t>
      </w:r>
      <w:proofErr w:type="spellEnd"/>
      <w:r w:rsidRPr="00471164">
        <w:rPr>
          <w:rFonts w:ascii="Times New Roman" w:hAnsi="Times New Roman" w:cs="Times New Roman"/>
        </w:rPr>
        <w:t xml:space="preserve"> is entitled to demand agreement with her subjective responses. Following on from Hume's </w:t>
      </w:r>
      <w:r w:rsidRPr="00471164">
        <w:rPr>
          <w:rFonts w:ascii="Times New Roman" w:hAnsi="Times New Roman" w:cs="Times New Roman"/>
          <w:i/>
          <w:iCs/>
        </w:rPr>
        <w:t>On the Standard of Taste</w:t>
      </w:r>
      <w:r w:rsidRPr="00471164">
        <w:rPr>
          <w:rFonts w:ascii="Times New Roman" w:hAnsi="Times New Roman" w:cs="Times New Roman"/>
        </w:rPr>
        <w:t>, the literature on such ‘idealised critics’ is huge; however, the strategy has mostly been two-pronged. First, philosophers have tried to identify the ideal critic by means of auxiliary virtues, such as delicacy, practice, ability to make comparisons, lack of bias, and good sense (</w:t>
      </w:r>
      <w:proofErr w:type="spellStart"/>
      <w:r w:rsidRPr="00471164">
        <w:rPr>
          <w:rFonts w:ascii="Times New Roman" w:hAnsi="Times New Roman" w:cs="Times New Roman"/>
        </w:rPr>
        <w:t>Kivy</w:t>
      </w:r>
      <w:proofErr w:type="spellEnd"/>
      <w:r w:rsidRPr="00471164">
        <w:rPr>
          <w:rFonts w:ascii="Times New Roman" w:hAnsi="Times New Roman" w:cs="Times New Roman"/>
        </w:rPr>
        <w:t> </w:t>
      </w:r>
      <w:r w:rsidRPr="00471164">
        <w:rPr>
          <w:rFonts w:ascii="Times New Roman" w:hAnsi="Times New Roman" w:cs="Times New Roman"/>
          <w:bCs/>
        </w:rPr>
        <w:t>1967</w:t>
      </w:r>
      <w:r w:rsidRPr="00471164">
        <w:rPr>
          <w:rFonts w:ascii="Times New Roman" w:hAnsi="Times New Roman" w:cs="Times New Roman"/>
        </w:rPr>
        <w:t xml:space="preserve">; </w:t>
      </w:r>
      <w:proofErr w:type="spellStart"/>
      <w:r w:rsidRPr="00471164">
        <w:rPr>
          <w:rFonts w:ascii="Times New Roman" w:hAnsi="Times New Roman" w:cs="Times New Roman"/>
        </w:rPr>
        <w:t>Mothersill</w:t>
      </w:r>
      <w:proofErr w:type="spellEnd"/>
      <w:r w:rsidRPr="00471164">
        <w:rPr>
          <w:rFonts w:ascii="Times New Roman" w:hAnsi="Times New Roman" w:cs="Times New Roman"/>
        </w:rPr>
        <w:t> </w:t>
      </w:r>
      <w:r w:rsidRPr="00471164">
        <w:rPr>
          <w:rFonts w:ascii="Times New Roman" w:hAnsi="Times New Roman" w:cs="Times New Roman"/>
          <w:bCs/>
        </w:rPr>
        <w:t>1989</w:t>
      </w:r>
      <w:r w:rsidRPr="00471164">
        <w:rPr>
          <w:rFonts w:ascii="Times New Roman" w:hAnsi="Times New Roman" w:cs="Times New Roman"/>
        </w:rPr>
        <w:t>; Levinson </w:t>
      </w:r>
      <w:r w:rsidRPr="00471164">
        <w:rPr>
          <w:rFonts w:ascii="Times New Roman" w:hAnsi="Times New Roman" w:cs="Times New Roman"/>
          <w:bCs/>
        </w:rPr>
        <w:t>2002</w:t>
      </w:r>
      <w:r w:rsidRPr="00471164">
        <w:rPr>
          <w:rFonts w:ascii="Times New Roman" w:hAnsi="Times New Roman" w:cs="Times New Roman"/>
        </w:rPr>
        <w:t>). Second, they have tried to reassure us that at least as time passes, and within suitably identified sub-areas of interest, critics will tend to agree and therefore corroborate each other's judgements (Ross </w:t>
      </w:r>
      <w:r w:rsidRPr="00471164">
        <w:rPr>
          <w:rFonts w:ascii="Times New Roman" w:hAnsi="Times New Roman" w:cs="Times New Roman"/>
          <w:bCs/>
        </w:rPr>
        <w:t>2014</w:t>
      </w:r>
      <w:r w:rsidRPr="00471164">
        <w:rPr>
          <w:rFonts w:ascii="Times New Roman" w:hAnsi="Times New Roman" w:cs="Times New Roman"/>
        </w:rPr>
        <w:t xml:space="preserve">). The charge hovering over these attempts made by the non-realist is circularity. Who gets to decide which critics have made the relevant comparisons or </w:t>
      </w:r>
      <w:r w:rsidRPr="00471164">
        <w:rPr>
          <w:rFonts w:ascii="Times New Roman" w:hAnsi="Times New Roman" w:cs="Times New Roman"/>
        </w:rPr>
        <w:lastRenderedPageBreak/>
        <w:t>possess the relevant practice? If ideal critics prove themselves by having their judgements corroborated by others over time, who corroborates </w:t>
      </w:r>
      <w:r w:rsidRPr="00471164">
        <w:rPr>
          <w:rFonts w:ascii="Times New Roman" w:hAnsi="Times New Roman" w:cs="Times New Roman"/>
          <w:i/>
          <w:iCs/>
        </w:rPr>
        <w:t>those</w:t>
      </w:r>
      <w:r w:rsidRPr="00471164">
        <w:rPr>
          <w:rFonts w:ascii="Times New Roman" w:hAnsi="Times New Roman" w:cs="Times New Roman"/>
        </w:rPr>
        <w:t> judgements? Non-realism seems to explain how mutually reinforcing cartels of taste get formed, but it is not easy to see in what sense any of them got it right.</w:t>
      </w:r>
    </w:p>
    <w:p w14:paraId="34E260B5"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I will not discuss whether the non-realist can meet the charge of circularity here. I merely want to point out that the charge does not arise at all for APR. According to APR, recall, the critic's </w:t>
      </w:r>
      <w:r w:rsidRPr="00471164">
        <w:rPr>
          <w:rFonts w:ascii="Times New Roman" w:hAnsi="Times New Roman" w:cs="Times New Roman"/>
          <w:i/>
          <w:iCs/>
        </w:rPr>
        <w:t>own</w:t>
      </w:r>
      <w:r w:rsidRPr="00471164">
        <w:rPr>
          <w:rFonts w:ascii="Times New Roman" w:hAnsi="Times New Roman" w:cs="Times New Roman"/>
        </w:rPr>
        <w:t> experiential response does not necessarily form her judgement. In attributing an aesthetic property to an object, the critic is claiming that the object has the power to affect some observers in some way. Unlike with non-realism, however, the identity of those observers and the conditions under which they will be affected is downstream from the philosophical claim</w:t>
      </w:r>
      <w:r w:rsidRPr="00471164">
        <w:rPr>
          <w:rFonts w:ascii="Times New Roman" w:hAnsi="Times New Roman" w:cs="Times New Roman"/>
          <w:i/>
          <w:iCs/>
        </w:rPr>
        <w:t>.</w:t>
      </w:r>
      <w:r w:rsidRPr="00471164">
        <w:rPr>
          <w:rFonts w:ascii="Times New Roman" w:hAnsi="Times New Roman" w:cs="Times New Roman"/>
        </w:rPr>
        <w:t> Their identity will be fixed simply within the context of critical discourse. When a critic describes a mountain range as beautiful, she may be ascribing to it the power to move almost any human mind; when she praises a modernist artwork, the observer to whom its worth is relative will perhaps be tightly circumscribed to those familiar with the idiom of modernist painting.</w:t>
      </w:r>
    </w:p>
    <w:p w14:paraId="6BA4CF8D"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It might be objected that this view leads to relativism, but far from it: the critic is free to restrict or expand the audience she has in mind, as she likes. APR simply provides the framework within which we can understand her claims as being true or false, whatever their intended scope. APR conceives of aesthetic judgements as </w:t>
      </w:r>
      <w:proofErr w:type="gramStart"/>
      <w:r w:rsidRPr="00471164">
        <w:rPr>
          <w:rFonts w:ascii="Times New Roman" w:hAnsi="Times New Roman" w:cs="Times New Roman"/>
        </w:rPr>
        <w:t>similar to</w:t>
      </w:r>
      <w:proofErr w:type="gramEnd"/>
      <w:r w:rsidRPr="00471164">
        <w:rPr>
          <w:rFonts w:ascii="Times New Roman" w:hAnsi="Times New Roman" w:cs="Times New Roman"/>
        </w:rPr>
        <w:t xml:space="preserve"> disposition-attributing empirical judgements such as ‘</w:t>
      </w:r>
      <w:r w:rsidRPr="00471164">
        <w:rPr>
          <w:rFonts w:ascii="Times New Roman" w:hAnsi="Times New Roman" w:cs="Times New Roman"/>
          <w:i/>
          <w:iCs/>
        </w:rPr>
        <w:t>x</w:t>
      </w:r>
      <w:r w:rsidRPr="00471164">
        <w:rPr>
          <w:rFonts w:ascii="Times New Roman" w:hAnsi="Times New Roman" w:cs="Times New Roman"/>
        </w:rPr>
        <w:t> is fragile’ or ‘</w:t>
      </w:r>
      <w:r w:rsidRPr="00471164">
        <w:rPr>
          <w:rFonts w:ascii="Times New Roman" w:hAnsi="Times New Roman" w:cs="Times New Roman"/>
          <w:i/>
          <w:iCs/>
        </w:rPr>
        <w:t>y</w:t>
      </w:r>
      <w:r w:rsidRPr="00471164">
        <w:rPr>
          <w:rFonts w:ascii="Times New Roman" w:hAnsi="Times New Roman" w:cs="Times New Roman"/>
        </w:rPr>
        <w:t> is poisonous’ or ‘</w:t>
      </w:r>
      <w:r w:rsidRPr="00471164">
        <w:rPr>
          <w:rFonts w:ascii="Times New Roman" w:hAnsi="Times New Roman" w:cs="Times New Roman"/>
          <w:i/>
          <w:iCs/>
        </w:rPr>
        <w:t>z</w:t>
      </w:r>
      <w:r w:rsidRPr="00471164">
        <w:rPr>
          <w:rFonts w:ascii="Times New Roman" w:hAnsi="Times New Roman" w:cs="Times New Roman"/>
        </w:rPr>
        <w:t xml:space="preserve"> is curative’. Therefore, APR casts critical discourse in terms of epistemic justification, which is independent from the critic's own feelings or credentials. To agree or disagree with the critic's claims, we might test her on questions such as: Over what audience exactly do you take the work to have this power? Is it a power great or small; subtle or direct? In comparison to which other works do you think this power is remarkable? In substantiating her claims, the critic may have to draw on shared experience or even on empirical—say art historical, psychological, or even neuroscientific—reports. However, we need not check whether the critic has been recognized as a good judge by some plenum of like-minded experiencers. And </w:t>
      </w:r>
      <w:proofErr w:type="gramStart"/>
      <w:r w:rsidRPr="00471164">
        <w:rPr>
          <w:rFonts w:ascii="Times New Roman" w:hAnsi="Times New Roman" w:cs="Times New Roman"/>
        </w:rPr>
        <w:t>so</w:t>
      </w:r>
      <w:proofErr w:type="gramEnd"/>
      <w:r w:rsidRPr="00471164">
        <w:rPr>
          <w:rFonts w:ascii="Times New Roman" w:hAnsi="Times New Roman" w:cs="Times New Roman"/>
        </w:rPr>
        <w:t xml:space="preserve"> the charge of circularity does not arise.</w:t>
      </w:r>
    </w:p>
    <w:p w14:paraId="2CBB3F39"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One might complain that I have miscast the critic in the role of a cold, calculating scientist. However, APR does not </w:t>
      </w:r>
      <w:r w:rsidRPr="00471164">
        <w:rPr>
          <w:rFonts w:ascii="Times New Roman" w:hAnsi="Times New Roman" w:cs="Times New Roman"/>
          <w:i/>
          <w:iCs/>
        </w:rPr>
        <w:t>exclude</w:t>
      </w:r>
      <w:r w:rsidRPr="00471164">
        <w:rPr>
          <w:rFonts w:ascii="Times New Roman" w:hAnsi="Times New Roman" w:cs="Times New Roman"/>
        </w:rPr>
        <w:t xml:space="preserve"> the possibility that the critic relies on her own responses in arriving at her judgements. Indeed, the view is silent on that issue: the critic may be someone who melts with emotion or someone who—like the Leonardo scholar—has grown jaded. Quite possibly, it will be a combination of the two. Similarly, a porcelain expert may judge the fragility of a vase by how it looks and </w:t>
      </w:r>
      <w:proofErr w:type="gramStart"/>
      <w:r w:rsidRPr="00471164">
        <w:rPr>
          <w:rFonts w:ascii="Times New Roman" w:hAnsi="Times New Roman" w:cs="Times New Roman"/>
        </w:rPr>
        <w:t>feels, but</w:t>
      </w:r>
      <w:proofErr w:type="gramEnd"/>
      <w:r w:rsidRPr="00471164">
        <w:rPr>
          <w:rFonts w:ascii="Times New Roman" w:hAnsi="Times New Roman" w:cs="Times New Roman"/>
        </w:rPr>
        <w:t xml:space="preserve"> may then draw on other data to supplement her claim. Since attributed aesthetic properties (probably but not necessarily) have to do with the powers objects have over people in some respects </w:t>
      </w:r>
      <w:proofErr w:type="gramStart"/>
      <w:r w:rsidRPr="00471164">
        <w:rPr>
          <w:rFonts w:ascii="Times New Roman" w:hAnsi="Times New Roman" w:cs="Times New Roman"/>
        </w:rPr>
        <w:t>similar to</w:t>
      </w:r>
      <w:proofErr w:type="gramEnd"/>
      <w:r w:rsidRPr="00471164">
        <w:rPr>
          <w:rFonts w:ascii="Times New Roman" w:hAnsi="Times New Roman" w:cs="Times New Roman"/>
        </w:rPr>
        <w:t xml:space="preserve"> the critic, personal experience and intuition can remain a crucial part of aesthetic judgement. APR then preserves this advantage from non-realism.</w:t>
      </w:r>
    </w:p>
    <w:p w14:paraId="26752FDF" w14:textId="22D5EF85" w:rsidR="00980742" w:rsidRPr="00471164" w:rsidRDefault="00980742" w:rsidP="00980742">
      <w:pPr>
        <w:rPr>
          <w:rFonts w:ascii="Times New Roman" w:hAnsi="Times New Roman" w:cs="Times New Roman"/>
        </w:rPr>
      </w:pPr>
      <w:r w:rsidRPr="00471164">
        <w:rPr>
          <w:rFonts w:ascii="Times New Roman" w:hAnsi="Times New Roman" w:cs="Times New Roman"/>
        </w:rPr>
        <w:t>I have argued that if we want to preserve the belief that aesthetic judgement is in some sense objective, APR provides us with a simpler route to that conclusion than non-realism. As the critic is essentially making claims about objects rather than herself, she can demand agreement with her judgements not because of her credentials, but because of the truth of her claims. In the shadow of Hume and Kant, who both suggested that there is a division between empirical and aesthetic judgements,22 my view surely sounds heretical. Short of a full conversion, I hope to have at least shown some of the attractions of straying from the orthodoxy.</w:t>
      </w:r>
    </w:p>
    <w:p w14:paraId="78BA4065" w14:textId="77777777" w:rsidR="00980742" w:rsidRPr="00471164" w:rsidRDefault="00980742" w:rsidP="00980742">
      <w:pPr>
        <w:rPr>
          <w:rFonts w:ascii="Times New Roman" w:hAnsi="Times New Roman" w:cs="Times New Roman"/>
          <w:b/>
          <w:bCs/>
        </w:rPr>
      </w:pPr>
      <w:r w:rsidRPr="00471164">
        <w:rPr>
          <w:rFonts w:ascii="Times New Roman" w:hAnsi="Times New Roman" w:cs="Times New Roman"/>
          <w:b/>
          <w:bCs/>
        </w:rPr>
        <w:t>7 Ontology and the Manifest Image</w:t>
      </w:r>
    </w:p>
    <w:p w14:paraId="1C456059"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I have tried to stake out the territory for a new realist position on the ontology of aesthetic properties. It is quite beyond my means to offer a comprehensive defence here. In conclusion, let me therefore limit myself to a few remarks on the ‘big picture’ and the methodology employed.</w:t>
      </w:r>
    </w:p>
    <w:p w14:paraId="2C8E0156"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t>First, I wish to comment on the relationship between an ontology of aesthetic properties and the ‘manifest image’, that is, our pre-theoretical beliefs about them. I argued that APR satisfies, better than the non-realist alternative, our pre-theoretical beliefs regarding aesthetic judgements. These beliefs pertain to the phenomenology of aesthetic judgements (what it feels like to be in the presence of an aesthetically significant object) and to the objectivity of aesthetic judgements (the sense that such judgements are not a free-for-all). The satisfaction of each belief counts as a </w:t>
      </w:r>
      <w:r w:rsidRPr="00471164">
        <w:rPr>
          <w:rFonts w:ascii="Times New Roman" w:hAnsi="Times New Roman" w:cs="Times New Roman"/>
          <w:i/>
          <w:iCs/>
        </w:rPr>
        <w:t xml:space="preserve">pro </w:t>
      </w:r>
      <w:proofErr w:type="spellStart"/>
      <w:r w:rsidRPr="00471164">
        <w:rPr>
          <w:rFonts w:ascii="Times New Roman" w:hAnsi="Times New Roman" w:cs="Times New Roman"/>
          <w:i/>
          <w:iCs/>
        </w:rPr>
        <w:t>tanto</w:t>
      </w:r>
      <w:proofErr w:type="spellEnd"/>
      <w:r w:rsidRPr="00471164">
        <w:rPr>
          <w:rFonts w:ascii="Times New Roman" w:hAnsi="Times New Roman" w:cs="Times New Roman"/>
        </w:rPr>
        <w:t> argument in favour of the ontological theory.</w:t>
      </w:r>
    </w:p>
    <w:p w14:paraId="5ED61343" w14:textId="072EDCDC"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It ought to be noted, however, that I have not treated the pre-theoretical beliefs as rock-steady entities. As per the methodology I set out in Section 2, the whole point of the ontological exercise with regards to non-fundamental entities is to clarify our muddled preconceptions with regards to properties and entities that are of significance in our lives. Such a clarification might involve subtle revisions. With regards to our beliefs about the phenomenology of aesthetic judgement, I have tried to move us away from the idea that aesthetic judgement is reducible to the subject's having a qualitatively remarkable experience. In aesthetic judgement, such an experience may be lacking. In that case, the subject perceives the object as having the power to afford her a qualitatively remarkable experience. </w:t>
      </w:r>
      <w:proofErr w:type="gramStart"/>
      <w:r w:rsidRPr="00471164">
        <w:rPr>
          <w:rFonts w:ascii="Times New Roman" w:hAnsi="Times New Roman" w:cs="Times New Roman"/>
        </w:rPr>
        <w:t>With regard to</w:t>
      </w:r>
      <w:proofErr w:type="gramEnd"/>
      <w:r w:rsidRPr="00471164">
        <w:rPr>
          <w:rFonts w:ascii="Times New Roman" w:hAnsi="Times New Roman" w:cs="Times New Roman"/>
        </w:rPr>
        <w:t xml:space="preserve"> our beliefs about the objectivity of aesthetic judgement, I have also nudged us towards a rather different picture of the critic than the one subscribed to by the non-realist. The critic who is correct is not some supremely sensitive connoisseur who reliably undergoes the required aesthetic experience. She is rather more like an intuitive expert on the powers that objects have over humans. She may rely on </w:t>
      </w:r>
      <w:proofErr w:type="gramStart"/>
      <w:r w:rsidRPr="00471164">
        <w:rPr>
          <w:rFonts w:ascii="Times New Roman" w:hAnsi="Times New Roman" w:cs="Times New Roman"/>
        </w:rPr>
        <w:t>intuition, but</w:t>
      </w:r>
      <w:proofErr w:type="gramEnd"/>
      <w:r w:rsidRPr="00471164">
        <w:rPr>
          <w:rFonts w:ascii="Times New Roman" w:hAnsi="Times New Roman" w:cs="Times New Roman"/>
        </w:rPr>
        <w:t xml:space="preserve"> is willing to engage in argument and qualification of her claims. The link between a new ontological theory of non-fundamental properties and the beliefs of the manifest image, then, is that the theory should plausibly clarify the beliefs, and this might involve putting a different spin on them.</w:t>
      </w:r>
    </w:p>
    <w:p w14:paraId="55ADD512"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Further, the discussion so far may lead us to reflect on the relationship between ontology in aesthetics and theories in other areas of philosophy. Here, I have aimed to satisfy pre-theoretical beliefs about aesthetic experience; however, to justify those beliefs, one of course ought not to posit ontological theses that are radically at odds with everything else we believe about the world. While APR does not posit any properties that are obviously ‘crazy’, it does have a stake in current and rather contentious philosophical debates. As I have made clear, the view presupposes a </w:t>
      </w:r>
      <w:proofErr w:type="spellStart"/>
      <w:r w:rsidRPr="00471164">
        <w:rPr>
          <w:rFonts w:ascii="Times New Roman" w:hAnsi="Times New Roman" w:cs="Times New Roman"/>
        </w:rPr>
        <w:t>dispositionalist</w:t>
      </w:r>
      <w:proofErr w:type="spellEnd"/>
      <w:r w:rsidRPr="00471164">
        <w:rPr>
          <w:rFonts w:ascii="Times New Roman" w:hAnsi="Times New Roman" w:cs="Times New Roman"/>
        </w:rPr>
        <w:t xml:space="preserve"> account of irreducible and causally efficient dispositions, as well as a rich account of perception, whereby critics are able to directly perceive powers. Dismiss these views, and APR collapses. Is this price too high?</w:t>
      </w:r>
    </w:p>
    <w:p w14:paraId="08D3E451"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Certainly, my view comes as part of a package. As the tide turns against the </w:t>
      </w:r>
      <w:proofErr w:type="spellStart"/>
      <w:r w:rsidRPr="00471164">
        <w:rPr>
          <w:rFonts w:ascii="Times New Roman" w:hAnsi="Times New Roman" w:cs="Times New Roman"/>
        </w:rPr>
        <w:t>Humean</w:t>
      </w:r>
      <w:proofErr w:type="spellEnd"/>
      <w:r w:rsidRPr="00471164">
        <w:rPr>
          <w:rFonts w:ascii="Times New Roman" w:hAnsi="Times New Roman" w:cs="Times New Roman"/>
        </w:rPr>
        <w:t xml:space="preserve"> influence in metaphysics, it is perhaps fitting to find alternatives to the </w:t>
      </w:r>
      <w:proofErr w:type="spellStart"/>
      <w:r w:rsidRPr="00471164">
        <w:rPr>
          <w:rFonts w:ascii="Times New Roman" w:hAnsi="Times New Roman" w:cs="Times New Roman"/>
        </w:rPr>
        <w:t>Humean</w:t>
      </w:r>
      <w:proofErr w:type="spellEnd"/>
      <w:r w:rsidRPr="00471164">
        <w:rPr>
          <w:rFonts w:ascii="Times New Roman" w:hAnsi="Times New Roman" w:cs="Times New Roman"/>
        </w:rPr>
        <w:t xml:space="preserve"> approach in aesthetics. And yet, I want to resist the dialectical insinuation that APR is hostage to how the debate pans out in other fields of philosophy. The dependence ought to go both ways. It ought to be a virtue of a view in one area of philosophy to be able to solve problems in another. If </w:t>
      </w:r>
      <w:proofErr w:type="spellStart"/>
      <w:r w:rsidRPr="00471164">
        <w:rPr>
          <w:rFonts w:ascii="Times New Roman" w:hAnsi="Times New Roman" w:cs="Times New Roman"/>
        </w:rPr>
        <w:t>dispositionalism</w:t>
      </w:r>
      <w:proofErr w:type="spellEnd"/>
      <w:r w:rsidRPr="00471164">
        <w:rPr>
          <w:rFonts w:ascii="Times New Roman" w:hAnsi="Times New Roman" w:cs="Times New Roman"/>
        </w:rPr>
        <w:t xml:space="preserve"> helps us solve a long-standing problem in aesthetics, then surely this is a feature that recommends the </w:t>
      </w:r>
      <w:proofErr w:type="gramStart"/>
      <w:r w:rsidRPr="00471164">
        <w:rPr>
          <w:rFonts w:ascii="Times New Roman" w:hAnsi="Times New Roman" w:cs="Times New Roman"/>
        </w:rPr>
        <w:t>package as a whole</w:t>
      </w:r>
      <w:proofErr w:type="gramEnd"/>
      <w:r w:rsidRPr="00471164">
        <w:rPr>
          <w:rFonts w:ascii="Times New Roman" w:hAnsi="Times New Roman" w:cs="Times New Roman"/>
        </w:rPr>
        <w:t>.</w:t>
      </w:r>
    </w:p>
    <w:p w14:paraId="43EAA38F" w14:textId="28DA5E65"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Finally, as is customary in analytic philosophy, I have based my arguments here on simple thought experiments. My aim was to achieve </w:t>
      </w:r>
      <w:proofErr w:type="gramStart"/>
      <w:r w:rsidRPr="00471164">
        <w:rPr>
          <w:rFonts w:ascii="Times New Roman" w:hAnsi="Times New Roman" w:cs="Times New Roman"/>
        </w:rPr>
        <w:t>a higher degree of</w:t>
      </w:r>
      <w:proofErr w:type="gramEnd"/>
      <w:r w:rsidRPr="00471164">
        <w:rPr>
          <w:rFonts w:ascii="Times New Roman" w:hAnsi="Times New Roman" w:cs="Times New Roman"/>
        </w:rPr>
        <w:t xml:space="preserve"> clarity than would have been possible had I described a case like Delaunay's in all of its historical complexity. However, my hope for debates in aesthetics, even those as specialized as the debate on the ontology of aesthetic properties, is that they have something to contribute to discussions of art that aim to be more sensitive to our cultural and historical context. Developments both in recent art history and art criticism suggest a shift away from the </w:t>
      </w:r>
      <w:proofErr w:type="spellStart"/>
      <w:r w:rsidRPr="00471164">
        <w:rPr>
          <w:rFonts w:ascii="Times New Roman" w:hAnsi="Times New Roman" w:cs="Times New Roman"/>
        </w:rPr>
        <w:t>Humean</w:t>
      </w:r>
      <w:proofErr w:type="spellEnd"/>
      <w:r w:rsidRPr="00471164">
        <w:rPr>
          <w:rFonts w:ascii="Times New Roman" w:hAnsi="Times New Roman" w:cs="Times New Roman"/>
        </w:rPr>
        <w:t xml:space="preserve"> and Kantian, subject-first picture of aesthetic experience, which emphasized connoisseurship and the idealized subject as the seat of empirical, ethical, and aesthetic knowledge. For some time, critics and historians alike have been more concerned with what we might call an object-first picture, that is, with the power that objects have over perceivers as fallible, non-idealized, politically situated subjects. This shift may be observed, for example, in the interest in the ‘living </w:t>
      </w:r>
      <w:r w:rsidRPr="00471164">
        <w:rPr>
          <w:rFonts w:ascii="Times New Roman" w:hAnsi="Times New Roman" w:cs="Times New Roman"/>
        </w:rPr>
        <w:lastRenderedPageBreak/>
        <w:t>presence’ effect that objects have on viewers (</w:t>
      </w:r>
      <w:proofErr w:type="spellStart"/>
      <w:r w:rsidRPr="00471164">
        <w:rPr>
          <w:rFonts w:ascii="Times New Roman" w:hAnsi="Times New Roman" w:cs="Times New Roman"/>
        </w:rPr>
        <w:t>Gaiger</w:t>
      </w:r>
      <w:proofErr w:type="spellEnd"/>
      <w:r w:rsidRPr="00471164">
        <w:rPr>
          <w:rFonts w:ascii="Times New Roman" w:hAnsi="Times New Roman" w:cs="Times New Roman"/>
        </w:rPr>
        <w:t> </w:t>
      </w:r>
      <w:r w:rsidRPr="00471164">
        <w:rPr>
          <w:rFonts w:ascii="Times New Roman" w:hAnsi="Times New Roman" w:cs="Times New Roman"/>
          <w:bCs/>
        </w:rPr>
        <w:t>2011</w:t>
      </w:r>
      <w:r w:rsidRPr="00471164">
        <w:rPr>
          <w:rFonts w:ascii="Times New Roman" w:hAnsi="Times New Roman" w:cs="Times New Roman"/>
        </w:rPr>
        <w:t>; van Eck </w:t>
      </w:r>
      <w:r w:rsidRPr="00471164">
        <w:rPr>
          <w:rFonts w:ascii="Times New Roman" w:hAnsi="Times New Roman" w:cs="Times New Roman"/>
          <w:bCs/>
        </w:rPr>
        <w:t>2015</w:t>
      </w:r>
      <w:r w:rsidRPr="00471164">
        <w:rPr>
          <w:rFonts w:ascii="Times New Roman" w:hAnsi="Times New Roman" w:cs="Times New Roman"/>
        </w:rPr>
        <w:t>); in the attributions of agency to images, objects and artworks (</w:t>
      </w:r>
      <w:proofErr w:type="spellStart"/>
      <w:r w:rsidRPr="00471164">
        <w:rPr>
          <w:rFonts w:ascii="Times New Roman" w:hAnsi="Times New Roman" w:cs="Times New Roman"/>
        </w:rPr>
        <w:t>Bredekamp</w:t>
      </w:r>
      <w:proofErr w:type="spellEnd"/>
      <w:r w:rsidRPr="00471164">
        <w:rPr>
          <w:rFonts w:ascii="Times New Roman" w:hAnsi="Times New Roman" w:cs="Times New Roman"/>
        </w:rPr>
        <w:t> </w:t>
      </w:r>
      <w:r w:rsidRPr="00471164">
        <w:rPr>
          <w:rFonts w:ascii="Times New Roman" w:hAnsi="Times New Roman" w:cs="Times New Roman"/>
          <w:bCs/>
        </w:rPr>
        <w:t>2010</w:t>
      </w:r>
      <w:r w:rsidRPr="00471164">
        <w:rPr>
          <w:rFonts w:ascii="Times New Roman" w:hAnsi="Times New Roman" w:cs="Times New Roman"/>
        </w:rPr>
        <w:t xml:space="preserve">; </w:t>
      </w:r>
      <w:proofErr w:type="spellStart"/>
      <w:r w:rsidRPr="00471164">
        <w:rPr>
          <w:rFonts w:ascii="Times New Roman" w:hAnsi="Times New Roman" w:cs="Times New Roman"/>
        </w:rPr>
        <w:t>Apter</w:t>
      </w:r>
      <w:proofErr w:type="spellEnd"/>
      <w:r w:rsidRPr="00471164">
        <w:rPr>
          <w:rFonts w:ascii="Times New Roman" w:hAnsi="Times New Roman" w:cs="Times New Roman"/>
        </w:rPr>
        <w:t> </w:t>
      </w:r>
      <w:r w:rsidRPr="00471164">
        <w:rPr>
          <w:rFonts w:ascii="Times New Roman" w:hAnsi="Times New Roman" w:cs="Times New Roman"/>
          <w:i/>
          <w:iCs/>
        </w:rPr>
        <w:t>et al.</w:t>
      </w:r>
      <w:r w:rsidRPr="00471164">
        <w:rPr>
          <w:rFonts w:ascii="Times New Roman" w:hAnsi="Times New Roman" w:cs="Times New Roman"/>
        </w:rPr>
        <w:t> </w:t>
      </w:r>
      <w:r w:rsidRPr="00471164">
        <w:rPr>
          <w:rFonts w:ascii="Times New Roman" w:hAnsi="Times New Roman" w:cs="Times New Roman"/>
          <w:bCs/>
        </w:rPr>
        <w:t>2016</w:t>
      </w:r>
      <w:r w:rsidRPr="00471164">
        <w:rPr>
          <w:rFonts w:ascii="Times New Roman" w:hAnsi="Times New Roman" w:cs="Times New Roman"/>
        </w:rPr>
        <w:t>); and in the interest in interactive and relational artworks (</w:t>
      </w:r>
      <w:proofErr w:type="spellStart"/>
      <w:r w:rsidRPr="00471164">
        <w:rPr>
          <w:rFonts w:ascii="Times New Roman" w:hAnsi="Times New Roman" w:cs="Times New Roman"/>
        </w:rPr>
        <w:t>Bourriaud</w:t>
      </w:r>
      <w:proofErr w:type="spellEnd"/>
      <w:r w:rsidRPr="00471164">
        <w:rPr>
          <w:rFonts w:ascii="Times New Roman" w:hAnsi="Times New Roman" w:cs="Times New Roman"/>
        </w:rPr>
        <w:t> </w:t>
      </w:r>
      <w:r w:rsidRPr="00471164">
        <w:rPr>
          <w:rFonts w:ascii="Times New Roman" w:hAnsi="Times New Roman" w:cs="Times New Roman"/>
          <w:bCs/>
        </w:rPr>
        <w:t>2002</w:t>
      </w:r>
      <w:r w:rsidRPr="00471164">
        <w:rPr>
          <w:rFonts w:ascii="Times New Roman" w:hAnsi="Times New Roman" w:cs="Times New Roman"/>
        </w:rPr>
        <w:t>). In a way to be still explored, metaphysics of powers may have conceptual resources to offer such recent undertakings.</w:t>
      </w:r>
    </w:p>
    <w:p w14:paraId="1B917E44"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Notes</w:t>
      </w:r>
    </w:p>
    <w:p w14:paraId="37A5BDF6" w14:textId="1FD90D13" w:rsidR="00980742" w:rsidRPr="00471164" w:rsidRDefault="00980742" w:rsidP="00980742">
      <w:pPr>
        <w:numPr>
          <w:ilvl w:val="0"/>
          <w:numId w:val="7"/>
        </w:numPr>
        <w:rPr>
          <w:rFonts w:ascii="Times New Roman" w:hAnsi="Times New Roman" w:cs="Times New Roman"/>
        </w:rPr>
      </w:pPr>
    </w:p>
    <w:p w14:paraId="6C75563D"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My thoughts on this paper benefited enormously from discussions with Paul Linton Cowie, Peter Dennis, Louise Hanson, Anna </w:t>
      </w:r>
      <w:proofErr w:type="spellStart"/>
      <w:r w:rsidRPr="00471164">
        <w:rPr>
          <w:rFonts w:ascii="Times New Roman" w:hAnsi="Times New Roman" w:cs="Times New Roman"/>
        </w:rPr>
        <w:t>Marmodoro</w:t>
      </w:r>
      <w:proofErr w:type="spellEnd"/>
      <w:r w:rsidRPr="00471164">
        <w:rPr>
          <w:rFonts w:ascii="Times New Roman" w:hAnsi="Times New Roman" w:cs="Times New Roman"/>
        </w:rPr>
        <w:t xml:space="preserve">, Bence </w:t>
      </w:r>
      <w:proofErr w:type="spellStart"/>
      <w:r w:rsidRPr="00471164">
        <w:rPr>
          <w:rFonts w:ascii="Times New Roman" w:hAnsi="Times New Roman" w:cs="Times New Roman"/>
        </w:rPr>
        <w:t>Nanay</w:t>
      </w:r>
      <w:proofErr w:type="spellEnd"/>
      <w:r w:rsidRPr="00471164">
        <w:rPr>
          <w:rFonts w:ascii="Times New Roman" w:hAnsi="Times New Roman" w:cs="Times New Roman"/>
        </w:rPr>
        <w:t xml:space="preserve">, and </w:t>
      </w:r>
      <w:proofErr w:type="spellStart"/>
      <w:r w:rsidRPr="00471164">
        <w:rPr>
          <w:rFonts w:ascii="Times New Roman" w:hAnsi="Times New Roman" w:cs="Times New Roman"/>
        </w:rPr>
        <w:t>Asya</w:t>
      </w:r>
      <w:proofErr w:type="spellEnd"/>
      <w:r w:rsidRPr="00471164">
        <w:rPr>
          <w:rFonts w:ascii="Times New Roman" w:hAnsi="Times New Roman" w:cs="Times New Roman"/>
        </w:rPr>
        <w:t xml:space="preserve"> </w:t>
      </w:r>
      <w:proofErr w:type="spellStart"/>
      <w:r w:rsidRPr="00471164">
        <w:rPr>
          <w:rFonts w:ascii="Times New Roman" w:hAnsi="Times New Roman" w:cs="Times New Roman"/>
        </w:rPr>
        <w:t>Passinsky</w:t>
      </w:r>
      <w:proofErr w:type="spellEnd"/>
      <w:r w:rsidRPr="00471164">
        <w:rPr>
          <w:rFonts w:ascii="Times New Roman" w:hAnsi="Times New Roman" w:cs="Times New Roman"/>
        </w:rPr>
        <w:t xml:space="preserve">, as well as from presenting earlier drafts at the Dispositions Workshop at the Humboldt-Universität </w:t>
      </w:r>
      <w:proofErr w:type="spellStart"/>
      <w:r w:rsidRPr="00471164">
        <w:rPr>
          <w:rFonts w:ascii="Times New Roman" w:hAnsi="Times New Roman" w:cs="Times New Roman"/>
        </w:rPr>
        <w:t>zu</w:t>
      </w:r>
      <w:proofErr w:type="spellEnd"/>
      <w:r w:rsidRPr="00471164">
        <w:rPr>
          <w:rFonts w:ascii="Times New Roman" w:hAnsi="Times New Roman" w:cs="Times New Roman"/>
        </w:rPr>
        <w:t xml:space="preserve"> Berlin and at the Moral Sciences Club at the University of Cambridge. My profoundest thanks, however, are to Barbara Vetter and to the graduate students at her colloquium at the Humboldt for introducing me to the topic of dispositions and for many scintillating conversations. My stay at the Humboldt, in Spring 2015, was sponsored by the </w:t>
      </w:r>
      <w:proofErr w:type="spellStart"/>
      <w:r w:rsidRPr="00471164">
        <w:rPr>
          <w:rFonts w:ascii="Times New Roman" w:hAnsi="Times New Roman" w:cs="Times New Roman"/>
        </w:rPr>
        <w:t>Scatcherd</w:t>
      </w:r>
      <w:proofErr w:type="spellEnd"/>
      <w:r w:rsidRPr="00471164">
        <w:rPr>
          <w:rFonts w:ascii="Times New Roman" w:hAnsi="Times New Roman" w:cs="Times New Roman"/>
        </w:rPr>
        <w:t xml:space="preserve"> Scholarship from the University of Oxford. I have written the </w:t>
      </w:r>
      <w:proofErr w:type="gramStart"/>
      <w:r w:rsidRPr="00471164">
        <w:rPr>
          <w:rFonts w:ascii="Times New Roman" w:hAnsi="Times New Roman" w:cs="Times New Roman"/>
        </w:rPr>
        <w:t>final version</w:t>
      </w:r>
      <w:proofErr w:type="gramEnd"/>
      <w:r w:rsidRPr="00471164">
        <w:rPr>
          <w:rFonts w:ascii="Times New Roman" w:hAnsi="Times New Roman" w:cs="Times New Roman"/>
        </w:rPr>
        <w:t xml:space="preserve"> while in receipt of the Jeffrey Rubinoff Junior Research Fellowship at Churchill College, Cambridge.</w:t>
      </w:r>
    </w:p>
    <w:p w14:paraId="6C7A5420" w14:textId="64D759AF" w:rsidR="00980742" w:rsidRPr="00471164" w:rsidRDefault="00980742" w:rsidP="00980742">
      <w:pPr>
        <w:numPr>
          <w:ilvl w:val="0"/>
          <w:numId w:val="7"/>
        </w:numPr>
        <w:rPr>
          <w:rFonts w:ascii="Times New Roman" w:hAnsi="Times New Roman" w:cs="Times New Roman"/>
        </w:rPr>
      </w:pPr>
    </w:p>
    <w:p w14:paraId="2BFA341B" w14:textId="6B629663" w:rsidR="00980742" w:rsidRPr="00471164" w:rsidRDefault="00980742" w:rsidP="00980742">
      <w:pPr>
        <w:rPr>
          <w:rFonts w:ascii="Times New Roman" w:hAnsi="Times New Roman" w:cs="Times New Roman"/>
        </w:rPr>
      </w:pPr>
      <w:r w:rsidRPr="00471164">
        <w:rPr>
          <w:rFonts w:ascii="Times New Roman" w:hAnsi="Times New Roman" w:cs="Times New Roman"/>
        </w:rPr>
        <w:t>Some set the scope of the aesthetic by reference to art criticism (Sibley </w:t>
      </w:r>
      <w:r w:rsidRPr="00471164">
        <w:rPr>
          <w:rFonts w:ascii="Times New Roman" w:hAnsi="Times New Roman" w:cs="Times New Roman"/>
          <w:bCs/>
        </w:rPr>
        <w:t>1959</w:t>
      </w:r>
      <w:r w:rsidRPr="00471164">
        <w:rPr>
          <w:rFonts w:ascii="Times New Roman" w:hAnsi="Times New Roman" w:cs="Times New Roman"/>
        </w:rPr>
        <w:t>); others by reference to central aesthetic concepts like beauty and ugliness (Zangwill </w:t>
      </w:r>
      <w:r w:rsidRPr="00471164">
        <w:rPr>
          <w:rFonts w:ascii="Times New Roman" w:hAnsi="Times New Roman" w:cs="Times New Roman"/>
          <w:bCs/>
        </w:rPr>
        <w:t>2001</w:t>
      </w:r>
      <w:r w:rsidRPr="00471164">
        <w:rPr>
          <w:rFonts w:ascii="Times New Roman" w:hAnsi="Times New Roman" w:cs="Times New Roman"/>
        </w:rPr>
        <w:t>, Chapter 2).</w:t>
      </w:r>
    </w:p>
    <w:p w14:paraId="38ADB99D" w14:textId="349868DD" w:rsidR="00980742" w:rsidRPr="00471164" w:rsidRDefault="00980742" w:rsidP="00980742">
      <w:pPr>
        <w:numPr>
          <w:ilvl w:val="0"/>
          <w:numId w:val="7"/>
        </w:numPr>
        <w:rPr>
          <w:rFonts w:ascii="Times New Roman" w:hAnsi="Times New Roman" w:cs="Times New Roman"/>
        </w:rPr>
      </w:pPr>
    </w:p>
    <w:p w14:paraId="7BB692A6" w14:textId="3DBC63EC" w:rsidR="00980742" w:rsidRPr="00471164" w:rsidRDefault="00980742" w:rsidP="00980742">
      <w:pPr>
        <w:rPr>
          <w:rFonts w:ascii="Times New Roman" w:hAnsi="Times New Roman" w:cs="Times New Roman"/>
        </w:rPr>
      </w:pPr>
      <w:r w:rsidRPr="00471164">
        <w:rPr>
          <w:rFonts w:ascii="Times New Roman" w:hAnsi="Times New Roman" w:cs="Times New Roman"/>
        </w:rPr>
        <w:t>In the footsteps of Hume or Kant, the many philosophers who take this view include Scruton (</w:t>
      </w:r>
      <w:r w:rsidRPr="00471164">
        <w:rPr>
          <w:rFonts w:ascii="Times New Roman" w:hAnsi="Times New Roman" w:cs="Times New Roman"/>
          <w:bCs/>
        </w:rPr>
        <w:t>1974</w:t>
      </w:r>
      <w:r w:rsidRPr="00471164">
        <w:rPr>
          <w:rFonts w:ascii="Times New Roman" w:hAnsi="Times New Roman" w:cs="Times New Roman"/>
        </w:rPr>
        <w:t>), Goldman (</w:t>
      </w:r>
      <w:r w:rsidRPr="00471164">
        <w:rPr>
          <w:rFonts w:ascii="Times New Roman" w:hAnsi="Times New Roman" w:cs="Times New Roman"/>
          <w:bCs/>
        </w:rPr>
        <w:t>1995</w:t>
      </w:r>
      <w:r w:rsidRPr="00471164">
        <w:rPr>
          <w:rFonts w:ascii="Times New Roman" w:hAnsi="Times New Roman" w:cs="Times New Roman"/>
        </w:rPr>
        <w:t>), Sibley (</w:t>
      </w:r>
      <w:r w:rsidRPr="00471164">
        <w:rPr>
          <w:rFonts w:ascii="Times New Roman" w:hAnsi="Times New Roman" w:cs="Times New Roman"/>
          <w:bCs/>
        </w:rPr>
        <w:t>2001</w:t>
      </w:r>
      <w:r w:rsidRPr="00471164">
        <w:rPr>
          <w:rFonts w:ascii="Times New Roman" w:hAnsi="Times New Roman" w:cs="Times New Roman"/>
        </w:rPr>
        <w:t xml:space="preserve">), </w:t>
      </w:r>
      <w:proofErr w:type="spellStart"/>
      <w:r w:rsidRPr="00471164">
        <w:rPr>
          <w:rFonts w:ascii="Times New Roman" w:hAnsi="Times New Roman" w:cs="Times New Roman"/>
        </w:rPr>
        <w:t>Matravers</w:t>
      </w:r>
      <w:proofErr w:type="spellEnd"/>
      <w:r w:rsidRPr="00471164">
        <w:rPr>
          <w:rFonts w:ascii="Times New Roman" w:hAnsi="Times New Roman" w:cs="Times New Roman"/>
        </w:rPr>
        <w:t xml:space="preserve"> (</w:t>
      </w:r>
      <w:r w:rsidRPr="00471164">
        <w:rPr>
          <w:rFonts w:ascii="Times New Roman" w:hAnsi="Times New Roman" w:cs="Times New Roman"/>
          <w:bCs/>
        </w:rPr>
        <w:t>2005</w:t>
      </w:r>
      <w:r w:rsidRPr="00471164">
        <w:rPr>
          <w:rFonts w:ascii="Times New Roman" w:hAnsi="Times New Roman" w:cs="Times New Roman"/>
        </w:rPr>
        <w:t>), and Ross (</w:t>
      </w:r>
      <w:r w:rsidRPr="00471164">
        <w:rPr>
          <w:rFonts w:ascii="Times New Roman" w:hAnsi="Times New Roman" w:cs="Times New Roman"/>
          <w:bCs/>
        </w:rPr>
        <w:t>2014</w:t>
      </w:r>
      <w:r w:rsidRPr="00471164">
        <w:rPr>
          <w:rFonts w:ascii="Times New Roman" w:hAnsi="Times New Roman" w:cs="Times New Roman"/>
        </w:rPr>
        <w:t xml:space="preserve">). </w:t>
      </w:r>
      <w:proofErr w:type="spellStart"/>
      <w:r w:rsidRPr="00471164">
        <w:rPr>
          <w:rFonts w:ascii="Times New Roman" w:hAnsi="Times New Roman" w:cs="Times New Roman"/>
        </w:rPr>
        <w:t>Schellekens</w:t>
      </w:r>
      <w:proofErr w:type="spellEnd"/>
      <w:r w:rsidRPr="00471164">
        <w:rPr>
          <w:rFonts w:ascii="Times New Roman" w:hAnsi="Times New Roman" w:cs="Times New Roman"/>
        </w:rPr>
        <w:t xml:space="preserve"> (</w:t>
      </w:r>
      <w:r w:rsidRPr="00471164">
        <w:rPr>
          <w:rFonts w:ascii="Times New Roman" w:hAnsi="Times New Roman" w:cs="Times New Roman"/>
          <w:bCs/>
        </w:rPr>
        <w:t>2008</w:t>
      </w:r>
      <w:r w:rsidRPr="00471164">
        <w:rPr>
          <w:rFonts w:ascii="Times New Roman" w:hAnsi="Times New Roman" w:cs="Times New Roman"/>
        </w:rPr>
        <w:t>) offers some terminological disentangling.</w:t>
      </w:r>
    </w:p>
    <w:p w14:paraId="2624E99C" w14:textId="55FBBB67" w:rsidR="00980742" w:rsidRPr="00471164" w:rsidRDefault="00980742" w:rsidP="00980742">
      <w:pPr>
        <w:numPr>
          <w:ilvl w:val="0"/>
          <w:numId w:val="7"/>
        </w:numPr>
        <w:rPr>
          <w:rFonts w:ascii="Times New Roman" w:hAnsi="Times New Roman" w:cs="Times New Roman"/>
        </w:rPr>
      </w:pPr>
    </w:p>
    <w:p w14:paraId="7122D086" w14:textId="66D67A51"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Whether or not one can make aesthetic judgements </w:t>
      </w:r>
      <w:proofErr w:type="gramStart"/>
      <w:r w:rsidRPr="00471164">
        <w:rPr>
          <w:rFonts w:ascii="Times New Roman" w:hAnsi="Times New Roman" w:cs="Times New Roman"/>
        </w:rPr>
        <w:t>on the basis of</w:t>
      </w:r>
      <w:proofErr w:type="gramEnd"/>
      <w:r w:rsidRPr="00471164">
        <w:rPr>
          <w:rFonts w:ascii="Times New Roman" w:hAnsi="Times New Roman" w:cs="Times New Roman"/>
        </w:rPr>
        <w:t xml:space="preserve"> testimony is a contested issue (Budd </w:t>
      </w:r>
      <w:r w:rsidRPr="00471164">
        <w:rPr>
          <w:rFonts w:ascii="Times New Roman" w:hAnsi="Times New Roman" w:cs="Times New Roman"/>
          <w:bCs/>
        </w:rPr>
        <w:t>2003</w:t>
      </w:r>
      <w:r w:rsidRPr="00471164">
        <w:rPr>
          <w:rFonts w:ascii="Times New Roman" w:hAnsi="Times New Roman" w:cs="Times New Roman"/>
        </w:rPr>
        <w:t>; Hopkins </w:t>
      </w:r>
      <w:r w:rsidRPr="00471164">
        <w:rPr>
          <w:rFonts w:ascii="Times New Roman" w:hAnsi="Times New Roman" w:cs="Times New Roman"/>
          <w:bCs/>
        </w:rPr>
        <w:t>2011</w:t>
      </w:r>
      <w:r w:rsidRPr="00471164">
        <w:rPr>
          <w:rFonts w:ascii="Times New Roman" w:hAnsi="Times New Roman" w:cs="Times New Roman"/>
        </w:rPr>
        <w:t>).</w:t>
      </w:r>
    </w:p>
    <w:p w14:paraId="5FA69020" w14:textId="35514572" w:rsidR="00980742" w:rsidRPr="00471164" w:rsidRDefault="00980742" w:rsidP="00980742">
      <w:pPr>
        <w:numPr>
          <w:ilvl w:val="0"/>
          <w:numId w:val="7"/>
        </w:numPr>
        <w:rPr>
          <w:rFonts w:ascii="Times New Roman" w:hAnsi="Times New Roman" w:cs="Times New Roman"/>
        </w:rPr>
      </w:pPr>
    </w:p>
    <w:p w14:paraId="13F407C0" w14:textId="7D13C89B" w:rsidR="00980742" w:rsidRPr="00471164" w:rsidRDefault="00980742" w:rsidP="00980742">
      <w:pPr>
        <w:rPr>
          <w:rFonts w:ascii="Times New Roman" w:hAnsi="Times New Roman" w:cs="Times New Roman"/>
        </w:rPr>
      </w:pPr>
      <w:r w:rsidRPr="00471164">
        <w:rPr>
          <w:rFonts w:ascii="Times New Roman" w:hAnsi="Times New Roman" w:cs="Times New Roman"/>
        </w:rPr>
        <w:t>Addressed by philosophers quoted at fn. 2. Note that some philosophers use the label ‘realism’ to denote merely the prospect of securing agreement among ideal critics, given a non-realist ontology (Goldman </w:t>
      </w:r>
      <w:r w:rsidRPr="00471164">
        <w:rPr>
          <w:rFonts w:ascii="Times New Roman" w:hAnsi="Times New Roman" w:cs="Times New Roman"/>
          <w:bCs/>
        </w:rPr>
        <w:t>1995</w:t>
      </w:r>
      <w:r w:rsidRPr="00471164">
        <w:rPr>
          <w:rFonts w:ascii="Times New Roman" w:hAnsi="Times New Roman" w:cs="Times New Roman"/>
        </w:rPr>
        <w:t>, p. 26ff; Ross </w:t>
      </w:r>
      <w:r w:rsidRPr="00471164">
        <w:rPr>
          <w:rFonts w:ascii="Times New Roman" w:hAnsi="Times New Roman" w:cs="Times New Roman"/>
          <w:bCs/>
        </w:rPr>
        <w:t>2014</w:t>
      </w:r>
      <w:r w:rsidRPr="00471164">
        <w:rPr>
          <w:rFonts w:ascii="Times New Roman" w:hAnsi="Times New Roman" w:cs="Times New Roman"/>
        </w:rPr>
        <w:t>).</w:t>
      </w:r>
    </w:p>
    <w:p w14:paraId="13DA085A" w14:textId="09E1F6E4" w:rsidR="00980742" w:rsidRPr="00471164" w:rsidRDefault="00980742" w:rsidP="00980742">
      <w:pPr>
        <w:numPr>
          <w:ilvl w:val="0"/>
          <w:numId w:val="7"/>
        </w:numPr>
        <w:rPr>
          <w:rFonts w:ascii="Times New Roman" w:hAnsi="Times New Roman" w:cs="Times New Roman"/>
        </w:rPr>
      </w:pPr>
    </w:p>
    <w:p w14:paraId="2E7F0FA1" w14:textId="77777777" w:rsidR="00980742" w:rsidRPr="00471164" w:rsidRDefault="00980742" w:rsidP="00980742">
      <w:pPr>
        <w:rPr>
          <w:rFonts w:ascii="Times New Roman" w:hAnsi="Times New Roman" w:cs="Times New Roman"/>
        </w:rPr>
      </w:pPr>
      <w:r w:rsidRPr="00471164">
        <w:rPr>
          <w:rFonts w:ascii="Times New Roman" w:hAnsi="Times New Roman" w:cs="Times New Roman"/>
        </w:rPr>
        <w:t>Their term for non-realism is the ‘response-dependence view’.</w:t>
      </w:r>
    </w:p>
    <w:p w14:paraId="5B877066" w14:textId="3CC93F74" w:rsidR="00980742" w:rsidRPr="00471164" w:rsidRDefault="00980742" w:rsidP="00980742">
      <w:pPr>
        <w:numPr>
          <w:ilvl w:val="0"/>
          <w:numId w:val="7"/>
        </w:numPr>
        <w:rPr>
          <w:rFonts w:ascii="Times New Roman" w:hAnsi="Times New Roman" w:cs="Times New Roman"/>
        </w:rPr>
      </w:pPr>
    </w:p>
    <w:p w14:paraId="75EFDBE2" w14:textId="7E600899" w:rsidR="00980742" w:rsidRPr="00471164" w:rsidRDefault="00980742" w:rsidP="00980742">
      <w:pPr>
        <w:rPr>
          <w:rFonts w:ascii="Times New Roman" w:hAnsi="Times New Roman" w:cs="Times New Roman"/>
        </w:rPr>
      </w:pPr>
      <w:r w:rsidRPr="00471164">
        <w:rPr>
          <w:rFonts w:ascii="Times New Roman" w:hAnsi="Times New Roman" w:cs="Times New Roman"/>
        </w:rPr>
        <w:t>Cf. Levinson (</w:t>
      </w:r>
      <w:r w:rsidRPr="00471164">
        <w:rPr>
          <w:rFonts w:ascii="Times New Roman" w:hAnsi="Times New Roman" w:cs="Times New Roman"/>
          <w:bCs/>
        </w:rPr>
        <w:t>2005</w:t>
      </w:r>
      <w:r w:rsidRPr="00471164">
        <w:rPr>
          <w:rFonts w:ascii="Times New Roman" w:hAnsi="Times New Roman" w:cs="Times New Roman"/>
        </w:rPr>
        <w:t>), pp. 211, 218–219, 223–226. On colour primitivism, see Barry (</w:t>
      </w:r>
      <w:r w:rsidRPr="00471164">
        <w:rPr>
          <w:rFonts w:ascii="Times New Roman" w:hAnsi="Times New Roman" w:cs="Times New Roman"/>
          <w:bCs/>
        </w:rPr>
        <w:t>2012</w:t>
      </w:r>
      <w:r w:rsidRPr="00471164">
        <w:rPr>
          <w:rFonts w:ascii="Times New Roman" w:hAnsi="Times New Roman" w:cs="Times New Roman"/>
        </w:rPr>
        <w:t>), #6.2.</w:t>
      </w:r>
    </w:p>
    <w:p w14:paraId="0DD35D59" w14:textId="0F940894" w:rsidR="00980742" w:rsidRPr="00471164" w:rsidRDefault="00980742" w:rsidP="00980742">
      <w:pPr>
        <w:numPr>
          <w:ilvl w:val="0"/>
          <w:numId w:val="7"/>
        </w:numPr>
        <w:rPr>
          <w:rFonts w:ascii="Times New Roman" w:hAnsi="Times New Roman" w:cs="Times New Roman"/>
        </w:rPr>
      </w:pPr>
    </w:p>
    <w:p w14:paraId="00B0D6B5" w14:textId="5EC6D326" w:rsidR="00980742" w:rsidRPr="00471164" w:rsidRDefault="00980742" w:rsidP="00980742">
      <w:pPr>
        <w:rPr>
          <w:rFonts w:ascii="Times New Roman" w:hAnsi="Times New Roman" w:cs="Times New Roman"/>
        </w:rPr>
      </w:pPr>
      <w:r w:rsidRPr="00471164">
        <w:rPr>
          <w:rFonts w:ascii="Times New Roman" w:hAnsi="Times New Roman" w:cs="Times New Roman"/>
        </w:rPr>
        <w:t>The phrase is Wilfrid Sellars', but in formulating this methodology, I loosely follow Dennett (</w:t>
      </w:r>
      <w:r w:rsidRPr="00471164">
        <w:rPr>
          <w:rFonts w:ascii="Times New Roman" w:hAnsi="Times New Roman" w:cs="Times New Roman"/>
          <w:bCs/>
        </w:rPr>
        <w:t>2013</w:t>
      </w:r>
      <w:r w:rsidRPr="00471164">
        <w:rPr>
          <w:rFonts w:ascii="Times New Roman" w:hAnsi="Times New Roman" w:cs="Times New Roman"/>
        </w:rPr>
        <w:t>).</w:t>
      </w:r>
    </w:p>
    <w:p w14:paraId="1B299A26" w14:textId="3D19DB86" w:rsidR="00980742" w:rsidRPr="00471164" w:rsidRDefault="00980742" w:rsidP="00980742">
      <w:pPr>
        <w:numPr>
          <w:ilvl w:val="0"/>
          <w:numId w:val="7"/>
        </w:numPr>
        <w:rPr>
          <w:rFonts w:ascii="Times New Roman" w:hAnsi="Times New Roman" w:cs="Times New Roman"/>
        </w:rPr>
      </w:pPr>
    </w:p>
    <w:p w14:paraId="260B66B8" w14:textId="1E58032D" w:rsidR="00980742" w:rsidRPr="00471164" w:rsidRDefault="00980742" w:rsidP="00980742">
      <w:pPr>
        <w:rPr>
          <w:rFonts w:ascii="Times New Roman" w:hAnsi="Times New Roman" w:cs="Times New Roman"/>
        </w:rPr>
      </w:pPr>
      <w:r w:rsidRPr="00471164">
        <w:rPr>
          <w:rFonts w:ascii="Times New Roman" w:hAnsi="Times New Roman" w:cs="Times New Roman"/>
        </w:rPr>
        <w:t>Johnston's phrase is ‘core beliefs’ (Johnston </w:t>
      </w:r>
      <w:r w:rsidRPr="00471164">
        <w:rPr>
          <w:rFonts w:ascii="Times New Roman" w:hAnsi="Times New Roman" w:cs="Times New Roman"/>
          <w:bCs/>
        </w:rPr>
        <w:t>1992</w:t>
      </w:r>
      <w:r w:rsidRPr="00471164">
        <w:rPr>
          <w:rFonts w:ascii="Times New Roman" w:hAnsi="Times New Roman" w:cs="Times New Roman"/>
        </w:rPr>
        <w:t>, pp. 221. See also 226–227). See also Hyman's discussion of the ‘basic conception’ of colours (Hyman </w:t>
      </w:r>
      <w:r w:rsidRPr="00471164">
        <w:rPr>
          <w:rFonts w:ascii="Times New Roman" w:hAnsi="Times New Roman" w:cs="Times New Roman"/>
          <w:bCs/>
        </w:rPr>
        <w:t>2006</w:t>
      </w:r>
      <w:r w:rsidRPr="00471164">
        <w:rPr>
          <w:rFonts w:ascii="Times New Roman" w:hAnsi="Times New Roman" w:cs="Times New Roman"/>
        </w:rPr>
        <w:t>, pp. 17–19).</w:t>
      </w:r>
    </w:p>
    <w:p w14:paraId="1E7067B1" w14:textId="4F0541E0" w:rsidR="00980742" w:rsidRPr="00471164" w:rsidRDefault="00980742" w:rsidP="00980742">
      <w:pPr>
        <w:numPr>
          <w:ilvl w:val="0"/>
          <w:numId w:val="7"/>
        </w:numPr>
        <w:rPr>
          <w:rFonts w:ascii="Times New Roman" w:hAnsi="Times New Roman" w:cs="Times New Roman"/>
        </w:rPr>
      </w:pPr>
    </w:p>
    <w:p w14:paraId="5946AE07" w14:textId="3E2CC957"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t>Hume's comparison between ‘mental and bodily taste’—our exercise of aesthetic judgement and gustatory judgement—has helped to furnish this intuition (Hume </w:t>
      </w:r>
      <w:r w:rsidRPr="00471164">
        <w:rPr>
          <w:rFonts w:ascii="Times New Roman" w:hAnsi="Times New Roman" w:cs="Times New Roman"/>
          <w:bCs/>
        </w:rPr>
        <w:t>1998a</w:t>
      </w:r>
      <w:r w:rsidRPr="00471164">
        <w:rPr>
          <w:rFonts w:ascii="Times New Roman" w:hAnsi="Times New Roman" w:cs="Times New Roman"/>
        </w:rPr>
        <w:t>, p. 141). However, even those sympathetic to realism hold onto the analogy between sensory and aesthetic properties (Levinson </w:t>
      </w:r>
      <w:r w:rsidRPr="00471164">
        <w:rPr>
          <w:rFonts w:ascii="Times New Roman" w:hAnsi="Times New Roman" w:cs="Times New Roman"/>
          <w:bCs/>
        </w:rPr>
        <w:t>2005</w:t>
      </w:r>
      <w:r w:rsidRPr="00471164">
        <w:rPr>
          <w:rFonts w:ascii="Times New Roman" w:hAnsi="Times New Roman" w:cs="Times New Roman"/>
        </w:rPr>
        <w:t>, pp. 217–219; Watkins and Shelley </w:t>
      </w:r>
      <w:r w:rsidRPr="00471164">
        <w:rPr>
          <w:rFonts w:ascii="Times New Roman" w:hAnsi="Times New Roman" w:cs="Times New Roman"/>
          <w:bCs/>
        </w:rPr>
        <w:t>2012</w:t>
      </w:r>
      <w:r w:rsidRPr="00471164">
        <w:rPr>
          <w:rFonts w:ascii="Times New Roman" w:hAnsi="Times New Roman" w:cs="Times New Roman"/>
        </w:rPr>
        <w:t>, pp. 338–339).</w:t>
      </w:r>
    </w:p>
    <w:p w14:paraId="078F37FF" w14:textId="4A66D25A" w:rsidR="00980742" w:rsidRPr="00471164" w:rsidRDefault="00980742" w:rsidP="00980742">
      <w:pPr>
        <w:numPr>
          <w:ilvl w:val="0"/>
          <w:numId w:val="7"/>
        </w:numPr>
        <w:rPr>
          <w:rFonts w:ascii="Times New Roman" w:hAnsi="Times New Roman" w:cs="Times New Roman"/>
        </w:rPr>
      </w:pPr>
    </w:p>
    <w:p w14:paraId="1C63ED95" w14:textId="62AF6D18" w:rsidR="00980742" w:rsidRPr="00471164" w:rsidRDefault="00980742" w:rsidP="00980742">
      <w:pPr>
        <w:rPr>
          <w:rFonts w:ascii="Times New Roman" w:hAnsi="Times New Roman" w:cs="Times New Roman"/>
        </w:rPr>
      </w:pPr>
      <w:r w:rsidRPr="00471164">
        <w:rPr>
          <w:rFonts w:ascii="Times New Roman" w:hAnsi="Times New Roman" w:cs="Times New Roman"/>
        </w:rPr>
        <w:t>This is the established view, but for discussion see Cohen (</w:t>
      </w:r>
      <w:r w:rsidRPr="00471164">
        <w:rPr>
          <w:rFonts w:ascii="Times New Roman" w:hAnsi="Times New Roman" w:cs="Times New Roman"/>
          <w:bCs/>
        </w:rPr>
        <w:t>2010</w:t>
      </w:r>
      <w:r w:rsidRPr="00471164">
        <w:rPr>
          <w:rFonts w:ascii="Times New Roman" w:hAnsi="Times New Roman" w:cs="Times New Roman"/>
        </w:rPr>
        <w:t>).</w:t>
      </w:r>
    </w:p>
    <w:p w14:paraId="409E2C98" w14:textId="5BD734FD" w:rsidR="00980742" w:rsidRPr="00471164" w:rsidRDefault="00980742" w:rsidP="00980742">
      <w:pPr>
        <w:numPr>
          <w:ilvl w:val="0"/>
          <w:numId w:val="7"/>
        </w:numPr>
        <w:rPr>
          <w:rFonts w:ascii="Times New Roman" w:hAnsi="Times New Roman" w:cs="Times New Roman"/>
        </w:rPr>
      </w:pPr>
    </w:p>
    <w:p w14:paraId="0F21974B" w14:textId="111E1800"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The reader may rightly be reminded of Alexander </w:t>
      </w:r>
      <w:proofErr w:type="spellStart"/>
      <w:r w:rsidRPr="00471164">
        <w:rPr>
          <w:rFonts w:ascii="Times New Roman" w:hAnsi="Times New Roman" w:cs="Times New Roman"/>
        </w:rPr>
        <w:t>Nehamas</w:t>
      </w:r>
      <w:proofErr w:type="spellEnd"/>
      <w:r w:rsidRPr="00471164">
        <w:rPr>
          <w:rFonts w:ascii="Times New Roman" w:hAnsi="Times New Roman" w:cs="Times New Roman"/>
        </w:rPr>
        <w:t>' account, based on Stendhal's famous remark that beauty is a </w:t>
      </w:r>
      <w:r w:rsidRPr="00471164">
        <w:rPr>
          <w:rFonts w:ascii="Times New Roman" w:hAnsi="Times New Roman" w:cs="Times New Roman"/>
          <w:i/>
          <w:iCs/>
        </w:rPr>
        <w:t>promise</w:t>
      </w:r>
      <w:r w:rsidRPr="00471164">
        <w:rPr>
          <w:rFonts w:ascii="Times New Roman" w:hAnsi="Times New Roman" w:cs="Times New Roman"/>
        </w:rPr>
        <w:t xml:space="preserve"> of happiness. Note, however, that </w:t>
      </w:r>
      <w:proofErr w:type="spellStart"/>
      <w:r w:rsidRPr="00471164">
        <w:rPr>
          <w:rFonts w:ascii="Times New Roman" w:hAnsi="Times New Roman" w:cs="Times New Roman"/>
        </w:rPr>
        <w:t>Nehamas</w:t>
      </w:r>
      <w:proofErr w:type="spellEnd"/>
      <w:r w:rsidRPr="00471164">
        <w:rPr>
          <w:rFonts w:ascii="Times New Roman" w:hAnsi="Times New Roman" w:cs="Times New Roman"/>
        </w:rPr>
        <w:t>' arguments are not concerned with an ontology of aesthetic properties (</w:t>
      </w:r>
      <w:proofErr w:type="spellStart"/>
      <w:r w:rsidRPr="00471164">
        <w:rPr>
          <w:rFonts w:ascii="Times New Roman" w:hAnsi="Times New Roman" w:cs="Times New Roman"/>
        </w:rPr>
        <w:t>Nehamas</w:t>
      </w:r>
      <w:proofErr w:type="spellEnd"/>
      <w:r w:rsidRPr="00471164">
        <w:rPr>
          <w:rFonts w:ascii="Times New Roman" w:hAnsi="Times New Roman" w:cs="Times New Roman"/>
        </w:rPr>
        <w:t> </w:t>
      </w:r>
      <w:r w:rsidRPr="00471164">
        <w:rPr>
          <w:rFonts w:ascii="Times New Roman" w:hAnsi="Times New Roman" w:cs="Times New Roman"/>
          <w:bCs/>
        </w:rPr>
        <w:t>2007</w:t>
      </w:r>
      <w:r w:rsidRPr="00471164">
        <w:rPr>
          <w:rFonts w:ascii="Times New Roman" w:hAnsi="Times New Roman" w:cs="Times New Roman"/>
        </w:rPr>
        <w:t>).</w:t>
      </w:r>
    </w:p>
    <w:p w14:paraId="16B5C415" w14:textId="4E27AB16" w:rsidR="00980742" w:rsidRPr="00471164" w:rsidRDefault="00980742" w:rsidP="00980742">
      <w:pPr>
        <w:numPr>
          <w:ilvl w:val="0"/>
          <w:numId w:val="7"/>
        </w:numPr>
        <w:rPr>
          <w:rFonts w:ascii="Times New Roman" w:hAnsi="Times New Roman" w:cs="Times New Roman"/>
        </w:rPr>
      </w:pPr>
    </w:p>
    <w:p w14:paraId="56301712" w14:textId="1436D2BC" w:rsidR="00980742" w:rsidRPr="00471164" w:rsidRDefault="00980742" w:rsidP="00980742">
      <w:pPr>
        <w:rPr>
          <w:rFonts w:ascii="Times New Roman" w:hAnsi="Times New Roman" w:cs="Times New Roman"/>
        </w:rPr>
      </w:pPr>
      <w:r w:rsidRPr="00471164">
        <w:rPr>
          <w:rFonts w:ascii="Times New Roman" w:hAnsi="Times New Roman" w:cs="Times New Roman"/>
        </w:rPr>
        <w:t>It has been hotly debated whether such a conditional analysis ultimately succeeds. See, e.g. Martin (</w:t>
      </w:r>
      <w:r w:rsidRPr="00471164">
        <w:rPr>
          <w:rFonts w:ascii="Times New Roman" w:hAnsi="Times New Roman" w:cs="Times New Roman"/>
          <w:bCs/>
        </w:rPr>
        <w:t>1994</w:t>
      </w:r>
      <w:r w:rsidRPr="00471164">
        <w:rPr>
          <w:rFonts w:ascii="Times New Roman" w:hAnsi="Times New Roman" w:cs="Times New Roman"/>
        </w:rPr>
        <w:t>), Lewis (</w:t>
      </w:r>
      <w:r w:rsidRPr="00471164">
        <w:rPr>
          <w:rFonts w:ascii="Times New Roman" w:hAnsi="Times New Roman" w:cs="Times New Roman"/>
          <w:bCs/>
        </w:rPr>
        <w:t>1997</w:t>
      </w:r>
      <w:r w:rsidRPr="00471164">
        <w:rPr>
          <w:rFonts w:ascii="Times New Roman" w:hAnsi="Times New Roman" w:cs="Times New Roman"/>
        </w:rPr>
        <w:t>), Bird (</w:t>
      </w:r>
      <w:r w:rsidRPr="00471164">
        <w:rPr>
          <w:rFonts w:ascii="Times New Roman" w:hAnsi="Times New Roman" w:cs="Times New Roman"/>
          <w:bCs/>
        </w:rPr>
        <w:t>1998</w:t>
      </w:r>
      <w:r w:rsidRPr="00471164">
        <w:rPr>
          <w:rFonts w:ascii="Times New Roman" w:hAnsi="Times New Roman" w:cs="Times New Roman"/>
        </w:rPr>
        <w:t>), Manley and Wasserman (</w:t>
      </w:r>
      <w:r w:rsidRPr="00471164">
        <w:rPr>
          <w:rFonts w:ascii="Times New Roman" w:hAnsi="Times New Roman" w:cs="Times New Roman"/>
          <w:bCs/>
        </w:rPr>
        <w:t>2008</w:t>
      </w:r>
      <w:r w:rsidRPr="00471164">
        <w:rPr>
          <w:rFonts w:ascii="Times New Roman" w:hAnsi="Times New Roman" w:cs="Times New Roman"/>
        </w:rPr>
        <w:t>), and Vetter (</w:t>
      </w:r>
      <w:r w:rsidRPr="00471164">
        <w:rPr>
          <w:rFonts w:ascii="Times New Roman" w:hAnsi="Times New Roman" w:cs="Times New Roman"/>
          <w:bCs/>
        </w:rPr>
        <w:t>2014</w:t>
      </w:r>
      <w:r w:rsidRPr="00471164">
        <w:rPr>
          <w:rFonts w:ascii="Times New Roman" w:hAnsi="Times New Roman" w:cs="Times New Roman"/>
        </w:rPr>
        <w:t>).</w:t>
      </w:r>
    </w:p>
    <w:p w14:paraId="0DF1E549" w14:textId="11FD84C5" w:rsidR="00980742" w:rsidRPr="00471164" w:rsidRDefault="00980742" w:rsidP="00980742">
      <w:pPr>
        <w:numPr>
          <w:ilvl w:val="0"/>
          <w:numId w:val="7"/>
        </w:numPr>
        <w:rPr>
          <w:rFonts w:ascii="Times New Roman" w:hAnsi="Times New Roman" w:cs="Times New Roman"/>
        </w:rPr>
      </w:pPr>
    </w:p>
    <w:p w14:paraId="13F5C989" w14:textId="3C3C34A7" w:rsidR="00980742" w:rsidRPr="00471164" w:rsidRDefault="00980742" w:rsidP="00980742">
      <w:pPr>
        <w:rPr>
          <w:rFonts w:ascii="Times New Roman" w:hAnsi="Times New Roman" w:cs="Times New Roman"/>
        </w:rPr>
      </w:pPr>
      <w:r w:rsidRPr="00471164">
        <w:rPr>
          <w:rFonts w:ascii="Times New Roman" w:hAnsi="Times New Roman" w:cs="Times New Roman"/>
        </w:rPr>
        <w:t>Cf. Vetter (</w:t>
      </w:r>
      <w:r w:rsidRPr="00471164">
        <w:rPr>
          <w:rFonts w:ascii="Times New Roman" w:hAnsi="Times New Roman" w:cs="Times New Roman"/>
          <w:bCs/>
        </w:rPr>
        <w:t>2015</w:t>
      </w:r>
      <w:r w:rsidRPr="00471164">
        <w:rPr>
          <w:rFonts w:ascii="Times New Roman" w:hAnsi="Times New Roman" w:cs="Times New Roman"/>
        </w:rPr>
        <w:t>), pp. 124–125, 215. A useful sense of ‘intrinsic’ here is ‘would have to be shared by an exact duplicate’ (</w:t>
      </w:r>
      <w:proofErr w:type="spellStart"/>
      <w:r w:rsidRPr="00471164">
        <w:rPr>
          <w:rFonts w:ascii="Times New Roman" w:hAnsi="Times New Roman" w:cs="Times New Roman"/>
        </w:rPr>
        <w:t>McKitrick</w:t>
      </w:r>
      <w:proofErr w:type="spellEnd"/>
      <w:r w:rsidRPr="00471164">
        <w:rPr>
          <w:rFonts w:ascii="Times New Roman" w:hAnsi="Times New Roman" w:cs="Times New Roman"/>
        </w:rPr>
        <w:t> </w:t>
      </w:r>
      <w:r w:rsidRPr="00471164">
        <w:rPr>
          <w:rFonts w:ascii="Times New Roman" w:hAnsi="Times New Roman" w:cs="Times New Roman"/>
          <w:bCs/>
        </w:rPr>
        <w:t>2003</w:t>
      </w:r>
      <w:r w:rsidRPr="00471164">
        <w:rPr>
          <w:rFonts w:ascii="Times New Roman" w:hAnsi="Times New Roman" w:cs="Times New Roman"/>
        </w:rPr>
        <w:t>, pp. 158–159).</w:t>
      </w:r>
    </w:p>
    <w:p w14:paraId="57414018" w14:textId="031CBF07" w:rsidR="00980742" w:rsidRPr="00471164" w:rsidRDefault="00980742" w:rsidP="00980742">
      <w:pPr>
        <w:numPr>
          <w:ilvl w:val="0"/>
          <w:numId w:val="7"/>
        </w:numPr>
        <w:rPr>
          <w:rFonts w:ascii="Times New Roman" w:hAnsi="Times New Roman" w:cs="Times New Roman"/>
        </w:rPr>
      </w:pPr>
    </w:p>
    <w:p w14:paraId="7D44C2D0" w14:textId="52B35BE7" w:rsidR="00980742" w:rsidRPr="00471164" w:rsidRDefault="00980742" w:rsidP="00980742">
      <w:pPr>
        <w:rPr>
          <w:rFonts w:ascii="Times New Roman" w:hAnsi="Times New Roman" w:cs="Times New Roman"/>
        </w:rPr>
      </w:pPr>
      <w:proofErr w:type="spellStart"/>
      <w:r w:rsidRPr="00471164">
        <w:rPr>
          <w:rFonts w:ascii="Times New Roman" w:hAnsi="Times New Roman" w:cs="Times New Roman"/>
        </w:rPr>
        <w:t>Categoricalists</w:t>
      </w:r>
      <w:proofErr w:type="spellEnd"/>
      <w:r w:rsidRPr="00471164">
        <w:rPr>
          <w:rFonts w:ascii="Times New Roman" w:hAnsi="Times New Roman" w:cs="Times New Roman"/>
        </w:rPr>
        <w:t xml:space="preserve"> include Armstrong (</w:t>
      </w:r>
      <w:r w:rsidRPr="00471164">
        <w:rPr>
          <w:rFonts w:ascii="Times New Roman" w:hAnsi="Times New Roman" w:cs="Times New Roman"/>
          <w:bCs/>
        </w:rPr>
        <w:t>1973</w:t>
      </w:r>
      <w:r w:rsidRPr="00471164">
        <w:rPr>
          <w:rFonts w:ascii="Times New Roman" w:hAnsi="Times New Roman" w:cs="Times New Roman"/>
        </w:rPr>
        <w:t>), Prior et al. (</w:t>
      </w:r>
      <w:r w:rsidRPr="00471164">
        <w:rPr>
          <w:rFonts w:ascii="Times New Roman" w:hAnsi="Times New Roman" w:cs="Times New Roman"/>
          <w:bCs/>
        </w:rPr>
        <w:t>1982</w:t>
      </w:r>
      <w:r w:rsidRPr="00471164">
        <w:rPr>
          <w:rFonts w:ascii="Times New Roman" w:hAnsi="Times New Roman" w:cs="Times New Roman"/>
        </w:rPr>
        <w:t>), and Lewis (</w:t>
      </w:r>
      <w:r w:rsidRPr="00471164">
        <w:rPr>
          <w:rFonts w:ascii="Times New Roman" w:hAnsi="Times New Roman" w:cs="Times New Roman"/>
          <w:bCs/>
        </w:rPr>
        <w:t>1997</w:t>
      </w:r>
      <w:r w:rsidRPr="00471164">
        <w:rPr>
          <w:rFonts w:ascii="Times New Roman" w:hAnsi="Times New Roman" w:cs="Times New Roman"/>
        </w:rPr>
        <w:t>).</w:t>
      </w:r>
    </w:p>
    <w:p w14:paraId="51F2AD8E" w14:textId="249FEE50" w:rsidR="00980742" w:rsidRPr="00471164" w:rsidRDefault="00980742" w:rsidP="00980742">
      <w:pPr>
        <w:numPr>
          <w:ilvl w:val="0"/>
          <w:numId w:val="7"/>
        </w:numPr>
        <w:rPr>
          <w:rFonts w:ascii="Times New Roman" w:hAnsi="Times New Roman" w:cs="Times New Roman"/>
        </w:rPr>
      </w:pPr>
    </w:p>
    <w:p w14:paraId="65F9147F" w14:textId="5A8CC1F1" w:rsidR="00980742" w:rsidRPr="00471164" w:rsidRDefault="00980742" w:rsidP="00980742">
      <w:pPr>
        <w:rPr>
          <w:rFonts w:ascii="Times New Roman" w:hAnsi="Times New Roman" w:cs="Times New Roman"/>
        </w:rPr>
      </w:pPr>
      <w:proofErr w:type="spellStart"/>
      <w:r w:rsidRPr="00471164">
        <w:rPr>
          <w:rFonts w:ascii="Times New Roman" w:hAnsi="Times New Roman" w:cs="Times New Roman"/>
        </w:rPr>
        <w:t>Dispositionalists</w:t>
      </w:r>
      <w:proofErr w:type="spellEnd"/>
      <w:r w:rsidRPr="00471164">
        <w:rPr>
          <w:rFonts w:ascii="Times New Roman" w:hAnsi="Times New Roman" w:cs="Times New Roman"/>
        </w:rPr>
        <w:t xml:space="preserve"> include Mellor (</w:t>
      </w:r>
      <w:r w:rsidRPr="00471164">
        <w:rPr>
          <w:rFonts w:ascii="Times New Roman" w:hAnsi="Times New Roman" w:cs="Times New Roman"/>
          <w:bCs/>
        </w:rPr>
        <w:t>1991</w:t>
      </w:r>
      <w:r w:rsidRPr="00471164">
        <w:rPr>
          <w:rFonts w:ascii="Times New Roman" w:hAnsi="Times New Roman" w:cs="Times New Roman"/>
        </w:rPr>
        <w:t>), Martin (</w:t>
      </w:r>
      <w:r w:rsidRPr="00471164">
        <w:rPr>
          <w:rFonts w:ascii="Times New Roman" w:hAnsi="Times New Roman" w:cs="Times New Roman"/>
          <w:bCs/>
        </w:rPr>
        <w:t>1994</w:t>
      </w:r>
      <w:r w:rsidRPr="00471164">
        <w:rPr>
          <w:rFonts w:ascii="Times New Roman" w:hAnsi="Times New Roman" w:cs="Times New Roman"/>
        </w:rPr>
        <w:t>), Molnar (</w:t>
      </w:r>
      <w:r w:rsidRPr="00471164">
        <w:rPr>
          <w:rFonts w:ascii="Times New Roman" w:hAnsi="Times New Roman" w:cs="Times New Roman"/>
          <w:bCs/>
        </w:rPr>
        <w:t>2003</w:t>
      </w:r>
      <w:r w:rsidRPr="00471164">
        <w:rPr>
          <w:rFonts w:ascii="Times New Roman" w:hAnsi="Times New Roman" w:cs="Times New Roman"/>
        </w:rPr>
        <w:t>), Bird (</w:t>
      </w:r>
      <w:r w:rsidRPr="00471164">
        <w:rPr>
          <w:rFonts w:ascii="Times New Roman" w:hAnsi="Times New Roman" w:cs="Times New Roman"/>
          <w:bCs/>
        </w:rPr>
        <w:t>2007</w:t>
      </w:r>
      <w:r w:rsidRPr="00471164">
        <w:rPr>
          <w:rFonts w:ascii="Times New Roman" w:hAnsi="Times New Roman" w:cs="Times New Roman"/>
        </w:rPr>
        <w:t>), and Vetter (</w:t>
      </w:r>
      <w:r w:rsidRPr="00471164">
        <w:rPr>
          <w:rFonts w:ascii="Times New Roman" w:hAnsi="Times New Roman" w:cs="Times New Roman"/>
          <w:bCs/>
        </w:rPr>
        <w:t>2015</w:t>
      </w:r>
      <w:r w:rsidRPr="00471164">
        <w:rPr>
          <w:rFonts w:ascii="Times New Roman" w:hAnsi="Times New Roman" w:cs="Times New Roman"/>
        </w:rPr>
        <w:t>).</w:t>
      </w:r>
    </w:p>
    <w:p w14:paraId="1F944C44" w14:textId="05EDF85E" w:rsidR="00980742" w:rsidRPr="00471164" w:rsidRDefault="00980742" w:rsidP="00980742">
      <w:pPr>
        <w:numPr>
          <w:ilvl w:val="0"/>
          <w:numId w:val="7"/>
        </w:numPr>
        <w:rPr>
          <w:rFonts w:ascii="Times New Roman" w:hAnsi="Times New Roman" w:cs="Times New Roman"/>
        </w:rPr>
      </w:pPr>
    </w:p>
    <w:p w14:paraId="173E9769" w14:textId="594FDE1C" w:rsidR="00980742" w:rsidRPr="00471164" w:rsidRDefault="00980742" w:rsidP="00980742">
      <w:pPr>
        <w:rPr>
          <w:rFonts w:ascii="Times New Roman" w:hAnsi="Times New Roman" w:cs="Times New Roman"/>
        </w:rPr>
      </w:pPr>
      <w:r w:rsidRPr="00471164">
        <w:rPr>
          <w:rFonts w:ascii="Times New Roman" w:hAnsi="Times New Roman" w:cs="Times New Roman"/>
        </w:rPr>
        <w:t>Cf. Goldman (</w:t>
      </w:r>
      <w:r w:rsidRPr="00471164">
        <w:rPr>
          <w:rFonts w:ascii="Times New Roman" w:hAnsi="Times New Roman" w:cs="Times New Roman"/>
          <w:bCs/>
        </w:rPr>
        <w:t>1995</w:t>
      </w:r>
      <w:r w:rsidRPr="00471164">
        <w:rPr>
          <w:rFonts w:ascii="Times New Roman" w:hAnsi="Times New Roman" w:cs="Times New Roman"/>
        </w:rPr>
        <w:t>), p. 21.</w:t>
      </w:r>
    </w:p>
    <w:p w14:paraId="57434E4A" w14:textId="4CEF0102" w:rsidR="00980742" w:rsidRPr="00471164" w:rsidRDefault="00980742" w:rsidP="00980742">
      <w:pPr>
        <w:numPr>
          <w:ilvl w:val="0"/>
          <w:numId w:val="7"/>
        </w:numPr>
        <w:rPr>
          <w:rFonts w:ascii="Times New Roman" w:hAnsi="Times New Roman" w:cs="Times New Roman"/>
        </w:rPr>
      </w:pPr>
    </w:p>
    <w:p w14:paraId="4C1F6119" w14:textId="1DFC06AF" w:rsidR="00980742" w:rsidRPr="00471164" w:rsidRDefault="00980742" w:rsidP="00980742">
      <w:pPr>
        <w:rPr>
          <w:rFonts w:ascii="Times New Roman" w:hAnsi="Times New Roman" w:cs="Times New Roman"/>
        </w:rPr>
      </w:pPr>
      <w:r w:rsidRPr="00471164">
        <w:rPr>
          <w:rFonts w:ascii="Times New Roman" w:hAnsi="Times New Roman" w:cs="Times New Roman"/>
        </w:rPr>
        <w:t>Levinson (</w:t>
      </w:r>
      <w:r w:rsidRPr="00471164">
        <w:rPr>
          <w:rFonts w:ascii="Times New Roman" w:hAnsi="Times New Roman" w:cs="Times New Roman"/>
          <w:bCs/>
        </w:rPr>
        <w:t>2002</w:t>
      </w:r>
      <w:r w:rsidRPr="00471164">
        <w:rPr>
          <w:rFonts w:ascii="Times New Roman" w:hAnsi="Times New Roman" w:cs="Times New Roman"/>
        </w:rPr>
        <w:t>) comes close to my view when he suggests that ‘artistic </w:t>
      </w:r>
      <w:r w:rsidRPr="00471164">
        <w:rPr>
          <w:rFonts w:ascii="Times New Roman" w:hAnsi="Times New Roman" w:cs="Times New Roman"/>
          <w:i/>
          <w:iCs/>
        </w:rPr>
        <w:t>value</w:t>
      </w:r>
      <w:r w:rsidRPr="00471164">
        <w:rPr>
          <w:rFonts w:ascii="Times New Roman" w:hAnsi="Times New Roman" w:cs="Times New Roman"/>
        </w:rPr>
        <w:t>’ is a ‘capacity’ (Levinson </w:t>
      </w:r>
      <w:r w:rsidRPr="00471164">
        <w:rPr>
          <w:rFonts w:ascii="Times New Roman" w:hAnsi="Times New Roman" w:cs="Times New Roman"/>
          <w:bCs/>
        </w:rPr>
        <w:t>2002</w:t>
      </w:r>
      <w:r w:rsidRPr="00471164">
        <w:rPr>
          <w:rFonts w:ascii="Times New Roman" w:hAnsi="Times New Roman" w:cs="Times New Roman"/>
        </w:rPr>
        <w:t>, p. 232; my emphasis). In the 2002 paper Levinson's view remains ambiguous between the realist and non-realist readings as I define them. However, when Levinson later formulates a realist view of </w:t>
      </w:r>
      <w:r w:rsidRPr="00471164">
        <w:rPr>
          <w:rFonts w:ascii="Times New Roman" w:hAnsi="Times New Roman" w:cs="Times New Roman"/>
          <w:i/>
          <w:iCs/>
        </w:rPr>
        <w:t>aesthetic properties</w:t>
      </w:r>
      <w:r w:rsidRPr="00471164">
        <w:rPr>
          <w:rFonts w:ascii="Times New Roman" w:hAnsi="Times New Roman" w:cs="Times New Roman"/>
        </w:rPr>
        <w:t>, he explicitly says he does </w:t>
      </w:r>
      <w:r w:rsidRPr="00471164">
        <w:rPr>
          <w:rFonts w:ascii="Times New Roman" w:hAnsi="Times New Roman" w:cs="Times New Roman"/>
          <w:i/>
          <w:iCs/>
        </w:rPr>
        <w:t>not</w:t>
      </w:r>
      <w:r w:rsidRPr="00471164">
        <w:rPr>
          <w:rFonts w:ascii="Times New Roman" w:hAnsi="Times New Roman" w:cs="Times New Roman"/>
        </w:rPr>
        <w:t> take them to be dispositions (Levinson </w:t>
      </w:r>
      <w:r w:rsidRPr="00471164">
        <w:rPr>
          <w:rFonts w:ascii="Times New Roman" w:hAnsi="Times New Roman" w:cs="Times New Roman"/>
          <w:bCs/>
        </w:rPr>
        <w:t>2005</w:t>
      </w:r>
      <w:r w:rsidRPr="00471164">
        <w:rPr>
          <w:rFonts w:ascii="Times New Roman" w:hAnsi="Times New Roman" w:cs="Times New Roman"/>
        </w:rPr>
        <w:t>, pp. 219–220).</w:t>
      </w:r>
    </w:p>
    <w:p w14:paraId="6ADCCB5B" w14:textId="7EB9BECF" w:rsidR="00980742" w:rsidRPr="00471164" w:rsidRDefault="00980742" w:rsidP="00980742">
      <w:pPr>
        <w:numPr>
          <w:ilvl w:val="0"/>
          <w:numId w:val="7"/>
        </w:numPr>
        <w:rPr>
          <w:rFonts w:ascii="Times New Roman" w:hAnsi="Times New Roman" w:cs="Times New Roman"/>
        </w:rPr>
      </w:pPr>
    </w:p>
    <w:p w14:paraId="337242A4" w14:textId="1F4ECE00" w:rsidR="00980742" w:rsidRPr="00471164" w:rsidRDefault="00980742" w:rsidP="00980742">
      <w:pPr>
        <w:rPr>
          <w:rFonts w:ascii="Times New Roman" w:hAnsi="Times New Roman" w:cs="Times New Roman"/>
        </w:rPr>
      </w:pPr>
      <w:r w:rsidRPr="00471164">
        <w:rPr>
          <w:rFonts w:ascii="Times New Roman" w:hAnsi="Times New Roman" w:cs="Times New Roman"/>
        </w:rPr>
        <w:t>This point is roughly inspired by Siegel (</w:t>
      </w:r>
      <w:r w:rsidRPr="00471164">
        <w:rPr>
          <w:rFonts w:ascii="Times New Roman" w:hAnsi="Times New Roman" w:cs="Times New Roman"/>
          <w:bCs/>
        </w:rPr>
        <w:t>2007</w:t>
      </w:r>
      <w:r w:rsidRPr="00471164">
        <w:rPr>
          <w:rFonts w:ascii="Times New Roman" w:hAnsi="Times New Roman" w:cs="Times New Roman"/>
        </w:rPr>
        <w:t>).</w:t>
      </w:r>
    </w:p>
    <w:p w14:paraId="41736CAA" w14:textId="653688B3" w:rsidR="00980742" w:rsidRPr="00471164" w:rsidRDefault="00980742" w:rsidP="00980742">
      <w:pPr>
        <w:numPr>
          <w:ilvl w:val="0"/>
          <w:numId w:val="7"/>
        </w:numPr>
        <w:rPr>
          <w:rFonts w:ascii="Times New Roman" w:hAnsi="Times New Roman" w:cs="Times New Roman"/>
        </w:rPr>
      </w:pPr>
    </w:p>
    <w:p w14:paraId="041C7C7E" w14:textId="15CB862A" w:rsidR="00980742" w:rsidRPr="00471164" w:rsidRDefault="00980742" w:rsidP="00980742">
      <w:pPr>
        <w:rPr>
          <w:rFonts w:ascii="Times New Roman" w:hAnsi="Times New Roman" w:cs="Times New Roman"/>
        </w:rPr>
      </w:pPr>
      <w:r w:rsidRPr="00471164">
        <w:rPr>
          <w:rFonts w:ascii="Times New Roman" w:hAnsi="Times New Roman" w:cs="Times New Roman"/>
        </w:rPr>
        <w:t>Among aestheticians, this is a view relied on by Hyman (</w:t>
      </w:r>
      <w:r w:rsidRPr="00471164">
        <w:rPr>
          <w:rFonts w:ascii="Times New Roman" w:hAnsi="Times New Roman" w:cs="Times New Roman"/>
          <w:bCs/>
        </w:rPr>
        <w:t>2006</w:t>
      </w:r>
      <w:r w:rsidRPr="00471164">
        <w:rPr>
          <w:rFonts w:ascii="Times New Roman" w:hAnsi="Times New Roman" w:cs="Times New Roman"/>
        </w:rPr>
        <w:t>), pp. 48–51.</w:t>
      </w:r>
    </w:p>
    <w:p w14:paraId="53E0B33B" w14:textId="0FD6A920" w:rsidR="00980742" w:rsidRPr="00471164" w:rsidRDefault="00980742" w:rsidP="00980742">
      <w:pPr>
        <w:numPr>
          <w:ilvl w:val="0"/>
          <w:numId w:val="7"/>
        </w:numPr>
        <w:rPr>
          <w:rFonts w:ascii="Times New Roman" w:hAnsi="Times New Roman" w:cs="Times New Roman"/>
        </w:rPr>
      </w:pPr>
    </w:p>
    <w:p w14:paraId="6E48C6E2" w14:textId="2273A720" w:rsidR="00980742" w:rsidRPr="00471164" w:rsidRDefault="00980742" w:rsidP="00980742">
      <w:pPr>
        <w:rPr>
          <w:rFonts w:ascii="Times New Roman" w:hAnsi="Times New Roman" w:cs="Times New Roman"/>
        </w:rPr>
      </w:pPr>
      <w:r w:rsidRPr="00471164">
        <w:rPr>
          <w:rFonts w:ascii="Times New Roman" w:hAnsi="Times New Roman" w:cs="Times New Roman"/>
        </w:rPr>
        <w:t xml:space="preserve">This is argued by Boghossian and </w:t>
      </w:r>
      <w:proofErr w:type="spellStart"/>
      <w:r w:rsidRPr="00471164">
        <w:rPr>
          <w:rFonts w:ascii="Times New Roman" w:hAnsi="Times New Roman" w:cs="Times New Roman"/>
        </w:rPr>
        <w:t>Velleman</w:t>
      </w:r>
      <w:proofErr w:type="spellEnd"/>
      <w:r w:rsidRPr="00471164">
        <w:rPr>
          <w:rFonts w:ascii="Times New Roman" w:hAnsi="Times New Roman" w:cs="Times New Roman"/>
        </w:rPr>
        <w:t xml:space="preserve"> (</w:t>
      </w:r>
      <w:r w:rsidRPr="00471164">
        <w:rPr>
          <w:rFonts w:ascii="Times New Roman" w:hAnsi="Times New Roman" w:cs="Times New Roman"/>
          <w:bCs/>
        </w:rPr>
        <w:t>1989</w:t>
      </w:r>
      <w:r w:rsidRPr="00471164">
        <w:rPr>
          <w:rFonts w:ascii="Times New Roman" w:hAnsi="Times New Roman" w:cs="Times New Roman"/>
        </w:rPr>
        <w:t xml:space="preserve">); cf. </w:t>
      </w:r>
      <w:proofErr w:type="spellStart"/>
      <w:r w:rsidRPr="00471164">
        <w:rPr>
          <w:rFonts w:ascii="Times New Roman" w:hAnsi="Times New Roman" w:cs="Times New Roman"/>
        </w:rPr>
        <w:t>Marmodoro</w:t>
      </w:r>
      <w:proofErr w:type="spellEnd"/>
      <w:r w:rsidRPr="00471164">
        <w:rPr>
          <w:rFonts w:ascii="Times New Roman" w:hAnsi="Times New Roman" w:cs="Times New Roman"/>
        </w:rPr>
        <w:t xml:space="preserve"> (</w:t>
      </w:r>
      <w:r w:rsidRPr="00471164">
        <w:rPr>
          <w:rFonts w:ascii="Times New Roman" w:hAnsi="Times New Roman" w:cs="Times New Roman"/>
          <w:bCs/>
        </w:rPr>
        <w:t>2006</w:t>
      </w:r>
      <w:r w:rsidRPr="00471164">
        <w:rPr>
          <w:rFonts w:ascii="Times New Roman" w:hAnsi="Times New Roman" w:cs="Times New Roman"/>
        </w:rPr>
        <w:t>), p. 74. Cohen (</w:t>
      </w:r>
      <w:r w:rsidRPr="00471164">
        <w:rPr>
          <w:rFonts w:ascii="Times New Roman" w:hAnsi="Times New Roman" w:cs="Times New Roman"/>
          <w:bCs/>
        </w:rPr>
        <w:t>2010</w:t>
      </w:r>
      <w:r w:rsidRPr="00471164">
        <w:rPr>
          <w:rFonts w:ascii="Times New Roman" w:hAnsi="Times New Roman" w:cs="Times New Roman"/>
        </w:rPr>
        <w:t>) has argued that colours are perceived as dispositions, but this is a minority view.</w:t>
      </w:r>
    </w:p>
    <w:p w14:paraId="7902ADE1" w14:textId="08E09EC7" w:rsidR="00980742" w:rsidRPr="00471164" w:rsidRDefault="00980742" w:rsidP="00980742">
      <w:pPr>
        <w:numPr>
          <w:ilvl w:val="0"/>
          <w:numId w:val="7"/>
        </w:numPr>
        <w:rPr>
          <w:rFonts w:ascii="Times New Roman" w:hAnsi="Times New Roman" w:cs="Times New Roman"/>
        </w:rPr>
      </w:pPr>
    </w:p>
    <w:p w14:paraId="76D59296" w14:textId="1A7EC32C" w:rsidR="00980742" w:rsidRPr="00471164" w:rsidRDefault="00980742" w:rsidP="00980742">
      <w:pPr>
        <w:rPr>
          <w:rFonts w:ascii="Times New Roman" w:hAnsi="Times New Roman" w:cs="Times New Roman"/>
        </w:rPr>
      </w:pPr>
      <w:r w:rsidRPr="00471164">
        <w:rPr>
          <w:rFonts w:ascii="Times New Roman" w:hAnsi="Times New Roman" w:cs="Times New Roman"/>
        </w:rPr>
        <w:lastRenderedPageBreak/>
        <w:t>There is room for interpretative disagreement here, but this is certainly at least the starting point from which both philosophers frame the problems of taste. Hume states the contrast most explicitly in </w:t>
      </w:r>
      <w:r w:rsidRPr="00471164">
        <w:rPr>
          <w:rFonts w:ascii="Times New Roman" w:hAnsi="Times New Roman" w:cs="Times New Roman"/>
          <w:i/>
          <w:iCs/>
        </w:rPr>
        <w:t>The Sceptic</w:t>
      </w:r>
      <w:r w:rsidRPr="00471164">
        <w:rPr>
          <w:rFonts w:ascii="Times New Roman" w:hAnsi="Times New Roman" w:cs="Times New Roman"/>
        </w:rPr>
        <w:t> (Hume </w:t>
      </w:r>
      <w:r w:rsidRPr="00471164">
        <w:rPr>
          <w:rFonts w:ascii="Times New Roman" w:hAnsi="Times New Roman" w:cs="Times New Roman"/>
          <w:bCs/>
        </w:rPr>
        <w:t>1998b</w:t>
      </w:r>
      <w:r w:rsidRPr="00471164">
        <w:rPr>
          <w:rFonts w:ascii="Times New Roman" w:hAnsi="Times New Roman" w:cs="Times New Roman"/>
        </w:rPr>
        <w:t>, p. 99); Kant in §1 of the </w:t>
      </w:r>
      <w:r w:rsidRPr="00471164">
        <w:rPr>
          <w:rFonts w:ascii="Times New Roman" w:hAnsi="Times New Roman" w:cs="Times New Roman"/>
          <w:i/>
          <w:iCs/>
        </w:rPr>
        <w:t>Critique of Judgement</w:t>
      </w:r>
      <w:r w:rsidRPr="00471164">
        <w:rPr>
          <w:rFonts w:ascii="Times New Roman" w:hAnsi="Times New Roman" w:cs="Times New Roman"/>
        </w:rPr>
        <w:t> (Kant </w:t>
      </w:r>
      <w:r w:rsidRPr="00471164">
        <w:rPr>
          <w:rFonts w:ascii="Times New Roman" w:hAnsi="Times New Roman" w:cs="Times New Roman"/>
          <w:bCs/>
        </w:rPr>
        <w:t>2000</w:t>
      </w:r>
      <w:r w:rsidRPr="00471164">
        <w:rPr>
          <w:rFonts w:ascii="Times New Roman" w:hAnsi="Times New Roman" w:cs="Times New Roman"/>
        </w:rPr>
        <w:t>, pp. 203–204).</w:t>
      </w:r>
    </w:p>
    <w:p w14:paraId="11054252" w14:textId="2C37F7E9" w:rsidR="004C4D93" w:rsidRPr="00471164" w:rsidRDefault="004C4D93">
      <w:pPr>
        <w:rPr>
          <w:rFonts w:ascii="Times New Roman" w:hAnsi="Times New Roman" w:cs="Times New Roman"/>
        </w:rPr>
      </w:pPr>
    </w:p>
    <w:p w14:paraId="16C0FF54" w14:textId="77777777" w:rsidR="00E57B75" w:rsidRPr="00471164" w:rsidRDefault="00E57B75" w:rsidP="00E57B75">
      <w:pPr>
        <w:pStyle w:val="Heading2"/>
        <w:rPr>
          <w:rFonts w:ascii="Times New Roman" w:hAnsi="Times New Roman"/>
        </w:rPr>
      </w:pPr>
      <w:r w:rsidRPr="00471164">
        <w:rPr>
          <w:rFonts w:ascii="Times New Roman" w:hAnsi="Times New Roman"/>
        </w:rPr>
        <w:t>Works cited</w:t>
      </w:r>
    </w:p>
    <w:p w14:paraId="050FFD2E"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Apter</w:t>
      </w:r>
      <w:proofErr w:type="spellEnd"/>
      <w:r w:rsidRPr="00471164">
        <w:rPr>
          <w:rFonts w:ascii="Times New Roman" w:hAnsi="Times New Roman" w:cs="Times New Roman"/>
        </w:rPr>
        <w:t xml:space="preserve">, E. </w:t>
      </w:r>
      <w:r w:rsidRPr="00471164">
        <w:rPr>
          <w:rFonts w:ascii="Times New Roman" w:hAnsi="Times New Roman" w:cs="Times New Roman"/>
          <w:i/>
        </w:rPr>
        <w:t>et al</w:t>
      </w:r>
      <w:r w:rsidRPr="00471164">
        <w:rPr>
          <w:rFonts w:ascii="Times New Roman" w:hAnsi="Times New Roman" w:cs="Times New Roman"/>
        </w:rPr>
        <w:t xml:space="preserve">. (2016), ‘A Questionnaire on Materialisms’, </w:t>
      </w:r>
      <w:r w:rsidRPr="00471164">
        <w:rPr>
          <w:rFonts w:ascii="Times New Roman" w:hAnsi="Times New Roman" w:cs="Times New Roman"/>
          <w:i/>
        </w:rPr>
        <w:t xml:space="preserve">October </w:t>
      </w:r>
      <w:r w:rsidRPr="00471164">
        <w:rPr>
          <w:rFonts w:ascii="Times New Roman" w:hAnsi="Times New Roman" w:cs="Times New Roman"/>
        </w:rPr>
        <w:t>155(Winter): 3–110.</w:t>
      </w:r>
    </w:p>
    <w:p w14:paraId="51708203"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Armstrong, D. M. (1973), </w:t>
      </w:r>
      <w:r w:rsidRPr="00471164">
        <w:rPr>
          <w:rFonts w:ascii="Times New Roman" w:hAnsi="Times New Roman" w:cs="Times New Roman"/>
          <w:i/>
        </w:rPr>
        <w:t>Belief, Truth and Knowledge</w:t>
      </w:r>
      <w:r w:rsidRPr="00471164">
        <w:rPr>
          <w:rFonts w:ascii="Times New Roman" w:hAnsi="Times New Roman" w:cs="Times New Roman"/>
        </w:rPr>
        <w:t>. Cambridge: Cambridge University Press.</w:t>
      </w:r>
    </w:p>
    <w:p w14:paraId="64387EAF"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Barry, M. (2012), ‘</w:t>
      </w:r>
      <w:proofErr w:type="spellStart"/>
      <w:r w:rsidRPr="00471164">
        <w:rPr>
          <w:rFonts w:ascii="Times New Roman" w:hAnsi="Times New Roman" w:cs="Times New Roman"/>
        </w:rPr>
        <w:t>Color</w:t>
      </w:r>
      <w:proofErr w:type="spellEnd"/>
      <w:r w:rsidRPr="00471164">
        <w:rPr>
          <w:rFonts w:ascii="Times New Roman" w:hAnsi="Times New Roman" w:cs="Times New Roman"/>
        </w:rPr>
        <w:t xml:space="preserve">’ in E.N. </w:t>
      </w:r>
      <w:proofErr w:type="spellStart"/>
      <w:r w:rsidRPr="00471164">
        <w:rPr>
          <w:rFonts w:ascii="Times New Roman" w:hAnsi="Times New Roman" w:cs="Times New Roman"/>
        </w:rPr>
        <w:t>Zalta</w:t>
      </w:r>
      <w:proofErr w:type="spellEnd"/>
      <w:r w:rsidRPr="00471164">
        <w:rPr>
          <w:rFonts w:ascii="Times New Roman" w:hAnsi="Times New Roman" w:cs="Times New Roman"/>
        </w:rPr>
        <w:t xml:space="preserve"> (ed.) </w:t>
      </w:r>
      <w:r w:rsidRPr="00471164">
        <w:rPr>
          <w:rFonts w:ascii="Times New Roman" w:hAnsi="Times New Roman" w:cs="Times New Roman"/>
          <w:i/>
        </w:rPr>
        <w:t xml:space="preserve">The Stanford </w:t>
      </w:r>
      <w:proofErr w:type="spellStart"/>
      <w:r w:rsidRPr="00471164">
        <w:rPr>
          <w:rFonts w:ascii="Times New Roman" w:hAnsi="Times New Roman" w:cs="Times New Roman"/>
          <w:i/>
        </w:rPr>
        <w:t>Encyclopedia</w:t>
      </w:r>
      <w:proofErr w:type="spellEnd"/>
      <w:r w:rsidRPr="00471164">
        <w:rPr>
          <w:rFonts w:ascii="Times New Roman" w:hAnsi="Times New Roman" w:cs="Times New Roman"/>
          <w:i/>
        </w:rPr>
        <w:t xml:space="preserve"> of Philosophy</w:t>
      </w:r>
      <w:r w:rsidRPr="00471164">
        <w:rPr>
          <w:rFonts w:ascii="Times New Roman" w:hAnsi="Times New Roman" w:cs="Times New Roman"/>
        </w:rPr>
        <w:t xml:space="preserve"> (Winter 2012 Edition), https://plato.stanford.edu/archives/win2012/entries/color/ accessed 1 June 2015.</w:t>
      </w:r>
    </w:p>
    <w:p w14:paraId="6660F85B"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Bird, A. (1998), ‘Dispositions and Antidotes’, </w:t>
      </w:r>
      <w:r w:rsidRPr="00471164">
        <w:rPr>
          <w:rFonts w:ascii="Times New Roman" w:hAnsi="Times New Roman" w:cs="Times New Roman"/>
          <w:i/>
        </w:rPr>
        <w:t xml:space="preserve">Philosophical Quarterly, </w:t>
      </w:r>
      <w:r w:rsidRPr="00471164">
        <w:rPr>
          <w:rFonts w:ascii="Times New Roman" w:hAnsi="Times New Roman" w:cs="Times New Roman"/>
        </w:rPr>
        <w:t>48 (191): 227–234.</w:t>
      </w:r>
    </w:p>
    <w:p w14:paraId="3124B3C5"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 (2007), </w:t>
      </w:r>
      <w:r w:rsidRPr="00471164">
        <w:rPr>
          <w:rFonts w:ascii="Times New Roman" w:hAnsi="Times New Roman" w:cs="Times New Roman"/>
          <w:i/>
        </w:rPr>
        <w:t>Nature's Metaphysics: Laws and Properties</w:t>
      </w:r>
      <w:r w:rsidRPr="00471164">
        <w:rPr>
          <w:rFonts w:ascii="Times New Roman" w:hAnsi="Times New Roman" w:cs="Times New Roman"/>
        </w:rPr>
        <w:t>. Oxford: Oxford University Press.</w:t>
      </w:r>
    </w:p>
    <w:p w14:paraId="681157F1"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Boghossian, P. A. &amp; </w:t>
      </w:r>
      <w:proofErr w:type="spellStart"/>
      <w:r w:rsidRPr="00471164">
        <w:rPr>
          <w:rFonts w:ascii="Times New Roman" w:hAnsi="Times New Roman" w:cs="Times New Roman"/>
        </w:rPr>
        <w:t>Velleman</w:t>
      </w:r>
      <w:proofErr w:type="spellEnd"/>
      <w:r w:rsidRPr="00471164">
        <w:rPr>
          <w:rFonts w:ascii="Times New Roman" w:hAnsi="Times New Roman" w:cs="Times New Roman"/>
        </w:rPr>
        <w:t xml:space="preserve">, J. D. (1989), ‘Colour as a Secondary Quality’, </w:t>
      </w:r>
      <w:r w:rsidRPr="00471164">
        <w:rPr>
          <w:rFonts w:ascii="Times New Roman" w:hAnsi="Times New Roman" w:cs="Times New Roman"/>
          <w:i/>
        </w:rPr>
        <w:t xml:space="preserve">Mind </w:t>
      </w:r>
      <w:r w:rsidRPr="00471164">
        <w:rPr>
          <w:rFonts w:ascii="Times New Roman" w:hAnsi="Times New Roman" w:cs="Times New Roman"/>
        </w:rPr>
        <w:t>98 (January): 81–103.</w:t>
      </w:r>
    </w:p>
    <w:p w14:paraId="7C67AE69" w14:textId="77777777" w:rsidR="00E57B75" w:rsidRPr="00471164" w:rsidRDefault="00E57B75" w:rsidP="00E57B75">
      <w:pPr>
        <w:rPr>
          <w:rFonts w:ascii="Times New Roman" w:hAnsi="Times New Roman" w:cs="Times New Roman"/>
          <w:lang w:val="de-DE"/>
        </w:rPr>
      </w:pPr>
      <w:proofErr w:type="spellStart"/>
      <w:r w:rsidRPr="00471164">
        <w:rPr>
          <w:rFonts w:ascii="Times New Roman" w:hAnsi="Times New Roman" w:cs="Times New Roman"/>
          <w:lang w:val="de-DE"/>
        </w:rPr>
        <w:t>Bourriaud</w:t>
      </w:r>
      <w:proofErr w:type="spellEnd"/>
      <w:r w:rsidRPr="00471164">
        <w:rPr>
          <w:rFonts w:ascii="Times New Roman" w:hAnsi="Times New Roman" w:cs="Times New Roman"/>
          <w:lang w:val="de-DE"/>
        </w:rPr>
        <w:t xml:space="preserve">, N. (2002), </w:t>
      </w:r>
      <w:proofErr w:type="gramStart"/>
      <w:r w:rsidRPr="00471164">
        <w:rPr>
          <w:rFonts w:ascii="Times New Roman" w:hAnsi="Times New Roman" w:cs="Times New Roman"/>
          <w:i/>
          <w:lang w:val="de-DE"/>
        </w:rPr>
        <w:t>Relational</w:t>
      </w:r>
      <w:proofErr w:type="gramEnd"/>
      <w:r w:rsidRPr="00471164">
        <w:rPr>
          <w:rFonts w:ascii="Times New Roman" w:hAnsi="Times New Roman" w:cs="Times New Roman"/>
          <w:i/>
          <w:lang w:val="de-DE"/>
        </w:rPr>
        <w:t xml:space="preserve"> </w:t>
      </w:r>
      <w:proofErr w:type="spellStart"/>
      <w:r w:rsidRPr="00471164">
        <w:rPr>
          <w:rFonts w:ascii="Times New Roman" w:hAnsi="Times New Roman" w:cs="Times New Roman"/>
          <w:i/>
          <w:lang w:val="de-DE"/>
        </w:rPr>
        <w:t>Aesthetics</w:t>
      </w:r>
      <w:proofErr w:type="spellEnd"/>
      <w:r w:rsidRPr="00471164">
        <w:rPr>
          <w:rFonts w:ascii="Times New Roman" w:hAnsi="Times New Roman" w:cs="Times New Roman"/>
          <w:lang w:val="de-DE"/>
        </w:rPr>
        <w:t xml:space="preserve">. Dijon: </w:t>
      </w:r>
      <w:proofErr w:type="spellStart"/>
      <w:r w:rsidRPr="00471164">
        <w:rPr>
          <w:rFonts w:ascii="Times New Roman" w:hAnsi="Times New Roman" w:cs="Times New Roman"/>
          <w:lang w:val="de-DE"/>
        </w:rPr>
        <w:t>Les</w:t>
      </w:r>
      <w:proofErr w:type="spellEnd"/>
      <w:r w:rsidRPr="00471164">
        <w:rPr>
          <w:rFonts w:ascii="Times New Roman" w:hAnsi="Times New Roman" w:cs="Times New Roman"/>
          <w:lang w:val="de-DE"/>
        </w:rPr>
        <w:t xml:space="preserve"> Presses du </w:t>
      </w:r>
      <w:proofErr w:type="spellStart"/>
      <w:r w:rsidRPr="00471164">
        <w:rPr>
          <w:rFonts w:ascii="Times New Roman" w:hAnsi="Times New Roman" w:cs="Times New Roman"/>
          <w:lang w:val="de-DE"/>
        </w:rPr>
        <w:t>Réel</w:t>
      </w:r>
      <w:proofErr w:type="spellEnd"/>
      <w:r w:rsidRPr="00471164">
        <w:rPr>
          <w:rFonts w:ascii="Times New Roman" w:hAnsi="Times New Roman" w:cs="Times New Roman"/>
          <w:lang w:val="de-DE"/>
        </w:rPr>
        <w:t>.</w:t>
      </w:r>
    </w:p>
    <w:p w14:paraId="309AE7A2" w14:textId="77777777" w:rsidR="00E57B75" w:rsidRPr="00471164" w:rsidRDefault="00E57B75" w:rsidP="00E57B75">
      <w:pPr>
        <w:rPr>
          <w:rFonts w:ascii="Times New Roman" w:hAnsi="Times New Roman" w:cs="Times New Roman"/>
        </w:rPr>
      </w:pPr>
      <w:r w:rsidRPr="00471164">
        <w:rPr>
          <w:rFonts w:ascii="Times New Roman" w:hAnsi="Times New Roman" w:cs="Times New Roman"/>
          <w:lang w:val="de-DE"/>
        </w:rPr>
        <w:t xml:space="preserve">Bredekamp, H. (2010), </w:t>
      </w:r>
      <w:r w:rsidRPr="00471164">
        <w:rPr>
          <w:rFonts w:ascii="Times New Roman" w:hAnsi="Times New Roman" w:cs="Times New Roman"/>
          <w:i/>
          <w:lang w:val="de-DE"/>
        </w:rPr>
        <w:t xml:space="preserve">Theorie des Bildakts. </w:t>
      </w:r>
      <w:r w:rsidRPr="00471164">
        <w:rPr>
          <w:rFonts w:ascii="Times New Roman" w:hAnsi="Times New Roman" w:cs="Times New Roman"/>
        </w:rPr>
        <w:t xml:space="preserve">Berlin: </w:t>
      </w:r>
      <w:proofErr w:type="spellStart"/>
      <w:r w:rsidRPr="00471164">
        <w:rPr>
          <w:rFonts w:ascii="Times New Roman" w:hAnsi="Times New Roman" w:cs="Times New Roman"/>
        </w:rPr>
        <w:t>Suhrkamp</w:t>
      </w:r>
      <w:proofErr w:type="spellEnd"/>
      <w:r w:rsidRPr="00471164">
        <w:rPr>
          <w:rFonts w:ascii="Times New Roman" w:hAnsi="Times New Roman" w:cs="Times New Roman"/>
        </w:rPr>
        <w:t>.</w:t>
      </w:r>
    </w:p>
    <w:p w14:paraId="41B5047F"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Budd, M. (2003), ‘The Acquaintance Principle’, </w:t>
      </w:r>
      <w:r w:rsidRPr="00471164">
        <w:rPr>
          <w:rFonts w:ascii="Times New Roman" w:hAnsi="Times New Roman" w:cs="Times New Roman"/>
          <w:i/>
        </w:rPr>
        <w:t xml:space="preserve">British Journal of Aesthetics, </w:t>
      </w:r>
      <w:r w:rsidRPr="00471164">
        <w:rPr>
          <w:rFonts w:ascii="Times New Roman" w:hAnsi="Times New Roman" w:cs="Times New Roman"/>
        </w:rPr>
        <w:t>43(4): 386–392.</w:t>
      </w:r>
    </w:p>
    <w:p w14:paraId="587A6363"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Cohen, J. (2010), ‘</w:t>
      </w:r>
      <w:proofErr w:type="spellStart"/>
      <w:r w:rsidRPr="00471164">
        <w:rPr>
          <w:rFonts w:ascii="Times New Roman" w:hAnsi="Times New Roman" w:cs="Times New Roman"/>
        </w:rPr>
        <w:t>Color</w:t>
      </w:r>
      <w:proofErr w:type="spellEnd"/>
      <w:r w:rsidRPr="00471164">
        <w:rPr>
          <w:rFonts w:ascii="Times New Roman" w:hAnsi="Times New Roman" w:cs="Times New Roman"/>
        </w:rPr>
        <w:t xml:space="preserve"> </w:t>
      </w:r>
      <w:proofErr w:type="spellStart"/>
      <w:r w:rsidRPr="00471164">
        <w:rPr>
          <w:rFonts w:ascii="Times New Roman" w:hAnsi="Times New Roman" w:cs="Times New Roman"/>
        </w:rPr>
        <w:t>Relationalism</w:t>
      </w:r>
      <w:proofErr w:type="spellEnd"/>
      <w:r w:rsidRPr="00471164">
        <w:rPr>
          <w:rFonts w:ascii="Times New Roman" w:hAnsi="Times New Roman" w:cs="Times New Roman"/>
        </w:rPr>
        <w:t xml:space="preserve"> and </w:t>
      </w:r>
      <w:proofErr w:type="spellStart"/>
      <w:r w:rsidRPr="00471164">
        <w:rPr>
          <w:rFonts w:ascii="Times New Roman" w:hAnsi="Times New Roman" w:cs="Times New Roman"/>
        </w:rPr>
        <w:t>Color</w:t>
      </w:r>
      <w:proofErr w:type="spellEnd"/>
      <w:r w:rsidRPr="00471164">
        <w:rPr>
          <w:rFonts w:ascii="Times New Roman" w:hAnsi="Times New Roman" w:cs="Times New Roman"/>
        </w:rPr>
        <w:t xml:space="preserve"> Phenomenology’, in B. </w:t>
      </w:r>
      <w:proofErr w:type="spellStart"/>
      <w:r w:rsidRPr="00471164">
        <w:rPr>
          <w:rFonts w:ascii="Times New Roman" w:hAnsi="Times New Roman" w:cs="Times New Roman"/>
        </w:rPr>
        <w:t>Nanay</w:t>
      </w:r>
      <w:proofErr w:type="spellEnd"/>
      <w:r w:rsidRPr="00471164">
        <w:rPr>
          <w:rFonts w:ascii="Times New Roman" w:hAnsi="Times New Roman" w:cs="Times New Roman"/>
        </w:rPr>
        <w:t xml:space="preserve"> (ed.) </w:t>
      </w:r>
      <w:r w:rsidRPr="00471164">
        <w:rPr>
          <w:rFonts w:ascii="Times New Roman" w:hAnsi="Times New Roman" w:cs="Times New Roman"/>
          <w:i/>
        </w:rPr>
        <w:t>Perceiving the World</w:t>
      </w:r>
      <w:r w:rsidRPr="00471164">
        <w:rPr>
          <w:rFonts w:ascii="Times New Roman" w:hAnsi="Times New Roman" w:cs="Times New Roman"/>
        </w:rPr>
        <w:t>. Oxford: Oxford University Press.</w:t>
      </w:r>
    </w:p>
    <w:p w14:paraId="6A43B257"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Dennett, D. C. (2013), ‘Bestiary of the Manifest Image’ in D. Ross, J. </w:t>
      </w:r>
      <w:proofErr w:type="spellStart"/>
      <w:r w:rsidRPr="00471164">
        <w:rPr>
          <w:rFonts w:ascii="Times New Roman" w:hAnsi="Times New Roman" w:cs="Times New Roman"/>
        </w:rPr>
        <w:t>Ladyman</w:t>
      </w:r>
      <w:proofErr w:type="spellEnd"/>
      <w:r w:rsidRPr="00471164">
        <w:rPr>
          <w:rFonts w:ascii="Times New Roman" w:hAnsi="Times New Roman" w:cs="Times New Roman"/>
        </w:rPr>
        <w:t xml:space="preserve"> and H. Kincaid (eds.) </w:t>
      </w:r>
      <w:r w:rsidRPr="00471164">
        <w:rPr>
          <w:rFonts w:ascii="Times New Roman" w:hAnsi="Times New Roman" w:cs="Times New Roman"/>
          <w:i/>
        </w:rPr>
        <w:t>Scientific Metaphysics</w:t>
      </w:r>
      <w:r w:rsidRPr="00471164">
        <w:rPr>
          <w:rFonts w:ascii="Times New Roman" w:hAnsi="Times New Roman" w:cs="Times New Roman"/>
        </w:rPr>
        <w:t>. Oxford: Oxford University Press.</w:t>
      </w:r>
    </w:p>
    <w:p w14:paraId="421DAA97"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van Eck, C. (2015), </w:t>
      </w:r>
      <w:r w:rsidRPr="00471164">
        <w:rPr>
          <w:rFonts w:ascii="Times New Roman" w:hAnsi="Times New Roman" w:cs="Times New Roman"/>
          <w:i/>
        </w:rPr>
        <w:t>Art, Agency and Living Presence: From the Animated Image to the Excessive Object</w:t>
      </w:r>
      <w:r w:rsidRPr="00471164">
        <w:rPr>
          <w:rFonts w:ascii="Times New Roman" w:hAnsi="Times New Roman" w:cs="Times New Roman"/>
        </w:rPr>
        <w:t>. Boston: de Gruyter.</w:t>
      </w:r>
    </w:p>
    <w:p w14:paraId="07264DC8"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Gaiger</w:t>
      </w:r>
      <w:proofErr w:type="spellEnd"/>
      <w:r w:rsidRPr="00471164">
        <w:rPr>
          <w:rFonts w:ascii="Times New Roman" w:hAnsi="Times New Roman" w:cs="Times New Roman"/>
        </w:rPr>
        <w:t xml:space="preserve">, J. (2011), ‘Participatory Imagining and the Explanation of Living-Presence Response’, </w:t>
      </w:r>
      <w:r w:rsidRPr="00471164">
        <w:rPr>
          <w:rFonts w:ascii="Times New Roman" w:hAnsi="Times New Roman" w:cs="Times New Roman"/>
          <w:i/>
        </w:rPr>
        <w:t>British Journal of Aesthetics</w:t>
      </w:r>
      <w:r w:rsidRPr="00471164">
        <w:rPr>
          <w:rFonts w:ascii="Times New Roman" w:hAnsi="Times New Roman" w:cs="Times New Roman"/>
        </w:rPr>
        <w:t>, 51(4): 363-381.</w:t>
      </w:r>
    </w:p>
    <w:p w14:paraId="6382ACD9"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Goldman, A. (1995), </w:t>
      </w:r>
      <w:r w:rsidRPr="00471164">
        <w:rPr>
          <w:rFonts w:ascii="Times New Roman" w:hAnsi="Times New Roman" w:cs="Times New Roman"/>
          <w:i/>
        </w:rPr>
        <w:t>Aesthetic Value</w:t>
      </w:r>
      <w:r w:rsidRPr="00471164">
        <w:rPr>
          <w:rFonts w:ascii="Times New Roman" w:hAnsi="Times New Roman" w:cs="Times New Roman"/>
        </w:rPr>
        <w:t>. Boulder, CO: Westview Press.</w:t>
      </w:r>
    </w:p>
    <w:p w14:paraId="272DEDB4"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Hopkins, R. (2011), ‘How to be a Pessimist about Aesthetic Testimony’, </w:t>
      </w:r>
      <w:r w:rsidRPr="00471164">
        <w:rPr>
          <w:rFonts w:ascii="Times New Roman" w:hAnsi="Times New Roman" w:cs="Times New Roman"/>
          <w:i/>
        </w:rPr>
        <w:t xml:space="preserve">Journal of Philosophy </w:t>
      </w:r>
      <w:r w:rsidRPr="00471164">
        <w:rPr>
          <w:rFonts w:ascii="Times New Roman" w:hAnsi="Times New Roman" w:cs="Times New Roman"/>
        </w:rPr>
        <w:t>108(3): 138–157.</w:t>
      </w:r>
    </w:p>
    <w:p w14:paraId="2804E94F"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Hume, D. (1998a), ‘Of the Standard of Taste’ in his </w:t>
      </w:r>
      <w:r w:rsidRPr="00471164">
        <w:rPr>
          <w:rFonts w:ascii="Times New Roman" w:hAnsi="Times New Roman" w:cs="Times New Roman"/>
          <w:i/>
        </w:rPr>
        <w:t xml:space="preserve">Selected Essays </w:t>
      </w:r>
      <w:r w:rsidRPr="00471164">
        <w:rPr>
          <w:rFonts w:ascii="Times New Roman" w:hAnsi="Times New Roman" w:cs="Times New Roman"/>
        </w:rPr>
        <w:t>(S. Copley, &amp; A. Edgar, eds.) Oxford: Oxford University Press.</w:t>
      </w:r>
    </w:p>
    <w:p w14:paraId="5F774A26"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 (1998b), ‘The Sceptic’ in his </w:t>
      </w:r>
      <w:r w:rsidRPr="00471164">
        <w:rPr>
          <w:rFonts w:ascii="Times New Roman" w:hAnsi="Times New Roman" w:cs="Times New Roman"/>
          <w:i/>
        </w:rPr>
        <w:t xml:space="preserve">Selected Essays </w:t>
      </w:r>
      <w:r w:rsidRPr="00471164">
        <w:rPr>
          <w:rFonts w:ascii="Times New Roman" w:hAnsi="Times New Roman" w:cs="Times New Roman"/>
        </w:rPr>
        <w:t>(S. Copley, &amp; A. Edgar, eds.) Oxford: Oxford University Press.</w:t>
      </w:r>
    </w:p>
    <w:p w14:paraId="7E647475"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Hyman, J. (2006), </w:t>
      </w:r>
      <w:r w:rsidRPr="00471164">
        <w:rPr>
          <w:rFonts w:ascii="Times New Roman" w:hAnsi="Times New Roman" w:cs="Times New Roman"/>
          <w:i/>
        </w:rPr>
        <w:t xml:space="preserve">The Objective Eye: </w:t>
      </w:r>
      <w:proofErr w:type="spellStart"/>
      <w:r w:rsidRPr="00471164">
        <w:rPr>
          <w:rFonts w:ascii="Times New Roman" w:hAnsi="Times New Roman" w:cs="Times New Roman"/>
          <w:i/>
        </w:rPr>
        <w:t>Color</w:t>
      </w:r>
      <w:proofErr w:type="spellEnd"/>
      <w:r w:rsidRPr="00471164">
        <w:rPr>
          <w:rFonts w:ascii="Times New Roman" w:hAnsi="Times New Roman" w:cs="Times New Roman"/>
          <w:i/>
        </w:rPr>
        <w:t>, Form, and Reality in the Theory of Art</w:t>
      </w:r>
      <w:r w:rsidRPr="00471164">
        <w:rPr>
          <w:rFonts w:ascii="Times New Roman" w:hAnsi="Times New Roman" w:cs="Times New Roman"/>
        </w:rPr>
        <w:t>. Chicago: University of Chicago Press.</w:t>
      </w:r>
    </w:p>
    <w:p w14:paraId="6ED4B8D8"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Johnston, M. (1992), ‘How to Speak of the </w:t>
      </w:r>
      <w:proofErr w:type="spellStart"/>
      <w:r w:rsidRPr="00471164">
        <w:rPr>
          <w:rFonts w:ascii="Times New Roman" w:hAnsi="Times New Roman" w:cs="Times New Roman"/>
        </w:rPr>
        <w:t>Colors</w:t>
      </w:r>
      <w:proofErr w:type="spellEnd"/>
      <w:r w:rsidRPr="00471164">
        <w:rPr>
          <w:rFonts w:ascii="Times New Roman" w:hAnsi="Times New Roman" w:cs="Times New Roman"/>
        </w:rPr>
        <w:t xml:space="preserve">’, </w:t>
      </w:r>
      <w:r w:rsidRPr="00471164">
        <w:rPr>
          <w:rFonts w:ascii="Times New Roman" w:hAnsi="Times New Roman" w:cs="Times New Roman"/>
          <w:i/>
        </w:rPr>
        <w:t xml:space="preserve">Philosophical Studies, </w:t>
      </w:r>
      <w:r w:rsidRPr="00471164">
        <w:rPr>
          <w:rFonts w:ascii="Times New Roman" w:hAnsi="Times New Roman" w:cs="Times New Roman"/>
        </w:rPr>
        <w:t>68(3): 221–263.</w:t>
      </w:r>
    </w:p>
    <w:p w14:paraId="71C4188C"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Kant, I. (2000), </w:t>
      </w:r>
      <w:r w:rsidRPr="00471164">
        <w:rPr>
          <w:rFonts w:ascii="Times New Roman" w:hAnsi="Times New Roman" w:cs="Times New Roman"/>
          <w:i/>
        </w:rPr>
        <w:t>Critique of the Power of Judgement</w:t>
      </w:r>
      <w:r w:rsidRPr="00471164">
        <w:rPr>
          <w:rFonts w:ascii="Times New Roman" w:hAnsi="Times New Roman" w:cs="Times New Roman"/>
        </w:rPr>
        <w:t xml:space="preserve"> (P. Guyer and E. Matthews, trans.) Cambridge: Cambridge University Press.</w:t>
      </w:r>
    </w:p>
    <w:p w14:paraId="0AEEAA39"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lastRenderedPageBreak/>
        <w:t>Kivy</w:t>
      </w:r>
      <w:proofErr w:type="spellEnd"/>
      <w:r w:rsidRPr="00471164">
        <w:rPr>
          <w:rFonts w:ascii="Times New Roman" w:hAnsi="Times New Roman" w:cs="Times New Roman"/>
        </w:rPr>
        <w:t xml:space="preserve">, P. (1967), ‘Hume's Standard of Taste: Breaking the Circle’, </w:t>
      </w:r>
      <w:r w:rsidRPr="00471164">
        <w:rPr>
          <w:rFonts w:ascii="Times New Roman" w:hAnsi="Times New Roman" w:cs="Times New Roman"/>
          <w:i/>
        </w:rPr>
        <w:t xml:space="preserve">British Journal of Aesthetics, </w:t>
      </w:r>
      <w:r w:rsidRPr="00471164">
        <w:rPr>
          <w:rFonts w:ascii="Times New Roman" w:hAnsi="Times New Roman" w:cs="Times New Roman"/>
        </w:rPr>
        <w:t>7(1): 57–66.</w:t>
      </w:r>
    </w:p>
    <w:p w14:paraId="01050DD3"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Levinson, J. (2002), ‘Hume's Standard of Taste: The Real Problem’, </w:t>
      </w:r>
      <w:r w:rsidRPr="00471164">
        <w:rPr>
          <w:rFonts w:ascii="Times New Roman" w:hAnsi="Times New Roman" w:cs="Times New Roman"/>
          <w:i/>
        </w:rPr>
        <w:t xml:space="preserve">Journal of Aesthetics and Art Criticism, </w:t>
      </w:r>
      <w:r w:rsidRPr="00471164">
        <w:rPr>
          <w:rFonts w:ascii="Times New Roman" w:hAnsi="Times New Roman" w:cs="Times New Roman"/>
        </w:rPr>
        <w:t>60(3): 227–238.</w:t>
      </w:r>
    </w:p>
    <w:p w14:paraId="39F00536"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 (2005), ‘Aesthetic Properties’, </w:t>
      </w:r>
      <w:r w:rsidRPr="00471164">
        <w:rPr>
          <w:rFonts w:ascii="Times New Roman" w:hAnsi="Times New Roman" w:cs="Times New Roman"/>
          <w:i/>
        </w:rPr>
        <w:t xml:space="preserve">Proceedings of the Aristotelian Society, Supplementary Volumes, </w:t>
      </w:r>
      <w:r w:rsidRPr="00471164">
        <w:rPr>
          <w:rFonts w:ascii="Times New Roman" w:hAnsi="Times New Roman" w:cs="Times New Roman"/>
        </w:rPr>
        <w:t>79: 211–227.</w:t>
      </w:r>
    </w:p>
    <w:p w14:paraId="4804ACE1"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Lewis, D. (1997), ‘</w:t>
      </w:r>
      <w:proofErr w:type="spellStart"/>
      <w:r w:rsidRPr="00471164">
        <w:rPr>
          <w:rFonts w:ascii="Times New Roman" w:hAnsi="Times New Roman" w:cs="Times New Roman"/>
        </w:rPr>
        <w:t>Finkish</w:t>
      </w:r>
      <w:proofErr w:type="spellEnd"/>
      <w:r w:rsidRPr="00471164">
        <w:rPr>
          <w:rFonts w:ascii="Times New Roman" w:hAnsi="Times New Roman" w:cs="Times New Roman"/>
        </w:rPr>
        <w:t xml:space="preserve"> Dispositions’, </w:t>
      </w:r>
      <w:r w:rsidRPr="00471164">
        <w:rPr>
          <w:rFonts w:ascii="Times New Roman" w:hAnsi="Times New Roman" w:cs="Times New Roman"/>
          <w:i/>
        </w:rPr>
        <w:t xml:space="preserve">Philosophical Quarterly, </w:t>
      </w:r>
      <w:r w:rsidRPr="00471164">
        <w:rPr>
          <w:rFonts w:ascii="Times New Roman" w:hAnsi="Times New Roman" w:cs="Times New Roman"/>
        </w:rPr>
        <w:t>47(187): 143–158.</w:t>
      </w:r>
    </w:p>
    <w:p w14:paraId="766904E2"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Manley, D., &amp; Wasserman, R. (2008), ‘On Linking Dispositions and Conditionals’, </w:t>
      </w:r>
      <w:r w:rsidRPr="00471164">
        <w:rPr>
          <w:rFonts w:ascii="Times New Roman" w:hAnsi="Times New Roman" w:cs="Times New Roman"/>
          <w:i/>
        </w:rPr>
        <w:t xml:space="preserve">Mind, </w:t>
      </w:r>
      <w:r w:rsidRPr="00471164">
        <w:rPr>
          <w:rFonts w:ascii="Times New Roman" w:hAnsi="Times New Roman" w:cs="Times New Roman"/>
        </w:rPr>
        <w:t>117(465): 59–84.</w:t>
      </w:r>
    </w:p>
    <w:p w14:paraId="35ED4771"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Marmodoro</w:t>
      </w:r>
      <w:proofErr w:type="spellEnd"/>
      <w:r w:rsidRPr="00471164">
        <w:rPr>
          <w:rFonts w:ascii="Times New Roman" w:hAnsi="Times New Roman" w:cs="Times New Roman"/>
        </w:rPr>
        <w:t xml:space="preserve">, A. (2006), ‘It's a </w:t>
      </w:r>
      <w:proofErr w:type="spellStart"/>
      <w:r w:rsidRPr="00471164">
        <w:rPr>
          <w:rFonts w:ascii="Times New Roman" w:hAnsi="Times New Roman" w:cs="Times New Roman"/>
        </w:rPr>
        <w:t>Colorful</w:t>
      </w:r>
      <w:proofErr w:type="spellEnd"/>
      <w:r w:rsidRPr="00471164">
        <w:rPr>
          <w:rFonts w:ascii="Times New Roman" w:hAnsi="Times New Roman" w:cs="Times New Roman"/>
        </w:rPr>
        <w:t xml:space="preserve"> World’, </w:t>
      </w:r>
      <w:r w:rsidRPr="00471164">
        <w:rPr>
          <w:rFonts w:ascii="Times New Roman" w:hAnsi="Times New Roman" w:cs="Times New Roman"/>
          <w:i/>
        </w:rPr>
        <w:t xml:space="preserve">American Philosophical Quarterly, </w:t>
      </w:r>
      <w:r w:rsidRPr="00471164">
        <w:rPr>
          <w:rFonts w:ascii="Times New Roman" w:hAnsi="Times New Roman" w:cs="Times New Roman"/>
        </w:rPr>
        <w:t>43(1): 71–80.</w:t>
      </w:r>
    </w:p>
    <w:p w14:paraId="6ADA7EE8"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Martin, C. B. (1994), ‘Dispositions and Conditionals’, </w:t>
      </w:r>
      <w:r w:rsidRPr="00471164">
        <w:rPr>
          <w:rFonts w:ascii="Times New Roman" w:hAnsi="Times New Roman" w:cs="Times New Roman"/>
          <w:i/>
        </w:rPr>
        <w:t>Philosophical Quarterly</w:t>
      </w:r>
      <w:r w:rsidRPr="00471164">
        <w:rPr>
          <w:rFonts w:ascii="Times New Roman" w:hAnsi="Times New Roman" w:cs="Times New Roman"/>
        </w:rPr>
        <w:t xml:space="preserve"> 44(174): 1–8.</w:t>
      </w:r>
    </w:p>
    <w:p w14:paraId="5B4387B6"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Matravers</w:t>
      </w:r>
      <w:proofErr w:type="spellEnd"/>
      <w:r w:rsidRPr="00471164">
        <w:rPr>
          <w:rFonts w:ascii="Times New Roman" w:hAnsi="Times New Roman" w:cs="Times New Roman"/>
        </w:rPr>
        <w:t xml:space="preserve">, D. (2005), ‘Aesthetic Properties’, </w:t>
      </w:r>
      <w:r w:rsidRPr="00471164">
        <w:rPr>
          <w:rFonts w:ascii="Times New Roman" w:hAnsi="Times New Roman" w:cs="Times New Roman"/>
          <w:i/>
        </w:rPr>
        <w:t xml:space="preserve">Proceedings of the Aristotelian Society, Supplementary Volumes, </w:t>
      </w:r>
      <w:r w:rsidRPr="00471164">
        <w:rPr>
          <w:rFonts w:ascii="Times New Roman" w:hAnsi="Times New Roman" w:cs="Times New Roman"/>
        </w:rPr>
        <w:t>79: 191–210.</w:t>
      </w:r>
    </w:p>
    <w:p w14:paraId="48BA2DA7"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McKitrick</w:t>
      </w:r>
      <w:proofErr w:type="spellEnd"/>
      <w:r w:rsidRPr="00471164">
        <w:rPr>
          <w:rFonts w:ascii="Times New Roman" w:hAnsi="Times New Roman" w:cs="Times New Roman"/>
        </w:rPr>
        <w:t xml:space="preserve">, J. (2003), ‘A Case for Extrinsic Dispositions’, </w:t>
      </w:r>
      <w:r w:rsidRPr="00471164">
        <w:rPr>
          <w:rFonts w:ascii="Times New Roman" w:hAnsi="Times New Roman" w:cs="Times New Roman"/>
          <w:i/>
        </w:rPr>
        <w:t xml:space="preserve">Australasian Journal of Philosophy, </w:t>
      </w:r>
      <w:r w:rsidRPr="00471164">
        <w:rPr>
          <w:rFonts w:ascii="Times New Roman" w:hAnsi="Times New Roman" w:cs="Times New Roman"/>
        </w:rPr>
        <w:t>81(2): 155–174.</w:t>
      </w:r>
    </w:p>
    <w:p w14:paraId="29764606"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Mellor, D. H. (1991), ‘In </w:t>
      </w:r>
      <w:proofErr w:type="spellStart"/>
      <w:r w:rsidRPr="00471164">
        <w:rPr>
          <w:rFonts w:ascii="Times New Roman" w:hAnsi="Times New Roman" w:cs="Times New Roman"/>
        </w:rPr>
        <w:t>Defense</w:t>
      </w:r>
      <w:proofErr w:type="spellEnd"/>
      <w:r w:rsidRPr="00471164">
        <w:rPr>
          <w:rFonts w:ascii="Times New Roman" w:hAnsi="Times New Roman" w:cs="Times New Roman"/>
        </w:rPr>
        <w:t xml:space="preserve"> of Dispositions’, in his </w:t>
      </w:r>
      <w:r w:rsidRPr="00471164">
        <w:rPr>
          <w:rFonts w:ascii="Times New Roman" w:hAnsi="Times New Roman" w:cs="Times New Roman"/>
          <w:i/>
        </w:rPr>
        <w:t>Matters of Metaphysics</w:t>
      </w:r>
      <w:r w:rsidRPr="00471164">
        <w:rPr>
          <w:rFonts w:ascii="Times New Roman" w:hAnsi="Times New Roman" w:cs="Times New Roman"/>
        </w:rPr>
        <w:t>. Cambridge: Cambridge University Press.</w:t>
      </w:r>
    </w:p>
    <w:p w14:paraId="39690C4D"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Molnar, G. (2003), </w:t>
      </w:r>
      <w:r w:rsidRPr="00471164">
        <w:rPr>
          <w:rFonts w:ascii="Times New Roman" w:hAnsi="Times New Roman" w:cs="Times New Roman"/>
          <w:i/>
        </w:rPr>
        <w:t>Powers: A Study in Metaphysics</w:t>
      </w:r>
      <w:r w:rsidRPr="00471164">
        <w:rPr>
          <w:rFonts w:ascii="Times New Roman" w:hAnsi="Times New Roman" w:cs="Times New Roman"/>
        </w:rPr>
        <w:t>. Oxford: Oxford University Press.</w:t>
      </w:r>
    </w:p>
    <w:p w14:paraId="0E09C1B0"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Mothersill</w:t>
      </w:r>
      <w:proofErr w:type="spellEnd"/>
      <w:r w:rsidRPr="00471164">
        <w:rPr>
          <w:rFonts w:ascii="Times New Roman" w:hAnsi="Times New Roman" w:cs="Times New Roman"/>
        </w:rPr>
        <w:t xml:space="preserve">, M. (1989), ‘Hume and the Paradox of Taste’, in G. Dickie, R. </w:t>
      </w:r>
      <w:proofErr w:type="spellStart"/>
      <w:r w:rsidRPr="00471164">
        <w:rPr>
          <w:rFonts w:ascii="Times New Roman" w:hAnsi="Times New Roman" w:cs="Times New Roman"/>
        </w:rPr>
        <w:t>Sclafani</w:t>
      </w:r>
      <w:proofErr w:type="spellEnd"/>
      <w:r w:rsidRPr="00471164">
        <w:rPr>
          <w:rFonts w:ascii="Times New Roman" w:hAnsi="Times New Roman" w:cs="Times New Roman"/>
        </w:rPr>
        <w:t xml:space="preserve"> and R. Roblin (eds.) </w:t>
      </w:r>
      <w:r w:rsidRPr="00471164">
        <w:rPr>
          <w:rFonts w:ascii="Times New Roman" w:hAnsi="Times New Roman" w:cs="Times New Roman"/>
          <w:i/>
        </w:rPr>
        <w:t>Aesthetics: A Critical Anthology</w:t>
      </w:r>
      <w:r w:rsidRPr="00471164">
        <w:rPr>
          <w:rFonts w:ascii="Times New Roman" w:hAnsi="Times New Roman" w:cs="Times New Roman"/>
        </w:rPr>
        <w:t>. New York: St Martin's Press.</w:t>
      </w:r>
    </w:p>
    <w:p w14:paraId="27583D01"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Nanay</w:t>
      </w:r>
      <w:proofErr w:type="spellEnd"/>
      <w:r w:rsidRPr="00471164">
        <w:rPr>
          <w:rFonts w:ascii="Times New Roman" w:hAnsi="Times New Roman" w:cs="Times New Roman"/>
        </w:rPr>
        <w:t xml:space="preserve">, B. (2013), </w:t>
      </w:r>
      <w:r w:rsidRPr="00471164">
        <w:rPr>
          <w:rFonts w:ascii="Times New Roman" w:hAnsi="Times New Roman" w:cs="Times New Roman"/>
          <w:i/>
        </w:rPr>
        <w:t>Between Perception and Action</w:t>
      </w:r>
      <w:r w:rsidRPr="00471164">
        <w:rPr>
          <w:rFonts w:ascii="Times New Roman" w:hAnsi="Times New Roman" w:cs="Times New Roman"/>
        </w:rPr>
        <w:t>. Oxford: Oxford University Press.</w:t>
      </w:r>
    </w:p>
    <w:p w14:paraId="7F290E73"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Nehamas</w:t>
      </w:r>
      <w:proofErr w:type="spellEnd"/>
      <w:r w:rsidRPr="00471164">
        <w:rPr>
          <w:rFonts w:ascii="Times New Roman" w:hAnsi="Times New Roman" w:cs="Times New Roman"/>
        </w:rPr>
        <w:t xml:space="preserve">, A. (2007), </w:t>
      </w:r>
      <w:r w:rsidRPr="00471164">
        <w:rPr>
          <w:rFonts w:ascii="Times New Roman" w:hAnsi="Times New Roman" w:cs="Times New Roman"/>
          <w:i/>
        </w:rPr>
        <w:t>Only a Promise of Happiness: The Place of Beauty in a World of Art</w:t>
      </w:r>
      <w:r w:rsidRPr="00471164">
        <w:rPr>
          <w:rFonts w:ascii="Times New Roman" w:hAnsi="Times New Roman" w:cs="Times New Roman"/>
        </w:rPr>
        <w:t>. Princeton: Princeton University Press.</w:t>
      </w:r>
    </w:p>
    <w:p w14:paraId="651C4FBB"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Prior, E. (1985), </w:t>
      </w:r>
      <w:r w:rsidRPr="00471164">
        <w:rPr>
          <w:rFonts w:ascii="Times New Roman" w:hAnsi="Times New Roman" w:cs="Times New Roman"/>
          <w:i/>
        </w:rPr>
        <w:t>Dispositions</w:t>
      </w:r>
      <w:r w:rsidRPr="00471164">
        <w:rPr>
          <w:rFonts w:ascii="Times New Roman" w:hAnsi="Times New Roman" w:cs="Times New Roman"/>
        </w:rPr>
        <w:t>. Aberdeen: Aberdeen University Press.</w:t>
      </w:r>
    </w:p>
    <w:p w14:paraId="0A2B9FD0"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Prior, E., </w:t>
      </w:r>
      <w:proofErr w:type="spellStart"/>
      <w:r w:rsidRPr="00471164">
        <w:rPr>
          <w:rFonts w:ascii="Times New Roman" w:hAnsi="Times New Roman" w:cs="Times New Roman"/>
        </w:rPr>
        <w:t>Pargetter</w:t>
      </w:r>
      <w:proofErr w:type="spellEnd"/>
      <w:r w:rsidRPr="00471164">
        <w:rPr>
          <w:rFonts w:ascii="Times New Roman" w:hAnsi="Times New Roman" w:cs="Times New Roman"/>
        </w:rPr>
        <w:t xml:space="preserve">, R. and Jackson, F. (1982), ‘Three Theses about Dispositions’, </w:t>
      </w:r>
      <w:r w:rsidRPr="00471164">
        <w:rPr>
          <w:rFonts w:ascii="Times New Roman" w:hAnsi="Times New Roman" w:cs="Times New Roman"/>
          <w:i/>
        </w:rPr>
        <w:t xml:space="preserve">American Philosophical Quarterly </w:t>
      </w:r>
      <w:r w:rsidRPr="00471164">
        <w:rPr>
          <w:rFonts w:ascii="Times New Roman" w:hAnsi="Times New Roman" w:cs="Times New Roman"/>
        </w:rPr>
        <w:t>19(3): 251–257.</w:t>
      </w:r>
    </w:p>
    <w:p w14:paraId="469EB119"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Ross, S. (2014), ‘When Critics Disagree: Prospects for Realism in Aesthetics’, </w:t>
      </w:r>
      <w:r w:rsidRPr="00471164">
        <w:rPr>
          <w:rFonts w:ascii="Times New Roman" w:hAnsi="Times New Roman" w:cs="Times New Roman"/>
          <w:i/>
        </w:rPr>
        <w:t xml:space="preserve">Philosophical Quarterly, </w:t>
      </w:r>
      <w:r w:rsidRPr="00471164">
        <w:rPr>
          <w:rFonts w:ascii="Times New Roman" w:hAnsi="Times New Roman" w:cs="Times New Roman"/>
        </w:rPr>
        <w:t>64(257): 591–618.</w:t>
      </w:r>
    </w:p>
    <w:p w14:paraId="50FCF14F"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Schellekens</w:t>
      </w:r>
      <w:proofErr w:type="spellEnd"/>
      <w:r w:rsidRPr="00471164">
        <w:rPr>
          <w:rFonts w:ascii="Times New Roman" w:hAnsi="Times New Roman" w:cs="Times New Roman"/>
        </w:rPr>
        <w:t xml:space="preserve">, E. (2008). ‘Three Debates in Meta-Aesthetics’, in K. Thomson-Jones and K. Stock (eds.) </w:t>
      </w:r>
      <w:r w:rsidRPr="00471164">
        <w:rPr>
          <w:rFonts w:ascii="Times New Roman" w:hAnsi="Times New Roman" w:cs="Times New Roman"/>
          <w:i/>
        </w:rPr>
        <w:t>New Waves in Aesthetics</w:t>
      </w:r>
      <w:r w:rsidRPr="00471164">
        <w:rPr>
          <w:rFonts w:ascii="Times New Roman" w:hAnsi="Times New Roman" w:cs="Times New Roman"/>
        </w:rPr>
        <w:t>. London: Palgrave.</w:t>
      </w:r>
    </w:p>
    <w:p w14:paraId="12C24CC0"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Scruton, R. (1974), </w:t>
      </w:r>
      <w:r w:rsidRPr="00471164">
        <w:rPr>
          <w:rFonts w:ascii="Times New Roman" w:hAnsi="Times New Roman" w:cs="Times New Roman"/>
          <w:i/>
        </w:rPr>
        <w:t>Art and Imagination: A Study in the Philosophy of Mind</w:t>
      </w:r>
      <w:r w:rsidRPr="00471164">
        <w:rPr>
          <w:rFonts w:ascii="Times New Roman" w:hAnsi="Times New Roman" w:cs="Times New Roman"/>
        </w:rPr>
        <w:t>. London: Routledge.</w:t>
      </w:r>
    </w:p>
    <w:p w14:paraId="43072E8D"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Sibley, F. (1959), ‘Aesthetic Concepts’, </w:t>
      </w:r>
      <w:r w:rsidRPr="00471164">
        <w:rPr>
          <w:rFonts w:ascii="Times New Roman" w:hAnsi="Times New Roman" w:cs="Times New Roman"/>
          <w:i/>
        </w:rPr>
        <w:t xml:space="preserve">Philosophical Review </w:t>
      </w:r>
      <w:r w:rsidRPr="00471164">
        <w:rPr>
          <w:rFonts w:ascii="Times New Roman" w:hAnsi="Times New Roman" w:cs="Times New Roman"/>
        </w:rPr>
        <w:t>68 (4): 421–450.</w:t>
      </w:r>
    </w:p>
    <w:p w14:paraId="0591B809"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 (2001), ‘Objectivity and Aesthetics’, in J. Benson, B. Redfern and J. </w:t>
      </w:r>
      <w:proofErr w:type="spellStart"/>
      <w:r w:rsidRPr="00471164">
        <w:rPr>
          <w:rFonts w:ascii="Times New Roman" w:hAnsi="Times New Roman" w:cs="Times New Roman"/>
        </w:rPr>
        <w:t>Roxbee</w:t>
      </w:r>
      <w:proofErr w:type="spellEnd"/>
      <w:r w:rsidRPr="00471164">
        <w:rPr>
          <w:rFonts w:ascii="Times New Roman" w:hAnsi="Times New Roman" w:cs="Times New Roman"/>
        </w:rPr>
        <w:t xml:space="preserve">-Cox (eds.) </w:t>
      </w:r>
      <w:r w:rsidRPr="00471164">
        <w:rPr>
          <w:rFonts w:ascii="Times New Roman" w:hAnsi="Times New Roman" w:cs="Times New Roman"/>
          <w:i/>
        </w:rPr>
        <w:t>Approach to Aesthetics: Collected Papers on Philosophical Aesthetics</w:t>
      </w:r>
      <w:r w:rsidRPr="00471164">
        <w:rPr>
          <w:rFonts w:ascii="Times New Roman" w:hAnsi="Times New Roman" w:cs="Times New Roman"/>
        </w:rPr>
        <w:t>. Oxford: Oxford University Press.</w:t>
      </w:r>
    </w:p>
    <w:p w14:paraId="424DD875"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Siegel, S. (2007), ‘How can we Discover the Contents of Experience?’, </w:t>
      </w:r>
      <w:r w:rsidRPr="00471164">
        <w:rPr>
          <w:rFonts w:ascii="Times New Roman" w:hAnsi="Times New Roman" w:cs="Times New Roman"/>
          <w:i/>
        </w:rPr>
        <w:t xml:space="preserve">The Southern Journal of Philosophy, </w:t>
      </w:r>
      <w:r w:rsidRPr="00471164">
        <w:rPr>
          <w:rFonts w:ascii="Times New Roman" w:hAnsi="Times New Roman" w:cs="Times New Roman"/>
        </w:rPr>
        <w:t>45(S1): 127–142.</w:t>
      </w:r>
    </w:p>
    <w:p w14:paraId="3F75DA45" w14:textId="77777777" w:rsidR="00E57B75" w:rsidRPr="00471164" w:rsidRDefault="00E57B75" w:rsidP="00E57B75">
      <w:pPr>
        <w:rPr>
          <w:rFonts w:ascii="Times New Roman" w:hAnsi="Times New Roman" w:cs="Times New Roman"/>
        </w:rPr>
      </w:pPr>
      <w:proofErr w:type="spellStart"/>
      <w:r w:rsidRPr="00471164">
        <w:rPr>
          <w:rFonts w:ascii="Times New Roman" w:hAnsi="Times New Roman" w:cs="Times New Roman"/>
        </w:rPr>
        <w:t>Strohminger</w:t>
      </w:r>
      <w:proofErr w:type="spellEnd"/>
      <w:r w:rsidRPr="00471164">
        <w:rPr>
          <w:rFonts w:ascii="Times New Roman" w:hAnsi="Times New Roman" w:cs="Times New Roman"/>
        </w:rPr>
        <w:t xml:space="preserve">, M. (2015), ‘Perceptual Knowledge of Nonactual Possibilities’, </w:t>
      </w:r>
      <w:r w:rsidRPr="00471164">
        <w:rPr>
          <w:rFonts w:ascii="Times New Roman" w:hAnsi="Times New Roman" w:cs="Times New Roman"/>
          <w:i/>
        </w:rPr>
        <w:t xml:space="preserve">Philosophical Perspectives, </w:t>
      </w:r>
      <w:r w:rsidRPr="00471164">
        <w:rPr>
          <w:rFonts w:ascii="Times New Roman" w:hAnsi="Times New Roman" w:cs="Times New Roman"/>
        </w:rPr>
        <w:t>29(1): 363–375.</w:t>
      </w:r>
    </w:p>
    <w:p w14:paraId="274353C6"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lastRenderedPageBreak/>
        <w:t xml:space="preserve">Vetter, B. (2014), ‘Dispositions Without Conditionals’, </w:t>
      </w:r>
      <w:r w:rsidRPr="00471164">
        <w:rPr>
          <w:rFonts w:ascii="Times New Roman" w:hAnsi="Times New Roman" w:cs="Times New Roman"/>
          <w:i/>
        </w:rPr>
        <w:t xml:space="preserve">Mind, </w:t>
      </w:r>
      <w:r w:rsidRPr="00471164">
        <w:rPr>
          <w:rFonts w:ascii="Times New Roman" w:hAnsi="Times New Roman" w:cs="Times New Roman"/>
        </w:rPr>
        <w:t>123(489): 129–156.</w:t>
      </w:r>
    </w:p>
    <w:p w14:paraId="5CF18A13"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 (2015), </w:t>
      </w:r>
      <w:r w:rsidRPr="00471164">
        <w:rPr>
          <w:rFonts w:ascii="Times New Roman" w:hAnsi="Times New Roman" w:cs="Times New Roman"/>
          <w:i/>
        </w:rPr>
        <w:t>Potentiality: From Dispositions to Modality</w:t>
      </w:r>
      <w:r w:rsidRPr="00471164">
        <w:rPr>
          <w:rFonts w:ascii="Times New Roman" w:hAnsi="Times New Roman" w:cs="Times New Roman"/>
        </w:rPr>
        <w:t>. Oxford: Oxford University Press.</w:t>
      </w:r>
    </w:p>
    <w:p w14:paraId="394AEF1E"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Watkins, M. and Shelley, J. (2012), ‘Response-Dependence About Aesthetic Value’, </w:t>
      </w:r>
      <w:r w:rsidRPr="00471164">
        <w:rPr>
          <w:rFonts w:ascii="Times New Roman" w:hAnsi="Times New Roman" w:cs="Times New Roman"/>
          <w:i/>
        </w:rPr>
        <w:t xml:space="preserve">Pacific Philosophical Quarterly, </w:t>
      </w:r>
      <w:r w:rsidRPr="00471164">
        <w:rPr>
          <w:rFonts w:ascii="Times New Roman" w:hAnsi="Times New Roman" w:cs="Times New Roman"/>
        </w:rPr>
        <w:t>93(3): 338–352.</w:t>
      </w:r>
    </w:p>
    <w:p w14:paraId="0AC4212D" w14:textId="77777777" w:rsidR="00E57B75" w:rsidRPr="00471164" w:rsidRDefault="00E57B75" w:rsidP="00E57B75">
      <w:pPr>
        <w:rPr>
          <w:rFonts w:ascii="Times New Roman" w:hAnsi="Times New Roman" w:cs="Times New Roman"/>
        </w:rPr>
      </w:pPr>
      <w:r w:rsidRPr="00471164">
        <w:rPr>
          <w:rFonts w:ascii="Times New Roman" w:hAnsi="Times New Roman" w:cs="Times New Roman"/>
        </w:rPr>
        <w:t xml:space="preserve">Zangwill, N. (2001), </w:t>
      </w:r>
      <w:r w:rsidRPr="00471164">
        <w:rPr>
          <w:rFonts w:ascii="Times New Roman" w:hAnsi="Times New Roman" w:cs="Times New Roman"/>
          <w:i/>
        </w:rPr>
        <w:t>Metaphysics of Beauty</w:t>
      </w:r>
      <w:r w:rsidRPr="00471164">
        <w:rPr>
          <w:rFonts w:ascii="Times New Roman" w:hAnsi="Times New Roman" w:cs="Times New Roman"/>
        </w:rPr>
        <w:t>. Ithaca, NY: Cornell University Press.</w:t>
      </w:r>
    </w:p>
    <w:p w14:paraId="21397592" w14:textId="77777777" w:rsidR="00E57B75" w:rsidRPr="00471164" w:rsidRDefault="00E57B75" w:rsidP="00E57B75">
      <w:pPr>
        <w:rPr>
          <w:rFonts w:ascii="Times New Roman" w:hAnsi="Times New Roman" w:cs="Times New Roman"/>
        </w:rPr>
      </w:pPr>
    </w:p>
    <w:p w14:paraId="7A2E6149" w14:textId="77777777" w:rsidR="000B39C3" w:rsidRPr="00471164" w:rsidRDefault="000B39C3">
      <w:pPr>
        <w:rPr>
          <w:rFonts w:ascii="Times New Roman" w:hAnsi="Times New Roman" w:cs="Times New Roman"/>
        </w:rPr>
      </w:pPr>
    </w:p>
    <w:sectPr w:rsidR="000B39C3" w:rsidRPr="00471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0FC"/>
    <w:multiLevelType w:val="multilevel"/>
    <w:tmpl w:val="C41E3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C1FFA"/>
    <w:multiLevelType w:val="multilevel"/>
    <w:tmpl w:val="F928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A337D"/>
    <w:multiLevelType w:val="multilevel"/>
    <w:tmpl w:val="E91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884F42"/>
    <w:multiLevelType w:val="multilevel"/>
    <w:tmpl w:val="B0E8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87628"/>
    <w:multiLevelType w:val="multilevel"/>
    <w:tmpl w:val="673A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AE666A"/>
    <w:multiLevelType w:val="multilevel"/>
    <w:tmpl w:val="9E4E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decimal"/>
        <w:lvlText w:val="%2."/>
        <w:lvlJc w:val="left"/>
      </w:lvl>
    </w:lvlOverride>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42"/>
    <w:rsid w:val="0007533C"/>
    <w:rsid w:val="000B39C3"/>
    <w:rsid w:val="002B379E"/>
    <w:rsid w:val="00471164"/>
    <w:rsid w:val="004C4D93"/>
    <w:rsid w:val="00641AEC"/>
    <w:rsid w:val="0064565E"/>
    <w:rsid w:val="00980742"/>
    <w:rsid w:val="00A44E29"/>
    <w:rsid w:val="00D26BA6"/>
    <w:rsid w:val="00E5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2A3D"/>
  <w15:chartTrackingRefBased/>
  <w15:docId w15:val="{B7B945A6-9A1D-4C9B-9708-52188391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E57B75"/>
    <w:pPr>
      <w:keepNext/>
      <w:tabs>
        <w:tab w:val="left" w:pos="360"/>
        <w:tab w:val="left" w:pos="851"/>
      </w:tabs>
      <w:spacing w:after="120" w:line="360" w:lineRule="auto"/>
      <w:outlineLvl w:val="1"/>
    </w:pPr>
    <w:rPr>
      <w:rFonts w:ascii="Palatino Linotype" w:eastAsia="Calibri" w:hAnsi="Palatino Linotype"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742"/>
    <w:rPr>
      <w:color w:val="0563C1" w:themeColor="hyperlink"/>
      <w:u w:val="single"/>
    </w:rPr>
  </w:style>
  <w:style w:type="character" w:styleId="UnresolvedMention">
    <w:name w:val="Unresolved Mention"/>
    <w:basedOn w:val="DefaultParagraphFont"/>
    <w:uiPriority w:val="99"/>
    <w:semiHidden/>
    <w:unhideWhenUsed/>
    <w:rsid w:val="00980742"/>
    <w:rPr>
      <w:color w:val="808080"/>
      <w:shd w:val="clear" w:color="auto" w:fill="E6E6E6"/>
    </w:rPr>
  </w:style>
  <w:style w:type="character" w:customStyle="1" w:styleId="Heading2Char">
    <w:name w:val="Heading 2 Char"/>
    <w:basedOn w:val="DefaultParagraphFont"/>
    <w:link w:val="Heading2"/>
    <w:rsid w:val="00E57B75"/>
    <w:rPr>
      <w:rFonts w:ascii="Palatino Linotype" w:eastAsia="Calibri" w:hAnsi="Palatino Linotype"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8145">
      <w:bodyDiv w:val="1"/>
      <w:marLeft w:val="0"/>
      <w:marRight w:val="0"/>
      <w:marTop w:val="0"/>
      <w:marBottom w:val="0"/>
      <w:divBdr>
        <w:top w:val="none" w:sz="0" w:space="0" w:color="auto"/>
        <w:left w:val="none" w:sz="0" w:space="0" w:color="auto"/>
        <w:bottom w:val="none" w:sz="0" w:space="0" w:color="auto"/>
        <w:right w:val="none" w:sz="0" w:space="0" w:color="auto"/>
      </w:divBdr>
      <w:divsChild>
        <w:div w:id="1444494151">
          <w:marLeft w:val="0"/>
          <w:marRight w:val="0"/>
          <w:marTop w:val="0"/>
          <w:marBottom w:val="0"/>
          <w:divBdr>
            <w:top w:val="none" w:sz="0" w:space="0" w:color="auto"/>
            <w:left w:val="none" w:sz="0" w:space="0" w:color="auto"/>
            <w:bottom w:val="none" w:sz="0" w:space="0" w:color="auto"/>
            <w:right w:val="none" w:sz="0" w:space="0" w:color="auto"/>
          </w:divBdr>
          <w:divsChild>
            <w:div w:id="1138104531">
              <w:marLeft w:val="0"/>
              <w:marRight w:val="0"/>
              <w:marTop w:val="0"/>
              <w:marBottom w:val="120"/>
              <w:divBdr>
                <w:top w:val="none" w:sz="0" w:space="0" w:color="auto"/>
                <w:left w:val="none" w:sz="0" w:space="0" w:color="auto"/>
                <w:bottom w:val="none" w:sz="0" w:space="0" w:color="auto"/>
                <w:right w:val="none" w:sz="0" w:space="0" w:color="auto"/>
              </w:divBdr>
              <w:divsChild>
                <w:div w:id="1501114773">
                  <w:marLeft w:val="0"/>
                  <w:marRight w:val="0"/>
                  <w:marTop w:val="0"/>
                  <w:marBottom w:val="0"/>
                  <w:divBdr>
                    <w:top w:val="single" w:sz="6" w:space="16" w:color="414141"/>
                    <w:left w:val="single" w:sz="6" w:space="18" w:color="414141"/>
                    <w:bottom w:val="single" w:sz="6" w:space="0" w:color="414141"/>
                    <w:right w:val="single" w:sz="6" w:space="31" w:color="414141"/>
                  </w:divBdr>
                  <w:divsChild>
                    <w:div w:id="2491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5210">
              <w:marLeft w:val="0"/>
              <w:marRight w:val="0"/>
              <w:marTop w:val="0"/>
              <w:marBottom w:val="0"/>
              <w:divBdr>
                <w:top w:val="none" w:sz="0" w:space="0" w:color="auto"/>
                <w:left w:val="none" w:sz="0" w:space="0" w:color="auto"/>
                <w:bottom w:val="none" w:sz="0" w:space="0" w:color="auto"/>
                <w:right w:val="none" w:sz="0" w:space="0" w:color="auto"/>
              </w:divBdr>
              <w:divsChild>
                <w:div w:id="198932359">
                  <w:marLeft w:val="0"/>
                  <w:marRight w:val="225"/>
                  <w:marTop w:val="0"/>
                  <w:marBottom w:val="0"/>
                  <w:divBdr>
                    <w:top w:val="none" w:sz="0" w:space="0" w:color="auto"/>
                    <w:left w:val="none" w:sz="0" w:space="0" w:color="auto"/>
                    <w:bottom w:val="none" w:sz="0" w:space="0" w:color="auto"/>
                    <w:right w:val="none" w:sz="0" w:space="0" w:color="auto"/>
                  </w:divBdr>
                </w:div>
                <w:div w:id="7835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3243">
          <w:marLeft w:val="0"/>
          <w:marRight w:val="0"/>
          <w:marTop w:val="0"/>
          <w:marBottom w:val="0"/>
          <w:divBdr>
            <w:top w:val="none" w:sz="0" w:space="0" w:color="auto"/>
            <w:left w:val="none" w:sz="0" w:space="0" w:color="auto"/>
            <w:bottom w:val="none" w:sz="0" w:space="0" w:color="auto"/>
            <w:right w:val="none" w:sz="0" w:space="0" w:color="auto"/>
          </w:divBdr>
        </w:div>
        <w:div w:id="866210916">
          <w:marLeft w:val="0"/>
          <w:marRight w:val="0"/>
          <w:marTop w:val="0"/>
          <w:marBottom w:val="720"/>
          <w:divBdr>
            <w:top w:val="none" w:sz="0" w:space="0" w:color="auto"/>
            <w:left w:val="none" w:sz="0" w:space="0" w:color="auto"/>
            <w:bottom w:val="none" w:sz="0" w:space="0" w:color="auto"/>
            <w:right w:val="none" w:sz="0" w:space="0" w:color="auto"/>
          </w:divBdr>
        </w:div>
        <w:div w:id="942036639">
          <w:marLeft w:val="0"/>
          <w:marRight w:val="0"/>
          <w:marTop w:val="0"/>
          <w:marBottom w:val="480"/>
          <w:divBdr>
            <w:top w:val="none" w:sz="0" w:space="0" w:color="auto"/>
            <w:left w:val="none" w:sz="0" w:space="0" w:color="auto"/>
            <w:bottom w:val="none" w:sz="0" w:space="0" w:color="auto"/>
            <w:right w:val="none" w:sz="0" w:space="0" w:color="auto"/>
          </w:divBdr>
        </w:div>
        <w:div w:id="686833639">
          <w:blockQuote w:val="1"/>
          <w:marLeft w:val="0"/>
          <w:marRight w:val="0"/>
          <w:marTop w:val="0"/>
          <w:marBottom w:val="120"/>
          <w:divBdr>
            <w:top w:val="none" w:sz="0" w:space="0" w:color="auto"/>
            <w:left w:val="none" w:sz="0" w:space="0" w:color="auto"/>
            <w:bottom w:val="none" w:sz="0" w:space="0" w:color="auto"/>
            <w:right w:val="none" w:sz="0" w:space="0" w:color="auto"/>
          </w:divBdr>
        </w:div>
        <w:div w:id="215507909">
          <w:blockQuote w:val="1"/>
          <w:marLeft w:val="0"/>
          <w:marRight w:val="0"/>
          <w:marTop w:val="0"/>
          <w:marBottom w:val="120"/>
          <w:divBdr>
            <w:top w:val="none" w:sz="0" w:space="0" w:color="auto"/>
            <w:left w:val="none" w:sz="0" w:space="0" w:color="auto"/>
            <w:bottom w:val="none" w:sz="0" w:space="0" w:color="auto"/>
            <w:right w:val="none" w:sz="0" w:space="0" w:color="auto"/>
          </w:divBdr>
        </w:div>
        <w:div w:id="573586634">
          <w:blockQuote w:val="1"/>
          <w:marLeft w:val="0"/>
          <w:marRight w:val="0"/>
          <w:marTop w:val="0"/>
          <w:marBottom w:val="120"/>
          <w:divBdr>
            <w:top w:val="none" w:sz="0" w:space="0" w:color="auto"/>
            <w:left w:val="none" w:sz="0" w:space="0" w:color="auto"/>
            <w:bottom w:val="none" w:sz="0" w:space="0" w:color="auto"/>
            <w:right w:val="none" w:sz="0" w:space="0" w:color="auto"/>
          </w:divBdr>
        </w:div>
        <w:div w:id="788083067">
          <w:marLeft w:val="0"/>
          <w:marRight w:val="0"/>
          <w:marTop w:val="0"/>
          <w:marBottom w:val="720"/>
          <w:divBdr>
            <w:top w:val="none" w:sz="0" w:space="0" w:color="auto"/>
            <w:left w:val="none" w:sz="0" w:space="0" w:color="auto"/>
            <w:bottom w:val="none" w:sz="0" w:space="0" w:color="auto"/>
            <w:right w:val="none" w:sz="0" w:space="0" w:color="auto"/>
          </w:divBdr>
        </w:div>
        <w:div w:id="1369262910">
          <w:marLeft w:val="0"/>
          <w:marRight w:val="0"/>
          <w:marTop w:val="0"/>
          <w:marBottom w:val="480"/>
          <w:divBdr>
            <w:top w:val="none" w:sz="0" w:space="0" w:color="auto"/>
            <w:left w:val="none" w:sz="0" w:space="0" w:color="auto"/>
            <w:bottom w:val="none" w:sz="0" w:space="0" w:color="auto"/>
            <w:right w:val="none" w:sz="0" w:space="0" w:color="auto"/>
          </w:divBdr>
        </w:div>
        <w:div w:id="350107279">
          <w:blockQuote w:val="1"/>
          <w:marLeft w:val="0"/>
          <w:marRight w:val="0"/>
          <w:marTop w:val="0"/>
          <w:marBottom w:val="120"/>
          <w:divBdr>
            <w:top w:val="none" w:sz="0" w:space="0" w:color="auto"/>
            <w:left w:val="none" w:sz="0" w:space="0" w:color="auto"/>
            <w:bottom w:val="none" w:sz="0" w:space="0" w:color="auto"/>
            <w:right w:val="none" w:sz="0" w:space="0" w:color="auto"/>
          </w:divBdr>
        </w:div>
        <w:div w:id="72930380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14638805">
      <w:bodyDiv w:val="1"/>
      <w:marLeft w:val="0"/>
      <w:marRight w:val="0"/>
      <w:marTop w:val="0"/>
      <w:marBottom w:val="0"/>
      <w:divBdr>
        <w:top w:val="none" w:sz="0" w:space="0" w:color="auto"/>
        <w:left w:val="none" w:sz="0" w:space="0" w:color="auto"/>
        <w:bottom w:val="none" w:sz="0" w:space="0" w:color="auto"/>
        <w:right w:val="none" w:sz="0" w:space="0" w:color="auto"/>
      </w:divBdr>
      <w:divsChild>
        <w:div w:id="175386355">
          <w:marLeft w:val="0"/>
          <w:marRight w:val="0"/>
          <w:marTop w:val="0"/>
          <w:marBottom w:val="0"/>
          <w:divBdr>
            <w:top w:val="none" w:sz="0" w:space="0" w:color="auto"/>
            <w:left w:val="none" w:sz="0" w:space="0" w:color="auto"/>
            <w:bottom w:val="none" w:sz="0" w:space="0" w:color="auto"/>
            <w:right w:val="none" w:sz="0" w:space="0" w:color="auto"/>
          </w:divBdr>
          <w:divsChild>
            <w:div w:id="448201785">
              <w:marLeft w:val="0"/>
              <w:marRight w:val="0"/>
              <w:marTop w:val="0"/>
              <w:marBottom w:val="120"/>
              <w:divBdr>
                <w:top w:val="none" w:sz="0" w:space="0" w:color="auto"/>
                <w:left w:val="none" w:sz="0" w:space="0" w:color="auto"/>
                <w:bottom w:val="none" w:sz="0" w:space="0" w:color="auto"/>
                <w:right w:val="none" w:sz="0" w:space="0" w:color="auto"/>
              </w:divBdr>
              <w:divsChild>
                <w:div w:id="1752000159">
                  <w:marLeft w:val="0"/>
                  <w:marRight w:val="0"/>
                  <w:marTop w:val="0"/>
                  <w:marBottom w:val="0"/>
                  <w:divBdr>
                    <w:top w:val="single" w:sz="6" w:space="16" w:color="414141"/>
                    <w:left w:val="single" w:sz="6" w:space="18" w:color="414141"/>
                    <w:bottom w:val="single" w:sz="6" w:space="0" w:color="414141"/>
                    <w:right w:val="single" w:sz="6" w:space="31" w:color="414141"/>
                  </w:divBdr>
                  <w:divsChild>
                    <w:div w:id="3231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3873">
              <w:marLeft w:val="0"/>
              <w:marRight w:val="0"/>
              <w:marTop w:val="0"/>
              <w:marBottom w:val="0"/>
              <w:divBdr>
                <w:top w:val="none" w:sz="0" w:space="0" w:color="auto"/>
                <w:left w:val="none" w:sz="0" w:space="0" w:color="auto"/>
                <w:bottom w:val="none" w:sz="0" w:space="0" w:color="auto"/>
                <w:right w:val="none" w:sz="0" w:space="0" w:color="auto"/>
              </w:divBdr>
              <w:divsChild>
                <w:div w:id="55979426">
                  <w:marLeft w:val="0"/>
                  <w:marRight w:val="225"/>
                  <w:marTop w:val="0"/>
                  <w:marBottom w:val="0"/>
                  <w:divBdr>
                    <w:top w:val="none" w:sz="0" w:space="0" w:color="auto"/>
                    <w:left w:val="none" w:sz="0" w:space="0" w:color="auto"/>
                    <w:bottom w:val="none" w:sz="0" w:space="0" w:color="auto"/>
                    <w:right w:val="none" w:sz="0" w:space="0" w:color="auto"/>
                  </w:divBdr>
                </w:div>
                <w:div w:id="12104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2768">
          <w:marLeft w:val="0"/>
          <w:marRight w:val="0"/>
          <w:marTop w:val="0"/>
          <w:marBottom w:val="0"/>
          <w:divBdr>
            <w:top w:val="none" w:sz="0" w:space="0" w:color="auto"/>
            <w:left w:val="none" w:sz="0" w:space="0" w:color="auto"/>
            <w:bottom w:val="none" w:sz="0" w:space="0" w:color="auto"/>
            <w:right w:val="none" w:sz="0" w:space="0" w:color="auto"/>
          </w:divBdr>
        </w:div>
        <w:div w:id="1094400861">
          <w:marLeft w:val="0"/>
          <w:marRight w:val="0"/>
          <w:marTop w:val="0"/>
          <w:marBottom w:val="720"/>
          <w:divBdr>
            <w:top w:val="none" w:sz="0" w:space="0" w:color="auto"/>
            <w:left w:val="none" w:sz="0" w:space="0" w:color="auto"/>
            <w:bottom w:val="none" w:sz="0" w:space="0" w:color="auto"/>
            <w:right w:val="none" w:sz="0" w:space="0" w:color="auto"/>
          </w:divBdr>
        </w:div>
        <w:div w:id="930233759">
          <w:marLeft w:val="0"/>
          <w:marRight w:val="0"/>
          <w:marTop w:val="0"/>
          <w:marBottom w:val="480"/>
          <w:divBdr>
            <w:top w:val="none" w:sz="0" w:space="0" w:color="auto"/>
            <w:left w:val="none" w:sz="0" w:space="0" w:color="auto"/>
            <w:bottom w:val="none" w:sz="0" w:space="0" w:color="auto"/>
            <w:right w:val="none" w:sz="0" w:space="0" w:color="auto"/>
          </w:divBdr>
        </w:div>
        <w:div w:id="597297346">
          <w:blockQuote w:val="1"/>
          <w:marLeft w:val="0"/>
          <w:marRight w:val="0"/>
          <w:marTop w:val="0"/>
          <w:marBottom w:val="120"/>
          <w:divBdr>
            <w:top w:val="none" w:sz="0" w:space="0" w:color="auto"/>
            <w:left w:val="none" w:sz="0" w:space="0" w:color="auto"/>
            <w:bottom w:val="none" w:sz="0" w:space="0" w:color="auto"/>
            <w:right w:val="none" w:sz="0" w:space="0" w:color="auto"/>
          </w:divBdr>
        </w:div>
        <w:div w:id="277563239">
          <w:blockQuote w:val="1"/>
          <w:marLeft w:val="0"/>
          <w:marRight w:val="0"/>
          <w:marTop w:val="0"/>
          <w:marBottom w:val="120"/>
          <w:divBdr>
            <w:top w:val="none" w:sz="0" w:space="0" w:color="auto"/>
            <w:left w:val="none" w:sz="0" w:space="0" w:color="auto"/>
            <w:bottom w:val="none" w:sz="0" w:space="0" w:color="auto"/>
            <w:right w:val="none" w:sz="0" w:space="0" w:color="auto"/>
          </w:divBdr>
        </w:div>
        <w:div w:id="1597666164">
          <w:blockQuote w:val="1"/>
          <w:marLeft w:val="0"/>
          <w:marRight w:val="0"/>
          <w:marTop w:val="0"/>
          <w:marBottom w:val="120"/>
          <w:divBdr>
            <w:top w:val="none" w:sz="0" w:space="0" w:color="auto"/>
            <w:left w:val="none" w:sz="0" w:space="0" w:color="auto"/>
            <w:bottom w:val="none" w:sz="0" w:space="0" w:color="auto"/>
            <w:right w:val="none" w:sz="0" w:space="0" w:color="auto"/>
          </w:divBdr>
        </w:div>
        <w:div w:id="1669748110">
          <w:marLeft w:val="0"/>
          <w:marRight w:val="0"/>
          <w:marTop w:val="0"/>
          <w:marBottom w:val="720"/>
          <w:divBdr>
            <w:top w:val="none" w:sz="0" w:space="0" w:color="auto"/>
            <w:left w:val="none" w:sz="0" w:space="0" w:color="auto"/>
            <w:bottom w:val="none" w:sz="0" w:space="0" w:color="auto"/>
            <w:right w:val="none" w:sz="0" w:space="0" w:color="auto"/>
          </w:divBdr>
        </w:div>
        <w:div w:id="458651233">
          <w:marLeft w:val="0"/>
          <w:marRight w:val="0"/>
          <w:marTop w:val="0"/>
          <w:marBottom w:val="480"/>
          <w:divBdr>
            <w:top w:val="none" w:sz="0" w:space="0" w:color="auto"/>
            <w:left w:val="none" w:sz="0" w:space="0" w:color="auto"/>
            <w:bottom w:val="none" w:sz="0" w:space="0" w:color="auto"/>
            <w:right w:val="none" w:sz="0" w:space="0" w:color="auto"/>
          </w:divBdr>
        </w:div>
        <w:div w:id="143548468">
          <w:blockQuote w:val="1"/>
          <w:marLeft w:val="0"/>
          <w:marRight w:val="0"/>
          <w:marTop w:val="0"/>
          <w:marBottom w:val="120"/>
          <w:divBdr>
            <w:top w:val="none" w:sz="0" w:space="0" w:color="auto"/>
            <w:left w:val="none" w:sz="0" w:space="0" w:color="auto"/>
            <w:bottom w:val="none" w:sz="0" w:space="0" w:color="auto"/>
            <w:right w:val="none" w:sz="0" w:space="0" w:color="auto"/>
          </w:divBdr>
        </w:div>
        <w:div w:id="11869461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89722116">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378818101">
              <w:marLeft w:val="0"/>
              <w:marRight w:val="0"/>
              <w:marTop w:val="0"/>
              <w:marBottom w:val="120"/>
              <w:divBdr>
                <w:top w:val="none" w:sz="0" w:space="0" w:color="auto"/>
                <w:left w:val="none" w:sz="0" w:space="0" w:color="auto"/>
                <w:bottom w:val="none" w:sz="0" w:space="0" w:color="auto"/>
                <w:right w:val="none" w:sz="0" w:space="0" w:color="auto"/>
              </w:divBdr>
              <w:divsChild>
                <w:div w:id="799960896">
                  <w:marLeft w:val="0"/>
                  <w:marRight w:val="0"/>
                  <w:marTop w:val="0"/>
                  <w:marBottom w:val="0"/>
                  <w:divBdr>
                    <w:top w:val="single" w:sz="6" w:space="16" w:color="414141"/>
                    <w:left w:val="single" w:sz="6" w:space="18" w:color="414141"/>
                    <w:bottom w:val="single" w:sz="6" w:space="0" w:color="414141"/>
                    <w:right w:val="single" w:sz="6" w:space="31" w:color="414141"/>
                  </w:divBdr>
                  <w:divsChild>
                    <w:div w:id="1725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4984">
              <w:marLeft w:val="0"/>
              <w:marRight w:val="0"/>
              <w:marTop w:val="0"/>
              <w:marBottom w:val="0"/>
              <w:divBdr>
                <w:top w:val="none" w:sz="0" w:space="0" w:color="auto"/>
                <w:left w:val="none" w:sz="0" w:space="0" w:color="auto"/>
                <w:bottom w:val="none" w:sz="0" w:space="0" w:color="auto"/>
                <w:right w:val="none" w:sz="0" w:space="0" w:color="auto"/>
              </w:divBdr>
              <w:divsChild>
                <w:div w:id="340009240">
                  <w:marLeft w:val="0"/>
                  <w:marRight w:val="225"/>
                  <w:marTop w:val="0"/>
                  <w:marBottom w:val="0"/>
                  <w:divBdr>
                    <w:top w:val="none" w:sz="0" w:space="0" w:color="auto"/>
                    <w:left w:val="none" w:sz="0" w:space="0" w:color="auto"/>
                    <w:bottom w:val="none" w:sz="0" w:space="0" w:color="auto"/>
                    <w:right w:val="none" w:sz="0" w:space="0" w:color="auto"/>
                  </w:divBdr>
                </w:div>
                <w:div w:id="469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8186">
          <w:marLeft w:val="0"/>
          <w:marRight w:val="0"/>
          <w:marTop w:val="0"/>
          <w:marBottom w:val="0"/>
          <w:divBdr>
            <w:top w:val="none" w:sz="0" w:space="0" w:color="auto"/>
            <w:left w:val="none" w:sz="0" w:space="0" w:color="auto"/>
            <w:bottom w:val="none" w:sz="0" w:space="0" w:color="auto"/>
            <w:right w:val="none" w:sz="0" w:space="0" w:color="auto"/>
          </w:divBdr>
        </w:div>
        <w:div w:id="1224288682">
          <w:marLeft w:val="0"/>
          <w:marRight w:val="0"/>
          <w:marTop w:val="0"/>
          <w:marBottom w:val="720"/>
          <w:divBdr>
            <w:top w:val="none" w:sz="0" w:space="0" w:color="auto"/>
            <w:left w:val="none" w:sz="0" w:space="0" w:color="auto"/>
            <w:bottom w:val="none" w:sz="0" w:space="0" w:color="auto"/>
            <w:right w:val="none" w:sz="0" w:space="0" w:color="auto"/>
          </w:divBdr>
        </w:div>
        <w:div w:id="298389864">
          <w:marLeft w:val="0"/>
          <w:marRight w:val="0"/>
          <w:marTop w:val="0"/>
          <w:marBottom w:val="480"/>
          <w:divBdr>
            <w:top w:val="none" w:sz="0" w:space="0" w:color="auto"/>
            <w:left w:val="none" w:sz="0" w:space="0" w:color="auto"/>
            <w:bottom w:val="none" w:sz="0" w:space="0" w:color="auto"/>
            <w:right w:val="none" w:sz="0" w:space="0" w:color="auto"/>
          </w:divBdr>
        </w:div>
        <w:div w:id="1656494132">
          <w:blockQuote w:val="1"/>
          <w:marLeft w:val="0"/>
          <w:marRight w:val="0"/>
          <w:marTop w:val="0"/>
          <w:marBottom w:val="120"/>
          <w:divBdr>
            <w:top w:val="none" w:sz="0" w:space="0" w:color="auto"/>
            <w:left w:val="none" w:sz="0" w:space="0" w:color="auto"/>
            <w:bottom w:val="none" w:sz="0" w:space="0" w:color="auto"/>
            <w:right w:val="none" w:sz="0" w:space="0" w:color="auto"/>
          </w:divBdr>
        </w:div>
        <w:div w:id="193927125">
          <w:blockQuote w:val="1"/>
          <w:marLeft w:val="0"/>
          <w:marRight w:val="0"/>
          <w:marTop w:val="0"/>
          <w:marBottom w:val="120"/>
          <w:divBdr>
            <w:top w:val="none" w:sz="0" w:space="0" w:color="auto"/>
            <w:left w:val="none" w:sz="0" w:space="0" w:color="auto"/>
            <w:bottom w:val="none" w:sz="0" w:space="0" w:color="auto"/>
            <w:right w:val="none" w:sz="0" w:space="0" w:color="auto"/>
          </w:divBdr>
        </w:div>
        <w:div w:id="1431513231">
          <w:blockQuote w:val="1"/>
          <w:marLeft w:val="0"/>
          <w:marRight w:val="0"/>
          <w:marTop w:val="0"/>
          <w:marBottom w:val="120"/>
          <w:divBdr>
            <w:top w:val="none" w:sz="0" w:space="0" w:color="auto"/>
            <w:left w:val="none" w:sz="0" w:space="0" w:color="auto"/>
            <w:bottom w:val="none" w:sz="0" w:space="0" w:color="auto"/>
            <w:right w:val="none" w:sz="0" w:space="0" w:color="auto"/>
          </w:divBdr>
        </w:div>
        <w:div w:id="128786061">
          <w:marLeft w:val="0"/>
          <w:marRight w:val="0"/>
          <w:marTop w:val="0"/>
          <w:marBottom w:val="720"/>
          <w:divBdr>
            <w:top w:val="none" w:sz="0" w:space="0" w:color="auto"/>
            <w:left w:val="none" w:sz="0" w:space="0" w:color="auto"/>
            <w:bottom w:val="none" w:sz="0" w:space="0" w:color="auto"/>
            <w:right w:val="none" w:sz="0" w:space="0" w:color="auto"/>
          </w:divBdr>
        </w:div>
        <w:div w:id="1665157776">
          <w:marLeft w:val="0"/>
          <w:marRight w:val="0"/>
          <w:marTop w:val="0"/>
          <w:marBottom w:val="480"/>
          <w:divBdr>
            <w:top w:val="none" w:sz="0" w:space="0" w:color="auto"/>
            <w:left w:val="none" w:sz="0" w:space="0" w:color="auto"/>
            <w:bottom w:val="none" w:sz="0" w:space="0" w:color="auto"/>
            <w:right w:val="none" w:sz="0" w:space="0" w:color="auto"/>
          </w:divBdr>
        </w:div>
        <w:div w:id="143131283">
          <w:blockQuote w:val="1"/>
          <w:marLeft w:val="0"/>
          <w:marRight w:val="0"/>
          <w:marTop w:val="0"/>
          <w:marBottom w:val="120"/>
          <w:divBdr>
            <w:top w:val="none" w:sz="0" w:space="0" w:color="auto"/>
            <w:left w:val="none" w:sz="0" w:space="0" w:color="auto"/>
            <w:bottom w:val="none" w:sz="0" w:space="0" w:color="auto"/>
            <w:right w:val="none" w:sz="0" w:space="0" w:color="auto"/>
          </w:divBdr>
        </w:div>
        <w:div w:id="121851785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onlinelibrary.wiley.com/enhanced/figures/doi/10.1111/ejop.12224#figure-viewer-ejop12224-fig-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nlinelibrary.wiley.com/enhanced/figures/doi/10.1111/ejop.12224#figure-viewer-ejop12224-fig-0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9227</Words>
  <Characters>52594</Characters>
  <Application>Microsoft Office Word</Application>
  <DocSecurity>0</DocSecurity>
  <Lines>438</Lines>
  <Paragraphs>123</Paragraphs>
  <ScaleCrop>false</ScaleCrop>
  <Company/>
  <LinksUpToDate>false</LinksUpToDate>
  <CharactersWithSpaces>61698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 Simoniti</dc:creator>
  <cp:keywords/>
  <dc:description/>
  <cp:lastModifiedBy>Vid Simoniti</cp:lastModifiedBy>
  <cp:revision>7</cp:revision>
  <dcterms:created xsi:type="dcterms:W3CDTF">2018-02-10T15:18:00Z</dcterms:created>
  <dcterms:modified xsi:type="dcterms:W3CDTF">2018-02-10T15:26:00Z</dcterms:modified>
</cp:coreProperties>
</file>