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7F" w:rsidRDefault="00F1779D" w:rsidP="0025726A">
      <w:pPr>
        <w:jc w:val="center"/>
        <w:rPr>
          <w:rFonts w:ascii="Times New Roman" w:hAnsi="Times New Roman"/>
          <w:b/>
          <w:sz w:val="28"/>
        </w:rPr>
      </w:pPr>
      <w:r w:rsidRPr="00F1779D">
        <w:rPr>
          <w:rFonts w:ascii="Times New Roman" w:hAnsi="Times New Roman"/>
          <w:b/>
          <w:sz w:val="28"/>
        </w:rPr>
        <w:t>Art</w:t>
      </w:r>
      <w:r>
        <w:rPr>
          <w:rFonts w:ascii="Times New Roman" w:hAnsi="Times New Roman"/>
          <w:b/>
          <w:sz w:val="28"/>
        </w:rPr>
        <w:t>works</w:t>
      </w:r>
      <w:r w:rsidRPr="00F1779D">
        <w:rPr>
          <w:rFonts w:ascii="Times New Roman" w:hAnsi="Times New Roman"/>
          <w:b/>
          <w:sz w:val="28"/>
        </w:rPr>
        <w:t xml:space="preserve"> are Not Valuable for Their Own Sake</w:t>
      </w:r>
    </w:p>
    <w:p w:rsidR="00914C3E" w:rsidRDefault="00914C3E" w:rsidP="00284C96">
      <w:pPr>
        <w:rPr>
          <w:rFonts w:ascii="Times New Roman" w:hAnsi="Times New Roman"/>
          <w:sz w:val="22"/>
        </w:rPr>
      </w:pPr>
    </w:p>
    <w:p w:rsidR="006A530B" w:rsidRDefault="006A530B" w:rsidP="00F904DE">
      <w:pPr>
        <w:jc w:val="center"/>
        <w:rPr>
          <w:rFonts w:ascii="Times New Roman" w:hAnsi="Times New Roman"/>
          <w:b/>
          <w:sz w:val="22"/>
        </w:rPr>
      </w:pPr>
    </w:p>
    <w:p w:rsidR="00F904DE" w:rsidRDefault="006A530B" w:rsidP="00F904DE">
      <w:pPr>
        <w:jc w:val="center"/>
        <w:rPr>
          <w:rFonts w:ascii="Times New Roman" w:hAnsi="Times New Roman"/>
          <w:b/>
          <w:sz w:val="22"/>
        </w:rPr>
      </w:pPr>
      <w:r>
        <w:rPr>
          <w:rFonts w:ascii="Times New Roman" w:hAnsi="Times New Roman"/>
          <w:b/>
          <w:sz w:val="22"/>
        </w:rPr>
        <w:t xml:space="preserve"> Introduction</w:t>
      </w:r>
    </w:p>
    <w:p w:rsidR="00E23BE0" w:rsidRPr="00F904DE" w:rsidRDefault="00E23BE0" w:rsidP="00F904DE">
      <w:pPr>
        <w:jc w:val="center"/>
        <w:rPr>
          <w:rFonts w:ascii="Times New Roman" w:hAnsi="Times New Roman"/>
          <w:b/>
          <w:sz w:val="22"/>
        </w:rPr>
      </w:pPr>
    </w:p>
    <w:p w:rsidR="001D1FAC" w:rsidRPr="009A5F91" w:rsidRDefault="001D1FAC" w:rsidP="001D1FAC">
      <w:pPr>
        <w:ind w:firstLine="720"/>
        <w:jc w:val="center"/>
        <w:rPr>
          <w:rFonts w:ascii="Times New Roman" w:hAnsi="Times New Roman"/>
          <w:b/>
          <w:sz w:val="20"/>
        </w:rPr>
      </w:pPr>
    </w:p>
    <w:p w:rsidR="000A347C" w:rsidRDefault="00E03106" w:rsidP="00914C3E">
      <w:pPr>
        <w:spacing w:line="480" w:lineRule="auto"/>
        <w:rPr>
          <w:rFonts w:ascii="Times New Roman" w:hAnsi="Times New Roman"/>
          <w:sz w:val="22"/>
        </w:rPr>
      </w:pPr>
      <w:r>
        <w:rPr>
          <w:rFonts w:ascii="Times New Roman" w:hAnsi="Times New Roman"/>
          <w:sz w:val="22"/>
        </w:rPr>
        <w:t>Many philosophers and critics of art</w:t>
      </w:r>
      <w:r w:rsidR="00163E8B">
        <w:rPr>
          <w:rStyle w:val="EndnoteReference"/>
          <w:rFonts w:ascii="Times New Roman" w:hAnsi="Times New Roman"/>
          <w:sz w:val="22"/>
        </w:rPr>
        <w:endnoteReference w:id="-1"/>
      </w:r>
      <w:r>
        <w:rPr>
          <w:rFonts w:ascii="Times New Roman" w:hAnsi="Times New Roman"/>
          <w:sz w:val="22"/>
        </w:rPr>
        <w:t xml:space="preserve"> </w:t>
      </w:r>
      <w:r w:rsidR="00316B42">
        <w:rPr>
          <w:rFonts w:ascii="Times New Roman" w:hAnsi="Times New Roman"/>
          <w:sz w:val="22"/>
        </w:rPr>
        <w:t>believe that</w:t>
      </w:r>
    </w:p>
    <w:p w:rsidR="000A347C" w:rsidRDefault="000A347C" w:rsidP="00D01B33">
      <w:pPr>
        <w:ind w:left="1080" w:hanging="1080"/>
        <w:rPr>
          <w:rFonts w:ascii="Times New Roman" w:hAnsi="Times New Roman"/>
          <w:sz w:val="22"/>
        </w:rPr>
      </w:pPr>
      <w:r>
        <w:rPr>
          <w:rFonts w:ascii="Times New Roman" w:hAnsi="Times New Roman"/>
          <w:sz w:val="22"/>
        </w:rPr>
        <w:t>(</w:t>
      </w:r>
      <w:r w:rsidRPr="007228B1">
        <w:rPr>
          <w:rFonts w:ascii="Times New Roman" w:hAnsi="Times New Roman"/>
          <w:i/>
          <w:sz w:val="22"/>
        </w:rPr>
        <w:t>FVT</w:t>
      </w:r>
      <w:r>
        <w:rPr>
          <w:rFonts w:ascii="Times New Roman" w:hAnsi="Times New Roman"/>
          <w:sz w:val="22"/>
        </w:rPr>
        <w:t xml:space="preserve">) </w:t>
      </w:r>
      <w:r>
        <w:rPr>
          <w:rFonts w:ascii="Times New Roman" w:hAnsi="Times New Roman"/>
          <w:sz w:val="22"/>
        </w:rPr>
        <w:tab/>
        <w:t>A</w:t>
      </w:r>
      <w:r w:rsidR="000C3D50">
        <w:rPr>
          <w:rFonts w:ascii="Times New Roman" w:hAnsi="Times New Roman"/>
          <w:sz w:val="22"/>
        </w:rPr>
        <w:t xml:space="preserve">rtistic value, the value that works of art </w:t>
      </w:r>
      <w:r w:rsidR="000C3D50" w:rsidRPr="000C3D50">
        <w:rPr>
          <w:rFonts w:ascii="Times New Roman" w:hAnsi="Times New Roman"/>
          <w:i/>
          <w:iCs/>
          <w:sz w:val="22"/>
        </w:rPr>
        <w:t>as such</w:t>
      </w:r>
      <w:r w:rsidR="00D01B33">
        <w:rPr>
          <w:rFonts w:ascii="Times New Roman" w:hAnsi="Times New Roman"/>
          <w:sz w:val="22"/>
        </w:rPr>
        <w:t xml:space="preserve"> have, is a kind of </w:t>
      </w:r>
      <w:r w:rsidR="0025726A">
        <w:rPr>
          <w:rFonts w:ascii="Times New Roman" w:hAnsi="Times New Roman"/>
          <w:sz w:val="22"/>
        </w:rPr>
        <w:t>‘</w:t>
      </w:r>
      <w:r w:rsidR="00D01B33">
        <w:rPr>
          <w:rFonts w:ascii="Times New Roman" w:hAnsi="Times New Roman"/>
          <w:sz w:val="22"/>
        </w:rPr>
        <w:t>final</w:t>
      </w:r>
      <w:r w:rsidR="0025726A">
        <w:rPr>
          <w:rFonts w:ascii="Times New Roman" w:hAnsi="Times New Roman"/>
          <w:sz w:val="22"/>
        </w:rPr>
        <w:t>’</w:t>
      </w:r>
      <w:r w:rsidR="00D01B33">
        <w:rPr>
          <w:rFonts w:ascii="Times New Roman" w:hAnsi="Times New Roman"/>
          <w:sz w:val="22"/>
        </w:rPr>
        <w:t xml:space="preserve"> value;</w:t>
      </w:r>
      <w:r w:rsidR="000C3D50">
        <w:rPr>
          <w:rFonts w:ascii="Times New Roman" w:hAnsi="Times New Roman"/>
          <w:sz w:val="22"/>
        </w:rPr>
        <w:t xml:space="preserve"> objects that possess artistic value are valuable </w:t>
      </w:r>
      <w:r w:rsidR="0025726A">
        <w:rPr>
          <w:rFonts w:ascii="Times New Roman" w:hAnsi="Times New Roman"/>
          <w:sz w:val="22"/>
        </w:rPr>
        <w:t xml:space="preserve">for their own sake </w:t>
      </w:r>
      <w:r w:rsidR="000C3D50">
        <w:rPr>
          <w:rFonts w:ascii="Times New Roman" w:hAnsi="Times New Roman"/>
          <w:sz w:val="22"/>
        </w:rPr>
        <w:t>in virtue of their value as art.</w:t>
      </w:r>
      <w:r w:rsidR="00163E8B">
        <w:rPr>
          <w:rStyle w:val="EndnoteReference"/>
          <w:rFonts w:ascii="Times New Roman" w:hAnsi="Times New Roman"/>
          <w:sz w:val="22"/>
        </w:rPr>
        <w:endnoteReference w:id="0"/>
      </w:r>
    </w:p>
    <w:p w:rsidR="00D01B33" w:rsidRDefault="00D01B33" w:rsidP="00D01B33">
      <w:pPr>
        <w:rPr>
          <w:rFonts w:ascii="Times New Roman" w:hAnsi="Times New Roman"/>
          <w:sz w:val="22"/>
        </w:rPr>
      </w:pPr>
    </w:p>
    <w:p w:rsidR="00914C3E" w:rsidRDefault="00D01B33" w:rsidP="00D01B33">
      <w:pPr>
        <w:spacing w:line="480" w:lineRule="auto"/>
        <w:rPr>
          <w:rFonts w:ascii="Times New Roman" w:hAnsi="Times New Roman"/>
          <w:sz w:val="22"/>
        </w:rPr>
      </w:pPr>
      <w:r>
        <w:rPr>
          <w:rFonts w:ascii="Times New Roman" w:hAnsi="Times New Roman"/>
          <w:sz w:val="22"/>
        </w:rPr>
        <w:t>I will refer to this a</w:t>
      </w:r>
      <w:r w:rsidR="007228B1">
        <w:rPr>
          <w:rFonts w:ascii="Times New Roman" w:hAnsi="Times New Roman"/>
          <w:sz w:val="22"/>
        </w:rPr>
        <w:t>s the ‘Final Value Thesis’ (FVT</w:t>
      </w:r>
      <w:r w:rsidR="00D919DE">
        <w:rPr>
          <w:rFonts w:ascii="Times New Roman" w:hAnsi="Times New Roman"/>
          <w:sz w:val="22"/>
        </w:rPr>
        <w:t xml:space="preserve">).  In this paper I argue that </w:t>
      </w:r>
      <w:r>
        <w:rPr>
          <w:rFonts w:ascii="Times New Roman" w:hAnsi="Times New Roman"/>
          <w:sz w:val="22"/>
        </w:rPr>
        <w:t>the Final Value Thesis is false.</w:t>
      </w:r>
      <w:r w:rsidR="000C3D50">
        <w:rPr>
          <w:rFonts w:ascii="Times New Roman" w:hAnsi="Times New Roman"/>
          <w:sz w:val="22"/>
        </w:rPr>
        <w:t xml:space="preserve">   Artistically valuable works of art are not, as such, valuable for their own sake.</w:t>
      </w:r>
      <w:r w:rsidR="008213B6">
        <w:rPr>
          <w:rFonts w:ascii="Times New Roman" w:hAnsi="Times New Roman"/>
          <w:sz w:val="22"/>
        </w:rPr>
        <w:t xml:space="preserve"> </w:t>
      </w:r>
      <w:r>
        <w:rPr>
          <w:rFonts w:ascii="Times New Roman" w:hAnsi="Times New Roman"/>
          <w:sz w:val="22"/>
        </w:rPr>
        <w:t xml:space="preserve"> Some artistically valuable w</w:t>
      </w:r>
      <w:r w:rsidR="008213B6">
        <w:rPr>
          <w:rFonts w:ascii="Times New Roman" w:hAnsi="Times New Roman"/>
          <w:sz w:val="22"/>
        </w:rPr>
        <w:t>orks of art may be valuable for their own sake, but for reasons distinct from their artistic value.</w:t>
      </w:r>
      <w:r w:rsidR="00F1779D">
        <w:rPr>
          <w:rFonts w:ascii="Times New Roman" w:hAnsi="Times New Roman"/>
          <w:sz w:val="22"/>
        </w:rPr>
        <w:t xml:space="preserve">  For the sake of brevity, though, throughout this paper (as I have done in the title) I simply write: artworks are not valuable for their own sake.  In every case, I </w:t>
      </w:r>
      <w:r w:rsidR="00D919DE">
        <w:rPr>
          <w:rFonts w:ascii="Times New Roman" w:hAnsi="Times New Roman"/>
          <w:sz w:val="22"/>
        </w:rPr>
        <w:t>use</w:t>
      </w:r>
      <w:r w:rsidR="00F1779D">
        <w:rPr>
          <w:rFonts w:ascii="Times New Roman" w:hAnsi="Times New Roman"/>
          <w:sz w:val="22"/>
        </w:rPr>
        <w:t xml:space="preserve"> this to mean the denial of the FVT.</w:t>
      </w:r>
      <w:r>
        <w:rPr>
          <w:rStyle w:val="EndnoteReference"/>
          <w:rFonts w:ascii="Times New Roman" w:hAnsi="Times New Roman"/>
          <w:sz w:val="22"/>
        </w:rPr>
        <w:endnoteReference w:id="1"/>
      </w:r>
    </w:p>
    <w:p w:rsidR="00E23BE0" w:rsidRPr="000C3D50" w:rsidRDefault="00914C3E" w:rsidP="00914C3E">
      <w:pPr>
        <w:spacing w:line="480" w:lineRule="auto"/>
        <w:rPr>
          <w:rFonts w:ascii="Times New Roman" w:hAnsi="Times New Roman"/>
          <w:sz w:val="22"/>
        </w:rPr>
      </w:pPr>
      <w:r>
        <w:rPr>
          <w:rFonts w:ascii="Times New Roman" w:hAnsi="Times New Roman"/>
          <w:sz w:val="22"/>
        </w:rPr>
        <w:tab/>
        <w:t>I will begin by examining ‘experiential</w:t>
      </w:r>
      <w:r w:rsidR="008213B6">
        <w:rPr>
          <w:rFonts w:ascii="Times New Roman" w:hAnsi="Times New Roman"/>
          <w:sz w:val="22"/>
        </w:rPr>
        <w:t>’</w:t>
      </w:r>
      <w:r w:rsidR="002303D9">
        <w:rPr>
          <w:rFonts w:ascii="Times New Roman" w:hAnsi="Times New Roman"/>
          <w:sz w:val="22"/>
        </w:rPr>
        <w:t xml:space="preserve"> or ‘empiricist’</w:t>
      </w:r>
      <w:r w:rsidR="008213B6">
        <w:rPr>
          <w:rFonts w:ascii="Times New Roman" w:hAnsi="Times New Roman"/>
          <w:sz w:val="22"/>
        </w:rPr>
        <w:t xml:space="preserve"> theories of artistic value, according to </w:t>
      </w:r>
      <w:r>
        <w:rPr>
          <w:rFonts w:ascii="Times New Roman" w:hAnsi="Times New Roman"/>
          <w:sz w:val="22"/>
        </w:rPr>
        <w:t xml:space="preserve">which the artistic value of a work of art consists in the </w:t>
      </w:r>
      <w:r w:rsidR="008D58F6">
        <w:rPr>
          <w:rFonts w:ascii="Times New Roman" w:hAnsi="Times New Roman"/>
          <w:sz w:val="22"/>
        </w:rPr>
        <w:t xml:space="preserve">final </w:t>
      </w:r>
      <w:r>
        <w:rPr>
          <w:rFonts w:ascii="Times New Roman" w:hAnsi="Times New Roman"/>
          <w:sz w:val="22"/>
        </w:rPr>
        <w:t xml:space="preserve">value of </w:t>
      </w:r>
      <w:r w:rsidR="008D58F6">
        <w:rPr>
          <w:rFonts w:ascii="Times New Roman" w:hAnsi="Times New Roman"/>
          <w:sz w:val="22"/>
        </w:rPr>
        <w:t>the experiences that work affords</w:t>
      </w:r>
      <w:r w:rsidR="000C3D50" w:rsidRPr="000C3D50">
        <w:rPr>
          <w:rFonts w:ascii="Times New Roman" w:hAnsi="Times New Roman"/>
          <w:sz w:val="22"/>
        </w:rPr>
        <w:t xml:space="preserve">. This appears to entail that works are not </w:t>
      </w:r>
      <w:r w:rsidR="008D58F6">
        <w:rPr>
          <w:rFonts w:ascii="Times New Roman" w:hAnsi="Times New Roman"/>
          <w:sz w:val="22"/>
        </w:rPr>
        <w:t>valuable for their own sake</w:t>
      </w:r>
      <w:r w:rsidR="000C3D50" w:rsidRPr="000C3D50">
        <w:rPr>
          <w:rFonts w:ascii="Times New Roman" w:hAnsi="Times New Roman"/>
          <w:sz w:val="22"/>
        </w:rPr>
        <w:t xml:space="preserve">, but </w:t>
      </w:r>
      <w:r w:rsidR="008D58F6">
        <w:rPr>
          <w:rFonts w:ascii="Times New Roman" w:hAnsi="Times New Roman"/>
          <w:sz w:val="22"/>
        </w:rPr>
        <w:t>valuable only for the sake of the experiences they afford</w:t>
      </w:r>
      <w:r w:rsidR="000C3D50" w:rsidRPr="000C3D50">
        <w:rPr>
          <w:rFonts w:ascii="Times New Roman" w:hAnsi="Times New Roman"/>
          <w:sz w:val="22"/>
        </w:rPr>
        <w:t>.</w:t>
      </w:r>
      <w:r w:rsidR="002303D9">
        <w:rPr>
          <w:rFonts w:ascii="Times New Roman" w:hAnsi="Times New Roman"/>
          <w:sz w:val="22"/>
        </w:rPr>
        <w:t xml:space="preserve">  However, the defenders of the experiential</w:t>
      </w:r>
      <w:r w:rsidR="000C3D50" w:rsidRPr="000C3D50">
        <w:rPr>
          <w:rFonts w:ascii="Times New Roman" w:hAnsi="Times New Roman"/>
          <w:sz w:val="22"/>
        </w:rPr>
        <w:t xml:space="preserve"> view deny that their view has this consequence; they do so because they share the </w:t>
      </w:r>
      <w:r w:rsidR="001152DB">
        <w:rPr>
          <w:rFonts w:ascii="Times New Roman" w:hAnsi="Times New Roman"/>
          <w:sz w:val="22"/>
        </w:rPr>
        <w:t>common</w:t>
      </w:r>
      <w:r w:rsidR="000C3D50" w:rsidRPr="000C3D50">
        <w:rPr>
          <w:rFonts w:ascii="Times New Roman" w:hAnsi="Times New Roman"/>
          <w:sz w:val="22"/>
        </w:rPr>
        <w:t xml:space="preserve"> </w:t>
      </w:r>
      <w:r w:rsidR="000A347C">
        <w:rPr>
          <w:rFonts w:ascii="Times New Roman" w:hAnsi="Times New Roman"/>
          <w:sz w:val="22"/>
        </w:rPr>
        <w:t>assumption</w:t>
      </w:r>
      <w:r w:rsidR="000C3D50" w:rsidRPr="000C3D50">
        <w:rPr>
          <w:rFonts w:ascii="Times New Roman" w:hAnsi="Times New Roman"/>
          <w:sz w:val="22"/>
        </w:rPr>
        <w:t xml:space="preserve"> that </w:t>
      </w:r>
      <w:r w:rsidR="00F1779D">
        <w:rPr>
          <w:rFonts w:ascii="Times New Roman" w:hAnsi="Times New Roman"/>
          <w:sz w:val="22"/>
        </w:rPr>
        <w:t>FVT is true</w:t>
      </w:r>
      <w:r w:rsidR="000C3D50" w:rsidRPr="000C3D50">
        <w:rPr>
          <w:rFonts w:ascii="Times New Roman" w:hAnsi="Times New Roman"/>
          <w:sz w:val="22"/>
        </w:rPr>
        <w:t>.</w:t>
      </w:r>
    </w:p>
    <w:p w:rsidR="00FF1952" w:rsidRPr="00452BC8" w:rsidRDefault="00FF1952" w:rsidP="00616C61">
      <w:pPr>
        <w:spacing w:line="480" w:lineRule="auto"/>
        <w:ind w:firstLine="720"/>
        <w:rPr>
          <w:rFonts w:ascii="Times New Roman" w:hAnsi="Times New Roman"/>
          <w:sz w:val="22"/>
        </w:rPr>
      </w:pPr>
      <w:r w:rsidRPr="00452BC8">
        <w:rPr>
          <w:rFonts w:ascii="Times New Roman" w:hAnsi="Times New Roman"/>
          <w:sz w:val="22"/>
        </w:rPr>
        <w:t>In the first section of this</w:t>
      </w:r>
      <w:r w:rsidR="001D1FAC" w:rsidRPr="00452BC8">
        <w:rPr>
          <w:rFonts w:ascii="Times New Roman" w:hAnsi="Times New Roman"/>
          <w:sz w:val="22"/>
        </w:rPr>
        <w:t xml:space="preserve"> paper I argue that </w:t>
      </w:r>
      <w:r w:rsidR="008D58F6">
        <w:rPr>
          <w:rFonts w:ascii="Times New Roman" w:hAnsi="Times New Roman"/>
          <w:sz w:val="22"/>
        </w:rPr>
        <w:t xml:space="preserve">the appearance is correct: </w:t>
      </w:r>
      <w:r w:rsidR="001D1FAC" w:rsidRPr="00452BC8">
        <w:rPr>
          <w:rFonts w:ascii="Times New Roman" w:hAnsi="Times New Roman"/>
          <w:sz w:val="22"/>
        </w:rPr>
        <w:t xml:space="preserve">experiential theories of artistic value </w:t>
      </w:r>
      <w:r w:rsidR="001D1FAC" w:rsidRPr="00452BC8">
        <w:rPr>
          <w:rFonts w:ascii="Times New Roman" w:hAnsi="Times New Roman"/>
          <w:i/>
          <w:iCs/>
          <w:sz w:val="22"/>
        </w:rPr>
        <w:t>do</w:t>
      </w:r>
      <w:r w:rsidR="001D1FAC" w:rsidRPr="00452BC8">
        <w:rPr>
          <w:rFonts w:ascii="Times New Roman" w:hAnsi="Times New Roman"/>
          <w:sz w:val="22"/>
        </w:rPr>
        <w:t xml:space="preserve"> entail that works of art are not valuable for their own sake.</w:t>
      </w:r>
      <w:r w:rsidR="00D23C2E" w:rsidRPr="00452BC8">
        <w:rPr>
          <w:rFonts w:ascii="Times New Roman" w:hAnsi="Times New Roman"/>
          <w:sz w:val="22"/>
        </w:rPr>
        <w:t xml:space="preserve"> </w:t>
      </w:r>
      <w:r w:rsidR="001152DB">
        <w:rPr>
          <w:rFonts w:ascii="Times New Roman" w:hAnsi="Times New Roman"/>
          <w:sz w:val="22"/>
        </w:rPr>
        <w:t xml:space="preserve"> </w:t>
      </w:r>
      <w:r w:rsidRPr="00452BC8">
        <w:rPr>
          <w:rFonts w:ascii="Times New Roman" w:hAnsi="Times New Roman"/>
          <w:sz w:val="22"/>
        </w:rPr>
        <w:t xml:space="preserve">However, in the </w:t>
      </w:r>
      <w:r w:rsidR="001152DB">
        <w:rPr>
          <w:rFonts w:ascii="Times New Roman" w:hAnsi="Times New Roman"/>
          <w:sz w:val="22"/>
        </w:rPr>
        <w:t>second</w:t>
      </w:r>
      <w:r w:rsidRPr="00452BC8">
        <w:rPr>
          <w:rFonts w:ascii="Times New Roman" w:hAnsi="Times New Roman"/>
          <w:sz w:val="22"/>
        </w:rPr>
        <w:t xml:space="preserve"> section </w:t>
      </w:r>
      <w:r w:rsidR="00F1779D">
        <w:rPr>
          <w:rFonts w:ascii="Times New Roman" w:hAnsi="Times New Roman"/>
          <w:sz w:val="22"/>
        </w:rPr>
        <w:t xml:space="preserve"> -- which constitutes the </w:t>
      </w:r>
      <w:r w:rsidR="0025726A">
        <w:rPr>
          <w:rFonts w:ascii="Times New Roman" w:hAnsi="Times New Roman"/>
          <w:sz w:val="22"/>
        </w:rPr>
        <w:t>bulk</w:t>
      </w:r>
      <w:r w:rsidR="00F1779D">
        <w:rPr>
          <w:rFonts w:ascii="Times New Roman" w:hAnsi="Times New Roman"/>
          <w:sz w:val="22"/>
        </w:rPr>
        <w:t xml:space="preserve"> of the paper -- </w:t>
      </w:r>
      <w:r w:rsidR="00507814">
        <w:rPr>
          <w:rFonts w:ascii="Times New Roman" w:hAnsi="Times New Roman"/>
          <w:sz w:val="22"/>
        </w:rPr>
        <w:t xml:space="preserve">I argue that </w:t>
      </w:r>
      <w:r w:rsidR="000C398D">
        <w:rPr>
          <w:rFonts w:ascii="Times New Roman" w:hAnsi="Times New Roman"/>
          <w:sz w:val="22"/>
        </w:rPr>
        <w:t>FVT</w:t>
      </w:r>
      <w:r w:rsidR="008D58F6">
        <w:rPr>
          <w:rFonts w:ascii="Times New Roman" w:hAnsi="Times New Roman"/>
          <w:sz w:val="22"/>
        </w:rPr>
        <w:t xml:space="preserve"> is false</w:t>
      </w:r>
      <w:r w:rsidRPr="00452BC8">
        <w:rPr>
          <w:rFonts w:ascii="Times New Roman" w:hAnsi="Times New Roman"/>
          <w:sz w:val="22"/>
        </w:rPr>
        <w:t>.  Consequently,</w:t>
      </w:r>
      <w:r w:rsidR="00616C61">
        <w:rPr>
          <w:rFonts w:ascii="Times New Roman" w:hAnsi="Times New Roman"/>
          <w:sz w:val="22"/>
        </w:rPr>
        <w:t xml:space="preserve"> my argument from section one does not show that Expe</w:t>
      </w:r>
      <w:r w:rsidR="0025726A">
        <w:rPr>
          <w:rFonts w:ascii="Times New Roman" w:hAnsi="Times New Roman"/>
          <w:sz w:val="22"/>
        </w:rPr>
        <w:t xml:space="preserve">rientialism is false.  </w:t>
      </w:r>
      <w:r w:rsidR="001152DB">
        <w:rPr>
          <w:rFonts w:ascii="Times New Roman" w:hAnsi="Times New Roman"/>
          <w:sz w:val="22"/>
        </w:rPr>
        <w:t>In fact, I argue, it constitutes strong reason in favor of Experientialism.</w:t>
      </w:r>
    </w:p>
    <w:p w:rsidR="001152DB" w:rsidRDefault="001152DB" w:rsidP="00980E8B">
      <w:pPr>
        <w:spacing w:line="480" w:lineRule="auto"/>
        <w:rPr>
          <w:rFonts w:ascii="Times New Roman" w:hAnsi="Times New Roman"/>
          <w:sz w:val="22"/>
        </w:rPr>
      </w:pPr>
    </w:p>
    <w:p w:rsidR="001152DB" w:rsidRDefault="001152DB" w:rsidP="00980E8B">
      <w:pPr>
        <w:spacing w:line="480" w:lineRule="auto"/>
        <w:rPr>
          <w:rFonts w:ascii="Times New Roman" w:hAnsi="Times New Roman"/>
          <w:sz w:val="22"/>
        </w:rPr>
      </w:pPr>
    </w:p>
    <w:p w:rsidR="00A32423" w:rsidRDefault="00A32423" w:rsidP="00980E8B">
      <w:pPr>
        <w:spacing w:line="480" w:lineRule="auto"/>
        <w:rPr>
          <w:rFonts w:ascii="Times New Roman" w:hAnsi="Times New Roman"/>
          <w:sz w:val="22"/>
        </w:rPr>
      </w:pPr>
    </w:p>
    <w:p w:rsidR="00616C61" w:rsidRPr="00F1779D" w:rsidRDefault="00A32423" w:rsidP="00F1779D">
      <w:pPr>
        <w:pStyle w:val="ListParagraph"/>
        <w:numPr>
          <w:ilvl w:val="0"/>
          <w:numId w:val="8"/>
        </w:numPr>
        <w:spacing w:line="480" w:lineRule="auto"/>
        <w:jc w:val="center"/>
        <w:rPr>
          <w:rFonts w:ascii="Times New Roman" w:hAnsi="Times New Roman"/>
          <w:b/>
          <w:sz w:val="22"/>
        </w:rPr>
      </w:pPr>
      <w:r w:rsidRPr="00F1779D">
        <w:rPr>
          <w:rFonts w:ascii="Times New Roman" w:hAnsi="Times New Roman"/>
          <w:b/>
          <w:sz w:val="22"/>
        </w:rPr>
        <w:t>The Experiential View</w:t>
      </w:r>
    </w:p>
    <w:p w:rsidR="00E23BE0" w:rsidRPr="00616C61" w:rsidRDefault="00E23BE0" w:rsidP="00616C61">
      <w:pPr>
        <w:pStyle w:val="ListParagraph"/>
        <w:spacing w:line="480" w:lineRule="auto"/>
        <w:rPr>
          <w:rFonts w:ascii="Times New Roman" w:hAnsi="Times New Roman"/>
          <w:b/>
          <w:sz w:val="22"/>
        </w:rPr>
      </w:pPr>
    </w:p>
    <w:p w:rsidR="001D1FAC" w:rsidRPr="00E23BE0" w:rsidRDefault="001D1FAC" w:rsidP="001D1FAC">
      <w:pPr>
        <w:spacing w:line="480" w:lineRule="auto"/>
        <w:rPr>
          <w:rFonts w:ascii="Times New Roman" w:hAnsi="Times New Roman"/>
          <w:sz w:val="22"/>
        </w:rPr>
      </w:pPr>
      <w:r w:rsidRPr="00E23BE0">
        <w:rPr>
          <w:rFonts w:ascii="Times New Roman" w:hAnsi="Times New Roman"/>
          <w:sz w:val="22"/>
        </w:rPr>
        <w:tab/>
        <w:t>Here is Budd’s statement of the experiential view:</w:t>
      </w:r>
    </w:p>
    <w:p w:rsidR="00980E8B" w:rsidRPr="00E23BE0" w:rsidRDefault="001D1FAC" w:rsidP="001D1FAC">
      <w:pPr>
        <w:ind w:left="720" w:right="720"/>
        <w:rPr>
          <w:rFonts w:ascii="Times New Roman" w:hAnsi="Times New Roman"/>
          <w:sz w:val="22"/>
        </w:rPr>
      </w:pPr>
      <w:r w:rsidRPr="00E23BE0">
        <w:rPr>
          <w:rFonts w:ascii="Times New Roman" w:hAnsi="Times New Roman"/>
          <w:sz w:val="22"/>
        </w:rPr>
        <w:t xml:space="preserve">My claim is that the value of a work of art as a work of art is intrinsic to the work in the sense that it is (determined by) the intrinsic value of the experience the work offers (so that it offers more than one experience, it has more than one artistic value or an artistic value composed of these different values).  It should be remembered that the experience of the work of art offers is an experience of </w:t>
      </w:r>
      <w:r w:rsidRPr="00E23BE0">
        <w:rPr>
          <w:rFonts w:ascii="Times New Roman" w:hAnsi="Times New Roman"/>
          <w:i/>
          <w:iCs/>
          <w:sz w:val="22"/>
        </w:rPr>
        <w:t>the work itself</w:t>
      </w:r>
      <w:r w:rsidRPr="00E23BE0">
        <w:rPr>
          <w:rFonts w:ascii="Times New Roman" w:hAnsi="Times New Roman"/>
          <w:sz w:val="22"/>
        </w:rPr>
        <w:t xml:space="preserve">, and the valuable qualities of a work are qualities </w:t>
      </w:r>
      <w:r w:rsidRPr="00E23BE0">
        <w:rPr>
          <w:rFonts w:ascii="Times New Roman" w:hAnsi="Times New Roman"/>
          <w:i/>
          <w:iCs/>
          <w:sz w:val="22"/>
        </w:rPr>
        <w:t>of the work</w:t>
      </w:r>
      <w:r w:rsidRPr="00E23BE0">
        <w:rPr>
          <w:rFonts w:ascii="Times New Roman" w:hAnsi="Times New Roman"/>
          <w:sz w:val="22"/>
        </w:rPr>
        <w:t>, not of the experience it offers.  It is the nature of the work that endows the work with whatever artistic value it possesses; this nature is what is experienced in undergoing the experience the work offers; and the work’s artistic value is the intrinsic value of this experience.  So a work of art is valuable as art if it is such that the experience it offers is intrinsically valuable; and it is valuable to the degree that this experience is intrinsically valuable.</w:t>
      </w:r>
      <w:r w:rsidR="00980E8B" w:rsidRPr="00E23BE0">
        <w:rPr>
          <w:rStyle w:val="EndnoteReference"/>
          <w:rFonts w:ascii="Times New Roman" w:hAnsi="Times New Roman"/>
          <w:sz w:val="22"/>
        </w:rPr>
        <w:endnoteReference w:id="2"/>
      </w:r>
    </w:p>
    <w:p w:rsidR="00980E8B" w:rsidRPr="00E23BE0" w:rsidRDefault="00980E8B" w:rsidP="001D1FAC">
      <w:pPr>
        <w:ind w:right="720"/>
        <w:rPr>
          <w:rFonts w:ascii="Times New Roman" w:hAnsi="Times New Roman"/>
          <w:sz w:val="22"/>
        </w:rPr>
      </w:pPr>
    </w:p>
    <w:p w:rsidR="004F0337" w:rsidRDefault="00980E8B" w:rsidP="0025726A">
      <w:pPr>
        <w:spacing w:line="480" w:lineRule="auto"/>
        <w:rPr>
          <w:rFonts w:ascii="Times New Roman" w:hAnsi="Times New Roman"/>
          <w:sz w:val="22"/>
        </w:rPr>
      </w:pPr>
      <w:r w:rsidRPr="00E23BE0">
        <w:rPr>
          <w:rFonts w:ascii="Times New Roman" w:hAnsi="Times New Roman"/>
          <w:sz w:val="22"/>
        </w:rPr>
        <w:t>By ‘intrinsically valuable’ Budd means valuable for its own sake, rather than valuable in virtue of its intrinsic properties (I will have more to say about this later). In order to avoid confusion, I will use the term ‘final value’ for what Budd calls ‘intrinsic value.’</w:t>
      </w:r>
      <w:r w:rsidR="0025726A">
        <w:rPr>
          <w:rStyle w:val="EndnoteReference"/>
          <w:rFonts w:ascii="Times New Roman" w:hAnsi="Times New Roman"/>
          <w:sz w:val="22"/>
        </w:rPr>
        <w:endnoteReference w:id="3"/>
      </w:r>
      <w:r w:rsidRPr="00E23BE0">
        <w:rPr>
          <w:rFonts w:ascii="Times New Roman" w:hAnsi="Times New Roman"/>
          <w:sz w:val="22"/>
        </w:rPr>
        <w:t xml:space="preserve"> </w:t>
      </w:r>
    </w:p>
    <w:p w:rsidR="00980E8B" w:rsidRPr="00E23BE0" w:rsidRDefault="00980E8B" w:rsidP="004F0337">
      <w:pPr>
        <w:spacing w:line="480" w:lineRule="auto"/>
        <w:ind w:firstLine="720"/>
        <w:rPr>
          <w:rFonts w:ascii="Times New Roman" w:hAnsi="Times New Roman"/>
          <w:sz w:val="22"/>
        </w:rPr>
      </w:pPr>
      <w:r w:rsidRPr="00E23BE0">
        <w:rPr>
          <w:rFonts w:ascii="Times New Roman" w:hAnsi="Times New Roman"/>
          <w:sz w:val="22"/>
        </w:rPr>
        <w:t xml:space="preserve">I want to point out two features of this view.  First of all, it is not the final value of just any experience a work affords that determines the artistic value of the work.  The experiences whose value determines the artistic value of </w:t>
      </w:r>
      <w:r w:rsidR="001152DB">
        <w:rPr>
          <w:rFonts w:ascii="Times New Roman" w:hAnsi="Times New Roman"/>
          <w:sz w:val="22"/>
        </w:rPr>
        <w:t>an object</w:t>
      </w:r>
      <w:r w:rsidRPr="00E23BE0">
        <w:rPr>
          <w:rFonts w:ascii="Times New Roman" w:hAnsi="Times New Roman"/>
          <w:sz w:val="22"/>
        </w:rPr>
        <w:t xml:space="preserve"> are </w:t>
      </w:r>
      <w:r w:rsidR="001152DB">
        <w:rPr>
          <w:rFonts w:ascii="Times New Roman" w:hAnsi="Times New Roman"/>
          <w:sz w:val="22"/>
        </w:rPr>
        <w:t xml:space="preserve">(a) </w:t>
      </w:r>
      <w:r w:rsidRPr="00E23BE0">
        <w:rPr>
          <w:rFonts w:ascii="Times New Roman" w:hAnsi="Times New Roman"/>
          <w:sz w:val="22"/>
        </w:rPr>
        <w:t xml:space="preserve">experiences of </w:t>
      </w:r>
      <w:r w:rsidR="001152DB" w:rsidRPr="001152DB">
        <w:rPr>
          <w:rFonts w:ascii="Times New Roman" w:hAnsi="Times New Roman"/>
          <w:i/>
          <w:iCs/>
          <w:sz w:val="22"/>
        </w:rPr>
        <w:t>that very object</w:t>
      </w:r>
      <w:r w:rsidRPr="00E23BE0">
        <w:rPr>
          <w:rFonts w:ascii="Times New Roman" w:hAnsi="Times New Roman"/>
          <w:sz w:val="22"/>
        </w:rPr>
        <w:t xml:space="preserve"> that </w:t>
      </w:r>
      <w:r w:rsidR="001152DB">
        <w:rPr>
          <w:rFonts w:ascii="Times New Roman" w:hAnsi="Times New Roman"/>
          <w:sz w:val="22"/>
        </w:rPr>
        <w:t xml:space="preserve">(b) </w:t>
      </w:r>
      <w:r w:rsidRPr="00E23BE0">
        <w:rPr>
          <w:rFonts w:ascii="Times New Roman" w:hAnsi="Times New Roman"/>
          <w:sz w:val="22"/>
        </w:rPr>
        <w:t>involve correctly understanding it.  For instance, a pill that reliably produces an experience phenomenally indistinguishable from the experience of a performance of Mahler’s Sixth Symphony does not count as artistically valuable, even if this experience is valuable for its own sake, because the experience the pill provides is not an experience of the pill</w:t>
      </w:r>
      <w:r w:rsidR="001152DB">
        <w:rPr>
          <w:rFonts w:ascii="Times New Roman" w:hAnsi="Times New Roman"/>
          <w:sz w:val="22"/>
        </w:rPr>
        <w:t>; the pill affords finally valuable experiences, but they are not experiences of the pill so they do not make the pill artistically valuable</w:t>
      </w:r>
      <w:r w:rsidRPr="00E23BE0">
        <w:rPr>
          <w:rFonts w:ascii="Times New Roman" w:hAnsi="Times New Roman"/>
          <w:sz w:val="22"/>
        </w:rPr>
        <w:t xml:space="preserve">.  Similarly, if I find listening to </w:t>
      </w:r>
      <w:r w:rsidRPr="00E23BE0">
        <w:rPr>
          <w:rFonts w:ascii="Times New Roman" w:hAnsi="Times New Roman"/>
          <w:sz w:val="22"/>
          <w:u w:val="single"/>
        </w:rPr>
        <w:t>Parsifal</w:t>
      </w:r>
      <w:r w:rsidRPr="00E23BE0">
        <w:rPr>
          <w:rFonts w:ascii="Times New Roman" w:hAnsi="Times New Roman"/>
          <w:sz w:val="22"/>
        </w:rPr>
        <w:t xml:space="preserve"> valuable for its own sake only because I do not understand its meaning, and, were I to understand it, I would </w:t>
      </w:r>
      <w:r>
        <w:rPr>
          <w:rFonts w:ascii="Times New Roman" w:hAnsi="Times New Roman"/>
          <w:sz w:val="22"/>
        </w:rPr>
        <w:t>find it morally and philosophically repellant</w:t>
      </w:r>
      <w:r w:rsidRPr="00E23BE0">
        <w:rPr>
          <w:rFonts w:ascii="Times New Roman" w:hAnsi="Times New Roman"/>
          <w:sz w:val="22"/>
        </w:rPr>
        <w:t xml:space="preserve">, as some have claimed it is, </w:t>
      </w:r>
      <w:r>
        <w:rPr>
          <w:rFonts w:ascii="Times New Roman" w:hAnsi="Times New Roman"/>
          <w:sz w:val="22"/>
        </w:rPr>
        <w:t xml:space="preserve">and would no longer find listening to it valuable for its own sake, </w:t>
      </w:r>
      <w:r w:rsidRPr="00E23BE0">
        <w:rPr>
          <w:rFonts w:ascii="Times New Roman" w:hAnsi="Times New Roman"/>
          <w:sz w:val="22"/>
        </w:rPr>
        <w:t>I have not been appreciating its artistic value all along.</w:t>
      </w:r>
      <w:r w:rsidR="0025726A">
        <w:rPr>
          <w:rStyle w:val="EndnoteReference"/>
          <w:rFonts w:ascii="Times New Roman" w:hAnsi="Times New Roman"/>
          <w:sz w:val="22"/>
        </w:rPr>
        <w:endnoteReference w:id="4"/>
      </w:r>
      <w:r w:rsidR="002303D9">
        <w:rPr>
          <w:rFonts w:ascii="Times New Roman" w:hAnsi="Times New Roman"/>
          <w:sz w:val="22"/>
          <w:vertAlign w:val="superscript"/>
        </w:rPr>
        <w:t xml:space="preserve">, </w:t>
      </w:r>
      <w:r w:rsidR="006B23E9">
        <w:rPr>
          <w:rStyle w:val="EndnoteReference"/>
          <w:rFonts w:ascii="Times New Roman" w:hAnsi="Times New Roman"/>
          <w:sz w:val="22"/>
        </w:rPr>
        <w:endnoteReference w:id="5"/>
      </w:r>
      <w:r w:rsidRPr="00E23BE0">
        <w:rPr>
          <w:rFonts w:ascii="Times New Roman" w:hAnsi="Times New Roman"/>
          <w:sz w:val="22"/>
        </w:rPr>
        <w:t xml:space="preserve"> </w:t>
      </w:r>
    </w:p>
    <w:p w:rsidR="00980E8B" w:rsidRPr="00E23BE0" w:rsidRDefault="00980E8B" w:rsidP="009416CF">
      <w:pPr>
        <w:spacing w:line="480" w:lineRule="auto"/>
        <w:ind w:firstLine="720"/>
        <w:rPr>
          <w:rFonts w:ascii="Times New Roman" w:hAnsi="Times New Roman"/>
          <w:sz w:val="22"/>
        </w:rPr>
      </w:pPr>
      <w:r w:rsidRPr="00E23BE0">
        <w:rPr>
          <w:rFonts w:ascii="Times New Roman" w:hAnsi="Times New Roman"/>
          <w:sz w:val="22"/>
        </w:rPr>
        <w:t xml:space="preserve">We say of two very different categories of things that they are valuable: objects and their properties.  For instance, gold bars are valuable, and being made of gold is </w:t>
      </w:r>
      <w:r>
        <w:rPr>
          <w:rFonts w:ascii="Times New Roman" w:hAnsi="Times New Roman"/>
          <w:sz w:val="22"/>
        </w:rPr>
        <w:t xml:space="preserve">(usually) </w:t>
      </w:r>
      <w:r w:rsidRPr="00E23BE0">
        <w:rPr>
          <w:rFonts w:ascii="Times New Roman" w:hAnsi="Times New Roman"/>
          <w:sz w:val="22"/>
        </w:rPr>
        <w:t xml:space="preserve">a valuable property of </w:t>
      </w:r>
      <w:r>
        <w:rPr>
          <w:rFonts w:ascii="Times New Roman" w:hAnsi="Times New Roman"/>
          <w:sz w:val="22"/>
        </w:rPr>
        <w:t>objects that have it</w:t>
      </w:r>
      <w:r w:rsidRPr="00E23BE0">
        <w:rPr>
          <w:rFonts w:ascii="Times New Roman" w:hAnsi="Times New Roman"/>
          <w:sz w:val="22"/>
        </w:rPr>
        <w:t xml:space="preserve">.  Objects are not simply valuable or not valuable, with nothing more to be said about it; they are valuable in virtue of their other properties. </w:t>
      </w:r>
      <w:r w:rsidR="00D03626">
        <w:rPr>
          <w:rFonts w:ascii="Times New Roman" w:hAnsi="Times New Roman"/>
          <w:sz w:val="22"/>
        </w:rPr>
        <w:t xml:space="preserve"> </w:t>
      </w:r>
      <w:r w:rsidRPr="00E23BE0">
        <w:rPr>
          <w:rFonts w:ascii="Times New Roman" w:hAnsi="Times New Roman"/>
          <w:sz w:val="22"/>
        </w:rPr>
        <w:t xml:space="preserve">Object-value is explanatorily prior to property-value: a property is valuable only insofar as objects that possess that property are valuable in virtue of possessing that property. Valuable properties are not literally valuable; if I value the property of being made out of gold, what I value is objects made out of gold.  Thus, valuable properties might be thought of as </w:t>
      </w:r>
      <w:r>
        <w:rPr>
          <w:rFonts w:ascii="Times New Roman" w:hAnsi="Times New Roman"/>
          <w:sz w:val="22"/>
        </w:rPr>
        <w:t>‘value grounding</w:t>
      </w:r>
      <w:r w:rsidRPr="00E23BE0">
        <w:rPr>
          <w:rFonts w:ascii="Times New Roman" w:hAnsi="Times New Roman"/>
          <w:sz w:val="22"/>
        </w:rPr>
        <w:t>.</w:t>
      </w:r>
      <w:r w:rsidR="002A10CE">
        <w:rPr>
          <w:rFonts w:ascii="Times New Roman" w:hAnsi="Times New Roman"/>
          <w:sz w:val="22"/>
        </w:rPr>
        <w:t>’</w:t>
      </w:r>
      <w:r w:rsidRPr="00E23BE0">
        <w:rPr>
          <w:rFonts w:ascii="Times New Roman" w:hAnsi="Times New Roman"/>
          <w:sz w:val="22"/>
        </w:rPr>
        <w:t xml:space="preserve">  By ‘values’ I will typically refer to valuable properties, properties of objects in virtue of which they are valuable.</w:t>
      </w:r>
    </w:p>
    <w:p w:rsidR="00980E8B" w:rsidRPr="00E23BE0" w:rsidRDefault="00980E8B" w:rsidP="001D1FAC">
      <w:pPr>
        <w:spacing w:line="480" w:lineRule="auto"/>
        <w:ind w:firstLine="720"/>
        <w:rPr>
          <w:rFonts w:ascii="Times New Roman" w:hAnsi="Times New Roman"/>
          <w:sz w:val="22"/>
        </w:rPr>
      </w:pPr>
      <w:r w:rsidRPr="00E23BE0">
        <w:rPr>
          <w:rFonts w:ascii="Times New Roman" w:hAnsi="Times New Roman"/>
          <w:sz w:val="22"/>
        </w:rPr>
        <w:t>Next, I want to make some familiar distinctions among some kinds of values:</w:t>
      </w:r>
      <w:r w:rsidRPr="00E23BE0">
        <w:rPr>
          <w:rStyle w:val="EndnoteReference"/>
          <w:rFonts w:ascii="Times New Roman" w:hAnsi="Times New Roman"/>
          <w:sz w:val="22"/>
        </w:rPr>
        <w:endnoteReference w:id="6"/>
      </w:r>
    </w:p>
    <w:p w:rsidR="00980E8B" w:rsidRPr="00E23BE0" w:rsidRDefault="00980E8B" w:rsidP="001D1FAC">
      <w:pPr>
        <w:pStyle w:val="ListParagraph"/>
        <w:numPr>
          <w:ilvl w:val="0"/>
          <w:numId w:val="3"/>
        </w:numPr>
        <w:rPr>
          <w:rFonts w:ascii="Times New Roman" w:hAnsi="Times New Roman"/>
          <w:sz w:val="22"/>
        </w:rPr>
      </w:pPr>
      <w:r w:rsidRPr="00E23BE0">
        <w:rPr>
          <w:rFonts w:ascii="Times New Roman" w:hAnsi="Times New Roman"/>
          <w:i/>
          <w:sz w:val="22"/>
        </w:rPr>
        <w:t>Intrinsic and extrinsic values</w:t>
      </w:r>
      <w:r w:rsidRPr="00E23BE0">
        <w:rPr>
          <w:rFonts w:ascii="Times New Roman" w:hAnsi="Times New Roman"/>
          <w:sz w:val="22"/>
        </w:rPr>
        <w:t xml:space="preserve">.  This is a distinction between how a valuable property is </w:t>
      </w:r>
      <w:r w:rsidRPr="00E23BE0">
        <w:rPr>
          <w:rFonts w:ascii="Times New Roman" w:hAnsi="Times New Roman"/>
          <w:i/>
          <w:iCs/>
          <w:sz w:val="22"/>
        </w:rPr>
        <w:t>had</w:t>
      </w:r>
      <w:r w:rsidRPr="00E23BE0">
        <w:rPr>
          <w:rFonts w:ascii="Times New Roman" w:hAnsi="Times New Roman"/>
          <w:sz w:val="22"/>
        </w:rPr>
        <w:t>: whether it is had intrinsically, or extrinsically.  For instance, if being made of gold is a property had intrinsically by a bar of gold, and being made of gold is a valuable property of the object, then being made of gold is an intrinsically valuable property of the object.  The bar of gold has intrinsic value.</w:t>
      </w:r>
      <w:r w:rsidRPr="00E23BE0">
        <w:rPr>
          <w:rStyle w:val="EndnoteReference"/>
          <w:rFonts w:ascii="Times New Roman" w:hAnsi="Times New Roman"/>
          <w:sz w:val="22"/>
        </w:rPr>
        <w:endnoteReference w:id="7"/>
      </w:r>
      <w:r w:rsidRPr="00E23BE0">
        <w:rPr>
          <w:rFonts w:ascii="Times New Roman" w:hAnsi="Times New Roman"/>
          <w:sz w:val="22"/>
        </w:rPr>
        <w:t xml:space="preserve"> </w:t>
      </w:r>
    </w:p>
    <w:p w:rsidR="00980E8B" w:rsidRPr="00E23BE0" w:rsidRDefault="00980E8B" w:rsidP="001D1FAC">
      <w:pPr>
        <w:pStyle w:val="ListParagraph"/>
        <w:ind w:left="1080"/>
        <w:rPr>
          <w:rFonts w:ascii="Times New Roman" w:hAnsi="Times New Roman"/>
          <w:sz w:val="22"/>
        </w:rPr>
      </w:pPr>
    </w:p>
    <w:p w:rsidR="00980E8B" w:rsidRPr="00E23BE0" w:rsidRDefault="00980E8B" w:rsidP="001D1FAC">
      <w:pPr>
        <w:pStyle w:val="ListParagraph"/>
        <w:numPr>
          <w:ilvl w:val="0"/>
          <w:numId w:val="3"/>
        </w:numPr>
        <w:rPr>
          <w:rFonts w:ascii="Times New Roman" w:hAnsi="Times New Roman"/>
          <w:sz w:val="22"/>
        </w:rPr>
      </w:pPr>
      <w:r w:rsidRPr="00E23BE0">
        <w:rPr>
          <w:rFonts w:ascii="Times New Roman" w:hAnsi="Times New Roman"/>
          <w:i/>
          <w:sz w:val="22"/>
        </w:rPr>
        <w:t>Conditional and unconditional value.</w:t>
      </w:r>
      <w:r w:rsidRPr="00E23BE0">
        <w:rPr>
          <w:rFonts w:ascii="Times New Roman" w:hAnsi="Times New Roman"/>
          <w:sz w:val="22"/>
        </w:rPr>
        <w:t xml:space="preserve">  This is a distinction in how or under what conditions a valuable property is valuable.  To take the previous examples, being made of gold is a valuable property of a bar of gold, but being made of gold is only valuable provided that gold is exchangeable for hard currency or other commodities.  In the absence of a market for gold, being made of gold is not valuable.  Whether there are any unconditionally valuable properties is a contentious issue, but for the sake of illustration let’s take Kant’s example of unconditional value: the possession of a morally good will.  Kant’s claim is that there is no possible circumstance in which possessing a good will is not a valuable feature of an agent that possesses one.</w:t>
      </w:r>
      <w:r w:rsidR="002A10CE">
        <w:rPr>
          <w:rStyle w:val="EndnoteReference"/>
          <w:rFonts w:ascii="Times New Roman" w:hAnsi="Times New Roman"/>
          <w:sz w:val="22"/>
        </w:rPr>
        <w:endnoteReference w:id="8"/>
      </w:r>
    </w:p>
    <w:p w:rsidR="00980E8B" w:rsidRPr="00E23BE0" w:rsidRDefault="00980E8B" w:rsidP="001D1FAC">
      <w:pPr>
        <w:rPr>
          <w:rFonts w:ascii="Times New Roman" w:hAnsi="Times New Roman"/>
          <w:i/>
          <w:sz w:val="22"/>
        </w:rPr>
      </w:pPr>
    </w:p>
    <w:p w:rsidR="00980E8B" w:rsidRPr="00E23BE0" w:rsidRDefault="00980E8B" w:rsidP="001D1FAC">
      <w:pPr>
        <w:pStyle w:val="ListParagraph"/>
        <w:numPr>
          <w:ilvl w:val="0"/>
          <w:numId w:val="3"/>
        </w:numPr>
        <w:rPr>
          <w:rFonts w:ascii="Times New Roman" w:hAnsi="Times New Roman"/>
          <w:i/>
          <w:sz w:val="22"/>
        </w:rPr>
      </w:pPr>
      <w:r w:rsidRPr="00E23BE0">
        <w:rPr>
          <w:rFonts w:ascii="Times New Roman" w:hAnsi="Times New Roman"/>
          <w:i/>
          <w:sz w:val="22"/>
        </w:rPr>
        <w:t>Final and non-final value</w:t>
      </w:r>
      <w:r w:rsidRPr="00E23BE0">
        <w:rPr>
          <w:rFonts w:ascii="Times New Roman" w:hAnsi="Times New Roman"/>
          <w:sz w:val="22"/>
        </w:rPr>
        <w:t>.  This is a distinction in why a valuable property is valuable.  The property of being a pleasurable experience, to take a common example, is valuable for its own sake.  By contrast, the property of being made of gold is not valuable for its own sake, but onl</w:t>
      </w:r>
      <w:r>
        <w:rPr>
          <w:rFonts w:ascii="Times New Roman" w:hAnsi="Times New Roman"/>
          <w:sz w:val="22"/>
        </w:rPr>
        <w:t>y because objects that possess</w:t>
      </w:r>
      <w:r w:rsidRPr="00E23BE0">
        <w:rPr>
          <w:rFonts w:ascii="Times New Roman" w:hAnsi="Times New Roman"/>
          <w:sz w:val="22"/>
        </w:rPr>
        <w:t xml:space="preserve"> it can be exchanged for other valuable objects.  This distinction is often described as the distinction between what is valuable for its own sake, and what is instrumentally valuable.  However, I do not want to assume that the only way an object that is not valuable for its own sake can be valuable is through being an instrument. For the purposes of brevity, I will refer to a property of an object that makes the object valuable for its own sake as a ‘final value’ or ‘finally valuable’ property.</w:t>
      </w:r>
      <w:r w:rsidRPr="00E23BE0">
        <w:rPr>
          <w:rStyle w:val="EndnoteReference"/>
          <w:rFonts w:ascii="Times New Roman" w:hAnsi="Times New Roman"/>
          <w:sz w:val="22"/>
        </w:rPr>
        <w:endnoteReference w:id="9"/>
      </w:r>
    </w:p>
    <w:p w:rsidR="00980E8B" w:rsidRPr="00E23BE0" w:rsidRDefault="00980E8B" w:rsidP="001D1FAC">
      <w:pPr>
        <w:rPr>
          <w:rFonts w:ascii="Times New Roman" w:hAnsi="Times New Roman"/>
          <w:i/>
          <w:sz w:val="22"/>
        </w:rPr>
      </w:pPr>
    </w:p>
    <w:p w:rsidR="00D03626" w:rsidRDefault="00980E8B" w:rsidP="001D1FAC">
      <w:pPr>
        <w:spacing w:line="480" w:lineRule="auto"/>
        <w:rPr>
          <w:rFonts w:ascii="Times New Roman" w:hAnsi="Times New Roman"/>
          <w:sz w:val="22"/>
        </w:rPr>
      </w:pPr>
      <w:r w:rsidRPr="00E23BE0">
        <w:rPr>
          <w:rFonts w:ascii="Times New Roman" w:hAnsi="Times New Roman"/>
          <w:sz w:val="22"/>
        </w:rPr>
        <w:t xml:space="preserve">These distinctions do not overlap.  Some valuable properties had intrinsically are only conditionally valuable, e.g. being made of gold.  Some objects are valuable for their own sake in virtue of their extrinsic properties, e.g. </w:t>
      </w:r>
      <w:r>
        <w:rPr>
          <w:rFonts w:ascii="Times New Roman" w:hAnsi="Times New Roman"/>
          <w:sz w:val="22"/>
        </w:rPr>
        <w:t xml:space="preserve">for the religious, being close to God is valuable for its own sake, in virtue of the relation, closeness, in which one </w:t>
      </w:r>
      <w:r w:rsidR="002A10CE">
        <w:rPr>
          <w:rFonts w:ascii="Times New Roman" w:hAnsi="Times New Roman"/>
          <w:sz w:val="22"/>
        </w:rPr>
        <w:t xml:space="preserve">thereby </w:t>
      </w:r>
      <w:r>
        <w:rPr>
          <w:rFonts w:ascii="Times New Roman" w:hAnsi="Times New Roman"/>
          <w:sz w:val="22"/>
        </w:rPr>
        <w:t xml:space="preserve">stands to God. </w:t>
      </w:r>
      <w:r w:rsidRPr="00E23BE0">
        <w:rPr>
          <w:rFonts w:ascii="Times New Roman" w:hAnsi="Times New Roman"/>
          <w:sz w:val="22"/>
        </w:rPr>
        <w:t xml:space="preserve"> Finally, an object can be valuable for its own sake, but only under certain conditions.  For instance, a retributivist might think that happiness</w:t>
      </w:r>
      <w:r>
        <w:rPr>
          <w:rFonts w:ascii="Times New Roman" w:hAnsi="Times New Roman"/>
          <w:sz w:val="22"/>
        </w:rPr>
        <w:t>, when valuable,</w:t>
      </w:r>
      <w:r w:rsidRPr="00E23BE0">
        <w:rPr>
          <w:rFonts w:ascii="Times New Roman" w:hAnsi="Times New Roman"/>
          <w:sz w:val="22"/>
        </w:rPr>
        <w:t xml:space="preserve"> is valuable for its own sake, but the happiness of an unpunished criminal is not valuable.  Thus, happiness, while valuable for its own sake</w:t>
      </w:r>
      <w:r>
        <w:rPr>
          <w:rFonts w:ascii="Times New Roman" w:hAnsi="Times New Roman"/>
          <w:sz w:val="22"/>
        </w:rPr>
        <w:t xml:space="preserve"> when it is valuable</w:t>
      </w:r>
      <w:r w:rsidRPr="00E23BE0">
        <w:rPr>
          <w:rFonts w:ascii="Times New Roman" w:hAnsi="Times New Roman"/>
          <w:sz w:val="22"/>
        </w:rPr>
        <w:t>, is valuable only the under the condition that it is not being experienced by an unpunished criminal.</w:t>
      </w:r>
    </w:p>
    <w:p w:rsidR="00980E8B" w:rsidRPr="00E23BE0" w:rsidRDefault="00980E8B" w:rsidP="001D1FAC">
      <w:pPr>
        <w:spacing w:line="480" w:lineRule="auto"/>
        <w:rPr>
          <w:rFonts w:ascii="Times New Roman" w:hAnsi="Times New Roman"/>
          <w:sz w:val="22"/>
        </w:rPr>
      </w:pPr>
      <w:r>
        <w:rPr>
          <w:rFonts w:ascii="Times New Roman" w:hAnsi="Times New Roman"/>
          <w:sz w:val="22"/>
        </w:rPr>
        <w:tab/>
        <w:t>With all of these distinctions in place, we can formulate the experiential view more precisely.   On the experiential view, experiences of understanding works are finally valuable, valuable for their own sake.   However, artistic value is a property of works, not of experiences.  The property of having artistic value is the property of affording finally valuable experiences of understanding the work.  This is an extrinsic property, but that does not entail artistic value is not a kind of final value; as we have seen, there are extrinsic properties that are finally valuable.  If a work is artistically valuable, it is artistically valuable in virtue of affording finally valuable experiences of understanding it.</w:t>
      </w:r>
    </w:p>
    <w:p w:rsidR="00980E8B" w:rsidRPr="00E23BE0" w:rsidRDefault="00980E8B" w:rsidP="001D1FAC">
      <w:pPr>
        <w:spacing w:line="480" w:lineRule="auto"/>
        <w:ind w:firstLine="720"/>
        <w:rPr>
          <w:rFonts w:ascii="Times New Roman" w:hAnsi="Times New Roman"/>
          <w:sz w:val="22"/>
        </w:rPr>
      </w:pPr>
      <w:r w:rsidRPr="00E23BE0">
        <w:rPr>
          <w:rFonts w:ascii="Times New Roman" w:hAnsi="Times New Roman"/>
          <w:sz w:val="22"/>
        </w:rPr>
        <w:t xml:space="preserve">Experiential theorists deny that their view entails that works of art </w:t>
      </w:r>
      <w:r>
        <w:rPr>
          <w:rFonts w:ascii="Times New Roman" w:hAnsi="Times New Roman"/>
          <w:sz w:val="22"/>
        </w:rPr>
        <w:t xml:space="preserve">are </w:t>
      </w:r>
      <w:r w:rsidRPr="00E23BE0">
        <w:rPr>
          <w:rFonts w:ascii="Times New Roman" w:hAnsi="Times New Roman"/>
          <w:sz w:val="22"/>
        </w:rPr>
        <w:t xml:space="preserve">not finally valuable.  Strictly speaking, they are correct.  What </w:t>
      </w:r>
      <w:r>
        <w:rPr>
          <w:rFonts w:ascii="Times New Roman" w:hAnsi="Times New Roman"/>
          <w:sz w:val="22"/>
        </w:rPr>
        <w:t>it does entail</w:t>
      </w:r>
      <w:r w:rsidRPr="00E23BE0">
        <w:rPr>
          <w:rFonts w:ascii="Times New Roman" w:hAnsi="Times New Roman"/>
          <w:sz w:val="22"/>
        </w:rPr>
        <w:t xml:space="preserve">, I will argue, is </w:t>
      </w:r>
      <w:r w:rsidR="00507814">
        <w:rPr>
          <w:rFonts w:ascii="Times New Roman" w:hAnsi="Times New Roman"/>
          <w:sz w:val="22"/>
        </w:rPr>
        <w:t xml:space="preserve">that </w:t>
      </w:r>
      <w:r w:rsidR="001C6FFA">
        <w:rPr>
          <w:rFonts w:ascii="Times New Roman" w:hAnsi="Times New Roman"/>
          <w:sz w:val="22"/>
        </w:rPr>
        <w:t>FVT is false</w:t>
      </w:r>
      <w:r w:rsidRPr="00E23BE0">
        <w:rPr>
          <w:rFonts w:ascii="Times New Roman" w:hAnsi="Times New Roman"/>
          <w:sz w:val="22"/>
        </w:rPr>
        <w:t xml:space="preserve">.  While this does not strictly entail that works of art are not valuable for their own sake – it may be that they are valuable for their own sake for some reason unconnected to their </w:t>
      </w:r>
      <w:r>
        <w:rPr>
          <w:rFonts w:ascii="Times New Roman" w:hAnsi="Times New Roman"/>
          <w:sz w:val="22"/>
        </w:rPr>
        <w:t>value as art – it is very close</w:t>
      </w:r>
      <w:r w:rsidRPr="00E23BE0">
        <w:rPr>
          <w:rFonts w:ascii="Times New Roman" w:hAnsi="Times New Roman"/>
          <w:sz w:val="22"/>
        </w:rPr>
        <w:t xml:space="preserve">. </w:t>
      </w:r>
      <w:r w:rsidR="001C6FFA">
        <w:rPr>
          <w:rFonts w:ascii="Times New Roman" w:hAnsi="Times New Roman"/>
          <w:sz w:val="22"/>
        </w:rPr>
        <w:t xml:space="preserve"> However, </w:t>
      </w:r>
      <w:r w:rsidRPr="00E23BE0">
        <w:rPr>
          <w:rFonts w:ascii="Times New Roman" w:hAnsi="Times New Roman"/>
          <w:sz w:val="22"/>
        </w:rPr>
        <w:t xml:space="preserve">Experiential theorists also deny that their view entails that </w:t>
      </w:r>
      <w:r w:rsidR="001C6FFA">
        <w:rPr>
          <w:rFonts w:ascii="Times New Roman" w:hAnsi="Times New Roman"/>
          <w:sz w:val="22"/>
        </w:rPr>
        <w:t>FVT is false</w:t>
      </w:r>
      <w:r w:rsidRPr="00E23BE0">
        <w:rPr>
          <w:rFonts w:ascii="Times New Roman" w:hAnsi="Times New Roman"/>
          <w:sz w:val="22"/>
        </w:rPr>
        <w:t>.  Moreover, they share a common strategy for arguing that their view does not have this consequence, an argument I paraphrase as:</w:t>
      </w:r>
    </w:p>
    <w:p w:rsidR="00980E8B" w:rsidRPr="00E23BE0" w:rsidRDefault="00980E8B" w:rsidP="001D1FAC">
      <w:pPr>
        <w:ind w:left="720" w:right="720"/>
        <w:rPr>
          <w:rFonts w:ascii="Times New Roman" w:hAnsi="Times New Roman"/>
          <w:iCs/>
          <w:sz w:val="22"/>
        </w:rPr>
      </w:pPr>
      <w:r w:rsidRPr="00E23BE0">
        <w:rPr>
          <w:rFonts w:ascii="Times New Roman" w:hAnsi="Times New Roman"/>
          <w:sz w:val="22"/>
        </w:rPr>
        <w:t xml:space="preserve">The valuable experience a work affords is not separable from the work itself.  The </w:t>
      </w:r>
      <w:r>
        <w:rPr>
          <w:rFonts w:ascii="Times New Roman" w:hAnsi="Times New Roman"/>
          <w:sz w:val="22"/>
        </w:rPr>
        <w:t>valuable experience the work affords is not a mere ‘feel,’ characterizable only by its non-intentional phenomenal character</w:t>
      </w:r>
      <w:r w:rsidRPr="00E23BE0">
        <w:rPr>
          <w:rFonts w:ascii="Times New Roman" w:hAnsi="Times New Roman"/>
          <w:sz w:val="22"/>
        </w:rPr>
        <w:t xml:space="preserve">.  The experience a work affords is essentially an experience of </w:t>
      </w:r>
      <w:r w:rsidRPr="00E23BE0">
        <w:rPr>
          <w:rFonts w:ascii="Times New Roman" w:hAnsi="Times New Roman"/>
          <w:iCs/>
          <w:sz w:val="22"/>
          <w:u w:val="single"/>
        </w:rPr>
        <w:t>that very work</w:t>
      </w:r>
      <w:r w:rsidRPr="00E23BE0">
        <w:rPr>
          <w:rFonts w:ascii="Times New Roman" w:hAnsi="Times New Roman"/>
          <w:i/>
          <w:iCs/>
          <w:sz w:val="22"/>
        </w:rPr>
        <w:t>.</w:t>
      </w:r>
      <w:r w:rsidRPr="00E23BE0">
        <w:rPr>
          <w:rFonts w:ascii="Times New Roman" w:hAnsi="Times New Roman"/>
          <w:iCs/>
          <w:sz w:val="22"/>
        </w:rPr>
        <w:t xml:space="preserve">  Consequently, the work is not merely a particularly effective way of obtaining that experience.  The work is an essential constituent of the experience.</w:t>
      </w:r>
      <w:r w:rsidRPr="00E23BE0">
        <w:rPr>
          <w:rStyle w:val="EndnoteReference"/>
          <w:rFonts w:ascii="Times New Roman" w:hAnsi="Times New Roman"/>
          <w:iCs/>
          <w:sz w:val="22"/>
        </w:rPr>
        <w:endnoteReference w:id="10"/>
      </w:r>
    </w:p>
    <w:p w:rsidR="00980E8B" w:rsidRPr="00E23BE0" w:rsidRDefault="00980E8B" w:rsidP="001D1FAC">
      <w:pPr>
        <w:ind w:right="720"/>
        <w:rPr>
          <w:rFonts w:ascii="Times New Roman" w:hAnsi="Times New Roman"/>
          <w:iCs/>
          <w:sz w:val="22"/>
        </w:rPr>
      </w:pPr>
    </w:p>
    <w:p w:rsidR="00980E8B" w:rsidRPr="00E23BE0" w:rsidRDefault="001C6FFA" w:rsidP="001D1FAC">
      <w:pPr>
        <w:spacing w:line="480" w:lineRule="auto"/>
        <w:rPr>
          <w:rFonts w:ascii="Times New Roman" w:hAnsi="Times New Roman"/>
          <w:iCs/>
          <w:sz w:val="22"/>
        </w:rPr>
      </w:pPr>
      <w:r>
        <w:rPr>
          <w:rFonts w:ascii="Times New Roman" w:hAnsi="Times New Roman"/>
          <w:iCs/>
          <w:sz w:val="22"/>
        </w:rPr>
        <w:t>This</w:t>
      </w:r>
      <w:r w:rsidR="00980E8B" w:rsidRPr="00E23BE0">
        <w:rPr>
          <w:rFonts w:ascii="Times New Roman" w:hAnsi="Times New Roman"/>
          <w:iCs/>
          <w:sz w:val="22"/>
        </w:rPr>
        <w:t xml:space="preserve"> experientialist reasoning could be represented as:</w:t>
      </w:r>
    </w:p>
    <w:p w:rsidR="00980E8B" w:rsidRPr="00E23BE0" w:rsidRDefault="00980E8B" w:rsidP="00926410">
      <w:pPr>
        <w:pStyle w:val="ListParagraph"/>
        <w:numPr>
          <w:ilvl w:val="0"/>
          <w:numId w:val="1"/>
        </w:numPr>
        <w:ind w:left="1080" w:hanging="720"/>
        <w:rPr>
          <w:rFonts w:ascii="Times New Roman" w:hAnsi="Times New Roman"/>
          <w:iCs/>
          <w:sz w:val="22"/>
        </w:rPr>
      </w:pPr>
      <w:r w:rsidRPr="00E23BE0">
        <w:rPr>
          <w:rFonts w:ascii="Times New Roman" w:hAnsi="Times New Roman"/>
          <w:iCs/>
          <w:sz w:val="22"/>
        </w:rPr>
        <w:t>The work is not merely a causal instrument for producing the experience.  Instead, i</w:t>
      </w:r>
      <w:r w:rsidR="00E2441A">
        <w:rPr>
          <w:rFonts w:ascii="Times New Roman" w:hAnsi="Times New Roman"/>
          <w:iCs/>
          <w:sz w:val="22"/>
        </w:rPr>
        <w:t xml:space="preserve">t is impossible to have </w:t>
      </w:r>
      <w:r w:rsidR="00E2441A" w:rsidRPr="00E2441A">
        <w:rPr>
          <w:rFonts w:ascii="Times New Roman" w:hAnsi="Times New Roman"/>
          <w:i/>
          <w:iCs/>
          <w:sz w:val="22"/>
        </w:rPr>
        <w:t>that</w:t>
      </w:r>
      <w:r w:rsidR="00E2441A">
        <w:rPr>
          <w:rFonts w:ascii="Times New Roman" w:hAnsi="Times New Roman"/>
          <w:iCs/>
          <w:sz w:val="22"/>
        </w:rPr>
        <w:t xml:space="preserve"> experience the work the experience is essentially an experience of </w:t>
      </w:r>
      <w:r w:rsidR="00E2441A" w:rsidRPr="00E2441A">
        <w:rPr>
          <w:rFonts w:ascii="Times New Roman" w:hAnsi="Times New Roman"/>
          <w:i/>
          <w:iCs/>
          <w:sz w:val="22"/>
        </w:rPr>
        <w:t>that</w:t>
      </w:r>
      <w:r w:rsidR="00E2441A">
        <w:rPr>
          <w:rFonts w:ascii="Times New Roman" w:hAnsi="Times New Roman"/>
          <w:iCs/>
          <w:sz w:val="22"/>
        </w:rPr>
        <w:t xml:space="preserve"> work</w:t>
      </w:r>
      <w:r w:rsidRPr="00E23BE0">
        <w:rPr>
          <w:rFonts w:ascii="Times New Roman" w:hAnsi="Times New Roman"/>
          <w:iCs/>
          <w:sz w:val="22"/>
        </w:rPr>
        <w:t>.</w:t>
      </w:r>
    </w:p>
    <w:p w:rsidR="00980E8B" w:rsidRPr="00E23BE0" w:rsidRDefault="00980E8B" w:rsidP="001D1FAC">
      <w:pPr>
        <w:pStyle w:val="ListParagraph"/>
        <w:ind w:left="840"/>
        <w:rPr>
          <w:rFonts w:ascii="Times New Roman" w:hAnsi="Times New Roman"/>
          <w:iCs/>
          <w:sz w:val="22"/>
        </w:rPr>
      </w:pPr>
    </w:p>
    <w:p w:rsidR="00980E8B" w:rsidRPr="00E23BE0" w:rsidRDefault="00980E8B" w:rsidP="00926410">
      <w:pPr>
        <w:pStyle w:val="ListParagraph"/>
        <w:numPr>
          <w:ilvl w:val="0"/>
          <w:numId w:val="1"/>
        </w:numPr>
        <w:spacing w:line="480" w:lineRule="auto"/>
        <w:ind w:left="1080" w:hanging="720"/>
        <w:rPr>
          <w:rFonts w:ascii="Times New Roman" w:hAnsi="Times New Roman"/>
          <w:iCs/>
          <w:sz w:val="22"/>
        </w:rPr>
      </w:pPr>
      <w:r>
        <w:rPr>
          <w:rFonts w:ascii="Times New Roman" w:hAnsi="Times New Roman"/>
          <w:iCs/>
          <w:sz w:val="22"/>
        </w:rPr>
        <w:t xml:space="preserve"> </w:t>
      </w:r>
      <w:r w:rsidRPr="00E23BE0">
        <w:rPr>
          <w:rFonts w:ascii="Times New Roman" w:hAnsi="Times New Roman"/>
          <w:iCs/>
          <w:sz w:val="22"/>
        </w:rPr>
        <w:t>The experience is finally valuable.</w:t>
      </w:r>
    </w:p>
    <w:p w:rsidR="00980E8B" w:rsidRPr="00E23BE0" w:rsidRDefault="00980E8B" w:rsidP="00926410">
      <w:pPr>
        <w:pStyle w:val="ListParagraph"/>
        <w:numPr>
          <w:ilvl w:val="0"/>
          <w:numId w:val="1"/>
        </w:numPr>
        <w:ind w:left="1080" w:hanging="720"/>
        <w:rPr>
          <w:rFonts w:ascii="Times New Roman" w:hAnsi="Times New Roman"/>
          <w:sz w:val="22"/>
        </w:rPr>
      </w:pPr>
      <w:r>
        <w:rPr>
          <w:rFonts w:ascii="Times New Roman" w:hAnsi="Times New Roman"/>
          <w:sz w:val="22"/>
        </w:rPr>
        <w:t xml:space="preserve"> </w:t>
      </w:r>
      <w:r w:rsidRPr="00E23BE0">
        <w:rPr>
          <w:rFonts w:ascii="Times New Roman" w:hAnsi="Times New Roman"/>
          <w:sz w:val="22"/>
        </w:rPr>
        <w:t>If A is not merely a causal instrument for B, but it is impossible for B to exist without A, and B is finally valuable, A is finally valuable.</w:t>
      </w:r>
    </w:p>
    <w:p w:rsidR="00980E8B" w:rsidRPr="00E23BE0" w:rsidRDefault="00980E8B" w:rsidP="001D1FAC">
      <w:pPr>
        <w:pStyle w:val="ListParagraph"/>
        <w:ind w:left="840"/>
        <w:rPr>
          <w:rFonts w:ascii="Times New Roman" w:hAnsi="Times New Roman"/>
          <w:sz w:val="22"/>
        </w:rPr>
      </w:pPr>
    </w:p>
    <w:p w:rsidR="00980E8B" w:rsidRPr="00E23BE0" w:rsidRDefault="00980E8B" w:rsidP="00926410">
      <w:pPr>
        <w:pStyle w:val="ListParagraph"/>
        <w:numPr>
          <w:ilvl w:val="0"/>
          <w:numId w:val="1"/>
        </w:numPr>
        <w:spacing w:line="480" w:lineRule="auto"/>
        <w:ind w:left="1080" w:hanging="720"/>
        <w:rPr>
          <w:rFonts w:ascii="Times New Roman" w:hAnsi="Times New Roman"/>
          <w:sz w:val="22"/>
        </w:rPr>
      </w:pPr>
      <w:r w:rsidRPr="00E23BE0">
        <w:rPr>
          <w:rFonts w:ascii="Times New Roman" w:hAnsi="Times New Roman"/>
          <w:sz w:val="22"/>
        </w:rPr>
        <w:sym w:font="Symbol" w:char="F05C"/>
      </w:r>
      <w:r w:rsidRPr="00E23BE0">
        <w:rPr>
          <w:rFonts w:ascii="Times New Roman" w:hAnsi="Times New Roman"/>
          <w:sz w:val="22"/>
        </w:rPr>
        <w:t xml:space="preserve"> The w</w:t>
      </w:r>
      <w:r>
        <w:rPr>
          <w:rFonts w:ascii="Times New Roman" w:hAnsi="Times New Roman"/>
          <w:sz w:val="22"/>
        </w:rPr>
        <w:t>ork is finally valuable</w:t>
      </w:r>
      <w:r w:rsidRPr="00E23BE0">
        <w:rPr>
          <w:rFonts w:ascii="Times New Roman" w:hAnsi="Times New Roman"/>
          <w:sz w:val="22"/>
        </w:rPr>
        <w:t>.</w:t>
      </w:r>
    </w:p>
    <w:p w:rsidR="00980E8B" w:rsidRPr="00E23BE0" w:rsidRDefault="00980E8B" w:rsidP="001D1FAC">
      <w:pPr>
        <w:spacing w:line="480" w:lineRule="auto"/>
        <w:rPr>
          <w:rFonts w:ascii="Times New Roman" w:hAnsi="Times New Roman"/>
          <w:sz w:val="22"/>
        </w:rPr>
      </w:pPr>
      <w:r w:rsidRPr="00E23BE0">
        <w:rPr>
          <w:rFonts w:ascii="Times New Roman" w:hAnsi="Times New Roman"/>
          <w:sz w:val="22"/>
        </w:rPr>
        <w:t>This argument is unsound because premise (3) is false.  Premise (3) is false because necessary concommittants, even necessary constituents, of things valuable for their own sake are not necessarily valuable for their own sake.  The nearest to hand counter-examples to (3) are artistic ones.  Take a Beethoven Piano Sonata that has a particularly dramatic rest.  This rest is an essential constituent of the Sonata; the Sonata could not exist without that rest at that place in the piece.  The Sonata, let us assume (following the experiential theorist), is valuable for its own sake.  But the rest is not valuable for its own sake.  It is only valuable because of its contribution to some larger whole, the Sonata, which is valuable for its own sake.</w:t>
      </w:r>
    </w:p>
    <w:p w:rsidR="00980E8B" w:rsidRPr="00E23BE0" w:rsidRDefault="00980E8B" w:rsidP="001D1FAC">
      <w:pPr>
        <w:spacing w:line="480" w:lineRule="auto"/>
        <w:rPr>
          <w:rFonts w:ascii="Times New Roman" w:hAnsi="Times New Roman"/>
          <w:sz w:val="22"/>
        </w:rPr>
      </w:pPr>
      <w:r w:rsidRPr="00E23BE0">
        <w:rPr>
          <w:rFonts w:ascii="Times New Roman" w:hAnsi="Times New Roman"/>
          <w:sz w:val="22"/>
        </w:rPr>
        <w:tab/>
        <w:t>Earlier I claimed that the experiential theory entails that artistic value is not valuable for its own sake.  Now I will present my argument for this claim:</w:t>
      </w:r>
    </w:p>
    <w:p w:rsidR="00980E8B" w:rsidRDefault="00980E8B" w:rsidP="001F7F4D">
      <w:pPr>
        <w:pStyle w:val="ListParagraph"/>
        <w:numPr>
          <w:ilvl w:val="0"/>
          <w:numId w:val="2"/>
        </w:numPr>
        <w:tabs>
          <w:tab w:val="left" w:pos="1080"/>
        </w:tabs>
        <w:ind w:left="1080" w:hanging="720"/>
        <w:rPr>
          <w:rFonts w:ascii="Times New Roman" w:hAnsi="Times New Roman"/>
          <w:sz w:val="22"/>
        </w:rPr>
      </w:pPr>
      <w:r w:rsidRPr="00E23BE0">
        <w:rPr>
          <w:rFonts w:ascii="Times New Roman" w:hAnsi="Times New Roman"/>
          <w:sz w:val="22"/>
        </w:rPr>
        <w:t xml:space="preserve">If an object possesses a value in virtue of its contribution to </w:t>
      </w:r>
      <w:r>
        <w:rPr>
          <w:rFonts w:ascii="Times New Roman" w:hAnsi="Times New Roman"/>
          <w:sz w:val="22"/>
        </w:rPr>
        <w:t>a finally valuable whole</w:t>
      </w:r>
      <w:r w:rsidRPr="00E23BE0">
        <w:rPr>
          <w:rFonts w:ascii="Times New Roman" w:hAnsi="Times New Roman"/>
          <w:sz w:val="22"/>
        </w:rPr>
        <w:t>, then the former object is not valuable for its own sake in virtue of its c</w:t>
      </w:r>
      <w:r>
        <w:rPr>
          <w:rFonts w:ascii="Times New Roman" w:hAnsi="Times New Roman"/>
          <w:sz w:val="22"/>
        </w:rPr>
        <w:t>ontribution to the finally valuable whole</w:t>
      </w:r>
      <w:r w:rsidRPr="00E23BE0">
        <w:rPr>
          <w:rFonts w:ascii="Times New Roman" w:hAnsi="Times New Roman"/>
          <w:sz w:val="22"/>
        </w:rPr>
        <w:t>.</w:t>
      </w:r>
      <w:r>
        <w:rPr>
          <w:rFonts w:ascii="Times New Roman" w:hAnsi="Times New Roman"/>
          <w:sz w:val="22"/>
        </w:rPr>
        <w:t xml:space="preserve">  The object may be finally valuable, but not in virtue of its contributing to the finally valuable whole.</w:t>
      </w:r>
    </w:p>
    <w:p w:rsidR="00980E8B" w:rsidRDefault="00980E8B" w:rsidP="001F7F4D">
      <w:pPr>
        <w:pStyle w:val="ListParagraph"/>
        <w:tabs>
          <w:tab w:val="left" w:pos="1080"/>
        </w:tabs>
        <w:ind w:left="1080"/>
        <w:rPr>
          <w:rFonts w:ascii="Times New Roman" w:hAnsi="Times New Roman"/>
          <w:sz w:val="22"/>
        </w:rPr>
      </w:pPr>
    </w:p>
    <w:p w:rsidR="00980E8B" w:rsidRDefault="00980E8B" w:rsidP="001F7F4D">
      <w:pPr>
        <w:pStyle w:val="ListParagraph"/>
        <w:numPr>
          <w:ilvl w:val="0"/>
          <w:numId w:val="2"/>
        </w:numPr>
        <w:tabs>
          <w:tab w:val="left" w:pos="1080"/>
        </w:tabs>
        <w:ind w:left="1080" w:hanging="720"/>
        <w:rPr>
          <w:rFonts w:ascii="Times New Roman" w:hAnsi="Times New Roman"/>
          <w:sz w:val="22"/>
        </w:rPr>
      </w:pPr>
      <w:r w:rsidRPr="001F7F4D">
        <w:rPr>
          <w:rFonts w:ascii="Times New Roman" w:hAnsi="Times New Roman"/>
          <w:sz w:val="22"/>
        </w:rPr>
        <w:t xml:space="preserve">If experiential theories of artistic value are correct, then a work possess artistic value in </w:t>
      </w:r>
      <w:r w:rsidR="00E2441A">
        <w:rPr>
          <w:rFonts w:ascii="Times New Roman" w:hAnsi="Times New Roman"/>
          <w:sz w:val="22"/>
        </w:rPr>
        <w:t>virtue of its contribution to a</w:t>
      </w:r>
      <w:r w:rsidRPr="001F7F4D">
        <w:rPr>
          <w:rFonts w:ascii="Times New Roman" w:hAnsi="Times New Roman"/>
          <w:sz w:val="22"/>
        </w:rPr>
        <w:t xml:space="preserve"> </w:t>
      </w:r>
      <w:r>
        <w:rPr>
          <w:rFonts w:ascii="Times New Roman" w:hAnsi="Times New Roman"/>
          <w:sz w:val="22"/>
        </w:rPr>
        <w:t>finally</w:t>
      </w:r>
      <w:r w:rsidRPr="001F7F4D">
        <w:rPr>
          <w:rFonts w:ascii="Times New Roman" w:hAnsi="Times New Roman"/>
          <w:sz w:val="22"/>
        </w:rPr>
        <w:t xml:space="preserve"> valuable experience of that work.</w:t>
      </w:r>
    </w:p>
    <w:p w:rsidR="00980E8B" w:rsidRPr="001F7F4D" w:rsidRDefault="00980E8B" w:rsidP="001F7F4D">
      <w:pPr>
        <w:tabs>
          <w:tab w:val="left" w:pos="1080"/>
        </w:tabs>
        <w:rPr>
          <w:rFonts w:ascii="Times New Roman" w:hAnsi="Times New Roman"/>
          <w:sz w:val="22"/>
        </w:rPr>
      </w:pPr>
    </w:p>
    <w:p w:rsidR="00980E8B" w:rsidRDefault="00980E8B" w:rsidP="00EC0D19">
      <w:pPr>
        <w:pStyle w:val="ListParagraph"/>
        <w:numPr>
          <w:ilvl w:val="0"/>
          <w:numId w:val="2"/>
        </w:numPr>
        <w:tabs>
          <w:tab w:val="left" w:pos="1080"/>
        </w:tabs>
        <w:ind w:left="1080" w:hanging="720"/>
        <w:rPr>
          <w:rFonts w:ascii="Times New Roman" w:hAnsi="Times New Roman"/>
          <w:sz w:val="22"/>
        </w:rPr>
      </w:pPr>
      <w:r w:rsidRPr="00E23BE0">
        <w:sym w:font="Symbol" w:char="F05C"/>
      </w:r>
      <w:r w:rsidRPr="001F7F4D">
        <w:rPr>
          <w:rFonts w:ascii="Times New Roman" w:hAnsi="Times New Roman"/>
          <w:sz w:val="22"/>
        </w:rPr>
        <w:t xml:space="preserve"> If experiential theories of artistic value are correct, works are not valuable for their    own sake in virtue of their contribution to the value of experiences of them.</w:t>
      </w:r>
    </w:p>
    <w:p w:rsidR="00980E8B" w:rsidRPr="001F7F4D" w:rsidRDefault="00980E8B" w:rsidP="001F7F4D">
      <w:pPr>
        <w:tabs>
          <w:tab w:val="left" w:pos="1080"/>
        </w:tabs>
        <w:rPr>
          <w:rFonts w:ascii="Times New Roman" w:hAnsi="Times New Roman"/>
          <w:sz w:val="22"/>
        </w:rPr>
      </w:pPr>
    </w:p>
    <w:p w:rsidR="00980E8B" w:rsidRPr="001F7F4D" w:rsidRDefault="00980E8B" w:rsidP="001F7F4D">
      <w:pPr>
        <w:pStyle w:val="ListParagraph"/>
        <w:numPr>
          <w:ilvl w:val="0"/>
          <w:numId w:val="2"/>
        </w:numPr>
        <w:tabs>
          <w:tab w:val="left" w:pos="1080"/>
        </w:tabs>
        <w:ind w:left="1080" w:hanging="720"/>
        <w:rPr>
          <w:rFonts w:ascii="Times New Roman" w:hAnsi="Times New Roman"/>
          <w:sz w:val="22"/>
        </w:rPr>
      </w:pPr>
      <w:r w:rsidRPr="00E23BE0">
        <w:sym w:font="Symbol" w:char="F05C"/>
      </w:r>
      <w:r>
        <w:t xml:space="preserve"> </w:t>
      </w:r>
      <w:r w:rsidRPr="001F7F4D">
        <w:rPr>
          <w:rFonts w:ascii="Times New Roman" w:hAnsi="Times New Roman"/>
          <w:sz w:val="22"/>
        </w:rPr>
        <w:t>If experiential theories of artistic value are correct, works of art are not valuable for their own sake in virtue of their artistic value.  In other words, artistic value is not valuable for its own sake.</w:t>
      </w:r>
    </w:p>
    <w:p w:rsidR="00980E8B" w:rsidRPr="00E23BE0" w:rsidRDefault="00980E8B" w:rsidP="001D1FAC">
      <w:pPr>
        <w:rPr>
          <w:rFonts w:ascii="Times New Roman" w:hAnsi="Times New Roman"/>
          <w:sz w:val="22"/>
        </w:rPr>
      </w:pPr>
    </w:p>
    <w:p w:rsidR="00980E8B" w:rsidRPr="00E23BE0" w:rsidRDefault="00980E8B" w:rsidP="001D1FAC">
      <w:pPr>
        <w:spacing w:line="480" w:lineRule="auto"/>
        <w:rPr>
          <w:rFonts w:ascii="Times New Roman" w:hAnsi="Times New Roman"/>
          <w:sz w:val="22"/>
        </w:rPr>
      </w:pPr>
      <w:r w:rsidRPr="00E23BE0">
        <w:rPr>
          <w:rFonts w:ascii="Times New Roman" w:hAnsi="Times New Roman"/>
          <w:sz w:val="22"/>
        </w:rPr>
        <w:t>My diagnosis of where the experientialist went wrong is that they assumed, mistakenly, that:</w:t>
      </w:r>
    </w:p>
    <w:p w:rsidR="00980E8B" w:rsidRPr="00E23BE0" w:rsidRDefault="00980E8B" w:rsidP="001F7F4D">
      <w:pPr>
        <w:pStyle w:val="ListParagraph"/>
        <w:numPr>
          <w:ilvl w:val="0"/>
          <w:numId w:val="2"/>
        </w:numPr>
        <w:tabs>
          <w:tab w:val="left" w:pos="1080"/>
        </w:tabs>
        <w:ind w:left="1080" w:hanging="720"/>
        <w:rPr>
          <w:rFonts w:ascii="Times New Roman" w:hAnsi="Times New Roman"/>
          <w:sz w:val="22"/>
        </w:rPr>
      </w:pPr>
      <w:r w:rsidRPr="00E23BE0">
        <w:rPr>
          <w:rFonts w:ascii="Times New Roman" w:hAnsi="Times New Roman"/>
          <w:sz w:val="22"/>
        </w:rPr>
        <w:t xml:space="preserve">If an object is valuable but it is not valuable for its own sake, then it possess that value in virtue of making a causal contribution to the existence of </w:t>
      </w:r>
      <w:r>
        <w:rPr>
          <w:rFonts w:ascii="Times New Roman" w:hAnsi="Times New Roman"/>
          <w:sz w:val="22"/>
        </w:rPr>
        <w:t>a finally</w:t>
      </w:r>
      <w:r w:rsidRPr="00E23BE0">
        <w:rPr>
          <w:rFonts w:ascii="Times New Roman" w:hAnsi="Times New Roman"/>
          <w:sz w:val="22"/>
        </w:rPr>
        <w:t xml:space="preserve"> valuable object. </w:t>
      </w:r>
    </w:p>
    <w:p w:rsidR="00980E8B" w:rsidRPr="00E23BE0" w:rsidRDefault="00980E8B" w:rsidP="001D1FAC">
      <w:pPr>
        <w:pStyle w:val="ListParagraph"/>
        <w:ind w:left="840"/>
        <w:rPr>
          <w:rFonts w:ascii="Times New Roman" w:hAnsi="Times New Roman"/>
          <w:sz w:val="22"/>
        </w:rPr>
      </w:pPr>
    </w:p>
    <w:p w:rsidR="00A32423" w:rsidRDefault="00980E8B" w:rsidP="001D1FAC">
      <w:pPr>
        <w:spacing w:line="480" w:lineRule="auto"/>
        <w:rPr>
          <w:rFonts w:ascii="Times New Roman" w:hAnsi="Times New Roman"/>
          <w:sz w:val="22"/>
        </w:rPr>
      </w:pPr>
      <w:r w:rsidRPr="00E23BE0">
        <w:rPr>
          <w:rFonts w:ascii="Times New Roman" w:hAnsi="Times New Roman"/>
          <w:sz w:val="22"/>
        </w:rPr>
        <w:t>But, as we have already seen, causal contributions are not the only kinds of contributions valuable objects that are not valuable for their own sake can make to ones that are valuable for their own sake. Objects can also be non-finally valuable in virtue of being essential constituents of finally valuable wholes.  I will remain neutral on whether an object that is valuable in virtue of being an essential constituent of a finally valuable whole is instrumentally valuable; I will remain neutral on whether all non-final values are instrumental values.</w:t>
      </w:r>
    </w:p>
    <w:p w:rsidR="00A32423" w:rsidRDefault="00A32423" w:rsidP="001F7F4D">
      <w:pPr>
        <w:spacing w:line="480" w:lineRule="auto"/>
        <w:rPr>
          <w:rFonts w:ascii="Times New Roman" w:hAnsi="Times New Roman"/>
          <w:sz w:val="22"/>
        </w:rPr>
      </w:pPr>
    </w:p>
    <w:p w:rsidR="00A32423" w:rsidRPr="00A32423" w:rsidRDefault="00592D2D" w:rsidP="00A32423">
      <w:pPr>
        <w:spacing w:line="480" w:lineRule="auto"/>
        <w:jc w:val="center"/>
        <w:rPr>
          <w:rFonts w:ascii="Times New Roman" w:hAnsi="Times New Roman"/>
          <w:b/>
          <w:sz w:val="22"/>
        </w:rPr>
      </w:pPr>
      <w:r>
        <w:rPr>
          <w:rFonts w:ascii="Times New Roman" w:hAnsi="Times New Roman"/>
          <w:b/>
          <w:sz w:val="22"/>
        </w:rPr>
        <w:t>2</w:t>
      </w:r>
      <w:r w:rsidR="00676033">
        <w:rPr>
          <w:rFonts w:ascii="Times New Roman" w:hAnsi="Times New Roman"/>
          <w:b/>
          <w:sz w:val="22"/>
        </w:rPr>
        <w:t xml:space="preserve">. </w:t>
      </w:r>
      <w:r w:rsidR="00E73C19">
        <w:rPr>
          <w:rFonts w:ascii="Times New Roman" w:hAnsi="Times New Roman"/>
          <w:b/>
          <w:sz w:val="22"/>
        </w:rPr>
        <w:t>Denying the Final Value Thesis</w:t>
      </w:r>
    </w:p>
    <w:p w:rsidR="00A32423" w:rsidRDefault="00A32423" w:rsidP="001F7F4D">
      <w:pPr>
        <w:spacing w:line="480" w:lineRule="auto"/>
        <w:rPr>
          <w:rFonts w:ascii="Times New Roman" w:hAnsi="Times New Roman"/>
          <w:sz w:val="22"/>
        </w:rPr>
      </w:pPr>
    </w:p>
    <w:p w:rsidR="00980E8B" w:rsidRPr="001F7F4D" w:rsidRDefault="004A55BC" w:rsidP="001F7F4D">
      <w:pPr>
        <w:spacing w:line="480" w:lineRule="auto"/>
        <w:rPr>
          <w:rFonts w:ascii="Times New Roman" w:hAnsi="Times New Roman"/>
          <w:sz w:val="22"/>
        </w:rPr>
      </w:pPr>
      <w:r>
        <w:rPr>
          <w:rFonts w:ascii="Times New Roman" w:hAnsi="Times New Roman"/>
          <w:sz w:val="22"/>
        </w:rPr>
        <w:t xml:space="preserve">Experientialism </w:t>
      </w:r>
      <w:r w:rsidR="00AE2BC0">
        <w:rPr>
          <w:rFonts w:ascii="Times New Roman" w:hAnsi="Times New Roman"/>
          <w:sz w:val="22"/>
        </w:rPr>
        <w:t>and the Final Value Thesis are incompatible</w:t>
      </w:r>
      <w:r>
        <w:rPr>
          <w:rFonts w:ascii="Times New Roman" w:hAnsi="Times New Roman"/>
          <w:sz w:val="22"/>
        </w:rPr>
        <w:t xml:space="preserve">.  </w:t>
      </w:r>
      <w:r w:rsidR="00A32423">
        <w:rPr>
          <w:rFonts w:ascii="Times New Roman" w:hAnsi="Times New Roman"/>
          <w:sz w:val="22"/>
        </w:rPr>
        <w:t xml:space="preserve">In this section, </w:t>
      </w:r>
      <w:r w:rsidR="00C10975">
        <w:rPr>
          <w:rFonts w:ascii="Times New Roman" w:hAnsi="Times New Roman"/>
          <w:sz w:val="22"/>
        </w:rPr>
        <w:t>I argue that we should embrace Experientialism and reject FVT</w:t>
      </w:r>
      <w:r w:rsidR="00980E8B" w:rsidRPr="001F7F4D">
        <w:rPr>
          <w:rFonts w:ascii="Times New Roman" w:hAnsi="Times New Roman"/>
          <w:sz w:val="22"/>
        </w:rPr>
        <w:t xml:space="preserve">. </w:t>
      </w:r>
      <w:r w:rsidR="00F65726">
        <w:rPr>
          <w:rFonts w:ascii="Times New Roman" w:hAnsi="Times New Roman"/>
          <w:sz w:val="22"/>
        </w:rPr>
        <w:t xml:space="preserve">  </w:t>
      </w:r>
      <w:r w:rsidR="00AE2BBD">
        <w:rPr>
          <w:rFonts w:ascii="Times New Roman" w:hAnsi="Times New Roman"/>
          <w:sz w:val="22"/>
        </w:rPr>
        <w:t xml:space="preserve">In what follows, I will discount the mere intuition that works of art are valuable for their own sake as a reason for endorsing the Final Value Thesis.  </w:t>
      </w:r>
      <w:r w:rsidR="00C10975">
        <w:rPr>
          <w:rFonts w:ascii="Times New Roman" w:hAnsi="Times New Roman"/>
          <w:sz w:val="22"/>
        </w:rPr>
        <w:t>I</w:t>
      </w:r>
      <w:r w:rsidR="00980E8B" w:rsidRPr="001F7F4D">
        <w:rPr>
          <w:rFonts w:ascii="Times New Roman" w:hAnsi="Times New Roman"/>
          <w:sz w:val="22"/>
        </w:rPr>
        <w:t>f there is one thing this discussion has shown, it is that questions about final and non-final value are more co</w:t>
      </w:r>
      <w:r w:rsidR="00616C61">
        <w:rPr>
          <w:rFonts w:ascii="Times New Roman" w:hAnsi="Times New Roman"/>
          <w:sz w:val="22"/>
        </w:rPr>
        <w:t>mplex than they at first seem, and can easily be confused with questions about intrinsic/extrinsic value, a</w:t>
      </w:r>
      <w:r w:rsidR="00C10975">
        <w:rPr>
          <w:rFonts w:ascii="Times New Roman" w:hAnsi="Times New Roman"/>
          <w:sz w:val="22"/>
        </w:rPr>
        <w:t xml:space="preserve">nd </w:t>
      </w:r>
      <w:r w:rsidR="00616C61">
        <w:rPr>
          <w:rFonts w:ascii="Times New Roman" w:hAnsi="Times New Roman"/>
          <w:sz w:val="22"/>
        </w:rPr>
        <w:t>unconditioned/</w:t>
      </w:r>
      <w:r w:rsidR="00C10975">
        <w:rPr>
          <w:rFonts w:ascii="Times New Roman" w:hAnsi="Times New Roman"/>
          <w:sz w:val="22"/>
        </w:rPr>
        <w:t xml:space="preserve"> </w:t>
      </w:r>
      <w:r w:rsidR="00616C61">
        <w:rPr>
          <w:rFonts w:ascii="Times New Roman" w:hAnsi="Times New Roman"/>
          <w:sz w:val="22"/>
        </w:rPr>
        <w:t xml:space="preserve">conditioned value.  </w:t>
      </w:r>
      <w:r w:rsidR="00A9699B">
        <w:rPr>
          <w:rFonts w:ascii="Times New Roman" w:hAnsi="Times New Roman"/>
          <w:sz w:val="22"/>
        </w:rPr>
        <w:t>W</w:t>
      </w:r>
      <w:r w:rsidR="00980E8B" w:rsidRPr="001F7F4D">
        <w:rPr>
          <w:rFonts w:ascii="Times New Roman" w:hAnsi="Times New Roman"/>
          <w:sz w:val="22"/>
        </w:rPr>
        <w:t xml:space="preserve">hy should we trust ourselves to correctly interpret our pre-theoretic </w:t>
      </w:r>
      <w:r w:rsidR="00980E8B">
        <w:rPr>
          <w:rFonts w:ascii="Times New Roman" w:hAnsi="Times New Roman"/>
          <w:sz w:val="22"/>
        </w:rPr>
        <w:t>intuition if</w:t>
      </w:r>
      <w:r w:rsidR="00980E8B" w:rsidRPr="001F7F4D">
        <w:rPr>
          <w:rFonts w:ascii="Times New Roman" w:hAnsi="Times New Roman"/>
          <w:sz w:val="22"/>
        </w:rPr>
        <w:t>, prior to explicitly thinking about these issues, we did not carefully distinguish these different kinds of value</w:t>
      </w:r>
      <w:r w:rsidR="00F65726">
        <w:rPr>
          <w:rFonts w:ascii="Times New Roman" w:hAnsi="Times New Roman"/>
          <w:sz w:val="22"/>
        </w:rPr>
        <w:t>?</w:t>
      </w:r>
      <w:r w:rsidR="00AE2BBD">
        <w:rPr>
          <w:rFonts w:ascii="Times New Roman" w:hAnsi="Times New Roman"/>
          <w:sz w:val="22"/>
        </w:rPr>
        <w:t xml:space="preserve">  T</w:t>
      </w:r>
      <w:r w:rsidR="00115609">
        <w:rPr>
          <w:rFonts w:ascii="Times New Roman" w:hAnsi="Times New Roman"/>
          <w:sz w:val="22"/>
        </w:rPr>
        <w:t>his does not mean that I will discount the probative value of all intuitions as such.</w:t>
      </w:r>
      <w:r w:rsidR="00A605A1">
        <w:rPr>
          <w:rFonts w:ascii="Times New Roman" w:hAnsi="Times New Roman"/>
          <w:sz w:val="22"/>
        </w:rPr>
        <w:t xml:space="preserve">  </w:t>
      </w:r>
    </w:p>
    <w:p w:rsidR="00B52C10" w:rsidRDefault="00980E8B" w:rsidP="00996A92">
      <w:pPr>
        <w:spacing w:line="480" w:lineRule="auto"/>
        <w:rPr>
          <w:rFonts w:ascii="Times New Roman" w:hAnsi="Times New Roman"/>
          <w:sz w:val="22"/>
        </w:rPr>
      </w:pPr>
      <w:r w:rsidRPr="001F7F4D">
        <w:rPr>
          <w:rFonts w:ascii="Times New Roman" w:hAnsi="Times New Roman"/>
          <w:sz w:val="22"/>
        </w:rPr>
        <w:tab/>
      </w:r>
      <w:r w:rsidR="007E7A5F">
        <w:rPr>
          <w:rFonts w:ascii="Times New Roman" w:hAnsi="Times New Roman"/>
          <w:sz w:val="22"/>
        </w:rPr>
        <w:t>One might think that denying FVT leads to unacceptable consequences.</w:t>
      </w:r>
      <w:r w:rsidR="00B52C10">
        <w:rPr>
          <w:rFonts w:ascii="Times New Roman" w:hAnsi="Times New Roman"/>
          <w:sz w:val="22"/>
        </w:rPr>
        <w:t xml:space="preserve"> </w:t>
      </w:r>
      <w:r w:rsidR="00996A92">
        <w:rPr>
          <w:rFonts w:ascii="Times New Roman" w:hAnsi="Times New Roman"/>
          <w:sz w:val="22"/>
        </w:rPr>
        <w:t xml:space="preserve"> </w:t>
      </w:r>
      <w:r w:rsidR="007E7A5F">
        <w:rPr>
          <w:rFonts w:ascii="Times New Roman" w:hAnsi="Times New Roman"/>
          <w:sz w:val="22"/>
        </w:rPr>
        <w:t xml:space="preserve">For instance, </w:t>
      </w:r>
      <w:r w:rsidR="009816C3">
        <w:rPr>
          <w:rFonts w:ascii="Times New Roman" w:hAnsi="Times New Roman"/>
          <w:sz w:val="22"/>
        </w:rPr>
        <w:t>one might think that denying FVT</w:t>
      </w:r>
      <w:r w:rsidR="007E7A5F">
        <w:rPr>
          <w:rFonts w:ascii="Times New Roman" w:hAnsi="Times New Roman"/>
          <w:sz w:val="22"/>
        </w:rPr>
        <w:t xml:space="preserve"> entails the</w:t>
      </w:r>
      <w:r w:rsidR="00996A92">
        <w:rPr>
          <w:rFonts w:ascii="Times New Roman" w:hAnsi="Times New Roman"/>
          <w:sz w:val="22"/>
        </w:rPr>
        <w:t xml:space="preserve"> </w:t>
      </w:r>
      <w:r w:rsidR="00B52C10">
        <w:rPr>
          <w:rFonts w:ascii="Times New Roman" w:hAnsi="Times New Roman"/>
          <w:sz w:val="22"/>
        </w:rPr>
        <w:t xml:space="preserve"> ‘instrumentalization’ of art.  </w:t>
      </w:r>
      <w:r w:rsidR="00B52C10" w:rsidRPr="001F7F4D">
        <w:rPr>
          <w:rFonts w:ascii="Times New Roman" w:hAnsi="Times New Roman"/>
          <w:sz w:val="22"/>
        </w:rPr>
        <w:t>It might be thought that if works of art are not valuable for their own sake, they are merely instrumentally valuable.  Earlier I pointed out that the final/instrumental distinction may not be exhaustive: it may be that works of art are not valuable for their own sake, bu</w:t>
      </w:r>
      <w:r w:rsidR="00B52C10">
        <w:rPr>
          <w:rFonts w:ascii="Times New Roman" w:hAnsi="Times New Roman"/>
          <w:sz w:val="22"/>
        </w:rPr>
        <w:t xml:space="preserve">t are not merely instruments for obtaining other things of </w:t>
      </w:r>
      <w:r w:rsidR="00B52C10" w:rsidRPr="001F7F4D">
        <w:rPr>
          <w:rFonts w:ascii="Times New Roman" w:hAnsi="Times New Roman"/>
          <w:sz w:val="22"/>
        </w:rPr>
        <w:t xml:space="preserve">value.  </w:t>
      </w:r>
      <w:r w:rsidR="00B52C10">
        <w:rPr>
          <w:rFonts w:ascii="Times New Roman" w:hAnsi="Times New Roman"/>
          <w:sz w:val="22"/>
        </w:rPr>
        <w:t xml:space="preserve"> So, although Experientialism entails that works of art are not finally valuable, it does not necessarily entail that works of art are instrumentally valuable</w:t>
      </w:r>
      <w:r w:rsidR="00B52C10" w:rsidRPr="001F7F4D">
        <w:rPr>
          <w:rFonts w:ascii="Times New Roman" w:hAnsi="Times New Roman"/>
          <w:sz w:val="22"/>
        </w:rPr>
        <w:t>.</w:t>
      </w:r>
      <w:r w:rsidR="00B52C10">
        <w:rPr>
          <w:rStyle w:val="EndnoteReference"/>
          <w:rFonts w:ascii="Times New Roman" w:hAnsi="Times New Roman"/>
          <w:sz w:val="22"/>
        </w:rPr>
        <w:endnoteReference w:id="11"/>
      </w:r>
      <w:r w:rsidR="00B52C10" w:rsidRPr="001F7F4D">
        <w:rPr>
          <w:rFonts w:ascii="Times New Roman" w:hAnsi="Times New Roman"/>
          <w:sz w:val="22"/>
        </w:rPr>
        <w:t xml:space="preserve"> </w:t>
      </w:r>
      <w:r w:rsidR="008E10ED">
        <w:rPr>
          <w:rFonts w:ascii="Times New Roman" w:hAnsi="Times New Roman"/>
          <w:sz w:val="22"/>
        </w:rPr>
        <w:t xml:space="preserve"> </w:t>
      </w:r>
      <w:r w:rsidR="00B52C10">
        <w:rPr>
          <w:rFonts w:ascii="Times New Roman" w:hAnsi="Times New Roman"/>
          <w:sz w:val="22"/>
        </w:rPr>
        <w:t xml:space="preserve">However, all of my argument still goes through if it turns out that the final/instrumental value distinction is exhaustive.  Nothing in my argument rests on denying that works of art are instrumentally valuable. </w:t>
      </w:r>
    </w:p>
    <w:p w:rsidR="00996A92" w:rsidRDefault="00B52C10" w:rsidP="00996A92">
      <w:pPr>
        <w:spacing w:line="480" w:lineRule="auto"/>
        <w:ind w:firstLine="720"/>
        <w:rPr>
          <w:rFonts w:ascii="Times New Roman" w:hAnsi="Times New Roman"/>
          <w:sz w:val="22"/>
        </w:rPr>
      </w:pPr>
      <w:r>
        <w:rPr>
          <w:rFonts w:ascii="Times New Roman" w:hAnsi="Times New Roman"/>
          <w:sz w:val="22"/>
        </w:rPr>
        <w:t xml:space="preserve">Another reason the Final Value Thesis has been endorsed is that it has been thought, erroneously, that if we abandon it then works of art become </w:t>
      </w:r>
      <w:r w:rsidR="00996A92">
        <w:rPr>
          <w:rFonts w:ascii="Times New Roman" w:hAnsi="Times New Roman"/>
          <w:sz w:val="22"/>
        </w:rPr>
        <w:t>fungible.  For inst</w:t>
      </w:r>
      <w:r w:rsidR="006D7F19">
        <w:rPr>
          <w:rFonts w:ascii="Times New Roman" w:hAnsi="Times New Roman"/>
          <w:sz w:val="22"/>
        </w:rPr>
        <w:t xml:space="preserve">ance, one form of </w:t>
      </w:r>
      <w:r w:rsidR="00182738">
        <w:rPr>
          <w:rFonts w:ascii="Times New Roman" w:hAnsi="Times New Roman"/>
          <w:sz w:val="22"/>
        </w:rPr>
        <w:t>Experientialism</w:t>
      </w:r>
      <w:r w:rsidR="00996A92">
        <w:rPr>
          <w:rFonts w:ascii="Times New Roman" w:hAnsi="Times New Roman"/>
          <w:sz w:val="22"/>
        </w:rPr>
        <w:t xml:space="preserve"> takes it that works are valuable in virtue of affording aesthetically pleasurable experiences, which are valuable for their own sake.  This view appears to entail that works are merely the occasion for pleasure; it doesn’t matter which work you experience, as long as it gives you the ‘pleasure hit.’  But one thing our discussion in section one shows is that Experientialism is not committed to thinking that works of art are merely the external causes of the finally valuable experiences they afford.  The Experientalist can consistently maintain that the w</w:t>
      </w:r>
      <w:r w:rsidR="00182738">
        <w:rPr>
          <w:rFonts w:ascii="Times New Roman" w:hAnsi="Times New Roman"/>
          <w:sz w:val="22"/>
        </w:rPr>
        <w:t>orks are essential constituents</w:t>
      </w:r>
      <w:r w:rsidR="00996A92">
        <w:rPr>
          <w:rFonts w:ascii="Times New Roman" w:hAnsi="Times New Roman"/>
          <w:sz w:val="22"/>
        </w:rPr>
        <w:t xml:space="preserve"> of the finally valuable experiences they afford.  Experientailism is not committed to the fu</w:t>
      </w:r>
      <w:r w:rsidR="00182738">
        <w:rPr>
          <w:rFonts w:ascii="Times New Roman" w:hAnsi="Times New Roman"/>
          <w:sz w:val="22"/>
        </w:rPr>
        <w:t>n</w:t>
      </w:r>
      <w:r w:rsidR="00996A92">
        <w:rPr>
          <w:rFonts w:ascii="Times New Roman" w:hAnsi="Times New Roman"/>
          <w:sz w:val="22"/>
        </w:rPr>
        <w:t>gibility of works of art.</w:t>
      </w:r>
      <w:r w:rsidR="00821FA3">
        <w:rPr>
          <w:rStyle w:val="EndnoteReference"/>
          <w:rFonts w:ascii="Times New Roman" w:hAnsi="Times New Roman"/>
          <w:sz w:val="22"/>
        </w:rPr>
        <w:endnoteReference w:id="12"/>
      </w:r>
    </w:p>
    <w:p w:rsidR="00996A92" w:rsidRDefault="00996A92" w:rsidP="00996A92">
      <w:pPr>
        <w:spacing w:line="480" w:lineRule="auto"/>
        <w:ind w:firstLine="720"/>
        <w:rPr>
          <w:rFonts w:ascii="Times New Roman" w:hAnsi="Times New Roman"/>
          <w:sz w:val="22"/>
        </w:rPr>
      </w:pPr>
      <w:r>
        <w:rPr>
          <w:rFonts w:ascii="Times New Roman" w:hAnsi="Times New Roman"/>
          <w:sz w:val="22"/>
        </w:rPr>
        <w:t>In what follows, I will argue that, on the contrary, the Final Value Thesis is the view with unacceptable consequences.</w:t>
      </w:r>
    </w:p>
    <w:p w:rsidR="00801540" w:rsidRPr="00996A92" w:rsidRDefault="00801540" w:rsidP="00996A92">
      <w:pPr>
        <w:spacing w:line="480" w:lineRule="auto"/>
        <w:ind w:firstLine="720"/>
        <w:rPr>
          <w:rFonts w:ascii="Times New Roman" w:hAnsi="Times New Roman"/>
          <w:sz w:val="22"/>
        </w:rPr>
      </w:pPr>
      <w:r>
        <w:rPr>
          <w:rFonts w:ascii="Times New Roman" w:hAnsi="Times New Roman"/>
          <w:sz w:val="22"/>
        </w:rPr>
        <w:t xml:space="preserve">Imagine a group of movie-lovers, the Cinemaniacs, who have idiosyncratic views about film appreciation: they avidly collect, and insist on watching, the </w:t>
      </w:r>
      <w:r w:rsidRPr="00A577EC">
        <w:rPr>
          <w:rFonts w:ascii="Times New Roman" w:hAnsi="Times New Roman"/>
          <w:i/>
          <w:iCs/>
          <w:sz w:val="22"/>
        </w:rPr>
        <w:t>orig</w:t>
      </w:r>
      <w:r>
        <w:rPr>
          <w:rFonts w:ascii="Times New Roman" w:hAnsi="Times New Roman"/>
          <w:i/>
          <w:iCs/>
          <w:sz w:val="22"/>
        </w:rPr>
        <w:t xml:space="preserve">inal </w:t>
      </w:r>
      <w:r>
        <w:rPr>
          <w:rFonts w:ascii="Times New Roman" w:hAnsi="Times New Roman"/>
          <w:iCs/>
          <w:sz w:val="22"/>
        </w:rPr>
        <w:t>print of a film, the one that was physically put together by the original editor.  Any copy of the original print – no matter how perfect – they regard as a poor substitute for the original.</w:t>
      </w:r>
      <w:r>
        <w:rPr>
          <w:rStyle w:val="EndnoteReference"/>
          <w:rFonts w:ascii="Times New Roman" w:hAnsi="Times New Roman"/>
          <w:iCs/>
          <w:sz w:val="22"/>
        </w:rPr>
        <w:endnoteReference w:id="13"/>
      </w:r>
      <w:r>
        <w:rPr>
          <w:rFonts w:ascii="Times New Roman" w:hAnsi="Times New Roman"/>
          <w:iCs/>
          <w:sz w:val="22"/>
        </w:rPr>
        <w:t xml:space="preserve">  If you tell a Cinemaniac that you recently saw </w:t>
      </w:r>
      <w:r w:rsidR="0054028D">
        <w:rPr>
          <w:rFonts w:ascii="Times New Roman" w:hAnsi="Times New Roman"/>
          <w:iCs/>
          <w:sz w:val="22"/>
        </w:rPr>
        <w:t>the latest Woody Allen film at the local multiplex</w:t>
      </w:r>
      <w:r>
        <w:rPr>
          <w:rFonts w:ascii="Times New Roman" w:hAnsi="Times New Roman"/>
          <w:iCs/>
          <w:sz w:val="22"/>
        </w:rPr>
        <w:t xml:space="preserve"> he will smugly inform that </w:t>
      </w:r>
      <w:r w:rsidR="0054028D">
        <w:rPr>
          <w:rFonts w:ascii="Times New Roman" w:hAnsi="Times New Roman"/>
          <w:iCs/>
          <w:sz w:val="22"/>
        </w:rPr>
        <w:t>you saw only a copy while he and his friends saw the origi</w:t>
      </w:r>
      <w:r w:rsidR="008E26DD">
        <w:rPr>
          <w:rFonts w:ascii="Times New Roman" w:hAnsi="Times New Roman"/>
          <w:iCs/>
          <w:sz w:val="22"/>
        </w:rPr>
        <w:t xml:space="preserve">nal print in </w:t>
      </w:r>
      <w:r w:rsidR="00466F50">
        <w:rPr>
          <w:rFonts w:ascii="Times New Roman" w:hAnsi="Times New Roman"/>
          <w:iCs/>
          <w:sz w:val="22"/>
        </w:rPr>
        <w:t>Paris</w:t>
      </w:r>
      <w:r w:rsidR="008E26DD">
        <w:rPr>
          <w:rFonts w:ascii="Times New Roman" w:hAnsi="Times New Roman"/>
          <w:iCs/>
          <w:sz w:val="22"/>
        </w:rPr>
        <w:t xml:space="preserve"> and that, </w:t>
      </w:r>
      <w:r w:rsidR="0054028D">
        <w:rPr>
          <w:rFonts w:ascii="Times New Roman" w:hAnsi="Times New Roman"/>
          <w:iCs/>
          <w:sz w:val="22"/>
        </w:rPr>
        <w:t xml:space="preserve">consequently, your experience of the film was significantly less valuable than his.  </w:t>
      </w:r>
      <w:r>
        <w:rPr>
          <w:rFonts w:ascii="Times New Roman" w:hAnsi="Times New Roman"/>
          <w:iCs/>
          <w:sz w:val="22"/>
        </w:rPr>
        <w:t>The Cinemaniacs freely admit that the experience of watching a faithful copy of the original print is subjectively indistinguishable from watching the original; however, this does not diminish their devotion to seeing the original print</w:t>
      </w:r>
      <w:r w:rsidR="002C7760">
        <w:rPr>
          <w:rFonts w:ascii="Times New Roman" w:hAnsi="Times New Roman"/>
          <w:iCs/>
          <w:sz w:val="22"/>
        </w:rPr>
        <w:t>, nor their</w:t>
      </w:r>
      <w:r w:rsidR="00466F50">
        <w:rPr>
          <w:rFonts w:ascii="Times New Roman" w:hAnsi="Times New Roman"/>
          <w:iCs/>
          <w:sz w:val="22"/>
        </w:rPr>
        <w:t xml:space="preserve"> conviction that original prints have significantly greater artistic value than indistinguishable copies and that experiences of those prints are (derivatively) of vastly greater artistic value than indistinguishable experiences of copies</w:t>
      </w:r>
      <w:r w:rsidR="002C7760">
        <w:rPr>
          <w:rFonts w:ascii="Times New Roman" w:hAnsi="Times New Roman"/>
          <w:iCs/>
          <w:sz w:val="22"/>
        </w:rPr>
        <w:t>.</w:t>
      </w:r>
    </w:p>
    <w:p w:rsidR="00801540" w:rsidRDefault="00801540" w:rsidP="00801540">
      <w:pPr>
        <w:spacing w:line="480" w:lineRule="auto"/>
        <w:rPr>
          <w:rFonts w:ascii="Times New Roman" w:hAnsi="Times New Roman"/>
          <w:iCs/>
          <w:sz w:val="22"/>
        </w:rPr>
      </w:pPr>
      <w:r>
        <w:rPr>
          <w:rFonts w:ascii="Times New Roman" w:hAnsi="Times New Roman"/>
          <w:iCs/>
          <w:sz w:val="22"/>
        </w:rPr>
        <w:tab/>
        <w:t xml:space="preserve">The Cinemaniacs hold with respect to original film-prints and copies the precise analogue of the view defended by proponents of the Final Value Thesis with respect to works like sculptures and paintings: even though the original and the copy afford indistinguishable experiences, the original, and experiences of that original, have a distinctive </w:t>
      </w:r>
      <w:r w:rsidR="002C7760">
        <w:rPr>
          <w:rFonts w:ascii="Times New Roman" w:hAnsi="Times New Roman"/>
          <w:iCs/>
          <w:sz w:val="22"/>
        </w:rPr>
        <w:t>artistic</w:t>
      </w:r>
      <w:r>
        <w:rPr>
          <w:rFonts w:ascii="Times New Roman" w:hAnsi="Times New Roman"/>
          <w:iCs/>
          <w:sz w:val="22"/>
        </w:rPr>
        <w:t xml:space="preserve"> value that cannot be replaced by any copy.  Clearly, the Cinemaniacs are being systematically irrational about their film connoisseur-ship; they are fetishizing the original print, and according to it a value that it does not have.  It is not rational to </w:t>
      </w:r>
      <w:r w:rsidR="002C7760">
        <w:rPr>
          <w:rFonts w:ascii="Times New Roman" w:hAnsi="Times New Roman"/>
          <w:iCs/>
          <w:sz w:val="22"/>
        </w:rPr>
        <w:t xml:space="preserve">original prints as more artistically valuable than copies.  Nor is it rational to </w:t>
      </w:r>
      <w:r>
        <w:rPr>
          <w:rFonts w:ascii="Times New Roman" w:hAnsi="Times New Roman"/>
          <w:iCs/>
          <w:sz w:val="22"/>
        </w:rPr>
        <w:t>regard experiences of the original print as more artistically valuable than experiences of perfectly accurate copies.</w:t>
      </w:r>
    </w:p>
    <w:p w:rsidR="00801540" w:rsidRDefault="00801540" w:rsidP="00801540">
      <w:pPr>
        <w:spacing w:line="480" w:lineRule="auto"/>
        <w:rPr>
          <w:rFonts w:ascii="Times New Roman" w:hAnsi="Times New Roman"/>
          <w:iCs/>
          <w:sz w:val="22"/>
        </w:rPr>
      </w:pPr>
      <w:r>
        <w:rPr>
          <w:rFonts w:ascii="Times New Roman" w:hAnsi="Times New Roman"/>
          <w:iCs/>
          <w:sz w:val="22"/>
        </w:rPr>
        <w:tab/>
      </w:r>
      <w:r w:rsidR="009D54FE">
        <w:rPr>
          <w:rFonts w:ascii="Times New Roman" w:hAnsi="Times New Roman"/>
          <w:iCs/>
          <w:sz w:val="22"/>
        </w:rPr>
        <w:t>I am not denying that i</w:t>
      </w:r>
      <w:r>
        <w:rPr>
          <w:rFonts w:ascii="Times New Roman" w:hAnsi="Times New Roman"/>
          <w:iCs/>
          <w:sz w:val="22"/>
        </w:rPr>
        <w:t xml:space="preserve">t is rational to accord to the original print, and experiences of it, some additional value not possessed by the indistinguishable copies.  For instance, it would be reasonable for a film archive to expend additional resources to obtain and preserve the original print of </w:t>
      </w:r>
      <w:r w:rsidRPr="00801540">
        <w:rPr>
          <w:rFonts w:ascii="Times New Roman" w:hAnsi="Times New Roman"/>
          <w:i/>
          <w:iCs/>
          <w:sz w:val="22"/>
        </w:rPr>
        <w:t>The Passion of Joan of Arc</w:t>
      </w:r>
      <w:r>
        <w:rPr>
          <w:rFonts w:ascii="Times New Roman" w:hAnsi="Times New Roman"/>
          <w:iCs/>
          <w:sz w:val="22"/>
        </w:rPr>
        <w:t>, the very print sewn tog</w:t>
      </w:r>
      <w:r w:rsidR="009D54FE">
        <w:rPr>
          <w:rFonts w:ascii="Times New Roman" w:hAnsi="Times New Roman"/>
          <w:iCs/>
          <w:sz w:val="22"/>
        </w:rPr>
        <w:t>ether by Dreyer and his editor – if it still existed</w:t>
      </w:r>
      <w:r w:rsidR="0054028D">
        <w:rPr>
          <w:rStyle w:val="EndnoteReference"/>
          <w:rFonts w:ascii="Times New Roman" w:hAnsi="Times New Roman"/>
          <w:iCs/>
          <w:sz w:val="22"/>
        </w:rPr>
        <w:endnoteReference w:id="14"/>
      </w:r>
      <w:r w:rsidR="009D54FE">
        <w:rPr>
          <w:rFonts w:ascii="Times New Roman" w:hAnsi="Times New Roman"/>
          <w:iCs/>
          <w:sz w:val="22"/>
        </w:rPr>
        <w:t xml:space="preserve"> -- </w:t>
      </w:r>
      <w:r>
        <w:rPr>
          <w:rFonts w:ascii="Times New Roman" w:hAnsi="Times New Roman"/>
          <w:iCs/>
          <w:sz w:val="22"/>
        </w:rPr>
        <w:t xml:space="preserve">rather than settle for a copy, even an indistinguishable copy.  But seeing the original print </w:t>
      </w:r>
      <w:r w:rsidR="009D54FE">
        <w:rPr>
          <w:rFonts w:ascii="Times New Roman" w:hAnsi="Times New Roman"/>
          <w:iCs/>
          <w:sz w:val="22"/>
        </w:rPr>
        <w:t xml:space="preserve">of the film </w:t>
      </w:r>
      <w:r>
        <w:rPr>
          <w:rFonts w:ascii="Times New Roman" w:hAnsi="Times New Roman"/>
          <w:iCs/>
          <w:sz w:val="22"/>
        </w:rPr>
        <w:t xml:space="preserve">does not acquaint one any better with its artistic value than seeing an indistinguishable copy.  </w:t>
      </w:r>
      <w:r w:rsidR="009D54FE">
        <w:rPr>
          <w:rFonts w:ascii="Times New Roman" w:hAnsi="Times New Roman"/>
          <w:iCs/>
          <w:sz w:val="22"/>
        </w:rPr>
        <w:t>You would be in no better position</w:t>
      </w:r>
      <w:r>
        <w:rPr>
          <w:rFonts w:ascii="Times New Roman" w:hAnsi="Times New Roman"/>
          <w:iCs/>
          <w:sz w:val="22"/>
        </w:rPr>
        <w:t xml:space="preserve"> to understand Dreyer’s mastery, his use of lighting contrasts, etc. </w:t>
      </w:r>
      <w:r w:rsidR="009D54FE">
        <w:rPr>
          <w:rFonts w:ascii="Times New Roman" w:hAnsi="Times New Roman"/>
          <w:iCs/>
          <w:sz w:val="22"/>
        </w:rPr>
        <w:t xml:space="preserve">on the basis of viewing the original print than you would </w:t>
      </w:r>
      <w:r w:rsidR="0054028D">
        <w:rPr>
          <w:rFonts w:ascii="Times New Roman" w:hAnsi="Times New Roman"/>
          <w:iCs/>
          <w:sz w:val="22"/>
        </w:rPr>
        <w:t xml:space="preserve">be </w:t>
      </w:r>
      <w:r w:rsidR="009D54FE">
        <w:rPr>
          <w:rFonts w:ascii="Times New Roman" w:hAnsi="Times New Roman"/>
          <w:iCs/>
          <w:sz w:val="22"/>
        </w:rPr>
        <w:t>on the basis of viewing a perfect copy</w:t>
      </w:r>
      <w:r>
        <w:rPr>
          <w:rFonts w:ascii="Times New Roman" w:hAnsi="Times New Roman"/>
          <w:iCs/>
          <w:sz w:val="22"/>
        </w:rPr>
        <w:t>.  I conclude from this that the original print does not have any greater artistic value than its indistinguishable copies, and neither do experiences of that original print have greater artistic value (or acquaint one with something of greater artistic value) than experiences of the perfect copies.</w:t>
      </w:r>
      <w:r w:rsidR="0012706C">
        <w:rPr>
          <w:rFonts w:ascii="Times New Roman" w:hAnsi="Times New Roman"/>
          <w:iCs/>
          <w:sz w:val="22"/>
        </w:rPr>
        <w:t xml:space="preserve">  Whatever difference in value there is between the original print and its indistinguishable copies is not artistic value; let us call it the ‘artifact value.’  One way of </w:t>
      </w:r>
      <w:r w:rsidR="002C7760">
        <w:rPr>
          <w:rFonts w:ascii="Times New Roman" w:hAnsi="Times New Roman"/>
          <w:iCs/>
          <w:sz w:val="22"/>
        </w:rPr>
        <w:t>stating what is strange about the</w:t>
      </w:r>
      <w:r w:rsidR="0012706C">
        <w:rPr>
          <w:rFonts w:ascii="Times New Roman" w:hAnsi="Times New Roman"/>
          <w:iCs/>
          <w:sz w:val="22"/>
        </w:rPr>
        <w:t xml:space="preserve"> Cinemaniacs is that, unlike the rest of us, they take the artifact value of film prints to be partly constitutive of their artistic value.</w:t>
      </w:r>
      <w:r w:rsidR="009D54FE">
        <w:rPr>
          <w:rStyle w:val="EndnoteReference"/>
          <w:rFonts w:ascii="Times New Roman" w:hAnsi="Times New Roman"/>
          <w:iCs/>
          <w:sz w:val="22"/>
        </w:rPr>
        <w:endnoteReference w:id="15"/>
      </w:r>
    </w:p>
    <w:p w:rsidR="00801540" w:rsidRDefault="0012706C" w:rsidP="00801540">
      <w:pPr>
        <w:spacing w:line="480" w:lineRule="auto"/>
        <w:ind w:firstLine="720"/>
        <w:rPr>
          <w:rFonts w:ascii="Times New Roman" w:hAnsi="Times New Roman"/>
          <w:iCs/>
          <w:sz w:val="22"/>
        </w:rPr>
      </w:pPr>
      <w:r>
        <w:rPr>
          <w:rFonts w:ascii="Times New Roman" w:hAnsi="Times New Roman"/>
          <w:iCs/>
          <w:sz w:val="22"/>
        </w:rPr>
        <w:t>T</w:t>
      </w:r>
      <w:r w:rsidR="00801540">
        <w:rPr>
          <w:rFonts w:ascii="Times New Roman" w:hAnsi="Times New Roman"/>
          <w:iCs/>
          <w:sz w:val="22"/>
        </w:rPr>
        <w:t>he Cinemaniacs are making a mistake, and we would like to have a diagnosis of that mistake.  Even better, we would like an argument against the Cinemaniacs that does not beg the question against them.  We would like an argument that appeals to considerations that even the Cinemaniac should accept, which entails that perfect copies are just as artistically valuable as original prints.</w:t>
      </w:r>
      <w:r>
        <w:rPr>
          <w:rFonts w:ascii="Times New Roman" w:hAnsi="Times New Roman"/>
          <w:iCs/>
          <w:sz w:val="22"/>
        </w:rPr>
        <w:t xml:space="preserve">  Otherwise, the Cinemaniac position is just as </w:t>
      </w:r>
      <w:r w:rsidR="002C7760">
        <w:rPr>
          <w:rFonts w:ascii="Times New Roman" w:hAnsi="Times New Roman"/>
          <w:iCs/>
          <w:sz w:val="22"/>
        </w:rPr>
        <w:t xml:space="preserve">internally </w:t>
      </w:r>
      <w:r>
        <w:rPr>
          <w:rFonts w:ascii="Times New Roman" w:hAnsi="Times New Roman"/>
          <w:iCs/>
          <w:sz w:val="22"/>
        </w:rPr>
        <w:t xml:space="preserve">coherent and rational as our own, which, </w:t>
      </w:r>
      <w:r w:rsidR="002F687B">
        <w:rPr>
          <w:rFonts w:ascii="Times New Roman" w:hAnsi="Times New Roman"/>
          <w:iCs/>
          <w:sz w:val="22"/>
        </w:rPr>
        <w:t>clearly</w:t>
      </w:r>
      <w:r>
        <w:rPr>
          <w:rFonts w:ascii="Times New Roman" w:hAnsi="Times New Roman"/>
          <w:iCs/>
          <w:sz w:val="22"/>
        </w:rPr>
        <w:t>, it is not.</w:t>
      </w:r>
    </w:p>
    <w:p w:rsidR="008E26DD" w:rsidRDefault="00801540" w:rsidP="00801540">
      <w:pPr>
        <w:spacing w:line="480" w:lineRule="auto"/>
        <w:ind w:firstLine="720"/>
        <w:rPr>
          <w:rFonts w:ascii="Times New Roman" w:hAnsi="Times New Roman"/>
          <w:iCs/>
          <w:sz w:val="22"/>
        </w:rPr>
      </w:pPr>
      <w:r>
        <w:rPr>
          <w:rFonts w:ascii="Times New Roman" w:hAnsi="Times New Roman"/>
          <w:iCs/>
          <w:sz w:val="22"/>
        </w:rPr>
        <w:t xml:space="preserve">We might try to argue against the Cinemaniacs by claiming that they are making a mistake about the ontology of film: by watching a copy of </w:t>
      </w:r>
      <w:r w:rsidRPr="009A76C1">
        <w:rPr>
          <w:rFonts w:ascii="Times New Roman" w:hAnsi="Times New Roman"/>
          <w:i/>
          <w:iCs/>
          <w:sz w:val="22"/>
        </w:rPr>
        <w:t>The Passion of Joan of Arc</w:t>
      </w:r>
      <w:r>
        <w:rPr>
          <w:rFonts w:ascii="Times New Roman" w:hAnsi="Times New Roman"/>
          <w:iCs/>
          <w:sz w:val="22"/>
        </w:rPr>
        <w:t xml:space="preserve"> you are still watching the film </w:t>
      </w:r>
      <w:r w:rsidRPr="009A76C1">
        <w:rPr>
          <w:rFonts w:ascii="Times New Roman" w:hAnsi="Times New Roman"/>
          <w:i/>
          <w:iCs/>
          <w:sz w:val="22"/>
        </w:rPr>
        <w:t>The Passion of Joan of Arc</w:t>
      </w:r>
      <w:r>
        <w:rPr>
          <w:rFonts w:ascii="Times New Roman" w:hAnsi="Times New Roman"/>
          <w:iCs/>
          <w:sz w:val="22"/>
        </w:rPr>
        <w:t xml:space="preserve">.  However, they will freely admit that there is a multiply-instantiated work that is </w:t>
      </w:r>
      <w:r w:rsidR="0012706C">
        <w:rPr>
          <w:rFonts w:ascii="Times New Roman" w:hAnsi="Times New Roman"/>
          <w:iCs/>
          <w:sz w:val="22"/>
        </w:rPr>
        <w:t>also tokened by</w:t>
      </w:r>
      <w:r>
        <w:rPr>
          <w:rFonts w:ascii="Times New Roman" w:hAnsi="Times New Roman"/>
          <w:iCs/>
          <w:sz w:val="22"/>
        </w:rPr>
        <w:t xml:space="preserve"> every copy of the original print, and that that work is the object </w:t>
      </w:r>
      <w:r w:rsidR="002C7760">
        <w:rPr>
          <w:rFonts w:ascii="Times New Roman" w:hAnsi="Times New Roman"/>
          <w:iCs/>
          <w:sz w:val="22"/>
        </w:rPr>
        <w:t xml:space="preserve">mistakenly </w:t>
      </w:r>
      <w:r>
        <w:rPr>
          <w:rFonts w:ascii="Times New Roman" w:hAnsi="Times New Roman"/>
          <w:iCs/>
          <w:sz w:val="22"/>
        </w:rPr>
        <w:t xml:space="preserve">appreciated by movie-goers who are not Cinemaniacs.  They simply claim that the original print is a distinct work, and maintain that the </w:t>
      </w:r>
      <w:r w:rsidR="00AA2658">
        <w:rPr>
          <w:rFonts w:ascii="Times New Roman" w:hAnsi="Times New Roman"/>
          <w:iCs/>
          <w:sz w:val="22"/>
        </w:rPr>
        <w:t xml:space="preserve">original print, and experiences </w:t>
      </w:r>
      <w:r>
        <w:rPr>
          <w:rFonts w:ascii="Times New Roman" w:hAnsi="Times New Roman"/>
          <w:iCs/>
          <w:sz w:val="22"/>
        </w:rPr>
        <w:t xml:space="preserve">of it, have a distinctive </w:t>
      </w:r>
      <w:r w:rsidR="0012706C">
        <w:rPr>
          <w:rFonts w:ascii="Times New Roman" w:hAnsi="Times New Roman"/>
          <w:iCs/>
          <w:sz w:val="22"/>
        </w:rPr>
        <w:t>artistic</w:t>
      </w:r>
      <w:r>
        <w:rPr>
          <w:rFonts w:ascii="Times New Roman" w:hAnsi="Times New Roman"/>
          <w:iCs/>
          <w:sz w:val="22"/>
        </w:rPr>
        <w:t xml:space="preserve"> value not shared by copies, and experiences of copies.  Whatever they ar</w:t>
      </w:r>
      <w:r w:rsidR="00AA2658">
        <w:rPr>
          <w:rFonts w:ascii="Times New Roman" w:hAnsi="Times New Roman"/>
          <w:iCs/>
          <w:sz w:val="22"/>
        </w:rPr>
        <w:t>e mistaken about, the Cinemaniacs</w:t>
      </w:r>
      <w:r>
        <w:rPr>
          <w:rFonts w:ascii="Times New Roman" w:hAnsi="Times New Roman"/>
          <w:iCs/>
          <w:sz w:val="22"/>
        </w:rPr>
        <w:t xml:space="preserve"> are not making a mistake about ontology.</w:t>
      </w:r>
      <w:r w:rsidR="0054028D">
        <w:rPr>
          <w:rFonts w:ascii="Times New Roman" w:hAnsi="Times New Roman"/>
          <w:iCs/>
          <w:sz w:val="22"/>
        </w:rPr>
        <w:t xml:space="preserve">  There clearly </w:t>
      </w:r>
      <w:r w:rsidR="0054028D" w:rsidRPr="0054028D">
        <w:rPr>
          <w:rFonts w:ascii="Times New Roman" w:hAnsi="Times New Roman"/>
          <w:i/>
          <w:iCs/>
          <w:sz w:val="22"/>
        </w:rPr>
        <w:t>are</w:t>
      </w:r>
      <w:r w:rsidR="0054028D">
        <w:rPr>
          <w:rFonts w:ascii="Times New Roman" w:hAnsi="Times New Roman"/>
          <w:iCs/>
          <w:sz w:val="22"/>
        </w:rPr>
        <w:t xml:space="preserve"> two different works here: the multiply instantiable type and the original token print.</w:t>
      </w:r>
    </w:p>
    <w:p w:rsidR="00801540" w:rsidRDefault="008E26DD" w:rsidP="00801540">
      <w:pPr>
        <w:spacing w:line="480" w:lineRule="auto"/>
        <w:ind w:firstLine="720"/>
        <w:rPr>
          <w:rFonts w:ascii="Times New Roman" w:hAnsi="Times New Roman"/>
          <w:iCs/>
          <w:sz w:val="22"/>
        </w:rPr>
      </w:pPr>
      <w:r>
        <w:rPr>
          <w:rFonts w:ascii="Times New Roman" w:hAnsi="Times New Roman"/>
          <w:iCs/>
          <w:sz w:val="22"/>
        </w:rPr>
        <w:t xml:space="preserve">It might be objected that, while the Cinemaniacs are not making a mistake about ontology, they are </w:t>
      </w:r>
      <w:r w:rsidR="00743512">
        <w:rPr>
          <w:rFonts w:ascii="Times New Roman" w:hAnsi="Times New Roman"/>
          <w:iCs/>
          <w:sz w:val="22"/>
        </w:rPr>
        <w:t>misapplying the</w:t>
      </w:r>
      <w:r>
        <w:rPr>
          <w:rFonts w:ascii="Times New Roman" w:hAnsi="Times New Roman"/>
          <w:iCs/>
          <w:sz w:val="22"/>
        </w:rPr>
        <w:t xml:space="preserve"> concept of a </w:t>
      </w:r>
      <w:r w:rsidRPr="008E26DD">
        <w:rPr>
          <w:rFonts w:ascii="Times New Roman" w:hAnsi="Times New Roman"/>
          <w:i/>
          <w:iCs/>
          <w:sz w:val="22"/>
        </w:rPr>
        <w:t>work</w:t>
      </w:r>
      <w:r w:rsidR="00AA2658">
        <w:rPr>
          <w:rFonts w:ascii="Times New Roman" w:hAnsi="Times New Roman"/>
          <w:iCs/>
          <w:sz w:val="22"/>
        </w:rPr>
        <w:t xml:space="preserve">: </w:t>
      </w:r>
      <w:r w:rsidR="00743512">
        <w:rPr>
          <w:rFonts w:ascii="Times New Roman" w:hAnsi="Times New Roman"/>
          <w:iCs/>
          <w:sz w:val="22"/>
        </w:rPr>
        <w:t xml:space="preserve">the </w:t>
      </w:r>
      <w:r w:rsidR="00AA2658">
        <w:rPr>
          <w:rFonts w:ascii="Times New Roman" w:hAnsi="Times New Roman"/>
          <w:iCs/>
          <w:sz w:val="22"/>
        </w:rPr>
        <w:t>multiply-instantiated</w:t>
      </w:r>
      <w:r>
        <w:rPr>
          <w:rFonts w:ascii="Times New Roman" w:hAnsi="Times New Roman"/>
          <w:iCs/>
          <w:sz w:val="22"/>
        </w:rPr>
        <w:t xml:space="preserve"> type is the </w:t>
      </w:r>
      <w:r w:rsidRPr="008E26DD">
        <w:rPr>
          <w:rFonts w:ascii="Times New Roman" w:hAnsi="Times New Roman"/>
          <w:i/>
          <w:iCs/>
          <w:sz w:val="22"/>
        </w:rPr>
        <w:t>work</w:t>
      </w:r>
      <w:r>
        <w:rPr>
          <w:rFonts w:ascii="Times New Roman" w:hAnsi="Times New Roman"/>
          <w:iCs/>
          <w:sz w:val="22"/>
        </w:rPr>
        <w:t xml:space="preserve">, it might be objected, </w:t>
      </w:r>
      <w:r w:rsidR="00743512">
        <w:rPr>
          <w:rFonts w:ascii="Times New Roman" w:hAnsi="Times New Roman"/>
          <w:iCs/>
          <w:sz w:val="22"/>
        </w:rPr>
        <w:t>not</w:t>
      </w:r>
      <w:r>
        <w:rPr>
          <w:rFonts w:ascii="Times New Roman" w:hAnsi="Times New Roman"/>
          <w:iCs/>
          <w:sz w:val="22"/>
        </w:rPr>
        <w:t xml:space="preserve"> the token original copy.  To which the Cinemaniacs can respond: why not think that both are </w:t>
      </w:r>
      <w:r w:rsidRPr="008E26DD">
        <w:rPr>
          <w:rFonts w:ascii="Times New Roman" w:hAnsi="Times New Roman"/>
          <w:i/>
          <w:iCs/>
          <w:sz w:val="22"/>
        </w:rPr>
        <w:t>works</w:t>
      </w:r>
      <w:r>
        <w:rPr>
          <w:rFonts w:ascii="Times New Roman" w:hAnsi="Times New Roman"/>
          <w:iCs/>
          <w:sz w:val="22"/>
        </w:rPr>
        <w:t xml:space="preserve">?  Putting aside the contentious term ‘work’ for a moment, there are two objects, one of which we (typically) appreciate, the type, and the other of which the Cinemaniacs appreciate, the token.  What is added to the argument by claiming that the former, and not the latter, is a </w:t>
      </w:r>
      <w:r w:rsidRPr="008E26DD">
        <w:rPr>
          <w:rFonts w:ascii="Times New Roman" w:hAnsi="Times New Roman"/>
          <w:i/>
          <w:iCs/>
          <w:sz w:val="22"/>
        </w:rPr>
        <w:t>work</w:t>
      </w:r>
      <w:r>
        <w:rPr>
          <w:rFonts w:ascii="Times New Roman" w:hAnsi="Times New Roman"/>
          <w:iCs/>
          <w:sz w:val="22"/>
        </w:rPr>
        <w:t xml:space="preserve">?  I think that all that is added by pointing out that this object is a </w:t>
      </w:r>
      <w:r w:rsidRPr="008E26DD">
        <w:rPr>
          <w:rFonts w:ascii="Times New Roman" w:hAnsi="Times New Roman"/>
          <w:i/>
          <w:iCs/>
          <w:sz w:val="22"/>
        </w:rPr>
        <w:t>work</w:t>
      </w:r>
      <w:r>
        <w:rPr>
          <w:rFonts w:ascii="Times New Roman" w:hAnsi="Times New Roman"/>
          <w:iCs/>
          <w:sz w:val="22"/>
        </w:rPr>
        <w:t xml:space="preserve"> is that this is the object we </w:t>
      </w:r>
      <w:r w:rsidR="00AA2658">
        <w:rPr>
          <w:rFonts w:ascii="Times New Roman" w:hAnsi="Times New Roman"/>
          <w:iCs/>
          <w:sz w:val="22"/>
        </w:rPr>
        <w:t>believe has</w:t>
      </w:r>
      <w:r>
        <w:rPr>
          <w:rFonts w:ascii="Times New Roman" w:hAnsi="Times New Roman"/>
          <w:iCs/>
          <w:sz w:val="22"/>
        </w:rPr>
        <w:t xml:space="preserve"> </w:t>
      </w:r>
      <w:r w:rsidR="00AA2658">
        <w:rPr>
          <w:rFonts w:ascii="Times New Roman" w:hAnsi="Times New Roman"/>
          <w:iCs/>
          <w:sz w:val="22"/>
        </w:rPr>
        <w:t xml:space="preserve">(non-derivative) </w:t>
      </w:r>
      <w:r>
        <w:rPr>
          <w:rFonts w:ascii="Times New Roman" w:hAnsi="Times New Roman"/>
          <w:iCs/>
          <w:sz w:val="22"/>
        </w:rPr>
        <w:t>artistic value</w:t>
      </w:r>
      <w:r w:rsidR="00AA2658">
        <w:rPr>
          <w:rFonts w:ascii="Times New Roman" w:hAnsi="Times New Roman"/>
          <w:iCs/>
          <w:sz w:val="22"/>
        </w:rPr>
        <w:t xml:space="preserve"> and is the appropriate object of apprecation; but that is precisely what is at issue between us and the Cinemaniacs!</w:t>
      </w:r>
      <w:r>
        <w:rPr>
          <w:rFonts w:ascii="Times New Roman" w:hAnsi="Times New Roman"/>
          <w:iCs/>
          <w:sz w:val="22"/>
        </w:rPr>
        <w:t xml:space="preserve"> </w:t>
      </w:r>
      <w:r w:rsidR="00743512">
        <w:rPr>
          <w:rFonts w:ascii="Times New Roman" w:hAnsi="Times New Roman"/>
          <w:iCs/>
          <w:sz w:val="22"/>
        </w:rPr>
        <w:t xml:space="preserve"> W</w:t>
      </w:r>
      <w:r>
        <w:rPr>
          <w:rFonts w:ascii="Times New Roman" w:hAnsi="Times New Roman"/>
          <w:iCs/>
          <w:sz w:val="22"/>
        </w:rPr>
        <w:t xml:space="preserve">e </w:t>
      </w:r>
      <w:r w:rsidR="00743512">
        <w:rPr>
          <w:rFonts w:ascii="Times New Roman" w:hAnsi="Times New Roman"/>
          <w:iCs/>
          <w:sz w:val="22"/>
        </w:rPr>
        <w:t>would only beg the question against the Cinemaniacs</w:t>
      </w:r>
      <w:r>
        <w:rPr>
          <w:rFonts w:ascii="Times New Roman" w:hAnsi="Times New Roman"/>
          <w:iCs/>
          <w:sz w:val="22"/>
        </w:rPr>
        <w:t xml:space="preserve"> by pointing out that the type and only the type is a </w:t>
      </w:r>
      <w:r w:rsidRPr="008E26DD">
        <w:rPr>
          <w:rFonts w:ascii="Times New Roman" w:hAnsi="Times New Roman"/>
          <w:i/>
          <w:iCs/>
          <w:sz w:val="22"/>
        </w:rPr>
        <w:t>work</w:t>
      </w:r>
      <w:r>
        <w:rPr>
          <w:rFonts w:ascii="Times New Roman" w:hAnsi="Times New Roman"/>
          <w:iCs/>
          <w:sz w:val="22"/>
        </w:rPr>
        <w:t>, because the Cinemanaics can respond: (1) why isn’t the token also a work?, and (2) assuming that the type and only the type is a work, what justifies us in our assumption</w:t>
      </w:r>
      <w:r w:rsidR="00AA2658">
        <w:rPr>
          <w:rFonts w:ascii="Times New Roman" w:hAnsi="Times New Roman"/>
          <w:iCs/>
          <w:sz w:val="22"/>
        </w:rPr>
        <w:t xml:space="preserve"> that the work is what non-derivatively possesses artistic value?  In other words, the Cinemaniacs might concede that we, the non-Cinemaniacs, direct our appreciation at the </w:t>
      </w:r>
      <w:r w:rsidR="00AA2658" w:rsidRPr="00AA2658">
        <w:rPr>
          <w:rFonts w:ascii="Times New Roman" w:hAnsi="Times New Roman"/>
          <w:i/>
          <w:iCs/>
          <w:sz w:val="22"/>
        </w:rPr>
        <w:t>work</w:t>
      </w:r>
      <w:r w:rsidR="00AA2658">
        <w:rPr>
          <w:rFonts w:ascii="Times New Roman" w:hAnsi="Times New Roman"/>
          <w:iCs/>
          <w:sz w:val="22"/>
        </w:rPr>
        <w:t xml:space="preserve"> (the type) but then ask why this is any more rationally legitimate than directing our appreciation at the token, as they do.</w:t>
      </w:r>
    </w:p>
    <w:p w:rsidR="00743512" w:rsidRDefault="00AA2658" w:rsidP="00801540">
      <w:pPr>
        <w:spacing w:line="480" w:lineRule="auto"/>
        <w:rPr>
          <w:rFonts w:ascii="Times New Roman" w:hAnsi="Times New Roman"/>
          <w:iCs/>
          <w:sz w:val="22"/>
        </w:rPr>
      </w:pPr>
      <w:r>
        <w:rPr>
          <w:rFonts w:ascii="Times New Roman" w:hAnsi="Times New Roman"/>
          <w:iCs/>
          <w:sz w:val="22"/>
        </w:rPr>
        <w:tab/>
        <w:t>The Cinemaniacs fetishize</w:t>
      </w:r>
      <w:r w:rsidR="00801540">
        <w:rPr>
          <w:rFonts w:ascii="Times New Roman" w:hAnsi="Times New Roman"/>
          <w:iCs/>
          <w:sz w:val="22"/>
        </w:rPr>
        <w:t xml:space="preserve"> the original film-print.  If we retain the Final Value Thesis, we cannot explain why the Cinemaniacs are being irrational without begging the question against them.  We cannot do so, because the Final Value Thesis commits us to fetishizing ‘non-multiple’ works of art like paintings and sculptures in a manner precisely analogous to the Cinemaniacs.  In both cases, there is an original work (e.g. painting, original print), and there is a work-type </w:t>
      </w:r>
      <w:r w:rsidR="0012706C">
        <w:rPr>
          <w:rFonts w:ascii="Times New Roman" w:hAnsi="Times New Roman"/>
          <w:iCs/>
          <w:sz w:val="22"/>
        </w:rPr>
        <w:t>tokened</w:t>
      </w:r>
      <w:r w:rsidR="00801540">
        <w:rPr>
          <w:rFonts w:ascii="Times New Roman" w:hAnsi="Times New Roman"/>
          <w:iCs/>
          <w:sz w:val="22"/>
        </w:rPr>
        <w:t xml:space="preserve"> by the original and all perfect copies.   </w:t>
      </w:r>
      <w:r w:rsidR="0012706C">
        <w:rPr>
          <w:rFonts w:ascii="Times New Roman" w:hAnsi="Times New Roman"/>
          <w:iCs/>
          <w:sz w:val="22"/>
        </w:rPr>
        <w:t xml:space="preserve"> In the case of (almost all) paintings, this work-type has only one token, the original painting, because there are no indistinguishable copies.</w:t>
      </w:r>
      <w:r w:rsidR="00743512">
        <w:rPr>
          <w:rFonts w:ascii="Times New Roman" w:hAnsi="Times New Roman"/>
          <w:iCs/>
          <w:sz w:val="22"/>
        </w:rPr>
        <w:t xml:space="preserve"> </w:t>
      </w:r>
      <w:r w:rsidR="0012706C">
        <w:rPr>
          <w:rFonts w:ascii="Times New Roman" w:hAnsi="Times New Roman"/>
          <w:iCs/>
          <w:sz w:val="22"/>
        </w:rPr>
        <w:t xml:space="preserve"> </w:t>
      </w:r>
      <w:r w:rsidR="00801540">
        <w:rPr>
          <w:rFonts w:ascii="Times New Roman" w:hAnsi="Times New Roman"/>
          <w:iCs/>
          <w:sz w:val="22"/>
        </w:rPr>
        <w:t xml:space="preserve">In the case of films, we take the copy, and experiences of the copy, to have the same </w:t>
      </w:r>
      <w:r w:rsidR="0012706C">
        <w:rPr>
          <w:rFonts w:ascii="Times New Roman" w:hAnsi="Times New Roman"/>
          <w:iCs/>
          <w:sz w:val="22"/>
        </w:rPr>
        <w:t xml:space="preserve">artistic </w:t>
      </w:r>
      <w:r w:rsidR="00801540">
        <w:rPr>
          <w:rFonts w:ascii="Times New Roman" w:hAnsi="Times New Roman"/>
          <w:iCs/>
          <w:sz w:val="22"/>
        </w:rPr>
        <w:t xml:space="preserve">value as the original, and experiences of the original.  However, if we accept the Final Value Thesis with respect to ‘non-multiple’ works like paintings and sculptures we take </w:t>
      </w:r>
      <w:r w:rsidR="0068559B">
        <w:rPr>
          <w:rFonts w:ascii="Times New Roman" w:hAnsi="Times New Roman"/>
          <w:iCs/>
          <w:sz w:val="22"/>
        </w:rPr>
        <w:t xml:space="preserve">the original to have a distinctive final artistic value that grounds the </w:t>
      </w:r>
      <w:r w:rsidR="00801540">
        <w:rPr>
          <w:rFonts w:ascii="Times New Roman" w:hAnsi="Times New Roman"/>
          <w:iCs/>
          <w:sz w:val="22"/>
        </w:rPr>
        <w:t xml:space="preserve">value of </w:t>
      </w:r>
      <w:r w:rsidR="0068559B">
        <w:rPr>
          <w:rFonts w:ascii="Times New Roman" w:hAnsi="Times New Roman"/>
          <w:iCs/>
          <w:sz w:val="22"/>
        </w:rPr>
        <w:t>experience of the original</w:t>
      </w:r>
      <w:r w:rsidR="00801540">
        <w:rPr>
          <w:rFonts w:ascii="Times New Roman" w:hAnsi="Times New Roman"/>
          <w:iCs/>
          <w:sz w:val="22"/>
        </w:rPr>
        <w:t xml:space="preserve">.  If we retain the Final Value Thesis, the Cinemaniacs can respond to any argument we make with a </w:t>
      </w:r>
      <w:r w:rsidR="00801540" w:rsidRPr="00F66E26">
        <w:rPr>
          <w:rFonts w:ascii="Times New Roman" w:hAnsi="Times New Roman"/>
          <w:i/>
          <w:iCs/>
          <w:sz w:val="22"/>
        </w:rPr>
        <w:t>Tu Quoque</w:t>
      </w:r>
      <w:r w:rsidR="00801540">
        <w:rPr>
          <w:rFonts w:ascii="Times New Roman" w:hAnsi="Times New Roman"/>
          <w:iCs/>
          <w:sz w:val="22"/>
        </w:rPr>
        <w:t xml:space="preserve">: why is it rational to accord a distinctive value to the original painting, but not to the original film print?    From this point of view, the difference between the Cinemaniacs and the Final Value Theorist looks largely arbitrary.  Both of them acknowledge that there are multiply-instantiated works (e.g. novels), where the experience of any instance is equally valuable as the experience of any other; the Cinemaniacs do not think it matters whether you read the original manuscript version of </w:t>
      </w:r>
      <w:r w:rsidR="00801540" w:rsidRPr="008955BC">
        <w:rPr>
          <w:rFonts w:ascii="Times New Roman" w:hAnsi="Times New Roman"/>
          <w:i/>
          <w:iCs/>
          <w:sz w:val="22"/>
        </w:rPr>
        <w:t>Of Human Bondage</w:t>
      </w:r>
      <w:r w:rsidR="00801540">
        <w:rPr>
          <w:rFonts w:ascii="Times New Roman" w:hAnsi="Times New Roman"/>
          <w:iCs/>
          <w:sz w:val="22"/>
        </w:rPr>
        <w:t xml:space="preserve"> or a copy you bought at your local bookstore.  </w:t>
      </w:r>
      <w:r w:rsidR="002C7760">
        <w:rPr>
          <w:rFonts w:ascii="Times New Roman" w:hAnsi="Times New Roman"/>
          <w:iCs/>
          <w:sz w:val="22"/>
        </w:rPr>
        <w:t xml:space="preserve"> Of course, the original manuscript version has greater ‘artifact value’ than the copy from your local bookstore, but it does not have great</w:t>
      </w:r>
      <w:r w:rsidR="00466F50">
        <w:rPr>
          <w:rFonts w:ascii="Times New Roman" w:hAnsi="Times New Roman"/>
          <w:iCs/>
          <w:sz w:val="22"/>
        </w:rPr>
        <w:t>er artistic value, and artistic</w:t>
      </w:r>
      <w:r w:rsidR="002C7760">
        <w:rPr>
          <w:rFonts w:ascii="Times New Roman" w:hAnsi="Times New Roman"/>
          <w:iCs/>
          <w:sz w:val="22"/>
        </w:rPr>
        <w:t xml:space="preserve"> value is the focus of this discussion.  </w:t>
      </w:r>
      <w:r w:rsidR="00801540">
        <w:rPr>
          <w:rFonts w:ascii="Times New Roman" w:hAnsi="Times New Roman"/>
          <w:iCs/>
          <w:sz w:val="22"/>
        </w:rPr>
        <w:t>They also acknowledge that there are ‘non-multiple’ works, where the original, and experiences of it, have a final value not shared by copies, and subjectively indistinguishable experiences of them.  The only difference is that the Cinemaniacs acknowledge one m</w:t>
      </w:r>
      <w:r w:rsidR="00466F50">
        <w:rPr>
          <w:rFonts w:ascii="Times New Roman" w:hAnsi="Times New Roman"/>
          <w:iCs/>
          <w:sz w:val="22"/>
        </w:rPr>
        <w:t>ore kind of ‘non-multiple’ work</w:t>
      </w:r>
      <w:r w:rsidR="00801540">
        <w:rPr>
          <w:rFonts w:ascii="Times New Roman" w:hAnsi="Times New Roman"/>
          <w:iCs/>
          <w:sz w:val="22"/>
        </w:rPr>
        <w:t xml:space="preserve"> than we do: original film-prints.  And, to reiterate a point made earlier, they are not making a mistake about ontology: the original film-print is distinct from the </w:t>
      </w:r>
      <w:r w:rsidR="00466F50">
        <w:rPr>
          <w:rFonts w:ascii="Times New Roman" w:hAnsi="Times New Roman"/>
          <w:iCs/>
          <w:sz w:val="22"/>
        </w:rPr>
        <w:t>type</w:t>
      </w:r>
      <w:r w:rsidR="00801540">
        <w:rPr>
          <w:rFonts w:ascii="Times New Roman" w:hAnsi="Times New Roman"/>
          <w:iCs/>
          <w:sz w:val="22"/>
        </w:rPr>
        <w:t xml:space="preserve"> </w:t>
      </w:r>
      <w:r w:rsidR="00466F50">
        <w:rPr>
          <w:rFonts w:ascii="Times New Roman" w:hAnsi="Times New Roman"/>
          <w:iCs/>
          <w:sz w:val="22"/>
        </w:rPr>
        <w:t>tokened by all accurate</w:t>
      </w:r>
      <w:r w:rsidR="00801540">
        <w:rPr>
          <w:rFonts w:ascii="Times New Roman" w:hAnsi="Times New Roman"/>
          <w:iCs/>
          <w:sz w:val="22"/>
        </w:rPr>
        <w:t xml:space="preserve"> copies.  The Cinemanics are making a mistake about value: they are irrationally accordi</w:t>
      </w:r>
      <w:r w:rsidR="008D7D9B">
        <w:rPr>
          <w:rFonts w:ascii="Times New Roman" w:hAnsi="Times New Roman"/>
          <w:iCs/>
          <w:sz w:val="22"/>
        </w:rPr>
        <w:t>ng to the original film-print an artistic value</w:t>
      </w:r>
      <w:r w:rsidR="00C703DE">
        <w:rPr>
          <w:rFonts w:ascii="Times New Roman" w:hAnsi="Times New Roman"/>
          <w:iCs/>
          <w:sz w:val="22"/>
        </w:rPr>
        <w:t xml:space="preserve"> </w:t>
      </w:r>
      <w:r w:rsidR="00801540">
        <w:rPr>
          <w:rFonts w:ascii="Times New Roman" w:hAnsi="Times New Roman"/>
          <w:iCs/>
          <w:sz w:val="22"/>
        </w:rPr>
        <w:t xml:space="preserve">it does not have.  To any of our attempts to show why this is irrational, the Cinemanicas can always respond by simply pointing to the fact that (as long </w:t>
      </w:r>
      <w:r w:rsidR="00507814">
        <w:rPr>
          <w:rFonts w:ascii="Times New Roman" w:hAnsi="Times New Roman"/>
          <w:iCs/>
          <w:sz w:val="22"/>
        </w:rPr>
        <w:t xml:space="preserve">as we are under the sway of </w:t>
      </w:r>
      <w:r w:rsidR="00801540">
        <w:rPr>
          <w:rFonts w:ascii="Times New Roman" w:hAnsi="Times New Roman"/>
          <w:iCs/>
          <w:sz w:val="22"/>
        </w:rPr>
        <w:t xml:space="preserve">FVT) we do </w:t>
      </w:r>
      <w:r w:rsidR="008D7D9B">
        <w:rPr>
          <w:rFonts w:ascii="Times New Roman" w:hAnsi="Times New Roman"/>
          <w:iCs/>
          <w:sz w:val="22"/>
        </w:rPr>
        <w:t xml:space="preserve">not accord the same artistic value </w:t>
      </w:r>
      <w:r w:rsidR="00801540">
        <w:rPr>
          <w:rFonts w:ascii="Times New Roman" w:hAnsi="Times New Roman"/>
          <w:iCs/>
          <w:sz w:val="22"/>
        </w:rPr>
        <w:t>to the original painting or sculpture than we do to indistinguishable co</w:t>
      </w:r>
      <w:r w:rsidR="00507814">
        <w:rPr>
          <w:rFonts w:ascii="Times New Roman" w:hAnsi="Times New Roman"/>
          <w:iCs/>
          <w:sz w:val="22"/>
        </w:rPr>
        <w:t xml:space="preserve">pies.  As long as we retain </w:t>
      </w:r>
      <w:r w:rsidR="00801540">
        <w:rPr>
          <w:rFonts w:ascii="Times New Roman" w:hAnsi="Times New Roman"/>
          <w:iCs/>
          <w:sz w:val="22"/>
        </w:rPr>
        <w:t>FVT, we cannot respond to this objection.</w:t>
      </w:r>
    </w:p>
    <w:p w:rsidR="00801540" w:rsidRDefault="00743512" w:rsidP="00801540">
      <w:pPr>
        <w:spacing w:line="480" w:lineRule="auto"/>
        <w:rPr>
          <w:rFonts w:ascii="Times New Roman" w:hAnsi="Times New Roman"/>
          <w:iCs/>
          <w:sz w:val="22"/>
        </w:rPr>
      </w:pPr>
      <w:r>
        <w:rPr>
          <w:rFonts w:ascii="Times New Roman" w:hAnsi="Times New Roman"/>
          <w:iCs/>
          <w:sz w:val="22"/>
        </w:rPr>
        <w:tab/>
        <w:t>I have writt</w:t>
      </w:r>
      <w:r w:rsidR="00507814">
        <w:rPr>
          <w:rFonts w:ascii="Times New Roman" w:hAnsi="Times New Roman"/>
          <w:iCs/>
          <w:sz w:val="22"/>
        </w:rPr>
        <w:t xml:space="preserve">en as though </w:t>
      </w:r>
      <w:r>
        <w:rPr>
          <w:rFonts w:ascii="Times New Roman" w:hAnsi="Times New Roman"/>
          <w:iCs/>
          <w:sz w:val="22"/>
        </w:rPr>
        <w:t xml:space="preserve">FVT is committed to claiming that </w:t>
      </w:r>
      <w:r w:rsidR="00B15D19">
        <w:rPr>
          <w:rFonts w:ascii="Times New Roman" w:hAnsi="Times New Roman"/>
          <w:iCs/>
          <w:sz w:val="22"/>
        </w:rPr>
        <w:t>there is a difference in artistic value between, for instance, an original painting and an indistinguishable copy.  Strictly speaking, this is not true; i</w:t>
      </w:r>
      <w:r w:rsidR="00507814">
        <w:rPr>
          <w:rFonts w:ascii="Times New Roman" w:hAnsi="Times New Roman"/>
          <w:iCs/>
          <w:sz w:val="22"/>
        </w:rPr>
        <w:t xml:space="preserve">t logically compatible with </w:t>
      </w:r>
      <w:r w:rsidR="00B15D19">
        <w:rPr>
          <w:rFonts w:ascii="Times New Roman" w:hAnsi="Times New Roman"/>
          <w:iCs/>
          <w:sz w:val="22"/>
        </w:rPr>
        <w:t xml:space="preserve">FVT that originals </w:t>
      </w:r>
      <w:r w:rsidR="00466F50">
        <w:rPr>
          <w:rFonts w:ascii="Times New Roman" w:hAnsi="Times New Roman"/>
          <w:iCs/>
          <w:sz w:val="22"/>
        </w:rPr>
        <w:t xml:space="preserve">of </w:t>
      </w:r>
      <w:r w:rsidR="00B15D19">
        <w:rPr>
          <w:rFonts w:ascii="Times New Roman" w:hAnsi="Times New Roman"/>
          <w:iCs/>
          <w:sz w:val="22"/>
        </w:rPr>
        <w:t>non-multiple works have the same artistic value as their indistinguishable copies.  However, that package of views deprives FVT of much of its intuitive appea</w:t>
      </w:r>
      <w:r w:rsidR="00507814">
        <w:rPr>
          <w:rFonts w:ascii="Times New Roman" w:hAnsi="Times New Roman"/>
          <w:iCs/>
          <w:sz w:val="22"/>
        </w:rPr>
        <w:t xml:space="preserve">l.  The intuitive appeal of </w:t>
      </w:r>
      <w:r w:rsidR="00B15D19">
        <w:rPr>
          <w:rFonts w:ascii="Times New Roman" w:hAnsi="Times New Roman"/>
          <w:iCs/>
          <w:sz w:val="22"/>
        </w:rPr>
        <w:t xml:space="preserve">FVT is that works of art are valuable in their own right, not in virtue of our experiences of them, so, in general, an indistinguishable copy will not be as artistically valuable as the original (in the case of non-multiple works).  If it were the case that, in general, </w:t>
      </w:r>
      <w:r w:rsidR="00466F50">
        <w:rPr>
          <w:rFonts w:ascii="Times New Roman" w:hAnsi="Times New Roman"/>
          <w:iCs/>
          <w:sz w:val="22"/>
        </w:rPr>
        <w:t xml:space="preserve">non-multiple </w:t>
      </w:r>
      <w:r w:rsidR="00B15D19">
        <w:rPr>
          <w:rFonts w:ascii="Times New Roman" w:hAnsi="Times New Roman"/>
          <w:iCs/>
          <w:sz w:val="22"/>
        </w:rPr>
        <w:t>works and their indistinguishable copies had the same artistic value, from the perspective of FVT this would have to be a cosmic coincidence: since their value is not grounded in our experiences, that they are indistinguishable does not explain why they have the same artistic value.  Conseq</w:t>
      </w:r>
      <w:r w:rsidR="00466F50">
        <w:rPr>
          <w:rFonts w:ascii="Times New Roman" w:hAnsi="Times New Roman"/>
          <w:iCs/>
          <w:sz w:val="22"/>
        </w:rPr>
        <w:t xml:space="preserve">uently, </w:t>
      </w:r>
      <w:r w:rsidR="00507814">
        <w:rPr>
          <w:rFonts w:ascii="Times New Roman" w:hAnsi="Times New Roman"/>
          <w:iCs/>
          <w:sz w:val="22"/>
        </w:rPr>
        <w:t xml:space="preserve">although the conjunction of </w:t>
      </w:r>
      <w:r w:rsidR="00466F50">
        <w:rPr>
          <w:rFonts w:ascii="Times New Roman" w:hAnsi="Times New Roman"/>
          <w:iCs/>
          <w:sz w:val="22"/>
        </w:rPr>
        <w:t>FVT and</w:t>
      </w:r>
      <w:r w:rsidR="00B15D19">
        <w:rPr>
          <w:rFonts w:ascii="Times New Roman" w:hAnsi="Times New Roman"/>
          <w:iCs/>
          <w:sz w:val="22"/>
        </w:rPr>
        <w:t xml:space="preserve"> the view that non-multiple works in general have the same artistic value as their indistinguishable copies is a position in logical space, I do not think it is a position anyone will want to occupy.</w:t>
      </w:r>
    </w:p>
    <w:p w:rsidR="00801540" w:rsidRDefault="00801540" w:rsidP="00801540">
      <w:pPr>
        <w:spacing w:line="480" w:lineRule="auto"/>
        <w:rPr>
          <w:rFonts w:ascii="Times New Roman" w:hAnsi="Times New Roman"/>
          <w:iCs/>
          <w:sz w:val="22"/>
        </w:rPr>
      </w:pPr>
      <w:r>
        <w:rPr>
          <w:rFonts w:ascii="Times New Roman" w:hAnsi="Times New Roman"/>
          <w:iCs/>
          <w:sz w:val="22"/>
        </w:rPr>
        <w:tab/>
        <w:t>Experientialism, an</w:t>
      </w:r>
      <w:r w:rsidR="00507814">
        <w:rPr>
          <w:rFonts w:ascii="Times New Roman" w:hAnsi="Times New Roman"/>
          <w:iCs/>
          <w:sz w:val="22"/>
        </w:rPr>
        <w:t xml:space="preserve">d its concomitant denial of </w:t>
      </w:r>
      <w:r>
        <w:rPr>
          <w:rFonts w:ascii="Times New Roman" w:hAnsi="Times New Roman"/>
          <w:iCs/>
          <w:sz w:val="22"/>
        </w:rPr>
        <w:t xml:space="preserve">FVT, </w:t>
      </w:r>
      <w:r w:rsidR="006D7F19">
        <w:rPr>
          <w:rFonts w:ascii="Times New Roman" w:hAnsi="Times New Roman"/>
          <w:iCs/>
          <w:sz w:val="22"/>
        </w:rPr>
        <w:t>allows us to argue against the Cinemaniacs without begging the question</w:t>
      </w:r>
      <w:r>
        <w:rPr>
          <w:rFonts w:ascii="Times New Roman" w:hAnsi="Times New Roman"/>
          <w:iCs/>
          <w:sz w:val="22"/>
        </w:rPr>
        <w:t>.  The Cinemaniacs are wrong to accord a different final value to original film-print</w:t>
      </w:r>
      <w:r w:rsidR="00466F50">
        <w:rPr>
          <w:rFonts w:ascii="Times New Roman" w:hAnsi="Times New Roman"/>
          <w:iCs/>
          <w:sz w:val="22"/>
        </w:rPr>
        <w:t>s</w:t>
      </w:r>
      <w:r>
        <w:rPr>
          <w:rFonts w:ascii="Times New Roman" w:hAnsi="Times New Roman"/>
          <w:iCs/>
          <w:sz w:val="22"/>
        </w:rPr>
        <w:t xml:space="preserve"> than to accurate copies because artworks, quite generally, do not have final value (at least </w:t>
      </w:r>
      <w:r w:rsidR="006D7F19">
        <w:rPr>
          <w:rFonts w:ascii="Times New Roman" w:hAnsi="Times New Roman"/>
          <w:iCs/>
          <w:sz w:val="22"/>
        </w:rPr>
        <w:t xml:space="preserve">not </w:t>
      </w:r>
      <w:r>
        <w:rPr>
          <w:rFonts w:ascii="Times New Roman" w:hAnsi="Times New Roman"/>
          <w:iCs/>
          <w:sz w:val="22"/>
        </w:rPr>
        <w:t xml:space="preserve">in virtue of their artistic value). They are artistically valuable in virtue of the finally valuable experiences they afford.  Since (by hypothesis) the original and the accurate copies afford </w:t>
      </w:r>
      <w:r w:rsidR="0068559B">
        <w:rPr>
          <w:rFonts w:ascii="Times New Roman" w:hAnsi="Times New Roman"/>
          <w:iCs/>
          <w:sz w:val="22"/>
        </w:rPr>
        <w:t>equally artistically valuable experiences</w:t>
      </w:r>
      <w:r>
        <w:rPr>
          <w:rFonts w:ascii="Times New Roman" w:hAnsi="Times New Roman"/>
          <w:iCs/>
          <w:sz w:val="22"/>
        </w:rPr>
        <w:t>, the original and the accurate copies are no different in artistic value.  This conclusion ramifies in the other direction: if the Cinemaniacs are wrong in their differential treatment of the original print and the accurate copies, we are wrong in our differential treatment of the original painting or sculpture and its subjectively indistinguishable copies.  However, this point is largely moot: subjectively indistinguishable copies of ‘non-multiple’ works like paintings and sculptures are well beyond our technical means.  Consequently, my argument has little or no consequences for the actual practice of art curatorship: until we have the technical means to produce copies of paintings and sculptures which afford experiences subjectively indistinguishable from experiences of the original, we are justified in preferring, and doing our utmost to preserve, the original works.</w:t>
      </w:r>
      <w:r>
        <w:rPr>
          <w:rStyle w:val="EndnoteReference"/>
          <w:rFonts w:ascii="Times New Roman" w:hAnsi="Times New Roman"/>
          <w:iCs/>
          <w:sz w:val="22"/>
        </w:rPr>
        <w:endnoteReference w:id="16"/>
      </w:r>
    </w:p>
    <w:p w:rsidR="008038A1" w:rsidRDefault="00801540" w:rsidP="00801540">
      <w:pPr>
        <w:spacing w:line="480" w:lineRule="auto"/>
        <w:rPr>
          <w:rFonts w:ascii="Times New Roman" w:hAnsi="Times New Roman" w:cs="Helvetica"/>
          <w:bCs/>
          <w:iCs/>
          <w:sz w:val="22"/>
          <w:szCs w:val="26"/>
        </w:rPr>
      </w:pPr>
      <w:r>
        <w:rPr>
          <w:rFonts w:ascii="Times New Roman" w:hAnsi="Times New Roman"/>
          <w:iCs/>
          <w:sz w:val="22"/>
        </w:rPr>
        <w:tab/>
        <w:t xml:space="preserve">This detour through the case of the Cinemaniacs also shows us how to respond to an objection that no doubt has already occurred to some readers.  In discussions of the Experiential theory of artistic value, it is commonly objected that in actual practice we accord a distinctive value to an original work that we do not accord to copies of it.  Picassos’s </w:t>
      </w:r>
      <w:r w:rsidRPr="00EF27E3">
        <w:rPr>
          <w:rFonts w:ascii="Times New Roman" w:hAnsi="Times New Roman" w:cs="Helvetica"/>
          <w:bCs/>
          <w:i/>
          <w:iCs/>
          <w:sz w:val="22"/>
          <w:szCs w:val="26"/>
        </w:rPr>
        <w:t>Les Demoiselles d'Avignon</w:t>
      </w:r>
      <w:r>
        <w:rPr>
          <w:rFonts w:ascii="Times New Roman" w:hAnsi="Times New Roman"/>
          <w:iCs/>
          <w:sz w:val="22"/>
        </w:rPr>
        <w:t xml:space="preserve"> is highly original, even revolutionary; if someone were to paint an indistinguishable copy, that painting would not be original, but would be derivative and uninteresting.  Since originality is a valuable feature of works that possess it, and being derivative is an artistic flaw, it follows that Picasso’s original painting and the copy differ in artistic value, despite affording (by hypothesis) indistinguishable experiences.  This might appear a clear refutation of the Experientialist view.</w:t>
      </w:r>
      <w:r>
        <w:rPr>
          <w:rStyle w:val="EndnoteReference"/>
          <w:rFonts w:ascii="Times New Roman" w:hAnsi="Times New Roman"/>
          <w:iCs/>
          <w:sz w:val="22"/>
        </w:rPr>
        <w:endnoteReference w:id="17"/>
      </w:r>
      <w:r>
        <w:rPr>
          <w:rFonts w:ascii="Times New Roman" w:hAnsi="Times New Roman"/>
          <w:iCs/>
          <w:sz w:val="22"/>
        </w:rPr>
        <w:t xml:space="preserve">  </w:t>
      </w:r>
      <w:r w:rsidR="008038A1">
        <w:rPr>
          <w:rFonts w:ascii="Times New Roman" w:hAnsi="Times New Roman"/>
          <w:iCs/>
          <w:sz w:val="22"/>
        </w:rPr>
        <w:t xml:space="preserve">Similarly, it might be argued that in appreciating </w:t>
      </w:r>
      <w:r w:rsidR="008038A1" w:rsidRPr="00EF27E3">
        <w:rPr>
          <w:rFonts w:ascii="Times New Roman" w:hAnsi="Times New Roman" w:cs="Helvetica"/>
          <w:bCs/>
          <w:i/>
          <w:iCs/>
          <w:sz w:val="22"/>
          <w:szCs w:val="26"/>
        </w:rPr>
        <w:t>Les Demoiselles d'Avignon</w:t>
      </w:r>
      <w:r w:rsidR="008038A1">
        <w:rPr>
          <w:rFonts w:ascii="Times New Roman" w:hAnsi="Times New Roman" w:cs="Helvetica"/>
          <w:bCs/>
          <w:iCs/>
          <w:sz w:val="22"/>
          <w:szCs w:val="26"/>
        </w:rPr>
        <w:t xml:space="preserve"> one of the things we are appreciating is Picasso’s creativity, but the creation of a copy involves no creativity whatsoever.  Consequently, in viewing the copy we are not in a position to appreciate what we appreciate in viewing </w:t>
      </w:r>
      <w:r w:rsidR="008038A1" w:rsidRPr="00EF27E3">
        <w:rPr>
          <w:rFonts w:ascii="Times New Roman" w:hAnsi="Times New Roman" w:cs="Helvetica"/>
          <w:bCs/>
          <w:i/>
          <w:iCs/>
          <w:sz w:val="22"/>
          <w:szCs w:val="26"/>
        </w:rPr>
        <w:t>Les Demoiselles d'Avignon</w:t>
      </w:r>
      <w:r w:rsidR="008038A1">
        <w:rPr>
          <w:rFonts w:ascii="Times New Roman" w:hAnsi="Times New Roman" w:cs="Helvetica"/>
          <w:bCs/>
          <w:iCs/>
          <w:sz w:val="22"/>
          <w:szCs w:val="26"/>
        </w:rPr>
        <w:t xml:space="preserve"> so the experience of the copy is less valuable than the experience of the original.</w:t>
      </w:r>
      <w:r w:rsidR="00133C51">
        <w:rPr>
          <w:rStyle w:val="EndnoteReference"/>
          <w:rFonts w:ascii="Times New Roman" w:hAnsi="Times New Roman" w:cs="Helvetica"/>
          <w:bCs/>
          <w:iCs/>
          <w:sz w:val="22"/>
          <w:szCs w:val="26"/>
        </w:rPr>
        <w:endnoteReference w:id="18"/>
      </w:r>
    </w:p>
    <w:p w:rsidR="008038A1" w:rsidRPr="00134C10" w:rsidRDefault="008038A1" w:rsidP="00801540">
      <w:pPr>
        <w:spacing w:line="480" w:lineRule="auto"/>
        <w:rPr>
          <w:rFonts w:ascii="Times New Roman" w:hAnsi="Times New Roman"/>
          <w:iCs/>
          <w:sz w:val="22"/>
        </w:rPr>
      </w:pPr>
      <w:r>
        <w:rPr>
          <w:rFonts w:ascii="Times New Roman" w:hAnsi="Times New Roman" w:cs="Helvetica"/>
          <w:bCs/>
          <w:iCs/>
          <w:sz w:val="22"/>
          <w:szCs w:val="26"/>
        </w:rPr>
        <w:tab/>
        <w:t xml:space="preserve">None of this constitutes an argument against Experientialism.  The Experientialist </w:t>
      </w:r>
      <w:r w:rsidR="00134C10">
        <w:rPr>
          <w:rFonts w:ascii="Times New Roman" w:hAnsi="Times New Roman" w:cs="Helvetica"/>
          <w:bCs/>
          <w:iCs/>
          <w:sz w:val="22"/>
          <w:szCs w:val="26"/>
        </w:rPr>
        <w:t>can admit that we</w:t>
      </w:r>
      <w:r>
        <w:rPr>
          <w:rFonts w:ascii="Times New Roman" w:hAnsi="Times New Roman" w:cs="Helvetica"/>
          <w:bCs/>
          <w:iCs/>
          <w:sz w:val="22"/>
          <w:szCs w:val="26"/>
        </w:rPr>
        <w:t xml:space="preserve"> </w:t>
      </w:r>
      <w:r w:rsidRPr="00134C10">
        <w:rPr>
          <w:rFonts w:ascii="Times New Roman" w:hAnsi="Times New Roman" w:cs="Helvetica"/>
          <w:bCs/>
          <w:i/>
          <w:iCs/>
          <w:sz w:val="22"/>
          <w:szCs w:val="26"/>
        </w:rPr>
        <w:t>do</w:t>
      </w:r>
      <w:r>
        <w:rPr>
          <w:rFonts w:ascii="Times New Roman" w:hAnsi="Times New Roman" w:cs="Helvetica"/>
          <w:bCs/>
          <w:iCs/>
          <w:sz w:val="22"/>
          <w:szCs w:val="26"/>
        </w:rPr>
        <w:t xml:space="preserve"> attribute significantly greater value to the original painting, and experiences of it, than we do to the copy, and experiences of it.  The Experientialist need only deny that we are </w:t>
      </w:r>
      <w:r w:rsidRPr="008038A1">
        <w:rPr>
          <w:rFonts w:ascii="Times New Roman" w:hAnsi="Times New Roman" w:cs="Helvetica"/>
          <w:bCs/>
          <w:i/>
          <w:iCs/>
          <w:sz w:val="22"/>
          <w:szCs w:val="26"/>
        </w:rPr>
        <w:t>rational</w:t>
      </w:r>
      <w:r>
        <w:rPr>
          <w:rFonts w:ascii="Times New Roman" w:hAnsi="Times New Roman" w:cs="Helvetica"/>
          <w:bCs/>
          <w:iCs/>
          <w:sz w:val="22"/>
          <w:szCs w:val="26"/>
        </w:rPr>
        <w:t xml:space="preserve"> in doing so.</w:t>
      </w:r>
      <w:r w:rsidR="00134C10">
        <w:rPr>
          <w:rFonts w:ascii="Times New Roman" w:hAnsi="Times New Roman" w:cs="Helvetica"/>
          <w:bCs/>
          <w:iCs/>
          <w:sz w:val="22"/>
          <w:szCs w:val="26"/>
        </w:rPr>
        <w:t xml:space="preserve">   Earlier, I allowed that there is some difference in value between the original print of </w:t>
      </w:r>
      <w:r w:rsidR="00134C10" w:rsidRPr="00134C10">
        <w:rPr>
          <w:rFonts w:ascii="Times New Roman" w:hAnsi="Times New Roman" w:cs="Helvetica"/>
          <w:bCs/>
          <w:i/>
          <w:iCs/>
          <w:sz w:val="22"/>
          <w:szCs w:val="26"/>
        </w:rPr>
        <w:t>The Passion of Joan of Arc</w:t>
      </w:r>
      <w:r w:rsidR="00134C10">
        <w:rPr>
          <w:rFonts w:ascii="Times New Roman" w:hAnsi="Times New Roman" w:cs="Helvetica"/>
          <w:bCs/>
          <w:iCs/>
          <w:sz w:val="22"/>
          <w:szCs w:val="26"/>
        </w:rPr>
        <w:t xml:space="preserve"> and any copy, even a perfect one.  I call this the ‘artifact value.’  Artifact value, in general, is grounded in causal and historical connection to important persons, places or events.  Many items other than works of art have artifact value.  That the original </w:t>
      </w:r>
      <w:r w:rsidR="00134C10" w:rsidRPr="00134C10">
        <w:rPr>
          <w:rFonts w:ascii="Times New Roman" w:hAnsi="Times New Roman" w:cs="Helvetica"/>
          <w:bCs/>
          <w:i/>
          <w:iCs/>
          <w:sz w:val="22"/>
          <w:szCs w:val="26"/>
        </w:rPr>
        <w:t>Demoiselles</w:t>
      </w:r>
      <w:r w:rsidR="00134C10">
        <w:rPr>
          <w:rFonts w:ascii="Times New Roman" w:hAnsi="Times New Roman" w:cs="Helvetica"/>
          <w:bCs/>
          <w:iCs/>
          <w:sz w:val="22"/>
          <w:szCs w:val="26"/>
        </w:rPr>
        <w:t xml:space="preserve"> has an artifact value not possessed by its (imaginary) perfect copies is not controversial; this is a value that might be shared by Picasso’s easel and brush, or his shaving kit.  What I am denying is that the original </w:t>
      </w:r>
      <w:r w:rsidR="00134C10" w:rsidRPr="00134C10">
        <w:rPr>
          <w:rFonts w:ascii="Times New Roman" w:hAnsi="Times New Roman" w:cs="Helvetica"/>
          <w:bCs/>
          <w:i/>
          <w:iCs/>
          <w:sz w:val="22"/>
          <w:szCs w:val="26"/>
        </w:rPr>
        <w:t>Demoiselles</w:t>
      </w:r>
      <w:r w:rsidR="00134C10">
        <w:rPr>
          <w:rFonts w:ascii="Times New Roman" w:hAnsi="Times New Roman" w:cs="Helvetica"/>
          <w:bCs/>
          <w:iCs/>
          <w:sz w:val="22"/>
          <w:szCs w:val="26"/>
        </w:rPr>
        <w:t xml:space="preserve"> has greater artistic value than its perfect copies.  I am claiming that in experiencing the original </w:t>
      </w:r>
      <w:r w:rsidR="00134C10" w:rsidRPr="00134C10">
        <w:rPr>
          <w:rFonts w:ascii="Times New Roman" w:hAnsi="Times New Roman" w:cs="Helvetica"/>
          <w:bCs/>
          <w:i/>
          <w:iCs/>
          <w:sz w:val="22"/>
          <w:szCs w:val="26"/>
        </w:rPr>
        <w:t>Demoiselles</w:t>
      </w:r>
      <w:r w:rsidR="00134C10">
        <w:rPr>
          <w:rFonts w:ascii="Times New Roman" w:hAnsi="Times New Roman" w:cs="Helvetica"/>
          <w:bCs/>
          <w:iCs/>
          <w:sz w:val="22"/>
          <w:szCs w:val="26"/>
        </w:rPr>
        <w:t xml:space="preserve"> you are not appreciating or ‘in touch with’ anything of greater artistic value than you are when you experience its perfect copies.  In both cases you are experiencing the work-type tokened by both the original and the copy.</w:t>
      </w:r>
      <w:r w:rsidR="00EB0BF1">
        <w:rPr>
          <w:rFonts w:ascii="Times New Roman" w:hAnsi="Times New Roman" w:cs="Helvetica"/>
          <w:bCs/>
          <w:iCs/>
          <w:sz w:val="22"/>
          <w:szCs w:val="26"/>
        </w:rPr>
        <w:t xml:space="preserve">  In both cases you are in touch with Picasso’s creativity and the originality of </w:t>
      </w:r>
      <w:r w:rsidR="00EB0BF1" w:rsidRPr="00EB0BF1">
        <w:rPr>
          <w:rFonts w:ascii="Times New Roman" w:hAnsi="Times New Roman" w:cs="Helvetica"/>
          <w:bCs/>
          <w:i/>
          <w:iCs/>
          <w:sz w:val="22"/>
          <w:szCs w:val="26"/>
        </w:rPr>
        <w:t>Demoiselles</w:t>
      </w:r>
      <w:r w:rsidR="00EB0BF1">
        <w:rPr>
          <w:rFonts w:ascii="Times New Roman" w:hAnsi="Times New Roman" w:cs="Helvetica"/>
          <w:bCs/>
          <w:iCs/>
          <w:sz w:val="22"/>
          <w:szCs w:val="26"/>
        </w:rPr>
        <w:t>: in the first, case, by being directly acquainted with the product of that creativity, and in the second by being directly acquainted with something that is non-accidentally a perfect copy of it.</w:t>
      </w:r>
    </w:p>
    <w:p w:rsidR="008D7D9B" w:rsidRDefault="00EB0BF1" w:rsidP="00801540">
      <w:pPr>
        <w:spacing w:line="480" w:lineRule="auto"/>
        <w:ind w:firstLine="720"/>
        <w:rPr>
          <w:rFonts w:ascii="Times New Roman" w:hAnsi="Times New Roman"/>
          <w:iCs/>
          <w:sz w:val="22"/>
        </w:rPr>
      </w:pPr>
      <w:r>
        <w:rPr>
          <w:rFonts w:ascii="Times New Roman" w:hAnsi="Times New Roman"/>
          <w:iCs/>
          <w:sz w:val="22"/>
        </w:rPr>
        <w:t>Recall</w:t>
      </w:r>
      <w:r w:rsidR="00801540">
        <w:rPr>
          <w:rFonts w:ascii="Times New Roman" w:hAnsi="Times New Roman"/>
          <w:iCs/>
          <w:sz w:val="22"/>
        </w:rPr>
        <w:t xml:space="preserve"> the case of the Cinemaniacs: the original print of </w:t>
      </w:r>
      <w:r w:rsidR="00801540" w:rsidRPr="004A62A5">
        <w:rPr>
          <w:rFonts w:ascii="Times New Roman" w:hAnsi="Times New Roman"/>
          <w:i/>
          <w:iCs/>
          <w:sz w:val="22"/>
        </w:rPr>
        <w:t>The Passion of Joan of Arc</w:t>
      </w:r>
      <w:r w:rsidR="00801540">
        <w:rPr>
          <w:rFonts w:ascii="Times New Roman" w:hAnsi="Times New Roman"/>
          <w:iCs/>
          <w:sz w:val="22"/>
        </w:rPr>
        <w:t xml:space="preserve"> and a perfect copy of it.  Clearly, there is something more valuable about the original print than the copy.  </w:t>
      </w:r>
      <w:r w:rsidR="008D7D9B">
        <w:rPr>
          <w:rFonts w:ascii="Times New Roman" w:hAnsi="Times New Roman"/>
          <w:iCs/>
          <w:sz w:val="22"/>
        </w:rPr>
        <w:t xml:space="preserve">Earlier I called it ‘artifact value.’ </w:t>
      </w:r>
      <w:r w:rsidR="00801540">
        <w:rPr>
          <w:rFonts w:ascii="Times New Roman" w:hAnsi="Times New Roman"/>
          <w:iCs/>
          <w:sz w:val="22"/>
        </w:rPr>
        <w:t xml:space="preserve">It would be rational to expend more resources on preserving the original than on any given copy; it would be more rational to expend resources to own the original print rather than the copy.  But it is clearly false that the original is significantly more artistically valuable than the copy.  The case of the original Picasso and the copy is perfectly analogous.   The original Picasso has a special historical value: this very painting was painted by Picasso, was seen by the original audiences, etc.  The very same things can be said about the original print of </w:t>
      </w:r>
      <w:r w:rsidR="00801540" w:rsidRPr="00226EC8">
        <w:rPr>
          <w:rFonts w:ascii="Times New Roman" w:hAnsi="Times New Roman"/>
          <w:i/>
          <w:iCs/>
          <w:sz w:val="22"/>
        </w:rPr>
        <w:t>The Passion of Joan of Arc</w:t>
      </w:r>
      <w:r w:rsidR="00801540">
        <w:rPr>
          <w:rFonts w:ascii="Times New Roman" w:hAnsi="Times New Roman"/>
          <w:iCs/>
          <w:sz w:val="22"/>
        </w:rPr>
        <w:t>.  Any residual intuition that the original Picasso is significantly more artistically valuable than the copy is due to the assumption that the copy could not be truly indistinguishable: over time, to the right pair of eyes, some difference would be found.  In all actual cases, this is probably true; as I have pointed out, my argument has no consequences for actual practice.  But, in the c</w:t>
      </w:r>
      <w:r w:rsidR="00DF72BD">
        <w:rPr>
          <w:rFonts w:ascii="Times New Roman" w:hAnsi="Times New Roman"/>
          <w:iCs/>
          <w:sz w:val="22"/>
        </w:rPr>
        <w:t xml:space="preserve">ase imagined, the copy is truly </w:t>
      </w:r>
      <w:r w:rsidR="00801540">
        <w:rPr>
          <w:rFonts w:ascii="Times New Roman" w:hAnsi="Times New Roman"/>
          <w:iCs/>
          <w:sz w:val="22"/>
        </w:rPr>
        <w:t>indistinguishable.</w:t>
      </w:r>
      <w:r w:rsidR="00DF72BD">
        <w:rPr>
          <w:rStyle w:val="EndnoteReference"/>
          <w:rFonts w:ascii="Times New Roman" w:hAnsi="Times New Roman"/>
          <w:iCs/>
          <w:sz w:val="22"/>
        </w:rPr>
        <w:endnoteReference w:id="19"/>
      </w:r>
    </w:p>
    <w:p w:rsidR="0060653A" w:rsidRDefault="00801540" w:rsidP="00801540">
      <w:pPr>
        <w:spacing w:line="480" w:lineRule="auto"/>
        <w:rPr>
          <w:rFonts w:ascii="Times New Roman" w:hAnsi="Times New Roman"/>
          <w:iCs/>
          <w:sz w:val="22"/>
        </w:rPr>
      </w:pPr>
      <w:r>
        <w:rPr>
          <w:rFonts w:ascii="Times New Roman" w:hAnsi="Times New Roman"/>
          <w:iCs/>
          <w:sz w:val="22"/>
        </w:rPr>
        <w:tab/>
      </w:r>
      <w:r w:rsidR="003B5013">
        <w:rPr>
          <w:rFonts w:ascii="Times New Roman" w:hAnsi="Times New Roman"/>
          <w:iCs/>
          <w:sz w:val="22"/>
        </w:rPr>
        <w:t>It might also be objected that my argument proves too much: it requires not only that we reject FVT, but that we significantly revise our views about the ontology of works of art.</w:t>
      </w:r>
      <w:r w:rsidR="00560F0B" w:rsidRPr="00560F0B">
        <w:rPr>
          <w:rStyle w:val="EndnoteReference"/>
          <w:rFonts w:ascii="Times New Roman" w:hAnsi="Times New Roman"/>
          <w:iCs/>
          <w:sz w:val="22"/>
        </w:rPr>
        <w:t xml:space="preserve"> </w:t>
      </w:r>
      <w:r w:rsidR="00560F0B">
        <w:rPr>
          <w:rStyle w:val="EndnoteReference"/>
          <w:rFonts w:ascii="Times New Roman" w:hAnsi="Times New Roman"/>
          <w:iCs/>
          <w:sz w:val="22"/>
        </w:rPr>
        <w:endnoteReference w:id="20"/>
      </w:r>
      <w:r w:rsidR="00560F0B">
        <w:rPr>
          <w:rFonts w:ascii="Times New Roman" w:hAnsi="Times New Roman"/>
          <w:iCs/>
          <w:sz w:val="22"/>
        </w:rPr>
        <w:t xml:space="preserve"> </w:t>
      </w:r>
      <w:r w:rsidR="003B5013">
        <w:rPr>
          <w:rFonts w:ascii="Times New Roman" w:hAnsi="Times New Roman"/>
          <w:iCs/>
          <w:sz w:val="22"/>
        </w:rPr>
        <w:t xml:space="preserve">  But it does not.  My </w:t>
      </w:r>
      <w:r w:rsidR="009521CB">
        <w:rPr>
          <w:rFonts w:ascii="Times New Roman" w:hAnsi="Times New Roman"/>
          <w:iCs/>
          <w:sz w:val="22"/>
        </w:rPr>
        <w:t>argument</w:t>
      </w:r>
      <w:r w:rsidR="003B5013">
        <w:rPr>
          <w:rFonts w:ascii="Times New Roman" w:hAnsi="Times New Roman"/>
          <w:iCs/>
          <w:sz w:val="22"/>
        </w:rPr>
        <w:t xml:space="preserve"> has </w:t>
      </w:r>
      <w:r w:rsidR="009521CB">
        <w:rPr>
          <w:rFonts w:ascii="Times New Roman" w:hAnsi="Times New Roman"/>
          <w:iCs/>
          <w:sz w:val="22"/>
        </w:rPr>
        <w:t>no</w:t>
      </w:r>
      <w:r w:rsidR="003B5013">
        <w:rPr>
          <w:rFonts w:ascii="Times New Roman" w:hAnsi="Times New Roman"/>
          <w:iCs/>
          <w:sz w:val="22"/>
        </w:rPr>
        <w:t xml:space="preserve"> consequences about the ontological status either of ‘non-multiple’ works like </w:t>
      </w:r>
      <w:r w:rsidR="00560F0B" w:rsidRPr="00560F0B">
        <w:rPr>
          <w:rFonts w:ascii="Times New Roman" w:hAnsi="Times New Roman"/>
          <w:i/>
          <w:iCs/>
          <w:sz w:val="22"/>
        </w:rPr>
        <w:t>Les Demoiselles d’Avignon</w:t>
      </w:r>
      <w:r w:rsidR="003B5013">
        <w:rPr>
          <w:rFonts w:ascii="Times New Roman" w:hAnsi="Times New Roman"/>
          <w:iCs/>
          <w:sz w:val="22"/>
        </w:rPr>
        <w:t xml:space="preserve"> or ‘multiple’ works like </w:t>
      </w:r>
      <w:r w:rsidR="003B5013" w:rsidRPr="003B5013">
        <w:rPr>
          <w:rFonts w:ascii="Times New Roman" w:hAnsi="Times New Roman"/>
          <w:i/>
          <w:iCs/>
          <w:sz w:val="22"/>
        </w:rPr>
        <w:t>The Passion of Joan of Arc</w:t>
      </w:r>
      <w:r w:rsidR="003B5013">
        <w:rPr>
          <w:rFonts w:ascii="Times New Roman" w:hAnsi="Times New Roman"/>
          <w:iCs/>
          <w:sz w:val="22"/>
        </w:rPr>
        <w:t xml:space="preserve"> or B</w:t>
      </w:r>
      <w:r w:rsidR="009521CB">
        <w:rPr>
          <w:rFonts w:ascii="Times New Roman" w:hAnsi="Times New Roman"/>
          <w:iCs/>
          <w:sz w:val="22"/>
        </w:rPr>
        <w:t>ruckner’s Sixth Symphony.</w:t>
      </w:r>
      <w:r w:rsidR="00560F0B">
        <w:rPr>
          <w:rStyle w:val="EndnoteReference"/>
          <w:rFonts w:ascii="Times New Roman" w:hAnsi="Times New Roman"/>
          <w:iCs/>
          <w:sz w:val="22"/>
        </w:rPr>
        <w:endnoteReference w:id="21"/>
      </w:r>
      <w:r w:rsidR="009521CB">
        <w:rPr>
          <w:rFonts w:ascii="Times New Roman" w:hAnsi="Times New Roman"/>
          <w:iCs/>
          <w:sz w:val="22"/>
        </w:rPr>
        <w:t xml:space="preserve"> What my argument does entail is that the ‘non-multiple’ works, the particular statues, paintings, etc. are not the appropriate objects of our appreciation.   If our appreciation should be directed at the objects that non-derivatively possess artistic value, i.e. the objects that have artistic value and not because of the artistic value of some other object, it should be directed at the </w:t>
      </w:r>
      <w:r w:rsidR="009521CB" w:rsidRPr="009521CB">
        <w:rPr>
          <w:rFonts w:ascii="Times New Roman" w:hAnsi="Times New Roman"/>
          <w:i/>
          <w:iCs/>
          <w:sz w:val="22"/>
        </w:rPr>
        <w:t>type</w:t>
      </w:r>
      <w:r w:rsidR="009521CB">
        <w:rPr>
          <w:rFonts w:ascii="Times New Roman" w:hAnsi="Times New Roman"/>
          <w:iCs/>
          <w:sz w:val="22"/>
        </w:rPr>
        <w:t xml:space="preserve"> constituted by the original token and all of its indistinguishable copies (if there are any).</w:t>
      </w:r>
      <w:r w:rsidR="003666E4">
        <w:rPr>
          <w:rStyle w:val="EndnoteReference"/>
          <w:rFonts w:ascii="Times New Roman" w:hAnsi="Times New Roman"/>
          <w:iCs/>
          <w:sz w:val="22"/>
        </w:rPr>
        <w:endnoteReference w:id="22"/>
      </w:r>
      <w:r w:rsidR="009521CB">
        <w:rPr>
          <w:rFonts w:ascii="Times New Roman" w:hAnsi="Times New Roman"/>
          <w:iCs/>
          <w:sz w:val="22"/>
        </w:rPr>
        <w:t xml:space="preserve">  This does not entail that works that are ordinarily taken to be ‘non-multiple’ works like paintings, statues, etc. are already ‘multiple’ works – it entails that we should be directing our appreciation at the multiple works</w:t>
      </w:r>
      <w:r w:rsidR="00507814">
        <w:rPr>
          <w:rFonts w:ascii="Times New Roman" w:hAnsi="Times New Roman"/>
          <w:iCs/>
          <w:sz w:val="22"/>
        </w:rPr>
        <w:t>, the types,</w:t>
      </w:r>
      <w:r w:rsidR="009521CB">
        <w:rPr>
          <w:rFonts w:ascii="Times New Roman" w:hAnsi="Times New Roman"/>
          <w:iCs/>
          <w:sz w:val="22"/>
        </w:rPr>
        <w:t xml:space="preserve"> associated with those paintings, statues, etc.  In other words, it does not entail that there is no distinction between ‘multiple’ and ‘non-multiple’ works, nor does it entail any claims about the nature of ‘multiple’ works – it entails that the works we should be focusing our attention and appreciation on are all ‘multiple’ works.</w:t>
      </w:r>
      <w:r w:rsidR="002D6315">
        <w:rPr>
          <w:rStyle w:val="EndnoteReference"/>
          <w:rFonts w:ascii="Times New Roman" w:hAnsi="Times New Roman"/>
          <w:iCs/>
          <w:sz w:val="22"/>
        </w:rPr>
        <w:endnoteReference w:id="23"/>
      </w:r>
    </w:p>
    <w:p w:rsidR="0060653A" w:rsidRDefault="0060653A" w:rsidP="0060653A">
      <w:pPr>
        <w:spacing w:line="480" w:lineRule="auto"/>
        <w:ind w:firstLine="720"/>
        <w:rPr>
          <w:rFonts w:ascii="Times New Roman" w:hAnsi="Times New Roman"/>
          <w:iCs/>
          <w:sz w:val="22"/>
        </w:rPr>
      </w:pPr>
      <w:r>
        <w:rPr>
          <w:rFonts w:ascii="Times New Roman" w:hAnsi="Times New Roman"/>
          <w:iCs/>
          <w:sz w:val="22"/>
        </w:rPr>
        <w:t xml:space="preserve">The FVT </w:t>
      </w:r>
      <w:r w:rsidR="00507814">
        <w:rPr>
          <w:rFonts w:ascii="Times New Roman" w:hAnsi="Times New Roman"/>
          <w:iCs/>
          <w:sz w:val="22"/>
        </w:rPr>
        <w:t>theorist</w:t>
      </w:r>
      <w:r>
        <w:rPr>
          <w:rFonts w:ascii="Times New Roman" w:hAnsi="Times New Roman"/>
          <w:iCs/>
          <w:sz w:val="22"/>
        </w:rPr>
        <w:t xml:space="preserve"> has to make an arbitrary distinction between works like paintings, where indistinguishable works differ in final value, and film prints, where indistinguishable works do not.  The FVT theorist, therefore, cannot answer the Cinemaniac’s </w:t>
      </w:r>
      <w:r w:rsidRPr="0060653A">
        <w:rPr>
          <w:rFonts w:ascii="Times New Roman" w:hAnsi="Times New Roman"/>
          <w:i/>
          <w:iCs/>
          <w:sz w:val="22"/>
        </w:rPr>
        <w:t>Tu Quoque</w:t>
      </w:r>
      <w:r>
        <w:rPr>
          <w:rFonts w:ascii="Times New Roman" w:hAnsi="Times New Roman"/>
          <w:iCs/>
          <w:sz w:val="22"/>
        </w:rPr>
        <w:t xml:space="preserve">; the FVT theorist cannot non-question-beggingly explain why their position is more rational than the Cinemaniacs’.  Mine can.  This is a significant theoretical advantage because it means that </w:t>
      </w:r>
      <w:r w:rsidR="00507814">
        <w:rPr>
          <w:rFonts w:ascii="Times New Roman" w:hAnsi="Times New Roman"/>
          <w:iCs/>
          <w:sz w:val="22"/>
        </w:rPr>
        <w:t xml:space="preserve">the </w:t>
      </w:r>
      <w:r>
        <w:rPr>
          <w:rFonts w:ascii="Times New Roman" w:hAnsi="Times New Roman"/>
          <w:iCs/>
          <w:sz w:val="22"/>
        </w:rPr>
        <w:t>FVT theorist has to posit a distinction between two kinds of cases, without being able to give a principled account of that distinction.  There are no such unprincipled distinctions on the Experientialist view.</w:t>
      </w:r>
    </w:p>
    <w:p w:rsidR="0060653A" w:rsidRDefault="0060653A" w:rsidP="00801540">
      <w:pPr>
        <w:spacing w:line="480" w:lineRule="auto"/>
        <w:rPr>
          <w:rFonts w:ascii="Times New Roman" w:hAnsi="Times New Roman"/>
          <w:iCs/>
          <w:sz w:val="22"/>
        </w:rPr>
      </w:pPr>
      <w:r>
        <w:rPr>
          <w:rFonts w:ascii="Times New Roman" w:hAnsi="Times New Roman"/>
          <w:iCs/>
          <w:sz w:val="22"/>
        </w:rPr>
        <w:tab/>
        <w:t>It might be claimed that the Experientialist view is thus proven to be false because it involves a violation i</w:t>
      </w:r>
      <w:r w:rsidR="006D7F19">
        <w:rPr>
          <w:rFonts w:ascii="Times New Roman" w:hAnsi="Times New Roman"/>
          <w:iCs/>
          <w:sz w:val="22"/>
        </w:rPr>
        <w:t>n our current conceptual practic</w:t>
      </w:r>
      <w:r>
        <w:rPr>
          <w:rFonts w:ascii="Times New Roman" w:hAnsi="Times New Roman"/>
          <w:iCs/>
          <w:sz w:val="22"/>
        </w:rPr>
        <w:t>es.  As we currently deploy our concepts, we do attribute a greater artistic value to, e.g. the original Demoiselles than to any copy, even a perfect one.  Thus, it might be claimed, there is no further question to be settled: our concept of artistic value is a concept according to which there is a difference between originals and perfect copies.</w:t>
      </w:r>
    </w:p>
    <w:p w:rsidR="00024ACC" w:rsidRDefault="0060653A" w:rsidP="00801540">
      <w:pPr>
        <w:spacing w:line="480" w:lineRule="auto"/>
        <w:rPr>
          <w:rFonts w:ascii="Times New Roman" w:hAnsi="Times New Roman"/>
          <w:iCs/>
          <w:sz w:val="22"/>
        </w:rPr>
      </w:pPr>
      <w:r>
        <w:rPr>
          <w:rFonts w:ascii="Times New Roman" w:hAnsi="Times New Roman"/>
          <w:iCs/>
          <w:sz w:val="22"/>
        </w:rPr>
        <w:tab/>
        <w:t xml:space="preserve">There may be concepts so fundamental to our conceptual scheme that we cannot revise them.  Perhaps our concepts of the logical connectives are like this.  But it is not plausible that artistic value is one of them.  I have argued that if FVT is correct about our actual use of the concept </w:t>
      </w:r>
      <w:r w:rsidRPr="0060653A">
        <w:rPr>
          <w:rFonts w:ascii="Times New Roman" w:hAnsi="Times New Roman"/>
          <w:i/>
          <w:iCs/>
          <w:sz w:val="22"/>
        </w:rPr>
        <w:t>artistic value</w:t>
      </w:r>
      <w:r>
        <w:rPr>
          <w:rFonts w:ascii="Times New Roman" w:hAnsi="Times New Roman"/>
          <w:iCs/>
          <w:sz w:val="22"/>
        </w:rPr>
        <w:t xml:space="preserve"> then we should revise our use of that concept because it requires us to make an invidious and unprincipled distinction: a distinction between </w:t>
      </w:r>
      <w:r w:rsidR="00024ACC">
        <w:rPr>
          <w:rFonts w:ascii="Times New Roman" w:hAnsi="Times New Roman"/>
          <w:iCs/>
          <w:sz w:val="22"/>
        </w:rPr>
        <w:t>art forms where originals and copies are identical in artistic value</w:t>
      </w:r>
      <w:r w:rsidR="003666E4">
        <w:rPr>
          <w:rFonts w:ascii="Times New Roman" w:hAnsi="Times New Roman"/>
          <w:iCs/>
          <w:sz w:val="22"/>
        </w:rPr>
        <w:t xml:space="preserve"> (e.g. film)</w:t>
      </w:r>
      <w:r w:rsidR="00024ACC">
        <w:rPr>
          <w:rFonts w:ascii="Times New Roman" w:hAnsi="Times New Roman"/>
          <w:iCs/>
          <w:sz w:val="22"/>
        </w:rPr>
        <w:t xml:space="preserve">, and art forms where they are </w:t>
      </w:r>
      <w:r w:rsidR="003666E4">
        <w:rPr>
          <w:rFonts w:ascii="Times New Roman" w:hAnsi="Times New Roman"/>
          <w:iCs/>
          <w:sz w:val="22"/>
        </w:rPr>
        <w:t xml:space="preserve">in general </w:t>
      </w:r>
      <w:r w:rsidR="00024ACC">
        <w:rPr>
          <w:rFonts w:ascii="Times New Roman" w:hAnsi="Times New Roman"/>
          <w:iCs/>
          <w:sz w:val="22"/>
        </w:rPr>
        <w:t>not</w:t>
      </w:r>
      <w:r w:rsidR="003666E4">
        <w:rPr>
          <w:rFonts w:ascii="Times New Roman" w:hAnsi="Times New Roman"/>
          <w:iCs/>
          <w:sz w:val="22"/>
        </w:rPr>
        <w:t xml:space="preserve"> (e.g. painting)</w:t>
      </w:r>
      <w:r w:rsidR="00024ACC">
        <w:rPr>
          <w:rFonts w:ascii="Times New Roman" w:hAnsi="Times New Roman"/>
          <w:iCs/>
          <w:sz w:val="22"/>
        </w:rPr>
        <w:t xml:space="preserve">.  This is analogous to discovering that our concept of </w:t>
      </w:r>
      <w:r w:rsidR="00024ACC" w:rsidRPr="00024ACC">
        <w:rPr>
          <w:rFonts w:ascii="Times New Roman" w:hAnsi="Times New Roman"/>
          <w:i/>
          <w:iCs/>
          <w:sz w:val="22"/>
        </w:rPr>
        <w:t>moral respect</w:t>
      </w:r>
      <w:r w:rsidR="00024ACC">
        <w:rPr>
          <w:rFonts w:ascii="Times New Roman" w:hAnsi="Times New Roman"/>
          <w:iCs/>
          <w:sz w:val="22"/>
        </w:rPr>
        <w:t xml:space="preserve"> makes an invidious and unprincipled </w:t>
      </w:r>
      <w:r w:rsidR="006D7F19">
        <w:rPr>
          <w:rFonts w:ascii="Times New Roman" w:hAnsi="Times New Roman"/>
          <w:iCs/>
          <w:sz w:val="22"/>
        </w:rPr>
        <w:t xml:space="preserve">distinction between human and non-human animals </w:t>
      </w:r>
      <w:r w:rsidR="00024ACC">
        <w:rPr>
          <w:rFonts w:ascii="Times New Roman" w:hAnsi="Times New Roman"/>
          <w:iCs/>
          <w:sz w:val="22"/>
        </w:rPr>
        <w:t>because it is part of our concept of moral respe</w:t>
      </w:r>
      <w:r w:rsidR="006D7F19">
        <w:rPr>
          <w:rFonts w:ascii="Times New Roman" w:hAnsi="Times New Roman"/>
          <w:iCs/>
          <w:sz w:val="22"/>
        </w:rPr>
        <w:t>c</w:t>
      </w:r>
      <w:r w:rsidR="00024ACC">
        <w:rPr>
          <w:rFonts w:ascii="Times New Roman" w:hAnsi="Times New Roman"/>
          <w:iCs/>
          <w:sz w:val="22"/>
        </w:rPr>
        <w:t xml:space="preserve">t that </w:t>
      </w:r>
      <w:r w:rsidR="006D7F19">
        <w:rPr>
          <w:rFonts w:ascii="Times New Roman" w:hAnsi="Times New Roman"/>
          <w:iCs/>
          <w:sz w:val="22"/>
        </w:rPr>
        <w:t xml:space="preserve">all and </w:t>
      </w:r>
      <w:r w:rsidR="00024ACC">
        <w:rPr>
          <w:rFonts w:ascii="Times New Roman" w:hAnsi="Times New Roman"/>
          <w:iCs/>
          <w:sz w:val="22"/>
        </w:rPr>
        <w:t xml:space="preserve">only human beings deserve moral respect but (as is plausibly the case) </w:t>
      </w:r>
      <w:r w:rsidR="006D7F19">
        <w:rPr>
          <w:rFonts w:ascii="Times New Roman" w:hAnsi="Times New Roman"/>
          <w:iCs/>
          <w:sz w:val="22"/>
        </w:rPr>
        <w:t>there is no reason to accord moral respect to some human beings but withhold it from certain higher primates</w:t>
      </w:r>
      <w:r w:rsidR="00024ACC">
        <w:rPr>
          <w:rFonts w:ascii="Times New Roman" w:hAnsi="Times New Roman"/>
          <w:iCs/>
          <w:sz w:val="22"/>
        </w:rPr>
        <w:t xml:space="preserve">.  It would, I take it, be totally inadequate to just throw up our hands at this point and say </w:t>
      </w:r>
      <w:r w:rsidR="00024ACC" w:rsidRPr="00024ACC">
        <w:rPr>
          <w:rFonts w:ascii="Times New Roman" w:hAnsi="Times New Roman"/>
          <w:i/>
          <w:iCs/>
          <w:sz w:val="22"/>
        </w:rPr>
        <w:t>‘all we can do in philosophy is investigate our conceptual scheme.  If our concept of moral respe</w:t>
      </w:r>
      <w:r w:rsidR="006D7F19">
        <w:rPr>
          <w:rFonts w:ascii="Times New Roman" w:hAnsi="Times New Roman"/>
          <w:i/>
          <w:iCs/>
          <w:sz w:val="22"/>
        </w:rPr>
        <w:t>c</w:t>
      </w:r>
      <w:r w:rsidR="00024ACC" w:rsidRPr="00024ACC">
        <w:rPr>
          <w:rFonts w:ascii="Times New Roman" w:hAnsi="Times New Roman"/>
          <w:i/>
          <w:iCs/>
          <w:sz w:val="22"/>
        </w:rPr>
        <w:t>t requires making an invidious distinction between human and non-human animals, so be it.’</w:t>
      </w:r>
      <w:r w:rsidR="00024ACC">
        <w:rPr>
          <w:rFonts w:ascii="Times New Roman" w:hAnsi="Times New Roman"/>
          <w:i/>
          <w:iCs/>
          <w:sz w:val="22"/>
        </w:rPr>
        <w:t xml:space="preserve"> </w:t>
      </w:r>
      <w:r w:rsidR="006D7F19">
        <w:rPr>
          <w:rFonts w:ascii="Times New Roman" w:hAnsi="Times New Roman"/>
          <w:iCs/>
          <w:sz w:val="22"/>
        </w:rPr>
        <w:t xml:space="preserve"> We would be rationally obliged, in the imagined situation, to revise our concept of moral respect so that it makes no invidious distinctions between human and non-human animals.</w:t>
      </w:r>
      <w:r w:rsidR="00024ACC">
        <w:rPr>
          <w:rFonts w:ascii="Times New Roman" w:hAnsi="Times New Roman"/>
          <w:i/>
          <w:iCs/>
          <w:sz w:val="22"/>
        </w:rPr>
        <w:t xml:space="preserve"> </w:t>
      </w:r>
      <w:r w:rsidR="00024ACC">
        <w:rPr>
          <w:rFonts w:ascii="Times New Roman" w:hAnsi="Times New Roman"/>
          <w:iCs/>
          <w:sz w:val="22"/>
        </w:rPr>
        <w:t xml:space="preserve">Likewise, it is inadequate to respond to </w:t>
      </w:r>
      <w:r w:rsidR="006D7F19">
        <w:rPr>
          <w:rFonts w:ascii="Times New Roman" w:hAnsi="Times New Roman"/>
          <w:iCs/>
          <w:sz w:val="22"/>
        </w:rPr>
        <w:t xml:space="preserve">my </w:t>
      </w:r>
      <w:r w:rsidR="00024ACC">
        <w:rPr>
          <w:rFonts w:ascii="Times New Roman" w:hAnsi="Times New Roman"/>
          <w:iCs/>
          <w:sz w:val="22"/>
        </w:rPr>
        <w:t>arguments by saying ‘</w:t>
      </w:r>
      <w:r w:rsidR="00024ACC" w:rsidRPr="006D7F19">
        <w:rPr>
          <w:rFonts w:ascii="Times New Roman" w:hAnsi="Times New Roman"/>
          <w:i/>
          <w:iCs/>
          <w:sz w:val="22"/>
        </w:rPr>
        <w:t>all we can do in philosophy is investigate the scheme of our aesthetic and artistic concepts.  If our concept of artistic value includes an invidious distinction between different art forms, so be it.</w:t>
      </w:r>
      <w:r w:rsidR="00024ACC">
        <w:rPr>
          <w:rFonts w:ascii="Times New Roman" w:hAnsi="Times New Roman"/>
          <w:iCs/>
          <w:sz w:val="22"/>
        </w:rPr>
        <w:t xml:space="preserve">’  We are rationally obliged, in both cases, to revise our concepts so as not to include this invidious distinction.   Another </w:t>
      </w:r>
      <w:r w:rsidR="006D7F19">
        <w:rPr>
          <w:rFonts w:ascii="Times New Roman" w:hAnsi="Times New Roman"/>
          <w:iCs/>
          <w:sz w:val="22"/>
        </w:rPr>
        <w:t xml:space="preserve">way of </w:t>
      </w:r>
      <w:r w:rsidR="00024ACC">
        <w:rPr>
          <w:rFonts w:ascii="Times New Roman" w:hAnsi="Times New Roman"/>
          <w:iCs/>
          <w:sz w:val="22"/>
        </w:rPr>
        <w:t xml:space="preserve">putting this point would be to say that in philosophy we can aim at more than merely unpacking or uncovering or analyzing our concepts: we can also revise those concepts if we find that they are in some respect rationally </w:t>
      </w:r>
      <w:r w:rsidR="006D7F19">
        <w:rPr>
          <w:rFonts w:ascii="Times New Roman" w:hAnsi="Times New Roman"/>
          <w:iCs/>
          <w:sz w:val="22"/>
        </w:rPr>
        <w:t>il</w:t>
      </w:r>
      <w:r w:rsidR="00024ACC">
        <w:rPr>
          <w:rFonts w:ascii="Times New Roman" w:hAnsi="Times New Roman"/>
          <w:iCs/>
          <w:sz w:val="22"/>
        </w:rPr>
        <w:t>legitimate.  I have argued that, insofar as FVT expresses our ordinary concept of artistic value, we are in precisely this position.  We must revise it.</w:t>
      </w:r>
    </w:p>
    <w:p w:rsidR="00801540" w:rsidRPr="00024ACC" w:rsidRDefault="00801540" w:rsidP="00801540">
      <w:pPr>
        <w:spacing w:line="480" w:lineRule="auto"/>
        <w:rPr>
          <w:rFonts w:ascii="Times New Roman" w:hAnsi="Times New Roman"/>
          <w:sz w:val="22"/>
        </w:rPr>
      </w:pPr>
    </w:p>
    <w:p w:rsidR="00525465" w:rsidRPr="001F7F4D" w:rsidRDefault="00801540" w:rsidP="006D7F19">
      <w:pPr>
        <w:spacing w:line="480" w:lineRule="auto"/>
        <w:ind w:firstLine="720"/>
        <w:rPr>
          <w:rFonts w:ascii="Times New Roman" w:hAnsi="Times New Roman"/>
          <w:sz w:val="22"/>
        </w:rPr>
      </w:pPr>
      <w:r>
        <w:rPr>
          <w:rFonts w:ascii="Times New Roman" w:hAnsi="Times New Roman"/>
          <w:sz w:val="22"/>
        </w:rPr>
        <w:t xml:space="preserve">The view that works of art are valuable for their own sake might be thought to have much to </w:t>
      </w:r>
      <w:r w:rsidR="00284C96">
        <w:rPr>
          <w:rFonts w:ascii="Times New Roman" w:hAnsi="Times New Roman"/>
          <w:sz w:val="22"/>
        </w:rPr>
        <w:t xml:space="preserve">be </w:t>
      </w:r>
      <w:r>
        <w:rPr>
          <w:rFonts w:ascii="Times New Roman" w:hAnsi="Times New Roman"/>
          <w:sz w:val="22"/>
        </w:rPr>
        <w:t xml:space="preserve">said in its favor.  First of all, many claim to find it intuitive.   I have discounted this intuition on the ground that our pre-theoretic intuitions are too coarse-grained in this context, because they do not distinguish between being finally valuable, and being an essential constituent of something valuable for its own sake.  Secondly, it might be taken to be necessary to avoid </w:t>
      </w:r>
      <w:r w:rsidR="006D7F19">
        <w:rPr>
          <w:rFonts w:ascii="Times New Roman" w:hAnsi="Times New Roman"/>
          <w:sz w:val="22"/>
        </w:rPr>
        <w:t>the fungibility of works of art</w:t>
      </w:r>
      <w:r>
        <w:rPr>
          <w:rFonts w:ascii="Times New Roman" w:hAnsi="Times New Roman"/>
          <w:sz w:val="22"/>
        </w:rPr>
        <w:t xml:space="preserve">.  </w:t>
      </w:r>
      <w:r w:rsidR="006D7F19">
        <w:rPr>
          <w:rFonts w:ascii="Times New Roman" w:hAnsi="Times New Roman"/>
          <w:sz w:val="22"/>
        </w:rPr>
        <w:t xml:space="preserve"> I have argued, on the contrary, that Experientialism does not entail that works of art are fungible.  I argued further that it is FVT that has unacceptable consequences, for it entails that we must make invidious distinctions </w:t>
      </w:r>
      <w:r w:rsidR="00F83DA6">
        <w:rPr>
          <w:rFonts w:ascii="Times New Roman" w:hAnsi="Times New Roman"/>
          <w:sz w:val="22"/>
        </w:rPr>
        <w:t>between art forms where originals and copies differ in artistic value, and art forms where they do not</w:t>
      </w:r>
      <w:r w:rsidR="006D7F19">
        <w:rPr>
          <w:rFonts w:ascii="Times New Roman" w:hAnsi="Times New Roman"/>
          <w:sz w:val="22"/>
        </w:rPr>
        <w:t xml:space="preserve">.   For this reason we should reject FVT.  </w:t>
      </w:r>
      <w:r w:rsidR="006A530B">
        <w:rPr>
          <w:rFonts w:ascii="Times New Roman" w:hAnsi="Times New Roman"/>
          <w:sz w:val="22"/>
        </w:rPr>
        <w:t>I have not argued for the disjunction</w:t>
      </w:r>
      <w:r w:rsidR="00211D07">
        <w:rPr>
          <w:rFonts w:ascii="Times New Roman" w:hAnsi="Times New Roman"/>
          <w:sz w:val="22"/>
        </w:rPr>
        <w:t xml:space="preserve">: </w:t>
      </w:r>
      <w:r w:rsidR="00211D07" w:rsidRPr="00211D07">
        <w:rPr>
          <w:rFonts w:ascii="Times New Roman" w:hAnsi="Times New Roman"/>
          <w:i/>
          <w:iCs/>
          <w:sz w:val="22"/>
        </w:rPr>
        <w:t>either</w:t>
      </w:r>
      <w:r w:rsidR="00211D07">
        <w:rPr>
          <w:rFonts w:ascii="Times New Roman" w:hAnsi="Times New Roman"/>
          <w:sz w:val="22"/>
        </w:rPr>
        <w:t xml:space="preserve"> works of art are valuable for their own sake </w:t>
      </w:r>
      <w:r w:rsidR="001F3630">
        <w:rPr>
          <w:rFonts w:ascii="Times New Roman" w:hAnsi="Times New Roman"/>
          <w:sz w:val="22"/>
        </w:rPr>
        <w:t xml:space="preserve">(FVT) </w:t>
      </w:r>
      <w:r w:rsidR="00211D07" w:rsidRPr="00211D07">
        <w:rPr>
          <w:rFonts w:ascii="Times New Roman" w:hAnsi="Times New Roman"/>
          <w:i/>
          <w:iCs/>
          <w:sz w:val="22"/>
        </w:rPr>
        <w:t>or</w:t>
      </w:r>
      <w:r w:rsidR="00211D07">
        <w:rPr>
          <w:rFonts w:ascii="Times New Roman" w:hAnsi="Times New Roman"/>
          <w:sz w:val="22"/>
        </w:rPr>
        <w:t xml:space="preserve"> they are valuable in virtue of the finally valuable experiences they afford</w:t>
      </w:r>
      <w:r w:rsidR="001F3630">
        <w:rPr>
          <w:rFonts w:ascii="Times New Roman" w:hAnsi="Times New Roman"/>
          <w:sz w:val="22"/>
        </w:rPr>
        <w:t xml:space="preserve"> (Experientialism)</w:t>
      </w:r>
      <w:r w:rsidR="00211D07">
        <w:rPr>
          <w:rFonts w:ascii="Times New Roman" w:hAnsi="Times New Roman"/>
          <w:sz w:val="22"/>
        </w:rPr>
        <w:t>.  However,</w:t>
      </w:r>
      <w:r w:rsidR="00E0415A">
        <w:rPr>
          <w:rFonts w:ascii="Times New Roman" w:hAnsi="Times New Roman"/>
          <w:sz w:val="22"/>
        </w:rPr>
        <w:t xml:space="preserve"> it is hard to see what other options there might be.  Nonetheless, I will temper my conclusion accordingly: of the views of the nature of a</w:t>
      </w:r>
      <w:r w:rsidR="00B721ED">
        <w:rPr>
          <w:rFonts w:ascii="Times New Roman" w:hAnsi="Times New Roman"/>
          <w:sz w:val="22"/>
        </w:rPr>
        <w:t>rtistic value offered in recent work on the philosophy</w:t>
      </w:r>
      <w:r w:rsidR="00E0415A">
        <w:rPr>
          <w:rFonts w:ascii="Times New Roman" w:hAnsi="Times New Roman"/>
          <w:sz w:val="22"/>
        </w:rPr>
        <w:t xml:space="preserve"> of art, the only tenable view is that works of art are valuable in virtue </w:t>
      </w:r>
      <w:r w:rsidR="00317E1A">
        <w:rPr>
          <w:rFonts w:ascii="Times New Roman" w:hAnsi="Times New Roman"/>
          <w:sz w:val="22"/>
        </w:rPr>
        <w:t>of the experiences they afford.</w:t>
      </w:r>
      <w:r w:rsidR="00317E1A">
        <w:rPr>
          <w:rStyle w:val="EndnoteReference"/>
          <w:rFonts w:ascii="Times New Roman" w:hAnsi="Times New Roman"/>
          <w:sz w:val="22"/>
        </w:rPr>
        <w:endnoteReference w:id="24"/>
      </w:r>
      <w:r w:rsidR="008B2594">
        <w:rPr>
          <w:rFonts w:ascii="Times New Roman" w:hAnsi="Times New Roman"/>
          <w:sz w:val="22"/>
          <w:vertAlign w:val="superscript"/>
        </w:rPr>
        <w:t xml:space="preserve">, </w:t>
      </w:r>
      <w:r w:rsidR="008B2594">
        <w:rPr>
          <w:rStyle w:val="EndnoteReference"/>
          <w:rFonts w:ascii="Times New Roman" w:hAnsi="Times New Roman"/>
          <w:sz w:val="22"/>
        </w:rPr>
        <w:endnoteReference w:id="25"/>
      </w:r>
    </w:p>
    <w:p w:rsidR="00525465" w:rsidRPr="001F7F4D" w:rsidRDefault="00525465" w:rsidP="00525465">
      <w:pPr>
        <w:rPr>
          <w:rFonts w:ascii="Times New Roman" w:hAnsi="Times New Roman"/>
          <w:sz w:val="22"/>
        </w:rPr>
      </w:pPr>
    </w:p>
    <w:p w:rsidR="001D1FAC" w:rsidRPr="001F7F4D" w:rsidRDefault="001D1FAC" w:rsidP="001D1FAC">
      <w:pPr>
        <w:spacing w:line="480" w:lineRule="auto"/>
        <w:rPr>
          <w:rFonts w:ascii="Times New Roman" w:hAnsi="Times New Roman"/>
          <w:sz w:val="22"/>
        </w:rPr>
      </w:pPr>
    </w:p>
    <w:p w:rsidR="001D1FAC" w:rsidRPr="001F7F4D" w:rsidRDefault="001D1FAC" w:rsidP="001D1FAC">
      <w:pPr>
        <w:rPr>
          <w:rFonts w:ascii="Times New Roman" w:hAnsi="Times New Roman"/>
          <w:sz w:val="22"/>
        </w:rPr>
      </w:pPr>
    </w:p>
    <w:sectPr w:rsidR="001D1FAC" w:rsidRPr="001F7F4D" w:rsidSect="001D1FAC">
      <w:footerReference w:type="even" r:id="rId6"/>
      <w:footerReference w:type="default" r:id="rId7"/>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163E8B" w:rsidRPr="008B2594" w:rsidRDefault="00163E8B" w:rsidP="00163E8B">
      <w:pPr>
        <w:widowControl w:val="0"/>
        <w:autoSpaceDE w:val="0"/>
        <w:autoSpaceDN w:val="0"/>
        <w:adjustRightInd w:val="0"/>
        <w:rPr>
          <w:rFonts w:ascii="Times New Roman" w:hAnsi="Times New Roman" w:cs="PhotinaMT-Italic"/>
          <w:i/>
          <w:iCs/>
          <w:sz w:val="22"/>
          <w:szCs w:val="17"/>
        </w:rPr>
      </w:pPr>
      <w:r w:rsidRPr="008B2594">
        <w:rPr>
          <w:rStyle w:val="EndnoteReference"/>
          <w:rFonts w:ascii="Times New Roman" w:hAnsi="Times New Roman"/>
          <w:sz w:val="22"/>
        </w:rPr>
        <w:endnoteRef/>
      </w:r>
      <w:r w:rsidRPr="008B2594">
        <w:rPr>
          <w:rFonts w:ascii="Times New Roman" w:hAnsi="Times New Roman"/>
          <w:sz w:val="22"/>
        </w:rPr>
        <w:t xml:space="preserve"> Historically by, among others, Victor Cousin in </w:t>
      </w:r>
      <w:r w:rsidRPr="008B2594">
        <w:rPr>
          <w:rFonts w:ascii="Times New Roman" w:hAnsi="Times New Roman" w:cs="PhotinaMT-Italic"/>
          <w:i/>
          <w:iCs/>
          <w:sz w:val="22"/>
          <w:szCs w:val="17"/>
        </w:rPr>
        <w:t>Lectures on the True</w:t>
      </w:r>
      <w:r w:rsidRPr="008B2594">
        <w:rPr>
          <w:rFonts w:ascii="Times New Roman" w:hAnsi="Times New Roman" w:cs="PhotinaMT-Italic"/>
          <w:sz w:val="22"/>
          <w:szCs w:val="17"/>
        </w:rPr>
        <w:t xml:space="preserve">, </w:t>
      </w:r>
      <w:r w:rsidRPr="008B2594">
        <w:rPr>
          <w:rFonts w:ascii="Times New Roman" w:hAnsi="Times New Roman" w:cs="PhotinaMT-Italic"/>
          <w:i/>
          <w:iCs/>
          <w:sz w:val="22"/>
          <w:szCs w:val="17"/>
        </w:rPr>
        <w:t>the Beautiful and the Good</w:t>
      </w:r>
      <w:r w:rsidRPr="008B2594">
        <w:rPr>
          <w:rFonts w:ascii="Times New Roman" w:hAnsi="Times New Roman" w:cs="PhotinaMT-Italic"/>
          <w:sz w:val="22"/>
          <w:szCs w:val="17"/>
        </w:rPr>
        <w:t xml:space="preserve">, O. W. Wright (trans.) (New York: D. Appleton, 1854); </w:t>
      </w:r>
      <w:r w:rsidRPr="008B2594">
        <w:rPr>
          <w:rFonts w:ascii="Times New Roman" w:hAnsi="Times New Roman"/>
          <w:sz w:val="22"/>
        </w:rPr>
        <w:t xml:space="preserve">Walter Pater, in the Conclusion to </w:t>
      </w:r>
      <w:r w:rsidRPr="008B2594">
        <w:rPr>
          <w:rFonts w:ascii="Times New Roman" w:hAnsi="Times New Roman"/>
          <w:i/>
          <w:iCs/>
          <w:sz w:val="22"/>
        </w:rPr>
        <w:t>The Renaissance: Studies in Art and Poetry</w:t>
      </w:r>
      <w:r w:rsidRPr="008B2594">
        <w:rPr>
          <w:rFonts w:ascii="Times New Roman" w:hAnsi="Times New Roman"/>
          <w:sz w:val="22"/>
        </w:rPr>
        <w:t xml:space="preserve"> (London: McMillan, 1888); in the analytic tradition, by Stuart Hampshire in “Logic and Appreciation” in </w:t>
      </w:r>
      <w:r w:rsidRPr="008B2594">
        <w:rPr>
          <w:rFonts w:ascii="Times New Roman" w:hAnsi="Times New Roman"/>
          <w:i/>
          <w:iCs/>
          <w:sz w:val="22"/>
        </w:rPr>
        <w:t>Art and Philosophy</w:t>
      </w:r>
      <w:r w:rsidRPr="008B2594">
        <w:rPr>
          <w:rFonts w:ascii="Times New Roman" w:hAnsi="Times New Roman"/>
          <w:sz w:val="22"/>
        </w:rPr>
        <w:t xml:space="preserve">, ed. W.E. Kennick (New York: St. Martin’s Press, 1964) and by P.F. Strawson in “Aesthetic Appraisal and Works of Art” in </w:t>
      </w:r>
      <w:r w:rsidRPr="008B2594">
        <w:rPr>
          <w:rFonts w:ascii="Times New Roman" w:hAnsi="Times New Roman"/>
          <w:i/>
          <w:iCs/>
          <w:sz w:val="22"/>
        </w:rPr>
        <w:t>Freedom and Resentment and other Essays</w:t>
      </w:r>
      <w:r w:rsidRPr="008B2594">
        <w:rPr>
          <w:rFonts w:ascii="Times New Roman" w:hAnsi="Times New Roman"/>
          <w:sz w:val="22"/>
        </w:rPr>
        <w:t xml:space="preserve"> (London: Methuen, 1974); and more recently by Malcolm Budd, </w:t>
      </w:r>
      <w:r w:rsidRPr="008B2594">
        <w:rPr>
          <w:rFonts w:ascii="Times New Roman" w:hAnsi="Times New Roman"/>
          <w:i/>
          <w:sz w:val="22"/>
        </w:rPr>
        <w:t>Values of Art</w:t>
      </w:r>
      <w:r w:rsidRPr="008B2594">
        <w:rPr>
          <w:rFonts w:ascii="Times New Roman" w:hAnsi="Times New Roman"/>
          <w:sz w:val="22"/>
        </w:rPr>
        <w:t xml:space="preserve"> (New York: Penguin, 1995) and R.A. Sharpe, “The Empiricist Theory of Artistic Value” </w:t>
      </w:r>
      <w:r w:rsidRPr="008B2594">
        <w:rPr>
          <w:rFonts w:ascii="Times New Roman" w:hAnsi="Times New Roman"/>
          <w:i/>
          <w:sz w:val="22"/>
        </w:rPr>
        <w:t>Journal of Aesthetics and Art Criticism</w:t>
      </w:r>
      <w:r w:rsidRPr="008B2594">
        <w:rPr>
          <w:rFonts w:ascii="Times New Roman" w:hAnsi="Times New Roman"/>
          <w:sz w:val="22"/>
        </w:rPr>
        <w:t xml:space="preserve"> vol. 58 (2000), 321-332.  Stephen Davies defends the FVT in the case of musical works in “The Evaluation of Music” in </w:t>
      </w:r>
      <w:r w:rsidRPr="008B2594">
        <w:rPr>
          <w:rFonts w:ascii="Times New Roman" w:hAnsi="Times New Roman"/>
          <w:i/>
          <w:iCs/>
          <w:sz w:val="22"/>
        </w:rPr>
        <w:t>What is Music? An Introduction to the Philosophy of Music</w:t>
      </w:r>
      <w:r w:rsidRPr="008B2594">
        <w:rPr>
          <w:rFonts w:ascii="Times New Roman" w:hAnsi="Times New Roman"/>
          <w:sz w:val="22"/>
        </w:rPr>
        <w:t xml:space="preserve">, ed. Philip Alperson (New York: Haven Publications, 1987).  Notable dissenters include John Dewey in </w:t>
      </w:r>
      <w:r w:rsidRPr="008B2594">
        <w:rPr>
          <w:rFonts w:ascii="Times New Roman" w:hAnsi="Times New Roman"/>
          <w:i/>
          <w:iCs/>
          <w:sz w:val="22"/>
        </w:rPr>
        <w:t xml:space="preserve">Art and Experience </w:t>
      </w:r>
      <w:r w:rsidRPr="008B2594">
        <w:rPr>
          <w:rFonts w:ascii="Times New Roman" w:hAnsi="Times New Roman"/>
          <w:sz w:val="22"/>
        </w:rPr>
        <w:t xml:space="preserve">; Monroe Beardsley in “Intrinsic Value” </w:t>
      </w:r>
      <w:r w:rsidRPr="008B2594">
        <w:rPr>
          <w:rFonts w:ascii="Times New Roman" w:hAnsi="Times New Roman"/>
          <w:i/>
          <w:iCs/>
          <w:sz w:val="22"/>
        </w:rPr>
        <w:t>Philosophy and Phenomenological Research</w:t>
      </w:r>
      <w:r w:rsidRPr="008B2594">
        <w:rPr>
          <w:rFonts w:ascii="Times New Roman" w:hAnsi="Times New Roman"/>
          <w:sz w:val="22"/>
        </w:rPr>
        <w:t xml:space="preserve"> 26 (1965),  1-17; and, more recently, Robert Stecker in </w:t>
      </w:r>
      <w:r w:rsidRPr="008B2594">
        <w:rPr>
          <w:rFonts w:ascii="Times New Roman" w:hAnsi="Times New Roman"/>
          <w:i/>
          <w:iCs/>
          <w:sz w:val="22"/>
        </w:rPr>
        <w:t>Artworks</w:t>
      </w:r>
      <w:r w:rsidRPr="008B2594">
        <w:rPr>
          <w:rFonts w:ascii="Times New Roman" w:hAnsi="Times New Roman"/>
          <w:i/>
          <w:sz w:val="22"/>
        </w:rPr>
        <w:t>: Definition, Meaning, Value</w:t>
      </w:r>
      <w:r w:rsidRPr="008B2594">
        <w:rPr>
          <w:rFonts w:ascii="Times New Roman" w:hAnsi="Times New Roman"/>
          <w:sz w:val="22"/>
        </w:rPr>
        <w:t xml:space="preserve"> (University Park: Penn State Press, 1997).</w:t>
      </w:r>
      <w:r w:rsidRPr="008B2594">
        <w:rPr>
          <w:rFonts w:ascii="Times New Roman" w:hAnsi="Times New Roman"/>
          <w:sz w:val="22"/>
        </w:rPr>
        <w:br/>
      </w:r>
    </w:p>
  </w:endnote>
  <w:endnote w:id="0">
    <w:p w:rsidR="00163E8B" w:rsidRPr="008B2594" w:rsidRDefault="00163E8B">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In this paper, I am solely concerned with </w:t>
      </w:r>
      <w:r w:rsidRPr="008B2594">
        <w:rPr>
          <w:rFonts w:ascii="Times New Roman" w:hAnsi="Times New Roman"/>
          <w:i/>
          <w:iCs/>
          <w:sz w:val="22"/>
        </w:rPr>
        <w:t>artistic</w:t>
      </w:r>
      <w:r w:rsidRPr="008B2594">
        <w:rPr>
          <w:rFonts w:ascii="Times New Roman" w:hAnsi="Times New Roman"/>
          <w:sz w:val="22"/>
        </w:rPr>
        <w:t xml:space="preserve"> value.  Some theorists distinguish between </w:t>
      </w:r>
      <w:r w:rsidRPr="008B2594">
        <w:rPr>
          <w:rFonts w:ascii="Times New Roman" w:hAnsi="Times New Roman"/>
          <w:i/>
          <w:iCs/>
          <w:sz w:val="22"/>
        </w:rPr>
        <w:t>artistic</w:t>
      </w:r>
      <w:r w:rsidRPr="008B2594">
        <w:rPr>
          <w:rFonts w:ascii="Times New Roman" w:hAnsi="Times New Roman"/>
          <w:sz w:val="22"/>
        </w:rPr>
        <w:t xml:space="preserve"> and </w:t>
      </w:r>
      <w:r w:rsidRPr="008B2594">
        <w:rPr>
          <w:rFonts w:ascii="Times New Roman" w:hAnsi="Times New Roman"/>
          <w:i/>
          <w:iCs/>
          <w:sz w:val="22"/>
        </w:rPr>
        <w:t>aesthetic</w:t>
      </w:r>
      <w:r w:rsidRPr="008B2594">
        <w:rPr>
          <w:rFonts w:ascii="Times New Roman" w:hAnsi="Times New Roman"/>
          <w:sz w:val="22"/>
        </w:rPr>
        <w:t xml:space="preserve"> value.  I am concerned solely with the former in this paper.</w:t>
      </w:r>
    </w:p>
    <w:p w:rsidR="00163E8B" w:rsidRPr="008B2594" w:rsidRDefault="00163E8B">
      <w:pPr>
        <w:pStyle w:val="EndnoteText"/>
        <w:rPr>
          <w:rFonts w:ascii="Times New Roman" w:hAnsi="Times New Roman"/>
          <w:sz w:val="22"/>
        </w:rPr>
      </w:pPr>
    </w:p>
  </w:endnote>
  <w:endnote w:id="1">
    <w:p w:rsidR="00466F50" w:rsidRPr="008B2594" w:rsidRDefault="00466F5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Strictly speaking, it is compatible with my view that every single artistically valuable work of art is valuable for its own sake.  My claim is that, even if this is true, these works are not finally valuable in virtue of being artistically valuable. </w:t>
      </w:r>
    </w:p>
    <w:p w:rsidR="00466F50" w:rsidRPr="008B2594" w:rsidRDefault="00466F50">
      <w:pPr>
        <w:pStyle w:val="EndnoteText"/>
        <w:rPr>
          <w:rFonts w:ascii="Times New Roman" w:hAnsi="Times New Roman"/>
          <w:sz w:val="22"/>
        </w:rPr>
      </w:pPr>
    </w:p>
  </w:endnote>
  <w:endnote w:id="2">
    <w:p w:rsidR="00466F50" w:rsidRPr="008B2594" w:rsidRDefault="00466F5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Budd, </w:t>
      </w:r>
      <w:r w:rsidRPr="008B2594">
        <w:rPr>
          <w:rFonts w:ascii="Times New Roman" w:hAnsi="Times New Roman"/>
          <w:i/>
          <w:iCs/>
          <w:sz w:val="22"/>
        </w:rPr>
        <w:t>Values of Art</w:t>
      </w:r>
      <w:r w:rsidRPr="008B2594">
        <w:rPr>
          <w:rFonts w:ascii="Times New Roman" w:hAnsi="Times New Roman"/>
          <w:iCs/>
          <w:sz w:val="22"/>
        </w:rPr>
        <w:t xml:space="preserve"> (New York: Penguin, 1995)</w:t>
      </w:r>
      <w:r w:rsidRPr="008B2594">
        <w:rPr>
          <w:rFonts w:ascii="Times New Roman" w:hAnsi="Times New Roman"/>
          <w:sz w:val="22"/>
        </w:rPr>
        <w:t xml:space="preserve">, p. 5.  Cf. Davies, “Against Enlightened Empiricism” </w:t>
      </w:r>
      <w:r w:rsidRPr="008B2594">
        <w:rPr>
          <w:rFonts w:ascii="Times New Roman" w:hAnsi="Times New Roman"/>
          <w:i/>
          <w:iCs/>
          <w:sz w:val="22"/>
        </w:rPr>
        <w:t>Contemporary Debates in Aesthetics and the Philosophy of Art</w:t>
      </w:r>
      <w:r w:rsidRPr="008B2594">
        <w:rPr>
          <w:rFonts w:ascii="Times New Roman" w:hAnsi="Times New Roman"/>
          <w:sz w:val="22"/>
        </w:rPr>
        <w:t xml:space="preserve"> (Malden, MA: Blackwell, 2006); and Matthew Kieran, “Value of Art” in </w:t>
      </w:r>
      <w:r w:rsidRPr="008B2594">
        <w:rPr>
          <w:rFonts w:ascii="Times New Roman" w:hAnsi="Times New Roman"/>
          <w:i/>
          <w:iCs/>
          <w:sz w:val="22"/>
        </w:rPr>
        <w:t>Routledge Companion to Aesthetics</w:t>
      </w:r>
      <w:r w:rsidRPr="008B2594">
        <w:rPr>
          <w:rFonts w:ascii="Times New Roman" w:hAnsi="Times New Roman"/>
          <w:sz w:val="22"/>
        </w:rPr>
        <w:t>, ed. Berys Gaut and Dominic McIver Lopes (New York: Routledge, 2002), 293-306.</w:t>
      </w:r>
    </w:p>
    <w:p w:rsidR="00466F50" w:rsidRPr="008B2594" w:rsidRDefault="00466F50">
      <w:pPr>
        <w:pStyle w:val="EndnoteText"/>
        <w:rPr>
          <w:rFonts w:ascii="Times New Roman" w:hAnsi="Times New Roman"/>
          <w:sz w:val="22"/>
        </w:rPr>
      </w:pPr>
    </w:p>
  </w:endnote>
  <w:endnote w:id="3">
    <w:p w:rsidR="00466F50" w:rsidRPr="008B2594" w:rsidRDefault="00466F50" w:rsidP="0025726A">
      <w:pPr>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Gary Iseminger holds a similar view, consisting of a principle about the value of art, and a definition of the semi-technical term ‘appreciation’:</w:t>
      </w:r>
    </w:p>
    <w:p w:rsidR="00466F50" w:rsidRPr="008B2594" w:rsidRDefault="00466F50" w:rsidP="0025726A">
      <w:pPr>
        <w:rPr>
          <w:rFonts w:ascii="Times New Roman" w:hAnsi="Times New Roman"/>
          <w:sz w:val="22"/>
        </w:rPr>
      </w:pPr>
    </w:p>
    <w:p w:rsidR="00466F50" w:rsidRPr="008B2594" w:rsidRDefault="00466F50" w:rsidP="0025726A">
      <w:pPr>
        <w:ind w:left="720" w:hanging="720"/>
        <w:rPr>
          <w:rFonts w:ascii="Times New Roman" w:hAnsi="Times New Roman"/>
          <w:sz w:val="22"/>
        </w:rPr>
      </w:pPr>
      <w:r w:rsidRPr="008B2594">
        <w:rPr>
          <w:rFonts w:ascii="Times New Roman" w:hAnsi="Times New Roman"/>
          <w:sz w:val="22"/>
        </w:rPr>
        <w:t>(V’)</w:t>
      </w:r>
      <w:r w:rsidRPr="008B2594">
        <w:rPr>
          <w:rFonts w:ascii="Times New Roman" w:hAnsi="Times New Roman"/>
          <w:sz w:val="22"/>
        </w:rPr>
        <w:tab/>
        <w:t>A work of art is a good work of art to the extent that it has the capacity to afford appreciation.</w:t>
      </w:r>
    </w:p>
    <w:p w:rsidR="00466F50" w:rsidRPr="008B2594" w:rsidRDefault="00466F50" w:rsidP="0025726A">
      <w:pPr>
        <w:ind w:left="720" w:hanging="720"/>
        <w:rPr>
          <w:rFonts w:ascii="Times New Roman" w:hAnsi="Times New Roman"/>
          <w:sz w:val="22"/>
        </w:rPr>
      </w:pPr>
    </w:p>
    <w:p w:rsidR="00466F50" w:rsidRPr="008B2594" w:rsidRDefault="00466F50" w:rsidP="0025726A">
      <w:pPr>
        <w:ind w:left="720" w:hanging="720"/>
        <w:rPr>
          <w:rFonts w:ascii="Times New Roman" w:hAnsi="Times New Roman"/>
          <w:sz w:val="22"/>
        </w:rPr>
      </w:pPr>
      <w:r w:rsidRPr="008B2594">
        <w:rPr>
          <w:rFonts w:ascii="Times New Roman" w:hAnsi="Times New Roman"/>
          <w:i/>
          <w:sz w:val="22"/>
        </w:rPr>
        <w:t>Def</w:t>
      </w:r>
      <w:r w:rsidRPr="008B2594">
        <w:rPr>
          <w:rFonts w:ascii="Times New Roman" w:hAnsi="Times New Roman"/>
          <w:sz w:val="22"/>
        </w:rPr>
        <w:t xml:space="preserve">. </w:t>
      </w:r>
      <w:r w:rsidRPr="008B2594">
        <w:rPr>
          <w:rFonts w:ascii="Times New Roman" w:hAnsi="Times New Roman"/>
          <w:sz w:val="22"/>
        </w:rPr>
        <w:tab/>
      </w:r>
      <w:r w:rsidRPr="008B2594">
        <w:rPr>
          <w:rFonts w:ascii="Times New Roman" w:hAnsi="Times New Roman"/>
          <w:i/>
          <w:sz w:val="22"/>
        </w:rPr>
        <w:t>Appreciation</w:t>
      </w:r>
      <w:r w:rsidRPr="008B2594">
        <w:rPr>
          <w:rFonts w:ascii="Times New Roman" w:hAnsi="Times New Roman"/>
          <w:sz w:val="22"/>
        </w:rPr>
        <w:t xml:space="preserve"> is finding the experience of a state of affairs to be valuable in itself.</w:t>
      </w:r>
      <w:r w:rsidRPr="008B2594">
        <w:rPr>
          <w:rStyle w:val="EndnoteReference"/>
          <w:rFonts w:ascii="Times New Roman" w:hAnsi="Times New Roman"/>
          <w:sz w:val="22"/>
        </w:rPr>
        <w:endnoteRef/>
      </w:r>
    </w:p>
    <w:p w:rsidR="00466F50" w:rsidRPr="008B2594" w:rsidRDefault="00466F50" w:rsidP="0025726A">
      <w:pPr>
        <w:rPr>
          <w:rFonts w:ascii="Times New Roman" w:hAnsi="Times New Roman"/>
          <w:sz w:val="22"/>
        </w:rPr>
      </w:pPr>
    </w:p>
    <w:p w:rsidR="00466F50" w:rsidRPr="008B2594" w:rsidRDefault="00466F50" w:rsidP="0025726A">
      <w:pPr>
        <w:rPr>
          <w:rFonts w:ascii="Times New Roman" w:hAnsi="Times New Roman"/>
          <w:sz w:val="22"/>
        </w:rPr>
      </w:pPr>
      <w:r w:rsidRPr="008B2594">
        <w:rPr>
          <w:rFonts w:ascii="Times New Roman" w:hAnsi="Times New Roman"/>
          <w:sz w:val="22"/>
        </w:rPr>
        <w:t xml:space="preserve">By ‘valuable in itself’ Iseminger means that the experience is found to be valuable for its own sake. See </w:t>
      </w:r>
      <w:r w:rsidRPr="008B2594">
        <w:rPr>
          <w:rFonts w:ascii="Times New Roman" w:hAnsi="Times New Roman"/>
          <w:i/>
          <w:sz w:val="22"/>
        </w:rPr>
        <w:t>The Aesthetic Function of Art</w:t>
      </w:r>
      <w:r w:rsidRPr="008B2594">
        <w:rPr>
          <w:rFonts w:ascii="Times New Roman" w:hAnsi="Times New Roman"/>
          <w:sz w:val="22"/>
        </w:rPr>
        <w:t xml:space="preserve"> (Ithaca: Cornell UP, 1994), p. 23, 36.</w:t>
      </w:r>
    </w:p>
    <w:p w:rsidR="00466F50" w:rsidRPr="008B2594" w:rsidRDefault="00466F50">
      <w:pPr>
        <w:pStyle w:val="EndnoteText"/>
        <w:rPr>
          <w:rFonts w:ascii="Times New Roman" w:hAnsi="Times New Roman"/>
          <w:sz w:val="22"/>
        </w:rPr>
      </w:pPr>
    </w:p>
  </w:endnote>
  <w:endnote w:id="4">
    <w:p w:rsidR="00466F50" w:rsidRPr="008B2594" w:rsidRDefault="00466F5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Of course, the upholder of the experiential theory owes us an account of what it is for an experience to be an experience of correctly understanding a work.  But that is a separate issue.</w:t>
      </w:r>
    </w:p>
    <w:p w:rsidR="00466F50" w:rsidRPr="008B2594" w:rsidRDefault="00466F50">
      <w:pPr>
        <w:pStyle w:val="EndnoteText"/>
        <w:rPr>
          <w:rFonts w:ascii="Times New Roman" w:hAnsi="Times New Roman"/>
          <w:sz w:val="22"/>
        </w:rPr>
      </w:pPr>
    </w:p>
  </w:endnote>
  <w:endnote w:id="5">
    <w:p w:rsidR="00466F50" w:rsidRPr="008B2594" w:rsidRDefault="00466F5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Cf. Matthew Kieran, </w:t>
      </w:r>
      <w:r w:rsidRPr="008B2594">
        <w:rPr>
          <w:rFonts w:ascii="Times New Roman" w:hAnsi="Times New Roman"/>
          <w:i/>
          <w:iCs/>
          <w:sz w:val="22"/>
        </w:rPr>
        <w:t>Revealing Art</w:t>
      </w:r>
      <w:r w:rsidRPr="008B2594">
        <w:rPr>
          <w:rFonts w:ascii="Times New Roman" w:hAnsi="Times New Roman"/>
          <w:sz w:val="22"/>
        </w:rPr>
        <w:t xml:space="preserve"> (New York: Routledge, 2005).  Kieren raises several objections against Experientialism. I think Experientialism has the resources to respond to Kieran’s objections, but I don’t have the space to discuss that in this paper. Alan Goldman defends Experientialism against several popular objections in “The Experiential Theory of Artistic Value” </w:t>
      </w:r>
      <w:r w:rsidRPr="008B2594">
        <w:rPr>
          <w:rFonts w:ascii="Times New Roman" w:hAnsi="Times New Roman"/>
          <w:i/>
          <w:iCs/>
          <w:sz w:val="22"/>
        </w:rPr>
        <w:t>Journal of Aesthetics and Art Criticism</w:t>
      </w:r>
      <w:r w:rsidRPr="008B2594">
        <w:rPr>
          <w:rFonts w:ascii="Times New Roman" w:hAnsi="Times New Roman"/>
          <w:sz w:val="22"/>
        </w:rPr>
        <w:t xml:space="preserve"> 64 (2006), 334-342.</w:t>
      </w:r>
    </w:p>
    <w:p w:rsidR="00466F50" w:rsidRPr="008B2594" w:rsidRDefault="00466F50">
      <w:pPr>
        <w:pStyle w:val="EndnoteText"/>
        <w:rPr>
          <w:rFonts w:ascii="Times New Roman" w:hAnsi="Times New Roman"/>
          <w:sz w:val="22"/>
        </w:rPr>
      </w:pPr>
    </w:p>
  </w:endnote>
  <w:endnote w:id="6">
    <w:p w:rsidR="00466F50" w:rsidRPr="008B2594" w:rsidRDefault="00466F5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What follows is heavily indebted to the extensive and sophisticated literature on intrinsic and extrinisc value, especially G.E. Moore, “The Conception of Intrinsic Value” in </w:t>
      </w:r>
      <w:r w:rsidRPr="008B2594">
        <w:rPr>
          <w:rFonts w:ascii="Times New Roman" w:hAnsi="Times New Roman"/>
          <w:i/>
          <w:sz w:val="22"/>
        </w:rPr>
        <w:t>Principia Ethica</w:t>
      </w:r>
      <w:r w:rsidRPr="008B2594">
        <w:rPr>
          <w:rFonts w:ascii="Times New Roman" w:hAnsi="Times New Roman"/>
          <w:sz w:val="22"/>
        </w:rPr>
        <w:t xml:space="preserve">, Ed. Thomas Baldwin (New York: CUP, 2003), p. 280-298; Christine Korsgaard, “Two Distinctions in Goodness” </w:t>
      </w:r>
      <w:r w:rsidRPr="008B2594">
        <w:rPr>
          <w:rFonts w:ascii="Times New Roman" w:hAnsi="Times New Roman"/>
          <w:i/>
          <w:sz w:val="22"/>
        </w:rPr>
        <w:t>Philosophical Review</w:t>
      </w:r>
      <w:r w:rsidRPr="008B2594">
        <w:rPr>
          <w:rFonts w:ascii="Times New Roman" w:hAnsi="Times New Roman"/>
          <w:sz w:val="22"/>
        </w:rPr>
        <w:t xml:space="preserve"> 92 (1983), p. 169-195; and especially Jonathan Dancy, </w:t>
      </w:r>
      <w:r w:rsidRPr="008B2594">
        <w:rPr>
          <w:rFonts w:ascii="Times New Roman" w:hAnsi="Times New Roman"/>
          <w:i/>
          <w:iCs/>
          <w:sz w:val="22"/>
        </w:rPr>
        <w:t>Ethics Without Principles</w:t>
      </w:r>
      <w:r w:rsidRPr="008B2594">
        <w:rPr>
          <w:rFonts w:ascii="Times New Roman" w:hAnsi="Times New Roman"/>
          <w:sz w:val="22"/>
        </w:rPr>
        <w:t xml:space="preserve"> (New York: OUP, 2004), Ch. 9 &amp; 10.   A  collection of the </w:t>
      </w:r>
      <w:r w:rsidR="00284C96" w:rsidRPr="008B2594">
        <w:rPr>
          <w:rFonts w:ascii="Times New Roman" w:hAnsi="Times New Roman"/>
          <w:sz w:val="22"/>
        </w:rPr>
        <w:t xml:space="preserve">most influential recent work can be found in </w:t>
      </w:r>
      <w:r w:rsidRPr="008B2594">
        <w:rPr>
          <w:rFonts w:ascii="Times New Roman" w:hAnsi="Times New Roman" w:cs="Verdana"/>
          <w:bCs/>
          <w:sz w:val="22"/>
        </w:rPr>
        <w:t xml:space="preserve">Toni Rønnow-Rasmussen and Michael J. Zimmerman (ed.), </w:t>
      </w:r>
      <w:r w:rsidRPr="008B2594">
        <w:rPr>
          <w:rFonts w:ascii="Times New Roman" w:hAnsi="Times New Roman"/>
          <w:i/>
          <w:iCs/>
          <w:sz w:val="22"/>
        </w:rPr>
        <w:t xml:space="preserve"> Recent Work on Intrinsic Value</w:t>
      </w:r>
      <w:r w:rsidRPr="008B2594">
        <w:rPr>
          <w:rFonts w:ascii="Times New Roman" w:hAnsi="Times New Roman"/>
          <w:iCs/>
          <w:sz w:val="22"/>
        </w:rPr>
        <w:t xml:space="preserve"> (Dordrecht: Springer, 2005).</w:t>
      </w:r>
    </w:p>
    <w:p w:rsidR="00466F50" w:rsidRPr="008B2594" w:rsidRDefault="00466F50">
      <w:pPr>
        <w:pStyle w:val="EndnoteText"/>
        <w:rPr>
          <w:rFonts w:ascii="Times New Roman" w:hAnsi="Times New Roman"/>
          <w:sz w:val="22"/>
        </w:rPr>
      </w:pPr>
    </w:p>
  </w:endnote>
  <w:endnote w:id="7">
    <w:p w:rsidR="00466F50" w:rsidRPr="008B2594" w:rsidRDefault="00466F5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Following Dancy, I take the important distinction to be between properties had intrinsically and those had extrinsically, rather than between intrinsic properties and extrinsic properties. Cf. Lloyd H</w:t>
      </w:r>
      <w:r w:rsidR="00284C96" w:rsidRPr="008B2594">
        <w:rPr>
          <w:rFonts w:ascii="Times New Roman" w:hAnsi="Times New Roman"/>
          <w:sz w:val="22"/>
        </w:rPr>
        <w:t>umberstone, “Intrinsic/Extrinsic</w:t>
      </w:r>
      <w:r w:rsidRPr="008B2594">
        <w:rPr>
          <w:rFonts w:ascii="Times New Roman" w:hAnsi="Times New Roman"/>
          <w:sz w:val="22"/>
        </w:rPr>
        <w:t xml:space="preserve">” </w:t>
      </w:r>
      <w:r w:rsidRPr="008B2594">
        <w:rPr>
          <w:rFonts w:ascii="Times New Roman" w:hAnsi="Times New Roman"/>
          <w:i/>
          <w:sz w:val="22"/>
        </w:rPr>
        <w:t>Synthese</w:t>
      </w:r>
      <w:r w:rsidRPr="008B2594">
        <w:rPr>
          <w:rFonts w:ascii="Times New Roman" w:hAnsi="Times New Roman"/>
          <w:sz w:val="22"/>
        </w:rPr>
        <w:t xml:space="preserve"> 108 (1996), p. 205-67.</w:t>
      </w:r>
    </w:p>
    <w:p w:rsidR="00466F50" w:rsidRPr="008B2594" w:rsidRDefault="00466F50">
      <w:pPr>
        <w:pStyle w:val="EndnoteText"/>
        <w:rPr>
          <w:rFonts w:ascii="Times New Roman" w:hAnsi="Times New Roman"/>
          <w:sz w:val="22"/>
        </w:rPr>
      </w:pPr>
    </w:p>
  </w:endnote>
  <w:endnote w:id="8">
    <w:p w:rsidR="00466F50" w:rsidRPr="008B2594" w:rsidRDefault="00466F5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See </w:t>
      </w:r>
      <w:r w:rsidRPr="008B2594">
        <w:rPr>
          <w:rFonts w:ascii="Times New Roman" w:hAnsi="Times New Roman"/>
          <w:i/>
          <w:iCs/>
          <w:sz w:val="22"/>
        </w:rPr>
        <w:t>Grundlegung zur Metaphysik der Sitten</w:t>
      </w:r>
      <w:r w:rsidRPr="008B2594">
        <w:rPr>
          <w:rFonts w:ascii="Times New Roman" w:hAnsi="Times New Roman"/>
          <w:sz w:val="22"/>
        </w:rPr>
        <w:t xml:space="preserve"> in Immanuel Kant, </w:t>
      </w:r>
      <w:r w:rsidRPr="008B2594">
        <w:rPr>
          <w:rFonts w:ascii="Times New Roman" w:hAnsi="Times New Roman"/>
          <w:i/>
          <w:iCs/>
          <w:sz w:val="22"/>
        </w:rPr>
        <w:t>Gesammelte Schriften</w:t>
      </w:r>
      <w:r w:rsidRPr="008B2594">
        <w:rPr>
          <w:rFonts w:ascii="Times New Roman" w:hAnsi="Times New Roman"/>
          <w:sz w:val="22"/>
        </w:rPr>
        <w:t xml:space="preserve">, edited by the Berlin-Brandenburg Academy of Sciences (Berlin: Walter de Gruyter, 1900—), vol. 4, 393-4. </w:t>
      </w:r>
    </w:p>
    <w:p w:rsidR="00466F50" w:rsidRPr="008B2594" w:rsidRDefault="00466F50">
      <w:pPr>
        <w:pStyle w:val="EndnoteText"/>
        <w:rPr>
          <w:rFonts w:ascii="Times New Roman" w:hAnsi="Times New Roman"/>
          <w:sz w:val="22"/>
        </w:rPr>
      </w:pPr>
    </w:p>
  </w:endnote>
  <w:endnote w:id="9">
    <w:p w:rsidR="00466F50" w:rsidRPr="008B2594" w:rsidRDefault="00466F5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The point that the final/instrumental distinction might not be exhaustive I owe to Jonathan Dancy, </w:t>
      </w:r>
      <w:r w:rsidRPr="008B2594">
        <w:rPr>
          <w:rFonts w:ascii="Times New Roman" w:hAnsi="Times New Roman"/>
          <w:i/>
          <w:sz w:val="22"/>
        </w:rPr>
        <w:t>Ethics Without Principles</w:t>
      </w:r>
      <w:r w:rsidRPr="008B2594">
        <w:rPr>
          <w:rFonts w:ascii="Times New Roman" w:hAnsi="Times New Roman"/>
          <w:sz w:val="22"/>
        </w:rPr>
        <w:t>, p. 175.</w:t>
      </w:r>
    </w:p>
    <w:p w:rsidR="00466F50" w:rsidRPr="008B2594" w:rsidRDefault="00466F50">
      <w:pPr>
        <w:pStyle w:val="EndnoteText"/>
        <w:rPr>
          <w:rFonts w:ascii="Times New Roman" w:hAnsi="Times New Roman"/>
          <w:sz w:val="22"/>
        </w:rPr>
      </w:pPr>
    </w:p>
  </w:endnote>
  <w:endnote w:id="10">
    <w:p w:rsidR="00466F50" w:rsidRPr="008B2594" w:rsidRDefault="00466F50" w:rsidP="00926410">
      <w:pPr>
        <w:widowControl w:val="0"/>
        <w:autoSpaceDE w:val="0"/>
        <w:autoSpaceDN w:val="0"/>
        <w:adjustRightInd w:val="0"/>
        <w:rPr>
          <w:rFonts w:ascii="Times New Roman" w:hAnsi="Times New Roman" w:cs="TimesNewRomanPSMT"/>
          <w:sz w:val="22"/>
          <w:szCs w:val="21"/>
        </w:rPr>
      </w:pPr>
      <w:r w:rsidRPr="008B2594">
        <w:rPr>
          <w:rStyle w:val="EndnoteReference"/>
          <w:rFonts w:ascii="Times New Roman" w:hAnsi="Times New Roman"/>
          <w:sz w:val="22"/>
        </w:rPr>
        <w:endnoteRef/>
      </w:r>
      <w:r w:rsidRPr="008B2594">
        <w:rPr>
          <w:rFonts w:ascii="Times New Roman" w:hAnsi="Times New Roman"/>
          <w:sz w:val="22"/>
        </w:rPr>
        <w:t xml:space="preserve"> Cf. Budd, </w:t>
      </w:r>
      <w:r w:rsidRPr="008B2594">
        <w:rPr>
          <w:rFonts w:ascii="Times New Roman" w:hAnsi="Times New Roman"/>
          <w:i/>
          <w:sz w:val="22"/>
        </w:rPr>
        <w:t>Values of Art</w:t>
      </w:r>
      <w:r w:rsidRPr="008B2594">
        <w:rPr>
          <w:rFonts w:ascii="Times New Roman" w:hAnsi="Times New Roman"/>
          <w:sz w:val="22"/>
        </w:rPr>
        <w:t xml:space="preserve">, p. 13-14.   This strategy is implicit in Iseminger’s ‘epistemic’ conception of experience and his discussion of valuing an experience for its own sake; see </w:t>
      </w:r>
      <w:r w:rsidRPr="008B2594">
        <w:rPr>
          <w:rFonts w:ascii="Times New Roman" w:hAnsi="Times New Roman"/>
          <w:i/>
          <w:sz w:val="22"/>
        </w:rPr>
        <w:t xml:space="preserve">The </w:t>
      </w:r>
      <w:r w:rsidRPr="008B2594">
        <w:rPr>
          <w:rFonts w:ascii="Times New Roman" w:hAnsi="Times New Roman"/>
          <w:i/>
          <w:iCs/>
          <w:sz w:val="22"/>
        </w:rPr>
        <w:t>Aesthetic Function of Art</w:t>
      </w:r>
      <w:r w:rsidRPr="008B2594">
        <w:rPr>
          <w:rFonts w:ascii="Times New Roman" w:hAnsi="Times New Roman"/>
          <w:sz w:val="22"/>
        </w:rPr>
        <w:t xml:space="preserve">, p. 36-40. Jerrold Levinson adopts an essentially identical strategy for defending the hedonic view against the objection that it instrumentalizes art; see “Pleasure and the Value of Works of Art” in </w:t>
      </w:r>
      <w:r w:rsidRPr="008B2594">
        <w:rPr>
          <w:rFonts w:ascii="Times New Roman" w:hAnsi="Times New Roman"/>
          <w:i/>
          <w:iCs/>
          <w:sz w:val="22"/>
        </w:rPr>
        <w:t>The Pleasures of Aesthetics</w:t>
      </w:r>
      <w:r w:rsidRPr="008B2594">
        <w:rPr>
          <w:rFonts w:ascii="Times New Roman" w:hAnsi="Times New Roman"/>
          <w:iCs/>
          <w:sz w:val="22"/>
        </w:rPr>
        <w:t xml:space="preserve"> (Ithaca: Cornell UP, 1996)</w:t>
      </w:r>
      <w:r w:rsidRPr="008B2594">
        <w:rPr>
          <w:rFonts w:ascii="Times New Roman" w:hAnsi="Times New Roman"/>
          <w:sz w:val="22"/>
        </w:rPr>
        <w:t xml:space="preserve">, p. 22-23.  I also detect a suggestion of this strategy when Stephen Davies , </w:t>
      </w:r>
      <w:r w:rsidRPr="008B2594">
        <w:rPr>
          <w:rFonts w:ascii="Times New Roman" w:hAnsi="Times New Roman" w:cs="TimesNewRomanPSMT"/>
          <w:sz w:val="22"/>
          <w:szCs w:val="21"/>
        </w:rPr>
        <w:t xml:space="preserve">“Understanding Music” in </w:t>
      </w:r>
      <w:r w:rsidRPr="008B2594">
        <w:rPr>
          <w:rFonts w:ascii="Times New Roman" w:hAnsi="Times New Roman" w:cs="TimesNewRomanPSMT"/>
          <w:i/>
          <w:sz w:val="22"/>
          <w:szCs w:val="21"/>
        </w:rPr>
        <w:t>Themes in the Philosophy of Music</w:t>
      </w:r>
      <w:r w:rsidRPr="008B2594">
        <w:rPr>
          <w:rFonts w:ascii="Times New Roman" w:hAnsi="Times New Roman" w:cs="TimesNewRomanPSMT"/>
          <w:sz w:val="22"/>
          <w:szCs w:val="21"/>
        </w:rPr>
        <w:t xml:space="preserve"> (New York: Oxford, 2003), p. 205. </w:t>
      </w:r>
      <w:r w:rsidRPr="008B2594">
        <w:rPr>
          <w:rFonts w:ascii="Times New Roman" w:hAnsi="Times New Roman"/>
          <w:sz w:val="22"/>
        </w:rPr>
        <w:t xml:space="preserve">A similar argument is given by Matthew Kieran in “Values of Art” in </w:t>
      </w:r>
      <w:r w:rsidRPr="008B2594">
        <w:rPr>
          <w:rFonts w:ascii="Times New Roman" w:hAnsi="Times New Roman"/>
          <w:i/>
          <w:iCs/>
          <w:sz w:val="22"/>
        </w:rPr>
        <w:t>Routledge Companion to Aesthetics</w:t>
      </w:r>
      <w:r w:rsidRPr="008B2594">
        <w:rPr>
          <w:rFonts w:ascii="Times New Roman" w:hAnsi="Times New Roman"/>
          <w:sz w:val="22"/>
        </w:rPr>
        <w:t>, ed. B. Gaut and D.M. Lopes (London: Routledge, 2001), p. 215-225 at p. 216-217.</w:t>
      </w:r>
    </w:p>
    <w:p w:rsidR="00466F50" w:rsidRPr="008B2594" w:rsidRDefault="00466F50" w:rsidP="00926410">
      <w:pPr>
        <w:widowControl w:val="0"/>
        <w:autoSpaceDE w:val="0"/>
        <w:autoSpaceDN w:val="0"/>
        <w:adjustRightInd w:val="0"/>
        <w:rPr>
          <w:rFonts w:ascii="Times New Roman" w:hAnsi="Times New Roman" w:cs="TimesNewRomanPSMT"/>
          <w:sz w:val="22"/>
          <w:szCs w:val="21"/>
        </w:rPr>
      </w:pPr>
    </w:p>
  </w:endnote>
  <w:endnote w:id="11">
    <w:p w:rsidR="00466F50" w:rsidRPr="008B2594" w:rsidRDefault="00466F50" w:rsidP="00B52C1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Dancy borrows from Rae Langton the example of a wedding ring: it is not valuable as an instrument for anything, but it is not at all clear that it is valued for its own sake.  See Dancy, p. 175 and Langton, “Objective and Unconditioned Value” </w:t>
      </w:r>
      <w:r w:rsidRPr="008B2594">
        <w:rPr>
          <w:rFonts w:ascii="Times New Roman" w:hAnsi="Times New Roman"/>
          <w:i/>
          <w:iCs/>
          <w:sz w:val="22"/>
        </w:rPr>
        <w:t>Philosophical Review</w:t>
      </w:r>
      <w:r w:rsidRPr="008B2594">
        <w:rPr>
          <w:rFonts w:ascii="Times New Roman" w:hAnsi="Times New Roman"/>
          <w:sz w:val="22"/>
        </w:rPr>
        <w:t xml:space="preserve"> 116 (2007), p. 157-185. </w:t>
      </w:r>
    </w:p>
    <w:p w:rsidR="00466F50" w:rsidRPr="008B2594" w:rsidRDefault="00466F50" w:rsidP="00B52C10">
      <w:pPr>
        <w:pStyle w:val="EndnoteText"/>
        <w:rPr>
          <w:rFonts w:ascii="Times New Roman" w:hAnsi="Times New Roman"/>
          <w:sz w:val="22"/>
        </w:rPr>
      </w:pPr>
    </w:p>
  </w:endnote>
  <w:endnote w:id="12">
    <w:p w:rsidR="00466F50" w:rsidRPr="008B2594" w:rsidRDefault="00466F50">
      <w:pPr>
        <w:pStyle w:val="EndnoteText"/>
        <w:rPr>
          <w:rFonts w:ascii="Times New Roman" w:hAnsi="Times New Roman"/>
          <w:i/>
          <w:sz w:val="22"/>
        </w:rPr>
      </w:pPr>
      <w:r w:rsidRPr="008B2594">
        <w:rPr>
          <w:rStyle w:val="EndnoteReference"/>
          <w:rFonts w:ascii="Times New Roman" w:hAnsi="Times New Roman"/>
          <w:sz w:val="22"/>
        </w:rPr>
        <w:endnoteRef/>
      </w:r>
      <w:r w:rsidRPr="008B2594">
        <w:rPr>
          <w:rFonts w:ascii="Times New Roman" w:hAnsi="Times New Roman"/>
          <w:sz w:val="22"/>
        </w:rPr>
        <w:t xml:space="preserve"> Levinson makes this point about aesthetic hedonism in </w:t>
      </w:r>
      <w:r w:rsidR="00284C96" w:rsidRPr="008B2594">
        <w:rPr>
          <w:rFonts w:ascii="Times New Roman" w:hAnsi="Times New Roman"/>
          <w:sz w:val="22"/>
        </w:rPr>
        <w:t>“</w:t>
      </w:r>
      <w:r w:rsidRPr="008B2594">
        <w:rPr>
          <w:rFonts w:ascii="Times New Roman" w:hAnsi="Times New Roman"/>
          <w:sz w:val="22"/>
        </w:rPr>
        <w:t xml:space="preserve">Pleasure and the Value of Works of Art.”  I take it that this is the real upshot of the (I have argued, misguided) attempt by Empiricists to argue that their view is compatible with FVT; this point is brought out nicely by Robert Stecker in </w:t>
      </w:r>
      <w:r w:rsidRPr="008B2594">
        <w:rPr>
          <w:rFonts w:ascii="Times New Roman" w:hAnsi="Times New Roman"/>
          <w:i/>
          <w:iCs/>
          <w:sz w:val="22"/>
        </w:rPr>
        <w:t>Artworks</w:t>
      </w:r>
      <w:r w:rsidRPr="008B2594">
        <w:rPr>
          <w:rFonts w:ascii="Times New Roman" w:hAnsi="Times New Roman"/>
          <w:i/>
          <w:sz w:val="22"/>
        </w:rPr>
        <w:t>: Definition, Meaning, Value, 255-6.</w:t>
      </w:r>
    </w:p>
    <w:p w:rsidR="00466F50" w:rsidRPr="008B2594" w:rsidRDefault="00466F50">
      <w:pPr>
        <w:pStyle w:val="EndnoteText"/>
        <w:rPr>
          <w:rFonts w:ascii="Times New Roman" w:hAnsi="Times New Roman"/>
          <w:sz w:val="22"/>
        </w:rPr>
      </w:pPr>
    </w:p>
  </w:endnote>
  <w:endnote w:id="13">
    <w:p w:rsidR="00466F50" w:rsidRPr="008B2594" w:rsidRDefault="00466F50" w:rsidP="0080154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In a lot of cases, there will be no such print; the Cinemaniacs regard those films as lost, known to us only through copies.  And in the case of digital film, the idea of an ‘original print’ makes no sense.  The Cinemaniacs have no interest in digital film, regarding it as the debased medium of a superficial age.</w:t>
      </w:r>
    </w:p>
    <w:p w:rsidR="00466F50" w:rsidRPr="008B2594" w:rsidRDefault="00466F50" w:rsidP="00801540">
      <w:pPr>
        <w:pStyle w:val="EndnoteText"/>
        <w:rPr>
          <w:rFonts w:ascii="Times New Roman" w:hAnsi="Times New Roman"/>
          <w:sz w:val="22"/>
        </w:rPr>
      </w:pPr>
    </w:p>
  </w:endnote>
  <w:endnote w:id="14">
    <w:p w:rsidR="00466F50" w:rsidRPr="008B2594" w:rsidRDefault="00466F5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The near perfect copy found in a Norwegian mental hospital in 1981 is precisely that: a near perfect </w:t>
      </w:r>
      <w:r w:rsidRPr="008B2594">
        <w:rPr>
          <w:rFonts w:ascii="Times New Roman" w:hAnsi="Times New Roman"/>
          <w:i/>
          <w:iCs/>
          <w:sz w:val="22"/>
        </w:rPr>
        <w:t>copy</w:t>
      </w:r>
      <w:r w:rsidRPr="008B2594">
        <w:rPr>
          <w:rFonts w:ascii="Times New Roman" w:hAnsi="Times New Roman"/>
          <w:sz w:val="22"/>
        </w:rPr>
        <w:t xml:space="preserve">.  It is not the </w:t>
      </w:r>
      <w:r w:rsidRPr="008B2594">
        <w:rPr>
          <w:rFonts w:ascii="Times New Roman" w:hAnsi="Times New Roman"/>
          <w:i/>
          <w:iCs/>
          <w:sz w:val="22"/>
        </w:rPr>
        <w:t>original</w:t>
      </w:r>
      <w:r w:rsidRPr="008B2594">
        <w:rPr>
          <w:rFonts w:ascii="Times New Roman" w:hAnsi="Times New Roman"/>
          <w:sz w:val="22"/>
        </w:rPr>
        <w:t>.</w:t>
      </w:r>
    </w:p>
    <w:p w:rsidR="00466F50" w:rsidRPr="008B2594" w:rsidRDefault="00466F50">
      <w:pPr>
        <w:pStyle w:val="EndnoteText"/>
        <w:rPr>
          <w:rFonts w:ascii="Times New Roman" w:hAnsi="Times New Roman"/>
          <w:sz w:val="22"/>
        </w:rPr>
      </w:pPr>
    </w:p>
  </w:endnote>
  <w:endnote w:id="15">
    <w:p w:rsidR="00466F50" w:rsidRPr="008B2594" w:rsidRDefault="00466F5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My argument bears certain similarities to the view presented by Walter Benjamin in </w:t>
      </w:r>
      <w:r w:rsidR="00284C96" w:rsidRPr="008B2594">
        <w:rPr>
          <w:rFonts w:ascii="Times New Roman" w:hAnsi="Times New Roman"/>
          <w:i/>
          <w:iCs/>
          <w:sz w:val="22"/>
        </w:rPr>
        <w:t>Das Kunstwerk im Zeitalter seiner technischen Reproduzierbarkeit</w:t>
      </w:r>
      <w:r w:rsidRPr="008B2594">
        <w:rPr>
          <w:rFonts w:ascii="Times New Roman" w:hAnsi="Times New Roman"/>
          <w:sz w:val="22"/>
        </w:rPr>
        <w:t>.  What I am calling ‘artifact value’ is an analogue of what he calls the ‘aura’ of the work.  However, working out the exact relationship between my view and Benjamin’s lies outside the scope of this paper.</w:t>
      </w:r>
    </w:p>
    <w:p w:rsidR="00466F50" w:rsidRPr="008B2594" w:rsidRDefault="00466F50">
      <w:pPr>
        <w:pStyle w:val="EndnoteText"/>
        <w:rPr>
          <w:rFonts w:ascii="Times New Roman" w:hAnsi="Times New Roman"/>
          <w:sz w:val="22"/>
        </w:rPr>
      </w:pPr>
    </w:p>
  </w:endnote>
  <w:endnote w:id="16">
    <w:p w:rsidR="00466F50" w:rsidRPr="008B2594" w:rsidRDefault="00466F50" w:rsidP="0080154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It should also be clear that my argument has no consequences about forgeries, works which a</w:t>
      </w:r>
      <w:r w:rsidR="00284C96" w:rsidRPr="008B2594">
        <w:rPr>
          <w:rFonts w:ascii="Times New Roman" w:hAnsi="Times New Roman"/>
          <w:sz w:val="22"/>
        </w:rPr>
        <w:t>re not copies of another artist</w:t>
      </w:r>
      <w:r w:rsidRPr="008B2594">
        <w:rPr>
          <w:rFonts w:ascii="Times New Roman" w:hAnsi="Times New Roman"/>
          <w:sz w:val="22"/>
        </w:rPr>
        <w:t xml:space="preserve">’s works, but are passed off as being authentic works of that artist.  My argument has no consequences for cases like this, because there is no reason to think that experiences of an artist’s work and experiences of even very competent forgeries of that artist’s work would be subjectively indistinguishable. Cf. David Davies, “Against Enlightened Empiricism” </w:t>
      </w:r>
      <w:r w:rsidRPr="008B2594">
        <w:rPr>
          <w:rFonts w:ascii="Times New Roman" w:hAnsi="Times New Roman"/>
          <w:i/>
          <w:iCs/>
          <w:sz w:val="22"/>
        </w:rPr>
        <w:t>Contemporary Debates in Aesthetics and the Philosophy of Art</w:t>
      </w:r>
      <w:r w:rsidRPr="008B2594">
        <w:rPr>
          <w:rFonts w:ascii="Times New Roman" w:hAnsi="Times New Roman"/>
          <w:iCs/>
          <w:sz w:val="22"/>
        </w:rPr>
        <w:t>, 22-34.</w:t>
      </w:r>
    </w:p>
    <w:p w:rsidR="00466F50" w:rsidRPr="008B2594" w:rsidRDefault="00466F50" w:rsidP="00801540">
      <w:pPr>
        <w:pStyle w:val="EndnoteText"/>
        <w:rPr>
          <w:rFonts w:ascii="Times New Roman" w:hAnsi="Times New Roman"/>
          <w:sz w:val="22"/>
        </w:rPr>
      </w:pPr>
    </w:p>
  </w:endnote>
  <w:endnote w:id="17">
    <w:p w:rsidR="00466F50" w:rsidRPr="008B2594" w:rsidRDefault="00466F50" w:rsidP="00801540">
      <w:pPr>
        <w:pStyle w:val="EndnoteText"/>
        <w:rPr>
          <w:rFonts w:ascii="Times New Roman" w:hAnsi="Times New Roman"/>
          <w:sz w:val="22"/>
        </w:rPr>
      </w:pPr>
      <w:r w:rsidRPr="008B2594">
        <w:rPr>
          <w:rStyle w:val="EndnoteReference"/>
          <w:rFonts w:ascii="Times New Roman" w:hAnsi="Times New Roman"/>
          <w:sz w:val="22"/>
        </w:rPr>
        <w:endnoteRef/>
      </w:r>
      <w:r w:rsidR="00284C96" w:rsidRPr="008B2594">
        <w:rPr>
          <w:rFonts w:ascii="Times New Roman" w:hAnsi="Times New Roman"/>
          <w:sz w:val="22"/>
        </w:rPr>
        <w:t xml:space="preserve"> See note 7</w:t>
      </w:r>
      <w:r w:rsidRPr="008B2594">
        <w:rPr>
          <w:rFonts w:ascii="Times New Roman" w:hAnsi="Times New Roman"/>
          <w:sz w:val="22"/>
        </w:rPr>
        <w:t xml:space="preserve"> for my response to similar point by Matthew Kieran.  Cf. Gordon Graham’s discussion of cases like this in “Aesthetic Empiricism and the Challenge of Fakes and Ready-Mades” in </w:t>
      </w:r>
      <w:r w:rsidRPr="008B2594">
        <w:rPr>
          <w:rFonts w:ascii="Times New Roman" w:hAnsi="Times New Roman"/>
          <w:i/>
          <w:iCs/>
          <w:sz w:val="22"/>
        </w:rPr>
        <w:t>Contemporary Debates in Aesthetics and the Philosophy of Art</w:t>
      </w:r>
      <w:r w:rsidRPr="008B2594">
        <w:rPr>
          <w:rFonts w:ascii="Times New Roman" w:hAnsi="Times New Roman"/>
          <w:sz w:val="22"/>
        </w:rPr>
        <w:t>, p. 11-21.</w:t>
      </w:r>
    </w:p>
    <w:p w:rsidR="00466F50" w:rsidRPr="008B2594" w:rsidRDefault="00466F50" w:rsidP="00801540">
      <w:pPr>
        <w:pStyle w:val="EndnoteText"/>
        <w:rPr>
          <w:rFonts w:ascii="Times New Roman" w:hAnsi="Times New Roman"/>
          <w:sz w:val="22"/>
        </w:rPr>
      </w:pPr>
    </w:p>
  </w:endnote>
  <w:endnote w:id="18">
    <w:p w:rsidR="00466F50" w:rsidRPr="008B2594" w:rsidRDefault="00466F5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Cf. Alan Goldman’s response to the same objection in “The Experiential Account of Artistic Value” </w:t>
      </w:r>
      <w:r w:rsidRPr="008B2594">
        <w:rPr>
          <w:rFonts w:ascii="Times New Roman" w:hAnsi="Times New Roman"/>
          <w:i/>
          <w:iCs/>
          <w:sz w:val="22"/>
        </w:rPr>
        <w:t>Journal of Aesthetics and Art Criticism</w:t>
      </w:r>
      <w:r w:rsidRPr="008B2594">
        <w:rPr>
          <w:rFonts w:ascii="Times New Roman" w:hAnsi="Times New Roman"/>
          <w:sz w:val="22"/>
        </w:rPr>
        <w:t xml:space="preserve"> 64 (2006), 333-342.</w:t>
      </w:r>
    </w:p>
    <w:p w:rsidR="00466F50" w:rsidRPr="008B2594" w:rsidRDefault="00466F50">
      <w:pPr>
        <w:pStyle w:val="EndnoteText"/>
        <w:rPr>
          <w:rFonts w:ascii="Times New Roman" w:hAnsi="Times New Roman"/>
          <w:sz w:val="22"/>
        </w:rPr>
      </w:pPr>
    </w:p>
  </w:endnote>
  <w:endnote w:id="19">
    <w:p w:rsidR="00466F50" w:rsidRPr="008B2594" w:rsidRDefault="00466F5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In a review of Gregory Currie’s </w:t>
      </w:r>
      <w:r w:rsidRPr="008B2594">
        <w:rPr>
          <w:rFonts w:ascii="Times New Roman" w:hAnsi="Times New Roman"/>
          <w:i/>
          <w:iCs/>
          <w:sz w:val="22"/>
        </w:rPr>
        <w:t>An Ontology of the Work of Art</w:t>
      </w:r>
      <w:r w:rsidRPr="008B2594">
        <w:rPr>
          <w:rFonts w:ascii="Times New Roman" w:hAnsi="Times New Roman"/>
          <w:sz w:val="22"/>
        </w:rPr>
        <w:t>, Jerrold Levinson criticizes a view relevantly similar to mine in the case of painting; he writes: “the irreducible historical fact of how it was produced differentiates an original from any copy, and does affect appreciation, appreciat</w:t>
      </w:r>
      <w:r w:rsidR="00284C96" w:rsidRPr="008B2594">
        <w:rPr>
          <w:rFonts w:ascii="Times New Roman" w:hAnsi="Times New Roman"/>
          <w:sz w:val="22"/>
        </w:rPr>
        <w:t>i</w:t>
      </w:r>
      <w:r w:rsidRPr="008B2594">
        <w:rPr>
          <w:rFonts w:ascii="Times New Roman" w:hAnsi="Times New Roman"/>
          <w:sz w:val="22"/>
        </w:rPr>
        <w:t xml:space="preserve">on of the canvas as art.  Here is one way this manifests itself concretely: we can more transparently and vividly imagine the artist’s gestural action in creating the painting [. . .] when we know the object in front of us was actually and directly the result of such action” (“Art as Action” in </w:t>
      </w:r>
      <w:r w:rsidRPr="008B2594">
        <w:rPr>
          <w:rFonts w:ascii="Times New Roman" w:hAnsi="Times New Roman"/>
          <w:i/>
          <w:iCs/>
          <w:sz w:val="22"/>
        </w:rPr>
        <w:t>Pleasures of Aesthetics</w:t>
      </w:r>
      <w:r w:rsidRPr="008B2594">
        <w:rPr>
          <w:rFonts w:ascii="Times New Roman" w:hAnsi="Times New Roman"/>
          <w:sz w:val="22"/>
        </w:rPr>
        <w:t xml:space="preserve">, 143).  This is an empirical claim about our ability to imagine vividly the action of a painter; I see no reason, and Levinson, provides none, why human beings would find it easer to imagine vividly this action in the presence of an indistinguishable copy than in the presence of the original (especially if they believe it is the original).  Does Levinson find it easier to imagine vividly the motion of the camera when watching an original print than when watching a perfect copy? </w:t>
      </w:r>
    </w:p>
    <w:p w:rsidR="00466F50" w:rsidRPr="008B2594" w:rsidRDefault="00466F50">
      <w:pPr>
        <w:pStyle w:val="EndnoteText"/>
        <w:rPr>
          <w:rFonts w:ascii="Times New Roman" w:hAnsi="Times New Roman"/>
          <w:sz w:val="22"/>
        </w:rPr>
      </w:pPr>
      <w:r w:rsidRPr="008B2594">
        <w:rPr>
          <w:rFonts w:ascii="Times New Roman" w:hAnsi="Times New Roman"/>
          <w:sz w:val="22"/>
        </w:rPr>
        <w:t xml:space="preserve"> </w:t>
      </w:r>
    </w:p>
  </w:endnote>
  <w:endnote w:id="20">
    <w:p w:rsidR="00466F50" w:rsidRPr="008B2594" w:rsidRDefault="00466F50" w:rsidP="00560F0B">
      <w:pPr>
        <w:widowControl w:val="0"/>
        <w:autoSpaceDE w:val="0"/>
        <w:autoSpaceDN w:val="0"/>
        <w:adjustRightInd w:val="0"/>
        <w:rPr>
          <w:rFonts w:ascii="Times New Roman" w:hAnsi="Times New Roman" w:cs="font238"/>
          <w:sz w:val="22"/>
          <w:szCs w:val="17"/>
        </w:rPr>
      </w:pPr>
      <w:r w:rsidRPr="008B2594">
        <w:rPr>
          <w:rStyle w:val="EndnoteReference"/>
          <w:rFonts w:ascii="Times New Roman" w:hAnsi="Times New Roman"/>
          <w:sz w:val="22"/>
        </w:rPr>
        <w:endnoteRef/>
      </w:r>
      <w:r w:rsidRPr="008B2594">
        <w:rPr>
          <w:rFonts w:ascii="Times New Roman" w:hAnsi="Times New Roman"/>
          <w:sz w:val="22"/>
        </w:rPr>
        <w:t xml:space="preserve"> The literature on the ontology of works of art is extensive and quite sophisticated. Influential recent works include Gregorie Currie, </w:t>
      </w:r>
      <w:r w:rsidRPr="008B2594">
        <w:rPr>
          <w:rFonts w:ascii="Times New Roman" w:hAnsi="Times New Roman"/>
          <w:i/>
          <w:iCs/>
          <w:sz w:val="22"/>
        </w:rPr>
        <w:t>An Ontology of Art</w:t>
      </w:r>
      <w:r w:rsidRPr="008B2594">
        <w:rPr>
          <w:rFonts w:ascii="Times New Roman" w:hAnsi="Times New Roman"/>
          <w:sz w:val="22"/>
        </w:rPr>
        <w:t xml:space="preserve"> (London: Macmillan, 1988); Stephen Davies, </w:t>
      </w:r>
      <w:r w:rsidRPr="008B2594">
        <w:rPr>
          <w:rFonts w:ascii="Times New Roman" w:hAnsi="Times New Roman"/>
          <w:i/>
          <w:iCs/>
          <w:sz w:val="22"/>
        </w:rPr>
        <w:t>Art as Performance</w:t>
      </w:r>
      <w:r w:rsidRPr="008B2594">
        <w:rPr>
          <w:rFonts w:ascii="Times New Roman" w:hAnsi="Times New Roman"/>
          <w:sz w:val="22"/>
        </w:rPr>
        <w:t xml:space="preserve"> (Oxford: Blackwell, 2004); Lydia Goehr, </w:t>
      </w:r>
      <w:r w:rsidRPr="008B2594">
        <w:rPr>
          <w:rFonts w:ascii="Times New Roman" w:hAnsi="Times New Roman"/>
          <w:i/>
          <w:iCs/>
          <w:sz w:val="22"/>
        </w:rPr>
        <w:t>The Imaginary Museum of Musical Works</w:t>
      </w:r>
      <w:r w:rsidRPr="008B2594">
        <w:rPr>
          <w:rFonts w:ascii="Times New Roman" w:hAnsi="Times New Roman"/>
          <w:sz w:val="22"/>
        </w:rPr>
        <w:t xml:space="preserve"> (Oxford: Clarendon, 1992); Jerrold Levinson, </w:t>
      </w:r>
      <w:r w:rsidRPr="008B2594">
        <w:rPr>
          <w:rFonts w:ascii="Times New Roman" w:hAnsi="Times New Roman"/>
          <w:i/>
          <w:iCs/>
          <w:sz w:val="22"/>
        </w:rPr>
        <w:t>Music, Art and Metaphysics</w:t>
      </w:r>
      <w:r w:rsidRPr="008B2594">
        <w:rPr>
          <w:rFonts w:ascii="Times New Roman" w:hAnsi="Times New Roman"/>
          <w:sz w:val="22"/>
        </w:rPr>
        <w:t xml:space="preserve"> (Ithaca: Cornell UP, 199); Amie Thomasson, </w:t>
      </w:r>
      <w:r w:rsidRPr="008B2594">
        <w:rPr>
          <w:rFonts w:ascii="Times New Roman" w:hAnsi="Times New Roman"/>
          <w:i/>
          <w:iCs/>
          <w:sz w:val="22"/>
        </w:rPr>
        <w:t>Fiction and Metaphysics</w:t>
      </w:r>
      <w:r w:rsidRPr="008B2594">
        <w:rPr>
          <w:rFonts w:ascii="Times New Roman" w:hAnsi="Times New Roman"/>
          <w:sz w:val="22"/>
        </w:rPr>
        <w:t xml:space="preserve"> (Cambridge: Cambridge UP, 1999); and Nicholas Wolterstorff, </w:t>
      </w:r>
      <w:r w:rsidRPr="008B2594">
        <w:rPr>
          <w:rFonts w:ascii="Times New Roman" w:hAnsi="Times New Roman"/>
          <w:i/>
          <w:iCs/>
          <w:sz w:val="22"/>
        </w:rPr>
        <w:t>Works and Worlds of Art</w:t>
      </w:r>
      <w:r w:rsidRPr="008B2594">
        <w:rPr>
          <w:rFonts w:ascii="Times New Roman" w:hAnsi="Times New Roman"/>
          <w:sz w:val="22"/>
        </w:rPr>
        <w:t xml:space="preserve"> (Oxford: Clarendon, 1980).  See also the overview of the debates in Amie Thomasson, </w:t>
      </w:r>
      <w:r w:rsidRPr="008B2594">
        <w:rPr>
          <w:rFonts w:ascii="Times New Roman" w:hAnsi="Times New Roman" w:cs="font238"/>
          <w:sz w:val="22"/>
          <w:szCs w:val="17"/>
        </w:rPr>
        <w:t xml:space="preserve">“The Ontology of Art.” </w:t>
      </w:r>
      <w:r w:rsidRPr="008B2594">
        <w:rPr>
          <w:rFonts w:ascii="Times New Roman" w:hAnsi="Times New Roman" w:cs="font238"/>
          <w:i/>
          <w:iCs/>
          <w:sz w:val="22"/>
          <w:szCs w:val="17"/>
        </w:rPr>
        <w:t xml:space="preserve">The Blackwell Guide to Aesthetics. </w:t>
      </w:r>
      <w:r w:rsidRPr="008B2594">
        <w:rPr>
          <w:rFonts w:ascii="Times New Roman" w:hAnsi="Times New Roman" w:cs="font238"/>
          <w:sz w:val="22"/>
          <w:szCs w:val="17"/>
        </w:rPr>
        <w:t xml:space="preserve">Ed. Peter Kivy. Oxford: Blackwell, 2004; Stephen Davies, “The Ontology of Art” </w:t>
      </w:r>
      <w:r w:rsidRPr="008B2594">
        <w:rPr>
          <w:rFonts w:ascii="Times New Roman" w:hAnsi="Times New Roman" w:cs="font238"/>
          <w:i/>
          <w:iCs/>
          <w:sz w:val="22"/>
          <w:szCs w:val="17"/>
        </w:rPr>
        <w:t>The Oxford Handbook of Aesthetics</w:t>
      </w:r>
      <w:r w:rsidRPr="008B2594">
        <w:rPr>
          <w:rFonts w:ascii="Times New Roman" w:hAnsi="Times New Roman" w:cs="font238"/>
          <w:sz w:val="22"/>
          <w:szCs w:val="17"/>
        </w:rPr>
        <w:t xml:space="preserve"> (Oxford: Oxford, 2003); and Guy Rohrbaugh, “Ontology of Art” </w:t>
      </w:r>
      <w:r w:rsidRPr="008B2594">
        <w:rPr>
          <w:rFonts w:ascii="Times New Roman" w:hAnsi="Times New Roman" w:cs="font238"/>
          <w:i/>
          <w:iCs/>
          <w:sz w:val="22"/>
          <w:szCs w:val="17"/>
        </w:rPr>
        <w:t>Routledge Companion to Aesthetics</w:t>
      </w:r>
      <w:r w:rsidRPr="008B2594">
        <w:rPr>
          <w:rFonts w:ascii="Times New Roman" w:hAnsi="Times New Roman"/>
          <w:sz w:val="22"/>
        </w:rPr>
        <w:t xml:space="preserve"> (London: Routledge, 2001).</w:t>
      </w:r>
    </w:p>
    <w:p w:rsidR="00466F50" w:rsidRPr="008B2594" w:rsidRDefault="00466F50" w:rsidP="00560F0B">
      <w:pPr>
        <w:pStyle w:val="EndnoteText"/>
        <w:rPr>
          <w:rFonts w:ascii="Times New Roman" w:hAnsi="Times New Roman"/>
          <w:sz w:val="22"/>
        </w:rPr>
      </w:pPr>
    </w:p>
  </w:endnote>
  <w:endnote w:id="21">
    <w:p w:rsidR="00466F50" w:rsidRPr="008B2594" w:rsidRDefault="00466F5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However, it is not neutral on </w:t>
      </w:r>
      <w:r w:rsidRPr="008B2594">
        <w:rPr>
          <w:rFonts w:ascii="Times New Roman" w:hAnsi="Times New Roman"/>
          <w:i/>
          <w:iCs/>
          <w:sz w:val="22"/>
        </w:rPr>
        <w:t>all</w:t>
      </w:r>
      <w:r w:rsidRPr="008B2594">
        <w:rPr>
          <w:rFonts w:ascii="Times New Roman" w:hAnsi="Times New Roman"/>
          <w:sz w:val="22"/>
        </w:rPr>
        <w:t xml:space="preserve"> views on the ontology of art. I am assuming that there are ‘multiple’ works and that these works are types instantiated or tokened by individual objects.  Thus, my view is incompatible with views in the ontology of art that deny these principles. Arguing against </w:t>
      </w:r>
      <w:r w:rsidR="00284C96" w:rsidRPr="008B2594">
        <w:rPr>
          <w:rFonts w:ascii="Times New Roman" w:hAnsi="Times New Roman"/>
          <w:sz w:val="22"/>
        </w:rPr>
        <w:t>such</w:t>
      </w:r>
      <w:r w:rsidRPr="008B2594">
        <w:rPr>
          <w:rFonts w:ascii="Times New Roman" w:hAnsi="Times New Roman"/>
          <w:sz w:val="22"/>
        </w:rPr>
        <w:t xml:space="preserve"> views about the ontology of ‘multiple’ works, however, lies outside the scope of this paper.</w:t>
      </w:r>
    </w:p>
    <w:p w:rsidR="00466F50" w:rsidRPr="008B2594" w:rsidRDefault="00466F50">
      <w:pPr>
        <w:pStyle w:val="EndnoteText"/>
        <w:rPr>
          <w:rFonts w:ascii="Times New Roman" w:hAnsi="Times New Roman"/>
          <w:sz w:val="22"/>
        </w:rPr>
      </w:pPr>
    </w:p>
  </w:endnote>
  <w:endnote w:id="22">
    <w:p w:rsidR="00466F50" w:rsidRPr="008B2594" w:rsidRDefault="00466F5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I mean ‘type’ here in the most general possible sense, to include universals, sets, abstract artifacts, etc. (all of which have been used to model the ontological status of multiple works; see previous note.) I am not committed to the traditional ‘type’ theory of multiple works defended by, among others, Richard Wollheim in </w:t>
      </w:r>
      <w:r w:rsidRPr="008B2594">
        <w:rPr>
          <w:rFonts w:ascii="Times New Roman" w:hAnsi="Times New Roman"/>
          <w:i/>
          <w:iCs/>
          <w:sz w:val="22"/>
        </w:rPr>
        <w:t>Art and its Objects</w:t>
      </w:r>
      <w:r w:rsidRPr="008B2594">
        <w:rPr>
          <w:rFonts w:ascii="Times New Roman" w:hAnsi="Times New Roman"/>
          <w:sz w:val="22"/>
        </w:rPr>
        <w:t>.</w:t>
      </w:r>
    </w:p>
    <w:p w:rsidR="00466F50" w:rsidRPr="008B2594" w:rsidRDefault="00466F50">
      <w:pPr>
        <w:pStyle w:val="EndnoteText"/>
        <w:rPr>
          <w:rFonts w:ascii="Times New Roman" w:hAnsi="Times New Roman"/>
          <w:sz w:val="22"/>
        </w:rPr>
      </w:pPr>
    </w:p>
  </w:endnote>
  <w:endnote w:id="23">
    <w:p w:rsidR="00466F50" w:rsidRPr="008B2594" w:rsidRDefault="00466F5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Thus my view is similar in certain respects to those of Currie, </w:t>
      </w:r>
      <w:r w:rsidRPr="008B2594">
        <w:rPr>
          <w:rFonts w:ascii="Times New Roman" w:hAnsi="Times New Roman"/>
          <w:i/>
          <w:iCs/>
          <w:sz w:val="22"/>
        </w:rPr>
        <w:t>An Ontology of Art</w:t>
      </w:r>
      <w:r w:rsidRPr="008B2594">
        <w:rPr>
          <w:rFonts w:ascii="Times New Roman" w:hAnsi="Times New Roman"/>
          <w:sz w:val="22"/>
        </w:rPr>
        <w:t xml:space="preserve"> and Eddy Zemach, </w:t>
      </w:r>
      <w:r w:rsidRPr="008B2594">
        <w:rPr>
          <w:rFonts w:ascii="Times New Roman" w:hAnsi="Times New Roman"/>
          <w:i/>
          <w:iCs/>
          <w:sz w:val="22"/>
        </w:rPr>
        <w:t>Types: Essays in Metaphysics</w:t>
      </w:r>
      <w:r w:rsidRPr="008B2594">
        <w:rPr>
          <w:rFonts w:ascii="Times New Roman" w:hAnsi="Times New Roman"/>
          <w:sz w:val="22"/>
        </w:rPr>
        <w:t xml:space="preserve"> (Leiden: E.J. Brill, 1992).</w:t>
      </w:r>
    </w:p>
    <w:p w:rsidR="00466F50" w:rsidRPr="008B2594" w:rsidRDefault="00466F50">
      <w:pPr>
        <w:pStyle w:val="EndnoteText"/>
        <w:rPr>
          <w:rFonts w:ascii="Times New Roman" w:hAnsi="Times New Roman"/>
          <w:sz w:val="22"/>
        </w:rPr>
      </w:pPr>
    </w:p>
  </w:endnote>
  <w:endnote w:id="24">
    <w:p w:rsidR="008B2594" w:rsidRPr="008B2594" w:rsidRDefault="00466F50">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It might be objected that this has the unacceptable conclusion that works of art are instrumentally valuable.  However, this objection assumes something I have not assumed, and which is questionable on independent grounds: if artistic value is not a kind of final value, then it is a kind of instrumental value. Jonathan Dancy borrows from Rae Langton the example of a wedding ring: it is not valuable as an instrument for anything, but it is not at all clear that it is valued for its own sake.  See Dancy, 175 and Langton, “Objective and Unconditioned Value” </w:t>
      </w:r>
      <w:r w:rsidRPr="008B2594">
        <w:rPr>
          <w:rFonts w:ascii="Times New Roman" w:hAnsi="Times New Roman"/>
          <w:i/>
          <w:iCs/>
          <w:sz w:val="22"/>
        </w:rPr>
        <w:t>Philosophical Review</w:t>
      </w:r>
      <w:r w:rsidRPr="008B2594">
        <w:rPr>
          <w:rFonts w:ascii="Times New Roman" w:hAnsi="Times New Roman"/>
          <w:sz w:val="22"/>
        </w:rPr>
        <w:t xml:space="preserve"> 116 (2007), 157-185.</w:t>
      </w:r>
    </w:p>
    <w:p w:rsidR="00466F50" w:rsidRPr="008B2594" w:rsidRDefault="00466F50">
      <w:pPr>
        <w:pStyle w:val="EndnoteText"/>
        <w:rPr>
          <w:rFonts w:ascii="Times New Roman" w:hAnsi="Times New Roman"/>
          <w:sz w:val="22"/>
        </w:rPr>
      </w:pPr>
    </w:p>
  </w:endnote>
  <w:endnote w:id="25">
    <w:p w:rsidR="008B2594" w:rsidRPr="008B2594" w:rsidRDefault="008B2594">
      <w:pPr>
        <w:pStyle w:val="EndnoteText"/>
        <w:rPr>
          <w:rFonts w:ascii="Times New Roman" w:hAnsi="Times New Roman"/>
          <w:sz w:val="22"/>
        </w:rPr>
      </w:pPr>
      <w:r w:rsidRPr="008B2594">
        <w:rPr>
          <w:rStyle w:val="EndnoteReference"/>
          <w:rFonts w:ascii="Times New Roman" w:hAnsi="Times New Roman"/>
          <w:sz w:val="22"/>
        </w:rPr>
        <w:endnoteRef/>
      </w:r>
      <w:r w:rsidRPr="008B2594">
        <w:rPr>
          <w:rFonts w:ascii="Times New Roman" w:hAnsi="Times New Roman"/>
          <w:sz w:val="22"/>
        </w:rPr>
        <w:t xml:space="preserve"> I would like to thank Robert Audi, Otavio Bueno, Brad Cokelet, Andrew Huddleston, Keith Lehrer, Amie Thomasson and an audience at the 2009 ASA Annual Meeting in Denver, CO for their comments and criticisms on various versions of this paper.</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PhotinaMT-Italic">
    <w:altName w:val="Times New Roman"/>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font238">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50" w:rsidRDefault="00405D7D" w:rsidP="001D1FAC">
    <w:pPr>
      <w:pStyle w:val="Footer"/>
      <w:framePr w:wrap="around" w:vAnchor="text" w:hAnchor="margin" w:xAlign="right" w:y="1"/>
      <w:rPr>
        <w:rStyle w:val="PageNumber"/>
      </w:rPr>
    </w:pPr>
    <w:r>
      <w:rPr>
        <w:rStyle w:val="PageNumber"/>
      </w:rPr>
      <w:fldChar w:fldCharType="begin"/>
    </w:r>
    <w:r w:rsidR="00466F50">
      <w:rPr>
        <w:rStyle w:val="PageNumber"/>
      </w:rPr>
      <w:instrText xml:space="preserve">PAGE  </w:instrText>
    </w:r>
    <w:r>
      <w:rPr>
        <w:rStyle w:val="PageNumber"/>
      </w:rPr>
      <w:fldChar w:fldCharType="end"/>
    </w:r>
  </w:p>
  <w:p w:rsidR="00466F50" w:rsidRDefault="00466F50" w:rsidP="001D1FA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50" w:rsidRPr="003439C2" w:rsidRDefault="00405D7D" w:rsidP="001D1FAC">
    <w:pPr>
      <w:pStyle w:val="Footer"/>
      <w:framePr w:wrap="around" w:vAnchor="text" w:hAnchor="margin" w:xAlign="right" w:y="1"/>
      <w:rPr>
        <w:rStyle w:val="PageNumber"/>
      </w:rPr>
    </w:pPr>
    <w:r w:rsidRPr="003439C2">
      <w:rPr>
        <w:rStyle w:val="PageNumber"/>
        <w:rFonts w:ascii="Times New Roman" w:hAnsi="Times New Roman"/>
        <w:sz w:val="16"/>
      </w:rPr>
      <w:fldChar w:fldCharType="begin"/>
    </w:r>
    <w:r w:rsidR="00466F50" w:rsidRPr="003439C2">
      <w:rPr>
        <w:rStyle w:val="PageNumber"/>
        <w:rFonts w:ascii="Times New Roman" w:hAnsi="Times New Roman"/>
        <w:sz w:val="16"/>
      </w:rPr>
      <w:instrText xml:space="preserve">PAGE  </w:instrText>
    </w:r>
    <w:r w:rsidRPr="003439C2">
      <w:rPr>
        <w:rStyle w:val="PageNumber"/>
        <w:rFonts w:ascii="Times New Roman" w:hAnsi="Times New Roman"/>
        <w:sz w:val="16"/>
      </w:rPr>
      <w:fldChar w:fldCharType="separate"/>
    </w:r>
    <w:r w:rsidR="008B2594">
      <w:rPr>
        <w:rStyle w:val="PageNumber"/>
        <w:rFonts w:ascii="Times New Roman" w:hAnsi="Times New Roman"/>
        <w:noProof/>
        <w:sz w:val="16"/>
      </w:rPr>
      <w:t>17</w:t>
    </w:r>
    <w:r w:rsidRPr="003439C2">
      <w:rPr>
        <w:rStyle w:val="PageNumber"/>
        <w:rFonts w:ascii="Times New Roman" w:hAnsi="Times New Roman"/>
        <w:sz w:val="16"/>
      </w:rPr>
      <w:fldChar w:fldCharType="end"/>
    </w:r>
  </w:p>
  <w:p w:rsidR="00466F50" w:rsidRDefault="00466F50" w:rsidP="001D1FA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6120"/>
    <w:multiLevelType w:val="hybridMultilevel"/>
    <w:tmpl w:val="9B9C5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464BC"/>
    <w:multiLevelType w:val="hybridMultilevel"/>
    <w:tmpl w:val="26F4D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701EE"/>
    <w:multiLevelType w:val="hybridMultilevel"/>
    <w:tmpl w:val="04BA9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A2C2C"/>
    <w:multiLevelType w:val="hybridMultilevel"/>
    <w:tmpl w:val="7B62BC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833FA"/>
    <w:multiLevelType w:val="hybridMultilevel"/>
    <w:tmpl w:val="6AC47ACC"/>
    <w:lvl w:ilvl="0" w:tplc="2054814A">
      <w:start w:val="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BF7DE0"/>
    <w:multiLevelType w:val="hybridMultilevel"/>
    <w:tmpl w:val="FDCC0FA0"/>
    <w:lvl w:ilvl="0" w:tplc="9D2E9D9C">
      <w:start w:val="600"/>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74DAD"/>
    <w:multiLevelType w:val="hybridMultilevel"/>
    <w:tmpl w:val="B558A5CA"/>
    <w:lvl w:ilvl="0" w:tplc="1F127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B02B86"/>
    <w:multiLevelType w:val="hybridMultilevel"/>
    <w:tmpl w:val="7BC46980"/>
    <w:lvl w:ilvl="0" w:tplc="D5085236">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89390B"/>
    <w:multiLevelType w:val="hybridMultilevel"/>
    <w:tmpl w:val="09B6E402"/>
    <w:lvl w:ilvl="0" w:tplc="F7E490A2">
      <w:start w:val="1"/>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2"/>
  </w:num>
  <w:num w:numId="5">
    <w:abstractNumId w:val="1"/>
  </w:num>
  <w:num w:numId="6">
    <w:abstractNumId w:val="4"/>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PersonalInformation/>
  <w:removeDateAndTime/>
  <w:embedSystemFonts/>
  <w:revisionView w:insDel="0" w:formatting="0"/>
  <w:doNotTrackMoves/>
  <w:defaultTabStop w:val="720"/>
  <w:drawingGridHorizontalSpacing w:val="360"/>
  <w:drawingGridVerticalSpacing w:val="360"/>
  <w:displayHorizontalDrawingGridEvery w:val="0"/>
  <w:displayVerticalDrawingGridEvery w:val="0"/>
  <w:characterSpacingControl w:val="doNotCompress"/>
  <w:savePreviewPicture/>
  <w:endnotePr>
    <w:numFmt w:val="decimal"/>
  </w:endnotePr>
  <w:compat/>
  <w:rsids>
    <w:rsidRoot w:val="00795E14"/>
    <w:rsid w:val="0000413E"/>
    <w:rsid w:val="00005E11"/>
    <w:rsid w:val="00011702"/>
    <w:rsid w:val="00024ACC"/>
    <w:rsid w:val="00083AAC"/>
    <w:rsid w:val="00094F07"/>
    <w:rsid w:val="00094F6D"/>
    <w:rsid w:val="000A347C"/>
    <w:rsid w:val="000C398D"/>
    <w:rsid w:val="000C3D50"/>
    <w:rsid w:val="000E0558"/>
    <w:rsid w:val="000F7789"/>
    <w:rsid w:val="001152DB"/>
    <w:rsid w:val="00115609"/>
    <w:rsid w:val="00120B3C"/>
    <w:rsid w:val="0012706C"/>
    <w:rsid w:val="00133C51"/>
    <w:rsid w:val="00134C10"/>
    <w:rsid w:val="00163E8B"/>
    <w:rsid w:val="00166958"/>
    <w:rsid w:val="00182738"/>
    <w:rsid w:val="00190F79"/>
    <w:rsid w:val="00191B8C"/>
    <w:rsid w:val="00195676"/>
    <w:rsid w:val="001A1B68"/>
    <w:rsid w:val="001C0EC4"/>
    <w:rsid w:val="001C6FFA"/>
    <w:rsid w:val="001D1FAC"/>
    <w:rsid w:val="001E3C2B"/>
    <w:rsid w:val="001F1C6C"/>
    <w:rsid w:val="001F3630"/>
    <w:rsid w:val="001F7F4D"/>
    <w:rsid w:val="002001CB"/>
    <w:rsid w:val="00211D07"/>
    <w:rsid w:val="00211ED5"/>
    <w:rsid w:val="002148C0"/>
    <w:rsid w:val="00226EC8"/>
    <w:rsid w:val="002303D9"/>
    <w:rsid w:val="00235BD1"/>
    <w:rsid w:val="002534FA"/>
    <w:rsid w:val="0025726A"/>
    <w:rsid w:val="00273BC1"/>
    <w:rsid w:val="00284C96"/>
    <w:rsid w:val="00285A76"/>
    <w:rsid w:val="002904FE"/>
    <w:rsid w:val="002A0F43"/>
    <w:rsid w:val="002A10CE"/>
    <w:rsid w:val="002A3907"/>
    <w:rsid w:val="002C7760"/>
    <w:rsid w:val="002D3C68"/>
    <w:rsid w:val="002D6315"/>
    <w:rsid w:val="002E3EDF"/>
    <w:rsid w:val="002E433A"/>
    <w:rsid w:val="002F05D0"/>
    <w:rsid w:val="002F23CD"/>
    <w:rsid w:val="002F5B54"/>
    <w:rsid w:val="002F6290"/>
    <w:rsid w:val="002F687B"/>
    <w:rsid w:val="002F6F17"/>
    <w:rsid w:val="00313C07"/>
    <w:rsid w:val="00316B42"/>
    <w:rsid w:val="00317E1A"/>
    <w:rsid w:val="003439C2"/>
    <w:rsid w:val="00345DA5"/>
    <w:rsid w:val="00357062"/>
    <w:rsid w:val="003666E4"/>
    <w:rsid w:val="00386AFB"/>
    <w:rsid w:val="00392A97"/>
    <w:rsid w:val="003B36C0"/>
    <w:rsid w:val="003B5013"/>
    <w:rsid w:val="003C453F"/>
    <w:rsid w:val="003D4858"/>
    <w:rsid w:val="003E083E"/>
    <w:rsid w:val="004038ED"/>
    <w:rsid w:val="00405D7D"/>
    <w:rsid w:val="00415F12"/>
    <w:rsid w:val="00435E50"/>
    <w:rsid w:val="00452BC8"/>
    <w:rsid w:val="00466F50"/>
    <w:rsid w:val="00484CC0"/>
    <w:rsid w:val="004914FC"/>
    <w:rsid w:val="004A212B"/>
    <w:rsid w:val="004A55BC"/>
    <w:rsid w:val="004A62A5"/>
    <w:rsid w:val="004C3892"/>
    <w:rsid w:val="004C3FE4"/>
    <w:rsid w:val="004D222F"/>
    <w:rsid w:val="004D2B91"/>
    <w:rsid w:val="004F0337"/>
    <w:rsid w:val="004F2A86"/>
    <w:rsid w:val="004F54A1"/>
    <w:rsid w:val="0050279A"/>
    <w:rsid w:val="00507814"/>
    <w:rsid w:val="0051484E"/>
    <w:rsid w:val="00525465"/>
    <w:rsid w:val="0054028D"/>
    <w:rsid w:val="0054587F"/>
    <w:rsid w:val="00560F0B"/>
    <w:rsid w:val="005631E4"/>
    <w:rsid w:val="00586916"/>
    <w:rsid w:val="00587871"/>
    <w:rsid w:val="00590921"/>
    <w:rsid w:val="00592D2D"/>
    <w:rsid w:val="005A0AA7"/>
    <w:rsid w:val="005A586C"/>
    <w:rsid w:val="005C403A"/>
    <w:rsid w:val="005D1512"/>
    <w:rsid w:val="005F5546"/>
    <w:rsid w:val="005F65CC"/>
    <w:rsid w:val="005F693C"/>
    <w:rsid w:val="00601B7F"/>
    <w:rsid w:val="0060653A"/>
    <w:rsid w:val="00616C61"/>
    <w:rsid w:val="00616D8F"/>
    <w:rsid w:val="00622CB1"/>
    <w:rsid w:val="00636016"/>
    <w:rsid w:val="006512EA"/>
    <w:rsid w:val="00652A80"/>
    <w:rsid w:val="0066619D"/>
    <w:rsid w:val="00670038"/>
    <w:rsid w:val="00676033"/>
    <w:rsid w:val="00680BF9"/>
    <w:rsid w:val="0068559B"/>
    <w:rsid w:val="00697530"/>
    <w:rsid w:val="006A0A71"/>
    <w:rsid w:val="006A530B"/>
    <w:rsid w:val="006B23E9"/>
    <w:rsid w:val="006D7F19"/>
    <w:rsid w:val="006E011E"/>
    <w:rsid w:val="006E3640"/>
    <w:rsid w:val="0071110C"/>
    <w:rsid w:val="00722143"/>
    <w:rsid w:val="007228B1"/>
    <w:rsid w:val="00737436"/>
    <w:rsid w:val="00743512"/>
    <w:rsid w:val="00751947"/>
    <w:rsid w:val="00765117"/>
    <w:rsid w:val="00771D60"/>
    <w:rsid w:val="00791FFA"/>
    <w:rsid w:val="007928AB"/>
    <w:rsid w:val="00795E14"/>
    <w:rsid w:val="007A689A"/>
    <w:rsid w:val="007E7A5F"/>
    <w:rsid w:val="007F0656"/>
    <w:rsid w:val="007F1BCB"/>
    <w:rsid w:val="007F45FD"/>
    <w:rsid w:val="007F73AD"/>
    <w:rsid w:val="00801540"/>
    <w:rsid w:val="008038A1"/>
    <w:rsid w:val="008056E1"/>
    <w:rsid w:val="008213B6"/>
    <w:rsid w:val="00821FA3"/>
    <w:rsid w:val="00825255"/>
    <w:rsid w:val="00841FAE"/>
    <w:rsid w:val="00854BC1"/>
    <w:rsid w:val="00864B83"/>
    <w:rsid w:val="00872C7C"/>
    <w:rsid w:val="008955BC"/>
    <w:rsid w:val="008A43A2"/>
    <w:rsid w:val="008B2594"/>
    <w:rsid w:val="008B3243"/>
    <w:rsid w:val="008B6A10"/>
    <w:rsid w:val="008C608E"/>
    <w:rsid w:val="008D58F6"/>
    <w:rsid w:val="008D7D9B"/>
    <w:rsid w:val="008E10ED"/>
    <w:rsid w:val="008E26DD"/>
    <w:rsid w:val="008E6336"/>
    <w:rsid w:val="0090500D"/>
    <w:rsid w:val="00911311"/>
    <w:rsid w:val="00914C3E"/>
    <w:rsid w:val="00926410"/>
    <w:rsid w:val="00936E16"/>
    <w:rsid w:val="009375AF"/>
    <w:rsid w:val="009416CF"/>
    <w:rsid w:val="009462AE"/>
    <w:rsid w:val="0095035D"/>
    <w:rsid w:val="009521CB"/>
    <w:rsid w:val="009604B6"/>
    <w:rsid w:val="00980E8B"/>
    <w:rsid w:val="009816C3"/>
    <w:rsid w:val="00991B8B"/>
    <w:rsid w:val="00991FF1"/>
    <w:rsid w:val="00996A92"/>
    <w:rsid w:val="009A76C1"/>
    <w:rsid w:val="009C39B5"/>
    <w:rsid w:val="009C7E3A"/>
    <w:rsid w:val="009D1110"/>
    <w:rsid w:val="009D54FE"/>
    <w:rsid w:val="009E3C60"/>
    <w:rsid w:val="009E64E2"/>
    <w:rsid w:val="00A02448"/>
    <w:rsid w:val="00A07154"/>
    <w:rsid w:val="00A32423"/>
    <w:rsid w:val="00A55861"/>
    <w:rsid w:val="00A577EC"/>
    <w:rsid w:val="00A605A1"/>
    <w:rsid w:val="00A93010"/>
    <w:rsid w:val="00A9699B"/>
    <w:rsid w:val="00AA131C"/>
    <w:rsid w:val="00AA2658"/>
    <w:rsid w:val="00AC2883"/>
    <w:rsid w:val="00AD1BA1"/>
    <w:rsid w:val="00AD5A5E"/>
    <w:rsid w:val="00AE0728"/>
    <w:rsid w:val="00AE2BBD"/>
    <w:rsid w:val="00AE2BC0"/>
    <w:rsid w:val="00AE57AF"/>
    <w:rsid w:val="00AF3435"/>
    <w:rsid w:val="00AF5DA2"/>
    <w:rsid w:val="00AF6C8C"/>
    <w:rsid w:val="00AF7417"/>
    <w:rsid w:val="00B007A2"/>
    <w:rsid w:val="00B15D19"/>
    <w:rsid w:val="00B217B9"/>
    <w:rsid w:val="00B24576"/>
    <w:rsid w:val="00B26FFF"/>
    <w:rsid w:val="00B31B94"/>
    <w:rsid w:val="00B50F01"/>
    <w:rsid w:val="00B52C10"/>
    <w:rsid w:val="00B5717F"/>
    <w:rsid w:val="00B721ED"/>
    <w:rsid w:val="00B83913"/>
    <w:rsid w:val="00B9360D"/>
    <w:rsid w:val="00BB43F9"/>
    <w:rsid w:val="00BD6320"/>
    <w:rsid w:val="00C01FB9"/>
    <w:rsid w:val="00C10975"/>
    <w:rsid w:val="00C113CB"/>
    <w:rsid w:val="00C176F7"/>
    <w:rsid w:val="00C34CD4"/>
    <w:rsid w:val="00C703DE"/>
    <w:rsid w:val="00C96600"/>
    <w:rsid w:val="00C977FF"/>
    <w:rsid w:val="00CA1052"/>
    <w:rsid w:val="00CD1600"/>
    <w:rsid w:val="00CF19A1"/>
    <w:rsid w:val="00D01B33"/>
    <w:rsid w:val="00D03626"/>
    <w:rsid w:val="00D03C2F"/>
    <w:rsid w:val="00D23C2E"/>
    <w:rsid w:val="00D41B3A"/>
    <w:rsid w:val="00D43357"/>
    <w:rsid w:val="00D44CF7"/>
    <w:rsid w:val="00D67790"/>
    <w:rsid w:val="00D71106"/>
    <w:rsid w:val="00D72AD3"/>
    <w:rsid w:val="00D811CB"/>
    <w:rsid w:val="00D919DE"/>
    <w:rsid w:val="00DB478C"/>
    <w:rsid w:val="00DD2533"/>
    <w:rsid w:val="00DE0A04"/>
    <w:rsid w:val="00DE5625"/>
    <w:rsid w:val="00DE70A4"/>
    <w:rsid w:val="00DF3E49"/>
    <w:rsid w:val="00DF72BD"/>
    <w:rsid w:val="00E03106"/>
    <w:rsid w:val="00E0415A"/>
    <w:rsid w:val="00E1080E"/>
    <w:rsid w:val="00E174BA"/>
    <w:rsid w:val="00E23BE0"/>
    <w:rsid w:val="00E2441A"/>
    <w:rsid w:val="00E64936"/>
    <w:rsid w:val="00E663A1"/>
    <w:rsid w:val="00E73C19"/>
    <w:rsid w:val="00EB0BF1"/>
    <w:rsid w:val="00EB2DE4"/>
    <w:rsid w:val="00EB3B38"/>
    <w:rsid w:val="00EB54FA"/>
    <w:rsid w:val="00EB5CB4"/>
    <w:rsid w:val="00EC0D19"/>
    <w:rsid w:val="00EC224A"/>
    <w:rsid w:val="00ED7C94"/>
    <w:rsid w:val="00EF27E3"/>
    <w:rsid w:val="00EF5D8C"/>
    <w:rsid w:val="00EF6F92"/>
    <w:rsid w:val="00F061CF"/>
    <w:rsid w:val="00F124BD"/>
    <w:rsid w:val="00F15802"/>
    <w:rsid w:val="00F1779D"/>
    <w:rsid w:val="00F33673"/>
    <w:rsid w:val="00F40B26"/>
    <w:rsid w:val="00F65726"/>
    <w:rsid w:val="00F66E26"/>
    <w:rsid w:val="00F73121"/>
    <w:rsid w:val="00F83DA6"/>
    <w:rsid w:val="00F904DE"/>
    <w:rsid w:val="00FA4F9E"/>
    <w:rsid w:val="00FB21AB"/>
    <w:rsid w:val="00FF195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endnote reference" w:uiPriority="99"/>
    <w:lsdException w:name="endnote text" w:uiPriority="99"/>
  </w:latentStyles>
  <w:style w:type="paragraph" w:default="1" w:styleId="Normal">
    <w:name w:val="Normal"/>
    <w:qFormat/>
    <w:rsid w:val="009B034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9A2908"/>
    <w:rPr>
      <w:rFonts w:ascii="Lucida Grande" w:hAnsi="Lucida Grande"/>
      <w:sz w:val="18"/>
      <w:szCs w:val="18"/>
    </w:rPr>
  </w:style>
  <w:style w:type="character" w:customStyle="1" w:styleId="BalloonTextChar">
    <w:name w:val="Balloon Text Char"/>
    <w:basedOn w:val="DefaultParagraphFont"/>
    <w:link w:val="BalloonText"/>
    <w:uiPriority w:val="99"/>
    <w:semiHidden/>
    <w:rsid w:val="00C02A12"/>
    <w:rPr>
      <w:rFonts w:ascii="Lucida Grande" w:hAnsi="Lucida Grande"/>
      <w:sz w:val="18"/>
      <w:szCs w:val="18"/>
    </w:rPr>
  </w:style>
  <w:style w:type="character" w:customStyle="1" w:styleId="BalloonTextChar0">
    <w:name w:val="Balloon Text Char"/>
    <w:basedOn w:val="DefaultParagraphFont"/>
    <w:link w:val="BalloonText"/>
    <w:uiPriority w:val="99"/>
    <w:semiHidden/>
    <w:rsid w:val="00C02A12"/>
    <w:rPr>
      <w:rFonts w:ascii="Lucida Grande" w:hAnsi="Lucida Grande"/>
      <w:sz w:val="18"/>
      <w:szCs w:val="18"/>
    </w:rPr>
  </w:style>
  <w:style w:type="character" w:customStyle="1" w:styleId="BalloonTextChar2">
    <w:name w:val="Balloon Text Char"/>
    <w:basedOn w:val="DefaultParagraphFont"/>
    <w:link w:val="BalloonText"/>
    <w:uiPriority w:val="99"/>
    <w:semiHidden/>
    <w:rsid w:val="003938C3"/>
    <w:rPr>
      <w:rFonts w:ascii="Lucida Grande" w:hAnsi="Lucida Grande"/>
      <w:sz w:val="18"/>
      <w:szCs w:val="18"/>
    </w:rPr>
  </w:style>
  <w:style w:type="character" w:customStyle="1" w:styleId="BalloonTextChar3">
    <w:name w:val="Balloon Text Char"/>
    <w:basedOn w:val="DefaultParagraphFont"/>
    <w:link w:val="BalloonText"/>
    <w:uiPriority w:val="99"/>
    <w:semiHidden/>
    <w:rsid w:val="003938C3"/>
    <w:rPr>
      <w:rFonts w:ascii="Lucida Grande" w:hAnsi="Lucida Grande"/>
      <w:sz w:val="18"/>
      <w:szCs w:val="18"/>
    </w:rPr>
  </w:style>
  <w:style w:type="character" w:customStyle="1" w:styleId="BalloonTextChar4">
    <w:name w:val="Balloon Text Char"/>
    <w:basedOn w:val="DefaultParagraphFont"/>
    <w:link w:val="BalloonText"/>
    <w:uiPriority w:val="99"/>
    <w:semiHidden/>
    <w:rsid w:val="003938C3"/>
    <w:rPr>
      <w:rFonts w:ascii="Lucida Grande" w:hAnsi="Lucida Grande"/>
      <w:sz w:val="18"/>
      <w:szCs w:val="18"/>
    </w:rPr>
  </w:style>
  <w:style w:type="character" w:customStyle="1" w:styleId="BalloonTextChar5">
    <w:name w:val="Balloon Text Char"/>
    <w:basedOn w:val="DefaultParagraphFont"/>
    <w:link w:val="BalloonText"/>
    <w:uiPriority w:val="99"/>
    <w:semiHidden/>
    <w:rsid w:val="00950B74"/>
    <w:rPr>
      <w:rFonts w:ascii="Lucida Grande" w:hAnsi="Lucida Grande"/>
      <w:sz w:val="18"/>
      <w:szCs w:val="18"/>
    </w:rPr>
  </w:style>
  <w:style w:type="character" w:customStyle="1" w:styleId="BalloonTextChar6">
    <w:name w:val="Balloon Text Char"/>
    <w:basedOn w:val="DefaultParagraphFont"/>
    <w:link w:val="BalloonText"/>
    <w:uiPriority w:val="99"/>
    <w:semiHidden/>
    <w:rsid w:val="00950B74"/>
    <w:rPr>
      <w:rFonts w:ascii="Lucida Grande" w:hAnsi="Lucida Grande"/>
      <w:sz w:val="18"/>
      <w:szCs w:val="18"/>
    </w:rPr>
  </w:style>
  <w:style w:type="character" w:customStyle="1" w:styleId="BalloonTextChar7">
    <w:name w:val="Balloon Text Char"/>
    <w:basedOn w:val="DefaultParagraphFont"/>
    <w:link w:val="BalloonText"/>
    <w:uiPriority w:val="99"/>
    <w:semiHidden/>
    <w:rsid w:val="00F07062"/>
    <w:rPr>
      <w:rFonts w:ascii="Lucida Grande" w:hAnsi="Lucida Grande"/>
      <w:sz w:val="18"/>
      <w:szCs w:val="18"/>
    </w:rPr>
  </w:style>
  <w:style w:type="character" w:customStyle="1" w:styleId="BalloonTextChar8">
    <w:name w:val="Balloon Text Char"/>
    <w:basedOn w:val="DefaultParagraphFont"/>
    <w:link w:val="BalloonText"/>
    <w:uiPriority w:val="99"/>
    <w:semiHidden/>
    <w:rsid w:val="001206F4"/>
    <w:rPr>
      <w:rFonts w:ascii="Lucida Grande" w:hAnsi="Lucida Grande"/>
      <w:sz w:val="18"/>
      <w:szCs w:val="18"/>
    </w:rPr>
  </w:style>
  <w:style w:type="character" w:customStyle="1" w:styleId="BalloonTextChar9">
    <w:name w:val="Balloon Text Char"/>
    <w:basedOn w:val="DefaultParagraphFont"/>
    <w:link w:val="BalloonText"/>
    <w:uiPriority w:val="99"/>
    <w:semiHidden/>
    <w:rsid w:val="003831B1"/>
    <w:rPr>
      <w:rFonts w:ascii="Lucida Grande" w:hAnsi="Lucida Grande"/>
      <w:sz w:val="18"/>
      <w:szCs w:val="18"/>
    </w:rPr>
  </w:style>
  <w:style w:type="character" w:customStyle="1" w:styleId="BalloonTextChara">
    <w:name w:val="Balloon Text Char"/>
    <w:basedOn w:val="DefaultParagraphFont"/>
    <w:link w:val="BalloonText"/>
    <w:uiPriority w:val="99"/>
    <w:semiHidden/>
    <w:rsid w:val="001206F4"/>
    <w:rPr>
      <w:rFonts w:ascii="Lucida Grande" w:hAnsi="Lucida Grande"/>
      <w:sz w:val="18"/>
      <w:szCs w:val="18"/>
    </w:rPr>
  </w:style>
  <w:style w:type="character" w:customStyle="1" w:styleId="BalloonTextCharb">
    <w:name w:val="Balloon Text Char"/>
    <w:basedOn w:val="DefaultParagraphFont"/>
    <w:link w:val="BalloonText"/>
    <w:uiPriority w:val="99"/>
    <w:semiHidden/>
    <w:rsid w:val="003831B1"/>
    <w:rPr>
      <w:rFonts w:ascii="Lucida Grande" w:hAnsi="Lucida Grande"/>
      <w:sz w:val="18"/>
      <w:szCs w:val="18"/>
    </w:rPr>
  </w:style>
  <w:style w:type="character" w:customStyle="1" w:styleId="BalloonTextCharc">
    <w:name w:val="Balloon Text Char"/>
    <w:basedOn w:val="DefaultParagraphFont"/>
    <w:link w:val="BalloonText"/>
    <w:uiPriority w:val="99"/>
    <w:semiHidden/>
    <w:rsid w:val="003831B1"/>
    <w:rPr>
      <w:rFonts w:ascii="Lucida Grande" w:hAnsi="Lucida Grande"/>
      <w:sz w:val="18"/>
      <w:szCs w:val="18"/>
    </w:rPr>
  </w:style>
  <w:style w:type="character" w:customStyle="1" w:styleId="BalloonTextChard">
    <w:name w:val="Balloon Text Char"/>
    <w:basedOn w:val="DefaultParagraphFont"/>
    <w:link w:val="BalloonText"/>
    <w:uiPriority w:val="99"/>
    <w:semiHidden/>
    <w:rsid w:val="00C62B76"/>
    <w:rPr>
      <w:rFonts w:ascii="Lucida Grande" w:hAnsi="Lucida Grande"/>
      <w:sz w:val="18"/>
      <w:szCs w:val="18"/>
    </w:rPr>
  </w:style>
  <w:style w:type="character" w:customStyle="1" w:styleId="BalloonTextChare">
    <w:name w:val="Balloon Text Char"/>
    <w:basedOn w:val="DefaultParagraphFont"/>
    <w:link w:val="BalloonText"/>
    <w:uiPriority w:val="99"/>
    <w:semiHidden/>
    <w:rsid w:val="00A702A8"/>
    <w:rPr>
      <w:rFonts w:ascii="Lucida Grande" w:hAnsi="Lucida Grande"/>
      <w:sz w:val="18"/>
      <w:szCs w:val="18"/>
    </w:rPr>
  </w:style>
  <w:style w:type="character" w:customStyle="1" w:styleId="BalloonTextCharf">
    <w:name w:val="Balloon Text Char"/>
    <w:basedOn w:val="DefaultParagraphFont"/>
    <w:link w:val="BalloonText"/>
    <w:uiPriority w:val="99"/>
    <w:semiHidden/>
    <w:rsid w:val="0074518B"/>
    <w:rPr>
      <w:rFonts w:ascii="Lucida Grande" w:hAnsi="Lucida Grande"/>
      <w:sz w:val="18"/>
      <w:szCs w:val="18"/>
    </w:rPr>
  </w:style>
  <w:style w:type="character" w:customStyle="1" w:styleId="BalloonTextCharf0">
    <w:name w:val="Balloon Text Char"/>
    <w:basedOn w:val="DefaultParagraphFont"/>
    <w:link w:val="BalloonText"/>
    <w:uiPriority w:val="99"/>
    <w:semiHidden/>
    <w:rsid w:val="00D965DB"/>
    <w:rPr>
      <w:rFonts w:ascii="Lucida Grande" w:hAnsi="Lucida Grande"/>
      <w:sz w:val="18"/>
      <w:szCs w:val="18"/>
    </w:rPr>
  </w:style>
  <w:style w:type="character" w:customStyle="1" w:styleId="BalloonTextCharf1">
    <w:name w:val="Balloon Text Char"/>
    <w:basedOn w:val="DefaultParagraphFont"/>
    <w:link w:val="BalloonText"/>
    <w:uiPriority w:val="99"/>
    <w:semiHidden/>
    <w:rsid w:val="00D965DB"/>
    <w:rPr>
      <w:rFonts w:ascii="Lucida Grande" w:hAnsi="Lucida Grande"/>
      <w:sz w:val="18"/>
      <w:szCs w:val="18"/>
    </w:rPr>
  </w:style>
  <w:style w:type="character" w:customStyle="1" w:styleId="BalloonTextCharf2">
    <w:name w:val="Balloon Text Char"/>
    <w:basedOn w:val="DefaultParagraphFont"/>
    <w:link w:val="BalloonText"/>
    <w:uiPriority w:val="99"/>
    <w:semiHidden/>
    <w:rsid w:val="00A4697A"/>
    <w:rPr>
      <w:rFonts w:ascii="Lucida Grande" w:hAnsi="Lucida Grande"/>
      <w:sz w:val="18"/>
      <w:szCs w:val="18"/>
    </w:rPr>
  </w:style>
  <w:style w:type="character" w:customStyle="1" w:styleId="BalloonTextCharf3">
    <w:name w:val="Balloon Text Char"/>
    <w:basedOn w:val="DefaultParagraphFont"/>
    <w:link w:val="BalloonText"/>
    <w:uiPriority w:val="99"/>
    <w:semiHidden/>
    <w:rsid w:val="00307B7C"/>
    <w:rPr>
      <w:rFonts w:ascii="Lucida Grande" w:hAnsi="Lucida Grande"/>
      <w:sz w:val="18"/>
      <w:szCs w:val="18"/>
    </w:rPr>
  </w:style>
  <w:style w:type="character" w:styleId="Emphasis">
    <w:name w:val="Emphasis"/>
    <w:basedOn w:val="DefaultParagraphFont"/>
    <w:uiPriority w:val="20"/>
    <w:qFormat/>
    <w:rsid w:val="00B07973"/>
    <w:rPr>
      <w:i/>
      <w:iCs/>
    </w:rPr>
  </w:style>
  <w:style w:type="paragraph" w:styleId="ListParagraph">
    <w:name w:val="List Paragraph"/>
    <w:basedOn w:val="Normal"/>
    <w:uiPriority w:val="34"/>
    <w:qFormat/>
    <w:rsid w:val="009A2908"/>
    <w:pPr>
      <w:ind w:left="720"/>
      <w:contextualSpacing/>
    </w:pPr>
  </w:style>
  <w:style w:type="character" w:styleId="CommentReference">
    <w:name w:val="annotation reference"/>
    <w:basedOn w:val="DefaultParagraphFont"/>
    <w:uiPriority w:val="99"/>
    <w:semiHidden/>
    <w:unhideWhenUsed/>
    <w:rsid w:val="009A2908"/>
    <w:rPr>
      <w:sz w:val="18"/>
      <w:szCs w:val="18"/>
    </w:rPr>
  </w:style>
  <w:style w:type="paragraph" w:styleId="CommentText">
    <w:name w:val="annotation text"/>
    <w:basedOn w:val="Normal"/>
    <w:link w:val="CommentTextChar"/>
    <w:uiPriority w:val="99"/>
    <w:semiHidden/>
    <w:unhideWhenUsed/>
    <w:rsid w:val="009A2908"/>
  </w:style>
  <w:style w:type="character" w:customStyle="1" w:styleId="CommentTextChar">
    <w:name w:val="Comment Text Char"/>
    <w:basedOn w:val="DefaultParagraphFont"/>
    <w:link w:val="CommentText"/>
    <w:uiPriority w:val="99"/>
    <w:semiHidden/>
    <w:rsid w:val="009A2908"/>
  </w:style>
  <w:style w:type="paragraph" w:styleId="CommentSubject">
    <w:name w:val="annotation subject"/>
    <w:basedOn w:val="CommentText"/>
    <w:next w:val="CommentText"/>
    <w:link w:val="CommentSubjectChar"/>
    <w:uiPriority w:val="99"/>
    <w:semiHidden/>
    <w:unhideWhenUsed/>
    <w:rsid w:val="009A2908"/>
    <w:rPr>
      <w:b/>
      <w:bCs/>
      <w:sz w:val="20"/>
      <w:szCs w:val="20"/>
    </w:rPr>
  </w:style>
  <w:style w:type="character" w:customStyle="1" w:styleId="CommentSubjectChar">
    <w:name w:val="Comment Subject Char"/>
    <w:basedOn w:val="CommentTextChar"/>
    <w:link w:val="CommentSubject"/>
    <w:uiPriority w:val="99"/>
    <w:semiHidden/>
    <w:rsid w:val="009A2908"/>
    <w:rPr>
      <w:b/>
      <w:bCs/>
      <w:sz w:val="20"/>
      <w:szCs w:val="20"/>
    </w:rPr>
  </w:style>
  <w:style w:type="character" w:customStyle="1" w:styleId="BalloonTextChar1">
    <w:name w:val="Balloon Text Char1"/>
    <w:basedOn w:val="DefaultParagraphFont"/>
    <w:link w:val="BalloonText"/>
    <w:uiPriority w:val="99"/>
    <w:semiHidden/>
    <w:rsid w:val="009A2908"/>
    <w:rPr>
      <w:rFonts w:ascii="Lucida Grande" w:hAnsi="Lucida Grande"/>
      <w:sz w:val="18"/>
      <w:szCs w:val="18"/>
    </w:rPr>
  </w:style>
  <w:style w:type="paragraph" w:styleId="Footer">
    <w:name w:val="footer"/>
    <w:basedOn w:val="Normal"/>
    <w:link w:val="FooterChar"/>
    <w:uiPriority w:val="99"/>
    <w:semiHidden/>
    <w:unhideWhenUsed/>
    <w:rsid w:val="0008652B"/>
    <w:pPr>
      <w:tabs>
        <w:tab w:val="center" w:pos="4320"/>
        <w:tab w:val="right" w:pos="8640"/>
      </w:tabs>
    </w:pPr>
  </w:style>
  <w:style w:type="character" w:customStyle="1" w:styleId="FooterChar">
    <w:name w:val="Footer Char"/>
    <w:basedOn w:val="DefaultParagraphFont"/>
    <w:link w:val="Footer"/>
    <w:uiPriority w:val="99"/>
    <w:semiHidden/>
    <w:rsid w:val="0008652B"/>
  </w:style>
  <w:style w:type="character" w:styleId="PageNumber">
    <w:name w:val="page number"/>
    <w:basedOn w:val="DefaultParagraphFont"/>
    <w:uiPriority w:val="99"/>
    <w:semiHidden/>
    <w:unhideWhenUsed/>
    <w:rsid w:val="0008652B"/>
  </w:style>
  <w:style w:type="paragraph" w:styleId="Header">
    <w:name w:val="header"/>
    <w:basedOn w:val="Normal"/>
    <w:link w:val="HeaderChar"/>
    <w:uiPriority w:val="99"/>
    <w:semiHidden/>
    <w:unhideWhenUsed/>
    <w:rsid w:val="0008652B"/>
    <w:pPr>
      <w:tabs>
        <w:tab w:val="center" w:pos="4320"/>
        <w:tab w:val="right" w:pos="8640"/>
      </w:tabs>
    </w:pPr>
  </w:style>
  <w:style w:type="character" w:customStyle="1" w:styleId="HeaderChar">
    <w:name w:val="Header Char"/>
    <w:basedOn w:val="DefaultParagraphFont"/>
    <w:link w:val="Header"/>
    <w:uiPriority w:val="99"/>
    <w:semiHidden/>
    <w:rsid w:val="0008652B"/>
  </w:style>
  <w:style w:type="paragraph" w:styleId="FootnoteText">
    <w:name w:val="footnote text"/>
    <w:basedOn w:val="Normal"/>
    <w:link w:val="FootnoteTextChar"/>
    <w:uiPriority w:val="99"/>
    <w:semiHidden/>
    <w:unhideWhenUsed/>
    <w:rsid w:val="00530EFA"/>
  </w:style>
  <w:style w:type="character" w:customStyle="1" w:styleId="FootnoteTextChar">
    <w:name w:val="Footnote Text Char"/>
    <w:basedOn w:val="DefaultParagraphFont"/>
    <w:link w:val="FootnoteText"/>
    <w:uiPriority w:val="99"/>
    <w:semiHidden/>
    <w:rsid w:val="00530EFA"/>
  </w:style>
  <w:style w:type="character" w:styleId="FootnoteReference">
    <w:name w:val="footnote reference"/>
    <w:basedOn w:val="DefaultParagraphFont"/>
    <w:uiPriority w:val="99"/>
    <w:semiHidden/>
    <w:unhideWhenUsed/>
    <w:rsid w:val="00530EFA"/>
    <w:rPr>
      <w:vertAlign w:val="superscript"/>
    </w:rPr>
  </w:style>
  <w:style w:type="paragraph" w:styleId="EndnoteText">
    <w:name w:val="endnote text"/>
    <w:basedOn w:val="Normal"/>
    <w:link w:val="EndnoteTextChar"/>
    <w:uiPriority w:val="99"/>
    <w:semiHidden/>
    <w:unhideWhenUsed/>
    <w:rsid w:val="00980E8B"/>
  </w:style>
  <w:style w:type="character" w:customStyle="1" w:styleId="EndnoteTextChar">
    <w:name w:val="Endnote Text Char"/>
    <w:basedOn w:val="DefaultParagraphFont"/>
    <w:link w:val="EndnoteText"/>
    <w:uiPriority w:val="99"/>
    <w:semiHidden/>
    <w:rsid w:val="00980E8B"/>
    <w:rPr>
      <w:sz w:val="24"/>
      <w:szCs w:val="24"/>
    </w:rPr>
  </w:style>
  <w:style w:type="character" w:styleId="EndnoteReference">
    <w:name w:val="endnote reference"/>
    <w:basedOn w:val="DefaultParagraphFont"/>
    <w:uiPriority w:val="99"/>
    <w:semiHidden/>
    <w:unhideWhenUsed/>
    <w:rsid w:val="00980E8B"/>
    <w:rPr>
      <w:vertAlign w:val="superscript"/>
    </w:rPr>
  </w:style>
  <w:style w:type="character" w:styleId="Strong">
    <w:name w:val="Strong"/>
    <w:basedOn w:val="DefaultParagraphFont"/>
    <w:uiPriority w:val="22"/>
    <w:qFormat/>
    <w:rsid w:val="00DD2533"/>
    <w:rPr>
      <w:b/>
      <w:bCs/>
    </w:rPr>
  </w:style>
  <w:style w:type="character" w:styleId="Hyperlink">
    <w:name w:val="Hyperlink"/>
    <w:basedOn w:val="DefaultParagraphFont"/>
    <w:uiPriority w:val="99"/>
    <w:semiHidden/>
    <w:unhideWhenUsed/>
    <w:rsid w:val="00914C3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endnotes" Target="endnotes.xml"/><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5969</Words>
  <Characters>30445</Characters>
  <Application>Microsoft Macintosh Word</Application>
  <DocSecurity>0</DocSecurity>
  <Lines>454</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cp:lastPrinted>2011-05-20T18:07:00Z</cp:lastPrinted>
  <dcterms:created xsi:type="dcterms:W3CDTF">2011-11-16T18:11:00Z</dcterms:created>
  <dcterms:modified xsi:type="dcterms:W3CDTF">2011-11-24T00:31:00Z</dcterms:modified>
</cp:coreProperties>
</file>