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8FDA" w14:textId="77777777" w:rsidR="0049641D" w:rsidRPr="0049641D" w:rsidRDefault="0049641D" w:rsidP="004964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49641D">
        <w:rPr>
          <w:rFonts w:ascii="ACaslon" w:eastAsia="Times New Roman" w:hAnsi="ACaslon" w:cs="Times New Roman"/>
          <w:b/>
          <w:bCs/>
          <w:color w:val="141414"/>
          <w:sz w:val="38"/>
          <w:szCs w:val="38"/>
          <w:lang w:eastAsia="sv-SE"/>
        </w:rPr>
        <w:t xml:space="preserve">Contents </w:t>
      </w:r>
    </w:p>
    <w:p w14:paraId="49835C3C" w14:textId="6F29E2D0" w:rsidR="0049641D" w:rsidRPr="0049641D" w:rsidRDefault="0049641D" w:rsidP="00D32F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49641D">
        <w:rPr>
          <w:rFonts w:ascii="ACaslon" w:eastAsia="Times New Roman" w:hAnsi="ACaslon" w:cs="Times New Roman"/>
          <w:sz w:val="22"/>
          <w:szCs w:val="22"/>
          <w:lang w:eastAsia="sv-SE"/>
        </w:rPr>
        <w:t>Foreword ......................................................................................</w:t>
      </w:r>
      <w:r w:rsidR="00D601AE" w:rsidRPr="00D32F6C">
        <w:rPr>
          <w:rFonts w:ascii="ACaslon" w:eastAsia="Times New Roman" w:hAnsi="ACaslon" w:cs="Times New Roman"/>
          <w:sz w:val="22"/>
          <w:szCs w:val="22"/>
          <w:lang w:eastAsia="sv-SE"/>
        </w:rPr>
        <w:tab/>
      </w:r>
      <w:r w:rsidR="00D32F6C">
        <w:rPr>
          <w:rFonts w:ascii="ACaslon" w:eastAsia="Times New Roman" w:hAnsi="ACaslon" w:cs="Times New Roman"/>
          <w:sz w:val="22"/>
          <w:szCs w:val="22"/>
          <w:lang w:eastAsia="sv-SE"/>
        </w:rPr>
        <w:tab/>
      </w:r>
      <w:r w:rsidRPr="0049641D">
        <w:rPr>
          <w:rFonts w:ascii="ACaslon" w:eastAsia="Times New Roman" w:hAnsi="ACaslon" w:cs="Times New Roman"/>
          <w:sz w:val="22"/>
          <w:szCs w:val="22"/>
          <w:lang w:eastAsia="sv-SE"/>
        </w:rPr>
        <w:t xml:space="preserve">7 </w:t>
      </w:r>
    </w:p>
    <w:p w14:paraId="4F7652EC" w14:textId="34EF2A58" w:rsidR="0049641D" w:rsidRPr="0049641D" w:rsidRDefault="0049641D" w:rsidP="00D32F6C">
      <w:pPr>
        <w:numPr>
          <w:ilvl w:val="0"/>
          <w:numId w:val="4"/>
        </w:numPr>
        <w:spacing w:before="100" w:beforeAutospacing="1" w:after="100" w:afterAutospacing="1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Preface – a view of society based on the philosophy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br/>
        <w:t xml:space="preserve">of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Uuno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Saarnio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..................................................................... 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 xml:space="preserve">9 </w:t>
      </w:r>
    </w:p>
    <w:p w14:paraId="7D3AC0EB" w14:textId="2305ED5C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Introduction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.............................................................................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9 </w:t>
      </w:r>
    </w:p>
    <w:p w14:paraId="00C8BDC1" w14:textId="16FA7FCF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1.1 Personal history.............................................................. 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11 </w:t>
      </w:r>
    </w:p>
    <w:p w14:paraId="227FA9EA" w14:textId="356FAF00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1.2 The need for something else .......................................... 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12 </w:t>
      </w:r>
    </w:p>
    <w:p w14:paraId="16CCE2F6" w14:textId="18995EE8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1.3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Uuno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Saarnio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................................................................. 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13 </w:t>
      </w:r>
    </w:p>
    <w:p w14:paraId="20A7823C" w14:textId="4EDA9DD5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1.4 A new perspective on society ......................................... 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17 </w:t>
      </w:r>
    </w:p>
    <w:p w14:paraId="7B32DAC2" w14:textId="33E5CD05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1.5 A criticism of the social sciences .................................... 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21 </w:t>
      </w:r>
    </w:p>
    <w:p w14:paraId="2031E49E" w14:textId="11F70E17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1.6 A jumping-off point....................................................... 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26 </w:t>
      </w:r>
    </w:p>
    <w:p w14:paraId="0957FB82" w14:textId="4DE43097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1.7 Connecting to research in the field ................................</w:t>
      </w: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29 </w:t>
      </w:r>
    </w:p>
    <w:p w14:paraId="2DDCBC84" w14:textId="2290B203" w:rsidR="0049641D" w:rsidRPr="00D32F6C" w:rsidRDefault="0049641D" w:rsidP="00D32F6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Platitudes and nonsense on man and society......................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30 </w:t>
      </w:r>
    </w:p>
    <w:p w14:paraId="069DA93F" w14:textId="2409F223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Introduction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............................................................................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30 </w:t>
      </w:r>
    </w:p>
    <w:p w14:paraId="6B3A58E0" w14:textId="2C9AE269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2.1 The ontology of society..................................................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32 </w:t>
      </w:r>
    </w:p>
    <w:p w14:paraId="4EAE77DB" w14:textId="4CECAABD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2.2 Self-evidence 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34 </w:t>
      </w:r>
    </w:p>
    <w:p w14:paraId="21F9B110" w14:textId="2E5EF146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2.3 The absence of a definition 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40 </w:t>
      </w:r>
    </w:p>
    <w:p w14:paraId="42E8C0B3" w14:textId="0B5AD164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2.4 Society as a historical group of people 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42 </w:t>
      </w:r>
    </w:p>
    <w:p w14:paraId="0F58608E" w14:textId="361F9D54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2.5 Attempts at theory 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 xml:space="preserve">44 </w:t>
      </w:r>
    </w:p>
    <w:p w14:paraId="79AA1450" w14:textId="75E37B99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2.5.1 Aggregates of people...............................................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44 </w:t>
      </w:r>
    </w:p>
    <w:p w14:paraId="2B5A2736" w14:textId="56383148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2.5.2 Area and properties 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46 </w:t>
      </w:r>
    </w:p>
    <w:p w14:paraId="3CDD3FA7" w14:textId="142C6D0C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2.5.3 Physical constructions ............................................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46 </w:t>
      </w:r>
    </w:p>
    <w:p w14:paraId="3A3979F1" w14:textId="44C783A7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2.5.4 Societal categories 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48 </w:t>
      </w:r>
    </w:p>
    <w:p w14:paraId="2B63BCC1" w14:textId="49C0AB12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2.5.5 Social relationships...............................................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50 </w:t>
      </w:r>
    </w:p>
    <w:p w14:paraId="21358C28" w14:textId="209686DE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2.5.6 Class ....................................................................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52 </w:t>
      </w:r>
    </w:p>
    <w:p w14:paraId="4C7CCF26" w14:textId="7F6FA2C2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lastRenderedPageBreak/>
        <w:t>2.5.7 Culture and society................................................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54 </w:t>
      </w:r>
    </w:p>
    <w:p w14:paraId="4C1B00AB" w14:textId="002F541E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2.6 The idea of development 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58 </w:t>
      </w:r>
    </w:p>
    <w:p w14:paraId="5CA29791" w14:textId="32BAB421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2.6.1 Means of subsistence 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58 </w:t>
      </w:r>
    </w:p>
    <w:p w14:paraId="07FF7ECA" w14:textId="3F9D166E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2.6.2 Stages of society in the Marxist analysis 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59 </w:t>
      </w:r>
    </w:p>
    <w:p w14:paraId="6B23BB0B" w14:textId="78C3E8C8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2.6.3 Thesis-antithesis ...................................................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62 </w:t>
      </w:r>
    </w:p>
    <w:p w14:paraId="47110EE0" w14:textId="22A44C90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2.7 “That </w:t>
      </w:r>
      <w:proofErr w:type="gram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something”...........................................................</w:t>
      </w:r>
      <w:proofErr w:type="gram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64 </w:t>
      </w:r>
    </w:p>
    <w:p w14:paraId="3379F912" w14:textId="0EC627B0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2.7.1 Society as subject ...................................................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71 </w:t>
      </w:r>
    </w:p>
    <w:p w14:paraId="792365F2" w14:textId="44A59B9E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2.8 Classic theory.................................................................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72 </w:t>
      </w:r>
    </w:p>
    <w:p w14:paraId="54CB97D2" w14:textId="204FD9D6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2.9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Tönnies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’ </w:t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Gemeinschaft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– </w:t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Gesellschaft.................................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74 </w:t>
      </w:r>
    </w:p>
    <w:p w14:paraId="280D4E18" w14:textId="1115361B" w:rsidR="0049641D" w:rsidRPr="00D32F6C" w:rsidRDefault="0049641D" w:rsidP="00D32F6C">
      <w:pPr>
        <w:spacing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val="en-US" w:eastAsia="sv-SE"/>
        </w:rPr>
        <w:instrText xml:space="preserve"> INCLUDEPICTURE "/var/folders/s9/rtfl_9fn1m596yhyt6tq27hc0000gn/T/com.microsoft.Word/WebArchiveCopyPasteTempFiles/page3image28212992"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D32F6C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74F1D4EE" wp14:editId="3FFF9545">
            <wp:extent cx="186055" cy="17145"/>
            <wp:effectExtent l="0" t="0" r="4445" b="0"/>
            <wp:docPr id="54" name="Bildobjekt 54" descr="page3image2821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282129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  <w:r w:rsidR="00D32F6C" w:rsidRPr="00D32F6C">
        <w:rPr>
          <w:rFonts w:ascii="Times New Roman" w:eastAsia="Times New Roman" w:hAnsi="Times New Roman" w:cs="Times New Roman"/>
          <w:lang w:val="en-US" w:eastAsia="sv-SE"/>
        </w:rPr>
        <w:t xml:space="preserve"> </w:t>
      </w:r>
      <w:r w:rsidR="00D32F6C">
        <w:rPr>
          <w:rFonts w:ascii="Times New Roman" w:eastAsia="Times New Roman" w:hAnsi="Times New Roman" w:cs="Times New Roman"/>
          <w:lang w:val="en-US" w:eastAsia="sv-SE"/>
        </w:rPr>
        <w:t xml:space="preserve">      </w:t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2.10 How shall we move forward? 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75 </w:t>
      </w:r>
    </w:p>
    <w:p w14:paraId="5469B1A7" w14:textId="13D6F86D" w:rsidR="0049641D" w:rsidRPr="00D32F6C" w:rsidRDefault="00D32F6C" w:rsidP="00D32F6C">
      <w:pPr>
        <w:spacing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               </w:t>
      </w:r>
      <w:r w:rsidR="0049641D"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2.11 Theoretical approaches..................................................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="0049641D"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>77</w:t>
      </w:r>
    </w:p>
    <w:p w14:paraId="37BBC87A" w14:textId="390533CE" w:rsidR="0049641D" w:rsidRPr="0049641D" w:rsidRDefault="0049641D" w:rsidP="00D32F6C">
      <w:pPr>
        <w:spacing w:line="480" w:lineRule="auto"/>
        <w:rPr>
          <w:rFonts w:ascii="Times New Roman" w:eastAsia="Times New Roman" w:hAnsi="Times New Roman" w:cs="Times New Roman"/>
          <w:lang w:eastAsia="sv-SE"/>
        </w:rPr>
      </w:pP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 </w:t>
      </w:r>
      <w:r w:rsid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              </w:t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2.12 The criteria for a definition 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81 </w:t>
      </w:r>
    </w:p>
    <w:p w14:paraId="74390C7E" w14:textId="2F458BC5" w:rsidR="0049641D" w:rsidRPr="00D32F6C" w:rsidRDefault="0049641D" w:rsidP="00D32F6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Society –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tolerantia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ecclesiastica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88 </w:t>
      </w:r>
    </w:p>
    <w:p w14:paraId="00C594BF" w14:textId="1A0FBF76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Introduction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............................................................................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88 </w:t>
      </w:r>
    </w:p>
    <w:p w14:paraId="02FDF43A" w14:textId="6930E2DD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3.1 A start point for man in nature 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89 </w:t>
      </w:r>
    </w:p>
    <w:p w14:paraId="00C37A7D" w14:textId="137C1FB0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3.2 A situation of peace........................................................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91 </w:t>
      </w:r>
    </w:p>
    <w:p w14:paraId="5105E6E0" w14:textId="1BD86FE4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3.3 The field of toleration 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95 </w:t>
      </w:r>
    </w:p>
    <w:p w14:paraId="3A06B4A8" w14:textId="77A2409C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3.4 The definition of society 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 xml:space="preserve">100 </w:t>
      </w:r>
    </w:p>
    <w:p w14:paraId="729C7521" w14:textId="17A1473F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3.4.1 Society at large ....................................................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102 </w:t>
      </w:r>
    </w:p>
    <w:p w14:paraId="654DAA14" w14:textId="33720DD9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3.5 The field of unio and society 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105 </w:t>
      </w:r>
    </w:p>
    <w:p w14:paraId="051FB776" w14:textId="398A10A1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3.6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Tolerantia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ecclesiastica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.....................................................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109 </w:t>
      </w:r>
    </w:p>
    <w:p w14:paraId="7060CE42" w14:textId="00ACBF51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3.7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Tolerantia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civilis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.............................................................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116 </w:t>
      </w:r>
    </w:p>
    <w:p w14:paraId="3E4E88B7" w14:textId="7E343D32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3.8 Man in society..............................................................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124 </w:t>
      </w:r>
    </w:p>
    <w:p w14:paraId="536597FC" w14:textId="351C9EE7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3.9 The boundaries between the spheres............................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127 </w:t>
      </w:r>
    </w:p>
    <w:p w14:paraId="230B6B26" w14:textId="2136F476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lastRenderedPageBreak/>
        <w:t xml:space="preserve">3.10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Ecclesiastica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society and the society of sociology..........</w:t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131 </w:t>
      </w:r>
    </w:p>
    <w:p w14:paraId="75E4EB5B" w14:textId="7EA43CAF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3.11 The modern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civilis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........................................................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150 </w:t>
      </w:r>
    </w:p>
    <w:p w14:paraId="4D712A43" w14:textId="7DB8F2F7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3.12 Man as a social being 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152 </w:t>
      </w:r>
    </w:p>
    <w:p w14:paraId="07AE292C" w14:textId="3B4DF56D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3.13 Conflicts between the concepts 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155 </w:t>
      </w:r>
    </w:p>
    <w:p w14:paraId="2E4D5DAF" w14:textId="38CD2EA4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3.14 The paradigm issue 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 xml:space="preserve">161 </w:t>
      </w:r>
    </w:p>
    <w:p w14:paraId="010F5300" w14:textId="32830D77" w:rsidR="0049641D" w:rsidRPr="00D32F6C" w:rsidRDefault="0049641D" w:rsidP="00D32F6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The whole and the parts in logic 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163 </w:t>
      </w:r>
    </w:p>
    <w:p w14:paraId="63C86A0D" w14:textId="68A8576F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Introduction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..........................................................................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163 </w:t>
      </w:r>
    </w:p>
    <w:p w14:paraId="0A4A4F3E" w14:textId="1D2F28EC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4.1 On the question of the whole.......................................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166 </w:t>
      </w:r>
    </w:p>
    <w:p w14:paraId="1660AA93" w14:textId="3541B948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4.2 The whole and its parts 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170 </w:t>
      </w:r>
    </w:p>
    <w:p w14:paraId="6311DDF2" w14:textId="356DC6F0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4.3 Arranging the parts......................................................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177 </w:t>
      </w:r>
    </w:p>
    <w:p w14:paraId="22F1C69D" w14:textId="4F75BF7A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4.4 The us-group................................................................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181 </w:t>
      </w:r>
    </w:p>
    <w:p w14:paraId="690FD571" w14:textId="3F7C69C0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4.5 The whole as “more” than the sum of its parts, or </w:t>
      </w:r>
    </w:p>
    <w:p w14:paraId="04E18D7C" w14:textId="3582E2C7" w:rsidR="0049641D" w:rsidRPr="00D32F6C" w:rsidRDefault="00D32F6C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     </w:t>
      </w:r>
      <w:r w:rsidR="0049641D"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“</w:t>
      </w:r>
      <w:proofErr w:type="gramStart"/>
      <w:r w:rsidR="0049641D"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something</w:t>
      </w:r>
      <w:proofErr w:type="gramEnd"/>
      <w:r w:rsidR="0049641D"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else” 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49641D"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182 </w:t>
      </w:r>
    </w:p>
    <w:p w14:paraId="1F7C4C36" w14:textId="662F2FB6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4.6 The social reality 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 xml:space="preserve">190 </w:t>
      </w:r>
    </w:p>
    <w:p w14:paraId="272545F1" w14:textId="3B465007" w:rsidR="0049641D" w:rsidRPr="00D32F6C" w:rsidRDefault="0049641D" w:rsidP="00D32F6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Uuno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</w:t>
      </w:r>
      <w:proofErr w:type="spellStart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Saarnio’s</w:t>
      </w:r>
      <w:proofErr w:type="spellEnd"/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typology of the whole...............................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192 </w:t>
      </w:r>
    </w:p>
    <w:p w14:paraId="76CD2F29" w14:textId="7942BBA4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5.1 The set .........................................................................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197 </w:t>
      </w:r>
    </w:p>
    <w:p w14:paraId="19420C02" w14:textId="10256A22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5.1.1 The set as society..................................................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200 </w:t>
      </w:r>
    </w:p>
    <w:p w14:paraId="6AC10ED3" w14:textId="200AE6E4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5.1.2 Identity ..............................................................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202 </w:t>
      </w:r>
    </w:p>
    <w:p w14:paraId="628500F7" w14:textId="5D487585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5.2 Hierarchical and ordered whole 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204 </w:t>
      </w:r>
    </w:p>
    <w:p w14:paraId="70948386" w14:textId="3FD14E1A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5.2.1 People in the ordered society 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207 </w:t>
      </w:r>
    </w:p>
    <w:p w14:paraId="24EA355F" w14:textId="1C0F96C4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5.2.2 People in the hierarchical society...........................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209 </w:t>
      </w:r>
    </w:p>
    <w:p w14:paraId="66292CAC" w14:textId="1D17A6B6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5.3 The collection 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217 </w:t>
      </w:r>
    </w:p>
    <w:p w14:paraId="257FB901" w14:textId="2F634EDD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5.4 The organism ...............................................................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228 </w:t>
      </w:r>
    </w:p>
    <w:p w14:paraId="7E846644" w14:textId="0FD53759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5.5 Society and nation........................................................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232 </w:t>
      </w:r>
    </w:p>
    <w:p w14:paraId="385436D0" w14:textId="3B5AB5C8" w:rsidR="0049641D" w:rsidRPr="0049641D" w:rsidRDefault="0049641D" w:rsidP="00D32F6C">
      <w:pPr>
        <w:spacing w:line="276" w:lineRule="auto"/>
        <w:rPr>
          <w:rFonts w:ascii="Times New Roman" w:eastAsia="Times New Roman" w:hAnsi="Times New Roman" w:cs="Times New Roman"/>
          <w:lang w:eastAsia="sv-SE"/>
        </w:rPr>
      </w:pPr>
      <w:r w:rsidRPr="0049641D">
        <w:rPr>
          <w:rFonts w:ascii="Times New Roman" w:eastAsia="Times New Roman" w:hAnsi="Times New Roman" w:cs="Times New Roman"/>
          <w:lang w:eastAsia="sv-SE"/>
        </w:rPr>
        <w:lastRenderedPageBreak/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"/var/folders/s9/rtfl_9fn1m596yhyt6tq27hc0000gn/T/com.microsoft.Word/WebArchiveCopyPasteTempFiles/page4image28041088"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6E3473FE" wp14:editId="3A3209D3">
            <wp:extent cx="186055" cy="17145"/>
            <wp:effectExtent l="0" t="0" r="4445" b="0"/>
            <wp:docPr id="38" name="Bildobjekt 38" descr="page4image2804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4image280410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"/var/folders/s9/rtfl_9fn1m596yhyt6tq27hc0000gn/T/com.microsoft.Word/WebArchiveCopyPasteTempFiles/page4image28042240"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6D52B874" wp14:editId="3523E6B3">
            <wp:extent cx="186055" cy="17145"/>
            <wp:effectExtent l="0" t="0" r="4445" b="0"/>
            <wp:docPr id="37" name="Bildobjekt 37" descr="page4image2804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4image28042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"/var/folders/s9/rtfl_9fn1m596yhyt6tq27hc0000gn/T/com.microsoft.Word/WebArchiveCopyPasteTempFiles/page4image28046464"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1B9056CD" wp14:editId="7F5AB9FA">
            <wp:extent cx="17145" cy="186055"/>
            <wp:effectExtent l="0" t="0" r="0" b="4445"/>
            <wp:docPr id="34" name="Bildobjekt 34" descr="page4image2804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4image280464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"/var/folders/s9/rtfl_9fn1m596yhyt6tq27hc0000gn/T/com.microsoft.Word/WebArchiveCopyPasteTempFiles/page4image28047232"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B5EBEA2" wp14:editId="690378D9">
            <wp:extent cx="17145" cy="186055"/>
            <wp:effectExtent l="0" t="0" r="0" b="4445"/>
            <wp:docPr id="33" name="Bildobjekt 33" descr="page4image2804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4image28047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11C7AA00" w14:textId="24DF89BF" w:rsidR="0049641D" w:rsidRPr="0049641D" w:rsidRDefault="0049641D" w:rsidP="00D32F6C">
      <w:pPr>
        <w:spacing w:line="276" w:lineRule="auto"/>
        <w:rPr>
          <w:rFonts w:ascii="Times New Roman" w:eastAsia="Times New Roman" w:hAnsi="Times New Roman" w:cs="Times New Roman"/>
          <w:lang w:eastAsia="sv-SE"/>
        </w:rPr>
      </w:pP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"/var/folders/s9/rtfl_9fn1m596yhyt6tq27hc0000gn/T/com.microsoft.Word/WebArchiveCopyPasteTempFiles/page5image28168704"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95BDD50" wp14:editId="6B3BE6B4">
            <wp:extent cx="17145" cy="186055"/>
            <wp:effectExtent l="0" t="0" r="0" b="4445"/>
            <wp:docPr id="30" name="Bildobjekt 30" descr="page5image2816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5image281687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"/var/folders/s9/rtfl_9fn1m596yhyt6tq27hc0000gn/T/com.microsoft.Word/WebArchiveCopyPasteTempFiles/page5image28176576"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2D37E126" wp14:editId="03224A0B">
            <wp:extent cx="17145" cy="186055"/>
            <wp:effectExtent l="0" t="0" r="0" b="4445"/>
            <wp:docPr id="28" name="Bildobjekt 28" descr="page5image2817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5image28176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"/var/folders/s9/rtfl_9fn1m596yhyt6tq27hc0000gn/T/com.microsoft.Word/WebArchiveCopyPasteTempFiles/page5image28173504"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508C8A1E" wp14:editId="05F17D7F">
            <wp:extent cx="186055" cy="17145"/>
            <wp:effectExtent l="0" t="0" r="4445" b="0"/>
            <wp:docPr id="26" name="Bildobjekt 26" descr="page5image2817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5image281735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9641D">
        <w:rPr>
          <w:rFonts w:ascii="Times New Roman" w:eastAsia="Times New Roman" w:hAnsi="Times New Roman" w:cs="Times New Roman"/>
          <w:lang w:eastAsia="sv-SE"/>
        </w:rPr>
        <w:instrText xml:space="preserve"> INCLUDEPICTURE "/var/folders/s9/rtfl_9fn1m596yhyt6tq27hc0000gn/T/com.microsoft.Word/WebArchiveCopyPasteTempFiles/page5image28171968" \* MERGEFORMATINET </w:instrText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9641D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3A9B6E73" wp14:editId="2E165A11">
            <wp:extent cx="186055" cy="17145"/>
            <wp:effectExtent l="0" t="0" r="4445" b="0"/>
            <wp:docPr id="25" name="Bildobjekt 25" descr="page5image2817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5image28171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1D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07734D18" w14:textId="01B91A9E" w:rsidR="0049641D" w:rsidRPr="00D32F6C" w:rsidRDefault="0049641D" w:rsidP="00D32F6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The social motives for action 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>242</w:t>
      </w:r>
    </w:p>
    <w:p w14:paraId="49772C04" w14:textId="06654F08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Causality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..............................................................................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242 </w:t>
      </w:r>
    </w:p>
    <w:p w14:paraId="6A59F617" w14:textId="77958D9D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6.1 Motives........................................................................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244 </w:t>
      </w:r>
    </w:p>
    <w:p w14:paraId="33D16CB6" w14:textId="54E84DA6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6.2 The social motives........................................................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251 </w:t>
      </w:r>
    </w:p>
    <w:p w14:paraId="04444A21" w14:textId="3F66CA94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eastAsia="sv-SE"/>
        </w:rPr>
        <w:t>6.2.1 The shift mechanism............................................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eastAsia="sv-SE"/>
        </w:rPr>
        <w:tab/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eastAsia="sv-SE"/>
        </w:rPr>
        <w:t xml:space="preserve"> </w:t>
      </w:r>
      <w:r w:rsid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 xml:space="preserve">253 </w:t>
      </w:r>
    </w:p>
    <w:p w14:paraId="54D7E02C" w14:textId="338E76DA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6.2.2 Transferability and the social world 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253 </w:t>
      </w:r>
    </w:p>
    <w:p w14:paraId="24373355" w14:textId="77777777" w:rsidR="001A73D6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6.3 The motives of the collection</w:t>
      </w:r>
      <w:r w:rsidRPr="0049641D">
        <w:rPr>
          <w:rFonts w:ascii="ACaslon" w:eastAsia="Times New Roman" w:hAnsi="ACaslon" w:cs="Times New Roman"/>
          <w:color w:val="0C0C0C"/>
          <w:position w:val="2"/>
          <w:sz w:val="22"/>
          <w:szCs w:val="22"/>
          <w:lang w:val="en-US" w:eastAsia="sv-SE"/>
        </w:rPr>
        <w:t xml:space="preserve">: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the meaningful and </w:t>
      </w:r>
    </w:p>
    <w:p w14:paraId="06B92F43" w14:textId="74B90091" w:rsidR="0049641D" w:rsidRPr="0049641D" w:rsidRDefault="0049641D" w:rsidP="00D32F6C">
      <w:pPr>
        <w:spacing w:before="100" w:beforeAutospacing="1" w:after="100" w:afterAutospacing="1" w:line="276" w:lineRule="auto"/>
        <w:ind w:left="720" w:firstLine="584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the valuable 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256 </w:t>
      </w:r>
    </w:p>
    <w:p w14:paraId="0956DF21" w14:textId="39A88DCE" w:rsidR="0049641D" w:rsidRPr="0049641D" w:rsidRDefault="0049641D" w:rsidP="00D32F6C">
      <w:pPr>
        <w:spacing w:before="100" w:beforeAutospacing="1" w:after="100" w:afterAutospacing="1" w:line="276" w:lineRule="auto"/>
        <w:ind w:firstLine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6.3.1 The negative motives of the collection: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br/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                       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meaninglessness and shame..................................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259 </w:t>
      </w:r>
    </w:p>
    <w:p w14:paraId="64BABAE5" w14:textId="707080BE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6.4 The ordered and hierarchical motive: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br/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       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the right thing to do and the disgusting 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262 </w:t>
      </w:r>
    </w:p>
    <w:p w14:paraId="761FEC70" w14:textId="0FEF522A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6.5 The motives of the set: expressivity and unnecessity ... </w:t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263 </w:t>
      </w:r>
    </w:p>
    <w:p w14:paraId="41709971" w14:textId="7BC005CC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6.6 The personal and the social in the motive 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266 </w:t>
      </w:r>
    </w:p>
    <w:p w14:paraId="0AB75DE0" w14:textId="10AB4BDD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6.6.1 Motives form the social system 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271 </w:t>
      </w:r>
    </w:p>
    <w:p w14:paraId="03B2AD05" w14:textId="168A0E5E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6.7 Opinion and knowledge...............................................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278 </w:t>
      </w:r>
    </w:p>
    <w:p w14:paraId="6AA0CF16" w14:textId="4955DEA6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6.8 Personal emotions 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  <w:t xml:space="preserve">285 </w:t>
      </w:r>
    </w:p>
    <w:p w14:paraId="534EBC90" w14:textId="6B2FBDA4" w:rsidR="0049641D" w:rsidRPr="00D32F6C" w:rsidRDefault="0049641D" w:rsidP="00D32F6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Group theory .....................................................................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294 </w:t>
      </w:r>
    </w:p>
    <w:p w14:paraId="60E7F771" w14:textId="2F26E0EC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Introduction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..........................................................................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294 </w:t>
      </w:r>
    </w:p>
    <w:p w14:paraId="031AFD43" w14:textId="218B391C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7.1 General........................................................................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296 </w:t>
      </w:r>
    </w:p>
    <w:p w14:paraId="6FA7D1EE" w14:textId="7A3E5086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7.2 Social groups in society 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304 </w:t>
      </w:r>
    </w:p>
    <w:p w14:paraId="30ECEB70" w14:textId="43A41659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7.3 Groups within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civilis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..................................................... 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306 </w:t>
      </w:r>
    </w:p>
    <w:p w14:paraId="03438BEB" w14:textId="08FA287B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7.4 Groups within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ecclesiastica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.............................................</w:t>
      </w:r>
      <w:r w:rsidR="001A73D6" w:rsidRPr="00D32F6C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310 </w:t>
      </w:r>
    </w:p>
    <w:p w14:paraId="39E767CB" w14:textId="7FEFA97B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7.5 Groups within the wholes 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315 </w:t>
      </w:r>
    </w:p>
    <w:p w14:paraId="36356E69" w14:textId="2845D9BB" w:rsidR="0049641D" w:rsidRPr="0049641D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lastRenderedPageBreak/>
        <w:t xml:space="preserve">7.6 Organised groups 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319 </w:t>
      </w:r>
    </w:p>
    <w:p w14:paraId="0BA389E0" w14:textId="1ABEB320" w:rsidR="0049641D" w:rsidRPr="00D32F6C" w:rsidRDefault="0049641D" w:rsidP="00D32F6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Governing the commonality 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325 </w:t>
      </w:r>
    </w:p>
    <w:p w14:paraId="71C7A909" w14:textId="57C48F01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Introduction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..........................................................................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325 </w:t>
      </w:r>
    </w:p>
    <w:p w14:paraId="616AE3DD" w14:textId="2AAF0C3B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8.1 The concept of the state 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326 </w:t>
      </w:r>
    </w:p>
    <w:p w14:paraId="122EC3C1" w14:textId="1874F85F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8.2 Common government 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330 </w:t>
      </w:r>
    </w:p>
    <w:p w14:paraId="73CECAE4" w14:textId="5A690C2F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8.3 Regulation within society.............................................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337 </w:t>
      </w:r>
    </w:p>
    <w:p w14:paraId="4881AF8E" w14:textId="0B053F58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8.4 Nation and society 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342 </w:t>
      </w:r>
    </w:p>
    <w:p w14:paraId="43F8B092" w14:textId="635BC565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8.5 Government .................................................................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344 </w:t>
      </w:r>
    </w:p>
    <w:p w14:paraId="68DC116A" w14:textId="52B096E5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8.6 Aristotle’s classification 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346 </w:t>
      </w:r>
    </w:p>
    <w:p w14:paraId="371052C0" w14:textId="5B99BBE9" w:rsidR="0049641D" w:rsidRPr="00D32F6C" w:rsidRDefault="0049641D" w:rsidP="00D32F6C">
      <w:pPr>
        <w:spacing w:before="100" w:beforeAutospacing="1" w:after="100" w:afterAutospacing="1" w:line="276" w:lineRule="auto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8.7 Public sector.................................................................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347 </w:t>
      </w:r>
    </w:p>
    <w:p w14:paraId="7C079A27" w14:textId="447F0B42" w:rsidR="0049641D" w:rsidRPr="0049641D" w:rsidRDefault="0049641D" w:rsidP="00D32F6C">
      <w:pPr>
        <w:spacing w:before="100" w:beforeAutospacing="1" w:after="100" w:afterAutospacing="1"/>
        <w:ind w:left="720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8.8 </w:t>
      </w:r>
      <w:proofErr w:type="spellStart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>Ecclesiastica</w:t>
      </w:r>
      <w:proofErr w:type="spellEnd"/>
      <w:r w:rsidRPr="0049641D">
        <w:rPr>
          <w:rFonts w:ascii="ACaslon" w:eastAsia="Times New Roman" w:hAnsi="ACaslon" w:cs="Times New Roman"/>
          <w:i/>
          <w:iCs/>
          <w:color w:val="0C0C0C"/>
          <w:sz w:val="22"/>
          <w:szCs w:val="22"/>
          <w:lang w:val="en-US" w:eastAsia="sv-SE"/>
        </w:rPr>
        <w:t xml:space="preserve">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and democracy .......................................... </w:t>
      </w:r>
      <w:r w:rsidR="001A73D6"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351</w:t>
      </w:r>
    </w:p>
    <w:p w14:paraId="7E3A6F53" w14:textId="58D36B91" w:rsidR="0049641D" w:rsidRPr="00D32F6C" w:rsidRDefault="0049641D" w:rsidP="00D32F6C">
      <w:pPr>
        <w:pStyle w:val="Liststycke"/>
        <w:numPr>
          <w:ilvl w:val="0"/>
          <w:numId w:val="6"/>
        </w:numPr>
        <w:spacing w:before="100" w:beforeAutospacing="1" w:after="100" w:afterAutospacing="1"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D32F6C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Social actions </w:t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.....................................................................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361 </w:t>
      </w:r>
    </w:p>
    <w:p w14:paraId="362AB325" w14:textId="1CF2BBDB" w:rsidR="0049641D" w:rsidRPr="00D32F6C" w:rsidRDefault="0049641D" w:rsidP="00D32F6C">
      <w:pPr>
        <w:pStyle w:val="Liststycke"/>
        <w:spacing w:before="100" w:beforeAutospacing="1" w:after="100" w:afterAutospacing="1"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D32F6C">
        <w:rPr>
          <w:rFonts w:ascii="ACaslon" w:eastAsia="Times New Roman" w:hAnsi="ACaslon" w:cs="Times New Roman"/>
          <w:i/>
          <w:iCs/>
          <w:sz w:val="22"/>
          <w:szCs w:val="22"/>
          <w:lang w:val="en-US" w:eastAsia="sv-SE"/>
        </w:rPr>
        <w:t xml:space="preserve">Introduction </w:t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>..........................................................................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361 </w:t>
      </w:r>
    </w:p>
    <w:p w14:paraId="44DF69EF" w14:textId="271D8738" w:rsidR="0049641D" w:rsidRPr="00D32F6C" w:rsidRDefault="0049641D" w:rsidP="00D32F6C">
      <w:pPr>
        <w:pStyle w:val="Liststycke"/>
        <w:spacing w:before="100" w:beforeAutospacing="1" w:after="100" w:afterAutospacing="1"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9.1 The framework for social action...................................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362 </w:t>
      </w:r>
    </w:p>
    <w:p w14:paraId="1026BC9F" w14:textId="32D92DD6" w:rsidR="0049641D" w:rsidRPr="00D32F6C" w:rsidRDefault="0049641D" w:rsidP="00D32F6C">
      <w:pPr>
        <w:pStyle w:val="Liststycke"/>
        <w:spacing w:before="100" w:beforeAutospacing="1" w:after="100" w:afterAutospacing="1"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9.2 Social action according to motive.................................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368 </w:t>
      </w:r>
    </w:p>
    <w:p w14:paraId="71637CC2" w14:textId="50C030F3" w:rsidR="0049641D" w:rsidRPr="00D32F6C" w:rsidRDefault="0049641D" w:rsidP="00D32F6C">
      <w:pPr>
        <w:pStyle w:val="Liststycke"/>
        <w:spacing w:before="100" w:beforeAutospacing="1" w:after="100" w:afterAutospacing="1"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9.3 The object of social actions 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373 </w:t>
      </w:r>
    </w:p>
    <w:p w14:paraId="3203B627" w14:textId="7822BBAE" w:rsidR="0049641D" w:rsidRPr="00D32F6C" w:rsidRDefault="0049641D" w:rsidP="00D32F6C">
      <w:pPr>
        <w:pStyle w:val="Liststycke"/>
        <w:spacing w:before="100" w:beforeAutospacing="1" w:after="100" w:afterAutospacing="1" w:line="480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9.4 Choice of actions..........................................................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376 </w:t>
      </w:r>
    </w:p>
    <w:p w14:paraId="4AB1D1DD" w14:textId="67870782" w:rsidR="0049641D" w:rsidRPr="00D32F6C" w:rsidRDefault="0049641D" w:rsidP="00D32F6C">
      <w:pPr>
        <w:pStyle w:val="Liststycke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val="en-US" w:eastAsia="sv-SE"/>
        </w:rPr>
      </w:pP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9.5 Establishing a typology of actions................................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377 </w:t>
      </w:r>
    </w:p>
    <w:p w14:paraId="3836C097" w14:textId="77777777" w:rsidR="00D32F6C" w:rsidRPr="00D32F6C" w:rsidRDefault="0049641D" w:rsidP="00D32F6C">
      <w:pPr>
        <w:spacing w:before="100" w:beforeAutospacing="1" w:after="100" w:afterAutospacing="1" w:line="276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Conclusion </w:t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...............................................................................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385 </w:t>
      </w:r>
    </w:p>
    <w:p w14:paraId="2EA2B6A1" w14:textId="5B03B4AA" w:rsidR="0049641D" w:rsidRPr="00D32F6C" w:rsidRDefault="0049641D" w:rsidP="00D32F6C">
      <w:pPr>
        <w:spacing w:before="100" w:beforeAutospacing="1" w:after="100" w:afterAutospacing="1" w:line="276" w:lineRule="auto"/>
        <w:rPr>
          <w:rFonts w:ascii="ACaslon" w:eastAsia="Times New Roman" w:hAnsi="ACaslon" w:cs="Times New Roman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 xml:space="preserve">References </w:t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................................................................................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387 </w:t>
      </w:r>
    </w:p>
    <w:p w14:paraId="2DF98785" w14:textId="1B3A1BE6" w:rsidR="0049641D" w:rsidRPr="00D32F6C" w:rsidRDefault="0049641D" w:rsidP="00D32F6C">
      <w:pPr>
        <w:spacing w:before="100" w:beforeAutospacing="1" w:after="100" w:afterAutospacing="1" w:line="276" w:lineRule="auto"/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</w:pP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Index of names</w:t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.......................................................................... </w:t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="001A73D6" w:rsidRPr="00D32F6C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>395</w:t>
      </w:r>
    </w:p>
    <w:p w14:paraId="22CCE354" w14:textId="6B3447A1" w:rsidR="0049641D" w:rsidRPr="0049641D" w:rsidRDefault="0049641D" w:rsidP="00D32F6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val="en-US" w:eastAsia="sv-SE"/>
        </w:rPr>
      </w:pP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 </w:t>
      </w:r>
      <w:r w:rsidRPr="0049641D">
        <w:rPr>
          <w:rFonts w:ascii="ACaslon" w:eastAsia="Times New Roman" w:hAnsi="ACaslon" w:cs="Times New Roman"/>
          <w:color w:val="0C0C0C"/>
          <w:sz w:val="22"/>
          <w:szCs w:val="22"/>
          <w:lang w:val="en-US" w:eastAsia="sv-SE"/>
        </w:rPr>
        <w:t>Index</w:t>
      </w:r>
      <w:r w:rsidRPr="0049641D">
        <w:rPr>
          <w:rFonts w:ascii="ACaslon" w:eastAsia="Times New Roman" w:hAnsi="ACaslon" w:cs="Times New Roman"/>
          <w:b/>
          <w:bCs/>
          <w:color w:val="0C0C0C"/>
          <w:sz w:val="22"/>
          <w:szCs w:val="22"/>
          <w:lang w:val="en-US" w:eastAsia="sv-SE"/>
        </w:rPr>
        <w:t xml:space="preserve"> </w:t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......................................................................................... </w:t>
      </w:r>
      <w:r w:rsidR="001A73D6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="001A73D6">
        <w:rPr>
          <w:rFonts w:ascii="ACaslon" w:eastAsia="Times New Roman" w:hAnsi="ACaslon" w:cs="Times New Roman"/>
          <w:sz w:val="22"/>
          <w:szCs w:val="22"/>
          <w:lang w:val="en-US" w:eastAsia="sv-SE"/>
        </w:rPr>
        <w:tab/>
      </w:r>
      <w:r w:rsidRPr="0049641D">
        <w:rPr>
          <w:rFonts w:ascii="ACaslon" w:eastAsia="Times New Roman" w:hAnsi="ACaslon" w:cs="Times New Roman"/>
          <w:sz w:val="22"/>
          <w:szCs w:val="22"/>
          <w:lang w:val="en-US" w:eastAsia="sv-SE"/>
        </w:rPr>
        <w:t xml:space="preserve">399 </w:t>
      </w:r>
    </w:p>
    <w:p w14:paraId="48B8E013" w14:textId="77777777" w:rsidR="00E20A51" w:rsidRDefault="00E20A51" w:rsidP="00D32F6C">
      <w:pPr>
        <w:spacing w:line="276" w:lineRule="auto"/>
      </w:pPr>
    </w:p>
    <w:sectPr w:rsidR="00E2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BA"/>
    <w:multiLevelType w:val="multilevel"/>
    <w:tmpl w:val="C31EF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921E5"/>
    <w:multiLevelType w:val="multilevel"/>
    <w:tmpl w:val="126E4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E6370"/>
    <w:multiLevelType w:val="multilevel"/>
    <w:tmpl w:val="FB1A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32C9B"/>
    <w:multiLevelType w:val="multilevel"/>
    <w:tmpl w:val="F1247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23506"/>
    <w:multiLevelType w:val="multilevel"/>
    <w:tmpl w:val="E176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144F6"/>
    <w:multiLevelType w:val="multilevel"/>
    <w:tmpl w:val="BD32A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2E"/>
    <w:rsid w:val="001A73D6"/>
    <w:rsid w:val="0049641D"/>
    <w:rsid w:val="0092692E"/>
    <w:rsid w:val="00D32F6C"/>
    <w:rsid w:val="00D601AE"/>
    <w:rsid w:val="00E2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382F"/>
  <w15:chartTrackingRefBased/>
  <w15:docId w15:val="{59FDC920-8559-9746-9615-728A913F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269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49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CCE50-19D1-CC4E-9F56-D2FAAC65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1769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Stara</dc:creator>
  <cp:keywords/>
  <dc:description/>
  <cp:lastModifiedBy>Ragnar Stara</cp:lastModifiedBy>
  <cp:revision>3</cp:revision>
  <dcterms:created xsi:type="dcterms:W3CDTF">2021-11-25T16:05:00Z</dcterms:created>
  <dcterms:modified xsi:type="dcterms:W3CDTF">2021-11-25T16:37:00Z</dcterms:modified>
</cp:coreProperties>
</file>