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D3A76" w14:textId="00261AF3" w:rsidR="004F1647" w:rsidRDefault="004F1647" w:rsidP="004F1647">
      <w:pPr>
        <w:rPr>
          <w:rFonts w:ascii="Garamond" w:hAnsi="Garamond" w:cs="Times New Roman"/>
        </w:rPr>
      </w:pPr>
      <w:r>
        <w:rPr>
          <w:rFonts w:ascii="Garamond" w:hAnsi="Garamond" w:cs="Times New Roman"/>
        </w:rPr>
        <w:t xml:space="preserve">Stein, Joshua. 2016. “Valuing life as necessary for moral status: a note on depression and personhood.” </w:t>
      </w:r>
      <w:proofErr w:type="spellStart"/>
      <w:r w:rsidRPr="004F1647">
        <w:rPr>
          <w:rFonts w:ascii="Garamond" w:hAnsi="Garamond" w:cs="Times New Roman"/>
          <w:i/>
        </w:rPr>
        <w:t>Neuroethics</w:t>
      </w:r>
      <w:proofErr w:type="spellEnd"/>
      <w:r w:rsidR="003E7152">
        <w:rPr>
          <w:rFonts w:ascii="Garamond" w:hAnsi="Garamond" w:cs="Times New Roman"/>
          <w:i/>
        </w:rPr>
        <w:t xml:space="preserve"> </w:t>
      </w:r>
      <w:r w:rsidR="003E7152">
        <w:rPr>
          <w:rFonts w:ascii="Garamond" w:hAnsi="Garamond" w:cs="Times New Roman"/>
        </w:rPr>
        <w:t>9(1)</w:t>
      </w:r>
      <w:r>
        <w:rPr>
          <w:rFonts w:ascii="Garamond" w:hAnsi="Garamond" w:cs="Times New Roman"/>
        </w:rPr>
        <w:t>: 1-7.</w:t>
      </w:r>
    </w:p>
    <w:p w14:paraId="43488820" w14:textId="77777777" w:rsidR="004F1647" w:rsidRPr="004F1647" w:rsidRDefault="004F1647" w:rsidP="004F1647">
      <w:pPr>
        <w:rPr>
          <w:rFonts w:ascii="Garamond" w:hAnsi="Garamond" w:cs="Times New Roman"/>
        </w:rPr>
      </w:pPr>
      <w:r>
        <w:rPr>
          <w:rFonts w:ascii="Garamond" w:hAnsi="Garamond" w:cs="Times New Roman"/>
        </w:rPr>
        <w:t xml:space="preserve">The final publication is available at link.springer.com. </w:t>
      </w:r>
    </w:p>
    <w:p w14:paraId="509B037F" w14:textId="77777777" w:rsidR="004F1647" w:rsidRDefault="004F1647" w:rsidP="001977CB">
      <w:pPr>
        <w:rPr>
          <w:rFonts w:ascii="Garamond" w:hAnsi="Garamond" w:cs="Times New Roman"/>
        </w:rPr>
      </w:pPr>
    </w:p>
    <w:p w14:paraId="4367408D" w14:textId="77777777" w:rsidR="004F1647" w:rsidRDefault="0070368D" w:rsidP="004F1647">
      <w:pPr>
        <w:jc w:val="both"/>
        <w:rPr>
          <w:rFonts w:ascii="Garamond" w:hAnsi="Garamond" w:cs="Times New Roman"/>
        </w:rPr>
      </w:pPr>
      <w:r w:rsidRPr="004F1647">
        <w:rPr>
          <w:rFonts w:ascii="Garamond" w:hAnsi="Garamond" w:cs="Times New Roman"/>
        </w:rPr>
        <w:t>Many contemporary accounts of moral status consider an individual’s status to be grounded in some cognit</w:t>
      </w:r>
      <w:bookmarkStart w:id="0" w:name="_GoBack"/>
      <w:bookmarkEnd w:id="0"/>
      <w:r w:rsidRPr="004F1647">
        <w:rPr>
          <w:rFonts w:ascii="Garamond" w:hAnsi="Garamond" w:cs="Times New Roman"/>
        </w:rPr>
        <w:t>ive capacity, e.g. the capacity to experience certain states, to reason morally, etc. One proposed cognitive capacity significant particularly to killing</w:t>
      </w:r>
      <w:r w:rsidR="002D2B90" w:rsidRPr="004F1647">
        <w:rPr>
          <w:rFonts w:ascii="Garamond" w:hAnsi="Garamond" w:cs="Times New Roman"/>
        </w:rPr>
        <w:t>, i.e. having a status that precludes being killed absent cause,</w:t>
      </w:r>
      <w:r w:rsidRPr="004F1647">
        <w:rPr>
          <w:rFonts w:ascii="Garamond" w:hAnsi="Garamond" w:cs="Times New Roman"/>
        </w:rPr>
        <w:t xml:space="preserve"> is the capacity to value one’s own life. I argue that considering this a condition for moral status is a mistake, as it would lead to the exclusion of some individuals with mental health problems who are ge</w:t>
      </w:r>
      <w:r w:rsidR="004F1647">
        <w:rPr>
          <w:rFonts w:ascii="Garamond" w:hAnsi="Garamond" w:cs="Times New Roman"/>
        </w:rPr>
        <w:t>nerally considered clear cases.</w:t>
      </w:r>
    </w:p>
    <w:p w14:paraId="69F76F97" w14:textId="77777777" w:rsidR="004F1647" w:rsidRDefault="004F1647" w:rsidP="001977CB">
      <w:pPr>
        <w:rPr>
          <w:rFonts w:ascii="Garamond" w:hAnsi="Garamond" w:cs="Times New Roman"/>
        </w:rPr>
      </w:pPr>
    </w:p>
    <w:p w14:paraId="12D1C159" w14:textId="6B244852" w:rsidR="00BB3522" w:rsidRPr="004F1647" w:rsidRDefault="0070368D" w:rsidP="004F1647">
      <w:pPr>
        <w:jc w:val="both"/>
        <w:rPr>
          <w:rFonts w:ascii="Garamond" w:hAnsi="Garamond" w:cs="Times New Roman"/>
        </w:rPr>
      </w:pPr>
      <w:r w:rsidRPr="004F1647">
        <w:rPr>
          <w:rFonts w:ascii="Garamond" w:hAnsi="Garamond" w:cs="Times New Roman"/>
        </w:rPr>
        <w:t>While a cognitive capacities approach may turn out to be generally feasible, that particular cognitive capacity is not. In the course of this discussion I address two conceptual issues, the first regarding what it means to ‘value one’s life’ and the second regarding what conditions must obtain for something to count as a capacity.</w:t>
      </w:r>
      <w:r w:rsidR="002D2B90" w:rsidRPr="004F1647">
        <w:rPr>
          <w:rFonts w:ascii="Garamond" w:hAnsi="Garamond" w:cs="Times New Roman"/>
        </w:rPr>
        <w:t xml:space="preserve"> These conceptual issues, when resolved pursuant to this account of moral status, lead the account to exclude individuals with major depressive disorder, i.e. deny that it is morally wrong to kill such individuals based on their moral status. I then argue that this is decisive reason to reject this particular cognitive capacity as implicated in moral status.</w:t>
      </w:r>
    </w:p>
    <w:p w14:paraId="13F335B9" w14:textId="77777777" w:rsidR="00BB3522" w:rsidRPr="004F1647" w:rsidRDefault="00BB3522" w:rsidP="004C2DD2">
      <w:pPr>
        <w:spacing w:line="276" w:lineRule="auto"/>
        <w:rPr>
          <w:rFonts w:ascii="Garamond" w:hAnsi="Garamond" w:cs="Times New Roman"/>
        </w:rPr>
      </w:pPr>
    </w:p>
    <w:p w14:paraId="3BEB94C8" w14:textId="2768FD8E" w:rsidR="004C2DD2" w:rsidRDefault="00D93B87" w:rsidP="001977CB">
      <w:pPr>
        <w:rPr>
          <w:rFonts w:ascii="Garamond" w:hAnsi="Garamond" w:cs="Times New Roman"/>
        </w:rPr>
      </w:pPr>
      <w:r w:rsidRPr="004F1647">
        <w:rPr>
          <w:rFonts w:ascii="Garamond" w:hAnsi="Garamond" w:cs="Times New Roman"/>
        </w:rPr>
        <w:t xml:space="preserve">Keywords: </w:t>
      </w:r>
      <w:r w:rsidR="001977CB" w:rsidRPr="004F1647">
        <w:rPr>
          <w:rFonts w:ascii="Garamond" w:hAnsi="Garamond" w:cs="Times New Roman"/>
        </w:rPr>
        <w:t xml:space="preserve">depression; mental illness; personhood; moral status; cognitive capacities; Michael </w:t>
      </w:r>
      <w:proofErr w:type="spellStart"/>
      <w:r w:rsidR="001977CB" w:rsidRPr="004F1647">
        <w:rPr>
          <w:rFonts w:ascii="Garamond" w:hAnsi="Garamond" w:cs="Times New Roman"/>
        </w:rPr>
        <w:t>Tooley</w:t>
      </w:r>
      <w:proofErr w:type="spellEnd"/>
      <w:r w:rsidR="001977CB" w:rsidRPr="004F1647">
        <w:rPr>
          <w:rFonts w:ascii="Garamond" w:hAnsi="Garamond" w:cs="Times New Roman"/>
        </w:rPr>
        <w:t>; abortion; infanticide; congenital insensitivity to pain</w:t>
      </w:r>
    </w:p>
    <w:p w14:paraId="3B10A211" w14:textId="77777777" w:rsidR="004F1647" w:rsidRDefault="004F1647" w:rsidP="001977CB">
      <w:pPr>
        <w:rPr>
          <w:rFonts w:ascii="Garamond" w:hAnsi="Garamond" w:cs="Times New Roman"/>
        </w:rPr>
      </w:pPr>
    </w:p>
    <w:p w14:paraId="43D403C8" w14:textId="77777777" w:rsidR="004C2DD2" w:rsidRPr="004F1647" w:rsidRDefault="004C2DD2">
      <w:pPr>
        <w:rPr>
          <w:rFonts w:ascii="Garamond" w:hAnsi="Garamond" w:cs="Times New Roman"/>
          <w:b/>
        </w:rPr>
      </w:pPr>
      <w:r w:rsidRPr="004F1647">
        <w:rPr>
          <w:rFonts w:ascii="Garamond" w:hAnsi="Garamond" w:cs="Times New Roman"/>
          <w:b/>
        </w:rPr>
        <w:br w:type="page"/>
      </w:r>
    </w:p>
    <w:p w14:paraId="2A0583C3" w14:textId="77777777" w:rsidR="004F1647" w:rsidRDefault="007C35B4" w:rsidP="004F1647">
      <w:pPr>
        <w:rPr>
          <w:rFonts w:ascii="Garamond" w:hAnsi="Garamond" w:cs="Times New Roman"/>
          <w:b/>
        </w:rPr>
      </w:pPr>
      <w:r w:rsidRPr="004F1647">
        <w:rPr>
          <w:rFonts w:ascii="Garamond" w:hAnsi="Garamond" w:cs="Times New Roman"/>
          <w:b/>
        </w:rPr>
        <w:lastRenderedPageBreak/>
        <w:t>1</w:t>
      </w:r>
      <w:r w:rsidR="005F6040" w:rsidRPr="004F1647">
        <w:rPr>
          <w:rFonts w:ascii="Garamond" w:hAnsi="Garamond" w:cs="Times New Roman"/>
          <w:b/>
        </w:rPr>
        <w:t>.</w:t>
      </w:r>
      <w:r w:rsidR="00893127" w:rsidRPr="004F1647">
        <w:rPr>
          <w:rFonts w:ascii="Garamond" w:hAnsi="Garamond" w:cs="Times New Roman"/>
          <w:b/>
        </w:rPr>
        <w:t xml:space="preserve"> Introduction to the </w:t>
      </w:r>
      <w:r w:rsidR="008476D5" w:rsidRPr="004F1647">
        <w:rPr>
          <w:rFonts w:ascii="Garamond" w:hAnsi="Garamond" w:cs="Times New Roman"/>
          <w:b/>
        </w:rPr>
        <w:t>p</w:t>
      </w:r>
      <w:r w:rsidR="00893127" w:rsidRPr="004F1647">
        <w:rPr>
          <w:rFonts w:ascii="Garamond" w:hAnsi="Garamond" w:cs="Times New Roman"/>
          <w:b/>
        </w:rPr>
        <w:t xml:space="preserve">roblem of </w:t>
      </w:r>
      <w:r w:rsidR="008476D5" w:rsidRPr="004F1647">
        <w:rPr>
          <w:rFonts w:ascii="Garamond" w:hAnsi="Garamond" w:cs="Times New Roman"/>
          <w:b/>
        </w:rPr>
        <w:t>m</w:t>
      </w:r>
      <w:r w:rsidR="00893127" w:rsidRPr="004F1647">
        <w:rPr>
          <w:rFonts w:ascii="Garamond" w:hAnsi="Garamond" w:cs="Times New Roman"/>
          <w:b/>
        </w:rPr>
        <w:t xml:space="preserve">entally </w:t>
      </w:r>
      <w:r w:rsidR="008476D5" w:rsidRPr="004F1647">
        <w:rPr>
          <w:rFonts w:ascii="Garamond" w:hAnsi="Garamond" w:cs="Times New Roman"/>
          <w:b/>
        </w:rPr>
        <w:t>i</w:t>
      </w:r>
      <w:r w:rsidR="00893127" w:rsidRPr="004F1647">
        <w:rPr>
          <w:rFonts w:ascii="Garamond" w:hAnsi="Garamond" w:cs="Times New Roman"/>
          <w:b/>
        </w:rPr>
        <w:t xml:space="preserve">ll </w:t>
      </w:r>
      <w:r w:rsidR="008476D5" w:rsidRPr="004F1647">
        <w:rPr>
          <w:rFonts w:ascii="Garamond" w:hAnsi="Garamond" w:cs="Times New Roman"/>
          <w:b/>
        </w:rPr>
        <w:t>p</w:t>
      </w:r>
      <w:r w:rsidR="00893127" w:rsidRPr="004F1647">
        <w:rPr>
          <w:rFonts w:ascii="Garamond" w:hAnsi="Garamond" w:cs="Times New Roman"/>
          <w:b/>
        </w:rPr>
        <w:t>ersons</w:t>
      </w:r>
      <w:r w:rsidR="00AC260C" w:rsidRPr="004F1647">
        <w:rPr>
          <w:rStyle w:val="FootnoteReference"/>
          <w:rFonts w:ascii="Garamond" w:hAnsi="Garamond" w:cs="Times New Roman"/>
        </w:rPr>
        <w:footnoteReference w:id="1"/>
      </w:r>
    </w:p>
    <w:p w14:paraId="763BFCD8" w14:textId="309C8E1B" w:rsidR="00893127" w:rsidRPr="004F1647" w:rsidRDefault="00893127" w:rsidP="004F1647">
      <w:pPr>
        <w:jc w:val="both"/>
        <w:rPr>
          <w:rFonts w:ascii="Garamond" w:hAnsi="Garamond" w:cs="Times New Roman"/>
          <w:b/>
        </w:rPr>
      </w:pPr>
      <w:r w:rsidRPr="004F1647">
        <w:rPr>
          <w:rFonts w:ascii="Garamond" w:hAnsi="Garamond" w:cs="Times New Roman"/>
        </w:rPr>
        <w:t xml:space="preserve">Among the persistent issues in contemporary bioethics is moral status, particularly </w:t>
      </w:r>
      <w:r w:rsidR="00E653C7" w:rsidRPr="004F1647">
        <w:rPr>
          <w:rFonts w:ascii="Garamond" w:hAnsi="Garamond" w:cs="Times New Roman"/>
        </w:rPr>
        <w:t xml:space="preserve">what gives an individual a status that protects that individual from </w:t>
      </w:r>
      <w:r w:rsidR="00E90596" w:rsidRPr="004F1647">
        <w:rPr>
          <w:rFonts w:ascii="Garamond" w:hAnsi="Garamond" w:cs="Times New Roman"/>
        </w:rPr>
        <w:t xml:space="preserve">being killed </w:t>
      </w:r>
      <w:r w:rsidR="00E653C7" w:rsidRPr="004F1647">
        <w:rPr>
          <w:rFonts w:ascii="Garamond" w:hAnsi="Garamond" w:cs="Times New Roman"/>
        </w:rPr>
        <w:t>without just cause</w:t>
      </w:r>
      <w:r w:rsidRPr="004F1647">
        <w:rPr>
          <w:rFonts w:ascii="Garamond" w:hAnsi="Garamond" w:cs="Times New Roman"/>
        </w:rPr>
        <w:t xml:space="preserve">. </w:t>
      </w:r>
      <w:r w:rsidR="00E653C7" w:rsidRPr="004F1647">
        <w:rPr>
          <w:rFonts w:ascii="Garamond" w:hAnsi="Garamond" w:cs="Times New Roman"/>
        </w:rPr>
        <w:t>One</w:t>
      </w:r>
      <w:r w:rsidRPr="004F1647">
        <w:rPr>
          <w:rFonts w:ascii="Garamond" w:hAnsi="Garamond" w:cs="Times New Roman"/>
        </w:rPr>
        <w:t xml:space="preserve"> formulation in the literature seems promising</w:t>
      </w:r>
      <w:r w:rsidR="00E653C7" w:rsidRPr="004F1647">
        <w:rPr>
          <w:rFonts w:ascii="Garamond" w:hAnsi="Garamond" w:cs="Times New Roman"/>
        </w:rPr>
        <w:t xml:space="preserve">; it has been </w:t>
      </w:r>
      <w:r w:rsidRPr="004F1647">
        <w:rPr>
          <w:rFonts w:ascii="Garamond" w:hAnsi="Garamond" w:cs="Times New Roman"/>
        </w:rPr>
        <w:t xml:space="preserve">presented prominently in modern discussion of abortion and infanticide. This formulation, by Michael </w:t>
      </w:r>
      <w:proofErr w:type="spellStart"/>
      <w:r w:rsidRPr="004F1647">
        <w:rPr>
          <w:rFonts w:ascii="Garamond" w:hAnsi="Garamond" w:cs="Times New Roman"/>
        </w:rPr>
        <w:t>Tooley</w:t>
      </w:r>
      <w:proofErr w:type="spellEnd"/>
      <w:r w:rsidRPr="004F1647">
        <w:rPr>
          <w:rFonts w:ascii="Garamond" w:hAnsi="Garamond" w:cs="Times New Roman"/>
        </w:rPr>
        <w:t>, states</w:t>
      </w:r>
      <w:r w:rsidR="00E90596" w:rsidRPr="004F1647">
        <w:rPr>
          <w:rFonts w:ascii="Garamond" w:hAnsi="Garamond" w:cs="Times New Roman"/>
        </w:rPr>
        <w:t>,</w:t>
      </w:r>
      <w:r w:rsidRPr="004F1647">
        <w:rPr>
          <w:rFonts w:ascii="Garamond" w:hAnsi="Garamond" w:cs="Times New Roman"/>
        </w:rPr>
        <w:t xml:space="preserve"> “having a right to life presupposes that one is capable of desiring to continue existing as a subject of experie</w:t>
      </w:r>
      <w:r w:rsidR="00306529" w:rsidRPr="004F1647">
        <w:rPr>
          <w:rFonts w:ascii="Garamond" w:hAnsi="Garamond" w:cs="Times New Roman"/>
        </w:rPr>
        <w:t>nces and other mental states.” [1]</w:t>
      </w:r>
      <w:r w:rsidRPr="004F1647">
        <w:rPr>
          <w:rFonts w:ascii="Garamond" w:hAnsi="Garamond" w:cs="Times New Roman"/>
        </w:rPr>
        <w:t xml:space="preserve"> </w:t>
      </w:r>
      <w:proofErr w:type="spellStart"/>
      <w:r w:rsidRPr="004F1647">
        <w:rPr>
          <w:rFonts w:ascii="Garamond" w:hAnsi="Garamond" w:cs="Times New Roman"/>
        </w:rPr>
        <w:t>Tooley</w:t>
      </w:r>
      <w:proofErr w:type="spellEnd"/>
      <w:r w:rsidRPr="004F1647">
        <w:rPr>
          <w:rFonts w:ascii="Garamond" w:hAnsi="Garamond" w:cs="Times New Roman"/>
        </w:rPr>
        <w:t xml:space="preserve"> presents a set of conditions that an individual must have to possess a right to life. “‘A has a right to X’ is roughly synonymous with ‘A is the sort of thing that is a subject of experiences and other mental states, A is capable of desiring X, and if A </w:t>
      </w:r>
      <w:proofErr w:type="gramStart"/>
      <w:r w:rsidRPr="004F1647">
        <w:rPr>
          <w:rFonts w:ascii="Garamond" w:hAnsi="Garamond" w:cs="Times New Roman"/>
        </w:rPr>
        <w:t>does</w:t>
      </w:r>
      <w:proofErr w:type="gramEnd"/>
      <w:r w:rsidRPr="004F1647">
        <w:rPr>
          <w:rFonts w:ascii="Garamond" w:hAnsi="Garamond" w:cs="Times New Roman"/>
        </w:rPr>
        <w:t xml:space="preserve"> desire X, the others are under a prima facie obligation to refrain from actions </w:t>
      </w:r>
      <w:r w:rsidR="00306529" w:rsidRPr="004F1647">
        <w:rPr>
          <w:rFonts w:ascii="Garamond" w:hAnsi="Garamond" w:cs="Times New Roman"/>
        </w:rPr>
        <w:t>that would deprive him of it.</w:t>
      </w:r>
      <w:r w:rsidR="00E90596" w:rsidRPr="004F1647">
        <w:rPr>
          <w:rFonts w:ascii="Garamond" w:hAnsi="Garamond" w:cs="Times New Roman"/>
        </w:rPr>
        <w:t>’</w:t>
      </w:r>
      <w:r w:rsidR="00306529" w:rsidRPr="004F1647">
        <w:rPr>
          <w:rFonts w:ascii="Garamond" w:hAnsi="Garamond" w:cs="Times New Roman"/>
        </w:rPr>
        <w:t>” [1]</w:t>
      </w:r>
      <w:r w:rsidRPr="004F1647">
        <w:rPr>
          <w:rFonts w:ascii="Garamond" w:hAnsi="Garamond" w:cs="Times New Roman"/>
        </w:rPr>
        <w:t xml:space="preserve"> This view has seen more recent debate on the continued discussion of abortion and infanticide</w:t>
      </w:r>
      <w:r w:rsidR="00306529" w:rsidRPr="004F1647">
        <w:rPr>
          <w:rFonts w:ascii="Garamond" w:hAnsi="Garamond" w:cs="Times New Roman"/>
        </w:rPr>
        <w:t xml:space="preserve"> [2]</w:t>
      </w:r>
      <w:r w:rsidR="00592852" w:rsidRPr="004F1647">
        <w:rPr>
          <w:rFonts w:ascii="Garamond" w:hAnsi="Garamond" w:cs="Times New Roman"/>
        </w:rPr>
        <w:t>.</w:t>
      </w:r>
    </w:p>
    <w:p w14:paraId="765FD431" w14:textId="79F1DE46" w:rsidR="00893127" w:rsidRPr="004F1647" w:rsidRDefault="00893127" w:rsidP="004F1647">
      <w:pPr>
        <w:jc w:val="both"/>
        <w:rPr>
          <w:rFonts w:ascii="Garamond" w:hAnsi="Garamond" w:cs="Times New Roman"/>
        </w:rPr>
      </w:pPr>
      <w:r w:rsidRPr="004F1647">
        <w:rPr>
          <w:rFonts w:ascii="Garamond" w:hAnsi="Garamond" w:cs="Times New Roman"/>
        </w:rPr>
        <w:tab/>
        <w:t xml:space="preserve">Though </w:t>
      </w:r>
      <w:r w:rsidR="005A3F0F" w:rsidRPr="004F1647">
        <w:rPr>
          <w:rFonts w:ascii="Garamond" w:hAnsi="Garamond" w:cs="Times New Roman"/>
        </w:rPr>
        <w:t xml:space="preserve">I am </w:t>
      </w:r>
      <w:r w:rsidRPr="004F1647">
        <w:rPr>
          <w:rFonts w:ascii="Garamond" w:hAnsi="Garamond" w:cs="Times New Roman"/>
        </w:rPr>
        <w:t xml:space="preserve">sympathetic to </w:t>
      </w:r>
      <w:proofErr w:type="spellStart"/>
      <w:r w:rsidRPr="004F1647">
        <w:rPr>
          <w:rFonts w:ascii="Garamond" w:hAnsi="Garamond" w:cs="Times New Roman"/>
        </w:rPr>
        <w:t>Tooley’s</w:t>
      </w:r>
      <w:proofErr w:type="spellEnd"/>
      <w:r w:rsidRPr="004F1647">
        <w:rPr>
          <w:rFonts w:ascii="Garamond" w:hAnsi="Garamond" w:cs="Times New Roman"/>
        </w:rPr>
        <w:t xml:space="preserve"> approach, considering cognitive capacities and desires, </w:t>
      </w:r>
      <w:r w:rsidR="004A0916" w:rsidRPr="004F1647">
        <w:rPr>
          <w:rFonts w:ascii="Garamond" w:hAnsi="Garamond" w:cs="Times New Roman"/>
        </w:rPr>
        <w:t xml:space="preserve">this particular account </w:t>
      </w:r>
      <w:r w:rsidRPr="004F1647">
        <w:rPr>
          <w:rFonts w:ascii="Garamond" w:hAnsi="Garamond" w:cs="Times New Roman"/>
        </w:rPr>
        <w:t xml:space="preserve">is deficient because it fails to yield appropriate judgments regarding persons suffering from </w:t>
      </w:r>
      <w:r w:rsidR="004A0916" w:rsidRPr="004F1647">
        <w:rPr>
          <w:rFonts w:ascii="Garamond" w:hAnsi="Garamond" w:cs="Times New Roman"/>
        </w:rPr>
        <w:t>major depressive disorder</w:t>
      </w:r>
      <w:r w:rsidRPr="004F1647">
        <w:rPr>
          <w:rFonts w:ascii="Garamond" w:hAnsi="Garamond" w:cs="Times New Roman"/>
        </w:rPr>
        <w:t>, requiring a certain form and level of treatment</w:t>
      </w:r>
      <w:r w:rsidR="004A0916" w:rsidRPr="004F1647">
        <w:rPr>
          <w:rFonts w:ascii="Garamond" w:hAnsi="Garamond" w:cs="Times New Roman"/>
        </w:rPr>
        <w:t xml:space="preserve"> [3</w:t>
      </w:r>
      <w:r w:rsidR="00992F0F" w:rsidRPr="004F1647">
        <w:rPr>
          <w:rFonts w:ascii="Garamond" w:hAnsi="Garamond" w:cs="Times New Roman"/>
        </w:rPr>
        <w:t>-</w:t>
      </w:r>
      <w:r w:rsidR="004A0916" w:rsidRPr="004F1647">
        <w:rPr>
          <w:rFonts w:ascii="Garamond" w:hAnsi="Garamond" w:cs="Times New Roman"/>
        </w:rPr>
        <w:t>4]</w:t>
      </w:r>
      <w:r w:rsidR="00592852" w:rsidRPr="004F1647">
        <w:rPr>
          <w:rFonts w:ascii="Garamond" w:hAnsi="Garamond" w:cs="Times New Roman"/>
        </w:rPr>
        <w:t xml:space="preserve">. </w:t>
      </w:r>
      <w:r w:rsidRPr="004F1647">
        <w:rPr>
          <w:rFonts w:ascii="Garamond" w:hAnsi="Garamond" w:cs="Times New Roman"/>
        </w:rPr>
        <w:t xml:space="preserve">These are persons whom it is seriously morally wrong to kill, but </w:t>
      </w:r>
      <w:r w:rsidR="004A0916" w:rsidRPr="004F1647">
        <w:rPr>
          <w:rFonts w:ascii="Garamond" w:hAnsi="Garamond" w:cs="Times New Roman"/>
        </w:rPr>
        <w:t xml:space="preserve">who </w:t>
      </w:r>
      <w:r w:rsidRPr="004F1647">
        <w:rPr>
          <w:rFonts w:ascii="Garamond" w:hAnsi="Garamond" w:cs="Times New Roman"/>
        </w:rPr>
        <w:t xml:space="preserve">do not </w:t>
      </w:r>
      <w:r w:rsidR="005A3F0F" w:rsidRPr="004F1647">
        <w:rPr>
          <w:rFonts w:ascii="Garamond" w:hAnsi="Garamond" w:cs="Times New Roman"/>
        </w:rPr>
        <w:t xml:space="preserve">meet </w:t>
      </w:r>
      <w:r w:rsidRPr="004F1647">
        <w:rPr>
          <w:rFonts w:ascii="Garamond" w:hAnsi="Garamond" w:cs="Times New Roman"/>
        </w:rPr>
        <w:t xml:space="preserve">the conditions set forth by </w:t>
      </w:r>
      <w:proofErr w:type="spellStart"/>
      <w:r w:rsidRPr="004F1647">
        <w:rPr>
          <w:rFonts w:ascii="Garamond" w:hAnsi="Garamond" w:cs="Times New Roman"/>
        </w:rPr>
        <w:t>Tooley</w:t>
      </w:r>
      <w:proofErr w:type="spellEnd"/>
      <w:r w:rsidRPr="004F1647">
        <w:rPr>
          <w:rFonts w:ascii="Garamond" w:hAnsi="Garamond" w:cs="Times New Roman"/>
        </w:rPr>
        <w:t>. In the course of this discussion, I argue that some who suffer from major depressive disorder fail to meet the</w:t>
      </w:r>
      <w:r w:rsidR="005A3F0F" w:rsidRPr="004F1647">
        <w:rPr>
          <w:rFonts w:ascii="Garamond" w:hAnsi="Garamond" w:cs="Times New Roman"/>
        </w:rPr>
        <w:t xml:space="preserve">se </w:t>
      </w:r>
      <w:r w:rsidRPr="004F1647">
        <w:rPr>
          <w:rFonts w:ascii="Garamond" w:hAnsi="Garamond" w:cs="Times New Roman"/>
        </w:rPr>
        <w:t>conditions, because they are incapable of “desiring to continue existing as a subject of experiences and other mental states.”</w:t>
      </w:r>
    </w:p>
    <w:p w14:paraId="16EEA2AA" w14:textId="79F1A033" w:rsidR="00B61004" w:rsidRPr="004F1647" w:rsidRDefault="005A3F0F" w:rsidP="004F1647">
      <w:pPr>
        <w:jc w:val="both"/>
        <w:rPr>
          <w:rFonts w:ascii="Garamond" w:hAnsi="Garamond" w:cs="Times New Roman"/>
        </w:rPr>
      </w:pPr>
      <w:r w:rsidRPr="004F1647">
        <w:rPr>
          <w:rFonts w:ascii="Garamond" w:hAnsi="Garamond" w:cs="Times New Roman"/>
        </w:rPr>
        <w:tab/>
        <w:t>The argument</w:t>
      </w:r>
      <w:r w:rsidR="00950F5D" w:rsidRPr="004F1647">
        <w:rPr>
          <w:rFonts w:ascii="Garamond" w:hAnsi="Garamond" w:cs="Times New Roman"/>
        </w:rPr>
        <w:t xml:space="preserve"> below</w:t>
      </w:r>
      <w:r w:rsidRPr="004F1647">
        <w:rPr>
          <w:rFonts w:ascii="Garamond" w:hAnsi="Garamond" w:cs="Times New Roman"/>
        </w:rPr>
        <w:t xml:space="preserve"> divides into two parts. The first part argues that some individuals with major depressive disorder are genuinely incapable of valuing their own lives. It begins by staking out what it means to “value one’s life,” addressing a conceptual ambiguity between valuing the life proper and valuing the life instrumentally. It argues the former is the sense relevant to </w:t>
      </w:r>
      <w:proofErr w:type="spellStart"/>
      <w:r w:rsidRPr="004F1647">
        <w:rPr>
          <w:rFonts w:ascii="Garamond" w:hAnsi="Garamond" w:cs="Times New Roman"/>
        </w:rPr>
        <w:t>Tooley’s</w:t>
      </w:r>
      <w:proofErr w:type="spellEnd"/>
      <w:r w:rsidRPr="004F1647">
        <w:rPr>
          <w:rFonts w:ascii="Garamond" w:hAnsi="Garamond" w:cs="Times New Roman"/>
        </w:rPr>
        <w:t xml:space="preserve"> discussion, and that this sense seems to be lacking amongst those with major depressive disorder. It then moves on to </w:t>
      </w:r>
      <w:r w:rsidR="00950F5D" w:rsidRPr="004F1647">
        <w:rPr>
          <w:rFonts w:ascii="Garamond" w:hAnsi="Garamond" w:cs="Times New Roman"/>
        </w:rPr>
        <w:t>argue</w:t>
      </w:r>
      <w:r w:rsidRPr="004F1647">
        <w:rPr>
          <w:rFonts w:ascii="Garamond" w:hAnsi="Garamond" w:cs="Times New Roman"/>
        </w:rPr>
        <w:t xml:space="preserve"> those with major depressive disorder are incapable of valuing their own lives, </w:t>
      </w:r>
      <w:r w:rsidR="00950F5D" w:rsidRPr="004F1647">
        <w:rPr>
          <w:rFonts w:ascii="Garamond" w:hAnsi="Garamond" w:cs="Times New Roman"/>
        </w:rPr>
        <w:t xml:space="preserve">rather than </w:t>
      </w:r>
      <w:r w:rsidRPr="004F1647">
        <w:rPr>
          <w:rFonts w:ascii="Garamond" w:hAnsi="Garamond" w:cs="Times New Roman"/>
        </w:rPr>
        <w:t>merely not disposed to do so.</w:t>
      </w:r>
      <w:r w:rsidR="00B61004" w:rsidRPr="004F1647">
        <w:rPr>
          <w:rFonts w:ascii="Garamond" w:hAnsi="Garamond" w:cs="Times New Roman"/>
        </w:rPr>
        <w:t xml:space="preserve"> If these two arguments are successful, then </w:t>
      </w:r>
      <w:r w:rsidR="00950F5D" w:rsidRPr="004F1647">
        <w:rPr>
          <w:rFonts w:ascii="Garamond" w:hAnsi="Garamond" w:cs="Times New Roman"/>
        </w:rPr>
        <w:t xml:space="preserve">they show </w:t>
      </w:r>
      <w:r w:rsidR="00B61004" w:rsidRPr="004F1647">
        <w:rPr>
          <w:rFonts w:ascii="Garamond" w:hAnsi="Garamond" w:cs="Times New Roman"/>
        </w:rPr>
        <w:t xml:space="preserve">individuals with major depressive disorder do not meet the criteria </w:t>
      </w:r>
      <w:r w:rsidR="00BE12D9" w:rsidRPr="004F1647">
        <w:rPr>
          <w:rFonts w:ascii="Garamond" w:hAnsi="Garamond" w:cs="Times New Roman"/>
        </w:rPr>
        <w:t xml:space="preserve">presented by </w:t>
      </w:r>
      <w:proofErr w:type="spellStart"/>
      <w:r w:rsidR="00BE12D9" w:rsidRPr="004F1647">
        <w:rPr>
          <w:rFonts w:ascii="Garamond" w:hAnsi="Garamond" w:cs="Times New Roman"/>
        </w:rPr>
        <w:t>Tooley</w:t>
      </w:r>
      <w:proofErr w:type="spellEnd"/>
      <w:r w:rsidR="00B61004" w:rsidRPr="004F1647">
        <w:rPr>
          <w:rFonts w:ascii="Garamond" w:hAnsi="Garamond" w:cs="Times New Roman"/>
        </w:rPr>
        <w:t>.</w:t>
      </w:r>
    </w:p>
    <w:p w14:paraId="22D040EA" w14:textId="6A77AE66" w:rsidR="00BE12D9" w:rsidRDefault="00BE12D9" w:rsidP="004F1647">
      <w:pPr>
        <w:jc w:val="both"/>
        <w:rPr>
          <w:rFonts w:ascii="Garamond" w:hAnsi="Garamond" w:cs="Times New Roman"/>
        </w:rPr>
      </w:pPr>
      <w:r w:rsidRPr="004F1647">
        <w:rPr>
          <w:rFonts w:ascii="Garamond" w:hAnsi="Garamond" w:cs="Times New Roman"/>
        </w:rPr>
        <w:tab/>
        <w:t xml:space="preserve">The second part argues this implication gives us strong reason to reject this account of moral status. In </w:t>
      </w:r>
      <w:r w:rsidR="00950F5D" w:rsidRPr="004F1647">
        <w:rPr>
          <w:rFonts w:ascii="Garamond" w:hAnsi="Garamond" w:cs="Times New Roman"/>
        </w:rPr>
        <w:t>Section 4</w:t>
      </w:r>
      <w:r w:rsidRPr="004F1647">
        <w:rPr>
          <w:rFonts w:ascii="Garamond" w:hAnsi="Garamond" w:cs="Times New Roman"/>
        </w:rPr>
        <w:t xml:space="preserve">, I present the notion that one might accept </w:t>
      </w:r>
      <w:r w:rsidR="00E90596" w:rsidRPr="004F1647">
        <w:rPr>
          <w:rFonts w:ascii="Garamond" w:hAnsi="Garamond" w:cs="Times New Roman"/>
        </w:rPr>
        <w:t xml:space="preserve">the </w:t>
      </w:r>
      <w:r w:rsidRPr="004F1647">
        <w:rPr>
          <w:rFonts w:ascii="Garamond" w:hAnsi="Garamond" w:cs="Times New Roman"/>
        </w:rPr>
        <w:t>implication</w:t>
      </w:r>
      <w:r w:rsidR="00E90596" w:rsidRPr="004F1647">
        <w:rPr>
          <w:rFonts w:ascii="Garamond" w:hAnsi="Garamond" w:cs="Times New Roman"/>
        </w:rPr>
        <w:t xml:space="preserve"> and </w:t>
      </w:r>
      <w:r w:rsidRPr="004F1647">
        <w:rPr>
          <w:rFonts w:ascii="Garamond" w:hAnsi="Garamond" w:cs="Times New Roman"/>
        </w:rPr>
        <w:t>bit</w:t>
      </w:r>
      <w:r w:rsidR="00E90596" w:rsidRPr="004F1647">
        <w:rPr>
          <w:rFonts w:ascii="Garamond" w:hAnsi="Garamond" w:cs="Times New Roman"/>
        </w:rPr>
        <w:t>e</w:t>
      </w:r>
      <w:r w:rsidRPr="004F1647">
        <w:rPr>
          <w:rFonts w:ascii="Garamond" w:hAnsi="Garamond" w:cs="Times New Roman"/>
        </w:rPr>
        <w:t xml:space="preserve"> the bullet</w:t>
      </w:r>
      <w:r w:rsidR="00E90596" w:rsidRPr="004F1647">
        <w:rPr>
          <w:rFonts w:ascii="Garamond" w:hAnsi="Garamond" w:cs="Times New Roman"/>
        </w:rPr>
        <w:t>,</w:t>
      </w:r>
      <w:r w:rsidRPr="004F1647">
        <w:rPr>
          <w:rFonts w:ascii="Garamond" w:hAnsi="Garamond" w:cs="Times New Roman"/>
        </w:rPr>
        <w:t xml:space="preserve"> </w:t>
      </w:r>
      <w:r w:rsidR="00E90596" w:rsidRPr="004F1647">
        <w:rPr>
          <w:rFonts w:ascii="Garamond" w:hAnsi="Garamond" w:cs="Times New Roman"/>
        </w:rPr>
        <w:t xml:space="preserve">deny </w:t>
      </w:r>
      <w:r w:rsidRPr="004F1647">
        <w:rPr>
          <w:rFonts w:ascii="Garamond" w:hAnsi="Garamond" w:cs="Times New Roman"/>
        </w:rPr>
        <w:t xml:space="preserve">the moral status of those with major depressive disorder. I then argue </w:t>
      </w:r>
      <w:r w:rsidR="00E90596" w:rsidRPr="004F1647">
        <w:rPr>
          <w:rFonts w:ascii="Garamond" w:hAnsi="Garamond" w:cs="Times New Roman"/>
        </w:rPr>
        <w:t>this</w:t>
      </w:r>
      <w:r w:rsidRPr="004F1647">
        <w:rPr>
          <w:rFonts w:ascii="Garamond" w:hAnsi="Garamond" w:cs="Times New Roman"/>
        </w:rPr>
        <w:t xml:space="preserve"> is a mistake</w:t>
      </w:r>
      <w:r w:rsidR="00E90596" w:rsidRPr="004F1647">
        <w:rPr>
          <w:rFonts w:ascii="Garamond" w:hAnsi="Garamond" w:cs="Times New Roman"/>
        </w:rPr>
        <w:t>,</w:t>
      </w:r>
      <w:r w:rsidRPr="004F1647">
        <w:rPr>
          <w:rFonts w:ascii="Garamond" w:hAnsi="Garamond" w:cs="Times New Roman"/>
        </w:rPr>
        <w:t xml:space="preserve"> not based on an appeal to the repugnance of that implication, but because it misunderstands </w:t>
      </w:r>
      <w:r w:rsidR="00950F5D" w:rsidRPr="004F1647">
        <w:rPr>
          <w:rFonts w:ascii="Garamond" w:hAnsi="Garamond" w:cs="Times New Roman"/>
        </w:rPr>
        <w:t>the relationship between</w:t>
      </w:r>
      <w:r w:rsidRPr="004F1647">
        <w:rPr>
          <w:rFonts w:ascii="Garamond" w:hAnsi="Garamond" w:cs="Times New Roman"/>
        </w:rPr>
        <w:t xml:space="preserve"> an individual’s desires </w:t>
      </w:r>
      <w:r w:rsidR="00950F5D" w:rsidRPr="004F1647">
        <w:rPr>
          <w:rFonts w:ascii="Garamond" w:hAnsi="Garamond" w:cs="Times New Roman"/>
        </w:rPr>
        <w:t xml:space="preserve">and </w:t>
      </w:r>
      <w:r w:rsidRPr="004F1647">
        <w:rPr>
          <w:rFonts w:ascii="Garamond" w:hAnsi="Garamond" w:cs="Times New Roman"/>
        </w:rPr>
        <w:t>that individual’s welfare.</w:t>
      </w:r>
    </w:p>
    <w:p w14:paraId="23B504BB" w14:textId="77777777" w:rsidR="004F1647" w:rsidRPr="004F1647" w:rsidRDefault="004F1647" w:rsidP="004F1647">
      <w:pPr>
        <w:rPr>
          <w:rFonts w:ascii="Garamond" w:hAnsi="Garamond" w:cs="Times New Roman"/>
        </w:rPr>
      </w:pPr>
    </w:p>
    <w:p w14:paraId="1A6CE086" w14:textId="3C46AC79" w:rsidR="007C35B4" w:rsidRPr="004F1647" w:rsidRDefault="007C35B4" w:rsidP="004F1647">
      <w:pPr>
        <w:jc w:val="both"/>
        <w:rPr>
          <w:rFonts w:ascii="Garamond" w:hAnsi="Garamond" w:cs="Times New Roman"/>
          <w:b/>
        </w:rPr>
      </w:pPr>
      <w:r w:rsidRPr="004F1647">
        <w:rPr>
          <w:rFonts w:ascii="Garamond" w:hAnsi="Garamond" w:cs="Times New Roman"/>
          <w:b/>
        </w:rPr>
        <w:t xml:space="preserve">1.1 A Short Aside on Michael </w:t>
      </w:r>
      <w:proofErr w:type="spellStart"/>
      <w:r w:rsidRPr="004F1647">
        <w:rPr>
          <w:rFonts w:ascii="Garamond" w:hAnsi="Garamond" w:cs="Times New Roman"/>
          <w:b/>
        </w:rPr>
        <w:t>Tooley’s</w:t>
      </w:r>
      <w:proofErr w:type="spellEnd"/>
      <w:r w:rsidRPr="004F1647">
        <w:rPr>
          <w:rFonts w:ascii="Garamond" w:hAnsi="Garamond" w:cs="Times New Roman"/>
          <w:b/>
        </w:rPr>
        <w:t xml:space="preserve"> </w:t>
      </w:r>
      <w:r w:rsidR="00C95AD3" w:rsidRPr="004F1647">
        <w:rPr>
          <w:rFonts w:ascii="Garamond" w:hAnsi="Garamond" w:cs="Times New Roman"/>
          <w:b/>
        </w:rPr>
        <w:t xml:space="preserve">Cognitive </w:t>
      </w:r>
      <w:r w:rsidRPr="004F1647">
        <w:rPr>
          <w:rFonts w:ascii="Garamond" w:hAnsi="Garamond" w:cs="Times New Roman"/>
          <w:b/>
        </w:rPr>
        <w:t>Capacities Account</w:t>
      </w:r>
    </w:p>
    <w:p w14:paraId="12A724CA" w14:textId="53471252" w:rsidR="007C35B4" w:rsidRPr="004F1647" w:rsidRDefault="00C95AD3" w:rsidP="004F1647">
      <w:pPr>
        <w:jc w:val="both"/>
        <w:rPr>
          <w:rFonts w:ascii="Garamond" w:hAnsi="Garamond" w:cs="Times New Roman"/>
        </w:rPr>
      </w:pPr>
      <w:r w:rsidRPr="004F1647">
        <w:rPr>
          <w:rFonts w:ascii="Garamond" w:hAnsi="Garamond" w:cs="Times New Roman"/>
        </w:rPr>
        <w:t>W</w:t>
      </w:r>
      <w:r w:rsidR="007C35B4" w:rsidRPr="004F1647">
        <w:rPr>
          <w:rFonts w:ascii="Garamond" w:hAnsi="Garamond" w:cs="Times New Roman"/>
        </w:rPr>
        <w:t>hat I describe throughout this paper as “</w:t>
      </w:r>
      <w:proofErr w:type="spellStart"/>
      <w:r w:rsidR="007C35B4" w:rsidRPr="004F1647">
        <w:rPr>
          <w:rFonts w:ascii="Garamond" w:hAnsi="Garamond" w:cs="Times New Roman"/>
        </w:rPr>
        <w:t>Tooley’s</w:t>
      </w:r>
      <w:proofErr w:type="spellEnd"/>
      <w:r w:rsidR="007C35B4" w:rsidRPr="004F1647">
        <w:rPr>
          <w:rFonts w:ascii="Garamond" w:hAnsi="Garamond" w:cs="Times New Roman"/>
        </w:rPr>
        <w:t xml:space="preserve"> </w:t>
      </w:r>
      <w:r w:rsidR="00E90596" w:rsidRPr="004F1647">
        <w:rPr>
          <w:rFonts w:ascii="Garamond" w:hAnsi="Garamond" w:cs="Times New Roman"/>
        </w:rPr>
        <w:t>view</w:t>
      </w:r>
      <w:r w:rsidR="007C35B4" w:rsidRPr="004F1647">
        <w:rPr>
          <w:rFonts w:ascii="Garamond" w:hAnsi="Garamond" w:cs="Times New Roman"/>
        </w:rPr>
        <w:t xml:space="preserve">” is one of a few accounts of cognitive capacities he gives in the course of his writing on </w:t>
      </w:r>
      <w:r w:rsidRPr="004F1647">
        <w:rPr>
          <w:rFonts w:ascii="Garamond" w:hAnsi="Garamond" w:cs="Times New Roman"/>
        </w:rPr>
        <w:t>moral status and abortion</w:t>
      </w:r>
      <w:r w:rsidR="007C35B4" w:rsidRPr="004F1647">
        <w:rPr>
          <w:rFonts w:ascii="Garamond" w:hAnsi="Garamond" w:cs="Times New Roman"/>
        </w:rPr>
        <w:t>.</w:t>
      </w:r>
      <w:r w:rsidR="00CB28CF" w:rsidRPr="004F1647">
        <w:rPr>
          <w:rFonts w:ascii="Garamond" w:hAnsi="Garamond" w:cs="Times New Roman"/>
        </w:rPr>
        <w:t xml:space="preserve"> </w:t>
      </w:r>
      <w:r w:rsidR="00BE12D9" w:rsidRPr="004F1647">
        <w:rPr>
          <w:rFonts w:ascii="Garamond" w:hAnsi="Garamond" w:cs="Times New Roman"/>
        </w:rPr>
        <w:t>The</w:t>
      </w:r>
      <w:r w:rsidR="00CB28CF" w:rsidRPr="004F1647">
        <w:rPr>
          <w:rFonts w:ascii="Garamond" w:hAnsi="Garamond" w:cs="Times New Roman"/>
        </w:rPr>
        <w:t xml:space="preserve"> </w:t>
      </w:r>
      <w:r w:rsidR="00E90596" w:rsidRPr="004F1647">
        <w:rPr>
          <w:rFonts w:ascii="Garamond" w:hAnsi="Garamond" w:cs="Times New Roman"/>
        </w:rPr>
        <w:t xml:space="preserve">view </w:t>
      </w:r>
      <w:r w:rsidR="00BE12D9" w:rsidRPr="004F1647">
        <w:rPr>
          <w:rFonts w:ascii="Garamond" w:hAnsi="Garamond" w:cs="Times New Roman"/>
        </w:rPr>
        <w:t xml:space="preserve">I criticize in this paper </w:t>
      </w:r>
      <w:r w:rsidR="00CB28CF" w:rsidRPr="004F1647">
        <w:rPr>
          <w:rFonts w:ascii="Garamond" w:hAnsi="Garamond" w:cs="Times New Roman"/>
        </w:rPr>
        <w:t xml:space="preserve">is given explicitly in his article “Abortion and Infanticide” [1]. In a later publication, </w:t>
      </w:r>
      <w:proofErr w:type="spellStart"/>
      <w:r w:rsidR="00CB28CF" w:rsidRPr="004F1647">
        <w:rPr>
          <w:rFonts w:ascii="Garamond" w:hAnsi="Garamond" w:cs="Times New Roman"/>
        </w:rPr>
        <w:t>Tooley</w:t>
      </w:r>
      <w:proofErr w:type="spellEnd"/>
      <w:r w:rsidR="00CB28CF" w:rsidRPr="004F1647">
        <w:rPr>
          <w:rFonts w:ascii="Garamond" w:hAnsi="Garamond" w:cs="Times New Roman"/>
        </w:rPr>
        <w:t xml:space="preserve"> describes a</w:t>
      </w:r>
      <w:r w:rsidR="00E90596" w:rsidRPr="004F1647">
        <w:rPr>
          <w:rFonts w:ascii="Garamond" w:hAnsi="Garamond" w:cs="Times New Roman"/>
        </w:rPr>
        <w:t>n alternative</w:t>
      </w:r>
      <w:r w:rsidR="00CB28CF" w:rsidRPr="004F1647">
        <w:rPr>
          <w:rFonts w:ascii="Garamond" w:hAnsi="Garamond" w:cs="Times New Roman"/>
        </w:rPr>
        <w:t xml:space="preserve"> cognitive capacities account of </w:t>
      </w:r>
      <w:r w:rsidRPr="004F1647">
        <w:rPr>
          <w:rFonts w:ascii="Garamond" w:hAnsi="Garamond" w:cs="Times New Roman"/>
        </w:rPr>
        <w:t xml:space="preserve">moral status </w:t>
      </w:r>
      <w:r w:rsidR="00CB28CF" w:rsidRPr="004F1647">
        <w:rPr>
          <w:rFonts w:ascii="Garamond" w:hAnsi="Garamond" w:cs="Times New Roman"/>
        </w:rPr>
        <w:t>that makes no mention of</w:t>
      </w:r>
      <w:r w:rsidR="00592852" w:rsidRPr="004F1647">
        <w:rPr>
          <w:rFonts w:ascii="Garamond" w:hAnsi="Garamond" w:cs="Times New Roman"/>
        </w:rPr>
        <w:t xml:space="preserve"> a capacity </w:t>
      </w:r>
      <w:r w:rsidR="00E90596" w:rsidRPr="004F1647">
        <w:rPr>
          <w:rFonts w:ascii="Garamond" w:hAnsi="Garamond" w:cs="Times New Roman"/>
        </w:rPr>
        <w:t xml:space="preserve">involving </w:t>
      </w:r>
      <w:r w:rsidR="00592852" w:rsidRPr="004F1647">
        <w:rPr>
          <w:rFonts w:ascii="Garamond" w:hAnsi="Garamond" w:cs="Times New Roman"/>
        </w:rPr>
        <w:t xml:space="preserve">attitudes </w:t>
      </w:r>
      <w:r w:rsidR="00CB28CF" w:rsidRPr="004F1647">
        <w:rPr>
          <w:rFonts w:ascii="Garamond" w:hAnsi="Garamond" w:cs="Times New Roman"/>
        </w:rPr>
        <w:t>[5]</w:t>
      </w:r>
      <w:r w:rsidR="00592852" w:rsidRPr="004F1647">
        <w:rPr>
          <w:rFonts w:ascii="Garamond" w:hAnsi="Garamond" w:cs="Times New Roman"/>
        </w:rPr>
        <w:t>.</w:t>
      </w:r>
      <w:r w:rsidR="00CB28CF" w:rsidRPr="004F1647">
        <w:rPr>
          <w:rFonts w:ascii="Garamond" w:hAnsi="Garamond" w:cs="Times New Roman"/>
        </w:rPr>
        <w:t xml:space="preserve"> This alternative is not subject to the objections I offer here.</w:t>
      </w:r>
    </w:p>
    <w:p w14:paraId="2260E9A8" w14:textId="43A4495F" w:rsidR="00CB28CF" w:rsidRDefault="00CB28CF" w:rsidP="004F1647">
      <w:pPr>
        <w:jc w:val="both"/>
        <w:rPr>
          <w:rFonts w:ascii="Garamond" w:hAnsi="Garamond" w:cs="Times New Roman"/>
        </w:rPr>
      </w:pPr>
      <w:r w:rsidRPr="004F1647">
        <w:rPr>
          <w:rFonts w:ascii="Garamond" w:hAnsi="Garamond" w:cs="Times New Roman"/>
        </w:rPr>
        <w:tab/>
      </w:r>
      <w:r w:rsidR="001569ED" w:rsidRPr="004F1647">
        <w:rPr>
          <w:rFonts w:ascii="Garamond" w:hAnsi="Garamond" w:cs="Times New Roman"/>
        </w:rPr>
        <w:t>Philosophers’ views</w:t>
      </w:r>
      <w:r w:rsidRPr="004F1647">
        <w:rPr>
          <w:rFonts w:ascii="Garamond" w:hAnsi="Garamond" w:cs="Times New Roman"/>
        </w:rPr>
        <w:t xml:space="preserve"> change, but often views they give up are still in use. </w:t>
      </w:r>
      <w:r w:rsidR="00C95AD3" w:rsidRPr="004F1647">
        <w:rPr>
          <w:rFonts w:ascii="Garamond" w:hAnsi="Garamond" w:cs="Times New Roman"/>
        </w:rPr>
        <w:t xml:space="preserve">Whether </w:t>
      </w:r>
      <w:proofErr w:type="spellStart"/>
      <w:r w:rsidR="00C95AD3" w:rsidRPr="004F1647">
        <w:rPr>
          <w:rFonts w:ascii="Garamond" w:hAnsi="Garamond" w:cs="Times New Roman"/>
        </w:rPr>
        <w:t>Tooley</w:t>
      </w:r>
      <w:proofErr w:type="spellEnd"/>
      <w:r w:rsidR="00C95AD3" w:rsidRPr="004F1647">
        <w:rPr>
          <w:rFonts w:ascii="Garamond" w:hAnsi="Garamond" w:cs="Times New Roman"/>
        </w:rPr>
        <w:t xml:space="preserve"> still subscribes to </w:t>
      </w:r>
      <w:r w:rsidR="00E90596" w:rsidRPr="004F1647">
        <w:rPr>
          <w:rFonts w:ascii="Garamond" w:hAnsi="Garamond" w:cs="Times New Roman"/>
        </w:rPr>
        <w:t>the view I criticize in this paper is unclear</w:t>
      </w:r>
      <w:r w:rsidR="00C95AD3" w:rsidRPr="004F1647">
        <w:rPr>
          <w:rFonts w:ascii="Garamond" w:hAnsi="Garamond" w:cs="Times New Roman"/>
        </w:rPr>
        <w:t xml:space="preserve"> is unclear</w:t>
      </w:r>
      <w:r w:rsidR="00E90596" w:rsidRPr="004F1647">
        <w:rPr>
          <w:rFonts w:ascii="Garamond" w:hAnsi="Garamond" w:cs="Times New Roman"/>
        </w:rPr>
        <w:t>, but it lives, and</w:t>
      </w:r>
      <w:r w:rsidR="00C95AD3" w:rsidRPr="004F1647">
        <w:rPr>
          <w:rFonts w:ascii="Garamond" w:hAnsi="Garamond" w:cs="Times New Roman"/>
        </w:rPr>
        <w:t xml:space="preserve"> has seen </w:t>
      </w:r>
      <w:r w:rsidRPr="004F1647">
        <w:rPr>
          <w:rFonts w:ascii="Garamond" w:hAnsi="Garamond" w:cs="Times New Roman"/>
        </w:rPr>
        <w:t>use in a more</w:t>
      </w:r>
      <w:r w:rsidR="001569ED" w:rsidRPr="004F1647">
        <w:rPr>
          <w:rFonts w:ascii="Garamond" w:hAnsi="Garamond" w:cs="Times New Roman"/>
        </w:rPr>
        <w:t xml:space="preserve"> recent</w:t>
      </w:r>
      <w:r w:rsidRPr="004F1647">
        <w:rPr>
          <w:rFonts w:ascii="Garamond" w:hAnsi="Garamond" w:cs="Times New Roman"/>
        </w:rPr>
        <w:t xml:space="preserve"> paper by </w:t>
      </w:r>
      <w:proofErr w:type="spellStart"/>
      <w:r w:rsidRPr="004F1647">
        <w:rPr>
          <w:rFonts w:ascii="Garamond" w:hAnsi="Garamond" w:cs="Times New Roman"/>
        </w:rPr>
        <w:t>Giubilini</w:t>
      </w:r>
      <w:proofErr w:type="spellEnd"/>
      <w:r w:rsidRPr="004F1647">
        <w:rPr>
          <w:rFonts w:ascii="Garamond" w:hAnsi="Garamond" w:cs="Times New Roman"/>
        </w:rPr>
        <w:t xml:space="preserve"> and Minerva</w:t>
      </w:r>
      <w:r w:rsidR="00C95AD3" w:rsidRPr="004F1647">
        <w:rPr>
          <w:rFonts w:ascii="Garamond" w:hAnsi="Garamond" w:cs="Times New Roman"/>
        </w:rPr>
        <w:t xml:space="preserve"> </w:t>
      </w:r>
      <w:r w:rsidRPr="004F1647">
        <w:rPr>
          <w:rFonts w:ascii="Garamond" w:hAnsi="Garamond" w:cs="Times New Roman"/>
        </w:rPr>
        <w:t>[2]</w:t>
      </w:r>
      <w:r w:rsidR="00C95AD3" w:rsidRPr="004F1647">
        <w:rPr>
          <w:rFonts w:ascii="Garamond" w:hAnsi="Garamond" w:cs="Times New Roman"/>
        </w:rPr>
        <w:t>.</w:t>
      </w:r>
      <w:r w:rsidRPr="004F1647">
        <w:rPr>
          <w:rFonts w:ascii="Garamond" w:hAnsi="Garamond" w:cs="Times New Roman"/>
        </w:rPr>
        <w:t xml:space="preserve"> Though I will continue to characterize it as “</w:t>
      </w:r>
      <w:proofErr w:type="spellStart"/>
      <w:r w:rsidRPr="004F1647">
        <w:rPr>
          <w:rFonts w:ascii="Garamond" w:hAnsi="Garamond" w:cs="Times New Roman"/>
        </w:rPr>
        <w:t>Tooley’s</w:t>
      </w:r>
      <w:proofErr w:type="spellEnd"/>
      <w:r w:rsidRPr="004F1647">
        <w:rPr>
          <w:rFonts w:ascii="Garamond" w:hAnsi="Garamond" w:cs="Times New Roman"/>
        </w:rPr>
        <w:t xml:space="preserve"> </w:t>
      </w:r>
      <w:r w:rsidR="00E90596" w:rsidRPr="004F1647">
        <w:rPr>
          <w:rFonts w:ascii="Garamond" w:hAnsi="Garamond" w:cs="Times New Roman"/>
        </w:rPr>
        <w:t>view</w:t>
      </w:r>
      <w:r w:rsidRPr="004F1647">
        <w:rPr>
          <w:rFonts w:ascii="Garamond" w:hAnsi="Garamond" w:cs="Times New Roman"/>
        </w:rPr>
        <w:t xml:space="preserve">” throughout, I do not want to discount the fact that he </w:t>
      </w:r>
      <w:r w:rsidR="00C95AD3" w:rsidRPr="004F1647">
        <w:rPr>
          <w:rFonts w:ascii="Garamond" w:hAnsi="Garamond" w:cs="Times New Roman"/>
        </w:rPr>
        <w:t>also employs</w:t>
      </w:r>
      <w:r w:rsidRPr="004F1647">
        <w:rPr>
          <w:rFonts w:ascii="Garamond" w:hAnsi="Garamond" w:cs="Times New Roman"/>
        </w:rPr>
        <w:t xml:space="preserve"> a different view not directly subject to these objections</w:t>
      </w:r>
      <w:r w:rsidR="00E90596" w:rsidRPr="004F1647">
        <w:rPr>
          <w:rFonts w:ascii="Garamond" w:hAnsi="Garamond" w:cs="Times New Roman"/>
        </w:rPr>
        <w:t xml:space="preserve"> in later writing</w:t>
      </w:r>
      <w:r w:rsidRPr="004F1647">
        <w:rPr>
          <w:rFonts w:ascii="Garamond" w:hAnsi="Garamond" w:cs="Times New Roman"/>
        </w:rPr>
        <w:t>.</w:t>
      </w:r>
    </w:p>
    <w:p w14:paraId="0104797B" w14:textId="77777777" w:rsidR="004F1647" w:rsidRPr="004F1647" w:rsidRDefault="004F1647" w:rsidP="004F1647">
      <w:pPr>
        <w:rPr>
          <w:rFonts w:ascii="Garamond" w:hAnsi="Garamond" w:cs="Times New Roman"/>
        </w:rPr>
      </w:pPr>
    </w:p>
    <w:p w14:paraId="22027DE5" w14:textId="109F9F2D" w:rsidR="00893127" w:rsidRPr="004F1647" w:rsidRDefault="00BE4133" w:rsidP="004F1647">
      <w:pPr>
        <w:rPr>
          <w:rFonts w:ascii="Garamond" w:hAnsi="Garamond" w:cs="Times New Roman"/>
        </w:rPr>
      </w:pPr>
      <w:r w:rsidRPr="004F1647">
        <w:rPr>
          <w:rFonts w:ascii="Garamond" w:hAnsi="Garamond" w:cs="Times New Roman"/>
          <w:b/>
        </w:rPr>
        <w:t>2</w:t>
      </w:r>
      <w:r w:rsidR="005F6040" w:rsidRPr="004F1647">
        <w:rPr>
          <w:rFonts w:ascii="Garamond" w:hAnsi="Garamond" w:cs="Times New Roman"/>
          <w:b/>
        </w:rPr>
        <w:t>.</w:t>
      </w:r>
      <w:r w:rsidR="00893127" w:rsidRPr="004F1647">
        <w:rPr>
          <w:rFonts w:ascii="Garamond" w:hAnsi="Garamond" w:cs="Times New Roman"/>
          <w:b/>
        </w:rPr>
        <w:t xml:space="preserve"> Valuing </w:t>
      </w:r>
      <w:r w:rsidR="008476D5" w:rsidRPr="004F1647">
        <w:rPr>
          <w:rFonts w:ascii="Garamond" w:hAnsi="Garamond" w:cs="Times New Roman"/>
          <w:b/>
        </w:rPr>
        <w:t>l</w:t>
      </w:r>
      <w:r w:rsidR="00893127" w:rsidRPr="004F1647">
        <w:rPr>
          <w:rFonts w:ascii="Garamond" w:hAnsi="Garamond" w:cs="Times New Roman"/>
          <w:b/>
        </w:rPr>
        <w:t>ife, the easy way and the hard way</w:t>
      </w:r>
    </w:p>
    <w:p w14:paraId="54A47083" w14:textId="6C869BE9" w:rsidR="00893127" w:rsidRPr="004F1647" w:rsidRDefault="00893127" w:rsidP="004F1647">
      <w:pPr>
        <w:jc w:val="both"/>
        <w:rPr>
          <w:rFonts w:ascii="Garamond" w:hAnsi="Garamond" w:cs="Times New Roman"/>
        </w:rPr>
      </w:pPr>
      <w:r w:rsidRPr="004F1647">
        <w:rPr>
          <w:rFonts w:ascii="Garamond" w:hAnsi="Garamond" w:cs="Times New Roman"/>
        </w:rPr>
        <w:t xml:space="preserve">In the expansive literature on personhood, </w:t>
      </w:r>
      <w:proofErr w:type="spellStart"/>
      <w:r w:rsidRPr="004F1647">
        <w:rPr>
          <w:rFonts w:ascii="Garamond" w:hAnsi="Garamond" w:cs="Times New Roman"/>
        </w:rPr>
        <w:t>Tooley’s</w:t>
      </w:r>
      <w:proofErr w:type="spellEnd"/>
      <w:r w:rsidRPr="004F1647">
        <w:rPr>
          <w:rFonts w:ascii="Garamond" w:hAnsi="Garamond" w:cs="Times New Roman"/>
        </w:rPr>
        <w:t xml:space="preserve"> account is particularly appealing. Amongst a plethora of complicated views that require combining and prioritizing </w:t>
      </w:r>
      <w:r w:rsidR="00C95AD3" w:rsidRPr="004F1647">
        <w:rPr>
          <w:rFonts w:ascii="Garamond" w:hAnsi="Garamond" w:cs="Times New Roman"/>
        </w:rPr>
        <w:t>sets of</w:t>
      </w:r>
      <w:r w:rsidRPr="004F1647">
        <w:rPr>
          <w:rFonts w:ascii="Garamond" w:hAnsi="Garamond" w:cs="Times New Roman"/>
        </w:rPr>
        <w:t xml:space="preserve"> nested elements, </w:t>
      </w:r>
      <w:proofErr w:type="spellStart"/>
      <w:r w:rsidRPr="004F1647">
        <w:rPr>
          <w:rFonts w:ascii="Garamond" w:hAnsi="Garamond" w:cs="Times New Roman"/>
        </w:rPr>
        <w:t>Tooley’s</w:t>
      </w:r>
      <w:proofErr w:type="spellEnd"/>
      <w:r w:rsidRPr="004F1647">
        <w:rPr>
          <w:rFonts w:ascii="Garamond" w:hAnsi="Garamond" w:cs="Times New Roman"/>
        </w:rPr>
        <w:t xml:space="preserve"> account gives us a straightforward</w:t>
      </w:r>
      <w:r w:rsidR="00C95AD3" w:rsidRPr="004F1647">
        <w:rPr>
          <w:rFonts w:ascii="Garamond" w:hAnsi="Garamond" w:cs="Times New Roman"/>
        </w:rPr>
        <w:t xml:space="preserve">, </w:t>
      </w:r>
      <w:r w:rsidRPr="004F1647">
        <w:rPr>
          <w:rFonts w:ascii="Garamond" w:hAnsi="Garamond" w:cs="Times New Roman"/>
        </w:rPr>
        <w:t xml:space="preserve">singular property to deduce the presence of the right to life: “one is capable of desiring to continue existing as a subject of experiences and other mental states.” </w:t>
      </w:r>
      <w:r w:rsidR="00C316D0" w:rsidRPr="004F1647">
        <w:rPr>
          <w:rFonts w:ascii="Garamond" w:hAnsi="Garamond" w:cs="Times New Roman"/>
        </w:rPr>
        <w:t xml:space="preserve">For </w:t>
      </w:r>
      <w:r w:rsidRPr="004F1647">
        <w:rPr>
          <w:rFonts w:ascii="Garamond" w:hAnsi="Garamond" w:cs="Times New Roman"/>
        </w:rPr>
        <w:t xml:space="preserve">that single property, </w:t>
      </w:r>
      <w:r w:rsidR="00C316D0" w:rsidRPr="004F1647">
        <w:rPr>
          <w:rFonts w:ascii="Garamond" w:hAnsi="Garamond" w:cs="Times New Roman"/>
        </w:rPr>
        <w:t>there are</w:t>
      </w:r>
      <w:r w:rsidRPr="004F1647">
        <w:rPr>
          <w:rFonts w:ascii="Garamond" w:hAnsi="Garamond" w:cs="Times New Roman"/>
        </w:rPr>
        <w:t xml:space="preserve"> two components: (a) being </w:t>
      </w:r>
      <w:r w:rsidR="00E90596" w:rsidRPr="004F1647">
        <w:rPr>
          <w:rFonts w:ascii="Garamond" w:hAnsi="Garamond" w:cs="Times New Roman"/>
        </w:rPr>
        <w:t>capable of</w:t>
      </w:r>
      <w:r w:rsidRPr="004F1647">
        <w:rPr>
          <w:rFonts w:ascii="Garamond" w:hAnsi="Garamond" w:cs="Times New Roman"/>
        </w:rPr>
        <w:t xml:space="preserve"> represent</w:t>
      </w:r>
      <w:r w:rsidR="00E90596" w:rsidRPr="004F1647">
        <w:rPr>
          <w:rFonts w:ascii="Garamond" w:hAnsi="Garamond" w:cs="Times New Roman"/>
        </w:rPr>
        <w:t>ing</w:t>
      </w:r>
      <w:r w:rsidRPr="004F1647">
        <w:rPr>
          <w:rFonts w:ascii="Garamond" w:hAnsi="Garamond" w:cs="Times New Roman"/>
        </w:rPr>
        <w:t xml:space="preserve"> one’s own life and (b) being </w:t>
      </w:r>
      <w:r w:rsidR="00E90596" w:rsidRPr="004F1647">
        <w:rPr>
          <w:rFonts w:ascii="Garamond" w:hAnsi="Garamond" w:cs="Times New Roman"/>
        </w:rPr>
        <w:t>capable of</w:t>
      </w:r>
      <w:r w:rsidRPr="004F1647">
        <w:rPr>
          <w:rFonts w:ascii="Garamond" w:hAnsi="Garamond" w:cs="Times New Roman"/>
        </w:rPr>
        <w:t xml:space="preserve"> desir</w:t>
      </w:r>
      <w:r w:rsidR="00E90596" w:rsidRPr="004F1647">
        <w:rPr>
          <w:rFonts w:ascii="Garamond" w:hAnsi="Garamond" w:cs="Times New Roman"/>
        </w:rPr>
        <w:t>ing</w:t>
      </w:r>
      <w:r w:rsidRPr="004F1647">
        <w:rPr>
          <w:rFonts w:ascii="Garamond" w:hAnsi="Garamond" w:cs="Times New Roman"/>
        </w:rPr>
        <w:t xml:space="preserve"> it. </w:t>
      </w:r>
      <w:proofErr w:type="spellStart"/>
      <w:r w:rsidRPr="004F1647">
        <w:rPr>
          <w:rFonts w:ascii="Garamond" w:hAnsi="Garamond" w:cs="Times New Roman"/>
        </w:rPr>
        <w:t>Tooley’s</w:t>
      </w:r>
      <w:proofErr w:type="spellEnd"/>
      <w:r w:rsidRPr="004F1647">
        <w:rPr>
          <w:rFonts w:ascii="Garamond" w:hAnsi="Garamond" w:cs="Times New Roman"/>
        </w:rPr>
        <w:t xml:space="preserve"> view is appealing to philosophers because of its elegance, the decomposability into parts, and its strength in covering the cases </w:t>
      </w:r>
      <w:r w:rsidR="00423179" w:rsidRPr="004F1647">
        <w:rPr>
          <w:rFonts w:ascii="Garamond" w:hAnsi="Garamond" w:cs="Times New Roman"/>
        </w:rPr>
        <w:t>about which philosophers share intuitions</w:t>
      </w:r>
      <w:r w:rsidRPr="004F1647">
        <w:rPr>
          <w:rFonts w:ascii="Garamond" w:hAnsi="Garamond" w:cs="Times New Roman"/>
        </w:rPr>
        <w:t>.</w:t>
      </w:r>
    </w:p>
    <w:p w14:paraId="437D45E1" w14:textId="5480F328" w:rsidR="00893127" w:rsidRPr="004F1647" w:rsidRDefault="00893127" w:rsidP="004F1647">
      <w:pPr>
        <w:jc w:val="both"/>
        <w:rPr>
          <w:rFonts w:ascii="Garamond" w:hAnsi="Garamond" w:cs="Times New Roman"/>
        </w:rPr>
      </w:pPr>
      <w:r w:rsidRPr="004F1647">
        <w:rPr>
          <w:rFonts w:ascii="Garamond" w:hAnsi="Garamond" w:cs="Times New Roman"/>
        </w:rPr>
        <w:tab/>
        <w:t xml:space="preserve">The view’s implication that infanticide is not morally prohibited because of the moral status of the infant has been extensively defended. </w:t>
      </w:r>
      <w:proofErr w:type="spellStart"/>
      <w:r w:rsidRPr="004F1647">
        <w:rPr>
          <w:rFonts w:ascii="Garamond" w:hAnsi="Garamond" w:cs="Times New Roman"/>
        </w:rPr>
        <w:t>Tooley</w:t>
      </w:r>
      <w:proofErr w:type="spellEnd"/>
      <w:r w:rsidRPr="004F1647">
        <w:rPr>
          <w:rFonts w:ascii="Garamond" w:hAnsi="Garamond" w:cs="Times New Roman"/>
        </w:rPr>
        <w:t xml:space="preserve"> shows that because </w:t>
      </w:r>
      <w:r w:rsidR="000B66AA" w:rsidRPr="004F1647">
        <w:rPr>
          <w:rFonts w:ascii="Garamond" w:hAnsi="Garamond" w:cs="Times New Roman"/>
        </w:rPr>
        <w:t xml:space="preserve">an </w:t>
      </w:r>
      <w:r w:rsidRPr="004F1647">
        <w:rPr>
          <w:rFonts w:ascii="Garamond" w:hAnsi="Garamond" w:cs="Times New Roman"/>
        </w:rPr>
        <w:t>infant cannot even represent her own life, it is clear she does not meet the condition</w:t>
      </w:r>
      <w:r w:rsidR="00592852" w:rsidRPr="004F1647">
        <w:rPr>
          <w:rFonts w:ascii="Garamond" w:hAnsi="Garamond" w:cs="Times New Roman"/>
        </w:rPr>
        <w:t xml:space="preserve"> </w:t>
      </w:r>
      <w:r w:rsidR="008D6030" w:rsidRPr="004F1647">
        <w:rPr>
          <w:rFonts w:ascii="Garamond" w:hAnsi="Garamond" w:cs="Times New Roman"/>
        </w:rPr>
        <w:t>(</w:t>
      </w:r>
      <w:r w:rsidR="004E0D51" w:rsidRPr="004F1647">
        <w:rPr>
          <w:rFonts w:ascii="Garamond" w:hAnsi="Garamond" w:cs="Times New Roman"/>
        </w:rPr>
        <w:t>a</w:t>
      </w:r>
      <w:r w:rsidR="008D6030" w:rsidRPr="004F1647">
        <w:rPr>
          <w:rFonts w:ascii="Garamond" w:hAnsi="Garamond" w:cs="Times New Roman"/>
        </w:rPr>
        <w:t>)</w:t>
      </w:r>
      <w:r w:rsidR="00592852" w:rsidRPr="004F1647">
        <w:rPr>
          <w:rFonts w:ascii="Garamond" w:hAnsi="Garamond" w:cs="Times New Roman"/>
        </w:rPr>
        <w:t>.</w:t>
      </w:r>
      <w:r w:rsidRPr="004F1647">
        <w:rPr>
          <w:rFonts w:ascii="Garamond" w:hAnsi="Garamond" w:cs="Times New Roman"/>
        </w:rPr>
        <w:t xml:space="preserve"> My concern is that there is a </w:t>
      </w:r>
      <w:r w:rsidR="00A5593A" w:rsidRPr="004F1647">
        <w:rPr>
          <w:rFonts w:ascii="Garamond" w:hAnsi="Garamond" w:cs="Times New Roman"/>
        </w:rPr>
        <w:t xml:space="preserve">different </w:t>
      </w:r>
      <w:r w:rsidRPr="004F1647">
        <w:rPr>
          <w:rFonts w:ascii="Garamond" w:hAnsi="Garamond" w:cs="Times New Roman"/>
        </w:rPr>
        <w:t xml:space="preserve">counter-intuitive implication of </w:t>
      </w:r>
      <w:proofErr w:type="spellStart"/>
      <w:r w:rsidRPr="004F1647">
        <w:rPr>
          <w:rFonts w:ascii="Garamond" w:hAnsi="Garamond" w:cs="Times New Roman"/>
        </w:rPr>
        <w:t>Tooley’s</w:t>
      </w:r>
      <w:proofErr w:type="spellEnd"/>
      <w:r w:rsidRPr="004F1647">
        <w:rPr>
          <w:rFonts w:ascii="Garamond" w:hAnsi="Garamond" w:cs="Times New Roman"/>
        </w:rPr>
        <w:t xml:space="preserve"> view. </w:t>
      </w:r>
      <w:r w:rsidR="00A5593A" w:rsidRPr="004F1647">
        <w:rPr>
          <w:rFonts w:ascii="Garamond" w:hAnsi="Garamond" w:cs="Times New Roman"/>
        </w:rPr>
        <w:t xml:space="preserve">It </w:t>
      </w:r>
      <w:r w:rsidRPr="004F1647">
        <w:rPr>
          <w:rFonts w:ascii="Garamond" w:hAnsi="Garamond" w:cs="Times New Roman"/>
        </w:rPr>
        <w:t xml:space="preserve">excludes certain depressed individuals because, though they can represent their lives, they are incapable of valuing those lives. If this turns out to be an implication of </w:t>
      </w:r>
      <w:proofErr w:type="spellStart"/>
      <w:r w:rsidRPr="004F1647">
        <w:rPr>
          <w:rFonts w:ascii="Garamond" w:hAnsi="Garamond" w:cs="Times New Roman"/>
        </w:rPr>
        <w:t>Tooley’s</w:t>
      </w:r>
      <w:proofErr w:type="spellEnd"/>
      <w:r w:rsidRPr="004F1647">
        <w:rPr>
          <w:rFonts w:ascii="Garamond" w:hAnsi="Garamond" w:cs="Times New Roman"/>
        </w:rPr>
        <w:t xml:space="preserve"> view, th</w:t>
      </w:r>
      <w:r w:rsidR="00A5593A" w:rsidRPr="004F1647">
        <w:rPr>
          <w:rFonts w:ascii="Garamond" w:hAnsi="Garamond" w:cs="Times New Roman"/>
        </w:rPr>
        <w:t>en it represents a serious challenge.</w:t>
      </w:r>
    </w:p>
    <w:p w14:paraId="3FC98B0C" w14:textId="314ACB64" w:rsidR="00EF4422" w:rsidRPr="004F1647" w:rsidRDefault="00893127" w:rsidP="004F1647">
      <w:pPr>
        <w:jc w:val="both"/>
        <w:rPr>
          <w:rFonts w:ascii="Garamond" w:hAnsi="Garamond" w:cs="Times New Roman"/>
        </w:rPr>
      </w:pPr>
      <w:r w:rsidRPr="004F1647">
        <w:rPr>
          <w:rFonts w:ascii="Garamond" w:hAnsi="Garamond" w:cs="Times New Roman"/>
        </w:rPr>
        <w:tab/>
      </w:r>
      <w:proofErr w:type="spellStart"/>
      <w:r w:rsidRPr="004F1647">
        <w:rPr>
          <w:rFonts w:ascii="Garamond" w:hAnsi="Garamond" w:cs="Times New Roman"/>
        </w:rPr>
        <w:t>Tooley</w:t>
      </w:r>
      <w:proofErr w:type="spellEnd"/>
      <w:r w:rsidRPr="004F1647">
        <w:rPr>
          <w:rFonts w:ascii="Garamond" w:hAnsi="Garamond" w:cs="Times New Roman"/>
        </w:rPr>
        <w:t xml:space="preserve"> notes that infants fail to meet the condition because they cannot even represent their futures, and therefore cannot desire them. In the case of individuals with major depressive disorder, the issue is not the cognitive capacity, the ability to represent, but the attitude towards that representation. I want to focus first on what changes in attitude engender the change in valuation. The appearance of the world is tied up in our attitude towards it. Still, the ability to represent </w:t>
      </w:r>
      <w:r w:rsidRPr="004F1647">
        <w:rPr>
          <w:rFonts w:ascii="Garamond" w:hAnsi="Garamond" w:cs="Times New Roman"/>
          <w:i/>
        </w:rPr>
        <w:t>at all</w:t>
      </w:r>
      <w:r w:rsidRPr="004F1647">
        <w:rPr>
          <w:rFonts w:ascii="Garamond" w:hAnsi="Garamond" w:cs="Times New Roman"/>
        </w:rPr>
        <w:t xml:space="preserve"> does not condition the attitudes that strongly, and does not entail that representations </w:t>
      </w:r>
      <w:r w:rsidR="000B66AA" w:rsidRPr="004F1647">
        <w:rPr>
          <w:rFonts w:ascii="Garamond" w:hAnsi="Garamond" w:cs="Times New Roman"/>
        </w:rPr>
        <w:t>deserve</w:t>
      </w:r>
      <w:r w:rsidRPr="004F1647">
        <w:rPr>
          <w:rFonts w:ascii="Garamond" w:hAnsi="Garamond" w:cs="Times New Roman"/>
        </w:rPr>
        <w:t>, or allow, positive attitudes.</w:t>
      </w:r>
      <w:r w:rsidR="00992F0F" w:rsidRPr="004F1647">
        <w:rPr>
          <w:rFonts w:ascii="Garamond" w:hAnsi="Garamond" w:cs="Times New Roman"/>
        </w:rPr>
        <w:t xml:space="preserve"> It is possible that individuals might be able to represent the world, but be incapable of having positive attitudes towards </w:t>
      </w:r>
      <w:r w:rsidR="000B66AA" w:rsidRPr="004F1647">
        <w:rPr>
          <w:rFonts w:ascii="Garamond" w:hAnsi="Garamond" w:cs="Times New Roman"/>
        </w:rPr>
        <w:t>some representations</w:t>
      </w:r>
      <w:r w:rsidR="00992F0F" w:rsidRPr="004F1647">
        <w:rPr>
          <w:rFonts w:ascii="Garamond" w:hAnsi="Garamond" w:cs="Times New Roman"/>
        </w:rPr>
        <w:t>.</w:t>
      </w:r>
    </w:p>
    <w:p w14:paraId="72833161" w14:textId="77777777" w:rsidR="004F1647" w:rsidRDefault="004F1647" w:rsidP="004F1647">
      <w:pPr>
        <w:rPr>
          <w:rFonts w:ascii="Garamond" w:hAnsi="Garamond" w:cs="Times New Roman"/>
          <w:b/>
        </w:rPr>
      </w:pPr>
    </w:p>
    <w:p w14:paraId="7D2420CC" w14:textId="2FEA1FE9" w:rsidR="00EF4422" w:rsidRPr="004F1647" w:rsidRDefault="00992F0F" w:rsidP="004F1647">
      <w:pPr>
        <w:rPr>
          <w:rFonts w:ascii="Garamond" w:hAnsi="Garamond" w:cs="Times New Roman"/>
        </w:rPr>
      </w:pPr>
      <w:r w:rsidRPr="004F1647">
        <w:rPr>
          <w:rFonts w:ascii="Garamond" w:hAnsi="Garamond" w:cs="Times New Roman"/>
          <w:b/>
        </w:rPr>
        <w:t xml:space="preserve">2.1 The </w:t>
      </w:r>
      <w:r w:rsidR="008476D5" w:rsidRPr="004F1647">
        <w:rPr>
          <w:rFonts w:ascii="Garamond" w:hAnsi="Garamond" w:cs="Times New Roman"/>
          <w:b/>
        </w:rPr>
        <w:t>w</w:t>
      </w:r>
      <w:r w:rsidRPr="004F1647">
        <w:rPr>
          <w:rFonts w:ascii="Garamond" w:hAnsi="Garamond" w:cs="Times New Roman"/>
          <w:b/>
        </w:rPr>
        <w:t xml:space="preserve">eak and </w:t>
      </w:r>
      <w:r w:rsidR="008476D5" w:rsidRPr="004F1647">
        <w:rPr>
          <w:rFonts w:ascii="Garamond" w:hAnsi="Garamond" w:cs="Times New Roman"/>
          <w:b/>
        </w:rPr>
        <w:t>s</w:t>
      </w:r>
      <w:r w:rsidRPr="004F1647">
        <w:rPr>
          <w:rFonts w:ascii="Garamond" w:hAnsi="Garamond" w:cs="Times New Roman"/>
          <w:b/>
        </w:rPr>
        <w:t xml:space="preserve">trong </w:t>
      </w:r>
      <w:r w:rsidR="008476D5" w:rsidRPr="004F1647">
        <w:rPr>
          <w:rFonts w:ascii="Garamond" w:hAnsi="Garamond" w:cs="Times New Roman"/>
          <w:b/>
        </w:rPr>
        <w:t>s</w:t>
      </w:r>
      <w:r w:rsidRPr="004F1647">
        <w:rPr>
          <w:rFonts w:ascii="Garamond" w:hAnsi="Garamond" w:cs="Times New Roman"/>
          <w:b/>
        </w:rPr>
        <w:t xml:space="preserve">enses of </w:t>
      </w:r>
      <w:r w:rsidR="008476D5" w:rsidRPr="004F1647">
        <w:rPr>
          <w:rFonts w:ascii="Garamond" w:hAnsi="Garamond" w:cs="Times New Roman"/>
          <w:b/>
        </w:rPr>
        <w:t>v</w:t>
      </w:r>
      <w:r w:rsidRPr="004F1647">
        <w:rPr>
          <w:rFonts w:ascii="Garamond" w:hAnsi="Garamond" w:cs="Times New Roman"/>
          <w:b/>
        </w:rPr>
        <w:t>aluing</w:t>
      </w:r>
    </w:p>
    <w:p w14:paraId="7DBC3650" w14:textId="215809DF" w:rsidR="00EF4422" w:rsidRPr="004F1647" w:rsidRDefault="00A5593A" w:rsidP="004F1647">
      <w:pPr>
        <w:jc w:val="both"/>
        <w:rPr>
          <w:rFonts w:ascii="Garamond" w:hAnsi="Garamond" w:cs="Times New Roman"/>
        </w:rPr>
      </w:pPr>
      <w:r w:rsidRPr="004F1647">
        <w:rPr>
          <w:rFonts w:ascii="Garamond" w:hAnsi="Garamond" w:cs="Times New Roman"/>
        </w:rPr>
        <w:t>W</w:t>
      </w:r>
      <w:r w:rsidR="00EF4422" w:rsidRPr="004F1647">
        <w:rPr>
          <w:rFonts w:ascii="Garamond" w:hAnsi="Garamond" w:cs="Times New Roman"/>
        </w:rPr>
        <w:t>hat it means for an individual to value her future</w:t>
      </w:r>
      <w:r w:rsidRPr="004F1647">
        <w:rPr>
          <w:rFonts w:ascii="Garamond" w:hAnsi="Garamond" w:cs="Times New Roman"/>
        </w:rPr>
        <w:t xml:space="preserve"> is ambiguous</w:t>
      </w:r>
      <w:r w:rsidR="00EF4422" w:rsidRPr="004F1647">
        <w:rPr>
          <w:rFonts w:ascii="Garamond" w:hAnsi="Garamond" w:cs="Times New Roman"/>
        </w:rPr>
        <w:t xml:space="preserve">. Regina </w:t>
      </w:r>
      <w:proofErr w:type="spellStart"/>
      <w:r w:rsidR="00EF4422" w:rsidRPr="004F1647">
        <w:rPr>
          <w:rFonts w:ascii="Garamond" w:hAnsi="Garamond" w:cs="Times New Roman"/>
        </w:rPr>
        <w:t>Rini</w:t>
      </w:r>
      <w:proofErr w:type="spellEnd"/>
      <w:r w:rsidR="00EF4422" w:rsidRPr="004F1647">
        <w:rPr>
          <w:rFonts w:ascii="Garamond" w:hAnsi="Garamond" w:cs="Times New Roman"/>
        </w:rPr>
        <w:t xml:space="preserve"> [6] presents two possible characterizations of “valuing the future.” </w:t>
      </w:r>
      <w:proofErr w:type="spellStart"/>
      <w:r w:rsidR="00893127" w:rsidRPr="004F1647">
        <w:rPr>
          <w:rFonts w:ascii="Garamond" w:hAnsi="Garamond" w:cs="Times New Roman"/>
        </w:rPr>
        <w:t>Rini</w:t>
      </w:r>
      <w:proofErr w:type="spellEnd"/>
      <w:r w:rsidR="00893127" w:rsidRPr="004F1647">
        <w:rPr>
          <w:rFonts w:ascii="Garamond" w:hAnsi="Garamond" w:cs="Times New Roman"/>
        </w:rPr>
        <w:t xml:space="preserve"> differentiates between a strong </w:t>
      </w:r>
      <w:r w:rsidR="000B66AA" w:rsidRPr="004F1647">
        <w:rPr>
          <w:rFonts w:ascii="Garamond" w:hAnsi="Garamond" w:cs="Times New Roman"/>
        </w:rPr>
        <w:t xml:space="preserve">sense </w:t>
      </w:r>
      <w:r w:rsidR="00893127" w:rsidRPr="004F1647">
        <w:rPr>
          <w:rFonts w:ascii="Garamond" w:hAnsi="Garamond" w:cs="Times New Roman"/>
        </w:rPr>
        <w:t xml:space="preserve">and weak sense of valuing one’s life. In the strong sense, </w:t>
      </w:r>
      <w:r w:rsidR="000B66AA" w:rsidRPr="004F1647">
        <w:rPr>
          <w:rFonts w:ascii="Garamond" w:hAnsi="Garamond" w:cs="Times New Roman"/>
        </w:rPr>
        <w:t xml:space="preserve">an </w:t>
      </w:r>
      <w:r w:rsidR="00893127" w:rsidRPr="004F1647">
        <w:rPr>
          <w:rFonts w:ascii="Garamond" w:hAnsi="Garamond" w:cs="Times New Roman"/>
        </w:rPr>
        <w:t>individual values her existence directly and in the weak sense</w:t>
      </w:r>
      <w:r w:rsidR="00992F0F" w:rsidRPr="004F1647">
        <w:rPr>
          <w:rFonts w:ascii="Garamond" w:hAnsi="Garamond" w:cs="Times New Roman"/>
        </w:rPr>
        <w:t xml:space="preserve"> she</w:t>
      </w:r>
      <w:r w:rsidR="00893127" w:rsidRPr="004F1647">
        <w:rPr>
          <w:rFonts w:ascii="Garamond" w:hAnsi="Garamond" w:cs="Times New Roman"/>
        </w:rPr>
        <w:t xml:space="preserve"> values her existence indirectly. When she evaluates her life, the subject who values her life directly regards the whole thing, taken collectively, as a good</w:t>
      </w:r>
      <w:r w:rsidR="000B66AA" w:rsidRPr="004F1647">
        <w:rPr>
          <w:rFonts w:ascii="Garamond" w:hAnsi="Garamond" w:cs="Times New Roman"/>
        </w:rPr>
        <w:t>; i</w:t>
      </w:r>
      <w:r w:rsidR="00893127" w:rsidRPr="004F1647">
        <w:rPr>
          <w:rFonts w:ascii="Garamond" w:hAnsi="Garamond" w:cs="Times New Roman"/>
        </w:rPr>
        <w:t xml:space="preserve">n the weak sense, a subject values her life indirectly by virtue of valuing something (possible or guaranteed) in her future, </w:t>
      </w:r>
      <w:r w:rsidR="000B66AA" w:rsidRPr="004F1647">
        <w:rPr>
          <w:rFonts w:ascii="Garamond" w:hAnsi="Garamond" w:cs="Times New Roman"/>
        </w:rPr>
        <w:t>where</w:t>
      </w:r>
      <w:r w:rsidR="00893127" w:rsidRPr="004F1647">
        <w:rPr>
          <w:rFonts w:ascii="Garamond" w:hAnsi="Garamond" w:cs="Times New Roman"/>
        </w:rPr>
        <w:t xml:space="preserve"> </w:t>
      </w:r>
      <w:r w:rsidR="000B66AA" w:rsidRPr="004F1647">
        <w:rPr>
          <w:rFonts w:ascii="Garamond" w:hAnsi="Garamond" w:cs="Times New Roman"/>
        </w:rPr>
        <w:t>living</w:t>
      </w:r>
      <w:r w:rsidR="00893127" w:rsidRPr="004F1647">
        <w:rPr>
          <w:rFonts w:ascii="Garamond" w:hAnsi="Garamond" w:cs="Times New Roman"/>
        </w:rPr>
        <w:t xml:space="preserve"> is </w:t>
      </w:r>
      <w:r w:rsidR="00EF4422" w:rsidRPr="004F1647">
        <w:rPr>
          <w:rFonts w:ascii="Garamond" w:hAnsi="Garamond" w:cs="Times New Roman"/>
        </w:rPr>
        <w:t xml:space="preserve">instrumentally </w:t>
      </w:r>
      <w:r w:rsidR="00893127" w:rsidRPr="004F1647">
        <w:rPr>
          <w:rFonts w:ascii="Garamond" w:hAnsi="Garamond" w:cs="Times New Roman"/>
        </w:rPr>
        <w:t xml:space="preserve">necessary for </w:t>
      </w:r>
      <w:r w:rsidRPr="004F1647">
        <w:rPr>
          <w:rFonts w:ascii="Garamond" w:hAnsi="Garamond" w:cs="Times New Roman"/>
        </w:rPr>
        <w:t>achieving that something</w:t>
      </w:r>
      <w:r w:rsidR="00893127" w:rsidRPr="004F1647">
        <w:rPr>
          <w:rFonts w:ascii="Garamond" w:hAnsi="Garamond" w:cs="Times New Roman"/>
        </w:rPr>
        <w:t>.</w:t>
      </w:r>
      <w:r w:rsidR="00EF4422" w:rsidRPr="004F1647">
        <w:rPr>
          <w:rFonts w:ascii="Garamond" w:hAnsi="Garamond" w:cs="Times New Roman"/>
        </w:rPr>
        <w:t xml:space="preserve"> Only the strong sense seems to work with </w:t>
      </w:r>
      <w:proofErr w:type="spellStart"/>
      <w:r w:rsidR="00EF4422" w:rsidRPr="004F1647">
        <w:rPr>
          <w:rFonts w:ascii="Garamond" w:hAnsi="Garamond" w:cs="Times New Roman"/>
        </w:rPr>
        <w:t>Tooley’s</w:t>
      </w:r>
      <w:proofErr w:type="spellEnd"/>
      <w:r w:rsidR="00EF4422" w:rsidRPr="004F1647">
        <w:rPr>
          <w:rFonts w:ascii="Garamond" w:hAnsi="Garamond" w:cs="Times New Roman"/>
        </w:rPr>
        <w:t xml:space="preserve"> account.</w:t>
      </w:r>
    </w:p>
    <w:p w14:paraId="2881C5EB" w14:textId="6F475957" w:rsidR="00101EF0" w:rsidRPr="004F1647" w:rsidRDefault="00992F0F" w:rsidP="004F1647">
      <w:pPr>
        <w:jc w:val="both"/>
        <w:rPr>
          <w:rFonts w:ascii="Garamond" w:hAnsi="Garamond" w:cs="Times New Roman"/>
        </w:rPr>
      </w:pPr>
      <w:r w:rsidRPr="004F1647">
        <w:rPr>
          <w:rFonts w:ascii="Garamond" w:hAnsi="Garamond" w:cs="Times New Roman"/>
        </w:rPr>
        <w:tab/>
      </w:r>
      <w:r w:rsidR="000B66AA" w:rsidRPr="004F1647">
        <w:rPr>
          <w:rFonts w:ascii="Garamond" w:hAnsi="Garamond" w:cs="Times New Roman"/>
        </w:rPr>
        <w:t>When</w:t>
      </w:r>
      <w:r w:rsidRPr="004F1647">
        <w:rPr>
          <w:rFonts w:ascii="Garamond" w:hAnsi="Garamond" w:cs="Times New Roman"/>
        </w:rPr>
        <w:t xml:space="preserve"> Sally values her life</w:t>
      </w:r>
      <w:r w:rsidR="000B66AA" w:rsidRPr="004F1647">
        <w:rPr>
          <w:rFonts w:ascii="Garamond" w:hAnsi="Garamond" w:cs="Times New Roman"/>
        </w:rPr>
        <w:t xml:space="preserve"> in the strong sense</w:t>
      </w:r>
      <w:r w:rsidRPr="004F1647">
        <w:rPr>
          <w:rFonts w:ascii="Garamond" w:hAnsi="Garamond" w:cs="Times New Roman"/>
        </w:rPr>
        <w:t>, she looks at the life and makes a judgment</w:t>
      </w:r>
      <w:r w:rsidR="000B66AA" w:rsidRPr="004F1647">
        <w:rPr>
          <w:rFonts w:ascii="Garamond" w:hAnsi="Garamond" w:cs="Times New Roman"/>
        </w:rPr>
        <w:t xml:space="preserve"> her </w:t>
      </w:r>
      <w:r w:rsidRPr="004F1647">
        <w:rPr>
          <w:rFonts w:ascii="Garamond" w:hAnsi="Garamond" w:cs="Times New Roman"/>
        </w:rPr>
        <w:t xml:space="preserve">life is worth living. She values her life as a positive good, because the collection of events and experiences </w:t>
      </w:r>
      <w:r w:rsidR="005652BB" w:rsidRPr="004F1647">
        <w:rPr>
          <w:rFonts w:ascii="Garamond" w:hAnsi="Garamond" w:cs="Times New Roman"/>
        </w:rPr>
        <w:t xml:space="preserve">taken together are good. This is </w:t>
      </w:r>
      <w:r w:rsidR="00A5593A" w:rsidRPr="004F1647">
        <w:rPr>
          <w:rFonts w:ascii="Garamond" w:hAnsi="Garamond" w:cs="Times New Roman"/>
        </w:rPr>
        <w:t xml:space="preserve">obviously </w:t>
      </w:r>
      <w:r w:rsidR="005652BB" w:rsidRPr="004F1647">
        <w:rPr>
          <w:rFonts w:ascii="Garamond" w:hAnsi="Garamond" w:cs="Times New Roman"/>
        </w:rPr>
        <w:t xml:space="preserve">compatible with </w:t>
      </w:r>
      <w:proofErr w:type="spellStart"/>
      <w:r w:rsidR="005652BB" w:rsidRPr="004F1647">
        <w:rPr>
          <w:rFonts w:ascii="Garamond" w:hAnsi="Garamond" w:cs="Times New Roman"/>
        </w:rPr>
        <w:t>Tooley’s</w:t>
      </w:r>
      <w:proofErr w:type="spellEnd"/>
      <w:r w:rsidR="005652BB" w:rsidRPr="004F1647">
        <w:rPr>
          <w:rFonts w:ascii="Garamond" w:hAnsi="Garamond" w:cs="Times New Roman"/>
        </w:rPr>
        <w:t xml:space="preserve"> account, and someone who has the capacity to value </w:t>
      </w:r>
      <w:r w:rsidR="00592852" w:rsidRPr="004F1647">
        <w:rPr>
          <w:rFonts w:ascii="Garamond" w:hAnsi="Garamond" w:cs="Times New Roman"/>
        </w:rPr>
        <w:t>her</w:t>
      </w:r>
      <w:r w:rsidR="005652BB" w:rsidRPr="004F1647">
        <w:rPr>
          <w:rFonts w:ascii="Garamond" w:hAnsi="Garamond" w:cs="Times New Roman"/>
        </w:rPr>
        <w:t xml:space="preserve"> life in this way clearly has a high moral status.</w:t>
      </w:r>
      <w:r w:rsidR="00EF4422" w:rsidRPr="004F1647">
        <w:rPr>
          <w:rFonts w:ascii="Garamond" w:hAnsi="Garamond" w:cs="Times New Roman"/>
        </w:rPr>
        <w:t xml:space="preserve"> Representing an aggregate of the experiences over the course of a life </w:t>
      </w:r>
      <w:r w:rsidR="00A5593A" w:rsidRPr="004F1647">
        <w:rPr>
          <w:rFonts w:ascii="Garamond" w:hAnsi="Garamond" w:cs="Times New Roman"/>
        </w:rPr>
        <w:t>satisfies</w:t>
      </w:r>
      <w:r w:rsidR="00EF4422" w:rsidRPr="004F1647">
        <w:rPr>
          <w:rFonts w:ascii="Garamond" w:hAnsi="Garamond" w:cs="Times New Roman"/>
        </w:rPr>
        <w:t xml:space="preserve"> condition (a) and the desire satisfies condition (b)</w:t>
      </w:r>
      <w:r w:rsidR="000B66AA" w:rsidRPr="004F1647">
        <w:rPr>
          <w:rFonts w:ascii="Garamond" w:hAnsi="Garamond" w:cs="Times New Roman"/>
        </w:rPr>
        <w:t>.</w:t>
      </w:r>
    </w:p>
    <w:p w14:paraId="265ABE16" w14:textId="41FEF066" w:rsidR="005652BB" w:rsidRPr="004F1647" w:rsidRDefault="005652BB" w:rsidP="004F1647">
      <w:pPr>
        <w:ind w:firstLine="720"/>
        <w:jc w:val="both"/>
        <w:rPr>
          <w:rFonts w:ascii="Garamond" w:hAnsi="Garamond" w:cs="Times New Roman"/>
        </w:rPr>
      </w:pPr>
      <w:r w:rsidRPr="004F1647">
        <w:rPr>
          <w:rFonts w:ascii="Garamond" w:hAnsi="Garamond" w:cs="Times New Roman"/>
        </w:rPr>
        <w:t xml:space="preserve">On the weak sense, if </w:t>
      </w:r>
      <w:r w:rsidR="00770B28" w:rsidRPr="004F1647">
        <w:rPr>
          <w:rFonts w:ascii="Garamond" w:hAnsi="Garamond" w:cs="Times New Roman"/>
        </w:rPr>
        <w:t xml:space="preserve">Sally </w:t>
      </w:r>
      <w:r w:rsidRPr="004F1647">
        <w:rPr>
          <w:rFonts w:ascii="Garamond" w:hAnsi="Garamond" w:cs="Times New Roman"/>
        </w:rPr>
        <w:t>values her life, she looks at her life and sees at least one event or experience that she values. As long as S</w:t>
      </w:r>
      <w:r w:rsidR="00770B28" w:rsidRPr="004F1647">
        <w:rPr>
          <w:rFonts w:ascii="Garamond" w:hAnsi="Garamond" w:cs="Times New Roman"/>
        </w:rPr>
        <w:t>ally</w:t>
      </w:r>
      <w:r w:rsidRPr="004F1647">
        <w:rPr>
          <w:rFonts w:ascii="Garamond" w:hAnsi="Garamond" w:cs="Times New Roman"/>
        </w:rPr>
        <w:t>’s life is necessary for bringing about th</w:t>
      </w:r>
      <w:r w:rsidR="000B66AA" w:rsidRPr="004F1647">
        <w:rPr>
          <w:rFonts w:ascii="Garamond" w:hAnsi="Garamond" w:cs="Times New Roman"/>
        </w:rPr>
        <w:t>e</w:t>
      </w:r>
      <w:r w:rsidRPr="004F1647">
        <w:rPr>
          <w:rFonts w:ascii="Garamond" w:hAnsi="Garamond" w:cs="Times New Roman"/>
        </w:rPr>
        <w:t xml:space="preserve"> event or experience, then she values her life instrumentally. Suppose that </w:t>
      </w:r>
      <w:r w:rsidR="00770B28" w:rsidRPr="004F1647">
        <w:rPr>
          <w:rFonts w:ascii="Garamond" w:hAnsi="Garamond" w:cs="Times New Roman"/>
        </w:rPr>
        <w:t xml:space="preserve">Sally </w:t>
      </w:r>
      <w:r w:rsidRPr="004F1647">
        <w:rPr>
          <w:rFonts w:ascii="Garamond" w:hAnsi="Garamond" w:cs="Times New Roman"/>
        </w:rPr>
        <w:t xml:space="preserve">does not value her life in the strong sense, but really values eating the sandwich she is going to have for lunch tomorrow. </w:t>
      </w:r>
      <w:r w:rsidR="00193CF2" w:rsidRPr="004F1647">
        <w:rPr>
          <w:rFonts w:ascii="Garamond" w:hAnsi="Garamond" w:cs="Times New Roman"/>
        </w:rPr>
        <w:t xml:space="preserve">Sally </w:t>
      </w:r>
      <w:r w:rsidRPr="004F1647">
        <w:rPr>
          <w:rFonts w:ascii="Garamond" w:hAnsi="Garamond" w:cs="Times New Roman"/>
        </w:rPr>
        <w:t>values her life, in the weak sense, because her life is instrumentally necessary for eating the sandwich tomorrow.</w:t>
      </w:r>
      <w:r w:rsidR="00770B28" w:rsidRPr="004F1647">
        <w:rPr>
          <w:rFonts w:ascii="Garamond" w:hAnsi="Garamond" w:cs="Times New Roman"/>
        </w:rPr>
        <w:t xml:space="preserve"> It is not clear </w:t>
      </w:r>
      <w:r w:rsidR="00A5593A" w:rsidRPr="004F1647">
        <w:rPr>
          <w:rFonts w:ascii="Garamond" w:hAnsi="Garamond" w:cs="Times New Roman"/>
        </w:rPr>
        <w:t>that Sally satisfies either</w:t>
      </w:r>
      <w:r w:rsidR="000B66AA" w:rsidRPr="004F1647">
        <w:rPr>
          <w:rFonts w:ascii="Garamond" w:hAnsi="Garamond" w:cs="Times New Roman"/>
        </w:rPr>
        <w:t xml:space="preserve"> (a) or (b)</w:t>
      </w:r>
      <w:r w:rsidR="00A5593A" w:rsidRPr="004F1647">
        <w:rPr>
          <w:rFonts w:ascii="Garamond" w:hAnsi="Garamond" w:cs="Times New Roman"/>
        </w:rPr>
        <w:t xml:space="preserve"> in this case</w:t>
      </w:r>
      <w:r w:rsidR="000B66AA" w:rsidRPr="004F1647">
        <w:rPr>
          <w:rFonts w:ascii="Garamond" w:hAnsi="Garamond" w:cs="Times New Roman"/>
        </w:rPr>
        <w:t>.</w:t>
      </w:r>
    </w:p>
    <w:p w14:paraId="54354EF0" w14:textId="3B017F07" w:rsidR="00770B28" w:rsidRPr="004F1647" w:rsidRDefault="00893127" w:rsidP="004F1647">
      <w:pPr>
        <w:ind w:firstLine="720"/>
        <w:jc w:val="both"/>
        <w:rPr>
          <w:rFonts w:ascii="Garamond" w:hAnsi="Garamond" w:cs="Times New Roman"/>
        </w:rPr>
      </w:pPr>
      <w:proofErr w:type="spellStart"/>
      <w:r w:rsidRPr="004F1647">
        <w:rPr>
          <w:rFonts w:ascii="Garamond" w:hAnsi="Garamond" w:cs="Times New Roman"/>
        </w:rPr>
        <w:t>Rini</w:t>
      </w:r>
      <w:proofErr w:type="spellEnd"/>
      <w:r w:rsidRPr="004F1647">
        <w:rPr>
          <w:rFonts w:ascii="Garamond" w:hAnsi="Garamond" w:cs="Times New Roman"/>
        </w:rPr>
        <w:t xml:space="preserve"> writes, “To [value her life indirectly], she must value </w:t>
      </w:r>
      <w:r w:rsidRPr="004F1647">
        <w:rPr>
          <w:rFonts w:ascii="Garamond" w:hAnsi="Garamond" w:cs="Times New Roman"/>
          <w:i/>
          <w:iCs/>
        </w:rPr>
        <w:t>something</w:t>
      </w:r>
      <w:r w:rsidRPr="004F1647">
        <w:rPr>
          <w:rFonts w:ascii="Garamond" w:hAnsi="Garamond" w:cs="Times New Roman"/>
        </w:rPr>
        <w:t xml:space="preserve"> and it must be the case that the continuance of her life is instrumentally necessary to </w:t>
      </w:r>
      <w:r w:rsidR="00431A4C" w:rsidRPr="004F1647">
        <w:rPr>
          <w:rFonts w:ascii="Garamond" w:hAnsi="Garamond" w:cs="Times New Roman"/>
        </w:rPr>
        <w:t>her achieving that something.” [</w:t>
      </w:r>
      <w:r w:rsidR="005652BB" w:rsidRPr="004F1647">
        <w:rPr>
          <w:rFonts w:ascii="Garamond" w:hAnsi="Garamond" w:cs="Times New Roman"/>
        </w:rPr>
        <w:t>6</w:t>
      </w:r>
      <w:r w:rsidR="00431A4C" w:rsidRPr="004F1647">
        <w:rPr>
          <w:rFonts w:ascii="Garamond" w:hAnsi="Garamond" w:cs="Times New Roman"/>
        </w:rPr>
        <w:t>]</w:t>
      </w:r>
      <w:r w:rsidR="005652BB" w:rsidRPr="004F1647">
        <w:rPr>
          <w:rFonts w:ascii="Garamond" w:hAnsi="Garamond" w:cs="Times New Roman"/>
        </w:rPr>
        <w:t xml:space="preserve"> </w:t>
      </w:r>
      <w:r w:rsidR="00770B28" w:rsidRPr="004F1647">
        <w:rPr>
          <w:rFonts w:ascii="Garamond" w:hAnsi="Garamond" w:cs="Times New Roman"/>
        </w:rPr>
        <w:t>While o</w:t>
      </w:r>
      <w:r w:rsidRPr="004F1647">
        <w:rPr>
          <w:rFonts w:ascii="Garamond" w:hAnsi="Garamond" w:cs="Times New Roman"/>
        </w:rPr>
        <w:t xml:space="preserve">ne of the </w:t>
      </w:r>
      <w:r w:rsidR="00770B28" w:rsidRPr="004F1647">
        <w:rPr>
          <w:rFonts w:ascii="Garamond" w:hAnsi="Garamond" w:cs="Times New Roman"/>
        </w:rPr>
        <w:t xml:space="preserve">characteristic </w:t>
      </w:r>
      <w:r w:rsidRPr="004F1647">
        <w:rPr>
          <w:rFonts w:ascii="Garamond" w:hAnsi="Garamond" w:cs="Times New Roman"/>
        </w:rPr>
        <w:t xml:space="preserve">features of major depressive disorder is diminished interest in activities that used to elicit excitement, the loss of a desire to pursue things that brought joy, the weak sense is </w:t>
      </w:r>
      <w:r w:rsidRPr="004F1647">
        <w:rPr>
          <w:rFonts w:ascii="Garamond" w:hAnsi="Garamond" w:cs="Times New Roman"/>
          <w:i/>
        </w:rPr>
        <w:t>really</w:t>
      </w:r>
      <w:r w:rsidRPr="004F1647">
        <w:rPr>
          <w:rFonts w:ascii="Garamond" w:hAnsi="Garamond" w:cs="Times New Roman"/>
        </w:rPr>
        <w:t xml:space="preserve"> weak</w:t>
      </w:r>
      <w:r w:rsidR="00770B28" w:rsidRPr="004F1647">
        <w:rPr>
          <w:rFonts w:ascii="Garamond" w:hAnsi="Garamond" w:cs="Times New Roman"/>
        </w:rPr>
        <w:t xml:space="preserve"> [7-11]</w:t>
      </w:r>
      <w:r w:rsidRPr="004F1647">
        <w:rPr>
          <w:rFonts w:ascii="Garamond" w:hAnsi="Garamond" w:cs="Times New Roman"/>
        </w:rPr>
        <w:t>. Something as simple as valuing the experience of a good sandwich is sufficient to lend a life value, in that life is instrumentally necessary to enjoy</w:t>
      </w:r>
      <w:r w:rsidR="000B66AA" w:rsidRPr="004F1647">
        <w:rPr>
          <w:rFonts w:ascii="Garamond" w:hAnsi="Garamond" w:cs="Times New Roman"/>
        </w:rPr>
        <w:t>ing</w:t>
      </w:r>
      <w:r w:rsidRPr="004F1647">
        <w:rPr>
          <w:rFonts w:ascii="Garamond" w:hAnsi="Garamond" w:cs="Times New Roman"/>
        </w:rPr>
        <w:t xml:space="preserve"> sandwich</w:t>
      </w:r>
      <w:r w:rsidR="00A5593A" w:rsidRPr="004F1647">
        <w:rPr>
          <w:rFonts w:ascii="Garamond" w:hAnsi="Garamond" w:cs="Times New Roman"/>
        </w:rPr>
        <w:t>es</w:t>
      </w:r>
      <w:r w:rsidRPr="004F1647">
        <w:rPr>
          <w:rFonts w:ascii="Garamond" w:hAnsi="Garamond" w:cs="Times New Roman"/>
        </w:rPr>
        <w:t>.</w:t>
      </w:r>
    </w:p>
    <w:p w14:paraId="3F871BD0" w14:textId="7C38F869" w:rsidR="000B66AA" w:rsidRPr="004F1647" w:rsidRDefault="00770B28" w:rsidP="004F1647">
      <w:pPr>
        <w:ind w:firstLine="720"/>
        <w:jc w:val="both"/>
        <w:rPr>
          <w:rFonts w:ascii="Garamond" w:hAnsi="Garamond" w:cs="Times New Roman"/>
        </w:rPr>
      </w:pPr>
      <w:r w:rsidRPr="004F1647">
        <w:rPr>
          <w:rFonts w:ascii="Garamond" w:hAnsi="Garamond" w:cs="Times New Roman"/>
        </w:rPr>
        <w:t>This observation, though, problematize</w:t>
      </w:r>
      <w:r w:rsidR="000B66AA" w:rsidRPr="004F1647">
        <w:rPr>
          <w:rFonts w:ascii="Garamond" w:hAnsi="Garamond" w:cs="Times New Roman"/>
        </w:rPr>
        <w:t>s</w:t>
      </w:r>
      <w:r w:rsidRPr="004F1647">
        <w:rPr>
          <w:rFonts w:ascii="Garamond" w:hAnsi="Garamond" w:cs="Times New Roman"/>
        </w:rPr>
        <w:t xml:space="preserve"> the criteria offered by </w:t>
      </w:r>
      <w:proofErr w:type="spellStart"/>
      <w:r w:rsidRPr="004F1647">
        <w:rPr>
          <w:rFonts w:ascii="Garamond" w:hAnsi="Garamond" w:cs="Times New Roman"/>
        </w:rPr>
        <w:t>Tooley’s</w:t>
      </w:r>
      <w:proofErr w:type="spellEnd"/>
      <w:r w:rsidRPr="004F1647">
        <w:rPr>
          <w:rFonts w:ascii="Garamond" w:hAnsi="Garamond" w:cs="Times New Roman"/>
        </w:rPr>
        <w:t xml:space="preserve"> </w:t>
      </w:r>
      <w:r w:rsidR="00475F41" w:rsidRPr="004F1647">
        <w:rPr>
          <w:rFonts w:ascii="Garamond" w:hAnsi="Garamond" w:cs="Times New Roman"/>
        </w:rPr>
        <w:t>view</w:t>
      </w:r>
      <w:r w:rsidRPr="004F1647">
        <w:rPr>
          <w:rFonts w:ascii="Garamond" w:hAnsi="Garamond" w:cs="Times New Roman"/>
        </w:rPr>
        <w:t xml:space="preserve">. </w:t>
      </w:r>
      <w:r w:rsidR="0064683F" w:rsidRPr="004F1647">
        <w:rPr>
          <w:rFonts w:ascii="Garamond" w:hAnsi="Garamond" w:cs="Times New Roman"/>
        </w:rPr>
        <w:t xml:space="preserve">If </w:t>
      </w:r>
      <w:proofErr w:type="spellStart"/>
      <w:r w:rsidR="0064683F" w:rsidRPr="004F1647">
        <w:rPr>
          <w:rFonts w:ascii="Garamond" w:hAnsi="Garamond" w:cs="Times New Roman"/>
        </w:rPr>
        <w:t>Tooley</w:t>
      </w:r>
      <w:proofErr w:type="spellEnd"/>
      <w:r w:rsidR="0064683F" w:rsidRPr="004F1647">
        <w:rPr>
          <w:rFonts w:ascii="Garamond" w:hAnsi="Garamond" w:cs="Times New Roman"/>
        </w:rPr>
        <w:t xml:space="preserve"> mean</w:t>
      </w:r>
      <w:r w:rsidR="00A5593A" w:rsidRPr="004F1647">
        <w:rPr>
          <w:rFonts w:ascii="Garamond" w:hAnsi="Garamond" w:cs="Times New Roman"/>
        </w:rPr>
        <w:t>s</w:t>
      </w:r>
      <w:r w:rsidR="0064683F" w:rsidRPr="004F1647">
        <w:rPr>
          <w:rFonts w:ascii="Garamond" w:hAnsi="Garamond" w:cs="Times New Roman"/>
        </w:rPr>
        <w:t xml:space="preserve"> valuing one’s life </w:t>
      </w:r>
      <w:r w:rsidR="000B66AA" w:rsidRPr="004F1647">
        <w:rPr>
          <w:rFonts w:ascii="Garamond" w:hAnsi="Garamond" w:cs="Times New Roman"/>
        </w:rPr>
        <w:t xml:space="preserve">in the </w:t>
      </w:r>
      <w:r w:rsidR="0064683F" w:rsidRPr="004F1647">
        <w:rPr>
          <w:rFonts w:ascii="Garamond" w:hAnsi="Garamond" w:cs="Times New Roman"/>
        </w:rPr>
        <w:t>weak sense</w:t>
      </w:r>
      <w:r w:rsidRPr="004F1647">
        <w:rPr>
          <w:rFonts w:ascii="Garamond" w:hAnsi="Garamond" w:cs="Times New Roman"/>
        </w:rPr>
        <w:t xml:space="preserve">, </w:t>
      </w:r>
      <w:r w:rsidR="0064683F" w:rsidRPr="004F1647">
        <w:rPr>
          <w:rFonts w:ascii="Garamond" w:hAnsi="Garamond" w:cs="Times New Roman"/>
        </w:rPr>
        <w:t xml:space="preserve">this would include individuals that </w:t>
      </w:r>
      <w:proofErr w:type="spellStart"/>
      <w:r w:rsidR="0064683F" w:rsidRPr="004F1647">
        <w:rPr>
          <w:rFonts w:ascii="Garamond" w:hAnsi="Garamond" w:cs="Times New Roman"/>
        </w:rPr>
        <w:t>Tooley’s</w:t>
      </w:r>
      <w:proofErr w:type="spellEnd"/>
      <w:r w:rsidR="0064683F" w:rsidRPr="004F1647">
        <w:rPr>
          <w:rFonts w:ascii="Garamond" w:hAnsi="Garamond" w:cs="Times New Roman"/>
        </w:rPr>
        <w:t xml:space="preserve"> </w:t>
      </w:r>
      <w:r w:rsidR="00475F41" w:rsidRPr="004F1647">
        <w:rPr>
          <w:rFonts w:ascii="Garamond" w:hAnsi="Garamond" w:cs="Times New Roman"/>
        </w:rPr>
        <w:t xml:space="preserve">view </w:t>
      </w:r>
      <w:r w:rsidR="000B66AA" w:rsidRPr="004F1647">
        <w:rPr>
          <w:rFonts w:ascii="Garamond" w:hAnsi="Garamond" w:cs="Times New Roman"/>
        </w:rPr>
        <w:t>actively excludes</w:t>
      </w:r>
      <w:r w:rsidR="0064683F" w:rsidRPr="004F1647">
        <w:rPr>
          <w:rFonts w:ascii="Garamond" w:hAnsi="Garamond" w:cs="Times New Roman"/>
        </w:rPr>
        <w:t xml:space="preserve">. </w:t>
      </w:r>
      <w:r w:rsidR="00475F41" w:rsidRPr="004F1647">
        <w:rPr>
          <w:rFonts w:ascii="Garamond" w:hAnsi="Garamond" w:cs="Times New Roman"/>
        </w:rPr>
        <w:t>Some individual might</w:t>
      </w:r>
      <w:r w:rsidR="0064683F" w:rsidRPr="004F1647">
        <w:rPr>
          <w:rFonts w:ascii="Garamond" w:hAnsi="Garamond" w:cs="Times New Roman"/>
        </w:rPr>
        <w:t xml:space="preserve"> not </w:t>
      </w:r>
      <w:r w:rsidR="00475F41" w:rsidRPr="004F1647">
        <w:rPr>
          <w:rFonts w:ascii="Garamond" w:hAnsi="Garamond" w:cs="Times New Roman"/>
        </w:rPr>
        <w:t xml:space="preserve">be </w:t>
      </w:r>
      <w:r w:rsidR="0064683F" w:rsidRPr="004F1647">
        <w:rPr>
          <w:rFonts w:ascii="Garamond" w:hAnsi="Garamond" w:cs="Times New Roman"/>
        </w:rPr>
        <w:t xml:space="preserve">capable of representing and desiring an aggregated state of affairs, but capable of representing and desiring the experience of eating a sandwich. </w:t>
      </w:r>
      <w:r w:rsidR="00475F41" w:rsidRPr="004F1647">
        <w:rPr>
          <w:rFonts w:ascii="Garamond" w:hAnsi="Garamond" w:cs="Times New Roman"/>
        </w:rPr>
        <w:t>V</w:t>
      </w:r>
      <w:r w:rsidR="000B66AA" w:rsidRPr="004F1647">
        <w:rPr>
          <w:rFonts w:ascii="Garamond" w:hAnsi="Garamond" w:cs="Times New Roman"/>
        </w:rPr>
        <w:t xml:space="preserve">aluing one’s life in the weak sense suggests that this individual would </w:t>
      </w:r>
      <w:r w:rsidR="00475F41" w:rsidRPr="004F1647">
        <w:rPr>
          <w:rFonts w:ascii="Garamond" w:hAnsi="Garamond" w:cs="Times New Roman"/>
        </w:rPr>
        <w:t>meet the description</w:t>
      </w:r>
      <w:r w:rsidR="000B66AA" w:rsidRPr="004F1647">
        <w:rPr>
          <w:rFonts w:ascii="Garamond" w:hAnsi="Garamond" w:cs="Times New Roman"/>
        </w:rPr>
        <w:t xml:space="preserve">, despite not satisfying </w:t>
      </w:r>
      <w:r w:rsidR="00475F41" w:rsidRPr="004F1647">
        <w:rPr>
          <w:rFonts w:ascii="Garamond" w:hAnsi="Garamond" w:cs="Times New Roman"/>
        </w:rPr>
        <w:t xml:space="preserve">part </w:t>
      </w:r>
      <w:r w:rsidR="000B66AA" w:rsidRPr="004F1647">
        <w:rPr>
          <w:rFonts w:ascii="Garamond" w:hAnsi="Garamond" w:cs="Times New Roman"/>
        </w:rPr>
        <w:t>(a)</w:t>
      </w:r>
      <w:r w:rsidR="0064683F" w:rsidRPr="004F1647">
        <w:rPr>
          <w:rFonts w:ascii="Garamond" w:hAnsi="Garamond" w:cs="Times New Roman"/>
        </w:rPr>
        <w:t>.</w:t>
      </w:r>
    </w:p>
    <w:p w14:paraId="66189C82" w14:textId="21057A5B" w:rsidR="00893127" w:rsidRPr="004F1647" w:rsidRDefault="009460BD" w:rsidP="004F1647">
      <w:pPr>
        <w:jc w:val="both"/>
        <w:rPr>
          <w:rFonts w:ascii="Garamond" w:hAnsi="Garamond" w:cs="Times New Roman"/>
        </w:rPr>
      </w:pPr>
      <w:r w:rsidRPr="004F1647">
        <w:rPr>
          <w:rFonts w:ascii="Garamond" w:hAnsi="Garamond" w:cs="Times New Roman"/>
        </w:rPr>
        <w:tab/>
        <w:t>Consider the following:</w:t>
      </w:r>
      <w:r w:rsidR="000B66AA" w:rsidRPr="004F1647">
        <w:rPr>
          <w:rFonts w:ascii="Garamond" w:hAnsi="Garamond" w:cs="Times New Roman"/>
        </w:rPr>
        <w:t xml:space="preserve"> </w:t>
      </w:r>
      <w:r w:rsidRPr="004F1647">
        <w:rPr>
          <w:rFonts w:ascii="Garamond" w:hAnsi="Garamond" w:cs="Times New Roman"/>
        </w:rPr>
        <w:t>I</w:t>
      </w:r>
      <w:r w:rsidR="009758C2" w:rsidRPr="004F1647">
        <w:rPr>
          <w:rFonts w:ascii="Garamond" w:hAnsi="Garamond" w:cs="Times New Roman"/>
        </w:rPr>
        <w:t>t might be reasonable to say that</w:t>
      </w:r>
      <w:r w:rsidR="00CD4F34" w:rsidRPr="004F1647">
        <w:rPr>
          <w:rFonts w:ascii="Garamond" w:hAnsi="Garamond" w:cs="Times New Roman"/>
        </w:rPr>
        <w:t xml:space="preserve"> my dog</w:t>
      </w:r>
      <w:r w:rsidR="009758C2" w:rsidRPr="004F1647">
        <w:rPr>
          <w:rFonts w:ascii="Garamond" w:hAnsi="Garamond" w:cs="Times New Roman"/>
        </w:rPr>
        <w:t xml:space="preserve"> Fido has a right to food.</w:t>
      </w:r>
      <w:r w:rsidR="00CD4F34" w:rsidRPr="004F1647">
        <w:rPr>
          <w:rFonts w:ascii="Garamond" w:hAnsi="Garamond" w:cs="Times New Roman"/>
        </w:rPr>
        <w:t xml:space="preserve"> After all, Fido is the sort of thing that is the subject of desires and other mental states, he is capable of desiring food, and if Fido does desire food than others are under a </w:t>
      </w:r>
      <w:r w:rsidR="00CD4F34" w:rsidRPr="004F1647">
        <w:rPr>
          <w:rFonts w:ascii="Garamond" w:hAnsi="Garamond" w:cs="Times New Roman"/>
          <w:i/>
        </w:rPr>
        <w:t>prima facie</w:t>
      </w:r>
      <w:r w:rsidR="00CD4F34" w:rsidRPr="004F1647">
        <w:rPr>
          <w:rFonts w:ascii="Garamond" w:hAnsi="Garamond" w:cs="Times New Roman"/>
        </w:rPr>
        <w:t xml:space="preserve"> obligation to refrain from depriving him of food</w:t>
      </w:r>
      <w:r w:rsidR="000B66AA" w:rsidRPr="004F1647">
        <w:rPr>
          <w:rFonts w:ascii="Garamond" w:hAnsi="Garamond" w:cs="Times New Roman"/>
        </w:rPr>
        <w:t>. However, just by having a desire for food, Fido va</w:t>
      </w:r>
      <w:r w:rsidR="0016100B" w:rsidRPr="004F1647">
        <w:rPr>
          <w:rFonts w:ascii="Garamond" w:hAnsi="Garamond" w:cs="Times New Roman"/>
        </w:rPr>
        <w:t xml:space="preserve">lues his life in the weak sense. If the weak sense is what matters, then Fido </w:t>
      </w:r>
      <w:r w:rsidR="00475F41" w:rsidRPr="004F1647">
        <w:rPr>
          <w:rFonts w:ascii="Garamond" w:hAnsi="Garamond" w:cs="Times New Roman"/>
        </w:rPr>
        <w:t xml:space="preserve">also </w:t>
      </w:r>
      <w:r w:rsidR="0016100B" w:rsidRPr="004F1647">
        <w:rPr>
          <w:rFonts w:ascii="Garamond" w:hAnsi="Garamond" w:cs="Times New Roman"/>
        </w:rPr>
        <w:t>has a right to life</w:t>
      </w:r>
      <w:r w:rsidRPr="004F1647">
        <w:rPr>
          <w:rFonts w:ascii="Garamond" w:hAnsi="Garamond" w:cs="Times New Roman"/>
        </w:rPr>
        <w:t xml:space="preserve">. Further, simply by having desires of this kind, any individual would value life in the weak sense. This is inconsistent with </w:t>
      </w:r>
      <w:proofErr w:type="spellStart"/>
      <w:r w:rsidRPr="004F1647">
        <w:rPr>
          <w:rFonts w:ascii="Garamond" w:hAnsi="Garamond" w:cs="Times New Roman"/>
        </w:rPr>
        <w:t>Tooley</w:t>
      </w:r>
      <w:r w:rsidR="00C23F75" w:rsidRPr="004F1647">
        <w:rPr>
          <w:rFonts w:ascii="Garamond" w:hAnsi="Garamond" w:cs="Times New Roman"/>
        </w:rPr>
        <w:t>’s</w:t>
      </w:r>
      <w:proofErr w:type="spellEnd"/>
      <w:r w:rsidR="00C23F75" w:rsidRPr="004F1647">
        <w:rPr>
          <w:rFonts w:ascii="Garamond" w:hAnsi="Garamond" w:cs="Times New Roman"/>
        </w:rPr>
        <w:t xml:space="preserve"> </w:t>
      </w:r>
      <w:r w:rsidR="00475F41" w:rsidRPr="004F1647">
        <w:rPr>
          <w:rFonts w:ascii="Garamond" w:hAnsi="Garamond" w:cs="Times New Roman"/>
        </w:rPr>
        <w:t xml:space="preserve">view; therefore, </w:t>
      </w:r>
      <w:proofErr w:type="spellStart"/>
      <w:r w:rsidR="00475F41" w:rsidRPr="004F1647">
        <w:rPr>
          <w:rFonts w:ascii="Garamond" w:hAnsi="Garamond" w:cs="Times New Roman"/>
        </w:rPr>
        <w:t>Tooley</w:t>
      </w:r>
      <w:proofErr w:type="spellEnd"/>
      <w:r w:rsidR="00475F41" w:rsidRPr="004F1647">
        <w:rPr>
          <w:rFonts w:ascii="Garamond" w:hAnsi="Garamond" w:cs="Times New Roman"/>
        </w:rPr>
        <w:t xml:space="preserve"> must be talking about valuing life in the strong sense.</w:t>
      </w:r>
    </w:p>
    <w:p w14:paraId="2E0A4B77" w14:textId="77777777" w:rsidR="004F1647" w:rsidRDefault="004F1647" w:rsidP="004F1647">
      <w:pPr>
        <w:rPr>
          <w:rFonts w:ascii="Garamond" w:hAnsi="Garamond" w:cs="Times New Roman"/>
          <w:b/>
        </w:rPr>
      </w:pPr>
    </w:p>
    <w:p w14:paraId="4AA7F5A2" w14:textId="5BD535EE" w:rsidR="005F6040" w:rsidRPr="004F1647" w:rsidRDefault="005F6040" w:rsidP="004F1647">
      <w:pPr>
        <w:rPr>
          <w:rFonts w:ascii="Garamond" w:hAnsi="Garamond" w:cs="Times New Roman"/>
          <w:b/>
        </w:rPr>
      </w:pPr>
      <w:r w:rsidRPr="004F1647">
        <w:rPr>
          <w:rFonts w:ascii="Garamond" w:hAnsi="Garamond" w:cs="Times New Roman"/>
          <w:b/>
        </w:rPr>
        <w:t xml:space="preserve">2.2 The </w:t>
      </w:r>
      <w:r w:rsidR="008476D5" w:rsidRPr="004F1647">
        <w:rPr>
          <w:rFonts w:ascii="Garamond" w:hAnsi="Garamond" w:cs="Times New Roman"/>
          <w:b/>
        </w:rPr>
        <w:t>c</w:t>
      </w:r>
      <w:r w:rsidRPr="004F1647">
        <w:rPr>
          <w:rFonts w:ascii="Garamond" w:hAnsi="Garamond" w:cs="Times New Roman"/>
          <w:b/>
        </w:rPr>
        <w:t xml:space="preserve">apacity and the </w:t>
      </w:r>
      <w:r w:rsidR="008476D5" w:rsidRPr="004F1647">
        <w:rPr>
          <w:rFonts w:ascii="Garamond" w:hAnsi="Garamond" w:cs="Times New Roman"/>
          <w:b/>
        </w:rPr>
        <w:t>a</w:t>
      </w:r>
      <w:r w:rsidRPr="004F1647">
        <w:rPr>
          <w:rFonts w:ascii="Garamond" w:hAnsi="Garamond" w:cs="Times New Roman"/>
          <w:b/>
        </w:rPr>
        <w:t>ctualization</w:t>
      </w:r>
    </w:p>
    <w:p w14:paraId="57902D31" w14:textId="1D82D5B6" w:rsidR="005F6040" w:rsidRPr="004F1647" w:rsidRDefault="00822CED" w:rsidP="004F1647">
      <w:pPr>
        <w:jc w:val="both"/>
        <w:rPr>
          <w:rFonts w:ascii="Garamond" w:hAnsi="Garamond" w:cs="Times New Roman"/>
        </w:rPr>
      </w:pPr>
      <w:r w:rsidRPr="004F1647">
        <w:rPr>
          <w:rFonts w:ascii="Garamond" w:hAnsi="Garamond" w:cs="Times New Roman"/>
        </w:rPr>
        <w:t xml:space="preserve">This clarifies what </w:t>
      </w:r>
      <w:proofErr w:type="spellStart"/>
      <w:r w:rsidRPr="004F1647">
        <w:rPr>
          <w:rFonts w:ascii="Garamond" w:hAnsi="Garamond" w:cs="Times New Roman"/>
        </w:rPr>
        <w:t>Tooley</w:t>
      </w:r>
      <w:proofErr w:type="spellEnd"/>
      <w:r w:rsidRPr="004F1647">
        <w:rPr>
          <w:rFonts w:ascii="Garamond" w:hAnsi="Garamond" w:cs="Times New Roman"/>
        </w:rPr>
        <w:t xml:space="preserve"> means by “desiring,” but that does not give us a complete account of his criteri</w:t>
      </w:r>
      <w:r w:rsidR="00475F41" w:rsidRPr="004F1647">
        <w:rPr>
          <w:rFonts w:ascii="Garamond" w:hAnsi="Garamond" w:cs="Times New Roman"/>
        </w:rPr>
        <w:t>a</w:t>
      </w:r>
      <w:r w:rsidRPr="004F1647">
        <w:rPr>
          <w:rFonts w:ascii="Garamond" w:hAnsi="Garamond" w:cs="Times New Roman"/>
        </w:rPr>
        <w:t>. After all,</w:t>
      </w:r>
      <w:r w:rsidR="005F6040" w:rsidRPr="004F1647">
        <w:rPr>
          <w:rFonts w:ascii="Garamond" w:hAnsi="Garamond" w:cs="Times New Roman"/>
        </w:rPr>
        <w:t xml:space="preserve"> </w:t>
      </w:r>
      <w:proofErr w:type="spellStart"/>
      <w:r w:rsidR="005F6040" w:rsidRPr="004F1647">
        <w:rPr>
          <w:rFonts w:ascii="Garamond" w:hAnsi="Garamond" w:cs="Times New Roman"/>
        </w:rPr>
        <w:t>Tooley</w:t>
      </w:r>
      <w:proofErr w:type="spellEnd"/>
      <w:r w:rsidR="005F6040" w:rsidRPr="004F1647">
        <w:rPr>
          <w:rFonts w:ascii="Garamond" w:hAnsi="Garamond" w:cs="Times New Roman"/>
        </w:rPr>
        <w:t xml:space="preserve"> writes that a person is “capable of desiring to continue existing,” [1] and so it is not necessary that they actually desire existing. Someone who values their life in </w:t>
      </w:r>
      <w:r w:rsidR="00B60282" w:rsidRPr="004F1647">
        <w:rPr>
          <w:rFonts w:ascii="Garamond" w:hAnsi="Garamond" w:cs="Times New Roman"/>
        </w:rPr>
        <w:t xml:space="preserve">the </w:t>
      </w:r>
      <w:r w:rsidR="005F6040" w:rsidRPr="004F1647">
        <w:rPr>
          <w:rFonts w:ascii="Garamond" w:hAnsi="Garamond" w:cs="Times New Roman"/>
        </w:rPr>
        <w:t xml:space="preserve">strong sense may have moments where they do not actively desire to continue living, either as a function of their abilities to represent at that moment or as a result of </w:t>
      </w:r>
      <w:r w:rsidR="00B60282" w:rsidRPr="004F1647">
        <w:rPr>
          <w:rFonts w:ascii="Garamond" w:hAnsi="Garamond" w:cs="Times New Roman"/>
        </w:rPr>
        <w:t xml:space="preserve">their </w:t>
      </w:r>
      <w:r w:rsidR="005F6040" w:rsidRPr="004F1647">
        <w:rPr>
          <w:rFonts w:ascii="Garamond" w:hAnsi="Garamond" w:cs="Times New Roman"/>
        </w:rPr>
        <w:t xml:space="preserve">attitudes. Someone in a particular state of unconsciousness cannot actively </w:t>
      </w:r>
      <w:r w:rsidR="00B60282" w:rsidRPr="004F1647">
        <w:rPr>
          <w:rFonts w:ascii="Garamond" w:hAnsi="Garamond" w:cs="Times New Roman"/>
        </w:rPr>
        <w:t>represent her life and could not actually have such a desire, but still has the capacity</w:t>
      </w:r>
      <w:r w:rsidR="005F6040" w:rsidRPr="004F1647">
        <w:rPr>
          <w:rFonts w:ascii="Garamond" w:hAnsi="Garamond" w:cs="Times New Roman"/>
        </w:rPr>
        <w:t xml:space="preserve">. Someone in excruciating pain may, in that moment, actually want </w:t>
      </w:r>
      <w:r w:rsidR="00B60282" w:rsidRPr="004F1647">
        <w:rPr>
          <w:rFonts w:ascii="Garamond" w:hAnsi="Garamond" w:cs="Times New Roman"/>
        </w:rPr>
        <w:t xml:space="preserve">her </w:t>
      </w:r>
      <w:r w:rsidR="005F6040" w:rsidRPr="004F1647">
        <w:rPr>
          <w:rFonts w:ascii="Garamond" w:hAnsi="Garamond" w:cs="Times New Roman"/>
        </w:rPr>
        <w:t>life to end</w:t>
      </w:r>
      <w:r w:rsidR="00BF2314" w:rsidRPr="004F1647">
        <w:rPr>
          <w:rFonts w:ascii="Garamond" w:hAnsi="Garamond" w:cs="Times New Roman"/>
        </w:rPr>
        <w:t xml:space="preserve"> in order to bring the pain to cessation</w:t>
      </w:r>
      <w:r w:rsidR="00B60282" w:rsidRPr="004F1647">
        <w:rPr>
          <w:rFonts w:ascii="Garamond" w:hAnsi="Garamond" w:cs="Times New Roman"/>
        </w:rPr>
        <w:t>, but she still has the capacity</w:t>
      </w:r>
      <w:r w:rsidR="00E00481" w:rsidRPr="004F1647">
        <w:rPr>
          <w:rFonts w:ascii="Garamond" w:hAnsi="Garamond" w:cs="Times New Roman"/>
        </w:rPr>
        <w:t xml:space="preserve"> to desire</w:t>
      </w:r>
      <w:r w:rsidR="00BF2314" w:rsidRPr="004F1647">
        <w:rPr>
          <w:rFonts w:ascii="Garamond" w:hAnsi="Garamond" w:cs="Times New Roman"/>
        </w:rPr>
        <w:t>.</w:t>
      </w:r>
    </w:p>
    <w:p w14:paraId="6C1EC25E" w14:textId="09319B60" w:rsidR="00BF2314" w:rsidRDefault="00BF2314" w:rsidP="004F1647">
      <w:pPr>
        <w:jc w:val="both"/>
        <w:rPr>
          <w:rFonts w:ascii="Garamond" w:hAnsi="Garamond" w:cs="Times New Roman"/>
        </w:rPr>
      </w:pPr>
      <w:r w:rsidRPr="004F1647">
        <w:rPr>
          <w:rFonts w:ascii="Garamond" w:hAnsi="Garamond" w:cs="Times New Roman"/>
        </w:rPr>
        <w:tab/>
        <w:t xml:space="preserve">As </w:t>
      </w:r>
      <w:proofErr w:type="spellStart"/>
      <w:r w:rsidRPr="004F1647">
        <w:rPr>
          <w:rFonts w:ascii="Garamond" w:hAnsi="Garamond" w:cs="Times New Roman"/>
        </w:rPr>
        <w:t>Tooley</w:t>
      </w:r>
      <w:proofErr w:type="spellEnd"/>
      <w:r w:rsidRPr="004F1647">
        <w:rPr>
          <w:rFonts w:ascii="Garamond" w:hAnsi="Garamond" w:cs="Times New Roman"/>
        </w:rPr>
        <w:t xml:space="preserve"> and other philosophers have noted, those in these states are still</w:t>
      </w:r>
      <w:r w:rsidR="00592852" w:rsidRPr="004F1647">
        <w:rPr>
          <w:rFonts w:ascii="Garamond" w:hAnsi="Garamond" w:cs="Times New Roman"/>
        </w:rPr>
        <w:t xml:space="preserve"> capable of valuing their lives</w:t>
      </w:r>
      <w:r w:rsidRPr="004F1647">
        <w:rPr>
          <w:rFonts w:ascii="Garamond" w:hAnsi="Garamond" w:cs="Times New Roman"/>
        </w:rPr>
        <w:t xml:space="preserve"> [5, 12-13]</w:t>
      </w:r>
      <w:r w:rsidR="00592852" w:rsidRPr="004F1647">
        <w:rPr>
          <w:rFonts w:ascii="Garamond" w:hAnsi="Garamond" w:cs="Times New Roman"/>
        </w:rPr>
        <w:t>.</w:t>
      </w:r>
      <w:r w:rsidRPr="004F1647">
        <w:rPr>
          <w:rFonts w:ascii="Garamond" w:hAnsi="Garamond" w:cs="Times New Roman"/>
        </w:rPr>
        <w:t xml:space="preserve"> This is uncontroversial</w:t>
      </w:r>
      <w:r w:rsidR="002A75D5" w:rsidRPr="004F1647">
        <w:rPr>
          <w:rFonts w:ascii="Garamond" w:hAnsi="Garamond" w:cs="Times New Roman"/>
        </w:rPr>
        <w:t xml:space="preserve">. So far, </w:t>
      </w:r>
      <w:r w:rsidRPr="004F1647">
        <w:rPr>
          <w:rFonts w:ascii="Garamond" w:hAnsi="Garamond" w:cs="Times New Roman"/>
        </w:rPr>
        <w:t>I have only established that some individuals with major depressive disorder are not valuing their lives</w:t>
      </w:r>
      <w:r w:rsidR="00642D83" w:rsidRPr="004F1647">
        <w:rPr>
          <w:rFonts w:ascii="Garamond" w:hAnsi="Garamond" w:cs="Times New Roman"/>
        </w:rPr>
        <w:t xml:space="preserve"> in the relevant sense</w:t>
      </w:r>
      <w:r w:rsidR="00822CED" w:rsidRPr="004F1647">
        <w:rPr>
          <w:rFonts w:ascii="Garamond" w:hAnsi="Garamond" w:cs="Times New Roman"/>
        </w:rPr>
        <w:t xml:space="preserve">, but </w:t>
      </w:r>
      <w:r w:rsidR="002A75D5" w:rsidRPr="004F1647">
        <w:rPr>
          <w:rFonts w:ascii="Garamond" w:hAnsi="Garamond" w:cs="Times New Roman"/>
        </w:rPr>
        <w:t>they might still fall under that category of individuals who are simply not valuing their lives at the moment</w:t>
      </w:r>
      <w:r w:rsidRPr="004F1647">
        <w:rPr>
          <w:rFonts w:ascii="Garamond" w:hAnsi="Garamond" w:cs="Times New Roman"/>
        </w:rPr>
        <w:t xml:space="preserve">. I have not established that they lack the capacity to value their lives. In the following </w:t>
      </w:r>
      <w:r w:rsidR="00642D83" w:rsidRPr="004F1647">
        <w:rPr>
          <w:rFonts w:ascii="Garamond" w:hAnsi="Garamond" w:cs="Times New Roman"/>
        </w:rPr>
        <w:t>section</w:t>
      </w:r>
      <w:r w:rsidRPr="004F1647">
        <w:rPr>
          <w:rFonts w:ascii="Garamond" w:hAnsi="Garamond" w:cs="Times New Roman"/>
        </w:rPr>
        <w:t>, I turn my attention to theor</w:t>
      </w:r>
      <w:r w:rsidR="002A75D5" w:rsidRPr="004F1647">
        <w:rPr>
          <w:rFonts w:ascii="Garamond" w:hAnsi="Garamond" w:cs="Times New Roman"/>
        </w:rPr>
        <w:t>ies</w:t>
      </w:r>
      <w:r w:rsidRPr="004F1647">
        <w:rPr>
          <w:rFonts w:ascii="Garamond" w:hAnsi="Garamond" w:cs="Times New Roman"/>
        </w:rPr>
        <w:t xml:space="preserve"> of capacities, in order to demonstrate that some individuals with major depressive disorder</w:t>
      </w:r>
      <w:r w:rsidR="00475F41" w:rsidRPr="004F1647">
        <w:rPr>
          <w:rFonts w:ascii="Garamond" w:hAnsi="Garamond" w:cs="Times New Roman"/>
        </w:rPr>
        <w:t xml:space="preserve"> </w:t>
      </w:r>
      <w:r w:rsidRPr="004F1647">
        <w:rPr>
          <w:rFonts w:ascii="Garamond" w:hAnsi="Garamond" w:cs="Times New Roman"/>
        </w:rPr>
        <w:t>are incapable of valuing their lives</w:t>
      </w:r>
      <w:r w:rsidR="00475F41" w:rsidRPr="004F1647">
        <w:rPr>
          <w:rFonts w:ascii="Garamond" w:hAnsi="Garamond" w:cs="Times New Roman"/>
        </w:rPr>
        <w:t>, before undergoing treatment</w:t>
      </w:r>
      <w:r w:rsidR="00642D83" w:rsidRPr="004F1647">
        <w:rPr>
          <w:rFonts w:ascii="Garamond" w:hAnsi="Garamond" w:cs="Times New Roman"/>
        </w:rPr>
        <w:t>.</w:t>
      </w:r>
    </w:p>
    <w:p w14:paraId="5BFDE1C8" w14:textId="77777777" w:rsidR="004F1647" w:rsidRDefault="004F1647" w:rsidP="004F1647">
      <w:pPr>
        <w:rPr>
          <w:rFonts w:ascii="Garamond" w:hAnsi="Garamond" w:cs="Times New Roman"/>
        </w:rPr>
      </w:pPr>
    </w:p>
    <w:p w14:paraId="71FD36AC" w14:textId="77777777" w:rsidR="004F1647" w:rsidRDefault="004F1647" w:rsidP="004F1647">
      <w:pPr>
        <w:rPr>
          <w:rFonts w:ascii="Garamond" w:hAnsi="Garamond" w:cs="Times New Roman"/>
        </w:rPr>
      </w:pPr>
    </w:p>
    <w:p w14:paraId="1A2748F7" w14:textId="77777777" w:rsidR="004F1647" w:rsidRPr="004F1647" w:rsidRDefault="004F1647" w:rsidP="004F1647">
      <w:pPr>
        <w:rPr>
          <w:rFonts w:ascii="Garamond" w:hAnsi="Garamond" w:cs="Times New Roman"/>
        </w:rPr>
      </w:pPr>
    </w:p>
    <w:p w14:paraId="7FBEC33C" w14:textId="52760DE2" w:rsidR="00893127" w:rsidRPr="004F1647" w:rsidRDefault="005F6040" w:rsidP="004F1647">
      <w:pPr>
        <w:rPr>
          <w:rFonts w:ascii="Garamond" w:hAnsi="Garamond" w:cs="Times New Roman"/>
          <w:b/>
        </w:rPr>
      </w:pPr>
      <w:r w:rsidRPr="004F1647">
        <w:rPr>
          <w:rFonts w:ascii="Garamond" w:hAnsi="Garamond" w:cs="Times New Roman"/>
          <w:b/>
        </w:rPr>
        <w:t>3</w:t>
      </w:r>
      <w:r w:rsidR="00893127" w:rsidRPr="004F1647">
        <w:rPr>
          <w:rFonts w:ascii="Garamond" w:hAnsi="Garamond" w:cs="Times New Roman"/>
          <w:b/>
        </w:rPr>
        <w:t xml:space="preserve">: Medical </w:t>
      </w:r>
      <w:r w:rsidR="008476D5" w:rsidRPr="004F1647">
        <w:rPr>
          <w:rFonts w:ascii="Garamond" w:hAnsi="Garamond" w:cs="Times New Roman"/>
          <w:b/>
        </w:rPr>
        <w:t>i</w:t>
      </w:r>
      <w:r w:rsidR="00893127" w:rsidRPr="004F1647">
        <w:rPr>
          <w:rFonts w:ascii="Garamond" w:hAnsi="Garamond" w:cs="Times New Roman"/>
          <w:b/>
        </w:rPr>
        <w:t xml:space="preserve">ntervention and </w:t>
      </w:r>
      <w:r w:rsidR="008476D5" w:rsidRPr="004F1647">
        <w:rPr>
          <w:rFonts w:ascii="Garamond" w:hAnsi="Garamond" w:cs="Times New Roman"/>
          <w:b/>
        </w:rPr>
        <w:t>g</w:t>
      </w:r>
      <w:r w:rsidR="00893127" w:rsidRPr="004F1647">
        <w:rPr>
          <w:rFonts w:ascii="Garamond" w:hAnsi="Garamond" w:cs="Times New Roman"/>
          <w:b/>
        </w:rPr>
        <w:t xml:space="preserve">enuine </w:t>
      </w:r>
      <w:r w:rsidR="008476D5" w:rsidRPr="004F1647">
        <w:rPr>
          <w:rFonts w:ascii="Garamond" w:hAnsi="Garamond" w:cs="Times New Roman"/>
          <w:b/>
        </w:rPr>
        <w:t>i</w:t>
      </w:r>
      <w:r w:rsidR="00893127" w:rsidRPr="004F1647">
        <w:rPr>
          <w:rFonts w:ascii="Garamond" w:hAnsi="Garamond" w:cs="Times New Roman"/>
          <w:b/>
        </w:rPr>
        <w:t>ncapacitation</w:t>
      </w:r>
    </w:p>
    <w:p w14:paraId="5454CD35" w14:textId="4079DCA8" w:rsidR="00893127" w:rsidRPr="004F1647" w:rsidRDefault="00893127" w:rsidP="004F1647">
      <w:pPr>
        <w:jc w:val="both"/>
        <w:rPr>
          <w:rFonts w:ascii="Garamond" w:hAnsi="Garamond" w:cs="Times New Roman"/>
        </w:rPr>
      </w:pPr>
      <w:r w:rsidRPr="004F1647">
        <w:rPr>
          <w:rFonts w:ascii="Garamond" w:hAnsi="Garamond" w:cs="Times New Roman"/>
        </w:rPr>
        <w:t xml:space="preserve">It is obvious that depressed individuals are </w:t>
      </w:r>
      <w:r w:rsidRPr="004F1647">
        <w:rPr>
          <w:rFonts w:ascii="Garamond" w:hAnsi="Garamond" w:cs="Times New Roman"/>
          <w:i/>
        </w:rPr>
        <w:t>not disposed</w:t>
      </w:r>
      <w:r w:rsidRPr="004F1647">
        <w:rPr>
          <w:rFonts w:ascii="Garamond" w:hAnsi="Garamond" w:cs="Times New Roman"/>
        </w:rPr>
        <w:t xml:space="preserve"> to desire their own futures; but it is more difficult to establish that they are </w:t>
      </w:r>
      <w:r w:rsidRPr="004F1647">
        <w:rPr>
          <w:rFonts w:ascii="Garamond" w:hAnsi="Garamond" w:cs="Times New Roman"/>
          <w:i/>
        </w:rPr>
        <w:t>incapable</w:t>
      </w:r>
      <w:r w:rsidRPr="004F1647">
        <w:rPr>
          <w:rFonts w:ascii="Garamond" w:hAnsi="Garamond" w:cs="Times New Roman"/>
        </w:rPr>
        <w:t xml:space="preserve"> of desiring their own futures. I am not disposed to go running early in the morning; I would much rather put on a sitcom and lie in bed while I </w:t>
      </w:r>
      <w:r w:rsidR="003575F5" w:rsidRPr="004F1647">
        <w:rPr>
          <w:rFonts w:ascii="Garamond" w:hAnsi="Garamond" w:cs="Times New Roman"/>
        </w:rPr>
        <w:t>edit</w:t>
      </w:r>
      <w:r w:rsidRPr="004F1647">
        <w:rPr>
          <w:rFonts w:ascii="Garamond" w:hAnsi="Garamond" w:cs="Times New Roman"/>
        </w:rPr>
        <w:t xml:space="preserve"> this paper. But I am capable of going for a run, as some people </w:t>
      </w:r>
      <w:r w:rsidR="003575F5" w:rsidRPr="004F1647">
        <w:rPr>
          <w:rFonts w:ascii="Garamond" w:hAnsi="Garamond" w:cs="Times New Roman"/>
        </w:rPr>
        <w:t>constantly</w:t>
      </w:r>
      <w:r w:rsidRPr="004F1647">
        <w:rPr>
          <w:rFonts w:ascii="Garamond" w:hAnsi="Garamond" w:cs="Times New Roman"/>
        </w:rPr>
        <w:t xml:space="preserve"> remind me. The two are not tied particularly closely, and being incapable of something is a strong claim. It means (at least) that even if I desired to </w:t>
      </w:r>
      <w:r w:rsidRPr="004F1647">
        <w:rPr>
          <w:rFonts w:ascii="Garamond" w:hAnsi="Garamond" w:cs="Times New Roman"/>
          <w:i/>
        </w:rPr>
        <w:t>x</w:t>
      </w:r>
      <w:r w:rsidRPr="004F1647">
        <w:rPr>
          <w:rFonts w:ascii="Garamond" w:hAnsi="Garamond" w:cs="Times New Roman"/>
        </w:rPr>
        <w:t xml:space="preserve">, to the point where I would exert significant effort to </w:t>
      </w:r>
      <w:r w:rsidRPr="004F1647">
        <w:rPr>
          <w:rFonts w:ascii="Garamond" w:hAnsi="Garamond" w:cs="Times New Roman"/>
          <w:i/>
        </w:rPr>
        <w:t>x</w:t>
      </w:r>
      <w:r w:rsidRPr="004F1647">
        <w:rPr>
          <w:rFonts w:ascii="Garamond" w:hAnsi="Garamond" w:cs="Times New Roman"/>
        </w:rPr>
        <w:t xml:space="preserve">, I still would not be able to </w:t>
      </w:r>
      <w:r w:rsidRPr="004F1647">
        <w:rPr>
          <w:rFonts w:ascii="Garamond" w:hAnsi="Garamond" w:cs="Times New Roman"/>
          <w:i/>
        </w:rPr>
        <w:t>x</w:t>
      </w:r>
      <w:r w:rsidRPr="004F1647">
        <w:rPr>
          <w:rFonts w:ascii="Garamond" w:hAnsi="Garamond" w:cs="Times New Roman"/>
        </w:rPr>
        <w:t>.</w:t>
      </w:r>
    </w:p>
    <w:p w14:paraId="0D1D4CE9" w14:textId="07480891" w:rsidR="00657C62" w:rsidRPr="004F1647" w:rsidRDefault="00893127" w:rsidP="004F1647">
      <w:pPr>
        <w:jc w:val="both"/>
        <w:rPr>
          <w:rFonts w:ascii="Garamond" w:hAnsi="Garamond" w:cs="Times New Roman"/>
        </w:rPr>
      </w:pPr>
      <w:r w:rsidRPr="004F1647">
        <w:rPr>
          <w:rFonts w:ascii="Garamond" w:hAnsi="Garamond" w:cs="Times New Roman"/>
        </w:rPr>
        <w:tab/>
        <w:t>Consider the fictional Professor Farnsworth’s chimpanzee Günter.</w:t>
      </w:r>
      <w:r w:rsidRPr="004F1647">
        <w:rPr>
          <w:rStyle w:val="FootnoteReference"/>
          <w:rFonts w:ascii="Garamond" w:hAnsi="Garamond" w:cs="Times New Roman"/>
        </w:rPr>
        <w:footnoteReference w:id="2"/>
      </w:r>
      <w:r w:rsidRPr="004F1647">
        <w:rPr>
          <w:rFonts w:ascii="Garamond" w:hAnsi="Garamond" w:cs="Times New Roman"/>
        </w:rPr>
        <w:t xml:space="preserve"> Günter wears a special hat that dramatically improves his mental </w:t>
      </w:r>
      <w:r w:rsidR="00657C62" w:rsidRPr="004F1647">
        <w:rPr>
          <w:rFonts w:ascii="Garamond" w:hAnsi="Garamond" w:cs="Times New Roman"/>
        </w:rPr>
        <w:t>faculties</w:t>
      </w:r>
      <w:r w:rsidRPr="004F1647">
        <w:rPr>
          <w:rFonts w:ascii="Garamond" w:hAnsi="Garamond" w:cs="Times New Roman"/>
        </w:rPr>
        <w:t xml:space="preserve">, making him a genius by human standards. While wearing the hat, Günter is able to go to college, date humans, and even outsmart his human roommate Fry. But when he is deprived of the hat, he returns to being a </w:t>
      </w:r>
      <w:r w:rsidR="003575F5" w:rsidRPr="004F1647">
        <w:rPr>
          <w:rFonts w:ascii="Garamond" w:hAnsi="Garamond" w:cs="Times New Roman"/>
        </w:rPr>
        <w:t xml:space="preserve">neuro-typical </w:t>
      </w:r>
      <w:r w:rsidRPr="004F1647">
        <w:rPr>
          <w:rFonts w:ascii="Garamond" w:hAnsi="Garamond" w:cs="Times New Roman"/>
        </w:rPr>
        <w:t xml:space="preserve">chimpanzee. It seems odd to say that Günter himself possesses these capacities; rather, the hat gives Günter </w:t>
      </w:r>
      <w:r w:rsidR="003575F5" w:rsidRPr="004F1647">
        <w:rPr>
          <w:rFonts w:ascii="Garamond" w:hAnsi="Garamond" w:cs="Times New Roman"/>
        </w:rPr>
        <w:t xml:space="preserve">these </w:t>
      </w:r>
      <w:r w:rsidRPr="004F1647">
        <w:rPr>
          <w:rFonts w:ascii="Garamond" w:hAnsi="Garamond" w:cs="Times New Roman"/>
        </w:rPr>
        <w:t>cognitive capacities.</w:t>
      </w:r>
    </w:p>
    <w:p w14:paraId="309E224D" w14:textId="21A65F64" w:rsidR="00350B99" w:rsidRPr="004F1647" w:rsidRDefault="00657C62" w:rsidP="004F1647">
      <w:pPr>
        <w:jc w:val="both"/>
        <w:rPr>
          <w:rFonts w:ascii="Garamond" w:hAnsi="Garamond" w:cs="Times New Roman"/>
          <w:spacing w:val="-4"/>
        </w:rPr>
      </w:pPr>
      <w:r w:rsidRPr="004F1647">
        <w:rPr>
          <w:rFonts w:ascii="Garamond" w:hAnsi="Garamond" w:cs="Times New Roman"/>
        </w:rPr>
        <w:tab/>
      </w:r>
      <w:r w:rsidRPr="004F1647">
        <w:rPr>
          <w:rFonts w:ascii="Garamond" w:hAnsi="Garamond" w:cs="Times New Roman"/>
          <w:spacing w:val="-4"/>
        </w:rPr>
        <w:t xml:space="preserve">It is poignant that </w:t>
      </w:r>
      <w:proofErr w:type="spellStart"/>
      <w:r w:rsidRPr="004F1647">
        <w:rPr>
          <w:rFonts w:ascii="Garamond" w:hAnsi="Garamond" w:cs="Times New Roman"/>
          <w:spacing w:val="-4"/>
        </w:rPr>
        <w:t>Tooley</w:t>
      </w:r>
      <w:proofErr w:type="spellEnd"/>
      <w:r w:rsidRPr="004F1647">
        <w:rPr>
          <w:rFonts w:ascii="Garamond" w:hAnsi="Garamond" w:cs="Times New Roman"/>
          <w:spacing w:val="-4"/>
        </w:rPr>
        <w:t xml:space="preserve"> (at least in his more recent writing) seems to agree on this point, as </w:t>
      </w:r>
      <w:proofErr w:type="spellStart"/>
      <w:r w:rsidRPr="004F1647">
        <w:rPr>
          <w:rFonts w:ascii="Garamond" w:hAnsi="Garamond" w:cs="Times New Roman"/>
          <w:spacing w:val="-4"/>
        </w:rPr>
        <w:t>Tooley</w:t>
      </w:r>
      <w:proofErr w:type="spellEnd"/>
      <w:r w:rsidRPr="004F1647">
        <w:rPr>
          <w:rFonts w:ascii="Garamond" w:hAnsi="Garamond" w:cs="Times New Roman"/>
          <w:spacing w:val="-4"/>
        </w:rPr>
        <w:t xml:space="preserve"> distinguishes between cognitive capacities and potential</w:t>
      </w:r>
      <w:r w:rsidR="00592852" w:rsidRPr="004F1647">
        <w:rPr>
          <w:rFonts w:ascii="Garamond" w:hAnsi="Garamond" w:cs="Times New Roman"/>
          <w:spacing w:val="-4"/>
        </w:rPr>
        <w:t>ity</w:t>
      </w:r>
      <w:r w:rsidRPr="004F1647">
        <w:rPr>
          <w:rFonts w:ascii="Garamond" w:hAnsi="Garamond" w:cs="Times New Roman"/>
          <w:spacing w:val="-4"/>
        </w:rPr>
        <w:t xml:space="preserve"> [5]</w:t>
      </w:r>
      <w:r w:rsidR="00592852" w:rsidRPr="004F1647">
        <w:rPr>
          <w:rFonts w:ascii="Garamond" w:hAnsi="Garamond" w:cs="Times New Roman"/>
          <w:spacing w:val="-4"/>
        </w:rPr>
        <w:t>.</w:t>
      </w:r>
      <w:r w:rsidRPr="004F1647">
        <w:rPr>
          <w:rFonts w:ascii="Garamond" w:hAnsi="Garamond" w:cs="Times New Roman"/>
          <w:spacing w:val="-4"/>
        </w:rPr>
        <w:t xml:space="preserve"> Like many philosophers, </w:t>
      </w:r>
      <w:proofErr w:type="spellStart"/>
      <w:r w:rsidRPr="004F1647">
        <w:rPr>
          <w:rFonts w:ascii="Garamond" w:hAnsi="Garamond" w:cs="Times New Roman"/>
          <w:spacing w:val="-4"/>
        </w:rPr>
        <w:t>Tooley</w:t>
      </w:r>
      <w:proofErr w:type="spellEnd"/>
      <w:r w:rsidRPr="004F1647">
        <w:rPr>
          <w:rFonts w:ascii="Garamond" w:hAnsi="Garamond" w:cs="Times New Roman"/>
          <w:spacing w:val="-4"/>
        </w:rPr>
        <w:t xml:space="preserve"> is inclined to suppose that chimpanzees like Günter have the potential to be persons, under the right sort of conditions, but they do not have the cognitive capacities </w:t>
      </w:r>
      <w:r w:rsidR="00B24C62" w:rsidRPr="004F1647">
        <w:rPr>
          <w:rFonts w:ascii="Garamond" w:hAnsi="Garamond" w:cs="Times New Roman"/>
          <w:spacing w:val="-4"/>
        </w:rPr>
        <w:t>that give them this moral status</w:t>
      </w:r>
      <w:r w:rsidR="004F1647" w:rsidRPr="004F1647">
        <w:rPr>
          <w:rFonts w:ascii="Garamond" w:hAnsi="Garamond" w:cs="Times New Roman"/>
          <w:spacing w:val="-4"/>
        </w:rPr>
        <w:t xml:space="preserve">. </w:t>
      </w:r>
      <w:r w:rsidRPr="004F1647">
        <w:rPr>
          <w:rFonts w:ascii="Garamond" w:hAnsi="Garamond" w:cs="Times New Roman"/>
          <w:spacing w:val="-4"/>
        </w:rPr>
        <w:t xml:space="preserve">Even if the hat were capable of permanently giving Günter the cognitive capacities, bringing us close to </w:t>
      </w:r>
      <w:r w:rsidR="00B24C62" w:rsidRPr="004F1647">
        <w:rPr>
          <w:rFonts w:ascii="Garamond" w:hAnsi="Garamond" w:cs="Times New Roman"/>
          <w:spacing w:val="-4"/>
        </w:rPr>
        <w:t xml:space="preserve">genetic modifications considered by </w:t>
      </w:r>
      <w:proofErr w:type="spellStart"/>
      <w:r w:rsidR="00B24C62" w:rsidRPr="004F1647">
        <w:rPr>
          <w:rFonts w:ascii="Garamond" w:hAnsi="Garamond" w:cs="Times New Roman"/>
          <w:spacing w:val="-4"/>
        </w:rPr>
        <w:t>Tooley</w:t>
      </w:r>
      <w:proofErr w:type="spellEnd"/>
      <w:r w:rsidR="00B24C62" w:rsidRPr="004F1647">
        <w:rPr>
          <w:rFonts w:ascii="Garamond" w:hAnsi="Garamond" w:cs="Times New Roman"/>
          <w:spacing w:val="-4"/>
        </w:rPr>
        <w:t xml:space="preserve"> or Jeff McMahan</w:t>
      </w:r>
      <w:r w:rsidRPr="004F1647">
        <w:rPr>
          <w:rFonts w:ascii="Garamond" w:hAnsi="Garamond" w:cs="Times New Roman"/>
          <w:spacing w:val="-4"/>
        </w:rPr>
        <w:t xml:space="preserve">, in his pre-hat state Günter </w:t>
      </w:r>
      <w:r w:rsidR="00177A0D" w:rsidRPr="004F1647">
        <w:rPr>
          <w:rFonts w:ascii="Garamond" w:hAnsi="Garamond" w:cs="Times New Roman"/>
          <w:spacing w:val="-4"/>
        </w:rPr>
        <w:t>would not</w:t>
      </w:r>
      <w:r w:rsidR="00B24C62" w:rsidRPr="004F1647">
        <w:rPr>
          <w:rFonts w:ascii="Garamond" w:hAnsi="Garamond" w:cs="Times New Roman"/>
          <w:spacing w:val="-4"/>
        </w:rPr>
        <w:t xml:space="preserve"> have </w:t>
      </w:r>
      <w:r w:rsidR="00177A0D" w:rsidRPr="004F1647">
        <w:rPr>
          <w:rFonts w:ascii="Garamond" w:hAnsi="Garamond" w:cs="Times New Roman"/>
          <w:spacing w:val="-4"/>
        </w:rPr>
        <w:t>that</w:t>
      </w:r>
      <w:r w:rsidR="00B24C62" w:rsidRPr="004F1647">
        <w:rPr>
          <w:rFonts w:ascii="Garamond" w:hAnsi="Garamond" w:cs="Times New Roman"/>
          <w:spacing w:val="-4"/>
        </w:rPr>
        <w:t xml:space="preserve"> capacity</w:t>
      </w:r>
      <w:r w:rsidRPr="004F1647">
        <w:rPr>
          <w:rFonts w:ascii="Garamond" w:hAnsi="Garamond" w:cs="Times New Roman"/>
          <w:spacing w:val="-4"/>
        </w:rPr>
        <w:t xml:space="preserve"> [</w:t>
      </w:r>
      <w:r w:rsidR="00592852" w:rsidRPr="004F1647">
        <w:rPr>
          <w:rFonts w:ascii="Garamond" w:hAnsi="Garamond" w:cs="Times New Roman"/>
          <w:spacing w:val="-4"/>
        </w:rPr>
        <w:t xml:space="preserve">1, </w:t>
      </w:r>
      <w:r w:rsidRPr="004F1647">
        <w:rPr>
          <w:rFonts w:ascii="Garamond" w:hAnsi="Garamond" w:cs="Times New Roman"/>
          <w:spacing w:val="-4"/>
        </w:rPr>
        <w:t>5, 14]</w:t>
      </w:r>
      <w:r w:rsidR="00B24C62" w:rsidRPr="004F1647">
        <w:rPr>
          <w:rFonts w:ascii="Garamond" w:hAnsi="Garamond" w:cs="Times New Roman"/>
          <w:spacing w:val="-4"/>
        </w:rPr>
        <w:t>.</w:t>
      </w:r>
    </w:p>
    <w:p w14:paraId="21A2F0E1" w14:textId="77777777" w:rsidR="004F1647" w:rsidRPr="004F1647" w:rsidRDefault="004F1647" w:rsidP="004F1647">
      <w:pPr>
        <w:rPr>
          <w:rFonts w:ascii="Garamond" w:hAnsi="Garamond" w:cs="Times New Roman"/>
        </w:rPr>
      </w:pPr>
    </w:p>
    <w:p w14:paraId="54514032" w14:textId="57C97915" w:rsidR="00893127" w:rsidRPr="004F1647" w:rsidRDefault="00350B99" w:rsidP="004F1647">
      <w:pPr>
        <w:rPr>
          <w:rFonts w:ascii="Garamond" w:hAnsi="Garamond" w:cs="Times New Roman"/>
          <w:b/>
        </w:rPr>
      </w:pPr>
      <w:r w:rsidRPr="004F1647">
        <w:rPr>
          <w:rFonts w:ascii="Garamond" w:hAnsi="Garamond" w:cs="Times New Roman"/>
          <w:b/>
        </w:rPr>
        <w:t xml:space="preserve">3.1 Training and some </w:t>
      </w:r>
      <w:r w:rsidR="008476D5" w:rsidRPr="004F1647">
        <w:rPr>
          <w:rFonts w:ascii="Garamond" w:hAnsi="Garamond" w:cs="Times New Roman"/>
          <w:b/>
        </w:rPr>
        <w:t>t</w:t>
      </w:r>
      <w:r w:rsidRPr="004F1647">
        <w:rPr>
          <w:rFonts w:ascii="Garamond" w:hAnsi="Garamond" w:cs="Times New Roman"/>
          <w:b/>
        </w:rPr>
        <w:t xml:space="preserve">rouble for </w:t>
      </w:r>
      <w:r w:rsidR="008476D5" w:rsidRPr="004F1647">
        <w:rPr>
          <w:rFonts w:ascii="Garamond" w:hAnsi="Garamond" w:cs="Times New Roman"/>
          <w:b/>
        </w:rPr>
        <w:t>c</w:t>
      </w:r>
      <w:r w:rsidRPr="004F1647">
        <w:rPr>
          <w:rFonts w:ascii="Garamond" w:hAnsi="Garamond" w:cs="Times New Roman"/>
          <w:b/>
        </w:rPr>
        <w:t>apacities</w:t>
      </w:r>
    </w:p>
    <w:p w14:paraId="44E7BD18" w14:textId="508A517B" w:rsidR="00177A0D" w:rsidRPr="004F1647" w:rsidRDefault="00350B99" w:rsidP="004F1647">
      <w:pPr>
        <w:jc w:val="both"/>
        <w:rPr>
          <w:rFonts w:ascii="Garamond" w:eastAsia="Times New Roman" w:hAnsi="Garamond" w:cs="Times New Roman"/>
          <w:color w:val="222222"/>
          <w:shd w:val="clear" w:color="auto" w:fill="FFFFFF"/>
        </w:rPr>
      </w:pPr>
      <w:r w:rsidRPr="004F1647">
        <w:rPr>
          <w:rFonts w:ascii="Garamond" w:eastAsia="Times New Roman" w:hAnsi="Garamond" w:cs="Times New Roman"/>
          <w:color w:val="222222"/>
          <w:shd w:val="clear" w:color="auto" w:fill="FFFFFF"/>
        </w:rPr>
        <w:t>Cases like Günter</w:t>
      </w:r>
      <w:r w:rsidR="00177A0D" w:rsidRPr="004F1647">
        <w:rPr>
          <w:rFonts w:ascii="Garamond" w:eastAsia="Times New Roman" w:hAnsi="Garamond" w:cs="Times New Roman"/>
          <w:color w:val="222222"/>
          <w:shd w:val="clear" w:color="auto" w:fill="FFFFFF"/>
        </w:rPr>
        <w:t xml:space="preserve"> </w:t>
      </w:r>
      <w:r w:rsidR="00893127" w:rsidRPr="004F1647">
        <w:rPr>
          <w:rFonts w:ascii="Garamond" w:eastAsia="Times New Roman" w:hAnsi="Garamond" w:cs="Times New Roman"/>
          <w:color w:val="222222"/>
          <w:shd w:val="clear" w:color="auto" w:fill="FFFFFF"/>
        </w:rPr>
        <w:t xml:space="preserve">create </w:t>
      </w:r>
      <w:r w:rsidR="00657C62" w:rsidRPr="004F1647">
        <w:rPr>
          <w:rFonts w:ascii="Garamond" w:eastAsia="Times New Roman" w:hAnsi="Garamond" w:cs="Times New Roman"/>
          <w:color w:val="222222"/>
          <w:shd w:val="clear" w:color="auto" w:fill="FFFFFF"/>
        </w:rPr>
        <w:t xml:space="preserve">a grey area </w:t>
      </w:r>
      <w:r w:rsidR="00893127" w:rsidRPr="004F1647">
        <w:rPr>
          <w:rFonts w:ascii="Garamond" w:eastAsia="Times New Roman" w:hAnsi="Garamond" w:cs="Times New Roman"/>
          <w:color w:val="222222"/>
          <w:shd w:val="clear" w:color="auto" w:fill="FFFFFF"/>
        </w:rPr>
        <w:t xml:space="preserve">in what it means to have a capacity. If </w:t>
      </w:r>
      <w:r w:rsidR="00177A0D" w:rsidRPr="004F1647">
        <w:rPr>
          <w:rFonts w:ascii="Garamond" w:eastAsia="Times New Roman" w:hAnsi="Garamond" w:cs="Times New Roman"/>
          <w:color w:val="222222"/>
          <w:shd w:val="clear" w:color="auto" w:fill="FFFFFF"/>
        </w:rPr>
        <w:t xml:space="preserve">an individual </w:t>
      </w:r>
      <w:r w:rsidR="00893127" w:rsidRPr="004F1647">
        <w:rPr>
          <w:rFonts w:ascii="Garamond" w:eastAsia="Times New Roman" w:hAnsi="Garamond" w:cs="Times New Roman"/>
          <w:color w:val="222222"/>
          <w:shd w:val="clear" w:color="auto" w:fill="FFFFFF"/>
        </w:rPr>
        <w:t xml:space="preserve">can be trained to perform a task, then, on some accounts, </w:t>
      </w:r>
      <w:r w:rsidR="00177A0D" w:rsidRPr="004F1647">
        <w:rPr>
          <w:rFonts w:ascii="Garamond" w:eastAsia="Times New Roman" w:hAnsi="Garamond" w:cs="Times New Roman"/>
          <w:color w:val="222222"/>
          <w:shd w:val="clear" w:color="auto" w:fill="FFFFFF"/>
        </w:rPr>
        <w:t>that individual is</w:t>
      </w:r>
      <w:r w:rsidR="00893127" w:rsidRPr="004F1647">
        <w:rPr>
          <w:rFonts w:ascii="Garamond" w:eastAsia="Times New Roman" w:hAnsi="Garamond" w:cs="Times New Roman"/>
          <w:color w:val="222222"/>
          <w:shd w:val="clear" w:color="auto" w:fill="FFFFFF"/>
        </w:rPr>
        <w:t xml:space="preserve"> capable of performing that task. I cannot bench 300 pounds; I'm 5'8 at my tallest and slight of frame. I could, however, bulk up and eventually train my body to lif</w:t>
      </w:r>
      <w:r w:rsidR="002A75D5" w:rsidRPr="004F1647">
        <w:rPr>
          <w:rFonts w:ascii="Garamond" w:eastAsia="Times New Roman" w:hAnsi="Garamond" w:cs="Times New Roman"/>
          <w:color w:val="222222"/>
          <w:shd w:val="clear" w:color="auto" w:fill="FFFFFF"/>
        </w:rPr>
        <w:t xml:space="preserve">t </w:t>
      </w:r>
      <w:r w:rsidR="00893127" w:rsidRPr="004F1647">
        <w:rPr>
          <w:rFonts w:ascii="Garamond" w:eastAsia="Times New Roman" w:hAnsi="Garamond" w:cs="Times New Roman"/>
          <w:color w:val="222222"/>
          <w:shd w:val="clear" w:color="auto" w:fill="FFFFFF"/>
        </w:rPr>
        <w:t>that amount of weight. Some philosophers are inclined to say that I</w:t>
      </w:r>
      <w:r w:rsidR="00177A0D" w:rsidRPr="004F1647">
        <w:rPr>
          <w:rFonts w:ascii="Garamond" w:eastAsia="Times New Roman" w:hAnsi="Garamond" w:cs="Times New Roman"/>
          <w:color w:val="222222"/>
          <w:shd w:val="clear" w:color="auto" w:fill="FFFFFF"/>
        </w:rPr>
        <w:t xml:space="preserve"> am (at present)</w:t>
      </w:r>
      <w:r w:rsidR="00893127" w:rsidRPr="004F1647">
        <w:rPr>
          <w:rFonts w:ascii="Garamond" w:eastAsia="Times New Roman" w:hAnsi="Garamond" w:cs="Times New Roman"/>
          <w:color w:val="222222"/>
          <w:shd w:val="clear" w:color="auto" w:fill="FFFFFF"/>
        </w:rPr>
        <w:t xml:space="preserve"> capable of bench-pressing 300 pounds</w:t>
      </w:r>
      <w:r w:rsidR="00E74658" w:rsidRPr="004F1647">
        <w:rPr>
          <w:rFonts w:ascii="Garamond" w:eastAsia="Times New Roman" w:hAnsi="Garamond" w:cs="Times New Roman"/>
          <w:color w:val="222222"/>
          <w:shd w:val="clear" w:color="auto" w:fill="FFFFFF"/>
        </w:rPr>
        <w:t xml:space="preserve">, but </w:t>
      </w:r>
      <w:r w:rsidR="00770C90" w:rsidRPr="004F1647">
        <w:rPr>
          <w:rFonts w:ascii="Garamond" w:eastAsia="Times New Roman" w:hAnsi="Garamond" w:cs="Times New Roman"/>
          <w:color w:val="222222"/>
          <w:shd w:val="clear" w:color="auto" w:fill="FFFFFF"/>
        </w:rPr>
        <w:t xml:space="preserve">if </w:t>
      </w:r>
      <w:r w:rsidR="00E74658" w:rsidRPr="004F1647">
        <w:rPr>
          <w:rFonts w:ascii="Garamond" w:eastAsia="Times New Roman" w:hAnsi="Garamond" w:cs="Times New Roman"/>
          <w:color w:val="222222"/>
          <w:shd w:val="clear" w:color="auto" w:fill="FFFFFF"/>
        </w:rPr>
        <w:t xml:space="preserve">having a capacity means that an individual could actualize a behavior at some point in the future, that seems to </w:t>
      </w:r>
      <w:r w:rsidR="00177A0D" w:rsidRPr="004F1647">
        <w:rPr>
          <w:rFonts w:ascii="Garamond" w:eastAsia="Times New Roman" w:hAnsi="Garamond" w:cs="Times New Roman"/>
          <w:color w:val="222222"/>
          <w:shd w:val="clear" w:color="auto" w:fill="FFFFFF"/>
        </w:rPr>
        <w:t xml:space="preserve">produce </w:t>
      </w:r>
      <w:r w:rsidR="00E74658" w:rsidRPr="004F1647">
        <w:rPr>
          <w:rFonts w:ascii="Garamond" w:eastAsia="Times New Roman" w:hAnsi="Garamond" w:cs="Times New Roman"/>
          <w:color w:val="222222"/>
          <w:shd w:val="clear" w:color="auto" w:fill="FFFFFF"/>
        </w:rPr>
        <w:t>certain counter</w:t>
      </w:r>
      <w:r w:rsidR="00770C90" w:rsidRPr="004F1647">
        <w:rPr>
          <w:rFonts w:ascii="Garamond" w:eastAsia="Times New Roman" w:hAnsi="Garamond" w:cs="Times New Roman"/>
          <w:color w:val="222222"/>
          <w:shd w:val="clear" w:color="auto" w:fill="FFFFFF"/>
        </w:rPr>
        <w:t>-</w:t>
      </w:r>
      <w:r w:rsidR="00E74658" w:rsidRPr="004F1647">
        <w:rPr>
          <w:rFonts w:ascii="Garamond" w:eastAsia="Times New Roman" w:hAnsi="Garamond" w:cs="Times New Roman"/>
          <w:color w:val="222222"/>
          <w:shd w:val="clear" w:color="auto" w:fill="FFFFFF"/>
        </w:rPr>
        <w:t>intuitive results. After all, at some point in the future, I could bench-press 300 pounds</w:t>
      </w:r>
      <w:r w:rsidR="002A75D5" w:rsidRPr="004F1647">
        <w:rPr>
          <w:rFonts w:ascii="Garamond" w:eastAsia="Times New Roman" w:hAnsi="Garamond" w:cs="Times New Roman"/>
          <w:color w:val="222222"/>
          <w:shd w:val="clear" w:color="auto" w:fill="FFFFFF"/>
        </w:rPr>
        <w:t xml:space="preserve"> as a result of training</w:t>
      </w:r>
      <w:r w:rsidR="00E74658" w:rsidRPr="004F1647">
        <w:rPr>
          <w:rFonts w:ascii="Garamond" w:eastAsia="Times New Roman" w:hAnsi="Garamond" w:cs="Times New Roman"/>
          <w:color w:val="222222"/>
          <w:shd w:val="clear" w:color="auto" w:fill="FFFFFF"/>
        </w:rPr>
        <w:t xml:space="preserve">, </w:t>
      </w:r>
      <w:r w:rsidR="00177A0D" w:rsidRPr="004F1647">
        <w:rPr>
          <w:rFonts w:ascii="Garamond" w:eastAsia="Times New Roman" w:hAnsi="Garamond" w:cs="Times New Roman"/>
          <w:color w:val="222222"/>
          <w:shd w:val="clear" w:color="auto" w:fill="FFFFFF"/>
        </w:rPr>
        <w:t xml:space="preserve">or </w:t>
      </w:r>
      <w:r w:rsidR="00E74658" w:rsidRPr="004F1647">
        <w:rPr>
          <w:rFonts w:ascii="Garamond" w:eastAsia="Times New Roman" w:hAnsi="Garamond" w:cs="Times New Roman"/>
          <w:color w:val="222222"/>
          <w:shd w:val="clear" w:color="auto" w:fill="FFFFFF"/>
        </w:rPr>
        <w:t>I could undergo major medical interventions that would allow me to lift far more than that.</w:t>
      </w:r>
    </w:p>
    <w:p w14:paraId="13701B0A" w14:textId="25C88A4C" w:rsidR="00177A0D" w:rsidRPr="004F1647" w:rsidRDefault="00177A0D" w:rsidP="004F1647">
      <w:pPr>
        <w:jc w:val="both"/>
        <w:rPr>
          <w:rFonts w:ascii="Garamond" w:eastAsia="Times New Roman" w:hAnsi="Garamond" w:cs="Times New Roman"/>
          <w:color w:val="222222"/>
          <w:shd w:val="clear" w:color="auto" w:fill="FFFFFF"/>
        </w:rPr>
      </w:pPr>
      <w:r w:rsidRPr="004F1647">
        <w:rPr>
          <w:rFonts w:ascii="Garamond" w:eastAsia="Times New Roman" w:hAnsi="Garamond" w:cs="Times New Roman"/>
          <w:color w:val="222222"/>
          <w:shd w:val="clear" w:color="auto" w:fill="FFFFFF"/>
        </w:rPr>
        <w:tab/>
        <w:t xml:space="preserve">So, if I could lift 300 pounds after extensive training, am I capable of lifting 300 pounds prior to that training? Would there be a point in the training process where I was close enough that I have the capacity to life 300 pounds? If I could lift </w:t>
      </w:r>
      <w:r w:rsidRPr="004F1647">
        <w:rPr>
          <w:rFonts w:ascii="Garamond" w:eastAsia="Times New Roman" w:hAnsi="Garamond" w:cs="Times New Roman"/>
          <w:i/>
          <w:color w:val="222222"/>
          <w:shd w:val="clear" w:color="auto" w:fill="FFFFFF"/>
        </w:rPr>
        <w:t>n</w:t>
      </w:r>
      <w:r w:rsidRPr="004F1647">
        <w:rPr>
          <w:rFonts w:ascii="Garamond" w:eastAsia="Times New Roman" w:hAnsi="Garamond" w:cs="Times New Roman"/>
          <w:color w:val="222222"/>
          <w:shd w:val="clear" w:color="auto" w:fill="FFFFFF"/>
        </w:rPr>
        <w:t xml:space="preserve"> pounds only after major medical intervention, am I capable of lifting </w:t>
      </w:r>
      <w:r w:rsidRPr="004F1647">
        <w:rPr>
          <w:rFonts w:ascii="Garamond" w:eastAsia="Times New Roman" w:hAnsi="Garamond" w:cs="Times New Roman"/>
          <w:i/>
          <w:color w:val="222222"/>
          <w:shd w:val="clear" w:color="auto" w:fill="FFFFFF"/>
        </w:rPr>
        <w:t>n</w:t>
      </w:r>
      <w:r w:rsidRPr="004F1647">
        <w:rPr>
          <w:rFonts w:ascii="Garamond" w:eastAsia="Times New Roman" w:hAnsi="Garamond" w:cs="Times New Roman"/>
          <w:color w:val="222222"/>
          <w:shd w:val="clear" w:color="auto" w:fill="FFFFFF"/>
        </w:rPr>
        <w:t xml:space="preserve"> pounds prior to that intervention? This is the sort of grey area I am concerned about. Training creates a problem, and that problem will become important to understanding cognitive capacities. At the very least, it seems clear I do not have the capacity if major medical intervention is required to help me do the lifting.</w:t>
      </w:r>
    </w:p>
    <w:p w14:paraId="68833967" w14:textId="781390B2" w:rsidR="00893127" w:rsidRDefault="00E74658" w:rsidP="004F1647">
      <w:pPr>
        <w:ind w:firstLine="720"/>
        <w:jc w:val="both"/>
        <w:rPr>
          <w:rFonts w:ascii="Garamond" w:eastAsia="Times New Roman" w:hAnsi="Garamond" w:cs="Times New Roman"/>
          <w:color w:val="222222"/>
          <w:shd w:val="clear" w:color="auto" w:fill="FFFFFF"/>
        </w:rPr>
      </w:pPr>
      <w:proofErr w:type="spellStart"/>
      <w:r w:rsidRPr="004F1647">
        <w:rPr>
          <w:rFonts w:ascii="Garamond" w:eastAsia="Times New Roman" w:hAnsi="Garamond" w:cs="Times New Roman"/>
          <w:color w:val="222222"/>
          <w:shd w:val="clear" w:color="auto" w:fill="FFFFFF"/>
        </w:rPr>
        <w:t>Tooley</w:t>
      </w:r>
      <w:proofErr w:type="spellEnd"/>
      <w:r w:rsidRPr="004F1647">
        <w:rPr>
          <w:rFonts w:ascii="Garamond" w:eastAsia="Times New Roman" w:hAnsi="Garamond" w:cs="Times New Roman"/>
          <w:color w:val="222222"/>
          <w:shd w:val="clear" w:color="auto" w:fill="FFFFFF"/>
        </w:rPr>
        <w:t xml:space="preserve"> </w:t>
      </w:r>
      <w:r w:rsidR="00177A0D" w:rsidRPr="004F1647">
        <w:rPr>
          <w:rFonts w:ascii="Garamond" w:eastAsia="Times New Roman" w:hAnsi="Garamond" w:cs="Times New Roman"/>
          <w:color w:val="222222"/>
          <w:shd w:val="clear" w:color="auto" w:fill="FFFFFF"/>
        </w:rPr>
        <w:t>agrees, and says as much in the original article</w:t>
      </w:r>
      <w:r w:rsidRPr="004F1647">
        <w:rPr>
          <w:rFonts w:ascii="Garamond" w:eastAsia="Times New Roman" w:hAnsi="Garamond" w:cs="Times New Roman"/>
          <w:color w:val="222222"/>
          <w:shd w:val="clear" w:color="auto" w:fill="FFFFFF"/>
        </w:rPr>
        <w:t>.</w:t>
      </w:r>
      <w:r w:rsidR="00177A0D" w:rsidRPr="004F1647">
        <w:rPr>
          <w:rFonts w:ascii="Garamond" w:eastAsia="Times New Roman" w:hAnsi="Garamond" w:cs="Times New Roman"/>
          <w:color w:val="222222"/>
          <w:shd w:val="clear" w:color="auto" w:fill="FFFFFF"/>
        </w:rPr>
        <w:t xml:space="preserve"> </w:t>
      </w:r>
      <w:proofErr w:type="spellStart"/>
      <w:r w:rsidR="00893127" w:rsidRPr="004F1647">
        <w:rPr>
          <w:rFonts w:ascii="Garamond" w:eastAsia="Times New Roman" w:hAnsi="Garamond" w:cs="Times New Roman"/>
          <w:color w:val="222222"/>
          <w:shd w:val="clear" w:color="auto" w:fill="FFFFFF"/>
        </w:rPr>
        <w:t>Tooley</w:t>
      </w:r>
      <w:proofErr w:type="spellEnd"/>
      <w:r w:rsidR="00893127" w:rsidRPr="004F1647">
        <w:rPr>
          <w:rFonts w:ascii="Garamond" w:eastAsia="Times New Roman" w:hAnsi="Garamond" w:cs="Times New Roman"/>
          <w:color w:val="222222"/>
          <w:shd w:val="clear" w:color="auto" w:fill="FFFFFF"/>
        </w:rPr>
        <w:t xml:space="preserve"> asks us to suppose there is a chemical that could be injected into the brain of a kitten to give </w:t>
      </w:r>
      <w:r w:rsidR="00177A0D" w:rsidRPr="004F1647">
        <w:rPr>
          <w:rFonts w:ascii="Garamond" w:eastAsia="Times New Roman" w:hAnsi="Garamond" w:cs="Times New Roman"/>
          <w:color w:val="222222"/>
          <w:shd w:val="clear" w:color="auto" w:fill="FFFFFF"/>
        </w:rPr>
        <w:t xml:space="preserve">that kitten </w:t>
      </w:r>
      <w:r w:rsidR="00893127" w:rsidRPr="004F1647">
        <w:rPr>
          <w:rFonts w:ascii="Garamond" w:eastAsia="Times New Roman" w:hAnsi="Garamond" w:cs="Times New Roman"/>
          <w:color w:val="222222"/>
          <w:shd w:val="clear" w:color="auto" w:fill="FFFFFF"/>
        </w:rPr>
        <w:t xml:space="preserve">all of the cognitive capacities </w:t>
      </w:r>
      <w:r w:rsidR="00177A0D" w:rsidRPr="004F1647">
        <w:rPr>
          <w:rFonts w:ascii="Garamond" w:eastAsia="Times New Roman" w:hAnsi="Garamond" w:cs="Times New Roman"/>
          <w:color w:val="222222"/>
          <w:shd w:val="clear" w:color="auto" w:fill="FFFFFF"/>
        </w:rPr>
        <w:t>of neuro-typical</w:t>
      </w:r>
      <w:r w:rsidR="00893127" w:rsidRPr="004F1647">
        <w:rPr>
          <w:rFonts w:ascii="Garamond" w:eastAsia="Times New Roman" w:hAnsi="Garamond" w:cs="Times New Roman"/>
          <w:color w:val="222222"/>
          <w:shd w:val="clear" w:color="auto" w:fill="FFFFFF"/>
        </w:rPr>
        <w:t xml:space="preserve"> human persons, and thus establishi</w:t>
      </w:r>
      <w:r w:rsidR="004F1647">
        <w:rPr>
          <w:rFonts w:ascii="Garamond" w:eastAsia="Times New Roman" w:hAnsi="Garamond" w:cs="Times New Roman"/>
          <w:color w:val="222222"/>
          <w:shd w:val="clear" w:color="auto" w:fill="FFFFFF"/>
        </w:rPr>
        <w:t xml:space="preserve">ng moral status. </w:t>
      </w:r>
      <w:proofErr w:type="spellStart"/>
      <w:r w:rsidR="004F1647">
        <w:rPr>
          <w:rFonts w:ascii="Garamond" w:eastAsia="Times New Roman" w:hAnsi="Garamond" w:cs="Times New Roman"/>
          <w:color w:val="222222"/>
          <w:shd w:val="clear" w:color="auto" w:fill="FFFFFF"/>
        </w:rPr>
        <w:t>Tooley</w:t>
      </w:r>
      <w:proofErr w:type="spellEnd"/>
      <w:r w:rsidR="004F1647">
        <w:rPr>
          <w:rFonts w:ascii="Garamond" w:eastAsia="Times New Roman" w:hAnsi="Garamond" w:cs="Times New Roman"/>
          <w:color w:val="222222"/>
          <w:shd w:val="clear" w:color="auto" w:fill="FFFFFF"/>
        </w:rPr>
        <w:t xml:space="preserve"> writes,</w:t>
      </w:r>
    </w:p>
    <w:p w14:paraId="5D49ECF0" w14:textId="77777777" w:rsidR="004F1647" w:rsidRPr="004F1647" w:rsidRDefault="004F1647" w:rsidP="004F1647">
      <w:pPr>
        <w:ind w:firstLine="720"/>
        <w:rPr>
          <w:rFonts w:ascii="Garamond" w:eastAsia="Times New Roman" w:hAnsi="Garamond" w:cs="Times New Roman"/>
          <w:color w:val="222222"/>
          <w:shd w:val="clear" w:color="auto" w:fill="FFFFFF"/>
        </w:rPr>
      </w:pPr>
    </w:p>
    <w:p w14:paraId="0D3E0587" w14:textId="19491841" w:rsidR="00893127" w:rsidRPr="004F1647" w:rsidRDefault="00893127" w:rsidP="004F1647">
      <w:pPr>
        <w:tabs>
          <w:tab w:val="left" w:pos="90"/>
        </w:tabs>
        <w:ind w:left="720" w:right="720"/>
        <w:jc w:val="both"/>
        <w:rPr>
          <w:rFonts w:ascii="Garamond" w:eastAsia="Times New Roman" w:hAnsi="Garamond" w:cs="Times New Roman"/>
          <w:color w:val="222222"/>
          <w:shd w:val="clear" w:color="auto" w:fill="FFFFFF"/>
        </w:rPr>
      </w:pPr>
      <w:r w:rsidRPr="004F1647">
        <w:rPr>
          <w:rFonts w:ascii="Garamond" w:eastAsia="Times New Roman" w:hAnsi="Garamond" w:cs="Times New Roman"/>
          <w:color w:val="222222"/>
          <w:shd w:val="clear" w:color="auto" w:fill="FFFFFF"/>
        </w:rPr>
        <w:t>“… it would not be seriously wrong to ref</w:t>
      </w:r>
      <w:r w:rsidR="00592852" w:rsidRPr="004F1647">
        <w:rPr>
          <w:rFonts w:ascii="Garamond" w:eastAsia="Times New Roman" w:hAnsi="Garamond" w:cs="Times New Roman"/>
          <w:color w:val="222222"/>
          <w:shd w:val="clear" w:color="auto" w:fill="FFFFFF"/>
        </w:rPr>
        <w:t>r</w:t>
      </w:r>
      <w:r w:rsidRPr="004F1647">
        <w:rPr>
          <w:rFonts w:ascii="Garamond" w:eastAsia="Times New Roman" w:hAnsi="Garamond" w:cs="Times New Roman"/>
          <w:color w:val="222222"/>
          <w:shd w:val="clear" w:color="auto" w:fill="FFFFFF"/>
        </w:rPr>
        <w:t>ain from injecting a newborn kitten with the special chemical, and to kill it instead. The fact that one could initiate a causal process that would transform a kitten into an entity that would eventually possess properties such that anything possessing them ipso facto has a serious right to life does not mean that the kitten has a serious right to life even before it has been subjected to the process of injection and transformation. The possibility of transforming kittens into persons will not make it any more wrong to kill newborn kittens than it is now.</w:t>
      </w:r>
      <w:r w:rsidR="00431A4C" w:rsidRPr="004F1647">
        <w:rPr>
          <w:rFonts w:ascii="Garamond" w:eastAsia="Times New Roman" w:hAnsi="Garamond" w:cs="Times New Roman"/>
          <w:color w:val="222222"/>
          <w:shd w:val="clear" w:color="auto" w:fill="FFFFFF"/>
        </w:rPr>
        <w:t>” [1]</w:t>
      </w:r>
    </w:p>
    <w:p w14:paraId="1F66CF1B" w14:textId="77777777" w:rsidR="00893127" w:rsidRPr="004F1647" w:rsidRDefault="00893127" w:rsidP="004F1647">
      <w:pPr>
        <w:rPr>
          <w:rFonts w:ascii="Garamond" w:eastAsia="Times New Roman" w:hAnsi="Garamond" w:cs="Times New Roman"/>
          <w:color w:val="222222"/>
          <w:shd w:val="clear" w:color="auto" w:fill="FFFFFF"/>
        </w:rPr>
      </w:pPr>
    </w:p>
    <w:p w14:paraId="2BD9CC8B" w14:textId="2AF0EC98" w:rsidR="00580A3C" w:rsidRPr="004F1647" w:rsidRDefault="00177A0D" w:rsidP="004F1647">
      <w:pPr>
        <w:jc w:val="both"/>
        <w:rPr>
          <w:rFonts w:ascii="Garamond" w:eastAsia="Times New Roman" w:hAnsi="Garamond" w:cs="Times New Roman"/>
          <w:color w:val="222222"/>
          <w:shd w:val="clear" w:color="auto" w:fill="FFFFFF"/>
        </w:rPr>
      </w:pPr>
      <w:r w:rsidRPr="004F1647">
        <w:rPr>
          <w:rFonts w:ascii="Garamond" w:eastAsia="Times New Roman" w:hAnsi="Garamond" w:cs="Times New Roman"/>
          <w:color w:val="222222"/>
          <w:shd w:val="clear" w:color="auto" w:fill="FFFFFF"/>
        </w:rPr>
        <w:t xml:space="preserve">This settles the question as to whether I have the capacity to lift </w:t>
      </w:r>
      <w:r w:rsidRPr="004F1647">
        <w:rPr>
          <w:rFonts w:ascii="Garamond" w:eastAsia="Times New Roman" w:hAnsi="Garamond" w:cs="Times New Roman"/>
          <w:i/>
          <w:color w:val="222222"/>
          <w:shd w:val="clear" w:color="auto" w:fill="FFFFFF"/>
        </w:rPr>
        <w:t>n</w:t>
      </w:r>
      <w:r w:rsidRPr="004F1647">
        <w:rPr>
          <w:rFonts w:ascii="Garamond" w:eastAsia="Times New Roman" w:hAnsi="Garamond" w:cs="Times New Roman"/>
          <w:color w:val="222222"/>
          <w:shd w:val="clear" w:color="auto" w:fill="FFFFFF"/>
        </w:rPr>
        <w:t xml:space="preserve"> pounds, prior to medical intervention. </w:t>
      </w:r>
      <w:r w:rsidR="00E74658" w:rsidRPr="004F1647">
        <w:rPr>
          <w:rFonts w:ascii="Garamond" w:eastAsia="Times New Roman" w:hAnsi="Garamond" w:cs="Times New Roman"/>
          <w:color w:val="222222"/>
          <w:shd w:val="clear" w:color="auto" w:fill="FFFFFF"/>
        </w:rPr>
        <w:t xml:space="preserve">However, </w:t>
      </w:r>
      <w:r w:rsidRPr="004F1647">
        <w:rPr>
          <w:rFonts w:ascii="Garamond" w:eastAsia="Times New Roman" w:hAnsi="Garamond" w:cs="Times New Roman"/>
          <w:color w:val="222222"/>
          <w:shd w:val="clear" w:color="auto" w:fill="FFFFFF"/>
        </w:rPr>
        <w:t xml:space="preserve">it </w:t>
      </w:r>
      <w:r w:rsidR="00E74658" w:rsidRPr="004F1647">
        <w:rPr>
          <w:rFonts w:ascii="Garamond" w:eastAsia="Times New Roman" w:hAnsi="Garamond" w:cs="Times New Roman"/>
          <w:color w:val="222222"/>
          <w:shd w:val="clear" w:color="auto" w:fill="FFFFFF"/>
        </w:rPr>
        <w:t xml:space="preserve">does not settle whether or not I have the capacity to lift 300 pounds, because there is something intuitively different about, on the one hand, </w:t>
      </w:r>
      <w:r w:rsidR="00580A3C" w:rsidRPr="004F1647">
        <w:rPr>
          <w:rFonts w:ascii="Garamond" w:eastAsia="Times New Roman" w:hAnsi="Garamond" w:cs="Times New Roman"/>
          <w:color w:val="222222"/>
          <w:shd w:val="clear" w:color="auto" w:fill="FFFFFF"/>
        </w:rPr>
        <w:t xml:space="preserve">transformative </w:t>
      </w:r>
      <w:r w:rsidR="00E74658" w:rsidRPr="004F1647">
        <w:rPr>
          <w:rFonts w:ascii="Garamond" w:eastAsia="Times New Roman" w:hAnsi="Garamond" w:cs="Times New Roman"/>
          <w:color w:val="222222"/>
          <w:shd w:val="clear" w:color="auto" w:fill="FFFFFF"/>
        </w:rPr>
        <w:t>medical intervention and, on the other hand, training oneself to perform an activity.</w:t>
      </w:r>
      <w:r w:rsidR="00580A3C" w:rsidRPr="004F1647">
        <w:rPr>
          <w:rFonts w:ascii="Garamond" w:eastAsia="Times New Roman" w:hAnsi="Garamond" w:cs="Times New Roman"/>
          <w:color w:val="222222"/>
          <w:shd w:val="clear" w:color="auto" w:fill="FFFFFF"/>
        </w:rPr>
        <w:t xml:space="preserve"> I leave open whether or not it is correct to say I have a capacity in the training case. </w:t>
      </w:r>
    </w:p>
    <w:p w14:paraId="4CB34E11" w14:textId="0FD963D5" w:rsidR="00E74658" w:rsidRPr="004F1647" w:rsidRDefault="00580A3C" w:rsidP="004F1647">
      <w:pPr>
        <w:ind w:firstLine="720"/>
        <w:jc w:val="both"/>
        <w:rPr>
          <w:rFonts w:ascii="Garamond" w:eastAsia="Times New Roman" w:hAnsi="Garamond" w:cs="Times New Roman"/>
          <w:color w:val="222222"/>
          <w:shd w:val="clear" w:color="auto" w:fill="FFFFFF"/>
        </w:rPr>
      </w:pPr>
      <w:r w:rsidRPr="004F1647">
        <w:rPr>
          <w:rFonts w:ascii="Garamond" w:eastAsia="Times New Roman" w:hAnsi="Garamond" w:cs="Times New Roman"/>
          <w:color w:val="222222"/>
          <w:shd w:val="clear" w:color="auto" w:fill="FFFFFF"/>
        </w:rPr>
        <w:t>S</w:t>
      </w:r>
      <w:r w:rsidR="00E74658" w:rsidRPr="004F1647">
        <w:rPr>
          <w:rFonts w:ascii="Garamond" w:eastAsia="Times New Roman" w:hAnsi="Garamond" w:cs="Times New Roman"/>
          <w:color w:val="222222"/>
          <w:shd w:val="clear" w:color="auto" w:fill="FFFFFF"/>
        </w:rPr>
        <w:t xml:space="preserve">ome cases straddle this intuitive distinction between radical intervention that changes capacities and </w:t>
      </w:r>
      <w:r w:rsidRPr="004F1647">
        <w:rPr>
          <w:rFonts w:ascii="Garamond" w:eastAsia="Times New Roman" w:hAnsi="Garamond" w:cs="Times New Roman"/>
          <w:color w:val="222222"/>
          <w:shd w:val="clear" w:color="auto" w:fill="FFFFFF"/>
        </w:rPr>
        <w:t xml:space="preserve">deliberate </w:t>
      </w:r>
      <w:r w:rsidR="00E74658" w:rsidRPr="004F1647">
        <w:rPr>
          <w:rFonts w:ascii="Garamond" w:eastAsia="Times New Roman" w:hAnsi="Garamond" w:cs="Times New Roman"/>
          <w:color w:val="222222"/>
          <w:shd w:val="clear" w:color="auto" w:fill="FFFFFF"/>
        </w:rPr>
        <w:t>change</w:t>
      </w:r>
      <w:r w:rsidRPr="004F1647">
        <w:rPr>
          <w:rFonts w:ascii="Garamond" w:eastAsia="Times New Roman" w:hAnsi="Garamond" w:cs="Times New Roman"/>
          <w:color w:val="222222"/>
          <w:shd w:val="clear" w:color="auto" w:fill="FFFFFF"/>
        </w:rPr>
        <w:t>s through training</w:t>
      </w:r>
      <w:r w:rsidR="00E74658" w:rsidRPr="004F1647">
        <w:rPr>
          <w:rFonts w:ascii="Garamond" w:eastAsia="Times New Roman" w:hAnsi="Garamond" w:cs="Times New Roman"/>
          <w:color w:val="222222"/>
          <w:shd w:val="clear" w:color="auto" w:fill="FFFFFF"/>
        </w:rPr>
        <w:t xml:space="preserve">. Suppose that I </w:t>
      </w:r>
      <w:r w:rsidRPr="004F1647">
        <w:rPr>
          <w:rFonts w:ascii="Garamond" w:eastAsia="Times New Roman" w:hAnsi="Garamond" w:cs="Times New Roman"/>
          <w:color w:val="222222"/>
          <w:shd w:val="clear" w:color="auto" w:fill="FFFFFF"/>
        </w:rPr>
        <w:t>need to use</w:t>
      </w:r>
      <w:r w:rsidR="00E74658" w:rsidRPr="004F1647">
        <w:rPr>
          <w:rFonts w:ascii="Garamond" w:eastAsia="Times New Roman" w:hAnsi="Garamond" w:cs="Times New Roman"/>
          <w:color w:val="222222"/>
          <w:shd w:val="clear" w:color="auto" w:fill="FFFFFF"/>
        </w:rPr>
        <w:t xml:space="preserve"> anabolic steroids and other supplements. The steroids contribute artificially to the modification of my bod</w:t>
      </w:r>
      <w:r w:rsidR="00770C90" w:rsidRPr="004F1647">
        <w:rPr>
          <w:rFonts w:ascii="Garamond" w:eastAsia="Times New Roman" w:hAnsi="Garamond" w:cs="Times New Roman"/>
          <w:color w:val="222222"/>
          <w:shd w:val="clear" w:color="auto" w:fill="FFFFFF"/>
        </w:rPr>
        <w:t>y</w:t>
      </w:r>
      <w:r w:rsidR="00E74658" w:rsidRPr="004F1647">
        <w:rPr>
          <w:rFonts w:ascii="Garamond" w:eastAsia="Times New Roman" w:hAnsi="Garamond" w:cs="Times New Roman"/>
          <w:color w:val="222222"/>
          <w:shd w:val="clear" w:color="auto" w:fill="FFFFFF"/>
        </w:rPr>
        <w:t>, expediting muscle recovery in extreme ways, but still require me to put in a great deal of work.</w:t>
      </w:r>
      <w:r w:rsidRPr="004F1647">
        <w:rPr>
          <w:rFonts w:ascii="Garamond" w:eastAsia="Times New Roman" w:hAnsi="Garamond" w:cs="Times New Roman"/>
          <w:color w:val="222222"/>
          <w:shd w:val="clear" w:color="auto" w:fill="FFFFFF"/>
        </w:rPr>
        <w:t xml:space="preserve"> Did I have the capacity before using the steroids? It includes both training and medical intervention.</w:t>
      </w:r>
    </w:p>
    <w:p w14:paraId="46240817" w14:textId="727DB98E" w:rsidR="00893127" w:rsidRDefault="00E74658" w:rsidP="004F1647">
      <w:pPr>
        <w:jc w:val="both"/>
        <w:rPr>
          <w:rFonts w:ascii="Garamond" w:eastAsia="Times New Roman" w:hAnsi="Garamond" w:cs="Times New Roman"/>
          <w:color w:val="222222"/>
          <w:shd w:val="clear" w:color="auto" w:fill="FFFFFF"/>
        </w:rPr>
      </w:pPr>
      <w:r w:rsidRPr="004F1647">
        <w:rPr>
          <w:rFonts w:ascii="Garamond" w:eastAsia="Times New Roman" w:hAnsi="Garamond" w:cs="Times New Roman"/>
          <w:color w:val="222222"/>
          <w:shd w:val="clear" w:color="auto" w:fill="FFFFFF"/>
        </w:rPr>
        <w:tab/>
        <w:t>This brings us back to major depressive disorder. Major depressive disor</w:t>
      </w:r>
      <w:r w:rsidR="00CD734B" w:rsidRPr="004F1647">
        <w:rPr>
          <w:rFonts w:ascii="Garamond" w:eastAsia="Times New Roman" w:hAnsi="Garamond" w:cs="Times New Roman"/>
          <w:color w:val="222222"/>
          <w:shd w:val="clear" w:color="auto" w:fill="FFFFFF"/>
        </w:rPr>
        <w:t xml:space="preserve">der is </w:t>
      </w:r>
      <w:r w:rsidR="00580A3C" w:rsidRPr="004F1647">
        <w:rPr>
          <w:rFonts w:ascii="Garamond" w:eastAsia="Times New Roman" w:hAnsi="Garamond" w:cs="Times New Roman"/>
          <w:color w:val="222222"/>
          <w:shd w:val="clear" w:color="auto" w:fill="FFFFFF"/>
        </w:rPr>
        <w:t>like the case of training wi</w:t>
      </w:r>
      <w:r w:rsidR="00E028D0" w:rsidRPr="004F1647">
        <w:rPr>
          <w:rFonts w:ascii="Garamond" w:eastAsia="Times New Roman" w:hAnsi="Garamond" w:cs="Times New Roman"/>
          <w:color w:val="222222"/>
          <w:shd w:val="clear" w:color="auto" w:fill="FFFFFF"/>
        </w:rPr>
        <w:t xml:space="preserve">th steroids, because there is </w:t>
      </w:r>
      <w:r w:rsidR="00580A3C" w:rsidRPr="004F1647">
        <w:rPr>
          <w:rFonts w:ascii="Garamond" w:eastAsia="Times New Roman" w:hAnsi="Garamond" w:cs="Times New Roman"/>
          <w:color w:val="222222"/>
          <w:shd w:val="clear" w:color="auto" w:fill="FFFFFF"/>
        </w:rPr>
        <w:t>conjunction</w:t>
      </w:r>
      <w:r w:rsidR="00D17145" w:rsidRPr="004F1647">
        <w:rPr>
          <w:rFonts w:ascii="Garamond" w:eastAsia="Times New Roman" w:hAnsi="Garamond" w:cs="Times New Roman"/>
          <w:color w:val="222222"/>
          <w:shd w:val="clear" w:color="auto" w:fill="FFFFFF"/>
        </w:rPr>
        <w:t>. Some methods of treatment are drug-based; others are therapy based</w:t>
      </w:r>
      <w:r w:rsidR="00580A3C" w:rsidRPr="004F1647">
        <w:rPr>
          <w:rFonts w:ascii="Garamond" w:eastAsia="Times New Roman" w:hAnsi="Garamond" w:cs="Times New Roman"/>
          <w:color w:val="222222"/>
          <w:shd w:val="clear" w:color="auto" w:fill="FFFFFF"/>
        </w:rPr>
        <w:t>.</w:t>
      </w:r>
      <w:r w:rsidR="00D17145" w:rsidRPr="004F1647">
        <w:rPr>
          <w:rFonts w:ascii="Garamond" w:eastAsia="Times New Roman" w:hAnsi="Garamond" w:cs="Times New Roman"/>
          <w:color w:val="222222"/>
          <w:shd w:val="clear" w:color="auto" w:fill="FFFFFF"/>
        </w:rPr>
        <w:t xml:space="preserve"> </w:t>
      </w:r>
      <w:r w:rsidR="00580A3C" w:rsidRPr="004F1647">
        <w:rPr>
          <w:rFonts w:ascii="Garamond" w:eastAsia="Times New Roman" w:hAnsi="Garamond" w:cs="Times New Roman"/>
          <w:color w:val="222222"/>
          <w:shd w:val="clear" w:color="auto" w:fill="FFFFFF"/>
        </w:rPr>
        <w:t>I</w:t>
      </w:r>
      <w:r w:rsidR="00D17145" w:rsidRPr="004F1647">
        <w:rPr>
          <w:rFonts w:ascii="Garamond" w:eastAsia="Times New Roman" w:hAnsi="Garamond" w:cs="Times New Roman"/>
          <w:color w:val="222222"/>
          <w:shd w:val="clear" w:color="auto" w:fill="FFFFFF"/>
        </w:rPr>
        <w:t>t is standard for treatment to include both.</w:t>
      </w:r>
      <w:r w:rsidR="002151F8" w:rsidRPr="004F1647">
        <w:rPr>
          <w:rStyle w:val="FootnoteReference"/>
          <w:rFonts w:ascii="Garamond" w:eastAsia="Times New Roman" w:hAnsi="Garamond" w:cs="Times New Roman"/>
          <w:color w:val="222222"/>
          <w:shd w:val="clear" w:color="auto" w:fill="FFFFFF"/>
        </w:rPr>
        <w:footnoteReference w:id="3"/>
      </w:r>
      <w:r w:rsidR="00D17145" w:rsidRPr="004F1647">
        <w:rPr>
          <w:rFonts w:ascii="Garamond" w:eastAsia="Times New Roman" w:hAnsi="Garamond" w:cs="Times New Roman"/>
          <w:color w:val="222222"/>
          <w:shd w:val="clear" w:color="auto" w:fill="FFFFFF"/>
        </w:rPr>
        <w:t xml:space="preserve"> Medical treatment for depression is not like transforming kittens into persons; it is also not merely an exercise in will and practice.</w:t>
      </w:r>
      <w:r w:rsidR="00580A3C" w:rsidRPr="004F1647">
        <w:rPr>
          <w:rFonts w:ascii="Garamond" w:eastAsia="Times New Roman" w:hAnsi="Garamond" w:cs="Times New Roman"/>
          <w:color w:val="222222"/>
          <w:shd w:val="clear" w:color="auto" w:fill="FFFFFF"/>
        </w:rPr>
        <w:t xml:space="preserve"> P</w:t>
      </w:r>
      <w:r w:rsidR="00D17145" w:rsidRPr="004F1647">
        <w:rPr>
          <w:rFonts w:ascii="Garamond" w:eastAsia="Times New Roman" w:hAnsi="Garamond" w:cs="Times New Roman"/>
          <w:color w:val="222222"/>
          <w:shd w:val="clear" w:color="auto" w:fill="FFFFFF"/>
        </w:rPr>
        <w:t xml:space="preserve">harmacology and exerted effort contribute to realized changes. In the following section, </w:t>
      </w:r>
      <w:r w:rsidR="00CD734B" w:rsidRPr="004F1647">
        <w:rPr>
          <w:rFonts w:ascii="Garamond" w:eastAsia="Times New Roman" w:hAnsi="Garamond" w:cs="Times New Roman"/>
          <w:color w:val="222222"/>
          <w:shd w:val="clear" w:color="auto" w:fill="FFFFFF"/>
        </w:rPr>
        <w:t xml:space="preserve">I argue </w:t>
      </w:r>
      <w:r w:rsidR="009773CE" w:rsidRPr="004F1647">
        <w:rPr>
          <w:rFonts w:ascii="Garamond" w:eastAsia="Times New Roman" w:hAnsi="Garamond" w:cs="Times New Roman"/>
          <w:color w:val="222222"/>
          <w:shd w:val="clear" w:color="auto" w:fill="FFFFFF"/>
        </w:rPr>
        <w:t xml:space="preserve">treating depression </w:t>
      </w:r>
      <w:r w:rsidR="00CD734B" w:rsidRPr="004F1647">
        <w:rPr>
          <w:rFonts w:ascii="Garamond" w:eastAsia="Times New Roman" w:hAnsi="Garamond" w:cs="Times New Roman"/>
          <w:color w:val="222222"/>
          <w:shd w:val="clear" w:color="auto" w:fill="FFFFFF"/>
        </w:rPr>
        <w:t xml:space="preserve">is </w:t>
      </w:r>
      <w:r w:rsidR="009773CE" w:rsidRPr="004F1647">
        <w:rPr>
          <w:rFonts w:ascii="Garamond" w:eastAsia="Times New Roman" w:hAnsi="Garamond" w:cs="Times New Roman"/>
          <w:color w:val="222222"/>
          <w:shd w:val="clear" w:color="auto" w:fill="FFFFFF"/>
        </w:rPr>
        <w:t>like a transformative medical intervention</w:t>
      </w:r>
      <w:r w:rsidR="00580A3C" w:rsidRPr="004F1647">
        <w:rPr>
          <w:rFonts w:ascii="Garamond" w:eastAsia="Times New Roman" w:hAnsi="Garamond" w:cs="Times New Roman"/>
          <w:color w:val="222222"/>
          <w:shd w:val="clear" w:color="auto" w:fill="FFFFFF"/>
        </w:rPr>
        <w:t>, rather</w:t>
      </w:r>
      <w:r w:rsidR="009773CE" w:rsidRPr="004F1647">
        <w:rPr>
          <w:rFonts w:ascii="Garamond" w:eastAsia="Times New Roman" w:hAnsi="Garamond" w:cs="Times New Roman"/>
          <w:color w:val="222222"/>
          <w:shd w:val="clear" w:color="auto" w:fill="FFFFFF"/>
        </w:rPr>
        <w:t xml:space="preserve"> than training, with regard to claims about capacities</w:t>
      </w:r>
      <w:r w:rsidR="00CD734B" w:rsidRPr="004F1647">
        <w:rPr>
          <w:rFonts w:ascii="Garamond" w:eastAsia="Times New Roman" w:hAnsi="Garamond" w:cs="Times New Roman"/>
          <w:color w:val="222222"/>
          <w:shd w:val="clear" w:color="auto" w:fill="FFFFFF"/>
        </w:rPr>
        <w:t>.</w:t>
      </w:r>
      <w:r w:rsidR="009773CE" w:rsidRPr="004F1647">
        <w:rPr>
          <w:rFonts w:ascii="Garamond" w:eastAsia="Times New Roman" w:hAnsi="Garamond" w:cs="Times New Roman"/>
          <w:color w:val="222222"/>
          <w:shd w:val="clear" w:color="auto" w:fill="FFFFFF"/>
        </w:rPr>
        <w:t xml:space="preserve"> As such, </w:t>
      </w:r>
      <w:proofErr w:type="spellStart"/>
      <w:r w:rsidR="009773CE" w:rsidRPr="004F1647">
        <w:rPr>
          <w:rFonts w:ascii="Garamond" w:eastAsia="Times New Roman" w:hAnsi="Garamond" w:cs="Times New Roman"/>
          <w:color w:val="222222"/>
          <w:shd w:val="clear" w:color="auto" w:fill="FFFFFF"/>
        </w:rPr>
        <w:t>Tooley’s</w:t>
      </w:r>
      <w:proofErr w:type="spellEnd"/>
      <w:r w:rsidR="009773CE" w:rsidRPr="004F1647">
        <w:rPr>
          <w:rFonts w:ascii="Garamond" w:eastAsia="Times New Roman" w:hAnsi="Garamond" w:cs="Times New Roman"/>
          <w:color w:val="222222"/>
          <w:shd w:val="clear" w:color="auto" w:fill="FFFFFF"/>
        </w:rPr>
        <w:t xml:space="preserve"> criterion of the “capacity to value one’s own life” can</w:t>
      </w:r>
      <w:r w:rsidR="00580A3C" w:rsidRPr="004F1647">
        <w:rPr>
          <w:rFonts w:ascii="Garamond" w:eastAsia="Times New Roman" w:hAnsi="Garamond" w:cs="Times New Roman"/>
          <w:color w:val="222222"/>
          <w:shd w:val="clear" w:color="auto" w:fill="FFFFFF"/>
        </w:rPr>
        <w:t>not</w:t>
      </w:r>
      <w:r w:rsidR="009773CE" w:rsidRPr="004F1647">
        <w:rPr>
          <w:rFonts w:ascii="Garamond" w:eastAsia="Times New Roman" w:hAnsi="Garamond" w:cs="Times New Roman"/>
          <w:color w:val="222222"/>
          <w:shd w:val="clear" w:color="auto" w:fill="FFFFFF"/>
        </w:rPr>
        <w:t xml:space="preserve"> </w:t>
      </w:r>
      <w:r w:rsidR="00580A3C" w:rsidRPr="004F1647">
        <w:rPr>
          <w:rFonts w:ascii="Garamond" w:eastAsia="Times New Roman" w:hAnsi="Garamond" w:cs="Times New Roman"/>
          <w:color w:val="222222"/>
          <w:shd w:val="clear" w:color="auto" w:fill="FFFFFF"/>
        </w:rPr>
        <w:t xml:space="preserve">be applied </w:t>
      </w:r>
      <w:r w:rsidR="009773CE" w:rsidRPr="004F1647">
        <w:rPr>
          <w:rFonts w:ascii="Garamond" w:eastAsia="Times New Roman" w:hAnsi="Garamond" w:cs="Times New Roman"/>
          <w:color w:val="222222"/>
          <w:shd w:val="clear" w:color="auto" w:fill="FFFFFF"/>
        </w:rPr>
        <w:t xml:space="preserve">to persons </w:t>
      </w:r>
      <w:r w:rsidR="00580A3C" w:rsidRPr="004F1647">
        <w:rPr>
          <w:rFonts w:ascii="Garamond" w:eastAsia="Times New Roman" w:hAnsi="Garamond" w:cs="Times New Roman"/>
          <w:color w:val="222222"/>
          <w:shd w:val="clear" w:color="auto" w:fill="FFFFFF"/>
        </w:rPr>
        <w:t xml:space="preserve">before </w:t>
      </w:r>
      <w:r w:rsidR="009773CE" w:rsidRPr="004F1647">
        <w:rPr>
          <w:rFonts w:ascii="Garamond" w:eastAsia="Times New Roman" w:hAnsi="Garamond" w:cs="Times New Roman"/>
          <w:color w:val="222222"/>
          <w:shd w:val="clear" w:color="auto" w:fill="FFFFFF"/>
        </w:rPr>
        <w:t>treatment.</w:t>
      </w:r>
    </w:p>
    <w:p w14:paraId="4A3147AE" w14:textId="77777777" w:rsidR="004F1647" w:rsidRPr="004F1647" w:rsidRDefault="004F1647" w:rsidP="004F1647">
      <w:pPr>
        <w:jc w:val="both"/>
        <w:rPr>
          <w:rFonts w:ascii="Garamond" w:eastAsia="Times New Roman" w:hAnsi="Garamond" w:cs="Times New Roman"/>
          <w:color w:val="222222"/>
          <w:shd w:val="clear" w:color="auto" w:fill="FFFFFF"/>
        </w:rPr>
      </w:pPr>
    </w:p>
    <w:p w14:paraId="58E31E6B" w14:textId="7D7F9AF2" w:rsidR="00350B99" w:rsidRPr="004F1647" w:rsidRDefault="00350B99" w:rsidP="004F1647">
      <w:pPr>
        <w:rPr>
          <w:rFonts w:ascii="Garamond" w:eastAsia="Times New Roman" w:hAnsi="Garamond" w:cs="Times New Roman"/>
          <w:b/>
          <w:color w:val="222222"/>
          <w:shd w:val="clear" w:color="auto" w:fill="FFFFFF"/>
        </w:rPr>
      </w:pPr>
      <w:r w:rsidRPr="004F1647">
        <w:rPr>
          <w:rFonts w:ascii="Garamond" w:eastAsia="Times New Roman" w:hAnsi="Garamond" w:cs="Times New Roman"/>
          <w:b/>
          <w:color w:val="222222"/>
          <w:shd w:val="clear" w:color="auto" w:fill="FFFFFF"/>
        </w:rPr>
        <w:t xml:space="preserve">3.2 </w:t>
      </w:r>
      <w:r w:rsidR="00770C90" w:rsidRPr="004F1647">
        <w:rPr>
          <w:rFonts w:ascii="Garamond" w:eastAsia="Times New Roman" w:hAnsi="Garamond" w:cs="Times New Roman"/>
          <w:b/>
          <w:color w:val="222222"/>
          <w:shd w:val="clear" w:color="auto" w:fill="FFFFFF"/>
        </w:rPr>
        <w:t>Why treatment for depression is a medical intervention</w:t>
      </w:r>
    </w:p>
    <w:p w14:paraId="79878841" w14:textId="35BB3EA1" w:rsidR="00EF5D4E" w:rsidRPr="004F1647" w:rsidRDefault="00CF5E0B" w:rsidP="004F1647">
      <w:pPr>
        <w:jc w:val="both"/>
        <w:rPr>
          <w:rFonts w:ascii="Garamond" w:eastAsia="Times New Roman" w:hAnsi="Garamond" w:cs="Times New Roman"/>
          <w:color w:val="222222"/>
          <w:shd w:val="clear" w:color="auto" w:fill="FFFFFF"/>
        </w:rPr>
      </w:pPr>
      <w:r w:rsidRPr="004F1647">
        <w:rPr>
          <w:rFonts w:ascii="Garamond" w:eastAsia="Times New Roman" w:hAnsi="Garamond" w:cs="Times New Roman"/>
          <w:color w:val="222222"/>
          <w:shd w:val="clear" w:color="auto" w:fill="FFFFFF"/>
        </w:rPr>
        <w:t>Standard t</w:t>
      </w:r>
      <w:r w:rsidR="004B3396" w:rsidRPr="004F1647">
        <w:rPr>
          <w:rFonts w:ascii="Garamond" w:eastAsia="Times New Roman" w:hAnsi="Garamond" w:cs="Times New Roman"/>
          <w:color w:val="222222"/>
          <w:shd w:val="clear" w:color="auto" w:fill="FFFFFF"/>
        </w:rPr>
        <w:t>reatment for major depressive disorder focuses on two axes; the first is short-term modification of mood through the administration of drugs, including but not limited to selective serotonin reuptake inhibitors, and the second is long-term modification of mood and behavior through therapy</w:t>
      </w:r>
      <w:r w:rsidR="00770C90" w:rsidRPr="004F1647">
        <w:rPr>
          <w:rFonts w:ascii="Garamond" w:eastAsia="Times New Roman" w:hAnsi="Garamond" w:cs="Times New Roman"/>
          <w:color w:val="222222"/>
          <w:shd w:val="clear" w:color="auto" w:fill="FFFFFF"/>
        </w:rPr>
        <w:t xml:space="preserve"> [10]</w:t>
      </w:r>
      <w:r w:rsidR="004B3396" w:rsidRPr="004F1647">
        <w:rPr>
          <w:rFonts w:ascii="Garamond" w:eastAsia="Times New Roman" w:hAnsi="Garamond" w:cs="Times New Roman"/>
          <w:color w:val="222222"/>
          <w:shd w:val="clear" w:color="auto" w:fill="FFFFFF"/>
        </w:rPr>
        <w:t xml:space="preserve">. The second gives us reason to prefer understanding treatment for depression as a matter of behavioral training, and this is one of the metaphors used in, for example, cognitive behavioral therapy programs. However, the first pushes the point, </w:t>
      </w:r>
      <w:r w:rsidR="00337B07" w:rsidRPr="004F1647">
        <w:rPr>
          <w:rFonts w:ascii="Garamond" w:eastAsia="Times New Roman" w:hAnsi="Garamond" w:cs="Times New Roman"/>
          <w:color w:val="222222"/>
          <w:shd w:val="clear" w:color="auto" w:fill="FFFFFF"/>
        </w:rPr>
        <w:t>because in many cases the short-</w:t>
      </w:r>
      <w:r w:rsidR="004B3396" w:rsidRPr="004F1647">
        <w:rPr>
          <w:rFonts w:ascii="Garamond" w:eastAsia="Times New Roman" w:hAnsi="Garamond" w:cs="Times New Roman"/>
          <w:color w:val="222222"/>
          <w:shd w:val="clear" w:color="auto" w:fill="FFFFFF"/>
        </w:rPr>
        <w:t>term prospects for the patient necessitate the administration of some sort of drug-based treatment.</w:t>
      </w:r>
    </w:p>
    <w:p w14:paraId="0F5C36D9" w14:textId="6B5E6B45" w:rsidR="001A1EDF" w:rsidRPr="004F1647" w:rsidRDefault="00EF5D4E" w:rsidP="004F1647">
      <w:pPr>
        <w:jc w:val="both"/>
        <w:rPr>
          <w:rFonts w:ascii="Garamond" w:eastAsia="Times New Roman" w:hAnsi="Garamond" w:cs="Times New Roman"/>
          <w:color w:val="222222"/>
          <w:shd w:val="clear" w:color="auto" w:fill="FFFFFF"/>
        </w:rPr>
      </w:pPr>
      <w:r w:rsidRPr="004F1647">
        <w:rPr>
          <w:rFonts w:ascii="Garamond" w:eastAsia="Times New Roman" w:hAnsi="Garamond" w:cs="Times New Roman"/>
          <w:color w:val="222222"/>
          <w:shd w:val="clear" w:color="auto" w:fill="FFFFFF"/>
        </w:rPr>
        <w:tab/>
        <w:t xml:space="preserve">In cases where a pharmacological regimen is necessary for effective treatment, it seems odd to say that the patient’s treatment is really a matter of training analogous to </w:t>
      </w:r>
      <w:r w:rsidR="00770C90" w:rsidRPr="004F1647">
        <w:rPr>
          <w:rFonts w:ascii="Garamond" w:eastAsia="Times New Roman" w:hAnsi="Garamond" w:cs="Times New Roman"/>
          <w:color w:val="222222"/>
          <w:shd w:val="clear" w:color="auto" w:fill="FFFFFF"/>
        </w:rPr>
        <w:t>training</w:t>
      </w:r>
      <w:r w:rsidR="00CF5E0B" w:rsidRPr="004F1647">
        <w:rPr>
          <w:rFonts w:ascii="Garamond" w:eastAsia="Times New Roman" w:hAnsi="Garamond" w:cs="Times New Roman"/>
          <w:color w:val="222222"/>
          <w:shd w:val="clear" w:color="auto" w:fill="FFFFFF"/>
        </w:rPr>
        <w:t xml:space="preserve"> (sans supplements)</w:t>
      </w:r>
      <w:r w:rsidR="00770C90" w:rsidRPr="004F1647">
        <w:rPr>
          <w:rFonts w:ascii="Garamond" w:eastAsia="Times New Roman" w:hAnsi="Garamond" w:cs="Times New Roman"/>
          <w:color w:val="222222"/>
          <w:shd w:val="clear" w:color="auto" w:fill="FFFFFF"/>
        </w:rPr>
        <w:t xml:space="preserve"> in weightlifting</w:t>
      </w:r>
      <w:r w:rsidRPr="004F1647">
        <w:rPr>
          <w:rFonts w:ascii="Garamond" w:eastAsia="Times New Roman" w:hAnsi="Garamond" w:cs="Times New Roman"/>
          <w:color w:val="222222"/>
          <w:shd w:val="clear" w:color="auto" w:fill="FFFFFF"/>
        </w:rPr>
        <w:t xml:space="preserve">. It also seems wrong to say the patient is merely undergoing some sort of intervention, because the process is not passive; the patient has to exert effort and participate in her treatment. The treatment is a complex process, with two conditions that contribute to success, but this gives us reason to prefer </w:t>
      </w:r>
      <w:r w:rsidR="00770C90" w:rsidRPr="004F1647">
        <w:rPr>
          <w:rFonts w:ascii="Garamond" w:eastAsia="Times New Roman" w:hAnsi="Garamond" w:cs="Times New Roman"/>
          <w:color w:val="222222"/>
          <w:shd w:val="clear" w:color="auto" w:fill="FFFFFF"/>
        </w:rPr>
        <w:t>grouping it with intervention</w:t>
      </w:r>
      <w:r w:rsidRPr="004F1647">
        <w:rPr>
          <w:rFonts w:ascii="Garamond" w:eastAsia="Times New Roman" w:hAnsi="Garamond" w:cs="Times New Roman"/>
          <w:color w:val="222222"/>
          <w:shd w:val="clear" w:color="auto" w:fill="FFFFFF"/>
        </w:rPr>
        <w:t xml:space="preserve">. Consider a case like </w:t>
      </w:r>
      <w:proofErr w:type="spellStart"/>
      <w:r w:rsidRPr="004F1647">
        <w:rPr>
          <w:rFonts w:ascii="Garamond" w:eastAsia="Times New Roman" w:hAnsi="Garamond" w:cs="Times New Roman"/>
          <w:color w:val="222222"/>
          <w:shd w:val="clear" w:color="auto" w:fill="FFFFFF"/>
        </w:rPr>
        <w:t>Tooley’s</w:t>
      </w:r>
      <w:proofErr w:type="spellEnd"/>
      <w:r w:rsidRPr="004F1647">
        <w:rPr>
          <w:rFonts w:ascii="Garamond" w:eastAsia="Times New Roman" w:hAnsi="Garamond" w:cs="Times New Roman"/>
          <w:color w:val="222222"/>
          <w:shd w:val="clear" w:color="auto" w:fill="FFFFFF"/>
        </w:rPr>
        <w:t xml:space="preserve"> super-kitten or Günter</w:t>
      </w:r>
      <w:r w:rsidR="00CF5E0B" w:rsidRPr="004F1647">
        <w:rPr>
          <w:rFonts w:ascii="Garamond" w:eastAsia="Times New Roman" w:hAnsi="Garamond" w:cs="Times New Roman"/>
          <w:color w:val="222222"/>
          <w:shd w:val="clear" w:color="auto" w:fill="FFFFFF"/>
        </w:rPr>
        <w:t>,</w:t>
      </w:r>
      <w:r w:rsidRPr="004F1647">
        <w:rPr>
          <w:rFonts w:ascii="Garamond" w:eastAsia="Times New Roman" w:hAnsi="Garamond" w:cs="Times New Roman"/>
          <w:color w:val="222222"/>
          <w:shd w:val="clear" w:color="auto" w:fill="FFFFFF"/>
        </w:rPr>
        <w:t xml:space="preserve"> where the kitten or chimpanzee also has to participate actively in the process of learning after modification; in such a case, it would still be a mistake to say they had the capacity prior to the administration of the procedure, despite the fact that they actively participated in the process.</w:t>
      </w:r>
      <w:r w:rsidR="00CF5E0B" w:rsidRPr="004F1647">
        <w:rPr>
          <w:rFonts w:ascii="Garamond" w:eastAsia="Times New Roman" w:hAnsi="Garamond" w:cs="Times New Roman"/>
          <w:color w:val="222222"/>
          <w:shd w:val="clear" w:color="auto" w:fill="FFFFFF"/>
        </w:rPr>
        <w:t xml:space="preserve"> The fact that the modification is a condition, even if there are other contributing conditions, undermines the claim that the kitten or chimpanzee would have the capacity prior to the modification. (Perhaps they would have it at some discrete point in the middle of the process, but certainly not prior.)</w:t>
      </w:r>
    </w:p>
    <w:p w14:paraId="363C4935" w14:textId="423B5243" w:rsidR="008E1AA7" w:rsidRPr="004F1647" w:rsidRDefault="001A1EDF" w:rsidP="004F1647">
      <w:pPr>
        <w:jc w:val="both"/>
        <w:rPr>
          <w:rFonts w:ascii="Garamond" w:eastAsia="Times New Roman" w:hAnsi="Garamond" w:cs="Times New Roman"/>
          <w:color w:val="222222"/>
          <w:shd w:val="clear" w:color="auto" w:fill="FFFFFF"/>
        </w:rPr>
      </w:pPr>
      <w:r w:rsidRPr="004F1647">
        <w:rPr>
          <w:rFonts w:ascii="Garamond" w:eastAsia="Times New Roman" w:hAnsi="Garamond" w:cs="Times New Roman"/>
          <w:color w:val="222222"/>
          <w:shd w:val="clear" w:color="auto" w:fill="FFFFFF"/>
        </w:rPr>
        <w:tab/>
      </w:r>
      <w:r w:rsidR="00770C90" w:rsidRPr="004F1647">
        <w:rPr>
          <w:rFonts w:ascii="Garamond" w:eastAsia="Times New Roman" w:hAnsi="Garamond" w:cs="Times New Roman"/>
          <w:color w:val="222222"/>
          <w:shd w:val="clear" w:color="auto" w:fill="FFFFFF"/>
        </w:rPr>
        <w:t>However, t</w:t>
      </w:r>
      <w:r w:rsidRPr="004F1647">
        <w:rPr>
          <w:rFonts w:ascii="Garamond" w:eastAsia="Times New Roman" w:hAnsi="Garamond" w:cs="Times New Roman"/>
          <w:color w:val="222222"/>
          <w:shd w:val="clear" w:color="auto" w:fill="FFFFFF"/>
        </w:rPr>
        <w:t>here is another substantive difference</w:t>
      </w:r>
      <w:r w:rsidR="00770C90" w:rsidRPr="004F1647">
        <w:rPr>
          <w:rFonts w:ascii="Garamond" w:eastAsia="Times New Roman" w:hAnsi="Garamond" w:cs="Times New Roman"/>
          <w:color w:val="222222"/>
          <w:shd w:val="clear" w:color="auto" w:fill="FFFFFF"/>
        </w:rPr>
        <w:t xml:space="preserve"> that </w:t>
      </w:r>
      <w:r w:rsidR="009773CE" w:rsidRPr="004F1647">
        <w:rPr>
          <w:rFonts w:ascii="Garamond" w:eastAsia="Times New Roman" w:hAnsi="Garamond" w:cs="Times New Roman"/>
          <w:color w:val="222222"/>
          <w:shd w:val="clear" w:color="auto" w:fill="FFFFFF"/>
        </w:rPr>
        <w:t>counts in favor</w:t>
      </w:r>
      <w:r w:rsidR="00770C90" w:rsidRPr="004F1647">
        <w:rPr>
          <w:rFonts w:ascii="Garamond" w:eastAsia="Times New Roman" w:hAnsi="Garamond" w:cs="Times New Roman"/>
          <w:color w:val="222222"/>
          <w:shd w:val="clear" w:color="auto" w:fill="FFFFFF"/>
        </w:rPr>
        <w:t xml:space="preserve"> </w:t>
      </w:r>
      <w:r w:rsidR="009773CE" w:rsidRPr="004F1647">
        <w:rPr>
          <w:rFonts w:ascii="Garamond" w:eastAsia="Times New Roman" w:hAnsi="Garamond" w:cs="Times New Roman"/>
          <w:color w:val="222222"/>
          <w:shd w:val="clear" w:color="auto" w:fill="FFFFFF"/>
        </w:rPr>
        <w:t xml:space="preserve">of thinking of depression treatment as </w:t>
      </w:r>
      <w:r w:rsidR="00770C90" w:rsidRPr="004F1647">
        <w:rPr>
          <w:rFonts w:ascii="Garamond" w:eastAsia="Times New Roman" w:hAnsi="Garamond" w:cs="Times New Roman"/>
          <w:color w:val="222222"/>
          <w:shd w:val="clear" w:color="auto" w:fill="FFFFFF"/>
        </w:rPr>
        <w:t>training</w:t>
      </w:r>
      <w:r w:rsidR="009773CE" w:rsidRPr="004F1647">
        <w:rPr>
          <w:rFonts w:ascii="Garamond" w:eastAsia="Times New Roman" w:hAnsi="Garamond" w:cs="Times New Roman"/>
          <w:color w:val="222222"/>
          <w:shd w:val="clear" w:color="auto" w:fill="FFFFFF"/>
        </w:rPr>
        <w:t>, rather than intervention</w:t>
      </w:r>
      <w:r w:rsidR="00770C90" w:rsidRPr="004F1647">
        <w:rPr>
          <w:rFonts w:ascii="Garamond" w:eastAsia="Times New Roman" w:hAnsi="Garamond" w:cs="Times New Roman"/>
          <w:color w:val="222222"/>
          <w:shd w:val="clear" w:color="auto" w:fill="FFFFFF"/>
        </w:rPr>
        <w:t xml:space="preserve">. </w:t>
      </w:r>
      <w:r w:rsidR="009773CE" w:rsidRPr="004F1647">
        <w:rPr>
          <w:rFonts w:ascii="Garamond" w:eastAsia="Times New Roman" w:hAnsi="Garamond" w:cs="Times New Roman"/>
          <w:color w:val="222222"/>
          <w:shd w:val="clear" w:color="auto" w:fill="FFFFFF"/>
        </w:rPr>
        <w:t>The intervention analogies given this far have to do with enhancement, while</w:t>
      </w:r>
      <w:r w:rsidR="0001230A" w:rsidRPr="004F1647">
        <w:rPr>
          <w:rFonts w:ascii="Garamond" w:eastAsia="Times New Roman" w:hAnsi="Garamond" w:cs="Times New Roman"/>
          <w:color w:val="222222"/>
          <w:shd w:val="clear" w:color="auto" w:fill="FFFFFF"/>
        </w:rPr>
        <w:t xml:space="preserve"> </w:t>
      </w:r>
      <w:r w:rsidRPr="004F1647">
        <w:rPr>
          <w:rFonts w:ascii="Garamond" w:eastAsia="Times New Roman" w:hAnsi="Garamond" w:cs="Times New Roman"/>
          <w:color w:val="222222"/>
          <w:shd w:val="clear" w:color="auto" w:fill="FFFFFF"/>
        </w:rPr>
        <w:t xml:space="preserve">medical treatment </w:t>
      </w:r>
      <w:r w:rsidR="00770C90" w:rsidRPr="004F1647">
        <w:rPr>
          <w:rFonts w:ascii="Garamond" w:eastAsia="Times New Roman" w:hAnsi="Garamond" w:cs="Times New Roman"/>
          <w:color w:val="222222"/>
          <w:shd w:val="clear" w:color="auto" w:fill="FFFFFF"/>
        </w:rPr>
        <w:t xml:space="preserve">is </w:t>
      </w:r>
      <w:r w:rsidR="009773CE" w:rsidRPr="004F1647">
        <w:rPr>
          <w:rFonts w:ascii="Garamond" w:eastAsia="Times New Roman" w:hAnsi="Garamond" w:cs="Times New Roman"/>
          <w:color w:val="222222"/>
          <w:shd w:val="clear" w:color="auto" w:fill="FFFFFF"/>
        </w:rPr>
        <w:t xml:space="preserve">generally </w:t>
      </w:r>
      <w:r w:rsidR="00770C90" w:rsidRPr="004F1647">
        <w:rPr>
          <w:rFonts w:ascii="Garamond" w:eastAsia="Times New Roman" w:hAnsi="Garamond" w:cs="Times New Roman"/>
          <w:color w:val="222222"/>
          <w:shd w:val="clear" w:color="auto" w:fill="FFFFFF"/>
        </w:rPr>
        <w:t xml:space="preserve">regarded </w:t>
      </w:r>
      <w:r w:rsidRPr="004F1647">
        <w:rPr>
          <w:rFonts w:ascii="Garamond" w:eastAsia="Times New Roman" w:hAnsi="Garamond" w:cs="Times New Roman"/>
          <w:color w:val="222222"/>
          <w:shd w:val="clear" w:color="auto" w:fill="FFFFFF"/>
        </w:rPr>
        <w:t xml:space="preserve">as restorative. </w:t>
      </w:r>
      <w:r w:rsidR="00F60102" w:rsidRPr="004F1647">
        <w:rPr>
          <w:rFonts w:ascii="Garamond" w:eastAsia="Times New Roman" w:hAnsi="Garamond" w:cs="Times New Roman"/>
          <w:color w:val="222222"/>
          <w:shd w:val="clear" w:color="auto" w:fill="FFFFFF"/>
        </w:rPr>
        <w:t>A change</w:t>
      </w:r>
      <w:r w:rsidRPr="004F1647">
        <w:rPr>
          <w:rFonts w:ascii="Garamond" w:eastAsia="Times New Roman" w:hAnsi="Garamond" w:cs="Times New Roman"/>
          <w:color w:val="222222"/>
          <w:shd w:val="clear" w:color="auto" w:fill="FFFFFF"/>
        </w:rPr>
        <w:t xml:space="preserve"> made to Günter or </w:t>
      </w:r>
      <w:r w:rsidR="00F60102" w:rsidRPr="004F1647">
        <w:rPr>
          <w:rFonts w:ascii="Garamond" w:eastAsia="Times New Roman" w:hAnsi="Garamond" w:cs="Times New Roman"/>
          <w:color w:val="222222"/>
          <w:shd w:val="clear" w:color="auto" w:fill="FFFFFF"/>
        </w:rPr>
        <w:t xml:space="preserve">the </w:t>
      </w:r>
      <w:r w:rsidRPr="004F1647">
        <w:rPr>
          <w:rFonts w:ascii="Garamond" w:eastAsia="Times New Roman" w:hAnsi="Garamond" w:cs="Times New Roman"/>
          <w:color w:val="222222"/>
          <w:shd w:val="clear" w:color="auto" w:fill="FFFFFF"/>
        </w:rPr>
        <w:t>kitten</w:t>
      </w:r>
      <w:r w:rsidR="0001230A" w:rsidRPr="004F1647">
        <w:rPr>
          <w:rFonts w:ascii="Garamond" w:eastAsia="Times New Roman" w:hAnsi="Garamond" w:cs="Times New Roman"/>
          <w:color w:val="222222"/>
          <w:shd w:val="clear" w:color="auto" w:fill="FFFFFF"/>
        </w:rPr>
        <w:t>, or some change that would allow me to lift huge amounts of weight,</w:t>
      </w:r>
      <w:r w:rsidRPr="004F1647">
        <w:rPr>
          <w:rFonts w:ascii="Garamond" w:eastAsia="Times New Roman" w:hAnsi="Garamond" w:cs="Times New Roman"/>
          <w:color w:val="222222"/>
          <w:shd w:val="clear" w:color="auto" w:fill="FFFFFF"/>
        </w:rPr>
        <w:t xml:space="preserve"> </w:t>
      </w:r>
      <w:r w:rsidR="00F60102" w:rsidRPr="004F1647">
        <w:rPr>
          <w:rFonts w:ascii="Garamond" w:eastAsia="Times New Roman" w:hAnsi="Garamond" w:cs="Times New Roman"/>
          <w:color w:val="222222"/>
          <w:shd w:val="clear" w:color="auto" w:fill="FFFFFF"/>
        </w:rPr>
        <w:t>is</w:t>
      </w:r>
      <w:r w:rsidRPr="004F1647">
        <w:rPr>
          <w:rFonts w:ascii="Garamond" w:eastAsia="Times New Roman" w:hAnsi="Garamond" w:cs="Times New Roman"/>
          <w:color w:val="222222"/>
          <w:shd w:val="clear" w:color="auto" w:fill="FFFFFF"/>
        </w:rPr>
        <w:t xml:space="preserve"> regarded as enhancement</w:t>
      </w:r>
      <w:r w:rsidR="0001230A" w:rsidRPr="004F1647">
        <w:rPr>
          <w:rFonts w:ascii="Garamond" w:eastAsia="Times New Roman" w:hAnsi="Garamond" w:cs="Times New Roman"/>
          <w:color w:val="222222"/>
          <w:shd w:val="clear" w:color="auto" w:fill="FFFFFF"/>
        </w:rPr>
        <w:t>.</w:t>
      </w:r>
      <w:r w:rsidRPr="004F1647">
        <w:rPr>
          <w:rFonts w:ascii="Garamond" w:eastAsia="Times New Roman" w:hAnsi="Garamond" w:cs="Times New Roman"/>
          <w:color w:val="222222"/>
          <w:shd w:val="clear" w:color="auto" w:fill="FFFFFF"/>
        </w:rPr>
        <w:t xml:space="preserve"> </w:t>
      </w:r>
      <w:r w:rsidR="0001230A" w:rsidRPr="004F1647">
        <w:rPr>
          <w:rFonts w:ascii="Garamond" w:eastAsia="Times New Roman" w:hAnsi="Garamond" w:cs="Times New Roman"/>
          <w:color w:val="222222"/>
          <w:shd w:val="clear" w:color="auto" w:fill="FFFFFF"/>
        </w:rPr>
        <w:t xml:space="preserve">By contrast, </w:t>
      </w:r>
      <w:r w:rsidRPr="004F1647">
        <w:rPr>
          <w:rFonts w:ascii="Garamond" w:eastAsia="Times New Roman" w:hAnsi="Garamond" w:cs="Times New Roman"/>
          <w:color w:val="222222"/>
          <w:shd w:val="clear" w:color="auto" w:fill="FFFFFF"/>
        </w:rPr>
        <w:t>changes made to individuals with major depressive disorder are regarded as treatment</w:t>
      </w:r>
      <w:r w:rsidR="00F60102" w:rsidRPr="004F1647">
        <w:rPr>
          <w:rFonts w:ascii="Garamond" w:eastAsia="Times New Roman" w:hAnsi="Garamond" w:cs="Times New Roman"/>
          <w:color w:val="222222"/>
          <w:shd w:val="clear" w:color="auto" w:fill="FFFFFF"/>
        </w:rPr>
        <w:t>, as restorative</w:t>
      </w:r>
      <w:r w:rsidRPr="004F1647">
        <w:rPr>
          <w:rFonts w:ascii="Garamond" w:eastAsia="Times New Roman" w:hAnsi="Garamond" w:cs="Times New Roman"/>
          <w:color w:val="222222"/>
          <w:shd w:val="clear" w:color="auto" w:fill="FFFFFF"/>
        </w:rPr>
        <w:t>. Put another way, the goal in modifying a patient with major depressive disorder is to restore her to a neuro- and psycho-typical state; the goal in modifying the kitten or chimpanzee is to supersede the capacities of a neur</w:t>
      </w:r>
      <w:r w:rsidR="002D259A" w:rsidRPr="004F1647">
        <w:rPr>
          <w:rFonts w:ascii="Garamond" w:eastAsia="Times New Roman" w:hAnsi="Garamond" w:cs="Times New Roman"/>
          <w:color w:val="222222"/>
          <w:shd w:val="clear" w:color="auto" w:fill="FFFFFF"/>
        </w:rPr>
        <w:t>o</w:t>
      </w:r>
      <w:r w:rsidR="0001230A" w:rsidRPr="004F1647">
        <w:rPr>
          <w:rFonts w:ascii="Garamond" w:eastAsia="Times New Roman" w:hAnsi="Garamond" w:cs="Times New Roman"/>
          <w:color w:val="222222"/>
          <w:shd w:val="clear" w:color="auto" w:fill="FFFFFF"/>
        </w:rPr>
        <w:t>-</w:t>
      </w:r>
      <w:r w:rsidR="002D259A" w:rsidRPr="004F1647">
        <w:rPr>
          <w:rFonts w:ascii="Garamond" w:eastAsia="Times New Roman" w:hAnsi="Garamond" w:cs="Times New Roman"/>
          <w:color w:val="222222"/>
          <w:shd w:val="clear" w:color="auto" w:fill="FFFFFF"/>
        </w:rPr>
        <w:t>typical member of the species. Still, while this establishes a relevant normative difference between understanding the difference in treatment and enhancement, it does not seem relevant to the conceptual difference regarding capacities.</w:t>
      </w:r>
    </w:p>
    <w:p w14:paraId="244E3F57" w14:textId="34ED0816" w:rsidR="00F9658F" w:rsidRPr="004F1647" w:rsidRDefault="00F9658F" w:rsidP="004F1647">
      <w:pPr>
        <w:jc w:val="both"/>
        <w:rPr>
          <w:rFonts w:ascii="Garamond" w:eastAsia="Times New Roman" w:hAnsi="Garamond" w:cs="Times New Roman"/>
          <w:color w:val="222222"/>
          <w:shd w:val="clear" w:color="auto" w:fill="FFFFFF"/>
        </w:rPr>
      </w:pPr>
      <w:r w:rsidRPr="004F1647">
        <w:rPr>
          <w:rFonts w:ascii="Garamond" w:eastAsia="Times New Roman" w:hAnsi="Garamond" w:cs="Times New Roman"/>
          <w:color w:val="222222"/>
          <w:shd w:val="clear" w:color="auto" w:fill="FFFFFF"/>
        </w:rPr>
        <w:tab/>
        <w:t xml:space="preserve">A counter-factual version of this </w:t>
      </w:r>
      <w:r w:rsidR="0001230A" w:rsidRPr="004F1647">
        <w:rPr>
          <w:rFonts w:ascii="Garamond" w:eastAsia="Times New Roman" w:hAnsi="Garamond" w:cs="Times New Roman"/>
          <w:color w:val="222222"/>
          <w:shd w:val="clear" w:color="auto" w:fill="FFFFFF"/>
        </w:rPr>
        <w:t xml:space="preserve">observation </w:t>
      </w:r>
      <w:r w:rsidRPr="004F1647">
        <w:rPr>
          <w:rFonts w:ascii="Garamond" w:eastAsia="Times New Roman" w:hAnsi="Garamond" w:cs="Times New Roman"/>
          <w:color w:val="222222"/>
          <w:shd w:val="clear" w:color="auto" w:fill="FFFFFF"/>
        </w:rPr>
        <w:t>can be given that explains the difference between depressed</w:t>
      </w:r>
      <w:r w:rsidR="0001230A" w:rsidRPr="004F1647">
        <w:rPr>
          <w:rFonts w:ascii="Garamond" w:eastAsia="Times New Roman" w:hAnsi="Garamond" w:cs="Times New Roman"/>
          <w:color w:val="222222"/>
          <w:shd w:val="clear" w:color="auto" w:fill="FFFFFF"/>
        </w:rPr>
        <w:t xml:space="preserve"> </w:t>
      </w:r>
      <w:r w:rsidRPr="004F1647">
        <w:rPr>
          <w:rFonts w:ascii="Garamond" w:eastAsia="Times New Roman" w:hAnsi="Garamond" w:cs="Times New Roman"/>
          <w:color w:val="222222"/>
          <w:shd w:val="clear" w:color="auto" w:fill="FFFFFF"/>
        </w:rPr>
        <w:t>Sally and the kitten; an objector can claim, “If Sally were neuro</w:t>
      </w:r>
      <w:r w:rsidR="0001230A" w:rsidRPr="004F1647">
        <w:rPr>
          <w:rFonts w:ascii="Garamond" w:eastAsia="Times New Roman" w:hAnsi="Garamond" w:cs="Times New Roman"/>
          <w:color w:val="222222"/>
          <w:shd w:val="clear" w:color="auto" w:fill="FFFFFF"/>
        </w:rPr>
        <w:t>-</w:t>
      </w:r>
      <w:r w:rsidRPr="004F1647">
        <w:rPr>
          <w:rFonts w:ascii="Garamond" w:eastAsia="Times New Roman" w:hAnsi="Garamond" w:cs="Times New Roman"/>
          <w:color w:val="222222"/>
          <w:shd w:val="clear" w:color="auto" w:fill="FFFFFF"/>
        </w:rPr>
        <w:t xml:space="preserve">typical, then Sally would have the capacity to value her life.” </w:t>
      </w:r>
      <w:r w:rsidR="00E827F0" w:rsidRPr="004F1647">
        <w:rPr>
          <w:rFonts w:ascii="Garamond" w:eastAsia="Times New Roman" w:hAnsi="Garamond" w:cs="Times New Roman"/>
          <w:color w:val="222222"/>
          <w:shd w:val="clear" w:color="auto" w:fill="FFFFFF"/>
        </w:rPr>
        <w:t xml:space="preserve">That is </w:t>
      </w:r>
      <w:r w:rsidR="0001230A" w:rsidRPr="004F1647">
        <w:rPr>
          <w:rFonts w:ascii="Garamond" w:eastAsia="Times New Roman" w:hAnsi="Garamond" w:cs="Times New Roman"/>
          <w:color w:val="222222"/>
          <w:shd w:val="clear" w:color="auto" w:fill="FFFFFF"/>
        </w:rPr>
        <w:t xml:space="preserve">obviously </w:t>
      </w:r>
      <w:r w:rsidR="00E827F0" w:rsidRPr="004F1647">
        <w:rPr>
          <w:rFonts w:ascii="Garamond" w:eastAsia="Times New Roman" w:hAnsi="Garamond" w:cs="Times New Roman"/>
          <w:color w:val="222222"/>
          <w:shd w:val="clear" w:color="auto" w:fill="FFFFFF"/>
        </w:rPr>
        <w:t>right.</w:t>
      </w:r>
      <w:r w:rsidRPr="004F1647">
        <w:rPr>
          <w:rFonts w:ascii="Garamond" w:eastAsia="Times New Roman" w:hAnsi="Garamond" w:cs="Times New Roman"/>
          <w:color w:val="222222"/>
          <w:shd w:val="clear" w:color="auto" w:fill="FFFFFF"/>
        </w:rPr>
        <w:t xml:space="preserve"> </w:t>
      </w:r>
      <w:r w:rsidR="00E827F0" w:rsidRPr="004F1647">
        <w:rPr>
          <w:rFonts w:ascii="Garamond" w:eastAsia="Times New Roman" w:hAnsi="Garamond" w:cs="Times New Roman"/>
          <w:color w:val="222222"/>
          <w:shd w:val="clear" w:color="auto" w:fill="FFFFFF"/>
        </w:rPr>
        <w:t>However,</w:t>
      </w:r>
      <w:r w:rsidRPr="004F1647">
        <w:rPr>
          <w:rFonts w:ascii="Garamond" w:eastAsia="Times New Roman" w:hAnsi="Garamond" w:cs="Times New Roman"/>
          <w:color w:val="222222"/>
          <w:shd w:val="clear" w:color="auto" w:fill="FFFFFF"/>
        </w:rPr>
        <w:t xml:space="preserve"> the facts in virtue of which </w:t>
      </w:r>
      <w:r w:rsidR="00E827F0" w:rsidRPr="004F1647">
        <w:rPr>
          <w:rFonts w:ascii="Garamond" w:eastAsia="Times New Roman" w:hAnsi="Garamond" w:cs="Times New Roman"/>
          <w:color w:val="222222"/>
          <w:shd w:val="clear" w:color="auto" w:fill="FFFFFF"/>
        </w:rPr>
        <w:t>Sally</w:t>
      </w:r>
      <w:r w:rsidRPr="004F1647">
        <w:rPr>
          <w:rFonts w:ascii="Garamond" w:eastAsia="Times New Roman" w:hAnsi="Garamond" w:cs="Times New Roman"/>
          <w:color w:val="222222"/>
          <w:shd w:val="clear" w:color="auto" w:fill="FFFFFF"/>
        </w:rPr>
        <w:t xml:space="preserve"> is non-neuro</w:t>
      </w:r>
      <w:r w:rsidR="0001230A" w:rsidRPr="004F1647">
        <w:rPr>
          <w:rFonts w:ascii="Garamond" w:eastAsia="Times New Roman" w:hAnsi="Garamond" w:cs="Times New Roman"/>
          <w:color w:val="222222"/>
          <w:shd w:val="clear" w:color="auto" w:fill="FFFFFF"/>
        </w:rPr>
        <w:t>-</w:t>
      </w:r>
      <w:r w:rsidRPr="004F1647">
        <w:rPr>
          <w:rFonts w:ascii="Garamond" w:eastAsia="Times New Roman" w:hAnsi="Garamond" w:cs="Times New Roman"/>
          <w:color w:val="222222"/>
          <w:shd w:val="clear" w:color="auto" w:fill="FFFFFF"/>
        </w:rPr>
        <w:t>typical are the same facts in virtue of which her capacity is questionable.</w:t>
      </w:r>
      <w:r w:rsidR="00E827F0" w:rsidRPr="004F1647">
        <w:rPr>
          <w:rFonts w:ascii="Garamond" w:eastAsia="Times New Roman" w:hAnsi="Garamond" w:cs="Times New Roman"/>
          <w:color w:val="222222"/>
          <w:shd w:val="clear" w:color="auto" w:fill="FFFFFF"/>
        </w:rPr>
        <w:t xml:space="preserve"> The</w:t>
      </w:r>
      <w:r w:rsidR="0001230A" w:rsidRPr="004F1647">
        <w:rPr>
          <w:rFonts w:ascii="Garamond" w:eastAsia="Times New Roman" w:hAnsi="Garamond" w:cs="Times New Roman"/>
          <w:color w:val="222222"/>
          <w:shd w:val="clear" w:color="auto" w:fill="FFFFFF"/>
        </w:rPr>
        <w:t xml:space="preserve"> fat that Sally is</w:t>
      </w:r>
      <w:r w:rsidR="00E827F0" w:rsidRPr="004F1647">
        <w:rPr>
          <w:rFonts w:ascii="Garamond" w:eastAsia="Times New Roman" w:hAnsi="Garamond" w:cs="Times New Roman"/>
          <w:color w:val="222222"/>
          <w:shd w:val="clear" w:color="auto" w:fill="FFFFFF"/>
        </w:rPr>
        <w:t xml:space="preserve"> </w:t>
      </w:r>
      <w:r w:rsidR="0001230A" w:rsidRPr="004F1647">
        <w:rPr>
          <w:rFonts w:ascii="Garamond" w:eastAsia="Times New Roman" w:hAnsi="Garamond" w:cs="Times New Roman"/>
          <w:color w:val="222222"/>
          <w:shd w:val="clear" w:color="auto" w:fill="FFFFFF"/>
        </w:rPr>
        <w:t>atypical is not relevant to Sally’s moral status</w:t>
      </w:r>
      <w:r w:rsidR="00E827F0" w:rsidRPr="004F1647">
        <w:rPr>
          <w:rFonts w:ascii="Garamond" w:eastAsia="Times New Roman" w:hAnsi="Garamond" w:cs="Times New Roman"/>
          <w:color w:val="222222"/>
          <w:shd w:val="clear" w:color="auto" w:fill="FFFFFF"/>
        </w:rPr>
        <w:t>. A human being born with a condition that causes the cognitive development of a kitten is neuro</w:t>
      </w:r>
      <w:r w:rsidR="000A14AA" w:rsidRPr="004F1647">
        <w:rPr>
          <w:rFonts w:ascii="Garamond" w:eastAsia="Times New Roman" w:hAnsi="Garamond" w:cs="Times New Roman"/>
          <w:color w:val="222222"/>
          <w:shd w:val="clear" w:color="auto" w:fill="FFFFFF"/>
        </w:rPr>
        <w:t>-a</w:t>
      </w:r>
      <w:r w:rsidR="00E827F0" w:rsidRPr="004F1647">
        <w:rPr>
          <w:rFonts w:ascii="Garamond" w:eastAsia="Times New Roman" w:hAnsi="Garamond" w:cs="Times New Roman"/>
          <w:color w:val="222222"/>
          <w:shd w:val="clear" w:color="auto" w:fill="FFFFFF"/>
        </w:rPr>
        <w:t>typical.</w:t>
      </w:r>
    </w:p>
    <w:p w14:paraId="21B40897" w14:textId="30FE35BC" w:rsidR="002D259A" w:rsidRDefault="002D259A" w:rsidP="004F1647">
      <w:pPr>
        <w:jc w:val="both"/>
        <w:rPr>
          <w:rFonts w:ascii="Garamond" w:eastAsia="Times New Roman" w:hAnsi="Garamond" w:cs="Times New Roman"/>
          <w:color w:val="222222"/>
          <w:shd w:val="clear" w:color="auto" w:fill="FFFFFF"/>
        </w:rPr>
      </w:pPr>
      <w:r w:rsidRPr="004F1647">
        <w:rPr>
          <w:rFonts w:ascii="Garamond" w:eastAsia="Times New Roman" w:hAnsi="Garamond" w:cs="Times New Roman"/>
          <w:color w:val="222222"/>
          <w:shd w:val="clear" w:color="auto" w:fill="FFFFFF"/>
        </w:rPr>
        <w:tab/>
        <w:t xml:space="preserve"> </w:t>
      </w:r>
      <w:r w:rsidR="00BC634A" w:rsidRPr="004F1647">
        <w:rPr>
          <w:rFonts w:ascii="Garamond" w:eastAsia="Times New Roman" w:hAnsi="Garamond" w:cs="Times New Roman"/>
          <w:color w:val="222222"/>
          <w:shd w:val="clear" w:color="auto" w:fill="FFFFFF"/>
        </w:rPr>
        <w:t>Whether</w:t>
      </w:r>
      <w:r w:rsidR="00E827F0" w:rsidRPr="004F1647">
        <w:rPr>
          <w:rFonts w:ascii="Garamond" w:eastAsia="Times New Roman" w:hAnsi="Garamond" w:cs="Times New Roman"/>
          <w:color w:val="222222"/>
          <w:shd w:val="clear" w:color="auto" w:fill="FFFFFF"/>
        </w:rPr>
        <w:t xml:space="preserve"> the intervention</w:t>
      </w:r>
      <w:r w:rsidR="00BC634A" w:rsidRPr="004F1647">
        <w:rPr>
          <w:rFonts w:ascii="Garamond" w:eastAsia="Times New Roman" w:hAnsi="Garamond" w:cs="Times New Roman"/>
          <w:color w:val="222222"/>
          <w:shd w:val="clear" w:color="auto" w:fill="FFFFFF"/>
        </w:rPr>
        <w:t xml:space="preserve"> </w:t>
      </w:r>
      <w:r w:rsidR="00E827F0" w:rsidRPr="004F1647">
        <w:rPr>
          <w:rFonts w:ascii="Garamond" w:eastAsia="Times New Roman" w:hAnsi="Garamond" w:cs="Times New Roman"/>
          <w:color w:val="222222"/>
          <w:shd w:val="clear" w:color="auto" w:fill="FFFFFF"/>
        </w:rPr>
        <w:t xml:space="preserve">counts </w:t>
      </w:r>
      <w:r w:rsidR="00BC634A" w:rsidRPr="004F1647">
        <w:rPr>
          <w:rFonts w:ascii="Garamond" w:eastAsia="Times New Roman" w:hAnsi="Garamond" w:cs="Times New Roman"/>
          <w:color w:val="222222"/>
          <w:shd w:val="clear" w:color="auto" w:fill="FFFFFF"/>
        </w:rPr>
        <w:t xml:space="preserve">as treatment or enhancement </w:t>
      </w:r>
      <w:r w:rsidR="00E827F0" w:rsidRPr="004F1647">
        <w:rPr>
          <w:rFonts w:ascii="Garamond" w:eastAsia="Times New Roman" w:hAnsi="Garamond" w:cs="Times New Roman"/>
          <w:color w:val="222222"/>
          <w:shd w:val="clear" w:color="auto" w:fill="FFFFFF"/>
        </w:rPr>
        <w:t>is dictated by a statistical notion of normalcy.</w:t>
      </w:r>
      <w:r w:rsidR="007676E3" w:rsidRPr="004F1647">
        <w:rPr>
          <w:rFonts w:ascii="Garamond" w:eastAsia="Times New Roman" w:hAnsi="Garamond" w:cs="Times New Roman"/>
          <w:color w:val="222222"/>
          <w:shd w:val="clear" w:color="auto" w:fill="FFFFFF"/>
        </w:rPr>
        <w:t xml:space="preserve"> It is easy enough to </w:t>
      </w:r>
      <w:r w:rsidR="000A14AA" w:rsidRPr="004F1647">
        <w:rPr>
          <w:rFonts w:ascii="Garamond" w:eastAsia="Times New Roman" w:hAnsi="Garamond" w:cs="Times New Roman"/>
          <w:color w:val="222222"/>
          <w:shd w:val="clear" w:color="auto" w:fill="FFFFFF"/>
        </w:rPr>
        <w:t>imagine</w:t>
      </w:r>
      <w:r w:rsidR="007676E3" w:rsidRPr="004F1647">
        <w:rPr>
          <w:rFonts w:ascii="Garamond" w:eastAsia="Times New Roman" w:hAnsi="Garamond" w:cs="Times New Roman"/>
          <w:color w:val="222222"/>
          <w:shd w:val="clear" w:color="auto" w:fill="FFFFFF"/>
        </w:rPr>
        <w:t xml:space="preserve"> the notion of normalcy </w:t>
      </w:r>
      <w:r w:rsidR="000A14AA" w:rsidRPr="004F1647">
        <w:rPr>
          <w:rFonts w:ascii="Garamond" w:eastAsia="Times New Roman" w:hAnsi="Garamond" w:cs="Times New Roman"/>
          <w:color w:val="222222"/>
          <w:shd w:val="clear" w:color="auto" w:fill="FFFFFF"/>
        </w:rPr>
        <w:t xml:space="preserve">is </w:t>
      </w:r>
      <w:r w:rsidR="007676E3" w:rsidRPr="004F1647">
        <w:rPr>
          <w:rFonts w:ascii="Garamond" w:eastAsia="Times New Roman" w:hAnsi="Garamond" w:cs="Times New Roman"/>
          <w:color w:val="222222"/>
          <w:shd w:val="clear" w:color="auto" w:fill="FFFFFF"/>
        </w:rPr>
        <w:t>different, or simply to ignore it altogether</w:t>
      </w:r>
      <w:r w:rsidR="000A14AA" w:rsidRPr="004F1647">
        <w:rPr>
          <w:rFonts w:ascii="Garamond" w:eastAsia="Times New Roman" w:hAnsi="Garamond" w:cs="Times New Roman"/>
          <w:color w:val="222222"/>
          <w:shd w:val="clear" w:color="auto" w:fill="FFFFFF"/>
        </w:rPr>
        <w:t>.</w:t>
      </w:r>
      <w:r w:rsidR="007676E3" w:rsidRPr="004F1647">
        <w:rPr>
          <w:rFonts w:ascii="Garamond" w:eastAsia="Times New Roman" w:hAnsi="Garamond" w:cs="Times New Roman"/>
          <w:color w:val="222222"/>
          <w:shd w:val="clear" w:color="auto" w:fill="FFFFFF"/>
        </w:rPr>
        <w:t xml:space="preserve"> </w:t>
      </w:r>
      <w:r w:rsidR="000A14AA" w:rsidRPr="004F1647">
        <w:rPr>
          <w:rFonts w:ascii="Garamond" w:eastAsia="Times New Roman" w:hAnsi="Garamond" w:cs="Times New Roman"/>
          <w:color w:val="222222"/>
          <w:shd w:val="clear" w:color="auto" w:fill="FFFFFF"/>
        </w:rPr>
        <w:t>T</w:t>
      </w:r>
      <w:r w:rsidR="007676E3" w:rsidRPr="004F1647">
        <w:rPr>
          <w:rFonts w:ascii="Garamond" w:eastAsia="Times New Roman" w:hAnsi="Garamond" w:cs="Times New Roman"/>
          <w:color w:val="222222"/>
          <w:shd w:val="clear" w:color="auto" w:fill="FFFFFF"/>
        </w:rPr>
        <w:t>he question of capacities remains unchanged. Even in a hypothetical world where depression is statistically typical, and therapy and prescription for depression therefore counts as enhancement, the</w:t>
      </w:r>
      <w:r w:rsidR="000A14AA" w:rsidRPr="004F1647">
        <w:rPr>
          <w:rFonts w:ascii="Garamond" w:eastAsia="Times New Roman" w:hAnsi="Garamond" w:cs="Times New Roman"/>
          <w:color w:val="222222"/>
          <w:shd w:val="clear" w:color="auto" w:fill="FFFFFF"/>
        </w:rPr>
        <w:t xml:space="preserve"> observations about capacities don’t change in response to that</w:t>
      </w:r>
      <w:r w:rsidR="007676E3" w:rsidRPr="004F1647">
        <w:rPr>
          <w:rFonts w:ascii="Garamond" w:eastAsia="Times New Roman" w:hAnsi="Garamond" w:cs="Times New Roman"/>
          <w:color w:val="222222"/>
          <w:shd w:val="clear" w:color="auto" w:fill="FFFFFF"/>
        </w:rPr>
        <w:t xml:space="preserve">. The claim that the capacity is typical correctly acknowledges treatment, rather than enhancement; however, </w:t>
      </w:r>
      <w:r w:rsidR="000A14AA" w:rsidRPr="004F1647">
        <w:rPr>
          <w:rFonts w:ascii="Garamond" w:eastAsia="Times New Roman" w:hAnsi="Garamond" w:cs="Times New Roman"/>
          <w:color w:val="222222"/>
          <w:shd w:val="clear" w:color="auto" w:fill="FFFFFF"/>
        </w:rPr>
        <w:t xml:space="preserve">it </w:t>
      </w:r>
      <w:r w:rsidR="007676E3" w:rsidRPr="004F1647">
        <w:rPr>
          <w:rFonts w:ascii="Garamond" w:eastAsia="Times New Roman" w:hAnsi="Garamond" w:cs="Times New Roman"/>
          <w:color w:val="222222"/>
          <w:shd w:val="clear" w:color="auto" w:fill="FFFFFF"/>
        </w:rPr>
        <w:t>do</w:t>
      </w:r>
      <w:r w:rsidR="000A14AA" w:rsidRPr="004F1647">
        <w:rPr>
          <w:rFonts w:ascii="Garamond" w:eastAsia="Times New Roman" w:hAnsi="Garamond" w:cs="Times New Roman"/>
          <w:color w:val="222222"/>
          <w:shd w:val="clear" w:color="auto" w:fill="FFFFFF"/>
        </w:rPr>
        <w:t>es</w:t>
      </w:r>
      <w:r w:rsidR="007676E3" w:rsidRPr="004F1647">
        <w:rPr>
          <w:rFonts w:ascii="Garamond" w:eastAsia="Times New Roman" w:hAnsi="Garamond" w:cs="Times New Roman"/>
          <w:color w:val="222222"/>
          <w:shd w:val="clear" w:color="auto" w:fill="FFFFFF"/>
        </w:rPr>
        <w:t xml:space="preserve"> not impact the claim that the individual’s capacities are absent prior to treatment.</w:t>
      </w:r>
    </w:p>
    <w:p w14:paraId="02FFB717" w14:textId="77777777" w:rsidR="004F1647" w:rsidRPr="004F1647" w:rsidRDefault="004F1647" w:rsidP="004F1647">
      <w:pPr>
        <w:rPr>
          <w:rFonts w:ascii="Garamond" w:eastAsia="Times New Roman" w:hAnsi="Garamond" w:cs="Times New Roman"/>
          <w:color w:val="222222"/>
          <w:shd w:val="clear" w:color="auto" w:fill="FFFFFF"/>
        </w:rPr>
      </w:pPr>
    </w:p>
    <w:p w14:paraId="289D4BC0" w14:textId="3B469109" w:rsidR="00893127" w:rsidRPr="004F1647" w:rsidRDefault="00350B99" w:rsidP="004F1647">
      <w:pPr>
        <w:rPr>
          <w:rFonts w:ascii="Garamond" w:eastAsia="Times New Roman" w:hAnsi="Garamond" w:cs="Times New Roman"/>
          <w:b/>
        </w:rPr>
      </w:pPr>
      <w:r w:rsidRPr="004F1647">
        <w:rPr>
          <w:rFonts w:ascii="Garamond" w:eastAsia="Times New Roman" w:hAnsi="Garamond" w:cs="Times New Roman"/>
          <w:b/>
        </w:rPr>
        <w:t xml:space="preserve">4. </w:t>
      </w:r>
      <w:r w:rsidR="00893127" w:rsidRPr="004F1647">
        <w:rPr>
          <w:rFonts w:ascii="Garamond" w:eastAsia="Times New Roman" w:hAnsi="Garamond" w:cs="Times New Roman"/>
          <w:b/>
        </w:rPr>
        <w:t>Biti</w:t>
      </w:r>
      <w:r w:rsidR="00BC634A" w:rsidRPr="004F1647">
        <w:rPr>
          <w:rFonts w:ascii="Garamond" w:eastAsia="Times New Roman" w:hAnsi="Garamond" w:cs="Times New Roman"/>
          <w:b/>
        </w:rPr>
        <w:t xml:space="preserve">ng the </w:t>
      </w:r>
      <w:r w:rsidR="00E827F0" w:rsidRPr="004F1647">
        <w:rPr>
          <w:rFonts w:ascii="Garamond" w:eastAsia="Times New Roman" w:hAnsi="Garamond" w:cs="Times New Roman"/>
          <w:b/>
        </w:rPr>
        <w:t>b</w:t>
      </w:r>
      <w:r w:rsidR="00BC634A" w:rsidRPr="004F1647">
        <w:rPr>
          <w:rFonts w:ascii="Garamond" w:eastAsia="Times New Roman" w:hAnsi="Garamond" w:cs="Times New Roman"/>
          <w:b/>
        </w:rPr>
        <w:t xml:space="preserve">ullet on a </w:t>
      </w:r>
      <w:r w:rsidR="00E827F0" w:rsidRPr="004F1647">
        <w:rPr>
          <w:rFonts w:ascii="Garamond" w:eastAsia="Times New Roman" w:hAnsi="Garamond" w:cs="Times New Roman"/>
          <w:b/>
        </w:rPr>
        <w:t>r</w:t>
      </w:r>
      <w:r w:rsidR="00BC634A" w:rsidRPr="004F1647">
        <w:rPr>
          <w:rFonts w:ascii="Garamond" w:eastAsia="Times New Roman" w:hAnsi="Garamond" w:cs="Times New Roman"/>
          <w:b/>
        </w:rPr>
        <w:t xml:space="preserve">ight to </w:t>
      </w:r>
      <w:r w:rsidR="00E827F0" w:rsidRPr="004F1647">
        <w:rPr>
          <w:rFonts w:ascii="Garamond" w:eastAsia="Times New Roman" w:hAnsi="Garamond" w:cs="Times New Roman"/>
          <w:b/>
        </w:rPr>
        <w:t>l</w:t>
      </w:r>
      <w:r w:rsidR="00BC634A" w:rsidRPr="004F1647">
        <w:rPr>
          <w:rFonts w:ascii="Garamond" w:eastAsia="Times New Roman" w:hAnsi="Garamond" w:cs="Times New Roman"/>
          <w:b/>
        </w:rPr>
        <w:t>ife</w:t>
      </w:r>
    </w:p>
    <w:p w14:paraId="356FCC3C" w14:textId="3CCA1B97" w:rsidR="00893127" w:rsidRPr="004F1647" w:rsidRDefault="00C0061F" w:rsidP="004F1647">
      <w:pPr>
        <w:jc w:val="both"/>
        <w:rPr>
          <w:rFonts w:ascii="Garamond" w:eastAsia="Times New Roman" w:hAnsi="Garamond" w:cs="Times New Roman"/>
        </w:rPr>
      </w:pPr>
      <w:r w:rsidRPr="004F1647">
        <w:rPr>
          <w:rFonts w:ascii="Garamond" w:eastAsia="Times New Roman" w:hAnsi="Garamond" w:cs="Times New Roman"/>
        </w:rPr>
        <w:t xml:space="preserve">The remaining move, and the one I </w:t>
      </w:r>
      <w:r w:rsidR="000A14AA" w:rsidRPr="004F1647">
        <w:rPr>
          <w:rFonts w:ascii="Garamond" w:eastAsia="Times New Roman" w:hAnsi="Garamond" w:cs="Times New Roman"/>
        </w:rPr>
        <w:t>fine</w:t>
      </w:r>
      <w:r w:rsidRPr="004F1647">
        <w:rPr>
          <w:rFonts w:ascii="Garamond" w:eastAsia="Times New Roman" w:hAnsi="Garamond" w:cs="Times New Roman"/>
        </w:rPr>
        <w:t xml:space="preserve"> most troubling, is to simply bite the bullet about the moral status of individuals with depression</w:t>
      </w:r>
      <w:r w:rsidR="00893127" w:rsidRPr="004F1647">
        <w:rPr>
          <w:rFonts w:ascii="Garamond" w:eastAsia="Times New Roman" w:hAnsi="Garamond" w:cs="Times New Roman"/>
        </w:rPr>
        <w:t xml:space="preserve">. </w:t>
      </w:r>
      <w:r w:rsidRPr="004F1647">
        <w:rPr>
          <w:rFonts w:ascii="Garamond" w:eastAsia="Times New Roman" w:hAnsi="Garamond" w:cs="Times New Roman"/>
        </w:rPr>
        <w:t>One might simply</w:t>
      </w:r>
      <w:r w:rsidR="00893127" w:rsidRPr="004F1647">
        <w:rPr>
          <w:rFonts w:ascii="Garamond" w:eastAsia="Times New Roman" w:hAnsi="Garamond" w:cs="Times New Roman"/>
        </w:rPr>
        <w:t xml:space="preserve"> say, “Well, these depressed individuals aren’t persons</w:t>
      </w:r>
      <w:r w:rsidRPr="004F1647">
        <w:rPr>
          <w:rFonts w:ascii="Garamond" w:eastAsia="Times New Roman" w:hAnsi="Garamond" w:cs="Times New Roman"/>
        </w:rPr>
        <w:t>;</w:t>
      </w:r>
      <w:r w:rsidR="00893127" w:rsidRPr="004F1647">
        <w:rPr>
          <w:rFonts w:ascii="Garamond" w:eastAsia="Times New Roman" w:hAnsi="Garamond" w:cs="Times New Roman"/>
        </w:rPr>
        <w:t xml:space="preserve"> they </w:t>
      </w:r>
      <w:r w:rsidRPr="004F1647">
        <w:rPr>
          <w:rFonts w:ascii="Garamond" w:eastAsia="Times New Roman" w:hAnsi="Garamond" w:cs="Times New Roman"/>
        </w:rPr>
        <w:t>don’t</w:t>
      </w:r>
      <w:r w:rsidR="00893127" w:rsidRPr="004F1647">
        <w:rPr>
          <w:rFonts w:ascii="Garamond" w:eastAsia="Times New Roman" w:hAnsi="Garamond" w:cs="Times New Roman"/>
        </w:rPr>
        <w:t xml:space="preserve"> have a right to life</w:t>
      </w:r>
      <w:r w:rsidRPr="004F1647">
        <w:rPr>
          <w:rFonts w:ascii="Garamond" w:eastAsia="Times New Roman" w:hAnsi="Garamond" w:cs="Times New Roman"/>
        </w:rPr>
        <w:t>. I</w:t>
      </w:r>
      <w:r w:rsidR="00893127" w:rsidRPr="004F1647">
        <w:rPr>
          <w:rFonts w:ascii="Garamond" w:eastAsia="Times New Roman" w:hAnsi="Garamond" w:cs="Times New Roman"/>
        </w:rPr>
        <w:t>t is not seriously morally wrong to kill them.”</w:t>
      </w:r>
    </w:p>
    <w:p w14:paraId="1CFAD837" w14:textId="51C3888D" w:rsidR="00893127" w:rsidRPr="004F1647" w:rsidRDefault="00893127" w:rsidP="004F1647">
      <w:pPr>
        <w:jc w:val="both"/>
        <w:rPr>
          <w:rFonts w:ascii="Garamond" w:eastAsia="Times New Roman" w:hAnsi="Garamond" w:cs="Times New Roman"/>
        </w:rPr>
      </w:pPr>
      <w:r w:rsidRPr="004F1647">
        <w:rPr>
          <w:rFonts w:ascii="Garamond" w:eastAsia="Times New Roman" w:hAnsi="Garamond" w:cs="Times New Roman"/>
        </w:rPr>
        <w:tab/>
        <w:t xml:space="preserve">The first response to </w:t>
      </w:r>
      <w:r w:rsidR="00350B99" w:rsidRPr="004F1647">
        <w:rPr>
          <w:rFonts w:ascii="Garamond" w:eastAsia="Times New Roman" w:hAnsi="Garamond" w:cs="Times New Roman"/>
        </w:rPr>
        <w:t>this move</w:t>
      </w:r>
      <w:r w:rsidRPr="004F1647">
        <w:rPr>
          <w:rFonts w:ascii="Garamond" w:eastAsia="Times New Roman" w:hAnsi="Garamond" w:cs="Times New Roman"/>
        </w:rPr>
        <w:t xml:space="preserve"> is visceral</w:t>
      </w:r>
      <w:r w:rsidR="000A14AA" w:rsidRPr="004F1647">
        <w:rPr>
          <w:rFonts w:ascii="Garamond" w:eastAsia="Times New Roman" w:hAnsi="Garamond" w:cs="Times New Roman"/>
        </w:rPr>
        <w:t xml:space="preserve">; </w:t>
      </w:r>
      <w:r w:rsidR="00C0061F" w:rsidRPr="004F1647">
        <w:rPr>
          <w:rFonts w:ascii="Garamond" w:eastAsia="Times New Roman" w:hAnsi="Garamond" w:cs="Times New Roman"/>
        </w:rPr>
        <w:t>it</w:t>
      </w:r>
      <w:r w:rsidR="00350B99" w:rsidRPr="004F1647">
        <w:rPr>
          <w:rFonts w:ascii="Garamond" w:eastAsia="Times New Roman" w:hAnsi="Garamond" w:cs="Times New Roman"/>
        </w:rPr>
        <w:t xml:space="preserve"> </w:t>
      </w:r>
      <w:r w:rsidRPr="004F1647">
        <w:rPr>
          <w:rFonts w:ascii="Garamond" w:eastAsia="Times New Roman" w:hAnsi="Garamond" w:cs="Times New Roman"/>
        </w:rPr>
        <w:t xml:space="preserve">is just intuitively repugnant. Of course, </w:t>
      </w:r>
      <w:r w:rsidR="00350B99" w:rsidRPr="004F1647">
        <w:rPr>
          <w:rFonts w:ascii="Garamond" w:eastAsia="Times New Roman" w:hAnsi="Garamond" w:cs="Times New Roman"/>
        </w:rPr>
        <w:t xml:space="preserve">that </w:t>
      </w:r>
      <w:r w:rsidRPr="004F1647">
        <w:rPr>
          <w:rFonts w:ascii="Garamond" w:eastAsia="Times New Roman" w:hAnsi="Garamond" w:cs="Times New Roman"/>
        </w:rPr>
        <w:t>is not a philosophical argument</w:t>
      </w:r>
      <w:r w:rsidR="00C0061F" w:rsidRPr="004F1647">
        <w:rPr>
          <w:rFonts w:ascii="Garamond" w:eastAsia="Times New Roman" w:hAnsi="Garamond" w:cs="Times New Roman"/>
        </w:rPr>
        <w:t>,</w:t>
      </w:r>
      <w:r w:rsidRPr="004F1647">
        <w:rPr>
          <w:rFonts w:ascii="Garamond" w:eastAsia="Times New Roman" w:hAnsi="Garamond" w:cs="Times New Roman"/>
        </w:rPr>
        <w:t xml:space="preserve"> </w:t>
      </w:r>
      <w:r w:rsidR="00C0061F" w:rsidRPr="004F1647">
        <w:rPr>
          <w:rFonts w:ascii="Garamond" w:eastAsia="Times New Roman" w:hAnsi="Garamond" w:cs="Times New Roman"/>
        </w:rPr>
        <w:t xml:space="preserve">but </w:t>
      </w:r>
      <w:r w:rsidRPr="004F1647">
        <w:rPr>
          <w:rFonts w:ascii="Garamond" w:eastAsia="Times New Roman" w:hAnsi="Garamond" w:cs="Times New Roman"/>
        </w:rPr>
        <w:t xml:space="preserve">an expression of discomfort. </w:t>
      </w:r>
      <w:r w:rsidR="00C0061F" w:rsidRPr="004F1647">
        <w:rPr>
          <w:rFonts w:ascii="Garamond" w:eastAsia="Times New Roman" w:hAnsi="Garamond" w:cs="Times New Roman"/>
        </w:rPr>
        <w:t>The exclusion of depressed individuals</w:t>
      </w:r>
      <w:r w:rsidRPr="004F1647">
        <w:rPr>
          <w:rFonts w:ascii="Garamond" w:eastAsia="Times New Roman" w:hAnsi="Garamond" w:cs="Times New Roman"/>
        </w:rPr>
        <w:t xml:space="preserve"> is troubling enough</w:t>
      </w:r>
      <w:r w:rsidR="00C0061F" w:rsidRPr="004F1647">
        <w:rPr>
          <w:rFonts w:ascii="Garamond" w:eastAsia="Times New Roman" w:hAnsi="Garamond" w:cs="Times New Roman"/>
        </w:rPr>
        <w:t xml:space="preserve"> </w:t>
      </w:r>
      <w:r w:rsidRPr="004F1647">
        <w:rPr>
          <w:rFonts w:ascii="Garamond" w:eastAsia="Times New Roman" w:hAnsi="Garamond" w:cs="Times New Roman"/>
        </w:rPr>
        <w:t xml:space="preserve">to fuel my skepticism about the plausibility of </w:t>
      </w:r>
      <w:proofErr w:type="spellStart"/>
      <w:r w:rsidRPr="004F1647">
        <w:rPr>
          <w:rFonts w:ascii="Garamond" w:eastAsia="Times New Roman" w:hAnsi="Garamond" w:cs="Times New Roman"/>
        </w:rPr>
        <w:t>Tooley’s</w:t>
      </w:r>
      <w:proofErr w:type="spellEnd"/>
      <w:r w:rsidRPr="004F1647">
        <w:rPr>
          <w:rFonts w:ascii="Garamond" w:eastAsia="Times New Roman" w:hAnsi="Garamond" w:cs="Times New Roman"/>
        </w:rPr>
        <w:t xml:space="preserve"> </w:t>
      </w:r>
      <w:r w:rsidR="000A14AA" w:rsidRPr="004F1647">
        <w:rPr>
          <w:rFonts w:ascii="Garamond" w:eastAsia="Times New Roman" w:hAnsi="Garamond" w:cs="Times New Roman"/>
        </w:rPr>
        <w:t>view</w:t>
      </w:r>
      <w:r w:rsidRPr="004F1647">
        <w:rPr>
          <w:rFonts w:ascii="Garamond" w:eastAsia="Times New Roman" w:hAnsi="Garamond" w:cs="Times New Roman"/>
        </w:rPr>
        <w:t xml:space="preserve">, and I suspect that there are many others </w:t>
      </w:r>
      <w:r w:rsidR="00C0061F" w:rsidRPr="004F1647">
        <w:rPr>
          <w:rFonts w:ascii="Garamond" w:eastAsia="Times New Roman" w:hAnsi="Garamond" w:cs="Times New Roman"/>
        </w:rPr>
        <w:t>who share this reaction</w:t>
      </w:r>
      <w:r w:rsidRPr="004F1647">
        <w:rPr>
          <w:rFonts w:ascii="Garamond" w:eastAsia="Times New Roman" w:hAnsi="Garamond" w:cs="Times New Roman"/>
        </w:rPr>
        <w:t xml:space="preserve">. However, for those </w:t>
      </w:r>
      <w:r w:rsidR="00193CF2" w:rsidRPr="004F1647">
        <w:rPr>
          <w:rFonts w:ascii="Garamond" w:eastAsia="Times New Roman" w:hAnsi="Garamond" w:cs="Times New Roman"/>
        </w:rPr>
        <w:t xml:space="preserve">whose </w:t>
      </w:r>
      <w:r w:rsidRPr="004F1647">
        <w:rPr>
          <w:rFonts w:ascii="Garamond" w:eastAsia="Times New Roman" w:hAnsi="Garamond" w:cs="Times New Roman"/>
        </w:rPr>
        <w:t xml:space="preserve">intuitions do not </w:t>
      </w:r>
      <w:r w:rsidR="00C0061F" w:rsidRPr="004F1647">
        <w:rPr>
          <w:rFonts w:ascii="Garamond" w:eastAsia="Times New Roman" w:hAnsi="Garamond" w:cs="Times New Roman"/>
        </w:rPr>
        <w:t>have that effect, or are simply interested in an argument to suppose this claim</w:t>
      </w:r>
      <w:r w:rsidRPr="004F1647">
        <w:rPr>
          <w:rFonts w:ascii="Garamond" w:eastAsia="Times New Roman" w:hAnsi="Garamond" w:cs="Times New Roman"/>
        </w:rPr>
        <w:t xml:space="preserve">, I </w:t>
      </w:r>
      <w:r w:rsidR="000A14AA" w:rsidRPr="004F1647">
        <w:rPr>
          <w:rFonts w:ascii="Garamond" w:eastAsia="Times New Roman" w:hAnsi="Garamond" w:cs="Times New Roman"/>
        </w:rPr>
        <w:t>advance such an argument below</w:t>
      </w:r>
      <w:r w:rsidR="00F33240" w:rsidRPr="004F1647">
        <w:rPr>
          <w:rFonts w:ascii="Garamond" w:eastAsia="Times New Roman" w:hAnsi="Garamond" w:cs="Times New Roman"/>
        </w:rPr>
        <w:t>.</w:t>
      </w:r>
    </w:p>
    <w:p w14:paraId="271FAE8C" w14:textId="77777777" w:rsidR="004F1647" w:rsidRDefault="004F1647" w:rsidP="004F1647">
      <w:pPr>
        <w:rPr>
          <w:rFonts w:ascii="Garamond" w:eastAsia="Times New Roman" w:hAnsi="Garamond" w:cs="Times New Roman"/>
          <w:b/>
        </w:rPr>
      </w:pPr>
    </w:p>
    <w:p w14:paraId="21D08D84" w14:textId="555A7CB0" w:rsidR="00350B99" w:rsidRPr="004F1647" w:rsidRDefault="00350B99" w:rsidP="004F1647">
      <w:pPr>
        <w:rPr>
          <w:rFonts w:ascii="Garamond" w:eastAsia="Times New Roman" w:hAnsi="Garamond" w:cs="Times New Roman"/>
          <w:b/>
        </w:rPr>
      </w:pPr>
      <w:r w:rsidRPr="004F1647">
        <w:rPr>
          <w:rFonts w:ascii="Garamond" w:eastAsia="Times New Roman" w:hAnsi="Garamond" w:cs="Times New Roman"/>
          <w:b/>
        </w:rPr>
        <w:t xml:space="preserve">4.1 Faring </w:t>
      </w:r>
      <w:r w:rsidR="0028391B" w:rsidRPr="004F1647">
        <w:rPr>
          <w:rFonts w:ascii="Garamond" w:eastAsia="Times New Roman" w:hAnsi="Garamond" w:cs="Times New Roman"/>
          <w:b/>
        </w:rPr>
        <w:t>w</w:t>
      </w:r>
      <w:r w:rsidRPr="004F1647">
        <w:rPr>
          <w:rFonts w:ascii="Garamond" w:eastAsia="Times New Roman" w:hAnsi="Garamond" w:cs="Times New Roman"/>
          <w:b/>
        </w:rPr>
        <w:t xml:space="preserve">orse, and the </w:t>
      </w:r>
      <w:r w:rsidR="00772E05" w:rsidRPr="004F1647">
        <w:rPr>
          <w:rFonts w:ascii="Garamond" w:eastAsia="Times New Roman" w:hAnsi="Garamond" w:cs="Times New Roman"/>
          <w:b/>
        </w:rPr>
        <w:t xml:space="preserve">inadequacy </w:t>
      </w:r>
      <w:r w:rsidRPr="004F1647">
        <w:rPr>
          <w:rFonts w:ascii="Garamond" w:eastAsia="Times New Roman" w:hAnsi="Garamond" w:cs="Times New Roman"/>
          <w:b/>
        </w:rPr>
        <w:t>of desiring</w:t>
      </w:r>
    </w:p>
    <w:p w14:paraId="5E457538" w14:textId="60C53276" w:rsidR="00893127" w:rsidRPr="004F1647" w:rsidRDefault="00893127" w:rsidP="004F1647">
      <w:pPr>
        <w:jc w:val="both"/>
        <w:rPr>
          <w:rFonts w:ascii="Garamond" w:eastAsia="Times New Roman" w:hAnsi="Garamond" w:cs="Times New Roman"/>
        </w:rPr>
      </w:pPr>
      <w:r w:rsidRPr="004F1647">
        <w:rPr>
          <w:rFonts w:ascii="Garamond" w:eastAsia="Times New Roman" w:hAnsi="Garamond" w:cs="Times New Roman"/>
        </w:rPr>
        <w:t xml:space="preserve">There are certain things that </w:t>
      </w:r>
      <w:r w:rsidR="009C5AF3" w:rsidRPr="004F1647">
        <w:rPr>
          <w:rFonts w:ascii="Garamond" w:eastAsia="Times New Roman" w:hAnsi="Garamond" w:cs="Times New Roman"/>
        </w:rPr>
        <w:t xml:space="preserve">people </w:t>
      </w:r>
      <w:r w:rsidRPr="004F1647">
        <w:rPr>
          <w:rFonts w:ascii="Garamond" w:eastAsia="Times New Roman" w:hAnsi="Garamond" w:cs="Times New Roman"/>
        </w:rPr>
        <w:t xml:space="preserve">may not desire, but would nonetheless be harmed if deprived of </w:t>
      </w:r>
      <w:r w:rsidR="009C5AF3" w:rsidRPr="004F1647">
        <w:rPr>
          <w:rFonts w:ascii="Garamond" w:eastAsia="Times New Roman" w:hAnsi="Garamond" w:cs="Times New Roman"/>
        </w:rPr>
        <w:t>them</w:t>
      </w:r>
      <w:r w:rsidRPr="004F1647">
        <w:rPr>
          <w:rFonts w:ascii="Garamond" w:eastAsia="Times New Roman" w:hAnsi="Garamond" w:cs="Times New Roman"/>
        </w:rPr>
        <w:t xml:space="preserve">. I do not desire to feel physical pain; in </w:t>
      </w:r>
      <w:proofErr w:type="gramStart"/>
      <w:r w:rsidRPr="004F1647">
        <w:rPr>
          <w:rFonts w:ascii="Garamond" w:eastAsia="Times New Roman" w:hAnsi="Garamond" w:cs="Times New Roman"/>
        </w:rPr>
        <w:t>fact</w:t>
      </w:r>
      <w:proofErr w:type="gramEnd"/>
      <w:r w:rsidRPr="004F1647">
        <w:rPr>
          <w:rFonts w:ascii="Garamond" w:eastAsia="Times New Roman" w:hAnsi="Garamond" w:cs="Times New Roman"/>
        </w:rPr>
        <w:t xml:space="preserve"> I believe I would be quite happy if I never had to experience physical pain ever again. However, the consequences of being unable to feel pain are problematic; </w:t>
      </w:r>
      <w:r w:rsidR="009C5AF3" w:rsidRPr="004F1647">
        <w:rPr>
          <w:rFonts w:ascii="Garamond" w:eastAsia="Times New Roman" w:hAnsi="Garamond" w:cs="Times New Roman"/>
        </w:rPr>
        <w:t>patients who are insensitive to pain</w:t>
      </w:r>
      <w:r w:rsidRPr="004F1647">
        <w:rPr>
          <w:rFonts w:ascii="Garamond" w:eastAsia="Times New Roman" w:hAnsi="Garamond" w:cs="Times New Roman"/>
        </w:rPr>
        <w:t xml:space="preserve"> </w:t>
      </w:r>
      <w:r w:rsidR="00193CF2" w:rsidRPr="004F1647">
        <w:rPr>
          <w:rFonts w:ascii="Garamond" w:eastAsia="Times New Roman" w:hAnsi="Garamond" w:cs="Times New Roman"/>
        </w:rPr>
        <w:t xml:space="preserve">fare </w:t>
      </w:r>
      <w:r w:rsidR="009C5AF3" w:rsidRPr="004F1647">
        <w:rPr>
          <w:rFonts w:ascii="Garamond" w:eastAsia="Times New Roman" w:hAnsi="Garamond" w:cs="Times New Roman"/>
        </w:rPr>
        <w:t>worse on account of that insensitivity</w:t>
      </w:r>
      <w:r w:rsidRPr="004F1647">
        <w:rPr>
          <w:rFonts w:ascii="Garamond" w:eastAsia="Times New Roman" w:hAnsi="Garamond" w:cs="Times New Roman"/>
        </w:rPr>
        <w:t>, chewing at their own lips, having issues with the internal regulation of body temperature, and various other physical problems</w:t>
      </w:r>
      <w:r w:rsidR="00350B99" w:rsidRPr="004F1647">
        <w:rPr>
          <w:rFonts w:ascii="Garamond" w:eastAsia="Times New Roman" w:hAnsi="Garamond" w:cs="Times New Roman"/>
        </w:rPr>
        <w:t xml:space="preserve"> [</w:t>
      </w:r>
      <w:r w:rsidR="002E7662" w:rsidRPr="004F1647">
        <w:rPr>
          <w:rFonts w:ascii="Garamond" w:eastAsia="Times New Roman" w:hAnsi="Garamond" w:cs="Times New Roman"/>
        </w:rPr>
        <w:t>15-16</w:t>
      </w:r>
      <w:r w:rsidR="00350B99" w:rsidRPr="004F1647">
        <w:rPr>
          <w:rFonts w:ascii="Garamond" w:eastAsia="Times New Roman" w:hAnsi="Garamond" w:cs="Times New Roman"/>
        </w:rPr>
        <w:t>].</w:t>
      </w:r>
      <w:r w:rsidRPr="004F1647">
        <w:rPr>
          <w:rFonts w:ascii="Garamond" w:eastAsia="Times New Roman" w:hAnsi="Garamond" w:cs="Times New Roman"/>
        </w:rPr>
        <w:t xml:space="preserve"> It strikes me, on that basis, as wrong to deprive me of the capacity to feel pain in spite of my desire not to feel pain or my ambivalence towards my pain states.</w:t>
      </w:r>
      <w:r w:rsidR="00772E05" w:rsidRPr="004F1647">
        <w:rPr>
          <w:rStyle w:val="FootnoteReference"/>
          <w:rFonts w:ascii="Garamond" w:eastAsia="Times New Roman" w:hAnsi="Garamond" w:cs="Times New Roman"/>
        </w:rPr>
        <w:footnoteReference w:id="4"/>
      </w:r>
    </w:p>
    <w:p w14:paraId="1380720E" w14:textId="77777777" w:rsidR="00C54D12" w:rsidRPr="004F1647" w:rsidRDefault="00893127" w:rsidP="004F1647">
      <w:pPr>
        <w:jc w:val="both"/>
        <w:rPr>
          <w:rFonts w:ascii="Garamond" w:eastAsia="Times New Roman" w:hAnsi="Garamond" w:cs="Times New Roman"/>
        </w:rPr>
      </w:pPr>
      <w:r w:rsidRPr="004F1647">
        <w:rPr>
          <w:rFonts w:ascii="Garamond" w:eastAsia="Times New Roman" w:hAnsi="Garamond" w:cs="Times New Roman"/>
        </w:rPr>
        <w:tab/>
        <w:t xml:space="preserve">Surely, </w:t>
      </w:r>
      <w:r w:rsidR="00E84394" w:rsidRPr="004F1647">
        <w:rPr>
          <w:rFonts w:ascii="Garamond" w:eastAsia="Times New Roman" w:hAnsi="Garamond" w:cs="Times New Roman"/>
        </w:rPr>
        <w:t xml:space="preserve">the response goes, </w:t>
      </w:r>
      <w:r w:rsidRPr="004F1647">
        <w:rPr>
          <w:rFonts w:ascii="Garamond" w:eastAsia="Times New Roman" w:hAnsi="Garamond" w:cs="Times New Roman"/>
        </w:rPr>
        <w:t>if I knew what it meant to be insensitive to pain then I would appropriately value the capacity and therefore desire to keep it. If I knew all the facts, I would not be ambivalent about this capacity.</w:t>
      </w:r>
      <w:r w:rsidR="00C54D12" w:rsidRPr="004F1647">
        <w:rPr>
          <w:rFonts w:ascii="Garamond" w:eastAsia="Times New Roman" w:hAnsi="Garamond" w:cs="Times New Roman"/>
        </w:rPr>
        <w:t xml:space="preserve"> When I do not value the capacity to feel pain, I am actually just wrong. I must be making a mistake. I must not be correctly representing what it is like to feel pain; I must not be considering all of the implications.</w:t>
      </w:r>
      <w:r w:rsidRPr="004F1647">
        <w:rPr>
          <w:rFonts w:ascii="Garamond" w:eastAsia="Times New Roman" w:hAnsi="Garamond" w:cs="Times New Roman"/>
        </w:rPr>
        <w:t xml:space="preserve"> But this is presumptuous</w:t>
      </w:r>
      <w:r w:rsidR="00A305A4" w:rsidRPr="004F1647">
        <w:rPr>
          <w:rFonts w:ascii="Garamond" w:eastAsia="Times New Roman" w:hAnsi="Garamond" w:cs="Times New Roman"/>
        </w:rPr>
        <w:t>.</w:t>
      </w:r>
    </w:p>
    <w:p w14:paraId="681ECD12" w14:textId="3DB64A70" w:rsidR="002E7662" w:rsidRPr="004F1647" w:rsidRDefault="00A305A4" w:rsidP="004F1647">
      <w:pPr>
        <w:ind w:firstLine="720"/>
        <w:jc w:val="both"/>
        <w:rPr>
          <w:rFonts w:ascii="Garamond" w:eastAsia="Times New Roman" w:hAnsi="Garamond" w:cs="Times New Roman"/>
        </w:rPr>
      </w:pPr>
      <w:r w:rsidRPr="004F1647">
        <w:rPr>
          <w:rFonts w:ascii="Garamond" w:eastAsia="Times New Roman" w:hAnsi="Garamond" w:cs="Times New Roman"/>
        </w:rPr>
        <w:t>Such s</w:t>
      </w:r>
      <w:r w:rsidR="00893127" w:rsidRPr="004F1647">
        <w:rPr>
          <w:rFonts w:ascii="Garamond" w:eastAsia="Times New Roman" w:hAnsi="Garamond" w:cs="Times New Roman"/>
        </w:rPr>
        <w:t xml:space="preserve">tatements are often </w:t>
      </w:r>
      <w:r w:rsidRPr="004F1647">
        <w:rPr>
          <w:rFonts w:ascii="Garamond" w:eastAsia="Times New Roman" w:hAnsi="Garamond" w:cs="Times New Roman"/>
        </w:rPr>
        <w:t xml:space="preserve">direct towards </w:t>
      </w:r>
      <w:r w:rsidR="002E7662" w:rsidRPr="004F1647">
        <w:rPr>
          <w:rFonts w:ascii="Garamond" w:eastAsia="Times New Roman" w:hAnsi="Garamond" w:cs="Times New Roman"/>
        </w:rPr>
        <w:t>depressed individuals</w:t>
      </w:r>
      <w:r w:rsidR="00893127" w:rsidRPr="004F1647">
        <w:rPr>
          <w:rFonts w:ascii="Garamond" w:eastAsia="Times New Roman" w:hAnsi="Garamond" w:cs="Times New Roman"/>
        </w:rPr>
        <w:t>.</w:t>
      </w:r>
      <w:r w:rsidR="008476D5" w:rsidRPr="004F1647">
        <w:rPr>
          <w:rFonts w:ascii="Garamond" w:eastAsia="Times New Roman" w:hAnsi="Garamond" w:cs="Times New Roman"/>
        </w:rPr>
        <w:t xml:space="preserve"> I</w:t>
      </w:r>
      <w:r w:rsidR="00893127" w:rsidRPr="004F1647">
        <w:rPr>
          <w:rFonts w:ascii="Garamond" w:eastAsia="Times New Roman" w:hAnsi="Garamond" w:cs="Times New Roman"/>
        </w:rPr>
        <w:t xml:space="preserve">t is quite common for those around a person suffering from </w:t>
      </w:r>
      <w:r w:rsidR="002E7662" w:rsidRPr="004F1647">
        <w:rPr>
          <w:rFonts w:ascii="Garamond" w:eastAsia="Times New Roman" w:hAnsi="Garamond" w:cs="Times New Roman"/>
        </w:rPr>
        <w:t xml:space="preserve">major depressive disorder </w:t>
      </w:r>
      <w:r w:rsidR="00893127" w:rsidRPr="004F1647">
        <w:rPr>
          <w:rFonts w:ascii="Garamond" w:eastAsia="Times New Roman" w:hAnsi="Garamond" w:cs="Times New Roman"/>
        </w:rPr>
        <w:t xml:space="preserve">to say something </w:t>
      </w:r>
      <w:r w:rsidR="008476D5" w:rsidRPr="004F1647">
        <w:rPr>
          <w:rFonts w:ascii="Garamond" w:eastAsia="Times New Roman" w:hAnsi="Garamond" w:cs="Times New Roman"/>
        </w:rPr>
        <w:t>like</w:t>
      </w:r>
      <w:r w:rsidR="00893127" w:rsidRPr="004F1647">
        <w:rPr>
          <w:rFonts w:ascii="Garamond" w:eastAsia="Times New Roman" w:hAnsi="Garamond" w:cs="Times New Roman"/>
        </w:rPr>
        <w:t>, “Well, if you really understood how good your life is</w:t>
      </w:r>
      <w:r w:rsidRPr="004F1647">
        <w:rPr>
          <w:rFonts w:ascii="Garamond" w:eastAsia="Times New Roman" w:hAnsi="Garamond" w:cs="Times New Roman"/>
        </w:rPr>
        <w:t>,</w:t>
      </w:r>
      <w:r w:rsidR="00893127" w:rsidRPr="004F1647">
        <w:rPr>
          <w:rFonts w:ascii="Garamond" w:eastAsia="Times New Roman" w:hAnsi="Garamond" w:cs="Times New Roman"/>
        </w:rPr>
        <w:t xml:space="preserve"> then you wouldn’t be ambivalent about it.”</w:t>
      </w:r>
      <w:r w:rsidR="00E84394" w:rsidRPr="004F1647">
        <w:rPr>
          <w:rFonts w:ascii="Garamond" w:eastAsia="Times New Roman" w:hAnsi="Garamond" w:cs="Times New Roman"/>
        </w:rPr>
        <w:t xml:space="preserve"> This</w:t>
      </w:r>
      <w:r w:rsidR="00C54D12" w:rsidRPr="004F1647">
        <w:rPr>
          <w:rFonts w:ascii="Garamond" w:eastAsia="Times New Roman" w:hAnsi="Garamond" w:cs="Times New Roman"/>
        </w:rPr>
        <w:t>, too, is presumptuous</w:t>
      </w:r>
      <w:r w:rsidR="00E84394" w:rsidRPr="004F1647">
        <w:rPr>
          <w:rFonts w:ascii="Garamond" w:eastAsia="Times New Roman" w:hAnsi="Garamond" w:cs="Times New Roman"/>
        </w:rPr>
        <w:t xml:space="preserve">. </w:t>
      </w:r>
      <w:r w:rsidR="00893127" w:rsidRPr="004F1647">
        <w:rPr>
          <w:rFonts w:ascii="Garamond" w:eastAsia="Times New Roman" w:hAnsi="Garamond" w:cs="Times New Roman"/>
        </w:rPr>
        <w:t xml:space="preserve">In full recognition of the problems with insensitivity to pain, I </w:t>
      </w:r>
      <w:r w:rsidRPr="004F1647">
        <w:rPr>
          <w:rFonts w:ascii="Garamond" w:eastAsia="Times New Roman" w:hAnsi="Garamond" w:cs="Times New Roman"/>
        </w:rPr>
        <w:t xml:space="preserve">might still value the loss of painful experiences as better than the </w:t>
      </w:r>
      <w:r w:rsidR="000F6527" w:rsidRPr="004F1647">
        <w:rPr>
          <w:rFonts w:ascii="Garamond" w:eastAsia="Times New Roman" w:hAnsi="Garamond" w:cs="Times New Roman"/>
        </w:rPr>
        <w:t xml:space="preserve">various </w:t>
      </w:r>
      <w:r w:rsidRPr="004F1647">
        <w:rPr>
          <w:rFonts w:ascii="Garamond" w:eastAsia="Times New Roman" w:hAnsi="Garamond" w:cs="Times New Roman"/>
        </w:rPr>
        <w:t>risks</w:t>
      </w:r>
      <w:r w:rsidR="00C54D12" w:rsidRPr="004F1647">
        <w:rPr>
          <w:rFonts w:ascii="Garamond" w:eastAsia="Times New Roman" w:hAnsi="Garamond" w:cs="Times New Roman"/>
        </w:rPr>
        <w:t>, all things considered. I might correctly represent all of the consequences and risks associated with insensitivity to pain and still prefer that circumstance to a life with pain.</w:t>
      </w:r>
    </w:p>
    <w:p w14:paraId="291195F4" w14:textId="1BD17086" w:rsidR="00772E05" w:rsidRPr="004F1647" w:rsidRDefault="00893127" w:rsidP="004F1647">
      <w:pPr>
        <w:ind w:firstLine="720"/>
        <w:jc w:val="both"/>
        <w:rPr>
          <w:rFonts w:ascii="Garamond" w:eastAsia="Times New Roman" w:hAnsi="Garamond" w:cs="Times New Roman"/>
        </w:rPr>
      </w:pPr>
      <w:r w:rsidRPr="004F1647">
        <w:rPr>
          <w:rFonts w:ascii="Garamond" w:eastAsia="Times New Roman" w:hAnsi="Garamond" w:cs="Times New Roman"/>
        </w:rPr>
        <w:t xml:space="preserve">The physical problems that </w:t>
      </w:r>
      <w:r w:rsidR="000F6527" w:rsidRPr="004F1647">
        <w:rPr>
          <w:rFonts w:ascii="Garamond" w:eastAsia="Times New Roman" w:hAnsi="Garamond" w:cs="Times New Roman"/>
        </w:rPr>
        <w:t xml:space="preserve">insensitivity to pain </w:t>
      </w:r>
      <w:r w:rsidRPr="004F1647">
        <w:rPr>
          <w:rFonts w:ascii="Garamond" w:eastAsia="Times New Roman" w:hAnsi="Garamond" w:cs="Times New Roman"/>
        </w:rPr>
        <w:t>would cause are serious, and</w:t>
      </w:r>
      <w:r w:rsidR="000F6527" w:rsidRPr="004F1647">
        <w:rPr>
          <w:rFonts w:ascii="Garamond" w:eastAsia="Times New Roman" w:hAnsi="Garamond" w:cs="Times New Roman"/>
        </w:rPr>
        <w:t xml:space="preserve"> to</w:t>
      </w:r>
      <w:r w:rsidRPr="004F1647">
        <w:rPr>
          <w:rFonts w:ascii="Garamond" w:eastAsia="Times New Roman" w:hAnsi="Garamond" w:cs="Times New Roman"/>
        </w:rPr>
        <w:t xml:space="preserve"> indirectly caus</w:t>
      </w:r>
      <w:r w:rsidR="000F6527" w:rsidRPr="004F1647">
        <w:rPr>
          <w:rFonts w:ascii="Garamond" w:eastAsia="Times New Roman" w:hAnsi="Garamond" w:cs="Times New Roman"/>
        </w:rPr>
        <w:t>e</w:t>
      </w:r>
      <w:r w:rsidRPr="004F1647">
        <w:rPr>
          <w:rFonts w:ascii="Garamond" w:eastAsia="Times New Roman" w:hAnsi="Garamond" w:cs="Times New Roman"/>
        </w:rPr>
        <w:t xml:space="preserve"> me to suffer from them is to cause serious harm.</w:t>
      </w:r>
      <w:r w:rsidR="00461D1B" w:rsidRPr="004F1647">
        <w:rPr>
          <w:rFonts w:ascii="Garamond" w:eastAsia="Times New Roman" w:hAnsi="Garamond" w:cs="Times New Roman"/>
        </w:rPr>
        <w:t xml:space="preserve"> Even though I do not personally value my capacity to feel pain, I fare worse for not having such a capacity. </w:t>
      </w:r>
      <w:r w:rsidR="00C54D12" w:rsidRPr="004F1647">
        <w:rPr>
          <w:rFonts w:ascii="Garamond" w:eastAsia="Times New Roman" w:hAnsi="Garamond" w:cs="Times New Roman"/>
        </w:rPr>
        <w:t xml:space="preserve">Causing the indirect effects, the undesirable things brought about instrumentally by insensitivity to feel pain, can still be morally wrong. </w:t>
      </w:r>
      <w:r w:rsidR="00461D1B" w:rsidRPr="004F1647">
        <w:rPr>
          <w:rFonts w:ascii="Garamond" w:eastAsia="Times New Roman" w:hAnsi="Garamond" w:cs="Times New Roman"/>
        </w:rPr>
        <w:t xml:space="preserve">Similarly, even though an individual does not value her life, it is wrong to kill </w:t>
      </w:r>
      <w:r w:rsidR="00772E05" w:rsidRPr="004F1647">
        <w:rPr>
          <w:rFonts w:ascii="Garamond" w:eastAsia="Times New Roman" w:hAnsi="Garamond" w:cs="Times New Roman"/>
        </w:rPr>
        <w:t>her</w:t>
      </w:r>
      <w:r w:rsidR="00C54D12" w:rsidRPr="004F1647">
        <w:rPr>
          <w:rFonts w:ascii="Garamond" w:eastAsia="Times New Roman" w:hAnsi="Garamond" w:cs="Times New Roman"/>
        </w:rPr>
        <w:t xml:space="preserve">. Sally may not have the capacity to directly value her life, to value it in the strong sense, but it is still morally wrong to kill her in lieu of various other considerations, </w:t>
      </w:r>
      <w:r w:rsidR="00E8310E" w:rsidRPr="004F1647">
        <w:rPr>
          <w:rFonts w:ascii="Garamond" w:eastAsia="Times New Roman" w:hAnsi="Garamond" w:cs="Times New Roman"/>
        </w:rPr>
        <w:t>e.g.</w:t>
      </w:r>
      <w:r w:rsidR="00C54D12" w:rsidRPr="004F1647">
        <w:rPr>
          <w:rFonts w:ascii="Garamond" w:eastAsia="Times New Roman" w:hAnsi="Garamond" w:cs="Times New Roman"/>
        </w:rPr>
        <w:t xml:space="preserve"> indirect effects.</w:t>
      </w:r>
    </w:p>
    <w:p w14:paraId="0577E564" w14:textId="77777777" w:rsidR="004F1647" w:rsidRDefault="004F1647" w:rsidP="004F1647">
      <w:pPr>
        <w:rPr>
          <w:rFonts w:ascii="Garamond" w:eastAsia="Times New Roman" w:hAnsi="Garamond" w:cs="Times New Roman"/>
          <w:b/>
        </w:rPr>
      </w:pPr>
    </w:p>
    <w:p w14:paraId="5527E2B8" w14:textId="5F333581" w:rsidR="00893127" w:rsidRPr="004F1647" w:rsidRDefault="00AE3E1B" w:rsidP="004F1647">
      <w:pPr>
        <w:rPr>
          <w:rFonts w:ascii="Garamond" w:eastAsia="Times New Roman" w:hAnsi="Garamond" w:cs="Times New Roman"/>
        </w:rPr>
      </w:pPr>
      <w:r w:rsidRPr="004F1647">
        <w:rPr>
          <w:rFonts w:ascii="Garamond" w:eastAsia="Times New Roman" w:hAnsi="Garamond" w:cs="Times New Roman"/>
          <w:b/>
        </w:rPr>
        <w:t>5</w:t>
      </w:r>
      <w:r w:rsidR="00893127" w:rsidRPr="004F1647">
        <w:rPr>
          <w:rFonts w:ascii="Garamond" w:eastAsia="Times New Roman" w:hAnsi="Garamond" w:cs="Times New Roman"/>
          <w:b/>
        </w:rPr>
        <w:t xml:space="preserve">: The </w:t>
      </w:r>
      <w:r w:rsidR="008476D5" w:rsidRPr="004F1647">
        <w:rPr>
          <w:rFonts w:ascii="Garamond" w:eastAsia="Times New Roman" w:hAnsi="Garamond" w:cs="Times New Roman"/>
          <w:b/>
        </w:rPr>
        <w:t>v</w:t>
      </w:r>
      <w:r w:rsidR="00893127" w:rsidRPr="004F1647">
        <w:rPr>
          <w:rFonts w:ascii="Garamond" w:eastAsia="Times New Roman" w:hAnsi="Garamond" w:cs="Times New Roman"/>
          <w:b/>
        </w:rPr>
        <w:t xml:space="preserve">alue of </w:t>
      </w:r>
      <w:r w:rsidRPr="004F1647">
        <w:rPr>
          <w:rFonts w:ascii="Garamond" w:eastAsia="Times New Roman" w:hAnsi="Garamond" w:cs="Times New Roman"/>
          <w:b/>
        </w:rPr>
        <w:t xml:space="preserve">the </w:t>
      </w:r>
      <w:proofErr w:type="spellStart"/>
      <w:r w:rsidR="008476D5" w:rsidRPr="004F1647">
        <w:rPr>
          <w:rFonts w:ascii="Garamond" w:eastAsia="Times New Roman" w:hAnsi="Garamond" w:cs="Times New Roman"/>
          <w:b/>
        </w:rPr>
        <w:t>a</w:t>
      </w:r>
      <w:r w:rsidR="00893127" w:rsidRPr="004F1647">
        <w:rPr>
          <w:rFonts w:ascii="Garamond" w:eastAsia="Times New Roman" w:hAnsi="Garamond" w:cs="Times New Roman"/>
          <w:b/>
        </w:rPr>
        <w:t>mbivalents</w:t>
      </w:r>
      <w:proofErr w:type="spellEnd"/>
    </w:p>
    <w:p w14:paraId="76318F26" w14:textId="78AD784E" w:rsidR="00893127" w:rsidRPr="004F1647" w:rsidRDefault="00893127" w:rsidP="004F1647">
      <w:pPr>
        <w:jc w:val="both"/>
        <w:rPr>
          <w:rFonts w:ascii="Garamond" w:eastAsia="Times New Roman" w:hAnsi="Garamond" w:cs="Times New Roman"/>
        </w:rPr>
      </w:pPr>
      <w:r w:rsidRPr="004F1647">
        <w:rPr>
          <w:rFonts w:ascii="Garamond" w:eastAsia="Times New Roman" w:hAnsi="Garamond" w:cs="Times New Roman"/>
        </w:rPr>
        <w:t>I argue</w:t>
      </w:r>
      <w:r w:rsidR="007C5F3B" w:rsidRPr="004F1647">
        <w:rPr>
          <w:rFonts w:ascii="Garamond" w:eastAsia="Times New Roman" w:hAnsi="Garamond" w:cs="Times New Roman"/>
        </w:rPr>
        <w:t xml:space="preserve"> </w:t>
      </w:r>
      <w:r w:rsidR="00AE3E1B" w:rsidRPr="004F1647">
        <w:rPr>
          <w:rFonts w:ascii="Garamond" w:eastAsia="Times New Roman" w:hAnsi="Garamond" w:cs="Times New Roman"/>
        </w:rPr>
        <w:t xml:space="preserve">above </w:t>
      </w:r>
      <w:r w:rsidRPr="004F1647">
        <w:rPr>
          <w:rFonts w:ascii="Garamond" w:eastAsia="Times New Roman" w:hAnsi="Garamond" w:cs="Times New Roman"/>
        </w:rPr>
        <w:t xml:space="preserve">there is a mistake in </w:t>
      </w:r>
      <w:proofErr w:type="spellStart"/>
      <w:r w:rsidR="00AE3E1B" w:rsidRPr="004F1647">
        <w:rPr>
          <w:rFonts w:ascii="Garamond" w:eastAsia="Times New Roman" w:hAnsi="Garamond" w:cs="Times New Roman"/>
        </w:rPr>
        <w:t>Tooley’s</w:t>
      </w:r>
      <w:proofErr w:type="spellEnd"/>
      <w:r w:rsidR="00AE3E1B" w:rsidRPr="004F1647">
        <w:rPr>
          <w:rFonts w:ascii="Garamond" w:eastAsia="Times New Roman" w:hAnsi="Garamond" w:cs="Times New Roman"/>
        </w:rPr>
        <w:t xml:space="preserve"> account</w:t>
      </w:r>
      <w:r w:rsidRPr="004F1647">
        <w:rPr>
          <w:rFonts w:ascii="Garamond" w:eastAsia="Times New Roman" w:hAnsi="Garamond" w:cs="Times New Roman"/>
        </w:rPr>
        <w:t xml:space="preserve">, that the capacity for </w:t>
      </w:r>
      <w:r w:rsidR="0002673A" w:rsidRPr="004F1647">
        <w:rPr>
          <w:rFonts w:ascii="Garamond" w:eastAsia="Times New Roman" w:hAnsi="Garamond" w:cs="Times New Roman"/>
        </w:rPr>
        <w:t xml:space="preserve">valuing one’s life </w:t>
      </w:r>
      <w:r w:rsidRPr="004F1647">
        <w:rPr>
          <w:rFonts w:ascii="Garamond" w:eastAsia="Times New Roman" w:hAnsi="Garamond" w:cs="Times New Roman"/>
        </w:rPr>
        <w:t>excludes individuals</w:t>
      </w:r>
      <w:r w:rsidR="0002673A" w:rsidRPr="004F1647">
        <w:rPr>
          <w:rFonts w:ascii="Garamond" w:eastAsia="Times New Roman" w:hAnsi="Garamond" w:cs="Times New Roman"/>
        </w:rPr>
        <w:t xml:space="preserve"> with major depressive disorder</w:t>
      </w:r>
      <w:r w:rsidRPr="004F1647">
        <w:rPr>
          <w:rFonts w:ascii="Garamond" w:eastAsia="Times New Roman" w:hAnsi="Garamond" w:cs="Times New Roman"/>
        </w:rPr>
        <w:t>, and that those individuals</w:t>
      </w:r>
      <w:r w:rsidR="00AE3E1B" w:rsidRPr="004F1647">
        <w:rPr>
          <w:rFonts w:ascii="Garamond" w:eastAsia="Times New Roman" w:hAnsi="Garamond" w:cs="Times New Roman"/>
        </w:rPr>
        <w:t xml:space="preserve"> are persons in the morally salient sense</w:t>
      </w:r>
      <w:r w:rsidRPr="004F1647">
        <w:rPr>
          <w:rFonts w:ascii="Garamond" w:eastAsia="Times New Roman" w:hAnsi="Garamond" w:cs="Times New Roman"/>
        </w:rPr>
        <w:t xml:space="preserve">. </w:t>
      </w:r>
      <w:r w:rsidR="0002673A" w:rsidRPr="004F1647">
        <w:rPr>
          <w:rFonts w:ascii="Garamond" w:eastAsia="Times New Roman" w:hAnsi="Garamond" w:cs="Times New Roman"/>
        </w:rPr>
        <w:t xml:space="preserve"> These two claims, taken together,</w:t>
      </w:r>
      <w:r w:rsidRPr="004F1647">
        <w:rPr>
          <w:rFonts w:ascii="Garamond" w:eastAsia="Times New Roman" w:hAnsi="Garamond" w:cs="Times New Roman"/>
        </w:rPr>
        <w:t xml:space="preserve"> </w:t>
      </w:r>
      <w:r w:rsidR="0002673A" w:rsidRPr="004F1647">
        <w:rPr>
          <w:rFonts w:ascii="Garamond" w:eastAsia="Times New Roman" w:hAnsi="Garamond" w:cs="Times New Roman"/>
        </w:rPr>
        <w:t>give</w:t>
      </w:r>
      <w:r w:rsidRPr="004F1647">
        <w:rPr>
          <w:rFonts w:ascii="Garamond" w:eastAsia="Times New Roman" w:hAnsi="Garamond" w:cs="Times New Roman"/>
        </w:rPr>
        <w:t xml:space="preserve"> a reason to </w:t>
      </w:r>
      <w:r w:rsidR="007C5F3B" w:rsidRPr="004F1647">
        <w:rPr>
          <w:rFonts w:ascii="Garamond" w:eastAsia="Times New Roman" w:hAnsi="Garamond" w:cs="Times New Roman"/>
        </w:rPr>
        <w:t>reject</w:t>
      </w:r>
      <w:r w:rsidRPr="004F1647">
        <w:rPr>
          <w:rFonts w:ascii="Garamond" w:eastAsia="Times New Roman" w:hAnsi="Garamond" w:cs="Times New Roman"/>
        </w:rPr>
        <w:t xml:space="preserve"> </w:t>
      </w:r>
      <w:proofErr w:type="spellStart"/>
      <w:r w:rsidRPr="004F1647">
        <w:rPr>
          <w:rFonts w:ascii="Garamond" w:eastAsia="Times New Roman" w:hAnsi="Garamond" w:cs="Times New Roman"/>
        </w:rPr>
        <w:t>Tooley’s</w:t>
      </w:r>
      <w:proofErr w:type="spellEnd"/>
      <w:r w:rsidRPr="004F1647">
        <w:rPr>
          <w:rFonts w:ascii="Garamond" w:eastAsia="Times New Roman" w:hAnsi="Garamond" w:cs="Times New Roman"/>
        </w:rPr>
        <w:t xml:space="preserve"> </w:t>
      </w:r>
      <w:r w:rsidR="0002673A" w:rsidRPr="004F1647">
        <w:rPr>
          <w:rFonts w:ascii="Garamond" w:eastAsia="Times New Roman" w:hAnsi="Garamond" w:cs="Times New Roman"/>
        </w:rPr>
        <w:t xml:space="preserve">view </w:t>
      </w:r>
      <w:r w:rsidRPr="004F1647">
        <w:rPr>
          <w:rFonts w:ascii="Garamond" w:eastAsia="Times New Roman" w:hAnsi="Garamond" w:cs="Times New Roman"/>
        </w:rPr>
        <w:t>of moral statu</w:t>
      </w:r>
      <w:r w:rsidR="00AE3E1B" w:rsidRPr="004F1647">
        <w:rPr>
          <w:rFonts w:ascii="Garamond" w:eastAsia="Times New Roman" w:hAnsi="Garamond" w:cs="Times New Roman"/>
        </w:rPr>
        <w:t>s</w:t>
      </w:r>
      <w:r w:rsidR="007C5F3B" w:rsidRPr="004F1647">
        <w:rPr>
          <w:rFonts w:ascii="Garamond" w:eastAsia="Times New Roman" w:hAnsi="Garamond" w:cs="Times New Roman"/>
        </w:rPr>
        <w:t>.</w:t>
      </w:r>
    </w:p>
    <w:p w14:paraId="664D8AA1" w14:textId="5BDD65AA" w:rsidR="00893127" w:rsidRPr="004F1647" w:rsidRDefault="00893127" w:rsidP="004F1647">
      <w:pPr>
        <w:jc w:val="both"/>
        <w:rPr>
          <w:rFonts w:ascii="Garamond" w:eastAsia="Times New Roman" w:hAnsi="Garamond" w:cs="Times New Roman"/>
        </w:rPr>
      </w:pPr>
      <w:r w:rsidRPr="004F1647">
        <w:rPr>
          <w:rFonts w:ascii="Garamond" w:eastAsia="Times New Roman" w:hAnsi="Garamond" w:cs="Times New Roman"/>
        </w:rPr>
        <w:tab/>
        <w:t xml:space="preserve">In the course of advancing this argument, I </w:t>
      </w:r>
      <w:r w:rsidR="0002673A" w:rsidRPr="004F1647">
        <w:rPr>
          <w:rFonts w:ascii="Garamond" w:eastAsia="Times New Roman" w:hAnsi="Garamond" w:cs="Times New Roman"/>
        </w:rPr>
        <w:t>make</w:t>
      </w:r>
      <w:r w:rsidR="00AE3E1B" w:rsidRPr="004F1647">
        <w:rPr>
          <w:rFonts w:ascii="Garamond" w:eastAsia="Times New Roman" w:hAnsi="Garamond" w:cs="Times New Roman"/>
        </w:rPr>
        <w:t xml:space="preserve"> </w:t>
      </w:r>
      <w:r w:rsidRPr="004F1647">
        <w:rPr>
          <w:rFonts w:ascii="Garamond" w:eastAsia="Times New Roman" w:hAnsi="Garamond" w:cs="Times New Roman"/>
        </w:rPr>
        <w:t xml:space="preserve">three central </w:t>
      </w:r>
      <w:r w:rsidR="00AE3E1B" w:rsidRPr="004F1647">
        <w:rPr>
          <w:rFonts w:ascii="Garamond" w:eastAsia="Times New Roman" w:hAnsi="Garamond" w:cs="Times New Roman"/>
        </w:rPr>
        <w:t>moves</w:t>
      </w:r>
      <w:r w:rsidRPr="004F1647">
        <w:rPr>
          <w:rFonts w:ascii="Garamond" w:eastAsia="Times New Roman" w:hAnsi="Garamond" w:cs="Times New Roman"/>
        </w:rPr>
        <w:t>. The first</w:t>
      </w:r>
      <w:r w:rsidR="0002673A" w:rsidRPr="004F1647">
        <w:rPr>
          <w:rFonts w:ascii="Garamond" w:eastAsia="Times New Roman" w:hAnsi="Garamond" w:cs="Times New Roman"/>
        </w:rPr>
        <w:t xml:space="preserve">, in section (2), </w:t>
      </w:r>
      <w:r w:rsidR="00AE3E1B" w:rsidRPr="004F1647">
        <w:rPr>
          <w:rFonts w:ascii="Garamond" w:eastAsia="Times New Roman" w:hAnsi="Garamond" w:cs="Times New Roman"/>
        </w:rPr>
        <w:t xml:space="preserve">is </w:t>
      </w:r>
      <w:r w:rsidR="0002673A" w:rsidRPr="004F1647">
        <w:rPr>
          <w:rFonts w:ascii="Garamond" w:eastAsia="Times New Roman" w:hAnsi="Garamond" w:cs="Times New Roman"/>
        </w:rPr>
        <w:t xml:space="preserve">to resolve the </w:t>
      </w:r>
      <w:r w:rsidRPr="004F1647">
        <w:rPr>
          <w:rFonts w:ascii="Garamond" w:eastAsia="Times New Roman" w:hAnsi="Garamond" w:cs="Times New Roman"/>
        </w:rPr>
        <w:t xml:space="preserve">ambiguity of what it means to “value life” </w:t>
      </w:r>
      <w:r w:rsidR="00AE3E1B" w:rsidRPr="004F1647">
        <w:rPr>
          <w:rFonts w:ascii="Garamond" w:eastAsia="Times New Roman" w:hAnsi="Garamond" w:cs="Times New Roman"/>
        </w:rPr>
        <w:t xml:space="preserve">made </w:t>
      </w:r>
      <w:r w:rsidRPr="004F1647">
        <w:rPr>
          <w:rFonts w:ascii="Garamond" w:eastAsia="Times New Roman" w:hAnsi="Garamond" w:cs="Times New Roman"/>
        </w:rPr>
        <w:t xml:space="preserve">by </w:t>
      </w:r>
      <w:proofErr w:type="spellStart"/>
      <w:r w:rsidRPr="004F1647">
        <w:rPr>
          <w:rFonts w:ascii="Garamond" w:eastAsia="Times New Roman" w:hAnsi="Garamond" w:cs="Times New Roman"/>
        </w:rPr>
        <w:t>Rini</w:t>
      </w:r>
      <w:proofErr w:type="spellEnd"/>
      <w:r w:rsidRPr="004F1647">
        <w:rPr>
          <w:rFonts w:ascii="Garamond" w:eastAsia="Times New Roman" w:hAnsi="Garamond" w:cs="Times New Roman"/>
        </w:rPr>
        <w:t xml:space="preserve">, and show that </w:t>
      </w:r>
      <w:r w:rsidR="007C5F3B" w:rsidRPr="004F1647">
        <w:rPr>
          <w:rFonts w:ascii="Garamond" w:eastAsia="Times New Roman" w:hAnsi="Garamond" w:cs="Times New Roman"/>
        </w:rPr>
        <w:t xml:space="preserve">the strong sense is the only sense relevant to </w:t>
      </w:r>
      <w:proofErr w:type="spellStart"/>
      <w:r w:rsidR="007C5F3B" w:rsidRPr="004F1647">
        <w:rPr>
          <w:rFonts w:ascii="Garamond" w:eastAsia="Times New Roman" w:hAnsi="Garamond" w:cs="Times New Roman"/>
        </w:rPr>
        <w:t>Tooley’s</w:t>
      </w:r>
      <w:proofErr w:type="spellEnd"/>
      <w:r w:rsidR="007C5F3B" w:rsidRPr="004F1647">
        <w:rPr>
          <w:rFonts w:ascii="Garamond" w:eastAsia="Times New Roman" w:hAnsi="Garamond" w:cs="Times New Roman"/>
        </w:rPr>
        <w:t xml:space="preserve"> account</w:t>
      </w:r>
      <w:r w:rsidRPr="004F1647">
        <w:rPr>
          <w:rFonts w:ascii="Garamond" w:eastAsia="Times New Roman" w:hAnsi="Garamond" w:cs="Times New Roman"/>
        </w:rPr>
        <w:t>. The second</w:t>
      </w:r>
      <w:r w:rsidR="0002673A" w:rsidRPr="004F1647">
        <w:rPr>
          <w:rFonts w:ascii="Garamond" w:eastAsia="Times New Roman" w:hAnsi="Garamond" w:cs="Times New Roman"/>
        </w:rPr>
        <w:t>, in section (3),</w:t>
      </w:r>
      <w:r w:rsidRPr="004F1647">
        <w:rPr>
          <w:rFonts w:ascii="Garamond" w:eastAsia="Times New Roman" w:hAnsi="Garamond" w:cs="Times New Roman"/>
        </w:rPr>
        <w:t xml:space="preserve"> is to argue that the relevant depressed individuals are actually incapable of valuing their own lives; it is not that they are merely “not disposed” to do so, but even if they exerted effort to do so</w:t>
      </w:r>
      <w:r w:rsidR="007C5F3B" w:rsidRPr="004F1647">
        <w:rPr>
          <w:rFonts w:ascii="Garamond" w:eastAsia="Times New Roman" w:hAnsi="Garamond" w:cs="Times New Roman"/>
        </w:rPr>
        <w:t>,</w:t>
      </w:r>
      <w:r w:rsidRPr="004F1647">
        <w:rPr>
          <w:rFonts w:ascii="Garamond" w:eastAsia="Times New Roman" w:hAnsi="Garamond" w:cs="Times New Roman"/>
        </w:rPr>
        <w:t xml:space="preserve"> they would not be able to without </w:t>
      </w:r>
      <w:r w:rsidR="0002673A" w:rsidRPr="004F1647">
        <w:rPr>
          <w:rFonts w:ascii="Garamond" w:eastAsia="Times New Roman" w:hAnsi="Garamond" w:cs="Times New Roman"/>
        </w:rPr>
        <w:t xml:space="preserve">medical </w:t>
      </w:r>
      <w:r w:rsidRPr="004F1647">
        <w:rPr>
          <w:rFonts w:ascii="Garamond" w:eastAsia="Times New Roman" w:hAnsi="Garamond" w:cs="Times New Roman"/>
        </w:rPr>
        <w:t>intervention. The dependence on medical intervention evidences the lack of capacity.</w:t>
      </w:r>
      <w:r w:rsidR="00AE3E1B" w:rsidRPr="004F1647">
        <w:rPr>
          <w:rFonts w:ascii="Garamond" w:eastAsia="Times New Roman" w:hAnsi="Garamond" w:cs="Times New Roman"/>
        </w:rPr>
        <w:t xml:space="preserve"> This second move establishes that certain depressed individuals are not persons on </w:t>
      </w:r>
      <w:proofErr w:type="spellStart"/>
      <w:r w:rsidR="00AE3E1B" w:rsidRPr="004F1647">
        <w:rPr>
          <w:rFonts w:ascii="Garamond" w:eastAsia="Times New Roman" w:hAnsi="Garamond" w:cs="Times New Roman"/>
        </w:rPr>
        <w:t>Tooley’s</w:t>
      </w:r>
      <w:proofErr w:type="spellEnd"/>
      <w:r w:rsidR="00AE3E1B" w:rsidRPr="004F1647">
        <w:rPr>
          <w:rFonts w:ascii="Garamond" w:eastAsia="Times New Roman" w:hAnsi="Garamond" w:cs="Times New Roman"/>
        </w:rPr>
        <w:t xml:space="preserve"> account. The third</w:t>
      </w:r>
      <w:r w:rsidR="0002673A" w:rsidRPr="004F1647">
        <w:rPr>
          <w:rFonts w:ascii="Garamond" w:eastAsia="Times New Roman" w:hAnsi="Garamond" w:cs="Times New Roman"/>
        </w:rPr>
        <w:t>, in section (4),</w:t>
      </w:r>
      <w:r w:rsidR="00AE3E1B" w:rsidRPr="004F1647">
        <w:rPr>
          <w:rFonts w:ascii="Garamond" w:eastAsia="Times New Roman" w:hAnsi="Garamond" w:cs="Times New Roman"/>
        </w:rPr>
        <w:t xml:space="preserve"> is to argue that the exclusion of certain depressed individuals from </w:t>
      </w:r>
      <w:proofErr w:type="spellStart"/>
      <w:r w:rsidR="00AE3E1B" w:rsidRPr="004F1647">
        <w:rPr>
          <w:rFonts w:ascii="Garamond" w:eastAsia="Times New Roman" w:hAnsi="Garamond" w:cs="Times New Roman"/>
        </w:rPr>
        <w:t>Tooley’s</w:t>
      </w:r>
      <w:proofErr w:type="spellEnd"/>
      <w:r w:rsidR="00AE3E1B" w:rsidRPr="004F1647">
        <w:rPr>
          <w:rFonts w:ascii="Garamond" w:eastAsia="Times New Roman" w:hAnsi="Garamond" w:cs="Times New Roman"/>
        </w:rPr>
        <w:t xml:space="preserve"> account is reason to reject the account</w:t>
      </w:r>
      <w:r w:rsidR="007C5F3B" w:rsidRPr="004F1647">
        <w:rPr>
          <w:rFonts w:ascii="Garamond" w:eastAsia="Times New Roman" w:hAnsi="Garamond" w:cs="Times New Roman"/>
        </w:rPr>
        <w:t>.</w:t>
      </w:r>
    </w:p>
    <w:p w14:paraId="47CC3CFF" w14:textId="1C05911A" w:rsidR="00893127" w:rsidRDefault="00893127" w:rsidP="004F1647">
      <w:pPr>
        <w:jc w:val="both"/>
        <w:rPr>
          <w:rFonts w:ascii="Garamond" w:eastAsia="Times New Roman" w:hAnsi="Garamond" w:cs="Times New Roman"/>
        </w:rPr>
      </w:pPr>
      <w:r w:rsidRPr="004F1647">
        <w:rPr>
          <w:rFonts w:ascii="Garamond" w:eastAsia="Times New Roman" w:hAnsi="Garamond" w:cs="Times New Roman"/>
        </w:rPr>
        <w:tab/>
      </w:r>
      <w:r w:rsidR="00AE3E1B" w:rsidRPr="004F1647">
        <w:rPr>
          <w:rFonts w:ascii="Garamond" w:eastAsia="Times New Roman" w:hAnsi="Garamond" w:cs="Times New Roman"/>
        </w:rPr>
        <w:t xml:space="preserve">Cognitive capacities accounts of moral status are often regarded as one of the most promising and philosophically rich approaches to an important problem in moral philosophy. As </w:t>
      </w:r>
      <w:proofErr w:type="spellStart"/>
      <w:r w:rsidR="00AE3E1B" w:rsidRPr="004F1647">
        <w:rPr>
          <w:rFonts w:ascii="Garamond" w:eastAsia="Times New Roman" w:hAnsi="Garamond" w:cs="Times New Roman"/>
        </w:rPr>
        <w:t>Tooley</w:t>
      </w:r>
      <w:proofErr w:type="spellEnd"/>
      <w:r w:rsidR="00AE3E1B" w:rsidRPr="004F1647">
        <w:rPr>
          <w:rFonts w:ascii="Garamond" w:eastAsia="Times New Roman" w:hAnsi="Garamond" w:cs="Times New Roman"/>
        </w:rPr>
        <w:t xml:space="preserve"> and many other philosophers have advanced, and continue to </w:t>
      </w:r>
      <w:r w:rsidR="007C5F3B" w:rsidRPr="004F1647">
        <w:rPr>
          <w:rFonts w:ascii="Garamond" w:eastAsia="Times New Roman" w:hAnsi="Garamond" w:cs="Times New Roman"/>
        </w:rPr>
        <w:t>develop</w:t>
      </w:r>
      <w:r w:rsidR="00AE3E1B" w:rsidRPr="004F1647">
        <w:rPr>
          <w:rFonts w:ascii="Garamond" w:eastAsia="Times New Roman" w:hAnsi="Garamond" w:cs="Times New Roman"/>
        </w:rPr>
        <w:t xml:space="preserve">, various accounts of personhood based on the cognitive capacities of individuals, </w:t>
      </w:r>
      <w:r w:rsidR="007C5F3B" w:rsidRPr="004F1647">
        <w:rPr>
          <w:rFonts w:ascii="Garamond" w:eastAsia="Times New Roman" w:hAnsi="Garamond" w:cs="Times New Roman"/>
        </w:rPr>
        <w:t>this argument is</w:t>
      </w:r>
      <w:r w:rsidR="00876DDC" w:rsidRPr="004F1647">
        <w:rPr>
          <w:rFonts w:ascii="Garamond" w:eastAsia="Times New Roman" w:hAnsi="Garamond" w:cs="Times New Roman"/>
        </w:rPr>
        <w:t xml:space="preserve"> a critical and decisive objection to a</w:t>
      </w:r>
      <w:r w:rsidR="0002673A" w:rsidRPr="004F1647">
        <w:rPr>
          <w:rFonts w:ascii="Garamond" w:eastAsia="Times New Roman" w:hAnsi="Garamond" w:cs="Times New Roman"/>
        </w:rPr>
        <w:t xml:space="preserve"> valued member of those </w:t>
      </w:r>
      <w:r w:rsidR="00727727" w:rsidRPr="004F1647">
        <w:rPr>
          <w:rFonts w:ascii="Garamond" w:eastAsia="Times New Roman" w:hAnsi="Garamond" w:cs="Times New Roman"/>
        </w:rPr>
        <w:t>cognitive capacities approaches to moral status</w:t>
      </w:r>
      <w:r w:rsidR="00876DDC" w:rsidRPr="004F1647">
        <w:rPr>
          <w:rFonts w:ascii="Garamond" w:eastAsia="Times New Roman" w:hAnsi="Garamond" w:cs="Times New Roman"/>
        </w:rPr>
        <w:t>.</w:t>
      </w:r>
    </w:p>
    <w:p w14:paraId="63A7DE1B" w14:textId="77777777" w:rsidR="004F1647" w:rsidRPr="004F1647" w:rsidRDefault="004F1647" w:rsidP="004F1647">
      <w:pPr>
        <w:rPr>
          <w:rFonts w:ascii="Garamond" w:eastAsia="Times New Roman" w:hAnsi="Garamond" w:cs="Times New Roman"/>
          <w:b/>
          <w:color w:val="222222"/>
          <w:shd w:val="clear" w:color="auto" w:fill="FFFFFF"/>
        </w:rPr>
      </w:pPr>
    </w:p>
    <w:p w14:paraId="014CDBCE" w14:textId="18E2ABE4" w:rsidR="00893127" w:rsidRPr="004F1647" w:rsidRDefault="00AE3E1B" w:rsidP="00893127">
      <w:pPr>
        <w:rPr>
          <w:rFonts w:ascii="Garamond" w:eastAsia="Times New Roman" w:hAnsi="Garamond" w:cs="Times New Roman"/>
          <w:b/>
          <w:color w:val="222222"/>
          <w:shd w:val="clear" w:color="auto" w:fill="FFFFFF"/>
        </w:rPr>
      </w:pPr>
      <w:r w:rsidRPr="004F1647">
        <w:rPr>
          <w:rFonts w:ascii="Garamond" w:eastAsia="Times New Roman" w:hAnsi="Garamond" w:cs="Times New Roman"/>
          <w:b/>
          <w:color w:val="222222"/>
          <w:shd w:val="clear" w:color="auto" w:fill="FFFFFF"/>
        </w:rPr>
        <w:t>References</w:t>
      </w:r>
    </w:p>
    <w:p w14:paraId="7C992727" w14:textId="77777777" w:rsidR="00306529" w:rsidRPr="004F1647" w:rsidRDefault="00306529" w:rsidP="004F1647">
      <w:pPr>
        <w:ind w:left="720" w:hanging="720"/>
        <w:jc w:val="both"/>
        <w:rPr>
          <w:rFonts w:ascii="Garamond" w:hAnsi="Garamond" w:cs="Times New Roman"/>
        </w:rPr>
      </w:pPr>
      <w:r w:rsidRPr="004F1647">
        <w:rPr>
          <w:rFonts w:ascii="Garamond" w:hAnsi="Garamond" w:cs="Times New Roman"/>
        </w:rPr>
        <w:t xml:space="preserve">[1] </w:t>
      </w:r>
      <w:proofErr w:type="spellStart"/>
      <w:r w:rsidRPr="004F1647">
        <w:rPr>
          <w:rFonts w:ascii="Garamond" w:hAnsi="Garamond" w:cs="Times New Roman"/>
        </w:rPr>
        <w:t>Tooley</w:t>
      </w:r>
      <w:proofErr w:type="spellEnd"/>
      <w:r w:rsidRPr="004F1647">
        <w:rPr>
          <w:rFonts w:ascii="Garamond" w:hAnsi="Garamond" w:cs="Times New Roman"/>
        </w:rPr>
        <w:t xml:space="preserve">, Michael. 1972. “Abortion and Infanticide.” </w:t>
      </w:r>
      <w:r w:rsidRPr="004F1647">
        <w:rPr>
          <w:rFonts w:ascii="Garamond" w:hAnsi="Garamond" w:cs="Times New Roman"/>
          <w:i/>
        </w:rPr>
        <w:t>Philosophy and Public Affairs</w:t>
      </w:r>
      <w:r w:rsidRPr="004F1647">
        <w:rPr>
          <w:rFonts w:ascii="Garamond" w:hAnsi="Garamond" w:cs="Times New Roman"/>
        </w:rPr>
        <w:t xml:space="preserve"> 2.1: 37-65.</w:t>
      </w:r>
    </w:p>
    <w:p w14:paraId="1A8001A7" w14:textId="77777777" w:rsidR="00306529" w:rsidRPr="004F1647" w:rsidRDefault="00306529" w:rsidP="004F1647">
      <w:pPr>
        <w:ind w:left="720" w:hanging="720"/>
        <w:jc w:val="both"/>
        <w:rPr>
          <w:rFonts w:ascii="Garamond" w:hAnsi="Garamond" w:cs="Times New Roman"/>
        </w:rPr>
      </w:pPr>
      <w:r w:rsidRPr="004F1647">
        <w:rPr>
          <w:rFonts w:ascii="Garamond" w:hAnsi="Garamond" w:cs="Times New Roman"/>
        </w:rPr>
        <w:t xml:space="preserve">[2] </w:t>
      </w:r>
      <w:proofErr w:type="spellStart"/>
      <w:r w:rsidRPr="004F1647">
        <w:rPr>
          <w:rFonts w:ascii="Garamond" w:hAnsi="Garamond" w:cs="Times New Roman"/>
        </w:rPr>
        <w:t>Giubilini</w:t>
      </w:r>
      <w:proofErr w:type="spellEnd"/>
      <w:r w:rsidRPr="004F1647">
        <w:rPr>
          <w:rFonts w:ascii="Garamond" w:hAnsi="Garamond" w:cs="Times New Roman"/>
        </w:rPr>
        <w:t xml:space="preserve">, Alberto and Francesca Minerva. 2013. “After-birth abortion: why should the baby live?” </w:t>
      </w:r>
      <w:r w:rsidRPr="004F1647">
        <w:rPr>
          <w:rFonts w:ascii="Garamond" w:hAnsi="Garamond" w:cs="Times New Roman"/>
          <w:i/>
        </w:rPr>
        <w:t>Journal of Medical Ethics</w:t>
      </w:r>
      <w:r w:rsidRPr="004F1647">
        <w:rPr>
          <w:rFonts w:ascii="Garamond" w:hAnsi="Garamond" w:cs="Times New Roman"/>
        </w:rPr>
        <w:t xml:space="preserve"> 39: 261-263.</w:t>
      </w:r>
    </w:p>
    <w:p w14:paraId="29E3327D" w14:textId="393C6390" w:rsidR="004A0916" w:rsidRPr="004F1647" w:rsidRDefault="004A0916" w:rsidP="004F1647">
      <w:pPr>
        <w:ind w:left="720" w:hanging="720"/>
        <w:jc w:val="both"/>
        <w:rPr>
          <w:rFonts w:ascii="Garamond" w:hAnsi="Garamond" w:cs="Times New Roman"/>
        </w:rPr>
      </w:pPr>
      <w:r w:rsidRPr="004F1647">
        <w:rPr>
          <w:rFonts w:ascii="Garamond" w:hAnsi="Garamond" w:cs="Times New Roman"/>
        </w:rPr>
        <w:t xml:space="preserve">[3] Fava, Maurizio and Kenneth </w:t>
      </w:r>
      <w:proofErr w:type="spellStart"/>
      <w:r w:rsidRPr="004F1647">
        <w:rPr>
          <w:rFonts w:ascii="Garamond" w:hAnsi="Garamond" w:cs="Times New Roman"/>
        </w:rPr>
        <w:t>Kendler</w:t>
      </w:r>
      <w:proofErr w:type="spellEnd"/>
      <w:r w:rsidRPr="004F1647">
        <w:rPr>
          <w:rFonts w:ascii="Garamond" w:hAnsi="Garamond" w:cs="Times New Roman"/>
        </w:rPr>
        <w:t xml:space="preserve">. 2000. “Major Depressive Disorder.” </w:t>
      </w:r>
      <w:r w:rsidRPr="004F1647">
        <w:rPr>
          <w:rFonts w:ascii="Garamond" w:hAnsi="Garamond" w:cs="Times New Roman"/>
          <w:i/>
        </w:rPr>
        <w:t>Neuron</w:t>
      </w:r>
      <w:r w:rsidRPr="004F1647">
        <w:rPr>
          <w:rFonts w:ascii="Garamond" w:hAnsi="Garamond" w:cs="Times New Roman"/>
        </w:rPr>
        <w:t xml:space="preserve"> 28.2: 335-341.</w:t>
      </w:r>
    </w:p>
    <w:p w14:paraId="4EDC2B1A" w14:textId="72523F05" w:rsidR="004A0916" w:rsidRPr="004F1647" w:rsidRDefault="004A0916" w:rsidP="004F1647">
      <w:pPr>
        <w:tabs>
          <w:tab w:val="left" w:pos="7020"/>
        </w:tabs>
        <w:ind w:left="720" w:hanging="720"/>
        <w:jc w:val="both"/>
        <w:rPr>
          <w:rFonts w:ascii="Garamond" w:hAnsi="Garamond" w:cs="Times New Roman"/>
        </w:rPr>
      </w:pPr>
      <w:r w:rsidRPr="004F1647">
        <w:rPr>
          <w:rFonts w:ascii="Garamond" w:hAnsi="Garamond" w:cs="Times New Roman"/>
        </w:rPr>
        <w:t xml:space="preserve">[4] </w:t>
      </w:r>
      <w:proofErr w:type="spellStart"/>
      <w:r w:rsidRPr="004F1647">
        <w:rPr>
          <w:rFonts w:ascii="Garamond" w:hAnsi="Garamond" w:cs="Times New Roman"/>
        </w:rPr>
        <w:t>Hasin</w:t>
      </w:r>
      <w:proofErr w:type="spellEnd"/>
      <w:r w:rsidRPr="004F1647">
        <w:rPr>
          <w:rFonts w:ascii="Garamond" w:hAnsi="Garamond" w:cs="Times New Roman"/>
        </w:rPr>
        <w:t xml:space="preserve">, Deborah, Renee Goodwin, Frederick Stinson, and Bridget Grant. 2005. “Epidemiology of Major Depressive Disorder: Results from the National Epidemiologic Survey on Alcoholism and Related Conditions.” </w:t>
      </w:r>
      <w:r w:rsidRPr="004F1647">
        <w:rPr>
          <w:rFonts w:ascii="Garamond" w:hAnsi="Garamond" w:cs="Times New Roman"/>
          <w:i/>
        </w:rPr>
        <w:t>Archives of General Psychiatry</w:t>
      </w:r>
      <w:r w:rsidRPr="004F1647">
        <w:rPr>
          <w:rFonts w:ascii="Garamond" w:hAnsi="Garamond" w:cs="Times New Roman"/>
        </w:rPr>
        <w:t xml:space="preserve"> 62.10: 1097-1106.</w:t>
      </w:r>
    </w:p>
    <w:p w14:paraId="4B2D477A" w14:textId="7CE6192E" w:rsidR="00CB28CF" w:rsidRPr="004F1647" w:rsidRDefault="00CB28CF" w:rsidP="004F1647">
      <w:pPr>
        <w:tabs>
          <w:tab w:val="left" w:pos="7020"/>
        </w:tabs>
        <w:ind w:left="720" w:hanging="720"/>
        <w:jc w:val="both"/>
        <w:rPr>
          <w:rFonts w:ascii="Garamond" w:hAnsi="Garamond" w:cs="Times New Roman"/>
        </w:rPr>
      </w:pPr>
      <w:r w:rsidRPr="004F1647">
        <w:rPr>
          <w:rFonts w:ascii="Garamond" w:hAnsi="Garamond" w:cs="Times New Roman"/>
        </w:rPr>
        <w:t xml:space="preserve">[5] </w:t>
      </w:r>
      <w:proofErr w:type="spellStart"/>
      <w:r w:rsidRPr="004F1647">
        <w:rPr>
          <w:rFonts w:ascii="Garamond" w:hAnsi="Garamond" w:cs="Times New Roman"/>
        </w:rPr>
        <w:t>Tooley</w:t>
      </w:r>
      <w:proofErr w:type="spellEnd"/>
      <w:r w:rsidRPr="004F1647">
        <w:rPr>
          <w:rFonts w:ascii="Garamond" w:hAnsi="Garamond" w:cs="Times New Roman"/>
        </w:rPr>
        <w:t xml:space="preserve">, Michael. 2009. “Abortion: Why a Liberal View is Correct.” In </w:t>
      </w:r>
      <w:r w:rsidRPr="004F1647">
        <w:rPr>
          <w:rFonts w:ascii="Garamond" w:hAnsi="Garamond" w:cs="Times New Roman"/>
          <w:i/>
        </w:rPr>
        <w:t>Abortion Three Perspectives</w:t>
      </w:r>
      <w:r w:rsidRPr="004F1647">
        <w:rPr>
          <w:rFonts w:ascii="Garamond" w:hAnsi="Garamond" w:cs="Times New Roman"/>
        </w:rPr>
        <w:t xml:space="preserve"> ed. Michael </w:t>
      </w:r>
      <w:proofErr w:type="spellStart"/>
      <w:r w:rsidRPr="004F1647">
        <w:rPr>
          <w:rFonts w:ascii="Garamond" w:hAnsi="Garamond" w:cs="Times New Roman"/>
        </w:rPr>
        <w:t>Tooley</w:t>
      </w:r>
      <w:proofErr w:type="spellEnd"/>
      <w:r w:rsidRPr="004F1647">
        <w:rPr>
          <w:rFonts w:ascii="Garamond" w:hAnsi="Garamond" w:cs="Times New Roman"/>
        </w:rPr>
        <w:t>, 3-64. Oxford: Oxford University Press.</w:t>
      </w:r>
    </w:p>
    <w:p w14:paraId="3BCC13B3" w14:textId="4AE8F656" w:rsidR="00306529" w:rsidRPr="004F1647" w:rsidRDefault="00306529" w:rsidP="004F1647">
      <w:pPr>
        <w:ind w:left="720" w:hanging="720"/>
        <w:jc w:val="both"/>
        <w:rPr>
          <w:rFonts w:ascii="Garamond" w:hAnsi="Garamond" w:cs="Times New Roman"/>
        </w:rPr>
      </w:pPr>
      <w:r w:rsidRPr="004F1647">
        <w:rPr>
          <w:rFonts w:ascii="Garamond" w:hAnsi="Garamond" w:cs="Times New Roman"/>
        </w:rPr>
        <w:t>[</w:t>
      </w:r>
      <w:r w:rsidR="00992F0F" w:rsidRPr="004F1647">
        <w:rPr>
          <w:rFonts w:ascii="Garamond" w:hAnsi="Garamond" w:cs="Times New Roman"/>
        </w:rPr>
        <w:t>6</w:t>
      </w:r>
      <w:r w:rsidRPr="004F1647">
        <w:rPr>
          <w:rFonts w:ascii="Garamond" w:hAnsi="Garamond" w:cs="Times New Roman"/>
        </w:rPr>
        <w:t xml:space="preserve">] </w:t>
      </w:r>
      <w:proofErr w:type="spellStart"/>
      <w:r w:rsidRPr="004F1647">
        <w:rPr>
          <w:rFonts w:ascii="Garamond" w:hAnsi="Garamond" w:cs="Times New Roman"/>
        </w:rPr>
        <w:t>Rini</w:t>
      </w:r>
      <w:proofErr w:type="spellEnd"/>
      <w:r w:rsidRPr="004F1647">
        <w:rPr>
          <w:rFonts w:ascii="Garamond" w:hAnsi="Garamond" w:cs="Times New Roman"/>
        </w:rPr>
        <w:t xml:space="preserve">, Regina. 2013. “Of Course the Baby Should Live.” </w:t>
      </w:r>
      <w:r w:rsidRPr="004F1647">
        <w:rPr>
          <w:rFonts w:ascii="Garamond" w:hAnsi="Garamond" w:cs="Times New Roman"/>
          <w:i/>
        </w:rPr>
        <w:t>Journal of Medical Ethics</w:t>
      </w:r>
      <w:r w:rsidRPr="004F1647">
        <w:rPr>
          <w:rFonts w:ascii="Garamond" w:hAnsi="Garamond" w:cs="Times New Roman"/>
        </w:rPr>
        <w:t xml:space="preserve"> 39: 353-356.</w:t>
      </w:r>
    </w:p>
    <w:p w14:paraId="16C92C2E" w14:textId="1ECF1A8A" w:rsidR="000170B4" w:rsidRPr="004F1647" w:rsidRDefault="000170B4" w:rsidP="004F1647">
      <w:pPr>
        <w:ind w:left="720" w:hanging="720"/>
        <w:jc w:val="both"/>
        <w:rPr>
          <w:rFonts w:ascii="Garamond" w:hAnsi="Garamond" w:cs="Times New Roman"/>
        </w:rPr>
      </w:pPr>
      <w:r w:rsidRPr="004F1647">
        <w:rPr>
          <w:rFonts w:ascii="Garamond" w:hAnsi="Garamond" w:cs="Times New Roman"/>
        </w:rPr>
        <w:t xml:space="preserve">[7] Rush, John. 2007. “The Varied Clinical Presentations of Major Depressive Disorder.” </w:t>
      </w:r>
      <w:r w:rsidRPr="004F1647">
        <w:rPr>
          <w:rFonts w:ascii="Garamond" w:hAnsi="Garamond" w:cs="Times New Roman"/>
          <w:i/>
        </w:rPr>
        <w:t>The Journal of Clinical Psychiatry</w:t>
      </w:r>
      <w:r w:rsidRPr="004F1647">
        <w:rPr>
          <w:rFonts w:ascii="Garamond" w:hAnsi="Garamond" w:cs="Times New Roman"/>
        </w:rPr>
        <w:t xml:space="preserve"> 68.8: 4-10.</w:t>
      </w:r>
    </w:p>
    <w:p w14:paraId="1438BF24" w14:textId="3152D0BC" w:rsidR="000170B4" w:rsidRPr="004F1647" w:rsidRDefault="000170B4" w:rsidP="004F1647">
      <w:pPr>
        <w:ind w:left="720" w:hanging="720"/>
        <w:jc w:val="both"/>
        <w:rPr>
          <w:rFonts w:ascii="Garamond" w:hAnsi="Garamond" w:cs="Times New Roman"/>
        </w:rPr>
      </w:pPr>
      <w:r w:rsidRPr="004F1647">
        <w:rPr>
          <w:rFonts w:ascii="Garamond" w:hAnsi="Garamond" w:cs="Times New Roman"/>
        </w:rPr>
        <w:t xml:space="preserve">[8] Frank, Ellen, Robert </w:t>
      </w:r>
      <w:proofErr w:type="spellStart"/>
      <w:r w:rsidRPr="004F1647">
        <w:rPr>
          <w:rFonts w:ascii="Garamond" w:hAnsi="Garamond" w:cs="Times New Roman"/>
        </w:rPr>
        <w:t>Prien</w:t>
      </w:r>
      <w:proofErr w:type="spellEnd"/>
      <w:r w:rsidRPr="004F1647">
        <w:rPr>
          <w:rFonts w:ascii="Garamond" w:hAnsi="Garamond" w:cs="Times New Roman"/>
        </w:rPr>
        <w:t xml:space="preserve">, Robin Jarrett, Martin Keller, David </w:t>
      </w:r>
      <w:proofErr w:type="spellStart"/>
      <w:r w:rsidRPr="004F1647">
        <w:rPr>
          <w:rFonts w:ascii="Garamond" w:hAnsi="Garamond" w:cs="Times New Roman"/>
        </w:rPr>
        <w:t>Kupfer</w:t>
      </w:r>
      <w:proofErr w:type="spellEnd"/>
      <w:r w:rsidRPr="004F1647">
        <w:rPr>
          <w:rFonts w:ascii="Garamond" w:hAnsi="Garamond" w:cs="Times New Roman"/>
        </w:rPr>
        <w:t xml:space="preserve">, Philip </w:t>
      </w:r>
      <w:proofErr w:type="spellStart"/>
      <w:r w:rsidRPr="004F1647">
        <w:rPr>
          <w:rFonts w:ascii="Garamond" w:hAnsi="Garamond" w:cs="Times New Roman"/>
        </w:rPr>
        <w:t>Lavori</w:t>
      </w:r>
      <w:proofErr w:type="spellEnd"/>
      <w:r w:rsidRPr="004F1647">
        <w:rPr>
          <w:rFonts w:ascii="Garamond" w:hAnsi="Garamond" w:cs="Times New Roman"/>
        </w:rPr>
        <w:t xml:space="preserve">, John Rush, and Myrna </w:t>
      </w:r>
      <w:proofErr w:type="spellStart"/>
      <w:r w:rsidRPr="004F1647">
        <w:rPr>
          <w:rFonts w:ascii="Garamond" w:hAnsi="Garamond" w:cs="Times New Roman"/>
        </w:rPr>
        <w:t>Weissman</w:t>
      </w:r>
      <w:proofErr w:type="spellEnd"/>
      <w:r w:rsidRPr="004F1647">
        <w:rPr>
          <w:rFonts w:ascii="Garamond" w:hAnsi="Garamond" w:cs="Times New Roman"/>
        </w:rPr>
        <w:t xml:space="preserve">. 1991. </w:t>
      </w:r>
      <w:r w:rsidR="00C73242" w:rsidRPr="004F1647">
        <w:rPr>
          <w:rFonts w:ascii="Garamond" w:hAnsi="Garamond" w:cs="Times New Roman"/>
        </w:rPr>
        <w:t>“</w:t>
      </w:r>
      <w:r w:rsidRPr="004F1647">
        <w:rPr>
          <w:rFonts w:ascii="Garamond" w:hAnsi="Garamond" w:cs="Times New Roman"/>
        </w:rPr>
        <w:t>Conceptualization and Rationale for Consensus Definitions of Terms in Major Depressive Disorder: Remission, Recovery, Relapse, and Recurrence.</w:t>
      </w:r>
      <w:r w:rsidR="00C73242" w:rsidRPr="004F1647">
        <w:rPr>
          <w:rFonts w:ascii="Garamond" w:hAnsi="Garamond" w:cs="Times New Roman"/>
        </w:rPr>
        <w:t>”</w:t>
      </w:r>
      <w:r w:rsidRPr="004F1647">
        <w:rPr>
          <w:rFonts w:ascii="Garamond" w:hAnsi="Garamond" w:cs="Times New Roman"/>
        </w:rPr>
        <w:t xml:space="preserve"> </w:t>
      </w:r>
      <w:r w:rsidRPr="004F1647">
        <w:rPr>
          <w:rFonts w:ascii="Garamond" w:hAnsi="Garamond" w:cs="Times New Roman"/>
          <w:i/>
        </w:rPr>
        <w:t>Archives of General Psychiatry</w:t>
      </w:r>
      <w:r w:rsidRPr="004F1647">
        <w:rPr>
          <w:rFonts w:ascii="Garamond" w:hAnsi="Garamond" w:cs="Times New Roman"/>
        </w:rPr>
        <w:t xml:space="preserve"> 48.9: 851-855.</w:t>
      </w:r>
    </w:p>
    <w:p w14:paraId="604685D4" w14:textId="1D638D49" w:rsidR="005F6040" w:rsidRPr="004F1647" w:rsidRDefault="005F6040" w:rsidP="004F1647">
      <w:pPr>
        <w:ind w:left="720" w:hanging="720"/>
        <w:jc w:val="both"/>
        <w:rPr>
          <w:rFonts w:ascii="Garamond" w:hAnsi="Garamond" w:cs="Times New Roman"/>
        </w:rPr>
      </w:pPr>
      <w:r w:rsidRPr="004F1647">
        <w:rPr>
          <w:rFonts w:ascii="Garamond" w:hAnsi="Garamond" w:cs="Times New Roman"/>
        </w:rPr>
        <w:t xml:space="preserve">[9] </w:t>
      </w:r>
      <w:proofErr w:type="spellStart"/>
      <w:r w:rsidRPr="004F1647">
        <w:rPr>
          <w:rFonts w:ascii="Garamond" w:hAnsi="Garamond" w:cs="Times New Roman"/>
        </w:rPr>
        <w:t>Hasler</w:t>
      </w:r>
      <w:proofErr w:type="spellEnd"/>
      <w:r w:rsidRPr="004F1647">
        <w:rPr>
          <w:rFonts w:ascii="Garamond" w:hAnsi="Garamond" w:cs="Times New Roman"/>
        </w:rPr>
        <w:t xml:space="preserve">, </w:t>
      </w:r>
      <w:proofErr w:type="spellStart"/>
      <w:r w:rsidRPr="004F1647">
        <w:rPr>
          <w:rFonts w:ascii="Garamond" w:hAnsi="Garamond" w:cs="Times New Roman"/>
        </w:rPr>
        <w:t>Gregor</w:t>
      </w:r>
      <w:proofErr w:type="spellEnd"/>
      <w:r w:rsidRPr="004F1647">
        <w:rPr>
          <w:rFonts w:ascii="Garamond" w:hAnsi="Garamond" w:cs="Times New Roman"/>
        </w:rPr>
        <w:t xml:space="preserve">. 2010. “Pathophysiology of Depression.” </w:t>
      </w:r>
      <w:r w:rsidRPr="004F1647">
        <w:rPr>
          <w:rFonts w:ascii="Garamond" w:hAnsi="Garamond" w:cs="Times New Roman"/>
          <w:i/>
        </w:rPr>
        <w:t>World Psychiatry</w:t>
      </w:r>
      <w:r w:rsidRPr="004F1647">
        <w:rPr>
          <w:rFonts w:ascii="Garamond" w:hAnsi="Garamond" w:cs="Times New Roman"/>
        </w:rPr>
        <w:t xml:space="preserve"> 9.3: 155-161.</w:t>
      </w:r>
    </w:p>
    <w:p w14:paraId="5B90E24D" w14:textId="3EC74010" w:rsidR="005F6040" w:rsidRPr="004F1647" w:rsidRDefault="005F6040" w:rsidP="004F1647">
      <w:pPr>
        <w:ind w:left="720" w:hanging="720"/>
        <w:jc w:val="both"/>
        <w:rPr>
          <w:rFonts w:ascii="Garamond" w:hAnsi="Garamond" w:cs="Times New Roman"/>
        </w:rPr>
      </w:pPr>
      <w:r w:rsidRPr="004F1647">
        <w:rPr>
          <w:rFonts w:ascii="Garamond" w:hAnsi="Garamond" w:cs="Times New Roman"/>
        </w:rPr>
        <w:t xml:space="preserve">[10] </w:t>
      </w:r>
      <w:proofErr w:type="spellStart"/>
      <w:r w:rsidRPr="004F1647">
        <w:rPr>
          <w:rFonts w:ascii="Garamond" w:hAnsi="Garamond" w:cs="Times New Roman"/>
        </w:rPr>
        <w:t>Brigitta</w:t>
      </w:r>
      <w:proofErr w:type="spellEnd"/>
      <w:r w:rsidRPr="004F1647">
        <w:rPr>
          <w:rFonts w:ascii="Garamond" w:hAnsi="Garamond" w:cs="Times New Roman"/>
        </w:rPr>
        <w:t xml:space="preserve">, </w:t>
      </w:r>
      <w:proofErr w:type="spellStart"/>
      <w:r w:rsidRPr="004F1647">
        <w:rPr>
          <w:rFonts w:ascii="Garamond" w:hAnsi="Garamond" w:cs="Times New Roman"/>
        </w:rPr>
        <w:t>Bondy</w:t>
      </w:r>
      <w:proofErr w:type="spellEnd"/>
      <w:r w:rsidRPr="004F1647">
        <w:rPr>
          <w:rFonts w:ascii="Garamond" w:hAnsi="Garamond" w:cs="Times New Roman"/>
        </w:rPr>
        <w:t xml:space="preserve">. 2002. “Pathophysiology of Depression and Mechanisms of Treatment.” </w:t>
      </w:r>
      <w:r w:rsidRPr="004F1647">
        <w:rPr>
          <w:rFonts w:ascii="Garamond" w:hAnsi="Garamond" w:cs="Times New Roman"/>
          <w:i/>
        </w:rPr>
        <w:t>Dialogues in Clinical Neuroscience</w:t>
      </w:r>
      <w:r w:rsidRPr="004F1647">
        <w:rPr>
          <w:rFonts w:ascii="Garamond" w:hAnsi="Garamond" w:cs="Times New Roman"/>
        </w:rPr>
        <w:t>. 4.1: 7-20.</w:t>
      </w:r>
    </w:p>
    <w:p w14:paraId="1F1C7E11" w14:textId="7CF16FEA" w:rsidR="00893127" w:rsidRPr="004F1647" w:rsidRDefault="00306529" w:rsidP="004F1647">
      <w:pPr>
        <w:ind w:left="720" w:hanging="720"/>
        <w:jc w:val="both"/>
        <w:rPr>
          <w:rFonts w:ascii="Garamond" w:hAnsi="Garamond" w:cs="Times New Roman"/>
        </w:rPr>
      </w:pPr>
      <w:r w:rsidRPr="004F1647">
        <w:rPr>
          <w:rFonts w:ascii="Garamond" w:hAnsi="Garamond" w:cs="Times New Roman"/>
        </w:rPr>
        <w:t>[</w:t>
      </w:r>
      <w:r w:rsidR="00BF2314" w:rsidRPr="004F1647">
        <w:rPr>
          <w:rFonts w:ascii="Garamond" w:hAnsi="Garamond" w:cs="Times New Roman"/>
        </w:rPr>
        <w:t>11</w:t>
      </w:r>
      <w:r w:rsidRPr="004F1647">
        <w:rPr>
          <w:rFonts w:ascii="Garamond" w:hAnsi="Garamond" w:cs="Times New Roman"/>
        </w:rPr>
        <w:t xml:space="preserve">] </w:t>
      </w:r>
      <w:r w:rsidR="00893127" w:rsidRPr="004F1647">
        <w:rPr>
          <w:rFonts w:ascii="Garamond" w:hAnsi="Garamond" w:cs="Times New Roman"/>
        </w:rPr>
        <w:t xml:space="preserve">American Psychiatric Association. 2000. </w:t>
      </w:r>
      <w:r w:rsidR="00893127" w:rsidRPr="004F1647">
        <w:rPr>
          <w:rFonts w:ascii="Garamond" w:hAnsi="Garamond" w:cs="Times New Roman"/>
          <w:i/>
        </w:rPr>
        <w:t>Diagnostic and Statistical Manual of Mental Disorders</w:t>
      </w:r>
      <w:r w:rsidR="00893127" w:rsidRPr="004F1647">
        <w:rPr>
          <w:rFonts w:ascii="Garamond" w:hAnsi="Garamond" w:cs="Times New Roman"/>
        </w:rPr>
        <w:t xml:space="preserve"> (4</w:t>
      </w:r>
      <w:r w:rsidR="00893127" w:rsidRPr="004F1647">
        <w:rPr>
          <w:rFonts w:ascii="Garamond" w:hAnsi="Garamond" w:cs="Times New Roman"/>
          <w:vertAlign w:val="superscript"/>
        </w:rPr>
        <w:t>th</w:t>
      </w:r>
      <w:r w:rsidR="00893127" w:rsidRPr="004F1647">
        <w:rPr>
          <w:rFonts w:ascii="Garamond" w:hAnsi="Garamond" w:cs="Times New Roman"/>
        </w:rPr>
        <w:t xml:space="preserve"> </w:t>
      </w:r>
      <w:proofErr w:type="spellStart"/>
      <w:r w:rsidR="00893127" w:rsidRPr="004F1647">
        <w:rPr>
          <w:rFonts w:ascii="Garamond" w:hAnsi="Garamond" w:cs="Times New Roman"/>
        </w:rPr>
        <w:t>ed</w:t>
      </w:r>
      <w:proofErr w:type="spellEnd"/>
      <w:r w:rsidR="00893127" w:rsidRPr="004F1647">
        <w:rPr>
          <w:rFonts w:ascii="Garamond" w:hAnsi="Garamond" w:cs="Times New Roman"/>
        </w:rPr>
        <w:t xml:space="preserve">, text rec.) </w:t>
      </w:r>
    </w:p>
    <w:p w14:paraId="78B21A4A" w14:textId="02713CD7" w:rsidR="00BF2314" w:rsidRPr="004F1647" w:rsidRDefault="00BF2314" w:rsidP="004F1647">
      <w:pPr>
        <w:ind w:left="720" w:hanging="720"/>
        <w:jc w:val="both"/>
        <w:rPr>
          <w:rFonts w:ascii="Garamond" w:hAnsi="Garamond" w:cs="Times New Roman"/>
        </w:rPr>
      </w:pPr>
      <w:r w:rsidRPr="004F1647">
        <w:rPr>
          <w:rFonts w:ascii="Garamond" w:hAnsi="Garamond" w:cs="Times New Roman"/>
        </w:rPr>
        <w:t xml:space="preserve">[12] </w:t>
      </w:r>
      <w:proofErr w:type="spellStart"/>
      <w:r w:rsidRPr="004F1647">
        <w:rPr>
          <w:rFonts w:ascii="Garamond" w:hAnsi="Garamond" w:cs="Times New Roman"/>
        </w:rPr>
        <w:t>Boonin</w:t>
      </w:r>
      <w:proofErr w:type="spellEnd"/>
      <w:r w:rsidRPr="004F1647">
        <w:rPr>
          <w:rFonts w:ascii="Garamond" w:hAnsi="Garamond" w:cs="Times New Roman"/>
        </w:rPr>
        <w:t xml:space="preserve">, David. 2003. </w:t>
      </w:r>
      <w:r w:rsidRPr="004F1647">
        <w:rPr>
          <w:rFonts w:ascii="Garamond" w:hAnsi="Garamond" w:cs="Times New Roman"/>
          <w:i/>
        </w:rPr>
        <w:t>A Defense of Abortion</w:t>
      </w:r>
      <w:r w:rsidRPr="004F1647">
        <w:rPr>
          <w:rFonts w:ascii="Garamond" w:hAnsi="Garamond" w:cs="Times New Roman"/>
        </w:rPr>
        <w:t>. Cambridge: Cambridge University Press.</w:t>
      </w:r>
    </w:p>
    <w:p w14:paraId="55548008" w14:textId="2C72273B" w:rsidR="00BF2314" w:rsidRPr="004F1647" w:rsidRDefault="00BF2314" w:rsidP="004F1647">
      <w:pPr>
        <w:ind w:left="720" w:hanging="720"/>
        <w:jc w:val="both"/>
        <w:rPr>
          <w:rFonts w:ascii="Garamond" w:hAnsi="Garamond" w:cs="Times New Roman"/>
        </w:rPr>
      </w:pPr>
      <w:r w:rsidRPr="004F1647">
        <w:rPr>
          <w:rFonts w:ascii="Garamond" w:hAnsi="Garamond" w:cs="Times New Roman"/>
        </w:rPr>
        <w:t xml:space="preserve">[13] </w:t>
      </w:r>
      <w:proofErr w:type="spellStart"/>
      <w:r w:rsidRPr="004F1647">
        <w:rPr>
          <w:rFonts w:ascii="Garamond" w:hAnsi="Garamond" w:cs="Times New Roman"/>
        </w:rPr>
        <w:t>Kaposy</w:t>
      </w:r>
      <w:proofErr w:type="spellEnd"/>
      <w:r w:rsidRPr="004F1647">
        <w:rPr>
          <w:rFonts w:ascii="Garamond" w:hAnsi="Garamond" w:cs="Times New Roman"/>
        </w:rPr>
        <w:t xml:space="preserve">, Chris. 2010. “Proof and Persuasion in the Philosophical Debate about Abortion.” </w:t>
      </w:r>
      <w:r w:rsidRPr="004F1647">
        <w:rPr>
          <w:rFonts w:ascii="Garamond" w:hAnsi="Garamond" w:cs="Times New Roman"/>
          <w:i/>
        </w:rPr>
        <w:t>Philosophy and Rhetoric</w:t>
      </w:r>
      <w:r w:rsidRPr="004F1647">
        <w:rPr>
          <w:rFonts w:ascii="Garamond" w:hAnsi="Garamond" w:cs="Times New Roman"/>
        </w:rPr>
        <w:t xml:space="preserve"> 43.2: 139-162.</w:t>
      </w:r>
    </w:p>
    <w:p w14:paraId="38128890" w14:textId="2F6800AB" w:rsidR="00893127" w:rsidRPr="004F1647" w:rsidRDefault="005F6040" w:rsidP="004F1647">
      <w:pPr>
        <w:ind w:left="720" w:hanging="720"/>
        <w:jc w:val="both"/>
        <w:rPr>
          <w:rFonts w:ascii="Garamond" w:hAnsi="Garamond" w:cs="Times New Roman"/>
        </w:rPr>
      </w:pPr>
      <w:r w:rsidRPr="004F1647" w:rsidDel="005F6040">
        <w:rPr>
          <w:rFonts w:ascii="Garamond" w:hAnsi="Garamond" w:cs="Times New Roman"/>
        </w:rPr>
        <w:t xml:space="preserve"> </w:t>
      </w:r>
      <w:r w:rsidR="00431A4C" w:rsidRPr="004F1647">
        <w:rPr>
          <w:rFonts w:ascii="Garamond" w:hAnsi="Garamond" w:cs="Times New Roman"/>
        </w:rPr>
        <w:t>[</w:t>
      </w:r>
      <w:r w:rsidR="00657C62" w:rsidRPr="004F1647">
        <w:rPr>
          <w:rFonts w:ascii="Garamond" w:hAnsi="Garamond" w:cs="Times New Roman"/>
        </w:rPr>
        <w:t>14</w:t>
      </w:r>
      <w:r w:rsidR="00431A4C" w:rsidRPr="004F1647">
        <w:rPr>
          <w:rFonts w:ascii="Garamond" w:hAnsi="Garamond" w:cs="Times New Roman"/>
        </w:rPr>
        <w:t xml:space="preserve">] </w:t>
      </w:r>
      <w:r w:rsidR="00893127" w:rsidRPr="004F1647">
        <w:rPr>
          <w:rFonts w:ascii="Garamond" w:hAnsi="Garamond" w:cs="Times New Roman"/>
        </w:rPr>
        <w:t xml:space="preserve">McMahan, Jeff. 2002. </w:t>
      </w:r>
      <w:r w:rsidR="00893127" w:rsidRPr="004F1647">
        <w:rPr>
          <w:rFonts w:ascii="Garamond" w:hAnsi="Garamond" w:cs="Times New Roman"/>
          <w:i/>
        </w:rPr>
        <w:t>The Ethics of Killing: Ethics at the Margins of Life</w:t>
      </w:r>
      <w:r w:rsidR="00893127" w:rsidRPr="004F1647">
        <w:rPr>
          <w:rFonts w:ascii="Garamond" w:hAnsi="Garamond" w:cs="Times New Roman"/>
        </w:rPr>
        <w:t>. Oxford: Oxford University Press.</w:t>
      </w:r>
    </w:p>
    <w:p w14:paraId="27343AAD" w14:textId="1253C0A5" w:rsidR="00350B99" w:rsidRPr="004F1647" w:rsidRDefault="00350B99" w:rsidP="004F1647">
      <w:pPr>
        <w:ind w:left="720" w:hanging="720"/>
        <w:jc w:val="both"/>
        <w:rPr>
          <w:rFonts w:ascii="Garamond" w:hAnsi="Garamond" w:cs="Times New Roman"/>
        </w:rPr>
      </w:pPr>
      <w:r w:rsidRPr="004F1647">
        <w:rPr>
          <w:rFonts w:ascii="Garamond" w:hAnsi="Garamond" w:cs="Times New Roman"/>
        </w:rPr>
        <w:t xml:space="preserve">[15] </w:t>
      </w:r>
      <w:proofErr w:type="spellStart"/>
      <w:r w:rsidRPr="004F1647">
        <w:rPr>
          <w:rFonts w:ascii="Garamond" w:hAnsi="Garamond" w:cs="Times New Roman"/>
        </w:rPr>
        <w:t>Rosemberg</w:t>
      </w:r>
      <w:proofErr w:type="spellEnd"/>
      <w:r w:rsidRPr="004F1647">
        <w:rPr>
          <w:rFonts w:ascii="Garamond" w:hAnsi="Garamond" w:cs="Times New Roman"/>
        </w:rPr>
        <w:t xml:space="preserve">, Sergio, </w:t>
      </w:r>
      <w:proofErr w:type="spellStart"/>
      <w:r w:rsidRPr="004F1647">
        <w:rPr>
          <w:rFonts w:ascii="Garamond" w:hAnsi="Garamond" w:cs="Times New Roman"/>
        </w:rPr>
        <w:t>Suely</w:t>
      </w:r>
      <w:proofErr w:type="spellEnd"/>
      <w:r w:rsidRPr="004F1647">
        <w:rPr>
          <w:rFonts w:ascii="Garamond" w:hAnsi="Garamond" w:cs="Times New Roman"/>
        </w:rPr>
        <w:t xml:space="preserve"> </w:t>
      </w:r>
      <w:proofErr w:type="spellStart"/>
      <w:r w:rsidRPr="004F1647">
        <w:rPr>
          <w:rFonts w:ascii="Garamond" w:hAnsi="Garamond" w:cs="Times New Roman"/>
        </w:rPr>
        <w:t>Nagahashi</w:t>
      </w:r>
      <w:proofErr w:type="spellEnd"/>
      <w:r w:rsidRPr="004F1647">
        <w:rPr>
          <w:rFonts w:ascii="Garamond" w:hAnsi="Garamond" w:cs="Times New Roman"/>
        </w:rPr>
        <w:t xml:space="preserve"> Marie, and </w:t>
      </w:r>
      <w:proofErr w:type="spellStart"/>
      <w:r w:rsidRPr="004F1647">
        <w:rPr>
          <w:rFonts w:ascii="Garamond" w:hAnsi="Garamond" w:cs="Times New Roman"/>
        </w:rPr>
        <w:t>Suzana</w:t>
      </w:r>
      <w:proofErr w:type="spellEnd"/>
      <w:r w:rsidRPr="004F1647">
        <w:rPr>
          <w:rFonts w:ascii="Garamond" w:hAnsi="Garamond" w:cs="Times New Roman"/>
        </w:rPr>
        <w:t xml:space="preserve"> </w:t>
      </w:r>
      <w:proofErr w:type="spellStart"/>
      <w:r w:rsidRPr="004F1647">
        <w:rPr>
          <w:rFonts w:ascii="Garamond" w:hAnsi="Garamond" w:cs="Times New Roman"/>
        </w:rPr>
        <w:t>Kliemann</w:t>
      </w:r>
      <w:proofErr w:type="spellEnd"/>
      <w:r w:rsidRPr="004F1647">
        <w:rPr>
          <w:rFonts w:ascii="Garamond" w:hAnsi="Garamond" w:cs="Times New Roman"/>
        </w:rPr>
        <w:t xml:space="preserve">. 1994. “Congenital insensitivity to pain with </w:t>
      </w:r>
      <w:proofErr w:type="spellStart"/>
      <w:r w:rsidRPr="004F1647">
        <w:rPr>
          <w:rFonts w:ascii="Garamond" w:hAnsi="Garamond" w:cs="Times New Roman"/>
        </w:rPr>
        <w:t>anhidrosis</w:t>
      </w:r>
      <w:proofErr w:type="spellEnd"/>
      <w:r w:rsidRPr="004F1647">
        <w:rPr>
          <w:rFonts w:ascii="Garamond" w:hAnsi="Garamond" w:cs="Times New Roman"/>
        </w:rPr>
        <w:t xml:space="preserve"> (hereditary sensory and autonomy neuropathy type IV</w:t>
      </w:r>
      <w:r w:rsidR="00822CED" w:rsidRPr="004F1647">
        <w:rPr>
          <w:rFonts w:ascii="Garamond" w:hAnsi="Garamond" w:cs="Times New Roman"/>
        </w:rPr>
        <w:t>)</w:t>
      </w:r>
      <w:r w:rsidRPr="004F1647">
        <w:rPr>
          <w:rFonts w:ascii="Garamond" w:hAnsi="Garamond" w:cs="Times New Roman"/>
        </w:rPr>
        <w:t xml:space="preserve">.” </w:t>
      </w:r>
      <w:r w:rsidRPr="004F1647">
        <w:rPr>
          <w:rFonts w:ascii="Garamond" w:hAnsi="Garamond" w:cs="Times New Roman"/>
          <w:i/>
        </w:rPr>
        <w:t>Pediatric Neurology</w:t>
      </w:r>
      <w:r w:rsidRPr="004F1647">
        <w:rPr>
          <w:rFonts w:ascii="Garamond" w:hAnsi="Garamond" w:cs="Times New Roman"/>
        </w:rPr>
        <w:t xml:space="preserve"> 11.1: 50-56.</w:t>
      </w:r>
    </w:p>
    <w:p w14:paraId="67730FFD" w14:textId="1AE527CD" w:rsidR="00350B99" w:rsidRPr="004F1647" w:rsidRDefault="00350B99" w:rsidP="004F1647">
      <w:pPr>
        <w:ind w:left="720" w:hanging="720"/>
        <w:jc w:val="both"/>
        <w:rPr>
          <w:rFonts w:ascii="Garamond" w:hAnsi="Garamond" w:cs="Times New Roman"/>
        </w:rPr>
      </w:pPr>
      <w:r w:rsidRPr="004F1647">
        <w:rPr>
          <w:rFonts w:ascii="Garamond" w:hAnsi="Garamond" w:cs="Times New Roman"/>
        </w:rPr>
        <w:t xml:space="preserve">[16] </w:t>
      </w:r>
      <w:proofErr w:type="spellStart"/>
      <w:r w:rsidRPr="004F1647">
        <w:rPr>
          <w:rFonts w:ascii="Garamond" w:hAnsi="Garamond" w:cs="Times New Roman"/>
        </w:rPr>
        <w:t>Minde</w:t>
      </w:r>
      <w:proofErr w:type="spellEnd"/>
      <w:r w:rsidRPr="004F1647">
        <w:rPr>
          <w:rFonts w:ascii="Garamond" w:hAnsi="Garamond" w:cs="Times New Roman"/>
        </w:rPr>
        <w:t xml:space="preserve">, Jan, </w:t>
      </w:r>
      <w:proofErr w:type="spellStart"/>
      <w:r w:rsidRPr="004F1647">
        <w:rPr>
          <w:rFonts w:ascii="Garamond" w:hAnsi="Garamond" w:cs="Times New Roman"/>
        </w:rPr>
        <w:t>Göran</w:t>
      </w:r>
      <w:proofErr w:type="spellEnd"/>
      <w:r w:rsidRPr="004F1647">
        <w:rPr>
          <w:rFonts w:ascii="Garamond" w:hAnsi="Garamond" w:cs="Times New Roman"/>
        </w:rPr>
        <w:t xml:space="preserve"> </w:t>
      </w:r>
      <w:proofErr w:type="spellStart"/>
      <w:r w:rsidRPr="004F1647">
        <w:rPr>
          <w:rFonts w:ascii="Garamond" w:hAnsi="Garamond" w:cs="Times New Roman"/>
        </w:rPr>
        <w:t>Toolanen</w:t>
      </w:r>
      <w:proofErr w:type="spellEnd"/>
      <w:r w:rsidRPr="004F1647">
        <w:rPr>
          <w:rFonts w:ascii="Garamond" w:hAnsi="Garamond" w:cs="Times New Roman"/>
        </w:rPr>
        <w:t xml:space="preserve">, Thomas </w:t>
      </w:r>
      <w:proofErr w:type="spellStart"/>
      <w:r w:rsidRPr="004F1647">
        <w:rPr>
          <w:rFonts w:ascii="Garamond" w:hAnsi="Garamond" w:cs="Times New Roman"/>
        </w:rPr>
        <w:t>Andersson</w:t>
      </w:r>
      <w:proofErr w:type="spellEnd"/>
      <w:r w:rsidRPr="004F1647">
        <w:rPr>
          <w:rFonts w:ascii="Garamond" w:hAnsi="Garamond" w:cs="Times New Roman"/>
        </w:rPr>
        <w:t xml:space="preserve">, </w:t>
      </w:r>
      <w:proofErr w:type="spellStart"/>
      <w:r w:rsidRPr="004F1647">
        <w:rPr>
          <w:rFonts w:ascii="Garamond" w:hAnsi="Garamond" w:cs="Times New Roman"/>
        </w:rPr>
        <w:t>Inger</w:t>
      </w:r>
      <w:proofErr w:type="spellEnd"/>
      <w:r w:rsidRPr="004F1647">
        <w:rPr>
          <w:rFonts w:ascii="Garamond" w:hAnsi="Garamond" w:cs="Times New Roman"/>
        </w:rPr>
        <w:t xml:space="preserve"> </w:t>
      </w:r>
      <w:proofErr w:type="spellStart"/>
      <w:r w:rsidRPr="004F1647">
        <w:rPr>
          <w:rFonts w:ascii="Garamond" w:hAnsi="Garamond" w:cs="Times New Roman"/>
        </w:rPr>
        <w:t>Nennesmo</w:t>
      </w:r>
      <w:proofErr w:type="spellEnd"/>
      <w:r w:rsidRPr="004F1647">
        <w:rPr>
          <w:rFonts w:ascii="Garamond" w:hAnsi="Garamond" w:cs="Times New Roman"/>
        </w:rPr>
        <w:t xml:space="preserve">, </w:t>
      </w:r>
      <w:proofErr w:type="spellStart"/>
      <w:r w:rsidRPr="004F1647">
        <w:rPr>
          <w:rFonts w:ascii="Garamond" w:hAnsi="Garamond" w:cs="Times New Roman"/>
        </w:rPr>
        <w:t>Ingela</w:t>
      </w:r>
      <w:proofErr w:type="spellEnd"/>
      <w:r w:rsidRPr="004F1647">
        <w:rPr>
          <w:rFonts w:ascii="Garamond" w:hAnsi="Garamond" w:cs="Times New Roman"/>
        </w:rPr>
        <w:t xml:space="preserve"> </w:t>
      </w:r>
      <w:proofErr w:type="spellStart"/>
      <w:r w:rsidRPr="004F1647">
        <w:rPr>
          <w:rFonts w:ascii="Garamond" w:hAnsi="Garamond" w:cs="Times New Roman"/>
        </w:rPr>
        <w:t>Nisson</w:t>
      </w:r>
      <w:proofErr w:type="spellEnd"/>
      <w:r w:rsidRPr="004F1647">
        <w:rPr>
          <w:rFonts w:ascii="Garamond" w:hAnsi="Garamond" w:cs="Times New Roman"/>
        </w:rPr>
        <w:t xml:space="preserve"> </w:t>
      </w:r>
      <w:proofErr w:type="spellStart"/>
      <w:r w:rsidRPr="004F1647">
        <w:rPr>
          <w:rFonts w:ascii="Garamond" w:hAnsi="Garamond" w:cs="Times New Roman"/>
        </w:rPr>
        <w:t>Remahl</w:t>
      </w:r>
      <w:proofErr w:type="spellEnd"/>
      <w:r w:rsidRPr="004F1647">
        <w:rPr>
          <w:rFonts w:ascii="Garamond" w:hAnsi="Garamond" w:cs="Times New Roman"/>
        </w:rPr>
        <w:t xml:space="preserve">, </w:t>
      </w:r>
      <w:proofErr w:type="spellStart"/>
      <w:r w:rsidRPr="004F1647">
        <w:rPr>
          <w:rFonts w:ascii="Garamond" w:hAnsi="Garamond" w:cs="Times New Roman"/>
        </w:rPr>
        <w:t>Olle</w:t>
      </w:r>
      <w:proofErr w:type="spellEnd"/>
      <w:r w:rsidRPr="004F1647">
        <w:rPr>
          <w:rFonts w:ascii="Garamond" w:hAnsi="Garamond" w:cs="Times New Roman"/>
        </w:rPr>
        <w:t xml:space="preserve"> </w:t>
      </w:r>
      <w:proofErr w:type="spellStart"/>
      <w:r w:rsidRPr="004F1647">
        <w:rPr>
          <w:rFonts w:ascii="Garamond" w:hAnsi="Garamond" w:cs="Times New Roman"/>
        </w:rPr>
        <w:t>Svensson</w:t>
      </w:r>
      <w:proofErr w:type="spellEnd"/>
      <w:r w:rsidRPr="004F1647">
        <w:rPr>
          <w:rFonts w:ascii="Garamond" w:hAnsi="Garamond" w:cs="Times New Roman"/>
        </w:rPr>
        <w:t xml:space="preserve">, and </w:t>
      </w:r>
      <w:proofErr w:type="spellStart"/>
      <w:r w:rsidRPr="004F1647">
        <w:rPr>
          <w:rFonts w:ascii="Garamond" w:hAnsi="Garamond" w:cs="Times New Roman"/>
        </w:rPr>
        <w:t>Göran</w:t>
      </w:r>
      <w:proofErr w:type="spellEnd"/>
      <w:r w:rsidRPr="004F1647">
        <w:rPr>
          <w:rFonts w:ascii="Garamond" w:hAnsi="Garamond" w:cs="Times New Roman"/>
        </w:rPr>
        <w:t xml:space="preserve"> Solders. 2004. “Familiar insensitivity to pain (HSAN V) and a mutation in the NGFB gene. A neurophysiological and pathological study.” </w:t>
      </w:r>
      <w:r w:rsidRPr="004F1647">
        <w:rPr>
          <w:rFonts w:ascii="Garamond" w:hAnsi="Garamond" w:cs="Times New Roman"/>
          <w:i/>
        </w:rPr>
        <w:t>Muscle and Nerve</w:t>
      </w:r>
      <w:r w:rsidRPr="004F1647">
        <w:rPr>
          <w:rFonts w:ascii="Garamond" w:hAnsi="Garamond" w:cs="Times New Roman"/>
        </w:rPr>
        <w:t xml:space="preserve"> 30.6: 752-760.</w:t>
      </w:r>
    </w:p>
    <w:p w14:paraId="41370E14" w14:textId="20B1B822" w:rsidR="00C54D12" w:rsidRPr="004F1647" w:rsidRDefault="00C54D12" w:rsidP="004F1647">
      <w:pPr>
        <w:ind w:left="720" w:hanging="720"/>
        <w:jc w:val="both"/>
        <w:rPr>
          <w:rFonts w:ascii="Garamond" w:hAnsi="Garamond" w:cs="Times New Roman"/>
        </w:rPr>
      </w:pPr>
      <w:r w:rsidRPr="004F1647">
        <w:rPr>
          <w:rFonts w:ascii="Garamond" w:hAnsi="Garamond" w:cs="Times New Roman"/>
        </w:rPr>
        <w:t xml:space="preserve">[17] Street, Sharon. Forthcoming. “Nothing “Really” Matters, but That’s Not What Matters.” In </w:t>
      </w:r>
      <w:r w:rsidRPr="004F1647">
        <w:rPr>
          <w:rFonts w:ascii="Garamond" w:hAnsi="Garamond" w:cs="Times New Roman"/>
          <w:i/>
        </w:rPr>
        <w:t xml:space="preserve">Does Anything Really Matter: </w:t>
      </w:r>
      <w:proofErr w:type="spellStart"/>
      <w:r w:rsidRPr="004F1647">
        <w:rPr>
          <w:rFonts w:ascii="Garamond" w:hAnsi="Garamond" w:cs="Times New Roman"/>
          <w:i/>
        </w:rPr>
        <w:t>Parfit</w:t>
      </w:r>
      <w:proofErr w:type="spellEnd"/>
      <w:r w:rsidRPr="004F1647">
        <w:rPr>
          <w:rFonts w:ascii="Garamond" w:hAnsi="Garamond" w:cs="Times New Roman"/>
          <w:i/>
        </w:rPr>
        <w:t xml:space="preserve"> on Objectivity</w:t>
      </w:r>
      <w:r w:rsidRPr="004F1647">
        <w:rPr>
          <w:rFonts w:ascii="Garamond" w:hAnsi="Garamond" w:cs="Times New Roman"/>
        </w:rPr>
        <w:t xml:space="preserve"> ed. Peter Singer. Oxford: Oxford University Press.</w:t>
      </w:r>
    </w:p>
    <w:sectPr w:rsidR="00C54D12" w:rsidRPr="004F1647" w:rsidSect="00C5564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5E071" w14:textId="77777777" w:rsidR="0093087C" w:rsidRDefault="0093087C" w:rsidP="00893127">
      <w:r>
        <w:separator/>
      </w:r>
    </w:p>
  </w:endnote>
  <w:endnote w:type="continuationSeparator" w:id="0">
    <w:p w14:paraId="7D49953D" w14:textId="77777777" w:rsidR="0093087C" w:rsidRDefault="0093087C" w:rsidP="0089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B153E" w14:textId="77777777" w:rsidR="0093087C" w:rsidRDefault="0093087C" w:rsidP="00893127">
      <w:r>
        <w:separator/>
      </w:r>
    </w:p>
  </w:footnote>
  <w:footnote w:type="continuationSeparator" w:id="0">
    <w:p w14:paraId="662F1129" w14:textId="77777777" w:rsidR="0093087C" w:rsidRDefault="0093087C" w:rsidP="00893127">
      <w:r>
        <w:continuationSeparator/>
      </w:r>
    </w:p>
  </w:footnote>
  <w:footnote w:id="1">
    <w:p w14:paraId="472BCDB9" w14:textId="6FAB94FA" w:rsidR="00AC260C" w:rsidRPr="004F1647" w:rsidRDefault="00AC260C">
      <w:pPr>
        <w:pStyle w:val="FootnoteText"/>
        <w:rPr>
          <w:rFonts w:ascii="Garamond" w:hAnsi="Garamond" w:cs="Times New Roman"/>
        </w:rPr>
      </w:pPr>
      <w:r w:rsidRPr="004F1647">
        <w:rPr>
          <w:rStyle w:val="FootnoteReference"/>
          <w:rFonts w:ascii="Garamond" w:hAnsi="Garamond" w:cs="Times New Roman"/>
        </w:rPr>
        <w:footnoteRef/>
      </w:r>
      <w:r w:rsidRPr="004F1647">
        <w:rPr>
          <w:rFonts w:ascii="Garamond" w:hAnsi="Garamond" w:cs="Times New Roman"/>
        </w:rPr>
        <w:t xml:space="preserve"> I am deeply grateful to Regina </w:t>
      </w:r>
      <w:proofErr w:type="spellStart"/>
      <w:r w:rsidRPr="004F1647">
        <w:rPr>
          <w:rFonts w:ascii="Garamond" w:hAnsi="Garamond" w:cs="Times New Roman"/>
        </w:rPr>
        <w:t>Rini</w:t>
      </w:r>
      <w:proofErr w:type="spellEnd"/>
      <w:r w:rsidRPr="004F1647">
        <w:rPr>
          <w:rFonts w:ascii="Garamond" w:hAnsi="Garamond" w:cs="Times New Roman"/>
        </w:rPr>
        <w:t xml:space="preserve"> and an anonymous reviewer for comments on various drafts of this paper, and to Neil Levy for his role as Editor-in-Chief of </w:t>
      </w:r>
      <w:proofErr w:type="spellStart"/>
      <w:r w:rsidRPr="004F1647">
        <w:rPr>
          <w:rFonts w:ascii="Garamond" w:hAnsi="Garamond" w:cs="Times New Roman"/>
          <w:i/>
        </w:rPr>
        <w:t>Neuroethics</w:t>
      </w:r>
      <w:proofErr w:type="spellEnd"/>
      <w:r w:rsidRPr="004F1647">
        <w:rPr>
          <w:rFonts w:ascii="Garamond" w:hAnsi="Garamond" w:cs="Times New Roman"/>
        </w:rPr>
        <w:t>.</w:t>
      </w:r>
    </w:p>
  </w:footnote>
  <w:footnote w:id="2">
    <w:p w14:paraId="73DE0D7D" w14:textId="3D531408" w:rsidR="002151F8" w:rsidRPr="004F1647" w:rsidRDefault="002151F8" w:rsidP="00893127">
      <w:pPr>
        <w:pStyle w:val="FootnoteText"/>
        <w:rPr>
          <w:rFonts w:ascii="Garamond" w:hAnsi="Garamond" w:cs="Times New Roman"/>
        </w:rPr>
      </w:pPr>
      <w:r w:rsidRPr="004F1647">
        <w:rPr>
          <w:rStyle w:val="FootnoteReference"/>
          <w:rFonts w:ascii="Garamond" w:hAnsi="Garamond" w:cs="Times New Roman"/>
        </w:rPr>
        <w:footnoteRef/>
      </w:r>
      <w:r w:rsidRPr="004F1647">
        <w:rPr>
          <w:rFonts w:ascii="Garamond" w:hAnsi="Garamond" w:cs="Times New Roman"/>
        </w:rPr>
        <w:t xml:space="preserve"> This is borrowed from </w:t>
      </w:r>
      <w:proofErr w:type="spellStart"/>
      <w:r w:rsidRPr="004F1647">
        <w:rPr>
          <w:rFonts w:ascii="Garamond" w:hAnsi="Garamond" w:cs="Times New Roman"/>
        </w:rPr>
        <w:t>Futurama</w:t>
      </w:r>
      <w:proofErr w:type="spellEnd"/>
      <w:r w:rsidRPr="004F1647">
        <w:rPr>
          <w:rFonts w:ascii="Garamond" w:hAnsi="Garamond" w:cs="Times New Roman"/>
        </w:rPr>
        <w:t xml:space="preserve"> season one, episode eleven. Philosophical discussions have discussed similar cases, e.g. McMahan’s </w:t>
      </w:r>
      <w:proofErr w:type="spellStart"/>
      <w:r w:rsidRPr="004F1647">
        <w:rPr>
          <w:rFonts w:ascii="Garamond" w:hAnsi="Garamond" w:cs="Times New Roman"/>
        </w:rPr>
        <w:t>superchimp</w:t>
      </w:r>
      <w:proofErr w:type="spellEnd"/>
      <w:r w:rsidRPr="004F1647">
        <w:rPr>
          <w:rFonts w:ascii="Garamond" w:hAnsi="Garamond" w:cs="Times New Roman"/>
        </w:rPr>
        <w:t xml:space="preserve"> [7].</w:t>
      </w:r>
    </w:p>
  </w:footnote>
  <w:footnote w:id="3">
    <w:p w14:paraId="03E1247D" w14:textId="35DFCC84" w:rsidR="002151F8" w:rsidRPr="004F1647" w:rsidRDefault="002151F8" w:rsidP="004F1647">
      <w:pPr>
        <w:pStyle w:val="FootnoteText"/>
        <w:jc w:val="both"/>
        <w:rPr>
          <w:rFonts w:ascii="Garamond" w:hAnsi="Garamond" w:cs="Times New Roman"/>
        </w:rPr>
      </w:pPr>
      <w:r w:rsidRPr="004F1647">
        <w:rPr>
          <w:rStyle w:val="FootnoteReference"/>
          <w:rFonts w:ascii="Garamond" w:hAnsi="Garamond" w:cs="Times New Roman"/>
        </w:rPr>
        <w:footnoteRef/>
      </w:r>
      <w:r w:rsidRPr="004F1647">
        <w:rPr>
          <w:rFonts w:ascii="Garamond" w:hAnsi="Garamond" w:cs="Times New Roman"/>
        </w:rPr>
        <w:t xml:space="preserve"> Some readers may be inclined to argue that therapy is, itself, a form of medical intervention, and therefore more like </w:t>
      </w:r>
      <w:r w:rsidR="0085131E" w:rsidRPr="004F1647">
        <w:rPr>
          <w:rFonts w:ascii="Garamond" w:hAnsi="Garamond" w:cs="Times New Roman"/>
        </w:rPr>
        <w:t>intervention than training. If this is so, it makes my case much easier, as standard treatment for depression would actually be the conjunction of two medical interventions. This may be right, but I have chosen to argue the more conservative line.</w:t>
      </w:r>
    </w:p>
  </w:footnote>
  <w:footnote w:id="4">
    <w:p w14:paraId="082DB7F4" w14:textId="21A79A86" w:rsidR="002151F8" w:rsidRPr="004F1647" w:rsidRDefault="002151F8" w:rsidP="004F1647">
      <w:pPr>
        <w:pStyle w:val="FootnoteText"/>
        <w:jc w:val="both"/>
        <w:rPr>
          <w:rFonts w:ascii="Garamond" w:hAnsi="Garamond" w:cs="Times New Roman"/>
          <w:spacing w:val="-4"/>
        </w:rPr>
      </w:pPr>
      <w:r w:rsidRPr="004F1647">
        <w:rPr>
          <w:rStyle w:val="FootnoteReference"/>
          <w:rFonts w:ascii="Garamond" w:hAnsi="Garamond" w:cs="Times New Roman"/>
          <w:spacing w:val="-4"/>
        </w:rPr>
        <w:footnoteRef/>
      </w:r>
      <w:r w:rsidRPr="004F1647">
        <w:rPr>
          <w:rFonts w:ascii="Garamond" w:hAnsi="Garamond" w:cs="Times New Roman"/>
          <w:spacing w:val="-4"/>
        </w:rPr>
        <w:t xml:space="preserve"> My point is not something broad like, “attitudes never matter to normative reasons.” I do not want to fall prey to objections put forward by Street</w:t>
      </w:r>
      <w:r w:rsidR="00456E13" w:rsidRPr="004F1647">
        <w:rPr>
          <w:rFonts w:ascii="Garamond" w:hAnsi="Garamond" w:cs="Times New Roman"/>
          <w:spacing w:val="-4"/>
        </w:rPr>
        <w:t xml:space="preserve"> </w:t>
      </w:r>
      <w:r w:rsidRPr="004F1647">
        <w:rPr>
          <w:rFonts w:ascii="Garamond" w:hAnsi="Garamond" w:cs="Times New Roman"/>
          <w:spacing w:val="-4"/>
        </w:rPr>
        <w:t>[17]</w:t>
      </w:r>
      <w:r w:rsidR="00456E13" w:rsidRPr="004F1647">
        <w:rPr>
          <w:rFonts w:ascii="Garamond" w:hAnsi="Garamond" w:cs="Times New Roman"/>
          <w:spacing w:val="-4"/>
        </w:rPr>
        <w:t>,</w:t>
      </w:r>
      <w:r w:rsidRPr="004F1647">
        <w:rPr>
          <w:rFonts w:ascii="Garamond" w:hAnsi="Garamond" w:cs="Times New Roman"/>
          <w:spacing w:val="-4"/>
        </w:rPr>
        <w:t xml:space="preserve"> among other critics of attitude-independence claims. However, I do presuppose that attitudes, in and of themselves, are not enough to ground normative reasons. This is a commitment, but a moderate and accessible one.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32A27"/>
    <w:multiLevelType w:val="multilevel"/>
    <w:tmpl w:val="F0B63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27"/>
    <w:rsid w:val="0001230A"/>
    <w:rsid w:val="000170B4"/>
    <w:rsid w:val="0002673A"/>
    <w:rsid w:val="000A14AA"/>
    <w:rsid w:val="000B14EC"/>
    <w:rsid w:val="000B66AA"/>
    <w:rsid w:val="000B68D2"/>
    <w:rsid w:val="000F5F96"/>
    <w:rsid w:val="000F6527"/>
    <w:rsid w:val="00101774"/>
    <w:rsid w:val="00101EF0"/>
    <w:rsid w:val="001569ED"/>
    <w:rsid w:val="0016100B"/>
    <w:rsid w:val="00177A0D"/>
    <w:rsid w:val="00190FD4"/>
    <w:rsid w:val="00193CF2"/>
    <w:rsid w:val="001977CB"/>
    <w:rsid w:val="001A1EDF"/>
    <w:rsid w:val="002151F8"/>
    <w:rsid w:val="00274971"/>
    <w:rsid w:val="0028391B"/>
    <w:rsid w:val="002A3C1B"/>
    <w:rsid w:val="002A6654"/>
    <w:rsid w:val="002A75D5"/>
    <w:rsid w:val="002D259A"/>
    <w:rsid w:val="002D2B90"/>
    <w:rsid w:val="002E7662"/>
    <w:rsid w:val="00306529"/>
    <w:rsid w:val="003223A2"/>
    <w:rsid w:val="003311BC"/>
    <w:rsid w:val="003317EE"/>
    <w:rsid w:val="00337B07"/>
    <w:rsid w:val="00350B99"/>
    <w:rsid w:val="003575F5"/>
    <w:rsid w:val="003835FB"/>
    <w:rsid w:val="003E7152"/>
    <w:rsid w:val="00423179"/>
    <w:rsid w:val="00431A4C"/>
    <w:rsid w:val="00456E13"/>
    <w:rsid w:val="00461D1B"/>
    <w:rsid w:val="00475F41"/>
    <w:rsid w:val="004940EC"/>
    <w:rsid w:val="004A0916"/>
    <w:rsid w:val="004B3396"/>
    <w:rsid w:val="004C2DD2"/>
    <w:rsid w:val="004E0D51"/>
    <w:rsid w:val="004F1647"/>
    <w:rsid w:val="005652BB"/>
    <w:rsid w:val="00580A3C"/>
    <w:rsid w:val="00592852"/>
    <w:rsid w:val="005A3F0F"/>
    <w:rsid w:val="005F6040"/>
    <w:rsid w:val="00642D83"/>
    <w:rsid w:val="0064683F"/>
    <w:rsid w:val="00657C62"/>
    <w:rsid w:val="0070368D"/>
    <w:rsid w:val="00727727"/>
    <w:rsid w:val="007676E3"/>
    <w:rsid w:val="00770B28"/>
    <w:rsid w:val="00770C90"/>
    <w:rsid w:val="00772E05"/>
    <w:rsid w:val="007C35B4"/>
    <w:rsid w:val="007C5F3B"/>
    <w:rsid w:val="00822CED"/>
    <w:rsid w:val="008476D5"/>
    <w:rsid w:val="0085131E"/>
    <w:rsid w:val="00876DDC"/>
    <w:rsid w:val="00893127"/>
    <w:rsid w:val="008D6030"/>
    <w:rsid w:val="008E1AA7"/>
    <w:rsid w:val="0093087C"/>
    <w:rsid w:val="009460BD"/>
    <w:rsid w:val="00950F5D"/>
    <w:rsid w:val="009758C2"/>
    <w:rsid w:val="009773CE"/>
    <w:rsid w:val="00992F0F"/>
    <w:rsid w:val="009C5AF3"/>
    <w:rsid w:val="00A00FE6"/>
    <w:rsid w:val="00A305A4"/>
    <w:rsid w:val="00A41756"/>
    <w:rsid w:val="00A5593A"/>
    <w:rsid w:val="00A71479"/>
    <w:rsid w:val="00AC260C"/>
    <w:rsid w:val="00AE3E1B"/>
    <w:rsid w:val="00B24C62"/>
    <w:rsid w:val="00B5500F"/>
    <w:rsid w:val="00B60282"/>
    <w:rsid w:val="00B61004"/>
    <w:rsid w:val="00B62417"/>
    <w:rsid w:val="00BB3522"/>
    <w:rsid w:val="00BC634A"/>
    <w:rsid w:val="00BE12D9"/>
    <w:rsid w:val="00BE4133"/>
    <w:rsid w:val="00BF2314"/>
    <w:rsid w:val="00C0061F"/>
    <w:rsid w:val="00C23F75"/>
    <w:rsid w:val="00C316D0"/>
    <w:rsid w:val="00C54D12"/>
    <w:rsid w:val="00C55645"/>
    <w:rsid w:val="00C73242"/>
    <w:rsid w:val="00C92878"/>
    <w:rsid w:val="00C95AD3"/>
    <w:rsid w:val="00CB28CF"/>
    <w:rsid w:val="00CD4F34"/>
    <w:rsid w:val="00CD734B"/>
    <w:rsid w:val="00CF5E0B"/>
    <w:rsid w:val="00D17145"/>
    <w:rsid w:val="00D74DD5"/>
    <w:rsid w:val="00D76DA8"/>
    <w:rsid w:val="00D93B87"/>
    <w:rsid w:val="00DE26A1"/>
    <w:rsid w:val="00E00481"/>
    <w:rsid w:val="00E028D0"/>
    <w:rsid w:val="00E10990"/>
    <w:rsid w:val="00E653C7"/>
    <w:rsid w:val="00E74658"/>
    <w:rsid w:val="00E827F0"/>
    <w:rsid w:val="00E8310E"/>
    <w:rsid w:val="00E84394"/>
    <w:rsid w:val="00E90596"/>
    <w:rsid w:val="00EF4422"/>
    <w:rsid w:val="00EF5D4E"/>
    <w:rsid w:val="00F01570"/>
    <w:rsid w:val="00F17ED5"/>
    <w:rsid w:val="00F33240"/>
    <w:rsid w:val="00F54274"/>
    <w:rsid w:val="00F60102"/>
    <w:rsid w:val="00F9658F"/>
    <w:rsid w:val="00FB77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AA4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93127"/>
  </w:style>
  <w:style w:type="character" w:customStyle="1" w:styleId="FootnoteTextChar">
    <w:name w:val="Footnote Text Char"/>
    <w:basedOn w:val="DefaultParagraphFont"/>
    <w:link w:val="FootnoteText"/>
    <w:uiPriority w:val="99"/>
    <w:rsid w:val="00893127"/>
  </w:style>
  <w:style w:type="character" w:styleId="FootnoteReference">
    <w:name w:val="footnote reference"/>
    <w:basedOn w:val="DefaultParagraphFont"/>
    <w:uiPriority w:val="99"/>
    <w:unhideWhenUsed/>
    <w:rsid w:val="00893127"/>
    <w:rPr>
      <w:vertAlign w:val="superscript"/>
    </w:rPr>
  </w:style>
  <w:style w:type="paragraph" w:styleId="Header">
    <w:name w:val="header"/>
    <w:basedOn w:val="Normal"/>
    <w:link w:val="HeaderChar"/>
    <w:uiPriority w:val="99"/>
    <w:unhideWhenUsed/>
    <w:rsid w:val="00893127"/>
    <w:pPr>
      <w:tabs>
        <w:tab w:val="center" w:pos="4320"/>
        <w:tab w:val="right" w:pos="8640"/>
      </w:tabs>
    </w:pPr>
  </w:style>
  <w:style w:type="character" w:customStyle="1" w:styleId="HeaderChar">
    <w:name w:val="Header Char"/>
    <w:basedOn w:val="DefaultParagraphFont"/>
    <w:link w:val="Header"/>
    <w:uiPriority w:val="99"/>
    <w:rsid w:val="00893127"/>
  </w:style>
  <w:style w:type="character" w:styleId="CommentReference">
    <w:name w:val="annotation reference"/>
    <w:basedOn w:val="DefaultParagraphFont"/>
    <w:uiPriority w:val="99"/>
    <w:semiHidden/>
    <w:unhideWhenUsed/>
    <w:rsid w:val="00893127"/>
    <w:rPr>
      <w:sz w:val="16"/>
      <w:szCs w:val="16"/>
    </w:rPr>
  </w:style>
  <w:style w:type="paragraph" w:styleId="CommentText">
    <w:name w:val="annotation text"/>
    <w:basedOn w:val="Normal"/>
    <w:link w:val="CommentTextChar"/>
    <w:uiPriority w:val="99"/>
    <w:semiHidden/>
    <w:unhideWhenUsed/>
    <w:rsid w:val="00893127"/>
    <w:rPr>
      <w:sz w:val="20"/>
      <w:szCs w:val="20"/>
    </w:rPr>
  </w:style>
  <w:style w:type="character" w:customStyle="1" w:styleId="CommentTextChar">
    <w:name w:val="Comment Text Char"/>
    <w:basedOn w:val="DefaultParagraphFont"/>
    <w:link w:val="CommentText"/>
    <w:uiPriority w:val="99"/>
    <w:semiHidden/>
    <w:rsid w:val="00893127"/>
    <w:rPr>
      <w:sz w:val="20"/>
      <w:szCs w:val="20"/>
    </w:rPr>
  </w:style>
  <w:style w:type="paragraph" w:styleId="BalloonText">
    <w:name w:val="Balloon Text"/>
    <w:basedOn w:val="Normal"/>
    <w:link w:val="BalloonTextChar"/>
    <w:uiPriority w:val="99"/>
    <w:semiHidden/>
    <w:unhideWhenUsed/>
    <w:rsid w:val="008931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127"/>
    <w:rPr>
      <w:rFonts w:ascii="Lucida Grande" w:hAnsi="Lucida Grande" w:cs="Lucida Grande"/>
      <w:sz w:val="18"/>
      <w:szCs w:val="18"/>
    </w:rPr>
  </w:style>
  <w:style w:type="paragraph" w:styleId="ListParagraph">
    <w:name w:val="List Paragraph"/>
    <w:basedOn w:val="Normal"/>
    <w:uiPriority w:val="34"/>
    <w:qFormat/>
    <w:rsid w:val="007C35B4"/>
    <w:pPr>
      <w:ind w:left="720"/>
      <w:contextualSpacing/>
    </w:pPr>
  </w:style>
  <w:style w:type="paragraph" w:styleId="Footer">
    <w:name w:val="footer"/>
    <w:basedOn w:val="Normal"/>
    <w:link w:val="FooterChar"/>
    <w:uiPriority w:val="99"/>
    <w:unhideWhenUsed/>
    <w:rsid w:val="00B5500F"/>
    <w:pPr>
      <w:tabs>
        <w:tab w:val="center" w:pos="4320"/>
        <w:tab w:val="right" w:pos="8640"/>
      </w:tabs>
    </w:pPr>
  </w:style>
  <w:style w:type="character" w:customStyle="1" w:styleId="FooterChar">
    <w:name w:val="Footer Char"/>
    <w:basedOn w:val="DefaultParagraphFont"/>
    <w:link w:val="Footer"/>
    <w:uiPriority w:val="99"/>
    <w:rsid w:val="00B5500F"/>
  </w:style>
  <w:style w:type="character" w:styleId="Hyperlink">
    <w:name w:val="Hyperlink"/>
    <w:basedOn w:val="DefaultParagraphFont"/>
    <w:uiPriority w:val="99"/>
    <w:unhideWhenUsed/>
    <w:rsid w:val="004C2DD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E0D51"/>
    <w:rPr>
      <w:b/>
      <w:bCs/>
    </w:rPr>
  </w:style>
  <w:style w:type="character" w:customStyle="1" w:styleId="CommentSubjectChar">
    <w:name w:val="Comment Subject Char"/>
    <w:basedOn w:val="CommentTextChar"/>
    <w:link w:val="CommentSubject"/>
    <w:uiPriority w:val="99"/>
    <w:semiHidden/>
    <w:rsid w:val="004E0D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207416-98C4-504F-B020-73ABA907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10</Pages>
  <Words>4583</Words>
  <Characters>26124</Characters>
  <Application>Microsoft Macintosh Word</Application>
  <DocSecurity>0</DocSecurity>
  <Lines>217</Lines>
  <Paragraphs>61</Paragraphs>
  <ScaleCrop>false</ScaleCrop>
  <Company>NYU</Company>
  <LinksUpToDate>false</LinksUpToDate>
  <CharactersWithSpaces>30646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Stein</dc:creator>
  <cp:keywords/>
  <dc:description/>
  <cp:lastModifiedBy>Joshua Stein</cp:lastModifiedBy>
  <cp:revision>85</cp:revision>
  <dcterms:created xsi:type="dcterms:W3CDTF">2015-04-27T18:20:00Z</dcterms:created>
  <dcterms:modified xsi:type="dcterms:W3CDTF">2016-04-25T12:34:00Z</dcterms:modified>
</cp:coreProperties>
</file>