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F6D" w:rsidRPr="00543D64" w:rsidRDefault="00BA23AD" w:rsidP="006854AD">
      <w:pPr>
        <w:jc w:val="center"/>
        <w:rPr>
          <w:rFonts w:cs="Times New Roman"/>
          <w:b/>
          <w:szCs w:val="24"/>
          <w:lang w:val="en-US"/>
        </w:rPr>
      </w:pPr>
      <w:r w:rsidRPr="00543D64">
        <w:rPr>
          <w:rFonts w:cs="Times New Roman"/>
          <w:b/>
          <w:bCs/>
          <w:szCs w:val="24"/>
          <w:lang w:val="en-US"/>
        </w:rPr>
        <w:t xml:space="preserve">Between </w:t>
      </w:r>
      <w:r w:rsidR="005743F6" w:rsidRPr="00543D64">
        <w:rPr>
          <w:rFonts w:cs="Times New Roman"/>
          <w:b/>
          <w:bCs/>
          <w:szCs w:val="24"/>
          <w:lang w:val="en-US"/>
        </w:rPr>
        <w:t>O</w:t>
      </w:r>
      <w:r w:rsidRPr="00543D64">
        <w:rPr>
          <w:rFonts w:cs="Times New Roman"/>
          <w:b/>
          <w:bCs/>
          <w:szCs w:val="24"/>
          <w:lang w:val="en-US"/>
        </w:rPr>
        <w:t xml:space="preserve">ptimism and </w:t>
      </w:r>
      <w:r w:rsidR="005743F6" w:rsidRPr="00543D64">
        <w:rPr>
          <w:rFonts w:cs="Times New Roman"/>
          <w:b/>
          <w:bCs/>
          <w:szCs w:val="24"/>
          <w:lang w:val="en-US"/>
        </w:rPr>
        <w:t>A</w:t>
      </w:r>
      <w:r w:rsidRPr="00543D64">
        <w:rPr>
          <w:rFonts w:cs="Times New Roman"/>
          <w:b/>
          <w:bCs/>
          <w:szCs w:val="24"/>
          <w:lang w:val="en-US"/>
        </w:rPr>
        <w:t>nti-</w:t>
      </w:r>
      <w:r w:rsidR="005743F6" w:rsidRPr="00543D64">
        <w:rPr>
          <w:rFonts w:cs="Times New Roman"/>
          <w:b/>
          <w:bCs/>
          <w:szCs w:val="24"/>
          <w:lang w:val="en-US"/>
        </w:rPr>
        <w:t>O</w:t>
      </w:r>
      <w:r w:rsidRPr="00543D64">
        <w:rPr>
          <w:rFonts w:cs="Times New Roman"/>
          <w:b/>
          <w:bCs/>
          <w:szCs w:val="24"/>
          <w:lang w:val="en-US"/>
        </w:rPr>
        <w:t xml:space="preserve">ptimism: </w:t>
      </w:r>
      <w:proofErr w:type="spellStart"/>
      <w:r w:rsidRPr="00543D64">
        <w:rPr>
          <w:rFonts w:cs="Times New Roman"/>
          <w:b/>
          <w:bCs/>
          <w:szCs w:val="24"/>
          <w:lang w:val="en-US"/>
        </w:rPr>
        <w:t>Prémontval’s</w:t>
      </w:r>
      <w:proofErr w:type="spellEnd"/>
      <w:r w:rsidRPr="00543D64">
        <w:rPr>
          <w:rFonts w:cs="Times New Roman"/>
          <w:b/>
          <w:bCs/>
          <w:szCs w:val="24"/>
          <w:lang w:val="en-US"/>
        </w:rPr>
        <w:t xml:space="preserve"> “</w:t>
      </w:r>
      <w:r w:rsidR="005743F6" w:rsidRPr="00543D64">
        <w:rPr>
          <w:rFonts w:cs="Times New Roman"/>
          <w:b/>
          <w:bCs/>
          <w:szCs w:val="24"/>
          <w:lang w:val="en-US"/>
        </w:rPr>
        <w:t>M</w:t>
      </w:r>
      <w:r w:rsidRPr="00543D64">
        <w:rPr>
          <w:rFonts w:cs="Times New Roman"/>
          <w:b/>
          <w:bCs/>
          <w:szCs w:val="24"/>
          <w:lang w:val="en-US"/>
        </w:rPr>
        <w:t xml:space="preserve">iddle </w:t>
      </w:r>
      <w:r w:rsidR="005743F6" w:rsidRPr="00543D64">
        <w:rPr>
          <w:rFonts w:cs="Times New Roman"/>
          <w:b/>
          <w:bCs/>
          <w:szCs w:val="24"/>
          <w:lang w:val="en-US"/>
        </w:rPr>
        <w:t>P</w:t>
      </w:r>
      <w:r w:rsidRPr="00543D64">
        <w:rPr>
          <w:rFonts w:cs="Times New Roman"/>
          <w:b/>
          <w:bCs/>
          <w:szCs w:val="24"/>
          <w:lang w:val="en-US"/>
        </w:rPr>
        <w:t>oint”</w:t>
      </w:r>
    </w:p>
    <w:p w:rsidR="005809A1" w:rsidRPr="00543D64" w:rsidRDefault="005809A1" w:rsidP="006854AD">
      <w:pPr>
        <w:rPr>
          <w:rFonts w:cs="Times New Roman"/>
          <w:szCs w:val="24"/>
          <w:lang w:val="en-US"/>
        </w:rPr>
      </w:pPr>
    </w:p>
    <w:p w:rsidR="00B52935" w:rsidRPr="00543D64" w:rsidRDefault="00B52935" w:rsidP="006854AD">
      <w:pPr>
        <w:rPr>
          <w:rFonts w:cs="Times New Roman"/>
          <w:szCs w:val="24"/>
          <w:lang w:val="en-US"/>
        </w:rPr>
      </w:pPr>
      <w:r w:rsidRPr="00543D64">
        <w:rPr>
          <w:rFonts w:cs="Times New Roman"/>
          <w:b/>
          <w:szCs w:val="24"/>
          <w:lang w:val="en-US"/>
        </w:rPr>
        <w:t>Abstract</w:t>
      </w:r>
    </w:p>
    <w:p w:rsidR="004256AD" w:rsidRDefault="004256AD" w:rsidP="006854AD">
      <w:pPr>
        <w:autoSpaceDE w:val="0"/>
        <w:autoSpaceDN w:val="0"/>
        <w:adjustRightInd w:val="0"/>
        <w:rPr>
          <w:rFonts w:cs="Times New Roman"/>
          <w:bCs/>
          <w:szCs w:val="24"/>
          <w:lang w:val="en-US"/>
        </w:rPr>
      </w:pPr>
    </w:p>
    <w:p w:rsidR="00BA23AD" w:rsidRPr="00543D64" w:rsidRDefault="00BA23AD" w:rsidP="006854AD">
      <w:pPr>
        <w:autoSpaceDE w:val="0"/>
        <w:autoSpaceDN w:val="0"/>
        <w:adjustRightInd w:val="0"/>
        <w:rPr>
          <w:rFonts w:cs="Times New Roman"/>
          <w:i/>
          <w:iCs/>
          <w:szCs w:val="24"/>
          <w:lang w:val="en-US"/>
        </w:rPr>
      </w:pPr>
      <w:r w:rsidRPr="00543D64">
        <w:rPr>
          <w:rFonts w:cs="Times New Roman"/>
          <w:bCs/>
          <w:szCs w:val="24"/>
          <w:lang w:val="en-US"/>
        </w:rPr>
        <w:t xml:space="preserve">In 1753, </w:t>
      </w:r>
      <w:r w:rsidRPr="00543D64">
        <w:rPr>
          <w:rFonts w:cs="Times New Roman"/>
          <w:szCs w:val="24"/>
          <w:lang w:val="en-US"/>
        </w:rPr>
        <w:t xml:space="preserve">the Berlin Academy announced that the focus of the prize essay contest of 1755 would be optimism, with entrants required (among other things) </w:t>
      </w:r>
      <w:r w:rsidR="00156510" w:rsidRPr="00543D64">
        <w:rPr>
          <w:rFonts w:cs="Times New Roman"/>
          <w:szCs w:val="24"/>
          <w:lang w:val="en-US"/>
        </w:rPr>
        <w:t>‘</w:t>
      </w:r>
      <w:r w:rsidRPr="00543D64">
        <w:rPr>
          <w:rFonts w:cs="Times New Roman"/>
          <w:szCs w:val="24"/>
          <w:lang w:val="en-US"/>
        </w:rPr>
        <w:t>to put forward arguments that will be thought most fitting to confirm or destroy this system</w:t>
      </w:r>
      <w:r w:rsidR="00156510" w:rsidRPr="00543D64">
        <w:rPr>
          <w:rFonts w:cs="Times New Roman"/>
          <w:szCs w:val="24"/>
          <w:lang w:val="en-US"/>
        </w:rPr>
        <w:t>’</w:t>
      </w:r>
      <w:r w:rsidRPr="00543D64">
        <w:rPr>
          <w:rFonts w:cs="Times New Roman"/>
          <w:szCs w:val="24"/>
          <w:lang w:val="en-US"/>
        </w:rPr>
        <w:t xml:space="preserve">. In line with these instructions, entrants submitted essays that were either pro- or anti-optimism. This was to the dismay of one of the judges of the contest, André-Pierre Le </w:t>
      </w:r>
      <w:proofErr w:type="spellStart"/>
      <w:r w:rsidRPr="00543D64">
        <w:rPr>
          <w:rFonts w:cs="Times New Roman"/>
          <w:szCs w:val="24"/>
          <w:lang w:val="en-US"/>
        </w:rPr>
        <w:t>Guay</w:t>
      </w:r>
      <w:proofErr w:type="spellEnd"/>
      <w:r w:rsidRPr="00543D64">
        <w:rPr>
          <w:rFonts w:cs="Times New Roman"/>
          <w:szCs w:val="24"/>
          <w:lang w:val="en-US"/>
        </w:rPr>
        <w:t xml:space="preserve"> de </w:t>
      </w:r>
      <w:proofErr w:type="spellStart"/>
      <w:r w:rsidRPr="00543D64">
        <w:rPr>
          <w:rFonts w:cs="Times New Roman"/>
          <w:szCs w:val="24"/>
          <w:lang w:val="en-US"/>
        </w:rPr>
        <w:t>Prémontval</w:t>
      </w:r>
      <w:proofErr w:type="spellEnd"/>
      <w:r w:rsidRPr="00543D64">
        <w:rPr>
          <w:rFonts w:cs="Times New Roman"/>
          <w:szCs w:val="24"/>
          <w:lang w:val="en-US"/>
        </w:rPr>
        <w:t xml:space="preserve"> (1716</w:t>
      </w:r>
      <w:r w:rsidR="0026096C" w:rsidRPr="00543D64">
        <w:rPr>
          <w:rFonts w:cs="Memento"/>
          <w:color w:val="000000"/>
          <w:szCs w:val="24"/>
          <w:lang w:val="en-US"/>
        </w:rPr>
        <w:t>–</w:t>
      </w:r>
      <w:r w:rsidRPr="00543D64">
        <w:rPr>
          <w:rFonts w:cs="Times New Roman"/>
          <w:szCs w:val="24"/>
          <w:lang w:val="en-US"/>
        </w:rPr>
        <w:t xml:space="preserve">1764), who had, by his own admission, surreptitiously attempted to influence the entrants by sketching out a </w:t>
      </w:r>
      <w:r w:rsidR="00156510" w:rsidRPr="00543D64">
        <w:rPr>
          <w:rFonts w:cs="Times New Roman"/>
          <w:szCs w:val="24"/>
          <w:lang w:val="en-US"/>
        </w:rPr>
        <w:t>‘</w:t>
      </w:r>
      <w:r w:rsidRPr="00543D64">
        <w:rPr>
          <w:rFonts w:cs="Times New Roman"/>
          <w:szCs w:val="24"/>
          <w:lang w:val="en-US"/>
        </w:rPr>
        <w:t>middle point</w:t>
      </w:r>
      <w:r w:rsidR="00156510" w:rsidRPr="00543D64">
        <w:rPr>
          <w:rFonts w:cs="Times New Roman"/>
          <w:szCs w:val="24"/>
          <w:lang w:val="en-US"/>
        </w:rPr>
        <w:t>’</w:t>
      </w:r>
      <w:r w:rsidRPr="00543D64">
        <w:rPr>
          <w:rFonts w:cs="Times New Roman"/>
          <w:szCs w:val="24"/>
          <w:lang w:val="en-US"/>
        </w:rPr>
        <w:t xml:space="preserve"> between the polarized pro- and anti-optimist positions in a series of books published between 1754 and 1755, namely </w:t>
      </w:r>
      <w:r w:rsidRPr="00543D64">
        <w:rPr>
          <w:rFonts w:cs="Times New Roman"/>
          <w:i/>
          <w:iCs/>
          <w:szCs w:val="24"/>
          <w:lang w:val="en-US"/>
        </w:rPr>
        <w:t>Thoughts on Freedom</w:t>
      </w:r>
      <w:r w:rsidRPr="00543D64">
        <w:rPr>
          <w:rFonts w:cs="Times New Roman"/>
          <w:szCs w:val="24"/>
          <w:lang w:val="en-US"/>
        </w:rPr>
        <w:t xml:space="preserve">, </w:t>
      </w:r>
      <w:r w:rsidRPr="00543D64">
        <w:rPr>
          <w:rFonts w:cs="Times New Roman"/>
          <w:i/>
          <w:iCs/>
          <w:szCs w:val="24"/>
          <w:lang w:val="en-US"/>
        </w:rPr>
        <w:t>The</w:t>
      </w:r>
    </w:p>
    <w:p w:rsidR="00B52935" w:rsidRPr="00543D64" w:rsidRDefault="00BA23AD" w:rsidP="006854AD">
      <w:pPr>
        <w:rPr>
          <w:rFonts w:cs="Times New Roman"/>
          <w:szCs w:val="24"/>
          <w:lang w:val="en-US"/>
        </w:rPr>
      </w:pPr>
      <w:r w:rsidRPr="00543D64">
        <w:rPr>
          <w:rFonts w:cs="Times New Roman"/>
          <w:i/>
          <w:iCs/>
          <w:szCs w:val="24"/>
          <w:lang w:val="en-US"/>
        </w:rPr>
        <w:t xml:space="preserve">Diogenes of </w:t>
      </w:r>
      <w:proofErr w:type="spellStart"/>
      <w:r w:rsidRPr="00543D64">
        <w:rPr>
          <w:rFonts w:cs="Times New Roman"/>
          <w:i/>
          <w:iCs/>
          <w:szCs w:val="24"/>
          <w:lang w:val="en-US"/>
        </w:rPr>
        <w:t>d’Alembert</w:t>
      </w:r>
      <w:proofErr w:type="spellEnd"/>
      <w:r w:rsidRPr="00543D64">
        <w:rPr>
          <w:rFonts w:cs="Times New Roman"/>
          <w:szCs w:val="24"/>
          <w:lang w:val="en-US"/>
        </w:rPr>
        <w:t xml:space="preserve">, and </w:t>
      </w:r>
      <w:r w:rsidRPr="00543D64">
        <w:rPr>
          <w:rFonts w:cs="Times New Roman"/>
          <w:i/>
          <w:iCs/>
          <w:szCs w:val="24"/>
          <w:lang w:val="en-US"/>
        </w:rPr>
        <w:t>On Chance under the Rule of Providence</w:t>
      </w:r>
      <w:r w:rsidRPr="00543D64">
        <w:rPr>
          <w:rFonts w:cs="Times New Roman"/>
          <w:szCs w:val="24"/>
          <w:lang w:val="en-US"/>
        </w:rPr>
        <w:t xml:space="preserve">. The aim of this essay is to elucidate and historically contextualize </w:t>
      </w:r>
      <w:proofErr w:type="spellStart"/>
      <w:r w:rsidRPr="00543D64">
        <w:rPr>
          <w:rFonts w:cs="Times New Roman"/>
          <w:szCs w:val="24"/>
          <w:lang w:val="en-US"/>
        </w:rPr>
        <w:t>Prémontval’s</w:t>
      </w:r>
      <w:proofErr w:type="spellEnd"/>
      <w:r w:rsidRPr="00543D64">
        <w:rPr>
          <w:rFonts w:cs="Times New Roman"/>
          <w:szCs w:val="24"/>
          <w:lang w:val="en-US"/>
        </w:rPr>
        <w:t xml:space="preserve"> highly original </w:t>
      </w:r>
      <w:r w:rsidR="00156510" w:rsidRPr="00543D64">
        <w:rPr>
          <w:rFonts w:cs="Times New Roman"/>
          <w:szCs w:val="24"/>
          <w:lang w:val="en-US"/>
        </w:rPr>
        <w:t>‘</w:t>
      </w:r>
      <w:r w:rsidRPr="00543D64">
        <w:rPr>
          <w:rFonts w:cs="Times New Roman"/>
          <w:szCs w:val="24"/>
          <w:lang w:val="en-US"/>
        </w:rPr>
        <w:t>middle point</w:t>
      </w:r>
      <w:r w:rsidR="00156510" w:rsidRPr="00543D64">
        <w:rPr>
          <w:rFonts w:cs="Times New Roman"/>
          <w:szCs w:val="24"/>
          <w:lang w:val="en-US"/>
        </w:rPr>
        <w:t>’</w:t>
      </w:r>
      <w:r w:rsidRPr="00543D64">
        <w:rPr>
          <w:rFonts w:cs="Times New Roman"/>
          <w:szCs w:val="24"/>
          <w:lang w:val="en-US"/>
        </w:rPr>
        <w:t>, as outlined implicitly in the aforementioned books and much more explicitly in a series of essays published after the essay contest had concluded.</w:t>
      </w:r>
    </w:p>
    <w:p w:rsidR="00B52935" w:rsidRPr="00543D64" w:rsidRDefault="00B52935" w:rsidP="006854AD">
      <w:pPr>
        <w:rPr>
          <w:rFonts w:cs="Times New Roman"/>
          <w:szCs w:val="24"/>
          <w:lang w:val="en-US"/>
        </w:rPr>
      </w:pPr>
    </w:p>
    <w:p w:rsidR="00C26288" w:rsidRPr="00543D64" w:rsidRDefault="00C26288" w:rsidP="006854AD">
      <w:pPr>
        <w:rPr>
          <w:rFonts w:cs="Times New Roman"/>
          <w:b/>
          <w:szCs w:val="24"/>
          <w:lang w:val="en-US"/>
        </w:rPr>
      </w:pPr>
      <w:r w:rsidRPr="00543D64">
        <w:rPr>
          <w:rFonts w:cs="Times New Roman"/>
          <w:b/>
          <w:szCs w:val="24"/>
          <w:lang w:val="en-US"/>
        </w:rPr>
        <w:t>Keywords</w:t>
      </w:r>
    </w:p>
    <w:p w:rsidR="004256AD" w:rsidRDefault="004256AD" w:rsidP="006854AD">
      <w:pPr>
        <w:rPr>
          <w:rFonts w:cs="Times New Roman"/>
          <w:szCs w:val="24"/>
          <w:lang w:val="en-US"/>
        </w:rPr>
      </w:pPr>
    </w:p>
    <w:p w:rsidR="00C26288" w:rsidRPr="00543D64" w:rsidRDefault="00C26288" w:rsidP="006854AD">
      <w:pPr>
        <w:rPr>
          <w:rFonts w:cs="Times New Roman"/>
          <w:szCs w:val="24"/>
          <w:lang w:val="en-US"/>
        </w:rPr>
      </w:pPr>
      <w:r w:rsidRPr="00543D64">
        <w:rPr>
          <w:rFonts w:cs="Times New Roman"/>
          <w:szCs w:val="24"/>
          <w:lang w:val="en-US"/>
        </w:rPr>
        <w:t xml:space="preserve">Optimism, </w:t>
      </w:r>
      <w:proofErr w:type="spellStart"/>
      <w:r w:rsidR="0026096C" w:rsidRPr="00543D64">
        <w:rPr>
          <w:rFonts w:cs="Times New Roman"/>
          <w:szCs w:val="24"/>
          <w:lang w:val="en-US"/>
        </w:rPr>
        <w:t>Meliorism</w:t>
      </w:r>
      <w:proofErr w:type="spellEnd"/>
      <w:r w:rsidR="0026096C" w:rsidRPr="00543D64">
        <w:rPr>
          <w:rFonts w:cs="Times New Roman"/>
          <w:szCs w:val="24"/>
          <w:lang w:val="en-US"/>
        </w:rPr>
        <w:t xml:space="preserve">, </w:t>
      </w:r>
      <w:r w:rsidRPr="00543D64">
        <w:rPr>
          <w:rFonts w:cs="Times New Roman"/>
          <w:szCs w:val="24"/>
          <w:lang w:val="en-US"/>
        </w:rPr>
        <w:t xml:space="preserve">Best possible world, </w:t>
      </w:r>
      <w:proofErr w:type="spellStart"/>
      <w:r w:rsidRPr="00543D64">
        <w:rPr>
          <w:rFonts w:cs="Times New Roman"/>
          <w:color w:val="000000"/>
          <w:szCs w:val="24"/>
          <w:lang w:val="en-US"/>
        </w:rPr>
        <w:t>Prémontval</w:t>
      </w:r>
      <w:proofErr w:type="spellEnd"/>
      <w:r w:rsidRPr="00543D64">
        <w:rPr>
          <w:rFonts w:cs="Times New Roman"/>
          <w:color w:val="000000"/>
          <w:szCs w:val="24"/>
          <w:lang w:val="en-US"/>
        </w:rPr>
        <w:t xml:space="preserve">, </w:t>
      </w:r>
      <w:r w:rsidRPr="00543D64">
        <w:rPr>
          <w:rFonts w:cs="Times New Roman"/>
          <w:szCs w:val="24"/>
          <w:lang w:val="en-US"/>
        </w:rPr>
        <w:t xml:space="preserve">Leibniz, Berlin Academy, </w:t>
      </w:r>
      <w:r w:rsidR="0026096C" w:rsidRPr="00543D64">
        <w:rPr>
          <w:rFonts w:cs="Times New Roman"/>
          <w:szCs w:val="24"/>
          <w:lang w:val="en-US"/>
        </w:rPr>
        <w:t>Academy prize essays, Creation</w:t>
      </w:r>
    </w:p>
    <w:p w:rsidR="00C26288" w:rsidRPr="00543D64" w:rsidRDefault="00C26288" w:rsidP="006854AD">
      <w:pPr>
        <w:rPr>
          <w:rFonts w:cs="Times New Roman"/>
          <w:szCs w:val="24"/>
          <w:lang w:val="en-US"/>
        </w:rPr>
      </w:pPr>
    </w:p>
    <w:p w:rsidR="00B853C3" w:rsidRPr="00543D64" w:rsidRDefault="00B853C3" w:rsidP="006854AD">
      <w:pPr>
        <w:rPr>
          <w:rFonts w:cs="Times New Roman"/>
          <w:b/>
          <w:szCs w:val="24"/>
          <w:lang w:val="en-US"/>
        </w:rPr>
      </w:pPr>
      <w:r w:rsidRPr="00543D64">
        <w:rPr>
          <w:rFonts w:cs="Times New Roman"/>
          <w:b/>
          <w:szCs w:val="24"/>
          <w:lang w:val="en-US"/>
        </w:rPr>
        <w:t>Introduction</w:t>
      </w:r>
    </w:p>
    <w:p w:rsidR="00850CF3" w:rsidRDefault="00850CF3" w:rsidP="007B4219">
      <w:pPr>
        <w:rPr>
          <w:rFonts w:cs="Times New Roman"/>
          <w:szCs w:val="24"/>
          <w:lang w:val="en-US"/>
        </w:rPr>
      </w:pPr>
    </w:p>
    <w:p w:rsidR="007B4219" w:rsidRPr="00543D64" w:rsidRDefault="007B4219" w:rsidP="007B4219">
      <w:pPr>
        <w:rPr>
          <w:rFonts w:eastAsia="Times New Roman" w:cs="Times New Roman"/>
          <w:szCs w:val="24"/>
          <w:lang w:val="en-US" w:eastAsia="en-GB"/>
        </w:rPr>
      </w:pPr>
      <w:r w:rsidRPr="00543D64">
        <w:rPr>
          <w:rFonts w:cs="Times New Roman"/>
          <w:szCs w:val="24"/>
          <w:lang w:val="en-US"/>
        </w:rPr>
        <w:t>In 1753, the Berlin Academy decided that the focus of its prize essay contest of 1755 would be optimism</w:t>
      </w:r>
      <w:r w:rsidR="00850CF3">
        <w:rPr>
          <w:rFonts w:cs="Times New Roman"/>
          <w:szCs w:val="24"/>
          <w:lang w:val="en-US"/>
        </w:rPr>
        <w:t>.</w:t>
      </w:r>
      <w:r w:rsidRPr="00543D64">
        <w:rPr>
          <w:rFonts w:cs="Times New Roman"/>
          <w:szCs w:val="24"/>
          <w:lang w:val="en-US"/>
        </w:rPr>
        <w:t xml:space="preserve"> </w:t>
      </w:r>
      <w:r w:rsidR="00850CF3">
        <w:rPr>
          <w:rFonts w:cs="Times New Roman"/>
          <w:szCs w:val="24"/>
          <w:lang w:val="en-US"/>
        </w:rPr>
        <w:t>T</w:t>
      </w:r>
      <w:r w:rsidRPr="00543D64">
        <w:rPr>
          <w:rFonts w:cs="Times New Roman"/>
          <w:szCs w:val="24"/>
          <w:lang w:val="en-US"/>
        </w:rPr>
        <w:t xml:space="preserve">he official minutes of the Academy for </w:t>
      </w:r>
      <w:r w:rsidRPr="00543D64">
        <w:rPr>
          <w:rFonts w:eastAsia="Times New Roman" w:cs="Times New Roman"/>
          <w:szCs w:val="24"/>
          <w:lang w:val="en-US" w:eastAsia="en-GB"/>
        </w:rPr>
        <w:t>7 June 1753 record the decision:</w:t>
      </w:r>
      <w:r w:rsidR="00834824" w:rsidRPr="00834824">
        <w:rPr>
          <w:rStyle w:val="FootnoteReference"/>
          <w:rFonts w:eastAsia="Times New Roman" w:cs="Times New Roman"/>
          <w:szCs w:val="24"/>
          <w:lang w:val="en-US" w:eastAsia="en-GB"/>
        </w:rPr>
        <w:t xml:space="preserve"> </w:t>
      </w:r>
      <w:r w:rsidR="00834824" w:rsidRPr="00543D64">
        <w:rPr>
          <w:rStyle w:val="FootnoteReference"/>
          <w:rFonts w:eastAsia="Times New Roman" w:cs="Times New Roman"/>
          <w:szCs w:val="24"/>
          <w:lang w:val="en-US" w:eastAsia="en-GB"/>
        </w:rPr>
        <w:footnoteReference w:id="1"/>
      </w:r>
    </w:p>
    <w:p w:rsidR="007B4219" w:rsidRPr="00543D64" w:rsidRDefault="007B4219" w:rsidP="007B4219">
      <w:pPr>
        <w:rPr>
          <w:rFonts w:eastAsia="Times New Roman" w:cs="Times New Roman"/>
          <w:szCs w:val="24"/>
          <w:lang w:val="en-US" w:eastAsia="en-GB"/>
        </w:rPr>
      </w:pPr>
    </w:p>
    <w:p w:rsidR="00EB0DBD" w:rsidRDefault="007B4219">
      <w:pPr>
        <w:ind w:left="720" w:right="720"/>
        <w:rPr>
          <w:rFonts w:eastAsia="Times New Roman" w:cs="Times New Roman"/>
          <w:szCs w:val="24"/>
          <w:lang w:val="en-US" w:eastAsia="en-GB"/>
        </w:rPr>
      </w:pPr>
      <w:r w:rsidRPr="00543D64">
        <w:rPr>
          <w:rFonts w:eastAsia="Times New Roman" w:cs="Times New Roman"/>
          <w:szCs w:val="24"/>
          <w:lang w:val="en-US" w:eastAsia="en-GB"/>
        </w:rPr>
        <w:t>The question proposed for the prize of 1755 was stated in these terms.</w:t>
      </w:r>
    </w:p>
    <w:p w:rsidR="00EB0DBD" w:rsidRDefault="007B4219">
      <w:pPr>
        <w:ind w:left="720" w:right="720"/>
        <w:rPr>
          <w:rFonts w:eastAsia="Times New Roman" w:cs="Times New Roman"/>
          <w:szCs w:val="24"/>
          <w:lang w:val="en-US" w:eastAsia="en-GB"/>
        </w:rPr>
      </w:pPr>
      <w:r w:rsidRPr="00543D64">
        <w:rPr>
          <w:rFonts w:eastAsia="Times New Roman" w:cs="Times New Roman"/>
          <w:szCs w:val="24"/>
          <w:lang w:val="en-US" w:eastAsia="en-GB"/>
        </w:rPr>
        <w:t>We request an examination of Pope’s system, contained in the proposition “All is good”.</w:t>
      </w:r>
    </w:p>
    <w:p w:rsidR="00EB0DBD" w:rsidRDefault="007B4219">
      <w:pPr>
        <w:ind w:left="720" w:right="720"/>
        <w:rPr>
          <w:rFonts w:eastAsia="Times New Roman" w:cs="Times New Roman"/>
          <w:szCs w:val="24"/>
          <w:lang w:val="en-US" w:eastAsia="en-GB"/>
        </w:rPr>
      </w:pPr>
      <w:r w:rsidRPr="00543D64">
        <w:rPr>
          <w:rFonts w:eastAsia="Times New Roman" w:cs="Times New Roman"/>
          <w:szCs w:val="24"/>
          <w:lang w:val="en-US" w:eastAsia="en-GB"/>
        </w:rPr>
        <w:t>It is a matter of: (1) determining the true meaning of that proposition according to the hypothesis of its author; (2) comparing it with the system of optimism, or the choice of the best, to indicate the connections and differences between them; (3) lastly, to put forward arguments that will be thought most fitting to confirm or destroy this system.</w:t>
      </w:r>
      <w:r w:rsidR="000C4DCE" w:rsidRPr="00543D64">
        <w:rPr>
          <w:rStyle w:val="FootnoteReference"/>
          <w:rFonts w:eastAsia="Times New Roman" w:cs="Times New Roman"/>
          <w:szCs w:val="24"/>
          <w:lang w:val="en-US" w:eastAsia="en-GB"/>
        </w:rPr>
        <w:footnoteReference w:id="2"/>
      </w:r>
    </w:p>
    <w:p w:rsidR="00A8704F" w:rsidRPr="00543D64" w:rsidRDefault="00A8704F" w:rsidP="007B4219">
      <w:pPr>
        <w:rPr>
          <w:rFonts w:eastAsia="Times New Roman" w:cs="Times New Roman"/>
          <w:szCs w:val="24"/>
          <w:lang w:val="en-US" w:eastAsia="en-GB"/>
        </w:rPr>
      </w:pPr>
    </w:p>
    <w:p w:rsidR="00236E9C" w:rsidRPr="00543D64" w:rsidRDefault="00236E9C" w:rsidP="00236E9C">
      <w:pPr>
        <w:rPr>
          <w:rFonts w:cs="Times New Roman"/>
          <w:szCs w:val="24"/>
          <w:lang w:val="en-US"/>
        </w:rPr>
      </w:pPr>
      <w:r w:rsidRPr="00543D64">
        <w:rPr>
          <w:rFonts w:cs="Times New Roman"/>
          <w:szCs w:val="24"/>
          <w:lang w:val="en-US"/>
        </w:rPr>
        <w:t xml:space="preserve">In fact, the question had been decided </w:t>
      </w:r>
      <w:r w:rsidR="00205D03" w:rsidRPr="00543D64">
        <w:rPr>
          <w:rFonts w:cs="Times New Roman"/>
          <w:szCs w:val="24"/>
          <w:lang w:val="en-US"/>
        </w:rPr>
        <w:t>more than</w:t>
      </w:r>
      <w:r w:rsidRPr="00543D64">
        <w:rPr>
          <w:rFonts w:cs="Times New Roman"/>
          <w:szCs w:val="24"/>
          <w:lang w:val="en-US"/>
        </w:rPr>
        <w:t xml:space="preserve"> three weeks </w:t>
      </w:r>
      <w:r w:rsidR="00205D03" w:rsidRPr="00543D64">
        <w:rPr>
          <w:rFonts w:cs="Times New Roman"/>
          <w:szCs w:val="24"/>
          <w:lang w:val="en-US"/>
        </w:rPr>
        <w:t>earlier</w:t>
      </w:r>
      <w:r w:rsidRPr="00543D64">
        <w:rPr>
          <w:rFonts w:cs="Times New Roman"/>
          <w:szCs w:val="24"/>
          <w:lang w:val="en-US"/>
        </w:rPr>
        <w:t xml:space="preserve">. The Academy’s minutes </w:t>
      </w:r>
      <w:r w:rsidR="00205D03" w:rsidRPr="00543D64">
        <w:rPr>
          <w:rFonts w:cs="Times New Roman"/>
          <w:szCs w:val="24"/>
          <w:lang w:val="en-US"/>
        </w:rPr>
        <w:t>for</w:t>
      </w:r>
      <w:r w:rsidRPr="00543D64">
        <w:rPr>
          <w:rFonts w:cs="Times New Roman"/>
          <w:szCs w:val="24"/>
          <w:lang w:val="en-US"/>
        </w:rPr>
        <w:t xml:space="preserve"> 17 May 1753 state: </w:t>
      </w:r>
      <w:r w:rsidR="00850CF3">
        <w:rPr>
          <w:rFonts w:cs="Times New Roman"/>
          <w:szCs w:val="24"/>
          <w:lang w:val="en-US"/>
        </w:rPr>
        <w:t>“</w:t>
      </w:r>
      <w:r w:rsidRPr="00543D64">
        <w:rPr>
          <w:rFonts w:cs="Times New Roman"/>
          <w:szCs w:val="24"/>
          <w:lang w:val="en-US"/>
        </w:rPr>
        <w:t xml:space="preserve">The class of speculative philosophy determined, by a </w:t>
      </w:r>
      <w:r w:rsidR="00F008DE" w:rsidRPr="00543D64">
        <w:rPr>
          <w:rFonts w:cs="Times New Roman"/>
          <w:szCs w:val="24"/>
          <w:lang w:val="en-US"/>
        </w:rPr>
        <w:t>majority vote</w:t>
      </w:r>
      <w:r w:rsidRPr="00543D64">
        <w:rPr>
          <w:rFonts w:cs="Times New Roman"/>
          <w:szCs w:val="24"/>
          <w:lang w:val="en-US"/>
        </w:rPr>
        <w:t>, the question to propose for the prize of 1755, and the choice fell on the Examination of Pope’s System.</w:t>
      </w:r>
      <w:r w:rsidR="00850CF3">
        <w:rPr>
          <w:rFonts w:cs="Times New Roman"/>
          <w:szCs w:val="24"/>
          <w:lang w:val="en-US"/>
        </w:rPr>
        <w:t>”</w:t>
      </w:r>
      <w:r w:rsidRPr="00543D64">
        <w:rPr>
          <w:rStyle w:val="FootnoteReference"/>
          <w:rFonts w:cs="Times New Roman"/>
          <w:szCs w:val="24"/>
          <w:lang w:val="en-US"/>
        </w:rPr>
        <w:footnoteReference w:id="3"/>
      </w:r>
      <w:r w:rsidRPr="00543D64">
        <w:rPr>
          <w:rFonts w:cs="Times New Roman"/>
          <w:szCs w:val="24"/>
          <w:lang w:val="en-US"/>
        </w:rPr>
        <w:t xml:space="preserve"> The minutes also identify the members of the class of speculative </w:t>
      </w:r>
      <w:r w:rsidRPr="00543D64">
        <w:rPr>
          <w:rFonts w:cs="Times New Roman"/>
          <w:szCs w:val="24"/>
          <w:lang w:val="en-US"/>
        </w:rPr>
        <w:lastRenderedPageBreak/>
        <w:t xml:space="preserve">philosophy who </w:t>
      </w:r>
      <w:r w:rsidR="00205D03" w:rsidRPr="00543D64">
        <w:rPr>
          <w:rFonts w:cs="Times New Roman"/>
          <w:szCs w:val="24"/>
          <w:lang w:val="en-US"/>
        </w:rPr>
        <w:t xml:space="preserve">collectively </w:t>
      </w:r>
      <w:r w:rsidRPr="00543D64">
        <w:rPr>
          <w:rFonts w:cs="Times New Roman"/>
          <w:szCs w:val="24"/>
          <w:lang w:val="en-US"/>
        </w:rPr>
        <w:t xml:space="preserve">made that decision: </w:t>
      </w:r>
      <w:r w:rsidRPr="00543D64">
        <w:rPr>
          <w:szCs w:val="24"/>
          <w:lang w:val="en-US"/>
        </w:rPr>
        <w:t xml:space="preserve">Johann Philipp </w:t>
      </w:r>
      <w:proofErr w:type="spellStart"/>
      <w:r w:rsidRPr="00543D64">
        <w:rPr>
          <w:szCs w:val="24"/>
          <w:lang w:val="en-US"/>
        </w:rPr>
        <w:t>Heinius</w:t>
      </w:r>
      <w:proofErr w:type="spellEnd"/>
      <w:r w:rsidRPr="00543D64">
        <w:rPr>
          <w:szCs w:val="24"/>
          <w:lang w:val="en-US"/>
        </w:rPr>
        <w:t xml:space="preserve"> (1688</w:t>
      </w:r>
      <w:r w:rsidRPr="00543D64">
        <w:rPr>
          <w:rFonts w:cs="Memento"/>
          <w:color w:val="000000"/>
          <w:szCs w:val="24"/>
          <w:lang w:val="en-US"/>
        </w:rPr>
        <w:t>–</w:t>
      </w:r>
      <w:r w:rsidRPr="00543D64">
        <w:rPr>
          <w:szCs w:val="24"/>
          <w:lang w:val="en-US"/>
        </w:rPr>
        <w:t xml:space="preserve">1775), Nicolas de </w:t>
      </w:r>
      <w:proofErr w:type="spellStart"/>
      <w:r w:rsidRPr="00543D64">
        <w:rPr>
          <w:szCs w:val="24"/>
          <w:lang w:val="en-US"/>
        </w:rPr>
        <w:t>Béguelin</w:t>
      </w:r>
      <w:proofErr w:type="spellEnd"/>
      <w:r w:rsidRPr="00543D64">
        <w:rPr>
          <w:szCs w:val="24"/>
          <w:lang w:val="en-US"/>
        </w:rPr>
        <w:t xml:space="preserve"> (1714</w:t>
      </w:r>
      <w:r w:rsidRPr="00543D64">
        <w:rPr>
          <w:rFonts w:cs="Memento"/>
          <w:color w:val="000000"/>
          <w:szCs w:val="24"/>
          <w:lang w:val="en-US"/>
        </w:rPr>
        <w:t>–1</w:t>
      </w:r>
      <w:r w:rsidRPr="00543D64">
        <w:rPr>
          <w:szCs w:val="24"/>
          <w:lang w:val="en-US"/>
        </w:rPr>
        <w:t>789), Jean-Ber</w:t>
      </w:r>
      <w:r w:rsidR="00247397" w:rsidRPr="00543D64">
        <w:rPr>
          <w:szCs w:val="24"/>
          <w:lang w:val="en-US"/>
        </w:rPr>
        <w:t>na</w:t>
      </w:r>
      <w:r w:rsidRPr="00543D64">
        <w:rPr>
          <w:szCs w:val="24"/>
          <w:lang w:val="en-US"/>
        </w:rPr>
        <w:t xml:space="preserve">rd </w:t>
      </w:r>
      <w:proofErr w:type="spellStart"/>
      <w:r w:rsidRPr="00543D64">
        <w:rPr>
          <w:szCs w:val="24"/>
          <w:lang w:val="en-US"/>
        </w:rPr>
        <w:t>Merian</w:t>
      </w:r>
      <w:proofErr w:type="spellEnd"/>
      <w:r w:rsidRPr="00543D64">
        <w:rPr>
          <w:szCs w:val="24"/>
          <w:lang w:val="en-US"/>
        </w:rPr>
        <w:t xml:space="preserve"> (1723</w:t>
      </w:r>
      <w:r w:rsidRPr="00543D64">
        <w:rPr>
          <w:rFonts w:cs="Memento"/>
          <w:color w:val="000000"/>
          <w:szCs w:val="24"/>
          <w:lang w:val="en-US"/>
        </w:rPr>
        <w:t>–</w:t>
      </w:r>
      <w:r w:rsidRPr="00543D64">
        <w:rPr>
          <w:szCs w:val="24"/>
          <w:lang w:val="en-US"/>
        </w:rPr>
        <w:t>1807),</w:t>
      </w:r>
      <w:r w:rsidRPr="00543D64">
        <w:rPr>
          <w:rFonts w:cs="Times New Roman"/>
          <w:szCs w:val="24"/>
          <w:lang w:val="en-US"/>
        </w:rPr>
        <w:t xml:space="preserve"> Johann Georg </w:t>
      </w:r>
      <w:proofErr w:type="spellStart"/>
      <w:r w:rsidRPr="00543D64">
        <w:rPr>
          <w:rFonts w:cs="Times New Roman"/>
          <w:szCs w:val="24"/>
          <w:lang w:val="en-US"/>
        </w:rPr>
        <w:t>Sulzer</w:t>
      </w:r>
      <w:proofErr w:type="spellEnd"/>
      <w:r w:rsidRPr="00543D64">
        <w:rPr>
          <w:rFonts w:cs="Times New Roman"/>
          <w:szCs w:val="24"/>
          <w:lang w:val="en-US"/>
        </w:rPr>
        <w:t xml:space="preserve"> (1720</w:t>
      </w:r>
      <w:r w:rsidRPr="00543D64">
        <w:rPr>
          <w:rFonts w:cs="Memento"/>
          <w:color w:val="000000"/>
          <w:szCs w:val="24"/>
          <w:lang w:val="en-US"/>
        </w:rPr>
        <w:t>–</w:t>
      </w:r>
      <w:r w:rsidRPr="00543D64">
        <w:rPr>
          <w:rFonts w:cs="Times New Roman"/>
          <w:szCs w:val="24"/>
          <w:lang w:val="en-US"/>
        </w:rPr>
        <w:t xml:space="preserve">1779), </w:t>
      </w:r>
      <w:r w:rsidRPr="00543D64">
        <w:rPr>
          <w:rFonts w:cs="Times New Roman"/>
          <w:color w:val="000000"/>
          <w:szCs w:val="24"/>
          <w:lang w:val="en-US"/>
        </w:rPr>
        <w:t xml:space="preserve">André-Pierre Le </w:t>
      </w:r>
      <w:proofErr w:type="spellStart"/>
      <w:r w:rsidRPr="00543D64">
        <w:rPr>
          <w:rFonts w:cs="Times New Roman"/>
          <w:color w:val="000000"/>
          <w:szCs w:val="24"/>
          <w:lang w:val="en-US"/>
        </w:rPr>
        <w:t>Guay</w:t>
      </w:r>
      <w:proofErr w:type="spellEnd"/>
      <w:r w:rsidRPr="00543D64">
        <w:rPr>
          <w:rFonts w:cs="Times New Roman"/>
          <w:color w:val="000000"/>
          <w:szCs w:val="24"/>
          <w:lang w:val="en-US"/>
        </w:rPr>
        <w:t xml:space="preserve"> de </w:t>
      </w:r>
      <w:proofErr w:type="spellStart"/>
      <w:r w:rsidRPr="00543D64">
        <w:rPr>
          <w:rFonts w:cs="Times New Roman"/>
          <w:color w:val="000000"/>
          <w:szCs w:val="24"/>
          <w:lang w:val="en-US"/>
        </w:rPr>
        <w:t>Prémontval</w:t>
      </w:r>
      <w:proofErr w:type="spellEnd"/>
      <w:r w:rsidRPr="00543D64">
        <w:rPr>
          <w:rFonts w:cs="Times New Roman"/>
          <w:color w:val="000000"/>
          <w:szCs w:val="24"/>
          <w:lang w:val="en-US"/>
        </w:rPr>
        <w:t xml:space="preserve"> (1716</w:t>
      </w:r>
      <w:r w:rsidRPr="00543D64">
        <w:rPr>
          <w:rFonts w:cs="Memento"/>
          <w:color w:val="000000"/>
          <w:szCs w:val="24"/>
          <w:lang w:val="en-US"/>
        </w:rPr>
        <w:t>–</w:t>
      </w:r>
      <w:r w:rsidRPr="00543D64">
        <w:rPr>
          <w:rFonts w:cs="Times New Roman"/>
          <w:color w:val="000000"/>
          <w:szCs w:val="24"/>
          <w:lang w:val="en-US"/>
        </w:rPr>
        <w:t>1764), and</w:t>
      </w:r>
      <w:r w:rsidRPr="00543D64">
        <w:rPr>
          <w:szCs w:val="24"/>
          <w:lang w:val="en-US"/>
        </w:rPr>
        <w:t xml:space="preserve"> </w:t>
      </w:r>
      <w:r w:rsidR="007C45AC" w:rsidRPr="00543D64">
        <w:rPr>
          <w:szCs w:val="24"/>
          <w:lang w:val="en-US"/>
        </w:rPr>
        <w:t xml:space="preserve">the </w:t>
      </w:r>
      <w:r w:rsidRPr="00543D64">
        <w:rPr>
          <w:rFonts w:cs="Times New Roman"/>
          <w:szCs w:val="24"/>
          <w:lang w:val="en-US"/>
        </w:rPr>
        <w:t xml:space="preserve">Academy’s perpetual secretary, </w:t>
      </w:r>
      <w:r w:rsidR="00247397" w:rsidRPr="00543D64">
        <w:rPr>
          <w:rFonts w:cs="Times New Roman"/>
          <w:szCs w:val="24"/>
          <w:lang w:val="en-US"/>
        </w:rPr>
        <w:t xml:space="preserve">Jean Henri </w:t>
      </w:r>
      <w:r w:rsidRPr="00543D64">
        <w:rPr>
          <w:rFonts w:cs="Times New Roman"/>
          <w:szCs w:val="24"/>
          <w:lang w:val="en-US"/>
        </w:rPr>
        <w:t xml:space="preserve">Samuel </w:t>
      </w:r>
      <w:proofErr w:type="spellStart"/>
      <w:r w:rsidRPr="00543D64">
        <w:rPr>
          <w:rFonts w:cs="Times New Roman"/>
          <w:szCs w:val="24"/>
          <w:lang w:val="en-US"/>
        </w:rPr>
        <w:t>Formey</w:t>
      </w:r>
      <w:proofErr w:type="spellEnd"/>
      <w:r w:rsidRPr="00543D64">
        <w:rPr>
          <w:rFonts w:cs="Times New Roman"/>
          <w:szCs w:val="24"/>
          <w:lang w:val="en-US"/>
        </w:rPr>
        <w:t xml:space="preserve"> (1711</w:t>
      </w:r>
      <w:r w:rsidRPr="00543D64">
        <w:rPr>
          <w:rFonts w:cs="Memento"/>
          <w:color w:val="000000"/>
          <w:szCs w:val="24"/>
          <w:lang w:val="en-US"/>
        </w:rPr>
        <w:t>–1797)</w:t>
      </w:r>
      <w:r w:rsidRPr="00543D64">
        <w:rPr>
          <w:rFonts w:cs="Times New Roman"/>
          <w:szCs w:val="24"/>
          <w:lang w:val="en-US"/>
        </w:rPr>
        <w:t>.</w:t>
      </w:r>
      <w:r w:rsidR="00ED6C9C" w:rsidRPr="00543D64">
        <w:rPr>
          <w:rFonts w:cs="Times New Roman"/>
          <w:szCs w:val="24"/>
          <w:lang w:val="en-US"/>
        </w:rPr>
        <w:t xml:space="preserve"> Five of the six also served as judges when, two years later, the time came to </w:t>
      </w:r>
      <w:r w:rsidR="009D402F" w:rsidRPr="00543D64">
        <w:rPr>
          <w:rFonts w:cs="Times New Roman"/>
          <w:szCs w:val="24"/>
          <w:lang w:val="en-US"/>
        </w:rPr>
        <w:t>select the winning essay</w:t>
      </w:r>
      <w:r w:rsidR="00850CF3">
        <w:rPr>
          <w:rFonts w:cs="Times New Roman"/>
          <w:szCs w:val="24"/>
          <w:lang w:val="en-US"/>
        </w:rPr>
        <w:t>—</w:t>
      </w:r>
      <w:r w:rsidR="00ED6C9C" w:rsidRPr="00543D64">
        <w:rPr>
          <w:rFonts w:cs="Times New Roman"/>
          <w:szCs w:val="24"/>
          <w:lang w:val="en-US"/>
        </w:rPr>
        <w:t xml:space="preserve">only </w:t>
      </w:r>
      <w:proofErr w:type="spellStart"/>
      <w:r w:rsidR="00ED6C9C" w:rsidRPr="00543D64">
        <w:rPr>
          <w:szCs w:val="24"/>
          <w:lang w:val="en-US"/>
        </w:rPr>
        <w:t>Béguelin</w:t>
      </w:r>
      <w:proofErr w:type="spellEnd"/>
      <w:r w:rsidR="00ED6C9C" w:rsidRPr="00543D64">
        <w:rPr>
          <w:szCs w:val="24"/>
          <w:lang w:val="en-US"/>
        </w:rPr>
        <w:t xml:space="preserve"> was absent for that.</w:t>
      </w:r>
    </w:p>
    <w:p w:rsidR="00A8704F" w:rsidRPr="00543D64" w:rsidRDefault="00A8704F" w:rsidP="006470F3">
      <w:pPr>
        <w:rPr>
          <w:rFonts w:cs="Times New Roman"/>
          <w:szCs w:val="24"/>
          <w:lang w:val="en-US"/>
        </w:rPr>
      </w:pPr>
      <w:r w:rsidRPr="00543D64">
        <w:rPr>
          <w:rFonts w:cs="Times New Roman"/>
          <w:szCs w:val="24"/>
          <w:lang w:val="en-US"/>
        </w:rPr>
        <w:tab/>
      </w:r>
      <w:r w:rsidR="009D402F" w:rsidRPr="00543D64">
        <w:rPr>
          <w:rFonts w:cs="Times New Roman"/>
          <w:szCs w:val="24"/>
          <w:lang w:val="en-US"/>
        </w:rPr>
        <w:t>In all, e</w:t>
      </w:r>
      <w:r w:rsidR="001E06AB" w:rsidRPr="00543D64">
        <w:rPr>
          <w:rFonts w:cs="Times New Roman"/>
          <w:szCs w:val="24"/>
          <w:lang w:val="en-US"/>
        </w:rPr>
        <w:t>ighteen essays were submitted by the deadline of</w:t>
      </w:r>
      <w:r w:rsidR="005C3327" w:rsidRPr="00543D64">
        <w:rPr>
          <w:rFonts w:cs="Times New Roman"/>
          <w:szCs w:val="24"/>
          <w:lang w:val="en-US"/>
        </w:rPr>
        <w:t xml:space="preserve"> 1 January 1755,</w:t>
      </w:r>
      <w:r w:rsidR="00A0128E" w:rsidRPr="00543D64">
        <w:rPr>
          <w:rStyle w:val="FootnoteReference"/>
          <w:rFonts w:cs="Times New Roman"/>
          <w:szCs w:val="24"/>
          <w:lang w:val="en-US"/>
        </w:rPr>
        <w:footnoteReference w:id="4"/>
      </w:r>
      <w:r w:rsidR="005C3327" w:rsidRPr="00543D64">
        <w:rPr>
          <w:rFonts w:cs="Times New Roman"/>
          <w:szCs w:val="24"/>
          <w:lang w:val="en-US"/>
        </w:rPr>
        <w:t xml:space="preserve"> </w:t>
      </w:r>
      <w:r w:rsidR="001E06AB" w:rsidRPr="00543D64">
        <w:rPr>
          <w:rFonts w:cs="Times New Roman"/>
          <w:szCs w:val="24"/>
          <w:lang w:val="en-US"/>
        </w:rPr>
        <w:t>and o</w:t>
      </w:r>
      <w:r w:rsidRPr="00543D64">
        <w:rPr>
          <w:rFonts w:cs="Times New Roman"/>
          <w:szCs w:val="24"/>
          <w:lang w:val="en-US"/>
        </w:rPr>
        <w:t>n 5 June it was announced that the winn</w:t>
      </w:r>
      <w:r w:rsidR="001E06AB" w:rsidRPr="00543D64">
        <w:rPr>
          <w:rFonts w:cs="Times New Roman"/>
          <w:szCs w:val="24"/>
          <w:lang w:val="en-US"/>
        </w:rPr>
        <w:t>ing entrant</w:t>
      </w:r>
      <w:r w:rsidRPr="00543D64">
        <w:rPr>
          <w:rFonts w:cs="Times New Roman"/>
          <w:szCs w:val="24"/>
          <w:lang w:val="en-US"/>
        </w:rPr>
        <w:t xml:space="preserve"> was Adolf Friedrich </w:t>
      </w:r>
      <w:proofErr w:type="spellStart"/>
      <w:r w:rsidRPr="00543D64">
        <w:rPr>
          <w:rFonts w:cs="Times New Roman"/>
          <w:szCs w:val="24"/>
          <w:lang w:val="en-US"/>
        </w:rPr>
        <w:t>Reinhard</w:t>
      </w:r>
      <w:proofErr w:type="spellEnd"/>
      <w:r w:rsidRPr="00543D64">
        <w:rPr>
          <w:rFonts w:cs="Times New Roman"/>
          <w:szCs w:val="24"/>
          <w:lang w:val="en-US"/>
        </w:rPr>
        <w:t xml:space="preserve"> (1726</w:t>
      </w:r>
      <w:r w:rsidR="00F31FCC" w:rsidRPr="00543D64">
        <w:rPr>
          <w:rFonts w:cs="Memento"/>
          <w:color w:val="000000"/>
          <w:szCs w:val="24"/>
          <w:lang w:val="en-US"/>
        </w:rPr>
        <w:t>–</w:t>
      </w:r>
      <w:r w:rsidRPr="00543D64">
        <w:rPr>
          <w:rFonts w:cs="Times New Roman"/>
          <w:szCs w:val="24"/>
          <w:lang w:val="en-US"/>
        </w:rPr>
        <w:t>1783), chamber secretary to the Duke of Mecklenburg-</w:t>
      </w:r>
      <w:proofErr w:type="spellStart"/>
      <w:r w:rsidRPr="00543D64">
        <w:rPr>
          <w:rFonts w:cs="Times New Roman"/>
          <w:szCs w:val="24"/>
          <w:lang w:val="en-US"/>
        </w:rPr>
        <w:t>Strelitz</w:t>
      </w:r>
      <w:proofErr w:type="spellEnd"/>
      <w:r w:rsidRPr="00543D64">
        <w:rPr>
          <w:rFonts w:cs="Times New Roman"/>
          <w:szCs w:val="24"/>
          <w:lang w:val="en-US"/>
        </w:rPr>
        <w:t>.</w:t>
      </w:r>
      <w:r w:rsidRPr="00543D64">
        <w:rPr>
          <w:rStyle w:val="FootnoteReference"/>
          <w:rFonts w:cs="Times New Roman"/>
          <w:szCs w:val="24"/>
          <w:lang w:val="en-US"/>
        </w:rPr>
        <w:footnoteReference w:id="5"/>
      </w:r>
      <w:r w:rsidRPr="00543D64">
        <w:rPr>
          <w:rFonts w:cs="Times New Roman"/>
          <w:szCs w:val="24"/>
          <w:lang w:val="en-US"/>
        </w:rPr>
        <w:t xml:space="preserve"> </w:t>
      </w:r>
      <w:r w:rsidR="00F72332" w:rsidRPr="00543D64">
        <w:rPr>
          <w:rFonts w:cs="Times New Roman"/>
          <w:szCs w:val="24"/>
          <w:lang w:val="en-US"/>
        </w:rPr>
        <w:t xml:space="preserve">The title of </w:t>
      </w:r>
      <w:proofErr w:type="spellStart"/>
      <w:r w:rsidR="009D402F" w:rsidRPr="00543D64">
        <w:rPr>
          <w:rFonts w:cs="Times New Roman"/>
          <w:szCs w:val="24"/>
          <w:lang w:val="en-US"/>
        </w:rPr>
        <w:t>Reinhard</w:t>
      </w:r>
      <w:r w:rsidR="00F72332" w:rsidRPr="00543D64">
        <w:rPr>
          <w:rFonts w:cs="Times New Roman"/>
          <w:szCs w:val="24"/>
          <w:lang w:val="en-US"/>
        </w:rPr>
        <w:t>’s</w:t>
      </w:r>
      <w:proofErr w:type="spellEnd"/>
      <w:r w:rsidR="007F6C1E" w:rsidRPr="00543D64">
        <w:rPr>
          <w:rFonts w:cs="Times New Roman"/>
          <w:szCs w:val="24"/>
          <w:lang w:val="en-US"/>
        </w:rPr>
        <w:t xml:space="preserve"> essay</w:t>
      </w:r>
      <w:r w:rsidR="00B04D99">
        <w:rPr>
          <w:rFonts w:cs="Times New Roman"/>
          <w:szCs w:val="24"/>
          <w:lang w:val="en-US"/>
        </w:rPr>
        <w:t xml:space="preserve">, </w:t>
      </w:r>
      <w:r w:rsidR="00020810">
        <w:rPr>
          <w:rFonts w:cs="Times New Roman"/>
          <w:szCs w:val="24"/>
          <w:lang w:val="en-US"/>
        </w:rPr>
        <w:t>“</w:t>
      </w:r>
      <w:r w:rsidR="0002700C" w:rsidRPr="00020810">
        <w:rPr>
          <w:rFonts w:eastAsia="Brill-Roman" w:cs="Times New Roman"/>
          <w:iCs/>
          <w:szCs w:val="24"/>
          <w:lang w:val="en-US"/>
        </w:rPr>
        <w:t>Le</w:t>
      </w:r>
      <w:r w:rsidR="00F72332" w:rsidRPr="00020810">
        <w:rPr>
          <w:rFonts w:eastAsia="Brill-Roman" w:cs="Times New Roman"/>
          <w:iCs/>
          <w:szCs w:val="24"/>
          <w:lang w:val="en-US"/>
        </w:rPr>
        <w:t xml:space="preserve"> </w:t>
      </w:r>
      <w:proofErr w:type="spellStart"/>
      <w:r w:rsidR="0002700C" w:rsidRPr="00020810">
        <w:rPr>
          <w:rFonts w:eastAsia="Brill-Roman" w:cs="Times New Roman"/>
          <w:iCs/>
          <w:szCs w:val="24"/>
          <w:lang w:val="en-US"/>
        </w:rPr>
        <w:t>système</w:t>
      </w:r>
      <w:proofErr w:type="spellEnd"/>
      <w:r w:rsidR="0002700C" w:rsidRPr="00020810">
        <w:rPr>
          <w:rFonts w:eastAsia="Brill-Roman" w:cs="Times New Roman"/>
          <w:iCs/>
          <w:szCs w:val="24"/>
          <w:lang w:val="en-US"/>
        </w:rPr>
        <w:t xml:space="preserve"> de </w:t>
      </w:r>
      <w:proofErr w:type="spellStart"/>
      <w:r w:rsidR="0002700C" w:rsidRPr="00020810">
        <w:rPr>
          <w:rFonts w:eastAsia="Brill-Roman" w:cs="Times New Roman"/>
          <w:iCs/>
          <w:szCs w:val="24"/>
          <w:lang w:val="en-US"/>
        </w:rPr>
        <w:t>Mr</w:t>
      </w:r>
      <w:proofErr w:type="spellEnd"/>
      <w:r w:rsidR="0002700C" w:rsidRPr="00020810">
        <w:rPr>
          <w:rFonts w:eastAsia="Brill-Roman" w:cs="Times New Roman"/>
          <w:iCs/>
          <w:szCs w:val="24"/>
          <w:lang w:val="en-US"/>
        </w:rPr>
        <w:t xml:space="preserve"> Pope </w:t>
      </w:r>
      <w:proofErr w:type="spellStart"/>
      <w:r w:rsidR="0002700C" w:rsidRPr="00020810">
        <w:rPr>
          <w:rFonts w:eastAsia="Brill-Roman" w:cs="Times New Roman"/>
          <w:iCs/>
          <w:szCs w:val="24"/>
          <w:lang w:val="en-US"/>
        </w:rPr>
        <w:t>sur</w:t>
      </w:r>
      <w:proofErr w:type="spellEnd"/>
      <w:r w:rsidR="0002700C" w:rsidRPr="00020810">
        <w:rPr>
          <w:rFonts w:eastAsia="Brill-Roman" w:cs="Times New Roman"/>
          <w:iCs/>
          <w:szCs w:val="24"/>
          <w:lang w:val="en-US"/>
        </w:rPr>
        <w:t xml:space="preserve"> la perfection de monde, </w:t>
      </w:r>
      <w:proofErr w:type="spellStart"/>
      <w:r w:rsidR="0002700C" w:rsidRPr="00020810">
        <w:rPr>
          <w:rFonts w:eastAsia="Brill-Roman" w:cs="Times New Roman"/>
          <w:iCs/>
          <w:szCs w:val="24"/>
          <w:lang w:val="en-US"/>
        </w:rPr>
        <w:t>comparé</w:t>
      </w:r>
      <w:proofErr w:type="spellEnd"/>
      <w:r w:rsidR="0002700C" w:rsidRPr="00020810">
        <w:rPr>
          <w:rFonts w:eastAsia="Brill-Roman" w:cs="Times New Roman"/>
          <w:iCs/>
          <w:szCs w:val="24"/>
          <w:lang w:val="en-US"/>
        </w:rPr>
        <w:t xml:space="preserve"> à </w:t>
      </w:r>
      <w:proofErr w:type="spellStart"/>
      <w:r w:rsidR="0002700C" w:rsidRPr="00020810">
        <w:rPr>
          <w:rFonts w:eastAsia="Brill-Roman" w:cs="Times New Roman"/>
          <w:iCs/>
          <w:szCs w:val="24"/>
          <w:lang w:val="en-US"/>
        </w:rPr>
        <w:t>celui</w:t>
      </w:r>
      <w:proofErr w:type="spellEnd"/>
      <w:r w:rsidR="0002700C" w:rsidRPr="00020810">
        <w:rPr>
          <w:rFonts w:eastAsia="Brill-Roman" w:cs="Times New Roman"/>
          <w:iCs/>
          <w:szCs w:val="24"/>
          <w:lang w:val="en-US"/>
        </w:rPr>
        <w:t xml:space="preserve"> de </w:t>
      </w:r>
      <w:proofErr w:type="spellStart"/>
      <w:r w:rsidR="0002700C" w:rsidRPr="00020810">
        <w:rPr>
          <w:rFonts w:eastAsia="Brill-Roman" w:cs="Times New Roman"/>
          <w:iCs/>
          <w:szCs w:val="24"/>
          <w:lang w:val="en-US"/>
        </w:rPr>
        <w:t>Mr</w:t>
      </w:r>
      <w:proofErr w:type="spellEnd"/>
      <w:r w:rsidR="0002700C" w:rsidRPr="00020810">
        <w:rPr>
          <w:rFonts w:eastAsia="Brill-Roman" w:cs="Times New Roman"/>
          <w:iCs/>
          <w:szCs w:val="24"/>
          <w:lang w:val="en-US"/>
        </w:rPr>
        <w:t xml:space="preserve"> de Leibnitz, avec un </w:t>
      </w:r>
      <w:proofErr w:type="spellStart"/>
      <w:r w:rsidR="0002700C" w:rsidRPr="00020810">
        <w:rPr>
          <w:rFonts w:eastAsia="Brill-Roman" w:cs="Times New Roman"/>
          <w:iCs/>
          <w:szCs w:val="24"/>
          <w:lang w:val="en-US"/>
        </w:rPr>
        <w:t>examen</w:t>
      </w:r>
      <w:proofErr w:type="spellEnd"/>
      <w:r w:rsidR="0002700C" w:rsidRPr="00020810">
        <w:rPr>
          <w:rFonts w:eastAsia="Brill-Roman" w:cs="Times New Roman"/>
          <w:iCs/>
          <w:szCs w:val="24"/>
          <w:lang w:val="en-US"/>
        </w:rPr>
        <w:t xml:space="preserve"> de </w:t>
      </w:r>
      <w:proofErr w:type="spellStart"/>
      <w:r w:rsidR="0002700C" w:rsidRPr="00020810">
        <w:rPr>
          <w:rFonts w:eastAsia="Brill-Roman" w:cs="Times New Roman"/>
          <w:iCs/>
          <w:szCs w:val="24"/>
          <w:lang w:val="en-US"/>
        </w:rPr>
        <w:t>l’optimisme</w:t>
      </w:r>
      <w:proofErr w:type="spellEnd"/>
      <w:r w:rsidR="00020810">
        <w:rPr>
          <w:rFonts w:eastAsia="Brill-Roman" w:cs="Times New Roman"/>
          <w:iCs/>
          <w:szCs w:val="24"/>
          <w:lang w:val="en-US"/>
        </w:rPr>
        <w:t>”</w:t>
      </w:r>
      <w:r w:rsidR="0002700C" w:rsidRPr="00543D64">
        <w:rPr>
          <w:rFonts w:eastAsia="Brill-Roman" w:cs="Times New Roman"/>
          <w:i/>
          <w:iCs/>
          <w:szCs w:val="24"/>
          <w:lang w:val="en-US"/>
        </w:rPr>
        <w:t xml:space="preserve"> </w:t>
      </w:r>
      <w:r w:rsidR="006616A0" w:rsidRPr="00543D64">
        <w:rPr>
          <w:rFonts w:eastAsia="Brill-Roman" w:cs="Times New Roman"/>
          <w:szCs w:val="24"/>
          <w:lang w:val="en-US"/>
        </w:rPr>
        <w:t>(</w:t>
      </w:r>
      <w:r w:rsidR="00020810">
        <w:rPr>
          <w:rFonts w:eastAsia="Brill-Roman" w:cs="Times New Roman"/>
          <w:szCs w:val="24"/>
          <w:lang w:val="en-US"/>
        </w:rPr>
        <w:t>“</w:t>
      </w:r>
      <w:r w:rsidR="005E4E31" w:rsidRPr="00020810">
        <w:rPr>
          <w:rFonts w:eastAsia="Brill-Roman" w:cs="Times New Roman"/>
          <w:szCs w:val="24"/>
          <w:lang w:val="en-US"/>
        </w:rPr>
        <w:t>The System of Mr. Pope Concerning the Perfection of the World, Compared With That of Leibniz, With an Examination of Optimism</w:t>
      </w:r>
      <w:r w:rsidR="00020810">
        <w:rPr>
          <w:rFonts w:eastAsia="Brill-Roman" w:cs="Times New Roman"/>
          <w:szCs w:val="24"/>
          <w:lang w:val="en-US"/>
        </w:rPr>
        <w:t>”</w:t>
      </w:r>
      <w:r w:rsidR="006616A0" w:rsidRPr="00543D64">
        <w:rPr>
          <w:rFonts w:eastAsia="Brill-Roman" w:cs="Times New Roman"/>
          <w:szCs w:val="24"/>
          <w:lang w:val="en-US"/>
        </w:rPr>
        <w:t>)</w:t>
      </w:r>
      <w:r w:rsidR="00B04D99">
        <w:rPr>
          <w:rFonts w:eastAsia="Brill-Roman" w:cs="Times New Roman"/>
          <w:szCs w:val="24"/>
          <w:lang w:val="en-US"/>
        </w:rPr>
        <w:t xml:space="preserve">, </w:t>
      </w:r>
      <w:r w:rsidR="00F72332" w:rsidRPr="00543D64">
        <w:rPr>
          <w:rFonts w:eastAsia="Brill-Roman" w:cs="Times New Roman"/>
          <w:szCs w:val="24"/>
          <w:lang w:val="en-US"/>
        </w:rPr>
        <w:t xml:space="preserve">gives </w:t>
      </w:r>
      <w:r w:rsidR="009D402F" w:rsidRPr="00543D64">
        <w:rPr>
          <w:rFonts w:eastAsia="Brill-Roman" w:cs="Times New Roman"/>
          <w:szCs w:val="24"/>
          <w:lang w:val="en-US"/>
        </w:rPr>
        <w:t xml:space="preserve">no hint </w:t>
      </w:r>
      <w:r w:rsidR="00F72332" w:rsidRPr="00543D64">
        <w:rPr>
          <w:rFonts w:eastAsia="Brill-Roman" w:cs="Times New Roman"/>
          <w:szCs w:val="24"/>
          <w:lang w:val="en-US"/>
        </w:rPr>
        <w:t>that the work is a</w:t>
      </w:r>
      <w:r w:rsidR="00ED6C9C" w:rsidRPr="00543D64">
        <w:rPr>
          <w:rFonts w:eastAsia="Brill-Roman" w:cs="Times New Roman"/>
          <w:szCs w:val="24"/>
          <w:lang w:val="en-US"/>
        </w:rPr>
        <w:t xml:space="preserve"> strident</w:t>
      </w:r>
      <w:r w:rsidR="009D402F" w:rsidRPr="00543D64">
        <w:rPr>
          <w:rFonts w:eastAsia="Brill-Roman" w:cs="Times New Roman"/>
          <w:szCs w:val="24"/>
          <w:lang w:val="en-US"/>
        </w:rPr>
        <w:t xml:space="preserve"> attack on optimism. The crowning of </w:t>
      </w:r>
      <w:proofErr w:type="spellStart"/>
      <w:r w:rsidR="009D402F" w:rsidRPr="00543D64">
        <w:rPr>
          <w:rFonts w:eastAsia="Brill-Roman" w:cs="Times New Roman"/>
          <w:szCs w:val="24"/>
          <w:lang w:val="en-US"/>
        </w:rPr>
        <w:t>Reinhard’s</w:t>
      </w:r>
      <w:proofErr w:type="spellEnd"/>
      <w:r w:rsidR="009D402F" w:rsidRPr="00543D64">
        <w:rPr>
          <w:rFonts w:eastAsia="Brill-Roman" w:cs="Times New Roman"/>
          <w:szCs w:val="24"/>
          <w:lang w:val="en-US"/>
        </w:rPr>
        <w:t xml:space="preserve"> essay, which </w:t>
      </w:r>
      <w:r w:rsidR="00F72332" w:rsidRPr="00543D64">
        <w:rPr>
          <w:rFonts w:eastAsia="Brill-Roman" w:cs="Times New Roman"/>
          <w:szCs w:val="24"/>
          <w:lang w:val="en-US"/>
        </w:rPr>
        <w:t>i</w:t>
      </w:r>
      <w:r w:rsidR="009D402F" w:rsidRPr="00543D64">
        <w:rPr>
          <w:rFonts w:eastAsia="Brill-Roman" w:cs="Times New Roman"/>
          <w:szCs w:val="24"/>
          <w:lang w:val="en-US"/>
        </w:rPr>
        <w:t xml:space="preserve">s at times novel but ultimately second-rate, </w:t>
      </w:r>
      <w:r w:rsidRPr="00543D64">
        <w:rPr>
          <w:rFonts w:eastAsia="Brill-Roman" w:cs="Times New Roman"/>
          <w:szCs w:val="24"/>
          <w:lang w:val="en-US"/>
        </w:rPr>
        <w:t xml:space="preserve">quickly attracted a great deal of criticism, both from inside and outside the Academy. As a result of this furor, there appeared a much more original contribution to the optimism debate. It was the work not of </w:t>
      </w:r>
      <w:r w:rsidRPr="00543D64">
        <w:rPr>
          <w:rFonts w:cs="Times New Roman"/>
          <w:szCs w:val="24"/>
          <w:lang w:val="en-US"/>
        </w:rPr>
        <w:t>any of the entr</w:t>
      </w:r>
      <w:r w:rsidR="00ED6C9C" w:rsidRPr="00543D64">
        <w:rPr>
          <w:rFonts w:cs="Times New Roman"/>
          <w:szCs w:val="24"/>
          <w:lang w:val="en-US"/>
        </w:rPr>
        <w:t>ants, but of one of the judges</w:t>
      </w:r>
      <w:r w:rsidR="00850CF3">
        <w:rPr>
          <w:rFonts w:cs="Times New Roman"/>
          <w:szCs w:val="24"/>
          <w:lang w:val="en-US"/>
        </w:rPr>
        <w:t xml:space="preserve">: </w:t>
      </w:r>
      <w:proofErr w:type="spellStart"/>
      <w:r w:rsidRPr="00543D64">
        <w:rPr>
          <w:rFonts w:cs="Times New Roman"/>
          <w:color w:val="000000"/>
          <w:szCs w:val="24"/>
          <w:lang w:val="en-US"/>
        </w:rPr>
        <w:t>Prémontval</w:t>
      </w:r>
      <w:proofErr w:type="spellEnd"/>
      <w:r w:rsidRPr="00543D64">
        <w:rPr>
          <w:rFonts w:cs="Times New Roman"/>
          <w:color w:val="000000"/>
          <w:szCs w:val="24"/>
          <w:lang w:val="en-US"/>
        </w:rPr>
        <w:t xml:space="preserve">, who had joined the Academy in June 1752. </w:t>
      </w:r>
      <w:proofErr w:type="spellStart"/>
      <w:r w:rsidR="007C45AC" w:rsidRPr="00543D64">
        <w:rPr>
          <w:rFonts w:cs="Times New Roman"/>
          <w:color w:val="000000"/>
          <w:szCs w:val="24"/>
          <w:lang w:val="en-US"/>
        </w:rPr>
        <w:t>Prémontval</w:t>
      </w:r>
      <w:proofErr w:type="spellEnd"/>
      <w:r w:rsidR="007C45AC" w:rsidRPr="00543D64">
        <w:rPr>
          <w:rFonts w:cs="Times New Roman"/>
          <w:color w:val="000000"/>
          <w:szCs w:val="24"/>
          <w:lang w:val="en-US"/>
        </w:rPr>
        <w:t xml:space="preserve"> </w:t>
      </w:r>
      <w:r w:rsidRPr="00543D64">
        <w:rPr>
          <w:rFonts w:cs="Times New Roman"/>
          <w:color w:val="000000"/>
          <w:szCs w:val="24"/>
          <w:lang w:val="en-US"/>
        </w:rPr>
        <w:t xml:space="preserve">was disappointed that all of the </w:t>
      </w:r>
      <w:r w:rsidR="009D402F" w:rsidRPr="00543D64">
        <w:rPr>
          <w:rFonts w:cs="Times New Roman"/>
          <w:color w:val="000000"/>
          <w:szCs w:val="24"/>
          <w:lang w:val="en-US"/>
        </w:rPr>
        <w:t>essay submissions</w:t>
      </w:r>
      <w:r w:rsidR="001E06AB" w:rsidRPr="00543D64">
        <w:rPr>
          <w:rFonts w:cs="Times New Roman"/>
          <w:color w:val="000000"/>
          <w:szCs w:val="24"/>
          <w:lang w:val="en-US"/>
        </w:rPr>
        <w:t xml:space="preserve"> </w:t>
      </w:r>
      <w:r w:rsidRPr="00543D64">
        <w:rPr>
          <w:rFonts w:cs="Times New Roman"/>
          <w:szCs w:val="24"/>
          <w:lang w:val="en-US"/>
        </w:rPr>
        <w:t>were either pro- or anti-optimism</w:t>
      </w:r>
      <w:r w:rsidR="00ED6C9C" w:rsidRPr="00543D64">
        <w:rPr>
          <w:rFonts w:cs="Times New Roman"/>
          <w:szCs w:val="24"/>
          <w:lang w:val="en-US"/>
        </w:rPr>
        <w:t xml:space="preserve">, </w:t>
      </w:r>
      <w:r w:rsidRPr="00543D64">
        <w:rPr>
          <w:rFonts w:cs="Times New Roman"/>
          <w:szCs w:val="24"/>
          <w:lang w:val="en-US"/>
        </w:rPr>
        <w:t xml:space="preserve">despite this being in line with the Academy’s </w:t>
      </w:r>
      <w:r w:rsidR="00ED6C9C" w:rsidRPr="00543D64">
        <w:rPr>
          <w:rFonts w:cs="Times New Roman"/>
          <w:szCs w:val="24"/>
          <w:lang w:val="en-US"/>
        </w:rPr>
        <w:t xml:space="preserve">original </w:t>
      </w:r>
      <w:r w:rsidRPr="00543D64">
        <w:rPr>
          <w:rFonts w:cs="Times New Roman"/>
          <w:szCs w:val="24"/>
          <w:lang w:val="en-US"/>
        </w:rPr>
        <w:t>instructions</w:t>
      </w:r>
      <w:r w:rsidR="00ED6C9C" w:rsidRPr="00543D64">
        <w:rPr>
          <w:rFonts w:cs="Times New Roman"/>
          <w:szCs w:val="24"/>
          <w:lang w:val="en-US"/>
        </w:rPr>
        <w:t xml:space="preserve"> ‘to confirm or destroy</w:t>
      </w:r>
      <w:r w:rsidR="00243636" w:rsidRPr="00543D64">
        <w:rPr>
          <w:rFonts w:cs="Times New Roman"/>
          <w:szCs w:val="24"/>
          <w:lang w:val="en-US"/>
        </w:rPr>
        <w:t>’</w:t>
      </w:r>
      <w:r w:rsidR="00ED6C9C" w:rsidRPr="00543D64">
        <w:rPr>
          <w:rFonts w:cs="Times New Roman"/>
          <w:szCs w:val="24"/>
          <w:lang w:val="en-US"/>
        </w:rPr>
        <w:t xml:space="preserve"> th</w:t>
      </w:r>
      <w:r w:rsidR="00243636" w:rsidRPr="00543D64">
        <w:rPr>
          <w:rFonts w:cs="Times New Roman"/>
          <w:szCs w:val="24"/>
          <w:lang w:val="en-US"/>
        </w:rPr>
        <w:t>e system of optimism</w:t>
      </w:r>
      <w:r w:rsidR="00ED6C9C" w:rsidRPr="00543D64">
        <w:rPr>
          <w:rFonts w:cs="Times New Roman"/>
          <w:szCs w:val="24"/>
          <w:lang w:val="en-US"/>
        </w:rPr>
        <w:t>. B</w:t>
      </w:r>
      <w:r w:rsidRPr="00543D64">
        <w:rPr>
          <w:rFonts w:cs="Times New Roman"/>
          <w:szCs w:val="24"/>
          <w:lang w:val="en-US"/>
        </w:rPr>
        <w:t>y his own admission</w:t>
      </w:r>
      <w:r w:rsidR="00ED6C9C" w:rsidRPr="00543D64">
        <w:rPr>
          <w:rFonts w:cs="Times New Roman"/>
          <w:szCs w:val="24"/>
          <w:lang w:val="en-US"/>
        </w:rPr>
        <w:t>,</w:t>
      </w:r>
      <w:r w:rsidRPr="00543D64">
        <w:rPr>
          <w:rFonts w:cs="Times New Roman"/>
          <w:szCs w:val="24"/>
          <w:lang w:val="en-US"/>
        </w:rPr>
        <w:t xml:space="preserve"> </w:t>
      </w:r>
      <w:r w:rsidR="007C45AC" w:rsidRPr="00543D64">
        <w:rPr>
          <w:rFonts w:cs="Times New Roman"/>
          <w:color w:val="000000"/>
          <w:szCs w:val="24"/>
          <w:lang w:val="en-US"/>
        </w:rPr>
        <w:t>he</w:t>
      </w:r>
      <w:r w:rsidR="00ED6C9C" w:rsidRPr="00543D64">
        <w:rPr>
          <w:rFonts w:cs="Times New Roman"/>
          <w:szCs w:val="24"/>
          <w:lang w:val="en-US"/>
        </w:rPr>
        <w:t xml:space="preserve"> </w:t>
      </w:r>
      <w:r w:rsidRPr="00543D64">
        <w:rPr>
          <w:rFonts w:cs="Times New Roman"/>
          <w:szCs w:val="24"/>
          <w:lang w:val="en-US"/>
        </w:rPr>
        <w:t xml:space="preserve">had surreptitiously attempted to influence the entrants by sketching out </w:t>
      </w:r>
      <w:r w:rsidR="009D402F" w:rsidRPr="00543D64">
        <w:rPr>
          <w:rFonts w:cs="Times New Roman"/>
          <w:szCs w:val="24"/>
          <w:lang w:val="en-US"/>
        </w:rPr>
        <w:t xml:space="preserve">in a series of books published between 1754 and 1755 </w:t>
      </w:r>
      <w:r w:rsidRPr="00543D64">
        <w:rPr>
          <w:rFonts w:cs="Times New Roman"/>
          <w:szCs w:val="24"/>
          <w:lang w:val="en-US"/>
        </w:rPr>
        <w:t xml:space="preserve">a </w:t>
      </w:r>
      <w:r w:rsidR="00ED6C9C" w:rsidRPr="00543D64">
        <w:rPr>
          <w:rFonts w:cs="Times New Roman"/>
          <w:szCs w:val="24"/>
          <w:lang w:val="en-US"/>
        </w:rPr>
        <w:t>‘</w:t>
      </w:r>
      <w:r w:rsidRPr="00543D64">
        <w:rPr>
          <w:rFonts w:cs="Times New Roman"/>
          <w:szCs w:val="24"/>
          <w:lang w:val="en-US"/>
        </w:rPr>
        <w:t>middle point</w:t>
      </w:r>
      <w:r w:rsidR="00ED6C9C" w:rsidRPr="00543D64">
        <w:rPr>
          <w:rFonts w:cs="Times New Roman"/>
          <w:szCs w:val="24"/>
          <w:lang w:val="en-US"/>
        </w:rPr>
        <w:t>’</w:t>
      </w:r>
      <w:r w:rsidRPr="00543D64">
        <w:rPr>
          <w:rFonts w:cs="Times New Roman"/>
          <w:szCs w:val="24"/>
          <w:lang w:val="en-US"/>
        </w:rPr>
        <w:t xml:space="preserve"> between the polarized pro- and anti-optimist positions</w:t>
      </w:r>
      <w:r w:rsidR="009512FD">
        <w:rPr>
          <w:rFonts w:cs="Times New Roman"/>
          <w:szCs w:val="24"/>
          <w:lang w:val="en-US"/>
        </w:rPr>
        <w:t xml:space="preserve">—in essence a novel form of </w:t>
      </w:r>
      <w:proofErr w:type="spellStart"/>
      <w:r w:rsidR="009512FD">
        <w:rPr>
          <w:rFonts w:cs="Times New Roman"/>
          <w:szCs w:val="24"/>
          <w:lang w:val="en-US"/>
        </w:rPr>
        <w:t>meliorism</w:t>
      </w:r>
      <w:proofErr w:type="spellEnd"/>
      <w:r w:rsidRPr="00543D64">
        <w:rPr>
          <w:rFonts w:cs="Times New Roman"/>
          <w:szCs w:val="24"/>
          <w:lang w:val="en-US"/>
        </w:rPr>
        <w:t xml:space="preserve">. The aim of this chapter is to contextualize and elucidate </w:t>
      </w:r>
      <w:proofErr w:type="spellStart"/>
      <w:r w:rsidRPr="00543D64">
        <w:rPr>
          <w:rFonts w:cs="Times New Roman"/>
          <w:szCs w:val="24"/>
          <w:lang w:val="en-US"/>
        </w:rPr>
        <w:t>Prémontval’s</w:t>
      </w:r>
      <w:proofErr w:type="spellEnd"/>
      <w:r w:rsidRPr="00543D64">
        <w:rPr>
          <w:rFonts w:cs="Times New Roman"/>
          <w:szCs w:val="24"/>
          <w:lang w:val="en-US"/>
        </w:rPr>
        <w:t xml:space="preserve"> highly original </w:t>
      </w:r>
      <w:r w:rsidR="00ED6C9C" w:rsidRPr="00543D64">
        <w:rPr>
          <w:rFonts w:cs="Times New Roman"/>
          <w:szCs w:val="24"/>
          <w:lang w:val="en-US"/>
        </w:rPr>
        <w:t>‘</w:t>
      </w:r>
      <w:r w:rsidRPr="00543D64">
        <w:rPr>
          <w:rFonts w:cs="Times New Roman"/>
          <w:szCs w:val="24"/>
          <w:lang w:val="en-US"/>
        </w:rPr>
        <w:t>middle point</w:t>
      </w:r>
      <w:r w:rsidR="00ED6C9C" w:rsidRPr="00543D64">
        <w:rPr>
          <w:rFonts w:cs="Times New Roman"/>
          <w:szCs w:val="24"/>
          <w:lang w:val="en-US"/>
        </w:rPr>
        <w:t>’</w:t>
      </w:r>
      <w:r w:rsidRPr="00543D64">
        <w:rPr>
          <w:rFonts w:cs="Times New Roman"/>
          <w:szCs w:val="24"/>
          <w:lang w:val="en-US"/>
        </w:rPr>
        <w:t xml:space="preserve">, as outlined implicitly in the aforementioned books and much more explicitly in a series of </w:t>
      </w:r>
      <w:r w:rsidR="00ED6C9C" w:rsidRPr="00543D64">
        <w:rPr>
          <w:rFonts w:cs="Times New Roman"/>
          <w:szCs w:val="24"/>
          <w:lang w:val="en-US"/>
        </w:rPr>
        <w:t>writing</w:t>
      </w:r>
      <w:r w:rsidRPr="00543D64">
        <w:rPr>
          <w:rFonts w:cs="Times New Roman"/>
          <w:szCs w:val="24"/>
          <w:lang w:val="en-US"/>
        </w:rPr>
        <w:t>s published after the 1755 essay contest had concluded. We shall begin with some context: in section 1</w:t>
      </w:r>
      <w:r w:rsidR="00ED6C9C" w:rsidRPr="00543D64">
        <w:rPr>
          <w:rFonts w:cs="Times New Roman"/>
          <w:szCs w:val="24"/>
          <w:lang w:val="en-US"/>
        </w:rPr>
        <w:t>, we shall examine the machinations behind the 1755 essay contest and</w:t>
      </w:r>
      <w:r w:rsidR="00B04D99">
        <w:rPr>
          <w:rFonts w:cs="Times New Roman"/>
          <w:szCs w:val="24"/>
          <w:lang w:val="en-US"/>
        </w:rPr>
        <w:t>,</w:t>
      </w:r>
      <w:r w:rsidR="00ED6C9C" w:rsidRPr="00543D64">
        <w:rPr>
          <w:rFonts w:cs="Times New Roman"/>
          <w:szCs w:val="24"/>
          <w:lang w:val="en-US"/>
        </w:rPr>
        <w:t xml:space="preserve"> </w:t>
      </w:r>
      <w:r w:rsidR="0002700C" w:rsidRPr="00543D64">
        <w:rPr>
          <w:rFonts w:cs="Times New Roman"/>
          <w:szCs w:val="24"/>
          <w:lang w:val="en-US"/>
        </w:rPr>
        <w:t>in particular</w:t>
      </w:r>
      <w:r w:rsidR="00B04D99">
        <w:rPr>
          <w:rFonts w:cs="Times New Roman"/>
          <w:szCs w:val="24"/>
          <w:lang w:val="en-US"/>
        </w:rPr>
        <w:t>,</w:t>
      </w:r>
      <w:r w:rsidR="0002700C" w:rsidRPr="00543D64">
        <w:rPr>
          <w:rFonts w:cs="Times New Roman"/>
          <w:szCs w:val="24"/>
          <w:lang w:val="en-US"/>
        </w:rPr>
        <w:t xml:space="preserve"> </w:t>
      </w:r>
      <w:r w:rsidR="00ED6C9C" w:rsidRPr="00543D64">
        <w:rPr>
          <w:rFonts w:cs="Times New Roman"/>
          <w:szCs w:val="24"/>
          <w:lang w:val="en-US"/>
        </w:rPr>
        <w:t xml:space="preserve">the </w:t>
      </w:r>
      <w:r w:rsidR="0002700C" w:rsidRPr="00543D64">
        <w:rPr>
          <w:rFonts w:cs="Times New Roman"/>
          <w:szCs w:val="24"/>
          <w:lang w:val="en-US"/>
        </w:rPr>
        <w:t>mystery of who cast the deciding vot</w:t>
      </w:r>
      <w:r w:rsidR="009D402F" w:rsidRPr="00543D64">
        <w:rPr>
          <w:rFonts w:cs="Times New Roman"/>
          <w:szCs w:val="24"/>
          <w:lang w:val="en-US"/>
        </w:rPr>
        <w:t>e</w:t>
      </w:r>
      <w:r w:rsidR="00ED6C9C" w:rsidRPr="00543D64">
        <w:rPr>
          <w:rFonts w:cs="Times New Roman"/>
          <w:szCs w:val="24"/>
          <w:lang w:val="en-US"/>
        </w:rPr>
        <w:t>, while in section 2</w:t>
      </w:r>
      <w:r w:rsidRPr="00543D64">
        <w:rPr>
          <w:rFonts w:cs="Times New Roman"/>
          <w:szCs w:val="24"/>
          <w:lang w:val="en-US"/>
        </w:rPr>
        <w:t xml:space="preserve"> we shall br</w:t>
      </w:r>
      <w:r w:rsidR="00ED6C9C" w:rsidRPr="00543D64">
        <w:rPr>
          <w:rFonts w:cs="Times New Roman"/>
          <w:szCs w:val="24"/>
          <w:lang w:val="en-US"/>
        </w:rPr>
        <w:t xml:space="preserve">iefly consider </w:t>
      </w:r>
      <w:proofErr w:type="spellStart"/>
      <w:r w:rsidR="00ED6C9C" w:rsidRPr="00543D64">
        <w:rPr>
          <w:rFonts w:cs="Times New Roman"/>
          <w:szCs w:val="24"/>
          <w:lang w:val="en-US"/>
        </w:rPr>
        <w:t>Reinhard’s</w:t>
      </w:r>
      <w:proofErr w:type="spellEnd"/>
      <w:r w:rsidR="00ED6C9C" w:rsidRPr="00543D64">
        <w:rPr>
          <w:rFonts w:cs="Times New Roman"/>
          <w:szCs w:val="24"/>
          <w:lang w:val="en-US"/>
        </w:rPr>
        <w:t xml:space="preserve"> essay, </w:t>
      </w:r>
      <w:r w:rsidRPr="00543D64">
        <w:rPr>
          <w:rFonts w:cs="Times New Roman"/>
          <w:szCs w:val="24"/>
          <w:lang w:val="en-US"/>
        </w:rPr>
        <w:t>the furor that surrounded its</w:t>
      </w:r>
      <w:r w:rsidR="00ED6C9C" w:rsidRPr="00543D64">
        <w:rPr>
          <w:rFonts w:cs="Times New Roman"/>
          <w:szCs w:val="24"/>
          <w:lang w:val="en-US"/>
        </w:rPr>
        <w:t xml:space="preserve"> selection as the winning entry, and </w:t>
      </w:r>
      <w:proofErr w:type="spellStart"/>
      <w:r w:rsidR="00ED6C9C" w:rsidRPr="00543D64">
        <w:rPr>
          <w:rFonts w:cs="Times New Roman"/>
          <w:szCs w:val="24"/>
          <w:lang w:val="en-US"/>
        </w:rPr>
        <w:t>Prémontval’s</w:t>
      </w:r>
      <w:proofErr w:type="spellEnd"/>
      <w:r w:rsidR="00ED6C9C" w:rsidRPr="00543D64">
        <w:rPr>
          <w:rFonts w:cs="Times New Roman"/>
          <w:szCs w:val="24"/>
          <w:lang w:val="en-US"/>
        </w:rPr>
        <w:t xml:space="preserve"> </w:t>
      </w:r>
      <w:r w:rsidR="007C45AC" w:rsidRPr="00543D64">
        <w:rPr>
          <w:rFonts w:cs="Times New Roman"/>
          <w:szCs w:val="24"/>
          <w:lang w:val="en-US"/>
        </w:rPr>
        <w:t xml:space="preserve">response to </w:t>
      </w:r>
      <w:proofErr w:type="spellStart"/>
      <w:r w:rsidR="007C45AC" w:rsidRPr="00543D64">
        <w:rPr>
          <w:rFonts w:cs="Times New Roman"/>
          <w:szCs w:val="24"/>
          <w:lang w:val="en-US"/>
        </w:rPr>
        <w:t>Reinhard</w:t>
      </w:r>
      <w:proofErr w:type="spellEnd"/>
      <w:r w:rsidRPr="00543D64">
        <w:rPr>
          <w:rFonts w:cs="Times New Roman"/>
          <w:szCs w:val="24"/>
          <w:lang w:val="en-US"/>
        </w:rPr>
        <w:t xml:space="preserve">. </w:t>
      </w:r>
      <w:r w:rsidR="004315F2" w:rsidRPr="00543D64">
        <w:rPr>
          <w:rFonts w:cs="Times New Roman"/>
          <w:szCs w:val="24"/>
          <w:lang w:val="en-US"/>
        </w:rPr>
        <w:t>The focus of s</w:t>
      </w:r>
      <w:r w:rsidRPr="00543D64">
        <w:rPr>
          <w:rFonts w:cs="Times New Roman"/>
          <w:szCs w:val="24"/>
          <w:lang w:val="en-US"/>
        </w:rPr>
        <w:t xml:space="preserve">ection 3 will </w:t>
      </w:r>
      <w:r w:rsidR="004315F2" w:rsidRPr="00543D64">
        <w:rPr>
          <w:rFonts w:cs="Times New Roman"/>
          <w:szCs w:val="24"/>
          <w:lang w:val="en-US"/>
        </w:rPr>
        <w:t>be</w:t>
      </w:r>
      <w:r w:rsidRPr="00543D64">
        <w:rPr>
          <w:rFonts w:cs="Times New Roman"/>
          <w:szCs w:val="24"/>
          <w:lang w:val="en-US"/>
        </w:rPr>
        <w:t xml:space="preserve"> </w:t>
      </w:r>
      <w:proofErr w:type="spellStart"/>
      <w:r w:rsidRPr="00543D64">
        <w:rPr>
          <w:rFonts w:cs="Times New Roman"/>
          <w:szCs w:val="24"/>
          <w:lang w:val="en-US"/>
        </w:rPr>
        <w:t>Prémontval’s</w:t>
      </w:r>
      <w:proofErr w:type="spellEnd"/>
      <w:r w:rsidRPr="00543D64">
        <w:rPr>
          <w:rFonts w:cs="Times New Roman"/>
          <w:szCs w:val="24"/>
          <w:lang w:val="en-US"/>
        </w:rPr>
        <w:t xml:space="preserve"> middle point bet</w:t>
      </w:r>
      <w:r w:rsidR="00ED6C9C" w:rsidRPr="00543D64">
        <w:rPr>
          <w:rFonts w:cs="Times New Roman"/>
          <w:szCs w:val="24"/>
          <w:lang w:val="en-US"/>
        </w:rPr>
        <w:t>ween optimism and anti-optimism, and section 4 will</w:t>
      </w:r>
      <w:r w:rsidR="004315F2" w:rsidRPr="00543D64">
        <w:rPr>
          <w:rFonts w:cs="Times New Roman"/>
          <w:szCs w:val="24"/>
          <w:lang w:val="en-US"/>
        </w:rPr>
        <w:t xml:space="preserve"> consider </w:t>
      </w:r>
      <w:r w:rsidR="0026096C" w:rsidRPr="00543D64">
        <w:rPr>
          <w:rFonts w:cs="Times New Roman"/>
          <w:szCs w:val="24"/>
          <w:lang w:val="en-US"/>
        </w:rPr>
        <w:t>how</w:t>
      </w:r>
      <w:r w:rsidR="004315F2" w:rsidRPr="00543D64">
        <w:rPr>
          <w:rFonts w:cs="Times New Roman"/>
          <w:szCs w:val="24"/>
          <w:lang w:val="en-US"/>
        </w:rPr>
        <w:t xml:space="preserve"> </w:t>
      </w:r>
      <w:proofErr w:type="spellStart"/>
      <w:r w:rsidR="004315F2" w:rsidRPr="00543D64">
        <w:rPr>
          <w:rFonts w:cs="Times New Roman"/>
          <w:szCs w:val="24"/>
          <w:lang w:val="en-US"/>
        </w:rPr>
        <w:t>Prémontval’s</w:t>
      </w:r>
      <w:proofErr w:type="spellEnd"/>
      <w:r w:rsidR="004315F2" w:rsidRPr="00543D64">
        <w:rPr>
          <w:rFonts w:cs="Times New Roman"/>
          <w:szCs w:val="24"/>
          <w:lang w:val="en-US"/>
        </w:rPr>
        <w:t xml:space="preserve"> </w:t>
      </w:r>
      <w:proofErr w:type="spellStart"/>
      <w:r w:rsidR="009512FD">
        <w:rPr>
          <w:rFonts w:cs="Times New Roman"/>
          <w:szCs w:val="24"/>
          <w:lang w:val="en-US"/>
        </w:rPr>
        <w:t>meliorism</w:t>
      </w:r>
      <w:proofErr w:type="spellEnd"/>
      <w:r w:rsidR="004315F2" w:rsidRPr="00543D64">
        <w:rPr>
          <w:rFonts w:cs="Times New Roman"/>
          <w:szCs w:val="24"/>
          <w:lang w:val="en-US"/>
        </w:rPr>
        <w:t xml:space="preserve"> anticipated later thinking.</w:t>
      </w:r>
    </w:p>
    <w:p w:rsidR="00A8704F" w:rsidRPr="00543D64" w:rsidRDefault="00A8704F" w:rsidP="00D67335">
      <w:pPr>
        <w:rPr>
          <w:rFonts w:eastAsia="Brill-Roman" w:cs="Times New Roman"/>
          <w:szCs w:val="24"/>
          <w:lang w:val="en-US"/>
        </w:rPr>
      </w:pPr>
    </w:p>
    <w:p w:rsidR="00A8704F" w:rsidRPr="00543D64" w:rsidRDefault="00ED6C9C" w:rsidP="00ED6C9C">
      <w:pPr>
        <w:autoSpaceDE w:val="0"/>
        <w:autoSpaceDN w:val="0"/>
        <w:adjustRightInd w:val="0"/>
        <w:rPr>
          <w:rFonts w:cs="Times New Roman"/>
          <w:b/>
          <w:szCs w:val="24"/>
          <w:lang w:val="en-US"/>
        </w:rPr>
      </w:pPr>
      <w:r w:rsidRPr="00543D64">
        <w:rPr>
          <w:rFonts w:cs="Times New Roman"/>
          <w:b/>
          <w:szCs w:val="24"/>
          <w:lang w:val="en-US"/>
        </w:rPr>
        <w:t xml:space="preserve">1. </w:t>
      </w:r>
      <w:r w:rsidR="000A79EE" w:rsidRPr="00543D64">
        <w:rPr>
          <w:rFonts w:cs="Times New Roman"/>
          <w:b/>
          <w:szCs w:val="24"/>
          <w:lang w:val="en-US"/>
        </w:rPr>
        <w:t>T</w:t>
      </w:r>
      <w:r w:rsidR="00B6367C" w:rsidRPr="00543D64">
        <w:rPr>
          <w:rFonts w:cs="Times New Roman"/>
          <w:b/>
          <w:szCs w:val="24"/>
          <w:lang w:val="en-US"/>
        </w:rPr>
        <w:t xml:space="preserve">he 1755 </w:t>
      </w:r>
      <w:r w:rsidR="00B04D99">
        <w:rPr>
          <w:rFonts w:cs="Times New Roman"/>
          <w:b/>
          <w:szCs w:val="24"/>
          <w:lang w:val="en-US"/>
        </w:rPr>
        <w:t>P</w:t>
      </w:r>
      <w:r w:rsidR="00B6367C" w:rsidRPr="00543D64">
        <w:rPr>
          <w:rFonts w:cs="Times New Roman"/>
          <w:b/>
          <w:szCs w:val="24"/>
          <w:lang w:val="en-US"/>
        </w:rPr>
        <w:t xml:space="preserve">rize </w:t>
      </w:r>
      <w:r w:rsidR="00B04D99">
        <w:rPr>
          <w:rFonts w:cs="Times New Roman"/>
          <w:b/>
          <w:szCs w:val="24"/>
          <w:lang w:val="en-US"/>
        </w:rPr>
        <w:t>E</w:t>
      </w:r>
      <w:r w:rsidR="00B6367C" w:rsidRPr="00543D64">
        <w:rPr>
          <w:rFonts w:cs="Times New Roman"/>
          <w:b/>
          <w:szCs w:val="24"/>
          <w:lang w:val="en-US"/>
        </w:rPr>
        <w:t>ssay</w:t>
      </w:r>
      <w:r w:rsidR="000A79EE" w:rsidRPr="00543D64">
        <w:rPr>
          <w:rFonts w:cs="Times New Roman"/>
          <w:b/>
          <w:szCs w:val="24"/>
          <w:lang w:val="en-US"/>
        </w:rPr>
        <w:t xml:space="preserve"> and the </w:t>
      </w:r>
      <w:r w:rsidR="00B04D99">
        <w:rPr>
          <w:rFonts w:cs="Times New Roman"/>
          <w:b/>
          <w:szCs w:val="24"/>
          <w:lang w:val="en-US"/>
        </w:rPr>
        <w:t>M</w:t>
      </w:r>
      <w:r w:rsidR="000A79EE" w:rsidRPr="00543D64">
        <w:rPr>
          <w:rFonts w:cs="Times New Roman"/>
          <w:b/>
          <w:szCs w:val="24"/>
          <w:lang w:val="en-US"/>
        </w:rPr>
        <w:t xml:space="preserve">ystery of the </w:t>
      </w:r>
      <w:r w:rsidR="00B04D99">
        <w:rPr>
          <w:rFonts w:cs="Times New Roman"/>
          <w:b/>
          <w:szCs w:val="24"/>
          <w:lang w:val="en-US"/>
        </w:rPr>
        <w:t>D</w:t>
      </w:r>
      <w:r w:rsidR="0002700C" w:rsidRPr="00543D64">
        <w:rPr>
          <w:rFonts w:cs="Times New Roman"/>
          <w:b/>
          <w:szCs w:val="24"/>
          <w:lang w:val="en-US"/>
        </w:rPr>
        <w:t>eciding</w:t>
      </w:r>
      <w:r w:rsidR="000A79EE" w:rsidRPr="00543D64">
        <w:rPr>
          <w:rFonts w:cs="Times New Roman"/>
          <w:b/>
          <w:szCs w:val="24"/>
          <w:lang w:val="en-US"/>
        </w:rPr>
        <w:t xml:space="preserve"> </w:t>
      </w:r>
      <w:r w:rsidR="00B04D99">
        <w:rPr>
          <w:rFonts w:cs="Times New Roman"/>
          <w:b/>
          <w:szCs w:val="24"/>
          <w:lang w:val="en-US"/>
        </w:rPr>
        <w:t>V</w:t>
      </w:r>
      <w:r w:rsidR="000A79EE" w:rsidRPr="00543D64">
        <w:rPr>
          <w:rFonts w:cs="Times New Roman"/>
          <w:b/>
          <w:szCs w:val="24"/>
          <w:lang w:val="en-US"/>
        </w:rPr>
        <w:t>ote</w:t>
      </w:r>
    </w:p>
    <w:p w:rsidR="00850CF3" w:rsidRDefault="00850CF3" w:rsidP="007B4219">
      <w:pPr>
        <w:rPr>
          <w:rFonts w:cs="Times New Roman"/>
          <w:szCs w:val="24"/>
          <w:lang w:val="en-US"/>
        </w:rPr>
      </w:pPr>
    </w:p>
    <w:p w:rsidR="00A8704F" w:rsidRPr="00543D64" w:rsidRDefault="007C45AC" w:rsidP="007B4219">
      <w:pPr>
        <w:rPr>
          <w:rFonts w:cs="Times New Roman"/>
          <w:szCs w:val="24"/>
          <w:lang w:val="en-US"/>
        </w:rPr>
      </w:pPr>
      <w:r w:rsidRPr="00543D64">
        <w:rPr>
          <w:rFonts w:cs="Times New Roman"/>
          <w:szCs w:val="24"/>
          <w:lang w:val="en-US"/>
        </w:rPr>
        <w:t>Let us start by</w:t>
      </w:r>
      <w:r w:rsidR="00A8704F" w:rsidRPr="00543D64">
        <w:rPr>
          <w:rFonts w:cs="Times New Roman"/>
          <w:szCs w:val="24"/>
          <w:lang w:val="en-US"/>
        </w:rPr>
        <w:t xml:space="preserve"> detailing the circumstances under which the prize </w:t>
      </w:r>
      <w:r w:rsidR="004315F2" w:rsidRPr="00543D64">
        <w:rPr>
          <w:rFonts w:cs="Times New Roman"/>
          <w:szCs w:val="24"/>
          <w:lang w:val="en-US"/>
        </w:rPr>
        <w:t xml:space="preserve">for the 1755 essay contest </w:t>
      </w:r>
      <w:r w:rsidR="00A8704F" w:rsidRPr="00543D64">
        <w:rPr>
          <w:rFonts w:cs="Times New Roman"/>
          <w:szCs w:val="24"/>
          <w:lang w:val="en-US"/>
        </w:rPr>
        <w:t>was awarded</w:t>
      </w:r>
      <w:r w:rsidR="00850CF3">
        <w:rPr>
          <w:rFonts w:cs="Times New Roman"/>
          <w:szCs w:val="24"/>
          <w:lang w:val="en-US"/>
        </w:rPr>
        <w:t>, o</w:t>
      </w:r>
      <w:r w:rsidR="00A8704F" w:rsidRPr="00543D64">
        <w:rPr>
          <w:rFonts w:cs="Times New Roman"/>
          <w:szCs w:val="24"/>
          <w:lang w:val="en-US"/>
        </w:rPr>
        <w:t xml:space="preserve">r rather, the differing, indeed conflicting accounts of how </w:t>
      </w:r>
      <w:proofErr w:type="spellStart"/>
      <w:r w:rsidR="00A8704F" w:rsidRPr="00543D64">
        <w:rPr>
          <w:rFonts w:cs="Times New Roman"/>
          <w:szCs w:val="24"/>
          <w:lang w:val="en-US"/>
        </w:rPr>
        <w:t>Reinhard’s</w:t>
      </w:r>
      <w:proofErr w:type="spellEnd"/>
      <w:r w:rsidR="00A8704F" w:rsidRPr="00543D64">
        <w:rPr>
          <w:rFonts w:cs="Times New Roman"/>
          <w:szCs w:val="24"/>
          <w:lang w:val="en-US"/>
        </w:rPr>
        <w:t xml:space="preserve"> essay came to be crowned. </w:t>
      </w:r>
      <w:r w:rsidRPr="00543D64">
        <w:rPr>
          <w:rFonts w:cs="Times New Roman"/>
          <w:szCs w:val="24"/>
          <w:lang w:val="en-US"/>
        </w:rPr>
        <w:t>It is well known that the Academy</w:t>
      </w:r>
      <w:r w:rsidR="00FE5EC9">
        <w:rPr>
          <w:rFonts w:cs="Times New Roman"/>
          <w:szCs w:val="24"/>
          <w:lang w:val="en-US"/>
        </w:rPr>
        <w:t>,</w:t>
      </w:r>
      <w:r w:rsidR="00E03B1E" w:rsidRPr="00543D64">
        <w:rPr>
          <w:rFonts w:cs="Times New Roman"/>
          <w:szCs w:val="24"/>
          <w:lang w:val="en-US"/>
        </w:rPr>
        <w:t xml:space="preserve"> </w:t>
      </w:r>
      <w:r w:rsidRPr="00543D64">
        <w:rPr>
          <w:rFonts w:cs="Times New Roman"/>
          <w:szCs w:val="24"/>
          <w:lang w:val="en-US"/>
        </w:rPr>
        <w:t>at the time</w:t>
      </w:r>
      <w:r w:rsidR="00FE5EC9">
        <w:rPr>
          <w:rFonts w:cs="Times New Roman"/>
          <w:szCs w:val="24"/>
          <w:lang w:val="en-US"/>
        </w:rPr>
        <w:t>,</w:t>
      </w:r>
      <w:r w:rsidRPr="00543D64">
        <w:rPr>
          <w:rFonts w:cs="Times New Roman"/>
          <w:szCs w:val="24"/>
          <w:lang w:val="en-US"/>
        </w:rPr>
        <w:t xml:space="preserve"> </w:t>
      </w:r>
      <w:r w:rsidR="007817EA" w:rsidRPr="00543D64">
        <w:rPr>
          <w:rFonts w:cs="Times New Roman"/>
          <w:szCs w:val="24"/>
          <w:lang w:val="en-US"/>
        </w:rPr>
        <w:t xml:space="preserve">was </w:t>
      </w:r>
      <w:r w:rsidRPr="00543D64">
        <w:rPr>
          <w:rFonts w:cs="Times New Roman"/>
          <w:szCs w:val="24"/>
          <w:lang w:val="en-US"/>
        </w:rPr>
        <w:t xml:space="preserve">split between </w:t>
      </w:r>
      <w:r w:rsidR="00E03B1E" w:rsidRPr="00543D64">
        <w:rPr>
          <w:rFonts w:cs="Times New Roman"/>
          <w:szCs w:val="24"/>
          <w:lang w:val="en-US"/>
        </w:rPr>
        <w:t xml:space="preserve">factions that </w:t>
      </w:r>
      <w:r w:rsidRPr="00543D64">
        <w:rPr>
          <w:rFonts w:cs="Times New Roman"/>
          <w:szCs w:val="24"/>
          <w:lang w:val="en-US"/>
        </w:rPr>
        <w:t xml:space="preserve">could be loosely </w:t>
      </w:r>
      <w:r w:rsidR="00E03B1E" w:rsidRPr="00543D64">
        <w:rPr>
          <w:rFonts w:cs="Times New Roman"/>
          <w:szCs w:val="24"/>
          <w:lang w:val="en-US"/>
        </w:rPr>
        <w:t xml:space="preserve">described as </w:t>
      </w:r>
      <w:proofErr w:type="spellStart"/>
      <w:r w:rsidR="00204F6C" w:rsidRPr="00543D64">
        <w:rPr>
          <w:rFonts w:cs="Times New Roman"/>
          <w:szCs w:val="24"/>
          <w:lang w:val="en-US"/>
        </w:rPr>
        <w:t>Leibnizian</w:t>
      </w:r>
      <w:r w:rsidR="00B04D99">
        <w:rPr>
          <w:rFonts w:cs="Times New Roman"/>
          <w:szCs w:val="24"/>
          <w:lang w:val="en-US"/>
        </w:rPr>
        <w:t>-</w:t>
      </w:r>
      <w:r w:rsidR="00204F6C" w:rsidRPr="00543D64">
        <w:rPr>
          <w:rFonts w:cs="Times New Roman"/>
          <w:szCs w:val="24"/>
          <w:lang w:val="en-US"/>
        </w:rPr>
        <w:t>Wolffian</w:t>
      </w:r>
      <w:proofErr w:type="spellEnd"/>
      <w:r w:rsidR="00E03B1E" w:rsidRPr="00543D64">
        <w:rPr>
          <w:rFonts w:cs="Times New Roman"/>
          <w:szCs w:val="24"/>
          <w:lang w:val="en-US"/>
        </w:rPr>
        <w:t xml:space="preserve"> and Newtonian. The division was </w:t>
      </w:r>
      <w:r w:rsidR="001573D5" w:rsidRPr="00543D64">
        <w:rPr>
          <w:rFonts w:cs="Times New Roman"/>
          <w:szCs w:val="24"/>
          <w:lang w:val="en-US"/>
        </w:rPr>
        <w:t>embedded</w:t>
      </w:r>
      <w:r w:rsidR="00E03B1E" w:rsidRPr="00543D64">
        <w:rPr>
          <w:rFonts w:cs="Times New Roman"/>
          <w:szCs w:val="24"/>
          <w:lang w:val="en-US"/>
        </w:rPr>
        <w:t xml:space="preserve"> right at the top of the Academy’s </w:t>
      </w:r>
      <w:r w:rsidR="005F1A16" w:rsidRPr="00543D64">
        <w:rPr>
          <w:rFonts w:cs="Times New Roman"/>
          <w:szCs w:val="24"/>
          <w:lang w:val="en-US"/>
        </w:rPr>
        <w:t>hierarchy</w:t>
      </w:r>
      <w:r w:rsidR="00E03B1E" w:rsidRPr="00543D64">
        <w:rPr>
          <w:rFonts w:cs="Times New Roman"/>
          <w:szCs w:val="24"/>
          <w:lang w:val="en-US"/>
        </w:rPr>
        <w:t>—</w:t>
      </w:r>
      <w:r w:rsidR="00F31FCC" w:rsidRPr="00543D64">
        <w:rPr>
          <w:rFonts w:cs="Times New Roman"/>
          <w:szCs w:val="24"/>
          <w:lang w:val="en-US"/>
        </w:rPr>
        <w:t xml:space="preserve">Pierre Louis </w:t>
      </w:r>
      <w:r w:rsidR="00DC5773" w:rsidRPr="00543D64">
        <w:rPr>
          <w:rFonts w:cs="Times New Roman"/>
          <w:szCs w:val="24"/>
          <w:lang w:val="en-US"/>
        </w:rPr>
        <w:t xml:space="preserve">Moreau de </w:t>
      </w:r>
      <w:proofErr w:type="spellStart"/>
      <w:r w:rsidR="00F31FCC" w:rsidRPr="00543D64">
        <w:rPr>
          <w:rFonts w:cs="Times New Roman"/>
          <w:szCs w:val="24"/>
          <w:lang w:val="en-US"/>
        </w:rPr>
        <w:t>Maupertuis</w:t>
      </w:r>
      <w:proofErr w:type="spellEnd"/>
      <w:r w:rsidR="00F31FCC" w:rsidRPr="00543D64">
        <w:rPr>
          <w:rFonts w:cs="Times New Roman"/>
          <w:szCs w:val="24"/>
          <w:lang w:val="en-US"/>
        </w:rPr>
        <w:t xml:space="preserve"> (1698</w:t>
      </w:r>
      <w:r w:rsidR="00F31FCC" w:rsidRPr="00543D64">
        <w:rPr>
          <w:rFonts w:cs="Memento"/>
          <w:color w:val="000000"/>
          <w:szCs w:val="24"/>
          <w:lang w:val="en-US"/>
        </w:rPr>
        <w:t>–</w:t>
      </w:r>
      <w:r w:rsidR="00F31FCC" w:rsidRPr="00543D64">
        <w:rPr>
          <w:rFonts w:cs="Times New Roman"/>
          <w:szCs w:val="24"/>
          <w:lang w:val="en-US"/>
        </w:rPr>
        <w:t>1759)</w:t>
      </w:r>
      <w:r w:rsidR="00E03B1E" w:rsidRPr="00543D64">
        <w:rPr>
          <w:rFonts w:cs="Times New Roman"/>
          <w:szCs w:val="24"/>
          <w:lang w:val="en-US"/>
        </w:rPr>
        <w:t xml:space="preserve">, the Academy’s president, was a </w:t>
      </w:r>
      <w:r w:rsidR="007817EA" w:rsidRPr="00543D64">
        <w:rPr>
          <w:rFonts w:cs="Times New Roman"/>
          <w:szCs w:val="24"/>
          <w:lang w:val="en-US"/>
        </w:rPr>
        <w:t xml:space="preserve">fervent </w:t>
      </w:r>
      <w:r w:rsidR="00E03B1E" w:rsidRPr="00543D64">
        <w:rPr>
          <w:rFonts w:cs="Times New Roman"/>
          <w:szCs w:val="24"/>
          <w:lang w:val="en-US"/>
        </w:rPr>
        <w:t xml:space="preserve">supporter of natural philosophy </w:t>
      </w:r>
      <w:r w:rsidR="005E4E31" w:rsidRPr="005E4E31">
        <w:rPr>
          <w:rFonts w:cs="Times New Roman"/>
          <w:i/>
          <w:iCs/>
          <w:szCs w:val="24"/>
          <w:lang w:val="en-US"/>
        </w:rPr>
        <w:t>à la</w:t>
      </w:r>
      <w:r w:rsidR="00E03B1E" w:rsidRPr="00543D64">
        <w:rPr>
          <w:rFonts w:cs="Times New Roman"/>
          <w:szCs w:val="24"/>
          <w:lang w:val="en-US"/>
        </w:rPr>
        <w:t xml:space="preserve"> Newton, while </w:t>
      </w:r>
      <w:proofErr w:type="spellStart"/>
      <w:r w:rsidR="00E03B1E" w:rsidRPr="00543D64">
        <w:rPr>
          <w:rFonts w:cs="Times New Roman"/>
          <w:szCs w:val="24"/>
          <w:lang w:val="en-US"/>
        </w:rPr>
        <w:t>Formey</w:t>
      </w:r>
      <w:proofErr w:type="spellEnd"/>
      <w:r w:rsidR="00E03B1E" w:rsidRPr="00543D64">
        <w:rPr>
          <w:rFonts w:cs="Times New Roman"/>
          <w:szCs w:val="24"/>
          <w:lang w:val="en-US"/>
        </w:rPr>
        <w:t>, the Academy’s perpetual secretary, was a supporter</w:t>
      </w:r>
      <w:r w:rsidR="007817EA" w:rsidRPr="00543D64">
        <w:rPr>
          <w:rFonts w:cs="Times New Roman"/>
          <w:szCs w:val="24"/>
          <w:lang w:val="en-US"/>
        </w:rPr>
        <w:t xml:space="preserve"> and indeed renowned </w:t>
      </w:r>
      <w:proofErr w:type="spellStart"/>
      <w:r w:rsidR="007817EA" w:rsidRPr="00543D64">
        <w:rPr>
          <w:rFonts w:cs="Times New Roman"/>
          <w:szCs w:val="24"/>
          <w:lang w:val="en-US"/>
        </w:rPr>
        <w:t>popularizer</w:t>
      </w:r>
      <w:proofErr w:type="spellEnd"/>
      <w:r w:rsidR="00E03B1E" w:rsidRPr="00543D64">
        <w:rPr>
          <w:rFonts w:cs="Times New Roman"/>
          <w:szCs w:val="24"/>
          <w:lang w:val="en-US"/>
        </w:rPr>
        <w:t xml:space="preserve"> of Leibniz’s and Wolff’s rationalist philosophy. The </w:t>
      </w:r>
      <w:r w:rsidR="00243636" w:rsidRPr="00543D64">
        <w:rPr>
          <w:rFonts w:cs="Times New Roman"/>
          <w:szCs w:val="24"/>
          <w:lang w:val="en-US"/>
        </w:rPr>
        <w:t xml:space="preserve">members of the </w:t>
      </w:r>
      <w:r w:rsidR="00E03B1E" w:rsidRPr="00543D64">
        <w:rPr>
          <w:rFonts w:cs="Times New Roman"/>
          <w:szCs w:val="24"/>
          <w:lang w:val="en-US"/>
        </w:rPr>
        <w:t>class of speculative philosophy, wh</w:t>
      </w:r>
      <w:r w:rsidR="00243636" w:rsidRPr="00543D64">
        <w:rPr>
          <w:rFonts w:cs="Times New Roman"/>
          <w:szCs w:val="24"/>
          <w:lang w:val="en-US"/>
        </w:rPr>
        <w:t>o</w:t>
      </w:r>
      <w:r w:rsidR="00E03B1E" w:rsidRPr="00543D64">
        <w:rPr>
          <w:rFonts w:cs="Times New Roman"/>
          <w:szCs w:val="24"/>
          <w:lang w:val="en-US"/>
        </w:rPr>
        <w:t xml:space="preserve"> had set the 1755 prize essay </w:t>
      </w:r>
      <w:r w:rsidR="007817EA" w:rsidRPr="00543D64">
        <w:rPr>
          <w:rFonts w:cs="Times New Roman"/>
          <w:szCs w:val="24"/>
          <w:lang w:val="en-US"/>
        </w:rPr>
        <w:t xml:space="preserve">contest </w:t>
      </w:r>
      <w:r w:rsidR="00E03B1E" w:rsidRPr="00543D64">
        <w:rPr>
          <w:rFonts w:cs="Times New Roman"/>
          <w:szCs w:val="24"/>
          <w:lang w:val="en-US"/>
        </w:rPr>
        <w:t xml:space="preserve">on optimism and would ultimately </w:t>
      </w:r>
      <w:r w:rsidR="00B11ED3" w:rsidRPr="00543D64">
        <w:rPr>
          <w:rFonts w:cs="Times New Roman"/>
          <w:szCs w:val="24"/>
          <w:lang w:val="en-US"/>
        </w:rPr>
        <w:t xml:space="preserve">be its </w:t>
      </w:r>
      <w:r w:rsidR="00E03B1E" w:rsidRPr="00543D64">
        <w:rPr>
          <w:rFonts w:cs="Times New Roman"/>
          <w:szCs w:val="24"/>
          <w:lang w:val="en-US"/>
        </w:rPr>
        <w:t>judge</w:t>
      </w:r>
      <w:r w:rsidR="00B11ED3" w:rsidRPr="00543D64">
        <w:rPr>
          <w:rFonts w:cs="Times New Roman"/>
          <w:szCs w:val="24"/>
          <w:lang w:val="en-US"/>
        </w:rPr>
        <w:t>s</w:t>
      </w:r>
      <w:r w:rsidR="00243636" w:rsidRPr="00543D64">
        <w:rPr>
          <w:rFonts w:cs="Times New Roman"/>
          <w:szCs w:val="24"/>
          <w:lang w:val="en-US"/>
        </w:rPr>
        <w:t>, were</w:t>
      </w:r>
      <w:r w:rsidR="00E03B1E" w:rsidRPr="00543D64">
        <w:rPr>
          <w:rFonts w:cs="Times New Roman"/>
          <w:szCs w:val="24"/>
          <w:lang w:val="en-US"/>
        </w:rPr>
        <w:t xml:space="preserve"> similarly divided. </w:t>
      </w:r>
      <w:r w:rsidR="00F8649F" w:rsidRPr="00543D64">
        <w:rPr>
          <w:rFonts w:cs="Times New Roman"/>
          <w:szCs w:val="24"/>
          <w:lang w:val="en-US"/>
        </w:rPr>
        <w:t>One of its pro-</w:t>
      </w:r>
      <w:proofErr w:type="spellStart"/>
      <w:r w:rsidR="00E03B1E" w:rsidRPr="00543D64">
        <w:rPr>
          <w:rFonts w:cs="Times New Roman"/>
          <w:szCs w:val="24"/>
          <w:lang w:val="en-US"/>
        </w:rPr>
        <w:lastRenderedPageBreak/>
        <w:t>Leibnizian</w:t>
      </w:r>
      <w:proofErr w:type="spellEnd"/>
      <w:r w:rsidR="00E03B1E" w:rsidRPr="00543D64">
        <w:rPr>
          <w:rFonts w:cs="Times New Roman"/>
          <w:szCs w:val="24"/>
          <w:lang w:val="en-US"/>
        </w:rPr>
        <w:t xml:space="preserve"> </w:t>
      </w:r>
      <w:r w:rsidR="00F8649F" w:rsidRPr="00543D64">
        <w:rPr>
          <w:rFonts w:cs="Times New Roman"/>
          <w:szCs w:val="24"/>
          <w:lang w:val="en-US"/>
        </w:rPr>
        <w:t xml:space="preserve">members, Johann Georg </w:t>
      </w:r>
      <w:proofErr w:type="spellStart"/>
      <w:r w:rsidR="00F8649F" w:rsidRPr="00543D64">
        <w:rPr>
          <w:rFonts w:cs="Times New Roman"/>
          <w:szCs w:val="24"/>
          <w:lang w:val="en-US"/>
        </w:rPr>
        <w:t>Sulzer</w:t>
      </w:r>
      <w:proofErr w:type="spellEnd"/>
      <w:r w:rsidR="00F8649F" w:rsidRPr="00543D64">
        <w:rPr>
          <w:rFonts w:cs="Times New Roman"/>
          <w:szCs w:val="24"/>
          <w:lang w:val="en-US"/>
        </w:rPr>
        <w:t>,</w:t>
      </w:r>
      <w:r w:rsidR="00E03B1E" w:rsidRPr="00543D64">
        <w:rPr>
          <w:rFonts w:cs="Times New Roman"/>
          <w:szCs w:val="24"/>
          <w:lang w:val="en-US"/>
        </w:rPr>
        <w:t xml:space="preserve"> believed the numbers were on its side to ensure that a pro-</w:t>
      </w:r>
      <w:proofErr w:type="spellStart"/>
      <w:r w:rsidR="00E03B1E" w:rsidRPr="00543D64">
        <w:rPr>
          <w:rFonts w:cs="Times New Roman"/>
          <w:szCs w:val="24"/>
          <w:lang w:val="en-US"/>
        </w:rPr>
        <w:t>Leibnizian</w:t>
      </w:r>
      <w:proofErr w:type="spellEnd"/>
      <w:r w:rsidR="00E03B1E" w:rsidRPr="00543D64">
        <w:rPr>
          <w:rFonts w:cs="Times New Roman"/>
          <w:szCs w:val="24"/>
          <w:lang w:val="en-US"/>
        </w:rPr>
        <w:t xml:space="preserve"> (for which read: pro-optimis</w:t>
      </w:r>
      <w:r w:rsidR="007817EA" w:rsidRPr="00543D64">
        <w:rPr>
          <w:rFonts w:cs="Times New Roman"/>
          <w:szCs w:val="24"/>
          <w:lang w:val="en-US"/>
        </w:rPr>
        <w:t>m</w:t>
      </w:r>
      <w:r w:rsidR="00E03B1E" w:rsidRPr="00543D64">
        <w:rPr>
          <w:rFonts w:cs="Times New Roman"/>
          <w:szCs w:val="24"/>
          <w:lang w:val="en-US"/>
        </w:rPr>
        <w:t xml:space="preserve">) entrant would win the contest. To that end, </w:t>
      </w:r>
      <w:proofErr w:type="spellStart"/>
      <w:r w:rsidR="00E03B1E" w:rsidRPr="00543D64">
        <w:rPr>
          <w:rFonts w:cs="Times New Roman"/>
          <w:szCs w:val="24"/>
          <w:lang w:val="en-US"/>
        </w:rPr>
        <w:t>Sulzer</w:t>
      </w:r>
      <w:proofErr w:type="spellEnd"/>
      <w:r w:rsidR="00E03B1E" w:rsidRPr="00543D64">
        <w:rPr>
          <w:rFonts w:cs="Times New Roman"/>
          <w:szCs w:val="24"/>
          <w:lang w:val="en-US"/>
        </w:rPr>
        <w:t xml:space="preserve"> approached one of his friends, Martin </w:t>
      </w:r>
      <w:proofErr w:type="spellStart"/>
      <w:r w:rsidR="00E03B1E" w:rsidRPr="00543D64">
        <w:rPr>
          <w:rFonts w:cs="Times New Roman"/>
          <w:szCs w:val="24"/>
          <w:lang w:val="en-US"/>
        </w:rPr>
        <w:t>Künzli</w:t>
      </w:r>
      <w:proofErr w:type="spellEnd"/>
      <w:r w:rsidR="00E03B1E" w:rsidRPr="00543D64">
        <w:rPr>
          <w:rFonts w:cs="Times New Roman"/>
          <w:szCs w:val="24"/>
          <w:lang w:val="en-US"/>
        </w:rPr>
        <w:t xml:space="preserve"> (1709</w:t>
      </w:r>
      <w:r w:rsidR="00E03B1E" w:rsidRPr="00543D64">
        <w:rPr>
          <w:rFonts w:cs="Memento"/>
          <w:color w:val="000000"/>
          <w:szCs w:val="24"/>
          <w:lang w:val="en-US"/>
        </w:rPr>
        <w:t>–</w:t>
      </w:r>
      <w:r w:rsidR="00E03B1E" w:rsidRPr="00543D64">
        <w:rPr>
          <w:rFonts w:cs="Times New Roman"/>
          <w:szCs w:val="24"/>
          <w:lang w:val="en-US"/>
        </w:rPr>
        <w:t>1765),</w:t>
      </w:r>
      <w:r w:rsidR="00F8649F" w:rsidRPr="00543D64">
        <w:rPr>
          <w:rFonts w:cs="Times New Roman"/>
          <w:szCs w:val="24"/>
          <w:lang w:val="en-US"/>
        </w:rPr>
        <w:t xml:space="preserve"> encouraging him to </w:t>
      </w:r>
      <w:r w:rsidR="00F644CC" w:rsidRPr="00543D64">
        <w:rPr>
          <w:rFonts w:cs="Times New Roman"/>
          <w:szCs w:val="24"/>
          <w:lang w:val="en-US"/>
        </w:rPr>
        <w:t xml:space="preserve">submit a pro-optimism essay. </w:t>
      </w:r>
      <w:r w:rsidR="00F9098F" w:rsidRPr="00543D64">
        <w:rPr>
          <w:rFonts w:cs="Times New Roman"/>
          <w:szCs w:val="24"/>
          <w:lang w:val="en-US"/>
        </w:rPr>
        <w:t>O</w:t>
      </w:r>
      <w:r w:rsidR="00A8704F" w:rsidRPr="00543D64">
        <w:rPr>
          <w:rFonts w:cs="Times New Roman"/>
          <w:szCs w:val="24"/>
          <w:lang w:val="en-US"/>
        </w:rPr>
        <w:t>n 10 August 1754</w:t>
      </w:r>
      <w:r w:rsidR="00F9098F" w:rsidRPr="00543D64">
        <w:rPr>
          <w:rFonts w:cs="Times New Roman"/>
          <w:szCs w:val="24"/>
          <w:lang w:val="en-US"/>
        </w:rPr>
        <w:t xml:space="preserve">, </w:t>
      </w:r>
      <w:proofErr w:type="spellStart"/>
      <w:r w:rsidR="00F9098F" w:rsidRPr="00543D64">
        <w:rPr>
          <w:rFonts w:cs="Times New Roman"/>
          <w:szCs w:val="24"/>
          <w:lang w:val="en-US"/>
        </w:rPr>
        <w:t>Sulzer</w:t>
      </w:r>
      <w:proofErr w:type="spellEnd"/>
      <w:r w:rsidR="00F9098F" w:rsidRPr="00543D64">
        <w:rPr>
          <w:rFonts w:cs="Times New Roman"/>
          <w:szCs w:val="24"/>
          <w:lang w:val="en-US"/>
        </w:rPr>
        <w:t xml:space="preserve"> wrote to </w:t>
      </w:r>
      <w:proofErr w:type="spellStart"/>
      <w:r w:rsidR="00F9098F" w:rsidRPr="00543D64">
        <w:rPr>
          <w:rFonts w:cs="Times New Roman"/>
          <w:szCs w:val="24"/>
          <w:lang w:val="en-US"/>
        </w:rPr>
        <w:t>Künzli</w:t>
      </w:r>
      <w:proofErr w:type="spellEnd"/>
      <w:r w:rsidR="00B11ED3" w:rsidRPr="00543D64">
        <w:rPr>
          <w:rFonts w:cs="Times New Roman"/>
          <w:szCs w:val="24"/>
          <w:lang w:val="en-US"/>
        </w:rPr>
        <w:t>,</w:t>
      </w:r>
      <w:r w:rsidR="00A8704F" w:rsidRPr="00543D64">
        <w:rPr>
          <w:rFonts w:cs="Times New Roman"/>
          <w:szCs w:val="24"/>
          <w:lang w:val="en-US"/>
        </w:rPr>
        <w:t xml:space="preserve"> urgi</w:t>
      </w:r>
      <w:r w:rsidR="000D62EF">
        <w:rPr>
          <w:rFonts w:cs="Times New Roman"/>
          <w:szCs w:val="24"/>
          <w:lang w:val="en-US"/>
        </w:rPr>
        <w:t>ng him to get on with the task</w:t>
      </w:r>
      <w:r w:rsidR="00A8704F" w:rsidRPr="00543D64">
        <w:rPr>
          <w:rFonts w:cs="Times New Roman"/>
          <w:szCs w:val="24"/>
          <w:lang w:val="en-US"/>
        </w:rPr>
        <w:t>.</w:t>
      </w:r>
      <w:r w:rsidR="000D62EF">
        <w:rPr>
          <w:rStyle w:val="FootnoteReference"/>
          <w:rFonts w:cs="Times New Roman"/>
          <w:szCs w:val="24"/>
          <w:lang w:val="en-US"/>
        </w:rPr>
        <w:footnoteReference w:id="6"/>
      </w:r>
      <w:r w:rsidR="00A8704F" w:rsidRPr="00543D64">
        <w:rPr>
          <w:rFonts w:cs="Times New Roman"/>
          <w:szCs w:val="24"/>
          <w:lang w:val="en-US"/>
        </w:rPr>
        <w:t xml:space="preserve"> In a subsequent letter of 22 September the same year, </w:t>
      </w:r>
      <w:proofErr w:type="spellStart"/>
      <w:r w:rsidR="00A8704F" w:rsidRPr="00543D64">
        <w:rPr>
          <w:rFonts w:cs="Times New Roman"/>
          <w:szCs w:val="24"/>
          <w:lang w:val="en-US"/>
        </w:rPr>
        <w:t>Sulzer</w:t>
      </w:r>
      <w:proofErr w:type="spellEnd"/>
      <w:r w:rsidR="00A8704F" w:rsidRPr="00543D64">
        <w:rPr>
          <w:rFonts w:cs="Times New Roman"/>
          <w:szCs w:val="24"/>
          <w:lang w:val="en-US"/>
        </w:rPr>
        <w:t xml:space="preserve"> </w:t>
      </w:r>
      <w:r w:rsidR="00B11ED3" w:rsidRPr="00543D64">
        <w:rPr>
          <w:rFonts w:cs="Times New Roman"/>
          <w:szCs w:val="24"/>
          <w:lang w:val="en-US"/>
        </w:rPr>
        <w:t>intimated</w:t>
      </w:r>
      <w:r w:rsidR="00A8704F" w:rsidRPr="00543D64">
        <w:rPr>
          <w:rFonts w:cs="Times New Roman"/>
          <w:szCs w:val="24"/>
          <w:lang w:val="en-US"/>
        </w:rPr>
        <w:t xml:space="preserve"> that he would be able to guarantee victory for </w:t>
      </w:r>
      <w:proofErr w:type="spellStart"/>
      <w:r w:rsidR="00A8704F" w:rsidRPr="00543D64">
        <w:rPr>
          <w:rFonts w:cs="Times New Roman"/>
          <w:szCs w:val="24"/>
          <w:lang w:val="en-US"/>
        </w:rPr>
        <w:t>Künzli</w:t>
      </w:r>
      <w:proofErr w:type="spellEnd"/>
      <w:r w:rsidR="00A8704F" w:rsidRPr="00543D64">
        <w:rPr>
          <w:rFonts w:cs="Times New Roman"/>
          <w:szCs w:val="24"/>
          <w:lang w:val="en-US"/>
        </w:rPr>
        <w:t>, writing:</w:t>
      </w:r>
    </w:p>
    <w:p w:rsidR="00A8704F" w:rsidRPr="00543D64" w:rsidRDefault="00A8704F" w:rsidP="007B4219">
      <w:pPr>
        <w:rPr>
          <w:rFonts w:cs="Times New Roman"/>
          <w:szCs w:val="24"/>
          <w:lang w:val="en-US"/>
        </w:rPr>
      </w:pPr>
    </w:p>
    <w:p w:rsidR="00EB0DBD" w:rsidRDefault="00A8704F">
      <w:pPr>
        <w:ind w:left="720" w:right="720"/>
        <w:rPr>
          <w:rFonts w:cs="Times New Roman"/>
          <w:szCs w:val="24"/>
          <w:lang w:val="en-US"/>
        </w:rPr>
      </w:pPr>
      <w:r w:rsidRPr="00543D64">
        <w:rPr>
          <w:szCs w:val="24"/>
          <w:lang w:val="en-US"/>
        </w:rPr>
        <w:t xml:space="preserve">I am one of your judges and at least three quarters of </w:t>
      </w:r>
      <w:r w:rsidR="00972851" w:rsidRPr="00543D64">
        <w:rPr>
          <w:szCs w:val="24"/>
          <w:lang w:val="en-US"/>
        </w:rPr>
        <w:t>your judges</w:t>
      </w:r>
      <w:r w:rsidRPr="00543D64">
        <w:rPr>
          <w:szCs w:val="24"/>
          <w:lang w:val="en-US"/>
        </w:rPr>
        <w:t xml:space="preserve"> have the principles that you inevitably have too. I can tell you in confidence: </w:t>
      </w:r>
      <w:r w:rsidR="006C2D7E" w:rsidRPr="00543D64">
        <w:rPr>
          <w:szCs w:val="24"/>
          <w:lang w:val="en-US"/>
        </w:rPr>
        <w:t xml:space="preserve">[Johann Philipp] </w:t>
      </w:r>
      <w:proofErr w:type="spellStart"/>
      <w:r w:rsidRPr="00543D64">
        <w:rPr>
          <w:szCs w:val="24"/>
          <w:lang w:val="en-US"/>
        </w:rPr>
        <w:t>Heinius</w:t>
      </w:r>
      <w:proofErr w:type="spellEnd"/>
      <w:r w:rsidRPr="00543D64">
        <w:rPr>
          <w:szCs w:val="24"/>
          <w:lang w:val="en-US"/>
        </w:rPr>
        <w:t xml:space="preserve">, [Samuel] </w:t>
      </w:r>
      <w:proofErr w:type="spellStart"/>
      <w:r w:rsidRPr="00543D64">
        <w:rPr>
          <w:szCs w:val="24"/>
          <w:lang w:val="en-US"/>
        </w:rPr>
        <w:t>Formey</w:t>
      </w:r>
      <w:proofErr w:type="spellEnd"/>
      <w:r w:rsidRPr="00543D64">
        <w:rPr>
          <w:szCs w:val="24"/>
          <w:lang w:val="en-US"/>
        </w:rPr>
        <w:t xml:space="preserve">, </w:t>
      </w:r>
      <w:r w:rsidR="006C2D7E" w:rsidRPr="00543D64">
        <w:rPr>
          <w:szCs w:val="24"/>
          <w:lang w:val="en-US"/>
        </w:rPr>
        <w:t xml:space="preserve">[Jean-Bertrand] </w:t>
      </w:r>
      <w:proofErr w:type="spellStart"/>
      <w:r w:rsidRPr="00543D64">
        <w:rPr>
          <w:szCs w:val="24"/>
          <w:lang w:val="en-US"/>
        </w:rPr>
        <w:t>Merian</w:t>
      </w:r>
      <w:proofErr w:type="spellEnd"/>
      <w:r w:rsidRPr="00543D64">
        <w:rPr>
          <w:szCs w:val="24"/>
          <w:lang w:val="en-US"/>
        </w:rPr>
        <w:t xml:space="preserve"> and myself actually make up the </w:t>
      </w:r>
      <w:r w:rsidRPr="00543D64">
        <w:rPr>
          <w:rFonts w:cs="Times New Roman"/>
          <w:szCs w:val="24"/>
          <w:lang w:val="en-US"/>
        </w:rPr>
        <w:t xml:space="preserve">entire class of philosophers at the Academy. The first two are sworn </w:t>
      </w:r>
      <w:proofErr w:type="spellStart"/>
      <w:r w:rsidRPr="00543D64">
        <w:rPr>
          <w:rFonts w:cs="Times New Roman"/>
          <w:szCs w:val="24"/>
          <w:lang w:val="en-US"/>
        </w:rPr>
        <w:t>Leibnizians</w:t>
      </w:r>
      <w:proofErr w:type="spellEnd"/>
      <w:r w:rsidRPr="00543D64">
        <w:rPr>
          <w:rFonts w:cs="Times New Roman"/>
          <w:szCs w:val="24"/>
          <w:lang w:val="en-US"/>
        </w:rPr>
        <w:t xml:space="preserve">, </w:t>
      </w:r>
      <w:proofErr w:type="spellStart"/>
      <w:r w:rsidRPr="00543D64">
        <w:rPr>
          <w:rFonts w:cs="Times New Roman"/>
          <w:szCs w:val="24"/>
          <w:lang w:val="en-US"/>
        </w:rPr>
        <w:t>Merian</w:t>
      </w:r>
      <w:proofErr w:type="spellEnd"/>
      <w:r w:rsidR="000D62EF">
        <w:rPr>
          <w:rFonts w:cs="Times New Roman"/>
          <w:szCs w:val="24"/>
          <w:lang w:val="en-US"/>
        </w:rPr>
        <w:t xml:space="preserve"> on his own cannot do anything</w:t>
      </w:r>
      <w:r w:rsidRPr="00543D64">
        <w:rPr>
          <w:rFonts w:cs="Times New Roman"/>
          <w:szCs w:val="24"/>
          <w:lang w:val="en-US"/>
        </w:rPr>
        <w:t>.</w:t>
      </w:r>
      <w:r w:rsidR="006C0FDB">
        <w:rPr>
          <w:rFonts w:cs="Times New Roman"/>
          <w:szCs w:val="24"/>
          <w:lang w:val="en-US"/>
        </w:rPr>
        <w:t xml:space="preserve"> (</w:t>
      </w:r>
      <w:proofErr w:type="spellStart"/>
      <w:r w:rsidR="006C0FDB" w:rsidRPr="00EB5301">
        <w:rPr>
          <w:rFonts w:cs="Times New Roman"/>
          <w:lang w:val="en-US"/>
        </w:rPr>
        <w:t>Hirzel</w:t>
      </w:r>
      <w:proofErr w:type="spellEnd"/>
      <w:r w:rsidR="006C0FDB" w:rsidRPr="00EB5301">
        <w:rPr>
          <w:rFonts w:cs="Times New Roman"/>
          <w:lang w:val="en-US"/>
        </w:rPr>
        <w:t xml:space="preserve"> 1891, 110</w:t>
      </w:r>
      <w:r w:rsidR="006C0FDB">
        <w:rPr>
          <w:rFonts w:cs="Times New Roman"/>
          <w:szCs w:val="24"/>
          <w:lang w:val="en-US"/>
        </w:rPr>
        <w:t>)</w:t>
      </w:r>
    </w:p>
    <w:p w:rsidR="00A8704F" w:rsidRPr="00543D64" w:rsidRDefault="00A8704F" w:rsidP="007B4219">
      <w:pPr>
        <w:rPr>
          <w:rFonts w:cs="Times New Roman"/>
          <w:szCs w:val="24"/>
          <w:lang w:val="en-US"/>
        </w:rPr>
      </w:pPr>
    </w:p>
    <w:p w:rsidR="00D1500B" w:rsidRPr="00543D64" w:rsidRDefault="006C2D7E" w:rsidP="007B4219">
      <w:pPr>
        <w:rPr>
          <w:rFonts w:cs="Times New Roman"/>
          <w:szCs w:val="24"/>
          <w:lang w:val="en-US"/>
        </w:rPr>
      </w:pPr>
      <w:proofErr w:type="spellStart"/>
      <w:r w:rsidRPr="00543D64">
        <w:rPr>
          <w:rFonts w:cs="Times New Roman"/>
          <w:szCs w:val="24"/>
          <w:lang w:val="en-US"/>
        </w:rPr>
        <w:t>Sulzer’s</w:t>
      </w:r>
      <w:proofErr w:type="spellEnd"/>
      <w:r w:rsidRPr="00543D64">
        <w:rPr>
          <w:rFonts w:cs="Times New Roman"/>
          <w:szCs w:val="24"/>
          <w:lang w:val="en-US"/>
        </w:rPr>
        <w:t xml:space="preserve"> claim here is untrue: the Academy’s class of speculative philosophy also included </w:t>
      </w:r>
      <w:proofErr w:type="spellStart"/>
      <w:r w:rsidRPr="00543D64">
        <w:rPr>
          <w:rFonts w:cs="Times New Roman"/>
          <w:szCs w:val="24"/>
          <w:lang w:val="en-US"/>
        </w:rPr>
        <w:t>Prémontval</w:t>
      </w:r>
      <w:proofErr w:type="spellEnd"/>
      <w:r w:rsidR="00B0480C" w:rsidRPr="00543D64">
        <w:rPr>
          <w:rFonts w:cs="Times New Roman"/>
          <w:szCs w:val="24"/>
          <w:lang w:val="en-US"/>
        </w:rPr>
        <w:t xml:space="preserve"> and </w:t>
      </w:r>
      <w:proofErr w:type="spellStart"/>
      <w:r w:rsidR="00B0480C" w:rsidRPr="00543D64">
        <w:rPr>
          <w:rFonts w:cs="Times New Roman"/>
          <w:szCs w:val="24"/>
          <w:lang w:val="en-US"/>
        </w:rPr>
        <w:t>Béguelin</w:t>
      </w:r>
      <w:proofErr w:type="spellEnd"/>
      <w:r w:rsidR="00B0480C" w:rsidRPr="00543D64">
        <w:rPr>
          <w:rFonts w:cs="Times New Roman"/>
          <w:szCs w:val="24"/>
          <w:lang w:val="en-US"/>
        </w:rPr>
        <w:t xml:space="preserve">. </w:t>
      </w:r>
      <w:proofErr w:type="spellStart"/>
      <w:r w:rsidR="00B0480C" w:rsidRPr="00543D64">
        <w:rPr>
          <w:rFonts w:cs="Times New Roman"/>
          <w:szCs w:val="24"/>
          <w:lang w:val="en-US"/>
        </w:rPr>
        <w:t>Sulzer</w:t>
      </w:r>
      <w:proofErr w:type="spellEnd"/>
      <w:r w:rsidR="00B0480C" w:rsidRPr="00543D64">
        <w:rPr>
          <w:rFonts w:cs="Times New Roman"/>
          <w:szCs w:val="24"/>
          <w:lang w:val="en-US"/>
        </w:rPr>
        <w:t xml:space="preserve"> may have </w:t>
      </w:r>
      <w:r w:rsidR="00574834" w:rsidRPr="00543D64">
        <w:rPr>
          <w:rFonts w:cs="Times New Roman"/>
          <w:szCs w:val="24"/>
          <w:lang w:val="en-US"/>
        </w:rPr>
        <w:t xml:space="preserve">thought it not worth </w:t>
      </w:r>
      <w:r w:rsidR="00B0480C" w:rsidRPr="00543D64">
        <w:rPr>
          <w:rFonts w:cs="Times New Roman"/>
          <w:szCs w:val="24"/>
          <w:lang w:val="en-US"/>
        </w:rPr>
        <w:t>mention</w:t>
      </w:r>
      <w:r w:rsidR="00574834" w:rsidRPr="00543D64">
        <w:rPr>
          <w:rFonts w:cs="Times New Roman"/>
          <w:szCs w:val="24"/>
          <w:lang w:val="en-US"/>
        </w:rPr>
        <w:t>ing</w:t>
      </w:r>
      <w:r w:rsidR="00B0480C" w:rsidRPr="00543D64">
        <w:rPr>
          <w:rFonts w:cs="Times New Roman"/>
          <w:szCs w:val="24"/>
          <w:lang w:val="en-US"/>
        </w:rPr>
        <w:t xml:space="preserve"> </w:t>
      </w:r>
      <w:proofErr w:type="spellStart"/>
      <w:r w:rsidR="00B0480C" w:rsidRPr="00543D64">
        <w:rPr>
          <w:rFonts w:cs="Times New Roman"/>
          <w:szCs w:val="24"/>
          <w:lang w:val="en-US"/>
        </w:rPr>
        <w:t>Béguelin</w:t>
      </w:r>
      <w:proofErr w:type="spellEnd"/>
      <w:r w:rsidR="002D7AB7" w:rsidRPr="00543D64">
        <w:rPr>
          <w:rFonts w:cs="Times New Roman"/>
          <w:szCs w:val="24"/>
          <w:lang w:val="en-US"/>
        </w:rPr>
        <w:t>, who was</w:t>
      </w:r>
      <w:r w:rsidR="00B0480C" w:rsidRPr="00543D64">
        <w:rPr>
          <w:rFonts w:cs="Times New Roman"/>
          <w:szCs w:val="24"/>
          <w:lang w:val="en-US"/>
        </w:rPr>
        <w:t xml:space="preserve"> </w:t>
      </w:r>
      <w:r w:rsidR="002D7AB7" w:rsidRPr="00543D64">
        <w:rPr>
          <w:rFonts w:cs="Times New Roman"/>
          <w:szCs w:val="24"/>
          <w:lang w:val="en-US"/>
        </w:rPr>
        <w:t xml:space="preserve">sympathetic to the philosophies of Leibniz and Wolff, </w:t>
      </w:r>
      <w:r w:rsidR="00574834" w:rsidRPr="00543D64">
        <w:rPr>
          <w:rFonts w:cs="Times New Roman"/>
          <w:szCs w:val="24"/>
          <w:lang w:val="en-US"/>
        </w:rPr>
        <w:t>on the grounds that</w:t>
      </w:r>
      <w:r w:rsidR="00B0480C" w:rsidRPr="00543D64">
        <w:rPr>
          <w:rFonts w:cs="Times New Roman"/>
          <w:szCs w:val="24"/>
          <w:lang w:val="en-US"/>
        </w:rPr>
        <w:t xml:space="preserve"> </w:t>
      </w:r>
      <w:r w:rsidR="00E61F15" w:rsidRPr="00543D64">
        <w:rPr>
          <w:rFonts w:cs="Times New Roman"/>
          <w:szCs w:val="24"/>
          <w:lang w:val="en-US"/>
        </w:rPr>
        <w:t>he</w:t>
      </w:r>
      <w:r w:rsidR="00B0480C" w:rsidRPr="00543D64">
        <w:rPr>
          <w:rFonts w:cs="Times New Roman"/>
          <w:szCs w:val="24"/>
          <w:lang w:val="en-US"/>
        </w:rPr>
        <w:t xml:space="preserve"> </w:t>
      </w:r>
      <w:r w:rsidR="00574834" w:rsidRPr="00543D64">
        <w:rPr>
          <w:rFonts w:cs="Times New Roman"/>
          <w:szCs w:val="24"/>
          <w:lang w:val="en-US"/>
        </w:rPr>
        <w:t xml:space="preserve">was unlikely </w:t>
      </w:r>
      <w:r w:rsidR="00B0480C" w:rsidRPr="00543D64">
        <w:rPr>
          <w:rFonts w:cs="Times New Roman"/>
          <w:szCs w:val="24"/>
          <w:lang w:val="en-US"/>
        </w:rPr>
        <w:t>to be present for the vote</w:t>
      </w:r>
      <w:r w:rsidR="00574834" w:rsidRPr="00543D64">
        <w:rPr>
          <w:rFonts w:cs="Times New Roman"/>
          <w:szCs w:val="24"/>
          <w:lang w:val="en-US"/>
        </w:rPr>
        <w:t xml:space="preserve">, since </w:t>
      </w:r>
      <w:r w:rsidR="00F644CC" w:rsidRPr="00543D64">
        <w:rPr>
          <w:rFonts w:cs="Times New Roman"/>
          <w:szCs w:val="24"/>
          <w:lang w:val="en-US"/>
        </w:rPr>
        <w:t xml:space="preserve">at the time </w:t>
      </w:r>
      <w:r w:rsidR="00E0350A" w:rsidRPr="00543D64">
        <w:rPr>
          <w:rFonts w:cs="Times New Roman"/>
          <w:szCs w:val="24"/>
          <w:lang w:val="en-US"/>
        </w:rPr>
        <w:t>he rarely attended the Academy’s meetings (in fact</w:t>
      </w:r>
      <w:r w:rsidR="00F644CC" w:rsidRPr="00543D64">
        <w:rPr>
          <w:rFonts w:cs="Times New Roman"/>
          <w:szCs w:val="24"/>
          <w:lang w:val="en-US"/>
        </w:rPr>
        <w:t xml:space="preserve"> </w:t>
      </w:r>
      <w:r w:rsidR="00574834" w:rsidRPr="00543D64">
        <w:rPr>
          <w:rFonts w:cs="Times New Roman"/>
          <w:szCs w:val="24"/>
          <w:lang w:val="en-US"/>
        </w:rPr>
        <w:t>he</w:t>
      </w:r>
      <w:r w:rsidR="00B0480C" w:rsidRPr="00543D64">
        <w:rPr>
          <w:rFonts w:cs="Times New Roman"/>
          <w:szCs w:val="24"/>
          <w:lang w:val="en-US"/>
        </w:rPr>
        <w:t xml:space="preserve"> attended only a single meeting of the Academy between May 1753, when the question on optimism had been agreed, and June 1755, when the winn</w:t>
      </w:r>
      <w:r w:rsidR="009F5854" w:rsidRPr="00543D64">
        <w:rPr>
          <w:rFonts w:cs="Times New Roman"/>
          <w:szCs w:val="24"/>
          <w:lang w:val="en-US"/>
        </w:rPr>
        <w:t>ing essay</w:t>
      </w:r>
      <w:r w:rsidR="00B0480C" w:rsidRPr="00543D64">
        <w:rPr>
          <w:rFonts w:cs="Times New Roman"/>
          <w:szCs w:val="24"/>
          <w:lang w:val="en-US"/>
        </w:rPr>
        <w:t xml:space="preserve"> was announced</w:t>
      </w:r>
      <w:r w:rsidR="00E0350A" w:rsidRPr="00543D64">
        <w:rPr>
          <w:rFonts w:cs="Times New Roman"/>
          <w:szCs w:val="24"/>
          <w:lang w:val="en-US"/>
        </w:rPr>
        <w:t>)</w:t>
      </w:r>
      <w:r w:rsidR="00B0480C" w:rsidRPr="00543D64">
        <w:rPr>
          <w:rFonts w:cs="Times New Roman"/>
          <w:szCs w:val="24"/>
          <w:lang w:val="en-US"/>
        </w:rPr>
        <w:t xml:space="preserve">. But it is unclear why </w:t>
      </w:r>
      <w:proofErr w:type="spellStart"/>
      <w:r w:rsidR="00B0480C" w:rsidRPr="00543D64">
        <w:rPr>
          <w:rFonts w:cs="Times New Roman"/>
          <w:szCs w:val="24"/>
          <w:lang w:val="en-US"/>
        </w:rPr>
        <w:t>Sulzer</w:t>
      </w:r>
      <w:proofErr w:type="spellEnd"/>
      <w:r w:rsidR="00B0480C" w:rsidRPr="00543D64">
        <w:rPr>
          <w:rFonts w:cs="Times New Roman"/>
          <w:szCs w:val="24"/>
          <w:lang w:val="en-US"/>
        </w:rPr>
        <w:t xml:space="preserve"> failed to mention </w:t>
      </w:r>
      <w:proofErr w:type="spellStart"/>
      <w:r w:rsidR="00B0480C" w:rsidRPr="00543D64">
        <w:rPr>
          <w:rFonts w:cs="Times New Roman"/>
          <w:szCs w:val="24"/>
          <w:lang w:val="en-US"/>
        </w:rPr>
        <w:t>Prémontval</w:t>
      </w:r>
      <w:proofErr w:type="spellEnd"/>
      <w:r w:rsidR="00B0480C" w:rsidRPr="00543D64">
        <w:rPr>
          <w:rFonts w:cs="Times New Roman"/>
          <w:szCs w:val="24"/>
          <w:lang w:val="en-US"/>
        </w:rPr>
        <w:t xml:space="preserve">, who </w:t>
      </w:r>
      <w:r w:rsidR="00574834" w:rsidRPr="00543D64">
        <w:rPr>
          <w:rFonts w:cs="Times New Roman"/>
          <w:szCs w:val="24"/>
          <w:lang w:val="en-US"/>
        </w:rPr>
        <w:t xml:space="preserve">was at the time a regular </w:t>
      </w:r>
      <w:r w:rsidR="00B0480C" w:rsidRPr="00543D64">
        <w:rPr>
          <w:rFonts w:cs="Times New Roman"/>
          <w:szCs w:val="24"/>
          <w:lang w:val="en-US"/>
        </w:rPr>
        <w:t>attende</w:t>
      </w:r>
      <w:r w:rsidR="00574834" w:rsidRPr="00543D64">
        <w:rPr>
          <w:rFonts w:cs="Times New Roman"/>
          <w:szCs w:val="24"/>
          <w:lang w:val="en-US"/>
        </w:rPr>
        <w:t>e of</w:t>
      </w:r>
      <w:r w:rsidR="00B0480C" w:rsidRPr="00543D64">
        <w:rPr>
          <w:rFonts w:cs="Times New Roman"/>
          <w:szCs w:val="24"/>
          <w:lang w:val="en-US"/>
        </w:rPr>
        <w:t xml:space="preserve"> the Academy’s meetings</w:t>
      </w:r>
      <w:r w:rsidR="00574834" w:rsidRPr="00543D64">
        <w:rPr>
          <w:rFonts w:cs="Times New Roman"/>
          <w:szCs w:val="24"/>
          <w:lang w:val="en-US"/>
        </w:rPr>
        <w:t xml:space="preserve">. </w:t>
      </w:r>
      <w:r w:rsidRPr="00543D64">
        <w:rPr>
          <w:rFonts w:cs="Times New Roman"/>
          <w:szCs w:val="24"/>
          <w:lang w:val="en-US"/>
        </w:rPr>
        <w:t xml:space="preserve">In any case, </w:t>
      </w:r>
      <w:r w:rsidR="00574834" w:rsidRPr="00543D64">
        <w:rPr>
          <w:rFonts w:cs="Times New Roman"/>
          <w:szCs w:val="24"/>
          <w:lang w:val="en-US"/>
        </w:rPr>
        <w:t xml:space="preserve">buoyed by </w:t>
      </w:r>
      <w:proofErr w:type="spellStart"/>
      <w:r w:rsidR="00574834" w:rsidRPr="00543D64">
        <w:rPr>
          <w:rFonts w:cs="Times New Roman"/>
          <w:szCs w:val="24"/>
          <w:lang w:val="en-US"/>
        </w:rPr>
        <w:t>Sulzer’s</w:t>
      </w:r>
      <w:proofErr w:type="spellEnd"/>
      <w:r w:rsidR="00574834" w:rsidRPr="00543D64">
        <w:rPr>
          <w:rFonts w:cs="Times New Roman"/>
          <w:szCs w:val="24"/>
          <w:lang w:val="en-US"/>
        </w:rPr>
        <w:t xml:space="preserve"> encouragement, </w:t>
      </w:r>
      <w:proofErr w:type="spellStart"/>
      <w:r w:rsidR="00A8704F" w:rsidRPr="00543D64">
        <w:rPr>
          <w:rFonts w:cs="Times New Roman"/>
          <w:szCs w:val="24"/>
          <w:lang w:val="en-US"/>
        </w:rPr>
        <w:t>Künzli</w:t>
      </w:r>
      <w:proofErr w:type="spellEnd"/>
      <w:r w:rsidR="00A8704F" w:rsidRPr="00543D64">
        <w:rPr>
          <w:rFonts w:cs="Times New Roman"/>
          <w:szCs w:val="24"/>
          <w:lang w:val="en-US"/>
        </w:rPr>
        <w:t xml:space="preserve"> duly submitted his essay. Even after learning </w:t>
      </w:r>
      <w:r w:rsidR="00334C83" w:rsidRPr="00543D64">
        <w:rPr>
          <w:rFonts w:cs="Times New Roman"/>
          <w:szCs w:val="24"/>
          <w:lang w:val="en-US"/>
        </w:rPr>
        <w:t>how many other</w:t>
      </w:r>
      <w:r w:rsidR="00A8704F" w:rsidRPr="00543D64">
        <w:rPr>
          <w:rFonts w:cs="Times New Roman"/>
          <w:szCs w:val="24"/>
          <w:lang w:val="en-US"/>
        </w:rPr>
        <w:t xml:space="preserve"> essays had been submitted, </w:t>
      </w:r>
      <w:proofErr w:type="spellStart"/>
      <w:r w:rsidR="00A8704F" w:rsidRPr="00543D64">
        <w:rPr>
          <w:rFonts w:cs="Times New Roman"/>
          <w:szCs w:val="24"/>
          <w:lang w:val="en-US"/>
        </w:rPr>
        <w:t>Sulzer</w:t>
      </w:r>
      <w:proofErr w:type="spellEnd"/>
      <w:r w:rsidR="00A8704F" w:rsidRPr="00543D64">
        <w:rPr>
          <w:rFonts w:cs="Times New Roman"/>
          <w:szCs w:val="24"/>
          <w:lang w:val="en-US"/>
        </w:rPr>
        <w:t xml:space="preserve"> remained confident that </w:t>
      </w:r>
      <w:proofErr w:type="spellStart"/>
      <w:r w:rsidR="00A8704F" w:rsidRPr="00543D64">
        <w:rPr>
          <w:rFonts w:cs="Times New Roman"/>
          <w:szCs w:val="24"/>
          <w:lang w:val="en-US"/>
        </w:rPr>
        <w:t>Künzli’s</w:t>
      </w:r>
      <w:proofErr w:type="spellEnd"/>
      <w:r w:rsidR="00A8704F" w:rsidRPr="00543D64">
        <w:rPr>
          <w:rFonts w:cs="Times New Roman"/>
          <w:szCs w:val="24"/>
          <w:lang w:val="en-US"/>
        </w:rPr>
        <w:t xml:space="preserve"> would prevail. Writing on 3 May 1755 to </w:t>
      </w:r>
      <w:proofErr w:type="spellStart"/>
      <w:r w:rsidR="00A8704F" w:rsidRPr="00543D64">
        <w:rPr>
          <w:rFonts w:cs="Times New Roman"/>
          <w:szCs w:val="24"/>
          <w:lang w:val="en-US"/>
        </w:rPr>
        <w:t>Künzli</w:t>
      </w:r>
      <w:proofErr w:type="spellEnd"/>
      <w:r w:rsidR="00A8704F" w:rsidRPr="00543D64">
        <w:rPr>
          <w:rFonts w:cs="Times New Roman"/>
          <w:szCs w:val="24"/>
          <w:lang w:val="en-US"/>
        </w:rPr>
        <w:t xml:space="preserve">, </w:t>
      </w:r>
      <w:proofErr w:type="spellStart"/>
      <w:r w:rsidR="00A8704F" w:rsidRPr="00543D64">
        <w:rPr>
          <w:rFonts w:cs="Times New Roman"/>
          <w:szCs w:val="24"/>
          <w:lang w:val="en-US"/>
        </w:rPr>
        <w:t>Sulzer</w:t>
      </w:r>
      <w:proofErr w:type="spellEnd"/>
      <w:r w:rsidR="00A8704F" w:rsidRPr="00543D64">
        <w:rPr>
          <w:rFonts w:cs="Times New Roman"/>
          <w:szCs w:val="24"/>
          <w:lang w:val="en-US"/>
        </w:rPr>
        <w:t xml:space="preserve"> </w:t>
      </w:r>
      <w:r w:rsidR="00243636" w:rsidRPr="00543D64">
        <w:rPr>
          <w:rFonts w:cs="Times New Roman"/>
          <w:szCs w:val="24"/>
          <w:lang w:val="en-US"/>
        </w:rPr>
        <w:t>declared</w:t>
      </w:r>
      <w:r w:rsidR="00A8704F" w:rsidRPr="00543D64">
        <w:rPr>
          <w:rFonts w:cs="Times New Roman"/>
          <w:szCs w:val="24"/>
          <w:lang w:val="en-US"/>
        </w:rPr>
        <w:t xml:space="preserve"> that only </w:t>
      </w:r>
      <w:r w:rsidR="00334C83" w:rsidRPr="00543D64">
        <w:rPr>
          <w:rFonts w:cs="Times New Roman"/>
          <w:szCs w:val="24"/>
          <w:lang w:val="en-US"/>
        </w:rPr>
        <w:t>three</w:t>
      </w:r>
      <w:r w:rsidR="00A8704F" w:rsidRPr="00543D64">
        <w:rPr>
          <w:rFonts w:cs="Times New Roman"/>
          <w:szCs w:val="24"/>
          <w:lang w:val="en-US"/>
        </w:rPr>
        <w:t xml:space="preserve"> of the </w:t>
      </w:r>
      <w:r w:rsidR="00E0350A" w:rsidRPr="00543D64">
        <w:rPr>
          <w:rFonts w:cs="Times New Roman"/>
          <w:szCs w:val="24"/>
          <w:lang w:val="en-US"/>
        </w:rPr>
        <w:t>submissions</w:t>
      </w:r>
      <w:r w:rsidR="00A8704F" w:rsidRPr="00543D64">
        <w:rPr>
          <w:rFonts w:cs="Times New Roman"/>
          <w:szCs w:val="24"/>
          <w:lang w:val="en-US"/>
        </w:rPr>
        <w:t xml:space="preserve"> were being seriously considered:</w:t>
      </w:r>
    </w:p>
    <w:p w:rsidR="00D1500B" w:rsidRPr="00543D64" w:rsidRDefault="00D1500B" w:rsidP="007B4219">
      <w:pPr>
        <w:rPr>
          <w:rFonts w:cs="Times New Roman"/>
          <w:szCs w:val="24"/>
          <w:lang w:val="en-US"/>
        </w:rPr>
      </w:pPr>
    </w:p>
    <w:p w:rsidR="00EB0DBD" w:rsidRDefault="00A8704F">
      <w:pPr>
        <w:ind w:left="720" w:right="720"/>
        <w:rPr>
          <w:rFonts w:cs="Times New Roman"/>
          <w:szCs w:val="24"/>
          <w:lang w:val="en-US"/>
        </w:rPr>
      </w:pPr>
      <w:r w:rsidRPr="00543D64">
        <w:rPr>
          <w:rFonts w:cs="Times New Roman"/>
          <w:szCs w:val="24"/>
          <w:lang w:val="en-US"/>
        </w:rPr>
        <w:t xml:space="preserve">In </w:t>
      </w:r>
      <w:r w:rsidR="00574834" w:rsidRPr="00543D64">
        <w:rPr>
          <w:rFonts w:cs="Times New Roman"/>
          <w:szCs w:val="24"/>
          <w:lang w:val="en-US"/>
        </w:rPr>
        <w:t>four</w:t>
      </w:r>
      <w:r w:rsidRPr="00543D64">
        <w:rPr>
          <w:rFonts w:cs="Times New Roman"/>
          <w:szCs w:val="24"/>
          <w:lang w:val="en-US"/>
        </w:rPr>
        <w:t xml:space="preserve"> weeks, our prize is to be handed out. I don’t want to give you any </w:t>
      </w:r>
      <w:r w:rsidR="00972851" w:rsidRPr="00543D64">
        <w:rPr>
          <w:rFonts w:cs="Times New Roman"/>
          <w:szCs w:val="24"/>
          <w:lang w:val="en-US"/>
        </w:rPr>
        <w:t xml:space="preserve">firm </w:t>
      </w:r>
      <w:r w:rsidRPr="00543D64">
        <w:rPr>
          <w:rFonts w:cs="Times New Roman"/>
          <w:szCs w:val="24"/>
          <w:lang w:val="en-US"/>
        </w:rPr>
        <w:t xml:space="preserve">hope of that just yet. But chances are you’ll get it, </w:t>
      </w:r>
      <w:r w:rsidR="00972851" w:rsidRPr="00543D64">
        <w:rPr>
          <w:rFonts w:cs="Times New Roman"/>
          <w:szCs w:val="24"/>
          <w:lang w:val="en-US"/>
        </w:rPr>
        <w:t xml:space="preserve">that is, </w:t>
      </w:r>
      <w:r w:rsidRPr="00543D64">
        <w:rPr>
          <w:rFonts w:cs="Times New Roman"/>
          <w:szCs w:val="24"/>
          <w:lang w:val="en-US"/>
        </w:rPr>
        <w:t xml:space="preserve">by rights. </w:t>
      </w:r>
      <w:r w:rsidR="00972851" w:rsidRPr="00543D64">
        <w:rPr>
          <w:rFonts w:cs="Times New Roman"/>
          <w:szCs w:val="24"/>
          <w:lang w:val="en-US"/>
        </w:rPr>
        <w:t xml:space="preserve">There is only one point about which I’m not in agreement with Dr. </w:t>
      </w:r>
      <w:proofErr w:type="spellStart"/>
      <w:r w:rsidR="00972851" w:rsidRPr="00543D64">
        <w:rPr>
          <w:rFonts w:cs="Times New Roman"/>
          <w:szCs w:val="24"/>
          <w:lang w:val="en-US"/>
        </w:rPr>
        <w:t>Heinius</w:t>
      </w:r>
      <w:proofErr w:type="spellEnd"/>
      <w:r w:rsidR="00972851" w:rsidRPr="00543D64">
        <w:rPr>
          <w:rFonts w:cs="Times New Roman"/>
          <w:szCs w:val="24"/>
          <w:lang w:val="en-US"/>
        </w:rPr>
        <w:t>, who finds another writing as excellent as yours. This much is certain, that only 3 came under consideration;</w:t>
      </w:r>
      <w:r w:rsidR="008128BE" w:rsidRPr="00543D64">
        <w:rPr>
          <w:rFonts w:cs="Times New Roman"/>
          <w:szCs w:val="24"/>
          <w:lang w:val="en-US"/>
        </w:rPr>
        <w:t xml:space="preserve"> among them is yours</w:t>
      </w:r>
      <w:r w:rsidRPr="00543D64">
        <w:rPr>
          <w:rFonts w:cs="Times New Roman"/>
          <w:szCs w:val="24"/>
          <w:lang w:val="en-US"/>
        </w:rPr>
        <w:t>.</w:t>
      </w:r>
      <w:r w:rsidR="006C0FDB">
        <w:rPr>
          <w:rFonts w:cs="Times New Roman"/>
          <w:szCs w:val="24"/>
          <w:lang w:val="en-US"/>
        </w:rPr>
        <w:t xml:space="preserve"> (</w:t>
      </w:r>
      <w:proofErr w:type="spellStart"/>
      <w:r w:rsidR="006C0FDB" w:rsidRPr="00EB5301">
        <w:rPr>
          <w:rFonts w:cs="Times New Roman"/>
          <w:lang w:val="en-US"/>
        </w:rPr>
        <w:t>Hirzel</w:t>
      </w:r>
      <w:proofErr w:type="spellEnd"/>
      <w:r w:rsidR="006C0FDB" w:rsidRPr="00EB5301">
        <w:rPr>
          <w:rFonts w:cs="Times New Roman"/>
          <w:lang w:val="en-US"/>
        </w:rPr>
        <w:t xml:space="preserve"> 1891, 111</w:t>
      </w:r>
      <w:r w:rsidR="006C0FDB">
        <w:rPr>
          <w:rFonts w:cs="Times New Roman"/>
          <w:szCs w:val="24"/>
          <w:lang w:val="en-US"/>
        </w:rPr>
        <w:t>)</w:t>
      </w:r>
    </w:p>
    <w:p w:rsidR="00D1500B" w:rsidRPr="00543D64" w:rsidRDefault="00D1500B" w:rsidP="007B4219">
      <w:pPr>
        <w:rPr>
          <w:rFonts w:cs="Times New Roman"/>
          <w:szCs w:val="24"/>
          <w:lang w:val="en-US"/>
        </w:rPr>
      </w:pPr>
    </w:p>
    <w:p w:rsidR="00A8704F" w:rsidRPr="00543D64" w:rsidRDefault="00A8704F" w:rsidP="007B4219">
      <w:pPr>
        <w:rPr>
          <w:rFonts w:cs="Times New Roman"/>
          <w:szCs w:val="24"/>
          <w:lang w:val="en-US"/>
        </w:rPr>
      </w:pPr>
      <w:r w:rsidRPr="00543D64">
        <w:rPr>
          <w:rFonts w:cs="Times New Roman"/>
          <w:szCs w:val="24"/>
          <w:lang w:val="en-US"/>
        </w:rPr>
        <w:t xml:space="preserve">But </w:t>
      </w:r>
      <w:proofErr w:type="spellStart"/>
      <w:r w:rsidRPr="00543D64">
        <w:rPr>
          <w:rFonts w:cs="Times New Roman"/>
          <w:szCs w:val="24"/>
          <w:lang w:val="en-US"/>
        </w:rPr>
        <w:t>Sulzer’s</w:t>
      </w:r>
      <w:proofErr w:type="spellEnd"/>
      <w:r w:rsidRPr="00543D64">
        <w:rPr>
          <w:rFonts w:cs="Times New Roman"/>
          <w:szCs w:val="24"/>
          <w:lang w:val="en-US"/>
        </w:rPr>
        <w:t xml:space="preserve"> confidence was misplaced and his machinations to no avail: on 5 June 1755, the Academy announced that it had awarded the prize to </w:t>
      </w:r>
      <w:proofErr w:type="spellStart"/>
      <w:r w:rsidRPr="00543D64">
        <w:rPr>
          <w:rFonts w:cs="Times New Roman"/>
          <w:szCs w:val="24"/>
          <w:lang w:val="en-US"/>
        </w:rPr>
        <w:t>Reinhard</w:t>
      </w:r>
      <w:proofErr w:type="spellEnd"/>
      <w:r w:rsidR="008128BE" w:rsidRPr="00543D64">
        <w:rPr>
          <w:rFonts w:cs="Times New Roman"/>
          <w:szCs w:val="24"/>
          <w:lang w:val="en-US"/>
        </w:rPr>
        <w:t>.</w:t>
      </w:r>
      <w:r w:rsidR="008128BE" w:rsidRPr="00543D64">
        <w:rPr>
          <w:rStyle w:val="FootnoteReference"/>
          <w:rFonts w:cs="Times New Roman"/>
          <w:szCs w:val="24"/>
          <w:lang w:val="en-US"/>
        </w:rPr>
        <w:footnoteReference w:id="7"/>
      </w:r>
      <w:r w:rsidRPr="00543D64">
        <w:rPr>
          <w:rFonts w:cs="Times New Roman"/>
          <w:szCs w:val="24"/>
          <w:lang w:val="en-US"/>
        </w:rPr>
        <w:t xml:space="preserve"> What had happened?</w:t>
      </w:r>
      <w:r w:rsidR="00B6367C" w:rsidRPr="00543D64">
        <w:rPr>
          <w:rFonts w:cs="Times New Roman"/>
          <w:szCs w:val="24"/>
          <w:lang w:val="en-US"/>
        </w:rPr>
        <w:t xml:space="preserve"> Here is where we </w:t>
      </w:r>
      <w:r w:rsidR="00E0350A" w:rsidRPr="00543D64">
        <w:rPr>
          <w:rFonts w:cs="Times New Roman"/>
          <w:szCs w:val="24"/>
          <w:lang w:val="en-US"/>
        </w:rPr>
        <w:t>are presented with</w:t>
      </w:r>
      <w:r w:rsidR="00B6367C" w:rsidRPr="00543D64">
        <w:rPr>
          <w:rFonts w:cs="Times New Roman"/>
          <w:szCs w:val="24"/>
          <w:lang w:val="en-US"/>
        </w:rPr>
        <w:t xml:space="preserve"> two accounts</w:t>
      </w:r>
      <w:r w:rsidR="00E0350A" w:rsidRPr="00543D64">
        <w:rPr>
          <w:rFonts w:cs="Times New Roman"/>
          <w:szCs w:val="24"/>
          <w:lang w:val="en-US"/>
        </w:rPr>
        <w:t xml:space="preserve"> </w:t>
      </w:r>
      <w:r w:rsidR="00F9098F" w:rsidRPr="00543D64">
        <w:rPr>
          <w:rFonts w:cs="Times New Roman"/>
          <w:szCs w:val="24"/>
          <w:lang w:val="en-US"/>
        </w:rPr>
        <w:t>that differ</w:t>
      </w:r>
      <w:r w:rsidR="00E0350A" w:rsidRPr="00543D64">
        <w:rPr>
          <w:rFonts w:cs="Times New Roman"/>
          <w:szCs w:val="24"/>
          <w:lang w:val="en-US"/>
        </w:rPr>
        <w:t xml:space="preserve"> in a key detail</w:t>
      </w:r>
      <w:r w:rsidR="00B6367C" w:rsidRPr="00543D64">
        <w:rPr>
          <w:rFonts w:cs="Times New Roman"/>
          <w:szCs w:val="24"/>
          <w:lang w:val="en-US"/>
        </w:rPr>
        <w:t>.</w:t>
      </w:r>
    </w:p>
    <w:p w:rsidR="00A8704F" w:rsidRPr="00543D64" w:rsidRDefault="00B6367C" w:rsidP="00B6367C">
      <w:pPr>
        <w:rPr>
          <w:rFonts w:cs="Times New Roman"/>
          <w:szCs w:val="24"/>
          <w:lang w:val="en-US"/>
        </w:rPr>
      </w:pPr>
      <w:r w:rsidRPr="00543D64">
        <w:rPr>
          <w:rFonts w:cs="Times New Roman"/>
          <w:szCs w:val="24"/>
          <w:lang w:val="en-US"/>
        </w:rPr>
        <w:tab/>
        <w:t xml:space="preserve">The first comes from </w:t>
      </w:r>
      <w:proofErr w:type="spellStart"/>
      <w:r w:rsidR="00A8704F" w:rsidRPr="00543D64">
        <w:rPr>
          <w:rFonts w:cs="Times New Roman"/>
          <w:szCs w:val="24"/>
          <w:lang w:val="en-US"/>
        </w:rPr>
        <w:t>Sulzer</w:t>
      </w:r>
      <w:proofErr w:type="spellEnd"/>
      <w:r w:rsidRPr="00543D64">
        <w:rPr>
          <w:rFonts w:cs="Times New Roman"/>
          <w:szCs w:val="24"/>
          <w:lang w:val="en-US"/>
        </w:rPr>
        <w:t>, who</w:t>
      </w:r>
      <w:r w:rsidR="00A8704F" w:rsidRPr="00543D64">
        <w:rPr>
          <w:rFonts w:cs="Times New Roman"/>
          <w:szCs w:val="24"/>
          <w:lang w:val="en-US"/>
        </w:rPr>
        <w:t xml:space="preserve"> provided a (now lost) confidential report to his friend, </w:t>
      </w:r>
      <w:proofErr w:type="spellStart"/>
      <w:r w:rsidR="00F31FCC" w:rsidRPr="00543D64">
        <w:rPr>
          <w:rFonts w:cs="Times New Roman"/>
          <w:szCs w:val="24"/>
          <w:lang w:val="en-US"/>
        </w:rPr>
        <w:t>Christoph</w:t>
      </w:r>
      <w:proofErr w:type="spellEnd"/>
      <w:r w:rsidR="00F31FCC" w:rsidRPr="00543D64">
        <w:rPr>
          <w:rFonts w:cs="Times New Roman"/>
          <w:szCs w:val="24"/>
          <w:lang w:val="en-US"/>
        </w:rPr>
        <w:t xml:space="preserve"> Martin Wieland (1733</w:t>
      </w:r>
      <w:r w:rsidR="00F31FCC" w:rsidRPr="00543D64">
        <w:rPr>
          <w:rFonts w:cs="Memento"/>
          <w:color w:val="000000"/>
          <w:szCs w:val="24"/>
          <w:lang w:val="en-US"/>
        </w:rPr>
        <w:t>–</w:t>
      </w:r>
      <w:r w:rsidR="00F31FCC" w:rsidRPr="00543D64">
        <w:rPr>
          <w:rFonts w:cs="Times New Roman"/>
          <w:szCs w:val="24"/>
          <w:lang w:val="en-US"/>
        </w:rPr>
        <w:t>1813)</w:t>
      </w:r>
      <w:r w:rsidR="00A8704F" w:rsidRPr="00543D64">
        <w:rPr>
          <w:rFonts w:cs="Times New Roman"/>
          <w:szCs w:val="24"/>
          <w:lang w:val="en-US"/>
        </w:rPr>
        <w:t xml:space="preserve">, who claimed in a letter to </w:t>
      </w:r>
      <w:r w:rsidR="00F31FCC" w:rsidRPr="00543D64">
        <w:rPr>
          <w:rFonts w:cs="Times New Roman"/>
          <w:szCs w:val="24"/>
          <w:lang w:val="en-US"/>
        </w:rPr>
        <w:t xml:space="preserve">another friend, </w:t>
      </w:r>
      <w:r w:rsidR="00A8704F" w:rsidRPr="00543D64">
        <w:rPr>
          <w:rFonts w:cs="Times New Roman"/>
          <w:szCs w:val="24"/>
          <w:lang w:val="en-US"/>
        </w:rPr>
        <w:t>Zimmermann</w:t>
      </w:r>
      <w:r w:rsidR="00F31FCC" w:rsidRPr="00543D64">
        <w:rPr>
          <w:rFonts w:cs="Times New Roman"/>
          <w:szCs w:val="24"/>
          <w:lang w:val="en-US"/>
        </w:rPr>
        <w:t>,</w:t>
      </w:r>
      <w:r w:rsidR="00A71738" w:rsidRPr="00543D64">
        <w:rPr>
          <w:rStyle w:val="FootnoteReference"/>
          <w:rFonts w:cs="Times New Roman"/>
          <w:szCs w:val="24"/>
          <w:lang w:val="en-US"/>
        </w:rPr>
        <w:footnoteReference w:id="8"/>
      </w:r>
      <w:r w:rsidR="00A8704F" w:rsidRPr="00543D64">
        <w:rPr>
          <w:rFonts w:cs="Times New Roman"/>
          <w:szCs w:val="24"/>
          <w:lang w:val="en-US"/>
        </w:rPr>
        <w:t xml:space="preserve"> that initially </w:t>
      </w:r>
      <w:r w:rsidR="00FE5EC9">
        <w:rPr>
          <w:rFonts w:cs="Times New Roman"/>
          <w:szCs w:val="24"/>
          <w:lang w:val="en-US"/>
        </w:rPr>
        <w:t>“</w:t>
      </w:r>
      <w:r w:rsidR="00A8704F" w:rsidRPr="00543D64">
        <w:rPr>
          <w:rFonts w:cs="Times New Roman"/>
          <w:szCs w:val="24"/>
          <w:lang w:val="en-US"/>
        </w:rPr>
        <w:t>the votes were divided between reason and unreason</w:t>
      </w:r>
      <w:r w:rsidR="00FE5EC9">
        <w:rPr>
          <w:rFonts w:cs="Times New Roman"/>
          <w:szCs w:val="24"/>
          <w:lang w:val="en-US"/>
        </w:rPr>
        <w:t>,”</w:t>
      </w:r>
      <w:r w:rsidR="00A8704F" w:rsidRPr="00543D64">
        <w:rPr>
          <w:rFonts w:cs="Times New Roman"/>
          <w:szCs w:val="24"/>
          <w:lang w:val="en-US"/>
        </w:rPr>
        <w:t xml:space="preserve"> but then the perpetual secretary of the Academy, Samuel </w:t>
      </w:r>
      <w:proofErr w:type="spellStart"/>
      <w:r w:rsidR="00A8704F" w:rsidRPr="00543D64">
        <w:rPr>
          <w:rFonts w:cs="Times New Roman"/>
          <w:szCs w:val="24"/>
          <w:lang w:val="en-US"/>
        </w:rPr>
        <w:t>Formey</w:t>
      </w:r>
      <w:proofErr w:type="spellEnd"/>
      <w:r w:rsidR="00A8704F" w:rsidRPr="00543D64">
        <w:rPr>
          <w:rFonts w:cs="Times New Roman"/>
          <w:szCs w:val="24"/>
          <w:lang w:val="en-US"/>
        </w:rPr>
        <w:t xml:space="preserve">, who had initially been in </w:t>
      </w:r>
      <w:r w:rsidR="009512FD" w:rsidRPr="00543D64">
        <w:rPr>
          <w:rFonts w:cs="Times New Roman"/>
          <w:szCs w:val="24"/>
          <w:lang w:val="en-US"/>
        </w:rPr>
        <w:t>favor</w:t>
      </w:r>
      <w:r w:rsidR="00A8704F" w:rsidRPr="00543D64">
        <w:rPr>
          <w:rFonts w:cs="Times New Roman"/>
          <w:szCs w:val="24"/>
          <w:lang w:val="en-US"/>
        </w:rPr>
        <w:t xml:space="preserve"> of </w:t>
      </w:r>
      <w:proofErr w:type="spellStart"/>
      <w:r w:rsidR="00A8704F" w:rsidRPr="00543D64">
        <w:rPr>
          <w:rFonts w:cs="Times New Roman"/>
          <w:szCs w:val="24"/>
          <w:lang w:val="en-US"/>
        </w:rPr>
        <w:t>Künzli’s</w:t>
      </w:r>
      <w:proofErr w:type="spellEnd"/>
      <w:r w:rsidR="00A8704F" w:rsidRPr="00543D64">
        <w:rPr>
          <w:rFonts w:cs="Times New Roman"/>
          <w:szCs w:val="24"/>
          <w:lang w:val="en-US"/>
        </w:rPr>
        <w:t xml:space="preserve"> essay, gave the casting vote to </w:t>
      </w:r>
      <w:proofErr w:type="spellStart"/>
      <w:r w:rsidR="00A8704F" w:rsidRPr="00543D64">
        <w:rPr>
          <w:rFonts w:cs="Times New Roman"/>
          <w:szCs w:val="24"/>
          <w:lang w:val="en-US"/>
        </w:rPr>
        <w:t>Reinhard’s</w:t>
      </w:r>
      <w:proofErr w:type="spellEnd"/>
      <w:r w:rsidR="00A8704F" w:rsidRPr="00543D64">
        <w:rPr>
          <w:rFonts w:cs="Times New Roman"/>
          <w:szCs w:val="24"/>
          <w:lang w:val="en-US"/>
        </w:rPr>
        <w:t xml:space="preserve"> out of consideration for </w:t>
      </w:r>
      <w:r w:rsidRPr="00543D64">
        <w:rPr>
          <w:rFonts w:cs="Times New Roman"/>
          <w:szCs w:val="24"/>
          <w:lang w:val="en-US"/>
        </w:rPr>
        <w:t xml:space="preserve">the Academy’s president, </w:t>
      </w:r>
      <w:proofErr w:type="spellStart"/>
      <w:r w:rsidR="00A8704F" w:rsidRPr="00543D64">
        <w:rPr>
          <w:rFonts w:cs="Times New Roman"/>
          <w:szCs w:val="24"/>
          <w:lang w:val="en-US"/>
        </w:rPr>
        <w:t>Maupertuis</w:t>
      </w:r>
      <w:proofErr w:type="spellEnd"/>
      <w:r w:rsidR="00A8704F" w:rsidRPr="00543D64">
        <w:rPr>
          <w:rFonts w:cs="Times New Roman"/>
          <w:szCs w:val="24"/>
          <w:lang w:val="en-US"/>
        </w:rPr>
        <w:t xml:space="preserve">, who </w:t>
      </w:r>
      <w:r w:rsidR="003930E6" w:rsidRPr="00543D64">
        <w:rPr>
          <w:rFonts w:cs="Times New Roman"/>
          <w:szCs w:val="24"/>
          <w:lang w:val="en-US"/>
        </w:rPr>
        <w:t xml:space="preserve">as a vocal opponent of the </w:t>
      </w:r>
      <w:r w:rsidR="00821D85" w:rsidRPr="00543D64">
        <w:rPr>
          <w:rFonts w:cs="Times New Roman"/>
          <w:szCs w:val="24"/>
          <w:lang w:val="en-US"/>
        </w:rPr>
        <w:t>‘</w:t>
      </w:r>
      <w:proofErr w:type="spellStart"/>
      <w:r w:rsidR="003930E6" w:rsidRPr="00543D64">
        <w:rPr>
          <w:rFonts w:cs="Times New Roman"/>
          <w:szCs w:val="24"/>
          <w:lang w:val="en-US"/>
        </w:rPr>
        <w:t>Leibnizian-Wolffian</w:t>
      </w:r>
      <w:proofErr w:type="spellEnd"/>
      <w:r w:rsidR="00821D85" w:rsidRPr="00543D64">
        <w:rPr>
          <w:rFonts w:cs="Times New Roman"/>
          <w:szCs w:val="24"/>
          <w:lang w:val="en-US"/>
        </w:rPr>
        <w:t>’</w:t>
      </w:r>
      <w:r w:rsidR="003930E6" w:rsidRPr="00543D64">
        <w:rPr>
          <w:rFonts w:cs="Times New Roman"/>
          <w:szCs w:val="24"/>
          <w:lang w:val="en-US"/>
        </w:rPr>
        <w:t xml:space="preserve"> philosophy </w:t>
      </w:r>
      <w:r w:rsidR="00A6018F" w:rsidRPr="00543D64">
        <w:rPr>
          <w:rFonts w:cs="Times New Roman"/>
          <w:szCs w:val="24"/>
          <w:lang w:val="en-US"/>
        </w:rPr>
        <w:t>was</w:t>
      </w:r>
      <w:r w:rsidR="003930E6" w:rsidRPr="00543D64">
        <w:rPr>
          <w:rFonts w:cs="Times New Roman"/>
          <w:szCs w:val="24"/>
          <w:lang w:val="en-US"/>
        </w:rPr>
        <w:t xml:space="preserve"> no supporter of optimism. Since </w:t>
      </w:r>
      <w:proofErr w:type="spellStart"/>
      <w:r w:rsidR="003930E6" w:rsidRPr="00543D64">
        <w:rPr>
          <w:rFonts w:cs="Times New Roman"/>
          <w:szCs w:val="24"/>
          <w:lang w:val="en-US"/>
        </w:rPr>
        <w:t>Maupertuis</w:t>
      </w:r>
      <w:proofErr w:type="spellEnd"/>
      <w:r w:rsidR="003930E6" w:rsidRPr="00543D64">
        <w:rPr>
          <w:rFonts w:cs="Times New Roman"/>
          <w:szCs w:val="24"/>
          <w:lang w:val="en-US"/>
        </w:rPr>
        <w:t xml:space="preserve"> </w:t>
      </w:r>
      <w:r w:rsidR="00A8704F" w:rsidRPr="00543D64">
        <w:rPr>
          <w:rFonts w:cs="Times New Roman"/>
          <w:szCs w:val="24"/>
          <w:lang w:val="en-US"/>
        </w:rPr>
        <w:t>abstained from voting</w:t>
      </w:r>
      <w:r w:rsidR="003930E6" w:rsidRPr="00543D64">
        <w:rPr>
          <w:rFonts w:cs="Times New Roman"/>
          <w:szCs w:val="24"/>
          <w:lang w:val="en-US"/>
        </w:rPr>
        <w:t>,</w:t>
      </w:r>
      <w:r w:rsidR="00562E4C" w:rsidRPr="00543D64">
        <w:rPr>
          <w:rStyle w:val="FootnoteReference"/>
          <w:rFonts w:cs="Times New Roman"/>
          <w:szCs w:val="24"/>
          <w:lang w:val="en-US"/>
        </w:rPr>
        <w:footnoteReference w:id="9"/>
      </w:r>
      <w:r w:rsidR="003930E6" w:rsidRPr="00543D64">
        <w:rPr>
          <w:rFonts w:cs="Times New Roman"/>
          <w:szCs w:val="24"/>
          <w:lang w:val="en-US"/>
        </w:rPr>
        <w:t xml:space="preserve"> it was left to the </w:t>
      </w:r>
      <w:r w:rsidR="003930E6" w:rsidRPr="00543D64">
        <w:rPr>
          <w:rFonts w:cs="Times New Roman"/>
          <w:szCs w:val="24"/>
          <w:lang w:val="en-US"/>
        </w:rPr>
        <w:lastRenderedPageBreak/>
        <w:t xml:space="preserve">members of the class of speculative philosophy to decide which essay to crown. </w:t>
      </w:r>
      <w:proofErr w:type="spellStart"/>
      <w:r w:rsidR="003930E6" w:rsidRPr="00543D64">
        <w:rPr>
          <w:rFonts w:cs="Times New Roman"/>
          <w:szCs w:val="24"/>
          <w:lang w:val="en-US"/>
        </w:rPr>
        <w:t>Sulzer</w:t>
      </w:r>
      <w:proofErr w:type="spellEnd"/>
      <w:r w:rsidR="003930E6" w:rsidRPr="00543D64">
        <w:rPr>
          <w:rFonts w:cs="Times New Roman"/>
          <w:szCs w:val="24"/>
          <w:lang w:val="en-US"/>
        </w:rPr>
        <w:t xml:space="preserve"> point</w:t>
      </w:r>
      <w:r w:rsidR="00243636" w:rsidRPr="00543D64">
        <w:rPr>
          <w:rFonts w:cs="Times New Roman"/>
          <w:szCs w:val="24"/>
          <w:lang w:val="en-US"/>
        </w:rPr>
        <w:t>ed</w:t>
      </w:r>
      <w:r w:rsidR="003930E6" w:rsidRPr="00543D64">
        <w:rPr>
          <w:rFonts w:cs="Times New Roman"/>
          <w:szCs w:val="24"/>
          <w:lang w:val="en-US"/>
        </w:rPr>
        <w:t xml:space="preserve"> the finger of blame at three members in particular: </w:t>
      </w:r>
    </w:p>
    <w:p w:rsidR="00A8704F" w:rsidRPr="00543D64" w:rsidRDefault="00A8704F" w:rsidP="00D90DE4">
      <w:pPr>
        <w:autoSpaceDE w:val="0"/>
        <w:autoSpaceDN w:val="0"/>
        <w:adjustRightInd w:val="0"/>
        <w:rPr>
          <w:rFonts w:cs="Times New Roman"/>
          <w:szCs w:val="24"/>
          <w:lang w:val="en-US"/>
        </w:rPr>
      </w:pPr>
    </w:p>
    <w:p w:rsidR="00EB0DBD" w:rsidRDefault="00A8704F">
      <w:pPr>
        <w:ind w:left="720" w:right="720"/>
        <w:rPr>
          <w:rStyle w:val="q4iawc"/>
          <w:szCs w:val="24"/>
          <w:lang w:val="en-US"/>
        </w:rPr>
      </w:pPr>
      <w:proofErr w:type="spellStart"/>
      <w:r w:rsidRPr="00543D64">
        <w:rPr>
          <w:rStyle w:val="q4iawc"/>
          <w:szCs w:val="24"/>
          <w:lang w:val="en-US"/>
        </w:rPr>
        <w:t>Merian</w:t>
      </w:r>
      <w:proofErr w:type="spellEnd"/>
      <w:r w:rsidRPr="00543D64">
        <w:rPr>
          <w:rStyle w:val="q4iawc"/>
          <w:szCs w:val="24"/>
          <w:lang w:val="en-US"/>
        </w:rPr>
        <w:t xml:space="preserve"> and </w:t>
      </w:r>
      <w:proofErr w:type="spellStart"/>
      <w:r w:rsidRPr="00543D64">
        <w:rPr>
          <w:rFonts w:cs="Times New Roman"/>
          <w:lang w:val="en-US"/>
        </w:rPr>
        <w:t>Prémontval</w:t>
      </w:r>
      <w:proofErr w:type="spellEnd"/>
      <w:r w:rsidRPr="00543D64">
        <w:rPr>
          <w:rFonts w:cs="Times New Roman"/>
          <w:lang w:val="en-US"/>
        </w:rPr>
        <w:t xml:space="preserve"> </w:t>
      </w:r>
      <w:r w:rsidRPr="00543D64">
        <w:rPr>
          <w:rStyle w:val="q4iawc"/>
          <w:szCs w:val="24"/>
          <w:lang w:val="en-US"/>
        </w:rPr>
        <w:t xml:space="preserve">are </w:t>
      </w:r>
      <w:r w:rsidR="00B6367C" w:rsidRPr="00543D64">
        <w:rPr>
          <w:rStyle w:val="q4iawc"/>
          <w:szCs w:val="24"/>
          <w:lang w:val="en-US"/>
        </w:rPr>
        <w:t>quite unhinged</w:t>
      </w:r>
      <w:r w:rsidRPr="00543D64">
        <w:rPr>
          <w:rStyle w:val="q4iawc"/>
          <w:szCs w:val="24"/>
          <w:lang w:val="en-US"/>
        </w:rPr>
        <w:t xml:space="preserve">, and </w:t>
      </w:r>
      <w:proofErr w:type="spellStart"/>
      <w:r w:rsidRPr="00543D64">
        <w:rPr>
          <w:rStyle w:val="q4iawc"/>
          <w:szCs w:val="24"/>
          <w:lang w:val="en-US"/>
        </w:rPr>
        <w:t>Formey</w:t>
      </w:r>
      <w:proofErr w:type="spellEnd"/>
      <w:r w:rsidRPr="00543D64">
        <w:rPr>
          <w:rStyle w:val="q4iawc"/>
          <w:szCs w:val="24"/>
          <w:lang w:val="en-US"/>
        </w:rPr>
        <w:t xml:space="preserve"> is a most miserly and vile man;</w:t>
      </w:r>
      <w:r w:rsidRPr="00543D64">
        <w:rPr>
          <w:rStyle w:val="viiyi"/>
          <w:szCs w:val="24"/>
          <w:lang w:val="en-US"/>
        </w:rPr>
        <w:t xml:space="preserve"> </w:t>
      </w:r>
      <w:r w:rsidRPr="00543D64">
        <w:rPr>
          <w:rStyle w:val="q4iawc"/>
          <w:szCs w:val="24"/>
          <w:lang w:val="en-US"/>
        </w:rPr>
        <w:t xml:space="preserve">the first two deny the principle of sufficient reason in </w:t>
      </w:r>
      <w:r w:rsidR="00972851" w:rsidRPr="00543D64">
        <w:rPr>
          <w:rStyle w:val="q4iawc"/>
          <w:szCs w:val="24"/>
          <w:lang w:val="en-US"/>
        </w:rPr>
        <w:t xml:space="preserve">their </w:t>
      </w:r>
      <w:r w:rsidRPr="00543D64">
        <w:rPr>
          <w:rStyle w:val="q4iawc"/>
          <w:szCs w:val="24"/>
          <w:lang w:val="en-US"/>
        </w:rPr>
        <w:t>public</w:t>
      </w:r>
      <w:r w:rsidR="00972851" w:rsidRPr="00543D64">
        <w:rPr>
          <w:rStyle w:val="q4iawc"/>
          <w:szCs w:val="24"/>
          <w:lang w:val="en-US"/>
        </w:rPr>
        <w:t>ations</w:t>
      </w:r>
      <w:r w:rsidRPr="00543D64">
        <w:rPr>
          <w:rStyle w:val="q4iawc"/>
          <w:szCs w:val="24"/>
          <w:lang w:val="en-US"/>
        </w:rPr>
        <w:t xml:space="preserve">, and </w:t>
      </w:r>
      <w:proofErr w:type="spellStart"/>
      <w:r w:rsidRPr="00543D64">
        <w:rPr>
          <w:rStyle w:val="q4iawc"/>
          <w:szCs w:val="24"/>
          <w:lang w:val="en-US"/>
        </w:rPr>
        <w:t>Formey</w:t>
      </w:r>
      <w:proofErr w:type="spellEnd"/>
      <w:r w:rsidRPr="00543D64">
        <w:rPr>
          <w:rStyle w:val="q4iawc"/>
          <w:szCs w:val="24"/>
          <w:lang w:val="en-US"/>
        </w:rPr>
        <w:t xml:space="preserve"> talks and writes for money.</w:t>
      </w:r>
      <w:r w:rsidRPr="00543D64">
        <w:rPr>
          <w:rStyle w:val="viiyi"/>
          <w:szCs w:val="24"/>
          <w:lang w:val="en-US"/>
        </w:rPr>
        <w:t xml:space="preserve"> </w:t>
      </w:r>
      <w:r w:rsidRPr="00543D64">
        <w:rPr>
          <w:rStyle w:val="q4iawc"/>
          <w:szCs w:val="24"/>
          <w:lang w:val="en-US"/>
        </w:rPr>
        <w:t xml:space="preserve">So what else can one expect from such men but, as you put it, to turn the </w:t>
      </w:r>
      <w:r w:rsidR="00EF3E55">
        <w:rPr>
          <w:rStyle w:val="q4iawc"/>
          <w:szCs w:val="24"/>
          <w:lang w:val="en-US"/>
        </w:rPr>
        <w:t>rights of humanity upside down</w:t>
      </w:r>
      <w:r w:rsidR="00A6018F" w:rsidRPr="00543D64">
        <w:rPr>
          <w:rStyle w:val="q4iawc"/>
          <w:szCs w:val="24"/>
          <w:lang w:val="en-US"/>
        </w:rPr>
        <w:t>.</w:t>
      </w:r>
      <w:r w:rsidR="006C0FDB">
        <w:rPr>
          <w:rStyle w:val="q4iawc"/>
          <w:szCs w:val="24"/>
          <w:lang w:val="en-US"/>
        </w:rPr>
        <w:t xml:space="preserve"> (</w:t>
      </w:r>
      <w:proofErr w:type="spellStart"/>
      <w:r w:rsidR="006C0FDB" w:rsidRPr="00EB5301">
        <w:rPr>
          <w:rStyle w:val="q4iawc"/>
          <w:rFonts w:cs="Times New Roman"/>
          <w:lang w:val="en-US"/>
        </w:rPr>
        <w:t>Hirzel</w:t>
      </w:r>
      <w:proofErr w:type="spellEnd"/>
      <w:r w:rsidR="006C0FDB" w:rsidRPr="00EB5301">
        <w:rPr>
          <w:rStyle w:val="q4iawc"/>
          <w:rFonts w:cs="Times New Roman"/>
          <w:lang w:val="en-US"/>
        </w:rPr>
        <w:t xml:space="preserve"> 1891, 115</w:t>
      </w:r>
      <w:r w:rsidR="006C0FDB">
        <w:rPr>
          <w:rStyle w:val="q4iawc"/>
          <w:szCs w:val="24"/>
          <w:lang w:val="en-US"/>
        </w:rPr>
        <w:t>)</w:t>
      </w:r>
    </w:p>
    <w:p w:rsidR="00A8704F" w:rsidRPr="00543D64" w:rsidRDefault="00A8704F" w:rsidP="00D90DE4">
      <w:pPr>
        <w:autoSpaceDE w:val="0"/>
        <w:autoSpaceDN w:val="0"/>
        <w:adjustRightInd w:val="0"/>
        <w:rPr>
          <w:rFonts w:cs="Times New Roman"/>
          <w:szCs w:val="24"/>
          <w:lang w:val="en-US"/>
        </w:rPr>
      </w:pPr>
    </w:p>
    <w:p w:rsidR="00B6367C" w:rsidRPr="00543D64" w:rsidRDefault="00B6367C" w:rsidP="00D90DE4">
      <w:pPr>
        <w:autoSpaceDE w:val="0"/>
        <w:autoSpaceDN w:val="0"/>
        <w:adjustRightInd w:val="0"/>
        <w:rPr>
          <w:rFonts w:cs="Times New Roman"/>
          <w:lang w:val="en-US"/>
        </w:rPr>
      </w:pPr>
      <w:r w:rsidRPr="00543D64">
        <w:rPr>
          <w:rFonts w:cs="Times New Roman"/>
          <w:szCs w:val="24"/>
          <w:lang w:val="en-US"/>
        </w:rPr>
        <w:t>It doesn’t take much r</w:t>
      </w:r>
      <w:r w:rsidR="003E53D0" w:rsidRPr="00543D64">
        <w:rPr>
          <w:rFonts w:cs="Times New Roman"/>
          <w:szCs w:val="24"/>
          <w:lang w:val="en-US"/>
        </w:rPr>
        <w:t>eading between the lines here</w:t>
      </w:r>
      <w:r w:rsidRPr="00543D64">
        <w:rPr>
          <w:rFonts w:cs="Times New Roman"/>
          <w:szCs w:val="24"/>
          <w:lang w:val="en-US"/>
        </w:rPr>
        <w:t xml:space="preserve"> to interpret </w:t>
      </w:r>
      <w:proofErr w:type="spellStart"/>
      <w:r w:rsidRPr="00543D64">
        <w:rPr>
          <w:rFonts w:cs="Times New Roman"/>
          <w:szCs w:val="24"/>
          <w:lang w:val="en-US"/>
        </w:rPr>
        <w:t>Sulzer</w:t>
      </w:r>
      <w:proofErr w:type="spellEnd"/>
      <w:r w:rsidR="003E53D0" w:rsidRPr="00543D64">
        <w:rPr>
          <w:rFonts w:cs="Times New Roman"/>
          <w:szCs w:val="24"/>
          <w:lang w:val="en-US"/>
        </w:rPr>
        <w:t xml:space="preserve"> </w:t>
      </w:r>
      <w:r w:rsidRPr="00543D64">
        <w:rPr>
          <w:rFonts w:cs="Times New Roman"/>
          <w:szCs w:val="24"/>
          <w:lang w:val="en-US"/>
        </w:rPr>
        <w:t xml:space="preserve">as claiming that </w:t>
      </w:r>
      <w:proofErr w:type="spellStart"/>
      <w:r w:rsidR="003E53D0" w:rsidRPr="00543D64">
        <w:rPr>
          <w:rFonts w:cs="Times New Roman"/>
          <w:szCs w:val="24"/>
          <w:lang w:val="en-US"/>
        </w:rPr>
        <w:t>Formey</w:t>
      </w:r>
      <w:proofErr w:type="spellEnd"/>
      <w:r w:rsidR="003E53D0" w:rsidRPr="00543D64">
        <w:rPr>
          <w:rFonts w:cs="Times New Roman"/>
          <w:szCs w:val="24"/>
          <w:lang w:val="en-US"/>
        </w:rPr>
        <w:t xml:space="preserve">, along with </w:t>
      </w:r>
      <w:proofErr w:type="spellStart"/>
      <w:r w:rsidR="003E53D0" w:rsidRPr="00543D64">
        <w:rPr>
          <w:rStyle w:val="q4iawc"/>
          <w:szCs w:val="24"/>
          <w:lang w:val="en-US"/>
        </w:rPr>
        <w:t>Merian</w:t>
      </w:r>
      <w:proofErr w:type="spellEnd"/>
      <w:r w:rsidR="003E53D0" w:rsidRPr="00543D64">
        <w:rPr>
          <w:rStyle w:val="q4iawc"/>
          <w:szCs w:val="24"/>
          <w:lang w:val="en-US"/>
        </w:rPr>
        <w:t xml:space="preserve"> and </w:t>
      </w:r>
      <w:proofErr w:type="spellStart"/>
      <w:r w:rsidR="003E53D0" w:rsidRPr="00543D64">
        <w:rPr>
          <w:rFonts w:cs="Times New Roman"/>
          <w:lang w:val="en-US"/>
        </w:rPr>
        <w:t>Prémontval</w:t>
      </w:r>
      <w:proofErr w:type="spellEnd"/>
      <w:r w:rsidR="003E53D0" w:rsidRPr="00543D64">
        <w:rPr>
          <w:rFonts w:cs="Times New Roman"/>
          <w:lang w:val="en-US"/>
        </w:rPr>
        <w:t>,</w:t>
      </w:r>
      <w:r w:rsidR="003E53D0" w:rsidRPr="00543D64">
        <w:rPr>
          <w:rFonts w:cs="Times New Roman"/>
          <w:szCs w:val="24"/>
          <w:lang w:val="en-US"/>
        </w:rPr>
        <w:t xml:space="preserve"> had voted for </w:t>
      </w:r>
      <w:proofErr w:type="spellStart"/>
      <w:r w:rsidR="003E53D0" w:rsidRPr="00543D64">
        <w:rPr>
          <w:rFonts w:cs="Times New Roman"/>
          <w:szCs w:val="24"/>
          <w:lang w:val="en-US"/>
        </w:rPr>
        <w:t>Reinhard’s</w:t>
      </w:r>
      <w:proofErr w:type="spellEnd"/>
      <w:r w:rsidR="003E53D0" w:rsidRPr="00543D64">
        <w:rPr>
          <w:rFonts w:cs="Times New Roman"/>
          <w:szCs w:val="24"/>
          <w:lang w:val="en-US"/>
        </w:rPr>
        <w:t xml:space="preserve"> essay</w:t>
      </w:r>
      <w:r w:rsidR="009F5854" w:rsidRPr="00543D64">
        <w:rPr>
          <w:rFonts w:cs="Times New Roman"/>
          <w:szCs w:val="24"/>
          <w:lang w:val="en-US"/>
        </w:rPr>
        <w:t xml:space="preserve"> (with </w:t>
      </w:r>
      <w:proofErr w:type="spellStart"/>
      <w:r w:rsidR="009F5854" w:rsidRPr="00543D64">
        <w:rPr>
          <w:rFonts w:cs="Times New Roman"/>
          <w:szCs w:val="24"/>
          <w:lang w:val="en-US"/>
        </w:rPr>
        <w:t>Sulzer</w:t>
      </w:r>
      <w:proofErr w:type="spellEnd"/>
      <w:r w:rsidR="009F5854" w:rsidRPr="00543D64">
        <w:rPr>
          <w:rFonts w:cs="Times New Roman"/>
          <w:szCs w:val="24"/>
          <w:lang w:val="en-US"/>
        </w:rPr>
        <w:t xml:space="preserve"> and </w:t>
      </w:r>
      <w:proofErr w:type="spellStart"/>
      <w:r w:rsidR="009F5854" w:rsidRPr="00543D64">
        <w:rPr>
          <w:rFonts w:cs="Times New Roman"/>
          <w:szCs w:val="24"/>
          <w:lang w:val="en-US"/>
        </w:rPr>
        <w:t>Heinius</w:t>
      </w:r>
      <w:proofErr w:type="spellEnd"/>
      <w:r w:rsidR="009F5854" w:rsidRPr="00543D64">
        <w:rPr>
          <w:rFonts w:cs="Times New Roman"/>
          <w:szCs w:val="24"/>
          <w:lang w:val="en-US"/>
        </w:rPr>
        <w:t xml:space="preserve"> voting for </w:t>
      </w:r>
      <w:proofErr w:type="spellStart"/>
      <w:r w:rsidR="009F5854" w:rsidRPr="00543D64">
        <w:rPr>
          <w:rFonts w:cs="Times New Roman"/>
          <w:szCs w:val="24"/>
          <w:lang w:val="en-US"/>
        </w:rPr>
        <w:t>Künzli’s</w:t>
      </w:r>
      <w:proofErr w:type="spellEnd"/>
      <w:r w:rsidR="009F5854" w:rsidRPr="00543D64">
        <w:rPr>
          <w:rFonts w:cs="Times New Roman"/>
          <w:szCs w:val="24"/>
          <w:lang w:val="en-US"/>
        </w:rPr>
        <w:t xml:space="preserve"> essay)</w:t>
      </w:r>
      <w:r w:rsidR="003E53D0" w:rsidRPr="00543D64">
        <w:rPr>
          <w:rFonts w:cs="Times New Roman"/>
          <w:szCs w:val="24"/>
          <w:lang w:val="en-US"/>
        </w:rPr>
        <w:t>. But t</w:t>
      </w:r>
      <w:r w:rsidR="00A8704F" w:rsidRPr="00543D64">
        <w:rPr>
          <w:rFonts w:cs="Times New Roman"/>
          <w:szCs w:val="24"/>
          <w:lang w:val="en-US"/>
        </w:rPr>
        <w:t xml:space="preserve">he story </w:t>
      </w:r>
      <w:proofErr w:type="spellStart"/>
      <w:r w:rsidR="00A8704F" w:rsidRPr="00543D64">
        <w:rPr>
          <w:rFonts w:cs="Times New Roman"/>
          <w:szCs w:val="24"/>
          <w:lang w:val="en-US"/>
        </w:rPr>
        <w:t>Sulzer</w:t>
      </w:r>
      <w:proofErr w:type="spellEnd"/>
      <w:r w:rsidR="00A8704F" w:rsidRPr="00543D64">
        <w:rPr>
          <w:rFonts w:cs="Times New Roman"/>
          <w:szCs w:val="24"/>
          <w:lang w:val="en-US"/>
        </w:rPr>
        <w:t xml:space="preserve"> </w:t>
      </w:r>
      <w:r w:rsidR="009512FD">
        <w:rPr>
          <w:rFonts w:cs="Times New Roman"/>
          <w:szCs w:val="24"/>
          <w:lang w:val="en-US"/>
        </w:rPr>
        <w:t xml:space="preserve">privately </w:t>
      </w:r>
      <w:r w:rsidR="00A8704F" w:rsidRPr="00543D64">
        <w:rPr>
          <w:rFonts w:cs="Times New Roman"/>
          <w:szCs w:val="24"/>
          <w:lang w:val="en-US"/>
        </w:rPr>
        <w:t xml:space="preserve">fed back to </w:t>
      </w:r>
      <w:proofErr w:type="spellStart"/>
      <w:r w:rsidR="00A8704F" w:rsidRPr="00543D64">
        <w:rPr>
          <w:rFonts w:cs="Times New Roman"/>
          <w:szCs w:val="24"/>
          <w:lang w:val="en-US"/>
        </w:rPr>
        <w:t>Künzli</w:t>
      </w:r>
      <w:proofErr w:type="spellEnd"/>
      <w:r w:rsidR="00A8704F" w:rsidRPr="00543D64">
        <w:rPr>
          <w:rFonts w:cs="Times New Roman"/>
          <w:szCs w:val="24"/>
          <w:lang w:val="en-US"/>
        </w:rPr>
        <w:t xml:space="preserve"> is not </w:t>
      </w:r>
      <w:r w:rsidR="009F5854" w:rsidRPr="00543D64">
        <w:rPr>
          <w:rFonts w:cs="Times New Roman"/>
          <w:szCs w:val="24"/>
          <w:lang w:val="en-US"/>
        </w:rPr>
        <w:t xml:space="preserve">quite </w:t>
      </w:r>
      <w:r w:rsidR="00A8704F" w:rsidRPr="00543D64">
        <w:rPr>
          <w:rFonts w:cs="Times New Roman"/>
          <w:szCs w:val="24"/>
          <w:lang w:val="en-US"/>
        </w:rPr>
        <w:t xml:space="preserve">the same as the one that </w:t>
      </w:r>
      <w:proofErr w:type="spellStart"/>
      <w:r w:rsidR="00A8704F" w:rsidRPr="00543D64">
        <w:rPr>
          <w:rFonts w:cs="Times New Roman"/>
          <w:lang w:val="en-US"/>
        </w:rPr>
        <w:t>Prémontval</w:t>
      </w:r>
      <w:proofErr w:type="spellEnd"/>
      <w:r w:rsidR="00A8704F" w:rsidRPr="00543D64">
        <w:rPr>
          <w:rFonts w:cs="Times New Roman"/>
          <w:lang w:val="en-US"/>
        </w:rPr>
        <w:t xml:space="preserve"> told much more publicly after the result was announced.</w:t>
      </w:r>
    </w:p>
    <w:p w:rsidR="00A8704F" w:rsidRPr="00543D64" w:rsidRDefault="00A6018F" w:rsidP="00B6367C">
      <w:pPr>
        <w:autoSpaceDE w:val="0"/>
        <w:autoSpaceDN w:val="0"/>
        <w:adjustRightInd w:val="0"/>
        <w:ind w:firstLine="720"/>
        <w:rPr>
          <w:rFonts w:cs="Times New Roman"/>
          <w:lang w:val="en-US"/>
        </w:rPr>
      </w:pPr>
      <w:proofErr w:type="spellStart"/>
      <w:r w:rsidRPr="00543D64">
        <w:rPr>
          <w:rFonts w:cs="Times New Roman"/>
          <w:lang w:val="en-US"/>
        </w:rPr>
        <w:t>Prémontval’s</w:t>
      </w:r>
      <w:proofErr w:type="spellEnd"/>
      <w:r w:rsidRPr="00543D64">
        <w:rPr>
          <w:rFonts w:cs="Times New Roman"/>
          <w:lang w:val="en-US"/>
        </w:rPr>
        <w:t xml:space="preserve"> </w:t>
      </w:r>
      <w:r w:rsidR="00B6367C" w:rsidRPr="00543D64">
        <w:rPr>
          <w:rFonts w:cs="Times New Roman"/>
          <w:lang w:val="en-US"/>
        </w:rPr>
        <w:t>account of the voting</w:t>
      </w:r>
      <w:r w:rsidR="00A36B0A" w:rsidRPr="00543D64">
        <w:rPr>
          <w:rFonts w:cs="Times New Roman"/>
          <w:lang w:val="en-US"/>
        </w:rPr>
        <w:t xml:space="preserve"> comes from a letter </w:t>
      </w:r>
      <w:r w:rsidRPr="00543D64">
        <w:rPr>
          <w:rFonts w:cs="Times New Roman"/>
          <w:lang w:val="en-US"/>
        </w:rPr>
        <w:t>he</w:t>
      </w:r>
      <w:r w:rsidR="00A36B0A" w:rsidRPr="00543D64">
        <w:rPr>
          <w:rFonts w:cs="Times New Roman"/>
          <w:lang w:val="en-US"/>
        </w:rPr>
        <w:t xml:space="preserve"> wrote to </w:t>
      </w:r>
      <w:proofErr w:type="spellStart"/>
      <w:r w:rsidR="00A36B0A" w:rsidRPr="00543D64">
        <w:rPr>
          <w:rFonts w:cs="Times New Roman"/>
          <w:lang w:val="en-US"/>
        </w:rPr>
        <w:t>Reinhard</w:t>
      </w:r>
      <w:proofErr w:type="spellEnd"/>
      <w:r w:rsidR="00A36B0A" w:rsidRPr="00543D64">
        <w:rPr>
          <w:rFonts w:cs="Times New Roman"/>
          <w:lang w:val="en-US"/>
        </w:rPr>
        <w:t xml:space="preserve">, the winning entrant, </w:t>
      </w:r>
      <w:r w:rsidR="00A8704F" w:rsidRPr="00543D64">
        <w:rPr>
          <w:rFonts w:cs="Times New Roman"/>
          <w:lang w:val="en-US"/>
        </w:rPr>
        <w:t>on 18 July 1755, a little over a month after the result had been announced</w:t>
      </w:r>
      <w:r w:rsidR="00A36B0A" w:rsidRPr="00543D64">
        <w:rPr>
          <w:rFonts w:cs="Times New Roman"/>
          <w:lang w:val="en-US"/>
        </w:rPr>
        <w:t>.</w:t>
      </w:r>
      <w:r w:rsidR="00A8704F" w:rsidRPr="00543D64">
        <w:rPr>
          <w:rFonts w:cs="Times New Roman"/>
          <w:lang w:val="en-US"/>
        </w:rPr>
        <w:t xml:space="preserve"> </w:t>
      </w:r>
      <w:r w:rsidR="00A36B0A" w:rsidRPr="00543D64">
        <w:rPr>
          <w:rFonts w:cs="Times New Roman"/>
          <w:lang w:val="en-US"/>
        </w:rPr>
        <w:t xml:space="preserve">In this letter, </w:t>
      </w:r>
      <w:proofErr w:type="spellStart"/>
      <w:r w:rsidR="00EF3E55">
        <w:rPr>
          <w:rFonts w:cs="Times New Roman"/>
          <w:lang w:val="en-US"/>
        </w:rPr>
        <w:t>Prémontval</w:t>
      </w:r>
      <w:proofErr w:type="spellEnd"/>
      <w:r w:rsidR="00A8704F" w:rsidRPr="00543D64">
        <w:rPr>
          <w:rFonts w:cs="Times New Roman"/>
          <w:lang w:val="en-US"/>
        </w:rPr>
        <w:t xml:space="preserve"> </w:t>
      </w:r>
      <w:r w:rsidR="00A36B0A" w:rsidRPr="00543D64">
        <w:rPr>
          <w:rFonts w:cs="Times New Roman"/>
          <w:lang w:val="en-US"/>
        </w:rPr>
        <w:t>explicitly t</w:t>
      </w:r>
      <w:r w:rsidRPr="00543D64">
        <w:rPr>
          <w:rFonts w:cs="Times New Roman"/>
          <w:lang w:val="en-US"/>
        </w:rPr>
        <w:t>ells</w:t>
      </w:r>
      <w:r w:rsidR="00A8704F" w:rsidRPr="00543D64">
        <w:rPr>
          <w:rFonts w:cs="Times New Roman"/>
          <w:lang w:val="en-US"/>
        </w:rPr>
        <w:t xml:space="preserve"> </w:t>
      </w:r>
      <w:proofErr w:type="spellStart"/>
      <w:r w:rsidR="00A8704F" w:rsidRPr="00543D64">
        <w:rPr>
          <w:rFonts w:cs="Times New Roman"/>
          <w:lang w:val="en-US"/>
        </w:rPr>
        <w:t>Reinhard</w:t>
      </w:r>
      <w:proofErr w:type="spellEnd"/>
      <w:r w:rsidR="00A8704F" w:rsidRPr="00543D64">
        <w:rPr>
          <w:rFonts w:cs="Times New Roman"/>
          <w:lang w:val="en-US"/>
        </w:rPr>
        <w:t xml:space="preserve"> that the casting vote had been his: </w:t>
      </w:r>
      <w:r w:rsidR="00FE5EC9">
        <w:rPr>
          <w:rFonts w:eastAsia="Times New Roman" w:cs="Times New Roman"/>
          <w:bCs/>
          <w:kern w:val="36"/>
          <w:lang w:val="en-US" w:eastAsia="en-GB"/>
        </w:rPr>
        <w:t>“</w:t>
      </w:r>
      <w:r w:rsidR="00A8704F" w:rsidRPr="00543D64">
        <w:rPr>
          <w:rFonts w:eastAsia="Times New Roman" w:cs="Times New Roman"/>
          <w:bCs/>
          <w:kern w:val="36"/>
          <w:lang w:val="en-US" w:eastAsia="en-GB"/>
        </w:rPr>
        <w:t>Know, then, that with the votes equal between your piece and another, I</w:t>
      </w:r>
      <w:r w:rsidR="00B11ED3" w:rsidRPr="00543D64">
        <w:rPr>
          <w:rFonts w:eastAsia="Times New Roman" w:cs="Times New Roman"/>
          <w:bCs/>
          <w:kern w:val="36"/>
          <w:lang w:val="en-US" w:eastAsia="en-GB"/>
        </w:rPr>
        <w:t>—</w:t>
      </w:r>
      <w:r w:rsidR="00A8704F" w:rsidRPr="00543D64">
        <w:rPr>
          <w:rFonts w:eastAsia="Times New Roman" w:cs="Times New Roman"/>
          <w:bCs/>
          <w:kern w:val="36"/>
          <w:lang w:val="en-US" w:eastAsia="en-GB"/>
        </w:rPr>
        <w:t>as</w:t>
      </w:r>
      <w:r w:rsidR="00B11ED3" w:rsidRPr="00543D64">
        <w:rPr>
          <w:rFonts w:eastAsia="Times New Roman" w:cs="Times New Roman"/>
          <w:bCs/>
          <w:kern w:val="36"/>
          <w:lang w:val="en-US" w:eastAsia="en-GB"/>
        </w:rPr>
        <w:t xml:space="preserve"> </w:t>
      </w:r>
      <w:r w:rsidR="00A8704F" w:rsidRPr="00543D64">
        <w:rPr>
          <w:rFonts w:eastAsia="Times New Roman" w:cs="Times New Roman"/>
          <w:bCs/>
          <w:kern w:val="36"/>
          <w:lang w:val="en-US" w:eastAsia="en-GB"/>
        </w:rPr>
        <w:t>much a supporter of optimism as I am</w:t>
      </w:r>
      <w:r w:rsidR="00B11ED3" w:rsidRPr="00543D64">
        <w:rPr>
          <w:rFonts w:eastAsia="Times New Roman" w:cs="Times New Roman"/>
          <w:bCs/>
          <w:kern w:val="36"/>
          <w:lang w:val="en-US" w:eastAsia="en-GB"/>
        </w:rPr>
        <w:t>—</w:t>
      </w:r>
      <w:r w:rsidR="00A8704F" w:rsidRPr="00543D64">
        <w:rPr>
          <w:rFonts w:eastAsia="Times New Roman" w:cs="Times New Roman"/>
          <w:bCs/>
          <w:kern w:val="36"/>
          <w:lang w:val="en-US" w:eastAsia="en-GB"/>
        </w:rPr>
        <w:t>twice</w:t>
      </w:r>
      <w:r w:rsidR="00B11ED3" w:rsidRPr="00543D64">
        <w:rPr>
          <w:rFonts w:eastAsia="Times New Roman" w:cs="Times New Roman"/>
          <w:bCs/>
          <w:kern w:val="36"/>
          <w:lang w:val="en-US" w:eastAsia="en-GB"/>
        </w:rPr>
        <w:t xml:space="preserve"> </w:t>
      </w:r>
      <w:r w:rsidR="00A8704F" w:rsidRPr="00543D64">
        <w:rPr>
          <w:rFonts w:eastAsia="Times New Roman" w:cs="Times New Roman"/>
          <w:bCs/>
          <w:kern w:val="36"/>
          <w:lang w:val="en-US" w:eastAsia="en-GB"/>
        </w:rPr>
        <w:t>tipped the scales on your side</w:t>
      </w:r>
      <w:r w:rsidR="00FE5EC9">
        <w:rPr>
          <w:rFonts w:cs="Times New Roman"/>
          <w:lang w:val="en-US"/>
        </w:rPr>
        <w:t>”</w:t>
      </w:r>
      <w:r w:rsidR="006C0FDB">
        <w:rPr>
          <w:rFonts w:cs="Times New Roman"/>
          <w:lang w:val="en-US"/>
        </w:rPr>
        <w:t xml:space="preserve"> (</w:t>
      </w:r>
      <w:proofErr w:type="spellStart"/>
      <w:r w:rsidR="006C0FDB" w:rsidRPr="00EB5301">
        <w:rPr>
          <w:rFonts w:cs="Times New Roman"/>
          <w:lang w:val="en-US"/>
        </w:rPr>
        <w:t>Prémontval</w:t>
      </w:r>
      <w:proofErr w:type="spellEnd"/>
      <w:r w:rsidR="006C0FDB" w:rsidRPr="00EB5301">
        <w:rPr>
          <w:rFonts w:cs="Times New Roman"/>
          <w:lang w:val="en-US"/>
        </w:rPr>
        <w:t xml:space="preserve"> 1757, II: 69</w:t>
      </w:r>
      <w:r w:rsidR="006C0FDB">
        <w:rPr>
          <w:rFonts w:cs="Times New Roman"/>
          <w:lang w:val="en-US"/>
        </w:rPr>
        <w:t>).</w:t>
      </w:r>
      <w:r w:rsidR="00A8704F" w:rsidRPr="00543D64">
        <w:rPr>
          <w:rFonts w:cs="Times New Roman"/>
          <w:lang w:val="en-US"/>
        </w:rPr>
        <w:t xml:space="preserve"> We shall see in section </w:t>
      </w:r>
      <w:r w:rsidR="00B11ED3" w:rsidRPr="00543D64">
        <w:rPr>
          <w:rFonts w:cs="Times New Roman"/>
          <w:lang w:val="en-US"/>
        </w:rPr>
        <w:t>3</w:t>
      </w:r>
      <w:r w:rsidR="00A36B0A" w:rsidRPr="00543D64">
        <w:rPr>
          <w:rFonts w:cs="Times New Roman"/>
          <w:lang w:val="en-US"/>
        </w:rPr>
        <w:t xml:space="preserve"> </w:t>
      </w:r>
      <w:r w:rsidR="00A8704F" w:rsidRPr="00543D64">
        <w:rPr>
          <w:rFonts w:cs="Times New Roman"/>
          <w:lang w:val="en-US"/>
        </w:rPr>
        <w:t xml:space="preserve">that </w:t>
      </w:r>
      <w:proofErr w:type="spellStart"/>
      <w:r w:rsidR="00A8704F" w:rsidRPr="00543D64">
        <w:rPr>
          <w:rFonts w:cs="Times New Roman"/>
          <w:lang w:val="en-US"/>
        </w:rPr>
        <w:t>Prémontval’s</w:t>
      </w:r>
      <w:proofErr w:type="spellEnd"/>
      <w:r w:rsidR="00A8704F" w:rsidRPr="00543D64">
        <w:rPr>
          <w:rFonts w:cs="Times New Roman"/>
          <w:lang w:val="en-US"/>
        </w:rPr>
        <w:t xml:space="preserve"> claim to be a supporter of optimism is not </w:t>
      </w:r>
      <w:r w:rsidR="00A36B0A" w:rsidRPr="00543D64">
        <w:rPr>
          <w:rFonts w:cs="Times New Roman"/>
          <w:lang w:val="en-US"/>
        </w:rPr>
        <w:t xml:space="preserve">as </w:t>
      </w:r>
      <w:r w:rsidR="00A8704F" w:rsidRPr="00543D64">
        <w:rPr>
          <w:rFonts w:cs="Times New Roman"/>
          <w:lang w:val="en-US"/>
        </w:rPr>
        <w:t>straightforward</w:t>
      </w:r>
      <w:r w:rsidR="00A36B0A" w:rsidRPr="00543D64">
        <w:rPr>
          <w:rFonts w:cs="Times New Roman"/>
          <w:lang w:val="en-US"/>
        </w:rPr>
        <w:t xml:space="preserve"> as he makes out here</w:t>
      </w:r>
      <w:r w:rsidR="00A8704F" w:rsidRPr="00543D64">
        <w:rPr>
          <w:rFonts w:cs="Times New Roman"/>
          <w:lang w:val="en-US"/>
        </w:rPr>
        <w:t xml:space="preserve">. </w:t>
      </w:r>
      <w:r w:rsidR="00CA0213">
        <w:rPr>
          <w:rFonts w:cs="Times New Roman"/>
          <w:lang w:val="en-US"/>
        </w:rPr>
        <w:t xml:space="preserve">In any case, </w:t>
      </w:r>
      <w:proofErr w:type="spellStart"/>
      <w:r w:rsidR="00A8704F" w:rsidRPr="00543D64">
        <w:rPr>
          <w:rFonts w:cs="Times New Roman"/>
          <w:lang w:val="en-US"/>
        </w:rPr>
        <w:t>Prémontval</w:t>
      </w:r>
      <w:proofErr w:type="spellEnd"/>
      <w:r w:rsidRPr="00543D64">
        <w:rPr>
          <w:rFonts w:cs="Times New Roman"/>
          <w:lang w:val="en-US"/>
        </w:rPr>
        <w:t xml:space="preserve"> </w:t>
      </w:r>
      <w:r w:rsidR="00A8704F" w:rsidRPr="00543D64">
        <w:rPr>
          <w:rFonts w:cs="Times New Roman"/>
          <w:lang w:val="en-US"/>
        </w:rPr>
        <w:t>continue</w:t>
      </w:r>
      <w:r w:rsidRPr="00543D64">
        <w:rPr>
          <w:rFonts w:cs="Times New Roman"/>
          <w:lang w:val="en-US"/>
        </w:rPr>
        <w:t>s</w:t>
      </w:r>
      <w:r w:rsidR="00A8704F" w:rsidRPr="00543D64">
        <w:rPr>
          <w:rFonts w:cs="Times New Roman"/>
          <w:lang w:val="en-US"/>
        </w:rPr>
        <w:t>:</w:t>
      </w:r>
    </w:p>
    <w:p w:rsidR="00A8704F" w:rsidRPr="00543D64" w:rsidRDefault="00A8704F" w:rsidP="00D90DE4">
      <w:pPr>
        <w:autoSpaceDE w:val="0"/>
        <w:autoSpaceDN w:val="0"/>
        <w:adjustRightInd w:val="0"/>
        <w:rPr>
          <w:rFonts w:cs="Times New Roman"/>
          <w:lang w:val="en-US"/>
        </w:rPr>
      </w:pPr>
    </w:p>
    <w:p w:rsidR="00EB0DBD" w:rsidRDefault="00A8704F">
      <w:pPr>
        <w:autoSpaceDE w:val="0"/>
        <w:autoSpaceDN w:val="0"/>
        <w:adjustRightInd w:val="0"/>
        <w:ind w:left="720" w:right="720"/>
        <w:rPr>
          <w:rFonts w:cs="Times New Roman"/>
          <w:szCs w:val="24"/>
          <w:lang w:val="en-US"/>
        </w:rPr>
      </w:pPr>
      <w:r w:rsidRPr="00543D64">
        <w:rPr>
          <w:lang w:val="en-US"/>
        </w:rPr>
        <w:t>The first time [</w:t>
      </w:r>
      <w:proofErr w:type="spellStart"/>
      <w:r w:rsidRPr="00543D64">
        <w:rPr>
          <w:rFonts w:cs="Times New Roman"/>
          <w:lang w:val="en-US"/>
        </w:rPr>
        <w:t>Prémontval</w:t>
      </w:r>
      <w:proofErr w:type="spellEnd"/>
      <w:r w:rsidRPr="00543D64">
        <w:rPr>
          <w:rFonts w:cs="Times New Roman"/>
          <w:lang w:val="en-US"/>
        </w:rPr>
        <w:t xml:space="preserve"> voted for </w:t>
      </w:r>
      <w:proofErr w:type="spellStart"/>
      <w:r w:rsidRPr="00543D64">
        <w:rPr>
          <w:rFonts w:cs="Times New Roman"/>
          <w:lang w:val="en-US"/>
        </w:rPr>
        <w:t>Reinhard’s</w:t>
      </w:r>
      <w:proofErr w:type="spellEnd"/>
      <w:r w:rsidRPr="00543D64">
        <w:rPr>
          <w:rFonts w:cs="Times New Roman"/>
          <w:lang w:val="en-US"/>
        </w:rPr>
        <w:t xml:space="preserve"> essay]</w:t>
      </w:r>
      <w:r w:rsidRPr="00543D64">
        <w:rPr>
          <w:lang w:val="en-US"/>
        </w:rPr>
        <w:t xml:space="preserve">, our very astonished </w:t>
      </w:r>
      <w:proofErr w:type="spellStart"/>
      <w:r w:rsidRPr="00543D64">
        <w:rPr>
          <w:lang w:val="en-US"/>
        </w:rPr>
        <w:t>Wolffians</w:t>
      </w:r>
      <w:proofErr w:type="spellEnd"/>
      <w:r w:rsidRPr="00543D64">
        <w:rPr>
          <w:lang w:val="en-US"/>
        </w:rPr>
        <w:t xml:space="preserve"> protested that I had not been able to read the other piece [i.e. </w:t>
      </w:r>
      <w:proofErr w:type="spellStart"/>
      <w:r w:rsidRPr="00543D64">
        <w:rPr>
          <w:rFonts w:cs="Times New Roman"/>
          <w:szCs w:val="24"/>
          <w:lang w:val="en-US"/>
        </w:rPr>
        <w:t>Künzli’s</w:t>
      </w:r>
      <w:proofErr w:type="spellEnd"/>
      <w:r w:rsidRPr="00543D64">
        <w:rPr>
          <w:rFonts w:cs="Times New Roman"/>
          <w:szCs w:val="24"/>
          <w:lang w:val="en-US"/>
        </w:rPr>
        <w:t xml:space="preserve"> essay]</w:t>
      </w:r>
      <w:r w:rsidRPr="00543D64">
        <w:rPr>
          <w:lang w:val="en-US"/>
        </w:rPr>
        <w:t>, which is</w:t>
      </w:r>
      <w:r w:rsidR="00DC5773" w:rsidRPr="00543D64">
        <w:rPr>
          <w:lang w:val="en-US"/>
        </w:rPr>
        <w:t xml:space="preserve"> in </w:t>
      </w:r>
      <w:r w:rsidRPr="00543D64">
        <w:rPr>
          <w:lang w:val="en-US"/>
        </w:rPr>
        <w:t>German.</w:t>
      </w:r>
      <w:r w:rsidR="003E51D4" w:rsidRPr="00543D64">
        <w:rPr>
          <w:rStyle w:val="FootnoteReference"/>
          <w:lang w:val="en-US"/>
        </w:rPr>
        <w:footnoteReference w:id="10"/>
      </w:r>
      <w:r w:rsidRPr="00543D64">
        <w:rPr>
          <w:lang w:val="en-US"/>
        </w:rPr>
        <w:t xml:space="preserve"> I agreed, and asked that it be explained to me. This having been done the next day with great precision, I firmly persisted in the preference I had given to number VII, which is yours</w:t>
      </w:r>
      <w:r w:rsidR="00A6018F" w:rsidRPr="00543D64">
        <w:rPr>
          <w:lang w:val="en-US"/>
        </w:rPr>
        <w:t>.</w:t>
      </w:r>
      <w:r w:rsidR="006C0FDB">
        <w:rPr>
          <w:lang w:val="en-US"/>
        </w:rPr>
        <w:t xml:space="preserve"> (</w:t>
      </w:r>
      <w:proofErr w:type="spellStart"/>
      <w:r w:rsidR="006C0FDB" w:rsidRPr="00EB5301">
        <w:rPr>
          <w:rFonts w:cs="Times New Roman"/>
          <w:lang w:val="en-US"/>
        </w:rPr>
        <w:t>Prémontval</w:t>
      </w:r>
      <w:proofErr w:type="spellEnd"/>
      <w:r w:rsidR="006C0FDB" w:rsidRPr="00EB5301">
        <w:rPr>
          <w:rFonts w:cs="Times New Roman"/>
          <w:lang w:val="en-US"/>
        </w:rPr>
        <w:t xml:space="preserve"> 1757,</w:t>
      </w:r>
      <w:r w:rsidR="006C0FDB" w:rsidRPr="00EB5301">
        <w:rPr>
          <w:rFonts w:cs="Times New Roman"/>
          <w:i/>
          <w:lang w:val="en-US"/>
        </w:rPr>
        <w:t xml:space="preserve"> </w:t>
      </w:r>
      <w:r w:rsidR="006C0FDB" w:rsidRPr="00EB5301">
        <w:rPr>
          <w:rFonts w:cs="Times New Roman"/>
          <w:lang w:val="en-US"/>
        </w:rPr>
        <w:t>II: 69</w:t>
      </w:r>
      <w:r w:rsidR="006C0FDB" w:rsidRPr="00EB5301">
        <w:rPr>
          <w:rFonts w:cs="Times New Roman"/>
          <w:color w:val="000000"/>
          <w:lang w:val="en-US"/>
        </w:rPr>
        <w:t>–</w:t>
      </w:r>
      <w:r w:rsidR="006C0FDB" w:rsidRPr="00EB5301">
        <w:rPr>
          <w:rFonts w:cs="Times New Roman"/>
          <w:lang w:val="en-US"/>
        </w:rPr>
        <w:t>70</w:t>
      </w:r>
      <w:r w:rsidR="006C0FDB">
        <w:rPr>
          <w:lang w:val="en-US"/>
        </w:rPr>
        <w:t>)</w:t>
      </w:r>
    </w:p>
    <w:p w:rsidR="00A8704F" w:rsidRPr="00543D64" w:rsidRDefault="00A8704F" w:rsidP="00D90DE4">
      <w:pPr>
        <w:autoSpaceDE w:val="0"/>
        <w:autoSpaceDN w:val="0"/>
        <w:adjustRightInd w:val="0"/>
        <w:rPr>
          <w:rFonts w:cs="Times New Roman"/>
          <w:szCs w:val="24"/>
          <w:lang w:val="en-US"/>
        </w:rPr>
      </w:pPr>
    </w:p>
    <w:p w:rsidR="00A8704F" w:rsidRPr="00543D64" w:rsidRDefault="00A8704F" w:rsidP="00D90DE4">
      <w:pPr>
        <w:autoSpaceDE w:val="0"/>
        <w:autoSpaceDN w:val="0"/>
        <w:adjustRightInd w:val="0"/>
        <w:rPr>
          <w:rFonts w:cs="Times New Roman"/>
          <w:szCs w:val="24"/>
          <w:lang w:val="en-US"/>
        </w:rPr>
      </w:pPr>
      <w:proofErr w:type="spellStart"/>
      <w:r w:rsidRPr="00543D64">
        <w:rPr>
          <w:rFonts w:cs="Times New Roman"/>
          <w:lang w:val="en-US"/>
        </w:rPr>
        <w:t>Prémontval</w:t>
      </w:r>
      <w:proofErr w:type="spellEnd"/>
      <w:r w:rsidRPr="00543D64">
        <w:rPr>
          <w:rFonts w:cs="Times New Roman"/>
          <w:lang w:val="en-US"/>
        </w:rPr>
        <w:t xml:space="preserve"> subsequently published this letter in 1757, in volume 2 of his </w:t>
      </w:r>
      <w:proofErr w:type="spellStart"/>
      <w:r w:rsidRPr="00543D64">
        <w:rPr>
          <w:rFonts w:cs="Times New Roman"/>
          <w:i/>
          <w:lang w:val="en-US"/>
        </w:rPr>
        <w:t>Vues</w:t>
      </w:r>
      <w:proofErr w:type="spellEnd"/>
      <w:r w:rsidRPr="00543D64">
        <w:rPr>
          <w:rFonts w:cs="Times New Roman"/>
          <w:i/>
          <w:lang w:val="en-US"/>
        </w:rPr>
        <w:t xml:space="preserve"> </w:t>
      </w:r>
      <w:proofErr w:type="spellStart"/>
      <w:r w:rsidRPr="00543D64">
        <w:rPr>
          <w:rFonts w:cs="Times New Roman"/>
          <w:i/>
          <w:lang w:val="en-US"/>
        </w:rPr>
        <w:t>philosophiques</w:t>
      </w:r>
      <w:proofErr w:type="spellEnd"/>
      <w:r w:rsidR="00565E22" w:rsidRPr="00543D64">
        <w:rPr>
          <w:rFonts w:cs="Times New Roman"/>
          <w:lang w:val="en-US"/>
        </w:rPr>
        <w:t xml:space="preserve"> </w:t>
      </w:r>
      <w:r w:rsidR="00FE5EC9">
        <w:rPr>
          <w:rFonts w:cs="Times New Roman"/>
          <w:lang w:val="en-US"/>
        </w:rPr>
        <w:t>(</w:t>
      </w:r>
      <w:r w:rsidR="00565E22" w:rsidRPr="00543D64">
        <w:rPr>
          <w:rFonts w:cs="Times New Roman"/>
          <w:lang w:val="en-US"/>
        </w:rPr>
        <w:t>Philosophical Views</w:t>
      </w:r>
      <w:r w:rsidR="00FE5EC9">
        <w:rPr>
          <w:rFonts w:cs="Times New Roman"/>
          <w:lang w:val="en-US"/>
        </w:rPr>
        <w:t>)</w:t>
      </w:r>
      <w:r w:rsidR="000A79EE" w:rsidRPr="00543D64">
        <w:rPr>
          <w:rFonts w:cs="Times New Roman"/>
          <w:lang w:val="en-US"/>
        </w:rPr>
        <w:t>.</w:t>
      </w:r>
      <w:r w:rsidR="000A79EE" w:rsidRPr="00543D64">
        <w:rPr>
          <w:rStyle w:val="FootnoteReference"/>
          <w:rFonts w:cs="Times New Roman"/>
          <w:lang w:val="en-US"/>
        </w:rPr>
        <w:footnoteReference w:id="11"/>
      </w:r>
      <w:r w:rsidR="000A79EE" w:rsidRPr="00543D64">
        <w:rPr>
          <w:rFonts w:cs="Times New Roman"/>
          <w:lang w:val="en-US"/>
        </w:rPr>
        <w:t xml:space="preserve"> H</w:t>
      </w:r>
      <w:r w:rsidRPr="00543D64">
        <w:rPr>
          <w:rFonts w:cs="Times New Roman"/>
          <w:lang w:val="en-US"/>
        </w:rPr>
        <w:t xml:space="preserve">is account was not </w:t>
      </w:r>
      <w:r w:rsidR="000A79EE" w:rsidRPr="00543D64">
        <w:rPr>
          <w:rFonts w:cs="Times New Roman"/>
          <w:lang w:val="en-US"/>
        </w:rPr>
        <w:t xml:space="preserve">publicly </w:t>
      </w:r>
      <w:r w:rsidRPr="00543D64">
        <w:rPr>
          <w:rFonts w:cs="Times New Roman"/>
          <w:lang w:val="en-US"/>
        </w:rPr>
        <w:t>disputed</w:t>
      </w:r>
      <w:r w:rsidR="000A79EE" w:rsidRPr="00543D64">
        <w:rPr>
          <w:rFonts w:cs="Times New Roman"/>
          <w:lang w:val="en-US"/>
        </w:rPr>
        <w:t xml:space="preserve">, and only contradicted by claims made in the private correspondence between </w:t>
      </w:r>
      <w:proofErr w:type="spellStart"/>
      <w:r w:rsidR="000A79EE" w:rsidRPr="00543D64">
        <w:rPr>
          <w:rFonts w:cs="Times New Roman"/>
          <w:lang w:val="en-US"/>
        </w:rPr>
        <w:t>Sulzer</w:t>
      </w:r>
      <w:proofErr w:type="spellEnd"/>
      <w:r w:rsidR="000A79EE" w:rsidRPr="00543D64">
        <w:rPr>
          <w:rFonts w:cs="Times New Roman"/>
          <w:lang w:val="en-US"/>
        </w:rPr>
        <w:t xml:space="preserve"> and his friends that was published at the end of the nineteenth century</w:t>
      </w:r>
      <w:r w:rsidRPr="00543D64">
        <w:rPr>
          <w:rFonts w:cs="Times New Roman"/>
          <w:lang w:val="en-US"/>
        </w:rPr>
        <w:t>.</w:t>
      </w:r>
    </w:p>
    <w:p w:rsidR="00A8704F" w:rsidRPr="00543D64" w:rsidRDefault="00A8704F" w:rsidP="00AF0547">
      <w:pPr>
        <w:autoSpaceDE w:val="0"/>
        <w:autoSpaceDN w:val="0"/>
        <w:adjustRightInd w:val="0"/>
        <w:rPr>
          <w:rFonts w:cs="Times New Roman"/>
          <w:szCs w:val="24"/>
          <w:lang w:val="en-US"/>
        </w:rPr>
      </w:pPr>
      <w:r w:rsidRPr="00543D64">
        <w:rPr>
          <w:rFonts w:cs="Times New Roman"/>
          <w:szCs w:val="24"/>
          <w:lang w:val="en-US"/>
        </w:rPr>
        <w:lastRenderedPageBreak/>
        <w:tab/>
      </w:r>
      <w:r w:rsidR="000A79EE" w:rsidRPr="00543D64">
        <w:rPr>
          <w:rFonts w:cs="Times New Roman"/>
          <w:szCs w:val="24"/>
          <w:lang w:val="en-US"/>
        </w:rPr>
        <w:t>On the matter of the voting in the 1755 contest, s</w:t>
      </w:r>
      <w:r w:rsidRPr="00543D64">
        <w:rPr>
          <w:rFonts w:cs="Times New Roman"/>
          <w:szCs w:val="24"/>
          <w:lang w:val="en-US"/>
        </w:rPr>
        <w:t xml:space="preserve">cholars have tended to give preference to </w:t>
      </w:r>
      <w:proofErr w:type="spellStart"/>
      <w:r w:rsidRPr="00543D64">
        <w:rPr>
          <w:rFonts w:cs="Times New Roman"/>
          <w:szCs w:val="24"/>
          <w:lang w:val="en-US"/>
        </w:rPr>
        <w:t>Sulzer’s</w:t>
      </w:r>
      <w:proofErr w:type="spellEnd"/>
      <w:r w:rsidRPr="00543D64">
        <w:rPr>
          <w:rFonts w:cs="Times New Roman"/>
          <w:szCs w:val="24"/>
          <w:lang w:val="en-US"/>
        </w:rPr>
        <w:t xml:space="preserve"> account over </w:t>
      </w:r>
      <w:proofErr w:type="spellStart"/>
      <w:r w:rsidRPr="00543D64">
        <w:rPr>
          <w:rFonts w:cs="Times New Roman"/>
          <w:lang w:val="en-US"/>
        </w:rPr>
        <w:t>Prémontval’s</w:t>
      </w:r>
      <w:proofErr w:type="spellEnd"/>
      <w:r w:rsidRPr="00543D64">
        <w:rPr>
          <w:rFonts w:cs="Times New Roman"/>
          <w:lang w:val="en-US"/>
        </w:rPr>
        <w:t xml:space="preserve">. For example, </w:t>
      </w:r>
      <w:proofErr w:type="spellStart"/>
      <w:r w:rsidR="00EF3E55">
        <w:rPr>
          <w:rFonts w:cs="Times New Roman"/>
          <w:lang w:val="en-US"/>
        </w:rPr>
        <w:t>Hirzel</w:t>
      </w:r>
      <w:proofErr w:type="spellEnd"/>
      <w:r w:rsidR="00EF3E55">
        <w:rPr>
          <w:rFonts w:cs="Times New Roman"/>
          <w:lang w:val="en-US"/>
        </w:rPr>
        <w:t xml:space="preserve"> and </w:t>
      </w:r>
      <w:proofErr w:type="spellStart"/>
      <w:r w:rsidR="00EF3E55">
        <w:rPr>
          <w:rFonts w:cs="Times New Roman"/>
          <w:lang w:val="en-US"/>
        </w:rPr>
        <w:t>Harnack</w:t>
      </w:r>
      <w:proofErr w:type="spellEnd"/>
      <w:r w:rsidR="00EF3E55">
        <w:rPr>
          <w:rFonts w:cs="Times New Roman"/>
          <w:lang w:val="en-US"/>
        </w:rPr>
        <w:t xml:space="preserve"> </w:t>
      </w:r>
      <w:r w:rsidRPr="00543D64">
        <w:rPr>
          <w:rFonts w:cs="Times New Roman"/>
          <w:lang w:val="en-US"/>
        </w:rPr>
        <w:t>both re</w:t>
      </w:r>
      <w:r w:rsidR="00243636" w:rsidRPr="00543D64">
        <w:rPr>
          <w:rFonts w:cs="Times New Roman"/>
          <w:lang w:val="en-US"/>
        </w:rPr>
        <w:t xml:space="preserve">late </w:t>
      </w:r>
      <w:proofErr w:type="spellStart"/>
      <w:r w:rsidR="00243636" w:rsidRPr="00543D64">
        <w:rPr>
          <w:rFonts w:cs="Times New Roman"/>
          <w:lang w:val="en-US"/>
        </w:rPr>
        <w:t>Sulzer’s</w:t>
      </w:r>
      <w:proofErr w:type="spellEnd"/>
      <w:r w:rsidR="00243636" w:rsidRPr="00543D64">
        <w:rPr>
          <w:rFonts w:cs="Times New Roman"/>
          <w:lang w:val="en-US"/>
        </w:rPr>
        <w:t xml:space="preserve"> account in detail</w:t>
      </w:r>
      <w:r w:rsidRPr="00543D64">
        <w:rPr>
          <w:rFonts w:cs="Times New Roman"/>
          <w:lang w:val="en-US"/>
        </w:rPr>
        <w:t xml:space="preserve"> and relegate </w:t>
      </w:r>
      <w:proofErr w:type="spellStart"/>
      <w:r w:rsidRPr="00543D64">
        <w:rPr>
          <w:rFonts w:cs="Times New Roman"/>
          <w:lang w:val="en-US"/>
        </w:rPr>
        <w:t>Prémontval’s</w:t>
      </w:r>
      <w:proofErr w:type="spellEnd"/>
      <w:r w:rsidRPr="00543D64">
        <w:rPr>
          <w:rFonts w:cs="Times New Roman"/>
          <w:lang w:val="en-US"/>
        </w:rPr>
        <w:t xml:space="preserve"> to a footnote, giving the impression that the former is more reliable than the latter.</w:t>
      </w:r>
      <w:r w:rsidR="00EF3E55">
        <w:rPr>
          <w:rStyle w:val="FootnoteReference"/>
          <w:rFonts w:cs="Times New Roman"/>
          <w:lang w:val="en-US"/>
        </w:rPr>
        <w:footnoteReference w:id="12"/>
      </w:r>
      <w:r w:rsidRPr="00543D64">
        <w:rPr>
          <w:rFonts w:cs="Times New Roman"/>
          <w:lang w:val="en-US"/>
        </w:rPr>
        <w:t xml:space="preserve"> </w:t>
      </w:r>
      <w:r w:rsidR="0079087E" w:rsidRPr="00543D64">
        <w:rPr>
          <w:rFonts w:cs="Times New Roman"/>
          <w:lang w:val="en-US"/>
        </w:rPr>
        <w:t xml:space="preserve">Other scholars, for example </w:t>
      </w:r>
      <w:proofErr w:type="spellStart"/>
      <w:r w:rsidR="0026096C" w:rsidRPr="00543D64">
        <w:rPr>
          <w:rFonts w:cs="Times New Roman"/>
          <w:lang w:val="en-US"/>
        </w:rPr>
        <w:t>Hellwig</w:t>
      </w:r>
      <w:proofErr w:type="spellEnd"/>
      <w:r w:rsidR="0026096C" w:rsidRPr="00543D64">
        <w:rPr>
          <w:rFonts w:cs="Times New Roman"/>
          <w:lang w:val="en-US"/>
        </w:rPr>
        <w:t xml:space="preserve"> and </w:t>
      </w:r>
      <w:proofErr w:type="spellStart"/>
      <w:r w:rsidR="0079087E" w:rsidRPr="00543D64">
        <w:rPr>
          <w:rFonts w:cs="Times New Roman"/>
          <w:lang w:val="en-US"/>
        </w:rPr>
        <w:t>Calinger</w:t>
      </w:r>
      <w:proofErr w:type="spellEnd"/>
      <w:r w:rsidR="0079087E" w:rsidRPr="00543D64">
        <w:rPr>
          <w:rFonts w:cs="Times New Roman"/>
          <w:lang w:val="en-US"/>
        </w:rPr>
        <w:t xml:space="preserve">, </w:t>
      </w:r>
      <w:r w:rsidR="00565E22" w:rsidRPr="00543D64">
        <w:rPr>
          <w:rFonts w:cs="Times New Roman"/>
          <w:lang w:val="en-US"/>
        </w:rPr>
        <w:t>present</w:t>
      </w:r>
      <w:r w:rsidR="0079087E" w:rsidRPr="00543D64">
        <w:rPr>
          <w:rFonts w:cs="Times New Roman"/>
          <w:lang w:val="en-US"/>
        </w:rPr>
        <w:t xml:space="preserve"> </w:t>
      </w:r>
      <w:proofErr w:type="spellStart"/>
      <w:r w:rsidR="0079087E" w:rsidRPr="00543D64">
        <w:rPr>
          <w:rFonts w:cs="Times New Roman"/>
          <w:lang w:val="en-US"/>
        </w:rPr>
        <w:t>Sulzer’s</w:t>
      </w:r>
      <w:proofErr w:type="spellEnd"/>
      <w:r w:rsidR="0079087E" w:rsidRPr="00543D64">
        <w:rPr>
          <w:rFonts w:cs="Times New Roman"/>
          <w:lang w:val="en-US"/>
        </w:rPr>
        <w:t xml:space="preserve"> account and do not mention </w:t>
      </w:r>
      <w:proofErr w:type="spellStart"/>
      <w:r w:rsidR="0079087E" w:rsidRPr="00543D64">
        <w:rPr>
          <w:rFonts w:cs="Times New Roman"/>
          <w:lang w:val="en-US"/>
        </w:rPr>
        <w:t>Prémontval’s</w:t>
      </w:r>
      <w:proofErr w:type="spellEnd"/>
      <w:r w:rsidR="0079087E" w:rsidRPr="00543D64">
        <w:rPr>
          <w:rFonts w:cs="Times New Roman"/>
          <w:lang w:val="en-US"/>
        </w:rPr>
        <w:t xml:space="preserve"> at all.</w:t>
      </w:r>
      <w:r w:rsidR="00EF3E55">
        <w:rPr>
          <w:rStyle w:val="FootnoteReference"/>
          <w:rFonts w:cs="Times New Roman"/>
          <w:lang w:val="en-US"/>
        </w:rPr>
        <w:footnoteReference w:id="13"/>
      </w:r>
      <w:r w:rsidR="0079087E" w:rsidRPr="00543D64">
        <w:rPr>
          <w:rFonts w:cs="Times New Roman"/>
          <w:lang w:val="en-US"/>
        </w:rPr>
        <w:t xml:space="preserve"> </w:t>
      </w:r>
      <w:proofErr w:type="spellStart"/>
      <w:r w:rsidRPr="00543D64">
        <w:rPr>
          <w:rFonts w:cs="Times New Roman"/>
          <w:lang w:val="en-US"/>
        </w:rPr>
        <w:t>Sulzer’s</w:t>
      </w:r>
      <w:proofErr w:type="spellEnd"/>
      <w:r w:rsidRPr="00543D64">
        <w:rPr>
          <w:rFonts w:cs="Times New Roman"/>
          <w:lang w:val="en-US"/>
        </w:rPr>
        <w:t xml:space="preserve"> account certainly plays into the well-established narrative about competing factions within the Academy</w:t>
      </w:r>
      <w:r w:rsidR="00BD27BC" w:rsidRPr="00543D64">
        <w:rPr>
          <w:rFonts w:cs="Times New Roman"/>
          <w:lang w:val="en-US"/>
        </w:rPr>
        <w:t xml:space="preserve">. Nevertheless, there are good reasons to </w:t>
      </w:r>
      <w:r w:rsidRPr="00543D64">
        <w:rPr>
          <w:rFonts w:cs="Times New Roman"/>
          <w:lang w:val="en-US"/>
        </w:rPr>
        <w:t xml:space="preserve">treat </w:t>
      </w:r>
      <w:proofErr w:type="spellStart"/>
      <w:r w:rsidRPr="00543D64">
        <w:rPr>
          <w:rFonts w:cs="Times New Roman"/>
          <w:lang w:val="en-US"/>
        </w:rPr>
        <w:t>Sulzer’s</w:t>
      </w:r>
      <w:proofErr w:type="spellEnd"/>
      <w:r w:rsidRPr="00543D64">
        <w:rPr>
          <w:rFonts w:cs="Times New Roman"/>
          <w:lang w:val="en-US"/>
        </w:rPr>
        <w:t xml:space="preserve"> account with caution. First of all, it must be remembered that </w:t>
      </w:r>
      <w:proofErr w:type="spellStart"/>
      <w:r w:rsidRPr="00543D64">
        <w:rPr>
          <w:rFonts w:cs="Times New Roman"/>
          <w:lang w:val="en-US"/>
        </w:rPr>
        <w:t>Sulzer</w:t>
      </w:r>
      <w:proofErr w:type="spellEnd"/>
      <w:r w:rsidRPr="00543D64">
        <w:rPr>
          <w:rFonts w:cs="Times New Roman"/>
          <w:lang w:val="en-US"/>
        </w:rPr>
        <w:t xml:space="preserve"> was writing privately for </w:t>
      </w:r>
      <w:proofErr w:type="spellStart"/>
      <w:r w:rsidRPr="00543D64">
        <w:rPr>
          <w:rFonts w:cs="Times New Roman"/>
          <w:szCs w:val="24"/>
          <w:lang w:val="en-US"/>
        </w:rPr>
        <w:t>Künzli</w:t>
      </w:r>
      <w:proofErr w:type="spellEnd"/>
      <w:r w:rsidRPr="00543D64">
        <w:rPr>
          <w:rFonts w:cs="Times New Roman"/>
          <w:szCs w:val="24"/>
          <w:lang w:val="en-US"/>
        </w:rPr>
        <w:t xml:space="preserve"> and his circle </w:t>
      </w:r>
      <w:r w:rsidRPr="00543D64">
        <w:rPr>
          <w:rFonts w:cs="Times New Roman"/>
          <w:lang w:val="en-US"/>
        </w:rPr>
        <w:t xml:space="preserve">after having tried and failed to get the 1755 essay prize awarded to </w:t>
      </w:r>
      <w:proofErr w:type="spellStart"/>
      <w:r w:rsidRPr="00543D64">
        <w:rPr>
          <w:rFonts w:cs="Times New Roman"/>
          <w:szCs w:val="24"/>
          <w:lang w:val="en-US"/>
        </w:rPr>
        <w:t>Künzli</w:t>
      </w:r>
      <w:proofErr w:type="spellEnd"/>
      <w:r w:rsidRPr="00543D64">
        <w:rPr>
          <w:rFonts w:cs="Times New Roman"/>
          <w:szCs w:val="24"/>
          <w:lang w:val="en-US"/>
        </w:rPr>
        <w:t xml:space="preserve">. </w:t>
      </w:r>
      <w:r w:rsidR="00A36B0A" w:rsidRPr="00543D64">
        <w:rPr>
          <w:rFonts w:cs="Times New Roman"/>
          <w:szCs w:val="24"/>
          <w:lang w:val="en-US"/>
        </w:rPr>
        <w:t>He would have known that the recipients of his letters had no way to verify his claims.</w:t>
      </w:r>
      <w:r w:rsidR="00BD27BC" w:rsidRPr="00543D64">
        <w:rPr>
          <w:rFonts w:cs="Times New Roman"/>
          <w:szCs w:val="24"/>
          <w:lang w:val="en-US"/>
        </w:rPr>
        <w:t xml:space="preserve"> Following on from this, s</w:t>
      </w:r>
      <w:r w:rsidRPr="00543D64">
        <w:rPr>
          <w:rFonts w:cs="Times New Roman"/>
          <w:szCs w:val="24"/>
          <w:lang w:val="en-US"/>
        </w:rPr>
        <w:t xml:space="preserve">econd, </w:t>
      </w:r>
      <w:proofErr w:type="spellStart"/>
      <w:r w:rsidRPr="00543D64">
        <w:rPr>
          <w:rFonts w:cs="Times New Roman"/>
          <w:szCs w:val="24"/>
          <w:lang w:val="en-US"/>
        </w:rPr>
        <w:t>Sulzer’s</w:t>
      </w:r>
      <w:proofErr w:type="spellEnd"/>
      <w:r w:rsidRPr="00543D64">
        <w:rPr>
          <w:rFonts w:cs="Times New Roman"/>
          <w:szCs w:val="24"/>
          <w:lang w:val="en-US"/>
        </w:rPr>
        <w:t xml:space="preserve"> </w:t>
      </w:r>
      <w:r w:rsidRPr="00543D64">
        <w:rPr>
          <w:rFonts w:cs="Times New Roman"/>
          <w:lang w:val="en-US"/>
        </w:rPr>
        <w:t xml:space="preserve">description of </w:t>
      </w:r>
      <w:proofErr w:type="spellStart"/>
      <w:r w:rsidRPr="00543D64">
        <w:rPr>
          <w:rFonts w:cs="Times New Roman"/>
          <w:lang w:val="en-US"/>
        </w:rPr>
        <w:t>Prémontval’s</w:t>
      </w:r>
      <w:proofErr w:type="spellEnd"/>
      <w:r w:rsidRPr="00543D64">
        <w:rPr>
          <w:rFonts w:cs="Times New Roman"/>
          <w:lang w:val="en-US"/>
        </w:rPr>
        <w:t xml:space="preserve"> place in the internal politics of the Berlin Academy is </w:t>
      </w:r>
      <w:r w:rsidR="00BD27BC" w:rsidRPr="00543D64">
        <w:rPr>
          <w:rFonts w:cs="Times New Roman"/>
          <w:lang w:val="en-US"/>
        </w:rPr>
        <w:t>at best inaccurate and at worst plainly false</w:t>
      </w:r>
      <w:r w:rsidRPr="00543D64">
        <w:rPr>
          <w:rFonts w:cs="Times New Roman"/>
          <w:lang w:val="en-US"/>
        </w:rPr>
        <w:t xml:space="preserve">. He appears to have informed </w:t>
      </w:r>
      <w:proofErr w:type="spellStart"/>
      <w:r w:rsidRPr="00543D64">
        <w:rPr>
          <w:rFonts w:cs="Times New Roman"/>
          <w:szCs w:val="24"/>
          <w:lang w:val="en-US"/>
        </w:rPr>
        <w:t>Künzli</w:t>
      </w:r>
      <w:proofErr w:type="spellEnd"/>
      <w:r w:rsidRPr="00543D64">
        <w:rPr>
          <w:rFonts w:cs="Times New Roman"/>
          <w:szCs w:val="24"/>
          <w:lang w:val="en-US"/>
        </w:rPr>
        <w:t xml:space="preserve"> that </w:t>
      </w:r>
      <w:proofErr w:type="spellStart"/>
      <w:r w:rsidRPr="00543D64">
        <w:rPr>
          <w:rFonts w:cs="Times New Roman"/>
          <w:lang w:val="en-US"/>
        </w:rPr>
        <w:t>Prémontval</w:t>
      </w:r>
      <w:proofErr w:type="spellEnd"/>
      <w:r w:rsidRPr="00543D64">
        <w:rPr>
          <w:rFonts w:cs="Times New Roman"/>
          <w:lang w:val="en-US"/>
        </w:rPr>
        <w:t xml:space="preserve"> and </w:t>
      </w:r>
      <w:proofErr w:type="spellStart"/>
      <w:r w:rsidRPr="00543D64">
        <w:rPr>
          <w:rFonts w:cs="Times New Roman"/>
          <w:lang w:val="en-US"/>
        </w:rPr>
        <w:t>Merian</w:t>
      </w:r>
      <w:proofErr w:type="spellEnd"/>
      <w:r w:rsidRPr="00543D64">
        <w:rPr>
          <w:rFonts w:cs="Times New Roman"/>
          <w:lang w:val="en-US"/>
        </w:rPr>
        <w:t xml:space="preserve"> were </w:t>
      </w:r>
      <w:r w:rsidR="00B6367C" w:rsidRPr="00543D64">
        <w:rPr>
          <w:rFonts w:cs="Times New Roman"/>
          <w:lang w:val="en-US"/>
        </w:rPr>
        <w:t xml:space="preserve">the </w:t>
      </w:r>
      <w:r w:rsidRPr="00543D64">
        <w:rPr>
          <w:rFonts w:cs="Times New Roman"/>
          <w:lang w:val="en-US"/>
        </w:rPr>
        <w:t>stooges</w:t>
      </w:r>
      <w:r w:rsidR="00B6367C" w:rsidRPr="00543D64">
        <w:rPr>
          <w:rFonts w:cs="Times New Roman"/>
          <w:lang w:val="en-US"/>
        </w:rPr>
        <w:t xml:space="preserve"> of the Academy’s president, </w:t>
      </w:r>
      <w:proofErr w:type="spellStart"/>
      <w:r w:rsidR="00B6367C" w:rsidRPr="00543D64">
        <w:rPr>
          <w:rFonts w:cs="Times New Roman"/>
          <w:lang w:val="en-US"/>
        </w:rPr>
        <w:t>Maupertuis</w:t>
      </w:r>
      <w:proofErr w:type="spellEnd"/>
      <w:r w:rsidRPr="00543D64">
        <w:rPr>
          <w:rFonts w:cs="Times New Roman"/>
          <w:lang w:val="en-US"/>
        </w:rPr>
        <w:t xml:space="preserve">, </w:t>
      </w:r>
      <w:r w:rsidR="003E51D4" w:rsidRPr="00543D64">
        <w:rPr>
          <w:rFonts w:cs="Times New Roman"/>
          <w:lang w:val="en-US"/>
        </w:rPr>
        <w:t>as</w:t>
      </w:r>
      <w:r w:rsidRPr="00543D64">
        <w:rPr>
          <w:rFonts w:cs="Times New Roman"/>
          <w:lang w:val="en-US"/>
        </w:rPr>
        <w:t xml:space="preserve"> </w:t>
      </w:r>
      <w:proofErr w:type="spellStart"/>
      <w:r w:rsidRPr="00543D64">
        <w:rPr>
          <w:rFonts w:cs="Times New Roman"/>
          <w:szCs w:val="24"/>
          <w:lang w:val="en-US"/>
        </w:rPr>
        <w:t>Künzli</w:t>
      </w:r>
      <w:proofErr w:type="spellEnd"/>
      <w:r w:rsidRPr="00543D64">
        <w:rPr>
          <w:rFonts w:cs="Times New Roman"/>
          <w:szCs w:val="24"/>
          <w:lang w:val="en-US"/>
        </w:rPr>
        <w:t xml:space="preserve"> </w:t>
      </w:r>
      <w:r w:rsidR="003E51D4" w:rsidRPr="00543D64">
        <w:rPr>
          <w:rFonts w:cs="Times New Roman"/>
          <w:szCs w:val="24"/>
          <w:lang w:val="en-US"/>
        </w:rPr>
        <w:t>reports</w:t>
      </w:r>
      <w:r w:rsidRPr="00543D64">
        <w:rPr>
          <w:rFonts w:cs="Times New Roman"/>
          <w:szCs w:val="24"/>
          <w:lang w:val="en-US"/>
        </w:rPr>
        <w:t xml:space="preserve"> on April 25, 1757:</w:t>
      </w:r>
    </w:p>
    <w:p w:rsidR="00A8704F" w:rsidRPr="00543D64" w:rsidRDefault="00A8704F" w:rsidP="00AF0547">
      <w:pPr>
        <w:autoSpaceDE w:val="0"/>
        <w:autoSpaceDN w:val="0"/>
        <w:adjustRightInd w:val="0"/>
        <w:rPr>
          <w:rFonts w:cs="Times New Roman"/>
          <w:szCs w:val="24"/>
          <w:lang w:val="en-US"/>
        </w:rPr>
      </w:pPr>
    </w:p>
    <w:p w:rsidR="00EB0DBD" w:rsidRDefault="00A8704F">
      <w:pPr>
        <w:autoSpaceDE w:val="0"/>
        <w:autoSpaceDN w:val="0"/>
        <w:adjustRightInd w:val="0"/>
        <w:ind w:left="720" w:right="720"/>
        <w:rPr>
          <w:rFonts w:cs="Times New Roman"/>
          <w:szCs w:val="24"/>
          <w:lang w:val="en-US"/>
        </w:rPr>
      </w:pPr>
      <w:r w:rsidRPr="00543D64">
        <w:rPr>
          <w:rFonts w:cs="Times New Roman"/>
          <w:szCs w:val="24"/>
          <w:lang w:val="en-US"/>
        </w:rPr>
        <w:t xml:space="preserve">Mr. </w:t>
      </w:r>
      <w:proofErr w:type="spellStart"/>
      <w:r w:rsidRPr="00543D64">
        <w:rPr>
          <w:rFonts w:cs="Times New Roman"/>
          <w:szCs w:val="24"/>
          <w:lang w:val="en-US"/>
        </w:rPr>
        <w:t>Sulzer</w:t>
      </w:r>
      <w:proofErr w:type="spellEnd"/>
      <w:r w:rsidRPr="00543D64">
        <w:rPr>
          <w:rFonts w:cs="Times New Roman"/>
          <w:szCs w:val="24"/>
          <w:lang w:val="en-US"/>
        </w:rPr>
        <w:t xml:space="preserve"> writes: “This </w:t>
      </w:r>
      <w:proofErr w:type="spellStart"/>
      <w:r w:rsidRPr="00543D64">
        <w:rPr>
          <w:rFonts w:cs="Times New Roman"/>
          <w:lang w:val="en-US"/>
        </w:rPr>
        <w:t>Prémontval</w:t>
      </w:r>
      <w:proofErr w:type="spellEnd"/>
      <w:r w:rsidRPr="00543D64">
        <w:rPr>
          <w:rFonts w:cs="Times New Roman"/>
          <w:szCs w:val="24"/>
          <w:lang w:val="en-US"/>
        </w:rPr>
        <w:t xml:space="preserve"> and his comrade, </w:t>
      </w:r>
      <w:proofErr w:type="spellStart"/>
      <w:r w:rsidRPr="00543D64">
        <w:rPr>
          <w:rFonts w:cs="Times New Roman"/>
          <w:szCs w:val="24"/>
          <w:lang w:val="en-US"/>
        </w:rPr>
        <w:t>Merian</w:t>
      </w:r>
      <w:proofErr w:type="spellEnd"/>
      <w:r w:rsidRPr="00543D64">
        <w:rPr>
          <w:rFonts w:cs="Times New Roman"/>
          <w:szCs w:val="24"/>
          <w:lang w:val="en-US"/>
        </w:rPr>
        <w:t xml:space="preserve">, serve under the </w:t>
      </w:r>
      <w:r w:rsidR="00972851" w:rsidRPr="00543D64">
        <w:rPr>
          <w:rFonts w:cs="Times New Roman"/>
          <w:szCs w:val="24"/>
          <w:lang w:val="en-US"/>
        </w:rPr>
        <w:t>whip</w:t>
      </w:r>
      <w:r w:rsidRPr="00543D64">
        <w:rPr>
          <w:rFonts w:cs="Times New Roman"/>
          <w:szCs w:val="24"/>
          <w:lang w:val="en-US"/>
        </w:rPr>
        <w:t xml:space="preserve"> of the Frenchman </w:t>
      </w:r>
      <w:proofErr w:type="spellStart"/>
      <w:r w:rsidRPr="00543D64">
        <w:rPr>
          <w:rFonts w:cs="Times New Roman"/>
          <w:szCs w:val="24"/>
          <w:lang w:val="en-US"/>
        </w:rPr>
        <w:t>Maupertuis</w:t>
      </w:r>
      <w:proofErr w:type="spellEnd"/>
      <w:r w:rsidRPr="00543D64">
        <w:rPr>
          <w:rFonts w:cs="Times New Roman"/>
          <w:szCs w:val="24"/>
          <w:lang w:val="en-US"/>
        </w:rPr>
        <w:t>, who has set his mind to take revenge on Leibniz and Wolff for allowing these Germans to be greater philosophers and mathematicia</w:t>
      </w:r>
      <w:r w:rsidR="00EF3E55">
        <w:rPr>
          <w:rFonts w:cs="Times New Roman"/>
          <w:szCs w:val="24"/>
          <w:lang w:val="en-US"/>
        </w:rPr>
        <w:t>ns than the French themselves”</w:t>
      </w:r>
      <w:r w:rsidR="00BD27BC" w:rsidRPr="00543D64">
        <w:rPr>
          <w:rFonts w:cs="Times New Roman"/>
          <w:szCs w:val="24"/>
          <w:lang w:val="en-US"/>
        </w:rPr>
        <w:t>.</w:t>
      </w:r>
      <w:r w:rsidR="008A2F24">
        <w:rPr>
          <w:rFonts w:cs="Times New Roman"/>
          <w:szCs w:val="24"/>
          <w:lang w:val="en-US"/>
        </w:rPr>
        <w:t xml:space="preserve"> (</w:t>
      </w:r>
      <w:proofErr w:type="spellStart"/>
      <w:r w:rsidR="008A2F24" w:rsidRPr="00EB5301">
        <w:rPr>
          <w:rFonts w:cs="Times New Roman"/>
          <w:lang w:val="en-US"/>
        </w:rPr>
        <w:t>Hirzel</w:t>
      </w:r>
      <w:proofErr w:type="spellEnd"/>
      <w:r w:rsidR="008A2F24" w:rsidRPr="00EB5301">
        <w:rPr>
          <w:rFonts w:cs="Times New Roman"/>
          <w:lang w:val="en-US"/>
        </w:rPr>
        <w:t xml:space="preserve"> 1891, 117</w:t>
      </w:r>
      <w:r w:rsidR="008A2F24">
        <w:rPr>
          <w:rFonts w:cs="Times New Roman"/>
          <w:szCs w:val="24"/>
          <w:lang w:val="en-US"/>
        </w:rPr>
        <w:t>)</w:t>
      </w:r>
    </w:p>
    <w:p w:rsidR="00A8704F" w:rsidRPr="00543D64" w:rsidRDefault="00A8704F" w:rsidP="00AF0547">
      <w:pPr>
        <w:autoSpaceDE w:val="0"/>
        <w:autoSpaceDN w:val="0"/>
        <w:adjustRightInd w:val="0"/>
        <w:rPr>
          <w:rFonts w:cs="Times New Roman"/>
          <w:szCs w:val="24"/>
          <w:lang w:val="en-US"/>
        </w:rPr>
      </w:pPr>
    </w:p>
    <w:p w:rsidR="00A8704F" w:rsidRPr="00543D64" w:rsidRDefault="00A8704F" w:rsidP="00BD27BC">
      <w:pPr>
        <w:autoSpaceDE w:val="0"/>
        <w:autoSpaceDN w:val="0"/>
        <w:adjustRightInd w:val="0"/>
        <w:rPr>
          <w:rFonts w:cs="Times New Roman"/>
          <w:szCs w:val="24"/>
          <w:lang w:val="en-US"/>
        </w:rPr>
      </w:pPr>
      <w:proofErr w:type="spellStart"/>
      <w:r w:rsidRPr="00543D64">
        <w:rPr>
          <w:rFonts w:cs="Times New Roman"/>
          <w:szCs w:val="24"/>
          <w:lang w:val="en-US"/>
        </w:rPr>
        <w:t>Sulzer</w:t>
      </w:r>
      <w:proofErr w:type="spellEnd"/>
      <w:r w:rsidRPr="00543D64">
        <w:rPr>
          <w:rFonts w:cs="Times New Roman"/>
          <w:szCs w:val="24"/>
          <w:lang w:val="en-US"/>
        </w:rPr>
        <w:t xml:space="preserve"> is partly correct here, for it was no secret that </w:t>
      </w:r>
      <w:proofErr w:type="spellStart"/>
      <w:r w:rsidRPr="00543D64">
        <w:rPr>
          <w:rFonts w:cs="Times New Roman"/>
          <w:szCs w:val="24"/>
          <w:lang w:val="en-US"/>
        </w:rPr>
        <w:t>Maupertuis</w:t>
      </w:r>
      <w:proofErr w:type="spellEnd"/>
      <w:r w:rsidRPr="00543D64">
        <w:rPr>
          <w:rFonts w:cs="Times New Roman"/>
          <w:szCs w:val="24"/>
          <w:lang w:val="en-US"/>
        </w:rPr>
        <w:t xml:space="preserve"> was </w:t>
      </w:r>
      <w:r w:rsidR="000C1B70" w:rsidRPr="00543D64">
        <w:rPr>
          <w:rFonts w:cs="Times New Roman"/>
          <w:szCs w:val="24"/>
          <w:lang w:val="en-US"/>
        </w:rPr>
        <w:t xml:space="preserve">at the time </w:t>
      </w:r>
      <w:r w:rsidRPr="00543D64">
        <w:rPr>
          <w:rFonts w:cs="Times New Roman"/>
          <w:szCs w:val="24"/>
          <w:lang w:val="en-US"/>
        </w:rPr>
        <w:t>hostile to both Leibniz and Wolff.</w:t>
      </w:r>
      <w:r w:rsidR="000C1B70" w:rsidRPr="00543D64">
        <w:rPr>
          <w:rStyle w:val="FootnoteReference"/>
          <w:rFonts w:cs="Times New Roman"/>
          <w:szCs w:val="24"/>
          <w:lang w:val="en-US"/>
        </w:rPr>
        <w:footnoteReference w:id="14"/>
      </w:r>
      <w:r w:rsidRPr="00543D64">
        <w:rPr>
          <w:rFonts w:cs="Times New Roman"/>
          <w:szCs w:val="24"/>
          <w:lang w:val="en-US"/>
        </w:rPr>
        <w:t xml:space="preserve"> But the </w:t>
      </w:r>
      <w:r w:rsidR="00587FE5" w:rsidRPr="00543D64">
        <w:rPr>
          <w:rFonts w:cs="Times New Roman"/>
          <w:szCs w:val="24"/>
          <w:lang w:val="en-US"/>
        </w:rPr>
        <w:t>first</w:t>
      </w:r>
      <w:r w:rsidRPr="00543D64">
        <w:rPr>
          <w:rFonts w:cs="Times New Roman"/>
          <w:szCs w:val="24"/>
          <w:lang w:val="en-US"/>
        </w:rPr>
        <w:t xml:space="preserve"> part of </w:t>
      </w:r>
      <w:proofErr w:type="spellStart"/>
      <w:r w:rsidRPr="00543D64">
        <w:rPr>
          <w:rFonts w:cs="Times New Roman"/>
          <w:szCs w:val="24"/>
          <w:lang w:val="en-US"/>
        </w:rPr>
        <w:t>Sulzer’s</w:t>
      </w:r>
      <w:proofErr w:type="spellEnd"/>
      <w:r w:rsidRPr="00543D64">
        <w:rPr>
          <w:rFonts w:cs="Times New Roman"/>
          <w:szCs w:val="24"/>
          <w:lang w:val="en-US"/>
        </w:rPr>
        <w:t xml:space="preserve"> claim, that </w:t>
      </w:r>
      <w:proofErr w:type="spellStart"/>
      <w:r w:rsidRPr="00543D64">
        <w:rPr>
          <w:rFonts w:cs="Times New Roman"/>
          <w:lang w:val="en-US"/>
        </w:rPr>
        <w:t>Prémontval</w:t>
      </w:r>
      <w:proofErr w:type="spellEnd"/>
      <w:r w:rsidRPr="00543D64">
        <w:rPr>
          <w:rFonts w:cs="Times New Roman"/>
          <w:lang w:val="en-US"/>
        </w:rPr>
        <w:t xml:space="preserve"> was under the thumb of </w:t>
      </w:r>
      <w:proofErr w:type="spellStart"/>
      <w:r w:rsidRPr="00543D64">
        <w:rPr>
          <w:rFonts w:cs="Times New Roman"/>
          <w:lang w:val="en-US"/>
        </w:rPr>
        <w:t>Maupertuis</w:t>
      </w:r>
      <w:proofErr w:type="spellEnd"/>
      <w:r w:rsidRPr="00543D64">
        <w:rPr>
          <w:rFonts w:cs="Times New Roman"/>
          <w:lang w:val="en-US"/>
        </w:rPr>
        <w:t xml:space="preserve">, is </w:t>
      </w:r>
      <w:r w:rsidR="001028AD" w:rsidRPr="00543D64">
        <w:rPr>
          <w:rFonts w:cs="Times New Roman"/>
          <w:lang w:val="en-US"/>
        </w:rPr>
        <w:t>ludicrous</w:t>
      </w:r>
      <w:r w:rsidRPr="00543D64">
        <w:rPr>
          <w:rFonts w:cs="Times New Roman"/>
          <w:lang w:val="en-US"/>
        </w:rPr>
        <w:t>.</w:t>
      </w:r>
      <w:r w:rsidR="00E0194F" w:rsidRPr="00543D64">
        <w:rPr>
          <w:rStyle w:val="FootnoteReference"/>
          <w:rFonts w:cs="Times New Roman"/>
          <w:lang w:val="en-US"/>
        </w:rPr>
        <w:footnoteReference w:id="15"/>
      </w:r>
      <w:r w:rsidRPr="00543D64">
        <w:rPr>
          <w:rFonts w:cs="Times New Roman"/>
          <w:lang w:val="en-US"/>
        </w:rPr>
        <w:t xml:space="preserve"> </w:t>
      </w:r>
      <w:proofErr w:type="spellStart"/>
      <w:r w:rsidRPr="00543D64">
        <w:rPr>
          <w:rFonts w:cs="Times New Roman"/>
          <w:lang w:val="en-US"/>
        </w:rPr>
        <w:t>Prémontval</w:t>
      </w:r>
      <w:proofErr w:type="spellEnd"/>
      <w:r w:rsidRPr="00543D64">
        <w:rPr>
          <w:rFonts w:cs="Times New Roman"/>
          <w:lang w:val="en-US"/>
        </w:rPr>
        <w:t xml:space="preserve"> was certainly hostile to Leibniz and Wolff, though this was hardly at </w:t>
      </w:r>
      <w:proofErr w:type="spellStart"/>
      <w:r w:rsidRPr="00543D64">
        <w:rPr>
          <w:rFonts w:cs="Times New Roman"/>
          <w:lang w:val="en-US"/>
        </w:rPr>
        <w:t>Maupertuis</w:t>
      </w:r>
      <w:proofErr w:type="spellEnd"/>
      <w:r w:rsidRPr="00543D64">
        <w:rPr>
          <w:rFonts w:cs="Times New Roman"/>
          <w:lang w:val="en-US"/>
        </w:rPr>
        <w:t xml:space="preserve">’ bidding because he was no less hostile to </w:t>
      </w:r>
      <w:proofErr w:type="spellStart"/>
      <w:r w:rsidRPr="00543D64">
        <w:rPr>
          <w:rFonts w:cs="Times New Roman"/>
          <w:lang w:val="en-US"/>
        </w:rPr>
        <w:t>Maupertuis</w:t>
      </w:r>
      <w:proofErr w:type="spellEnd"/>
      <w:r w:rsidRPr="00543D64">
        <w:rPr>
          <w:rFonts w:cs="Times New Roman"/>
          <w:lang w:val="en-US"/>
        </w:rPr>
        <w:t>!</w:t>
      </w:r>
      <w:r w:rsidR="005547DE" w:rsidRPr="00543D64">
        <w:rPr>
          <w:rStyle w:val="FootnoteReference"/>
          <w:rFonts w:cs="Times New Roman"/>
          <w:lang w:val="en-US"/>
        </w:rPr>
        <w:footnoteReference w:id="16"/>
      </w:r>
      <w:r w:rsidRPr="00543D64">
        <w:rPr>
          <w:rFonts w:cs="Times New Roman"/>
          <w:lang w:val="en-US"/>
        </w:rPr>
        <w:t xml:space="preserve"> On 19 October 1752, less than four months after he had been admitted to the Academy, </w:t>
      </w:r>
      <w:proofErr w:type="spellStart"/>
      <w:r w:rsidRPr="00543D64">
        <w:rPr>
          <w:rFonts w:cs="Times New Roman"/>
          <w:lang w:val="en-US"/>
        </w:rPr>
        <w:t>Prémontval</w:t>
      </w:r>
      <w:proofErr w:type="spellEnd"/>
      <w:r w:rsidRPr="00543D64">
        <w:rPr>
          <w:rFonts w:cs="Times New Roman"/>
          <w:lang w:val="en-US"/>
        </w:rPr>
        <w:t xml:space="preserve"> delivered a memoir attacking a proof of God’s existence developed by </w:t>
      </w:r>
      <w:proofErr w:type="spellStart"/>
      <w:r w:rsidRPr="00543D64">
        <w:rPr>
          <w:rFonts w:cs="Times New Roman"/>
          <w:lang w:val="en-US"/>
        </w:rPr>
        <w:t>Maupertuis</w:t>
      </w:r>
      <w:proofErr w:type="spellEnd"/>
      <w:r w:rsidR="00B11ED3" w:rsidRPr="00543D64">
        <w:rPr>
          <w:rFonts w:cs="Times New Roman"/>
          <w:lang w:val="en-US"/>
        </w:rPr>
        <w:t>—</w:t>
      </w:r>
      <w:r w:rsidRPr="00543D64">
        <w:rPr>
          <w:rFonts w:cs="Times New Roman"/>
          <w:lang w:val="en-US"/>
        </w:rPr>
        <w:t>a</w:t>
      </w:r>
      <w:r w:rsidR="00B11ED3" w:rsidRPr="00543D64">
        <w:rPr>
          <w:rFonts w:cs="Times New Roman"/>
          <w:lang w:val="en-US"/>
        </w:rPr>
        <w:t xml:space="preserve"> </w:t>
      </w:r>
      <w:r w:rsidRPr="00543D64">
        <w:rPr>
          <w:rFonts w:cs="Times New Roman"/>
          <w:lang w:val="en-US"/>
        </w:rPr>
        <w:t>rather brazen attack on the Academy’s president</w:t>
      </w:r>
      <w:r w:rsidR="00A82881" w:rsidRPr="00543D64">
        <w:rPr>
          <w:rFonts w:cs="Times New Roman"/>
          <w:lang w:val="en-US"/>
        </w:rPr>
        <w:t xml:space="preserve"> and on his own home turf too</w:t>
      </w:r>
      <w:r w:rsidR="00BD27BC" w:rsidRPr="00543D64">
        <w:rPr>
          <w:rFonts w:cs="Times New Roman"/>
          <w:lang w:val="en-US"/>
        </w:rPr>
        <w:t>.</w:t>
      </w:r>
      <w:r w:rsidR="00E61F15" w:rsidRPr="00543D64">
        <w:rPr>
          <w:rStyle w:val="FootnoteReference"/>
          <w:rFonts w:cs="Times New Roman"/>
          <w:lang w:val="en-US"/>
        </w:rPr>
        <w:footnoteReference w:id="17"/>
      </w:r>
      <w:r w:rsidR="00BD27BC" w:rsidRPr="00543D64">
        <w:rPr>
          <w:rFonts w:cs="Times New Roman"/>
          <w:lang w:val="en-US"/>
        </w:rPr>
        <w:t xml:space="preserve"> </w:t>
      </w:r>
      <w:r w:rsidR="00537AAF" w:rsidRPr="00543D64">
        <w:rPr>
          <w:rFonts w:cs="Times New Roman"/>
          <w:lang w:val="en-US"/>
        </w:rPr>
        <w:t xml:space="preserve">Even a casual glance at </w:t>
      </w:r>
      <w:proofErr w:type="spellStart"/>
      <w:r w:rsidR="001028AD" w:rsidRPr="00543D64">
        <w:rPr>
          <w:rFonts w:cs="Times New Roman"/>
          <w:lang w:val="en-US"/>
        </w:rPr>
        <w:t>Prémontval’s</w:t>
      </w:r>
      <w:proofErr w:type="spellEnd"/>
      <w:r w:rsidR="001028AD" w:rsidRPr="00543D64">
        <w:rPr>
          <w:rFonts w:cs="Times New Roman"/>
          <w:lang w:val="en-US"/>
        </w:rPr>
        <w:t xml:space="preserve"> </w:t>
      </w:r>
      <w:r w:rsidR="00537AAF" w:rsidRPr="00543D64">
        <w:rPr>
          <w:rFonts w:cs="Times New Roman"/>
          <w:lang w:val="en-US"/>
        </w:rPr>
        <w:t xml:space="preserve">work </w:t>
      </w:r>
      <w:r w:rsidR="001028AD" w:rsidRPr="00543D64">
        <w:rPr>
          <w:rFonts w:cs="Times New Roman"/>
          <w:lang w:val="en-US"/>
        </w:rPr>
        <w:t>reveals</w:t>
      </w:r>
      <w:r w:rsidR="00537AAF" w:rsidRPr="00543D64">
        <w:rPr>
          <w:rFonts w:cs="Times New Roman"/>
          <w:lang w:val="en-US"/>
        </w:rPr>
        <w:t xml:space="preserve"> that </w:t>
      </w:r>
      <w:r w:rsidR="001028AD" w:rsidRPr="00543D64">
        <w:rPr>
          <w:rFonts w:cs="Times New Roman"/>
          <w:lang w:val="en-US"/>
        </w:rPr>
        <w:t>he</w:t>
      </w:r>
      <w:r w:rsidR="00BD27BC" w:rsidRPr="00543D64">
        <w:rPr>
          <w:rFonts w:cs="Times New Roman"/>
          <w:lang w:val="en-US"/>
        </w:rPr>
        <w:t xml:space="preserve"> was no respecter of reputation</w:t>
      </w:r>
      <w:r w:rsidR="00537AAF" w:rsidRPr="00543D64">
        <w:rPr>
          <w:rFonts w:cs="Times New Roman"/>
          <w:lang w:val="en-US"/>
        </w:rPr>
        <w:t xml:space="preserve"> or status and</w:t>
      </w:r>
      <w:r w:rsidR="00213A39">
        <w:rPr>
          <w:rFonts w:cs="Times New Roman"/>
          <w:lang w:val="en-US"/>
        </w:rPr>
        <w:t xml:space="preserve"> that he</w:t>
      </w:r>
      <w:r w:rsidR="00537AAF" w:rsidRPr="00543D64">
        <w:rPr>
          <w:rFonts w:cs="Times New Roman"/>
          <w:lang w:val="en-US"/>
        </w:rPr>
        <w:t xml:space="preserve"> </w:t>
      </w:r>
      <w:r w:rsidRPr="00543D64">
        <w:rPr>
          <w:rFonts w:cs="Times New Roman"/>
          <w:lang w:val="en-US"/>
        </w:rPr>
        <w:t xml:space="preserve">was as far from </w:t>
      </w:r>
      <w:proofErr w:type="spellStart"/>
      <w:r w:rsidRPr="00543D64">
        <w:rPr>
          <w:rFonts w:cs="Times New Roman"/>
          <w:lang w:val="en-US"/>
        </w:rPr>
        <w:t>Maupertuis</w:t>
      </w:r>
      <w:proofErr w:type="spellEnd"/>
      <w:r w:rsidRPr="00543D64">
        <w:rPr>
          <w:rFonts w:cs="Times New Roman"/>
          <w:lang w:val="en-US"/>
        </w:rPr>
        <w:t xml:space="preserve"> </w:t>
      </w:r>
      <w:r w:rsidR="00213A39" w:rsidRPr="00543D64">
        <w:rPr>
          <w:rFonts w:cs="Times New Roman"/>
          <w:lang w:val="en-US"/>
        </w:rPr>
        <w:t xml:space="preserve">philosophically </w:t>
      </w:r>
      <w:r w:rsidRPr="00543D64">
        <w:rPr>
          <w:rFonts w:cs="Times New Roman"/>
          <w:lang w:val="en-US"/>
        </w:rPr>
        <w:t xml:space="preserve">as he was from Leibniz and Wolff. This in fact made it difficult for him to find publishers for his work, as he complained </w:t>
      </w:r>
      <w:r w:rsidRPr="00543D64">
        <w:rPr>
          <w:rFonts w:cs="Times New Roman"/>
          <w:szCs w:val="24"/>
          <w:lang w:val="en-US"/>
        </w:rPr>
        <w:t>to a friend in</w:t>
      </w:r>
      <w:r w:rsidRPr="00543D64">
        <w:rPr>
          <w:rFonts w:eastAsia="Times New Roman" w:cs="Times New Roman"/>
          <w:bCs/>
          <w:kern w:val="36"/>
          <w:szCs w:val="24"/>
          <w:lang w:val="en-US" w:eastAsia="en-GB"/>
        </w:rPr>
        <w:t xml:space="preserve"> February 1755: </w:t>
      </w:r>
      <w:r w:rsidR="00C00403">
        <w:rPr>
          <w:rFonts w:eastAsia="Times New Roman" w:cs="Times New Roman"/>
          <w:bCs/>
          <w:kern w:val="36"/>
          <w:szCs w:val="24"/>
          <w:lang w:val="en-US" w:eastAsia="en-GB"/>
        </w:rPr>
        <w:t>“</w:t>
      </w:r>
      <w:r w:rsidRPr="00543D64">
        <w:rPr>
          <w:rFonts w:eastAsia="Times New Roman" w:cs="Times New Roman"/>
          <w:bCs/>
          <w:kern w:val="36"/>
          <w:szCs w:val="24"/>
          <w:lang w:val="en-US" w:eastAsia="en-GB"/>
        </w:rPr>
        <w:t xml:space="preserve">It is known that those [i.e. booksellers] of Berlin are dissuaded from dealing with a man without reputation, equally unwelcome among </w:t>
      </w:r>
      <w:proofErr w:type="spellStart"/>
      <w:r w:rsidRPr="00543D64">
        <w:rPr>
          <w:rFonts w:eastAsia="Times New Roman" w:cs="Times New Roman"/>
          <w:bCs/>
          <w:kern w:val="36"/>
          <w:szCs w:val="24"/>
          <w:lang w:val="en-US" w:eastAsia="en-GB"/>
        </w:rPr>
        <w:t>Maupertuists</w:t>
      </w:r>
      <w:proofErr w:type="spellEnd"/>
      <w:r w:rsidRPr="00543D64">
        <w:rPr>
          <w:rFonts w:eastAsia="Times New Roman" w:cs="Times New Roman"/>
          <w:bCs/>
          <w:kern w:val="36"/>
          <w:szCs w:val="24"/>
          <w:lang w:val="en-US" w:eastAsia="en-GB"/>
        </w:rPr>
        <w:t xml:space="preserve"> and </w:t>
      </w:r>
      <w:proofErr w:type="spellStart"/>
      <w:r w:rsidRPr="00543D64">
        <w:rPr>
          <w:rFonts w:eastAsia="Times New Roman" w:cs="Times New Roman"/>
          <w:bCs/>
          <w:kern w:val="36"/>
          <w:szCs w:val="24"/>
          <w:lang w:val="en-US" w:eastAsia="en-GB"/>
        </w:rPr>
        <w:t>Wolffians</w:t>
      </w:r>
      <w:proofErr w:type="spellEnd"/>
      <w:r w:rsidRPr="00543D64">
        <w:rPr>
          <w:rFonts w:eastAsia="Times New Roman" w:cs="Times New Roman"/>
          <w:bCs/>
          <w:kern w:val="36"/>
          <w:szCs w:val="24"/>
          <w:lang w:val="en-US" w:eastAsia="en-GB"/>
        </w:rPr>
        <w:t>, freethinkers and hypocrites.</w:t>
      </w:r>
      <w:r w:rsidR="00C00403">
        <w:rPr>
          <w:rFonts w:eastAsia="Times New Roman" w:cs="Times New Roman"/>
          <w:bCs/>
          <w:kern w:val="36"/>
          <w:szCs w:val="24"/>
          <w:lang w:val="en-US" w:eastAsia="en-GB"/>
        </w:rPr>
        <w:t>”</w:t>
      </w:r>
      <w:r w:rsidR="00BD27BC" w:rsidRPr="00543D64">
        <w:rPr>
          <w:rStyle w:val="FootnoteReference"/>
          <w:rFonts w:eastAsia="Times New Roman" w:cs="Times New Roman"/>
          <w:bCs/>
          <w:kern w:val="36"/>
          <w:szCs w:val="24"/>
          <w:lang w:val="en-US" w:eastAsia="en-GB"/>
        </w:rPr>
        <w:footnoteReference w:id="18"/>
      </w:r>
    </w:p>
    <w:p w:rsidR="00A8704F" w:rsidRPr="00543D64" w:rsidRDefault="00A36B0A" w:rsidP="00645E28">
      <w:pPr>
        <w:outlineLvl w:val="0"/>
        <w:rPr>
          <w:rFonts w:eastAsia="Times New Roman" w:cs="Times New Roman"/>
          <w:bCs/>
          <w:kern w:val="36"/>
          <w:szCs w:val="24"/>
          <w:lang w:val="en-US" w:eastAsia="en-GB"/>
        </w:rPr>
      </w:pPr>
      <w:r w:rsidRPr="00543D64">
        <w:rPr>
          <w:rFonts w:cs="Times New Roman"/>
          <w:szCs w:val="24"/>
          <w:lang w:val="en-US"/>
        </w:rPr>
        <w:tab/>
      </w:r>
      <w:r w:rsidR="00E0194F" w:rsidRPr="00543D64">
        <w:rPr>
          <w:rFonts w:cs="Times New Roman"/>
          <w:szCs w:val="24"/>
          <w:lang w:val="en-US"/>
        </w:rPr>
        <w:t xml:space="preserve">Unfortunately, we have no other accounts of how the votes were cast in the 1755 prize essay contest, so no way of checking whether the </w:t>
      </w:r>
      <w:r w:rsidR="003E51D4" w:rsidRPr="00543D64">
        <w:rPr>
          <w:rFonts w:cs="Times New Roman"/>
          <w:szCs w:val="24"/>
          <w:lang w:val="en-US"/>
        </w:rPr>
        <w:t>decisive</w:t>
      </w:r>
      <w:r w:rsidR="00E0194F" w:rsidRPr="00543D64">
        <w:rPr>
          <w:rFonts w:cs="Times New Roman"/>
          <w:szCs w:val="24"/>
          <w:lang w:val="en-US"/>
        </w:rPr>
        <w:t xml:space="preserve"> vote was cast by </w:t>
      </w:r>
      <w:proofErr w:type="spellStart"/>
      <w:r w:rsidR="00E0194F" w:rsidRPr="00543D64">
        <w:rPr>
          <w:rFonts w:cs="Times New Roman"/>
          <w:szCs w:val="24"/>
          <w:lang w:val="en-US"/>
        </w:rPr>
        <w:t>Formey</w:t>
      </w:r>
      <w:proofErr w:type="spellEnd"/>
      <w:r w:rsidR="00E0194F" w:rsidRPr="00543D64">
        <w:rPr>
          <w:rFonts w:cs="Times New Roman"/>
          <w:szCs w:val="24"/>
          <w:lang w:val="en-US"/>
        </w:rPr>
        <w:t xml:space="preserve"> or </w:t>
      </w:r>
      <w:r w:rsidR="00C83E46" w:rsidRPr="00543D64">
        <w:rPr>
          <w:rFonts w:cs="Times New Roman"/>
          <w:szCs w:val="24"/>
          <w:lang w:val="en-US"/>
        </w:rPr>
        <w:t xml:space="preserve">by </w:t>
      </w:r>
      <w:proofErr w:type="spellStart"/>
      <w:r w:rsidR="00E0194F" w:rsidRPr="00543D64">
        <w:rPr>
          <w:rFonts w:cs="Times New Roman"/>
          <w:szCs w:val="24"/>
          <w:lang w:val="en-US"/>
        </w:rPr>
        <w:lastRenderedPageBreak/>
        <w:t>Prémontval</w:t>
      </w:r>
      <w:proofErr w:type="spellEnd"/>
      <w:r w:rsidR="00E0194F" w:rsidRPr="00543D64">
        <w:rPr>
          <w:rFonts w:cs="Times New Roman"/>
          <w:szCs w:val="24"/>
          <w:lang w:val="en-US"/>
        </w:rPr>
        <w:t>. But t</w:t>
      </w:r>
      <w:r w:rsidR="00A93674" w:rsidRPr="00543D64">
        <w:rPr>
          <w:rFonts w:cs="Times New Roman"/>
          <w:szCs w:val="24"/>
          <w:lang w:val="en-US"/>
        </w:rPr>
        <w:t xml:space="preserve">here are, </w:t>
      </w:r>
      <w:r w:rsidR="00E0194F" w:rsidRPr="00543D64">
        <w:rPr>
          <w:rFonts w:cs="Times New Roman"/>
          <w:szCs w:val="24"/>
          <w:lang w:val="en-US"/>
        </w:rPr>
        <w:t>as we have seen</w:t>
      </w:r>
      <w:r w:rsidR="00A93674" w:rsidRPr="00543D64">
        <w:rPr>
          <w:rFonts w:cs="Times New Roman"/>
          <w:szCs w:val="24"/>
          <w:lang w:val="en-US"/>
        </w:rPr>
        <w:t xml:space="preserve">, good reasons to doubt the reliability of at least some of the information </w:t>
      </w:r>
      <w:proofErr w:type="spellStart"/>
      <w:r w:rsidR="00A93674" w:rsidRPr="00543D64">
        <w:rPr>
          <w:rFonts w:cs="Times New Roman"/>
          <w:szCs w:val="24"/>
          <w:lang w:val="en-US"/>
        </w:rPr>
        <w:t>Sulzer</w:t>
      </w:r>
      <w:proofErr w:type="spellEnd"/>
      <w:r w:rsidR="00A93674" w:rsidRPr="00543D64">
        <w:rPr>
          <w:rFonts w:cs="Times New Roman"/>
          <w:szCs w:val="24"/>
          <w:lang w:val="en-US"/>
        </w:rPr>
        <w:t xml:space="preserve"> privately fed back to his friends.</w:t>
      </w:r>
      <w:r w:rsidR="00A82881" w:rsidRPr="00543D64">
        <w:rPr>
          <w:rStyle w:val="FootnoteReference"/>
          <w:rFonts w:cs="Times New Roman"/>
          <w:szCs w:val="24"/>
          <w:lang w:val="en-US"/>
        </w:rPr>
        <w:footnoteReference w:id="19"/>
      </w:r>
      <w:r w:rsidR="00A93674" w:rsidRPr="00543D64">
        <w:rPr>
          <w:rFonts w:cs="Times New Roman"/>
          <w:szCs w:val="24"/>
          <w:lang w:val="en-US"/>
        </w:rPr>
        <w:t xml:space="preserve"> </w:t>
      </w:r>
      <w:r w:rsidR="00A8704F" w:rsidRPr="00543D64">
        <w:rPr>
          <w:rFonts w:eastAsia="Times New Roman" w:cs="Times New Roman"/>
          <w:bCs/>
          <w:kern w:val="36"/>
          <w:szCs w:val="24"/>
          <w:lang w:val="en-US" w:eastAsia="en-GB"/>
        </w:rPr>
        <w:t xml:space="preserve">Of course, the fact that </w:t>
      </w:r>
      <w:proofErr w:type="spellStart"/>
      <w:r w:rsidR="00A8704F" w:rsidRPr="00543D64">
        <w:rPr>
          <w:rFonts w:eastAsia="Times New Roman" w:cs="Times New Roman"/>
          <w:bCs/>
          <w:kern w:val="36"/>
          <w:szCs w:val="24"/>
          <w:lang w:val="en-US" w:eastAsia="en-GB"/>
        </w:rPr>
        <w:t>Sulzer’s</w:t>
      </w:r>
      <w:proofErr w:type="spellEnd"/>
      <w:r w:rsidR="00A8704F" w:rsidRPr="00543D64">
        <w:rPr>
          <w:rFonts w:eastAsia="Times New Roman" w:cs="Times New Roman"/>
          <w:bCs/>
          <w:kern w:val="36"/>
          <w:szCs w:val="24"/>
          <w:lang w:val="en-US" w:eastAsia="en-GB"/>
        </w:rPr>
        <w:t xml:space="preserve"> account of the prize essay voting is </w:t>
      </w:r>
      <w:r w:rsidR="00E0194F" w:rsidRPr="00543D64">
        <w:rPr>
          <w:rFonts w:eastAsia="Times New Roman" w:cs="Times New Roman"/>
          <w:bCs/>
          <w:kern w:val="36"/>
          <w:szCs w:val="24"/>
          <w:lang w:val="en-US" w:eastAsia="en-GB"/>
        </w:rPr>
        <w:t xml:space="preserve">sometimes </w:t>
      </w:r>
      <w:r w:rsidR="00A8704F" w:rsidRPr="00543D64">
        <w:rPr>
          <w:rFonts w:eastAsia="Times New Roman" w:cs="Times New Roman"/>
          <w:bCs/>
          <w:kern w:val="36"/>
          <w:szCs w:val="24"/>
          <w:lang w:val="en-US" w:eastAsia="en-GB"/>
        </w:rPr>
        <w:t xml:space="preserve">doubtful does not mean that </w:t>
      </w:r>
      <w:proofErr w:type="spellStart"/>
      <w:r w:rsidR="00A8704F" w:rsidRPr="00543D64">
        <w:rPr>
          <w:rFonts w:cs="Times New Roman"/>
          <w:szCs w:val="24"/>
          <w:lang w:val="en-US"/>
        </w:rPr>
        <w:t>Prémontval’s</w:t>
      </w:r>
      <w:proofErr w:type="spellEnd"/>
      <w:r w:rsidR="00A8704F" w:rsidRPr="00543D64">
        <w:rPr>
          <w:rFonts w:cs="Times New Roman"/>
          <w:szCs w:val="24"/>
          <w:lang w:val="en-US"/>
        </w:rPr>
        <w:t xml:space="preserve"> is reliable</w:t>
      </w:r>
      <w:r w:rsidR="00213A39">
        <w:rPr>
          <w:rFonts w:cs="Times New Roman"/>
          <w:szCs w:val="24"/>
          <w:lang w:val="en-US"/>
        </w:rPr>
        <w:t>. T</w:t>
      </w:r>
      <w:r w:rsidR="00A8704F" w:rsidRPr="00543D64">
        <w:rPr>
          <w:rFonts w:cs="Times New Roman"/>
          <w:szCs w:val="24"/>
          <w:lang w:val="en-US"/>
        </w:rPr>
        <w:t>hough here it should</w:t>
      </w:r>
      <w:r w:rsidR="00A8704F" w:rsidRPr="00543D64">
        <w:rPr>
          <w:rFonts w:cs="Times New Roman"/>
          <w:lang w:val="en-US"/>
        </w:rPr>
        <w:t xml:space="preserve"> be noted that </w:t>
      </w:r>
      <w:proofErr w:type="spellStart"/>
      <w:r w:rsidR="00A8704F" w:rsidRPr="00543D64">
        <w:rPr>
          <w:rFonts w:cs="Times New Roman"/>
          <w:lang w:val="en-US"/>
        </w:rPr>
        <w:t>Prémontval</w:t>
      </w:r>
      <w:proofErr w:type="spellEnd"/>
      <w:r w:rsidR="00A8704F" w:rsidRPr="00543D64">
        <w:rPr>
          <w:rFonts w:cs="Times New Roman"/>
          <w:lang w:val="en-US"/>
        </w:rPr>
        <w:t xml:space="preserve"> did publish his account in 1757, thus opening himself up to pub</w:t>
      </w:r>
      <w:r w:rsidR="00E0194F" w:rsidRPr="00543D64">
        <w:rPr>
          <w:rFonts w:cs="Times New Roman"/>
          <w:lang w:val="en-US"/>
        </w:rPr>
        <w:t>lic scrutiny and potential</w:t>
      </w:r>
      <w:r w:rsidR="00A8704F" w:rsidRPr="00543D64">
        <w:rPr>
          <w:rFonts w:cs="Times New Roman"/>
          <w:lang w:val="en-US"/>
        </w:rPr>
        <w:t xml:space="preserve"> public correction </w:t>
      </w:r>
      <w:r w:rsidR="00E0194F" w:rsidRPr="00543D64">
        <w:rPr>
          <w:rFonts w:cs="Times New Roman"/>
          <w:lang w:val="en-US"/>
        </w:rPr>
        <w:t xml:space="preserve">from other eyewitnesses </w:t>
      </w:r>
      <w:r w:rsidR="00A8704F" w:rsidRPr="00543D64">
        <w:rPr>
          <w:rFonts w:cs="Times New Roman"/>
          <w:lang w:val="en-US"/>
        </w:rPr>
        <w:t xml:space="preserve">in a way </w:t>
      </w:r>
      <w:r w:rsidR="00213A39">
        <w:rPr>
          <w:rFonts w:cs="Times New Roman"/>
          <w:lang w:val="en-US"/>
        </w:rPr>
        <w:t xml:space="preserve">that </w:t>
      </w:r>
      <w:proofErr w:type="spellStart"/>
      <w:r w:rsidR="00A8704F" w:rsidRPr="00543D64">
        <w:rPr>
          <w:rFonts w:cs="Times New Roman"/>
          <w:lang w:val="en-US"/>
        </w:rPr>
        <w:t>Sulzer</w:t>
      </w:r>
      <w:proofErr w:type="spellEnd"/>
      <w:r w:rsidR="00A8704F" w:rsidRPr="00543D64">
        <w:rPr>
          <w:rFonts w:cs="Times New Roman"/>
          <w:lang w:val="en-US"/>
        </w:rPr>
        <w:t xml:space="preserve"> did not</w:t>
      </w:r>
      <w:r w:rsidR="00213A39">
        <w:rPr>
          <w:rFonts w:cs="Times New Roman"/>
          <w:lang w:val="en-US"/>
        </w:rPr>
        <w:t>—</w:t>
      </w:r>
      <w:r w:rsidR="000C1B70" w:rsidRPr="00543D64">
        <w:rPr>
          <w:rFonts w:cs="Times New Roman"/>
          <w:lang w:val="en-US"/>
        </w:rPr>
        <w:t xml:space="preserve">and it should be further noted that </w:t>
      </w:r>
      <w:r w:rsidR="00E0194F" w:rsidRPr="00543D64">
        <w:rPr>
          <w:rFonts w:cs="Times New Roman"/>
          <w:lang w:val="en-US"/>
        </w:rPr>
        <w:t>no such correction was ever made</w:t>
      </w:r>
      <w:r w:rsidR="00A8704F" w:rsidRPr="00543D64">
        <w:rPr>
          <w:rFonts w:cs="Times New Roman"/>
          <w:lang w:val="en-US"/>
        </w:rPr>
        <w:t xml:space="preserve">. </w:t>
      </w:r>
      <w:r w:rsidR="00E0194F" w:rsidRPr="00543D64">
        <w:rPr>
          <w:rFonts w:cs="Times New Roman"/>
          <w:lang w:val="en-US"/>
        </w:rPr>
        <w:t>Further</w:t>
      </w:r>
      <w:r w:rsidR="00A8704F" w:rsidRPr="00543D64">
        <w:rPr>
          <w:rFonts w:cs="Times New Roman"/>
          <w:lang w:val="en-US"/>
        </w:rPr>
        <w:t xml:space="preserve">, it is difficult to see what ulterior motive </w:t>
      </w:r>
      <w:proofErr w:type="spellStart"/>
      <w:r w:rsidR="00A8704F" w:rsidRPr="00543D64">
        <w:rPr>
          <w:rFonts w:cs="Times New Roman"/>
          <w:szCs w:val="24"/>
          <w:lang w:val="en-US"/>
        </w:rPr>
        <w:t>Prémontval</w:t>
      </w:r>
      <w:proofErr w:type="spellEnd"/>
      <w:r w:rsidR="00A8704F" w:rsidRPr="00543D64">
        <w:rPr>
          <w:rFonts w:cs="Times New Roman"/>
          <w:szCs w:val="24"/>
          <w:lang w:val="en-US"/>
        </w:rPr>
        <w:t xml:space="preserve"> could have h</w:t>
      </w:r>
      <w:r w:rsidR="00B72BA9">
        <w:rPr>
          <w:rFonts w:cs="Times New Roman"/>
          <w:szCs w:val="24"/>
          <w:lang w:val="en-US"/>
        </w:rPr>
        <w:t>a</w:t>
      </w:r>
      <w:r w:rsidR="00A8704F" w:rsidRPr="00543D64">
        <w:rPr>
          <w:rFonts w:cs="Times New Roman"/>
          <w:szCs w:val="24"/>
          <w:lang w:val="en-US"/>
        </w:rPr>
        <w:t xml:space="preserve">d for being untruthful about how the votes were cast. </w:t>
      </w:r>
      <w:r w:rsidR="001028AD" w:rsidRPr="00543D64">
        <w:rPr>
          <w:rFonts w:cs="Times New Roman"/>
          <w:szCs w:val="24"/>
          <w:lang w:val="en-US"/>
        </w:rPr>
        <w:t>Certainly, i</w:t>
      </w:r>
      <w:r w:rsidR="00A8704F" w:rsidRPr="00543D64">
        <w:rPr>
          <w:rFonts w:cs="Times New Roman"/>
          <w:szCs w:val="24"/>
          <w:lang w:val="en-US"/>
        </w:rPr>
        <w:t xml:space="preserve">n telling </w:t>
      </w:r>
      <w:proofErr w:type="spellStart"/>
      <w:r w:rsidR="00A8704F" w:rsidRPr="00543D64">
        <w:rPr>
          <w:rFonts w:cs="Times New Roman"/>
          <w:szCs w:val="24"/>
          <w:lang w:val="en-US"/>
        </w:rPr>
        <w:t>Reinhard</w:t>
      </w:r>
      <w:proofErr w:type="spellEnd"/>
      <w:r w:rsidR="00A8704F" w:rsidRPr="00543D64">
        <w:rPr>
          <w:rFonts w:cs="Times New Roman"/>
          <w:szCs w:val="24"/>
          <w:lang w:val="en-US"/>
        </w:rPr>
        <w:t xml:space="preserve"> that he had voted for his essay, </w:t>
      </w:r>
      <w:proofErr w:type="spellStart"/>
      <w:r w:rsidR="00A8704F" w:rsidRPr="00543D64">
        <w:rPr>
          <w:rFonts w:cs="Times New Roman"/>
          <w:szCs w:val="24"/>
          <w:lang w:val="en-US"/>
        </w:rPr>
        <w:t>Prémontval</w:t>
      </w:r>
      <w:proofErr w:type="spellEnd"/>
      <w:r w:rsidR="00A8704F" w:rsidRPr="00543D64">
        <w:rPr>
          <w:rFonts w:cs="Times New Roman"/>
          <w:szCs w:val="24"/>
          <w:lang w:val="en-US"/>
        </w:rPr>
        <w:t xml:space="preserve"> was not attempting to win </w:t>
      </w:r>
      <w:proofErr w:type="spellStart"/>
      <w:r w:rsidR="00A8704F" w:rsidRPr="00543D64">
        <w:rPr>
          <w:rFonts w:cs="Times New Roman"/>
          <w:szCs w:val="24"/>
          <w:lang w:val="en-US"/>
        </w:rPr>
        <w:t>Reinhard’s</w:t>
      </w:r>
      <w:proofErr w:type="spellEnd"/>
      <w:r w:rsidR="00A8704F" w:rsidRPr="00543D64">
        <w:rPr>
          <w:rFonts w:cs="Times New Roman"/>
          <w:szCs w:val="24"/>
          <w:lang w:val="en-US"/>
        </w:rPr>
        <w:t xml:space="preserve"> </w:t>
      </w:r>
      <w:r w:rsidR="001F1F33" w:rsidRPr="00543D64">
        <w:rPr>
          <w:rFonts w:cs="Times New Roman"/>
          <w:szCs w:val="24"/>
          <w:lang w:val="en-US"/>
        </w:rPr>
        <w:t>favor</w:t>
      </w:r>
      <w:r w:rsidR="00A8704F" w:rsidRPr="00543D64">
        <w:rPr>
          <w:rFonts w:cs="Times New Roman"/>
          <w:szCs w:val="24"/>
          <w:lang w:val="en-US"/>
        </w:rPr>
        <w:t xml:space="preserve"> or </w:t>
      </w:r>
      <w:r w:rsidR="00A518A6" w:rsidRPr="00543D64">
        <w:rPr>
          <w:rFonts w:cs="Times New Roman"/>
          <w:szCs w:val="24"/>
          <w:lang w:val="en-US"/>
        </w:rPr>
        <w:t>gain a supporter</w:t>
      </w:r>
      <w:r w:rsidR="00A8704F" w:rsidRPr="00543D64">
        <w:rPr>
          <w:rFonts w:cs="Times New Roman"/>
          <w:szCs w:val="24"/>
          <w:lang w:val="en-US"/>
        </w:rPr>
        <w:t xml:space="preserve">; in fact, </w:t>
      </w:r>
      <w:r w:rsidR="0002700C" w:rsidRPr="00543D64">
        <w:rPr>
          <w:rFonts w:cs="Times New Roman"/>
          <w:szCs w:val="24"/>
          <w:lang w:val="en-US"/>
        </w:rPr>
        <w:t xml:space="preserve">as we shall see, </w:t>
      </w:r>
      <w:r w:rsidR="00A518A6" w:rsidRPr="00543D64">
        <w:rPr>
          <w:rFonts w:cs="Times New Roman"/>
          <w:szCs w:val="24"/>
          <w:lang w:val="en-US"/>
        </w:rPr>
        <w:t>in his letter</w:t>
      </w:r>
      <w:r w:rsidR="0002700C" w:rsidRPr="00543D64">
        <w:rPr>
          <w:rFonts w:cs="Times New Roman"/>
          <w:szCs w:val="24"/>
          <w:lang w:val="en-US"/>
        </w:rPr>
        <w:t xml:space="preserve"> to </w:t>
      </w:r>
      <w:proofErr w:type="spellStart"/>
      <w:r w:rsidR="0002700C" w:rsidRPr="00543D64">
        <w:rPr>
          <w:rFonts w:cs="Times New Roman"/>
          <w:szCs w:val="24"/>
          <w:lang w:val="en-US"/>
        </w:rPr>
        <w:t>Reinhard</w:t>
      </w:r>
      <w:proofErr w:type="spellEnd"/>
      <w:r w:rsidR="00A518A6" w:rsidRPr="00543D64">
        <w:rPr>
          <w:rFonts w:cs="Times New Roman"/>
          <w:szCs w:val="24"/>
          <w:lang w:val="en-US"/>
        </w:rPr>
        <w:t xml:space="preserve">, </w:t>
      </w:r>
      <w:proofErr w:type="spellStart"/>
      <w:r w:rsidR="00A8704F" w:rsidRPr="00543D64">
        <w:rPr>
          <w:rFonts w:cs="Times New Roman"/>
          <w:szCs w:val="24"/>
          <w:lang w:val="en-US"/>
        </w:rPr>
        <w:t>Prémontval</w:t>
      </w:r>
      <w:proofErr w:type="spellEnd"/>
      <w:r w:rsidR="00A8704F" w:rsidRPr="00543D64">
        <w:rPr>
          <w:rFonts w:cs="Times New Roman"/>
          <w:szCs w:val="24"/>
          <w:lang w:val="en-US"/>
        </w:rPr>
        <w:t xml:space="preserve"> went on to tell </w:t>
      </w:r>
      <w:r w:rsidR="0002700C" w:rsidRPr="00543D64">
        <w:rPr>
          <w:rFonts w:cs="Times New Roman"/>
          <w:szCs w:val="24"/>
          <w:lang w:val="en-US"/>
        </w:rPr>
        <w:t>him</w:t>
      </w:r>
      <w:r w:rsidR="00A8704F" w:rsidRPr="00543D64">
        <w:rPr>
          <w:rFonts w:cs="Times New Roman"/>
          <w:szCs w:val="24"/>
          <w:lang w:val="en-US"/>
        </w:rPr>
        <w:t xml:space="preserve"> just how bad his </w:t>
      </w:r>
      <w:r w:rsidR="00E0194F" w:rsidRPr="00543D64">
        <w:rPr>
          <w:rFonts w:cs="Times New Roman"/>
          <w:szCs w:val="24"/>
          <w:lang w:val="en-US"/>
        </w:rPr>
        <w:t xml:space="preserve">winning </w:t>
      </w:r>
      <w:r w:rsidR="00A8704F" w:rsidRPr="00543D64">
        <w:rPr>
          <w:rFonts w:cs="Times New Roman"/>
          <w:szCs w:val="24"/>
          <w:lang w:val="en-US"/>
        </w:rPr>
        <w:t>essay was!</w:t>
      </w:r>
    </w:p>
    <w:p w:rsidR="00A8704F" w:rsidRPr="00543D64" w:rsidRDefault="00A8704F" w:rsidP="006854AD">
      <w:pPr>
        <w:rPr>
          <w:rFonts w:cs="Times New Roman"/>
          <w:szCs w:val="24"/>
          <w:lang w:val="en-US"/>
        </w:rPr>
      </w:pPr>
    </w:p>
    <w:p w:rsidR="00ED6C9C" w:rsidRPr="00543D64" w:rsidRDefault="004315F2" w:rsidP="00ED6C9C">
      <w:pPr>
        <w:rPr>
          <w:rFonts w:eastAsia="Brill-Roman" w:cs="Times New Roman"/>
          <w:b/>
          <w:szCs w:val="24"/>
          <w:lang w:val="en-US"/>
        </w:rPr>
      </w:pPr>
      <w:r w:rsidRPr="00543D64">
        <w:rPr>
          <w:rFonts w:cs="Times New Roman"/>
          <w:b/>
          <w:szCs w:val="24"/>
          <w:lang w:val="en-US"/>
        </w:rPr>
        <w:t>2</w:t>
      </w:r>
      <w:r w:rsidR="00A8704F" w:rsidRPr="00543D64">
        <w:rPr>
          <w:rFonts w:cs="Times New Roman"/>
          <w:b/>
          <w:szCs w:val="24"/>
          <w:lang w:val="en-US"/>
        </w:rPr>
        <w:t xml:space="preserve">. </w:t>
      </w:r>
      <w:proofErr w:type="spellStart"/>
      <w:r w:rsidR="00ED6C9C" w:rsidRPr="00543D64">
        <w:rPr>
          <w:rFonts w:eastAsia="Brill-Roman" w:cs="Times New Roman"/>
          <w:b/>
          <w:szCs w:val="24"/>
          <w:lang w:val="en-US"/>
        </w:rPr>
        <w:t>Reinhard’s</w:t>
      </w:r>
      <w:proofErr w:type="spellEnd"/>
      <w:r w:rsidR="00ED6C9C" w:rsidRPr="00543D64">
        <w:rPr>
          <w:rFonts w:eastAsia="Brill-Roman" w:cs="Times New Roman"/>
          <w:b/>
          <w:szCs w:val="24"/>
          <w:lang w:val="en-US"/>
        </w:rPr>
        <w:t xml:space="preserve"> </w:t>
      </w:r>
      <w:r w:rsidR="00213A39">
        <w:rPr>
          <w:rFonts w:eastAsia="Brill-Roman" w:cs="Times New Roman"/>
          <w:b/>
          <w:szCs w:val="24"/>
          <w:lang w:val="en-US"/>
        </w:rPr>
        <w:t>W</w:t>
      </w:r>
      <w:r w:rsidR="00ED6C9C" w:rsidRPr="00543D64">
        <w:rPr>
          <w:rFonts w:eastAsia="Brill-Roman" w:cs="Times New Roman"/>
          <w:b/>
          <w:szCs w:val="24"/>
          <w:lang w:val="en-US"/>
        </w:rPr>
        <w:t xml:space="preserve">inning </w:t>
      </w:r>
      <w:r w:rsidR="00213A39">
        <w:rPr>
          <w:rFonts w:eastAsia="Brill-Roman" w:cs="Times New Roman"/>
          <w:b/>
          <w:szCs w:val="24"/>
          <w:lang w:val="en-US"/>
        </w:rPr>
        <w:t>E</w:t>
      </w:r>
      <w:r w:rsidR="00ED6C9C" w:rsidRPr="00543D64">
        <w:rPr>
          <w:rFonts w:eastAsia="Brill-Roman" w:cs="Times New Roman"/>
          <w:b/>
          <w:szCs w:val="24"/>
          <w:lang w:val="en-US"/>
        </w:rPr>
        <w:t>ssay</w:t>
      </w:r>
      <w:r w:rsidR="00243636" w:rsidRPr="00543D64">
        <w:rPr>
          <w:rFonts w:eastAsia="Brill-Roman" w:cs="Times New Roman"/>
          <w:b/>
          <w:szCs w:val="24"/>
          <w:lang w:val="en-US"/>
        </w:rPr>
        <w:t xml:space="preserve"> and </w:t>
      </w:r>
      <w:proofErr w:type="spellStart"/>
      <w:r w:rsidR="00243636" w:rsidRPr="00543D64">
        <w:rPr>
          <w:rFonts w:cs="Times New Roman"/>
          <w:b/>
          <w:szCs w:val="24"/>
          <w:lang w:val="en-US"/>
        </w:rPr>
        <w:t>Prémontval’s</w:t>
      </w:r>
      <w:proofErr w:type="spellEnd"/>
      <w:r w:rsidR="00243636" w:rsidRPr="00543D64">
        <w:rPr>
          <w:rFonts w:cs="Times New Roman"/>
          <w:b/>
          <w:szCs w:val="24"/>
          <w:lang w:val="en-US"/>
        </w:rPr>
        <w:t xml:space="preserve"> </w:t>
      </w:r>
      <w:r w:rsidR="00213A39">
        <w:rPr>
          <w:rFonts w:cs="Times New Roman"/>
          <w:b/>
          <w:szCs w:val="24"/>
          <w:lang w:val="en-US"/>
        </w:rPr>
        <w:t>R</w:t>
      </w:r>
      <w:r w:rsidR="00243636" w:rsidRPr="00543D64">
        <w:rPr>
          <w:rFonts w:cs="Times New Roman"/>
          <w:b/>
          <w:szCs w:val="24"/>
          <w:lang w:val="en-US"/>
        </w:rPr>
        <w:t>esponse</w:t>
      </w:r>
    </w:p>
    <w:p w:rsidR="00C00403" w:rsidRDefault="00C00403" w:rsidP="0002700C">
      <w:pPr>
        <w:rPr>
          <w:rFonts w:eastAsia="Brill-Roman" w:cs="Times New Roman"/>
          <w:szCs w:val="24"/>
          <w:lang w:val="en-US"/>
        </w:rPr>
      </w:pPr>
    </w:p>
    <w:p w:rsidR="009F34F4" w:rsidRPr="00543D64" w:rsidRDefault="0002700C" w:rsidP="0002700C">
      <w:pPr>
        <w:rPr>
          <w:rFonts w:cs="Memento"/>
          <w:color w:val="000000"/>
          <w:szCs w:val="24"/>
          <w:lang w:val="en-US"/>
        </w:rPr>
      </w:pPr>
      <w:r w:rsidRPr="00543D64">
        <w:rPr>
          <w:rFonts w:eastAsia="Brill-Roman" w:cs="Times New Roman"/>
          <w:szCs w:val="24"/>
          <w:lang w:val="en-US"/>
        </w:rPr>
        <w:t xml:space="preserve">In order to understand </w:t>
      </w:r>
      <w:proofErr w:type="spellStart"/>
      <w:r w:rsidRPr="00543D64">
        <w:rPr>
          <w:rFonts w:cs="Times New Roman"/>
          <w:szCs w:val="24"/>
          <w:lang w:val="en-US"/>
        </w:rPr>
        <w:t>Prémontval’s</w:t>
      </w:r>
      <w:proofErr w:type="spellEnd"/>
      <w:r w:rsidRPr="00543D64">
        <w:rPr>
          <w:rFonts w:cs="Times New Roman"/>
          <w:szCs w:val="24"/>
          <w:lang w:val="en-US"/>
        </w:rPr>
        <w:t xml:space="preserve"> misgivings about </w:t>
      </w:r>
      <w:proofErr w:type="spellStart"/>
      <w:r w:rsidRPr="00543D64">
        <w:rPr>
          <w:rFonts w:cs="Times New Roman"/>
          <w:szCs w:val="24"/>
          <w:lang w:val="en-US"/>
        </w:rPr>
        <w:t>Reinhard’s</w:t>
      </w:r>
      <w:proofErr w:type="spellEnd"/>
      <w:r w:rsidRPr="00543D64">
        <w:rPr>
          <w:rFonts w:cs="Times New Roman"/>
          <w:szCs w:val="24"/>
          <w:lang w:val="en-US"/>
        </w:rPr>
        <w:t xml:space="preserve"> essay, a brief overview of its contents is in order.</w:t>
      </w:r>
      <w:r w:rsidRPr="00543D64">
        <w:rPr>
          <w:rStyle w:val="FootnoteReference"/>
          <w:rFonts w:eastAsia="Brill-Roman" w:cs="Times New Roman"/>
          <w:szCs w:val="24"/>
          <w:lang w:val="en-US"/>
        </w:rPr>
        <w:footnoteReference w:id="20"/>
      </w:r>
      <w:r w:rsidRPr="00543D64">
        <w:rPr>
          <w:rFonts w:eastAsia="Brill-Roman" w:cs="Times New Roman"/>
          <w:szCs w:val="24"/>
          <w:lang w:val="en-US"/>
        </w:rPr>
        <w:t xml:space="preserve"> </w:t>
      </w:r>
      <w:r w:rsidRPr="00543D64">
        <w:rPr>
          <w:rFonts w:cs="Memento"/>
          <w:color w:val="000000"/>
          <w:szCs w:val="24"/>
          <w:lang w:val="en-US"/>
        </w:rPr>
        <w:t xml:space="preserve">The first half of </w:t>
      </w:r>
      <w:proofErr w:type="spellStart"/>
      <w:r w:rsidRPr="00543D64">
        <w:rPr>
          <w:rFonts w:cs="Memento"/>
          <w:color w:val="000000"/>
          <w:szCs w:val="24"/>
          <w:lang w:val="en-US"/>
        </w:rPr>
        <w:t>Reinhard’s</w:t>
      </w:r>
      <w:proofErr w:type="spellEnd"/>
      <w:r w:rsidRPr="00543D64">
        <w:rPr>
          <w:rFonts w:cs="Memento"/>
          <w:color w:val="000000"/>
          <w:szCs w:val="24"/>
          <w:lang w:val="en-US"/>
        </w:rPr>
        <w:t xml:space="preserve"> essay is concerned to show that Pope and Leibniz taught the same doctrine (</w:t>
      </w:r>
      <w:r w:rsidR="001B0BDC">
        <w:rPr>
          <w:rFonts w:cs="Memento"/>
          <w:color w:val="000000"/>
          <w:szCs w:val="24"/>
          <w:lang w:val="en-US"/>
        </w:rPr>
        <w:t>“</w:t>
      </w:r>
      <w:r w:rsidRPr="00543D64">
        <w:rPr>
          <w:rFonts w:cs="Memento"/>
          <w:color w:val="000000"/>
          <w:szCs w:val="24"/>
          <w:lang w:val="en-US"/>
        </w:rPr>
        <w:t>No difference; same mind, same ideas, same system</w:t>
      </w:r>
      <w:r w:rsidR="001B0BDC">
        <w:rPr>
          <w:rFonts w:cs="Memento"/>
          <w:color w:val="000000"/>
          <w:szCs w:val="24"/>
          <w:lang w:val="en-US"/>
        </w:rPr>
        <w:t>”</w:t>
      </w:r>
      <w:r w:rsidRPr="00543D64">
        <w:rPr>
          <w:rFonts w:cs="Memento"/>
          <w:color w:val="000000"/>
          <w:szCs w:val="24"/>
          <w:lang w:val="en-US"/>
        </w:rPr>
        <w:t xml:space="preserve">), </w:t>
      </w:r>
      <w:r w:rsidR="009F34F4" w:rsidRPr="00543D64">
        <w:rPr>
          <w:rFonts w:cs="Memento"/>
          <w:color w:val="000000"/>
          <w:szCs w:val="24"/>
          <w:lang w:val="en-US"/>
        </w:rPr>
        <w:t>though his methodology is somewhat questionable</w:t>
      </w:r>
      <w:r w:rsidR="00194E77">
        <w:rPr>
          <w:rFonts w:cs="Memento"/>
          <w:color w:val="000000"/>
          <w:szCs w:val="24"/>
          <w:lang w:val="en-US"/>
        </w:rPr>
        <w:t xml:space="preserve"> (</w:t>
      </w:r>
      <w:proofErr w:type="spellStart"/>
      <w:r w:rsidR="00194E77" w:rsidRPr="00EB5301">
        <w:rPr>
          <w:rFonts w:cs="Times New Roman"/>
          <w:color w:val="000000"/>
          <w:lang w:val="en-US"/>
        </w:rPr>
        <w:t>Reinhard</w:t>
      </w:r>
      <w:proofErr w:type="spellEnd"/>
      <w:r w:rsidR="00194E77" w:rsidRPr="00EB5301">
        <w:rPr>
          <w:rFonts w:cs="Times New Roman"/>
          <w:color w:val="000000"/>
          <w:lang w:val="en-US"/>
        </w:rPr>
        <w:t xml:space="preserve"> 1755, 8</w:t>
      </w:r>
      <w:r w:rsidR="00194E77">
        <w:rPr>
          <w:rFonts w:cs="Memento"/>
          <w:color w:val="000000"/>
          <w:szCs w:val="24"/>
          <w:lang w:val="en-US"/>
        </w:rPr>
        <w:t>)</w:t>
      </w:r>
      <w:r w:rsidR="009F34F4" w:rsidRPr="00543D64">
        <w:rPr>
          <w:rFonts w:cs="Memento"/>
          <w:color w:val="000000"/>
          <w:szCs w:val="24"/>
          <w:lang w:val="en-US"/>
        </w:rPr>
        <w:t xml:space="preserve">. </w:t>
      </w:r>
      <w:proofErr w:type="spellStart"/>
      <w:r w:rsidR="009F34F4" w:rsidRPr="00543D64">
        <w:rPr>
          <w:rFonts w:cs="Memento"/>
          <w:color w:val="000000"/>
          <w:szCs w:val="24"/>
          <w:lang w:val="en-US"/>
        </w:rPr>
        <w:t>Reinhard</w:t>
      </w:r>
      <w:proofErr w:type="spellEnd"/>
      <w:r w:rsidR="009F34F4" w:rsidRPr="00543D64">
        <w:rPr>
          <w:rFonts w:cs="Memento"/>
          <w:color w:val="000000"/>
          <w:szCs w:val="24"/>
          <w:lang w:val="en-US"/>
        </w:rPr>
        <w:t xml:space="preserve"> expounds Pope’s ideas at length, supporting his detailed exposition with numerous quotations from the poet while occasionally interjecting that Leibniz held precisely the same ideas, though </w:t>
      </w:r>
      <w:proofErr w:type="spellStart"/>
      <w:r w:rsidR="009F34F4" w:rsidRPr="00543D64">
        <w:rPr>
          <w:rFonts w:cs="Memento"/>
          <w:color w:val="000000"/>
          <w:szCs w:val="24"/>
          <w:lang w:val="en-US"/>
        </w:rPr>
        <w:t>Reinhard</w:t>
      </w:r>
      <w:proofErr w:type="spellEnd"/>
      <w:r w:rsidR="009F34F4" w:rsidRPr="00543D64">
        <w:rPr>
          <w:rFonts w:cs="Memento"/>
          <w:color w:val="000000"/>
          <w:szCs w:val="24"/>
          <w:lang w:val="en-US"/>
        </w:rPr>
        <w:t xml:space="preserve"> does not offer any textual evidence to support these claims (while he cites Pope frequently, he does not cite Leibniz at all). In this part of the essay, </w:t>
      </w:r>
      <w:proofErr w:type="spellStart"/>
      <w:r w:rsidR="009F34F4" w:rsidRPr="00543D64">
        <w:rPr>
          <w:rFonts w:cs="Memento"/>
          <w:color w:val="000000"/>
          <w:szCs w:val="24"/>
          <w:lang w:val="en-US"/>
        </w:rPr>
        <w:t>Reinhard</w:t>
      </w:r>
      <w:proofErr w:type="spellEnd"/>
      <w:r w:rsidR="009F34F4" w:rsidRPr="00543D64">
        <w:rPr>
          <w:rFonts w:cs="Memento"/>
          <w:color w:val="000000"/>
          <w:szCs w:val="24"/>
          <w:lang w:val="en-US"/>
        </w:rPr>
        <w:t xml:space="preserve"> demonstrates an impressive knowledge of Pope’s poem and an unfamiliarity with Leibniz that is equally noteworthy. In one of the more egregious examples, he states that on the principles of Leibniz’s optimism </w:t>
      </w:r>
      <w:r w:rsidR="001B0BDC">
        <w:rPr>
          <w:rFonts w:cs="Memento"/>
          <w:color w:val="000000"/>
          <w:szCs w:val="24"/>
          <w:lang w:val="en-US"/>
        </w:rPr>
        <w:t>“</w:t>
      </w:r>
      <w:r w:rsidR="009F34F4" w:rsidRPr="00543D64">
        <w:rPr>
          <w:rFonts w:cs="Memento"/>
          <w:color w:val="000000"/>
          <w:szCs w:val="24"/>
          <w:lang w:val="en-US"/>
        </w:rPr>
        <w:t>it necessarily follows that God has cr</w:t>
      </w:r>
      <w:r w:rsidR="00EF3E55">
        <w:rPr>
          <w:rFonts w:cs="Memento"/>
          <w:color w:val="000000"/>
          <w:szCs w:val="24"/>
          <w:lang w:val="en-US"/>
        </w:rPr>
        <w:t>eated all possible substances</w:t>
      </w:r>
      <w:r w:rsidR="001B0BDC">
        <w:rPr>
          <w:rFonts w:cs="Memento"/>
          <w:color w:val="000000"/>
          <w:szCs w:val="24"/>
          <w:lang w:val="en-US"/>
        </w:rPr>
        <w:t>”</w:t>
      </w:r>
      <w:r w:rsidR="00194E77">
        <w:rPr>
          <w:rFonts w:cs="Memento"/>
          <w:color w:val="000000"/>
          <w:szCs w:val="24"/>
          <w:lang w:val="en-US"/>
        </w:rPr>
        <w:t xml:space="preserve"> (</w:t>
      </w:r>
      <w:proofErr w:type="spellStart"/>
      <w:r w:rsidR="00194E77" w:rsidRPr="00EB5301">
        <w:rPr>
          <w:rFonts w:cs="Times New Roman"/>
          <w:color w:val="000000"/>
          <w:lang w:val="en-US"/>
        </w:rPr>
        <w:t>Reinhard</w:t>
      </w:r>
      <w:proofErr w:type="spellEnd"/>
      <w:r w:rsidR="00194E77" w:rsidRPr="00EB5301">
        <w:rPr>
          <w:rFonts w:cs="Times New Roman"/>
          <w:color w:val="000000"/>
          <w:lang w:val="en-US"/>
        </w:rPr>
        <w:t xml:space="preserve"> 1755, 12</w:t>
      </w:r>
      <w:r w:rsidR="00194E77">
        <w:rPr>
          <w:rFonts w:cs="Memento"/>
          <w:color w:val="000000"/>
          <w:szCs w:val="24"/>
          <w:lang w:val="en-US"/>
        </w:rPr>
        <w:t>).</w:t>
      </w:r>
    </w:p>
    <w:p w:rsidR="0002700C" w:rsidRPr="00543D64" w:rsidRDefault="009F34F4" w:rsidP="0002700C">
      <w:pPr>
        <w:rPr>
          <w:rFonts w:cs="Times New Roman"/>
          <w:szCs w:val="24"/>
          <w:lang w:val="en-US"/>
        </w:rPr>
      </w:pPr>
      <w:r w:rsidRPr="00543D64">
        <w:rPr>
          <w:rFonts w:cs="Memento"/>
          <w:color w:val="000000"/>
          <w:szCs w:val="24"/>
          <w:lang w:val="en-US"/>
        </w:rPr>
        <w:tab/>
        <w:t xml:space="preserve">The second half of </w:t>
      </w:r>
      <w:proofErr w:type="spellStart"/>
      <w:r w:rsidRPr="00543D64">
        <w:rPr>
          <w:rFonts w:cs="Memento"/>
          <w:color w:val="000000"/>
          <w:szCs w:val="24"/>
          <w:lang w:val="en-US"/>
        </w:rPr>
        <w:t>Reinhard’s</w:t>
      </w:r>
      <w:proofErr w:type="spellEnd"/>
      <w:r w:rsidRPr="00543D64">
        <w:rPr>
          <w:rFonts w:cs="Memento"/>
          <w:color w:val="000000"/>
          <w:szCs w:val="24"/>
          <w:lang w:val="en-US"/>
        </w:rPr>
        <w:t xml:space="preserve"> essay contains a critique of optimism, which consists of two main points. </w:t>
      </w:r>
      <w:r w:rsidR="0002700C" w:rsidRPr="00543D64">
        <w:rPr>
          <w:rFonts w:cs="Times New Roman"/>
          <w:szCs w:val="24"/>
          <w:lang w:val="en-US"/>
        </w:rPr>
        <w:t xml:space="preserve">The first objection charges that optimism strips God of free will, while the second is directed at the optimist’s claim that there is a single best possible world, which </w:t>
      </w:r>
      <w:proofErr w:type="spellStart"/>
      <w:r w:rsidR="0002700C" w:rsidRPr="00543D64">
        <w:rPr>
          <w:rFonts w:cs="Times New Roman"/>
          <w:szCs w:val="24"/>
          <w:lang w:val="en-US"/>
        </w:rPr>
        <w:t>Reinhard</w:t>
      </w:r>
      <w:proofErr w:type="spellEnd"/>
      <w:r w:rsidR="0002700C" w:rsidRPr="00543D64">
        <w:rPr>
          <w:rFonts w:cs="Times New Roman"/>
          <w:szCs w:val="24"/>
          <w:lang w:val="en-US"/>
        </w:rPr>
        <w:t xml:space="preserve"> dubs </w:t>
      </w:r>
      <w:r w:rsidR="001B0BDC">
        <w:rPr>
          <w:rFonts w:cs="Times New Roman"/>
          <w:szCs w:val="24"/>
          <w:lang w:val="en-US"/>
        </w:rPr>
        <w:t>“</w:t>
      </w:r>
      <w:r w:rsidR="0002700C" w:rsidRPr="00543D64">
        <w:rPr>
          <w:rFonts w:cs="Times New Roman"/>
          <w:szCs w:val="24"/>
          <w:lang w:val="en-US"/>
        </w:rPr>
        <w:t>the dogma of the unique greatest perfection</w:t>
      </w:r>
      <w:r w:rsidR="001B0BDC">
        <w:rPr>
          <w:rFonts w:cs="Times New Roman"/>
          <w:szCs w:val="24"/>
          <w:lang w:val="en-US"/>
        </w:rPr>
        <w:t>”</w:t>
      </w:r>
      <w:r w:rsidR="00194E77">
        <w:rPr>
          <w:rFonts w:cs="Times New Roman"/>
          <w:szCs w:val="24"/>
          <w:lang w:val="en-US"/>
        </w:rPr>
        <w:t xml:space="preserve"> (</w:t>
      </w:r>
      <w:proofErr w:type="spellStart"/>
      <w:r w:rsidR="00194E77" w:rsidRPr="00EB5301">
        <w:rPr>
          <w:rFonts w:cs="Times New Roman"/>
          <w:lang w:val="en-US"/>
        </w:rPr>
        <w:t>Reinhard</w:t>
      </w:r>
      <w:proofErr w:type="spellEnd"/>
      <w:r w:rsidR="00194E77" w:rsidRPr="00EB5301">
        <w:rPr>
          <w:rFonts w:cs="Times New Roman"/>
          <w:lang w:val="en-US"/>
        </w:rPr>
        <w:t xml:space="preserve"> 1755, 29</w:t>
      </w:r>
      <w:r w:rsidR="00194E77">
        <w:rPr>
          <w:rFonts w:cs="Times New Roman"/>
          <w:szCs w:val="24"/>
          <w:lang w:val="en-US"/>
        </w:rPr>
        <w:t>).</w:t>
      </w:r>
      <w:r w:rsidR="0002700C" w:rsidRPr="00543D64">
        <w:rPr>
          <w:rFonts w:cs="Times New Roman"/>
          <w:szCs w:val="24"/>
          <w:lang w:val="en-US"/>
        </w:rPr>
        <w:t xml:space="preserve"> The first objection focuses on Leibniz’s insistence that God’s perfect nature is such that he would choose to create no other world than the best, to which </w:t>
      </w:r>
      <w:proofErr w:type="spellStart"/>
      <w:r w:rsidR="0002700C" w:rsidRPr="00543D64">
        <w:rPr>
          <w:rFonts w:cs="Times New Roman"/>
          <w:szCs w:val="24"/>
          <w:lang w:val="en-US"/>
        </w:rPr>
        <w:t>Reinhard</w:t>
      </w:r>
      <w:proofErr w:type="spellEnd"/>
      <w:r w:rsidR="0002700C" w:rsidRPr="00543D64">
        <w:rPr>
          <w:rFonts w:cs="Times New Roman"/>
          <w:szCs w:val="24"/>
          <w:lang w:val="en-US"/>
        </w:rPr>
        <w:t xml:space="preserve"> responds: </w:t>
      </w:r>
      <w:r w:rsidR="001B0BDC">
        <w:rPr>
          <w:rFonts w:cs="Times New Roman"/>
          <w:szCs w:val="24"/>
          <w:lang w:val="en-US"/>
        </w:rPr>
        <w:t>“</w:t>
      </w:r>
      <w:r w:rsidR="0002700C" w:rsidRPr="00543D64">
        <w:rPr>
          <w:rFonts w:cs="Times New Roman"/>
          <w:szCs w:val="24"/>
          <w:lang w:val="en-US"/>
        </w:rPr>
        <w:t>If God’s perfections contain the determining reason of his volitions then there is no longer any freedom; all his actions are as necessary as mathematical truths</w:t>
      </w:r>
      <w:r w:rsidR="001B0BDC">
        <w:rPr>
          <w:rFonts w:cs="Times New Roman"/>
          <w:szCs w:val="24"/>
          <w:lang w:val="en-US"/>
        </w:rPr>
        <w:t>”</w:t>
      </w:r>
      <w:r w:rsidR="00194E77">
        <w:rPr>
          <w:rFonts w:cs="Times New Roman"/>
          <w:szCs w:val="24"/>
          <w:lang w:val="en-US"/>
        </w:rPr>
        <w:t xml:space="preserve"> (</w:t>
      </w:r>
      <w:proofErr w:type="spellStart"/>
      <w:r w:rsidR="00194E77" w:rsidRPr="00EB5301">
        <w:rPr>
          <w:rFonts w:cs="Times New Roman"/>
          <w:lang w:val="en-US"/>
        </w:rPr>
        <w:t>Reinhard</w:t>
      </w:r>
      <w:proofErr w:type="spellEnd"/>
      <w:r w:rsidR="00194E77" w:rsidRPr="00EB5301">
        <w:rPr>
          <w:rFonts w:cs="Times New Roman"/>
          <w:lang w:val="en-US"/>
        </w:rPr>
        <w:t xml:space="preserve"> 1755, 38</w:t>
      </w:r>
      <w:r w:rsidR="00194E77">
        <w:rPr>
          <w:rFonts w:cs="Times New Roman"/>
          <w:szCs w:val="24"/>
          <w:lang w:val="en-US"/>
        </w:rPr>
        <w:t>).</w:t>
      </w:r>
      <w:r w:rsidR="0002700C" w:rsidRPr="00543D64">
        <w:rPr>
          <w:rFonts w:cs="Times New Roman"/>
          <w:szCs w:val="24"/>
          <w:lang w:val="en-US"/>
        </w:rPr>
        <w:t xml:space="preserve"> The second objection, which is unique to </w:t>
      </w:r>
      <w:proofErr w:type="spellStart"/>
      <w:r w:rsidR="0002700C" w:rsidRPr="00543D64">
        <w:rPr>
          <w:rFonts w:cs="Times New Roman"/>
          <w:szCs w:val="24"/>
          <w:lang w:val="en-US"/>
        </w:rPr>
        <w:t>Reinhard</w:t>
      </w:r>
      <w:proofErr w:type="spellEnd"/>
      <w:r w:rsidR="0002700C" w:rsidRPr="00543D64">
        <w:rPr>
          <w:rFonts w:cs="Times New Roman"/>
          <w:szCs w:val="24"/>
          <w:lang w:val="en-US"/>
        </w:rPr>
        <w:t>, seeks to establish that an intelligent being’s primary end, or chief goal, is usually served by multiple secondary or tertiary ends, and that all of these ends can be attained in many different ways. This is true also for world-creation, he supposes, since in addition to the many different primary and secondary ends God could propose, there are likely many different ways of attaining each and every one of them and the optimist is in no position to deny that some of these will be just as good as others, leading to worlds of equal perfection.</w:t>
      </w:r>
      <w:r w:rsidR="00EF3E55">
        <w:rPr>
          <w:rStyle w:val="FootnoteReference"/>
          <w:rFonts w:cs="Times New Roman"/>
          <w:szCs w:val="24"/>
          <w:lang w:val="en-US"/>
        </w:rPr>
        <w:footnoteReference w:id="21"/>
      </w:r>
      <w:r w:rsidR="0002700C" w:rsidRPr="00543D64">
        <w:rPr>
          <w:rFonts w:cs="Times New Roman"/>
          <w:szCs w:val="24"/>
          <w:lang w:val="en-US"/>
        </w:rPr>
        <w:t xml:space="preserve"> Hence there is no single best world and thus no requirement for God to create one world in particular.</w:t>
      </w:r>
    </w:p>
    <w:p w:rsidR="00F31FCC" w:rsidRPr="00543D64" w:rsidRDefault="007F6C1E" w:rsidP="00ED6C9C">
      <w:pPr>
        <w:rPr>
          <w:lang w:val="en-US"/>
        </w:rPr>
      </w:pPr>
      <w:r w:rsidRPr="00543D64">
        <w:rPr>
          <w:rFonts w:cs="Memento"/>
          <w:color w:val="000000"/>
          <w:szCs w:val="24"/>
          <w:lang w:val="en-US"/>
        </w:rPr>
        <w:lastRenderedPageBreak/>
        <w:tab/>
      </w:r>
      <w:proofErr w:type="spellStart"/>
      <w:r w:rsidR="0002700C" w:rsidRPr="00543D64">
        <w:rPr>
          <w:rFonts w:cs="Memento"/>
          <w:color w:val="000000"/>
          <w:szCs w:val="24"/>
          <w:lang w:val="en-US"/>
        </w:rPr>
        <w:t>Reinhard’s</w:t>
      </w:r>
      <w:proofErr w:type="spellEnd"/>
      <w:r w:rsidR="0002700C" w:rsidRPr="00543D64">
        <w:rPr>
          <w:rFonts w:cs="Memento"/>
          <w:color w:val="000000"/>
          <w:szCs w:val="24"/>
          <w:lang w:val="en-US"/>
        </w:rPr>
        <w:t xml:space="preserve"> essay was </w:t>
      </w:r>
      <w:r w:rsidRPr="00543D64">
        <w:rPr>
          <w:rFonts w:cs="Memento"/>
          <w:color w:val="000000"/>
          <w:szCs w:val="24"/>
          <w:lang w:val="en-US"/>
        </w:rPr>
        <w:t>a controversial choice as winner</w:t>
      </w:r>
      <w:r w:rsidR="0002700C" w:rsidRPr="00543D64">
        <w:rPr>
          <w:rFonts w:cs="Memento"/>
          <w:color w:val="000000"/>
          <w:szCs w:val="24"/>
          <w:lang w:val="en-US"/>
        </w:rPr>
        <w:t xml:space="preserve"> and </w:t>
      </w:r>
      <w:r w:rsidR="008165DF" w:rsidRPr="00543D64">
        <w:rPr>
          <w:rFonts w:cs="Memento"/>
          <w:color w:val="000000"/>
          <w:szCs w:val="24"/>
          <w:lang w:val="en-US"/>
        </w:rPr>
        <w:t xml:space="preserve">it soon </w:t>
      </w:r>
      <w:r w:rsidR="0002700C" w:rsidRPr="00543D64">
        <w:rPr>
          <w:rFonts w:cs="Memento"/>
          <w:color w:val="000000"/>
          <w:szCs w:val="24"/>
          <w:lang w:val="en-US"/>
        </w:rPr>
        <w:t>attracted widespread criticism</w:t>
      </w:r>
      <w:r w:rsidR="0002700C" w:rsidRPr="00543D64">
        <w:rPr>
          <w:rFonts w:cs="Times New Roman"/>
          <w:szCs w:val="24"/>
          <w:lang w:val="en-US"/>
        </w:rPr>
        <w:t xml:space="preserve">. The Academy’s perpetual secretary, Samuel </w:t>
      </w:r>
      <w:proofErr w:type="spellStart"/>
      <w:r w:rsidR="0002700C" w:rsidRPr="00543D64">
        <w:rPr>
          <w:rFonts w:cs="Times New Roman"/>
          <w:szCs w:val="24"/>
          <w:lang w:val="en-US"/>
        </w:rPr>
        <w:t>Formey</w:t>
      </w:r>
      <w:proofErr w:type="spellEnd"/>
      <w:r w:rsidR="0002700C" w:rsidRPr="00543D64">
        <w:rPr>
          <w:rFonts w:cs="Times New Roman"/>
          <w:szCs w:val="24"/>
          <w:lang w:val="en-US"/>
        </w:rPr>
        <w:t xml:space="preserve">, found </w:t>
      </w:r>
      <w:proofErr w:type="spellStart"/>
      <w:r w:rsidR="0002700C" w:rsidRPr="00543D64">
        <w:rPr>
          <w:rFonts w:cs="Times New Roman"/>
          <w:szCs w:val="24"/>
          <w:lang w:val="en-US"/>
        </w:rPr>
        <w:t>Reinhard’s</w:t>
      </w:r>
      <w:proofErr w:type="spellEnd"/>
      <w:r w:rsidR="0002700C" w:rsidRPr="00543D64">
        <w:rPr>
          <w:rFonts w:cs="Times New Roman"/>
          <w:szCs w:val="24"/>
          <w:lang w:val="en-US"/>
        </w:rPr>
        <w:t xml:space="preserve"> reasoning so weak that he was uncharacteristically moved to</w:t>
      </w:r>
      <w:r w:rsidR="009F34F4" w:rsidRPr="00543D64">
        <w:rPr>
          <w:rFonts w:cs="Times New Roman"/>
          <w:szCs w:val="24"/>
          <w:lang w:val="en-US"/>
        </w:rPr>
        <w:t xml:space="preserve"> publish</w:t>
      </w:r>
      <w:r w:rsidR="0002700C" w:rsidRPr="00543D64">
        <w:rPr>
          <w:rFonts w:cs="Times New Roman"/>
          <w:szCs w:val="24"/>
          <w:lang w:val="en-US"/>
        </w:rPr>
        <w:t xml:space="preserve"> a critical review of </w:t>
      </w:r>
      <w:r w:rsidR="009F34F4" w:rsidRPr="00543D64">
        <w:rPr>
          <w:rFonts w:cs="Times New Roman"/>
          <w:szCs w:val="24"/>
          <w:lang w:val="en-US"/>
        </w:rPr>
        <w:t>the prize-winning</w:t>
      </w:r>
      <w:r w:rsidR="0002700C" w:rsidRPr="00543D64">
        <w:rPr>
          <w:rFonts w:cs="Times New Roman"/>
          <w:szCs w:val="24"/>
          <w:lang w:val="en-US"/>
        </w:rPr>
        <w:t xml:space="preserve"> essay in </w:t>
      </w:r>
      <w:r w:rsidR="009F34F4" w:rsidRPr="00543D64">
        <w:rPr>
          <w:rFonts w:cs="Times New Roman"/>
          <w:szCs w:val="24"/>
          <w:lang w:val="en-US"/>
        </w:rPr>
        <w:t xml:space="preserve">the </w:t>
      </w:r>
      <w:r w:rsidR="009F34F4" w:rsidRPr="00543D64">
        <w:rPr>
          <w:rFonts w:cs="Memento"/>
          <w:i/>
          <w:iCs/>
          <w:color w:val="000000"/>
          <w:szCs w:val="24"/>
          <w:lang w:val="en-US"/>
        </w:rPr>
        <w:t xml:space="preserve">Nouvelle </w:t>
      </w:r>
      <w:proofErr w:type="spellStart"/>
      <w:r w:rsidR="009F34F4" w:rsidRPr="00543D64">
        <w:rPr>
          <w:rFonts w:cs="Memento"/>
          <w:i/>
          <w:iCs/>
          <w:color w:val="000000"/>
          <w:szCs w:val="24"/>
          <w:lang w:val="en-US"/>
        </w:rPr>
        <w:t>bibliothèque</w:t>
      </w:r>
      <w:proofErr w:type="spellEnd"/>
      <w:r w:rsidR="009F34F4" w:rsidRPr="00543D64">
        <w:rPr>
          <w:rFonts w:cs="Memento"/>
          <w:i/>
          <w:iCs/>
          <w:color w:val="000000"/>
          <w:szCs w:val="24"/>
          <w:lang w:val="en-US"/>
        </w:rPr>
        <w:t xml:space="preserve"> </w:t>
      </w:r>
      <w:proofErr w:type="spellStart"/>
      <w:r w:rsidR="009F34F4" w:rsidRPr="00543D64">
        <w:rPr>
          <w:rFonts w:cs="Memento"/>
          <w:i/>
          <w:iCs/>
          <w:color w:val="000000"/>
          <w:szCs w:val="24"/>
          <w:lang w:val="en-US"/>
        </w:rPr>
        <w:t>germanique</w:t>
      </w:r>
      <w:proofErr w:type="spellEnd"/>
      <w:r w:rsidR="009F34F4" w:rsidRPr="00543D64">
        <w:rPr>
          <w:rFonts w:cs="Memento"/>
          <w:iCs/>
          <w:color w:val="000000"/>
          <w:szCs w:val="24"/>
          <w:lang w:val="en-US"/>
        </w:rPr>
        <w:t>,</w:t>
      </w:r>
      <w:r w:rsidR="009F34F4" w:rsidRPr="00543D64">
        <w:rPr>
          <w:rFonts w:cs="Memento"/>
          <w:i/>
          <w:iCs/>
          <w:color w:val="000000"/>
          <w:szCs w:val="24"/>
          <w:lang w:val="en-US"/>
        </w:rPr>
        <w:t xml:space="preserve"> </w:t>
      </w:r>
      <w:r w:rsidR="009F34F4" w:rsidRPr="00543D64">
        <w:rPr>
          <w:rFonts w:cs="Times New Roman"/>
          <w:szCs w:val="24"/>
          <w:lang w:val="en-US"/>
        </w:rPr>
        <w:t>a journal</w:t>
      </w:r>
      <w:r w:rsidR="0002700C" w:rsidRPr="00543D64">
        <w:rPr>
          <w:rFonts w:cs="Times New Roman"/>
          <w:szCs w:val="24"/>
          <w:lang w:val="en-US"/>
        </w:rPr>
        <w:t xml:space="preserve"> under his editorial control</w:t>
      </w:r>
      <w:r w:rsidR="00F0560D">
        <w:rPr>
          <w:rFonts w:cs="Times New Roman"/>
          <w:szCs w:val="24"/>
          <w:lang w:val="en-US"/>
        </w:rPr>
        <w:t xml:space="preserve"> (</w:t>
      </w:r>
      <w:proofErr w:type="spellStart"/>
      <w:r w:rsidR="00F0560D" w:rsidRPr="00EB5301">
        <w:rPr>
          <w:rFonts w:cs="Times New Roman"/>
          <w:lang w:val="en-US"/>
        </w:rPr>
        <w:t>Formey</w:t>
      </w:r>
      <w:proofErr w:type="spellEnd"/>
      <w:r w:rsidR="00F0560D" w:rsidRPr="00EB5301">
        <w:rPr>
          <w:rFonts w:cs="Times New Roman"/>
          <w:lang w:val="en-US"/>
        </w:rPr>
        <w:t xml:space="preserve"> 1756, especially 29</w:t>
      </w:r>
      <w:r w:rsidR="00F0560D" w:rsidRPr="00EB5301">
        <w:rPr>
          <w:rFonts w:cs="Times New Roman"/>
          <w:color w:val="000000"/>
          <w:lang w:val="en-US"/>
        </w:rPr>
        <w:t>–</w:t>
      </w:r>
      <w:r w:rsidR="00F0560D" w:rsidRPr="00EB5301">
        <w:rPr>
          <w:rFonts w:cs="Times New Roman"/>
          <w:lang w:val="en-US"/>
        </w:rPr>
        <w:t>32</w:t>
      </w:r>
      <w:r w:rsidR="00F0560D">
        <w:rPr>
          <w:rFonts w:cs="Times New Roman"/>
          <w:szCs w:val="24"/>
          <w:lang w:val="en-US"/>
        </w:rPr>
        <w:t>)</w:t>
      </w:r>
      <w:r w:rsidR="0002700C" w:rsidRPr="00543D64">
        <w:rPr>
          <w:rFonts w:cs="Times New Roman"/>
          <w:szCs w:val="24"/>
          <w:lang w:val="en-US"/>
        </w:rPr>
        <w:t xml:space="preserve">. Other criticisms were </w:t>
      </w:r>
      <w:r w:rsidR="001F1F33" w:rsidRPr="00543D64">
        <w:rPr>
          <w:rFonts w:cs="Times New Roman"/>
          <w:szCs w:val="24"/>
          <w:lang w:val="en-US"/>
        </w:rPr>
        <w:t>leveled</w:t>
      </w:r>
      <w:r w:rsidR="0002700C" w:rsidRPr="00543D64">
        <w:rPr>
          <w:rFonts w:cs="Times New Roman"/>
          <w:szCs w:val="24"/>
          <w:lang w:val="en-US"/>
        </w:rPr>
        <w:t xml:space="preserve"> by a </w:t>
      </w:r>
      <w:r w:rsidR="00EF3E55">
        <w:rPr>
          <w:rFonts w:cs="Times New Roman"/>
          <w:szCs w:val="24"/>
          <w:lang w:val="en-US"/>
        </w:rPr>
        <w:t xml:space="preserve">pre-critical Immanuel Kant </w:t>
      </w:r>
      <w:r w:rsidR="0002700C" w:rsidRPr="00543D64">
        <w:rPr>
          <w:rFonts w:cs="Times New Roman"/>
          <w:szCs w:val="24"/>
          <w:lang w:val="en-US"/>
        </w:rPr>
        <w:t>and Moses Mendelssohn</w:t>
      </w:r>
      <w:r w:rsidR="0002700C" w:rsidRPr="00543D64">
        <w:rPr>
          <w:rFonts w:eastAsia="Times New Roman" w:cs="Times New Roman"/>
          <w:bCs/>
          <w:kern w:val="36"/>
          <w:szCs w:val="24"/>
          <w:lang w:val="en-US" w:eastAsia="en-GB"/>
        </w:rPr>
        <w:t>.</w:t>
      </w:r>
      <w:r w:rsidR="00EF3E55">
        <w:rPr>
          <w:rStyle w:val="FootnoteReference"/>
          <w:rFonts w:eastAsia="Times New Roman" w:cs="Times New Roman"/>
          <w:bCs/>
          <w:kern w:val="36"/>
          <w:szCs w:val="24"/>
          <w:lang w:val="en-US" w:eastAsia="en-GB"/>
        </w:rPr>
        <w:footnoteReference w:id="22"/>
      </w:r>
      <w:r w:rsidRPr="00543D64">
        <w:rPr>
          <w:rFonts w:eastAsia="Times New Roman" w:cs="Times New Roman"/>
          <w:bCs/>
          <w:kern w:val="36"/>
          <w:szCs w:val="24"/>
          <w:lang w:val="en-US" w:eastAsia="en-GB"/>
        </w:rPr>
        <w:t xml:space="preserve"> </w:t>
      </w:r>
      <w:proofErr w:type="spellStart"/>
      <w:r w:rsidRPr="00543D64">
        <w:rPr>
          <w:rFonts w:cs="Times New Roman"/>
          <w:szCs w:val="24"/>
          <w:lang w:val="en-US"/>
        </w:rPr>
        <w:t>Prém</w:t>
      </w:r>
      <w:r w:rsidR="00642E7A" w:rsidRPr="00543D64">
        <w:rPr>
          <w:rFonts w:cs="Times New Roman"/>
          <w:szCs w:val="24"/>
          <w:lang w:val="en-US"/>
        </w:rPr>
        <w:t>ontval</w:t>
      </w:r>
      <w:proofErr w:type="spellEnd"/>
      <w:r w:rsidR="00C93A76" w:rsidRPr="00543D64">
        <w:rPr>
          <w:rFonts w:cs="Times New Roman"/>
          <w:szCs w:val="24"/>
          <w:lang w:val="en-US"/>
        </w:rPr>
        <w:t>, as we know,</w:t>
      </w:r>
      <w:r w:rsidR="00642E7A" w:rsidRPr="00543D64">
        <w:rPr>
          <w:rFonts w:cs="Times New Roman"/>
          <w:szCs w:val="24"/>
          <w:lang w:val="en-US"/>
        </w:rPr>
        <w:t xml:space="preserve"> </w:t>
      </w:r>
      <w:r w:rsidRPr="00543D64">
        <w:rPr>
          <w:rFonts w:cs="Times New Roman"/>
          <w:szCs w:val="24"/>
          <w:lang w:val="en-US"/>
        </w:rPr>
        <w:t xml:space="preserve">opted for a more direct approach, writing to </w:t>
      </w:r>
      <w:proofErr w:type="spellStart"/>
      <w:r w:rsidRPr="00543D64">
        <w:rPr>
          <w:rFonts w:cs="Times New Roman"/>
          <w:szCs w:val="24"/>
          <w:lang w:val="en-US"/>
        </w:rPr>
        <w:t>Reinhard</w:t>
      </w:r>
      <w:proofErr w:type="spellEnd"/>
      <w:r w:rsidRPr="00543D64">
        <w:rPr>
          <w:rFonts w:cs="Times New Roman"/>
          <w:szCs w:val="24"/>
          <w:lang w:val="en-US"/>
        </w:rPr>
        <w:t xml:space="preserve"> to tell him that despite his misgivings about </w:t>
      </w:r>
      <w:proofErr w:type="spellStart"/>
      <w:r w:rsidRPr="00543D64">
        <w:rPr>
          <w:rFonts w:cs="Times New Roman"/>
          <w:szCs w:val="24"/>
          <w:lang w:val="en-US"/>
        </w:rPr>
        <w:t>Reinhard’s</w:t>
      </w:r>
      <w:proofErr w:type="spellEnd"/>
      <w:r w:rsidRPr="00543D64">
        <w:rPr>
          <w:rFonts w:cs="Times New Roman"/>
          <w:szCs w:val="24"/>
          <w:lang w:val="en-US"/>
        </w:rPr>
        <w:t xml:space="preserve"> essay</w:t>
      </w:r>
      <w:r w:rsidR="00D67ADE">
        <w:rPr>
          <w:rFonts w:cs="Times New Roman"/>
          <w:szCs w:val="24"/>
          <w:lang w:val="en-US"/>
        </w:rPr>
        <w:t>,</w:t>
      </w:r>
      <w:r w:rsidRPr="00543D64">
        <w:rPr>
          <w:rFonts w:cs="Times New Roman"/>
          <w:szCs w:val="24"/>
          <w:lang w:val="en-US"/>
        </w:rPr>
        <w:t xml:space="preserve"> he had voted for it anyway.</w:t>
      </w:r>
      <w:r w:rsidR="00642E7A" w:rsidRPr="00543D64">
        <w:rPr>
          <w:rFonts w:cs="Memento"/>
          <w:color w:val="000000"/>
          <w:szCs w:val="24"/>
          <w:lang w:val="en-US"/>
        </w:rPr>
        <w:t xml:space="preserve"> </w:t>
      </w:r>
      <w:r w:rsidR="00C83E46" w:rsidRPr="00543D64">
        <w:rPr>
          <w:rFonts w:cs="Memento"/>
          <w:color w:val="000000"/>
          <w:szCs w:val="24"/>
          <w:lang w:val="en-US"/>
        </w:rPr>
        <w:t xml:space="preserve">And </w:t>
      </w:r>
      <w:proofErr w:type="spellStart"/>
      <w:r w:rsidR="00C83E46" w:rsidRPr="00543D64">
        <w:rPr>
          <w:rFonts w:cs="Times New Roman"/>
          <w:szCs w:val="24"/>
          <w:lang w:val="en-US"/>
        </w:rPr>
        <w:t>Prémontval</w:t>
      </w:r>
      <w:proofErr w:type="spellEnd"/>
      <w:r w:rsidR="00C83E46" w:rsidRPr="00543D64">
        <w:rPr>
          <w:rFonts w:cs="Memento"/>
          <w:color w:val="000000"/>
          <w:szCs w:val="24"/>
          <w:lang w:val="en-US"/>
        </w:rPr>
        <w:t xml:space="preserve"> was not shy about revealing his misgivings: </w:t>
      </w:r>
      <w:r w:rsidR="00642E7A" w:rsidRPr="00543D64">
        <w:rPr>
          <w:rFonts w:cs="Memento"/>
          <w:color w:val="000000"/>
          <w:szCs w:val="24"/>
          <w:lang w:val="en-US"/>
        </w:rPr>
        <w:t xml:space="preserve">in his letter to </w:t>
      </w:r>
      <w:proofErr w:type="spellStart"/>
      <w:r w:rsidR="00642E7A" w:rsidRPr="00543D64">
        <w:rPr>
          <w:rFonts w:cs="Memento"/>
          <w:color w:val="000000"/>
          <w:szCs w:val="24"/>
          <w:lang w:val="en-US"/>
        </w:rPr>
        <w:t>Reinhard</w:t>
      </w:r>
      <w:proofErr w:type="spellEnd"/>
      <w:r w:rsidR="00642E7A" w:rsidRPr="00543D64">
        <w:rPr>
          <w:rFonts w:cs="Memento"/>
          <w:color w:val="000000"/>
          <w:szCs w:val="24"/>
          <w:lang w:val="en-US"/>
        </w:rPr>
        <w:t xml:space="preserve">, immediately after claiming that he had twice </w:t>
      </w:r>
      <w:r w:rsidR="0002700C" w:rsidRPr="00543D64">
        <w:rPr>
          <w:rFonts w:cs="Times New Roman"/>
          <w:szCs w:val="24"/>
          <w:lang w:val="en-US"/>
        </w:rPr>
        <w:t xml:space="preserve">voted for </w:t>
      </w:r>
      <w:proofErr w:type="spellStart"/>
      <w:r w:rsidR="0002700C" w:rsidRPr="00543D64">
        <w:rPr>
          <w:rFonts w:cs="Times New Roman"/>
          <w:szCs w:val="24"/>
          <w:lang w:val="en-US"/>
        </w:rPr>
        <w:t>Reinhard’s</w:t>
      </w:r>
      <w:proofErr w:type="spellEnd"/>
      <w:r w:rsidR="0002700C" w:rsidRPr="00543D64">
        <w:rPr>
          <w:rFonts w:cs="Times New Roman"/>
          <w:szCs w:val="24"/>
          <w:lang w:val="en-US"/>
        </w:rPr>
        <w:t xml:space="preserve"> essay</w:t>
      </w:r>
      <w:r w:rsidR="00642E7A" w:rsidRPr="00543D64">
        <w:rPr>
          <w:rFonts w:cs="Times New Roman"/>
          <w:szCs w:val="24"/>
          <w:lang w:val="en-US"/>
        </w:rPr>
        <w:t xml:space="preserve">, </w:t>
      </w:r>
      <w:proofErr w:type="spellStart"/>
      <w:r w:rsidR="00A71738" w:rsidRPr="00543D64">
        <w:rPr>
          <w:rFonts w:cs="Times New Roman"/>
          <w:szCs w:val="24"/>
          <w:lang w:val="en-US"/>
        </w:rPr>
        <w:t>Prémontval</w:t>
      </w:r>
      <w:proofErr w:type="spellEnd"/>
      <w:r w:rsidR="00A71738" w:rsidRPr="00543D64">
        <w:rPr>
          <w:rFonts w:cs="Times New Roman"/>
          <w:szCs w:val="24"/>
          <w:lang w:val="en-US"/>
        </w:rPr>
        <w:t xml:space="preserve"> </w:t>
      </w:r>
      <w:r w:rsidR="00642E7A" w:rsidRPr="00543D64">
        <w:rPr>
          <w:lang w:val="en-US"/>
        </w:rPr>
        <w:t>states</w:t>
      </w:r>
      <w:r w:rsidR="00D67ADE">
        <w:rPr>
          <w:lang w:val="en-US"/>
        </w:rPr>
        <w:t>:</w:t>
      </w:r>
      <w:r w:rsidR="00F31FCC" w:rsidRPr="00543D64">
        <w:rPr>
          <w:lang w:val="en-US"/>
        </w:rPr>
        <w:t xml:space="preserve"> </w:t>
      </w:r>
      <w:r w:rsidR="001B0BDC">
        <w:rPr>
          <w:lang w:val="en-US"/>
        </w:rPr>
        <w:t>“</w:t>
      </w:r>
      <w:r w:rsidR="00F31FCC" w:rsidRPr="00543D64">
        <w:rPr>
          <w:lang w:val="en-US"/>
        </w:rPr>
        <w:t>Not – in truth, sir, I tell you frankly – not that I am much edified by it. What ideas you have of God! And you live in peace!</w:t>
      </w:r>
      <w:r w:rsidR="001B0BDC">
        <w:rPr>
          <w:lang w:val="en-US"/>
        </w:rPr>
        <w:t>”</w:t>
      </w:r>
      <w:r w:rsidR="00194E77">
        <w:rPr>
          <w:lang w:val="en-US"/>
        </w:rPr>
        <w:t xml:space="preserve"> (</w:t>
      </w:r>
      <w:proofErr w:type="spellStart"/>
      <w:r w:rsidR="005E4E31" w:rsidRPr="005E4E31">
        <w:rPr>
          <w:rFonts w:cs="Times New Roman"/>
          <w:lang w:val="en-CA"/>
        </w:rPr>
        <w:t>Prémontval</w:t>
      </w:r>
      <w:proofErr w:type="spellEnd"/>
      <w:r w:rsidR="005E4E31" w:rsidRPr="005E4E31">
        <w:rPr>
          <w:rFonts w:cs="Times New Roman"/>
          <w:lang w:val="en-CA"/>
        </w:rPr>
        <w:t xml:space="preserve"> 1757, II: 69</w:t>
      </w:r>
      <w:r w:rsidR="005E4E31" w:rsidRPr="005E4E31">
        <w:rPr>
          <w:rFonts w:cs="Times New Roman"/>
          <w:color w:val="000000"/>
          <w:lang w:val="en-CA"/>
        </w:rPr>
        <w:t>–</w:t>
      </w:r>
      <w:r w:rsidR="005E4E31" w:rsidRPr="005E4E31">
        <w:rPr>
          <w:rFonts w:cs="Times New Roman"/>
          <w:lang w:val="en-CA"/>
        </w:rPr>
        <w:t>70</w:t>
      </w:r>
      <w:r w:rsidR="00194E77">
        <w:rPr>
          <w:lang w:val="en-US"/>
        </w:rPr>
        <w:t>)</w:t>
      </w:r>
    </w:p>
    <w:p w:rsidR="00642E7A" w:rsidRPr="00543D64" w:rsidRDefault="00642E7A" w:rsidP="00ED6C9C">
      <w:pPr>
        <w:rPr>
          <w:rFonts w:eastAsia="Brill-Roman" w:cs="Times New Roman"/>
          <w:szCs w:val="24"/>
          <w:lang w:val="en-US"/>
        </w:rPr>
      </w:pPr>
      <w:r w:rsidRPr="00543D64">
        <w:rPr>
          <w:lang w:val="en-US"/>
        </w:rPr>
        <w:tab/>
      </w:r>
      <w:proofErr w:type="spellStart"/>
      <w:r w:rsidRPr="00543D64">
        <w:rPr>
          <w:rFonts w:cs="Times New Roman"/>
          <w:szCs w:val="24"/>
          <w:lang w:val="en-US"/>
        </w:rPr>
        <w:t>Prémontval</w:t>
      </w:r>
      <w:r w:rsidR="008A497A" w:rsidRPr="00543D64">
        <w:rPr>
          <w:rFonts w:cs="Times New Roman"/>
          <w:szCs w:val="24"/>
          <w:lang w:val="en-US"/>
        </w:rPr>
        <w:t>’s</w:t>
      </w:r>
      <w:proofErr w:type="spellEnd"/>
      <w:r w:rsidR="008A497A" w:rsidRPr="00543D64">
        <w:rPr>
          <w:rFonts w:cs="Times New Roman"/>
          <w:szCs w:val="24"/>
          <w:lang w:val="en-US"/>
        </w:rPr>
        <w:t xml:space="preserve"> concern</w:t>
      </w:r>
      <w:r w:rsidRPr="00543D64">
        <w:rPr>
          <w:rFonts w:cs="Times New Roman"/>
          <w:szCs w:val="24"/>
          <w:lang w:val="en-US"/>
        </w:rPr>
        <w:t xml:space="preserve"> was that </w:t>
      </w:r>
      <w:proofErr w:type="spellStart"/>
      <w:r w:rsidRPr="00543D64">
        <w:rPr>
          <w:rFonts w:cs="Times New Roman"/>
          <w:szCs w:val="24"/>
          <w:lang w:val="en-US"/>
        </w:rPr>
        <w:t>Reinhard</w:t>
      </w:r>
      <w:proofErr w:type="spellEnd"/>
      <w:r w:rsidRPr="00543D64">
        <w:rPr>
          <w:rFonts w:cs="Times New Roman"/>
          <w:szCs w:val="24"/>
          <w:lang w:val="en-US"/>
        </w:rPr>
        <w:t xml:space="preserve"> </w:t>
      </w:r>
      <w:r w:rsidR="00957C50">
        <w:rPr>
          <w:rFonts w:cs="Times New Roman"/>
          <w:szCs w:val="24"/>
          <w:lang w:val="en-US"/>
        </w:rPr>
        <w:t xml:space="preserve">had </w:t>
      </w:r>
      <w:r w:rsidRPr="00543D64">
        <w:rPr>
          <w:rFonts w:cs="Times New Roman"/>
          <w:szCs w:val="24"/>
          <w:lang w:val="en-US"/>
        </w:rPr>
        <w:t>insisted that God was entirely free in his choice of world, and indeed free to choose whether to create or not, it being a matter of complete indifference to him whether other beings existed or not</w:t>
      </w:r>
      <w:r w:rsidR="00F0560D">
        <w:rPr>
          <w:rFonts w:cs="Times New Roman"/>
          <w:szCs w:val="24"/>
          <w:lang w:val="en-US"/>
        </w:rPr>
        <w:t xml:space="preserve"> (</w:t>
      </w:r>
      <w:proofErr w:type="spellStart"/>
      <w:r w:rsidR="00D96953" w:rsidRPr="00D96953">
        <w:rPr>
          <w:rFonts w:cs="Times New Roman"/>
          <w:lang w:val="en-CA"/>
        </w:rPr>
        <w:t>Reinhard</w:t>
      </w:r>
      <w:proofErr w:type="spellEnd"/>
      <w:r w:rsidR="00D96953" w:rsidRPr="00D96953">
        <w:rPr>
          <w:rFonts w:cs="Times New Roman"/>
          <w:lang w:val="en-CA"/>
        </w:rPr>
        <w:t xml:space="preserve"> 1755, 36</w:t>
      </w:r>
      <w:r w:rsidR="00F0560D">
        <w:rPr>
          <w:rFonts w:cs="Times New Roman"/>
          <w:szCs w:val="24"/>
          <w:lang w:val="en-US"/>
        </w:rPr>
        <w:t>)</w:t>
      </w:r>
      <w:r w:rsidRPr="00543D64">
        <w:rPr>
          <w:rFonts w:cs="Times New Roman"/>
          <w:szCs w:val="24"/>
          <w:lang w:val="en-US"/>
        </w:rPr>
        <w:t xml:space="preserve">. </w:t>
      </w:r>
      <w:r w:rsidR="0046307C" w:rsidRPr="00543D64">
        <w:rPr>
          <w:rFonts w:cs="Times New Roman"/>
          <w:szCs w:val="24"/>
          <w:lang w:val="en-US"/>
        </w:rPr>
        <w:t xml:space="preserve">For </w:t>
      </w:r>
      <w:proofErr w:type="spellStart"/>
      <w:r w:rsidR="0046307C" w:rsidRPr="00543D64">
        <w:rPr>
          <w:rFonts w:cs="Times New Roman"/>
          <w:szCs w:val="24"/>
          <w:lang w:val="en-US"/>
        </w:rPr>
        <w:t>Prémontval</w:t>
      </w:r>
      <w:proofErr w:type="spellEnd"/>
      <w:r w:rsidR="0046307C" w:rsidRPr="00543D64">
        <w:rPr>
          <w:rFonts w:cs="Times New Roman"/>
          <w:szCs w:val="24"/>
          <w:lang w:val="en-US"/>
        </w:rPr>
        <w:t>, this made God’s actions entirely arbitrary</w:t>
      </w:r>
      <w:r w:rsidR="00D67ADE">
        <w:rPr>
          <w:rFonts w:cs="Times New Roman"/>
          <w:szCs w:val="24"/>
          <w:lang w:val="en-US"/>
        </w:rPr>
        <w:t>.</w:t>
      </w:r>
      <w:r w:rsidR="0046307C" w:rsidRPr="00543D64">
        <w:rPr>
          <w:rFonts w:cs="Times New Roman"/>
          <w:szCs w:val="24"/>
          <w:lang w:val="en-US"/>
        </w:rPr>
        <w:t xml:space="preserve"> </w:t>
      </w:r>
      <w:r w:rsidR="00D67ADE">
        <w:rPr>
          <w:rFonts w:cs="Times New Roman"/>
          <w:szCs w:val="24"/>
          <w:lang w:val="en-US"/>
        </w:rPr>
        <w:t>A</w:t>
      </w:r>
      <w:r w:rsidR="0046307C" w:rsidRPr="00543D64">
        <w:rPr>
          <w:rFonts w:cs="Times New Roman"/>
          <w:szCs w:val="24"/>
          <w:lang w:val="en-US"/>
        </w:rPr>
        <w:t xml:space="preserve">s he wrote in </w:t>
      </w:r>
      <w:r w:rsidR="0046307C" w:rsidRPr="00543D64">
        <w:rPr>
          <w:rFonts w:cs="Times New Roman"/>
          <w:i/>
          <w:szCs w:val="24"/>
          <w:lang w:val="en-US"/>
        </w:rPr>
        <w:t>On Chance under the Rule of Providence</w:t>
      </w:r>
      <w:r w:rsidR="0046307C" w:rsidRPr="00543D64">
        <w:rPr>
          <w:rFonts w:cs="Times New Roman"/>
          <w:szCs w:val="24"/>
          <w:lang w:val="en-US"/>
        </w:rPr>
        <w:t xml:space="preserve">: </w:t>
      </w:r>
      <w:r w:rsidR="001B0BDC">
        <w:rPr>
          <w:rFonts w:cs="Times New Roman"/>
          <w:szCs w:val="24"/>
          <w:lang w:val="en-US"/>
        </w:rPr>
        <w:t>“</w:t>
      </w:r>
      <w:r w:rsidR="0046307C" w:rsidRPr="00543D64">
        <w:rPr>
          <w:rFonts w:cs="Times New Roman"/>
          <w:szCs w:val="24"/>
          <w:lang w:val="en-US"/>
        </w:rPr>
        <w:t>a God who wills things without any reason for willing them, or who has no other reason for willing them except that he wills to will them</w:t>
      </w:r>
      <w:r w:rsidR="001B0BDC">
        <w:rPr>
          <w:rFonts w:cs="Times New Roman"/>
          <w:szCs w:val="24"/>
          <w:lang w:val="en-US"/>
        </w:rPr>
        <w:t>”</w:t>
      </w:r>
      <w:r w:rsidR="008A497A" w:rsidRPr="00543D64">
        <w:rPr>
          <w:rFonts w:cs="Times New Roman"/>
          <w:szCs w:val="24"/>
          <w:lang w:val="en-US"/>
        </w:rPr>
        <w:t xml:space="preserve"> is </w:t>
      </w:r>
      <w:r w:rsidR="001B0BDC">
        <w:rPr>
          <w:rFonts w:cs="Times New Roman"/>
          <w:szCs w:val="24"/>
          <w:lang w:val="en-US"/>
        </w:rPr>
        <w:t>“</w:t>
      </w:r>
      <w:r w:rsidR="0046307C" w:rsidRPr="00543D64">
        <w:rPr>
          <w:rFonts w:cs="Times New Roman"/>
          <w:szCs w:val="24"/>
          <w:lang w:val="en-US"/>
        </w:rPr>
        <w:t>in a word, pure arbitrariness</w:t>
      </w:r>
      <w:r w:rsidR="001B0BDC">
        <w:rPr>
          <w:rFonts w:cs="Times New Roman"/>
          <w:szCs w:val="24"/>
          <w:lang w:val="en-US"/>
        </w:rPr>
        <w:t>”</w:t>
      </w:r>
      <w:r w:rsidR="00F0560D">
        <w:rPr>
          <w:rFonts w:cs="Times New Roman"/>
          <w:szCs w:val="24"/>
          <w:lang w:val="en-US"/>
        </w:rPr>
        <w:t>.</w:t>
      </w:r>
      <w:r w:rsidR="00B54B74">
        <w:rPr>
          <w:rStyle w:val="FootnoteReference"/>
          <w:rFonts w:cs="Times New Roman"/>
          <w:szCs w:val="24"/>
          <w:lang w:val="en-US"/>
        </w:rPr>
        <w:footnoteReference w:id="23"/>
      </w:r>
      <w:r w:rsidR="00BB39B4">
        <w:rPr>
          <w:rFonts w:cs="Times New Roman"/>
          <w:szCs w:val="24"/>
          <w:lang w:val="en-US"/>
        </w:rPr>
        <w:t xml:space="preserve"> </w:t>
      </w:r>
      <w:r w:rsidR="008A497A" w:rsidRPr="00543D64">
        <w:rPr>
          <w:rFonts w:cs="Times New Roman"/>
          <w:szCs w:val="24"/>
          <w:lang w:val="en-US"/>
        </w:rPr>
        <w:t>As abhorrent as such thinking was to</w:t>
      </w:r>
      <w:r w:rsidRPr="00543D64">
        <w:rPr>
          <w:rFonts w:cs="Times New Roman"/>
          <w:szCs w:val="24"/>
          <w:lang w:val="en-US"/>
        </w:rPr>
        <w:t xml:space="preserve"> </w:t>
      </w:r>
      <w:proofErr w:type="spellStart"/>
      <w:r w:rsidRPr="00543D64">
        <w:rPr>
          <w:rFonts w:cs="Times New Roman"/>
          <w:szCs w:val="24"/>
          <w:lang w:val="en-US"/>
        </w:rPr>
        <w:t>Prémontval</w:t>
      </w:r>
      <w:proofErr w:type="spellEnd"/>
      <w:r w:rsidR="008A497A" w:rsidRPr="00543D64">
        <w:rPr>
          <w:lang w:val="en-US"/>
        </w:rPr>
        <w:t>, he</w:t>
      </w:r>
      <w:r w:rsidRPr="00543D64">
        <w:rPr>
          <w:lang w:val="en-US"/>
        </w:rPr>
        <w:t xml:space="preserve"> told </w:t>
      </w:r>
      <w:proofErr w:type="spellStart"/>
      <w:r w:rsidRPr="00543D64">
        <w:rPr>
          <w:lang w:val="en-US"/>
        </w:rPr>
        <w:t>Reinhard</w:t>
      </w:r>
      <w:proofErr w:type="spellEnd"/>
      <w:r w:rsidRPr="00543D64">
        <w:rPr>
          <w:lang w:val="en-US"/>
        </w:rPr>
        <w:t xml:space="preserve"> that </w:t>
      </w:r>
      <w:r w:rsidR="00413CC7" w:rsidRPr="00543D64">
        <w:rPr>
          <w:lang w:val="en-US"/>
        </w:rPr>
        <w:t xml:space="preserve">the </w:t>
      </w:r>
      <w:r w:rsidR="004005FB" w:rsidRPr="00543D64">
        <w:rPr>
          <w:lang w:val="en-US"/>
        </w:rPr>
        <w:t xml:space="preserve">pro-optimism essay by </w:t>
      </w:r>
      <w:proofErr w:type="spellStart"/>
      <w:r w:rsidR="004005FB" w:rsidRPr="00543D64">
        <w:rPr>
          <w:rFonts w:cs="Times New Roman"/>
          <w:szCs w:val="24"/>
          <w:lang w:val="en-US"/>
        </w:rPr>
        <w:t>Künzli</w:t>
      </w:r>
      <w:proofErr w:type="spellEnd"/>
      <w:r w:rsidR="004005FB" w:rsidRPr="00543D64">
        <w:rPr>
          <w:rFonts w:cs="Times New Roman"/>
          <w:szCs w:val="24"/>
          <w:lang w:val="en-US"/>
        </w:rPr>
        <w:t xml:space="preserve"> had an</w:t>
      </w:r>
      <w:r w:rsidR="00413CC7" w:rsidRPr="00543D64">
        <w:rPr>
          <w:lang w:val="en-US"/>
        </w:rPr>
        <w:t xml:space="preserve"> even worse</w:t>
      </w:r>
      <w:r w:rsidR="004005FB" w:rsidRPr="00543D64">
        <w:rPr>
          <w:lang w:val="en-US"/>
        </w:rPr>
        <w:t xml:space="preserve"> failing</w:t>
      </w:r>
      <w:r w:rsidR="00413CC7" w:rsidRPr="00543D64">
        <w:rPr>
          <w:lang w:val="en-US"/>
        </w:rPr>
        <w:t xml:space="preserve">: </w:t>
      </w:r>
      <w:r w:rsidR="001B0BDC">
        <w:rPr>
          <w:rFonts w:eastAsia="Brill-Roman" w:cs="Times New Roman"/>
          <w:szCs w:val="24"/>
          <w:lang w:val="en-US"/>
        </w:rPr>
        <w:t>“</w:t>
      </w:r>
      <w:r w:rsidRPr="00543D64">
        <w:rPr>
          <w:lang w:val="en-US"/>
        </w:rPr>
        <w:t xml:space="preserve">What made me give preference to your piece, Sir, in addition to the spirit of research I noticed in it, is largely its distance from </w:t>
      </w:r>
      <w:proofErr w:type="spellStart"/>
      <w:r w:rsidRPr="00543D64">
        <w:rPr>
          <w:lang w:val="en-US"/>
        </w:rPr>
        <w:t>Leibnizian</w:t>
      </w:r>
      <w:proofErr w:type="spellEnd"/>
      <w:r w:rsidRPr="00543D64">
        <w:rPr>
          <w:lang w:val="en-US"/>
        </w:rPr>
        <w:t xml:space="preserve"> fatalism, which is even worse than your arbitrariness</w:t>
      </w:r>
      <w:r w:rsidR="001B0BDC">
        <w:rPr>
          <w:lang w:val="en-US"/>
        </w:rPr>
        <w:t>”</w:t>
      </w:r>
      <w:r w:rsidR="00194E77">
        <w:rPr>
          <w:lang w:val="en-US"/>
        </w:rPr>
        <w:t xml:space="preserve"> (</w:t>
      </w:r>
      <w:proofErr w:type="spellStart"/>
      <w:r w:rsidR="00D96953" w:rsidRPr="00D96953">
        <w:rPr>
          <w:rFonts w:cs="Times New Roman"/>
          <w:lang w:val="en-CA"/>
        </w:rPr>
        <w:t>Prémontval</w:t>
      </w:r>
      <w:proofErr w:type="spellEnd"/>
      <w:r w:rsidR="00D96953" w:rsidRPr="00D96953">
        <w:rPr>
          <w:rFonts w:cs="Times New Roman"/>
          <w:lang w:val="en-CA"/>
        </w:rPr>
        <w:t xml:space="preserve"> 1757, II: 72</w:t>
      </w:r>
      <w:r w:rsidR="00D96953" w:rsidRPr="00D96953">
        <w:rPr>
          <w:rFonts w:cs="Times New Roman"/>
          <w:color w:val="000000"/>
          <w:lang w:val="en-CA"/>
        </w:rPr>
        <w:t>–</w:t>
      </w:r>
      <w:r w:rsidR="00D96953" w:rsidRPr="00D96953">
        <w:rPr>
          <w:rFonts w:cs="Times New Roman"/>
          <w:lang w:val="en-CA"/>
        </w:rPr>
        <w:t>3</w:t>
      </w:r>
      <w:r w:rsidR="00194E77">
        <w:rPr>
          <w:lang w:val="en-US"/>
        </w:rPr>
        <w:t>).</w:t>
      </w:r>
      <w:r w:rsidR="00FB7DED" w:rsidRPr="00543D64">
        <w:rPr>
          <w:rStyle w:val="FootnoteReference"/>
          <w:lang w:val="en-US"/>
        </w:rPr>
        <w:footnoteReference w:id="24"/>
      </w:r>
      <w:r w:rsidR="004005FB" w:rsidRPr="00543D64">
        <w:rPr>
          <w:lang w:val="en-US"/>
        </w:rPr>
        <w:t xml:space="preserve"> </w:t>
      </w:r>
      <w:r w:rsidR="008A497A" w:rsidRPr="00543D64">
        <w:rPr>
          <w:lang w:val="en-US"/>
        </w:rPr>
        <w:t>Although in his letter</w:t>
      </w:r>
      <w:r w:rsidR="001B0BDC">
        <w:rPr>
          <w:lang w:val="en-US"/>
        </w:rPr>
        <w:t>,</w:t>
      </w:r>
      <w:r w:rsidR="008A497A" w:rsidRPr="00543D64">
        <w:rPr>
          <w:lang w:val="en-US"/>
        </w:rPr>
        <w:t xml:space="preserve"> </w:t>
      </w:r>
      <w:proofErr w:type="spellStart"/>
      <w:r w:rsidR="008A497A" w:rsidRPr="00543D64">
        <w:rPr>
          <w:rFonts w:cs="Times New Roman"/>
          <w:szCs w:val="24"/>
          <w:lang w:val="en-US"/>
        </w:rPr>
        <w:t>Prémontval</w:t>
      </w:r>
      <w:proofErr w:type="spellEnd"/>
      <w:r w:rsidR="008A497A" w:rsidRPr="00543D64">
        <w:rPr>
          <w:lang w:val="en-US"/>
        </w:rPr>
        <w:t xml:space="preserve"> objected only to the idea of an arbitrary God, this </w:t>
      </w:r>
      <w:r w:rsidR="00413CC7" w:rsidRPr="00543D64">
        <w:rPr>
          <w:lang w:val="en-US"/>
        </w:rPr>
        <w:t xml:space="preserve">was not the only problem </w:t>
      </w:r>
      <w:r w:rsidR="008A497A" w:rsidRPr="00543D64">
        <w:rPr>
          <w:rFonts w:cs="Times New Roman"/>
          <w:szCs w:val="24"/>
          <w:lang w:val="en-US"/>
        </w:rPr>
        <w:t>he</w:t>
      </w:r>
      <w:r w:rsidR="00413CC7" w:rsidRPr="00543D64">
        <w:rPr>
          <w:rFonts w:cs="Times New Roman"/>
          <w:szCs w:val="24"/>
          <w:lang w:val="en-US"/>
        </w:rPr>
        <w:t xml:space="preserve"> had with </w:t>
      </w:r>
      <w:proofErr w:type="spellStart"/>
      <w:r w:rsidR="00413CC7" w:rsidRPr="00543D64">
        <w:rPr>
          <w:rFonts w:cs="Times New Roman"/>
          <w:szCs w:val="24"/>
          <w:lang w:val="en-US"/>
        </w:rPr>
        <w:t>Reinhard’s</w:t>
      </w:r>
      <w:proofErr w:type="spellEnd"/>
      <w:r w:rsidR="00413CC7" w:rsidRPr="00543D64">
        <w:rPr>
          <w:rFonts w:cs="Times New Roman"/>
          <w:szCs w:val="24"/>
          <w:lang w:val="en-US"/>
        </w:rPr>
        <w:t xml:space="preserve"> essay</w:t>
      </w:r>
      <w:r w:rsidR="001B0BDC">
        <w:rPr>
          <w:rFonts w:cs="Times New Roman"/>
          <w:szCs w:val="24"/>
          <w:lang w:val="en-US"/>
        </w:rPr>
        <w:t>. I</w:t>
      </w:r>
      <w:r w:rsidR="00413CC7" w:rsidRPr="00543D64">
        <w:rPr>
          <w:rFonts w:cs="Times New Roman"/>
          <w:szCs w:val="24"/>
          <w:lang w:val="en-US"/>
        </w:rPr>
        <w:t xml:space="preserve">n fact, </w:t>
      </w:r>
      <w:proofErr w:type="spellStart"/>
      <w:r w:rsidR="00413CC7" w:rsidRPr="00543D64">
        <w:rPr>
          <w:rFonts w:cs="Times New Roman"/>
          <w:szCs w:val="24"/>
          <w:lang w:val="en-US"/>
        </w:rPr>
        <w:t>Prémontval</w:t>
      </w:r>
      <w:proofErr w:type="spellEnd"/>
      <w:r w:rsidR="00413CC7" w:rsidRPr="00543D64">
        <w:rPr>
          <w:rFonts w:cs="Times New Roman"/>
          <w:szCs w:val="24"/>
          <w:lang w:val="en-US"/>
        </w:rPr>
        <w:t xml:space="preserve"> found so much wrong with it that he </w:t>
      </w:r>
      <w:r w:rsidR="00641FF8" w:rsidRPr="00543D64">
        <w:rPr>
          <w:rFonts w:cs="Times New Roman"/>
          <w:szCs w:val="24"/>
          <w:lang w:val="en-US"/>
        </w:rPr>
        <w:t>compiled</w:t>
      </w:r>
      <w:r w:rsidR="00413CC7" w:rsidRPr="00543D64">
        <w:rPr>
          <w:rFonts w:eastAsia="Times New Roman" w:cs="Times New Roman"/>
          <w:bCs/>
          <w:kern w:val="36"/>
          <w:szCs w:val="24"/>
          <w:lang w:val="en-US" w:eastAsia="en-GB"/>
        </w:rPr>
        <w:t xml:space="preserve"> a lengthy point-by-point rebuttal, </w:t>
      </w:r>
      <w:r w:rsidR="00641FF8" w:rsidRPr="00543D64">
        <w:rPr>
          <w:rFonts w:eastAsia="Times New Roman" w:cs="Times New Roman"/>
          <w:bCs/>
          <w:kern w:val="36"/>
          <w:szCs w:val="24"/>
          <w:lang w:val="en-US" w:eastAsia="en-GB"/>
        </w:rPr>
        <w:t xml:space="preserve">enclosing it with his letter to </w:t>
      </w:r>
      <w:proofErr w:type="spellStart"/>
      <w:r w:rsidR="00641FF8" w:rsidRPr="00543D64">
        <w:rPr>
          <w:rFonts w:eastAsia="Times New Roman" w:cs="Times New Roman"/>
          <w:bCs/>
          <w:kern w:val="36"/>
          <w:szCs w:val="24"/>
          <w:lang w:val="en-US" w:eastAsia="en-GB"/>
        </w:rPr>
        <w:t>Reinhard</w:t>
      </w:r>
      <w:proofErr w:type="spellEnd"/>
      <w:r w:rsidR="008A497A" w:rsidRPr="00543D64">
        <w:rPr>
          <w:rFonts w:eastAsia="Times New Roman" w:cs="Times New Roman"/>
          <w:bCs/>
          <w:kern w:val="36"/>
          <w:szCs w:val="24"/>
          <w:lang w:val="en-US" w:eastAsia="en-GB"/>
        </w:rPr>
        <w:t>. Two years</w:t>
      </w:r>
      <w:r w:rsidR="00641FF8" w:rsidRPr="00543D64">
        <w:rPr>
          <w:rFonts w:eastAsia="Times New Roman" w:cs="Times New Roman"/>
          <w:bCs/>
          <w:kern w:val="36"/>
          <w:szCs w:val="24"/>
          <w:lang w:val="en-US" w:eastAsia="en-GB"/>
        </w:rPr>
        <w:t xml:space="preserve"> </w:t>
      </w:r>
      <w:r w:rsidR="00413CC7" w:rsidRPr="00543D64">
        <w:rPr>
          <w:rFonts w:eastAsia="Times New Roman" w:cs="Times New Roman"/>
          <w:bCs/>
          <w:kern w:val="36"/>
          <w:szCs w:val="24"/>
          <w:lang w:val="en-US" w:eastAsia="en-GB"/>
        </w:rPr>
        <w:t>later</w:t>
      </w:r>
      <w:r w:rsidR="008A497A" w:rsidRPr="00543D64">
        <w:rPr>
          <w:rFonts w:eastAsia="Times New Roman" w:cs="Times New Roman"/>
          <w:bCs/>
          <w:kern w:val="36"/>
          <w:szCs w:val="24"/>
          <w:lang w:val="en-US" w:eastAsia="en-GB"/>
        </w:rPr>
        <w:t>, he published</w:t>
      </w:r>
      <w:r w:rsidR="00413CC7" w:rsidRPr="00543D64">
        <w:rPr>
          <w:rFonts w:eastAsia="Times New Roman" w:cs="Times New Roman"/>
          <w:bCs/>
          <w:kern w:val="36"/>
          <w:szCs w:val="24"/>
          <w:lang w:val="en-US" w:eastAsia="en-GB"/>
        </w:rPr>
        <w:t xml:space="preserve"> both his letter and his rebuttal in volume 2 of his </w:t>
      </w:r>
      <w:proofErr w:type="spellStart"/>
      <w:r w:rsidR="00156510" w:rsidRPr="00543D64">
        <w:rPr>
          <w:rFonts w:eastAsia="Times New Roman" w:cs="Times New Roman"/>
          <w:bCs/>
          <w:i/>
          <w:kern w:val="36"/>
          <w:szCs w:val="24"/>
          <w:lang w:val="en-US" w:eastAsia="en-GB"/>
        </w:rPr>
        <w:t>Vues</w:t>
      </w:r>
      <w:proofErr w:type="spellEnd"/>
      <w:r w:rsidR="00156510" w:rsidRPr="00543D64">
        <w:rPr>
          <w:rFonts w:eastAsia="Times New Roman" w:cs="Times New Roman"/>
          <w:bCs/>
          <w:i/>
          <w:kern w:val="36"/>
          <w:szCs w:val="24"/>
          <w:lang w:val="en-US" w:eastAsia="en-GB"/>
        </w:rPr>
        <w:t xml:space="preserve"> </w:t>
      </w:r>
      <w:proofErr w:type="spellStart"/>
      <w:r w:rsidR="00156510" w:rsidRPr="00543D64">
        <w:rPr>
          <w:rFonts w:eastAsia="Times New Roman" w:cs="Times New Roman"/>
          <w:bCs/>
          <w:i/>
          <w:kern w:val="36"/>
          <w:szCs w:val="24"/>
          <w:lang w:val="en-US" w:eastAsia="en-GB"/>
        </w:rPr>
        <w:t>philosophiques</w:t>
      </w:r>
      <w:proofErr w:type="spellEnd"/>
      <w:r w:rsidR="006616A0" w:rsidRPr="00543D64">
        <w:rPr>
          <w:rFonts w:eastAsia="Times New Roman" w:cs="Times New Roman"/>
          <w:bCs/>
          <w:kern w:val="36"/>
          <w:szCs w:val="24"/>
          <w:lang w:val="en-US" w:eastAsia="en-GB"/>
        </w:rPr>
        <w:t xml:space="preserve"> (</w:t>
      </w:r>
      <w:r w:rsidR="005E4E31" w:rsidRPr="005E4E31">
        <w:rPr>
          <w:rFonts w:eastAsia="Times New Roman" w:cs="Times New Roman"/>
          <w:bCs/>
          <w:i/>
          <w:iCs/>
          <w:kern w:val="36"/>
          <w:szCs w:val="24"/>
          <w:lang w:val="en-US" w:eastAsia="en-GB"/>
        </w:rPr>
        <w:t>Philosophical Views</w:t>
      </w:r>
      <w:r w:rsidR="006616A0" w:rsidRPr="00543D64">
        <w:rPr>
          <w:rFonts w:eastAsia="Times New Roman" w:cs="Times New Roman"/>
          <w:bCs/>
          <w:kern w:val="36"/>
          <w:szCs w:val="24"/>
          <w:lang w:val="en-US" w:eastAsia="en-GB"/>
        </w:rPr>
        <w:t>)</w:t>
      </w:r>
      <w:r w:rsidR="00413CC7" w:rsidRPr="00543D64">
        <w:rPr>
          <w:rFonts w:eastAsia="Times New Roman" w:cs="Times New Roman"/>
          <w:bCs/>
          <w:kern w:val="36"/>
          <w:lang w:val="en-US" w:eastAsia="en-GB"/>
        </w:rPr>
        <w:t>.</w:t>
      </w:r>
      <w:r w:rsidR="00A93A7B" w:rsidRPr="00543D64">
        <w:rPr>
          <w:rStyle w:val="FootnoteReference"/>
          <w:rFonts w:eastAsia="Times New Roman" w:cs="Times New Roman"/>
          <w:bCs/>
          <w:kern w:val="36"/>
          <w:lang w:val="en-US" w:eastAsia="en-GB"/>
        </w:rPr>
        <w:footnoteReference w:id="25"/>
      </w:r>
    </w:p>
    <w:p w:rsidR="00ED6C9C" w:rsidRPr="00543D64" w:rsidRDefault="00587FE5" w:rsidP="00A23F99">
      <w:pPr>
        <w:rPr>
          <w:rFonts w:cs="Times New Roman"/>
          <w:szCs w:val="24"/>
          <w:lang w:val="en-US"/>
        </w:rPr>
      </w:pPr>
      <w:r w:rsidRPr="00543D64">
        <w:rPr>
          <w:rFonts w:cs="Times New Roman"/>
          <w:szCs w:val="24"/>
          <w:lang w:val="en-US"/>
        </w:rPr>
        <w:tab/>
      </w:r>
      <w:r w:rsidR="00171DCE" w:rsidRPr="00543D64">
        <w:rPr>
          <w:rFonts w:cs="Times New Roman"/>
          <w:szCs w:val="24"/>
          <w:lang w:val="en-US"/>
        </w:rPr>
        <w:t xml:space="preserve">In his letter, in addition to telling </w:t>
      </w:r>
      <w:proofErr w:type="spellStart"/>
      <w:r w:rsidR="00171DCE" w:rsidRPr="00543D64">
        <w:rPr>
          <w:rFonts w:cs="Times New Roman"/>
          <w:szCs w:val="24"/>
          <w:lang w:val="en-US"/>
        </w:rPr>
        <w:t>Reinhard</w:t>
      </w:r>
      <w:proofErr w:type="spellEnd"/>
      <w:r w:rsidR="00171DCE" w:rsidRPr="00543D64">
        <w:rPr>
          <w:rFonts w:cs="Times New Roman"/>
          <w:szCs w:val="24"/>
          <w:lang w:val="en-US"/>
        </w:rPr>
        <w:t xml:space="preserve"> what was wr</w:t>
      </w:r>
      <w:r w:rsidR="00BB39B4">
        <w:rPr>
          <w:rFonts w:cs="Times New Roman"/>
          <w:szCs w:val="24"/>
          <w:lang w:val="en-US"/>
        </w:rPr>
        <w:t xml:space="preserve">ong with his essay, </w:t>
      </w:r>
      <w:proofErr w:type="spellStart"/>
      <w:r w:rsidR="00BB39B4">
        <w:rPr>
          <w:rFonts w:cs="Times New Roman"/>
          <w:szCs w:val="24"/>
          <w:lang w:val="en-US"/>
        </w:rPr>
        <w:t>Prémontval</w:t>
      </w:r>
      <w:proofErr w:type="spellEnd"/>
      <w:r w:rsidR="00BB39B4">
        <w:rPr>
          <w:rFonts w:cs="Times New Roman"/>
          <w:szCs w:val="24"/>
          <w:lang w:val="en-US"/>
        </w:rPr>
        <w:t xml:space="preserve"> </w:t>
      </w:r>
      <w:r w:rsidR="00171DCE" w:rsidRPr="00543D64">
        <w:rPr>
          <w:lang w:val="en-US"/>
        </w:rPr>
        <w:t>g</w:t>
      </w:r>
      <w:r w:rsidR="00C83E46" w:rsidRPr="00543D64">
        <w:rPr>
          <w:lang w:val="en-US"/>
        </w:rPr>
        <w:t>ave</w:t>
      </w:r>
      <w:r w:rsidR="00171DCE" w:rsidRPr="00543D64">
        <w:rPr>
          <w:lang w:val="en-US"/>
        </w:rPr>
        <w:t xml:space="preserve"> a brief and often elusive sketch of his own position vis-</w:t>
      </w:r>
      <w:r w:rsidR="00171DCE" w:rsidRPr="00543D64">
        <w:rPr>
          <w:rFonts w:cs="Times New Roman"/>
          <w:lang w:val="en-US"/>
        </w:rPr>
        <w:t>à</w:t>
      </w:r>
      <w:r w:rsidR="00171DCE" w:rsidRPr="00543D64">
        <w:rPr>
          <w:lang w:val="en-US"/>
        </w:rPr>
        <w:t>-vis optimism:</w:t>
      </w:r>
    </w:p>
    <w:p w:rsidR="0002700C" w:rsidRPr="00543D64" w:rsidRDefault="0002700C" w:rsidP="0002700C">
      <w:pPr>
        <w:rPr>
          <w:rFonts w:cs="Times New Roman"/>
          <w:szCs w:val="24"/>
          <w:lang w:val="en-US"/>
        </w:rPr>
      </w:pPr>
    </w:p>
    <w:p w:rsidR="00EB0DBD" w:rsidRDefault="0002700C">
      <w:pPr>
        <w:ind w:left="720" w:right="720"/>
        <w:rPr>
          <w:rFonts w:cs="Times New Roman"/>
          <w:szCs w:val="24"/>
          <w:lang w:val="en-US"/>
        </w:rPr>
      </w:pPr>
      <w:r w:rsidRPr="00543D64">
        <w:rPr>
          <w:lang w:val="en-US"/>
        </w:rPr>
        <w:t xml:space="preserve">Surely what the greatest wisdom prefers is the wisest; what the greatest goodness does is the best, or else there is neither wisdom nor goodness if there is no object of wisdom and goodness, that is, a most perfect possible, the object of the greatest wisdom, and a best possible, the object of the greatest goodness. But sovereign wisdom, Sir, and sovereign goodness, do not do everything. We do something too, we others who make up this world; infinite collection of stray and wicked beings, existing of themselves in a perpetual conflict of actions and interests. We do, and do only too much: here is the </w:t>
      </w:r>
      <w:r w:rsidRPr="00543D64">
        <w:rPr>
          <w:lang w:val="en-US"/>
        </w:rPr>
        <w:lastRenderedPageBreak/>
        <w:t xml:space="preserve">knot. Is there so much mystery there? This is what I intend to bring to the highest point of demonstration in my </w:t>
      </w:r>
      <w:r w:rsidRPr="00543D64">
        <w:rPr>
          <w:i/>
          <w:lang w:val="en-US"/>
        </w:rPr>
        <w:t xml:space="preserve">Essay on </w:t>
      </w:r>
      <w:proofErr w:type="spellStart"/>
      <w:r w:rsidRPr="00543D64">
        <w:rPr>
          <w:i/>
          <w:lang w:val="en-US"/>
        </w:rPr>
        <w:t>Theocharis</w:t>
      </w:r>
      <w:proofErr w:type="spellEnd"/>
      <w:r w:rsidRPr="00543D64">
        <w:rPr>
          <w:lang w:val="en-US"/>
        </w:rPr>
        <w:t>.</w:t>
      </w:r>
      <w:r w:rsidR="00F0560D">
        <w:rPr>
          <w:lang w:val="en-US"/>
        </w:rPr>
        <w:t xml:space="preserve"> (</w:t>
      </w:r>
      <w:proofErr w:type="spellStart"/>
      <w:r w:rsidR="00F0560D" w:rsidRPr="00EB5301">
        <w:rPr>
          <w:rFonts w:cs="Times New Roman"/>
          <w:lang w:val="en-US"/>
        </w:rPr>
        <w:t>Prémontval</w:t>
      </w:r>
      <w:proofErr w:type="spellEnd"/>
      <w:r w:rsidR="00F0560D" w:rsidRPr="00EB5301">
        <w:rPr>
          <w:rFonts w:cs="Times New Roman"/>
          <w:lang w:val="en-US"/>
        </w:rPr>
        <w:t xml:space="preserve"> 1757, II: 71</w:t>
      </w:r>
      <w:r w:rsidR="00F0560D" w:rsidRPr="00EB5301">
        <w:rPr>
          <w:rFonts w:cs="Times New Roman"/>
          <w:color w:val="000000"/>
          <w:lang w:val="en-US"/>
        </w:rPr>
        <w:t>–</w:t>
      </w:r>
      <w:r w:rsidR="00F0560D" w:rsidRPr="00EB5301">
        <w:rPr>
          <w:rFonts w:cs="Times New Roman"/>
          <w:lang w:val="en-US"/>
        </w:rPr>
        <w:t>2</w:t>
      </w:r>
      <w:r w:rsidR="00F0560D">
        <w:rPr>
          <w:lang w:val="en-US"/>
        </w:rPr>
        <w:t>)</w:t>
      </w:r>
    </w:p>
    <w:p w:rsidR="0002700C" w:rsidRPr="00543D64" w:rsidRDefault="0002700C" w:rsidP="0002700C">
      <w:pPr>
        <w:rPr>
          <w:rFonts w:cs="Times New Roman"/>
          <w:szCs w:val="24"/>
          <w:lang w:val="en-US"/>
        </w:rPr>
      </w:pPr>
    </w:p>
    <w:p w:rsidR="00A8704F" w:rsidRPr="00543D64" w:rsidRDefault="0002700C" w:rsidP="00156510">
      <w:pPr>
        <w:rPr>
          <w:rFonts w:eastAsia="Times New Roman" w:cs="Times New Roman"/>
          <w:bCs/>
          <w:kern w:val="36"/>
          <w:szCs w:val="24"/>
          <w:lang w:val="en-US" w:eastAsia="en-GB"/>
        </w:rPr>
      </w:pPr>
      <w:proofErr w:type="spellStart"/>
      <w:r w:rsidRPr="00543D64">
        <w:rPr>
          <w:rFonts w:cs="Times New Roman"/>
          <w:szCs w:val="24"/>
          <w:lang w:val="en-US"/>
        </w:rPr>
        <w:t>Prémontval</w:t>
      </w:r>
      <w:proofErr w:type="spellEnd"/>
      <w:r w:rsidRPr="00543D64">
        <w:rPr>
          <w:rFonts w:cs="Times New Roman"/>
          <w:szCs w:val="24"/>
          <w:lang w:val="en-US"/>
        </w:rPr>
        <w:t xml:space="preserve"> never did write his projected </w:t>
      </w:r>
      <w:r w:rsidRPr="00543D64">
        <w:rPr>
          <w:i/>
          <w:lang w:val="en-US"/>
        </w:rPr>
        <w:t xml:space="preserve">Essay on </w:t>
      </w:r>
      <w:proofErr w:type="spellStart"/>
      <w:r w:rsidRPr="00543D64">
        <w:rPr>
          <w:i/>
          <w:lang w:val="en-US"/>
        </w:rPr>
        <w:t>Theocharis</w:t>
      </w:r>
      <w:proofErr w:type="spellEnd"/>
      <w:r w:rsidRPr="00543D64">
        <w:rPr>
          <w:lang w:val="en-US"/>
        </w:rPr>
        <w:t xml:space="preserve">. Eight years later, in 1763, the year before his death, he </w:t>
      </w:r>
      <w:r w:rsidR="00156510" w:rsidRPr="00543D64">
        <w:rPr>
          <w:lang w:val="en-US"/>
        </w:rPr>
        <w:t>stated</w:t>
      </w:r>
      <w:r w:rsidRPr="00543D64">
        <w:rPr>
          <w:lang w:val="en-US"/>
        </w:rPr>
        <w:t xml:space="preserve"> that he was earnestly thinking about starting it!</w:t>
      </w:r>
      <w:r w:rsidR="00F11F73" w:rsidRPr="00543D64">
        <w:rPr>
          <w:rStyle w:val="FootnoteReference"/>
          <w:lang w:val="en-US"/>
        </w:rPr>
        <w:footnoteReference w:id="26"/>
      </w:r>
      <w:r w:rsidRPr="00543D64">
        <w:rPr>
          <w:lang w:val="en-US"/>
        </w:rPr>
        <w:t xml:space="preserve"> Nevertheless, he did develop many of the ideas raised in his letter to </w:t>
      </w:r>
      <w:proofErr w:type="spellStart"/>
      <w:r w:rsidRPr="00543D64">
        <w:rPr>
          <w:lang w:val="en-US"/>
        </w:rPr>
        <w:t>Reinhard</w:t>
      </w:r>
      <w:proofErr w:type="spellEnd"/>
      <w:r w:rsidRPr="00543D64">
        <w:rPr>
          <w:lang w:val="en-US"/>
        </w:rPr>
        <w:t xml:space="preserve">, most notably in an essay entitled </w:t>
      </w:r>
      <w:r w:rsidR="004D63B8">
        <w:rPr>
          <w:lang w:val="en-US"/>
        </w:rPr>
        <w:t>“</w:t>
      </w:r>
      <w:r w:rsidRPr="00543D64">
        <w:rPr>
          <w:lang w:val="en-US"/>
        </w:rPr>
        <w:t xml:space="preserve">General misunderstanding on </w:t>
      </w:r>
      <w:r w:rsidR="00E526D3" w:rsidRPr="00543D64">
        <w:rPr>
          <w:lang w:val="en-US"/>
        </w:rPr>
        <w:t>the question of optimism</w:t>
      </w:r>
      <w:r w:rsidR="004D63B8">
        <w:rPr>
          <w:lang w:val="en-US"/>
        </w:rPr>
        <w:t>”</w:t>
      </w:r>
      <w:r w:rsidR="00156510" w:rsidRPr="00543D64">
        <w:rPr>
          <w:lang w:val="en-US"/>
        </w:rPr>
        <w:t xml:space="preserve">, which </w:t>
      </w:r>
      <w:r w:rsidR="00A8704F" w:rsidRPr="00543D64">
        <w:rPr>
          <w:rFonts w:eastAsia="Times New Roman" w:cs="Times New Roman"/>
          <w:bCs/>
          <w:kern w:val="36"/>
          <w:szCs w:val="24"/>
          <w:lang w:val="en-US" w:eastAsia="en-GB"/>
        </w:rPr>
        <w:t xml:space="preserve">was written to serve as a sort of preface to </w:t>
      </w:r>
      <w:r w:rsidR="00156510" w:rsidRPr="00543D64">
        <w:rPr>
          <w:rFonts w:eastAsia="Times New Roman" w:cs="Times New Roman"/>
          <w:bCs/>
          <w:kern w:val="36"/>
          <w:szCs w:val="24"/>
          <w:lang w:val="en-US" w:eastAsia="en-GB"/>
        </w:rPr>
        <w:t xml:space="preserve">his letter to </w:t>
      </w:r>
      <w:proofErr w:type="spellStart"/>
      <w:r w:rsidR="00156510" w:rsidRPr="00543D64">
        <w:rPr>
          <w:rFonts w:eastAsia="Times New Roman" w:cs="Times New Roman"/>
          <w:bCs/>
          <w:kern w:val="36"/>
          <w:szCs w:val="24"/>
          <w:lang w:val="en-US" w:eastAsia="en-GB"/>
        </w:rPr>
        <w:t>Reinhard</w:t>
      </w:r>
      <w:proofErr w:type="spellEnd"/>
      <w:r w:rsidR="00156510" w:rsidRPr="00543D64">
        <w:rPr>
          <w:rFonts w:eastAsia="Times New Roman" w:cs="Times New Roman"/>
          <w:bCs/>
          <w:kern w:val="36"/>
          <w:szCs w:val="24"/>
          <w:lang w:val="en-US" w:eastAsia="en-GB"/>
        </w:rPr>
        <w:t xml:space="preserve"> </w:t>
      </w:r>
      <w:r w:rsidR="00171DCE" w:rsidRPr="00543D64">
        <w:rPr>
          <w:rFonts w:eastAsia="Times New Roman" w:cs="Times New Roman"/>
          <w:bCs/>
          <w:kern w:val="36"/>
          <w:szCs w:val="24"/>
          <w:lang w:val="en-US" w:eastAsia="en-GB"/>
        </w:rPr>
        <w:t>and the lengthy rebuttal of his essay when both were published</w:t>
      </w:r>
      <w:r w:rsidR="00A57A3C">
        <w:rPr>
          <w:rFonts w:eastAsia="Times New Roman" w:cs="Times New Roman"/>
          <w:bCs/>
          <w:kern w:val="36"/>
          <w:szCs w:val="24"/>
          <w:lang w:val="en-US" w:eastAsia="en-GB"/>
        </w:rPr>
        <w:t>.</w:t>
      </w:r>
      <w:r w:rsidR="00834824">
        <w:rPr>
          <w:rStyle w:val="FootnoteReference"/>
          <w:rFonts w:eastAsia="Times New Roman" w:cs="Times New Roman"/>
          <w:bCs/>
          <w:kern w:val="36"/>
          <w:szCs w:val="24"/>
          <w:lang w:val="en-US" w:eastAsia="en-GB"/>
        </w:rPr>
        <w:footnoteReference w:id="27"/>
      </w:r>
      <w:r w:rsidR="00156510" w:rsidRPr="00543D64">
        <w:rPr>
          <w:rFonts w:eastAsia="Times New Roman" w:cs="Times New Roman"/>
          <w:bCs/>
          <w:kern w:val="36"/>
          <w:szCs w:val="24"/>
          <w:lang w:val="en-US" w:eastAsia="en-GB"/>
        </w:rPr>
        <w:t xml:space="preserve"> </w:t>
      </w:r>
      <w:proofErr w:type="spellStart"/>
      <w:r w:rsidR="00A8704F" w:rsidRPr="00543D64">
        <w:rPr>
          <w:rFonts w:cs="Times New Roman"/>
          <w:szCs w:val="24"/>
          <w:lang w:val="en-US"/>
        </w:rPr>
        <w:t>Prémontval</w:t>
      </w:r>
      <w:proofErr w:type="spellEnd"/>
      <w:r w:rsidR="00A8704F" w:rsidRPr="00543D64">
        <w:rPr>
          <w:rFonts w:cs="Times New Roman"/>
          <w:szCs w:val="24"/>
          <w:lang w:val="en-US"/>
        </w:rPr>
        <w:t xml:space="preserve"> </w:t>
      </w:r>
      <w:r w:rsidR="00156510" w:rsidRPr="00543D64">
        <w:rPr>
          <w:rFonts w:cs="Times New Roman"/>
          <w:szCs w:val="24"/>
          <w:lang w:val="en-US"/>
        </w:rPr>
        <w:t xml:space="preserve">devotes much of </w:t>
      </w:r>
      <w:r w:rsidR="00D8672A" w:rsidRPr="00543D64">
        <w:rPr>
          <w:rFonts w:cs="Times New Roman"/>
          <w:szCs w:val="24"/>
          <w:lang w:val="en-US"/>
        </w:rPr>
        <w:t>th</w:t>
      </w:r>
      <w:r w:rsidR="00171DCE" w:rsidRPr="00543D64">
        <w:rPr>
          <w:rFonts w:cs="Times New Roman"/>
          <w:szCs w:val="24"/>
          <w:lang w:val="en-US"/>
        </w:rPr>
        <w:t>is</w:t>
      </w:r>
      <w:r w:rsidR="00156510" w:rsidRPr="00543D64">
        <w:rPr>
          <w:rFonts w:cs="Times New Roman"/>
          <w:szCs w:val="24"/>
          <w:lang w:val="en-US"/>
        </w:rPr>
        <w:t xml:space="preserve"> essay</w:t>
      </w:r>
      <w:r w:rsidR="00A8704F" w:rsidRPr="00543D64">
        <w:rPr>
          <w:rFonts w:cs="Times New Roman"/>
          <w:szCs w:val="24"/>
          <w:lang w:val="en-US"/>
        </w:rPr>
        <w:t xml:space="preserve"> to sketch</w:t>
      </w:r>
      <w:r w:rsidR="00156510" w:rsidRPr="00543D64">
        <w:rPr>
          <w:rFonts w:cs="Times New Roman"/>
          <w:szCs w:val="24"/>
          <w:lang w:val="en-US"/>
        </w:rPr>
        <w:t>ing</w:t>
      </w:r>
      <w:r w:rsidR="00A8704F" w:rsidRPr="00543D64">
        <w:rPr>
          <w:rFonts w:cs="Times New Roman"/>
          <w:szCs w:val="24"/>
          <w:lang w:val="en-US"/>
        </w:rPr>
        <w:t xml:space="preserve"> out his own views and present</w:t>
      </w:r>
      <w:r w:rsidR="00156510" w:rsidRPr="00543D64">
        <w:rPr>
          <w:rFonts w:cs="Times New Roman"/>
          <w:szCs w:val="24"/>
          <w:lang w:val="en-US"/>
        </w:rPr>
        <w:t>ing</w:t>
      </w:r>
      <w:r w:rsidR="00A8704F" w:rsidRPr="00543D64">
        <w:rPr>
          <w:rFonts w:cs="Times New Roman"/>
          <w:szCs w:val="24"/>
          <w:lang w:val="en-US"/>
        </w:rPr>
        <w:t xml:space="preserve"> them as the </w:t>
      </w:r>
      <w:r w:rsidR="00171DCE" w:rsidRPr="00543D64">
        <w:rPr>
          <w:rFonts w:cs="Times New Roman"/>
          <w:szCs w:val="24"/>
          <w:lang w:val="en-US"/>
        </w:rPr>
        <w:t>‘</w:t>
      </w:r>
      <w:r w:rsidR="00A8704F" w:rsidRPr="00543D64">
        <w:rPr>
          <w:rFonts w:cs="Times New Roman"/>
          <w:szCs w:val="24"/>
          <w:lang w:val="en-US"/>
        </w:rPr>
        <w:t>middle point</w:t>
      </w:r>
      <w:r w:rsidR="00171DCE" w:rsidRPr="00543D64">
        <w:rPr>
          <w:rFonts w:cs="Times New Roman"/>
          <w:szCs w:val="24"/>
          <w:lang w:val="en-US"/>
        </w:rPr>
        <w:t>’</w:t>
      </w:r>
      <w:r w:rsidR="00A8704F" w:rsidRPr="00543D64">
        <w:rPr>
          <w:rFonts w:cs="Times New Roman"/>
          <w:szCs w:val="24"/>
          <w:lang w:val="en-US"/>
        </w:rPr>
        <w:t xml:space="preserve"> between the sharply pro- or anti-optimist positions he had encountered in the essays submitted to the Academy’s prize contest. </w:t>
      </w:r>
      <w:r w:rsidR="00156510" w:rsidRPr="00543D64">
        <w:rPr>
          <w:rFonts w:cs="Times New Roman"/>
          <w:szCs w:val="24"/>
          <w:lang w:val="en-US"/>
        </w:rPr>
        <w:t>Let us turn, then</w:t>
      </w:r>
      <w:r w:rsidR="00A8704F" w:rsidRPr="00543D64">
        <w:rPr>
          <w:rFonts w:cs="Times New Roman"/>
          <w:szCs w:val="24"/>
          <w:lang w:val="en-US"/>
        </w:rPr>
        <w:t xml:space="preserve">, </w:t>
      </w:r>
      <w:r w:rsidR="00156510" w:rsidRPr="00543D64">
        <w:rPr>
          <w:rFonts w:cs="Times New Roman"/>
          <w:szCs w:val="24"/>
          <w:lang w:val="en-US"/>
        </w:rPr>
        <w:t>to</w:t>
      </w:r>
      <w:r w:rsidR="00A8704F" w:rsidRPr="00543D64">
        <w:rPr>
          <w:rFonts w:cs="Times New Roman"/>
          <w:szCs w:val="24"/>
          <w:lang w:val="en-US"/>
        </w:rPr>
        <w:t xml:space="preserve"> </w:t>
      </w:r>
      <w:proofErr w:type="spellStart"/>
      <w:r w:rsidR="00A8704F" w:rsidRPr="00543D64">
        <w:rPr>
          <w:rFonts w:cs="Times New Roman"/>
          <w:szCs w:val="24"/>
          <w:lang w:val="en-US"/>
        </w:rPr>
        <w:t>Prémontval’s</w:t>
      </w:r>
      <w:proofErr w:type="spellEnd"/>
      <w:r w:rsidR="00A8704F" w:rsidRPr="00543D64">
        <w:rPr>
          <w:rFonts w:cs="Times New Roman"/>
          <w:szCs w:val="24"/>
          <w:lang w:val="en-US"/>
        </w:rPr>
        <w:t xml:space="preserve"> </w:t>
      </w:r>
      <w:r w:rsidR="00642E7A" w:rsidRPr="00543D64">
        <w:rPr>
          <w:rFonts w:cs="Times New Roman"/>
          <w:szCs w:val="24"/>
          <w:lang w:val="en-US"/>
        </w:rPr>
        <w:t>‘</w:t>
      </w:r>
      <w:r w:rsidR="00A8704F" w:rsidRPr="00543D64">
        <w:rPr>
          <w:rFonts w:cs="Times New Roman"/>
          <w:szCs w:val="24"/>
          <w:lang w:val="en-US"/>
        </w:rPr>
        <w:t>middle point</w:t>
      </w:r>
      <w:r w:rsidR="00642E7A" w:rsidRPr="00543D64">
        <w:rPr>
          <w:rFonts w:cs="Times New Roman"/>
          <w:szCs w:val="24"/>
          <w:lang w:val="en-US"/>
        </w:rPr>
        <w:t>’</w:t>
      </w:r>
      <w:r w:rsidR="00156510" w:rsidRPr="00543D64">
        <w:rPr>
          <w:rFonts w:cs="Times New Roman"/>
          <w:szCs w:val="24"/>
          <w:lang w:val="en-US"/>
        </w:rPr>
        <w:t>.</w:t>
      </w:r>
    </w:p>
    <w:p w:rsidR="00A8704F" w:rsidRPr="00543D64" w:rsidRDefault="00A8704F" w:rsidP="006854AD">
      <w:pPr>
        <w:rPr>
          <w:rFonts w:eastAsia="Times New Roman" w:cs="Times New Roman"/>
          <w:bCs/>
          <w:kern w:val="36"/>
          <w:szCs w:val="24"/>
          <w:lang w:val="en-US" w:eastAsia="en-GB"/>
        </w:rPr>
      </w:pPr>
    </w:p>
    <w:p w:rsidR="00A8704F" w:rsidRPr="00543D64" w:rsidRDefault="004315F2" w:rsidP="006854AD">
      <w:pPr>
        <w:rPr>
          <w:rFonts w:cs="Times New Roman"/>
          <w:b/>
          <w:szCs w:val="24"/>
          <w:lang w:val="en-US"/>
        </w:rPr>
      </w:pPr>
      <w:r w:rsidRPr="00543D64">
        <w:rPr>
          <w:rFonts w:cs="Times New Roman"/>
          <w:b/>
          <w:szCs w:val="24"/>
          <w:lang w:val="en-US"/>
        </w:rPr>
        <w:t xml:space="preserve">3. </w:t>
      </w:r>
      <w:proofErr w:type="spellStart"/>
      <w:r w:rsidR="00A8704F" w:rsidRPr="00543D64">
        <w:rPr>
          <w:rFonts w:cs="Times New Roman"/>
          <w:b/>
          <w:szCs w:val="24"/>
          <w:lang w:val="en-US"/>
        </w:rPr>
        <w:t>Prémontval’s</w:t>
      </w:r>
      <w:proofErr w:type="spellEnd"/>
      <w:r w:rsidR="00A8704F" w:rsidRPr="00543D64">
        <w:rPr>
          <w:rFonts w:cs="Times New Roman"/>
          <w:b/>
          <w:szCs w:val="24"/>
          <w:lang w:val="en-US"/>
        </w:rPr>
        <w:t xml:space="preserve"> </w:t>
      </w:r>
      <w:r w:rsidR="00642E7A" w:rsidRPr="00543D64">
        <w:rPr>
          <w:rFonts w:cs="Times New Roman"/>
          <w:b/>
          <w:szCs w:val="24"/>
          <w:lang w:val="en-US"/>
        </w:rPr>
        <w:t>‘</w:t>
      </w:r>
      <w:r w:rsidR="00A57A3C">
        <w:rPr>
          <w:rFonts w:cs="Times New Roman"/>
          <w:b/>
          <w:szCs w:val="24"/>
          <w:lang w:val="en-US"/>
        </w:rPr>
        <w:t>M</w:t>
      </w:r>
      <w:r w:rsidR="00A8704F" w:rsidRPr="00543D64">
        <w:rPr>
          <w:rFonts w:cs="Times New Roman"/>
          <w:b/>
          <w:szCs w:val="24"/>
          <w:lang w:val="en-US"/>
        </w:rPr>
        <w:t xml:space="preserve">iddle </w:t>
      </w:r>
      <w:r w:rsidR="00A57A3C">
        <w:rPr>
          <w:rFonts w:cs="Times New Roman"/>
          <w:b/>
          <w:szCs w:val="24"/>
          <w:lang w:val="en-US"/>
        </w:rPr>
        <w:t>P</w:t>
      </w:r>
      <w:r w:rsidR="00A8704F" w:rsidRPr="00543D64">
        <w:rPr>
          <w:rFonts w:cs="Times New Roman"/>
          <w:b/>
          <w:szCs w:val="24"/>
          <w:lang w:val="en-US"/>
        </w:rPr>
        <w:t>oint</w:t>
      </w:r>
      <w:r w:rsidR="00642E7A" w:rsidRPr="00543D64">
        <w:rPr>
          <w:rFonts w:cs="Times New Roman"/>
          <w:b/>
          <w:szCs w:val="24"/>
          <w:lang w:val="en-US"/>
        </w:rPr>
        <w:t>’</w:t>
      </w:r>
      <w:r w:rsidR="00A8704F" w:rsidRPr="00543D64">
        <w:rPr>
          <w:rFonts w:cs="Times New Roman"/>
          <w:b/>
          <w:szCs w:val="24"/>
          <w:lang w:val="en-US"/>
        </w:rPr>
        <w:t xml:space="preserve"> </w:t>
      </w:r>
      <w:r w:rsidR="00A57A3C">
        <w:rPr>
          <w:rFonts w:cs="Times New Roman"/>
          <w:b/>
          <w:szCs w:val="24"/>
          <w:lang w:val="en-US"/>
        </w:rPr>
        <w:t>B</w:t>
      </w:r>
      <w:r w:rsidR="00A8704F" w:rsidRPr="00543D64">
        <w:rPr>
          <w:rFonts w:cs="Times New Roman"/>
          <w:b/>
          <w:szCs w:val="24"/>
          <w:lang w:val="en-US"/>
        </w:rPr>
        <w:t xml:space="preserve">etween </w:t>
      </w:r>
      <w:r w:rsidR="00A57A3C">
        <w:rPr>
          <w:rFonts w:cs="Times New Roman"/>
          <w:b/>
          <w:szCs w:val="24"/>
          <w:lang w:val="en-US"/>
        </w:rPr>
        <w:t>O</w:t>
      </w:r>
      <w:r w:rsidR="00A8704F" w:rsidRPr="00543D64">
        <w:rPr>
          <w:rFonts w:cs="Times New Roman"/>
          <w:b/>
          <w:szCs w:val="24"/>
          <w:lang w:val="en-US"/>
        </w:rPr>
        <w:t xml:space="preserve">ptimism and </w:t>
      </w:r>
      <w:r w:rsidR="00A57A3C">
        <w:rPr>
          <w:rFonts w:cs="Times New Roman"/>
          <w:b/>
          <w:szCs w:val="24"/>
          <w:lang w:val="en-US"/>
        </w:rPr>
        <w:t>A</w:t>
      </w:r>
      <w:r w:rsidR="00A8704F" w:rsidRPr="00543D64">
        <w:rPr>
          <w:rFonts w:cs="Times New Roman"/>
          <w:b/>
          <w:szCs w:val="24"/>
          <w:lang w:val="en-US"/>
        </w:rPr>
        <w:t>nti-optimism</w:t>
      </w:r>
    </w:p>
    <w:p w:rsidR="004D63B8" w:rsidRDefault="004D63B8" w:rsidP="006854AD">
      <w:pPr>
        <w:rPr>
          <w:rFonts w:cs="Times New Roman"/>
          <w:szCs w:val="24"/>
          <w:lang w:val="en-US"/>
        </w:rPr>
      </w:pPr>
    </w:p>
    <w:p w:rsidR="00A8704F" w:rsidRPr="00543D64" w:rsidRDefault="00A8704F" w:rsidP="006854AD">
      <w:pPr>
        <w:rPr>
          <w:rFonts w:cs="Times New Roman"/>
          <w:szCs w:val="24"/>
          <w:lang w:val="en-US"/>
        </w:rPr>
      </w:pPr>
      <w:proofErr w:type="spellStart"/>
      <w:r w:rsidRPr="00543D64">
        <w:rPr>
          <w:rFonts w:cs="Times New Roman"/>
          <w:szCs w:val="24"/>
          <w:lang w:val="en-US"/>
        </w:rPr>
        <w:t>Prémontval</w:t>
      </w:r>
      <w:proofErr w:type="spellEnd"/>
      <w:r w:rsidRPr="00543D64">
        <w:rPr>
          <w:rFonts w:cs="Times New Roman"/>
          <w:szCs w:val="24"/>
          <w:lang w:val="en-US"/>
        </w:rPr>
        <w:t xml:space="preserve"> </w:t>
      </w:r>
      <w:r w:rsidR="005314A4" w:rsidRPr="00543D64">
        <w:rPr>
          <w:rFonts w:cs="Times New Roman"/>
          <w:szCs w:val="24"/>
          <w:lang w:val="en-US"/>
        </w:rPr>
        <w:t>creates the space for</w:t>
      </w:r>
      <w:r w:rsidRPr="00543D64">
        <w:rPr>
          <w:rFonts w:cs="Times New Roman"/>
          <w:szCs w:val="24"/>
          <w:lang w:val="en-US"/>
        </w:rPr>
        <w:t xml:space="preserve"> his </w:t>
      </w:r>
      <w:r w:rsidR="00642E7A" w:rsidRPr="00543D64">
        <w:rPr>
          <w:rFonts w:cs="Times New Roman"/>
          <w:szCs w:val="24"/>
          <w:lang w:val="en-US"/>
        </w:rPr>
        <w:t>‘</w:t>
      </w:r>
      <w:r w:rsidRPr="00543D64">
        <w:rPr>
          <w:rFonts w:cs="Times New Roman"/>
          <w:szCs w:val="24"/>
          <w:lang w:val="en-US"/>
        </w:rPr>
        <w:t>middle point</w:t>
      </w:r>
      <w:r w:rsidR="00642E7A" w:rsidRPr="00543D64">
        <w:rPr>
          <w:rFonts w:cs="Times New Roman"/>
          <w:szCs w:val="24"/>
          <w:lang w:val="en-US"/>
        </w:rPr>
        <w:t>’</w:t>
      </w:r>
      <w:r w:rsidRPr="00543D64">
        <w:rPr>
          <w:rFonts w:cs="Times New Roman"/>
          <w:szCs w:val="24"/>
          <w:lang w:val="en-US"/>
        </w:rPr>
        <w:t xml:space="preserve"> by drawing a sharp distinction between these two propositions:</w:t>
      </w:r>
    </w:p>
    <w:p w:rsidR="00A8704F" w:rsidRPr="00543D64" w:rsidRDefault="00A8704F" w:rsidP="006854AD">
      <w:pPr>
        <w:rPr>
          <w:rFonts w:cs="Times New Roman"/>
          <w:szCs w:val="24"/>
          <w:lang w:val="en-US"/>
        </w:rPr>
      </w:pPr>
    </w:p>
    <w:p w:rsidR="00EB0DBD" w:rsidRDefault="00A8704F">
      <w:pPr>
        <w:pStyle w:val="ListParagraph"/>
        <w:numPr>
          <w:ilvl w:val="0"/>
          <w:numId w:val="1"/>
        </w:numPr>
        <w:ind w:right="720"/>
        <w:rPr>
          <w:rFonts w:cs="Times New Roman"/>
          <w:szCs w:val="24"/>
          <w:lang w:val="en-US"/>
        </w:rPr>
      </w:pPr>
      <w:r w:rsidRPr="00543D64">
        <w:rPr>
          <w:rFonts w:cs="Times New Roman"/>
          <w:szCs w:val="24"/>
          <w:lang w:val="en-US"/>
        </w:rPr>
        <w:t xml:space="preserve">God essentially chooses the best among all the </w:t>
      </w:r>
      <w:proofErr w:type="spellStart"/>
      <w:r w:rsidRPr="00543D64">
        <w:rPr>
          <w:rFonts w:cs="Times New Roman"/>
          <w:szCs w:val="24"/>
          <w:lang w:val="en-US"/>
        </w:rPr>
        <w:t>possibles</w:t>
      </w:r>
      <w:proofErr w:type="spellEnd"/>
      <w:r w:rsidRPr="00543D64">
        <w:rPr>
          <w:rFonts w:cs="Times New Roman"/>
          <w:szCs w:val="24"/>
          <w:lang w:val="en-US"/>
        </w:rPr>
        <w:t>.</w:t>
      </w:r>
    </w:p>
    <w:p w:rsidR="00EB0DBD" w:rsidRDefault="00A8704F">
      <w:pPr>
        <w:pStyle w:val="ListParagraph"/>
        <w:numPr>
          <w:ilvl w:val="0"/>
          <w:numId w:val="1"/>
        </w:numPr>
        <w:ind w:right="720"/>
        <w:rPr>
          <w:rFonts w:cs="Times New Roman"/>
          <w:szCs w:val="24"/>
          <w:lang w:val="en-US"/>
        </w:rPr>
      </w:pPr>
      <w:r w:rsidRPr="00543D64">
        <w:rPr>
          <w:rFonts w:cs="Times New Roman"/>
          <w:szCs w:val="24"/>
          <w:lang w:val="en-US"/>
        </w:rPr>
        <w:t>The world is the best of all possible worlds.</w:t>
      </w:r>
      <w:r w:rsidR="00834824">
        <w:rPr>
          <w:rStyle w:val="FootnoteReference"/>
          <w:rFonts w:cs="Times New Roman"/>
          <w:szCs w:val="24"/>
          <w:lang w:val="en-US"/>
        </w:rPr>
        <w:footnoteReference w:id="28"/>
      </w:r>
    </w:p>
    <w:p w:rsidR="00A8704F" w:rsidRPr="00543D64" w:rsidRDefault="00A8704F" w:rsidP="006854AD">
      <w:pPr>
        <w:rPr>
          <w:rFonts w:cs="Times New Roman"/>
          <w:szCs w:val="24"/>
          <w:lang w:val="en-US"/>
        </w:rPr>
      </w:pPr>
    </w:p>
    <w:p w:rsidR="000317B0" w:rsidRPr="00543D64" w:rsidRDefault="00A8704F" w:rsidP="000B5A54">
      <w:pPr>
        <w:rPr>
          <w:rFonts w:cs="Times New Roman"/>
          <w:szCs w:val="24"/>
          <w:lang w:val="en-US"/>
        </w:rPr>
      </w:pPr>
      <w:r w:rsidRPr="00543D64">
        <w:rPr>
          <w:rFonts w:cs="Times New Roman"/>
          <w:szCs w:val="24"/>
          <w:lang w:val="en-US"/>
        </w:rPr>
        <w:t xml:space="preserve">He rightly notes that </w:t>
      </w:r>
      <w:r w:rsidR="00D633BC" w:rsidRPr="00543D64">
        <w:rPr>
          <w:rFonts w:cs="Times New Roman"/>
          <w:szCs w:val="24"/>
          <w:lang w:val="en-US"/>
        </w:rPr>
        <w:t>both partisans</w:t>
      </w:r>
      <w:r w:rsidRPr="00543D64">
        <w:rPr>
          <w:rFonts w:cs="Times New Roman"/>
          <w:szCs w:val="24"/>
          <w:lang w:val="en-US"/>
        </w:rPr>
        <w:t xml:space="preserve"> </w:t>
      </w:r>
      <w:r w:rsidR="00D633BC" w:rsidRPr="00543D64">
        <w:rPr>
          <w:rFonts w:cs="Times New Roman"/>
          <w:szCs w:val="24"/>
          <w:lang w:val="en-US"/>
        </w:rPr>
        <w:t xml:space="preserve">and detractors of </w:t>
      </w:r>
      <w:r w:rsidRPr="00543D64">
        <w:rPr>
          <w:rFonts w:cs="Times New Roman"/>
          <w:szCs w:val="24"/>
          <w:lang w:val="en-US"/>
        </w:rPr>
        <w:t xml:space="preserve">optimism typically conflated the two, or at best construed (2) as the logical consequence of (1). Against this, however, </w:t>
      </w:r>
      <w:proofErr w:type="spellStart"/>
      <w:r w:rsidRPr="00543D64">
        <w:rPr>
          <w:rFonts w:cs="Times New Roman"/>
          <w:szCs w:val="24"/>
          <w:lang w:val="en-US"/>
        </w:rPr>
        <w:t>Prémontval</w:t>
      </w:r>
      <w:proofErr w:type="spellEnd"/>
      <w:r w:rsidRPr="00543D64">
        <w:rPr>
          <w:rFonts w:cs="Times New Roman"/>
          <w:szCs w:val="24"/>
          <w:lang w:val="en-US"/>
        </w:rPr>
        <w:t xml:space="preserve"> claims that while (1) is necessarily true, (2) is completely false. The first proposition </w:t>
      </w:r>
      <w:r w:rsidR="005314A4" w:rsidRPr="00543D64">
        <w:rPr>
          <w:rFonts w:cs="Times New Roman"/>
          <w:szCs w:val="24"/>
          <w:lang w:val="en-US"/>
        </w:rPr>
        <w:t>is true because</w:t>
      </w:r>
      <w:r w:rsidRPr="00543D64">
        <w:rPr>
          <w:rFonts w:cs="Times New Roman"/>
          <w:szCs w:val="24"/>
          <w:lang w:val="en-US"/>
        </w:rPr>
        <w:t xml:space="preserve"> it is of the essence of an all-wise, all-powerful and all-good being to always choose the greatest good or </w:t>
      </w:r>
      <w:r w:rsidR="000317B0" w:rsidRPr="00543D64">
        <w:rPr>
          <w:rFonts w:cs="Times New Roman"/>
          <w:szCs w:val="24"/>
          <w:lang w:val="en-US"/>
        </w:rPr>
        <w:t>best course:</w:t>
      </w:r>
    </w:p>
    <w:p w:rsidR="000317B0" w:rsidRPr="00543D64" w:rsidRDefault="000317B0" w:rsidP="000B5A54">
      <w:pPr>
        <w:rPr>
          <w:rFonts w:cs="Times New Roman"/>
          <w:szCs w:val="24"/>
          <w:lang w:val="en-US"/>
        </w:rPr>
      </w:pPr>
    </w:p>
    <w:p w:rsidR="00EB0DBD" w:rsidRDefault="000317B0">
      <w:pPr>
        <w:autoSpaceDE w:val="0"/>
        <w:autoSpaceDN w:val="0"/>
        <w:adjustRightInd w:val="0"/>
        <w:ind w:left="720" w:right="720"/>
        <w:rPr>
          <w:rFonts w:cs="Times New Roman"/>
          <w:szCs w:val="24"/>
          <w:lang w:val="en-US"/>
        </w:rPr>
      </w:pPr>
      <w:r w:rsidRPr="00543D64">
        <w:rPr>
          <w:rFonts w:cs="Times New Roman"/>
          <w:szCs w:val="24"/>
          <w:lang w:val="en-US"/>
        </w:rPr>
        <w:t>God is as essentially all that he is as the triangle is angular, the circle is round, and two and two are four. God is as essentially good as intelligent. God loves and wills a greater good as essentially as he knows this greater good, and he knows it essentially, indispensably, necessarily, logically, and metaphysically. What God wills, what God does, is therefore essentially, indispensably, necessarily, logically, and metaphysically the best</w:t>
      </w:r>
      <w:r w:rsidR="00E46235" w:rsidRPr="00543D64">
        <w:rPr>
          <w:rFonts w:cs="Times New Roman"/>
          <w:szCs w:val="24"/>
          <w:lang w:val="en-US"/>
        </w:rPr>
        <w:t>.</w:t>
      </w:r>
      <w:r w:rsidR="00834824">
        <w:rPr>
          <w:rStyle w:val="FootnoteReference"/>
          <w:rFonts w:cs="Times New Roman"/>
          <w:szCs w:val="24"/>
          <w:lang w:val="en-US"/>
        </w:rPr>
        <w:footnoteReference w:id="29"/>
      </w:r>
    </w:p>
    <w:p w:rsidR="000317B0" w:rsidRPr="00543D64" w:rsidRDefault="000317B0" w:rsidP="000B5A54">
      <w:pPr>
        <w:rPr>
          <w:rFonts w:cs="Times New Roman"/>
          <w:szCs w:val="24"/>
          <w:lang w:val="en-US"/>
        </w:rPr>
      </w:pPr>
    </w:p>
    <w:p w:rsidR="000317B0" w:rsidRPr="00543D64" w:rsidRDefault="00E46235" w:rsidP="002D3E12">
      <w:pPr>
        <w:autoSpaceDE w:val="0"/>
        <w:autoSpaceDN w:val="0"/>
        <w:adjustRightInd w:val="0"/>
        <w:rPr>
          <w:rFonts w:cs="Times New Roman"/>
          <w:szCs w:val="24"/>
          <w:lang w:val="en-US"/>
        </w:rPr>
      </w:pPr>
      <w:r w:rsidRPr="00543D64">
        <w:rPr>
          <w:rFonts w:cs="Times New Roman"/>
          <w:szCs w:val="24"/>
          <w:lang w:val="en-US"/>
        </w:rPr>
        <w:t>Needless to say,</w:t>
      </w:r>
      <w:r w:rsidR="005314A4" w:rsidRPr="00543D64">
        <w:rPr>
          <w:rFonts w:cs="Times New Roman"/>
          <w:szCs w:val="24"/>
          <w:lang w:val="en-US"/>
        </w:rPr>
        <w:t xml:space="preserve"> for </w:t>
      </w:r>
      <w:proofErr w:type="spellStart"/>
      <w:r w:rsidR="005314A4" w:rsidRPr="00543D64">
        <w:rPr>
          <w:rFonts w:cs="Times New Roman"/>
          <w:szCs w:val="24"/>
          <w:lang w:val="en-US"/>
        </w:rPr>
        <w:t>Prémontval</w:t>
      </w:r>
      <w:proofErr w:type="spellEnd"/>
      <w:r w:rsidR="005314A4" w:rsidRPr="00543D64">
        <w:rPr>
          <w:rFonts w:cs="Times New Roman"/>
          <w:szCs w:val="24"/>
          <w:lang w:val="en-US"/>
        </w:rPr>
        <w:t>,</w:t>
      </w:r>
      <w:r w:rsidRPr="00543D64">
        <w:rPr>
          <w:rFonts w:cs="Times New Roman"/>
          <w:szCs w:val="24"/>
          <w:lang w:val="en-US"/>
        </w:rPr>
        <w:t xml:space="preserve"> affirming the first proposition thus amounts to accepting that God’s actions are necessitated (albeit by his own nature rather than by something external to him).</w:t>
      </w:r>
      <w:r w:rsidRPr="00543D64">
        <w:rPr>
          <w:rStyle w:val="FootnoteReference"/>
          <w:rFonts w:cs="Times New Roman"/>
          <w:szCs w:val="24"/>
          <w:lang w:val="en-US"/>
        </w:rPr>
        <w:footnoteReference w:id="30"/>
      </w:r>
      <w:r w:rsidR="002D3E12" w:rsidRPr="00543D64">
        <w:rPr>
          <w:rFonts w:cs="Times New Roman"/>
          <w:szCs w:val="24"/>
          <w:lang w:val="en-US"/>
        </w:rPr>
        <w:t xml:space="preserve"> While such a thought was </w:t>
      </w:r>
      <w:r w:rsidR="00D633BC" w:rsidRPr="00543D64">
        <w:rPr>
          <w:rFonts w:cs="Times New Roman"/>
          <w:szCs w:val="24"/>
          <w:lang w:val="en-US"/>
        </w:rPr>
        <w:t xml:space="preserve">generally </w:t>
      </w:r>
      <w:r w:rsidR="002D3E12" w:rsidRPr="00543D64">
        <w:rPr>
          <w:rFonts w:cs="Times New Roman"/>
          <w:szCs w:val="24"/>
          <w:lang w:val="en-US"/>
        </w:rPr>
        <w:t>anathema to optimists and anti-optimists alike,</w:t>
      </w:r>
      <w:r w:rsidR="002D3E12" w:rsidRPr="00543D64">
        <w:rPr>
          <w:rStyle w:val="FootnoteReference"/>
          <w:rFonts w:cs="Times New Roman"/>
          <w:szCs w:val="24"/>
          <w:lang w:val="en-US"/>
        </w:rPr>
        <w:footnoteReference w:id="31"/>
      </w:r>
      <w:r w:rsidR="00121582" w:rsidRPr="00543D64">
        <w:rPr>
          <w:rFonts w:cs="Times New Roman"/>
          <w:szCs w:val="24"/>
          <w:lang w:val="en-US"/>
        </w:rPr>
        <w:t xml:space="preserve"> </w:t>
      </w:r>
      <w:proofErr w:type="spellStart"/>
      <w:r w:rsidR="00121582" w:rsidRPr="00543D64">
        <w:rPr>
          <w:rFonts w:cs="Times New Roman"/>
          <w:szCs w:val="24"/>
          <w:lang w:val="en-US"/>
        </w:rPr>
        <w:lastRenderedPageBreak/>
        <w:t>Prémontval</w:t>
      </w:r>
      <w:proofErr w:type="spellEnd"/>
      <w:r w:rsidR="00121582" w:rsidRPr="00543D64">
        <w:rPr>
          <w:rFonts w:cs="Times New Roman"/>
          <w:szCs w:val="24"/>
          <w:lang w:val="en-US"/>
        </w:rPr>
        <w:t xml:space="preserve"> considers it an inevitable consequence of the traditional view that God is essentially perfectly good and perfectly wise. Hence </w:t>
      </w:r>
      <w:r w:rsidR="000303F8" w:rsidRPr="00543D64">
        <w:rPr>
          <w:rFonts w:cs="Times New Roman"/>
          <w:szCs w:val="24"/>
          <w:lang w:val="en-US"/>
        </w:rPr>
        <w:t xml:space="preserve">the first proposition, </w:t>
      </w:r>
      <w:r w:rsidR="00D633BC" w:rsidRPr="00543D64">
        <w:rPr>
          <w:rFonts w:cs="Times New Roman"/>
          <w:szCs w:val="24"/>
          <w:lang w:val="en-US"/>
        </w:rPr>
        <w:t>that</w:t>
      </w:r>
      <w:r w:rsidR="00121582" w:rsidRPr="00543D64">
        <w:rPr>
          <w:rFonts w:cs="Times New Roman"/>
          <w:szCs w:val="24"/>
          <w:lang w:val="en-US"/>
        </w:rPr>
        <w:t xml:space="preserve"> God essentially chooses the best among all the </w:t>
      </w:r>
      <w:proofErr w:type="spellStart"/>
      <w:r w:rsidR="00121582" w:rsidRPr="00543D64">
        <w:rPr>
          <w:rFonts w:cs="Times New Roman"/>
          <w:szCs w:val="24"/>
          <w:lang w:val="en-US"/>
        </w:rPr>
        <w:t>possibles</w:t>
      </w:r>
      <w:proofErr w:type="spellEnd"/>
      <w:r w:rsidR="000303F8" w:rsidRPr="00543D64">
        <w:rPr>
          <w:rFonts w:cs="Times New Roman"/>
          <w:szCs w:val="24"/>
          <w:lang w:val="en-US"/>
        </w:rPr>
        <w:t>, is necessarily true</w:t>
      </w:r>
      <w:r w:rsidR="00121582" w:rsidRPr="00543D64">
        <w:rPr>
          <w:rFonts w:cs="Times New Roman"/>
          <w:szCs w:val="24"/>
          <w:lang w:val="en-US"/>
        </w:rPr>
        <w:t>.</w:t>
      </w:r>
    </w:p>
    <w:p w:rsidR="00F77BE4" w:rsidRPr="00543D64" w:rsidRDefault="00D633BC" w:rsidP="00F86AFC">
      <w:pPr>
        <w:ind w:firstLine="720"/>
        <w:rPr>
          <w:rFonts w:cs="Times New Roman"/>
          <w:szCs w:val="24"/>
          <w:lang w:val="en-US"/>
        </w:rPr>
      </w:pPr>
      <w:r w:rsidRPr="00543D64">
        <w:rPr>
          <w:rFonts w:cs="Times New Roman"/>
          <w:szCs w:val="24"/>
          <w:lang w:val="en-US"/>
        </w:rPr>
        <w:t>Yet</w:t>
      </w:r>
      <w:r w:rsidR="00121582" w:rsidRPr="00543D64">
        <w:rPr>
          <w:rFonts w:cs="Times New Roman"/>
          <w:szCs w:val="24"/>
          <w:lang w:val="en-US"/>
        </w:rPr>
        <w:t xml:space="preserve"> </w:t>
      </w:r>
      <w:proofErr w:type="spellStart"/>
      <w:r w:rsidR="00121582" w:rsidRPr="00543D64">
        <w:rPr>
          <w:rFonts w:cs="Times New Roman"/>
          <w:szCs w:val="24"/>
          <w:lang w:val="en-US"/>
        </w:rPr>
        <w:t>Prémontval</w:t>
      </w:r>
      <w:proofErr w:type="spellEnd"/>
      <w:r w:rsidRPr="00543D64">
        <w:rPr>
          <w:rFonts w:cs="Times New Roman"/>
          <w:szCs w:val="24"/>
          <w:lang w:val="en-US"/>
        </w:rPr>
        <w:t xml:space="preserve"> denies that accepting</w:t>
      </w:r>
      <w:r w:rsidR="00121582" w:rsidRPr="00543D64">
        <w:rPr>
          <w:rFonts w:cs="Times New Roman"/>
          <w:szCs w:val="24"/>
          <w:lang w:val="en-US"/>
        </w:rPr>
        <w:t xml:space="preserve"> the first proposition automatically </w:t>
      </w:r>
      <w:r w:rsidR="000303F8" w:rsidRPr="00543D64">
        <w:rPr>
          <w:rFonts w:cs="Times New Roman"/>
          <w:szCs w:val="24"/>
          <w:lang w:val="en-US"/>
        </w:rPr>
        <w:t>entails</w:t>
      </w:r>
      <w:r w:rsidR="00121582" w:rsidRPr="00543D64">
        <w:rPr>
          <w:rFonts w:cs="Times New Roman"/>
          <w:szCs w:val="24"/>
          <w:lang w:val="en-US"/>
        </w:rPr>
        <w:t xml:space="preserve"> accepting </w:t>
      </w:r>
      <w:r w:rsidR="00A8704F" w:rsidRPr="00543D64">
        <w:rPr>
          <w:rFonts w:cs="Times New Roman"/>
          <w:szCs w:val="24"/>
          <w:lang w:val="en-US"/>
        </w:rPr>
        <w:t>the second proposition</w:t>
      </w:r>
      <w:r w:rsidR="00121582" w:rsidRPr="00543D64">
        <w:rPr>
          <w:rFonts w:cs="Times New Roman"/>
          <w:szCs w:val="24"/>
          <w:lang w:val="en-US"/>
        </w:rPr>
        <w:t>, that the world is the best of all possible worlds. Indeed, he insists that th</w:t>
      </w:r>
      <w:r w:rsidR="00A55B80" w:rsidRPr="00543D64">
        <w:rPr>
          <w:rFonts w:cs="Times New Roman"/>
          <w:szCs w:val="24"/>
          <w:lang w:val="en-US"/>
        </w:rPr>
        <w:t>is</w:t>
      </w:r>
      <w:r w:rsidR="00121582" w:rsidRPr="00543D64">
        <w:rPr>
          <w:rFonts w:cs="Times New Roman"/>
          <w:szCs w:val="24"/>
          <w:lang w:val="en-US"/>
        </w:rPr>
        <w:t xml:space="preserve"> proposition </w:t>
      </w:r>
      <w:r w:rsidR="00A8704F" w:rsidRPr="00543D64">
        <w:rPr>
          <w:rFonts w:cs="Times New Roman"/>
          <w:szCs w:val="24"/>
          <w:lang w:val="en-US"/>
        </w:rPr>
        <w:t>must be rejected on the grounds that our world could clearly be better</w:t>
      </w:r>
      <w:r w:rsidR="000303F8" w:rsidRPr="00543D64">
        <w:rPr>
          <w:rFonts w:cs="Times New Roman"/>
          <w:szCs w:val="24"/>
          <w:lang w:val="en-US"/>
        </w:rPr>
        <w:t xml:space="preserve">. </w:t>
      </w:r>
      <w:r w:rsidR="00F86AFC" w:rsidRPr="00543D64">
        <w:rPr>
          <w:rFonts w:cs="Times New Roman"/>
          <w:szCs w:val="24"/>
          <w:lang w:val="en-US"/>
        </w:rPr>
        <w:t>H</w:t>
      </w:r>
      <w:r w:rsidR="000303F8" w:rsidRPr="00543D64">
        <w:rPr>
          <w:rFonts w:cs="Times New Roman"/>
          <w:szCs w:val="24"/>
          <w:lang w:val="en-US"/>
        </w:rPr>
        <w:t>e states</w:t>
      </w:r>
      <w:r w:rsidR="000B5A54" w:rsidRPr="00543D64">
        <w:rPr>
          <w:rFonts w:cs="Times New Roman"/>
          <w:szCs w:val="24"/>
          <w:lang w:val="en-US"/>
        </w:rPr>
        <w:t xml:space="preserve">: </w:t>
      </w:r>
      <w:r w:rsidR="004D63B8">
        <w:rPr>
          <w:rFonts w:cs="Times New Roman"/>
          <w:szCs w:val="24"/>
          <w:lang w:val="en-US"/>
        </w:rPr>
        <w:t>“</w:t>
      </w:r>
      <w:r w:rsidR="000B5A54" w:rsidRPr="00543D64">
        <w:rPr>
          <w:rFonts w:cs="Times New Roman"/>
          <w:szCs w:val="24"/>
          <w:lang w:val="en-US"/>
        </w:rPr>
        <w:t>The smallest good action that we can perform but don’t, would make it better. The most trivial crime, the slightest error into which we could avoiding falling but into whi</w:t>
      </w:r>
      <w:r w:rsidR="00BB39B4">
        <w:rPr>
          <w:rFonts w:cs="Times New Roman"/>
          <w:szCs w:val="24"/>
          <w:lang w:val="en-US"/>
        </w:rPr>
        <w:t>ch we do fall, makes it worse</w:t>
      </w:r>
      <w:r w:rsidR="000B5A54" w:rsidRPr="00543D64">
        <w:rPr>
          <w:rFonts w:cs="Times New Roman"/>
          <w:szCs w:val="24"/>
          <w:lang w:val="en-US"/>
        </w:rPr>
        <w:t>.</w:t>
      </w:r>
      <w:r w:rsidR="004D63B8">
        <w:rPr>
          <w:rFonts w:cs="Times New Roman"/>
          <w:szCs w:val="24"/>
          <w:lang w:val="en-US"/>
        </w:rPr>
        <w:t>”</w:t>
      </w:r>
      <w:r w:rsidR="00BB39B4">
        <w:rPr>
          <w:rStyle w:val="FootnoteReference"/>
          <w:rFonts w:cs="Times New Roman"/>
          <w:szCs w:val="24"/>
          <w:lang w:val="en-US"/>
        </w:rPr>
        <w:footnoteReference w:id="32"/>
      </w:r>
      <w:r w:rsidR="007136E5" w:rsidRPr="00543D64">
        <w:rPr>
          <w:rFonts w:cs="Times New Roman"/>
          <w:szCs w:val="24"/>
          <w:lang w:val="en-US"/>
        </w:rPr>
        <w:t xml:space="preserve"> </w:t>
      </w:r>
      <w:r w:rsidR="00F77BE4" w:rsidRPr="00543D64">
        <w:rPr>
          <w:rFonts w:cs="Times New Roman"/>
          <w:szCs w:val="24"/>
          <w:lang w:val="en-US"/>
        </w:rPr>
        <w:t>On the surface, s</w:t>
      </w:r>
      <w:r w:rsidR="007136E5" w:rsidRPr="00543D64">
        <w:rPr>
          <w:rFonts w:cs="Times New Roman"/>
          <w:szCs w:val="24"/>
          <w:lang w:val="en-US"/>
        </w:rPr>
        <w:t xml:space="preserve">uch thinking </w:t>
      </w:r>
      <w:r w:rsidR="00F77BE4" w:rsidRPr="00543D64">
        <w:rPr>
          <w:rFonts w:cs="Times New Roman"/>
          <w:szCs w:val="24"/>
          <w:lang w:val="en-US"/>
        </w:rPr>
        <w:t>appears</w:t>
      </w:r>
      <w:r w:rsidR="0024395F" w:rsidRPr="00543D64">
        <w:rPr>
          <w:rFonts w:cs="Times New Roman"/>
          <w:szCs w:val="24"/>
          <w:lang w:val="en-US"/>
        </w:rPr>
        <w:t xml:space="preserve"> over</w:t>
      </w:r>
      <w:r w:rsidR="00F77BE4" w:rsidRPr="00543D64">
        <w:rPr>
          <w:rFonts w:cs="Times New Roman"/>
          <w:szCs w:val="24"/>
          <w:lang w:val="en-US"/>
        </w:rPr>
        <w:t>ly</w:t>
      </w:r>
      <w:r w:rsidR="0024395F" w:rsidRPr="00543D64">
        <w:rPr>
          <w:rFonts w:cs="Times New Roman"/>
          <w:szCs w:val="24"/>
          <w:lang w:val="en-US"/>
        </w:rPr>
        <w:t xml:space="preserve"> simplistic, inasmuch as it </w:t>
      </w:r>
      <w:r w:rsidR="00F77BE4" w:rsidRPr="00543D64">
        <w:rPr>
          <w:rFonts w:cs="Times New Roman"/>
          <w:szCs w:val="24"/>
          <w:lang w:val="en-US"/>
        </w:rPr>
        <w:t xml:space="preserve">seems to </w:t>
      </w:r>
      <w:r w:rsidR="0024395F" w:rsidRPr="00543D64">
        <w:rPr>
          <w:rFonts w:cs="Times New Roman"/>
          <w:szCs w:val="24"/>
          <w:lang w:val="en-US"/>
        </w:rPr>
        <w:t>presuppose that actions and</w:t>
      </w:r>
      <w:r w:rsidR="007136E5" w:rsidRPr="00543D64">
        <w:rPr>
          <w:rFonts w:cs="Times New Roman"/>
          <w:szCs w:val="24"/>
          <w:lang w:val="en-US"/>
        </w:rPr>
        <w:t xml:space="preserve"> event</w:t>
      </w:r>
      <w:r w:rsidR="0024395F" w:rsidRPr="00543D64">
        <w:rPr>
          <w:rFonts w:cs="Times New Roman"/>
          <w:szCs w:val="24"/>
          <w:lang w:val="en-US"/>
        </w:rPr>
        <w:t>s occur in isolation</w:t>
      </w:r>
      <w:r w:rsidR="007136E5" w:rsidRPr="00543D64">
        <w:rPr>
          <w:rFonts w:cs="Times New Roman"/>
          <w:szCs w:val="24"/>
          <w:lang w:val="en-US"/>
        </w:rPr>
        <w:t xml:space="preserve">, such that improving the world </w:t>
      </w:r>
      <w:r w:rsidR="00F77BE4" w:rsidRPr="00543D64">
        <w:rPr>
          <w:rFonts w:cs="Times New Roman"/>
          <w:szCs w:val="24"/>
          <w:lang w:val="en-US"/>
        </w:rPr>
        <w:t>would be</w:t>
      </w:r>
      <w:r w:rsidR="007136E5" w:rsidRPr="00543D64">
        <w:rPr>
          <w:rFonts w:cs="Times New Roman"/>
          <w:szCs w:val="24"/>
          <w:lang w:val="en-US"/>
        </w:rPr>
        <w:t xml:space="preserve"> rather like correcting typos in a manuscript, each corrected error leaving everything else unchanged.</w:t>
      </w:r>
      <w:r w:rsidR="00720856" w:rsidRPr="00543D64">
        <w:rPr>
          <w:rStyle w:val="FootnoteReference"/>
          <w:rFonts w:cs="Times New Roman"/>
          <w:szCs w:val="24"/>
          <w:lang w:val="en-US"/>
        </w:rPr>
        <w:footnoteReference w:id="33"/>
      </w:r>
      <w:r w:rsidR="007136E5" w:rsidRPr="00543D64">
        <w:rPr>
          <w:rFonts w:cs="Times New Roman"/>
          <w:szCs w:val="24"/>
          <w:lang w:val="en-US"/>
        </w:rPr>
        <w:t xml:space="preserve"> </w:t>
      </w:r>
      <w:r w:rsidR="00F77BE4" w:rsidRPr="00543D64">
        <w:rPr>
          <w:rFonts w:cs="Times New Roman"/>
          <w:szCs w:val="24"/>
          <w:lang w:val="en-US"/>
        </w:rPr>
        <w:t xml:space="preserve">But </w:t>
      </w:r>
      <w:proofErr w:type="spellStart"/>
      <w:r w:rsidR="00F77BE4" w:rsidRPr="00543D64">
        <w:rPr>
          <w:rFonts w:cs="Times New Roman"/>
          <w:szCs w:val="24"/>
          <w:lang w:val="en-US"/>
        </w:rPr>
        <w:t>Prémontval</w:t>
      </w:r>
      <w:proofErr w:type="spellEnd"/>
      <w:r w:rsidR="00F77BE4" w:rsidRPr="00543D64">
        <w:rPr>
          <w:rFonts w:cs="Times New Roman"/>
          <w:szCs w:val="24"/>
          <w:lang w:val="en-US"/>
        </w:rPr>
        <w:t xml:space="preserve"> does not </w:t>
      </w:r>
      <w:r w:rsidR="005D467B" w:rsidRPr="00543D64">
        <w:rPr>
          <w:rFonts w:cs="Times New Roman"/>
          <w:szCs w:val="24"/>
          <w:lang w:val="en-US"/>
        </w:rPr>
        <w:t xml:space="preserve">base his rejection of the second proposition on such sloppy reasoning. Instead, he points to the traditional idea that God commands certain actions, prohibits others, and even promises punishment for transgressors. </w:t>
      </w:r>
      <w:r w:rsidR="00AF46E6" w:rsidRPr="00543D64">
        <w:rPr>
          <w:rFonts w:cs="Times New Roman"/>
          <w:szCs w:val="24"/>
          <w:lang w:val="en-US"/>
        </w:rPr>
        <w:t xml:space="preserve">Since God is perfectly wise and wants only the best, </w:t>
      </w:r>
      <w:proofErr w:type="spellStart"/>
      <w:r w:rsidR="005D467B" w:rsidRPr="00543D64">
        <w:rPr>
          <w:rFonts w:cs="Times New Roman"/>
          <w:szCs w:val="24"/>
          <w:lang w:val="en-US"/>
        </w:rPr>
        <w:t>Prémontval</w:t>
      </w:r>
      <w:proofErr w:type="spellEnd"/>
      <w:r w:rsidR="00AF46E6" w:rsidRPr="00543D64">
        <w:rPr>
          <w:rFonts w:cs="Times New Roman"/>
          <w:szCs w:val="24"/>
          <w:lang w:val="en-US"/>
        </w:rPr>
        <w:t xml:space="preserve"> reasons that God promotes good actions because they make the world better</w:t>
      </w:r>
      <w:r w:rsidR="00CB2BD8">
        <w:rPr>
          <w:rFonts w:cs="Times New Roman"/>
          <w:szCs w:val="24"/>
          <w:lang w:val="en-US"/>
        </w:rPr>
        <w:t xml:space="preserve"> </w:t>
      </w:r>
      <w:r w:rsidR="00AF46E6" w:rsidRPr="00543D64">
        <w:rPr>
          <w:rFonts w:cs="Times New Roman"/>
          <w:szCs w:val="24"/>
          <w:lang w:val="en-US"/>
        </w:rPr>
        <w:t xml:space="preserve">and </w:t>
      </w:r>
      <w:r w:rsidR="00CB2BD8">
        <w:rPr>
          <w:rFonts w:cs="Times New Roman"/>
          <w:szCs w:val="24"/>
          <w:lang w:val="en-US"/>
        </w:rPr>
        <w:t xml:space="preserve">he </w:t>
      </w:r>
      <w:r w:rsidR="00AF46E6" w:rsidRPr="00543D64">
        <w:rPr>
          <w:rFonts w:cs="Times New Roman"/>
          <w:szCs w:val="24"/>
          <w:lang w:val="en-US"/>
        </w:rPr>
        <w:t xml:space="preserve">forbids bad ones because they </w:t>
      </w:r>
      <w:r w:rsidR="003D211E" w:rsidRPr="00543D64">
        <w:rPr>
          <w:rFonts w:cs="Times New Roman"/>
          <w:szCs w:val="24"/>
          <w:lang w:val="en-US"/>
        </w:rPr>
        <w:t>make it worse</w:t>
      </w:r>
      <w:r w:rsidR="00F86AFC" w:rsidRPr="00543D64">
        <w:rPr>
          <w:rFonts w:cs="Times New Roman"/>
          <w:szCs w:val="24"/>
          <w:lang w:val="en-US"/>
        </w:rPr>
        <w:t>; if this were not the case, if the world was in some way made better by certain transgressions, it would be perverse</w:t>
      </w:r>
      <w:r w:rsidR="00C83E46" w:rsidRPr="00543D64">
        <w:rPr>
          <w:rFonts w:cs="Times New Roman"/>
          <w:szCs w:val="24"/>
          <w:lang w:val="en-US"/>
        </w:rPr>
        <w:t>, indeed absurd</w:t>
      </w:r>
      <w:r w:rsidR="00F86AFC" w:rsidRPr="00543D64">
        <w:rPr>
          <w:rFonts w:cs="Times New Roman"/>
          <w:szCs w:val="24"/>
          <w:lang w:val="en-US"/>
        </w:rPr>
        <w:t xml:space="preserve"> for </w:t>
      </w:r>
      <w:r w:rsidR="00A55B80" w:rsidRPr="00543D64">
        <w:rPr>
          <w:rFonts w:cs="Times New Roman"/>
          <w:szCs w:val="24"/>
          <w:lang w:val="en-US"/>
        </w:rPr>
        <w:t xml:space="preserve">a perfectly wise </w:t>
      </w:r>
      <w:r w:rsidR="00F86AFC" w:rsidRPr="00543D64">
        <w:rPr>
          <w:rFonts w:cs="Times New Roman"/>
          <w:szCs w:val="24"/>
          <w:lang w:val="en-US"/>
        </w:rPr>
        <w:t xml:space="preserve">God to forbid them, let alone punish them. By </w:t>
      </w:r>
      <w:proofErr w:type="spellStart"/>
      <w:r w:rsidR="00F86AFC" w:rsidRPr="00543D64">
        <w:rPr>
          <w:rFonts w:cs="Times New Roman"/>
          <w:i/>
          <w:szCs w:val="24"/>
          <w:lang w:val="en-US"/>
        </w:rPr>
        <w:t>reductio</w:t>
      </w:r>
      <w:proofErr w:type="spellEnd"/>
      <w:r w:rsidR="00F86AFC" w:rsidRPr="00543D64">
        <w:rPr>
          <w:rFonts w:cs="Times New Roman"/>
          <w:szCs w:val="24"/>
          <w:lang w:val="en-US"/>
        </w:rPr>
        <w:t xml:space="preserve">, then, </w:t>
      </w:r>
      <w:proofErr w:type="spellStart"/>
      <w:r w:rsidR="00F86AFC" w:rsidRPr="00543D64">
        <w:rPr>
          <w:rFonts w:cs="Times New Roman"/>
          <w:szCs w:val="24"/>
          <w:lang w:val="en-US"/>
        </w:rPr>
        <w:t>Prémontval</w:t>
      </w:r>
      <w:proofErr w:type="spellEnd"/>
      <w:r w:rsidR="00F86AFC" w:rsidRPr="00543D64">
        <w:rPr>
          <w:rFonts w:cs="Times New Roman"/>
          <w:szCs w:val="24"/>
          <w:lang w:val="en-US"/>
        </w:rPr>
        <w:t xml:space="preserve"> concludes from the fact that some </w:t>
      </w:r>
      <w:r w:rsidR="00A55B80" w:rsidRPr="00543D64">
        <w:rPr>
          <w:rFonts w:cs="Times New Roman"/>
          <w:szCs w:val="24"/>
          <w:lang w:val="en-US"/>
        </w:rPr>
        <w:t xml:space="preserve">people </w:t>
      </w:r>
      <w:r w:rsidR="00F86AFC" w:rsidRPr="00543D64">
        <w:rPr>
          <w:rFonts w:cs="Times New Roman"/>
          <w:szCs w:val="24"/>
          <w:lang w:val="en-US"/>
        </w:rPr>
        <w:t>do not always obey God’s commands that this cannot be the best of all possible worlds</w:t>
      </w:r>
      <w:r w:rsidR="003D211E" w:rsidRPr="00543D64">
        <w:rPr>
          <w:rFonts w:cs="Times New Roman"/>
          <w:szCs w:val="24"/>
          <w:lang w:val="en-US"/>
        </w:rPr>
        <w:t>.</w:t>
      </w:r>
    </w:p>
    <w:p w:rsidR="006C72A8" w:rsidRPr="00543D64" w:rsidRDefault="00A37952" w:rsidP="00A37952">
      <w:pPr>
        <w:ind w:firstLine="720"/>
        <w:rPr>
          <w:rFonts w:cs="Times New Roman"/>
          <w:szCs w:val="24"/>
          <w:lang w:val="en-US"/>
        </w:rPr>
      </w:pPr>
      <w:r w:rsidRPr="00543D64">
        <w:rPr>
          <w:rFonts w:cs="Times New Roman"/>
          <w:szCs w:val="24"/>
          <w:lang w:val="en-US"/>
        </w:rPr>
        <w:t>Having teased apart two propositions that were usually conflated</w:t>
      </w:r>
      <w:r w:rsidR="00A55B80" w:rsidRPr="00543D64">
        <w:rPr>
          <w:rFonts w:cs="Times New Roman"/>
          <w:szCs w:val="24"/>
          <w:lang w:val="en-US"/>
        </w:rPr>
        <w:t xml:space="preserve"> by </w:t>
      </w:r>
      <w:r w:rsidR="005314A4" w:rsidRPr="00543D64">
        <w:rPr>
          <w:rFonts w:cs="Times New Roman"/>
          <w:szCs w:val="24"/>
          <w:lang w:val="en-US"/>
        </w:rPr>
        <w:t xml:space="preserve">the </w:t>
      </w:r>
      <w:r w:rsidR="00A55B80" w:rsidRPr="00543D64">
        <w:rPr>
          <w:rFonts w:cs="Times New Roman"/>
          <w:szCs w:val="24"/>
          <w:lang w:val="en-US"/>
        </w:rPr>
        <w:t>protagonists in the optimism debate</w:t>
      </w:r>
      <w:r w:rsidRPr="00543D64">
        <w:rPr>
          <w:rFonts w:cs="Times New Roman"/>
          <w:szCs w:val="24"/>
          <w:lang w:val="en-US"/>
        </w:rPr>
        <w:t xml:space="preserve">, </w:t>
      </w:r>
      <w:proofErr w:type="spellStart"/>
      <w:r w:rsidR="00A8704F" w:rsidRPr="00543D64">
        <w:rPr>
          <w:rFonts w:cs="Times New Roman"/>
          <w:szCs w:val="24"/>
          <w:lang w:val="en-US"/>
        </w:rPr>
        <w:t>Prémontval</w:t>
      </w:r>
      <w:proofErr w:type="spellEnd"/>
      <w:r w:rsidR="00A8704F" w:rsidRPr="00543D64">
        <w:rPr>
          <w:rFonts w:cs="Times New Roman"/>
          <w:szCs w:val="24"/>
          <w:lang w:val="en-US"/>
        </w:rPr>
        <w:t xml:space="preserve"> </w:t>
      </w:r>
      <w:r w:rsidRPr="00543D64">
        <w:rPr>
          <w:rFonts w:cs="Times New Roman"/>
          <w:szCs w:val="24"/>
          <w:lang w:val="en-US"/>
        </w:rPr>
        <w:t>seeks to harmonize</w:t>
      </w:r>
      <w:r w:rsidR="00A8704F" w:rsidRPr="00543D64">
        <w:rPr>
          <w:rFonts w:cs="Times New Roman"/>
          <w:szCs w:val="24"/>
          <w:lang w:val="en-US"/>
        </w:rPr>
        <w:t xml:space="preserve"> his acceptance of (1) and rejection of (2) by offering a philosophical theology </w:t>
      </w:r>
      <w:r w:rsidRPr="00543D64">
        <w:rPr>
          <w:rFonts w:cs="Times New Roman"/>
          <w:szCs w:val="24"/>
          <w:lang w:val="en-US"/>
        </w:rPr>
        <w:t>clearly indebted to</w:t>
      </w:r>
      <w:r w:rsidR="00A8704F" w:rsidRPr="00543D64">
        <w:rPr>
          <w:rFonts w:cs="Times New Roman"/>
          <w:szCs w:val="24"/>
          <w:lang w:val="en-US"/>
        </w:rPr>
        <w:t xml:space="preserve"> Plato’s </w:t>
      </w:r>
      <w:proofErr w:type="spellStart"/>
      <w:r w:rsidR="00A8704F" w:rsidRPr="00543D64">
        <w:rPr>
          <w:rFonts w:cs="Times New Roman"/>
          <w:i/>
          <w:szCs w:val="24"/>
          <w:lang w:val="en-US"/>
        </w:rPr>
        <w:t>Timaeus</w:t>
      </w:r>
      <w:proofErr w:type="spellEnd"/>
      <w:r w:rsidR="00A8704F" w:rsidRPr="00543D64">
        <w:rPr>
          <w:rFonts w:cs="Times New Roman"/>
          <w:szCs w:val="24"/>
          <w:lang w:val="en-US"/>
        </w:rPr>
        <w:t xml:space="preserve"> or </w:t>
      </w:r>
      <w:proofErr w:type="spellStart"/>
      <w:r w:rsidR="00A8704F" w:rsidRPr="00543D64">
        <w:rPr>
          <w:rFonts w:cs="Times New Roman"/>
          <w:szCs w:val="24"/>
          <w:lang w:val="en-US"/>
        </w:rPr>
        <w:t>Timaeus</w:t>
      </w:r>
      <w:proofErr w:type="spellEnd"/>
      <w:r w:rsidR="00A8704F" w:rsidRPr="00543D64">
        <w:rPr>
          <w:rFonts w:cs="Times New Roman"/>
          <w:szCs w:val="24"/>
          <w:lang w:val="en-US"/>
        </w:rPr>
        <w:t xml:space="preserve"> of </w:t>
      </w:r>
      <w:proofErr w:type="spellStart"/>
      <w:r w:rsidR="00A8704F" w:rsidRPr="00543D64">
        <w:rPr>
          <w:rFonts w:cs="Times New Roman"/>
          <w:szCs w:val="24"/>
          <w:lang w:val="en-US"/>
        </w:rPr>
        <w:t>Locri’s</w:t>
      </w:r>
      <w:proofErr w:type="spellEnd"/>
      <w:r w:rsidR="00A8704F" w:rsidRPr="00543D64">
        <w:rPr>
          <w:rFonts w:cs="Times New Roman"/>
          <w:szCs w:val="24"/>
          <w:lang w:val="en-US"/>
        </w:rPr>
        <w:t xml:space="preserve"> </w:t>
      </w:r>
      <w:r w:rsidR="00A8704F" w:rsidRPr="00543D64">
        <w:rPr>
          <w:rFonts w:cs="Times New Roman"/>
          <w:i/>
          <w:szCs w:val="24"/>
          <w:lang w:val="en-US"/>
        </w:rPr>
        <w:t>On the Nature of the World and the Soul</w:t>
      </w:r>
      <w:r w:rsidR="00A8704F" w:rsidRPr="00543D64">
        <w:rPr>
          <w:rFonts w:cs="Times New Roman"/>
          <w:szCs w:val="24"/>
          <w:lang w:val="en-US"/>
        </w:rPr>
        <w:t xml:space="preserve">, in particular </w:t>
      </w:r>
      <w:r w:rsidRPr="00543D64">
        <w:rPr>
          <w:rFonts w:cs="Times New Roman"/>
          <w:szCs w:val="24"/>
          <w:lang w:val="en-US"/>
        </w:rPr>
        <w:t>to</w:t>
      </w:r>
      <w:r w:rsidR="00A8704F" w:rsidRPr="00543D64">
        <w:rPr>
          <w:rFonts w:cs="Times New Roman"/>
          <w:szCs w:val="24"/>
          <w:lang w:val="en-US"/>
        </w:rPr>
        <w:t xml:space="preserve"> their account of the formation of the cosmos by the divine craftsman, the demiurge. Both Plato</w:t>
      </w:r>
      <w:r w:rsidR="00E93DB1" w:rsidRPr="00543D64">
        <w:rPr>
          <w:rFonts w:cs="Times New Roman"/>
          <w:szCs w:val="24"/>
          <w:lang w:val="en-US"/>
        </w:rPr>
        <w:t xml:space="preserve"> </w:t>
      </w:r>
      <w:r w:rsidR="00A8704F" w:rsidRPr="00543D64">
        <w:rPr>
          <w:rFonts w:cs="Times New Roman"/>
          <w:szCs w:val="24"/>
          <w:lang w:val="en-US"/>
        </w:rPr>
        <w:t xml:space="preserve">and the author writing as </w:t>
      </w:r>
      <w:proofErr w:type="spellStart"/>
      <w:r w:rsidR="00A8704F" w:rsidRPr="00543D64">
        <w:rPr>
          <w:rFonts w:cs="Times New Roman"/>
          <w:szCs w:val="24"/>
          <w:lang w:val="en-US"/>
        </w:rPr>
        <w:t>Timaeus</w:t>
      </w:r>
      <w:proofErr w:type="spellEnd"/>
      <w:r w:rsidR="00A8704F" w:rsidRPr="00543D64">
        <w:rPr>
          <w:rFonts w:cs="Times New Roman"/>
          <w:szCs w:val="24"/>
          <w:lang w:val="en-US"/>
        </w:rPr>
        <w:t xml:space="preserve"> of </w:t>
      </w:r>
      <w:proofErr w:type="spellStart"/>
      <w:r w:rsidR="00A8704F" w:rsidRPr="00543D64">
        <w:rPr>
          <w:rFonts w:cs="Times New Roman"/>
          <w:szCs w:val="24"/>
          <w:lang w:val="en-US"/>
        </w:rPr>
        <w:t>Locri</w:t>
      </w:r>
      <w:proofErr w:type="spellEnd"/>
      <w:r w:rsidR="00A8704F" w:rsidRPr="00543D64">
        <w:rPr>
          <w:rFonts w:cs="Times New Roman"/>
          <w:szCs w:val="24"/>
          <w:lang w:val="en-US"/>
        </w:rPr>
        <w:t xml:space="preserve"> suppose that the demiurge acts on pre-existing matter that is by nature disorderly, chaotic, and unpredictable.</w:t>
      </w:r>
      <w:r w:rsidR="00BB39B4">
        <w:rPr>
          <w:rStyle w:val="FootnoteReference"/>
          <w:rFonts w:cs="Times New Roman"/>
          <w:szCs w:val="24"/>
          <w:lang w:val="en-US"/>
        </w:rPr>
        <w:footnoteReference w:id="34"/>
      </w:r>
      <w:r w:rsidR="00A8704F" w:rsidRPr="00543D64">
        <w:rPr>
          <w:rFonts w:cs="Times New Roman"/>
          <w:szCs w:val="24"/>
          <w:lang w:val="en-US"/>
        </w:rPr>
        <w:t xml:space="preserve"> In conferring order upon this material</w:t>
      </w:r>
      <w:r w:rsidR="004D63B8">
        <w:rPr>
          <w:rFonts w:cs="Times New Roman"/>
          <w:szCs w:val="24"/>
          <w:lang w:val="en-US"/>
        </w:rPr>
        <w:t>,</w:t>
      </w:r>
      <w:r w:rsidR="00A8704F" w:rsidRPr="00543D64">
        <w:rPr>
          <w:rFonts w:cs="Times New Roman"/>
          <w:szCs w:val="24"/>
          <w:lang w:val="en-US"/>
        </w:rPr>
        <w:t xml:space="preserve"> the demiurge seeks to bring about the best arrangement, though as the material has natural properties that are in opposition to the order imposed on it, the effects of these properties can only be partially subjugated by the demiurge, never wholly eradicated. In a similar vein, </w:t>
      </w:r>
      <w:proofErr w:type="spellStart"/>
      <w:r w:rsidR="00A8704F" w:rsidRPr="00543D64">
        <w:rPr>
          <w:rFonts w:cs="Times New Roman"/>
          <w:szCs w:val="24"/>
          <w:lang w:val="en-US"/>
        </w:rPr>
        <w:t>Prémontval</w:t>
      </w:r>
      <w:proofErr w:type="spellEnd"/>
      <w:r w:rsidR="00A8704F" w:rsidRPr="00543D64">
        <w:rPr>
          <w:rFonts w:cs="Times New Roman"/>
          <w:szCs w:val="24"/>
          <w:lang w:val="en-US"/>
        </w:rPr>
        <w:t xml:space="preserve"> envisages God as being faced with a world of beings he had not created and over which he does not have direct control, though in his account this is because some or all of these beings are naturally endowed with free will, which God cannot override or remove even if he wanted to.</w:t>
      </w:r>
      <w:r w:rsidR="00BB39B4">
        <w:rPr>
          <w:rStyle w:val="FootnoteReference"/>
          <w:rFonts w:cs="Times New Roman"/>
          <w:szCs w:val="24"/>
          <w:lang w:val="en-US"/>
        </w:rPr>
        <w:footnoteReference w:id="35"/>
      </w:r>
    </w:p>
    <w:p w:rsidR="00A55B80" w:rsidRPr="00543D64" w:rsidRDefault="0079677F" w:rsidP="00A37952">
      <w:pPr>
        <w:ind w:firstLine="720"/>
        <w:rPr>
          <w:rFonts w:cs="Times New Roman"/>
          <w:szCs w:val="24"/>
          <w:lang w:val="en-US"/>
        </w:rPr>
      </w:pPr>
      <w:r w:rsidRPr="00543D64">
        <w:rPr>
          <w:rFonts w:cs="Times New Roman"/>
          <w:szCs w:val="24"/>
          <w:lang w:val="en-US"/>
        </w:rPr>
        <w:t>To this Platonic-</w:t>
      </w:r>
      <w:proofErr w:type="spellStart"/>
      <w:r w:rsidRPr="00543D64">
        <w:rPr>
          <w:rFonts w:cs="Times New Roman"/>
          <w:szCs w:val="24"/>
          <w:lang w:val="en-US"/>
        </w:rPr>
        <w:t>Timaen</w:t>
      </w:r>
      <w:proofErr w:type="spellEnd"/>
      <w:r w:rsidRPr="00543D64">
        <w:rPr>
          <w:rFonts w:cs="Times New Roman"/>
          <w:szCs w:val="24"/>
          <w:lang w:val="en-US"/>
        </w:rPr>
        <w:t xml:space="preserve"> vision, </w:t>
      </w:r>
      <w:proofErr w:type="spellStart"/>
      <w:r w:rsidR="00A8704F" w:rsidRPr="00543D64">
        <w:rPr>
          <w:rFonts w:cs="Times New Roman"/>
          <w:szCs w:val="24"/>
          <w:lang w:val="en-US"/>
        </w:rPr>
        <w:t>Prémontval</w:t>
      </w:r>
      <w:proofErr w:type="spellEnd"/>
      <w:r w:rsidR="0011763A" w:rsidRPr="00543D64">
        <w:rPr>
          <w:rFonts w:cs="Times New Roman"/>
          <w:szCs w:val="24"/>
          <w:lang w:val="en-US"/>
        </w:rPr>
        <w:t xml:space="preserve"> </w:t>
      </w:r>
      <w:r w:rsidRPr="00543D64">
        <w:rPr>
          <w:rFonts w:cs="Times New Roman"/>
          <w:szCs w:val="24"/>
          <w:lang w:val="en-US"/>
        </w:rPr>
        <w:t xml:space="preserve">adds an important twist: he </w:t>
      </w:r>
      <w:r w:rsidR="005314A4" w:rsidRPr="00543D64">
        <w:rPr>
          <w:rFonts w:cs="Times New Roman"/>
          <w:szCs w:val="24"/>
          <w:lang w:val="en-US"/>
        </w:rPr>
        <w:t>proclaims that</w:t>
      </w:r>
      <w:r w:rsidR="00A8704F" w:rsidRPr="00543D64">
        <w:rPr>
          <w:rFonts w:cs="Times New Roman"/>
          <w:szCs w:val="24"/>
          <w:lang w:val="en-US"/>
        </w:rPr>
        <w:t xml:space="preserve"> God’s principal (and indeed overriding) aim </w:t>
      </w:r>
      <w:r w:rsidR="005314A4" w:rsidRPr="00543D64">
        <w:rPr>
          <w:rFonts w:cs="Times New Roman"/>
          <w:szCs w:val="24"/>
          <w:lang w:val="en-US"/>
        </w:rPr>
        <w:t>i</w:t>
      </w:r>
      <w:r w:rsidR="00A8704F" w:rsidRPr="00543D64">
        <w:rPr>
          <w:rFonts w:cs="Times New Roman"/>
          <w:szCs w:val="24"/>
          <w:lang w:val="en-US"/>
        </w:rPr>
        <w:t xml:space="preserve">s to make all beings holy and happy, </w:t>
      </w:r>
      <w:r w:rsidR="005314A4" w:rsidRPr="00543D64">
        <w:rPr>
          <w:rFonts w:cs="Times New Roman"/>
          <w:szCs w:val="24"/>
          <w:lang w:val="en-US"/>
        </w:rPr>
        <w:t xml:space="preserve">and this </w:t>
      </w:r>
      <w:r w:rsidR="00A8704F" w:rsidRPr="00543D64">
        <w:rPr>
          <w:rFonts w:cs="Times New Roman"/>
          <w:szCs w:val="24"/>
          <w:lang w:val="en-US"/>
        </w:rPr>
        <w:t xml:space="preserve">on the grounds that no other aim is consistent with </w:t>
      </w:r>
      <w:r w:rsidR="003F4C1D" w:rsidRPr="00543D64">
        <w:rPr>
          <w:rFonts w:cs="Times New Roman"/>
          <w:szCs w:val="24"/>
          <w:lang w:val="en-US"/>
        </w:rPr>
        <w:t>supreme</w:t>
      </w:r>
      <w:r w:rsidR="00A8704F" w:rsidRPr="00543D64">
        <w:rPr>
          <w:rFonts w:cs="Times New Roman"/>
          <w:szCs w:val="24"/>
          <w:lang w:val="en-US"/>
        </w:rPr>
        <w:t xml:space="preserve"> goodness.</w:t>
      </w:r>
      <w:r w:rsidR="00186B8C" w:rsidRPr="00543D64">
        <w:rPr>
          <w:rStyle w:val="FootnoteReference"/>
          <w:rFonts w:cs="Times New Roman"/>
          <w:szCs w:val="24"/>
          <w:lang w:val="en-US"/>
        </w:rPr>
        <w:footnoteReference w:id="36"/>
      </w:r>
      <w:r w:rsidR="00A8704F" w:rsidRPr="00543D64">
        <w:rPr>
          <w:rFonts w:cs="Times New Roman"/>
          <w:szCs w:val="24"/>
          <w:lang w:val="en-US"/>
        </w:rPr>
        <w:t xml:space="preserve"> But </w:t>
      </w:r>
      <w:r w:rsidR="00A55B80" w:rsidRPr="00543D64">
        <w:rPr>
          <w:rFonts w:cs="Times New Roman"/>
          <w:szCs w:val="24"/>
          <w:lang w:val="en-US"/>
        </w:rPr>
        <w:t xml:space="preserve">since not all </w:t>
      </w:r>
      <w:r w:rsidR="00171DCE" w:rsidRPr="00543D64">
        <w:rPr>
          <w:rFonts w:cs="Times New Roman"/>
          <w:szCs w:val="24"/>
          <w:lang w:val="en-US"/>
        </w:rPr>
        <w:t xml:space="preserve">beings </w:t>
      </w:r>
      <w:r w:rsidR="00A55B80" w:rsidRPr="00543D64">
        <w:rPr>
          <w:rFonts w:cs="Times New Roman"/>
          <w:szCs w:val="24"/>
          <w:lang w:val="en-US"/>
        </w:rPr>
        <w:t>are happy and holy</w:t>
      </w:r>
      <w:r w:rsidRPr="00543D64">
        <w:rPr>
          <w:rFonts w:cs="Times New Roman"/>
          <w:szCs w:val="24"/>
          <w:lang w:val="en-US"/>
        </w:rPr>
        <w:t xml:space="preserve"> (as experience attests)</w:t>
      </w:r>
      <w:r w:rsidR="00A55B80" w:rsidRPr="00543D64">
        <w:rPr>
          <w:rFonts w:cs="Times New Roman"/>
          <w:szCs w:val="24"/>
          <w:lang w:val="en-US"/>
        </w:rPr>
        <w:t xml:space="preserve">, we may surmise that </w:t>
      </w:r>
      <w:r w:rsidR="0011763A" w:rsidRPr="00543D64">
        <w:rPr>
          <w:rFonts w:cs="Times New Roman"/>
          <w:szCs w:val="24"/>
          <w:lang w:val="en-US"/>
        </w:rPr>
        <w:t xml:space="preserve">it is not possible for </w:t>
      </w:r>
      <w:r w:rsidR="00A8704F" w:rsidRPr="00543D64">
        <w:rPr>
          <w:rFonts w:cs="Times New Roman"/>
          <w:szCs w:val="24"/>
          <w:lang w:val="en-US"/>
        </w:rPr>
        <w:t xml:space="preserve">God to make all happy and holy by fiat. Instead, </w:t>
      </w:r>
      <w:r w:rsidR="002C48C5" w:rsidRPr="00543D64">
        <w:rPr>
          <w:rFonts w:cs="Times New Roman"/>
          <w:szCs w:val="24"/>
          <w:lang w:val="en-US"/>
        </w:rPr>
        <w:t xml:space="preserve">he </w:t>
      </w:r>
      <w:r w:rsidR="002C48C5" w:rsidRPr="00543D64">
        <w:rPr>
          <w:lang w:val="en-US"/>
        </w:rPr>
        <w:t xml:space="preserve">is restricted to interventions designed to </w:t>
      </w:r>
      <w:r w:rsidR="002C48C5" w:rsidRPr="00543D64">
        <w:rPr>
          <w:rFonts w:cs="Times New Roman"/>
          <w:szCs w:val="24"/>
          <w:lang w:val="en-US"/>
        </w:rPr>
        <w:t>guide</w:t>
      </w:r>
      <w:r w:rsidR="00A8704F" w:rsidRPr="00543D64">
        <w:rPr>
          <w:rFonts w:cs="Times New Roman"/>
          <w:szCs w:val="24"/>
          <w:lang w:val="en-US"/>
        </w:rPr>
        <w:t xml:space="preserve"> these beings to his goal of universal happiness and holiness</w:t>
      </w:r>
      <w:r w:rsidR="00A55B80" w:rsidRPr="00543D64">
        <w:rPr>
          <w:rFonts w:cs="Times New Roman"/>
          <w:szCs w:val="24"/>
          <w:lang w:val="en-US"/>
        </w:rPr>
        <w:t>:</w:t>
      </w:r>
    </w:p>
    <w:p w:rsidR="00A55B80" w:rsidRPr="00543D64" w:rsidRDefault="00A55B80" w:rsidP="00A55B80">
      <w:pPr>
        <w:rPr>
          <w:rFonts w:cs="Times New Roman"/>
          <w:szCs w:val="24"/>
          <w:lang w:val="en-US"/>
        </w:rPr>
      </w:pPr>
    </w:p>
    <w:p w:rsidR="00EB0DBD" w:rsidRDefault="00A55B80">
      <w:pPr>
        <w:autoSpaceDE w:val="0"/>
        <w:autoSpaceDN w:val="0"/>
        <w:adjustRightInd w:val="0"/>
        <w:ind w:left="720" w:right="720"/>
        <w:rPr>
          <w:rFonts w:cs="Times New Roman"/>
          <w:szCs w:val="24"/>
          <w:lang w:val="en-US"/>
        </w:rPr>
      </w:pPr>
      <w:r w:rsidRPr="00543D64">
        <w:rPr>
          <w:rFonts w:cs="Times New Roman"/>
          <w:szCs w:val="24"/>
          <w:lang w:val="en-US"/>
        </w:rPr>
        <w:lastRenderedPageBreak/>
        <w:t xml:space="preserve">At each moment his infinite wisdom, animated by boundless affection, intervenes with all the weight of his power and all the efficacy of his grace, to increase goods, reduce evils, cure, put right, relieve, and heal; to right wrongs, to heal the wounds that blind or wicked beings constantly cause by mutual blows. If all is not better; if all is not holy and happy (confirmed by the facts, it is my turn to say this openly) it is because the thing is not yet possible: it is because it is possible only by development and by degrees and that it is a matter of leading beings to make themselves such rather than to make them such, which is absurd. If it were only a matter of willing them to be such for them to be all </w:t>
      </w:r>
      <w:r w:rsidRPr="00543D64">
        <w:rPr>
          <w:rFonts w:cs="Times New Roman"/>
          <w:i/>
          <w:iCs/>
          <w:szCs w:val="24"/>
          <w:lang w:val="en-US"/>
        </w:rPr>
        <w:t>holy, happy, identified with God himself</w:t>
      </w:r>
      <w:r w:rsidRPr="00543D64">
        <w:rPr>
          <w:rFonts w:cs="Times New Roman"/>
          <w:szCs w:val="24"/>
          <w:lang w:val="en-US"/>
        </w:rPr>
        <w:t>, infinite goodness would not hesitate</w:t>
      </w:r>
      <w:r w:rsidR="00BB39B4">
        <w:rPr>
          <w:rFonts w:cs="Times New Roman"/>
          <w:szCs w:val="24"/>
          <w:lang w:val="en-US"/>
        </w:rPr>
        <w:t>, would not defer for a moment</w:t>
      </w:r>
      <w:r w:rsidR="00C83E46" w:rsidRPr="00543D64">
        <w:rPr>
          <w:rFonts w:cs="Times New Roman"/>
          <w:szCs w:val="24"/>
          <w:lang w:val="en-US"/>
        </w:rPr>
        <w:t>.</w:t>
      </w:r>
      <w:r w:rsidR="00BB39B4">
        <w:rPr>
          <w:rStyle w:val="FootnoteReference"/>
          <w:rFonts w:cs="Times New Roman"/>
          <w:szCs w:val="24"/>
          <w:lang w:val="en-US"/>
        </w:rPr>
        <w:footnoteReference w:id="37"/>
      </w:r>
    </w:p>
    <w:p w:rsidR="00A55B80" w:rsidRPr="00543D64" w:rsidRDefault="00A55B80" w:rsidP="002C48C5">
      <w:pPr>
        <w:rPr>
          <w:rFonts w:cs="Times New Roman"/>
          <w:szCs w:val="24"/>
          <w:lang w:val="en-US"/>
        </w:rPr>
      </w:pPr>
    </w:p>
    <w:p w:rsidR="00A8704F" w:rsidRPr="00543D64" w:rsidRDefault="00A8704F" w:rsidP="002C48C5">
      <w:pPr>
        <w:rPr>
          <w:rFonts w:cs="Times New Roman"/>
          <w:szCs w:val="24"/>
          <w:lang w:val="en-US"/>
        </w:rPr>
      </w:pPr>
      <w:r w:rsidRPr="00543D64">
        <w:rPr>
          <w:rFonts w:cs="Times New Roman"/>
          <w:szCs w:val="24"/>
          <w:lang w:val="en-US"/>
        </w:rPr>
        <w:t xml:space="preserve">As the </w:t>
      </w:r>
      <w:r w:rsidR="006C72A8" w:rsidRPr="00543D64">
        <w:rPr>
          <w:rFonts w:cs="Times New Roman"/>
          <w:szCs w:val="24"/>
          <w:lang w:val="en-US"/>
        </w:rPr>
        <w:t>world</w:t>
      </w:r>
      <w:r w:rsidRPr="00543D64">
        <w:rPr>
          <w:rFonts w:cs="Times New Roman"/>
          <w:szCs w:val="24"/>
          <w:lang w:val="en-US"/>
        </w:rPr>
        <w:t xml:space="preserve"> is still a long way from </w:t>
      </w:r>
      <w:r w:rsidR="0079677F" w:rsidRPr="00543D64">
        <w:rPr>
          <w:rFonts w:cs="Times New Roman"/>
          <w:szCs w:val="24"/>
          <w:lang w:val="en-US"/>
        </w:rPr>
        <w:t>being as good as it could be</w:t>
      </w:r>
      <w:r w:rsidRPr="00543D64">
        <w:rPr>
          <w:rFonts w:cs="Times New Roman"/>
          <w:szCs w:val="24"/>
          <w:lang w:val="en-US"/>
        </w:rPr>
        <w:t xml:space="preserve">, </w:t>
      </w:r>
      <w:proofErr w:type="spellStart"/>
      <w:r w:rsidRPr="00543D64">
        <w:rPr>
          <w:rFonts w:cs="Times New Roman"/>
          <w:szCs w:val="24"/>
          <w:lang w:val="en-US"/>
        </w:rPr>
        <w:t>Prémontval</w:t>
      </w:r>
      <w:proofErr w:type="spellEnd"/>
      <w:r w:rsidRPr="00543D64">
        <w:rPr>
          <w:rFonts w:cs="Times New Roman"/>
          <w:szCs w:val="24"/>
          <w:lang w:val="en-US"/>
        </w:rPr>
        <w:t xml:space="preserve"> rejects the </w:t>
      </w:r>
      <w:r w:rsidR="002C48C5" w:rsidRPr="00543D64">
        <w:rPr>
          <w:rFonts w:cs="Times New Roman"/>
          <w:szCs w:val="24"/>
          <w:lang w:val="en-US"/>
        </w:rPr>
        <w:t>optimist’s claim</w:t>
      </w:r>
      <w:r w:rsidRPr="00543D64">
        <w:rPr>
          <w:rFonts w:cs="Times New Roman"/>
          <w:szCs w:val="24"/>
          <w:lang w:val="en-US"/>
        </w:rPr>
        <w:t xml:space="preserve"> that it is the best possible, opting instead for a more nuanced position. While he accepts that the world is the best </w:t>
      </w:r>
      <w:r w:rsidR="00CB2BD8">
        <w:rPr>
          <w:rFonts w:cs="Times New Roman"/>
          <w:szCs w:val="24"/>
          <w:lang w:val="en-US"/>
        </w:rPr>
        <w:t>with</w:t>
      </w:r>
      <w:r w:rsidR="00CB2BD8" w:rsidRPr="00543D64">
        <w:rPr>
          <w:rFonts w:cs="Times New Roman"/>
          <w:szCs w:val="24"/>
          <w:lang w:val="en-US"/>
        </w:rPr>
        <w:t xml:space="preserve"> </w:t>
      </w:r>
      <w:r w:rsidRPr="00543D64">
        <w:rPr>
          <w:rFonts w:cs="Times New Roman"/>
          <w:szCs w:val="24"/>
          <w:lang w:val="en-US"/>
        </w:rPr>
        <w:t xml:space="preserve">regard </w:t>
      </w:r>
      <w:r w:rsidR="00CB2BD8">
        <w:rPr>
          <w:rFonts w:cs="Times New Roman"/>
          <w:szCs w:val="24"/>
          <w:lang w:val="en-US"/>
        </w:rPr>
        <w:t xml:space="preserve">to </w:t>
      </w:r>
      <w:r w:rsidRPr="00543D64">
        <w:rPr>
          <w:rFonts w:cs="Times New Roman"/>
          <w:szCs w:val="24"/>
          <w:lang w:val="en-US"/>
        </w:rPr>
        <w:t xml:space="preserve">that which depends upon God, who ensures that the world contains as much perfection at each moment as is possible, </w:t>
      </w:r>
      <w:proofErr w:type="spellStart"/>
      <w:r w:rsidR="005314A4" w:rsidRPr="00543D64">
        <w:rPr>
          <w:rFonts w:cs="Times New Roman"/>
          <w:szCs w:val="24"/>
          <w:lang w:val="en-US"/>
        </w:rPr>
        <w:t>Prémontval</w:t>
      </w:r>
      <w:proofErr w:type="spellEnd"/>
      <w:r w:rsidR="005314A4" w:rsidRPr="00543D64">
        <w:rPr>
          <w:rFonts w:cs="Times New Roman"/>
          <w:szCs w:val="24"/>
          <w:lang w:val="en-US"/>
        </w:rPr>
        <w:t xml:space="preserve"> </w:t>
      </w:r>
      <w:r w:rsidRPr="00543D64">
        <w:rPr>
          <w:rFonts w:cs="Times New Roman"/>
          <w:szCs w:val="24"/>
          <w:lang w:val="en-US"/>
        </w:rPr>
        <w:t xml:space="preserve">holds that it is not best </w:t>
      </w:r>
      <w:r w:rsidR="00CB2BD8">
        <w:rPr>
          <w:rFonts w:cs="Times New Roman"/>
          <w:szCs w:val="24"/>
          <w:lang w:val="en-US"/>
        </w:rPr>
        <w:t>with</w:t>
      </w:r>
      <w:r w:rsidR="00CB2BD8" w:rsidRPr="00543D64">
        <w:rPr>
          <w:rFonts w:cs="Times New Roman"/>
          <w:szCs w:val="24"/>
          <w:lang w:val="en-US"/>
        </w:rPr>
        <w:t xml:space="preserve"> </w:t>
      </w:r>
      <w:r w:rsidRPr="00543D64">
        <w:rPr>
          <w:rFonts w:cs="Times New Roman"/>
          <w:szCs w:val="24"/>
          <w:lang w:val="en-US"/>
        </w:rPr>
        <w:t xml:space="preserve">regard </w:t>
      </w:r>
      <w:r w:rsidR="00CB2BD8">
        <w:rPr>
          <w:rFonts w:cs="Times New Roman"/>
          <w:szCs w:val="24"/>
          <w:lang w:val="en-US"/>
        </w:rPr>
        <w:t xml:space="preserve">to </w:t>
      </w:r>
      <w:r w:rsidRPr="00543D64">
        <w:rPr>
          <w:rFonts w:cs="Times New Roman"/>
          <w:szCs w:val="24"/>
          <w:lang w:val="en-US"/>
        </w:rPr>
        <w:t>that which depends upon free beings</w:t>
      </w:r>
      <w:r w:rsidR="00CB2BD8">
        <w:rPr>
          <w:rFonts w:cs="Times New Roman"/>
          <w:szCs w:val="24"/>
          <w:lang w:val="en-US"/>
        </w:rPr>
        <w:t>—</w:t>
      </w:r>
      <w:r w:rsidRPr="00543D64">
        <w:rPr>
          <w:rFonts w:cs="Times New Roman"/>
          <w:szCs w:val="24"/>
          <w:lang w:val="en-US"/>
        </w:rPr>
        <w:t>though he envisages these beings improving continuo</w:t>
      </w:r>
      <w:r w:rsidR="003F4C1D" w:rsidRPr="00543D64">
        <w:rPr>
          <w:rFonts w:cs="Times New Roman"/>
          <w:szCs w:val="24"/>
          <w:lang w:val="en-US"/>
        </w:rPr>
        <w:t>u</w:t>
      </w:r>
      <w:r w:rsidR="00BB39B4">
        <w:rPr>
          <w:rFonts w:cs="Times New Roman"/>
          <w:szCs w:val="24"/>
          <w:lang w:val="en-US"/>
        </w:rPr>
        <w:t>sly under the guidance of God</w:t>
      </w:r>
      <w:r w:rsidRPr="00543D64">
        <w:rPr>
          <w:rFonts w:cs="Times New Roman"/>
          <w:szCs w:val="24"/>
          <w:lang w:val="en-US"/>
        </w:rPr>
        <w:t>.</w:t>
      </w:r>
      <w:r w:rsidR="00BB39B4">
        <w:rPr>
          <w:rStyle w:val="FootnoteReference"/>
          <w:rFonts w:cs="Times New Roman"/>
          <w:szCs w:val="24"/>
          <w:lang w:val="en-US"/>
        </w:rPr>
        <w:footnoteReference w:id="38"/>
      </w:r>
      <w:r w:rsidRPr="00543D64">
        <w:rPr>
          <w:rFonts w:cs="Times New Roman"/>
          <w:szCs w:val="24"/>
          <w:lang w:val="en-US"/>
        </w:rPr>
        <w:t xml:space="preserve"> Although </w:t>
      </w:r>
      <w:proofErr w:type="spellStart"/>
      <w:r w:rsidRPr="00543D64">
        <w:rPr>
          <w:rFonts w:cs="Times New Roman"/>
          <w:szCs w:val="24"/>
          <w:lang w:val="en-US"/>
        </w:rPr>
        <w:t>Prémontval</w:t>
      </w:r>
      <w:proofErr w:type="spellEnd"/>
      <w:r w:rsidRPr="00543D64">
        <w:rPr>
          <w:rFonts w:cs="Times New Roman"/>
          <w:szCs w:val="24"/>
          <w:lang w:val="en-US"/>
        </w:rPr>
        <w:t xml:space="preserve"> describe</w:t>
      </w:r>
      <w:r w:rsidR="0079677F" w:rsidRPr="00543D64">
        <w:rPr>
          <w:rFonts w:cs="Times New Roman"/>
          <w:szCs w:val="24"/>
          <w:lang w:val="en-US"/>
        </w:rPr>
        <w:t>d</w:t>
      </w:r>
      <w:r w:rsidRPr="00543D64">
        <w:rPr>
          <w:rFonts w:cs="Times New Roman"/>
          <w:szCs w:val="24"/>
          <w:lang w:val="en-US"/>
        </w:rPr>
        <w:t xml:space="preserve"> himself as an optimist</w:t>
      </w:r>
      <w:r w:rsidR="0079677F" w:rsidRPr="00543D64">
        <w:rPr>
          <w:rFonts w:cs="Times New Roman"/>
          <w:szCs w:val="24"/>
          <w:lang w:val="en-US"/>
        </w:rPr>
        <w:t xml:space="preserve"> when writing to </w:t>
      </w:r>
      <w:proofErr w:type="spellStart"/>
      <w:r w:rsidR="0079677F" w:rsidRPr="00543D64">
        <w:rPr>
          <w:rFonts w:cs="Times New Roman"/>
          <w:szCs w:val="24"/>
          <w:lang w:val="en-US"/>
        </w:rPr>
        <w:t>Reinhard</w:t>
      </w:r>
      <w:proofErr w:type="spellEnd"/>
      <w:r w:rsidRPr="00543D64">
        <w:rPr>
          <w:rFonts w:cs="Times New Roman"/>
          <w:szCs w:val="24"/>
          <w:lang w:val="en-US"/>
        </w:rPr>
        <w:t>,</w:t>
      </w:r>
      <w:r w:rsidR="0079677F" w:rsidRPr="00543D64">
        <w:rPr>
          <w:rFonts w:cs="Times New Roman"/>
          <w:szCs w:val="24"/>
          <w:lang w:val="en-US"/>
        </w:rPr>
        <w:t xml:space="preserve"> it should be clear from the above that</w:t>
      </w:r>
      <w:r w:rsidRPr="00543D64">
        <w:rPr>
          <w:rFonts w:cs="Times New Roman"/>
          <w:szCs w:val="24"/>
          <w:lang w:val="en-US"/>
        </w:rPr>
        <w:t xml:space="preserve"> </w:t>
      </w:r>
      <w:r w:rsidR="00D8672A" w:rsidRPr="00543D64">
        <w:rPr>
          <w:rFonts w:cs="Times New Roman"/>
          <w:szCs w:val="24"/>
          <w:lang w:val="en-US"/>
        </w:rPr>
        <w:t>the label is ill-fitting,</w:t>
      </w:r>
      <w:r w:rsidR="00A01D6C" w:rsidRPr="00543D64">
        <w:rPr>
          <w:rStyle w:val="FootnoteReference"/>
          <w:rFonts w:cs="Times New Roman"/>
          <w:szCs w:val="24"/>
          <w:lang w:val="en-US"/>
        </w:rPr>
        <w:footnoteReference w:id="39"/>
      </w:r>
      <w:r w:rsidR="00D8672A" w:rsidRPr="00543D64">
        <w:rPr>
          <w:rFonts w:cs="Times New Roman"/>
          <w:szCs w:val="24"/>
          <w:lang w:val="en-US"/>
        </w:rPr>
        <w:t xml:space="preserve"> and </w:t>
      </w:r>
      <w:r w:rsidRPr="00543D64">
        <w:rPr>
          <w:rFonts w:cs="Times New Roman"/>
          <w:szCs w:val="24"/>
          <w:lang w:val="en-US"/>
        </w:rPr>
        <w:t xml:space="preserve">he is more accurately described as a </w:t>
      </w:r>
      <w:proofErr w:type="spellStart"/>
      <w:r w:rsidRPr="00543D64">
        <w:rPr>
          <w:rFonts w:cs="Times New Roman"/>
          <w:szCs w:val="24"/>
          <w:lang w:val="en-US"/>
        </w:rPr>
        <w:t>meliorist</w:t>
      </w:r>
      <w:proofErr w:type="spellEnd"/>
      <w:r w:rsidR="00A01D6C" w:rsidRPr="00543D64">
        <w:rPr>
          <w:rFonts w:cs="Times New Roman"/>
          <w:szCs w:val="24"/>
          <w:lang w:val="en-US"/>
        </w:rPr>
        <w:t xml:space="preserve">, albeit </w:t>
      </w:r>
      <w:proofErr w:type="spellStart"/>
      <w:r w:rsidR="00A01D6C" w:rsidRPr="00543D64">
        <w:rPr>
          <w:rFonts w:cs="Times New Roman"/>
          <w:i/>
          <w:szCs w:val="24"/>
          <w:lang w:val="en-US"/>
        </w:rPr>
        <w:t>avant</w:t>
      </w:r>
      <w:proofErr w:type="spellEnd"/>
      <w:r w:rsidR="00A01D6C" w:rsidRPr="00543D64">
        <w:rPr>
          <w:rFonts w:cs="Times New Roman"/>
          <w:i/>
          <w:szCs w:val="24"/>
          <w:lang w:val="en-US"/>
        </w:rPr>
        <w:t xml:space="preserve"> la </w:t>
      </w:r>
      <w:proofErr w:type="spellStart"/>
      <w:r w:rsidR="00A01D6C" w:rsidRPr="00543D64">
        <w:rPr>
          <w:rFonts w:cs="Times New Roman"/>
          <w:i/>
          <w:szCs w:val="24"/>
          <w:lang w:val="en-US"/>
        </w:rPr>
        <w:t>lettre</w:t>
      </w:r>
      <w:proofErr w:type="spellEnd"/>
      <w:r w:rsidR="00DC5773" w:rsidRPr="00543D64">
        <w:rPr>
          <w:rFonts w:cs="Times New Roman"/>
          <w:szCs w:val="24"/>
          <w:lang w:val="en-US"/>
        </w:rPr>
        <w:t>,</w:t>
      </w:r>
      <w:r w:rsidR="00A01D6C" w:rsidRPr="00543D64">
        <w:rPr>
          <w:rFonts w:cs="Times New Roman"/>
          <w:szCs w:val="24"/>
          <w:lang w:val="en-US"/>
        </w:rPr>
        <w:t xml:space="preserve"> since the term ‘</w:t>
      </w:r>
      <w:proofErr w:type="spellStart"/>
      <w:r w:rsidR="00A01D6C" w:rsidRPr="00543D64">
        <w:rPr>
          <w:rFonts w:cs="Times New Roman"/>
          <w:szCs w:val="24"/>
          <w:lang w:val="en-US"/>
        </w:rPr>
        <w:t>meliorism</w:t>
      </w:r>
      <w:proofErr w:type="spellEnd"/>
      <w:r w:rsidR="00A01D6C" w:rsidRPr="00543D64">
        <w:rPr>
          <w:rFonts w:cs="Times New Roman"/>
          <w:szCs w:val="24"/>
          <w:lang w:val="en-US"/>
        </w:rPr>
        <w:t>’ and its derivatives appeared in English only in 1877, while ‘</w:t>
      </w:r>
      <w:proofErr w:type="spellStart"/>
      <w:r w:rsidR="00A01D6C" w:rsidRPr="00543D64">
        <w:rPr>
          <w:rFonts w:cs="Times New Roman"/>
          <w:szCs w:val="24"/>
          <w:lang w:val="en-US"/>
        </w:rPr>
        <w:t>méliorisme</w:t>
      </w:r>
      <w:proofErr w:type="spellEnd"/>
      <w:r w:rsidR="00A01D6C" w:rsidRPr="00543D64">
        <w:rPr>
          <w:rFonts w:cs="Times New Roman"/>
          <w:szCs w:val="24"/>
          <w:lang w:val="en-US"/>
        </w:rPr>
        <w:t>’ first appeared in French in 1915 and the derivative ‘</w:t>
      </w:r>
      <w:proofErr w:type="spellStart"/>
      <w:r w:rsidR="00A01D6C" w:rsidRPr="00543D64">
        <w:rPr>
          <w:rFonts w:cs="Times New Roman"/>
          <w:szCs w:val="24"/>
          <w:lang w:val="en-US"/>
        </w:rPr>
        <w:t>mélioriste</w:t>
      </w:r>
      <w:proofErr w:type="spellEnd"/>
      <w:r w:rsidR="00DC5773" w:rsidRPr="00543D64">
        <w:rPr>
          <w:rFonts w:cs="Times New Roman"/>
          <w:szCs w:val="24"/>
          <w:lang w:val="en-US"/>
        </w:rPr>
        <w:t>’ in 1931</w:t>
      </w:r>
      <w:r w:rsidRPr="00543D64">
        <w:rPr>
          <w:rFonts w:cs="Times New Roman"/>
          <w:szCs w:val="24"/>
          <w:lang w:val="en-US"/>
        </w:rPr>
        <w:t>.</w:t>
      </w:r>
    </w:p>
    <w:p w:rsidR="00A8704F" w:rsidRPr="00543D64" w:rsidRDefault="00106A6F" w:rsidP="00F41217">
      <w:pPr>
        <w:rPr>
          <w:rFonts w:cs="Times New Roman"/>
          <w:szCs w:val="24"/>
          <w:lang w:val="en-US"/>
        </w:rPr>
      </w:pPr>
      <w:r w:rsidRPr="00543D64">
        <w:rPr>
          <w:rFonts w:cs="Times New Roman"/>
          <w:szCs w:val="24"/>
          <w:lang w:val="en-US"/>
        </w:rPr>
        <w:tab/>
      </w:r>
      <w:proofErr w:type="spellStart"/>
      <w:r w:rsidRPr="00543D64">
        <w:rPr>
          <w:rFonts w:cs="Times New Roman"/>
          <w:szCs w:val="24"/>
          <w:lang w:val="en-US"/>
        </w:rPr>
        <w:t>Prémontval</w:t>
      </w:r>
      <w:proofErr w:type="spellEnd"/>
      <w:r w:rsidRPr="00543D64">
        <w:rPr>
          <w:rFonts w:cs="Times New Roman"/>
          <w:szCs w:val="24"/>
          <w:lang w:val="en-US"/>
        </w:rPr>
        <w:t xml:space="preserve"> believed that </w:t>
      </w:r>
      <w:r w:rsidR="00592C25" w:rsidRPr="00543D64">
        <w:rPr>
          <w:rFonts w:cs="Times New Roman"/>
          <w:szCs w:val="24"/>
          <w:lang w:val="en-US"/>
        </w:rPr>
        <w:t xml:space="preserve">the idea of God found in </w:t>
      </w:r>
      <w:r w:rsidRPr="00543D64">
        <w:rPr>
          <w:rFonts w:cs="Times New Roman"/>
          <w:szCs w:val="24"/>
          <w:lang w:val="en-US"/>
        </w:rPr>
        <w:t xml:space="preserve">his </w:t>
      </w:r>
      <w:proofErr w:type="spellStart"/>
      <w:r w:rsidRPr="00543D64">
        <w:rPr>
          <w:rFonts w:cs="Times New Roman"/>
          <w:szCs w:val="24"/>
          <w:lang w:val="en-US"/>
        </w:rPr>
        <w:t>melioris</w:t>
      </w:r>
      <w:r w:rsidR="00592C25" w:rsidRPr="00543D64">
        <w:rPr>
          <w:rFonts w:cs="Times New Roman"/>
          <w:szCs w:val="24"/>
          <w:lang w:val="en-US"/>
        </w:rPr>
        <w:t>tic</w:t>
      </w:r>
      <w:proofErr w:type="spellEnd"/>
      <w:r w:rsidR="00592C25" w:rsidRPr="00543D64">
        <w:rPr>
          <w:rFonts w:cs="Times New Roman"/>
          <w:szCs w:val="24"/>
          <w:lang w:val="en-US"/>
        </w:rPr>
        <w:t xml:space="preserve"> philosophy was more plausible and attractive than that </w:t>
      </w:r>
      <w:r w:rsidR="00440A3D" w:rsidRPr="00543D64">
        <w:rPr>
          <w:rFonts w:cs="Times New Roman"/>
          <w:szCs w:val="24"/>
          <w:lang w:val="en-US"/>
        </w:rPr>
        <w:t>possessed</w:t>
      </w:r>
      <w:r w:rsidR="00592C25" w:rsidRPr="00543D64">
        <w:rPr>
          <w:rFonts w:cs="Times New Roman"/>
          <w:szCs w:val="24"/>
          <w:lang w:val="en-US"/>
        </w:rPr>
        <w:t xml:space="preserve"> either </w:t>
      </w:r>
      <w:r w:rsidR="00440A3D" w:rsidRPr="00543D64">
        <w:rPr>
          <w:rFonts w:cs="Times New Roman"/>
          <w:szCs w:val="24"/>
          <w:lang w:val="en-US"/>
        </w:rPr>
        <w:t xml:space="preserve">by </w:t>
      </w:r>
      <w:r w:rsidRPr="00543D64">
        <w:rPr>
          <w:rFonts w:cs="Times New Roman"/>
          <w:szCs w:val="24"/>
          <w:lang w:val="en-US"/>
        </w:rPr>
        <w:t>optimist</w:t>
      </w:r>
      <w:r w:rsidR="00592C25" w:rsidRPr="00543D64">
        <w:rPr>
          <w:rFonts w:cs="Times New Roman"/>
          <w:szCs w:val="24"/>
          <w:lang w:val="en-US"/>
        </w:rPr>
        <w:t>s or</w:t>
      </w:r>
      <w:r w:rsidRPr="00543D64">
        <w:rPr>
          <w:rFonts w:cs="Times New Roman"/>
          <w:szCs w:val="24"/>
          <w:lang w:val="en-US"/>
        </w:rPr>
        <w:t xml:space="preserve"> anti-optimist</w:t>
      </w:r>
      <w:r w:rsidR="00592C25" w:rsidRPr="00543D64">
        <w:rPr>
          <w:rFonts w:cs="Times New Roman"/>
          <w:szCs w:val="24"/>
          <w:lang w:val="en-US"/>
        </w:rPr>
        <w:t xml:space="preserve">s. The optimist, he complained, </w:t>
      </w:r>
      <w:r w:rsidRPr="00543D64">
        <w:rPr>
          <w:rFonts w:cs="Times New Roman"/>
          <w:szCs w:val="24"/>
          <w:lang w:val="en-US"/>
        </w:rPr>
        <w:t xml:space="preserve">tended to </w:t>
      </w:r>
      <w:r w:rsidR="00171DCE" w:rsidRPr="00543D64">
        <w:rPr>
          <w:rFonts w:cs="Times New Roman"/>
          <w:szCs w:val="24"/>
          <w:lang w:val="en-US"/>
        </w:rPr>
        <w:t>place excessive emphasis on</w:t>
      </w:r>
      <w:r w:rsidRPr="00543D64">
        <w:rPr>
          <w:rFonts w:cs="Times New Roman"/>
          <w:szCs w:val="24"/>
          <w:lang w:val="en-US"/>
        </w:rPr>
        <w:t xml:space="preserve"> God’s wisdom, while the anti-optimist </w:t>
      </w:r>
      <w:r w:rsidR="00592C25" w:rsidRPr="00543D64">
        <w:rPr>
          <w:rFonts w:cs="Times New Roman"/>
          <w:szCs w:val="24"/>
          <w:lang w:val="en-US"/>
        </w:rPr>
        <w:t xml:space="preserve">did </w:t>
      </w:r>
      <w:r w:rsidR="00171DCE" w:rsidRPr="00543D64">
        <w:rPr>
          <w:rFonts w:cs="Times New Roman"/>
          <w:szCs w:val="24"/>
          <w:lang w:val="en-US"/>
        </w:rPr>
        <w:t>likewise</w:t>
      </w:r>
      <w:r w:rsidR="00592C25" w:rsidRPr="00543D64">
        <w:rPr>
          <w:rFonts w:cs="Times New Roman"/>
          <w:szCs w:val="24"/>
          <w:lang w:val="en-US"/>
        </w:rPr>
        <w:t xml:space="preserve"> with God’s independence.</w:t>
      </w:r>
      <w:r w:rsidR="00186B8C" w:rsidRPr="00543D64">
        <w:rPr>
          <w:rFonts w:cs="Times New Roman"/>
          <w:szCs w:val="24"/>
          <w:lang w:val="en-US"/>
        </w:rPr>
        <w:t xml:space="preserve"> It is worth examining </w:t>
      </w:r>
      <w:proofErr w:type="spellStart"/>
      <w:r w:rsidR="00440A3D" w:rsidRPr="00543D64">
        <w:rPr>
          <w:rFonts w:cs="Times New Roman"/>
          <w:szCs w:val="24"/>
          <w:lang w:val="en-US"/>
        </w:rPr>
        <w:t>Prémontval’s</w:t>
      </w:r>
      <w:proofErr w:type="spellEnd"/>
      <w:r w:rsidR="00440A3D" w:rsidRPr="00543D64">
        <w:rPr>
          <w:rFonts w:cs="Times New Roman"/>
          <w:szCs w:val="24"/>
          <w:lang w:val="en-US"/>
        </w:rPr>
        <w:t xml:space="preserve"> </w:t>
      </w:r>
      <w:r w:rsidR="00186B8C" w:rsidRPr="00543D64">
        <w:rPr>
          <w:rFonts w:cs="Times New Roman"/>
          <w:szCs w:val="24"/>
          <w:lang w:val="en-US"/>
        </w:rPr>
        <w:t xml:space="preserve">thinking here. Optimists such as Leibniz insinuated that God’s desire to make all beings holy and happy was not an overriding one, as </w:t>
      </w:r>
      <w:proofErr w:type="spellStart"/>
      <w:r w:rsidR="00186B8C" w:rsidRPr="00543D64">
        <w:rPr>
          <w:rFonts w:cs="Times New Roman"/>
          <w:szCs w:val="24"/>
          <w:lang w:val="en-US"/>
        </w:rPr>
        <w:t>Prémontval</w:t>
      </w:r>
      <w:proofErr w:type="spellEnd"/>
      <w:r w:rsidR="00186B8C" w:rsidRPr="00543D64">
        <w:rPr>
          <w:rFonts w:cs="Times New Roman"/>
          <w:szCs w:val="24"/>
          <w:lang w:val="en-US"/>
        </w:rPr>
        <w:t xml:space="preserve"> insisted, but rather </w:t>
      </w:r>
      <w:r w:rsidR="00A8704F" w:rsidRPr="00543D64">
        <w:rPr>
          <w:rFonts w:cs="Times New Roman"/>
          <w:szCs w:val="24"/>
          <w:lang w:val="en-US"/>
        </w:rPr>
        <w:t xml:space="preserve">subordinated to </w:t>
      </w:r>
      <w:r w:rsidR="00D0075E" w:rsidRPr="00543D64">
        <w:rPr>
          <w:rFonts w:cs="Times New Roman"/>
          <w:szCs w:val="24"/>
          <w:lang w:val="en-US"/>
        </w:rPr>
        <w:t>an</w:t>
      </w:r>
      <w:r w:rsidR="00A8704F" w:rsidRPr="00543D64">
        <w:rPr>
          <w:rFonts w:cs="Times New Roman"/>
          <w:szCs w:val="24"/>
          <w:lang w:val="en-US"/>
        </w:rPr>
        <w:t xml:space="preserve">other, more important aim. </w:t>
      </w:r>
      <w:r w:rsidR="00440A3D" w:rsidRPr="00543D64">
        <w:rPr>
          <w:rFonts w:cs="Times New Roman"/>
          <w:szCs w:val="24"/>
          <w:lang w:val="en-US"/>
        </w:rPr>
        <w:t>Hence</w:t>
      </w:r>
      <w:r w:rsidR="00A8704F" w:rsidRPr="00543D64">
        <w:rPr>
          <w:rFonts w:cs="Times New Roman"/>
          <w:szCs w:val="24"/>
          <w:lang w:val="en-US"/>
        </w:rPr>
        <w:t xml:space="preserve"> in his </w:t>
      </w:r>
      <w:r w:rsidR="00A8704F" w:rsidRPr="00543D64">
        <w:rPr>
          <w:rFonts w:cs="Times New Roman"/>
          <w:i/>
          <w:szCs w:val="24"/>
          <w:lang w:val="en-US"/>
        </w:rPr>
        <w:t>Theodicy</w:t>
      </w:r>
      <w:r w:rsidR="00641FF8" w:rsidRPr="00543D64">
        <w:rPr>
          <w:rFonts w:cs="Times New Roman"/>
          <w:szCs w:val="24"/>
          <w:lang w:val="en-US"/>
        </w:rPr>
        <w:t xml:space="preserve"> of 1710</w:t>
      </w:r>
      <w:r w:rsidR="00A8704F" w:rsidRPr="00543D64">
        <w:rPr>
          <w:rFonts w:cs="Times New Roman"/>
          <w:szCs w:val="24"/>
          <w:lang w:val="en-US"/>
        </w:rPr>
        <w:t>, Leibniz</w:t>
      </w:r>
      <w:r w:rsidR="00641FF8" w:rsidRPr="00543D64">
        <w:rPr>
          <w:rFonts w:cs="Times New Roman"/>
          <w:szCs w:val="24"/>
          <w:lang w:val="en-US"/>
        </w:rPr>
        <w:t xml:space="preserve"> </w:t>
      </w:r>
      <w:r w:rsidR="00A8704F" w:rsidRPr="00543D64">
        <w:rPr>
          <w:rFonts w:cs="Times New Roman"/>
          <w:szCs w:val="24"/>
          <w:lang w:val="en-US"/>
        </w:rPr>
        <w:t xml:space="preserve">had claimed that while the happiness of intelligent beings </w:t>
      </w:r>
      <w:r w:rsidR="004D63B8">
        <w:rPr>
          <w:rFonts w:cs="Times New Roman"/>
          <w:szCs w:val="24"/>
          <w:lang w:val="en-US"/>
        </w:rPr>
        <w:t>“</w:t>
      </w:r>
      <w:r w:rsidR="00A8704F" w:rsidRPr="00543D64">
        <w:rPr>
          <w:rFonts w:cs="Times New Roman"/>
          <w:szCs w:val="24"/>
          <w:lang w:val="en-US"/>
        </w:rPr>
        <w:t>is the principal part of God’s design</w:t>
      </w:r>
      <w:r w:rsidR="004D63B8">
        <w:rPr>
          <w:rFonts w:cs="Times New Roman"/>
          <w:szCs w:val="24"/>
          <w:lang w:val="en-US"/>
        </w:rPr>
        <w:t>,”</w:t>
      </w:r>
      <w:r w:rsidR="00A8704F" w:rsidRPr="00543D64">
        <w:rPr>
          <w:rFonts w:cs="Times New Roman"/>
          <w:szCs w:val="24"/>
          <w:lang w:val="en-US"/>
        </w:rPr>
        <w:t xml:space="preserve"> it should not be thought that this was his sole aim.</w:t>
      </w:r>
      <w:r w:rsidR="0059398A">
        <w:rPr>
          <w:rStyle w:val="FootnoteReference"/>
          <w:rFonts w:cs="Times New Roman"/>
          <w:szCs w:val="24"/>
          <w:lang w:val="en-US"/>
        </w:rPr>
        <w:footnoteReference w:id="40"/>
      </w:r>
      <w:r w:rsidR="00A8704F" w:rsidRPr="00543D64">
        <w:rPr>
          <w:rFonts w:cs="Times New Roman"/>
          <w:szCs w:val="24"/>
          <w:lang w:val="en-US"/>
        </w:rPr>
        <w:t xml:space="preserve"> Leibniz stressed that God would also prize simplicity of means and the observation of general laws, intimating that this would result in a certain amount of evil</w:t>
      </w:r>
      <w:r w:rsidR="009E5C0A">
        <w:rPr>
          <w:rFonts w:cs="Times New Roman"/>
          <w:szCs w:val="24"/>
          <w:lang w:val="en-US"/>
        </w:rPr>
        <w:t>:</w:t>
      </w:r>
      <w:r w:rsidR="00A8704F" w:rsidRPr="00543D64">
        <w:rPr>
          <w:rFonts w:cs="Times New Roman"/>
          <w:szCs w:val="24"/>
          <w:lang w:val="en-US"/>
        </w:rPr>
        <w:t xml:space="preserve"> </w:t>
      </w:r>
      <w:r w:rsidR="004D63B8">
        <w:rPr>
          <w:rFonts w:cs="Times New Roman"/>
          <w:szCs w:val="24"/>
          <w:lang w:val="en-US"/>
        </w:rPr>
        <w:t>“</w:t>
      </w:r>
      <w:r w:rsidR="00A8704F" w:rsidRPr="00543D64">
        <w:rPr>
          <w:rFonts w:cs="Times New Roman"/>
          <w:szCs w:val="24"/>
          <w:lang w:val="en-US"/>
        </w:rPr>
        <w:t>God can follow a simple, productive, regular plan; but I do not believe that the best and the most regular is always opportune for all creatures simultaneously</w:t>
      </w:r>
      <w:r w:rsidR="004D63B8">
        <w:rPr>
          <w:rFonts w:cs="Times New Roman"/>
          <w:szCs w:val="24"/>
          <w:lang w:val="en-US"/>
        </w:rPr>
        <w:t>”</w:t>
      </w:r>
      <w:r w:rsidR="00A8704F" w:rsidRPr="00543D64">
        <w:rPr>
          <w:rFonts w:cs="Times New Roman"/>
          <w:szCs w:val="24"/>
          <w:lang w:val="en-US"/>
        </w:rPr>
        <w:t>.</w:t>
      </w:r>
      <w:r w:rsidR="0059398A">
        <w:rPr>
          <w:rStyle w:val="FootnoteReference"/>
          <w:rFonts w:cs="Times New Roman"/>
          <w:szCs w:val="24"/>
          <w:lang w:val="en-US"/>
        </w:rPr>
        <w:footnoteReference w:id="41"/>
      </w:r>
      <w:r w:rsidR="00A8704F" w:rsidRPr="00543D64">
        <w:rPr>
          <w:rFonts w:cs="Times New Roman"/>
          <w:szCs w:val="24"/>
          <w:lang w:val="en-US"/>
        </w:rPr>
        <w:t xml:space="preserve"> </w:t>
      </w:r>
      <w:r w:rsidR="00D0075E" w:rsidRPr="00543D64">
        <w:rPr>
          <w:rFonts w:cs="Times New Roman"/>
          <w:szCs w:val="24"/>
          <w:lang w:val="en-US"/>
        </w:rPr>
        <w:t xml:space="preserve">Nicolas Malebranche, from whom Leibniz appropriated these ideas, argued that God opts for simple means and general laws, despite the drawbacks these have for creatures, because these are what wisdom demands. Just as </w:t>
      </w:r>
      <w:r w:rsidR="003F4C1D" w:rsidRPr="00543D64">
        <w:rPr>
          <w:rFonts w:cs="Times New Roman"/>
          <w:szCs w:val="24"/>
          <w:lang w:val="en-US"/>
        </w:rPr>
        <w:t xml:space="preserve">skilled </w:t>
      </w:r>
      <w:r w:rsidR="00D0075E" w:rsidRPr="00543D64">
        <w:rPr>
          <w:rFonts w:cs="Times New Roman"/>
          <w:szCs w:val="24"/>
          <w:lang w:val="en-US"/>
        </w:rPr>
        <w:t xml:space="preserve">artisans and craftsmen complete their work via the simplest means at their disposal, so </w:t>
      </w:r>
      <w:r w:rsidR="00D0075E" w:rsidRPr="00543D64">
        <w:rPr>
          <w:rFonts w:cs="Memento"/>
          <w:color w:val="000000"/>
          <w:szCs w:val="24"/>
          <w:lang w:val="en-US"/>
        </w:rPr>
        <w:t xml:space="preserve">God, as an artisan or craftsman par excellence, would make use of the simplest possible means to bring about his intended effect, as anything else would not be </w:t>
      </w:r>
      <w:r w:rsidR="00BB39B4">
        <w:rPr>
          <w:rFonts w:cs="Memento"/>
          <w:color w:val="000000"/>
          <w:szCs w:val="24"/>
          <w:lang w:val="en-US"/>
        </w:rPr>
        <w:t>in keeping with supreme wisdom</w:t>
      </w:r>
      <w:r w:rsidR="00D0075E" w:rsidRPr="00543D64">
        <w:rPr>
          <w:rFonts w:cs="Memento"/>
          <w:color w:val="000000"/>
          <w:szCs w:val="24"/>
          <w:lang w:val="en-US"/>
        </w:rPr>
        <w:t>.</w:t>
      </w:r>
      <w:r w:rsidR="00BB39B4">
        <w:rPr>
          <w:rStyle w:val="FootnoteReference"/>
          <w:rFonts w:cs="Memento"/>
          <w:color w:val="000000"/>
          <w:szCs w:val="24"/>
          <w:lang w:val="en-US"/>
        </w:rPr>
        <w:footnoteReference w:id="42"/>
      </w:r>
      <w:r w:rsidR="00D0075E" w:rsidRPr="00543D64">
        <w:rPr>
          <w:rFonts w:cs="Memento"/>
          <w:color w:val="000000"/>
          <w:szCs w:val="24"/>
          <w:lang w:val="en-US"/>
        </w:rPr>
        <w:t xml:space="preserve"> </w:t>
      </w:r>
      <w:r w:rsidR="00440A3D" w:rsidRPr="00543D64">
        <w:rPr>
          <w:rFonts w:cs="Memento"/>
          <w:color w:val="000000"/>
          <w:szCs w:val="24"/>
          <w:lang w:val="en-US"/>
        </w:rPr>
        <w:t>By</w:t>
      </w:r>
      <w:r w:rsidR="00F41217" w:rsidRPr="00543D64">
        <w:rPr>
          <w:rFonts w:cs="Memento"/>
          <w:color w:val="000000"/>
          <w:szCs w:val="24"/>
          <w:lang w:val="en-US"/>
        </w:rPr>
        <w:t xml:space="preserve"> contrast, </w:t>
      </w:r>
      <w:proofErr w:type="spellStart"/>
      <w:r w:rsidR="00A8704F" w:rsidRPr="00543D64">
        <w:rPr>
          <w:rFonts w:cs="Times New Roman"/>
          <w:szCs w:val="24"/>
          <w:lang w:val="en-US"/>
        </w:rPr>
        <w:t>Prémontval</w:t>
      </w:r>
      <w:proofErr w:type="spellEnd"/>
      <w:r w:rsidR="00A8704F" w:rsidRPr="00543D64">
        <w:rPr>
          <w:rFonts w:cs="Times New Roman"/>
          <w:szCs w:val="24"/>
          <w:lang w:val="en-US"/>
        </w:rPr>
        <w:t xml:space="preserve"> </w:t>
      </w:r>
      <w:r w:rsidR="00D0075E" w:rsidRPr="00543D64">
        <w:rPr>
          <w:rFonts w:cs="Times New Roman"/>
          <w:szCs w:val="24"/>
          <w:lang w:val="en-US"/>
        </w:rPr>
        <w:t xml:space="preserve">found </w:t>
      </w:r>
      <w:r w:rsidR="00F41217" w:rsidRPr="00543D64">
        <w:rPr>
          <w:rFonts w:cs="Times New Roman"/>
          <w:szCs w:val="24"/>
          <w:lang w:val="en-US"/>
        </w:rPr>
        <w:t>it</w:t>
      </w:r>
      <w:r w:rsidR="00D0075E" w:rsidRPr="00543D64">
        <w:rPr>
          <w:rFonts w:cs="Times New Roman"/>
          <w:szCs w:val="24"/>
          <w:lang w:val="en-US"/>
        </w:rPr>
        <w:t xml:space="preserve"> bizarre</w:t>
      </w:r>
      <w:r w:rsidR="00F41217" w:rsidRPr="00543D64">
        <w:rPr>
          <w:rFonts w:cs="Times New Roman"/>
          <w:szCs w:val="24"/>
          <w:lang w:val="en-US"/>
        </w:rPr>
        <w:t xml:space="preserve"> to suppose that God would prize his own wisdom above the happiness and holiness of his </w:t>
      </w:r>
      <w:r w:rsidR="00F41217" w:rsidRPr="00543D64">
        <w:rPr>
          <w:rFonts w:cs="Times New Roman"/>
          <w:szCs w:val="24"/>
          <w:lang w:val="en-US"/>
        </w:rPr>
        <w:lastRenderedPageBreak/>
        <w:t>creatures, the only aim worthy of God</w:t>
      </w:r>
      <w:r w:rsidR="00BB722E" w:rsidRPr="00543D64">
        <w:rPr>
          <w:rFonts w:cs="Times New Roman"/>
          <w:szCs w:val="24"/>
          <w:lang w:val="en-US"/>
        </w:rPr>
        <w:t>’s supreme goodness</w:t>
      </w:r>
      <w:r w:rsidR="00F41217" w:rsidRPr="00543D64">
        <w:rPr>
          <w:rFonts w:cs="Times New Roman"/>
          <w:szCs w:val="24"/>
          <w:lang w:val="en-US"/>
        </w:rPr>
        <w:t>.</w:t>
      </w:r>
      <w:r w:rsidR="00BB39B4">
        <w:rPr>
          <w:rStyle w:val="FootnoteReference"/>
          <w:rFonts w:cs="Times New Roman"/>
          <w:szCs w:val="24"/>
          <w:lang w:val="en-US"/>
        </w:rPr>
        <w:footnoteReference w:id="43"/>
      </w:r>
      <w:r w:rsidR="00F41217" w:rsidRPr="00543D64">
        <w:rPr>
          <w:rFonts w:cs="Times New Roman"/>
          <w:szCs w:val="24"/>
          <w:lang w:val="en-US"/>
        </w:rPr>
        <w:t xml:space="preserve"> </w:t>
      </w:r>
      <w:r w:rsidR="00571DB9" w:rsidRPr="00543D64">
        <w:rPr>
          <w:rFonts w:cs="Times New Roman"/>
          <w:szCs w:val="24"/>
          <w:lang w:val="en-US"/>
        </w:rPr>
        <w:t xml:space="preserve">In </w:t>
      </w:r>
      <w:proofErr w:type="spellStart"/>
      <w:r w:rsidR="00571DB9" w:rsidRPr="00543D64">
        <w:rPr>
          <w:rFonts w:cs="Times New Roman"/>
          <w:szCs w:val="24"/>
          <w:lang w:val="en-US"/>
        </w:rPr>
        <w:t>Prémontval’s</w:t>
      </w:r>
      <w:proofErr w:type="spellEnd"/>
      <w:r w:rsidR="00571DB9" w:rsidRPr="00543D64">
        <w:rPr>
          <w:rFonts w:cs="Times New Roman"/>
          <w:szCs w:val="24"/>
          <w:lang w:val="en-US"/>
        </w:rPr>
        <w:t xml:space="preserve"> eyes, then, </w:t>
      </w:r>
      <w:r w:rsidR="00A8704F" w:rsidRPr="00543D64">
        <w:rPr>
          <w:rFonts w:cs="Times New Roman"/>
          <w:szCs w:val="24"/>
          <w:lang w:val="en-US"/>
        </w:rPr>
        <w:t xml:space="preserve">Leibniz and his </w:t>
      </w:r>
      <w:r w:rsidR="00D0075E" w:rsidRPr="00543D64">
        <w:rPr>
          <w:rFonts w:cs="Times New Roman"/>
          <w:szCs w:val="24"/>
          <w:lang w:val="en-US"/>
        </w:rPr>
        <w:t>ilk</w:t>
      </w:r>
      <w:r w:rsidR="00A8704F" w:rsidRPr="00543D64">
        <w:rPr>
          <w:rFonts w:cs="Times New Roman"/>
          <w:szCs w:val="24"/>
          <w:lang w:val="en-US"/>
        </w:rPr>
        <w:t xml:space="preserve"> had erred by supposing that God had identified more important considerations than the happiness and holiness of other beings.</w:t>
      </w:r>
    </w:p>
    <w:p w:rsidR="00A8704F" w:rsidRPr="00543D64" w:rsidRDefault="00A8704F" w:rsidP="000317B0">
      <w:pPr>
        <w:rPr>
          <w:rFonts w:cs="Times New Roman"/>
          <w:szCs w:val="24"/>
          <w:lang w:val="en-US"/>
        </w:rPr>
      </w:pPr>
      <w:r w:rsidRPr="00543D64">
        <w:rPr>
          <w:rFonts w:cs="Times New Roman"/>
          <w:szCs w:val="24"/>
          <w:lang w:val="en-US"/>
        </w:rPr>
        <w:tab/>
        <w:t xml:space="preserve">On the other </w:t>
      </w:r>
      <w:r w:rsidR="00197F27" w:rsidRPr="00543D64">
        <w:rPr>
          <w:rFonts w:cs="Times New Roman"/>
          <w:szCs w:val="24"/>
          <w:lang w:val="en-US"/>
        </w:rPr>
        <w:t>extreme</w:t>
      </w:r>
      <w:r w:rsidRPr="00543D64">
        <w:rPr>
          <w:rFonts w:cs="Times New Roman"/>
          <w:szCs w:val="24"/>
          <w:lang w:val="en-US"/>
        </w:rPr>
        <w:t xml:space="preserve">, opponents of optimism erred by </w:t>
      </w:r>
      <w:r w:rsidR="00197F27" w:rsidRPr="00543D64">
        <w:rPr>
          <w:rFonts w:cs="Times New Roman"/>
          <w:szCs w:val="24"/>
          <w:lang w:val="en-US"/>
        </w:rPr>
        <w:t xml:space="preserve">overemphasizing God’s </w:t>
      </w:r>
      <w:r w:rsidR="00197F27" w:rsidRPr="00543D64">
        <w:rPr>
          <w:rFonts w:cs="Times New Roman"/>
          <w:i/>
          <w:szCs w:val="24"/>
          <w:lang w:val="en-US"/>
        </w:rPr>
        <w:t>independence</w:t>
      </w:r>
      <w:r w:rsidR="00197F27" w:rsidRPr="00543D64">
        <w:rPr>
          <w:rFonts w:cs="Times New Roman"/>
          <w:szCs w:val="24"/>
          <w:lang w:val="en-US"/>
        </w:rPr>
        <w:t xml:space="preserve"> to the point of </w:t>
      </w:r>
      <w:r w:rsidRPr="00543D64">
        <w:rPr>
          <w:rFonts w:cs="Times New Roman"/>
          <w:szCs w:val="24"/>
          <w:lang w:val="en-US"/>
        </w:rPr>
        <w:t>denying that God essentially chooses the best. Such a denial typically stemmed from the concern that if God essentially chooses the best</w:t>
      </w:r>
      <w:r w:rsidR="004D63B8">
        <w:rPr>
          <w:rFonts w:cs="Times New Roman"/>
          <w:szCs w:val="24"/>
          <w:lang w:val="en-US"/>
        </w:rPr>
        <w:t>,</w:t>
      </w:r>
      <w:r w:rsidRPr="00543D64">
        <w:rPr>
          <w:rFonts w:cs="Times New Roman"/>
          <w:szCs w:val="24"/>
          <w:lang w:val="en-US"/>
        </w:rPr>
        <w:t xml:space="preserve"> </w:t>
      </w:r>
      <w:r w:rsidR="00565D28" w:rsidRPr="00543D64">
        <w:rPr>
          <w:rFonts w:cs="Times New Roman"/>
          <w:szCs w:val="24"/>
          <w:lang w:val="en-US"/>
        </w:rPr>
        <w:t xml:space="preserve">then he must do so necessarily, </w:t>
      </w:r>
      <w:r w:rsidRPr="00543D64">
        <w:rPr>
          <w:rFonts w:cs="Times New Roman"/>
          <w:szCs w:val="24"/>
          <w:lang w:val="en-US"/>
        </w:rPr>
        <w:t xml:space="preserve">which destroys divine freedom at a stroke. To counter this, some opponents of optimism, </w:t>
      </w:r>
      <w:proofErr w:type="spellStart"/>
      <w:r w:rsidRPr="00543D64">
        <w:rPr>
          <w:rFonts w:cs="Times New Roman"/>
          <w:szCs w:val="24"/>
          <w:lang w:val="en-US"/>
        </w:rPr>
        <w:t>Reinhard</w:t>
      </w:r>
      <w:proofErr w:type="spellEnd"/>
      <w:r w:rsidR="00725F73" w:rsidRPr="00543D64">
        <w:rPr>
          <w:rFonts w:cs="Times New Roman"/>
          <w:szCs w:val="24"/>
          <w:lang w:val="en-US"/>
        </w:rPr>
        <w:t xml:space="preserve"> among them</w:t>
      </w:r>
      <w:r w:rsidRPr="00543D64">
        <w:rPr>
          <w:rFonts w:cs="Times New Roman"/>
          <w:szCs w:val="24"/>
          <w:lang w:val="en-US"/>
        </w:rPr>
        <w:t xml:space="preserve">, </w:t>
      </w:r>
      <w:r w:rsidR="00BE5172" w:rsidRPr="00543D64">
        <w:rPr>
          <w:rFonts w:cs="Times New Roman"/>
          <w:szCs w:val="24"/>
          <w:lang w:val="en-US"/>
        </w:rPr>
        <w:t xml:space="preserve">stressed God’s </w:t>
      </w:r>
      <w:r w:rsidR="00BE5172" w:rsidRPr="00543D64">
        <w:rPr>
          <w:rFonts w:cs="Times New Roman"/>
          <w:i/>
          <w:szCs w:val="24"/>
          <w:lang w:val="en-US"/>
        </w:rPr>
        <w:t>independence</w:t>
      </w:r>
      <w:r w:rsidR="00BE5172" w:rsidRPr="00543D64">
        <w:rPr>
          <w:rFonts w:cs="Times New Roman"/>
          <w:szCs w:val="24"/>
          <w:lang w:val="en-US"/>
        </w:rPr>
        <w:t xml:space="preserve">, </w:t>
      </w:r>
      <w:r w:rsidRPr="00543D64">
        <w:rPr>
          <w:rFonts w:cs="Times New Roman"/>
          <w:szCs w:val="24"/>
          <w:lang w:val="en-US"/>
        </w:rPr>
        <w:t>insist</w:t>
      </w:r>
      <w:r w:rsidR="00BE5172" w:rsidRPr="00543D64">
        <w:rPr>
          <w:rFonts w:cs="Times New Roman"/>
          <w:szCs w:val="24"/>
          <w:lang w:val="en-US"/>
        </w:rPr>
        <w:t xml:space="preserve">ing </w:t>
      </w:r>
      <w:r w:rsidRPr="00543D64">
        <w:rPr>
          <w:rFonts w:cs="Times New Roman"/>
          <w:szCs w:val="24"/>
          <w:lang w:val="en-US"/>
        </w:rPr>
        <w:t>that God was entirely free in his choice of world, and indeed free to choose whether to create, it being a matter of complete indifference to him whether other beings existed or not.</w:t>
      </w:r>
      <w:r w:rsidRPr="00543D64">
        <w:rPr>
          <w:rStyle w:val="FootnoteReference"/>
          <w:rFonts w:cs="Times New Roman"/>
          <w:szCs w:val="24"/>
          <w:lang w:val="en-US"/>
        </w:rPr>
        <w:footnoteReference w:id="44"/>
      </w:r>
      <w:r w:rsidRPr="00543D64">
        <w:rPr>
          <w:rFonts w:cs="Times New Roman"/>
          <w:szCs w:val="24"/>
          <w:lang w:val="en-US"/>
        </w:rPr>
        <w:t xml:space="preserve"> </w:t>
      </w:r>
      <w:proofErr w:type="spellStart"/>
      <w:r w:rsidRPr="00543D64">
        <w:rPr>
          <w:rFonts w:cs="Times New Roman"/>
          <w:szCs w:val="24"/>
          <w:lang w:val="en-US"/>
        </w:rPr>
        <w:t>Prémontval</w:t>
      </w:r>
      <w:proofErr w:type="spellEnd"/>
      <w:r w:rsidR="000317B0" w:rsidRPr="00543D64">
        <w:rPr>
          <w:rFonts w:cs="Times New Roman"/>
          <w:szCs w:val="24"/>
          <w:lang w:val="en-US"/>
        </w:rPr>
        <w:t xml:space="preserve"> offers a twofold </w:t>
      </w:r>
      <w:r w:rsidRPr="00543D64">
        <w:rPr>
          <w:rFonts w:cs="Times New Roman"/>
          <w:szCs w:val="24"/>
          <w:lang w:val="en-US"/>
        </w:rPr>
        <w:t>response</w:t>
      </w:r>
      <w:r w:rsidR="000317B0" w:rsidRPr="00543D64">
        <w:rPr>
          <w:rFonts w:cs="Times New Roman"/>
          <w:szCs w:val="24"/>
          <w:lang w:val="en-US"/>
        </w:rPr>
        <w:t xml:space="preserve"> </w:t>
      </w:r>
      <w:r w:rsidR="0024395F" w:rsidRPr="00543D64">
        <w:rPr>
          <w:rFonts w:cs="Times New Roman"/>
          <w:szCs w:val="24"/>
          <w:lang w:val="en-US"/>
        </w:rPr>
        <w:t xml:space="preserve">to </w:t>
      </w:r>
      <w:r w:rsidR="000317B0" w:rsidRPr="00543D64">
        <w:rPr>
          <w:rFonts w:cs="Times New Roman"/>
          <w:szCs w:val="24"/>
          <w:lang w:val="en-US"/>
        </w:rPr>
        <w:t>th</w:t>
      </w:r>
      <w:r w:rsidR="003F4C1D" w:rsidRPr="00543D64">
        <w:rPr>
          <w:rFonts w:cs="Times New Roman"/>
          <w:szCs w:val="24"/>
          <w:lang w:val="en-US"/>
        </w:rPr>
        <w:t>is</w:t>
      </w:r>
      <w:r w:rsidRPr="00543D64">
        <w:rPr>
          <w:rFonts w:cs="Times New Roman"/>
          <w:szCs w:val="24"/>
          <w:lang w:val="en-US"/>
        </w:rPr>
        <w:t xml:space="preserve">. First, he notes that as goodness is a propensity to do good, God’s essential goodness </w:t>
      </w:r>
      <w:r w:rsidRPr="00543D64">
        <w:rPr>
          <w:rFonts w:cs="Times New Roman"/>
          <w:i/>
          <w:szCs w:val="24"/>
          <w:lang w:val="en-US"/>
        </w:rPr>
        <w:t>presupposes</w:t>
      </w:r>
      <w:r w:rsidRPr="00543D64">
        <w:rPr>
          <w:rFonts w:cs="Times New Roman"/>
          <w:szCs w:val="24"/>
          <w:lang w:val="en-US"/>
        </w:rPr>
        <w:t xml:space="preserve"> the existence of things outside of him to which he can do good, implying that it was not up to God whether these things existed or not.</w:t>
      </w:r>
      <w:r w:rsidRPr="00543D64">
        <w:rPr>
          <w:rStyle w:val="FootnoteReference"/>
          <w:rFonts w:cs="Times New Roman"/>
          <w:szCs w:val="24"/>
          <w:lang w:val="en-US"/>
        </w:rPr>
        <w:footnoteReference w:id="45"/>
      </w:r>
      <w:r w:rsidRPr="00543D64">
        <w:rPr>
          <w:rFonts w:cs="Times New Roman"/>
          <w:szCs w:val="24"/>
          <w:lang w:val="en-US"/>
        </w:rPr>
        <w:t xml:space="preserve"> Second, </w:t>
      </w:r>
      <w:proofErr w:type="spellStart"/>
      <w:r w:rsidRPr="00543D64">
        <w:rPr>
          <w:rFonts w:cs="Times New Roman"/>
          <w:szCs w:val="24"/>
          <w:lang w:val="en-US"/>
        </w:rPr>
        <w:t>Prémontval</w:t>
      </w:r>
      <w:proofErr w:type="spellEnd"/>
      <w:r w:rsidRPr="00543D64">
        <w:rPr>
          <w:rFonts w:cs="Times New Roman"/>
          <w:szCs w:val="24"/>
          <w:lang w:val="en-US"/>
        </w:rPr>
        <w:t xml:space="preserve"> insists that an infinite goodness that was in any way indifferent towards the good of other beings w</w:t>
      </w:r>
      <w:r w:rsidR="00BB5171" w:rsidRPr="00543D64">
        <w:rPr>
          <w:rFonts w:cs="Times New Roman"/>
          <w:szCs w:val="24"/>
          <w:lang w:val="en-US"/>
        </w:rPr>
        <w:t>ould</w:t>
      </w:r>
      <w:r w:rsidRPr="00543D64">
        <w:rPr>
          <w:rFonts w:cs="Times New Roman"/>
          <w:szCs w:val="24"/>
          <w:lang w:val="en-US"/>
        </w:rPr>
        <w:t xml:space="preserve"> not </w:t>
      </w:r>
      <w:r w:rsidR="00BB5171" w:rsidRPr="00543D64">
        <w:rPr>
          <w:rFonts w:cs="Times New Roman"/>
          <w:szCs w:val="24"/>
          <w:lang w:val="en-US"/>
        </w:rPr>
        <w:t xml:space="preserve">be </w:t>
      </w:r>
      <w:r w:rsidRPr="00543D64">
        <w:rPr>
          <w:rFonts w:cs="Times New Roman"/>
          <w:szCs w:val="24"/>
          <w:lang w:val="en-US"/>
        </w:rPr>
        <w:t>worthy of the name of infinite goodness, or indeed worthy of our love.</w:t>
      </w:r>
      <w:r w:rsidR="00BB39B4">
        <w:rPr>
          <w:rStyle w:val="FootnoteReference"/>
          <w:rFonts w:cs="Times New Roman"/>
          <w:szCs w:val="24"/>
          <w:lang w:val="en-US"/>
        </w:rPr>
        <w:footnoteReference w:id="46"/>
      </w:r>
    </w:p>
    <w:p w:rsidR="003918CF" w:rsidRPr="00543D64" w:rsidRDefault="003918CF" w:rsidP="003918CF">
      <w:pPr>
        <w:ind w:firstLine="720"/>
        <w:rPr>
          <w:rFonts w:cs="Times New Roman"/>
          <w:szCs w:val="24"/>
          <w:lang w:val="en-US"/>
        </w:rPr>
      </w:pPr>
      <w:r w:rsidRPr="00543D64">
        <w:rPr>
          <w:rFonts w:eastAsia="Times New Roman" w:cs="Times New Roman"/>
          <w:bCs/>
          <w:kern w:val="36"/>
          <w:szCs w:val="24"/>
          <w:lang w:val="en-US" w:eastAsia="en-GB"/>
        </w:rPr>
        <w:t xml:space="preserve">In </w:t>
      </w:r>
      <w:r w:rsidR="00921E4E">
        <w:rPr>
          <w:rFonts w:eastAsia="Times New Roman" w:cs="Times New Roman"/>
          <w:bCs/>
          <w:kern w:val="36"/>
          <w:szCs w:val="24"/>
          <w:lang w:val="en-US" w:eastAsia="en-GB"/>
        </w:rPr>
        <w:t>“</w:t>
      </w:r>
      <w:r w:rsidRPr="00543D64">
        <w:rPr>
          <w:rFonts w:eastAsia="Times New Roman" w:cs="Times New Roman"/>
          <w:bCs/>
          <w:kern w:val="36"/>
          <w:szCs w:val="24"/>
          <w:lang w:val="en-US" w:eastAsia="en-GB"/>
        </w:rPr>
        <w:t>General misunderstanding on the question of optimism</w:t>
      </w:r>
      <w:r w:rsidR="00921E4E">
        <w:rPr>
          <w:rFonts w:eastAsia="Times New Roman" w:cs="Times New Roman"/>
          <w:bCs/>
          <w:kern w:val="36"/>
          <w:szCs w:val="24"/>
          <w:lang w:val="en-US" w:eastAsia="en-GB"/>
        </w:rPr>
        <w:t>”,</w:t>
      </w:r>
      <w:r w:rsidRPr="00543D64">
        <w:rPr>
          <w:rFonts w:eastAsia="Times New Roman" w:cs="Times New Roman"/>
          <w:bCs/>
          <w:kern w:val="36"/>
          <w:szCs w:val="24"/>
          <w:lang w:val="en-US" w:eastAsia="en-GB"/>
        </w:rPr>
        <w:t xml:space="preserve"> </w:t>
      </w:r>
      <w:proofErr w:type="spellStart"/>
      <w:r w:rsidRPr="00543D64">
        <w:rPr>
          <w:rFonts w:cs="Times New Roman"/>
          <w:szCs w:val="24"/>
          <w:lang w:val="en-US"/>
        </w:rPr>
        <w:t>Prémontval</w:t>
      </w:r>
      <w:proofErr w:type="spellEnd"/>
      <w:r w:rsidRPr="00543D64">
        <w:rPr>
          <w:rFonts w:cs="Times New Roman"/>
          <w:szCs w:val="24"/>
          <w:lang w:val="en-US"/>
        </w:rPr>
        <w:t xml:space="preserve"> expresses his dismay that none of the entrants of the 1755 prize essay contest had hit upon his </w:t>
      </w:r>
      <w:r w:rsidR="00C90445" w:rsidRPr="00543D64">
        <w:rPr>
          <w:rFonts w:cs="Times New Roman"/>
          <w:szCs w:val="24"/>
          <w:lang w:val="en-US"/>
        </w:rPr>
        <w:t xml:space="preserve">preferred </w:t>
      </w:r>
      <w:r w:rsidRPr="00543D64">
        <w:rPr>
          <w:rFonts w:cs="Times New Roman"/>
          <w:szCs w:val="24"/>
          <w:lang w:val="en-US"/>
        </w:rPr>
        <w:t xml:space="preserve">‘middle point’, instead being clearly polarized, either fervently in </w:t>
      </w:r>
      <w:r w:rsidR="007A2C56" w:rsidRPr="00543D64">
        <w:rPr>
          <w:rFonts w:cs="Times New Roman"/>
          <w:szCs w:val="24"/>
          <w:lang w:val="en-US"/>
        </w:rPr>
        <w:t>favor</w:t>
      </w:r>
      <w:r w:rsidRPr="00543D64">
        <w:rPr>
          <w:rFonts w:cs="Times New Roman"/>
          <w:szCs w:val="24"/>
          <w:lang w:val="en-US"/>
        </w:rPr>
        <w:t xml:space="preserve"> of optimism or against it. </w:t>
      </w:r>
      <w:proofErr w:type="spellStart"/>
      <w:r w:rsidRPr="00543D64">
        <w:rPr>
          <w:rFonts w:cs="Times New Roman"/>
          <w:szCs w:val="24"/>
          <w:lang w:val="en-US"/>
        </w:rPr>
        <w:t>Prémontval’s</w:t>
      </w:r>
      <w:proofErr w:type="spellEnd"/>
      <w:r w:rsidRPr="00543D64">
        <w:rPr>
          <w:rFonts w:cs="Times New Roman"/>
          <w:szCs w:val="24"/>
          <w:lang w:val="en-US"/>
        </w:rPr>
        <w:t xml:space="preserve"> dismay was compounded </w:t>
      </w:r>
      <w:r w:rsidR="00C90445" w:rsidRPr="00543D64">
        <w:rPr>
          <w:rFonts w:cs="Times New Roman"/>
          <w:szCs w:val="24"/>
          <w:lang w:val="en-US"/>
        </w:rPr>
        <w:t>by the fact that</w:t>
      </w:r>
      <w:r w:rsidR="00197F27" w:rsidRPr="00543D64">
        <w:rPr>
          <w:rFonts w:cs="Times New Roman"/>
          <w:szCs w:val="24"/>
          <w:lang w:val="en-US"/>
        </w:rPr>
        <w:t xml:space="preserve"> he had</w:t>
      </w:r>
      <w:r w:rsidR="00921E4E">
        <w:rPr>
          <w:rFonts w:cs="Times New Roman"/>
          <w:szCs w:val="24"/>
          <w:lang w:val="en-US"/>
        </w:rPr>
        <w:t>—</w:t>
      </w:r>
      <w:r w:rsidR="00197F27" w:rsidRPr="00543D64">
        <w:rPr>
          <w:rFonts w:cs="Times New Roman"/>
          <w:szCs w:val="24"/>
          <w:lang w:val="en-US"/>
        </w:rPr>
        <w:t>he said</w:t>
      </w:r>
      <w:r w:rsidR="00921E4E">
        <w:rPr>
          <w:rFonts w:cs="Times New Roman"/>
          <w:szCs w:val="24"/>
          <w:lang w:val="en-US"/>
        </w:rPr>
        <w:t>—</w:t>
      </w:r>
      <w:r w:rsidRPr="00543D64">
        <w:rPr>
          <w:rFonts w:cs="Times New Roman"/>
          <w:szCs w:val="24"/>
          <w:lang w:val="en-US"/>
        </w:rPr>
        <w:t xml:space="preserve">tacitly outlined his ‘middle point’ in three of the books he had published between 1754 and 1755, namely </w:t>
      </w:r>
      <w:r w:rsidRPr="00543D64">
        <w:rPr>
          <w:rFonts w:cs="Times New Roman"/>
          <w:i/>
          <w:szCs w:val="24"/>
          <w:lang w:val="en-US"/>
        </w:rPr>
        <w:t>Thoughts on Freedom</w:t>
      </w:r>
      <w:r w:rsidRPr="00543D64">
        <w:rPr>
          <w:rFonts w:cs="Times New Roman"/>
          <w:szCs w:val="24"/>
          <w:lang w:val="en-US"/>
        </w:rPr>
        <w:t xml:space="preserve">, </w:t>
      </w:r>
      <w:r w:rsidRPr="00543D64">
        <w:rPr>
          <w:rFonts w:cs="Times New Roman"/>
          <w:i/>
          <w:szCs w:val="24"/>
          <w:lang w:val="en-US"/>
        </w:rPr>
        <w:t xml:space="preserve">The Diogenes of </w:t>
      </w:r>
      <w:proofErr w:type="spellStart"/>
      <w:r w:rsidRPr="00543D64">
        <w:rPr>
          <w:rFonts w:cs="Times New Roman"/>
          <w:i/>
          <w:szCs w:val="24"/>
          <w:lang w:val="en-US"/>
        </w:rPr>
        <w:t>d’Alembert</w:t>
      </w:r>
      <w:proofErr w:type="spellEnd"/>
      <w:r w:rsidRPr="00543D64">
        <w:rPr>
          <w:rFonts w:cs="Times New Roman"/>
          <w:szCs w:val="24"/>
          <w:lang w:val="en-US"/>
        </w:rPr>
        <w:t xml:space="preserve">, and </w:t>
      </w:r>
      <w:r w:rsidRPr="00543D64">
        <w:rPr>
          <w:rFonts w:cs="Times New Roman"/>
          <w:i/>
          <w:szCs w:val="24"/>
          <w:lang w:val="en-US"/>
        </w:rPr>
        <w:t>On Chance under the Rule of Providence</w:t>
      </w:r>
      <w:r w:rsidRPr="00543D64">
        <w:rPr>
          <w:rFonts w:cs="Times New Roman"/>
          <w:szCs w:val="24"/>
          <w:lang w:val="en-US"/>
        </w:rPr>
        <w:t xml:space="preserve">, </w:t>
      </w:r>
      <w:r w:rsidR="00921E4E">
        <w:rPr>
          <w:rFonts w:cs="Times New Roman"/>
          <w:szCs w:val="24"/>
          <w:lang w:val="en-US"/>
        </w:rPr>
        <w:t>doing</w:t>
      </w:r>
      <w:r w:rsidRPr="00543D64">
        <w:rPr>
          <w:rFonts w:cs="Times New Roman"/>
          <w:szCs w:val="24"/>
          <w:lang w:val="en-US"/>
        </w:rPr>
        <w:t xml:space="preserve"> so in the hope that it would lead some of the competition’s entrants to arrive at the same ‘middle point’ he </w:t>
      </w:r>
      <w:r w:rsidR="007A2C56" w:rsidRPr="00543D64">
        <w:rPr>
          <w:rFonts w:cs="Times New Roman"/>
          <w:szCs w:val="24"/>
          <w:lang w:val="en-US"/>
        </w:rPr>
        <w:t>favored</w:t>
      </w:r>
      <w:r w:rsidRPr="00543D64">
        <w:rPr>
          <w:rFonts w:cs="Times New Roman"/>
          <w:szCs w:val="24"/>
          <w:lang w:val="en-US"/>
        </w:rPr>
        <w:t>:</w:t>
      </w:r>
    </w:p>
    <w:p w:rsidR="003918CF" w:rsidRPr="00543D64" w:rsidRDefault="003918CF" w:rsidP="006854AD">
      <w:pPr>
        <w:rPr>
          <w:rFonts w:cs="Times New Roman"/>
          <w:szCs w:val="24"/>
          <w:lang w:val="en-US"/>
        </w:rPr>
      </w:pPr>
    </w:p>
    <w:p w:rsidR="00EB0DBD" w:rsidRDefault="003918CF">
      <w:pPr>
        <w:autoSpaceDE w:val="0"/>
        <w:autoSpaceDN w:val="0"/>
        <w:adjustRightInd w:val="0"/>
        <w:ind w:left="720" w:right="720"/>
        <w:rPr>
          <w:rFonts w:cs="Times New Roman"/>
          <w:szCs w:val="24"/>
          <w:lang w:val="en-US"/>
        </w:rPr>
      </w:pPr>
      <w:r w:rsidRPr="00543D64">
        <w:rPr>
          <w:rFonts w:cs="Times New Roman"/>
          <w:szCs w:val="24"/>
          <w:lang w:val="en-US"/>
        </w:rPr>
        <w:t xml:space="preserve">Nothing has contributed more to convince me of the need to open new paths, or to reopen old, neglected, long-lost paths, than the question proposed by the Academy on optimism. I do not speak of the serious application, of which the examination of this multitude of pieces submitted to us made me a duty; I mean of the character and the very opposition of the pieces. It cannot be denied that there were many estimable by their subtlety or by the depth of research, and the winning one was like this. But good God! In all of them, what opinions! In all of them, towards what extremities are we carried, determinedly, without looking behind us! Not the slightest attempt; not the slightest attempt at a mean between the opposing sides. Whichever side is chosen is endorsed entirely and with no turning back. I had suspected as much. It suited no one, least of all me, to claim as guide to those who entered this fray. However, I could try to inspire views, especially by doing it in such an indirect manner that no one spotted my intention. To this end I hastened to produce my </w:t>
      </w:r>
      <w:r w:rsidRPr="00543D64">
        <w:rPr>
          <w:rFonts w:cs="Times New Roman"/>
          <w:i/>
          <w:iCs/>
          <w:szCs w:val="24"/>
          <w:lang w:val="en-US"/>
        </w:rPr>
        <w:t>Thoughts on Freedom</w:t>
      </w:r>
      <w:r w:rsidRPr="00543D64">
        <w:rPr>
          <w:rFonts w:cs="Times New Roman"/>
          <w:szCs w:val="24"/>
          <w:lang w:val="en-US"/>
        </w:rPr>
        <w:t xml:space="preserve">, many of my </w:t>
      </w:r>
      <w:r w:rsidRPr="00543D64">
        <w:rPr>
          <w:rFonts w:cs="Times New Roman"/>
          <w:i/>
          <w:iCs/>
          <w:szCs w:val="24"/>
          <w:lang w:val="en-US"/>
        </w:rPr>
        <w:t>Thoughts on Man</w:t>
      </w:r>
      <w:r w:rsidRPr="00543D64">
        <w:rPr>
          <w:rFonts w:cs="Times New Roman"/>
          <w:szCs w:val="24"/>
          <w:lang w:val="en-US"/>
        </w:rPr>
        <w:t>,</w:t>
      </w:r>
      <w:r w:rsidR="00197F27" w:rsidRPr="00543D64">
        <w:rPr>
          <w:rStyle w:val="FootnoteReference"/>
          <w:rFonts w:cs="Times New Roman"/>
          <w:szCs w:val="24"/>
          <w:lang w:val="en-US"/>
        </w:rPr>
        <w:footnoteReference w:id="47"/>
      </w:r>
      <w:r w:rsidRPr="00543D64">
        <w:rPr>
          <w:rFonts w:cs="Times New Roman"/>
          <w:szCs w:val="24"/>
          <w:lang w:val="en-US"/>
        </w:rPr>
        <w:t xml:space="preserve"> and my </w:t>
      </w:r>
      <w:r w:rsidRPr="00543D64">
        <w:rPr>
          <w:rFonts w:cs="Times New Roman"/>
          <w:i/>
          <w:iCs/>
          <w:szCs w:val="24"/>
          <w:lang w:val="en-US"/>
        </w:rPr>
        <w:t>Treatise on Chance under the Rule of Providence</w:t>
      </w:r>
      <w:r w:rsidRPr="00543D64">
        <w:rPr>
          <w:rFonts w:cs="Times New Roman"/>
          <w:szCs w:val="24"/>
          <w:lang w:val="en-US"/>
        </w:rPr>
        <w:t xml:space="preserve">, which even appeared in time, at the end of 1754. There, without making an express mention of the </w:t>
      </w:r>
      <w:r w:rsidRPr="00543D64">
        <w:rPr>
          <w:rFonts w:cs="Times New Roman"/>
          <w:szCs w:val="24"/>
          <w:lang w:val="en-US"/>
        </w:rPr>
        <w:lastRenderedPageBreak/>
        <w:t xml:space="preserve">subject of optimism, as proposed by the Academy, I nonetheless present with some ingenuity all the light and all the shadows necessary to bring out the </w:t>
      </w:r>
      <w:r w:rsidR="00BB39B4">
        <w:rPr>
          <w:rFonts w:cs="Times New Roman"/>
          <w:szCs w:val="24"/>
          <w:lang w:val="en-US"/>
        </w:rPr>
        <w:t>idea I wanted to see developed</w:t>
      </w:r>
      <w:r w:rsidRPr="00543D64">
        <w:rPr>
          <w:rFonts w:cs="Times New Roman"/>
          <w:szCs w:val="24"/>
          <w:lang w:val="en-US"/>
        </w:rPr>
        <w:t>.</w:t>
      </w:r>
      <w:r w:rsidR="00BB39B4">
        <w:rPr>
          <w:rStyle w:val="FootnoteReference"/>
          <w:rFonts w:cs="Times New Roman"/>
          <w:szCs w:val="24"/>
          <w:lang w:val="en-US"/>
        </w:rPr>
        <w:footnoteReference w:id="48"/>
      </w:r>
    </w:p>
    <w:p w:rsidR="003918CF" w:rsidRPr="00543D64" w:rsidRDefault="003918CF" w:rsidP="003918CF">
      <w:pPr>
        <w:autoSpaceDE w:val="0"/>
        <w:autoSpaceDN w:val="0"/>
        <w:adjustRightInd w:val="0"/>
        <w:rPr>
          <w:rFonts w:cs="Times New Roman"/>
          <w:szCs w:val="24"/>
          <w:lang w:val="en-US"/>
        </w:rPr>
      </w:pPr>
    </w:p>
    <w:p w:rsidR="009A204C" w:rsidRPr="00543D64" w:rsidRDefault="00F03A7A" w:rsidP="009A204C">
      <w:pPr>
        <w:autoSpaceDE w:val="0"/>
        <w:autoSpaceDN w:val="0"/>
        <w:adjustRightInd w:val="0"/>
        <w:rPr>
          <w:rFonts w:cs="Times New Roman"/>
          <w:szCs w:val="24"/>
          <w:lang w:val="en-US"/>
        </w:rPr>
      </w:pPr>
      <w:r w:rsidRPr="00543D64">
        <w:rPr>
          <w:rFonts w:cs="Times New Roman"/>
          <w:szCs w:val="24"/>
          <w:lang w:val="en-US"/>
        </w:rPr>
        <w:t xml:space="preserve">Of the three books mentioned here, </w:t>
      </w:r>
      <w:r w:rsidRPr="00543D64">
        <w:rPr>
          <w:rFonts w:cs="Times New Roman"/>
          <w:i/>
          <w:szCs w:val="24"/>
          <w:lang w:val="en-US"/>
        </w:rPr>
        <w:t>On Chance under the Rule of Providence</w:t>
      </w:r>
      <w:r w:rsidRPr="00543D64">
        <w:rPr>
          <w:rFonts w:cs="Times New Roman"/>
          <w:szCs w:val="24"/>
          <w:lang w:val="en-US"/>
        </w:rPr>
        <w:t xml:space="preserve"> </w:t>
      </w:r>
      <w:r w:rsidR="00DB0009" w:rsidRPr="00543D64">
        <w:rPr>
          <w:rFonts w:cs="Times New Roman"/>
          <w:szCs w:val="24"/>
          <w:lang w:val="en-US"/>
        </w:rPr>
        <w:t xml:space="preserve">is the richest source of </w:t>
      </w:r>
      <w:r w:rsidR="00C95F9A" w:rsidRPr="00543D64">
        <w:rPr>
          <w:rFonts w:cs="Times New Roman"/>
          <w:szCs w:val="24"/>
          <w:lang w:val="en-US"/>
        </w:rPr>
        <w:t>arguments and doctrines</w:t>
      </w:r>
      <w:r w:rsidR="00DB0009" w:rsidRPr="00543D64">
        <w:rPr>
          <w:rFonts w:cs="Times New Roman"/>
          <w:szCs w:val="24"/>
          <w:lang w:val="en-US"/>
        </w:rPr>
        <w:t xml:space="preserve"> that would be </w:t>
      </w:r>
      <w:r w:rsidR="00C95F9A" w:rsidRPr="00543D64">
        <w:rPr>
          <w:rFonts w:cs="Times New Roman"/>
          <w:szCs w:val="24"/>
          <w:lang w:val="en-US"/>
        </w:rPr>
        <w:t>subsequently fleshed out</w:t>
      </w:r>
      <w:r w:rsidR="00DB0009" w:rsidRPr="00543D64">
        <w:rPr>
          <w:rFonts w:cs="Times New Roman"/>
          <w:szCs w:val="24"/>
          <w:lang w:val="en-US"/>
        </w:rPr>
        <w:t xml:space="preserve"> in </w:t>
      </w:r>
      <w:r w:rsidR="00921E4E">
        <w:rPr>
          <w:rFonts w:eastAsia="Times New Roman" w:cs="Times New Roman"/>
          <w:bCs/>
          <w:kern w:val="36"/>
          <w:szCs w:val="24"/>
          <w:lang w:val="en-US" w:eastAsia="en-GB"/>
        </w:rPr>
        <w:t>“</w:t>
      </w:r>
      <w:r w:rsidR="00DB0009" w:rsidRPr="00543D64">
        <w:rPr>
          <w:rFonts w:eastAsia="Times New Roman" w:cs="Times New Roman"/>
          <w:bCs/>
          <w:kern w:val="36"/>
          <w:szCs w:val="24"/>
          <w:lang w:val="en-US" w:eastAsia="en-GB"/>
        </w:rPr>
        <w:t>General misunderstanding on the question of optimism</w:t>
      </w:r>
      <w:r w:rsidR="00921E4E">
        <w:rPr>
          <w:rFonts w:eastAsia="Times New Roman" w:cs="Times New Roman"/>
          <w:bCs/>
          <w:kern w:val="36"/>
          <w:szCs w:val="24"/>
          <w:lang w:val="en-US" w:eastAsia="en-GB"/>
        </w:rPr>
        <w:t>”</w:t>
      </w:r>
      <w:r w:rsidR="00DB0009" w:rsidRPr="00543D64">
        <w:rPr>
          <w:rFonts w:eastAsia="Times New Roman" w:cs="Times New Roman"/>
          <w:bCs/>
          <w:kern w:val="36"/>
          <w:szCs w:val="24"/>
          <w:lang w:val="en-US" w:eastAsia="en-GB"/>
        </w:rPr>
        <w:t xml:space="preserve">. However, </w:t>
      </w:r>
      <w:proofErr w:type="spellStart"/>
      <w:r w:rsidR="009A204C" w:rsidRPr="00543D64">
        <w:rPr>
          <w:rFonts w:cs="Times New Roman"/>
          <w:szCs w:val="24"/>
          <w:lang w:val="en-US"/>
        </w:rPr>
        <w:t>Prémontval’s</w:t>
      </w:r>
      <w:proofErr w:type="spellEnd"/>
      <w:r w:rsidR="009A204C" w:rsidRPr="00543D64">
        <w:rPr>
          <w:rFonts w:cs="Times New Roman"/>
          <w:szCs w:val="24"/>
          <w:lang w:val="en-US"/>
        </w:rPr>
        <w:t xml:space="preserve"> claim that </w:t>
      </w:r>
      <w:r w:rsidRPr="00543D64">
        <w:rPr>
          <w:rFonts w:cs="Times New Roman"/>
          <w:szCs w:val="24"/>
          <w:lang w:val="en-US"/>
        </w:rPr>
        <w:t>this book</w:t>
      </w:r>
      <w:r w:rsidR="009A204C" w:rsidRPr="00543D64">
        <w:rPr>
          <w:rFonts w:cs="Times New Roman"/>
          <w:szCs w:val="24"/>
          <w:lang w:val="en-US"/>
        </w:rPr>
        <w:t xml:space="preserve"> appeared </w:t>
      </w:r>
      <w:r w:rsidR="00DB0009" w:rsidRPr="00543D64">
        <w:rPr>
          <w:rFonts w:cs="Times New Roman"/>
          <w:szCs w:val="24"/>
          <w:lang w:val="en-US"/>
        </w:rPr>
        <w:t>at the end of</w:t>
      </w:r>
      <w:r w:rsidR="009A204C" w:rsidRPr="00543D64">
        <w:rPr>
          <w:rFonts w:cs="Times New Roman"/>
          <w:szCs w:val="24"/>
          <w:lang w:val="en-US"/>
        </w:rPr>
        <w:t xml:space="preserve"> 1754 </w:t>
      </w:r>
      <w:r w:rsidR="00197F27" w:rsidRPr="00543D64">
        <w:rPr>
          <w:rFonts w:cs="Times New Roman"/>
          <w:szCs w:val="24"/>
          <w:lang w:val="en-US"/>
        </w:rPr>
        <w:t>is</w:t>
      </w:r>
      <w:r w:rsidR="009A204C" w:rsidRPr="00543D64">
        <w:rPr>
          <w:rFonts w:cs="Times New Roman"/>
          <w:szCs w:val="24"/>
          <w:lang w:val="en-US"/>
        </w:rPr>
        <w:t xml:space="preserve"> incorrect. In a letter to a friend written </w:t>
      </w:r>
      <w:r w:rsidR="00A66730" w:rsidRPr="00543D64">
        <w:rPr>
          <w:rFonts w:cs="Times New Roman"/>
          <w:szCs w:val="24"/>
          <w:lang w:val="en-US"/>
        </w:rPr>
        <w:t>on 21</w:t>
      </w:r>
      <w:r w:rsidR="009A204C" w:rsidRPr="00543D64">
        <w:rPr>
          <w:rFonts w:cs="Times New Roman"/>
          <w:szCs w:val="24"/>
          <w:lang w:val="en-US"/>
        </w:rPr>
        <w:t xml:space="preserve"> February 1755, </w:t>
      </w:r>
      <w:proofErr w:type="spellStart"/>
      <w:r w:rsidR="009A204C" w:rsidRPr="00543D64">
        <w:rPr>
          <w:rFonts w:cs="Times New Roman"/>
          <w:szCs w:val="24"/>
          <w:lang w:val="en-US"/>
        </w:rPr>
        <w:t>Prémontval</w:t>
      </w:r>
      <w:proofErr w:type="spellEnd"/>
      <w:r w:rsidR="009A204C" w:rsidRPr="00543D64">
        <w:rPr>
          <w:rFonts w:cs="Times New Roman"/>
          <w:szCs w:val="24"/>
          <w:lang w:val="en-US"/>
        </w:rPr>
        <w:t xml:space="preserve"> </w:t>
      </w:r>
      <w:r w:rsidR="00DB0009" w:rsidRPr="00543D64">
        <w:rPr>
          <w:rFonts w:cs="Times New Roman"/>
          <w:szCs w:val="24"/>
          <w:lang w:val="en-US"/>
        </w:rPr>
        <w:t>explain</w:t>
      </w:r>
      <w:r w:rsidR="009A204C" w:rsidRPr="00543D64">
        <w:rPr>
          <w:rFonts w:cs="Times New Roman"/>
          <w:szCs w:val="24"/>
          <w:lang w:val="en-US"/>
        </w:rPr>
        <w:t xml:space="preserve">ed that the book was still </w:t>
      </w:r>
      <w:r w:rsidR="009A29E6">
        <w:rPr>
          <w:rFonts w:cs="Times New Roman"/>
          <w:szCs w:val="24"/>
          <w:lang w:val="en-US"/>
        </w:rPr>
        <w:t>“</w:t>
      </w:r>
      <w:r w:rsidR="009A204C" w:rsidRPr="00543D64">
        <w:rPr>
          <w:rFonts w:cs="Times New Roman"/>
          <w:szCs w:val="24"/>
          <w:lang w:val="en-US"/>
        </w:rPr>
        <w:t>15 days or 3 weeks</w:t>
      </w:r>
      <w:r w:rsidR="009A29E6">
        <w:rPr>
          <w:rFonts w:cs="Times New Roman"/>
          <w:szCs w:val="24"/>
          <w:lang w:val="en-US"/>
        </w:rPr>
        <w:t>”</w:t>
      </w:r>
      <w:r w:rsidR="009A204C" w:rsidRPr="00543D64">
        <w:rPr>
          <w:rFonts w:cs="Times New Roman"/>
          <w:szCs w:val="24"/>
          <w:lang w:val="en-US"/>
        </w:rPr>
        <w:t xml:space="preserve"> away from being printed.</w:t>
      </w:r>
      <w:r w:rsidR="009A204C" w:rsidRPr="00543D64">
        <w:rPr>
          <w:rStyle w:val="FootnoteReference"/>
          <w:rFonts w:cs="Times New Roman"/>
          <w:szCs w:val="24"/>
          <w:lang w:val="en-US"/>
        </w:rPr>
        <w:footnoteReference w:id="49"/>
      </w:r>
      <w:r w:rsidR="009A204C" w:rsidRPr="00543D64">
        <w:rPr>
          <w:rFonts w:cs="Times New Roman"/>
          <w:szCs w:val="24"/>
          <w:lang w:val="en-US"/>
        </w:rPr>
        <w:t xml:space="preserve"> Therefore, by the time that book was published, </w:t>
      </w:r>
      <w:r w:rsidR="00A66730" w:rsidRPr="00543D64">
        <w:rPr>
          <w:rFonts w:cs="Times New Roman"/>
          <w:szCs w:val="24"/>
          <w:lang w:val="en-US"/>
        </w:rPr>
        <w:t xml:space="preserve">in mid-March 1755, </w:t>
      </w:r>
      <w:r w:rsidRPr="00543D64">
        <w:rPr>
          <w:rFonts w:cs="Times New Roman"/>
          <w:szCs w:val="24"/>
          <w:lang w:val="en-US"/>
        </w:rPr>
        <w:t>the deadline for submissions to the 1755 essay contest</w:t>
      </w:r>
      <w:r w:rsidR="009B1AB0" w:rsidRPr="00543D64">
        <w:rPr>
          <w:rFonts w:cs="Times New Roman"/>
          <w:szCs w:val="24"/>
          <w:lang w:val="en-US"/>
        </w:rPr>
        <w:t>—</w:t>
      </w:r>
      <w:r w:rsidR="00A66730" w:rsidRPr="00543D64">
        <w:rPr>
          <w:rFonts w:cs="Times New Roman"/>
          <w:szCs w:val="24"/>
          <w:lang w:val="en-US"/>
        </w:rPr>
        <w:t>1</w:t>
      </w:r>
      <w:r w:rsidR="009B1AB0" w:rsidRPr="00543D64">
        <w:rPr>
          <w:rFonts w:cs="Times New Roman"/>
          <w:szCs w:val="24"/>
          <w:lang w:val="en-US"/>
        </w:rPr>
        <w:t xml:space="preserve"> </w:t>
      </w:r>
      <w:r w:rsidR="00A66730" w:rsidRPr="00543D64">
        <w:rPr>
          <w:rFonts w:cs="Times New Roman"/>
          <w:szCs w:val="24"/>
          <w:lang w:val="en-US"/>
        </w:rPr>
        <w:t>January</w:t>
      </w:r>
      <w:r w:rsidR="009B1AB0" w:rsidRPr="00543D64">
        <w:rPr>
          <w:rFonts w:cs="Times New Roman"/>
          <w:szCs w:val="24"/>
          <w:lang w:val="en-US"/>
        </w:rPr>
        <w:t>—</w:t>
      </w:r>
      <w:r w:rsidRPr="00543D64">
        <w:rPr>
          <w:rFonts w:cs="Times New Roman"/>
          <w:szCs w:val="24"/>
          <w:lang w:val="en-US"/>
        </w:rPr>
        <w:t>had</w:t>
      </w:r>
      <w:r w:rsidR="009B1AB0" w:rsidRPr="00543D64">
        <w:rPr>
          <w:rFonts w:cs="Times New Roman"/>
          <w:szCs w:val="24"/>
          <w:lang w:val="en-US"/>
        </w:rPr>
        <w:t xml:space="preserve"> </w:t>
      </w:r>
      <w:r w:rsidR="00A66730" w:rsidRPr="00543D64">
        <w:rPr>
          <w:rFonts w:cs="Times New Roman"/>
          <w:szCs w:val="24"/>
          <w:lang w:val="en-US"/>
        </w:rPr>
        <w:t>passed</w:t>
      </w:r>
      <w:r w:rsidR="00C90445" w:rsidRPr="00543D64">
        <w:rPr>
          <w:rFonts w:cs="Times New Roman"/>
          <w:szCs w:val="24"/>
          <w:lang w:val="en-US"/>
        </w:rPr>
        <w:t>, and with it any chance of the book influencing the entrants</w:t>
      </w:r>
      <w:r w:rsidRPr="00543D64">
        <w:rPr>
          <w:rFonts w:cs="Times New Roman"/>
          <w:szCs w:val="24"/>
          <w:lang w:val="en-US"/>
        </w:rPr>
        <w:t>.</w:t>
      </w:r>
    </w:p>
    <w:p w:rsidR="009B1AB0" w:rsidRPr="00543D64" w:rsidRDefault="009A204C" w:rsidP="005447C9">
      <w:pPr>
        <w:autoSpaceDE w:val="0"/>
        <w:autoSpaceDN w:val="0"/>
        <w:adjustRightInd w:val="0"/>
        <w:rPr>
          <w:rFonts w:eastAsia="Times New Roman" w:cs="Times New Roman"/>
          <w:bCs/>
          <w:kern w:val="36"/>
          <w:szCs w:val="24"/>
          <w:lang w:val="en-US" w:eastAsia="en-GB"/>
        </w:rPr>
      </w:pPr>
      <w:r w:rsidRPr="00543D64">
        <w:rPr>
          <w:rFonts w:cs="Times New Roman"/>
          <w:szCs w:val="24"/>
          <w:lang w:val="en-US"/>
        </w:rPr>
        <w:tab/>
        <w:t>The two other books</w:t>
      </w:r>
      <w:r w:rsidR="00890905">
        <w:rPr>
          <w:rFonts w:cs="Times New Roman"/>
          <w:szCs w:val="24"/>
          <w:lang w:val="en-US"/>
        </w:rPr>
        <w:t xml:space="preserve"> that</w:t>
      </w:r>
      <w:r w:rsidRPr="00543D64">
        <w:rPr>
          <w:rFonts w:cs="Times New Roman"/>
          <w:szCs w:val="24"/>
          <w:lang w:val="en-US"/>
        </w:rPr>
        <w:t xml:space="preserve"> </w:t>
      </w:r>
      <w:proofErr w:type="spellStart"/>
      <w:r w:rsidRPr="00543D64">
        <w:rPr>
          <w:rFonts w:cs="Times New Roman"/>
          <w:szCs w:val="24"/>
          <w:lang w:val="en-US"/>
        </w:rPr>
        <w:t>Prémontval</w:t>
      </w:r>
      <w:proofErr w:type="spellEnd"/>
      <w:r w:rsidRPr="00543D64">
        <w:rPr>
          <w:rFonts w:cs="Times New Roman"/>
          <w:szCs w:val="24"/>
          <w:lang w:val="en-US"/>
        </w:rPr>
        <w:t xml:space="preserve"> claimed were written in the hope of influencing the entrants of the </w:t>
      </w:r>
      <w:r w:rsidR="00F03A7A" w:rsidRPr="00543D64">
        <w:rPr>
          <w:rFonts w:cs="Times New Roman"/>
          <w:szCs w:val="24"/>
          <w:lang w:val="en-US"/>
        </w:rPr>
        <w:t>prize essay contest</w:t>
      </w:r>
      <w:r w:rsidRPr="00543D64">
        <w:rPr>
          <w:rFonts w:cs="Times New Roman"/>
          <w:szCs w:val="24"/>
          <w:lang w:val="en-US"/>
        </w:rPr>
        <w:t xml:space="preserve"> contain </w:t>
      </w:r>
      <w:r w:rsidR="00C15D89" w:rsidRPr="00543D64">
        <w:rPr>
          <w:rFonts w:cs="Times New Roman"/>
          <w:szCs w:val="24"/>
          <w:lang w:val="en-US"/>
        </w:rPr>
        <w:t>only traces</w:t>
      </w:r>
      <w:r w:rsidRPr="00543D64">
        <w:rPr>
          <w:rFonts w:cs="Times New Roman"/>
          <w:szCs w:val="24"/>
          <w:lang w:val="en-US"/>
        </w:rPr>
        <w:t xml:space="preserve"> of the ideas later </w:t>
      </w:r>
      <w:r w:rsidR="009C19FE" w:rsidRPr="00543D64">
        <w:rPr>
          <w:rFonts w:cs="Times New Roman"/>
          <w:szCs w:val="24"/>
          <w:lang w:val="en-US"/>
        </w:rPr>
        <w:t>outlined</w:t>
      </w:r>
      <w:r w:rsidRPr="00543D64">
        <w:rPr>
          <w:rFonts w:cs="Times New Roman"/>
          <w:szCs w:val="24"/>
          <w:lang w:val="en-US"/>
        </w:rPr>
        <w:t xml:space="preserve"> in </w:t>
      </w:r>
      <w:r w:rsidR="00440A3D" w:rsidRPr="00543D64">
        <w:rPr>
          <w:rFonts w:cs="Times New Roman"/>
          <w:szCs w:val="24"/>
          <w:lang w:val="en-US"/>
        </w:rPr>
        <w:t xml:space="preserve">more detail in </w:t>
      </w:r>
      <w:r w:rsidR="00890905">
        <w:rPr>
          <w:rFonts w:eastAsia="Times New Roman" w:cs="Times New Roman"/>
          <w:bCs/>
          <w:kern w:val="36"/>
          <w:szCs w:val="24"/>
          <w:lang w:val="en-US" w:eastAsia="en-GB"/>
        </w:rPr>
        <w:t>“</w:t>
      </w:r>
      <w:r w:rsidRPr="00543D64">
        <w:rPr>
          <w:rFonts w:eastAsia="Times New Roman" w:cs="Times New Roman"/>
          <w:bCs/>
          <w:kern w:val="36"/>
          <w:szCs w:val="24"/>
          <w:lang w:val="en-US" w:eastAsia="en-GB"/>
        </w:rPr>
        <w:t>General misunderstanding on the question of optimism</w:t>
      </w:r>
      <w:r w:rsidR="00890905">
        <w:rPr>
          <w:rFonts w:eastAsia="Times New Roman" w:cs="Times New Roman"/>
          <w:bCs/>
          <w:kern w:val="36"/>
          <w:szCs w:val="24"/>
          <w:lang w:val="en-US" w:eastAsia="en-GB"/>
        </w:rPr>
        <w:t>”</w:t>
      </w:r>
      <w:r w:rsidRPr="00543D64">
        <w:rPr>
          <w:rFonts w:eastAsia="Times New Roman" w:cs="Times New Roman"/>
          <w:bCs/>
          <w:kern w:val="36"/>
          <w:szCs w:val="24"/>
          <w:lang w:val="en-US" w:eastAsia="en-GB"/>
        </w:rPr>
        <w:t xml:space="preserve">. </w:t>
      </w:r>
      <w:r w:rsidR="009C19FE" w:rsidRPr="00543D64">
        <w:rPr>
          <w:rFonts w:eastAsia="Times New Roman" w:cs="Times New Roman"/>
          <w:bCs/>
          <w:kern w:val="36"/>
          <w:szCs w:val="24"/>
          <w:lang w:val="en-US" w:eastAsia="en-GB"/>
        </w:rPr>
        <w:t xml:space="preserve">For example, in an appendix to </w:t>
      </w:r>
      <w:r w:rsidR="009C19FE" w:rsidRPr="00543D64">
        <w:rPr>
          <w:rFonts w:eastAsia="Times New Roman" w:cs="Times New Roman"/>
          <w:bCs/>
          <w:i/>
          <w:kern w:val="36"/>
          <w:szCs w:val="24"/>
          <w:lang w:val="en-US" w:eastAsia="en-GB"/>
        </w:rPr>
        <w:t>Thoughts on Freedom</w:t>
      </w:r>
      <w:r w:rsidR="009C19FE" w:rsidRPr="00543D64">
        <w:rPr>
          <w:rFonts w:eastAsia="Times New Roman" w:cs="Times New Roman"/>
          <w:bCs/>
          <w:kern w:val="36"/>
          <w:szCs w:val="24"/>
          <w:lang w:val="en-US" w:eastAsia="en-GB"/>
        </w:rPr>
        <w:t xml:space="preserve">, </w:t>
      </w:r>
      <w:r w:rsidR="00050C24" w:rsidRPr="00543D64">
        <w:rPr>
          <w:rFonts w:eastAsia="Times New Roman" w:cs="Times New Roman"/>
          <w:bCs/>
          <w:kern w:val="36"/>
          <w:szCs w:val="24"/>
          <w:lang w:val="en-US" w:eastAsia="en-GB"/>
        </w:rPr>
        <w:t>having argued that it is of God’s essence not to do a lesser good, and thus that God is necessitated by his own perfect nature</w:t>
      </w:r>
      <w:r w:rsidR="00C95F9A" w:rsidRPr="00543D64">
        <w:rPr>
          <w:rFonts w:eastAsia="Times New Roman" w:cs="Times New Roman"/>
          <w:bCs/>
          <w:kern w:val="36"/>
          <w:szCs w:val="24"/>
          <w:lang w:val="en-US" w:eastAsia="en-GB"/>
        </w:rPr>
        <w:t xml:space="preserve"> always to take the best course</w:t>
      </w:r>
      <w:r w:rsidR="00050C24" w:rsidRPr="00543D64">
        <w:rPr>
          <w:rFonts w:eastAsia="Times New Roman" w:cs="Times New Roman"/>
          <w:bCs/>
          <w:kern w:val="36"/>
          <w:szCs w:val="24"/>
          <w:lang w:val="en-US" w:eastAsia="en-GB"/>
        </w:rPr>
        <w:t xml:space="preserve">, </w:t>
      </w:r>
      <w:proofErr w:type="spellStart"/>
      <w:r w:rsidR="009C19FE" w:rsidRPr="00543D64">
        <w:rPr>
          <w:rFonts w:cs="Times New Roman"/>
          <w:szCs w:val="24"/>
          <w:lang w:val="en-US"/>
        </w:rPr>
        <w:t>Prémontval</w:t>
      </w:r>
      <w:proofErr w:type="spellEnd"/>
      <w:r w:rsidR="009C19FE" w:rsidRPr="00543D64">
        <w:rPr>
          <w:rFonts w:cs="Times New Roman"/>
          <w:szCs w:val="24"/>
          <w:lang w:val="en-US"/>
        </w:rPr>
        <w:t xml:space="preserve"> </w:t>
      </w:r>
      <w:r w:rsidR="00050C24" w:rsidRPr="00543D64">
        <w:rPr>
          <w:rFonts w:cs="Times New Roman"/>
          <w:szCs w:val="24"/>
          <w:lang w:val="en-US"/>
        </w:rPr>
        <w:t xml:space="preserve">rails against </w:t>
      </w:r>
      <w:r w:rsidR="00890905">
        <w:rPr>
          <w:rFonts w:cs="Times New Roman"/>
          <w:szCs w:val="24"/>
          <w:lang w:val="en-US"/>
        </w:rPr>
        <w:t>“</w:t>
      </w:r>
      <w:r w:rsidR="00050C24" w:rsidRPr="00543D64">
        <w:rPr>
          <w:rFonts w:cs="Times New Roman"/>
          <w:szCs w:val="24"/>
          <w:lang w:val="en-US"/>
        </w:rPr>
        <w:t>those who, on the pretext of preserving a freedom which is monstrous or chimerical, make him act arbitrarily</w:t>
      </w:r>
      <w:r w:rsidR="00890905">
        <w:rPr>
          <w:rFonts w:cs="Times New Roman"/>
          <w:szCs w:val="24"/>
          <w:lang w:val="en-US"/>
        </w:rPr>
        <w:t>”</w:t>
      </w:r>
      <w:r w:rsidR="00050C24" w:rsidRPr="00543D64">
        <w:rPr>
          <w:rFonts w:cs="Times New Roman"/>
          <w:szCs w:val="24"/>
          <w:lang w:val="en-US"/>
        </w:rPr>
        <w:t>.</w:t>
      </w:r>
      <w:r w:rsidR="007A2C56">
        <w:rPr>
          <w:rStyle w:val="FootnoteReference"/>
          <w:rFonts w:cs="Times New Roman"/>
          <w:szCs w:val="24"/>
          <w:lang w:val="en-US"/>
        </w:rPr>
        <w:footnoteReference w:id="50"/>
      </w:r>
      <w:r w:rsidR="00050C24" w:rsidRPr="00543D64">
        <w:rPr>
          <w:rFonts w:cs="Times New Roman"/>
          <w:szCs w:val="24"/>
          <w:lang w:val="en-US"/>
        </w:rPr>
        <w:t xml:space="preserve"> And </w:t>
      </w:r>
      <w:r w:rsidRPr="00543D64">
        <w:rPr>
          <w:rFonts w:eastAsia="Times New Roman" w:cs="Times New Roman"/>
          <w:bCs/>
          <w:kern w:val="36"/>
          <w:szCs w:val="24"/>
          <w:lang w:val="en-US" w:eastAsia="en-GB"/>
        </w:rPr>
        <w:t xml:space="preserve">in </w:t>
      </w:r>
      <w:r w:rsidR="009C19FE" w:rsidRPr="00543D64">
        <w:rPr>
          <w:rFonts w:eastAsia="Times New Roman" w:cs="Times New Roman"/>
          <w:bCs/>
          <w:i/>
          <w:kern w:val="36"/>
          <w:szCs w:val="24"/>
          <w:lang w:val="en-US" w:eastAsia="en-GB"/>
        </w:rPr>
        <w:t xml:space="preserve">De </w:t>
      </w:r>
      <w:proofErr w:type="spellStart"/>
      <w:r w:rsidR="009C19FE" w:rsidRPr="00543D64">
        <w:rPr>
          <w:rFonts w:eastAsia="Times New Roman" w:cs="Times New Roman"/>
          <w:bCs/>
          <w:i/>
          <w:kern w:val="36"/>
          <w:szCs w:val="24"/>
          <w:lang w:val="en-US" w:eastAsia="en-GB"/>
        </w:rPr>
        <w:t>dieu</w:t>
      </w:r>
      <w:proofErr w:type="spellEnd"/>
      <w:r w:rsidR="009C19FE" w:rsidRPr="00543D64">
        <w:rPr>
          <w:rFonts w:eastAsia="Times New Roman" w:cs="Times New Roman"/>
          <w:bCs/>
          <w:i/>
          <w:kern w:val="36"/>
          <w:szCs w:val="24"/>
          <w:lang w:val="en-US" w:eastAsia="en-GB"/>
        </w:rPr>
        <w:t xml:space="preserve"> et de la religion: Suite du </w:t>
      </w:r>
      <w:proofErr w:type="spellStart"/>
      <w:r w:rsidR="009C19FE" w:rsidRPr="00543D64">
        <w:rPr>
          <w:rFonts w:eastAsia="Times New Roman" w:cs="Times New Roman"/>
          <w:bCs/>
          <w:i/>
          <w:kern w:val="36"/>
          <w:szCs w:val="24"/>
          <w:lang w:val="en-US" w:eastAsia="en-GB"/>
        </w:rPr>
        <w:t>Diog</w:t>
      </w:r>
      <w:r w:rsidR="00781EAD" w:rsidRPr="00543D64">
        <w:rPr>
          <w:rFonts w:eastAsia="Times New Roman" w:cs="Times New Roman"/>
          <w:bCs/>
          <w:i/>
          <w:kern w:val="36"/>
          <w:szCs w:val="24"/>
          <w:lang w:val="en-US" w:eastAsia="en-GB"/>
        </w:rPr>
        <w:t>è</w:t>
      </w:r>
      <w:r w:rsidR="009C19FE" w:rsidRPr="00543D64">
        <w:rPr>
          <w:rFonts w:eastAsia="Times New Roman" w:cs="Times New Roman"/>
          <w:bCs/>
          <w:i/>
          <w:kern w:val="36"/>
          <w:szCs w:val="24"/>
          <w:lang w:val="en-US" w:eastAsia="en-GB"/>
        </w:rPr>
        <w:t>ne</w:t>
      </w:r>
      <w:proofErr w:type="spellEnd"/>
      <w:r w:rsidR="009C19FE" w:rsidRPr="00543D64">
        <w:rPr>
          <w:rFonts w:eastAsia="Times New Roman" w:cs="Times New Roman"/>
          <w:bCs/>
          <w:i/>
          <w:kern w:val="36"/>
          <w:szCs w:val="24"/>
          <w:lang w:val="en-US" w:eastAsia="en-GB"/>
        </w:rPr>
        <w:t xml:space="preserve"> decent</w:t>
      </w:r>
      <w:r w:rsidR="006616A0" w:rsidRPr="00543D64">
        <w:rPr>
          <w:rFonts w:eastAsia="Times New Roman" w:cs="Times New Roman"/>
          <w:bCs/>
          <w:kern w:val="36"/>
          <w:szCs w:val="24"/>
          <w:lang w:val="en-US" w:eastAsia="en-GB"/>
        </w:rPr>
        <w:t xml:space="preserve"> (</w:t>
      </w:r>
      <w:r w:rsidR="005E4E31" w:rsidRPr="005E4E31">
        <w:rPr>
          <w:rFonts w:eastAsia="Times New Roman" w:cs="Times New Roman"/>
          <w:bCs/>
          <w:i/>
          <w:iCs/>
          <w:kern w:val="36"/>
          <w:szCs w:val="24"/>
          <w:lang w:val="en-US" w:eastAsia="en-GB"/>
        </w:rPr>
        <w:t>On God and Religion: Follow-up to Decent Diogenes</w:t>
      </w:r>
      <w:r w:rsidR="006616A0" w:rsidRPr="00543D64">
        <w:rPr>
          <w:rFonts w:eastAsia="Times New Roman" w:cs="Times New Roman"/>
          <w:bCs/>
          <w:kern w:val="36"/>
          <w:szCs w:val="24"/>
          <w:lang w:val="en-US" w:eastAsia="en-GB"/>
        </w:rPr>
        <w:t>)</w:t>
      </w:r>
      <w:r w:rsidRPr="00543D64">
        <w:rPr>
          <w:rFonts w:eastAsia="Times New Roman" w:cs="Times New Roman"/>
          <w:bCs/>
          <w:kern w:val="36"/>
          <w:szCs w:val="24"/>
          <w:lang w:val="en-US" w:eastAsia="en-GB"/>
        </w:rPr>
        <w:t xml:space="preserve">, </w:t>
      </w:r>
      <w:proofErr w:type="spellStart"/>
      <w:r w:rsidRPr="00543D64">
        <w:rPr>
          <w:rFonts w:cs="Times New Roman"/>
          <w:szCs w:val="24"/>
          <w:lang w:val="en-US"/>
        </w:rPr>
        <w:t>Prémontval</w:t>
      </w:r>
      <w:proofErr w:type="spellEnd"/>
      <w:r w:rsidRPr="00543D64">
        <w:rPr>
          <w:rFonts w:cs="Times New Roman"/>
          <w:szCs w:val="24"/>
          <w:lang w:val="en-US"/>
        </w:rPr>
        <w:t xml:space="preserve"> states that </w:t>
      </w:r>
      <w:r w:rsidR="00890905">
        <w:rPr>
          <w:rFonts w:cs="Times New Roman"/>
          <w:szCs w:val="24"/>
          <w:lang w:val="en-US"/>
        </w:rPr>
        <w:t>“</w:t>
      </w:r>
      <w:r w:rsidR="00A8704F" w:rsidRPr="00543D64">
        <w:rPr>
          <w:lang w:val="en-US"/>
        </w:rPr>
        <w:t>Goodness has an essential and necessary relation to beings capable of being made happy; it cannot subsist without this relation. Consequently, God could not be God if there were no beings capable of feeling that he is good</w:t>
      </w:r>
      <w:r w:rsidR="00890905">
        <w:rPr>
          <w:lang w:val="en-US"/>
        </w:rPr>
        <w:t>”</w:t>
      </w:r>
      <w:r w:rsidR="00556529">
        <w:rPr>
          <w:lang w:val="en-US"/>
        </w:rPr>
        <w:t xml:space="preserve"> (</w:t>
      </w:r>
      <w:proofErr w:type="spellStart"/>
      <w:r w:rsidR="00D96953" w:rsidRPr="00D96953">
        <w:rPr>
          <w:rFonts w:cs="Times New Roman"/>
          <w:lang w:val="en-CA"/>
        </w:rPr>
        <w:t>Prémontval</w:t>
      </w:r>
      <w:proofErr w:type="spellEnd"/>
      <w:r w:rsidR="00D96953" w:rsidRPr="00D96953">
        <w:rPr>
          <w:rFonts w:cs="Times New Roman"/>
          <w:lang w:val="en-CA"/>
        </w:rPr>
        <w:t xml:space="preserve"> 1754a, 49</w:t>
      </w:r>
      <w:r w:rsidR="00556529">
        <w:rPr>
          <w:lang w:val="en-US"/>
        </w:rPr>
        <w:t>).</w:t>
      </w:r>
      <w:r w:rsidR="00050C24" w:rsidRPr="00543D64">
        <w:rPr>
          <w:lang w:val="en-US"/>
        </w:rPr>
        <w:t xml:space="preserve"> While such passages certainly </w:t>
      </w:r>
      <w:r w:rsidR="009B1AB0" w:rsidRPr="00543D64">
        <w:rPr>
          <w:lang w:val="en-US"/>
        </w:rPr>
        <w:t>gesture towards the ideas</w:t>
      </w:r>
      <w:r w:rsidR="00050C24" w:rsidRPr="00543D64">
        <w:rPr>
          <w:lang w:val="en-US"/>
        </w:rPr>
        <w:t xml:space="preserve"> </w:t>
      </w:r>
      <w:proofErr w:type="spellStart"/>
      <w:r w:rsidR="00050C24" w:rsidRPr="00543D64">
        <w:rPr>
          <w:rFonts w:cs="Times New Roman"/>
          <w:szCs w:val="24"/>
          <w:lang w:val="en-US"/>
        </w:rPr>
        <w:t>Prémontval</w:t>
      </w:r>
      <w:proofErr w:type="spellEnd"/>
      <w:r w:rsidR="00050C24" w:rsidRPr="00543D64">
        <w:rPr>
          <w:rFonts w:cs="Times New Roman"/>
          <w:szCs w:val="24"/>
          <w:lang w:val="en-US"/>
        </w:rPr>
        <w:t xml:space="preserve"> would later </w:t>
      </w:r>
      <w:r w:rsidR="009B1AB0" w:rsidRPr="00543D64">
        <w:rPr>
          <w:rFonts w:cs="Times New Roman"/>
          <w:szCs w:val="24"/>
          <w:lang w:val="en-US"/>
        </w:rPr>
        <w:t>sketch out</w:t>
      </w:r>
      <w:r w:rsidR="00050C24" w:rsidRPr="00543D64">
        <w:rPr>
          <w:rFonts w:cs="Times New Roman"/>
          <w:szCs w:val="24"/>
          <w:lang w:val="en-US"/>
        </w:rPr>
        <w:t xml:space="preserve"> more explicitly in </w:t>
      </w:r>
      <w:r w:rsidR="00050C24" w:rsidRPr="00543D64">
        <w:rPr>
          <w:rFonts w:cs="Times New Roman"/>
          <w:i/>
          <w:szCs w:val="24"/>
          <w:lang w:val="en-US"/>
        </w:rPr>
        <w:t>On Chance under the Rule of Providence</w:t>
      </w:r>
      <w:r w:rsidR="00050C24" w:rsidRPr="00543D64">
        <w:rPr>
          <w:rFonts w:cs="Times New Roman"/>
          <w:szCs w:val="24"/>
          <w:lang w:val="en-US"/>
        </w:rPr>
        <w:t xml:space="preserve"> and </w:t>
      </w:r>
      <w:r w:rsidR="00890905">
        <w:rPr>
          <w:rFonts w:eastAsia="Times New Roman" w:cs="Times New Roman"/>
          <w:bCs/>
          <w:kern w:val="36"/>
          <w:szCs w:val="24"/>
          <w:lang w:val="en-US" w:eastAsia="en-GB"/>
        </w:rPr>
        <w:t>“</w:t>
      </w:r>
      <w:r w:rsidR="00050C24" w:rsidRPr="00543D64">
        <w:rPr>
          <w:rFonts w:eastAsia="Times New Roman" w:cs="Times New Roman"/>
          <w:bCs/>
          <w:kern w:val="36"/>
          <w:szCs w:val="24"/>
          <w:lang w:val="en-US" w:eastAsia="en-GB"/>
        </w:rPr>
        <w:t>General misunderstanding on the question of optimism</w:t>
      </w:r>
      <w:r w:rsidR="00890905">
        <w:rPr>
          <w:rFonts w:eastAsia="Times New Roman" w:cs="Times New Roman"/>
          <w:bCs/>
          <w:kern w:val="36"/>
          <w:szCs w:val="24"/>
          <w:lang w:val="en-US" w:eastAsia="en-GB"/>
        </w:rPr>
        <w:t>”</w:t>
      </w:r>
      <w:r w:rsidR="00050C24" w:rsidRPr="00543D64">
        <w:rPr>
          <w:rFonts w:eastAsia="Times New Roman" w:cs="Times New Roman"/>
          <w:bCs/>
          <w:kern w:val="36"/>
          <w:szCs w:val="24"/>
          <w:lang w:val="en-US" w:eastAsia="en-GB"/>
        </w:rPr>
        <w:t xml:space="preserve">, </w:t>
      </w:r>
      <w:r w:rsidR="005447C9" w:rsidRPr="00543D64">
        <w:rPr>
          <w:rFonts w:eastAsia="Times New Roman" w:cs="Times New Roman"/>
          <w:bCs/>
          <w:kern w:val="36"/>
          <w:szCs w:val="24"/>
          <w:lang w:val="en-US" w:eastAsia="en-GB"/>
        </w:rPr>
        <w:t>it would be difficult</w:t>
      </w:r>
      <w:r w:rsidR="00050C24" w:rsidRPr="00543D64">
        <w:rPr>
          <w:rFonts w:eastAsia="Times New Roman" w:cs="Times New Roman"/>
          <w:bCs/>
          <w:kern w:val="36"/>
          <w:szCs w:val="24"/>
          <w:lang w:val="en-US" w:eastAsia="en-GB"/>
        </w:rPr>
        <w:t xml:space="preserve"> to reconstruct the later position from the scattered hints of it found in those earlier works.</w:t>
      </w:r>
    </w:p>
    <w:p w:rsidR="00A8704F" w:rsidRPr="00543D64" w:rsidRDefault="005447C9" w:rsidP="009B1AB0">
      <w:pPr>
        <w:autoSpaceDE w:val="0"/>
        <w:autoSpaceDN w:val="0"/>
        <w:adjustRightInd w:val="0"/>
        <w:ind w:firstLine="720"/>
        <w:rPr>
          <w:rFonts w:cs="Times New Roman"/>
          <w:szCs w:val="24"/>
          <w:lang w:val="en-US"/>
        </w:rPr>
      </w:pPr>
      <w:r w:rsidRPr="00543D64">
        <w:rPr>
          <w:rFonts w:eastAsia="Times New Roman" w:cs="Times New Roman"/>
          <w:bCs/>
          <w:kern w:val="36"/>
          <w:szCs w:val="24"/>
          <w:lang w:val="en-US" w:eastAsia="en-GB"/>
        </w:rPr>
        <w:t xml:space="preserve">Not surprisingly, </w:t>
      </w:r>
      <w:proofErr w:type="spellStart"/>
      <w:r w:rsidR="00A8704F" w:rsidRPr="00543D64">
        <w:rPr>
          <w:rFonts w:cs="Times New Roman"/>
          <w:szCs w:val="24"/>
          <w:lang w:val="en-US"/>
        </w:rPr>
        <w:t>Prémontval’s</w:t>
      </w:r>
      <w:proofErr w:type="spellEnd"/>
      <w:r w:rsidR="00A8704F" w:rsidRPr="00543D64">
        <w:rPr>
          <w:rFonts w:cs="Times New Roman"/>
          <w:szCs w:val="24"/>
          <w:lang w:val="en-US"/>
        </w:rPr>
        <w:t xml:space="preserve"> </w:t>
      </w:r>
      <w:r w:rsidRPr="00543D64">
        <w:rPr>
          <w:rFonts w:cs="Times New Roman"/>
          <w:szCs w:val="24"/>
          <w:lang w:val="en-US"/>
        </w:rPr>
        <w:t xml:space="preserve">oblique </w:t>
      </w:r>
      <w:r w:rsidR="00A8704F" w:rsidRPr="00543D64">
        <w:rPr>
          <w:rFonts w:cs="Times New Roman"/>
          <w:szCs w:val="24"/>
          <w:lang w:val="en-US"/>
        </w:rPr>
        <w:t xml:space="preserve">attempt to influence the </w:t>
      </w:r>
      <w:r w:rsidR="009B1AB0" w:rsidRPr="00543D64">
        <w:rPr>
          <w:rFonts w:cs="Times New Roman"/>
          <w:szCs w:val="24"/>
          <w:lang w:val="en-US"/>
        </w:rPr>
        <w:t>entrants of the 1755 essay contest</w:t>
      </w:r>
      <w:r w:rsidR="00A8704F" w:rsidRPr="00543D64">
        <w:rPr>
          <w:rFonts w:cs="Times New Roman"/>
          <w:szCs w:val="24"/>
          <w:lang w:val="en-US"/>
        </w:rPr>
        <w:t xml:space="preserve"> </w:t>
      </w:r>
      <w:r w:rsidRPr="00543D64">
        <w:rPr>
          <w:rFonts w:cs="Times New Roman"/>
          <w:szCs w:val="24"/>
          <w:lang w:val="en-US"/>
        </w:rPr>
        <w:t>was not successful.</w:t>
      </w:r>
      <w:r w:rsidR="009B1AB0" w:rsidRPr="00543D64">
        <w:rPr>
          <w:rFonts w:cs="Times New Roman"/>
          <w:szCs w:val="24"/>
          <w:lang w:val="en-US"/>
        </w:rPr>
        <w:t xml:space="preserve"> On the one hand, the writings he published prior to 1 January 1755 did not contain sufficient seeds of the doctrine he wanted to see blossom in the </w:t>
      </w:r>
      <w:r w:rsidR="00B11ED3" w:rsidRPr="00543D64">
        <w:rPr>
          <w:rFonts w:cs="Times New Roman"/>
          <w:szCs w:val="24"/>
          <w:lang w:val="en-US"/>
        </w:rPr>
        <w:t>minds</w:t>
      </w:r>
      <w:r w:rsidR="009B1AB0" w:rsidRPr="00543D64">
        <w:rPr>
          <w:rFonts w:cs="Times New Roman"/>
          <w:szCs w:val="24"/>
          <w:lang w:val="en-US"/>
        </w:rPr>
        <w:t xml:space="preserve"> of others to enable them to cultivate it, and</w:t>
      </w:r>
      <w:r w:rsidR="00781EAD" w:rsidRPr="00543D64">
        <w:rPr>
          <w:rFonts w:cs="Times New Roman"/>
          <w:szCs w:val="24"/>
          <w:lang w:val="en-US"/>
        </w:rPr>
        <w:t>,</w:t>
      </w:r>
      <w:r w:rsidR="009B1AB0" w:rsidRPr="00543D64">
        <w:rPr>
          <w:rFonts w:cs="Times New Roman"/>
          <w:szCs w:val="24"/>
          <w:lang w:val="en-US"/>
        </w:rPr>
        <w:t xml:space="preserve"> on the other, </w:t>
      </w:r>
      <w:proofErr w:type="spellStart"/>
      <w:r w:rsidR="009B1AB0" w:rsidRPr="00543D64">
        <w:rPr>
          <w:rFonts w:cs="Times New Roman"/>
          <w:szCs w:val="24"/>
          <w:lang w:val="en-US"/>
        </w:rPr>
        <w:t>Prémontval’s</w:t>
      </w:r>
      <w:proofErr w:type="spellEnd"/>
      <w:r w:rsidR="009B1AB0" w:rsidRPr="00543D64">
        <w:rPr>
          <w:rFonts w:cs="Times New Roman"/>
          <w:szCs w:val="24"/>
          <w:lang w:val="en-US"/>
        </w:rPr>
        <w:t xml:space="preserve"> </w:t>
      </w:r>
      <w:proofErr w:type="spellStart"/>
      <w:r w:rsidR="009B1AB0" w:rsidRPr="00543D64">
        <w:rPr>
          <w:rFonts w:cs="Times New Roman"/>
          <w:szCs w:val="24"/>
          <w:lang w:val="en-US"/>
        </w:rPr>
        <w:t>melioristic</w:t>
      </w:r>
      <w:proofErr w:type="spellEnd"/>
      <w:r w:rsidR="009B1AB0" w:rsidRPr="00543D64">
        <w:rPr>
          <w:rFonts w:cs="Times New Roman"/>
          <w:szCs w:val="24"/>
          <w:lang w:val="en-US"/>
        </w:rPr>
        <w:t xml:space="preserve"> philosophy, </w:t>
      </w:r>
      <w:r w:rsidR="00A8704F" w:rsidRPr="00543D64">
        <w:rPr>
          <w:rFonts w:cs="Times New Roman"/>
          <w:szCs w:val="24"/>
          <w:lang w:val="en-US"/>
        </w:rPr>
        <w:t xml:space="preserve">sketched out in </w:t>
      </w:r>
      <w:r w:rsidR="00890905">
        <w:rPr>
          <w:rFonts w:cs="Times New Roman"/>
          <w:szCs w:val="24"/>
          <w:lang w:val="en-US"/>
        </w:rPr>
        <w:t>“</w:t>
      </w:r>
      <w:r w:rsidR="00A8704F" w:rsidRPr="00543D64">
        <w:rPr>
          <w:rFonts w:cs="Times New Roman"/>
          <w:szCs w:val="24"/>
          <w:lang w:val="en-US"/>
        </w:rPr>
        <w:t>General misunderstanding</w:t>
      </w:r>
      <w:r w:rsidR="00890905">
        <w:rPr>
          <w:rFonts w:cs="Times New Roman"/>
          <w:szCs w:val="24"/>
          <w:lang w:val="en-US"/>
        </w:rPr>
        <w:t>”</w:t>
      </w:r>
      <w:r w:rsidR="00A8704F" w:rsidRPr="00543D64">
        <w:rPr>
          <w:rFonts w:cs="Times New Roman"/>
          <w:szCs w:val="24"/>
          <w:lang w:val="en-US"/>
        </w:rPr>
        <w:t xml:space="preserve"> and more obliquely in the books he published in 1754, was too heterodox to win widespread support. His rejection of the doctrine of creation as an unhelpful theological prejudice would have been seen as abhorrent in an age </w:t>
      </w:r>
      <w:r w:rsidR="00342B3F">
        <w:rPr>
          <w:rFonts w:cs="Times New Roman"/>
          <w:szCs w:val="24"/>
          <w:lang w:val="en-US"/>
        </w:rPr>
        <w:t>that still prized</w:t>
      </w:r>
      <w:r w:rsidR="00A8704F" w:rsidRPr="00543D64">
        <w:rPr>
          <w:rFonts w:cs="Times New Roman"/>
          <w:szCs w:val="24"/>
          <w:lang w:val="en-US"/>
        </w:rPr>
        <w:t xml:space="preserve"> orthodoxy. And his claim that God’s principal aim was the happiness and holiness of his creatures was at odds with the mainstream Christian confessions, which typically saw God’s sole aim as the glorification of himself, something that was </w:t>
      </w:r>
      <w:r w:rsidR="00A070E1">
        <w:rPr>
          <w:rFonts w:cs="Times New Roman"/>
          <w:szCs w:val="24"/>
          <w:lang w:val="en-US"/>
        </w:rPr>
        <w:t xml:space="preserve">widely seen as </w:t>
      </w:r>
      <w:r w:rsidR="00A8704F" w:rsidRPr="00543D64">
        <w:rPr>
          <w:rFonts w:cs="Times New Roman"/>
          <w:szCs w:val="24"/>
          <w:lang w:val="en-US"/>
        </w:rPr>
        <w:t xml:space="preserve">quite compatible with the misery and even damnation of many creatures. </w:t>
      </w:r>
      <w:proofErr w:type="spellStart"/>
      <w:r w:rsidR="00A8704F" w:rsidRPr="00543D64">
        <w:rPr>
          <w:rFonts w:cs="Times New Roman"/>
          <w:szCs w:val="24"/>
          <w:lang w:val="en-US"/>
        </w:rPr>
        <w:t>Prémontval’s</w:t>
      </w:r>
      <w:proofErr w:type="spellEnd"/>
      <w:r w:rsidR="00A8704F" w:rsidRPr="00543D64">
        <w:rPr>
          <w:rFonts w:cs="Times New Roman"/>
          <w:szCs w:val="24"/>
          <w:lang w:val="en-US"/>
        </w:rPr>
        <w:t xml:space="preserve"> </w:t>
      </w:r>
      <w:r w:rsidR="004F6E96">
        <w:rPr>
          <w:rFonts w:cs="Times New Roman"/>
          <w:szCs w:val="24"/>
          <w:lang w:val="en-US"/>
        </w:rPr>
        <w:t>insistence that</w:t>
      </w:r>
      <w:r w:rsidR="00A8704F" w:rsidRPr="00543D64">
        <w:rPr>
          <w:rFonts w:cs="Times New Roman"/>
          <w:szCs w:val="24"/>
          <w:lang w:val="en-US"/>
        </w:rPr>
        <w:t xml:space="preserve"> God’s principal aim </w:t>
      </w:r>
      <w:r w:rsidR="004F6E96">
        <w:rPr>
          <w:rFonts w:cs="Times New Roman"/>
          <w:szCs w:val="24"/>
          <w:lang w:val="en-US"/>
        </w:rPr>
        <w:t xml:space="preserve">was (and could only </w:t>
      </w:r>
      <w:r w:rsidR="00A8704F" w:rsidRPr="00543D64">
        <w:rPr>
          <w:rFonts w:cs="Times New Roman"/>
          <w:szCs w:val="24"/>
          <w:lang w:val="en-US"/>
        </w:rPr>
        <w:t>be</w:t>
      </w:r>
      <w:r w:rsidR="004F6E96">
        <w:rPr>
          <w:rFonts w:cs="Times New Roman"/>
          <w:szCs w:val="24"/>
          <w:lang w:val="en-US"/>
        </w:rPr>
        <w:t>)</w:t>
      </w:r>
      <w:r w:rsidR="00A8704F" w:rsidRPr="00543D64">
        <w:rPr>
          <w:rFonts w:cs="Times New Roman"/>
          <w:szCs w:val="24"/>
          <w:lang w:val="en-US"/>
        </w:rPr>
        <w:t xml:space="preserve"> the happiness and holiness of his creatures would no doubt have been seen as the error of a philosopher working out the logic of God’s goodness and love independently of any other theological or scriptural concerns, which may well have been precisely how he arrived at it. As </w:t>
      </w:r>
      <w:proofErr w:type="spellStart"/>
      <w:r w:rsidR="00A8704F" w:rsidRPr="00543D64">
        <w:rPr>
          <w:rFonts w:cs="Times New Roman"/>
          <w:color w:val="000000"/>
          <w:szCs w:val="24"/>
          <w:lang w:val="en-US"/>
        </w:rPr>
        <w:t>Prémontval</w:t>
      </w:r>
      <w:proofErr w:type="spellEnd"/>
      <w:r w:rsidR="00A8704F" w:rsidRPr="00543D64">
        <w:rPr>
          <w:rFonts w:cs="Times New Roman"/>
          <w:color w:val="000000"/>
          <w:szCs w:val="24"/>
          <w:lang w:val="en-US"/>
        </w:rPr>
        <w:t xml:space="preserve"> </w:t>
      </w:r>
      <w:r w:rsidR="00A8704F" w:rsidRPr="00543D64">
        <w:rPr>
          <w:rFonts w:cs="Times New Roman"/>
          <w:szCs w:val="24"/>
          <w:lang w:val="en-US"/>
        </w:rPr>
        <w:t xml:space="preserve">relates in his memoirs, </w:t>
      </w:r>
      <w:r w:rsidR="00A8704F" w:rsidRPr="00543D64">
        <w:rPr>
          <w:rFonts w:cs="Times New Roman"/>
          <w:color w:val="000000"/>
          <w:szCs w:val="24"/>
          <w:lang w:val="en-US"/>
        </w:rPr>
        <w:t xml:space="preserve">when he began studying philosophy at the age of </w:t>
      </w:r>
      <w:r w:rsidR="00B11ED3" w:rsidRPr="00543D64">
        <w:rPr>
          <w:rFonts w:cs="Times New Roman"/>
          <w:color w:val="000000"/>
          <w:szCs w:val="24"/>
          <w:lang w:val="en-US"/>
        </w:rPr>
        <w:t>sixteen</w:t>
      </w:r>
      <w:r w:rsidR="00A8704F" w:rsidRPr="00543D64">
        <w:rPr>
          <w:rFonts w:cs="Times New Roman"/>
          <w:color w:val="000000"/>
          <w:szCs w:val="24"/>
          <w:lang w:val="en-US"/>
        </w:rPr>
        <w:t xml:space="preserve"> or </w:t>
      </w:r>
      <w:r w:rsidR="00B11ED3" w:rsidRPr="00543D64">
        <w:rPr>
          <w:rFonts w:cs="Times New Roman"/>
          <w:color w:val="000000"/>
          <w:szCs w:val="24"/>
          <w:lang w:val="en-US"/>
        </w:rPr>
        <w:t>seventeen</w:t>
      </w:r>
      <w:r w:rsidR="00890905">
        <w:rPr>
          <w:rFonts w:cs="Times New Roman"/>
          <w:color w:val="000000"/>
          <w:szCs w:val="24"/>
          <w:lang w:val="en-US"/>
        </w:rPr>
        <w:t>,</w:t>
      </w:r>
      <w:r w:rsidR="00A8704F" w:rsidRPr="00543D64">
        <w:rPr>
          <w:rFonts w:cs="Times New Roman"/>
          <w:color w:val="000000"/>
          <w:szCs w:val="24"/>
          <w:lang w:val="en-US"/>
        </w:rPr>
        <w:t xml:space="preserve"> he underwent a crisis of faith that led him to endorse atheistic </w:t>
      </w:r>
      <w:proofErr w:type="spellStart"/>
      <w:r w:rsidR="00A8704F" w:rsidRPr="00543D64">
        <w:rPr>
          <w:rFonts w:cs="Times New Roman"/>
          <w:color w:val="000000"/>
          <w:szCs w:val="24"/>
          <w:lang w:val="en-US"/>
        </w:rPr>
        <w:t>Pyrrhonism</w:t>
      </w:r>
      <w:proofErr w:type="spellEnd"/>
      <w:r w:rsidR="00A8704F" w:rsidRPr="00543D64">
        <w:rPr>
          <w:rFonts w:cs="Times New Roman"/>
          <w:color w:val="000000"/>
          <w:szCs w:val="24"/>
          <w:lang w:val="en-US"/>
        </w:rPr>
        <w:t xml:space="preserve"> before turning to deism and eventually converting to an unspecified branch of Protestantism at the age of </w:t>
      </w:r>
      <w:r w:rsidR="00AC283D" w:rsidRPr="00543D64">
        <w:rPr>
          <w:rFonts w:cs="Times New Roman"/>
          <w:color w:val="000000"/>
          <w:szCs w:val="24"/>
          <w:lang w:val="en-US"/>
        </w:rPr>
        <w:lastRenderedPageBreak/>
        <w:t>thirty</w:t>
      </w:r>
      <w:r w:rsidR="00A8704F" w:rsidRPr="00543D64">
        <w:rPr>
          <w:rFonts w:cs="Times New Roman"/>
          <w:color w:val="000000"/>
          <w:szCs w:val="24"/>
          <w:lang w:val="en-US"/>
        </w:rPr>
        <w:t>.</w:t>
      </w:r>
      <w:r w:rsidR="001F1F33">
        <w:rPr>
          <w:rStyle w:val="FootnoteReference"/>
          <w:rFonts w:cs="Times New Roman"/>
          <w:color w:val="000000"/>
          <w:szCs w:val="24"/>
          <w:lang w:val="en-US"/>
        </w:rPr>
        <w:footnoteReference w:id="51"/>
      </w:r>
      <w:r w:rsidR="00A8704F" w:rsidRPr="00543D64">
        <w:rPr>
          <w:rFonts w:cs="Times New Roman"/>
          <w:szCs w:val="24"/>
          <w:lang w:val="en-US"/>
        </w:rPr>
        <w:t xml:space="preserve"> Nevertheless, his writings suggest that he continued to entertain a philosophical notion of God over one that was recognizably Lutheran or Calvinist, a point that was not lost on his critics who castigated him for it.</w:t>
      </w:r>
      <w:r w:rsidR="00A8704F" w:rsidRPr="00543D64">
        <w:rPr>
          <w:rStyle w:val="FootnoteReference"/>
          <w:rFonts w:cs="Times New Roman"/>
          <w:szCs w:val="24"/>
          <w:lang w:val="en-US"/>
        </w:rPr>
        <w:footnoteReference w:id="52"/>
      </w:r>
    </w:p>
    <w:p w:rsidR="00A8704F" w:rsidRPr="00543D64" w:rsidRDefault="00A8704F" w:rsidP="006854AD">
      <w:pPr>
        <w:rPr>
          <w:rFonts w:cs="Times New Roman"/>
          <w:szCs w:val="24"/>
          <w:lang w:val="en-US"/>
        </w:rPr>
      </w:pPr>
    </w:p>
    <w:p w:rsidR="00A8704F" w:rsidRPr="00543D64" w:rsidRDefault="00A8704F" w:rsidP="006854AD">
      <w:pPr>
        <w:rPr>
          <w:rFonts w:cs="Times New Roman"/>
          <w:b/>
          <w:szCs w:val="24"/>
          <w:lang w:val="en-US"/>
        </w:rPr>
      </w:pPr>
      <w:r w:rsidRPr="00543D64">
        <w:rPr>
          <w:rFonts w:cs="Times New Roman"/>
          <w:b/>
          <w:szCs w:val="24"/>
          <w:lang w:val="en-US"/>
        </w:rPr>
        <w:t xml:space="preserve">4. </w:t>
      </w:r>
      <w:proofErr w:type="spellStart"/>
      <w:r w:rsidRPr="00543D64">
        <w:rPr>
          <w:rFonts w:cs="Times New Roman"/>
          <w:b/>
          <w:szCs w:val="24"/>
          <w:lang w:val="en-US"/>
        </w:rPr>
        <w:t>Meliorism</w:t>
      </w:r>
      <w:proofErr w:type="spellEnd"/>
      <w:r w:rsidRPr="00543D64">
        <w:rPr>
          <w:rFonts w:cs="Times New Roman"/>
          <w:b/>
          <w:szCs w:val="24"/>
          <w:lang w:val="en-US"/>
        </w:rPr>
        <w:t xml:space="preserve"> </w:t>
      </w:r>
      <w:r w:rsidR="00B2117F">
        <w:rPr>
          <w:rFonts w:cs="Times New Roman"/>
          <w:b/>
          <w:szCs w:val="24"/>
          <w:lang w:val="en-US"/>
        </w:rPr>
        <w:t xml:space="preserve">in and </w:t>
      </w:r>
      <w:r w:rsidRPr="00543D64">
        <w:rPr>
          <w:rFonts w:cs="Times New Roman"/>
          <w:b/>
          <w:szCs w:val="24"/>
          <w:lang w:val="en-US"/>
        </w:rPr>
        <w:t xml:space="preserve">after </w:t>
      </w:r>
      <w:proofErr w:type="spellStart"/>
      <w:r w:rsidRPr="00543D64">
        <w:rPr>
          <w:rFonts w:cs="Times New Roman"/>
          <w:b/>
          <w:szCs w:val="24"/>
          <w:lang w:val="en-US"/>
        </w:rPr>
        <w:t>Prémontval</w:t>
      </w:r>
      <w:proofErr w:type="spellEnd"/>
      <w:r w:rsidRPr="00543D64">
        <w:rPr>
          <w:rFonts w:cs="Times New Roman"/>
          <w:b/>
          <w:szCs w:val="24"/>
          <w:lang w:val="en-US"/>
        </w:rPr>
        <w:t xml:space="preserve"> </w:t>
      </w:r>
    </w:p>
    <w:p w:rsidR="00543D64" w:rsidRPr="00543D64" w:rsidRDefault="00543D64" w:rsidP="006854AD">
      <w:pPr>
        <w:rPr>
          <w:rFonts w:eastAsia="Times New Roman" w:cs="Times New Roman"/>
          <w:color w:val="000000"/>
          <w:szCs w:val="24"/>
          <w:shd w:val="clear" w:color="auto" w:fill="FFFFFF"/>
          <w:lang w:val="en-US" w:eastAsia="en-GB"/>
        </w:rPr>
      </w:pPr>
    </w:p>
    <w:p w:rsidR="00EB5301" w:rsidRDefault="005F477B" w:rsidP="005F477B">
      <w:pPr>
        <w:rPr>
          <w:rFonts w:eastAsia="Times New Roman" w:cs="Times New Roman"/>
          <w:color w:val="000000"/>
          <w:szCs w:val="24"/>
          <w:shd w:val="clear" w:color="auto" w:fill="FFFFFF"/>
          <w:lang w:val="en-US" w:eastAsia="en-GB"/>
        </w:rPr>
      </w:pPr>
      <w:r w:rsidRPr="00543D64">
        <w:rPr>
          <w:rFonts w:eastAsia="Times New Roman" w:cs="Times New Roman"/>
          <w:color w:val="000000"/>
          <w:szCs w:val="24"/>
          <w:shd w:val="clear" w:color="auto" w:fill="FFFFFF"/>
          <w:lang w:val="en-US" w:eastAsia="en-GB"/>
        </w:rPr>
        <w:t xml:space="preserve">Although </w:t>
      </w:r>
      <w:proofErr w:type="spellStart"/>
      <w:r w:rsidRPr="00543D64">
        <w:rPr>
          <w:rFonts w:cs="Times New Roman"/>
          <w:szCs w:val="24"/>
          <w:lang w:val="en-US"/>
        </w:rPr>
        <w:t>Prémontval</w:t>
      </w:r>
      <w:proofErr w:type="spellEnd"/>
      <w:r w:rsidRPr="00543D64">
        <w:rPr>
          <w:rFonts w:cs="Times New Roman"/>
          <w:szCs w:val="24"/>
          <w:lang w:val="en-US"/>
        </w:rPr>
        <w:t xml:space="preserve"> declared himself a partisan of optimism, I have suggested that he is better described as a </w:t>
      </w:r>
      <w:proofErr w:type="spellStart"/>
      <w:r w:rsidRPr="00543D64">
        <w:rPr>
          <w:rFonts w:cs="Times New Roman"/>
          <w:szCs w:val="24"/>
          <w:lang w:val="en-US"/>
        </w:rPr>
        <w:t>meliorist</w:t>
      </w:r>
      <w:proofErr w:type="spellEnd"/>
      <w:r w:rsidRPr="00543D64">
        <w:rPr>
          <w:rFonts w:cs="Times New Roman"/>
          <w:szCs w:val="24"/>
          <w:lang w:val="en-US"/>
        </w:rPr>
        <w:t xml:space="preserve">, in that he believed the world </w:t>
      </w:r>
      <w:r>
        <w:rPr>
          <w:rFonts w:cs="Times New Roman"/>
          <w:szCs w:val="24"/>
          <w:lang w:val="en-US"/>
        </w:rPr>
        <w:t>(</w:t>
      </w:r>
      <w:r w:rsidR="00020810">
        <w:rPr>
          <w:rFonts w:cs="Times New Roman"/>
          <w:szCs w:val="24"/>
          <w:lang w:val="en-US"/>
        </w:rPr>
        <w:t>in fact,</w:t>
      </w:r>
      <w:r>
        <w:rPr>
          <w:rFonts w:cs="Times New Roman"/>
          <w:szCs w:val="24"/>
          <w:lang w:val="en-US"/>
        </w:rPr>
        <w:t xml:space="preserve"> its inhabitants) </w:t>
      </w:r>
      <w:r w:rsidRPr="00543D64">
        <w:rPr>
          <w:rFonts w:cs="Times New Roman"/>
          <w:szCs w:val="24"/>
          <w:lang w:val="en-US"/>
        </w:rPr>
        <w:t>improves ceaselessly over time.</w:t>
      </w:r>
      <w:r>
        <w:rPr>
          <w:rFonts w:cs="Times New Roman"/>
          <w:szCs w:val="24"/>
          <w:lang w:val="en-US"/>
        </w:rPr>
        <w:t xml:space="preserve"> </w:t>
      </w:r>
      <w:r w:rsidRPr="005F477B">
        <w:rPr>
          <w:rFonts w:eastAsia="Times New Roman" w:cs="Times New Roman"/>
          <w:color w:val="000000"/>
          <w:szCs w:val="24"/>
          <w:shd w:val="clear" w:color="auto" w:fill="FFFFFF"/>
          <w:lang w:val="en-US" w:eastAsia="en-GB"/>
        </w:rPr>
        <w:t>While ideas of human progress and perfectibility have a long history and were hardly</w:t>
      </w:r>
      <w:r>
        <w:rPr>
          <w:rFonts w:eastAsia="Times New Roman" w:cs="Times New Roman"/>
          <w:color w:val="000000"/>
          <w:szCs w:val="24"/>
          <w:shd w:val="clear" w:color="auto" w:fill="FFFFFF"/>
          <w:lang w:val="en-US" w:eastAsia="en-GB"/>
        </w:rPr>
        <w:t xml:space="preserve"> uncommon </w:t>
      </w:r>
      <w:r w:rsidR="008642EC">
        <w:rPr>
          <w:rFonts w:eastAsia="Times New Roman" w:cs="Times New Roman"/>
          <w:color w:val="000000"/>
          <w:szCs w:val="24"/>
          <w:shd w:val="clear" w:color="auto" w:fill="FFFFFF"/>
          <w:lang w:val="en-US" w:eastAsia="en-GB"/>
        </w:rPr>
        <w:t>dur</w:t>
      </w:r>
      <w:r>
        <w:rPr>
          <w:rFonts w:eastAsia="Times New Roman" w:cs="Times New Roman"/>
          <w:color w:val="000000"/>
          <w:szCs w:val="24"/>
          <w:shd w:val="clear" w:color="auto" w:fill="FFFFFF"/>
          <w:lang w:val="en-US" w:eastAsia="en-GB"/>
        </w:rPr>
        <w:t>in</w:t>
      </w:r>
      <w:r w:rsidR="008642EC">
        <w:rPr>
          <w:rFonts w:eastAsia="Times New Roman" w:cs="Times New Roman"/>
          <w:color w:val="000000"/>
          <w:szCs w:val="24"/>
          <w:shd w:val="clear" w:color="auto" w:fill="FFFFFF"/>
          <w:lang w:val="en-US" w:eastAsia="en-GB"/>
        </w:rPr>
        <w:t>g</w:t>
      </w:r>
      <w:r>
        <w:rPr>
          <w:rFonts w:eastAsia="Times New Roman" w:cs="Times New Roman"/>
          <w:color w:val="000000"/>
          <w:szCs w:val="24"/>
          <w:shd w:val="clear" w:color="auto" w:fill="FFFFFF"/>
          <w:lang w:val="en-US" w:eastAsia="en-GB"/>
        </w:rPr>
        <w:t xml:space="preserve"> the Enlightenment,</w:t>
      </w:r>
      <w:r>
        <w:rPr>
          <w:rStyle w:val="FootnoteReference"/>
          <w:rFonts w:eastAsia="Times New Roman" w:cs="Times New Roman"/>
          <w:color w:val="000000"/>
          <w:szCs w:val="24"/>
          <w:shd w:val="clear" w:color="auto" w:fill="FFFFFF"/>
          <w:lang w:val="en-US" w:eastAsia="en-GB"/>
        </w:rPr>
        <w:footnoteReference w:id="53"/>
      </w:r>
      <w:r w:rsidRPr="005F477B">
        <w:rPr>
          <w:rFonts w:eastAsia="Times New Roman" w:cs="Times New Roman"/>
          <w:color w:val="000000"/>
          <w:szCs w:val="24"/>
          <w:shd w:val="clear" w:color="auto" w:fill="FFFFFF"/>
          <w:lang w:val="en-US" w:eastAsia="en-GB"/>
        </w:rPr>
        <w:t xml:space="preserve"> it is worth noting the distinctive features of </w:t>
      </w:r>
      <w:proofErr w:type="spellStart"/>
      <w:r w:rsidRPr="00543D64">
        <w:rPr>
          <w:rFonts w:cs="Times New Roman"/>
          <w:szCs w:val="24"/>
          <w:lang w:val="en-US"/>
        </w:rPr>
        <w:t>Prémontval</w:t>
      </w:r>
      <w:r>
        <w:rPr>
          <w:rFonts w:eastAsia="Times New Roman" w:cs="Times New Roman"/>
          <w:color w:val="000000"/>
          <w:szCs w:val="24"/>
          <w:shd w:val="clear" w:color="auto" w:fill="FFFFFF"/>
          <w:lang w:val="en-US" w:eastAsia="en-GB"/>
        </w:rPr>
        <w:t>’</w:t>
      </w:r>
      <w:r w:rsidRPr="005F477B">
        <w:rPr>
          <w:rFonts w:eastAsia="Times New Roman" w:cs="Times New Roman"/>
          <w:color w:val="000000"/>
          <w:szCs w:val="24"/>
          <w:shd w:val="clear" w:color="auto" w:fill="FFFFFF"/>
          <w:lang w:val="en-US" w:eastAsia="en-GB"/>
        </w:rPr>
        <w:t>s</w:t>
      </w:r>
      <w:proofErr w:type="spellEnd"/>
      <w:r w:rsidRPr="005F477B">
        <w:rPr>
          <w:rFonts w:eastAsia="Times New Roman" w:cs="Times New Roman"/>
          <w:color w:val="000000"/>
          <w:szCs w:val="24"/>
          <w:shd w:val="clear" w:color="auto" w:fill="FFFFFF"/>
          <w:lang w:val="en-US" w:eastAsia="en-GB"/>
        </w:rPr>
        <w:t xml:space="preserve"> </w:t>
      </w:r>
      <w:r w:rsidR="00EB5301">
        <w:rPr>
          <w:rFonts w:eastAsia="Times New Roman" w:cs="Times New Roman"/>
          <w:color w:val="000000"/>
          <w:szCs w:val="24"/>
          <w:shd w:val="clear" w:color="auto" w:fill="FFFFFF"/>
          <w:lang w:val="en-US" w:eastAsia="en-GB"/>
        </w:rPr>
        <w:t>form</w:t>
      </w:r>
      <w:r w:rsidRPr="005F477B">
        <w:rPr>
          <w:rFonts w:eastAsia="Times New Roman" w:cs="Times New Roman"/>
          <w:color w:val="000000"/>
          <w:szCs w:val="24"/>
          <w:shd w:val="clear" w:color="auto" w:fill="FFFFFF"/>
          <w:lang w:val="en-US" w:eastAsia="en-GB"/>
        </w:rPr>
        <w:t xml:space="preserve"> of </w:t>
      </w:r>
      <w:proofErr w:type="spellStart"/>
      <w:r w:rsidRPr="005F477B">
        <w:rPr>
          <w:rFonts w:eastAsia="Times New Roman" w:cs="Times New Roman"/>
          <w:color w:val="000000"/>
          <w:szCs w:val="24"/>
          <w:shd w:val="clear" w:color="auto" w:fill="FFFFFF"/>
          <w:lang w:val="en-US" w:eastAsia="en-GB"/>
        </w:rPr>
        <w:t>meliorism</w:t>
      </w:r>
      <w:proofErr w:type="spellEnd"/>
      <w:r w:rsidRPr="005F477B">
        <w:rPr>
          <w:rFonts w:eastAsia="Times New Roman" w:cs="Times New Roman"/>
          <w:color w:val="000000"/>
          <w:szCs w:val="24"/>
          <w:shd w:val="clear" w:color="auto" w:fill="FFFFFF"/>
          <w:lang w:val="en-US" w:eastAsia="en-GB"/>
        </w:rPr>
        <w:t>:</w:t>
      </w:r>
    </w:p>
    <w:p w:rsidR="00AF652B" w:rsidRPr="0073756E" w:rsidRDefault="00AF652B" w:rsidP="005F477B">
      <w:pPr>
        <w:rPr>
          <w:rFonts w:eastAsia="Times New Roman" w:cs="Times New Roman"/>
          <w:color w:val="000000"/>
          <w:szCs w:val="24"/>
          <w:shd w:val="clear" w:color="auto" w:fill="FFFFFF"/>
          <w:lang w:val="en-US" w:eastAsia="en-GB"/>
        </w:rPr>
      </w:pPr>
    </w:p>
    <w:p w:rsidR="00EB5301" w:rsidRPr="0073756E" w:rsidRDefault="00BF76B7" w:rsidP="0073756E">
      <w:pPr>
        <w:autoSpaceDE w:val="0"/>
        <w:autoSpaceDN w:val="0"/>
        <w:adjustRightInd w:val="0"/>
        <w:ind w:left="720"/>
        <w:rPr>
          <w:rFonts w:eastAsia="Times New Roman" w:cs="Times New Roman"/>
          <w:color w:val="000000"/>
          <w:szCs w:val="24"/>
          <w:shd w:val="clear" w:color="auto" w:fill="FFFFFF"/>
          <w:lang w:val="en-US" w:eastAsia="en-GB"/>
        </w:rPr>
      </w:pPr>
      <w:r w:rsidRPr="0073756E">
        <w:rPr>
          <w:rFonts w:eastAsia="Times New Roman" w:cs="Times New Roman"/>
          <w:color w:val="000000"/>
          <w:szCs w:val="24"/>
          <w:shd w:val="clear" w:color="auto" w:fill="FFFFFF"/>
          <w:lang w:val="en-US" w:eastAsia="en-GB"/>
        </w:rPr>
        <w:t xml:space="preserve">1) </w:t>
      </w:r>
      <w:r w:rsidR="00553D3B">
        <w:rPr>
          <w:rFonts w:eastAsia="Times New Roman" w:cs="Times New Roman"/>
          <w:color w:val="000000"/>
          <w:szCs w:val="24"/>
          <w:shd w:val="clear" w:color="auto" w:fill="FFFFFF"/>
          <w:lang w:val="en-US" w:eastAsia="en-GB"/>
        </w:rPr>
        <w:t>P</w:t>
      </w:r>
      <w:r w:rsidR="00EB5301" w:rsidRPr="0073756E">
        <w:rPr>
          <w:rFonts w:eastAsia="Times New Roman" w:cs="Times New Roman"/>
          <w:color w:val="000000"/>
          <w:szCs w:val="24"/>
          <w:shd w:val="clear" w:color="auto" w:fill="FFFFFF"/>
          <w:lang w:val="en-US" w:eastAsia="en-GB"/>
        </w:rPr>
        <w:t xml:space="preserve">rogress and improvement are </w:t>
      </w:r>
      <w:r w:rsidR="005F477B" w:rsidRPr="0073756E">
        <w:rPr>
          <w:rFonts w:eastAsia="Times New Roman" w:cs="Times New Roman"/>
          <w:color w:val="000000"/>
          <w:szCs w:val="24"/>
          <w:shd w:val="clear" w:color="auto" w:fill="FFFFFF"/>
          <w:lang w:val="en-US" w:eastAsia="en-GB"/>
        </w:rPr>
        <w:t xml:space="preserve">universal; that is, all creatures, human and non-human alike, will </w:t>
      </w:r>
      <w:r w:rsidR="00EB5301" w:rsidRPr="0073756E">
        <w:rPr>
          <w:rFonts w:eastAsia="Times New Roman" w:cs="Times New Roman"/>
          <w:color w:val="000000"/>
          <w:szCs w:val="24"/>
          <w:shd w:val="clear" w:color="auto" w:fill="FFFFFF"/>
          <w:lang w:val="en-US" w:eastAsia="en-GB"/>
        </w:rPr>
        <w:t xml:space="preserve">experience </w:t>
      </w:r>
      <w:r w:rsidR="003D2CEA">
        <w:rPr>
          <w:rFonts w:eastAsia="Times New Roman" w:cs="Times New Roman"/>
          <w:color w:val="000000"/>
          <w:szCs w:val="24"/>
          <w:shd w:val="clear" w:color="auto" w:fill="FFFFFF"/>
          <w:lang w:val="en-US" w:eastAsia="en-GB"/>
        </w:rPr>
        <w:t>them</w:t>
      </w:r>
      <w:r w:rsidR="00EB5301" w:rsidRPr="0073756E">
        <w:rPr>
          <w:rFonts w:eastAsia="Times New Roman" w:cs="Times New Roman"/>
          <w:color w:val="000000"/>
          <w:szCs w:val="24"/>
          <w:shd w:val="clear" w:color="auto" w:fill="FFFFFF"/>
          <w:lang w:val="en-US" w:eastAsia="en-GB"/>
        </w:rPr>
        <w:t>.</w:t>
      </w:r>
      <w:r w:rsidR="0073756E" w:rsidRPr="0073756E">
        <w:rPr>
          <w:rFonts w:eastAsia="Times New Roman" w:cs="Times New Roman"/>
          <w:color w:val="000000"/>
          <w:szCs w:val="24"/>
          <w:shd w:val="clear" w:color="auto" w:fill="FFFFFF"/>
          <w:lang w:val="en-US" w:eastAsia="en-GB"/>
        </w:rPr>
        <w:t xml:space="preserve"> </w:t>
      </w:r>
      <w:proofErr w:type="spellStart"/>
      <w:r w:rsidR="0073756E" w:rsidRPr="00EB5301">
        <w:rPr>
          <w:rFonts w:cs="Times New Roman"/>
          <w:szCs w:val="24"/>
        </w:rPr>
        <w:t>Prémontval</w:t>
      </w:r>
      <w:proofErr w:type="spellEnd"/>
      <w:r w:rsidR="0073756E" w:rsidRPr="00EB5301">
        <w:rPr>
          <w:rFonts w:cs="Times New Roman"/>
          <w:szCs w:val="24"/>
        </w:rPr>
        <w:t xml:space="preserve"> </w:t>
      </w:r>
      <w:r w:rsidR="0073756E">
        <w:rPr>
          <w:rFonts w:cs="Times New Roman"/>
          <w:szCs w:val="24"/>
        </w:rPr>
        <w:t>often claims that God will make “all” or “every being” happy and holy, suggesting that human beings are not God’s only concern.</w:t>
      </w:r>
      <w:r w:rsidR="0073756E" w:rsidRPr="0073756E">
        <w:rPr>
          <w:rStyle w:val="FootnoteReference"/>
          <w:rFonts w:eastAsia="Times New Roman" w:cs="Times New Roman"/>
          <w:color w:val="000000"/>
          <w:szCs w:val="24"/>
          <w:shd w:val="clear" w:color="auto" w:fill="FFFFFF"/>
          <w:lang w:val="en-US" w:eastAsia="en-GB"/>
        </w:rPr>
        <w:footnoteReference w:id="54"/>
      </w:r>
      <w:r w:rsidR="0073756E">
        <w:rPr>
          <w:rFonts w:cs="Times New Roman"/>
          <w:szCs w:val="24"/>
        </w:rPr>
        <w:t xml:space="preserve"> Moreover, </w:t>
      </w:r>
      <w:proofErr w:type="spellStart"/>
      <w:r w:rsidR="0073756E" w:rsidRPr="0073756E">
        <w:rPr>
          <w:rFonts w:cs="Times New Roman"/>
          <w:szCs w:val="24"/>
        </w:rPr>
        <w:t>Prémontval</w:t>
      </w:r>
      <w:proofErr w:type="spellEnd"/>
      <w:r w:rsidR="0073756E" w:rsidRPr="0073756E">
        <w:rPr>
          <w:rFonts w:cs="Times New Roman"/>
          <w:szCs w:val="24"/>
        </w:rPr>
        <w:t xml:space="preserve"> </w:t>
      </w:r>
      <w:r w:rsidR="0073756E">
        <w:rPr>
          <w:rFonts w:cs="Times New Roman"/>
          <w:szCs w:val="24"/>
        </w:rPr>
        <w:t xml:space="preserve">states that God is not indifferent towards the plight of </w:t>
      </w:r>
      <w:r w:rsidR="0073756E" w:rsidRPr="0073756E">
        <w:rPr>
          <w:rFonts w:cs="Times New Roman"/>
          <w:szCs w:val="24"/>
        </w:rPr>
        <w:t>nonhuman creatures</w:t>
      </w:r>
      <w:r w:rsidR="0073756E">
        <w:rPr>
          <w:rFonts w:cs="Times New Roman"/>
          <w:szCs w:val="24"/>
        </w:rPr>
        <w:t>,</w:t>
      </w:r>
      <w:r w:rsidR="0073756E" w:rsidRPr="0073756E">
        <w:rPr>
          <w:rFonts w:cs="Times New Roman"/>
          <w:szCs w:val="24"/>
        </w:rPr>
        <w:t xml:space="preserve"> </w:t>
      </w:r>
      <w:r w:rsidR="0073756E">
        <w:rPr>
          <w:rFonts w:cs="Times New Roman"/>
          <w:szCs w:val="24"/>
        </w:rPr>
        <w:t xml:space="preserve">which he claims </w:t>
      </w:r>
      <w:r w:rsidR="0073756E" w:rsidRPr="0073756E">
        <w:rPr>
          <w:rFonts w:cs="Times New Roman"/>
          <w:szCs w:val="24"/>
        </w:rPr>
        <w:t>suffer as much as</w:t>
      </w:r>
      <w:r w:rsidR="00553D3B">
        <w:rPr>
          <w:rFonts w:cs="Times New Roman"/>
          <w:szCs w:val="24"/>
        </w:rPr>
        <w:t>,</w:t>
      </w:r>
      <w:r w:rsidR="0073756E" w:rsidRPr="0073756E">
        <w:rPr>
          <w:rFonts w:cs="Times New Roman"/>
          <w:szCs w:val="24"/>
        </w:rPr>
        <w:t xml:space="preserve"> i</w:t>
      </w:r>
      <w:r w:rsidR="0073756E">
        <w:rPr>
          <w:rFonts w:cs="Times New Roman"/>
          <w:szCs w:val="24"/>
        </w:rPr>
        <w:t>f not more than</w:t>
      </w:r>
      <w:r w:rsidR="00553D3B">
        <w:rPr>
          <w:rFonts w:cs="Times New Roman"/>
          <w:szCs w:val="24"/>
        </w:rPr>
        <w:t>,</w:t>
      </w:r>
      <w:r w:rsidR="0073756E">
        <w:rPr>
          <w:rFonts w:cs="Times New Roman"/>
          <w:szCs w:val="24"/>
        </w:rPr>
        <w:t xml:space="preserve"> human beings and thereby </w:t>
      </w:r>
      <w:r w:rsidR="009F35B8">
        <w:rPr>
          <w:rFonts w:cs="Times New Roman"/>
          <w:szCs w:val="24"/>
        </w:rPr>
        <w:t xml:space="preserve">have </w:t>
      </w:r>
      <w:r w:rsidR="0073756E">
        <w:rPr>
          <w:rFonts w:cs="Times New Roman"/>
          <w:szCs w:val="24"/>
        </w:rPr>
        <w:t xml:space="preserve">a right to the </w:t>
      </w:r>
      <w:proofErr w:type="spellStart"/>
      <w:r w:rsidR="0073756E">
        <w:rPr>
          <w:rFonts w:cs="Times New Roman"/>
          <w:szCs w:val="24"/>
        </w:rPr>
        <w:t>favors</w:t>
      </w:r>
      <w:proofErr w:type="spellEnd"/>
      <w:r w:rsidR="0073756E">
        <w:rPr>
          <w:rFonts w:cs="Times New Roman"/>
          <w:szCs w:val="24"/>
        </w:rPr>
        <w:t xml:space="preserve"> of divine goodness</w:t>
      </w:r>
      <w:r w:rsidR="0073756E" w:rsidRPr="0073756E">
        <w:rPr>
          <w:rFonts w:cs="Times New Roman"/>
          <w:szCs w:val="24"/>
        </w:rPr>
        <w:t>.</w:t>
      </w:r>
      <w:r w:rsidR="0073756E">
        <w:rPr>
          <w:rStyle w:val="FootnoteReference"/>
          <w:rFonts w:cs="Times New Roman"/>
          <w:szCs w:val="24"/>
        </w:rPr>
        <w:footnoteReference w:id="55"/>
      </w:r>
    </w:p>
    <w:p w:rsidR="00EB5301" w:rsidRPr="0073756E" w:rsidRDefault="00BF76B7" w:rsidP="00EB5301">
      <w:pPr>
        <w:ind w:left="720"/>
        <w:rPr>
          <w:rFonts w:eastAsia="Times New Roman" w:cs="Times New Roman"/>
          <w:color w:val="000000"/>
          <w:szCs w:val="24"/>
          <w:shd w:val="clear" w:color="auto" w:fill="FFFFFF"/>
          <w:lang w:val="en-US" w:eastAsia="en-GB"/>
        </w:rPr>
      </w:pPr>
      <w:r w:rsidRPr="0073756E">
        <w:rPr>
          <w:rFonts w:eastAsia="Times New Roman" w:cs="Times New Roman"/>
          <w:color w:val="000000"/>
          <w:szCs w:val="24"/>
          <w:shd w:val="clear" w:color="auto" w:fill="FFFFFF"/>
          <w:lang w:val="en-US" w:eastAsia="en-GB"/>
        </w:rPr>
        <w:t xml:space="preserve">2) </w:t>
      </w:r>
      <w:r w:rsidR="00553D3B">
        <w:rPr>
          <w:rFonts w:eastAsia="Times New Roman" w:cs="Times New Roman"/>
          <w:color w:val="000000"/>
          <w:szCs w:val="24"/>
          <w:shd w:val="clear" w:color="auto" w:fill="FFFFFF"/>
          <w:lang w:val="en-US" w:eastAsia="en-GB"/>
        </w:rPr>
        <w:t>P</w:t>
      </w:r>
      <w:r w:rsidRPr="0073756E">
        <w:rPr>
          <w:rFonts w:eastAsia="Times New Roman" w:cs="Times New Roman"/>
          <w:color w:val="000000"/>
          <w:szCs w:val="24"/>
          <w:shd w:val="clear" w:color="auto" w:fill="FFFFFF"/>
          <w:lang w:val="en-US" w:eastAsia="en-GB"/>
        </w:rPr>
        <w:t xml:space="preserve">rogress and improvement </w:t>
      </w:r>
      <w:r w:rsidR="005F477B" w:rsidRPr="0073756E">
        <w:rPr>
          <w:rFonts w:eastAsia="Times New Roman" w:cs="Times New Roman"/>
          <w:color w:val="000000"/>
          <w:szCs w:val="24"/>
          <w:shd w:val="clear" w:color="auto" w:fill="FFFFFF"/>
          <w:lang w:val="en-US" w:eastAsia="en-GB"/>
        </w:rPr>
        <w:t>take place both in this life and in the afterli</w:t>
      </w:r>
      <w:r w:rsidR="009F35B8">
        <w:rPr>
          <w:rFonts w:eastAsia="Times New Roman" w:cs="Times New Roman"/>
          <w:color w:val="000000"/>
          <w:szCs w:val="24"/>
          <w:shd w:val="clear" w:color="auto" w:fill="FFFFFF"/>
          <w:lang w:val="en-US" w:eastAsia="en-GB"/>
        </w:rPr>
        <w:t xml:space="preserve">fe, though mostly in the latter. That this is </w:t>
      </w:r>
      <w:proofErr w:type="spellStart"/>
      <w:r w:rsidR="009F35B8" w:rsidRPr="0073756E">
        <w:rPr>
          <w:rFonts w:cs="Times New Roman"/>
          <w:szCs w:val="24"/>
        </w:rPr>
        <w:t>Prémontval</w:t>
      </w:r>
      <w:r w:rsidR="009F35B8">
        <w:rPr>
          <w:rFonts w:cs="Times New Roman"/>
          <w:szCs w:val="24"/>
        </w:rPr>
        <w:t>’s</w:t>
      </w:r>
      <w:proofErr w:type="spellEnd"/>
      <w:r w:rsidR="009F35B8">
        <w:rPr>
          <w:rFonts w:cs="Times New Roman"/>
          <w:szCs w:val="24"/>
        </w:rPr>
        <w:t xml:space="preserve"> position can be inferred from his repeated claims that God </w:t>
      </w:r>
      <w:r w:rsidR="006D3032">
        <w:rPr>
          <w:rFonts w:cs="Times New Roman"/>
          <w:szCs w:val="24"/>
        </w:rPr>
        <w:t xml:space="preserve">will ultimately make all happy and holy and </w:t>
      </w:r>
      <w:r w:rsidR="006D3032" w:rsidRPr="005F477B">
        <w:rPr>
          <w:rFonts w:eastAsia="Times New Roman" w:cs="Times New Roman"/>
          <w:color w:val="000000"/>
          <w:szCs w:val="24"/>
          <w:shd w:val="clear" w:color="auto" w:fill="FFFFFF"/>
          <w:lang w:val="en-US" w:eastAsia="en-GB"/>
        </w:rPr>
        <w:t xml:space="preserve">the </w:t>
      </w:r>
      <w:r w:rsidR="006D3032">
        <w:rPr>
          <w:rFonts w:eastAsia="Times New Roman" w:cs="Times New Roman"/>
          <w:color w:val="000000"/>
          <w:szCs w:val="24"/>
          <w:shd w:val="clear" w:color="auto" w:fill="FFFFFF"/>
          <w:lang w:val="en-US" w:eastAsia="en-GB"/>
        </w:rPr>
        <w:t>acknowledged</w:t>
      </w:r>
      <w:r w:rsidR="006D3032" w:rsidRPr="005F477B">
        <w:rPr>
          <w:rFonts w:eastAsia="Times New Roman" w:cs="Times New Roman"/>
          <w:color w:val="000000"/>
          <w:szCs w:val="24"/>
          <w:shd w:val="clear" w:color="auto" w:fill="FFFFFF"/>
          <w:lang w:val="en-US" w:eastAsia="en-GB"/>
        </w:rPr>
        <w:t xml:space="preserve"> fact that </w:t>
      </w:r>
      <w:r w:rsidR="006D3032">
        <w:rPr>
          <w:rFonts w:eastAsia="Times New Roman" w:cs="Times New Roman"/>
          <w:color w:val="000000"/>
          <w:szCs w:val="24"/>
          <w:shd w:val="clear" w:color="auto" w:fill="FFFFFF"/>
          <w:lang w:val="en-US" w:eastAsia="en-GB"/>
        </w:rPr>
        <w:t>this has not yet been achieved</w:t>
      </w:r>
      <w:r w:rsidR="006D3032" w:rsidRPr="005F477B">
        <w:rPr>
          <w:rFonts w:eastAsia="Times New Roman" w:cs="Times New Roman"/>
          <w:color w:val="000000"/>
          <w:szCs w:val="24"/>
          <w:shd w:val="clear" w:color="auto" w:fill="FFFFFF"/>
          <w:lang w:val="en-US" w:eastAsia="en-GB"/>
        </w:rPr>
        <w:t>.</w:t>
      </w:r>
    </w:p>
    <w:p w:rsidR="00EB0DBD" w:rsidRDefault="00BF76B7">
      <w:pPr>
        <w:autoSpaceDE w:val="0"/>
        <w:autoSpaceDN w:val="0"/>
        <w:adjustRightInd w:val="0"/>
        <w:ind w:left="720" w:right="720"/>
        <w:rPr>
          <w:rFonts w:eastAsia="Times New Roman" w:cs="Times New Roman"/>
          <w:color w:val="000000"/>
          <w:szCs w:val="24"/>
          <w:shd w:val="clear" w:color="auto" w:fill="FFFFFF"/>
          <w:lang w:val="en-US" w:eastAsia="en-GB"/>
        </w:rPr>
      </w:pPr>
      <w:r w:rsidRPr="0073756E">
        <w:rPr>
          <w:rFonts w:eastAsia="Times New Roman" w:cs="Times New Roman"/>
          <w:color w:val="000000"/>
          <w:szCs w:val="24"/>
          <w:shd w:val="clear" w:color="auto" w:fill="FFFFFF"/>
          <w:lang w:val="en-US" w:eastAsia="en-GB"/>
        </w:rPr>
        <w:t xml:space="preserve">3) </w:t>
      </w:r>
      <w:r w:rsidR="00553D3B">
        <w:rPr>
          <w:rFonts w:eastAsia="Times New Roman" w:cs="Times New Roman"/>
          <w:color w:val="000000"/>
          <w:szCs w:val="24"/>
          <w:shd w:val="clear" w:color="auto" w:fill="FFFFFF"/>
          <w:lang w:val="en-US" w:eastAsia="en-GB"/>
        </w:rPr>
        <w:t>P</w:t>
      </w:r>
      <w:r w:rsidR="00AF652B" w:rsidRPr="00EB5301">
        <w:rPr>
          <w:rFonts w:eastAsia="Times New Roman" w:cs="Times New Roman"/>
          <w:color w:val="000000"/>
          <w:szCs w:val="24"/>
          <w:shd w:val="clear" w:color="auto" w:fill="FFFFFF"/>
          <w:lang w:val="en-US" w:eastAsia="en-GB"/>
        </w:rPr>
        <w:t xml:space="preserve">rogress and improvement </w:t>
      </w:r>
      <w:r w:rsidR="00AF652B">
        <w:rPr>
          <w:rFonts w:eastAsia="Times New Roman" w:cs="Times New Roman"/>
          <w:color w:val="000000"/>
          <w:szCs w:val="24"/>
          <w:shd w:val="clear" w:color="auto" w:fill="FFFFFF"/>
          <w:lang w:val="en-US" w:eastAsia="en-GB"/>
        </w:rPr>
        <w:t>are</w:t>
      </w:r>
      <w:r w:rsidR="005F477B" w:rsidRPr="0073756E">
        <w:rPr>
          <w:rFonts w:eastAsia="Times New Roman" w:cs="Times New Roman"/>
          <w:color w:val="000000"/>
          <w:szCs w:val="24"/>
          <w:shd w:val="clear" w:color="auto" w:fill="FFFFFF"/>
          <w:lang w:val="en-US" w:eastAsia="en-GB"/>
        </w:rPr>
        <w:t xml:space="preserve"> God-driven rather than human-</w:t>
      </w:r>
      <w:r w:rsidR="005F477B" w:rsidRPr="00EB5301">
        <w:rPr>
          <w:rFonts w:eastAsia="Times New Roman" w:cs="Times New Roman"/>
          <w:color w:val="000000"/>
          <w:szCs w:val="24"/>
          <w:shd w:val="clear" w:color="auto" w:fill="FFFFFF"/>
          <w:lang w:val="en-US" w:eastAsia="en-GB"/>
        </w:rPr>
        <w:t xml:space="preserve">driven, </w:t>
      </w:r>
      <w:r w:rsidR="00AF652B">
        <w:rPr>
          <w:rFonts w:eastAsia="Times New Roman" w:cs="Times New Roman"/>
          <w:color w:val="000000"/>
          <w:szCs w:val="24"/>
          <w:shd w:val="clear" w:color="auto" w:fill="FFFFFF"/>
          <w:lang w:val="en-US" w:eastAsia="en-GB"/>
        </w:rPr>
        <w:t>and</w:t>
      </w:r>
      <w:r w:rsidR="005F477B" w:rsidRPr="00EB5301">
        <w:rPr>
          <w:rFonts w:eastAsia="Times New Roman" w:cs="Times New Roman"/>
          <w:color w:val="000000"/>
          <w:szCs w:val="24"/>
          <w:shd w:val="clear" w:color="auto" w:fill="FFFFFF"/>
          <w:lang w:val="en-US" w:eastAsia="en-GB"/>
        </w:rPr>
        <w:t xml:space="preserve"> in this life</w:t>
      </w:r>
      <w:r w:rsidR="00553D3B">
        <w:rPr>
          <w:rFonts w:eastAsia="Times New Roman" w:cs="Times New Roman"/>
          <w:color w:val="000000"/>
          <w:szCs w:val="24"/>
          <w:shd w:val="clear" w:color="auto" w:fill="FFFFFF"/>
          <w:lang w:val="en-US" w:eastAsia="en-GB"/>
        </w:rPr>
        <w:t>, they</w:t>
      </w:r>
      <w:r w:rsidR="005F477B" w:rsidRPr="00EB5301">
        <w:rPr>
          <w:rFonts w:eastAsia="Times New Roman" w:cs="Times New Roman"/>
          <w:color w:val="000000"/>
          <w:szCs w:val="24"/>
          <w:shd w:val="clear" w:color="auto" w:fill="FFFFFF"/>
          <w:lang w:val="en-US" w:eastAsia="en-GB"/>
        </w:rPr>
        <w:t xml:space="preserve"> </w:t>
      </w:r>
      <w:r w:rsidRPr="00EB5301">
        <w:rPr>
          <w:rFonts w:eastAsia="Times New Roman" w:cs="Times New Roman"/>
          <w:color w:val="000000"/>
          <w:szCs w:val="24"/>
          <w:shd w:val="clear" w:color="auto" w:fill="FFFFFF"/>
          <w:lang w:val="en-US" w:eastAsia="en-GB"/>
        </w:rPr>
        <w:t>o</w:t>
      </w:r>
      <w:r w:rsidR="00AF652B">
        <w:rPr>
          <w:rFonts w:eastAsia="Times New Roman" w:cs="Times New Roman"/>
          <w:color w:val="000000"/>
          <w:szCs w:val="24"/>
          <w:shd w:val="clear" w:color="auto" w:fill="FFFFFF"/>
          <w:lang w:val="en-US" w:eastAsia="en-GB"/>
        </w:rPr>
        <w:t>ccur</w:t>
      </w:r>
      <w:r w:rsidR="005F477B" w:rsidRPr="00EB5301">
        <w:rPr>
          <w:rFonts w:eastAsia="Times New Roman" w:cs="Times New Roman"/>
          <w:color w:val="000000"/>
          <w:szCs w:val="24"/>
          <w:shd w:val="clear" w:color="auto" w:fill="FFFFFF"/>
          <w:lang w:val="en-US" w:eastAsia="en-GB"/>
        </w:rPr>
        <w:t xml:space="preserve"> </w:t>
      </w:r>
      <w:r w:rsidR="003D2CEA">
        <w:rPr>
          <w:rFonts w:eastAsia="Times New Roman" w:cs="Times New Roman"/>
          <w:color w:val="000000"/>
          <w:szCs w:val="24"/>
          <w:shd w:val="clear" w:color="auto" w:fill="FFFFFF"/>
          <w:lang w:val="en-US" w:eastAsia="en-GB"/>
        </w:rPr>
        <w:t xml:space="preserve">more </w:t>
      </w:r>
      <w:r w:rsidR="005F477B" w:rsidRPr="00EB5301">
        <w:rPr>
          <w:rFonts w:eastAsia="Times New Roman" w:cs="Times New Roman"/>
          <w:color w:val="000000"/>
          <w:szCs w:val="24"/>
          <w:shd w:val="clear" w:color="auto" w:fill="FFFFFF"/>
          <w:lang w:val="en-US" w:eastAsia="en-GB"/>
        </w:rPr>
        <w:t xml:space="preserve">in spite of human </w:t>
      </w:r>
      <w:r w:rsidR="003D2CEA">
        <w:rPr>
          <w:rFonts w:eastAsia="Times New Roman" w:cs="Times New Roman"/>
          <w:color w:val="000000"/>
          <w:szCs w:val="24"/>
          <w:shd w:val="clear" w:color="auto" w:fill="FFFFFF"/>
          <w:lang w:val="en-US" w:eastAsia="en-GB"/>
        </w:rPr>
        <w:t>activity</w:t>
      </w:r>
      <w:r w:rsidR="005F477B" w:rsidRPr="00EB5301">
        <w:rPr>
          <w:rFonts w:eastAsia="Times New Roman" w:cs="Times New Roman"/>
          <w:color w:val="000000"/>
          <w:szCs w:val="24"/>
          <w:shd w:val="clear" w:color="auto" w:fill="FFFFFF"/>
          <w:lang w:val="en-US" w:eastAsia="en-GB"/>
        </w:rPr>
        <w:t xml:space="preserve"> than because of it</w:t>
      </w:r>
      <w:r w:rsidR="00EB5301" w:rsidRPr="00EB5301">
        <w:rPr>
          <w:rFonts w:eastAsia="Times New Roman" w:cs="Times New Roman"/>
          <w:color w:val="000000"/>
          <w:szCs w:val="24"/>
          <w:shd w:val="clear" w:color="auto" w:fill="FFFFFF"/>
          <w:lang w:val="en-US" w:eastAsia="en-GB"/>
        </w:rPr>
        <w:t xml:space="preserve">. Indeed, </w:t>
      </w:r>
      <w:proofErr w:type="spellStart"/>
      <w:r w:rsidR="00EB5301" w:rsidRPr="00EB5301">
        <w:rPr>
          <w:rFonts w:cs="Times New Roman"/>
          <w:szCs w:val="24"/>
        </w:rPr>
        <w:t>Prémontval</w:t>
      </w:r>
      <w:proofErr w:type="spellEnd"/>
      <w:r w:rsidR="00EB5301" w:rsidRPr="00EB5301">
        <w:rPr>
          <w:rFonts w:cs="Times New Roman"/>
          <w:szCs w:val="24"/>
        </w:rPr>
        <w:t xml:space="preserve"> insisted that so far from free will being a divine gift, as was traditionally thought, it was more of an imperfection or curse </w:t>
      </w:r>
      <w:r w:rsidR="00553D3B">
        <w:rPr>
          <w:rFonts w:cs="Times New Roman"/>
          <w:szCs w:val="24"/>
        </w:rPr>
        <w:t>since</w:t>
      </w:r>
      <w:r w:rsidR="00EB5301" w:rsidRPr="00EB5301">
        <w:rPr>
          <w:rFonts w:cs="Times New Roman"/>
          <w:szCs w:val="24"/>
        </w:rPr>
        <w:t xml:space="preserve"> it enables those who have it to go wrong as well as right. Because this conflicts with God’s principal aim of bringing about a harmonious whole in which all creatures are holy and happy</w:t>
      </w:r>
      <w:r w:rsidR="00EB5301">
        <w:rPr>
          <w:rFonts w:cs="Times New Roman"/>
          <w:szCs w:val="24"/>
        </w:rPr>
        <w:t>,</w:t>
      </w:r>
      <w:r w:rsidR="00EB5301" w:rsidRPr="00EB5301">
        <w:rPr>
          <w:rFonts w:cs="Times New Roman"/>
          <w:szCs w:val="24"/>
        </w:rPr>
        <w:t xml:space="preserve"> </w:t>
      </w:r>
      <w:proofErr w:type="spellStart"/>
      <w:r w:rsidR="00EB5301" w:rsidRPr="00EB5301">
        <w:rPr>
          <w:rFonts w:cs="Times New Roman"/>
          <w:szCs w:val="24"/>
        </w:rPr>
        <w:t>Prémontval</w:t>
      </w:r>
      <w:proofErr w:type="spellEnd"/>
      <w:r w:rsidR="00EB5301" w:rsidRPr="00EB5301">
        <w:rPr>
          <w:rFonts w:cs="Times New Roman"/>
          <w:szCs w:val="24"/>
        </w:rPr>
        <w:t xml:space="preserve"> supposed that if it had</w:t>
      </w:r>
      <w:r w:rsidR="00EB5301">
        <w:rPr>
          <w:rFonts w:cs="Times New Roman"/>
          <w:szCs w:val="24"/>
        </w:rPr>
        <w:t xml:space="preserve"> </w:t>
      </w:r>
      <w:r w:rsidR="00EB5301" w:rsidRPr="00EB5301">
        <w:rPr>
          <w:rFonts w:cs="Times New Roman"/>
          <w:szCs w:val="24"/>
        </w:rPr>
        <w:t>been possible for God to remove or override the free wills of human beings</w:t>
      </w:r>
      <w:r w:rsidR="00553D3B">
        <w:rPr>
          <w:rFonts w:cs="Times New Roman"/>
          <w:szCs w:val="24"/>
        </w:rPr>
        <w:t>,</w:t>
      </w:r>
      <w:r w:rsidR="00EB5301">
        <w:rPr>
          <w:rFonts w:cs="Times New Roman"/>
          <w:szCs w:val="24"/>
        </w:rPr>
        <w:t xml:space="preserve"> </w:t>
      </w:r>
      <w:r w:rsidR="00EB5301" w:rsidRPr="00EB5301">
        <w:rPr>
          <w:rFonts w:cs="Times New Roman"/>
          <w:szCs w:val="24"/>
        </w:rPr>
        <w:t>then he would have done so; the fact that he hadn’t suggested it wasn’t</w:t>
      </w:r>
      <w:r w:rsidR="00EB5301">
        <w:rPr>
          <w:rFonts w:cs="Times New Roman"/>
          <w:szCs w:val="24"/>
        </w:rPr>
        <w:t xml:space="preserve"> </w:t>
      </w:r>
      <w:r w:rsidR="00EB5301" w:rsidRPr="00EB5301">
        <w:rPr>
          <w:rFonts w:cs="Times New Roman"/>
          <w:szCs w:val="24"/>
        </w:rPr>
        <w:t>possible.</w:t>
      </w:r>
      <w:r w:rsidR="00EB5301" w:rsidRPr="00EB5301">
        <w:rPr>
          <w:rStyle w:val="FootnoteReference"/>
          <w:rFonts w:eastAsia="Times New Roman" w:cs="Times New Roman"/>
          <w:color w:val="000000"/>
          <w:szCs w:val="24"/>
          <w:shd w:val="clear" w:color="auto" w:fill="FFFFFF"/>
          <w:lang w:val="en-US" w:eastAsia="en-GB"/>
        </w:rPr>
        <w:footnoteReference w:id="56"/>
      </w:r>
    </w:p>
    <w:p w:rsidR="005F477B" w:rsidRPr="00EB5301" w:rsidRDefault="005F477B" w:rsidP="005F477B">
      <w:pPr>
        <w:rPr>
          <w:rFonts w:eastAsia="Times New Roman" w:cs="Times New Roman"/>
          <w:color w:val="000000"/>
          <w:szCs w:val="24"/>
          <w:shd w:val="clear" w:color="auto" w:fill="FFFFFF"/>
          <w:lang w:val="en-US" w:eastAsia="en-GB"/>
        </w:rPr>
      </w:pPr>
    </w:p>
    <w:p w:rsidR="005F477B" w:rsidRPr="005F477B" w:rsidRDefault="005F477B" w:rsidP="005F477B">
      <w:pPr>
        <w:rPr>
          <w:rFonts w:eastAsia="Times New Roman" w:cs="Times New Roman"/>
          <w:color w:val="000000"/>
          <w:szCs w:val="24"/>
          <w:shd w:val="clear" w:color="auto" w:fill="FFFFFF"/>
          <w:lang w:val="en-US" w:eastAsia="en-GB"/>
        </w:rPr>
      </w:pPr>
      <w:r w:rsidRPr="005F477B">
        <w:rPr>
          <w:rFonts w:eastAsia="Times New Roman" w:cs="Times New Roman"/>
          <w:color w:val="000000"/>
          <w:szCs w:val="24"/>
          <w:shd w:val="clear" w:color="auto" w:fill="FFFFFF"/>
          <w:lang w:val="en-US" w:eastAsia="en-GB"/>
        </w:rPr>
        <w:t xml:space="preserve">Unfortunately, </w:t>
      </w:r>
      <w:proofErr w:type="spellStart"/>
      <w:r w:rsidRPr="00543D64">
        <w:rPr>
          <w:rFonts w:cs="Times New Roman"/>
          <w:szCs w:val="24"/>
          <w:lang w:val="en-US"/>
        </w:rPr>
        <w:t>Prémontval</w:t>
      </w:r>
      <w:proofErr w:type="spellEnd"/>
      <w:r w:rsidRPr="005F477B">
        <w:rPr>
          <w:rFonts w:eastAsia="Times New Roman" w:cs="Times New Roman"/>
          <w:color w:val="000000"/>
          <w:szCs w:val="24"/>
          <w:shd w:val="clear" w:color="auto" w:fill="FFFFFF"/>
          <w:lang w:val="en-US" w:eastAsia="en-GB"/>
        </w:rPr>
        <w:t xml:space="preserve"> leaves no clues as to how he came to endorse such a </w:t>
      </w:r>
      <w:r w:rsidR="008642EC">
        <w:rPr>
          <w:rFonts w:eastAsia="Times New Roman" w:cs="Times New Roman"/>
          <w:color w:val="000000"/>
          <w:szCs w:val="24"/>
          <w:shd w:val="clear" w:color="auto" w:fill="FFFFFF"/>
          <w:lang w:val="en-US" w:eastAsia="en-GB"/>
        </w:rPr>
        <w:t>set</w:t>
      </w:r>
      <w:r w:rsidR="008642EC" w:rsidRPr="005F477B">
        <w:rPr>
          <w:rFonts w:eastAsia="Times New Roman" w:cs="Times New Roman"/>
          <w:color w:val="000000"/>
          <w:szCs w:val="24"/>
          <w:shd w:val="clear" w:color="auto" w:fill="FFFFFF"/>
          <w:lang w:val="en-US" w:eastAsia="en-GB"/>
        </w:rPr>
        <w:t xml:space="preserve"> </w:t>
      </w:r>
      <w:r w:rsidRPr="005F477B">
        <w:rPr>
          <w:rFonts w:eastAsia="Times New Roman" w:cs="Times New Roman"/>
          <w:color w:val="000000"/>
          <w:szCs w:val="24"/>
          <w:shd w:val="clear" w:color="auto" w:fill="FFFFFF"/>
          <w:lang w:val="en-US" w:eastAsia="en-GB"/>
        </w:rPr>
        <w:t xml:space="preserve">of ideas. One could speculate that his influences were </w:t>
      </w:r>
      <w:r w:rsidR="002A3184">
        <w:rPr>
          <w:rFonts w:eastAsia="Times New Roman" w:cs="Times New Roman"/>
          <w:color w:val="000000"/>
          <w:szCs w:val="24"/>
          <w:shd w:val="clear" w:color="auto" w:fill="FFFFFF"/>
          <w:lang w:val="en-US" w:eastAsia="en-GB"/>
        </w:rPr>
        <w:t xml:space="preserve">various, and that he drew upon ideas such as </w:t>
      </w:r>
      <w:r w:rsidRPr="005F477B">
        <w:rPr>
          <w:rFonts w:eastAsia="Times New Roman" w:cs="Times New Roman"/>
          <w:color w:val="000000"/>
          <w:szCs w:val="24"/>
          <w:shd w:val="clear" w:color="auto" w:fill="FFFFFF"/>
          <w:lang w:val="en-US" w:eastAsia="en-GB"/>
        </w:rPr>
        <w:t>universalism</w:t>
      </w:r>
      <w:r w:rsidR="00AF652B">
        <w:rPr>
          <w:rFonts w:eastAsia="Times New Roman" w:cs="Times New Roman"/>
          <w:color w:val="000000"/>
          <w:szCs w:val="24"/>
          <w:shd w:val="clear" w:color="auto" w:fill="FFFFFF"/>
          <w:lang w:val="en-US" w:eastAsia="en-GB"/>
        </w:rPr>
        <w:t xml:space="preserve"> (</w:t>
      </w:r>
      <w:r w:rsidR="002A3184">
        <w:rPr>
          <w:rFonts w:eastAsia="Times New Roman" w:cs="Times New Roman"/>
          <w:color w:val="000000"/>
          <w:szCs w:val="24"/>
          <w:shd w:val="clear" w:color="auto" w:fill="FFFFFF"/>
          <w:lang w:val="en-US" w:eastAsia="en-GB"/>
        </w:rPr>
        <w:t xml:space="preserve">that is, </w:t>
      </w:r>
      <w:r w:rsidR="00AF652B">
        <w:rPr>
          <w:rFonts w:eastAsia="Times New Roman" w:cs="Times New Roman"/>
          <w:color w:val="000000"/>
          <w:szCs w:val="24"/>
          <w:shd w:val="clear" w:color="auto" w:fill="FFFFFF"/>
          <w:lang w:val="en-US" w:eastAsia="en-GB"/>
        </w:rPr>
        <w:t>the doctrine of universal salvation)</w:t>
      </w:r>
      <w:r w:rsidRPr="005F477B">
        <w:rPr>
          <w:rFonts w:eastAsia="Times New Roman" w:cs="Times New Roman"/>
          <w:color w:val="000000"/>
          <w:szCs w:val="24"/>
          <w:shd w:val="clear" w:color="auto" w:fill="FFFFFF"/>
          <w:lang w:val="en-US" w:eastAsia="en-GB"/>
        </w:rPr>
        <w:t>, Christian utopian ideas such as those of Joachim of Fiore (c. 1135</w:t>
      </w:r>
      <w:r w:rsidRPr="00BB39B4">
        <w:rPr>
          <w:rFonts w:cs="Times New Roman"/>
          <w:color w:val="000000"/>
          <w:lang w:val="en-US"/>
        </w:rPr>
        <w:t>–</w:t>
      </w:r>
      <w:r w:rsidRPr="005F477B">
        <w:rPr>
          <w:rFonts w:eastAsia="Times New Roman" w:cs="Times New Roman"/>
          <w:color w:val="000000"/>
          <w:szCs w:val="24"/>
          <w:shd w:val="clear" w:color="auto" w:fill="FFFFFF"/>
          <w:lang w:val="en-US" w:eastAsia="en-GB"/>
        </w:rPr>
        <w:t>1202),</w:t>
      </w:r>
      <w:r w:rsidR="003D2CEA">
        <w:rPr>
          <w:rStyle w:val="FootnoteReference"/>
          <w:rFonts w:eastAsia="Times New Roman" w:cs="Times New Roman"/>
          <w:color w:val="000000"/>
          <w:szCs w:val="24"/>
          <w:shd w:val="clear" w:color="auto" w:fill="FFFFFF"/>
          <w:lang w:val="en-US" w:eastAsia="en-GB"/>
        </w:rPr>
        <w:footnoteReference w:id="57"/>
      </w:r>
      <w:r w:rsidRPr="005F477B">
        <w:rPr>
          <w:rFonts w:eastAsia="Times New Roman" w:cs="Times New Roman"/>
          <w:color w:val="000000"/>
          <w:szCs w:val="24"/>
          <w:shd w:val="clear" w:color="auto" w:fill="FFFFFF"/>
          <w:lang w:val="en-US" w:eastAsia="en-GB"/>
        </w:rPr>
        <w:t xml:space="preserve"> Calvin</w:t>
      </w:r>
      <w:r>
        <w:rPr>
          <w:rFonts w:eastAsia="Times New Roman" w:cs="Times New Roman"/>
          <w:color w:val="000000"/>
          <w:szCs w:val="24"/>
          <w:shd w:val="clear" w:color="auto" w:fill="FFFFFF"/>
          <w:lang w:val="en-US" w:eastAsia="en-GB"/>
        </w:rPr>
        <w:t>’</w:t>
      </w:r>
      <w:r w:rsidRPr="005F477B">
        <w:rPr>
          <w:rFonts w:eastAsia="Times New Roman" w:cs="Times New Roman"/>
          <w:color w:val="000000"/>
          <w:szCs w:val="24"/>
          <w:shd w:val="clear" w:color="auto" w:fill="FFFFFF"/>
          <w:lang w:val="en-US" w:eastAsia="en-GB"/>
        </w:rPr>
        <w:t>s belief that in the perfecting of human beings, God</w:t>
      </w:r>
      <w:r>
        <w:rPr>
          <w:rFonts w:eastAsia="Times New Roman" w:cs="Times New Roman"/>
          <w:color w:val="000000"/>
          <w:szCs w:val="24"/>
          <w:shd w:val="clear" w:color="auto" w:fill="FFFFFF"/>
          <w:lang w:val="en-US" w:eastAsia="en-GB"/>
        </w:rPr>
        <w:t>’</w:t>
      </w:r>
      <w:r w:rsidRPr="005F477B">
        <w:rPr>
          <w:rFonts w:eastAsia="Times New Roman" w:cs="Times New Roman"/>
          <w:color w:val="000000"/>
          <w:szCs w:val="24"/>
          <w:shd w:val="clear" w:color="auto" w:fill="FFFFFF"/>
          <w:lang w:val="en-US" w:eastAsia="en-GB"/>
        </w:rPr>
        <w:t>s manner of action leads to gradual rather than instantaneous improvement</w:t>
      </w:r>
      <w:r>
        <w:rPr>
          <w:rFonts w:eastAsia="Times New Roman" w:cs="Times New Roman"/>
          <w:color w:val="000000"/>
          <w:szCs w:val="24"/>
          <w:shd w:val="clear" w:color="auto" w:fill="FFFFFF"/>
          <w:lang w:val="en-US" w:eastAsia="en-GB"/>
        </w:rPr>
        <w:t>,</w:t>
      </w:r>
      <w:r>
        <w:rPr>
          <w:rStyle w:val="FootnoteReference"/>
          <w:rFonts w:eastAsia="Times New Roman" w:cs="Times New Roman"/>
          <w:color w:val="000000"/>
          <w:szCs w:val="24"/>
          <w:shd w:val="clear" w:color="auto" w:fill="FFFFFF"/>
          <w:lang w:val="en-US" w:eastAsia="en-GB"/>
        </w:rPr>
        <w:footnoteReference w:id="58"/>
      </w:r>
      <w:r w:rsidRPr="005F477B">
        <w:rPr>
          <w:rFonts w:eastAsia="Times New Roman" w:cs="Times New Roman"/>
          <w:color w:val="000000"/>
          <w:szCs w:val="24"/>
          <w:shd w:val="clear" w:color="auto" w:fill="FFFFFF"/>
          <w:lang w:val="en-US" w:eastAsia="en-GB"/>
        </w:rPr>
        <w:t xml:space="preserve"> </w:t>
      </w:r>
      <w:r w:rsidR="003D2CEA">
        <w:rPr>
          <w:rFonts w:eastAsia="Times New Roman" w:cs="Times New Roman"/>
          <w:color w:val="000000"/>
          <w:szCs w:val="24"/>
          <w:shd w:val="clear" w:color="auto" w:fill="FFFFFF"/>
          <w:lang w:val="en-US" w:eastAsia="en-GB"/>
        </w:rPr>
        <w:t xml:space="preserve">and </w:t>
      </w:r>
      <w:r w:rsidRPr="005F477B">
        <w:rPr>
          <w:rFonts w:eastAsia="Times New Roman" w:cs="Times New Roman"/>
          <w:color w:val="000000"/>
          <w:szCs w:val="24"/>
          <w:shd w:val="clear" w:color="auto" w:fill="FFFFFF"/>
          <w:lang w:val="en-US" w:eastAsia="en-GB"/>
        </w:rPr>
        <w:lastRenderedPageBreak/>
        <w:t>perhaps</w:t>
      </w:r>
      <w:r w:rsidR="003D2CEA">
        <w:rPr>
          <w:rFonts w:eastAsia="Times New Roman" w:cs="Times New Roman"/>
          <w:color w:val="000000"/>
          <w:szCs w:val="24"/>
          <w:shd w:val="clear" w:color="auto" w:fill="FFFFFF"/>
          <w:lang w:val="en-US" w:eastAsia="en-GB"/>
        </w:rPr>
        <w:t>—though this is a stretch—</w:t>
      </w:r>
      <w:r w:rsidRPr="005F477B">
        <w:rPr>
          <w:rFonts w:eastAsia="Times New Roman" w:cs="Times New Roman"/>
          <w:color w:val="000000"/>
          <w:szCs w:val="24"/>
          <w:shd w:val="clear" w:color="auto" w:fill="FFFFFF"/>
          <w:lang w:val="en-US" w:eastAsia="en-GB"/>
        </w:rPr>
        <w:t>even</w:t>
      </w:r>
      <w:r w:rsidR="003D2CEA">
        <w:rPr>
          <w:rFonts w:eastAsia="Times New Roman" w:cs="Times New Roman"/>
          <w:color w:val="000000"/>
          <w:szCs w:val="24"/>
          <w:shd w:val="clear" w:color="auto" w:fill="FFFFFF"/>
          <w:lang w:val="en-US" w:eastAsia="en-GB"/>
        </w:rPr>
        <w:t xml:space="preserve"> </w:t>
      </w:r>
      <w:r w:rsidRPr="005F477B">
        <w:rPr>
          <w:rFonts w:eastAsia="Times New Roman" w:cs="Times New Roman"/>
          <w:color w:val="000000"/>
          <w:szCs w:val="24"/>
          <w:shd w:val="clear" w:color="auto" w:fill="FFFFFF"/>
          <w:lang w:val="en-US" w:eastAsia="en-GB"/>
        </w:rPr>
        <w:t>Wolff</w:t>
      </w:r>
      <w:r w:rsidR="00AF652B">
        <w:rPr>
          <w:rFonts w:eastAsia="Times New Roman" w:cs="Times New Roman"/>
          <w:color w:val="000000"/>
          <w:szCs w:val="24"/>
          <w:shd w:val="clear" w:color="auto" w:fill="FFFFFF"/>
          <w:lang w:val="en-US" w:eastAsia="en-GB"/>
        </w:rPr>
        <w:t>’</w:t>
      </w:r>
      <w:r w:rsidRPr="005F477B">
        <w:rPr>
          <w:rFonts w:eastAsia="Times New Roman" w:cs="Times New Roman"/>
          <w:color w:val="000000"/>
          <w:szCs w:val="24"/>
          <w:shd w:val="clear" w:color="auto" w:fill="FFFFFF"/>
          <w:lang w:val="en-US" w:eastAsia="en-GB"/>
        </w:rPr>
        <w:t>s doctrine of perfectibility, which taught that it was with</w:t>
      </w:r>
      <w:r w:rsidR="00A070E1">
        <w:rPr>
          <w:rFonts w:eastAsia="Times New Roman" w:cs="Times New Roman"/>
          <w:color w:val="000000"/>
          <w:szCs w:val="24"/>
          <w:shd w:val="clear" w:color="auto" w:fill="FFFFFF"/>
          <w:lang w:val="en-US" w:eastAsia="en-GB"/>
        </w:rPr>
        <w:t>in</w:t>
      </w:r>
      <w:r w:rsidRPr="005F477B">
        <w:rPr>
          <w:rFonts w:eastAsia="Times New Roman" w:cs="Times New Roman"/>
          <w:color w:val="000000"/>
          <w:szCs w:val="24"/>
          <w:shd w:val="clear" w:color="auto" w:fill="FFFFFF"/>
          <w:lang w:val="en-US" w:eastAsia="en-GB"/>
        </w:rPr>
        <w:t xml:space="preserve"> human power (and indeed the supreme human good) to make unimpeded progress towards ever greater perfections.</w:t>
      </w:r>
      <w:r w:rsidR="00AF652B">
        <w:rPr>
          <w:rStyle w:val="FootnoteReference"/>
          <w:rFonts w:eastAsia="Times New Roman" w:cs="Times New Roman"/>
          <w:color w:val="000000"/>
          <w:szCs w:val="24"/>
          <w:shd w:val="clear" w:color="auto" w:fill="FFFFFF"/>
          <w:lang w:val="en-US" w:eastAsia="en-GB"/>
        </w:rPr>
        <w:footnoteReference w:id="59"/>
      </w:r>
      <w:r w:rsidRPr="005F477B">
        <w:rPr>
          <w:rFonts w:eastAsia="Times New Roman" w:cs="Times New Roman"/>
          <w:color w:val="000000"/>
          <w:szCs w:val="24"/>
          <w:shd w:val="clear" w:color="auto" w:fill="FFFFFF"/>
          <w:lang w:val="en-US" w:eastAsia="en-GB"/>
        </w:rPr>
        <w:t xml:space="preserve"> We may presume that </w:t>
      </w:r>
      <w:proofErr w:type="spellStart"/>
      <w:r w:rsidR="00AF652B" w:rsidRPr="00543D64">
        <w:rPr>
          <w:rFonts w:cs="Times New Roman"/>
          <w:szCs w:val="24"/>
          <w:lang w:val="en-US"/>
        </w:rPr>
        <w:t>Prémontval</w:t>
      </w:r>
      <w:proofErr w:type="spellEnd"/>
      <w:r w:rsidRPr="005F477B">
        <w:rPr>
          <w:rFonts w:eastAsia="Times New Roman" w:cs="Times New Roman"/>
          <w:color w:val="000000"/>
          <w:szCs w:val="24"/>
          <w:shd w:val="clear" w:color="auto" w:fill="FFFFFF"/>
          <w:lang w:val="en-US" w:eastAsia="en-GB"/>
        </w:rPr>
        <w:t xml:space="preserve"> was familiar with all these ideas, or cognate ones at least, </w:t>
      </w:r>
      <w:r w:rsidR="00AF652B">
        <w:rPr>
          <w:rFonts w:eastAsia="Times New Roman" w:cs="Times New Roman"/>
          <w:color w:val="000000"/>
          <w:szCs w:val="24"/>
          <w:shd w:val="clear" w:color="auto" w:fill="FFFFFF"/>
          <w:lang w:val="en-US" w:eastAsia="en-GB"/>
        </w:rPr>
        <w:t xml:space="preserve">and </w:t>
      </w:r>
      <w:r w:rsidR="006D3032">
        <w:rPr>
          <w:rFonts w:eastAsia="Times New Roman" w:cs="Times New Roman"/>
          <w:color w:val="000000"/>
          <w:szCs w:val="24"/>
          <w:shd w:val="clear" w:color="auto" w:fill="FFFFFF"/>
          <w:lang w:val="en-US" w:eastAsia="en-GB"/>
        </w:rPr>
        <w:t>conjecture that he</w:t>
      </w:r>
      <w:r w:rsidR="00AF652B">
        <w:rPr>
          <w:rFonts w:eastAsia="Times New Roman" w:cs="Times New Roman"/>
          <w:color w:val="000000"/>
          <w:szCs w:val="24"/>
          <w:shd w:val="clear" w:color="auto" w:fill="FFFFFF"/>
          <w:lang w:val="en-US" w:eastAsia="en-GB"/>
        </w:rPr>
        <w:t xml:space="preserve"> fused </w:t>
      </w:r>
      <w:r w:rsidR="006D3032">
        <w:rPr>
          <w:rFonts w:eastAsia="Times New Roman" w:cs="Times New Roman"/>
          <w:color w:val="000000"/>
          <w:szCs w:val="24"/>
          <w:shd w:val="clear" w:color="auto" w:fill="FFFFFF"/>
          <w:lang w:val="en-US" w:eastAsia="en-GB"/>
        </w:rPr>
        <w:t>and</w:t>
      </w:r>
      <w:r w:rsidR="00AF652B">
        <w:rPr>
          <w:rFonts w:eastAsia="Times New Roman" w:cs="Times New Roman"/>
          <w:color w:val="000000"/>
          <w:szCs w:val="24"/>
          <w:shd w:val="clear" w:color="auto" w:fill="FFFFFF"/>
          <w:lang w:val="en-US" w:eastAsia="en-GB"/>
        </w:rPr>
        <w:t xml:space="preserve"> re</w:t>
      </w:r>
      <w:r w:rsidR="006D3032">
        <w:rPr>
          <w:rFonts w:eastAsia="Times New Roman" w:cs="Times New Roman"/>
          <w:color w:val="000000"/>
          <w:szCs w:val="24"/>
          <w:shd w:val="clear" w:color="auto" w:fill="FFFFFF"/>
          <w:lang w:val="en-US" w:eastAsia="en-GB"/>
        </w:rPr>
        <w:t>work</w:t>
      </w:r>
      <w:r w:rsidR="00AF652B">
        <w:rPr>
          <w:rFonts w:eastAsia="Times New Roman" w:cs="Times New Roman"/>
          <w:color w:val="000000"/>
          <w:szCs w:val="24"/>
          <w:shd w:val="clear" w:color="auto" w:fill="FFFFFF"/>
          <w:lang w:val="en-US" w:eastAsia="en-GB"/>
        </w:rPr>
        <w:t xml:space="preserve">ed some or all of them </w:t>
      </w:r>
      <w:r w:rsidR="006D3032">
        <w:rPr>
          <w:rFonts w:eastAsia="Times New Roman" w:cs="Times New Roman"/>
          <w:color w:val="000000"/>
          <w:szCs w:val="24"/>
          <w:shd w:val="clear" w:color="auto" w:fill="FFFFFF"/>
          <w:lang w:val="en-US" w:eastAsia="en-GB"/>
        </w:rPr>
        <w:t xml:space="preserve">into a novel position of his own, though </w:t>
      </w:r>
      <w:r w:rsidR="00216C7F">
        <w:rPr>
          <w:rFonts w:eastAsia="Times New Roman" w:cs="Times New Roman"/>
          <w:color w:val="000000"/>
          <w:szCs w:val="24"/>
          <w:shd w:val="clear" w:color="auto" w:fill="FFFFFF"/>
          <w:lang w:val="en-US" w:eastAsia="en-GB"/>
        </w:rPr>
        <w:t xml:space="preserve">it should be stressed that </w:t>
      </w:r>
      <w:r w:rsidR="006D3032">
        <w:rPr>
          <w:rFonts w:eastAsia="Times New Roman" w:cs="Times New Roman"/>
          <w:color w:val="000000"/>
          <w:szCs w:val="24"/>
          <w:shd w:val="clear" w:color="auto" w:fill="FFFFFF"/>
          <w:lang w:val="en-US" w:eastAsia="en-GB"/>
        </w:rPr>
        <w:t>there is no direct evidence for this.</w:t>
      </w:r>
      <w:r w:rsidRPr="005F477B">
        <w:rPr>
          <w:rFonts w:eastAsia="Times New Roman" w:cs="Times New Roman"/>
          <w:color w:val="000000"/>
          <w:szCs w:val="24"/>
          <w:shd w:val="clear" w:color="auto" w:fill="FFFFFF"/>
          <w:lang w:val="en-US" w:eastAsia="en-GB"/>
        </w:rPr>
        <w:t xml:space="preserve"> </w:t>
      </w:r>
      <w:r w:rsidR="00216C7F">
        <w:rPr>
          <w:rFonts w:eastAsia="Times New Roman" w:cs="Times New Roman"/>
          <w:color w:val="000000"/>
          <w:szCs w:val="24"/>
          <w:shd w:val="clear" w:color="auto" w:fill="FFFFFF"/>
          <w:lang w:val="en-US" w:eastAsia="en-GB"/>
        </w:rPr>
        <w:t>And we ought not rule out the possibility that</w:t>
      </w:r>
      <w:r w:rsidRPr="005F477B">
        <w:rPr>
          <w:rFonts w:eastAsia="Times New Roman" w:cs="Times New Roman"/>
          <w:color w:val="000000"/>
          <w:szCs w:val="24"/>
          <w:shd w:val="clear" w:color="auto" w:fill="FFFFFF"/>
          <w:lang w:val="en-US" w:eastAsia="en-GB"/>
        </w:rPr>
        <w:t xml:space="preserve"> </w:t>
      </w:r>
      <w:proofErr w:type="spellStart"/>
      <w:r w:rsidR="00216C7F" w:rsidRPr="00543D64">
        <w:rPr>
          <w:rFonts w:cs="Times New Roman"/>
          <w:szCs w:val="24"/>
          <w:lang w:val="en-US"/>
        </w:rPr>
        <w:t>Prémontval</w:t>
      </w:r>
      <w:proofErr w:type="spellEnd"/>
      <w:r w:rsidR="00216C7F" w:rsidRPr="005F477B">
        <w:rPr>
          <w:rFonts w:eastAsia="Times New Roman" w:cs="Times New Roman"/>
          <w:color w:val="000000"/>
          <w:szCs w:val="24"/>
          <w:shd w:val="clear" w:color="auto" w:fill="FFFFFF"/>
          <w:lang w:val="en-US" w:eastAsia="en-GB"/>
        </w:rPr>
        <w:t xml:space="preserve"> </w:t>
      </w:r>
      <w:r w:rsidR="00216C7F">
        <w:rPr>
          <w:rFonts w:eastAsia="Times New Roman" w:cs="Times New Roman"/>
          <w:color w:val="000000"/>
          <w:szCs w:val="24"/>
          <w:shd w:val="clear" w:color="auto" w:fill="FFFFFF"/>
          <w:lang w:val="en-US" w:eastAsia="en-GB"/>
        </w:rPr>
        <w:t xml:space="preserve">arrived at </w:t>
      </w:r>
      <w:r w:rsidRPr="005F477B">
        <w:rPr>
          <w:rFonts w:eastAsia="Times New Roman" w:cs="Times New Roman"/>
          <w:color w:val="000000"/>
          <w:szCs w:val="24"/>
          <w:shd w:val="clear" w:color="auto" w:fill="FFFFFF"/>
          <w:lang w:val="en-US" w:eastAsia="en-GB"/>
        </w:rPr>
        <w:t xml:space="preserve">the component ideas of </w:t>
      </w:r>
      <w:r w:rsidR="00216C7F">
        <w:rPr>
          <w:rFonts w:cs="Times New Roman"/>
          <w:szCs w:val="24"/>
          <w:lang w:val="en-US"/>
        </w:rPr>
        <w:t>his</w:t>
      </w:r>
      <w:r w:rsidRPr="005F477B">
        <w:rPr>
          <w:rFonts w:eastAsia="Times New Roman" w:cs="Times New Roman"/>
          <w:color w:val="000000"/>
          <w:szCs w:val="24"/>
          <w:shd w:val="clear" w:color="auto" w:fill="FFFFFF"/>
          <w:lang w:val="en-US" w:eastAsia="en-GB"/>
        </w:rPr>
        <w:t xml:space="preserve"> </w:t>
      </w:r>
      <w:proofErr w:type="spellStart"/>
      <w:r w:rsidRPr="005F477B">
        <w:rPr>
          <w:rFonts w:eastAsia="Times New Roman" w:cs="Times New Roman"/>
          <w:color w:val="000000"/>
          <w:szCs w:val="24"/>
          <w:shd w:val="clear" w:color="auto" w:fill="FFFFFF"/>
          <w:lang w:val="en-US" w:eastAsia="en-GB"/>
        </w:rPr>
        <w:t>meliorism</w:t>
      </w:r>
      <w:proofErr w:type="spellEnd"/>
      <w:r w:rsidRPr="005F477B">
        <w:rPr>
          <w:rFonts w:eastAsia="Times New Roman" w:cs="Times New Roman"/>
          <w:color w:val="000000"/>
          <w:szCs w:val="24"/>
          <w:shd w:val="clear" w:color="auto" w:fill="FFFFFF"/>
          <w:lang w:val="en-US" w:eastAsia="en-GB"/>
        </w:rPr>
        <w:t xml:space="preserve"> </w:t>
      </w:r>
      <w:r w:rsidR="004535DB">
        <w:rPr>
          <w:rFonts w:eastAsia="Times New Roman" w:cs="Times New Roman"/>
          <w:color w:val="000000"/>
          <w:szCs w:val="24"/>
          <w:shd w:val="clear" w:color="auto" w:fill="FFFFFF"/>
          <w:lang w:val="en-US" w:eastAsia="en-GB"/>
        </w:rPr>
        <w:t>philosophically, w</w:t>
      </w:r>
      <w:r w:rsidR="00066661">
        <w:rPr>
          <w:rFonts w:eastAsia="Times New Roman" w:cs="Times New Roman"/>
          <w:color w:val="000000"/>
          <w:szCs w:val="24"/>
          <w:shd w:val="clear" w:color="auto" w:fill="FFFFFF"/>
          <w:lang w:val="en-US" w:eastAsia="en-GB"/>
        </w:rPr>
        <w:t xml:space="preserve">hich </w:t>
      </w:r>
      <w:r w:rsidR="00AF652B">
        <w:rPr>
          <w:rFonts w:eastAsia="Times New Roman" w:cs="Times New Roman"/>
          <w:color w:val="000000"/>
          <w:szCs w:val="24"/>
          <w:shd w:val="clear" w:color="auto" w:fill="FFFFFF"/>
          <w:lang w:val="en-US" w:eastAsia="en-GB"/>
        </w:rPr>
        <w:t>indeed</w:t>
      </w:r>
      <w:r w:rsidR="00066661">
        <w:rPr>
          <w:rFonts w:eastAsia="Times New Roman" w:cs="Times New Roman"/>
          <w:color w:val="000000"/>
          <w:szCs w:val="24"/>
          <w:shd w:val="clear" w:color="auto" w:fill="FFFFFF"/>
          <w:lang w:val="en-US" w:eastAsia="en-GB"/>
        </w:rPr>
        <w:t xml:space="preserve"> </w:t>
      </w:r>
      <w:r w:rsidR="004535DB">
        <w:rPr>
          <w:rFonts w:eastAsia="Times New Roman" w:cs="Times New Roman"/>
          <w:color w:val="000000"/>
          <w:szCs w:val="24"/>
          <w:shd w:val="clear" w:color="auto" w:fill="FFFFFF"/>
          <w:lang w:val="en-US" w:eastAsia="en-GB"/>
        </w:rPr>
        <w:t>is the impression he gives</w:t>
      </w:r>
      <w:r w:rsidR="00066661">
        <w:rPr>
          <w:rFonts w:eastAsia="Times New Roman" w:cs="Times New Roman"/>
          <w:color w:val="000000"/>
          <w:szCs w:val="24"/>
          <w:shd w:val="clear" w:color="auto" w:fill="FFFFFF"/>
          <w:lang w:val="en-US" w:eastAsia="en-GB"/>
        </w:rPr>
        <w:t>.</w:t>
      </w:r>
    </w:p>
    <w:p w:rsidR="00DD3EC8" w:rsidRPr="00543D64" w:rsidRDefault="00424C28" w:rsidP="00DD3EC8">
      <w:pPr>
        <w:autoSpaceDE w:val="0"/>
        <w:autoSpaceDN w:val="0"/>
        <w:adjustRightInd w:val="0"/>
        <w:ind w:firstLine="720"/>
        <w:rPr>
          <w:rFonts w:eastAsia="Times New Roman" w:cs="Times New Roman"/>
          <w:color w:val="000000"/>
          <w:szCs w:val="24"/>
          <w:shd w:val="clear" w:color="auto" w:fill="FFFFFF"/>
          <w:lang w:val="en-US" w:eastAsia="en-GB"/>
        </w:rPr>
      </w:pPr>
      <w:r>
        <w:rPr>
          <w:rFonts w:cs="Times New Roman"/>
          <w:szCs w:val="24"/>
          <w:lang w:val="en-US"/>
        </w:rPr>
        <w:t>We have already seen that</w:t>
      </w:r>
      <w:r w:rsidRPr="008F08FC">
        <w:rPr>
          <w:rFonts w:cs="Times New Roman"/>
          <w:szCs w:val="24"/>
          <w:lang w:val="en-US"/>
        </w:rPr>
        <w:t>, in spite of (or probably because of) its novelty,</w:t>
      </w:r>
      <w:r w:rsidR="00543D64" w:rsidRPr="008F08FC">
        <w:rPr>
          <w:rFonts w:cs="Times New Roman"/>
          <w:szCs w:val="24"/>
          <w:lang w:val="en-US"/>
        </w:rPr>
        <w:t xml:space="preserve"> </w:t>
      </w:r>
      <w:proofErr w:type="spellStart"/>
      <w:r w:rsidR="00543D64" w:rsidRPr="008F08FC">
        <w:rPr>
          <w:rFonts w:cs="Times New Roman"/>
          <w:szCs w:val="24"/>
          <w:lang w:val="en-US"/>
        </w:rPr>
        <w:t>Prémontval’s</w:t>
      </w:r>
      <w:proofErr w:type="spellEnd"/>
      <w:r w:rsidR="00543D64" w:rsidRPr="008F08FC">
        <w:rPr>
          <w:rFonts w:cs="Times New Roman"/>
          <w:szCs w:val="24"/>
          <w:lang w:val="en-US"/>
        </w:rPr>
        <w:t xml:space="preserve"> </w:t>
      </w:r>
      <w:proofErr w:type="spellStart"/>
      <w:r w:rsidR="00543D64" w:rsidRPr="008F08FC">
        <w:rPr>
          <w:rFonts w:cs="Times New Roman"/>
          <w:szCs w:val="24"/>
          <w:lang w:val="en-US"/>
        </w:rPr>
        <w:t>melioristic</w:t>
      </w:r>
      <w:proofErr w:type="spellEnd"/>
      <w:r w:rsidR="00543D64" w:rsidRPr="008F08FC">
        <w:rPr>
          <w:rFonts w:cs="Times New Roman"/>
          <w:szCs w:val="24"/>
          <w:lang w:val="en-US"/>
        </w:rPr>
        <w:t xml:space="preserve"> philosophy failed to find adherents in his own age</w:t>
      </w:r>
      <w:r w:rsidR="008F08FC" w:rsidRPr="008F08FC">
        <w:rPr>
          <w:rFonts w:cs="Times New Roman"/>
          <w:szCs w:val="24"/>
          <w:lang w:val="en-US"/>
        </w:rPr>
        <w:t xml:space="preserve">. This would not have surprised him in the slightest, as he </w:t>
      </w:r>
      <w:r w:rsidR="008F08FC">
        <w:rPr>
          <w:rFonts w:cs="Times New Roman"/>
          <w:szCs w:val="24"/>
          <w:lang w:val="en-US"/>
        </w:rPr>
        <w:t>fully expected that his ideas would receive a warmer reception in the decades and centuries to come. And in a sense</w:t>
      </w:r>
      <w:r w:rsidR="0080477C">
        <w:rPr>
          <w:rFonts w:cs="Times New Roman"/>
          <w:szCs w:val="24"/>
          <w:lang w:val="en-US"/>
        </w:rPr>
        <w:t>,</w:t>
      </w:r>
      <w:r w:rsidR="008F08FC">
        <w:rPr>
          <w:rFonts w:cs="Times New Roman"/>
          <w:szCs w:val="24"/>
          <w:lang w:val="en-US"/>
        </w:rPr>
        <w:t xml:space="preserve"> he was correct because </w:t>
      </w:r>
      <w:r w:rsidR="008F08FC">
        <w:rPr>
          <w:rFonts w:cs="Times New Roman"/>
          <w:szCs w:val="24"/>
        </w:rPr>
        <w:t xml:space="preserve">his forthright endorsement of </w:t>
      </w:r>
      <w:proofErr w:type="spellStart"/>
      <w:r w:rsidR="008F08FC">
        <w:rPr>
          <w:rFonts w:cs="Times New Roman"/>
          <w:szCs w:val="24"/>
        </w:rPr>
        <w:t>meliorism</w:t>
      </w:r>
      <w:proofErr w:type="spellEnd"/>
      <w:r w:rsidR="00543D64" w:rsidRPr="008F08FC">
        <w:rPr>
          <w:rFonts w:cs="Times New Roman"/>
          <w:szCs w:val="24"/>
          <w:lang w:val="en-US"/>
        </w:rPr>
        <w:t xml:space="preserve"> anticipated an important twist in the</w:t>
      </w:r>
      <w:r w:rsidR="008F08FC">
        <w:rPr>
          <w:rFonts w:cs="Times New Roman"/>
          <w:szCs w:val="24"/>
          <w:lang w:val="en-US"/>
        </w:rPr>
        <w:t xml:space="preserve"> optimism debate that occurred </w:t>
      </w:r>
      <w:r w:rsidR="00A8704F" w:rsidRPr="00543D64">
        <w:rPr>
          <w:rFonts w:cs="Times New Roman"/>
          <w:szCs w:val="24"/>
          <w:lang w:val="en-US"/>
        </w:rPr>
        <w:t xml:space="preserve">in the nineteenth century, especially in France, where </w:t>
      </w:r>
      <w:r w:rsidR="00A8704F" w:rsidRPr="00543D64">
        <w:rPr>
          <w:rFonts w:eastAsia="Times New Roman" w:cs="Times New Roman"/>
          <w:color w:val="000000"/>
          <w:szCs w:val="24"/>
          <w:shd w:val="clear" w:color="auto" w:fill="FFFFFF"/>
          <w:lang w:val="en-US" w:eastAsia="en-GB"/>
        </w:rPr>
        <w:t xml:space="preserve">optimism experienced a renaissance, albeit not in quite the same form as it had been entertained in previous centuries. This renaissance was sparked in </w:t>
      </w:r>
      <w:r w:rsidR="00DD3EC8">
        <w:rPr>
          <w:rFonts w:eastAsia="Times New Roman" w:cs="Times New Roman"/>
          <w:color w:val="000000"/>
          <w:szCs w:val="24"/>
          <w:shd w:val="clear" w:color="auto" w:fill="FFFFFF"/>
          <w:lang w:val="en-US" w:eastAsia="en-GB"/>
        </w:rPr>
        <w:t xml:space="preserve">1847 by </w:t>
      </w:r>
      <w:r w:rsidR="00DD3EC8" w:rsidRPr="00543D64">
        <w:rPr>
          <w:rFonts w:eastAsia="Times New Roman" w:cs="Times New Roman"/>
          <w:color w:val="000000"/>
          <w:szCs w:val="24"/>
          <w:shd w:val="clear" w:color="auto" w:fill="FFFFFF"/>
          <w:lang w:val="en-US" w:eastAsia="en-GB"/>
        </w:rPr>
        <w:t xml:space="preserve">Louis </w:t>
      </w:r>
      <w:proofErr w:type="spellStart"/>
      <w:r w:rsidR="00DD3EC8" w:rsidRPr="00543D64">
        <w:rPr>
          <w:rFonts w:eastAsia="Times New Roman" w:cs="Times New Roman"/>
          <w:color w:val="000000"/>
          <w:szCs w:val="24"/>
          <w:shd w:val="clear" w:color="auto" w:fill="FFFFFF"/>
          <w:lang w:val="en-US" w:eastAsia="en-GB"/>
        </w:rPr>
        <w:t>Auguste</w:t>
      </w:r>
      <w:proofErr w:type="spellEnd"/>
      <w:r w:rsidR="00DD3EC8" w:rsidRPr="00543D64">
        <w:rPr>
          <w:rFonts w:eastAsia="Times New Roman" w:cs="Times New Roman"/>
          <w:color w:val="000000"/>
          <w:szCs w:val="24"/>
          <w:shd w:val="clear" w:color="auto" w:fill="FFFFFF"/>
          <w:lang w:val="en-US" w:eastAsia="en-GB"/>
        </w:rPr>
        <w:t xml:space="preserve"> </w:t>
      </w:r>
      <w:proofErr w:type="spellStart"/>
      <w:r w:rsidR="00DD3EC8" w:rsidRPr="00543D64">
        <w:rPr>
          <w:rFonts w:eastAsia="Times New Roman" w:cs="Times New Roman"/>
          <w:color w:val="000000"/>
          <w:szCs w:val="24"/>
          <w:shd w:val="clear" w:color="auto" w:fill="FFFFFF"/>
          <w:lang w:val="en-US" w:eastAsia="en-GB"/>
        </w:rPr>
        <w:t>Javary</w:t>
      </w:r>
      <w:proofErr w:type="spellEnd"/>
      <w:r w:rsidR="00DD3EC8" w:rsidRPr="00543D64">
        <w:rPr>
          <w:rFonts w:eastAsia="Times New Roman" w:cs="Times New Roman"/>
          <w:color w:val="000000"/>
          <w:szCs w:val="24"/>
          <w:shd w:val="clear" w:color="auto" w:fill="FFFFFF"/>
          <w:lang w:val="en-US" w:eastAsia="en-GB"/>
        </w:rPr>
        <w:t xml:space="preserve"> (1820</w:t>
      </w:r>
      <w:r w:rsidR="00DD3EC8">
        <w:rPr>
          <w:rFonts w:cs="Memento"/>
          <w:color w:val="000000"/>
          <w:szCs w:val="24"/>
          <w:lang w:val="en-US"/>
        </w:rPr>
        <w:t>–</w:t>
      </w:r>
      <w:r w:rsidR="00DD3EC8" w:rsidRPr="00543D64">
        <w:rPr>
          <w:rFonts w:eastAsia="Times New Roman" w:cs="Times New Roman"/>
          <w:color w:val="000000"/>
          <w:szCs w:val="24"/>
          <w:shd w:val="clear" w:color="auto" w:fill="FFFFFF"/>
          <w:lang w:val="en-US" w:eastAsia="en-GB"/>
        </w:rPr>
        <w:t>1852)</w:t>
      </w:r>
      <w:r w:rsidR="00DD3EC8">
        <w:rPr>
          <w:rFonts w:eastAsia="Times New Roman" w:cs="Times New Roman"/>
          <w:color w:val="000000"/>
          <w:szCs w:val="24"/>
          <w:shd w:val="clear" w:color="auto" w:fill="FFFFFF"/>
          <w:lang w:val="en-US" w:eastAsia="en-GB"/>
        </w:rPr>
        <w:t>, who</w:t>
      </w:r>
      <w:r w:rsidR="00DD3EC8" w:rsidRPr="00543D64">
        <w:rPr>
          <w:rFonts w:eastAsia="Times New Roman" w:cs="Times New Roman"/>
          <w:color w:val="000000"/>
          <w:szCs w:val="24"/>
          <w:shd w:val="clear" w:color="auto" w:fill="FFFFFF"/>
          <w:lang w:val="en-US" w:eastAsia="en-GB"/>
        </w:rPr>
        <w:t xml:space="preserve"> insisted that God placed the very idea of good in the world so as to be </w:t>
      </w:r>
      <w:r w:rsidR="00DD3EC8">
        <w:rPr>
          <w:rFonts w:eastAsia="Times New Roman" w:cs="Times New Roman"/>
          <w:color w:val="000000"/>
          <w:szCs w:val="24"/>
          <w:shd w:val="clear" w:color="auto" w:fill="FFFFFF"/>
          <w:lang w:val="en-US" w:eastAsia="en-GB"/>
        </w:rPr>
        <w:t>“</w:t>
      </w:r>
      <w:r w:rsidR="00DD3EC8" w:rsidRPr="00543D64">
        <w:rPr>
          <w:rFonts w:eastAsia="Times New Roman" w:cs="Times New Roman"/>
          <w:color w:val="000000"/>
          <w:szCs w:val="24"/>
          <w:shd w:val="clear" w:color="auto" w:fill="FFFFFF"/>
          <w:lang w:val="en-US" w:eastAsia="en-GB"/>
        </w:rPr>
        <w:t>an inexhaustible principle of love and moral force</w:t>
      </w:r>
      <w:r w:rsidR="00DD3EC8">
        <w:rPr>
          <w:rFonts w:eastAsia="Times New Roman" w:cs="Times New Roman"/>
          <w:color w:val="000000"/>
          <w:szCs w:val="24"/>
          <w:shd w:val="clear" w:color="auto" w:fill="FFFFFF"/>
          <w:lang w:val="en-US" w:eastAsia="en-GB"/>
        </w:rPr>
        <w:t>”</w:t>
      </w:r>
      <w:r w:rsidR="00DD3EC8" w:rsidRPr="00543D64">
        <w:rPr>
          <w:rFonts w:eastAsia="Times New Roman" w:cs="Times New Roman"/>
          <w:color w:val="000000"/>
          <w:szCs w:val="24"/>
          <w:shd w:val="clear" w:color="auto" w:fill="FFFFFF"/>
          <w:lang w:val="en-US" w:eastAsia="en-GB"/>
        </w:rPr>
        <w:t xml:space="preserve"> and thus serve as </w:t>
      </w:r>
      <w:r w:rsidR="00DD3EC8">
        <w:rPr>
          <w:rFonts w:eastAsia="Times New Roman" w:cs="Times New Roman"/>
          <w:color w:val="000000"/>
          <w:szCs w:val="24"/>
          <w:shd w:val="clear" w:color="auto" w:fill="FFFFFF"/>
          <w:lang w:val="en-US" w:eastAsia="en-GB"/>
        </w:rPr>
        <w:t>“</w:t>
      </w:r>
      <w:r w:rsidR="00DD3EC8" w:rsidRPr="00543D64">
        <w:rPr>
          <w:rFonts w:eastAsia="Times New Roman" w:cs="Times New Roman"/>
          <w:color w:val="000000"/>
          <w:szCs w:val="24"/>
          <w:shd w:val="clear" w:color="auto" w:fill="FFFFFF"/>
          <w:lang w:val="en-US" w:eastAsia="en-GB"/>
        </w:rPr>
        <w:t>a germ of improvement, which can make fruitful, blossom, and lead this world from an inferior state to a greater perfection</w:t>
      </w:r>
      <w:r w:rsidR="00DD3EC8">
        <w:rPr>
          <w:rFonts w:eastAsia="Times New Roman" w:cs="Times New Roman"/>
          <w:color w:val="000000"/>
          <w:szCs w:val="24"/>
          <w:shd w:val="clear" w:color="auto" w:fill="FFFFFF"/>
          <w:lang w:val="en-US" w:eastAsia="en-GB"/>
        </w:rPr>
        <w:t>” (</w:t>
      </w:r>
      <w:proofErr w:type="spellStart"/>
      <w:r w:rsidR="00DD3EC8" w:rsidRPr="00EB5301">
        <w:rPr>
          <w:rFonts w:eastAsia="Times New Roman" w:cs="Times New Roman"/>
          <w:color w:val="000000"/>
          <w:shd w:val="clear" w:color="auto" w:fill="FFFFFF"/>
          <w:lang w:val="en-US" w:eastAsia="en-GB"/>
        </w:rPr>
        <w:t>Javary</w:t>
      </w:r>
      <w:proofErr w:type="spellEnd"/>
      <w:r w:rsidR="00DD3EC8" w:rsidRPr="00EB5301">
        <w:rPr>
          <w:rFonts w:eastAsia="Times New Roman" w:cs="Times New Roman"/>
          <w:color w:val="000000"/>
          <w:shd w:val="clear" w:color="auto" w:fill="FFFFFF"/>
          <w:lang w:val="en-US" w:eastAsia="en-GB"/>
        </w:rPr>
        <w:t xml:space="preserve"> 1847, 525</w:t>
      </w:r>
      <w:r w:rsidR="00DD3EC8">
        <w:rPr>
          <w:rFonts w:eastAsia="Times New Roman" w:cs="Times New Roman"/>
          <w:color w:val="000000"/>
          <w:szCs w:val="24"/>
          <w:shd w:val="clear" w:color="auto" w:fill="FFFFFF"/>
          <w:lang w:val="en-US" w:eastAsia="en-GB"/>
        </w:rPr>
        <w:t>). Insisting</w:t>
      </w:r>
      <w:r w:rsidR="00DD3EC8" w:rsidRPr="00543D64">
        <w:rPr>
          <w:rFonts w:eastAsia="Times New Roman" w:cs="Times New Roman"/>
          <w:color w:val="000000"/>
          <w:szCs w:val="24"/>
          <w:shd w:val="clear" w:color="auto" w:fill="FFFFFF"/>
          <w:lang w:val="en-US" w:eastAsia="en-GB"/>
        </w:rPr>
        <w:t xml:space="preserve"> that there was no limit as to how perfect the world could become, </w:t>
      </w:r>
      <w:proofErr w:type="spellStart"/>
      <w:r w:rsidR="00DD3EC8" w:rsidRPr="00543D64">
        <w:rPr>
          <w:rFonts w:eastAsia="Times New Roman" w:cs="Times New Roman"/>
          <w:color w:val="000000"/>
          <w:szCs w:val="24"/>
          <w:shd w:val="clear" w:color="auto" w:fill="FFFFFF"/>
          <w:lang w:val="en-US" w:eastAsia="en-GB"/>
        </w:rPr>
        <w:t>Javary</w:t>
      </w:r>
      <w:proofErr w:type="spellEnd"/>
      <w:r w:rsidR="00DD3EC8" w:rsidRPr="00543D64">
        <w:rPr>
          <w:rFonts w:eastAsia="Times New Roman" w:cs="Times New Roman"/>
          <w:color w:val="000000"/>
          <w:szCs w:val="24"/>
          <w:shd w:val="clear" w:color="auto" w:fill="FFFFFF"/>
          <w:lang w:val="en-US" w:eastAsia="en-GB"/>
        </w:rPr>
        <w:t xml:space="preserve"> </w:t>
      </w:r>
      <w:r w:rsidR="00DD3EC8">
        <w:rPr>
          <w:rFonts w:eastAsia="Times New Roman" w:cs="Times New Roman"/>
          <w:color w:val="000000"/>
          <w:szCs w:val="24"/>
          <w:shd w:val="clear" w:color="auto" w:fill="FFFFFF"/>
          <w:lang w:val="en-US" w:eastAsia="en-GB"/>
        </w:rPr>
        <w:t>offered</w:t>
      </w:r>
      <w:r w:rsidR="00DD3EC8" w:rsidRPr="00543D64">
        <w:rPr>
          <w:rFonts w:eastAsia="Times New Roman" w:cs="Times New Roman"/>
          <w:color w:val="000000"/>
          <w:szCs w:val="24"/>
          <w:shd w:val="clear" w:color="auto" w:fill="FFFFFF"/>
          <w:lang w:val="en-US" w:eastAsia="en-GB"/>
        </w:rPr>
        <w:t xml:space="preserve"> a vision of </w:t>
      </w:r>
      <w:r w:rsidR="00182EFE">
        <w:rPr>
          <w:rFonts w:eastAsia="Times New Roman" w:cs="Times New Roman"/>
          <w:color w:val="000000"/>
          <w:szCs w:val="24"/>
          <w:shd w:val="clear" w:color="auto" w:fill="FFFFFF"/>
          <w:lang w:val="en-US" w:eastAsia="en-GB"/>
        </w:rPr>
        <w:t>an ever-improving</w:t>
      </w:r>
      <w:r w:rsidR="00DD3EC8" w:rsidRPr="00543D64">
        <w:rPr>
          <w:rFonts w:eastAsia="Times New Roman" w:cs="Times New Roman"/>
          <w:color w:val="000000"/>
          <w:szCs w:val="24"/>
          <w:shd w:val="clear" w:color="auto" w:fill="FFFFFF"/>
          <w:lang w:val="en-US" w:eastAsia="en-GB"/>
        </w:rPr>
        <w:t xml:space="preserve"> universe:</w:t>
      </w:r>
    </w:p>
    <w:p w:rsidR="00DD3EC8" w:rsidRPr="00543D64" w:rsidRDefault="00DD3EC8" w:rsidP="00DD3EC8">
      <w:pPr>
        <w:rPr>
          <w:rFonts w:eastAsia="Times New Roman" w:cs="Times New Roman"/>
          <w:color w:val="000000"/>
          <w:szCs w:val="24"/>
          <w:shd w:val="clear" w:color="auto" w:fill="FFFFFF"/>
          <w:lang w:val="en-US" w:eastAsia="en-GB"/>
        </w:rPr>
      </w:pPr>
    </w:p>
    <w:p w:rsidR="00DD3EC8" w:rsidRDefault="00DD3EC8" w:rsidP="00DD3EC8">
      <w:pPr>
        <w:ind w:left="720" w:right="720"/>
        <w:rPr>
          <w:rFonts w:eastAsia="Times New Roman" w:cs="Times New Roman"/>
          <w:color w:val="000000"/>
          <w:szCs w:val="24"/>
          <w:shd w:val="clear" w:color="auto" w:fill="FFFFFF"/>
          <w:lang w:val="en-US" w:eastAsia="en-GB"/>
        </w:rPr>
      </w:pPr>
      <w:r w:rsidRPr="00543D64">
        <w:rPr>
          <w:rFonts w:eastAsia="Times New Roman" w:cs="Times New Roman"/>
          <w:color w:val="000000"/>
          <w:szCs w:val="24"/>
          <w:shd w:val="clear" w:color="auto" w:fill="FFFFFF"/>
          <w:lang w:val="en-US" w:eastAsia="en-GB"/>
        </w:rPr>
        <w:t>The divine will can work only for the best, says optimism: we agree; but as a determinate best is never absolutely realizable, are not the two principles in agreement when we conceive that the state of the world—necessarily always imperfect—is nevertheless constantly improving, and approaching an absolute perfection, which it will doubtless never attain, but which ultimately it conceives and towards which it tends ever more?</w:t>
      </w:r>
      <w:r>
        <w:rPr>
          <w:rFonts w:eastAsia="Times New Roman" w:cs="Times New Roman"/>
          <w:color w:val="000000"/>
          <w:szCs w:val="24"/>
          <w:shd w:val="clear" w:color="auto" w:fill="FFFFFF"/>
          <w:lang w:val="en-US" w:eastAsia="en-GB"/>
        </w:rPr>
        <w:t xml:space="preserve"> (</w:t>
      </w:r>
      <w:proofErr w:type="spellStart"/>
      <w:r w:rsidRPr="00EB5301">
        <w:rPr>
          <w:rFonts w:eastAsia="Times New Roman" w:cs="Times New Roman"/>
          <w:color w:val="000000"/>
          <w:shd w:val="clear" w:color="auto" w:fill="FFFFFF"/>
          <w:lang w:val="en-US" w:eastAsia="en-GB"/>
        </w:rPr>
        <w:t>Javary</w:t>
      </w:r>
      <w:proofErr w:type="spellEnd"/>
      <w:r w:rsidRPr="00EB5301">
        <w:rPr>
          <w:rFonts w:eastAsia="Times New Roman" w:cs="Times New Roman"/>
          <w:color w:val="000000"/>
          <w:shd w:val="clear" w:color="auto" w:fill="FFFFFF"/>
          <w:lang w:val="en-US" w:eastAsia="en-GB"/>
        </w:rPr>
        <w:t xml:space="preserve"> 1847, 525</w:t>
      </w:r>
      <w:r>
        <w:rPr>
          <w:rFonts w:eastAsia="Times New Roman" w:cs="Times New Roman"/>
          <w:color w:val="000000"/>
          <w:szCs w:val="24"/>
          <w:shd w:val="clear" w:color="auto" w:fill="FFFFFF"/>
          <w:lang w:val="en-US" w:eastAsia="en-GB"/>
        </w:rPr>
        <w:t>)</w:t>
      </w:r>
    </w:p>
    <w:p w:rsidR="00DD3EC8" w:rsidRPr="00543D64" w:rsidRDefault="00DD3EC8" w:rsidP="00DD3EC8">
      <w:pPr>
        <w:rPr>
          <w:rFonts w:eastAsia="Times New Roman" w:cs="Times New Roman"/>
          <w:color w:val="000000"/>
          <w:szCs w:val="24"/>
          <w:shd w:val="clear" w:color="auto" w:fill="FFFFFF"/>
          <w:lang w:val="en-US" w:eastAsia="en-GB"/>
        </w:rPr>
      </w:pPr>
    </w:p>
    <w:p w:rsidR="00A8704F" w:rsidRPr="00543D64" w:rsidRDefault="00DD3EC8" w:rsidP="00DD3EC8">
      <w:pPr>
        <w:autoSpaceDE w:val="0"/>
        <w:autoSpaceDN w:val="0"/>
        <w:adjustRightInd w:val="0"/>
        <w:rPr>
          <w:rFonts w:eastAsia="Times New Roman" w:cs="Times New Roman"/>
          <w:color w:val="000000"/>
          <w:szCs w:val="24"/>
          <w:shd w:val="clear" w:color="auto" w:fill="FFFFFF"/>
          <w:lang w:val="en-US" w:eastAsia="en-GB"/>
        </w:rPr>
      </w:pPr>
      <w:r w:rsidRPr="00543D64">
        <w:rPr>
          <w:rFonts w:eastAsia="Times New Roman" w:cs="Times New Roman"/>
          <w:color w:val="000000"/>
          <w:szCs w:val="24"/>
          <w:shd w:val="clear" w:color="auto" w:fill="FFFFFF"/>
          <w:lang w:val="en-US" w:eastAsia="en-GB"/>
        </w:rPr>
        <w:t xml:space="preserve">Inspired by </w:t>
      </w:r>
      <w:proofErr w:type="spellStart"/>
      <w:r>
        <w:rPr>
          <w:rFonts w:eastAsia="Times New Roman" w:cs="Times New Roman"/>
          <w:color w:val="000000"/>
          <w:szCs w:val="24"/>
          <w:shd w:val="clear" w:color="auto" w:fill="FFFFFF"/>
          <w:lang w:val="en-US" w:eastAsia="en-GB"/>
        </w:rPr>
        <w:t>Javary’s</w:t>
      </w:r>
      <w:proofErr w:type="spellEnd"/>
      <w:r w:rsidRPr="00543D64">
        <w:rPr>
          <w:rFonts w:eastAsia="Times New Roman" w:cs="Times New Roman"/>
          <w:color w:val="000000"/>
          <w:szCs w:val="24"/>
          <w:shd w:val="clear" w:color="auto" w:fill="FFFFFF"/>
          <w:lang w:val="en-US" w:eastAsia="en-GB"/>
        </w:rPr>
        <w:t xml:space="preserve"> suggestion, a series of philosophers endorsed and elaborated upon it.</w:t>
      </w:r>
      <w:r>
        <w:rPr>
          <w:rFonts w:eastAsia="Times New Roman" w:cs="Times New Roman"/>
          <w:color w:val="000000"/>
          <w:szCs w:val="24"/>
          <w:shd w:val="clear" w:color="auto" w:fill="FFFFFF"/>
          <w:lang w:val="en-US" w:eastAsia="en-GB"/>
        </w:rPr>
        <w:t xml:space="preserve"> Hence in </w:t>
      </w:r>
      <w:r w:rsidR="00A8704F" w:rsidRPr="00543D64">
        <w:rPr>
          <w:rFonts w:eastAsia="Times New Roman" w:cs="Times New Roman"/>
          <w:color w:val="000000"/>
          <w:szCs w:val="24"/>
          <w:shd w:val="clear" w:color="auto" w:fill="FFFFFF"/>
          <w:lang w:val="en-US" w:eastAsia="en-GB"/>
        </w:rPr>
        <w:t>1854</w:t>
      </w:r>
      <w:r w:rsidR="005270D9">
        <w:rPr>
          <w:rFonts w:eastAsia="Times New Roman" w:cs="Times New Roman"/>
          <w:color w:val="000000"/>
          <w:szCs w:val="24"/>
          <w:shd w:val="clear" w:color="auto" w:fill="FFFFFF"/>
          <w:lang w:val="en-US" w:eastAsia="en-GB"/>
        </w:rPr>
        <w:t>,</w:t>
      </w:r>
      <w:r w:rsidR="00A8704F" w:rsidRPr="00543D64">
        <w:rPr>
          <w:rFonts w:eastAsia="Times New Roman" w:cs="Times New Roman"/>
          <w:color w:val="000000"/>
          <w:szCs w:val="24"/>
          <w:shd w:val="clear" w:color="auto" w:fill="FFFFFF"/>
          <w:lang w:val="en-US" w:eastAsia="en-GB"/>
        </w:rPr>
        <w:t xml:space="preserve"> </w:t>
      </w:r>
      <w:proofErr w:type="spellStart"/>
      <w:r w:rsidR="00A8704F" w:rsidRPr="00543D64">
        <w:rPr>
          <w:rFonts w:eastAsia="Times New Roman" w:cs="Times New Roman"/>
          <w:color w:val="000000"/>
          <w:szCs w:val="24"/>
          <w:shd w:val="clear" w:color="auto" w:fill="FFFFFF"/>
          <w:lang w:val="en-US" w:eastAsia="en-GB"/>
        </w:rPr>
        <w:t>Francisque</w:t>
      </w:r>
      <w:proofErr w:type="spellEnd"/>
      <w:r w:rsidR="00A8704F" w:rsidRPr="00543D64">
        <w:rPr>
          <w:rFonts w:eastAsia="Times New Roman" w:cs="Times New Roman"/>
          <w:color w:val="000000"/>
          <w:szCs w:val="24"/>
          <w:shd w:val="clear" w:color="auto" w:fill="FFFFFF"/>
          <w:lang w:val="en-US" w:eastAsia="en-GB"/>
        </w:rPr>
        <w:t xml:space="preserve"> </w:t>
      </w:r>
      <w:proofErr w:type="spellStart"/>
      <w:r w:rsidR="00A8704F" w:rsidRPr="00543D64">
        <w:rPr>
          <w:rFonts w:eastAsia="Times New Roman" w:cs="Times New Roman"/>
          <w:color w:val="000000"/>
          <w:szCs w:val="24"/>
          <w:shd w:val="clear" w:color="auto" w:fill="FFFFFF"/>
          <w:lang w:val="en-US" w:eastAsia="en-GB"/>
        </w:rPr>
        <w:t>Bouill</w:t>
      </w:r>
      <w:r>
        <w:rPr>
          <w:rFonts w:eastAsia="Times New Roman" w:cs="Times New Roman"/>
          <w:color w:val="000000"/>
          <w:szCs w:val="24"/>
          <w:shd w:val="clear" w:color="auto" w:fill="FFFFFF"/>
          <w:lang w:val="en-US" w:eastAsia="en-GB"/>
        </w:rPr>
        <w:t>ier</w:t>
      </w:r>
      <w:proofErr w:type="spellEnd"/>
      <w:r w:rsidR="00A8704F" w:rsidRPr="00543D64">
        <w:rPr>
          <w:rFonts w:eastAsia="Times New Roman" w:cs="Times New Roman"/>
          <w:color w:val="000000"/>
          <w:szCs w:val="24"/>
          <w:shd w:val="clear" w:color="auto" w:fill="FFFFFF"/>
          <w:lang w:val="en-US" w:eastAsia="en-GB"/>
        </w:rPr>
        <w:t xml:space="preserve"> </w:t>
      </w:r>
      <w:r w:rsidR="009A7005" w:rsidRPr="00543D64">
        <w:rPr>
          <w:rFonts w:eastAsia="Times New Roman" w:cs="Times New Roman"/>
          <w:color w:val="000000"/>
          <w:szCs w:val="24"/>
          <w:shd w:val="clear" w:color="auto" w:fill="FFFFFF"/>
          <w:lang w:val="en-US" w:eastAsia="en-GB"/>
        </w:rPr>
        <w:t>(1813</w:t>
      </w:r>
      <w:r w:rsidR="009A7005" w:rsidRPr="00543D64">
        <w:rPr>
          <w:rFonts w:cs="Memento"/>
          <w:color w:val="000000"/>
          <w:szCs w:val="24"/>
          <w:lang w:val="en-US"/>
        </w:rPr>
        <w:t>–</w:t>
      </w:r>
      <w:r w:rsidR="009A7005" w:rsidRPr="00543D64">
        <w:rPr>
          <w:rFonts w:eastAsia="Times New Roman" w:cs="Times New Roman"/>
          <w:color w:val="000000"/>
          <w:szCs w:val="24"/>
          <w:shd w:val="clear" w:color="auto" w:fill="FFFFFF"/>
          <w:lang w:val="en-US" w:eastAsia="en-GB"/>
        </w:rPr>
        <w:t xml:space="preserve">1899) </w:t>
      </w:r>
      <w:r w:rsidR="00A8704F" w:rsidRPr="00543D64">
        <w:rPr>
          <w:rFonts w:eastAsia="Times New Roman" w:cs="Times New Roman"/>
          <w:color w:val="000000"/>
          <w:szCs w:val="24"/>
          <w:shd w:val="clear" w:color="auto" w:fill="FFFFFF"/>
          <w:lang w:val="en-US" w:eastAsia="en-GB"/>
        </w:rPr>
        <w:t>claim</w:t>
      </w:r>
      <w:r>
        <w:rPr>
          <w:rFonts w:eastAsia="Times New Roman" w:cs="Times New Roman"/>
          <w:color w:val="000000"/>
          <w:szCs w:val="24"/>
          <w:shd w:val="clear" w:color="auto" w:fill="FFFFFF"/>
          <w:lang w:val="en-US" w:eastAsia="en-GB"/>
        </w:rPr>
        <w:t>ed</w:t>
      </w:r>
      <w:r w:rsidR="00A8704F" w:rsidRPr="00543D64">
        <w:rPr>
          <w:rFonts w:eastAsia="Times New Roman" w:cs="Times New Roman"/>
          <w:color w:val="000000"/>
          <w:szCs w:val="24"/>
          <w:shd w:val="clear" w:color="auto" w:fill="FFFFFF"/>
          <w:lang w:val="en-US" w:eastAsia="en-GB"/>
        </w:rPr>
        <w:t xml:space="preserve"> that as there could be no upper limit for the perfection of a universe, the optimist’s belief that our universe is the best one possible had to be reworked into a form of </w:t>
      </w:r>
      <w:proofErr w:type="spellStart"/>
      <w:r w:rsidR="00A8704F" w:rsidRPr="00543D64">
        <w:rPr>
          <w:rFonts w:eastAsia="Times New Roman" w:cs="Times New Roman"/>
          <w:color w:val="000000"/>
          <w:szCs w:val="24"/>
          <w:shd w:val="clear" w:color="auto" w:fill="FFFFFF"/>
          <w:lang w:val="en-US" w:eastAsia="en-GB"/>
        </w:rPr>
        <w:t>meliorism</w:t>
      </w:r>
      <w:proofErr w:type="spellEnd"/>
      <w:r w:rsidR="00A8704F" w:rsidRPr="00543D64">
        <w:rPr>
          <w:rFonts w:eastAsia="Times New Roman" w:cs="Times New Roman"/>
          <w:color w:val="000000"/>
          <w:szCs w:val="24"/>
          <w:shd w:val="clear" w:color="auto" w:fill="FFFFFF"/>
          <w:lang w:val="en-US" w:eastAsia="en-GB"/>
        </w:rPr>
        <w:t xml:space="preserve">, which recognized that the universe was not (and could not be) statically the best at every moment but was instead ceaselessly increasing in perfection. </w:t>
      </w:r>
      <w:r w:rsidR="005270D9">
        <w:rPr>
          <w:rFonts w:eastAsia="Times New Roman" w:cs="Times New Roman"/>
          <w:color w:val="000000"/>
          <w:szCs w:val="24"/>
          <w:shd w:val="clear" w:color="auto" w:fill="FFFFFF"/>
          <w:lang w:val="en-US" w:eastAsia="en-GB"/>
        </w:rPr>
        <w:t>Therefore</w:t>
      </w:r>
      <w:r w:rsidR="0080477C">
        <w:rPr>
          <w:rFonts w:eastAsia="Times New Roman" w:cs="Times New Roman"/>
          <w:color w:val="000000"/>
          <w:szCs w:val="24"/>
          <w:shd w:val="clear" w:color="auto" w:fill="FFFFFF"/>
          <w:lang w:val="en-US" w:eastAsia="en-GB"/>
        </w:rPr>
        <w:t>,</w:t>
      </w:r>
      <w:r w:rsidR="00A8704F" w:rsidRPr="00543D64">
        <w:rPr>
          <w:rFonts w:eastAsia="Times New Roman" w:cs="Times New Roman"/>
          <w:color w:val="000000"/>
          <w:szCs w:val="24"/>
          <w:shd w:val="clear" w:color="auto" w:fill="FFFFFF"/>
          <w:lang w:val="en-US" w:eastAsia="en-GB"/>
        </w:rPr>
        <w:t xml:space="preserve"> according to </w:t>
      </w:r>
      <w:proofErr w:type="spellStart"/>
      <w:r w:rsidR="00A8704F" w:rsidRPr="00543D64">
        <w:rPr>
          <w:rFonts w:eastAsia="Times New Roman" w:cs="Times New Roman"/>
          <w:color w:val="000000"/>
          <w:szCs w:val="24"/>
          <w:shd w:val="clear" w:color="auto" w:fill="FFFFFF"/>
          <w:lang w:val="en-US" w:eastAsia="en-GB"/>
        </w:rPr>
        <w:t>Bouill</w:t>
      </w:r>
      <w:r>
        <w:rPr>
          <w:rFonts w:eastAsia="Times New Roman" w:cs="Times New Roman"/>
          <w:color w:val="000000"/>
          <w:szCs w:val="24"/>
          <w:shd w:val="clear" w:color="auto" w:fill="FFFFFF"/>
          <w:lang w:val="en-US" w:eastAsia="en-GB"/>
        </w:rPr>
        <w:t>i</w:t>
      </w:r>
      <w:r w:rsidR="00A8704F" w:rsidRPr="00543D64">
        <w:rPr>
          <w:rFonts w:eastAsia="Times New Roman" w:cs="Times New Roman"/>
          <w:color w:val="000000"/>
          <w:szCs w:val="24"/>
          <w:shd w:val="clear" w:color="auto" w:fill="FFFFFF"/>
          <w:lang w:val="en-US" w:eastAsia="en-GB"/>
        </w:rPr>
        <w:t>er</w:t>
      </w:r>
      <w:proofErr w:type="spellEnd"/>
      <w:r w:rsidR="00A8704F" w:rsidRPr="00543D64">
        <w:rPr>
          <w:rFonts w:eastAsia="Times New Roman" w:cs="Times New Roman"/>
          <w:color w:val="000000"/>
          <w:szCs w:val="24"/>
          <w:shd w:val="clear" w:color="auto" w:fill="FFFFFF"/>
          <w:lang w:val="en-US" w:eastAsia="en-GB"/>
        </w:rPr>
        <w:t xml:space="preserve">, the best world of the optimist </w:t>
      </w:r>
      <w:r w:rsidR="0080477C">
        <w:rPr>
          <w:rFonts w:eastAsia="Times New Roman" w:cs="Times New Roman"/>
          <w:color w:val="000000"/>
          <w:szCs w:val="24"/>
          <w:shd w:val="clear" w:color="auto" w:fill="FFFFFF"/>
          <w:lang w:val="en-US" w:eastAsia="en-GB"/>
        </w:rPr>
        <w:t>“</w:t>
      </w:r>
      <w:r w:rsidR="00A8704F" w:rsidRPr="00543D64">
        <w:rPr>
          <w:rFonts w:eastAsia="Times New Roman" w:cs="Times New Roman"/>
          <w:color w:val="000000"/>
          <w:szCs w:val="24"/>
          <w:shd w:val="clear" w:color="auto" w:fill="FFFFFF"/>
          <w:lang w:val="en-US" w:eastAsia="en-GB"/>
        </w:rPr>
        <w:t>is not the world such as it is, the world in actuality, it is the world in potentiality, such as it is becoming and ceaselessly will become in the endless progression of its developments</w:t>
      </w:r>
      <w:r w:rsidR="0080477C">
        <w:rPr>
          <w:rFonts w:eastAsia="Times New Roman" w:cs="Times New Roman"/>
          <w:color w:val="000000"/>
          <w:szCs w:val="24"/>
          <w:shd w:val="clear" w:color="auto" w:fill="FFFFFF"/>
          <w:lang w:val="en-US" w:eastAsia="en-GB"/>
        </w:rPr>
        <w:t>”</w:t>
      </w:r>
      <w:r w:rsidR="00186241">
        <w:rPr>
          <w:rFonts w:eastAsia="Times New Roman" w:cs="Times New Roman"/>
          <w:color w:val="000000"/>
          <w:szCs w:val="24"/>
          <w:shd w:val="clear" w:color="auto" w:fill="FFFFFF"/>
          <w:lang w:val="en-US" w:eastAsia="en-GB"/>
        </w:rPr>
        <w:t xml:space="preserve"> (</w:t>
      </w:r>
      <w:proofErr w:type="spellStart"/>
      <w:r w:rsidR="00186241" w:rsidRPr="00EB5301">
        <w:rPr>
          <w:rFonts w:eastAsia="Times New Roman" w:cs="Times New Roman"/>
          <w:color w:val="000000"/>
          <w:shd w:val="clear" w:color="auto" w:fill="FFFFFF"/>
          <w:lang w:val="en-US" w:eastAsia="en-GB"/>
        </w:rPr>
        <w:t>Bouill</w:t>
      </w:r>
      <w:r>
        <w:rPr>
          <w:rFonts w:eastAsia="Times New Roman" w:cs="Times New Roman"/>
          <w:color w:val="000000"/>
          <w:shd w:val="clear" w:color="auto" w:fill="FFFFFF"/>
          <w:lang w:val="en-US" w:eastAsia="en-GB"/>
        </w:rPr>
        <w:t>i</w:t>
      </w:r>
      <w:r w:rsidR="00186241" w:rsidRPr="00EB5301">
        <w:rPr>
          <w:rFonts w:eastAsia="Times New Roman" w:cs="Times New Roman"/>
          <w:color w:val="000000"/>
          <w:shd w:val="clear" w:color="auto" w:fill="FFFFFF"/>
          <w:lang w:val="en-US" w:eastAsia="en-GB"/>
        </w:rPr>
        <w:t>er</w:t>
      </w:r>
      <w:proofErr w:type="spellEnd"/>
      <w:r w:rsidR="00186241" w:rsidRPr="00EB5301">
        <w:rPr>
          <w:rFonts w:eastAsia="Times New Roman" w:cs="Times New Roman"/>
          <w:color w:val="000000"/>
          <w:shd w:val="clear" w:color="auto" w:fill="FFFFFF"/>
          <w:lang w:val="en-US" w:eastAsia="en-GB"/>
        </w:rPr>
        <w:t xml:space="preserve"> 1854, 455</w:t>
      </w:r>
      <w:r w:rsidR="00186241">
        <w:rPr>
          <w:rFonts w:eastAsia="Times New Roman" w:cs="Times New Roman"/>
          <w:color w:val="000000"/>
          <w:szCs w:val="24"/>
          <w:shd w:val="clear" w:color="auto" w:fill="FFFFFF"/>
          <w:lang w:val="en-US" w:eastAsia="en-GB"/>
        </w:rPr>
        <w:t>)</w:t>
      </w:r>
      <w:r w:rsidR="00A8704F" w:rsidRPr="00543D64">
        <w:rPr>
          <w:rFonts w:eastAsia="Times New Roman" w:cs="Times New Roman"/>
          <w:color w:val="000000"/>
          <w:szCs w:val="24"/>
          <w:shd w:val="clear" w:color="auto" w:fill="FFFFFF"/>
          <w:lang w:val="en-US" w:eastAsia="en-GB"/>
        </w:rPr>
        <w:t>.</w:t>
      </w:r>
    </w:p>
    <w:p w:rsidR="00A8704F" w:rsidRPr="00543D64" w:rsidRDefault="00A8704F" w:rsidP="00DD3EC8">
      <w:pPr>
        <w:ind w:firstLine="720"/>
        <w:rPr>
          <w:rFonts w:eastAsia="Times New Roman" w:cs="Times New Roman"/>
          <w:color w:val="000000"/>
          <w:szCs w:val="24"/>
          <w:shd w:val="clear" w:color="auto" w:fill="FFFFFF"/>
          <w:lang w:val="en-US" w:eastAsia="en-GB"/>
        </w:rPr>
      </w:pPr>
      <w:r w:rsidRPr="00543D64">
        <w:rPr>
          <w:rFonts w:eastAsia="Times New Roman" w:cs="Times New Roman"/>
          <w:color w:val="000000"/>
          <w:szCs w:val="24"/>
          <w:shd w:val="clear" w:color="auto" w:fill="FFFFFF"/>
          <w:lang w:val="en-US" w:eastAsia="en-GB"/>
        </w:rPr>
        <w:t xml:space="preserve">Later </w:t>
      </w:r>
      <w:proofErr w:type="spellStart"/>
      <w:r w:rsidRPr="00543D64">
        <w:rPr>
          <w:rFonts w:eastAsia="Times New Roman" w:cs="Times New Roman"/>
          <w:color w:val="000000"/>
          <w:szCs w:val="24"/>
          <w:shd w:val="clear" w:color="auto" w:fill="FFFFFF"/>
          <w:lang w:val="en-US" w:eastAsia="en-GB"/>
        </w:rPr>
        <w:t>meliorists</w:t>
      </w:r>
      <w:proofErr w:type="spellEnd"/>
      <w:r w:rsidRPr="00543D64">
        <w:rPr>
          <w:rFonts w:eastAsia="Times New Roman" w:cs="Times New Roman"/>
          <w:color w:val="000000"/>
          <w:szCs w:val="24"/>
          <w:shd w:val="clear" w:color="auto" w:fill="FFFFFF"/>
          <w:lang w:val="en-US" w:eastAsia="en-GB"/>
        </w:rPr>
        <w:t xml:space="preserve"> drew a distinction between true and false optimism, that is, between the idea of a world always exemplifying maximal perfection (false optimism) and the idea of a world continually increasing in perfection (true optimism). </w:t>
      </w:r>
      <w:proofErr w:type="spellStart"/>
      <w:r w:rsidRPr="00543D64">
        <w:rPr>
          <w:rStyle w:val="jlqj4b"/>
          <w:rFonts w:cs="Times New Roman"/>
          <w:szCs w:val="24"/>
          <w:lang w:val="en-US"/>
        </w:rPr>
        <w:t>Émile</w:t>
      </w:r>
      <w:proofErr w:type="spellEnd"/>
      <w:r w:rsidRPr="00543D64">
        <w:rPr>
          <w:rStyle w:val="jlqj4b"/>
          <w:rFonts w:cs="Times New Roman"/>
          <w:szCs w:val="24"/>
          <w:lang w:val="en-US"/>
        </w:rPr>
        <w:t xml:space="preserve"> </w:t>
      </w:r>
      <w:proofErr w:type="spellStart"/>
      <w:r w:rsidRPr="00543D64">
        <w:rPr>
          <w:rFonts w:eastAsia="Times New Roman" w:cs="Times New Roman"/>
          <w:color w:val="000000"/>
          <w:szCs w:val="24"/>
          <w:shd w:val="clear" w:color="auto" w:fill="FFFFFF"/>
          <w:lang w:val="en-US" w:eastAsia="en-GB"/>
        </w:rPr>
        <w:t>Boirac</w:t>
      </w:r>
      <w:proofErr w:type="spellEnd"/>
      <w:r w:rsidRPr="00543D64">
        <w:rPr>
          <w:rFonts w:eastAsia="Times New Roman" w:cs="Times New Roman"/>
          <w:color w:val="000000"/>
          <w:szCs w:val="24"/>
          <w:shd w:val="clear" w:color="auto" w:fill="FFFFFF"/>
          <w:lang w:val="en-US" w:eastAsia="en-GB"/>
        </w:rPr>
        <w:t>, for example, supposed that the best world was infinitely perfectible, acquiring its perfections by the free efforts of creatures.</w:t>
      </w:r>
      <w:r w:rsidR="001F1F33">
        <w:rPr>
          <w:rStyle w:val="FootnoteReference"/>
          <w:rFonts w:eastAsia="Times New Roman" w:cs="Times New Roman"/>
          <w:color w:val="000000"/>
          <w:szCs w:val="24"/>
          <w:shd w:val="clear" w:color="auto" w:fill="FFFFFF"/>
          <w:lang w:val="en-US" w:eastAsia="en-GB"/>
        </w:rPr>
        <w:footnoteReference w:id="60"/>
      </w:r>
      <w:r w:rsidRPr="00543D64">
        <w:rPr>
          <w:rFonts w:eastAsia="Times New Roman" w:cs="Times New Roman"/>
          <w:color w:val="000000"/>
          <w:szCs w:val="24"/>
          <w:shd w:val="clear" w:color="auto" w:fill="FFFFFF"/>
          <w:lang w:val="en-US" w:eastAsia="en-GB"/>
        </w:rPr>
        <w:t xml:space="preserve"> </w:t>
      </w:r>
      <w:proofErr w:type="spellStart"/>
      <w:r w:rsidRPr="00543D64">
        <w:rPr>
          <w:rFonts w:eastAsia="Times New Roman" w:cs="Times New Roman"/>
          <w:color w:val="000000"/>
          <w:szCs w:val="24"/>
          <w:shd w:val="clear" w:color="auto" w:fill="FFFFFF"/>
          <w:lang w:val="en-US" w:eastAsia="en-GB"/>
        </w:rPr>
        <w:t>Boirac</w:t>
      </w:r>
      <w:proofErr w:type="spellEnd"/>
      <w:r w:rsidRPr="00543D64">
        <w:rPr>
          <w:rFonts w:eastAsia="Times New Roman" w:cs="Times New Roman"/>
          <w:color w:val="000000"/>
          <w:szCs w:val="24"/>
          <w:shd w:val="clear" w:color="auto" w:fill="FFFFFF"/>
          <w:lang w:val="en-US" w:eastAsia="en-GB"/>
        </w:rPr>
        <w:t xml:space="preserve"> stressed that whereas false optimism, with its claim of absolute perfection, inevitably leads to resignation and inaction, true optimism, on the other hand, concludes in </w:t>
      </w:r>
      <w:r w:rsidR="001F1F33" w:rsidRPr="00543D64">
        <w:rPr>
          <w:rFonts w:eastAsia="Times New Roman" w:cs="Times New Roman"/>
          <w:color w:val="000000"/>
          <w:szCs w:val="24"/>
          <w:shd w:val="clear" w:color="auto" w:fill="FFFFFF"/>
          <w:lang w:val="en-US" w:eastAsia="en-GB"/>
        </w:rPr>
        <w:t>favor</w:t>
      </w:r>
      <w:r w:rsidRPr="00543D64">
        <w:rPr>
          <w:rFonts w:eastAsia="Times New Roman" w:cs="Times New Roman"/>
          <w:color w:val="000000"/>
          <w:szCs w:val="24"/>
          <w:shd w:val="clear" w:color="auto" w:fill="FFFFFF"/>
          <w:lang w:val="en-US" w:eastAsia="en-GB"/>
        </w:rPr>
        <w:t xml:space="preserve"> of action, stimulating us to contribute to the ongoing development and improvement of the world.</w:t>
      </w:r>
    </w:p>
    <w:p w:rsidR="00A53A5B" w:rsidRPr="00543D64" w:rsidRDefault="00FA1A2F" w:rsidP="00FD644C">
      <w:pPr>
        <w:ind w:firstLine="720"/>
        <w:rPr>
          <w:rFonts w:eastAsia="Times New Roman" w:cs="Times New Roman"/>
          <w:color w:val="000000"/>
          <w:szCs w:val="24"/>
          <w:shd w:val="clear" w:color="auto" w:fill="FFFFFF"/>
          <w:lang w:val="en-US" w:eastAsia="en-GB"/>
        </w:rPr>
      </w:pPr>
      <w:r w:rsidRPr="00543D64">
        <w:rPr>
          <w:rFonts w:eastAsia="Times New Roman" w:cs="Times New Roman"/>
          <w:color w:val="000000"/>
          <w:szCs w:val="24"/>
          <w:shd w:val="clear" w:color="auto" w:fill="FFFFFF"/>
          <w:lang w:val="en-US" w:eastAsia="en-GB"/>
        </w:rPr>
        <w:lastRenderedPageBreak/>
        <w:t xml:space="preserve">As close as some of these ideas are to those developed by </w:t>
      </w:r>
      <w:proofErr w:type="spellStart"/>
      <w:r w:rsidRPr="00543D64">
        <w:rPr>
          <w:rFonts w:cs="Times New Roman"/>
          <w:szCs w:val="24"/>
          <w:lang w:val="en-US"/>
        </w:rPr>
        <w:t>Prémontval</w:t>
      </w:r>
      <w:proofErr w:type="spellEnd"/>
      <w:r w:rsidRPr="00543D64">
        <w:rPr>
          <w:rFonts w:cs="Times New Roman"/>
          <w:szCs w:val="24"/>
          <w:lang w:val="en-US"/>
        </w:rPr>
        <w:t>, i</w:t>
      </w:r>
      <w:r w:rsidR="00A8704F" w:rsidRPr="00543D64">
        <w:rPr>
          <w:rFonts w:eastAsia="Times New Roman" w:cs="Times New Roman"/>
          <w:color w:val="000000"/>
          <w:szCs w:val="24"/>
          <w:shd w:val="clear" w:color="auto" w:fill="FFFFFF"/>
          <w:lang w:val="en-US" w:eastAsia="en-GB"/>
        </w:rPr>
        <w:t xml:space="preserve">t would be a stretch to suppose that </w:t>
      </w:r>
      <w:r w:rsidRPr="00543D64">
        <w:rPr>
          <w:rFonts w:cs="Times New Roman"/>
          <w:szCs w:val="24"/>
          <w:lang w:val="en-US"/>
        </w:rPr>
        <w:t>he</w:t>
      </w:r>
      <w:r w:rsidR="00A8704F" w:rsidRPr="00543D64">
        <w:rPr>
          <w:rFonts w:cs="Times New Roman"/>
          <w:szCs w:val="24"/>
          <w:lang w:val="en-US"/>
        </w:rPr>
        <w:t xml:space="preserve"> influenced or inspired </w:t>
      </w:r>
      <w:r w:rsidRPr="00543D64">
        <w:rPr>
          <w:rFonts w:cs="Times New Roman"/>
          <w:szCs w:val="24"/>
          <w:lang w:val="en-US"/>
        </w:rPr>
        <w:t>them</w:t>
      </w:r>
      <w:r w:rsidR="00A8704F" w:rsidRPr="00543D64">
        <w:rPr>
          <w:rFonts w:cs="Times New Roman"/>
          <w:szCs w:val="24"/>
          <w:lang w:val="en-US"/>
        </w:rPr>
        <w:t>. None of the aforementioned thinkers mention him in their discussions of optimism</w:t>
      </w:r>
      <w:r w:rsidR="00853418">
        <w:rPr>
          <w:rFonts w:cs="Times New Roman"/>
          <w:szCs w:val="24"/>
          <w:lang w:val="en-US"/>
        </w:rPr>
        <w:t xml:space="preserve"> or </w:t>
      </w:r>
      <w:proofErr w:type="spellStart"/>
      <w:r w:rsidR="00A8704F" w:rsidRPr="00543D64">
        <w:rPr>
          <w:rFonts w:cs="Times New Roman"/>
          <w:szCs w:val="24"/>
          <w:lang w:val="en-US"/>
        </w:rPr>
        <w:t>meliorism</w:t>
      </w:r>
      <w:proofErr w:type="spellEnd"/>
      <w:r w:rsidR="00A8704F" w:rsidRPr="00543D64">
        <w:rPr>
          <w:rFonts w:cs="Times New Roman"/>
          <w:szCs w:val="24"/>
          <w:lang w:val="en-US"/>
        </w:rPr>
        <w:t xml:space="preserve">, and indeed </w:t>
      </w:r>
      <w:proofErr w:type="spellStart"/>
      <w:r w:rsidR="00A8704F" w:rsidRPr="00543D64">
        <w:rPr>
          <w:rFonts w:cs="Times New Roman"/>
          <w:szCs w:val="24"/>
          <w:lang w:val="en-US"/>
        </w:rPr>
        <w:t>Bouill</w:t>
      </w:r>
      <w:r w:rsidR="00DD3EC8">
        <w:rPr>
          <w:rFonts w:cs="Times New Roman"/>
          <w:szCs w:val="24"/>
          <w:lang w:val="en-US"/>
        </w:rPr>
        <w:t>i</w:t>
      </w:r>
      <w:r w:rsidR="00A8704F" w:rsidRPr="00543D64">
        <w:rPr>
          <w:rFonts w:cs="Times New Roman"/>
          <w:szCs w:val="24"/>
          <w:lang w:val="en-US"/>
        </w:rPr>
        <w:t>er</w:t>
      </w:r>
      <w:proofErr w:type="spellEnd"/>
      <w:r w:rsidR="00A8704F" w:rsidRPr="00543D64">
        <w:rPr>
          <w:rFonts w:cs="Times New Roman"/>
          <w:szCs w:val="24"/>
          <w:lang w:val="en-US"/>
        </w:rPr>
        <w:t xml:space="preserve">, </w:t>
      </w:r>
      <w:r w:rsidR="00DD3EC8">
        <w:rPr>
          <w:rFonts w:cs="Times New Roman"/>
          <w:szCs w:val="24"/>
          <w:lang w:val="en-US"/>
        </w:rPr>
        <w:t>one of the earliest proponents of</w:t>
      </w:r>
      <w:r w:rsidR="00A8704F" w:rsidRPr="00543D64">
        <w:rPr>
          <w:rFonts w:cs="Times New Roman"/>
          <w:szCs w:val="24"/>
          <w:lang w:val="en-US"/>
        </w:rPr>
        <w:t xml:space="preserve"> nineteenth-century French </w:t>
      </w:r>
      <w:proofErr w:type="spellStart"/>
      <w:r w:rsidR="00A8704F" w:rsidRPr="00543D64">
        <w:rPr>
          <w:rFonts w:cs="Times New Roman"/>
          <w:szCs w:val="24"/>
          <w:lang w:val="en-US"/>
        </w:rPr>
        <w:t>meliorism</w:t>
      </w:r>
      <w:proofErr w:type="spellEnd"/>
      <w:r w:rsidR="00A8704F" w:rsidRPr="00543D64">
        <w:rPr>
          <w:rFonts w:cs="Times New Roman"/>
          <w:szCs w:val="24"/>
          <w:lang w:val="en-US"/>
        </w:rPr>
        <w:t xml:space="preserve">, identifies the seeds of his </w:t>
      </w:r>
      <w:proofErr w:type="spellStart"/>
      <w:r w:rsidR="00A8704F" w:rsidRPr="00543D64">
        <w:rPr>
          <w:rFonts w:cs="Times New Roman"/>
          <w:szCs w:val="24"/>
          <w:lang w:val="en-US"/>
        </w:rPr>
        <w:t>melioristic</w:t>
      </w:r>
      <w:proofErr w:type="spellEnd"/>
      <w:r w:rsidR="00A8704F" w:rsidRPr="00543D64">
        <w:rPr>
          <w:rFonts w:cs="Times New Roman"/>
          <w:szCs w:val="24"/>
          <w:lang w:val="en-US"/>
        </w:rPr>
        <w:t xml:space="preserve"> ideas in the work </w:t>
      </w:r>
      <w:r w:rsidR="004315F2" w:rsidRPr="00543D64">
        <w:rPr>
          <w:rFonts w:cs="Times New Roman"/>
          <w:szCs w:val="24"/>
          <w:lang w:val="en-US"/>
        </w:rPr>
        <w:t xml:space="preserve">of </w:t>
      </w:r>
      <w:r w:rsidR="00A8704F" w:rsidRPr="00543D64">
        <w:rPr>
          <w:rFonts w:cs="Times New Roman"/>
          <w:szCs w:val="24"/>
          <w:lang w:val="en-US"/>
        </w:rPr>
        <w:t>Leibniz, Descartes, and Malebranche.</w:t>
      </w:r>
      <w:r w:rsidR="001F1F33">
        <w:rPr>
          <w:rStyle w:val="FootnoteReference"/>
          <w:rFonts w:cs="Times New Roman"/>
          <w:szCs w:val="24"/>
          <w:lang w:val="en-US"/>
        </w:rPr>
        <w:footnoteReference w:id="61"/>
      </w:r>
      <w:r w:rsidR="00A53A5B" w:rsidRPr="00543D64">
        <w:rPr>
          <w:rFonts w:cs="Times New Roman"/>
          <w:szCs w:val="24"/>
          <w:lang w:val="en-US"/>
        </w:rPr>
        <w:t xml:space="preserve"> A number of other doctrines in </w:t>
      </w:r>
      <w:proofErr w:type="spellStart"/>
      <w:r w:rsidR="00A53A5B" w:rsidRPr="00543D64">
        <w:rPr>
          <w:rFonts w:cs="Times New Roman"/>
          <w:szCs w:val="24"/>
          <w:lang w:val="en-US"/>
        </w:rPr>
        <w:t>Prémontval’s</w:t>
      </w:r>
      <w:proofErr w:type="spellEnd"/>
      <w:r w:rsidR="00A53A5B" w:rsidRPr="00543D64">
        <w:rPr>
          <w:rFonts w:cs="Times New Roman"/>
          <w:szCs w:val="24"/>
          <w:lang w:val="en-US"/>
        </w:rPr>
        <w:t xml:space="preserve"> work likewise anticipated later developments, such as open theism, process theology, and animal theodicy, without him having any claim t</w:t>
      </w:r>
      <w:r w:rsidR="001F1F33">
        <w:rPr>
          <w:rFonts w:cs="Times New Roman"/>
          <w:szCs w:val="24"/>
          <w:lang w:val="en-US"/>
        </w:rPr>
        <w:t>o have shaped or inspired them</w:t>
      </w:r>
      <w:r w:rsidR="00A53A5B" w:rsidRPr="00543D64">
        <w:rPr>
          <w:rFonts w:cs="Times New Roman"/>
          <w:szCs w:val="24"/>
          <w:lang w:val="en-US"/>
        </w:rPr>
        <w:t>.</w:t>
      </w:r>
      <w:r w:rsidR="001F1F33">
        <w:rPr>
          <w:rStyle w:val="FootnoteReference"/>
          <w:rFonts w:cs="Times New Roman"/>
          <w:szCs w:val="24"/>
          <w:lang w:val="en-US"/>
        </w:rPr>
        <w:footnoteReference w:id="62"/>
      </w:r>
      <w:r w:rsidR="00A53A5B" w:rsidRPr="00543D64">
        <w:rPr>
          <w:rFonts w:cs="Times New Roman"/>
          <w:szCs w:val="24"/>
          <w:lang w:val="en-US"/>
        </w:rPr>
        <w:t xml:space="preserve"> And so it was for </w:t>
      </w:r>
      <w:proofErr w:type="spellStart"/>
      <w:r w:rsidR="00A53A5B" w:rsidRPr="00543D64">
        <w:rPr>
          <w:rFonts w:cs="Times New Roman"/>
          <w:szCs w:val="24"/>
          <w:lang w:val="en-US"/>
        </w:rPr>
        <w:t>Prémontval</w:t>
      </w:r>
      <w:proofErr w:type="spellEnd"/>
      <w:r w:rsidR="00A53A5B" w:rsidRPr="00543D64">
        <w:rPr>
          <w:rFonts w:cs="Times New Roman"/>
          <w:szCs w:val="24"/>
          <w:lang w:val="en-US"/>
        </w:rPr>
        <w:t xml:space="preserve">: ever the anticipator, </w:t>
      </w:r>
      <w:r w:rsidR="009F3005" w:rsidRPr="00543D64">
        <w:rPr>
          <w:rFonts w:cs="Times New Roman"/>
          <w:szCs w:val="24"/>
          <w:lang w:val="en-US"/>
        </w:rPr>
        <w:t>never—in modern parlance—the influencer</w:t>
      </w:r>
      <w:r w:rsidR="00A53A5B" w:rsidRPr="00543D64">
        <w:rPr>
          <w:rFonts w:cs="Times New Roman"/>
          <w:szCs w:val="24"/>
          <w:lang w:val="en-US"/>
        </w:rPr>
        <w:t>.</w:t>
      </w:r>
      <w:r w:rsidR="00950DFA">
        <w:rPr>
          <w:rStyle w:val="FootnoteReference"/>
          <w:rFonts w:cs="Times New Roman"/>
          <w:szCs w:val="24"/>
          <w:lang w:val="en-US"/>
        </w:rPr>
        <w:footnoteReference w:id="63"/>
      </w:r>
    </w:p>
    <w:p w:rsidR="00A8704F" w:rsidRDefault="00A8704F" w:rsidP="006854AD">
      <w:pPr>
        <w:rPr>
          <w:rFonts w:eastAsia="Times New Roman" w:cs="Times New Roman"/>
          <w:color w:val="000000"/>
          <w:szCs w:val="24"/>
          <w:shd w:val="clear" w:color="auto" w:fill="FFFFFF"/>
          <w:lang w:val="en-US" w:eastAsia="en-GB"/>
        </w:rPr>
      </w:pPr>
    </w:p>
    <w:p w:rsidR="008D340C" w:rsidRPr="00543D64" w:rsidRDefault="008D340C" w:rsidP="006854AD">
      <w:pPr>
        <w:rPr>
          <w:rFonts w:eastAsia="Times New Roman" w:cs="Times New Roman"/>
          <w:bCs/>
          <w:kern w:val="36"/>
          <w:szCs w:val="24"/>
          <w:lang w:val="en-US" w:eastAsia="en-GB"/>
        </w:rPr>
      </w:pPr>
    </w:p>
    <w:p w:rsidR="008D340C" w:rsidRPr="00C00403" w:rsidRDefault="00D96953" w:rsidP="006854AD">
      <w:pPr>
        <w:rPr>
          <w:rFonts w:eastAsia="Times New Roman" w:cs="Times New Roman"/>
          <w:b/>
          <w:bCs/>
          <w:kern w:val="36"/>
          <w:szCs w:val="24"/>
          <w:lang w:val="fr-CA" w:eastAsia="en-GB"/>
        </w:rPr>
      </w:pPr>
      <w:proofErr w:type="spellStart"/>
      <w:r w:rsidRPr="00D96953">
        <w:rPr>
          <w:rFonts w:eastAsia="Times New Roman" w:cs="Times New Roman"/>
          <w:b/>
          <w:bCs/>
          <w:kern w:val="36"/>
          <w:szCs w:val="24"/>
          <w:lang w:val="fr-CA" w:eastAsia="en-GB"/>
        </w:rPr>
        <w:t>Bibliography</w:t>
      </w:r>
      <w:proofErr w:type="spellEnd"/>
    </w:p>
    <w:p w:rsidR="00DB5C18" w:rsidRDefault="00DB5C18" w:rsidP="006854AD">
      <w:pPr>
        <w:rPr>
          <w:lang w:val="fr-CA"/>
        </w:rPr>
      </w:pPr>
    </w:p>
    <w:p w:rsidR="00EB0DBD" w:rsidRDefault="00E50620">
      <w:pPr>
        <w:ind w:left="720" w:hanging="720"/>
        <w:rPr>
          <w:szCs w:val="24"/>
          <w:lang w:val="fr-CA"/>
        </w:rPr>
      </w:pPr>
      <w:r>
        <w:rPr>
          <w:rFonts w:cs="Times New Roman"/>
          <w:lang w:val="fr-CA"/>
        </w:rPr>
        <w:t>[</w:t>
      </w:r>
      <w:proofErr w:type="spellStart"/>
      <w:r w:rsidR="00D96953" w:rsidRPr="00D96953">
        <w:rPr>
          <w:lang w:val="fr-CA"/>
        </w:rPr>
        <w:t>Anon</w:t>
      </w:r>
      <w:proofErr w:type="spellEnd"/>
      <w:r>
        <w:rPr>
          <w:rFonts w:cs="Times New Roman"/>
          <w:lang w:val="fr-CA"/>
        </w:rPr>
        <w:t>].</w:t>
      </w:r>
      <w:r w:rsidR="00D96953" w:rsidRPr="00D96953">
        <w:rPr>
          <w:lang w:val="fr-CA"/>
        </w:rPr>
        <w:t xml:space="preserve"> 1757</w:t>
      </w:r>
      <w:r w:rsidR="00DB5C18">
        <w:rPr>
          <w:lang w:val="fr-CA"/>
        </w:rPr>
        <w:t>.</w:t>
      </w:r>
      <w:r w:rsidR="00D96953" w:rsidRPr="00D96953">
        <w:rPr>
          <w:lang w:val="fr-CA"/>
        </w:rPr>
        <w:t xml:space="preserve"> “Vues Philosophiques ou Protestations &amp; </w:t>
      </w:r>
      <w:proofErr w:type="spellStart"/>
      <w:r w:rsidR="00D96953" w:rsidRPr="00D96953">
        <w:rPr>
          <w:lang w:val="fr-CA"/>
        </w:rPr>
        <w:t>Declarations</w:t>
      </w:r>
      <w:proofErr w:type="spellEnd"/>
      <w:r w:rsidR="00D96953" w:rsidRPr="00D96953">
        <w:rPr>
          <w:lang w:val="fr-CA"/>
        </w:rPr>
        <w:t xml:space="preserve"> sur les principaux objets des </w:t>
      </w:r>
      <w:proofErr w:type="spellStart"/>
      <w:r w:rsidR="00D96953" w:rsidRPr="00D96953">
        <w:rPr>
          <w:lang w:val="fr-CA"/>
        </w:rPr>
        <w:t>connoissances</w:t>
      </w:r>
      <w:proofErr w:type="spellEnd"/>
      <w:r w:rsidR="00D96953" w:rsidRPr="00D96953">
        <w:rPr>
          <w:lang w:val="fr-CA"/>
        </w:rPr>
        <w:t xml:space="preserve"> humaines, par Mr. de </w:t>
      </w:r>
      <w:proofErr w:type="spellStart"/>
      <w:r w:rsidR="00D96953" w:rsidRPr="00D96953">
        <w:rPr>
          <w:rFonts w:cs="Times New Roman"/>
          <w:lang w:val="fr-CA"/>
        </w:rPr>
        <w:t>Prémontval</w:t>
      </w:r>
      <w:proofErr w:type="spellEnd"/>
      <w:r w:rsidR="00DB5C18">
        <w:rPr>
          <w:rFonts w:cs="Times New Roman"/>
          <w:lang w:val="fr-CA"/>
        </w:rPr>
        <w:t>.</w:t>
      </w:r>
      <w:r w:rsidR="00D96953" w:rsidRPr="00D96953">
        <w:rPr>
          <w:rFonts w:cs="Times New Roman"/>
          <w:lang w:val="fr-CA"/>
        </w:rPr>
        <w:t xml:space="preserve">” </w:t>
      </w:r>
      <w:r w:rsidR="00DB5C18">
        <w:rPr>
          <w:rFonts w:cs="Times New Roman"/>
          <w:lang w:val="fr-CA"/>
        </w:rPr>
        <w:t>I</w:t>
      </w:r>
      <w:r w:rsidR="00D96953" w:rsidRPr="00D96953">
        <w:rPr>
          <w:rFonts w:cs="Times New Roman"/>
          <w:lang w:val="fr-CA"/>
        </w:rPr>
        <w:t>n</w:t>
      </w:r>
      <w:r w:rsidR="00D96953" w:rsidRPr="00D96953">
        <w:rPr>
          <w:i/>
          <w:lang w:val="fr-CA"/>
        </w:rPr>
        <w:t xml:space="preserve"> Journal </w:t>
      </w:r>
      <w:proofErr w:type="spellStart"/>
      <w:r w:rsidR="00D96953" w:rsidRPr="00D96953">
        <w:rPr>
          <w:i/>
          <w:lang w:val="fr-CA"/>
        </w:rPr>
        <w:t>Encyclopedique</w:t>
      </w:r>
      <w:proofErr w:type="spellEnd"/>
      <w:r w:rsidR="00D96953" w:rsidRPr="00D96953">
        <w:rPr>
          <w:i/>
          <w:lang w:val="fr-CA"/>
        </w:rPr>
        <w:t xml:space="preserve">, par une </w:t>
      </w:r>
      <w:proofErr w:type="spellStart"/>
      <w:r w:rsidR="00D96953" w:rsidRPr="00D96953">
        <w:rPr>
          <w:i/>
          <w:lang w:val="fr-CA"/>
        </w:rPr>
        <w:t>societ</w:t>
      </w:r>
      <w:r w:rsidR="00D96953" w:rsidRPr="00D96953">
        <w:rPr>
          <w:rFonts w:cs="Times New Roman"/>
          <w:i/>
          <w:lang w:val="fr-CA"/>
        </w:rPr>
        <w:t>é</w:t>
      </w:r>
      <w:proofErr w:type="spellEnd"/>
      <w:r w:rsidR="00D96953" w:rsidRPr="00D96953">
        <w:rPr>
          <w:i/>
          <w:lang w:val="fr-CA"/>
        </w:rPr>
        <w:t xml:space="preserve"> de gens de lettres. Pour le 15. Mai 1757. Tome IV. </w:t>
      </w:r>
      <w:proofErr w:type="spellStart"/>
      <w:r w:rsidR="00D96953" w:rsidRPr="00D96953">
        <w:rPr>
          <w:i/>
          <w:lang w:val="fr-CA"/>
        </w:rPr>
        <w:t>Premiere</w:t>
      </w:r>
      <w:proofErr w:type="spellEnd"/>
      <w:r w:rsidR="00D96953" w:rsidRPr="00D96953">
        <w:rPr>
          <w:i/>
          <w:lang w:val="fr-CA"/>
        </w:rPr>
        <w:t xml:space="preserve"> partie</w:t>
      </w:r>
      <w:r w:rsidR="00D96953" w:rsidRPr="00D96953">
        <w:rPr>
          <w:lang w:val="fr-CA"/>
        </w:rPr>
        <w:t>, 28</w:t>
      </w:r>
      <w:r w:rsidR="001E5ABD">
        <w:rPr>
          <w:rFonts w:cs="Memento"/>
          <w:color w:val="000000"/>
          <w:szCs w:val="24"/>
          <w:lang w:val="fr-CA"/>
        </w:rPr>
        <w:t>–</w:t>
      </w:r>
      <w:r w:rsidR="00D96953" w:rsidRPr="00D96953">
        <w:rPr>
          <w:lang w:val="fr-CA"/>
        </w:rPr>
        <w:t>40</w:t>
      </w:r>
      <w:r w:rsidR="00DB5C18">
        <w:rPr>
          <w:lang w:val="fr-CA"/>
        </w:rPr>
        <w:t>.</w:t>
      </w:r>
      <w:r w:rsidR="00D96953" w:rsidRPr="00D96953">
        <w:rPr>
          <w:lang w:val="fr-CA"/>
        </w:rPr>
        <w:t xml:space="preserve"> </w:t>
      </w:r>
      <w:proofErr w:type="spellStart"/>
      <w:r w:rsidR="00D96953" w:rsidRPr="00D96953">
        <w:rPr>
          <w:lang w:val="fr-CA"/>
        </w:rPr>
        <w:t>Liege</w:t>
      </w:r>
      <w:proofErr w:type="spellEnd"/>
      <w:r w:rsidR="00D96953" w:rsidRPr="00D96953">
        <w:rPr>
          <w:lang w:val="fr-CA"/>
        </w:rPr>
        <w:t xml:space="preserve">: </w:t>
      </w:r>
      <w:proofErr w:type="spellStart"/>
      <w:r w:rsidR="00D96953" w:rsidRPr="00D96953">
        <w:rPr>
          <w:lang w:val="fr-CA"/>
        </w:rPr>
        <w:t>Everard</w:t>
      </w:r>
      <w:proofErr w:type="spellEnd"/>
      <w:r w:rsidR="00D96953" w:rsidRPr="00D96953">
        <w:rPr>
          <w:lang w:val="fr-CA"/>
        </w:rPr>
        <w:t xml:space="preserve"> </w:t>
      </w:r>
      <w:proofErr w:type="spellStart"/>
      <w:r w:rsidR="00D96953" w:rsidRPr="00D96953">
        <w:rPr>
          <w:lang w:val="fr-CA"/>
        </w:rPr>
        <w:t>Kints</w:t>
      </w:r>
      <w:proofErr w:type="spellEnd"/>
      <w:r w:rsidR="00D96953" w:rsidRPr="00D96953">
        <w:rPr>
          <w:lang w:val="fr-CA"/>
        </w:rPr>
        <w:t>.</w:t>
      </w:r>
    </w:p>
    <w:p w:rsidR="00EB0DBD" w:rsidRDefault="00EB0DBD">
      <w:pPr>
        <w:ind w:left="720" w:hanging="720"/>
        <w:rPr>
          <w:szCs w:val="24"/>
          <w:lang w:val="fr-CA"/>
        </w:rPr>
      </w:pPr>
    </w:p>
    <w:p w:rsidR="00EB0DBD" w:rsidRDefault="00A01D6C">
      <w:pPr>
        <w:ind w:left="720" w:hanging="720"/>
        <w:rPr>
          <w:szCs w:val="24"/>
          <w:lang w:val="en-US"/>
        </w:rPr>
      </w:pPr>
      <w:r w:rsidRPr="00543D64">
        <w:rPr>
          <w:szCs w:val="24"/>
          <w:lang w:val="en-US"/>
        </w:rPr>
        <w:t>Barber, W. H. 1955</w:t>
      </w:r>
      <w:r w:rsidR="00DB5C18">
        <w:rPr>
          <w:szCs w:val="24"/>
          <w:lang w:val="en-US"/>
        </w:rPr>
        <w:t>.</w:t>
      </w:r>
      <w:r w:rsidRPr="00543D64">
        <w:rPr>
          <w:szCs w:val="24"/>
          <w:lang w:val="en-US"/>
        </w:rPr>
        <w:t xml:space="preserve"> </w:t>
      </w:r>
      <w:r w:rsidRPr="00543D64">
        <w:rPr>
          <w:i/>
          <w:szCs w:val="24"/>
          <w:lang w:val="en-US"/>
        </w:rPr>
        <w:t xml:space="preserve">Leibniz in France, from </w:t>
      </w:r>
      <w:proofErr w:type="spellStart"/>
      <w:r w:rsidRPr="00543D64">
        <w:rPr>
          <w:i/>
          <w:szCs w:val="24"/>
          <w:lang w:val="en-US"/>
        </w:rPr>
        <w:t>Arnauld</w:t>
      </w:r>
      <w:proofErr w:type="spellEnd"/>
      <w:r w:rsidRPr="00543D64">
        <w:rPr>
          <w:i/>
          <w:szCs w:val="24"/>
          <w:lang w:val="en-US"/>
        </w:rPr>
        <w:t xml:space="preserve"> to Voltaire: A Study in French Reactions to </w:t>
      </w:r>
      <w:proofErr w:type="spellStart"/>
      <w:r w:rsidRPr="00543D64">
        <w:rPr>
          <w:i/>
          <w:szCs w:val="24"/>
          <w:lang w:val="en-US"/>
        </w:rPr>
        <w:t>Leibnizianism</w:t>
      </w:r>
      <w:proofErr w:type="spellEnd"/>
      <w:r w:rsidRPr="00543D64">
        <w:rPr>
          <w:i/>
          <w:szCs w:val="24"/>
          <w:lang w:val="en-US"/>
        </w:rPr>
        <w:t>, 1670</w:t>
      </w:r>
      <w:r w:rsidRPr="00543D64">
        <w:rPr>
          <w:rFonts w:cs="Memento"/>
          <w:i/>
          <w:color w:val="000000"/>
          <w:szCs w:val="24"/>
          <w:lang w:val="en-US"/>
        </w:rPr>
        <w:t>–</w:t>
      </w:r>
      <w:r w:rsidRPr="00543D64">
        <w:rPr>
          <w:i/>
          <w:szCs w:val="24"/>
          <w:lang w:val="en-US"/>
        </w:rPr>
        <w:t>1760</w:t>
      </w:r>
      <w:r w:rsidR="00DB5C18">
        <w:rPr>
          <w:szCs w:val="24"/>
          <w:lang w:val="en-US"/>
        </w:rPr>
        <w:t>.</w:t>
      </w:r>
      <w:r w:rsidRPr="00543D64">
        <w:rPr>
          <w:szCs w:val="24"/>
          <w:lang w:val="en-US"/>
        </w:rPr>
        <w:t xml:space="preserve"> Oxford: Clarendon Press.</w:t>
      </w:r>
    </w:p>
    <w:p w:rsidR="00EB0DBD" w:rsidRDefault="00EB0DBD">
      <w:pPr>
        <w:ind w:left="720" w:hanging="720"/>
        <w:rPr>
          <w:szCs w:val="24"/>
          <w:lang w:val="en-US"/>
        </w:rPr>
      </w:pPr>
    </w:p>
    <w:p w:rsidR="00EB0DBD" w:rsidRDefault="002E530A">
      <w:pPr>
        <w:ind w:left="720" w:hanging="720"/>
        <w:rPr>
          <w:szCs w:val="24"/>
          <w:lang w:val="en-US"/>
        </w:rPr>
      </w:pPr>
      <w:r w:rsidRPr="00543D64">
        <w:rPr>
          <w:szCs w:val="24"/>
          <w:lang w:val="en-US"/>
        </w:rPr>
        <w:t>Beeson, David</w:t>
      </w:r>
      <w:r w:rsidR="00DB5C18">
        <w:rPr>
          <w:szCs w:val="24"/>
          <w:lang w:val="en-US"/>
        </w:rPr>
        <w:t>.</w:t>
      </w:r>
      <w:r w:rsidRPr="00543D64">
        <w:rPr>
          <w:szCs w:val="24"/>
          <w:lang w:val="en-US"/>
        </w:rPr>
        <w:t xml:space="preserve"> 1992</w:t>
      </w:r>
      <w:r w:rsidR="00DB5C18">
        <w:rPr>
          <w:szCs w:val="24"/>
          <w:lang w:val="en-US"/>
        </w:rPr>
        <w:t>.</w:t>
      </w:r>
      <w:r w:rsidRPr="00543D64">
        <w:rPr>
          <w:szCs w:val="24"/>
          <w:lang w:val="en-US"/>
        </w:rPr>
        <w:t xml:space="preserve"> </w:t>
      </w:r>
      <w:proofErr w:type="spellStart"/>
      <w:r w:rsidRPr="00543D64">
        <w:rPr>
          <w:i/>
          <w:szCs w:val="24"/>
          <w:lang w:val="en-US"/>
        </w:rPr>
        <w:t>Maupertuis</w:t>
      </w:r>
      <w:proofErr w:type="spellEnd"/>
      <w:r w:rsidRPr="00543D64">
        <w:rPr>
          <w:i/>
          <w:szCs w:val="24"/>
          <w:lang w:val="en-US"/>
        </w:rPr>
        <w:t>: An Intellectual Biography</w:t>
      </w:r>
      <w:r w:rsidR="00DB5C18">
        <w:rPr>
          <w:szCs w:val="24"/>
          <w:lang w:val="en-US"/>
        </w:rPr>
        <w:t>.</w:t>
      </w:r>
      <w:r w:rsidRPr="00543D64">
        <w:rPr>
          <w:szCs w:val="24"/>
          <w:lang w:val="en-US"/>
        </w:rPr>
        <w:t xml:space="preserve"> Oxford: Voltaire Foundation.</w:t>
      </w:r>
    </w:p>
    <w:p w:rsidR="00EB0DBD" w:rsidRDefault="00EB0DBD">
      <w:pPr>
        <w:ind w:left="720" w:hanging="720"/>
        <w:rPr>
          <w:szCs w:val="24"/>
          <w:lang w:val="en-US"/>
        </w:rPr>
      </w:pPr>
    </w:p>
    <w:p w:rsidR="00EB0DBD" w:rsidRDefault="005E4E31">
      <w:pPr>
        <w:ind w:left="720" w:hanging="720"/>
        <w:rPr>
          <w:szCs w:val="24"/>
          <w:lang w:val="fr-CA"/>
        </w:rPr>
      </w:pPr>
      <w:proofErr w:type="spellStart"/>
      <w:r w:rsidRPr="005E4E31">
        <w:rPr>
          <w:szCs w:val="24"/>
          <w:lang w:val="fr-FR"/>
        </w:rPr>
        <w:t>Boirac</w:t>
      </w:r>
      <w:proofErr w:type="spellEnd"/>
      <w:r w:rsidRPr="005E4E31">
        <w:rPr>
          <w:szCs w:val="24"/>
          <w:lang w:val="fr-FR"/>
        </w:rPr>
        <w:t xml:space="preserve">, Emile. 1892. </w:t>
      </w:r>
      <w:r w:rsidR="00D96953" w:rsidRPr="00D96953">
        <w:rPr>
          <w:i/>
          <w:szCs w:val="24"/>
          <w:lang w:val="fr-CA"/>
        </w:rPr>
        <w:t>La dissertation philosophique</w:t>
      </w:r>
      <w:r w:rsidR="00D96953" w:rsidRPr="00D96953">
        <w:rPr>
          <w:szCs w:val="24"/>
          <w:lang w:val="fr-CA"/>
        </w:rPr>
        <w:t>,</w:t>
      </w:r>
      <w:r w:rsidR="00C6536D">
        <w:rPr>
          <w:szCs w:val="24"/>
          <w:lang w:val="fr-CA"/>
        </w:rPr>
        <w:t xml:space="preserve"> 2</w:t>
      </w:r>
      <w:r w:rsidR="00D96953" w:rsidRPr="00D96953">
        <w:rPr>
          <w:szCs w:val="24"/>
          <w:vertAlign w:val="superscript"/>
          <w:lang w:val="fr-CA"/>
        </w:rPr>
        <w:t>nd</w:t>
      </w:r>
      <w:r w:rsidR="00C6536D">
        <w:rPr>
          <w:szCs w:val="24"/>
          <w:lang w:val="fr-CA"/>
        </w:rPr>
        <w:t xml:space="preserve"> </w:t>
      </w:r>
      <w:proofErr w:type="spellStart"/>
      <w:r w:rsidR="00C6536D">
        <w:rPr>
          <w:szCs w:val="24"/>
          <w:lang w:val="fr-CA"/>
        </w:rPr>
        <w:t>ed</w:t>
      </w:r>
      <w:r w:rsidR="00DB5C18">
        <w:rPr>
          <w:szCs w:val="24"/>
          <w:lang w:val="fr-CA"/>
        </w:rPr>
        <w:t>ition</w:t>
      </w:r>
      <w:proofErr w:type="spellEnd"/>
      <w:r w:rsidR="00C6536D">
        <w:rPr>
          <w:szCs w:val="24"/>
          <w:lang w:val="fr-CA"/>
        </w:rPr>
        <w:t>.</w:t>
      </w:r>
      <w:r w:rsidR="00D96953" w:rsidRPr="00D96953">
        <w:rPr>
          <w:szCs w:val="24"/>
          <w:lang w:val="fr-CA"/>
        </w:rPr>
        <w:t xml:space="preserve"> Paris: </w:t>
      </w:r>
      <w:proofErr w:type="spellStart"/>
      <w:r w:rsidR="00D96953" w:rsidRPr="00D96953">
        <w:rPr>
          <w:szCs w:val="24"/>
          <w:lang w:val="fr-CA"/>
        </w:rPr>
        <w:t>Felix</w:t>
      </w:r>
      <w:proofErr w:type="spellEnd"/>
      <w:r w:rsidR="00D96953" w:rsidRPr="00D96953">
        <w:rPr>
          <w:szCs w:val="24"/>
          <w:lang w:val="fr-CA"/>
        </w:rPr>
        <w:t xml:space="preserve"> </w:t>
      </w:r>
      <w:proofErr w:type="spellStart"/>
      <w:r w:rsidR="00D96953" w:rsidRPr="00D96953">
        <w:rPr>
          <w:szCs w:val="24"/>
          <w:lang w:val="fr-CA"/>
        </w:rPr>
        <w:t>Alcan</w:t>
      </w:r>
      <w:proofErr w:type="spellEnd"/>
      <w:r w:rsidR="00D96953" w:rsidRPr="00D96953">
        <w:rPr>
          <w:szCs w:val="24"/>
          <w:lang w:val="fr-CA"/>
        </w:rPr>
        <w:t>.</w:t>
      </w:r>
    </w:p>
    <w:p w:rsidR="00EB0DBD" w:rsidRDefault="00EB0DBD">
      <w:pPr>
        <w:ind w:left="720" w:hanging="720"/>
        <w:rPr>
          <w:szCs w:val="24"/>
          <w:lang w:val="fr-CA"/>
        </w:rPr>
      </w:pPr>
    </w:p>
    <w:p w:rsidR="009A29E6" w:rsidRPr="00834824" w:rsidRDefault="009A29E6">
      <w:pPr>
        <w:ind w:left="720" w:hanging="720"/>
        <w:rPr>
          <w:szCs w:val="24"/>
          <w:lang w:val="de-DE"/>
        </w:rPr>
      </w:pPr>
      <w:proofErr w:type="spellStart"/>
      <w:r>
        <w:rPr>
          <w:szCs w:val="24"/>
          <w:lang w:val="fr-CA"/>
        </w:rPr>
        <w:t>Bouillier</w:t>
      </w:r>
      <w:proofErr w:type="spellEnd"/>
      <w:r>
        <w:rPr>
          <w:szCs w:val="24"/>
          <w:lang w:val="fr-CA"/>
        </w:rPr>
        <w:t xml:space="preserve">, Francisque. 1854. </w:t>
      </w:r>
      <w:r>
        <w:rPr>
          <w:i/>
          <w:szCs w:val="24"/>
          <w:lang w:val="fr-CA"/>
        </w:rPr>
        <w:t>Histoire de la philosophi</w:t>
      </w:r>
      <w:r w:rsidR="00937DBD">
        <w:rPr>
          <w:i/>
          <w:szCs w:val="24"/>
          <w:lang w:val="fr-CA"/>
        </w:rPr>
        <w:t>e</w:t>
      </w:r>
      <w:r>
        <w:rPr>
          <w:i/>
          <w:szCs w:val="24"/>
          <w:lang w:val="fr-CA"/>
        </w:rPr>
        <w:t xml:space="preserve"> Cart</w:t>
      </w:r>
      <w:r>
        <w:rPr>
          <w:rFonts w:cs="Times New Roman"/>
          <w:i/>
          <w:szCs w:val="24"/>
          <w:lang w:val="fr-CA"/>
        </w:rPr>
        <w:t>é</w:t>
      </w:r>
      <w:r>
        <w:rPr>
          <w:i/>
          <w:szCs w:val="24"/>
          <w:lang w:val="fr-CA"/>
        </w:rPr>
        <w:t xml:space="preserve">sienne. </w:t>
      </w:r>
      <w:r w:rsidRPr="00834824">
        <w:rPr>
          <w:i/>
          <w:szCs w:val="24"/>
          <w:lang w:val="de-DE"/>
        </w:rPr>
        <w:t>Tome second</w:t>
      </w:r>
      <w:r w:rsidRPr="00834824">
        <w:rPr>
          <w:szCs w:val="24"/>
          <w:lang w:val="de-DE"/>
        </w:rPr>
        <w:t xml:space="preserve">. Paris : Durand. </w:t>
      </w:r>
    </w:p>
    <w:p w:rsidR="009A29E6" w:rsidRPr="00834824" w:rsidRDefault="009A29E6">
      <w:pPr>
        <w:ind w:left="720" w:hanging="720"/>
        <w:rPr>
          <w:szCs w:val="24"/>
          <w:lang w:val="de-DE"/>
        </w:rPr>
      </w:pPr>
    </w:p>
    <w:p w:rsidR="00EB0DBD" w:rsidRPr="00834824" w:rsidRDefault="005E4E31">
      <w:pPr>
        <w:ind w:left="720" w:hanging="720"/>
        <w:rPr>
          <w:szCs w:val="24"/>
          <w:lang w:val="de-DE"/>
        </w:rPr>
      </w:pPr>
      <w:r w:rsidRPr="005E4E31">
        <w:rPr>
          <w:szCs w:val="24"/>
          <w:lang w:val="de-DE"/>
        </w:rPr>
        <w:t xml:space="preserve">Buschmann, Cornelia. 1989. </w:t>
      </w:r>
      <w:r w:rsidR="000911BC" w:rsidRPr="00834824">
        <w:rPr>
          <w:szCs w:val="24"/>
          <w:lang w:val="de-DE"/>
        </w:rPr>
        <w:t>“</w:t>
      </w:r>
      <w:r w:rsidR="006C2B3E" w:rsidRPr="00834824">
        <w:rPr>
          <w:szCs w:val="24"/>
          <w:lang w:val="de-DE"/>
        </w:rPr>
        <w:t>Die Philosophischen Preisfragen und Preisschriften der Berliner Akademie der Wi</w:t>
      </w:r>
      <w:r w:rsidR="00A8704F" w:rsidRPr="00834824">
        <w:rPr>
          <w:szCs w:val="24"/>
          <w:lang w:val="de-DE"/>
        </w:rPr>
        <w:t>ssenschaften im 18. Jahrhundert</w:t>
      </w:r>
      <w:r w:rsidR="000911BC" w:rsidRPr="00834824">
        <w:rPr>
          <w:szCs w:val="24"/>
          <w:lang w:val="de-DE"/>
        </w:rPr>
        <w:t>.”</w:t>
      </w:r>
      <w:r w:rsidR="00A8704F" w:rsidRPr="00834824">
        <w:rPr>
          <w:szCs w:val="24"/>
          <w:lang w:val="de-DE"/>
        </w:rPr>
        <w:t xml:space="preserve"> </w:t>
      </w:r>
      <w:r w:rsidR="000911BC" w:rsidRPr="00834824">
        <w:rPr>
          <w:szCs w:val="24"/>
          <w:lang w:val="de-DE"/>
        </w:rPr>
        <w:t>I</w:t>
      </w:r>
      <w:r w:rsidR="006C2B3E" w:rsidRPr="00834824">
        <w:rPr>
          <w:szCs w:val="24"/>
          <w:lang w:val="de-DE"/>
        </w:rPr>
        <w:t xml:space="preserve">n </w:t>
      </w:r>
      <w:r w:rsidR="00C6536D" w:rsidRPr="00834824">
        <w:rPr>
          <w:i/>
          <w:szCs w:val="24"/>
          <w:lang w:val="de-DE"/>
        </w:rPr>
        <w:t>Aufklärung in Berlin</w:t>
      </w:r>
      <w:r w:rsidR="00C6536D" w:rsidRPr="00834824">
        <w:rPr>
          <w:iCs/>
          <w:szCs w:val="24"/>
          <w:lang w:val="de-DE"/>
        </w:rPr>
        <w:t>, edited by</w:t>
      </w:r>
      <w:r w:rsidR="00C6536D" w:rsidRPr="00834824">
        <w:rPr>
          <w:szCs w:val="24"/>
          <w:lang w:val="de-DE"/>
        </w:rPr>
        <w:t xml:space="preserve"> Wolfgang </w:t>
      </w:r>
      <w:r w:rsidR="00A8704F" w:rsidRPr="00834824">
        <w:rPr>
          <w:szCs w:val="24"/>
          <w:lang w:val="de-DE"/>
        </w:rPr>
        <w:t>Förster</w:t>
      </w:r>
      <w:r w:rsidR="006C2B3E" w:rsidRPr="00834824">
        <w:rPr>
          <w:szCs w:val="24"/>
          <w:lang w:val="de-DE"/>
        </w:rPr>
        <w:t>, 165</w:t>
      </w:r>
      <w:r w:rsidR="008D340C" w:rsidRPr="00834824">
        <w:rPr>
          <w:rFonts w:cs="Memento"/>
          <w:color w:val="000000"/>
          <w:szCs w:val="24"/>
          <w:lang w:val="de-DE"/>
        </w:rPr>
        <w:t>–</w:t>
      </w:r>
      <w:r w:rsidR="00A8704F" w:rsidRPr="00834824">
        <w:rPr>
          <w:szCs w:val="24"/>
          <w:lang w:val="de-DE"/>
        </w:rPr>
        <w:t>228</w:t>
      </w:r>
      <w:r w:rsidR="00C6536D" w:rsidRPr="00834824">
        <w:rPr>
          <w:szCs w:val="24"/>
          <w:lang w:val="de-DE"/>
        </w:rPr>
        <w:t>.</w:t>
      </w:r>
      <w:r w:rsidR="00A8704F" w:rsidRPr="00834824">
        <w:rPr>
          <w:szCs w:val="24"/>
          <w:lang w:val="de-DE"/>
        </w:rPr>
        <w:t xml:space="preserve"> Berlin: Akademie-Verlag</w:t>
      </w:r>
      <w:r w:rsidR="006C2B3E" w:rsidRPr="00834824">
        <w:rPr>
          <w:szCs w:val="24"/>
          <w:lang w:val="de-DE"/>
        </w:rPr>
        <w:t>.</w:t>
      </w:r>
    </w:p>
    <w:p w:rsidR="006C2B3E" w:rsidRPr="00834824" w:rsidRDefault="006C2B3E" w:rsidP="006854AD">
      <w:pPr>
        <w:rPr>
          <w:szCs w:val="24"/>
          <w:lang w:val="de-DE"/>
        </w:rPr>
      </w:pPr>
    </w:p>
    <w:p w:rsidR="00EB0DBD" w:rsidRDefault="0079087E">
      <w:pPr>
        <w:ind w:left="720" w:hanging="720"/>
        <w:rPr>
          <w:szCs w:val="24"/>
          <w:lang w:val="en-US"/>
        </w:rPr>
      </w:pPr>
      <w:proofErr w:type="spellStart"/>
      <w:r w:rsidRPr="00543D64">
        <w:rPr>
          <w:szCs w:val="24"/>
          <w:lang w:val="en-US"/>
        </w:rPr>
        <w:t>Calinger</w:t>
      </w:r>
      <w:proofErr w:type="spellEnd"/>
      <w:r w:rsidRPr="00543D64">
        <w:rPr>
          <w:szCs w:val="24"/>
          <w:lang w:val="en-US"/>
        </w:rPr>
        <w:t>, Ronald S. 2016</w:t>
      </w:r>
      <w:r w:rsidR="000911BC">
        <w:rPr>
          <w:szCs w:val="24"/>
          <w:lang w:val="en-US"/>
        </w:rPr>
        <w:t>.</w:t>
      </w:r>
      <w:r w:rsidRPr="00543D64">
        <w:rPr>
          <w:szCs w:val="24"/>
          <w:lang w:val="en-US"/>
        </w:rPr>
        <w:t xml:space="preserve"> </w:t>
      </w:r>
      <w:r w:rsidRPr="00543D64">
        <w:rPr>
          <w:i/>
          <w:szCs w:val="24"/>
          <w:lang w:val="en-US"/>
        </w:rPr>
        <w:t>Leonhard Euler: Mathematical Genius in the Enlightenment</w:t>
      </w:r>
      <w:r w:rsidR="000911BC">
        <w:rPr>
          <w:szCs w:val="24"/>
          <w:lang w:val="en-US"/>
        </w:rPr>
        <w:t>.</w:t>
      </w:r>
      <w:r w:rsidRPr="00543D64">
        <w:rPr>
          <w:szCs w:val="24"/>
          <w:lang w:val="en-US"/>
        </w:rPr>
        <w:t xml:space="preserve"> Princeton: Princeton University Press.</w:t>
      </w:r>
    </w:p>
    <w:p w:rsidR="00EB0DBD" w:rsidRDefault="00EB0DBD">
      <w:pPr>
        <w:ind w:left="720" w:hanging="720"/>
        <w:rPr>
          <w:szCs w:val="24"/>
          <w:lang w:val="en-US"/>
        </w:rPr>
      </w:pPr>
    </w:p>
    <w:p w:rsidR="00EB0DBD" w:rsidRDefault="00AF652B">
      <w:pPr>
        <w:ind w:left="720" w:hanging="720"/>
        <w:rPr>
          <w:rFonts w:eastAsia="Times New Roman" w:cs="Times New Roman"/>
          <w:color w:val="000000"/>
          <w:szCs w:val="24"/>
          <w:shd w:val="clear" w:color="auto" w:fill="FFFFFF"/>
          <w:lang w:val="en-US" w:eastAsia="en-GB"/>
        </w:rPr>
      </w:pPr>
      <w:r w:rsidRPr="005F477B">
        <w:rPr>
          <w:rFonts w:eastAsia="Times New Roman" w:cs="Times New Roman"/>
          <w:color w:val="000000"/>
          <w:szCs w:val="24"/>
          <w:shd w:val="clear" w:color="auto" w:fill="FFFFFF"/>
          <w:lang w:val="en-US" w:eastAsia="en-GB"/>
        </w:rPr>
        <w:t>Calvin, John</w:t>
      </w:r>
      <w:r w:rsidR="000911BC">
        <w:rPr>
          <w:rFonts w:eastAsia="Times New Roman" w:cs="Times New Roman"/>
          <w:color w:val="000000"/>
          <w:szCs w:val="24"/>
          <w:shd w:val="clear" w:color="auto" w:fill="FFFFFF"/>
          <w:lang w:val="en-US" w:eastAsia="en-GB"/>
        </w:rPr>
        <w:t>.</w:t>
      </w:r>
      <w:r w:rsidRPr="005F477B">
        <w:rPr>
          <w:rFonts w:eastAsia="Times New Roman" w:cs="Times New Roman"/>
          <w:color w:val="000000"/>
          <w:szCs w:val="24"/>
          <w:shd w:val="clear" w:color="auto" w:fill="FFFFFF"/>
          <w:lang w:val="en-US" w:eastAsia="en-GB"/>
        </w:rPr>
        <w:t xml:space="preserve"> 2006</w:t>
      </w:r>
      <w:r w:rsidR="000911BC">
        <w:rPr>
          <w:rFonts w:eastAsia="Times New Roman" w:cs="Times New Roman"/>
          <w:color w:val="000000"/>
          <w:szCs w:val="24"/>
          <w:shd w:val="clear" w:color="auto" w:fill="FFFFFF"/>
          <w:lang w:val="en-US" w:eastAsia="en-GB"/>
        </w:rPr>
        <w:t>.</w:t>
      </w:r>
      <w:r w:rsidRPr="005F477B">
        <w:rPr>
          <w:rFonts w:eastAsia="Times New Roman" w:cs="Times New Roman"/>
          <w:color w:val="000000"/>
          <w:szCs w:val="24"/>
          <w:shd w:val="clear" w:color="auto" w:fill="FFFFFF"/>
          <w:lang w:val="en-US" w:eastAsia="en-GB"/>
        </w:rPr>
        <w:t xml:space="preserve"> </w:t>
      </w:r>
      <w:r w:rsidRPr="00AF652B">
        <w:rPr>
          <w:rFonts w:eastAsia="Times New Roman" w:cs="Times New Roman"/>
          <w:i/>
          <w:color w:val="000000"/>
          <w:szCs w:val="24"/>
          <w:shd w:val="clear" w:color="auto" w:fill="FFFFFF"/>
          <w:lang w:val="en-US" w:eastAsia="en-GB"/>
        </w:rPr>
        <w:t>Institutes of the Christian Religion</w:t>
      </w:r>
      <w:r w:rsidRPr="005F477B">
        <w:rPr>
          <w:rFonts w:eastAsia="Times New Roman" w:cs="Times New Roman"/>
          <w:color w:val="000000"/>
          <w:szCs w:val="24"/>
          <w:shd w:val="clear" w:color="auto" w:fill="FFFFFF"/>
          <w:lang w:val="en-US" w:eastAsia="en-GB"/>
        </w:rPr>
        <w:t>, ed</w:t>
      </w:r>
      <w:r w:rsidR="000911BC">
        <w:rPr>
          <w:rFonts w:eastAsia="Times New Roman" w:cs="Times New Roman"/>
          <w:color w:val="000000"/>
          <w:szCs w:val="24"/>
          <w:shd w:val="clear" w:color="auto" w:fill="FFFFFF"/>
          <w:lang w:val="en-US" w:eastAsia="en-GB"/>
        </w:rPr>
        <w:t>ited</w:t>
      </w:r>
      <w:r w:rsidRPr="005F477B">
        <w:rPr>
          <w:rFonts w:eastAsia="Times New Roman" w:cs="Times New Roman"/>
          <w:color w:val="000000"/>
          <w:szCs w:val="24"/>
          <w:shd w:val="clear" w:color="auto" w:fill="FFFFFF"/>
          <w:lang w:val="en-US" w:eastAsia="en-GB"/>
        </w:rPr>
        <w:t xml:space="preserve"> </w:t>
      </w:r>
      <w:r w:rsidR="000911BC">
        <w:rPr>
          <w:rFonts w:eastAsia="Times New Roman" w:cs="Times New Roman"/>
          <w:color w:val="000000"/>
          <w:szCs w:val="24"/>
          <w:shd w:val="clear" w:color="auto" w:fill="FFFFFF"/>
          <w:lang w:val="en-US" w:eastAsia="en-GB"/>
        </w:rPr>
        <w:t xml:space="preserve">by </w:t>
      </w:r>
      <w:r w:rsidRPr="005F477B">
        <w:rPr>
          <w:rFonts w:eastAsia="Times New Roman" w:cs="Times New Roman"/>
          <w:color w:val="000000"/>
          <w:szCs w:val="24"/>
          <w:shd w:val="clear" w:color="auto" w:fill="FFFFFF"/>
          <w:lang w:val="en-US" w:eastAsia="en-GB"/>
        </w:rPr>
        <w:t>John T. McNeill, trans</w:t>
      </w:r>
      <w:r w:rsidR="000911BC">
        <w:rPr>
          <w:rFonts w:eastAsia="Times New Roman" w:cs="Times New Roman"/>
          <w:color w:val="000000"/>
          <w:szCs w:val="24"/>
          <w:shd w:val="clear" w:color="auto" w:fill="FFFFFF"/>
          <w:lang w:val="en-US" w:eastAsia="en-GB"/>
        </w:rPr>
        <w:t>lated by</w:t>
      </w:r>
      <w:r w:rsidRPr="005F477B">
        <w:rPr>
          <w:rFonts w:eastAsia="Times New Roman" w:cs="Times New Roman"/>
          <w:color w:val="000000"/>
          <w:szCs w:val="24"/>
          <w:shd w:val="clear" w:color="auto" w:fill="FFFFFF"/>
          <w:lang w:val="en-US" w:eastAsia="en-GB"/>
        </w:rPr>
        <w:t xml:space="preserve"> Ford Lewis Battles</w:t>
      </w:r>
      <w:r w:rsidR="000911BC">
        <w:rPr>
          <w:rFonts w:eastAsia="Times New Roman" w:cs="Times New Roman"/>
          <w:color w:val="000000"/>
          <w:szCs w:val="24"/>
          <w:shd w:val="clear" w:color="auto" w:fill="FFFFFF"/>
          <w:lang w:val="en-US" w:eastAsia="en-GB"/>
        </w:rPr>
        <w:t>.</w:t>
      </w:r>
      <w:r>
        <w:rPr>
          <w:rFonts w:eastAsia="Times New Roman" w:cs="Times New Roman"/>
          <w:color w:val="000000"/>
          <w:szCs w:val="24"/>
          <w:shd w:val="clear" w:color="auto" w:fill="FFFFFF"/>
          <w:lang w:val="en-US" w:eastAsia="en-GB"/>
        </w:rPr>
        <w:t xml:space="preserve"> </w:t>
      </w:r>
      <w:r w:rsidRPr="005F477B">
        <w:rPr>
          <w:rFonts w:eastAsia="Times New Roman" w:cs="Times New Roman"/>
          <w:color w:val="000000"/>
          <w:szCs w:val="24"/>
          <w:shd w:val="clear" w:color="auto" w:fill="FFFFFF"/>
          <w:lang w:val="en-US" w:eastAsia="en-GB"/>
        </w:rPr>
        <w:t>Louisville: Westminster John Knox Press</w:t>
      </w:r>
      <w:r>
        <w:rPr>
          <w:rFonts w:eastAsia="Times New Roman" w:cs="Times New Roman"/>
          <w:color w:val="000000"/>
          <w:szCs w:val="24"/>
          <w:shd w:val="clear" w:color="auto" w:fill="FFFFFF"/>
          <w:lang w:val="en-US" w:eastAsia="en-GB"/>
        </w:rPr>
        <w:t>.</w:t>
      </w:r>
    </w:p>
    <w:p w:rsidR="00EB0DBD" w:rsidRDefault="00EB0DBD">
      <w:pPr>
        <w:ind w:left="720" w:hanging="720"/>
        <w:rPr>
          <w:szCs w:val="24"/>
          <w:lang w:val="en-US"/>
        </w:rPr>
      </w:pPr>
    </w:p>
    <w:p w:rsidR="00EB0DBD" w:rsidRDefault="00E93DB1">
      <w:pPr>
        <w:ind w:left="720" w:hanging="720"/>
        <w:rPr>
          <w:rFonts w:cs="Memento"/>
          <w:color w:val="000000"/>
          <w:szCs w:val="24"/>
          <w:lang w:val="en-US"/>
        </w:rPr>
      </w:pPr>
      <w:r w:rsidRPr="00543D64">
        <w:rPr>
          <w:rFonts w:cs="Memento"/>
          <w:color w:val="000000"/>
          <w:szCs w:val="24"/>
          <w:lang w:val="en-US"/>
        </w:rPr>
        <w:t xml:space="preserve">Caro, </w:t>
      </w:r>
      <w:proofErr w:type="spellStart"/>
      <w:r w:rsidRPr="00543D64">
        <w:rPr>
          <w:rFonts w:cs="Memento"/>
          <w:color w:val="000000"/>
          <w:szCs w:val="24"/>
          <w:lang w:val="en-US"/>
        </w:rPr>
        <w:t>Hernán</w:t>
      </w:r>
      <w:proofErr w:type="spellEnd"/>
      <w:r w:rsidRPr="00543D64">
        <w:rPr>
          <w:rFonts w:cs="Memento"/>
          <w:color w:val="000000"/>
          <w:szCs w:val="24"/>
          <w:lang w:val="en-US"/>
        </w:rPr>
        <w:t xml:space="preserve"> D. 2020</w:t>
      </w:r>
      <w:r w:rsidR="000911BC">
        <w:rPr>
          <w:rFonts w:cs="Memento"/>
          <w:color w:val="000000"/>
          <w:szCs w:val="24"/>
          <w:lang w:val="en-US"/>
        </w:rPr>
        <w:t>.</w:t>
      </w:r>
      <w:r w:rsidRPr="00543D64">
        <w:rPr>
          <w:rFonts w:cs="Memento"/>
          <w:color w:val="000000"/>
          <w:szCs w:val="24"/>
          <w:lang w:val="en-US"/>
        </w:rPr>
        <w:t xml:space="preserve"> </w:t>
      </w:r>
      <w:r w:rsidRPr="00543D64">
        <w:rPr>
          <w:rFonts w:cs="Memento"/>
          <w:i/>
          <w:color w:val="000000"/>
          <w:szCs w:val="24"/>
          <w:lang w:val="en-US"/>
        </w:rPr>
        <w:t>The Best of All Possible Worlds? Leibniz’s Philosophical Optimism and its Critics 1710–1755</w:t>
      </w:r>
      <w:r w:rsidR="000911BC">
        <w:rPr>
          <w:rFonts w:cs="Memento"/>
          <w:color w:val="000000"/>
          <w:szCs w:val="24"/>
          <w:lang w:val="en-US"/>
        </w:rPr>
        <w:t>.</w:t>
      </w:r>
      <w:r w:rsidRPr="00543D64">
        <w:rPr>
          <w:rFonts w:cs="Memento"/>
          <w:color w:val="000000"/>
          <w:szCs w:val="24"/>
          <w:lang w:val="en-US"/>
        </w:rPr>
        <w:t xml:space="preserve"> Leiden: Brill.</w:t>
      </w:r>
    </w:p>
    <w:p w:rsidR="00EB0DBD" w:rsidRDefault="00EB0DBD">
      <w:pPr>
        <w:ind w:left="720" w:hanging="720"/>
        <w:rPr>
          <w:rFonts w:cs="Memento"/>
          <w:color w:val="000000"/>
          <w:szCs w:val="24"/>
          <w:lang w:val="en-US"/>
        </w:rPr>
      </w:pPr>
    </w:p>
    <w:p w:rsidR="00EB0DBD" w:rsidRPr="00834824" w:rsidRDefault="002E530A">
      <w:pPr>
        <w:ind w:left="720" w:hanging="720"/>
        <w:rPr>
          <w:rFonts w:cs="Memento"/>
          <w:color w:val="000000"/>
          <w:szCs w:val="24"/>
          <w:lang w:val="fr-FR"/>
        </w:rPr>
      </w:pPr>
      <w:r w:rsidRPr="00543D64">
        <w:rPr>
          <w:rFonts w:cs="Memento"/>
          <w:color w:val="000000"/>
          <w:szCs w:val="24"/>
          <w:lang w:val="en-US"/>
        </w:rPr>
        <w:t>Cassirer, Ernst</w:t>
      </w:r>
      <w:r w:rsidR="000911BC">
        <w:rPr>
          <w:rFonts w:cs="Memento"/>
          <w:color w:val="000000"/>
          <w:szCs w:val="24"/>
          <w:lang w:val="en-US"/>
        </w:rPr>
        <w:t>.</w:t>
      </w:r>
      <w:r w:rsidRPr="00543D64">
        <w:rPr>
          <w:rFonts w:cs="Memento"/>
          <w:color w:val="000000"/>
          <w:szCs w:val="24"/>
          <w:lang w:val="en-US"/>
        </w:rPr>
        <w:t xml:space="preserve"> 1951</w:t>
      </w:r>
      <w:r w:rsidR="000911BC">
        <w:rPr>
          <w:rFonts w:cs="Memento"/>
          <w:color w:val="000000"/>
          <w:szCs w:val="24"/>
          <w:lang w:val="en-US"/>
        </w:rPr>
        <w:t>.</w:t>
      </w:r>
      <w:r w:rsidRPr="00543D64">
        <w:rPr>
          <w:rFonts w:cs="Memento"/>
          <w:color w:val="000000"/>
          <w:szCs w:val="24"/>
          <w:lang w:val="en-US"/>
        </w:rPr>
        <w:t xml:space="preserve"> </w:t>
      </w:r>
      <w:r w:rsidRPr="00543D64">
        <w:rPr>
          <w:rFonts w:cs="Memento"/>
          <w:i/>
          <w:color w:val="000000"/>
          <w:szCs w:val="24"/>
          <w:lang w:val="en-US"/>
        </w:rPr>
        <w:t>The Philosophy of the Enlightenment</w:t>
      </w:r>
      <w:r w:rsidRPr="00543D64">
        <w:rPr>
          <w:rFonts w:cs="Memento"/>
          <w:color w:val="000000"/>
          <w:szCs w:val="24"/>
          <w:lang w:val="en-US"/>
        </w:rPr>
        <w:t>, trans</w:t>
      </w:r>
      <w:r w:rsidR="000911BC">
        <w:rPr>
          <w:rFonts w:cs="Memento"/>
          <w:color w:val="000000"/>
          <w:szCs w:val="24"/>
          <w:lang w:val="en-US"/>
        </w:rPr>
        <w:t>lated by</w:t>
      </w:r>
      <w:r w:rsidRPr="00543D64">
        <w:rPr>
          <w:rFonts w:cs="Memento"/>
          <w:color w:val="000000"/>
          <w:szCs w:val="24"/>
          <w:lang w:val="en-US"/>
        </w:rPr>
        <w:t xml:space="preserve"> Fritz C. A. </w:t>
      </w:r>
      <w:proofErr w:type="spellStart"/>
      <w:r w:rsidRPr="00543D64">
        <w:rPr>
          <w:rFonts w:cs="Memento"/>
          <w:color w:val="000000"/>
          <w:szCs w:val="24"/>
          <w:lang w:val="en-US"/>
        </w:rPr>
        <w:t>Koelln</w:t>
      </w:r>
      <w:proofErr w:type="spellEnd"/>
      <w:r w:rsidRPr="00543D64">
        <w:rPr>
          <w:rFonts w:cs="Memento"/>
          <w:color w:val="000000"/>
          <w:szCs w:val="24"/>
          <w:lang w:val="en-US"/>
        </w:rPr>
        <w:t xml:space="preserve"> and James P. </w:t>
      </w:r>
      <w:proofErr w:type="spellStart"/>
      <w:r w:rsidRPr="00543D64">
        <w:rPr>
          <w:rFonts w:cs="Memento"/>
          <w:color w:val="000000"/>
          <w:szCs w:val="24"/>
          <w:lang w:val="en-US"/>
        </w:rPr>
        <w:t>Pettegrove</w:t>
      </w:r>
      <w:proofErr w:type="spellEnd"/>
      <w:r w:rsidR="000911BC">
        <w:rPr>
          <w:rFonts w:cs="Memento"/>
          <w:color w:val="000000"/>
          <w:szCs w:val="24"/>
          <w:lang w:val="en-US"/>
        </w:rPr>
        <w:t>.</w:t>
      </w:r>
      <w:r w:rsidRPr="00543D64">
        <w:rPr>
          <w:rFonts w:cs="Memento"/>
          <w:color w:val="000000"/>
          <w:szCs w:val="24"/>
          <w:lang w:val="en-US"/>
        </w:rPr>
        <w:t xml:space="preserve"> </w:t>
      </w:r>
      <w:r w:rsidRPr="00834824">
        <w:rPr>
          <w:rFonts w:cs="Memento"/>
          <w:color w:val="000000"/>
          <w:szCs w:val="24"/>
          <w:lang w:val="fr-FR"/>
        </w:rPr>
        <w:t xml:space="preserve">Princeton: Princeton </w:t>
      </w:r>
      <w:proofErr w:type="spellStart"/>
      <w:r w:rsidRPr="00834824">
        <w:rPr>
          <w:rFonts w:cs="Memento"/>
          <w:color w:val="000000"/>
          <w:szCs w:val="24"/>
          <w:lang w:val="fr-FR"/>
        </w:rPr>
        <w:t>University</w:t>
      </w:r>
      <w:proofErr w:type="spellEnd"/>
      <w:r w:rsidRPr="00834824">
        <w:rPr>
          <w:rFonts w:cs="Memento"/>
          <w:color w:val="000000"/>
          <w:szCs w:val="24"/>
          <w:lang w:val="fr-FR"/>
        </w:rPr>
        <w:t xml:space="preserve"> </w:t>
      </w:r>
      <w:proofErr w:type="spellStart"/>
      <w:r w:rsidRPr="00834824">
        <w:rPr>
          <w:rFonts w:cs="Memento"/>
          <w:color w:val="000000"/>
          <w:szCs w:val="24"/>
          <w:lang w:val="fr-FR"/>
        </w:rPr>
        <w:t>Press</w:t>
      </w:r>
      <w:proofErr w:type="spellEnd"/>
      <w:r w:rsidRPr="00834824">
        <w:rPr>
          <w:rFonts w:cs="Memento"/>
          <w:color w:val="000000"/>
          <w:szCs w:val="24"/>
          <w:lang w:val="fr-FR"/>
        </w:rPr>
        <w:t>.</w:t>
      </w:r>
    </w:p>
    <w:p w:rsidR="00EB0DBD" w:rsidRPr="00834824" w:rsidRDefault="00EB0DBD">
      <w:pPr>
        <w:ind w:left="720" w:hanging="720"/>
        <w:rPr>
          <w:rFonts w:cs="Memento"/>
          <w:color w:val="000000"/>
          <w:szCs w:val="24"/>
          <w:lang w:val="fr-FR"/>
        </w:rPr>
      </w:pPr>
    </w:p>
    <w:p w:rsidR="00EB0DBD" w:rsidRDefault="005E4E31">
      <w:pPr>
        <w:ind w:left="720" w:hanging="720"/>
        <w:rPr>
          <w:rFonts w:cs="Memento"/>
          <w:color w:val="000000"/>
          <w:szCs w:val="24"/>
          <w:lang w:val="fr-CA"/>
        </w:rPr>
      </w:pPr>
      <w:r w:rsidRPr="005E4E31">
        <w:rPr>
          <w:rFonts w:cs="Memento"/>
          <w:color w:val="000000"/>
          <w:szCs w:val="24"/>
          <w:lang w:val="fr-FR"/>
        </w:rPr>
        <w:t xml:space="preserve">Castel, Louis-Bertrand. 1737. </w:t>
      </w:r>
      <w:r w:rsidR="00D96953" w:rsidRPr="00D96953">
        <w:rPr>
          <w:rFonts w:cs="Memento"/>
          <w:color w:val="000000"/>
          <w:szCs w:val="24"/>
          <w:lang w:val="fr-CA"/>
        </w:rPr>
        <w:t>“Essais de Théodicée</w:t>
      </w:r>
      <w:r w:rsidR="000911BC">
        <w:rPr>
          <w:rFonts w:cs="Memento"/>
          <w:color w:val="000000"/>
          <w:szCs w:val="24"/>
          <w:lang w:val="fr-CA"/>
        </w:rPr>
        <w:t>.</w:t>
      </w:r>
      <w:r w:rsidR="00D96953" w:rsidRPr="00D96953">
        <w:rPr>
          <w:rFonts w:cs="Memento"/>
          <w:color w:val="000000"/>
          <w:szCs w:val="24"/>
          <w:lang w:val="fr-CA"/>
        </w:rPr>
        <w:t xml:space="preserve">” </w:t>
      </w:r>
      <w:r w:rsidR="00D96953" w:rsidRPr="00D96953">
        <w:rPr>
          <w:rFonts w:cs="Memento"/>
          <w:i/>
          <w:iCs/>
          <w:color w:val="000000"/>
          <w:szCs w:val="24"/>
          <w:lang w:val="fr-CA"/>
        </w:rPr>
        <w:t>Mémoires pour l’histoire des sciences &amp; des beaux-arts</w:t>
      </w:r>
      <w:r w:rsidR="000911BC">
        <w:rPr>
          <w:rFonts w:cs="Memento"/>
          <w:iCs/>
          <w:color w:val="000000"/>
          <w:szCs w:val="24"/>
          <w:lang w:val="fr-CA"/>
        </w:rPr>
        <w:t>,</w:t>
      </w:r>
      <w:r w:rsidR="00D96953" w:rsidRPr="00D96953">
        <w:rPr>
          <w:rFonts w:cs="Memento"/>
          <w:color w:val="000000"/>
          <w:szCs w:val="24"/>
          <w:lang w:val="fr-CA"/>
        </w:rPr>
        <w:t xml:space="preserve"> 5</w:t>
      </w:r>
      <w:r w:rsidR="001E5ABD">
        <w:rPr>
          <w:rFonts w:cs="Memento"/>
          <w:color w:val="000000"/>
          <w:szCs w:val="24"/>
          <w:lang w:val="fr-CA"/>
        </w:rPr>
        <w:t>–</w:t>
      </w:r>
      <w:r w:rsidR="00D96953" w:rsidRPr="00D96953">
        <w:rPr>
          <w:rFonts w:cs="Memento"/>
          <w:color w:val="000000"/>
          <w:szCs w:val="24"/>
          <w:lang w:val="fr-CA"/>
        </w:rPr>
        <w:t>36, 197</w:t>
      </w:r>
      <w:r w:rsidR="001E5ABD">
        <w:rPr>
          <w:rFonts w:cs="Memento"/>
          <w:color w:val="000000"/>
          <w:szCs w:val="24"/>
          <w:lang w:val="fr-CA"/>
        </w:rPr>
        <w:t>–</w:t>
      </w:r>
      <w:r w:rsidR="00D96953" w:rsidRPr="00D96953">
        <w:rPr>
          <w:rFonts w:cs="Memento"/>
          <w:color w:val="000000"/>
          <w:szCs w:val="24"/>
          <w:lang w:val="fr-CA"/>
        </w:rPr>
        <w:t>241, and 444</w:t>
      </w:r>
      <w:r w:rsidR="001E5ABD">
        <w:rPr>
          <w:rFonts w:cs="Memento"/>
          <w:color w:val="000000"/>
          <w:szCs w:val="24"/>
          <w:lang w:val="fr-CA"/>
        </w:rPr>
        <w:t>–</w:t>
      </w:r>
      <w:r w:rsidR="00D96953" w:rsidRPr="00D96953">
        <w:rPr>
          <w:rFonts w:cs="Memento"/>
          <w:color w:val="000000"/>
          <w:szCs w:val="24"/>
          <w:lang w:val="fr-CA"/>
        </w:rPr>
        <w:t>71.</w:t>
      </w:r>
    </w:p>
    <w:p w:rsidR="00EB0DBD" w:rsidRDefault="00EB0DBD">
      <w:pPr>
        <w:ind w:left="720" w:hanging="720"/>
        <w:rPr>
          <w:rFonts w:cs="Memento"/>
          <w:color w:val="000000"/>
          <w:szCs w:val="24"/>
          <w:lang w:val="fr-CA"/>
        </w:rPr>
      </w:pPr>
    </w:p>
    <w:p w:rsidR="00EB0DBD" w:rsidRDefault="00B501CD">
      <w:pPr>
        <w:ind w:left="720" w:hanging="720"/>
        <w:rPr>
          <w:rFonts w:cs="Times New Roman"/>
          <w:szCs w:val="24"/>
          <w:lang w:val="en-US"/>
        </w:rPr>
      </w:pPr>
      <w:proofErr w:type="spellStart"/>
      <w:r w:rsidRPr="00543D64">
        <w:rPr>
          <w:rFonts w:cs="Times New Roman"/>
          <w:szCs w:val="24"/>
          <w:lang w:val="en-US"/>
        </w:rPr>
        <w:t>Dombrowski</w:t>
      </w:r>
      <w:proofErr w:type="spellEnd"/>
      <w:r w:rsidRPr="00543D64">
        <w:rPr>
          <w:rFonts w:cs="Times New Roman"/>
          <w:szCs w:val="24"/>
          <w:lang w:val="en-US"/>
        </w:rPr>
        <w:t>, Daniel A. 2016</w:t>
      </w:r>
      <w:r w:rsidR="000911BC">
        <w:rPr>
          <w:rFonts w:cs="Times New Roman"/>
          <w:szCs w:val="24"/>
          <w:lang w:val="en-US"/>
        </w:rPr>
        <w:t>.</w:t>
      </w:r>
      <w:r w:rsidRPr="00543D64">
        <w:rPr>
          <w:rFonts w:cs="Times New Roman"/>
          <w:szCs w:val="24"/>
          <w:lang w:val="en-US"/>
        </w:rPr>
        <w:t xml:space="preserve"> </w:t>
      </w:r>
      <w:r w:rsidRPr="00543D64">
        <w:rPr>
          <w:rFonts w:cs="Times New Roman"/>
          <w:i/>
          <w:szCs w:val="24"/>
          <w:lang w:val="en-US"/>
        </w:rPr>
        <w:t>A History of the Concept of God: A Process Approach</w:t>
      </w:r>
      <w:r w:rsidR="000911BC">
        <w:rPr>
          <w:rFonts w:cs="Times New Roman"/>
          <w:szCs w:val="24"/>
          <w:lang w:val="en-US"/>
        </w:rPr>
        <w:t>.</w:t>
      </w:r>
      <w:r w:rsidRPr="00543D64">
        <w:rPr>
          <w:rFonts w:cs="Times New Roman"/>
          <w:szCs w:val="24"/>
          <w:lang w:val="en-US"/>
        </w:rPr>
        <w:t xml:space="preserve"> New York: State University of New York Press.</w:t>
      </w:r>
    </w:p>
    <w:p w:rsidR="00B501CD" w:rsidRPr="00543D64" w:rsidRDefault="00B501CD" w:rsidP="00B501CD">
      <w:pPr>
        <w:rPr>
          <w:rFonts w:cs="Memento"/>
          <w:color w:val="000000"/>
          <w:szCs w:val="24"/>
          <w:lang w:val="en-US"/>
        </w:rPr>
      </w:pPr>
    </w:p>
    <w:p w:rsidR="00EB0DBD" w:rsidRPr="00213A39" w:rsidRDefault="002D3E12">
      <w:pPr>
        <w:ind w:left="720" w:hanging="720"/>
        <w:rPr>
          <w:rFonts w:cs="Memento"/>
          <w:color w:val="000000"/>
          <w:szCs w:val="24"/>
          <w:lang w:val="fr-CA"/>
        </w:rPr>
      </w:pPr>
      <w:r w:rsidRPr="00543D64">
        <w:rPr>
          <w:rFonts w:cs="Memento"/>
          <w:color w:val="000000"/>
          <w:szCs w:val="24"/>
          <w:lang w:val="en-US"/>
        </w:rPr>
        <w:t>Dudgeon, William</w:t>
      </w:r>
      <w:r w:rsidR="000911BC">
        <w:rPr>
          <w:rFonts w:cs="Memento"/>
          <w:color w:val="000000"/>
          <w:szCs w:val="24"/>
          <w:lang w:val="en-US"/>
        </w:rPr>
        <w:t>.</w:t>
      </w:r>
      <w:r w:rsidRPr="00543D64">
        <w:rPr>
          <w:rFonts w:cs="Memento"/>
          <w:color w:val="000000"/>
          <w:szCs w:val="24"/>
          <w:lang w:val="en-US"/>
        </w:rPr>
        <w:t xml:space="preserve"> 1739</w:t>
      </w:r>
      <w:r w:rsidR="000911BC">
        <w:rPr>
          <w:rFonts w:cs="Memento"/>
          <w:color w:val="000000"/>
          <w:szCs w:val="24"/>
          <w:lang w:val="en-US"/>
        </w:rPr>
        <w:t>.</w:t>
      </w:r>
      <w:r w:rsidRPr="00543D64">
        <w:rPr>
          <w:rFonts w:cs="Memento"/>
          <w:color w:val="000000"/>
          <w:szCs w:val="24"/>
          <w:lang w:val="en-US"/>
        </w:rPr>
        <w:t xml:space="preserve"> </w:t>
      </w:r>
      <w:r w:rsidRPr="00543D64">
        <w:rPr>
          <w:rFonts w:cs="Memento"/>
          <w:i/>
          <w:iCs/>
          <w:color w:val="000000"/>
          <w:szCs w:val="24"/>
          <w:lang w:val="en-US"/>
        </w:rPr>
        <w:t xml:space="preserve">A View of the </w:t>
      </w:r>
      <w:proofErr w:type="spellStart"/>
      <w:r w:rsidRPr="00543D64">
        <w:rPr>
          <w:rFonts w:cs="Memento"/>
          <w:i/>
          <w:iCs/>
          <w:color w:val="000000"/>
          <w:szCs w:val="24"/>
          <w:lang w:val="en-US"/>
        </w:rPr>
        <w:t>Necessitarian</w:t>
      </w:r>
      <w:proofErr w:type="spellEnd"/>
      <w:r w:rsidRPr="00543D64">
        <w:rPr>
          <w:rFonts w:cs="Memento"/>
          <w:i/>
          <w:iCs/>
          <w:color w:val="000000"/>
          <w:szCs w:val="24"/>
          <w:lang w:val="en-US"/>
        </w:rPr>
        <w:t xml:space="preserve"> or Best Scheme: Freed From the Objections of M. </w:t>
      </w:r>
      <w:proofErr w:type="spellStart"/>
      <w:r w:rsidRPr="00543D64">
        <w:rPr>
          <w:rFonts w:cs="Memento"/>
          <w:i/>
          <w:iCs/>
          <w:color w:val="000000"/>
          <w:szCs w:val="24"/>
          <w:lang w:val="en-US"/>
        </w:rPr>
        <w:t>Crousaz</w:t>
      </w:r>
      <w:proofErr w:type="spellEnd"/>
      <w:r w:rsidRPr="00543D64">
        <w:rPr>
          <w:rFonts w:cs="Memento"/>
          <w:i/>
          <w:iCs/>
          <w:color w:val="000000"/>
          <w:szCs w:val="24"/>
          <w:lang w:val="en-US"/>
        </w:rPr>
        <w:t>, in His Examination of Mr. Pope’s Essay on Man</w:t>
      </w:r>
      <w:r w:rsidR="000911BC">
        <w:rPr>
          <w:rFonts w:cs="Memento"/>
          <w:color w:val="000000"/>
          <w:szCs w:val="24"/>
          <w:lang w:val="en-US"/>
        </w:rPr>
        <w:t>.</w:t>
      </w:r>
      <w:r w:rsidRPr="00543D64">
        <w:rPr>
          <w:rFonts w:cs="Memento"/>
          <w:color w:val="000000"/>
          <w:szCs w:val="24"/>
          <w:lang w:val="en-US"/>
        </w:rPr>
        <w:t xml:space="preserve"> </w:t>
      </w:r>
      <w:r w:rsidR="005E4E31" w:rsidRPr="005E4E31">
        <w:rPr>
          <w:rFonts w:cs="Memento"/>
          <w:color w:val="000000"/>
          <w:szCs w:val="24"/>
          <w:lang w:val="fr-CA"/>
        </w:rPr>
        <w:t>London: T. Cooper.</w:t>
      </w:r>
    </w:p>
    <w:p w:rsidR="00EB0DBD" w:rsidRPr="00213A39" w:rsidRDefault="00EB0DBD">
      <w:pPr>
        <w:ind w:left="720" w:hanging="720"/>
        <w:rPr>
          <w:rFonts w:cs="Memento"/>
          <w:color w:val="000000"/>
          <w:szCs w:val="24"/>
          <w:lang w:val="fr-CA"/>
        </w:rPr>
      </w:pPr>
    </w:p>
    <w:p w:rsidR="00EB0DBD" w:rsidRPr="00834824" w:rsidRDefault="00D96953">
      <w:pPr>
        <w:ind w:left="720" w:hanging="720"/>
        <w:rPr>
          <w:rFonts w:cs="Memento"/>
          <w:color w:val="000000"/>
          <w:szCs w:val="24"/>
          <w:lang w:val="de-DE"/>
        </w:rPr>
      </w:pPr>
      <w:proofErr w:type="spellStart"/>
      <w:r w:rsidRPr="00D96953">
        <w:rPr>
          <w:rFonts w:cs="Memento"/>
          <w:color w:val="000000"/>
          <w:szCs w:val="24"/>
          <w:lang w:val="fr-CA"/>
        </w:rPr>
        <w:t>Formey</w:t>
      </w:r>
      <w:proofErr w:type="spellEnd"/>
      <w:r w:rsidRPr="00D96953">
        <w:rPr>
          <w:rFonts w:cs="Memento"/>
          <w:color w:val="000000"/>
          <w:szCs w:val="24"/>
          <w:lang w:val="fr-CA"/>
        </w:rPr>
        <w:t>, Samuel</w:t>
      </w:r>
      <w:r w:rsidR="000911BC">
        <w:rPr>
          <w:rFonts w:cs="Memento"/>
          <w:color w:val="000000"/>
          <w:szCs w:val="24"/>
          <w:lang w:val="fr-CA"/>
        </w:rPr>
        <w:t>.</w:t>
      </w:r>
      <w:r w:rsidRPr="00D96953">
        <w:rPr>
          <w:rFonts w:cs="Memento"/>
          <w:color w:val="000000"/>
          <w:szCs w:val="24"/>
          <w:lang w:val="fr-CA"/>
        </w:rPr>
        <w:t xml:space="preserve"> 1756</w:t>
      </w:r>
      <w:r w:rsidR="000911BC">
        <w:rPr>
          <w:rFonts w:cs="Memento"/>
          <w:color w:val="000000"/>
          <w:szCs w:val="24"/>
          <w:lang w:val="fr-CA"/>
        </w:rPr>
        <w:t>.</w:t>
      </w:r>
      <w:r w:rsidRPr="00D96953">
        <w:rPr>
          <w:rFonts w:cs="Memento"/>
          <w:color w:val="000000"/>
          <w:szCs w:val="24"/>
          <w:lang w:val="fr-CA"/>
        </w:rPr>
        <w:t xml:space="preserve"> “Dissertation qui a remporté le prix proposé par l’Académie Royale des Sciences &amp; Belles- Lettres de Prusse, sur L’OPTIMISME</w:t>
      </w:r>
      <w:r w:rsidR="000911BC">
        <w:rPr>
          <w:rFonts w:cs="Memento"/>
          <w:color w:val="000000"/>
          <w:szCs w:val="24"/>
          <w:lang w:val="fr-CA"/>
        </w:rPr>
        <w:t>.</w:t>
      </w:r>
      <w:r w:rsidRPr="00D96953">
        <w:rPr>
          <w:rFonts w:cs="Memento"/>
          <w:color w:val="000000"/>
          <w:szCs w:val="24"/>
          <w:lang w:val="fr-CA"/>
        </w:rPr>
        <w:t xml:space="preserve">” </w:t>
      </w:r>
      <w:r w:rsidRPr="00834824">
        <w:rPr>
          <w:rFonts w:cs="Memento"/>
          <w:i/>
          <w:iCs/>
          <w:color w:val="000000"/>
          <w:szCs w:val="24"/>
          <w:lang w:val="de-DE"/>
        </w:rPr>
        <w:t xml:space="preserve">Nouvelle bibliothèque germanique </w:t>
      </w:r>
      <w:r w:rsidRPr="00834824">
        <w:rPr>
          <w:rFonts w:cs="Memento"/>
          <w:color w:val="000000"/>
          <w:szCs w:val="24"/>
          <w:lang w:val="de-DE"/>
        </w:rPr>
        <w:t>18</w:t>
      </w:r>
      <w:r w:rsidR="00E50620" w:rsidRPr="00834824">
        <w:rPr>
          <w:rFonts w:cs="Memento"/>
          <w:color w:val="000000"/>
          <w:szCs w:val="24"/>
          <w:lang w:val="de-DE"/>
        </w:rPr>
        <w:t>:</w:t>
      </w:r>
      <w:r w:rsidRPr="00834824">
        <w:rPr>
          <w:rFonts w:cs="Memento"/>
          <w:color w:val="000000"/>
          <w:szCs w:val="24"/>
          <w:lang w:val="de-DE"/>
        </w:rPr>
        <w:t xml:space="preserve"> 22</w:t>
      </w:r>
      <w:r w:rsidR="003700F3" w:rsidRPr="00834824">
        <w:rPr>
          <w:rFonts w:cs="Memento"/>
          <w:color w:val="000000"/>
          <w:szCs w:val="24"/>
          <w:lang w:val="de-DE"/>
        </w:rPr>
        <w:t>–</w:t>
      </w:r>
      <w:r w:rsidRPr="00834824">
        <w:rPr>
          <w:rFonts w:cs="Memento"/>
          <w:color w:val="000000"/>
          <w:szCs w:val="24"/>
          <w:lang w:val="de-DE"/>
        </w:rPr>
        <w:t>32.</w:t>
      </w:r>
    </w:p>
    <w:p w:rsidR="00EB0DBD" w:rsidRPr="00834824" w:rsidRDefault="00EB0DBD">
      <w:pPr>
        <w:ind w:left="720" w:hanging="720"/>
        <w:rPr>
          <w:rFonts w:cs="Memento"/>
          <w:color w:val="000000"/>
          <w:szCs w:val="24"/>
          <w:lang w:val="de-DE"/>
        </w:rPr>
      </w:pPr>
    </w:p>
    <w:p w:rsidR="00EB0DBD" w:rsidRDefault="005E4E31">
      <w:pPr>
        <w:ind w:left="720" w:hanging="720"/>
        <w:rPr>
          <w:rFonts w:cs="Memento"/>
          <w:color w:val="000000"/>
          <w:szCs w:val="24"/>
          <w:lang w:val="en-US"/>
        </w:rPr>
      </w:pPr>
      <w:r w:rsidRPr="005E4E31">
        <w:rPr>
          <w:rFonts w:cs="Memento"/>
          <w:i/>
          <w:color w:val="000000"/>
          <w:szCs w:val="24"/>
          <w:lang w:val="de-DE"/>
        </w:rPr>
        <w:t>Freye Urtheile und Nachrichten zum Aufnehmen der Wissenschaften und Historie überhaupt</w:t>
      </w:r>
      <w:r w:rsidRPr="005E4E31">
        <w:rPr>
          <w:rFonts w:cs="Memento"/>
          <w:iCs/>
          <w:color w:val="000000"/>
          <w:szCs w:val="24"/>
          <w:lang w:val="de-DE"/>
        </w:rPr>
        <w:t>.</w:t>
      </w:r>
      <w:r w:rsidRPr="005E4E31">
        <w:rPr>
          <w:rFonts w:cs="Memento"/>
          <w:color w:val="000000"/>
          <w:szCs w:val="24"/>
          <w:lang w:val="de-DE"/>
        </w:rPr>
        <w:t xml:space="preserve"> </w:t>
      </w:r>
      <w:r w:rsidRPr="005E4E31">
        <w:rPr>
          <w:rFonts w:cs="Memento"/>
          <w:color w:val="000000"/>
          <w:szCs w:val="24"/>
        </w:rPr>
        <w:t xml:space="preserve">1753. </w:t>
      </w:r>
      <w:r w:rsidR="00D17282" w:rsidRPr="00543D64">
        <w:rPr>
          <w:rFonts w:cs="Memento"/>
          <w:color w:val="000000"/>
          <w:szCs w:val="24"/>
          <w:lang w:val="en-US"/>
        </w:rPr>
        <w:t xml:space="preserve">Hamburg: Georg Christian </w:t>
      </w:r>
      <w:proofErr w:type="spellStart"/>
      <w:r w:rsidR="00D17282" w:rsidRPr="00543D64">
        <w:rPr>
          <w:rFonts w:cs="Memento"/>
          <w:color w:val="000000"/>
          <w:szCs w:val="24"/>
          <w:lang w:val="en-US"/>
        </w:rPr>
        <w:t>Grund</w:t>
      </w:r>
      <w:proofErr w:type="spellEnd"/>
      <w:r w:rsidR="00D17282" w:rsidRPr="00543D64">
        <w:rPr>
          <w:rFonts w:cs="Memento"/>
          <w:color w:val="000000"/>
          <w:szCs w:val="24"/>
          <w:lang w:val="en-US"/>
        </w:rPr>
        <w:t>.</w:t>
      </w:r>
    </w:p>
    <w:p w:rsidR="00D17282" w:rsidRPr="00543D64" w:rsidRDefault="00D17282" w:rsidP="006854AD">
      <w:pPr>
        <w:rPr>
          <w:rFonts w:cs="Memento"/>
          <w:color w:val="000000"/>
          <w:szCs w:val="24"/>
          <w:lang w:val="en-US"/>
        </w:rPr>
      </w:pPr>
    </w:p>
    <w:p w:rsidR="00EB0DBD" w:rsidRPr="00834824" w:rsidRDefault="007B4219">
      <w:pPr>
        <w:ind w:left="720" w:hanging="720"/>
        <w:rPr>
          <w:rFonts w:cs="Memento"/>
          <w:color w:val="000000"/>
          <w:szCs w:val="24"/>
          <w:lang w:val="de-DE"/>
        </w:rPr>
      </w:pPr>
      <w:proofErr w:type="spellStart"/>
      <w:r w:rsidRPr="00543D64">
        <w:rPr>
          <w:rFonts w:cs="Memento"/>
          <w:color w:val="000000"/>
          <w:szCs w:val="24"/>
          <w:lang w:val="en-US"/>
        </w:rPr>
        <w:t>Gottsched</w:t>
      </w:r>
      <w:proofErr w:type="spellEnd"/>
      <w:r w:rsidRPr="00543D64">
        <w:rPr>
          <w:rFonts w:cs="Memento"/>
          <w:color w:val="000000"/>
          <w:szCs w:val="24"/>
          <w:lang w:val="en-US"/>
        </w:rPr>
        <w:t xml:space="preserve">, Johann </w:t>
      </w:r>
      <w:proofErr w:type="spellStart"/>
      <w:r w:rsidRPr="00543D64">
        <w:rPr>
          <w:rFonts w:cs="Memento"/>
          <w:color w:val="000000"/>
          <w:szCs w:val="24"/>
          <w:lang w:val="en-US"/>
        </w:rPr>
        <w:t>Christoph</w:t>
      </w:r>
      <w:proofErr w:type="spellEnd"/>
      <w:r w:rsidR="000911BC">
        <w:rPr>
          <w:rFonts w:cs="Memento"/>
          <w:color w:val="000000"/>
          <w:szCs w:val="24"/>
          <w:lang w:val="en-US"/>
        </w:rPr>
        <w:t>.</w:t>
      </w:r>
      <w:r w:rsidR="00A8704F" w:rsidRPr="00543D64">
        <w:rPr>
          <w:rFonts w:cs="Memento"/>
          <w:color w:val="000000"/>
          <w:szCs w:val="24"/>
          <w:lang w:val="en-US"/>
        </w:rPr>
        <w:t xml:space="preserve"> 1753</w:t>
      </w:r>
      <w:r w:rsidR="000911BC">
        <w:rPr>
          <w:rFonts w:cs="Memento"/>
          <w:color w:val="000000"/>
          <w:szCs w:val="24"/>
          <w:lang w:val="en-US"/>
        </w:rPr>
        <w:t>.</w:t>
      </w:r>
      <w:r w:rsidRPr="00543D64">
        <w:rPr>
          <w:rFonts w:cs="Memento"/>
          <w:color w:val="000000"/>
          <w:szCs w:val="24"/>
          <w:lang w:val="en-US"/>
        </w:rPr>
        <w:t xml:space="preserve"> </w:t>
      </w:r>
      <w:r w:rsidRPr="00543D64">
        <w:rPr>
          <w:rFonts w:cs="Memento"/>
          <w:i/>
          <w:iCs/>
          <w:color w:val="000000"/>
          <w:szCs w:val="24"/>
          <w:lang w:val="en-US"/>
        </w:rPr>
        <w:t xml:space="preserve">De </w:t>
      </w:r>
      <w:proofErr w:type="spellStart"/>
      <w:r w:rsidRPr="00543D64">
        <w:rPr>
          <w:rFonts w:cs="Memento"/>
          <w:i/>
          <w:iCs/>
          <w:color w:val="000000"/>
          <w:szCs w:val="24"/>
          <w:lang w:val="en-US"/>
        </w:rPr>
        <w:t>optimismi</w:t>
      </w:r>
      <w:proofErr w:type="spellEnd"/>
      <w:r w:rsidRPr="00543D64">
        <w:rPr>
          <w:rFonts w:cs="Memento"/>
          <w:i/>
          <w:iCs/>
          <w:color w:val="000000"/>
          <w:szCs w:val="24"/>
          <w:lang w:val="en-US"/>
        </w:rPr>
        <w:t xml:space="preserve"> macula </w:t>
      </w:r>
      <w:proofErr w:type="spellStart"/>
      <w:r w:rsidRPr="00543D64">
        <w:rPr>
          <w:rFonts w:cs="Memento"/>
          <w:i/>
          <w:iCs/>
          <w:color w:val="000000"/>
          <w:szCs w:val="24"/>
          <w:lang w:val="en-US"/>
        </w:rPr>
        <w:t>diserte</w:t>
      </w:r>
      <w:proofErr w:type="spellEnd"/>
      <w:r w:rsidRPr="00543D64">
        <w:rPr>
          <w:rFonts w:cs="Memento"/>
          <w:i/>
          <w:iCs/>
          <w:color w:val="000000"/>
          <w:szCs w:val="24"/>
          <w:lang w:val="en-US"/>
        </w:rPr>
        <w:t xml:space="preserve"> </w:t>
      </w:r>
      <w:proofErr w:type="spellStart"/>
      <w:r w:rsidRPr="00543D64">
        <w:rPr>
          <w:rFonts w:cs="Memento"/>
          <w:i/>
          <w:iCs/>
          <w:color w:val="000000"/>
          <w:szCs w:val="24"/>
          <w:lang w:val="en-US"/>
        </w:rPr>
        <w:t>nuper</w:t>
      </w:r>
      <w:proofErr w:type="spellEnd"/>
      <w:r w:rsidRPr="00543D64">
        <w:rPr>
          <w:rFonts w:cs="Memento"/>
          <w:i/>
          <w:iCs/>
          <w:color w:val="000000"/>
          <w:szCs w:val="24"/>
          <w:lang w:val="en-US"/>
        </w:rPr>
        <w:t xml:space="preserve"> </w:t>
      </w:r>
      <w:proofErr w:type="spellStart"/>
      <w:r w:rsidRPr="00543D64">
        <w:rPr>
          <w:rFonts w:cs="Memento"/>
          <w:i/>
          <w:iCs/>
          <w:color w:val="000000"/>
          <w:szCs w:val="24"/>
          <w:lang w:val="en-US"/>
        </w:rPr>
        <w:t>Alexandro</w:t>
      </w:r>
      <w:proofErr w:type="spellEnd"/>
      <w:r w:rsidRPr="00543D64">
        <w:rPr>
          <w:rFonts w:cs="Memento"/>
          <w:i/>
          <w:iCs/>
          <w:color w:val="000000"/>
          <w:szCs w:val="24"/>
          <w:lang w:val="en-US"/>
        </w:rPr>
        <w:t xml:space="preserve"> </w:t>
      </w:r>
      <w:proofErr w:type="spellStart"/>
      <w:r w:rsidRPr="00543D64">
        <w:rPr>
          <w:rFonts w:cs="Memento"/>
          <w:i/>
          <w:iCs/>
          <w:color w:val="000000"/>
          <w:szCs w:val="24"/>
          <w:lang w:val="en-US"/>
        </w:rPr>
        <w:t>Popio</w:t>
      </w:r>
      <w:proofErr w:type="spellEnd"/>
      <w:r w:rsidRPr="00543D64">
        <w:rPr>
          <w:rFonts w:cs="Memento"/>
          <w:i/>
          <w:iCs/>
          <w:color w:val="000000"/>
          <w:szCs w:val="24"/>
          <w:lang w:val="en-US"/>
        </w:rPr>
        <w:t xml:space="preserve"> </w:t>
      </w:r>
      <w:proofErr w:type="spellStart"/>
      <w:r w:rsidRPr="00543D64">
        <w:rPr>
          <w:rFonts w:cs="Memento"/>
          <w:i/>
          <w:iCs/>
          <w:color w:val="000000"/>
          <w:szCs w:val="24"/>
          <w:lang w:val="en-US"/>
        </w:rPr>
        <w:t>anglo</w:t>
      </w:r>
      <w:proofErr w:type="spellEnd"/>
      <w:r w:rsidRPr="00543D64">
        <w:rPr>
          <w:rFonts w:cs="Memento"/>
          <w:i/>
          <w:iCs/>
          <w:color w:val="000000"/>
          <w:szCs w:val="24"/>
          <w:lang w:val="en-US"/>
        </w:rPr>
        <w:t xml:space="preserve">, </w:t>
      </w:r>
      <w:proofErr w:type="spellStart"/>
      <w:r w:rsidRPr="00543D64">
        <w:rPr>
          <w:rFonts w:cs="Memento"/>
          <w:i/>
          <w:iCs/>
          <w:color w:val="000000"/>
          <w:szCs w:val="24"/>
          <w:lang w:val="en-US"/>
        </w:rPr>
        <w:t>tacite</w:t>
      </w:r>
      <w:proofErr w:type="spellEnd"/>
      <w:r w:rsidRPr="00543D64">
        <w:rPr>
          <w:rFonts w:cs="Memento"/>
          <w:i/>
          <w:iCs/>
          <w:color w:val="000000"/>
          <w:szCs w:val="24"/>
          <w:lang w:val="en-US"/>
        </w:rPr>
        <w:t xml:space="preserve"> </w:t>
      </w:r>
      <w:proofErr w:type="spellStart"/>
      <w:r w:rsidRPr="00543D64">
        <w:rPr>
          <w:rFonts w:cs="Memento"/>
          <w:i/>
          <w:iCs/>
          <w:color w:val="000000"/>
          <w:szCs w:val="24"/>
          <w:lang w:val="en-US"/>
        </w:rPr>
        <w:t>autem</w:t>
      </w:r>
      <w:proofErr w:type="spellEnd"/>
      <w:r w:rsidRPr="00543D64">
        <w:rPr>
          <w:rFonts w:cs="Memento"/>
          <w:i/>
          <w:iCs/>
          <w:color w:val="000000"/>
          <w:szCs w:val="24"/>
          <w:lang w:val="en-US"/>
        </w:rPr>
        <w:t xml:space="preserve"> G. G. </w:t>
      </w:r>
      <w:proofErr w:type="spellStart"/>
      <w:r w:rsidRPr="00543D64">
        <w:rPr>
          <w:rFonts w:cs="Memento"/>
          <w:i/>
          <w:iCs/>
          <w:color w:val="000000"/>
          <w:szCs w:val="24"/>
          <w:lang w:val="en-US"/>
        </w:rPr>
        <w:t>Leibnitio</w:t>
      </w:r>
      <w:proofErr w:type="spellEnd"/>
      <w:r w:rsidRPr="00543D64">
        <w:rPr>
          <w:rFonts w:cs="Memento"/>
          <w:i/>
          <w:iCs/>
          <w:color w:val="000000"/>
          <w:szCs w:val="24"/>
          <w:lang w:val="en-US"/>
        </w:rPr>
        <w:t xml:space="preserve">, </w:t>
      </w:r>
      <w:proofErr w:type="spellStart"/>
      <w:r w:rsidRPr="00543D64">
        <w:rPr>
          <w:rFonts w:cs="Memento"/>
          <w:i/>
          <w:iCs/>
          <w:color w:val="000000"/>
          <w:szCs w:val="24"/>
          <w:lang w:val="en-US"/>
        </w:rPr>
        <w:t>perperam</w:t>
      </w:r>
      <w:proofErr w:type="spellEnd"/>
      <w:r w:rsidRPr="00543D64">
        <w:rPr>
          <w:rFonts w:cs="Memento"/>
          <w:i/>
          <w:iCs/>
          <w:color w:val="000000"/>
          <w:szCs w:val="24"/>
          <w:lang w:val="en-US"/>
        </w:rPr>
        <w:t xml:space="preserve"> licet, </w:t>
      </w:r>
      <w:proofErr w:type="spellStart"/>
      <w:r w:rsidRPr="00543D64">
        <w:rPr>
          <w:rFonts w:cs="Memento"/>
          <w:i/>
          <w:iCs/>
          <w:color w:val="000000"/>
          <w:szCs w:val="24"/>
          <w:lang w:val="en-US"/>
        </w:rPr>
        <w:t>inusta</w:t>
      </w:r>
      <w:proofErr w:type="spellEnd"/>
      <w:r w:rsidR="000911BC">
        <w:rPr>
          <w:rFonts w:cs="Memento"/>
          <w:color w:val="000000"/>
          <w:szCs w:val="24"/>
          <w:lang w:val="en-US"/>
        </w:rPr>
        <w:t>.</w:t>
      </w:r>
      <w:r w:rsidR="00A8704F" w:rsidRPr="00543D64">
        <w:rPr>
          <w:rFonts w:cs="Memento"/>
          <w:color w:val="000000"/>
          <w:szCs w:val="24"/>
          <w:lang w:val="en-US"/>
        </w:rPr>
        <w:t xml:space="preserve"> </w:t>
      </w:r>
      <w:r w:rsidR="00A8704F" w:rsidRPr="00834824">
        <w:rPr>
          <w:rFonts w:cs="Memento"/>
          <w:color w:val="000000"/>
          <w:szCs w:val="24"/>
          <w:lang w:val="de-DE"/>
        </w:rPr>
        <w:t>Leipzig: Breitkopf</w:t>
      </w:r>
      <w:r w:rsidRPr="00834824">
        <w:rPr>
          <w:rFonts w:cs="Memento"/>
          <w:color w:val="000000"/>
          <w:szCs w:val="24"/>
          <w:lang w:val="de-DE"/>
        </w:rPr>
        <w:t>.</w:t>
      </w:r>
    </w:p>
    <w:p w:rsidR="00EB0DBD" w:rsidRPr="00834824" w:rsidRDefault="00EB0DBD">
      <w:pPr>
        <w:ind w:left="720" w:hanging="720"/>
        <w:rPr>
          <w:rFonts w:cs="Memento"/>
          <w:color w:val="000000"/>
          <w:szCs w:val="24"/>
          <w:lang w:val="de-DE"/>
        </w:rPr>
      </w:pPr>
    </w:p>
    <w:p w:rsidR="00EB0DBD" w:rsidRPr="00834824" w:rsidRDefault="00C93A76">
      <w:pPr>
        <w:ind w:left="720" w:hanging="720"/>
        <w:rPr>
          <w:rFonts w:cs="Memento"/>
          <w:color w:val="000000"/>
          <w:szCs w:val="24"/>
          <w:lang w:val="de-DE"/>
        </w:rPr>
      </w:pPr>
      <w:r w:rsidRPr="00834824">
        <w:rPr>
          <w:rFonts w:cs="Memento"/>
          <w:color w:val="000000"/>
          <w:szCs w:val="24"/>
          <w:lang w:val="de-DE"/>
        </w:rPr>
        <w:t>Harnack, Adolf</w:t>
      </w:r>
      <w:r w:rsidR="000911BC" w:rsidRPr="00834824">
        <w:rPr>
          <w:rFonts w:cs="Memento"/>
          <w:color w:val="000000"/>
          <w:szCs w:val="24"/>
          <w:lang w:val="de-DE"/>
        </w:rPr>
        <w:t>.</w:t>
      </w:r>
      <w:r w:rsidRPr="00834824">
        <w:rPr>
          <w:rFonts w:cs="Memento"/>
          <w:color w:val="000000"/>
          <w:szCs w:val="24"/>
          <w:lang w:val="de-DE"/>
        </w:rPr>
        <w:t xml:space="preserve"> </w:t>
      </w:r>
      <w:r w:rsidR="008440E7" w:rsidRPr="00834824">
        <w:rPr>
          <w:rFonts w:cs="Memento"/>
          <w:color w:val="000000"/>
          <w:szCs w:val="24"/>
          <w:lang w:val="de-DE"/>
        </w:rPr>
        <w:t>1900</w:t>
      </w:r>
      <w:r w:rsidR="000911BC" w:rsidRPr="00834824">
        <w:rPr>
          <w:rFonts w:cs="Memento"/>
          <w:color w:val="000000"/>
          <w:szCs w:val="24"/>
          <w:lang w:val="de-DE"/>
        </w:rPr>
        <w:t>.</w:t>
      </w:r>
      <w:r w:rsidR="008440E7" w:rsidRPr="00834824">
        <w:rPr>
          <w:rFonts w:cs="Memento"/>
          <w:color w:val="000000"/>
          <w:szCs w:val="24"/>
          <w:lang w:val="de-DE"/>
        </w:rPr>
        <w:t xml:space="preserve"> </w:t>
      </w:r>
      <w:r w:rsidR="008440E7" w:rsidRPr="00834824">
        <w:rPr>
          <w:rFonts w:cs="Memento"/>
          <w:i/>
          <w:color w:val="000000"/>
          <w:szCs w:val="24"/>
          <w:lang w:val="de-DE"/>
        </w:rPr>
        <w:t>Geschichte der K</w:t>
      </w:r>
      <w:r w:rsidR="008440E7" w:rsidRPr="00834824">
        <w:rPr>
          <w:rFonts w:cs="Times New Roman"/>
          <w:i/>
          <w:color w:val="000000"/>
          <w:szCs w:val="24"/>
          <w:lang w:val="de-DE"/>
        </w:rPr>
        <w:t>ö</w:t>
      </w:r>
      <w:r w:rsidR="008440E7" w:rsidRPr="00834824">
        <w:rPr>
          <w:rFonts w:cs="Memento"/>
          <w:i/>
          <w:color w:val="000000"/>
          <w:szCs w:val="24"/>
          <w:lang w:val="de-DE"/>
        </w:rPr>
        <w:t>niglich Preussischen Akademie der Wissenschaften zu Berlin</w:t>
      </w:r>
      <w:r w:rsidR="008440E7" w:rsidRPr="00834824">
        <w:rPr>
          <w:rFonts w:cs="Memento"/>
          <w:color w:val="000000"/>
          <w:szCs w:val="24"/>
          <w:lang w:val="de-DE"/>
        </w:rPr>
        <w:t>, 2 vols. Berlin</w:t>
      </w:r>
      <w:r w:rsidR="00AA26B7" w:rsidRPr="00834824">
        <w:rPr>
          <w:rFonts w:cs="Memento"/>
          <w:color w:val="000000"/>
          <w:szCs w:val="24"/>
          <w:lang w:val="de-DE"/>
        </w:rPr>
        <w:t>: Reichsdruckerei.</w:t>
      </w:r>
    </w:p>
    <w:p w:rsidR="00EB0DBD" w:rsidRPr="00834824" w:rsidRDefault="00EB0DBD">
      <w:pPr>
        <w:ind w:left="720" w:hanging="720"/>
        <w:rPr>
          <w:rFonts w:cs="Memento"/>
          <w:color w:val="000000"/>
          <w:szCs w:val="24"/>
          <w:lang w:val="de-DE"/>
        </w:rPr>
      </w:pPr>
    </w:p>
    <w:p w:rsidR="00EB0DBD" w:rsidRPr="00834824" w:rsidRDefault="005C2253">
      <w:pPr>
        <w:ind w:left="720" w:hanging="720"/>
        <w:rPr>
          <w:rFonts w:cs="Memento"/>
          <w:color w:val="000000"/>
          <w:szCs w:val="24"/>
          <w:lang w:val="de-DE"/>
        </w:rPr>
      </w:pPr>
      <w:r w:rsidRPr="00834824">
        <w:rPr>
          <w:rFonts w:cs="Memento"/>
          <w:color w:val="000000"/>
          <w:szCs w:val="24"/>
          <w:lang w:val="de-DE"/>
        </w:rPr>
        <w:t>Hellwig, Marion</w:t>
      </w:r>
      <w:r w:rsidR="000911BC" w:rsidRPr="00834824">
        <w:rPr>
          <w:rFonts w:cs="Memento"/>
          <w:color w:val="000000"/>
          <w:szCs w:val="24"/>
          <w:lang w:val="de-DE"/>
        </w:rPr>
        <w:t>.</w:t>
      </w:r>
      <w:r w:rsidRPr="00834824">
        <w:rPr>
          <w:rFonts w:cs="Memento"/>
          <w:color w:val="000000"/>
          <w:szCs w:val="24"/>
          <w:lang w:val="de-DE"/>
        </w:rPr>
        <w:t xml:space="preserve"> 2008</w:t>
      </w:r>
      <w:r w:rsidR="000911BC" w:rsidRPr="00834824">
        <w:rPr>
          <w:rFonts w:cs="Memento"/>
          <w:color w:val="000000"/>
          <w:szCs w:val="24"/>
          <w:lang w:val="de-DE"/>
        </w:rPr>
        <w:t>.</w:t>
      </w:r>
      <w:r w:rsidRPr="00834824">
        <w:rPr>
          <w:rFonts w:cs="Memento"/>
          <w:color w:val="000000"/>
          <w:szCs w:val="24"/>
          <w:lang w:val="de-DE"/>
        </w:rPr>
        <w:t xml:space="preserve"> </w:t>
      </w:r>
      <w:r w:rsidRPr="00834824">
        <w:rPr>
          <w:rFonts w:cs="Memento"/>
          <w:i/>
          <w:color w:val="000000"/>
          <w:szCs w:val="24"/>
          <w:lang w:val="de-DE"/>
        </w:rPr>
        <w:t>Alles ist gut: Untersuchungen zur Geschichte einer Theodizee-Formel im 18 Jahrhundert in Deutschland, England und Frankreich</w:t>
      </w:r>
      <w:r w:rsidR="000911BC" w:rsidRPr="00834824">
        <w:rPr>
          <w:rFonts w:cs="Memento"/>
          <w:color w:val="000000"/>
          <w:szCs w:val="24"/>
          <w:lang w:val="de-DE"/>
        </w:rPr>
        <w:t>.</w:t>
      </w:r>
      <w:r w:rsidRPr="00834824">
        <w:rPr>
          <w:rFonts w:cs="Memento"/>
          <w:color w:val="000000"/>
          <w:szCs w:val="24"/>
          <w:lang w:val="de-DE"/>
        </w:rPr>
        <w:t xml:space="preserve"> W</w:t>
      </w:r>
      <w:r w:rsidRPr="00834824">
        <w:rPr>
          <w:rFonts w:cs="Times New Roman"/>
          <w:color w:val="000000"/>
          <w:szCs w:val="24"/>
          <w:lang w:val="de-DE"/>
        </w:rPr>
        <w:t>ü</w:t>
      </w:r>
      <w:r w:rsidRPr="00834824">
        <w:rPr>
          <w:rFonts w:cs="Memento"/>
          <w:color w:val="000000"/>
          <w:szCs w:val="24"/>
          <w:lang w:val="de-DE"/>
        </w:rPr>
        <w:t>rzburg: Verlag K</w:t>
      </w:r>
      <w:r w:rsidRPr="00834824">
        <w:rPr>
          <w:rFonts w:cs="Times New Roman"/>
          <w:color w:val="000000"/>
          <w:szCs w:val="24"/>
          <w:lang w:val="de-DE"/>
        </w:rPr>
        <w:t>ö</w:t>
      </w:r>
      <w:r w:rsidRPr="00834824">
        <w:rPr>
          <w:rFonts w:cs="Memento"/>
          <w:color w:val="000000"/>
          <w:szCs w:val="24"/>
          <w:lang w:val="de-DE"/>
        </w:rPr>
        <w:t>nigshausen &amp; Neumann.</w:t>
      </w:r>
    </w:p>
    <w:p w:rsidR="00EB0DBD" w:rsidRPr="00834824" w:rsidRDefault="00EB0DBD">
      <w:pPr>
        <w:ind w:left="720" w:hanging="720"/>
        <w:rPr>
          <w:rFonts w:cs="Memento"/>
          <w:color w:val="000000"/>
          <w:szCs w:val="24"/>
          <w:lang w:val="de-DE"/>
        </w:rPr>
      </w:pPr>
    </w:p>
    <w:p w:rsidR="00EB0DBD" w:rsidRDefault="00B70073">
      <w:pPr>
        <w:ind w:left="720" w:hanging="720"/>
        <w:rPr>
          <w:rFonts w:cs="Memento"/>
          <w:color w:val="000000"/>
          <w:szCs w:val="24"/>
          <w:lang w:val="en-US"/>
        </w:rPr>
      </w:pPr>
      <w:r w:rsidRPr="00834824">
        <w:rPr>
          <w:rFonts w:cs="Memento"/>
          <w:color w:val="000000"/>
          <w:szCs w:val="24"/>
          <w:lang w:val="de-DE"/>
        </w:rPr>
        <w:t>Hirzel, Ludwig</w:t>
      </w:r>
      <w:r w:rsidR="000911BC" w:rsidRPr="00834824">
        <w:rPr>
          <w:rFonts w:cs="Memento"/>
          <w:color w:val="000000"/>
          <w:szCs w:val="24"/>
          <w:lang w:val="de-DE"/>
        </w:rPr>
        <w:t>.</w:t>
      </w:r>
      <w:r w:rsidR="00A8704F" w:rsidRPr="00834824">
        <w:rPr>
          <w:rFonts w:cs="Memento"/>
          <w:color w:val="000000"/>
          <w:szCs w:val="24"/>
          <w:lang w:val="de-DE"/>
        </w:rPr>
        <w:t xml:space="preserve"> 1891</w:t>
      </w:r>
      <w:r w:rsidR="000911BC" w:rsidRPr="00834824">
        <w:rPr>
          <w:rFonts w:cs="Memento"/>
          <w:color w:val="000000"/>
          <w:szCs w:val="24"/>
          <w:lang w:val="de-DE"/>
        </w:rPr>
        <w:t>.</w:t>
      </w:r>
      <w:r w:rsidRPr="00834824">
        <w:rPr>
          <w:rFonts w:cs="Memento"/>
          <w:color w:val="000000"/>
          <w:szCs w:val="24"/>
          <w:lang w:val="de-DE"/>
        </w:rPr>
        <w:t xml:space="preserve"> </w:t>
      </w:r>
      <w:r w:rsidRPr="00834824">
        <w:rPr>
          <w:rFonts w:cs="Memento"/>
          <w:i/>
          <w:color w:val="000000"/>
          <w:szCs w:val="24"/>
          <w:lang w:val="de-DE"/>
        </w:rPr>
        <w:t>Wieland und Martin und Regula K</w:t>
      </w:r>
      <w:r w:rsidRPr="00834824">
        <w:rPr>
          <w:rFonts w:cs="Times New Roman"/>
          <w:i/>
          <w:color w:val="000000"/>
          <w:szCs w:val="24"/>
          <w:lang w:val="de-DE"/>
        </w:rPr>
        <w:t>ü</w:t>
      </w:r>
      <w:r w:rsidRPr="00834824">
        <w:rPr>
          <w:rFonts w:cs="Memento"/>
          <w:i/>
          <w:color w:val="000000"/>
          <w:szCs w:val="24"/>
          <w:lang w:val="de-DE"/>
        </w:rPr>
        <w:t>nzli</w:t>
      </w:r>
      <w:r w:rsidR="000911BC" w:rsidRPr="00834824">
        <w:rPr>
          <w:rFonts w:cs="Memento"/>
          <w:color w:val="000000"/>
          <w:szCs w:val="24"/>
          <w:lang w:val="de-DE"/>
        </w:rPr>
        <w:t>.</w:t>
      </w:r>
      <w:r w:rsidRPr="00834824">
        <w:rPr>
          <w:rFonts w:cs="Memento"/>
          <w:color w:val="000000"/>
          <w:szCs w:val="24"/>
          <w:lang w:val="de-DE"/>
        </w:rPr>
        <w:t xml:space="preserve"> </w:t>
      </w:r>
      <w:r w:rsidRPr="00543D64">
        <w:rPr>
          <w:rFonts w:cs="Memento"/>
          <w:color w:val="000000"/>
          <w:szCs w:val="24"/>
          <w:lang w:val="en-US"/>
        </w:rPr>
        <w:t>Le</w:t>
      </w:r>
      <w:r w:rsidR="00A8704F" w:rsidRPr="00543D64">
        <w:rPr>
          <w:rFonts w:cs="Memento"/>
          <w:color w:val="000000"/>
          <w:szCs w:val="24"/>
          <w:lang w:val="en-US"/>
        </w:rPr>
        <w:t xml:space="preserve">ipzig: S. </w:t>
      </w:r>
      <w:proofErr w:type="spellStart"/>
      <w:r w:rsidR="00A8704F" w:rsidRPr="00543D64">
        <w:rPr>
          <w:rFonts w:cs="Memento"/>
          <w:color w:val="000000"/>
          <w:szCs w:val="24"/>
          <w:lang w:val="en-US"/>
        </w:rPr>
        <w:t>Hirzel</w:t>
      </w:r>
      <w:proofErr w:type="spellEnd"/>
      <w:r w:rsidRPr="00543D64">
        <w:rPr>
          <w:rFonts w:cs="Memento"/>
          <w:color w:val="000000"/>
          <w:szCs w:val="24"/>
          <w:lang w:val="en-US"/>
        </w:rPr>
        <w:t>.</w:t>
      </w:r>
    </w:p>
    <w:p w:rsidR="00EB0DBD" w:rsidRDefault="00EB0DBD">
      <w:pPr>
        <w:ind w:left="720" w:hanging="720"/>
        <w:rPr>
          <w:rFonts w:cs="Memento"/>
          <w:color w:val="000000"/>
          <w:szCs w:val="24"/>
          <w:lang w:val="en-US"/>
        </w:rPr>
      </w:pPr>
    </w:p>
    <w:p w:rsidR="00EB0DBD" w:rsidRDefault="00B63F32">
      <w:pPr>
        <w:ind w:left="720" w:hanging="720"/>
        <w:rPr>
          <w:rFonts w:eastAsia="Times New Roman" w:cs="Times New Roman"/>
          <w:color w:val="000000"/>
          <w:shd w:val="clear" w:color="auto" w:fill="FFFFFF"/>
          <w:lang w:val="fr-CA" w:eastAsia="en-GB"/>
        </w:rPr>
      </w:pPr>
      <w:proofErr w:type="spellStart"/>
      <w:r w:rsidRPr="00EB5301">
        <w:rPr>
          <w:rFonts w:eastAsia="Times New Roman" w:cs="Times New Roman"/>
          <w:color w:val="000000"/>
          <w:shd w:val="clear" w:color="auto" w:fill="FFFFFF"/>
          <w:lang w:val="en-US" w:eastAsia="en-GB"/>
        </w:rPr>
        <w:t>Hourcade</w:t>
      </w:r>
      <w:proofErr w:type="spellEnd"/>
      <w:r w:rsidRPr="00EB5301">
        <w:rPr>
          <w:rFonts w:eastAsia="Times New Roman" w:cs="Times New Roman"/>
          <w:color w:val="000000"/>
          <w:shd w:val="clear" w:color="auto" w:fill="FFFFFF"/>
          <w:lang w:val="en-US" w:eastAsia="en-GB"/>
        </w:rPr>
        <w:t xml:space="preserve">, Emmanuel, Charlotte Morel, and </w:t>
      </w:r>
      <w:proofErr w:type="spellStart"/>
      <w:r w:rsidRPr="00EB5301">
        <w:rPr>
          <w:rFonts w:eastAsia="Times New Roman" w:cs="Times New Roman"/>
          <w:color w:val="000000"/>
          <w:shd w:val="clear" w:color="auto" w:fill="FFFFFF"/>
          <w:lang w:val="en-US" w:eastAsia="en-GB"/>
        </w:rPr>
        <w:t>Ayse</w:t>
      </w:r>
      <w:proofErr w:type="spellEnd"/>
      <w:r w:rsidRPr="00EB5301">
        <w:rPr>
          <w:rFonts w:eastAsia="Times New Roman" w:cs="Times New Roman"/>
          <w:color w:val="000000"/>
          <w:shd w:val="clear" w:color="auto" w:fill="FFFFFF"/>
          <w:lang w:val="en-US" w:eastAsia="en-GB"/>
        </w:rPr>
        <w:t xml:space="preserve"> </w:t>
      </w:r>
      <w:proofErr w:type="spellStart"/>
      <w:r w:rsidRPr="00EB5301">
        <w:rPr>
          <w:rFonts w:eastAsia="Times New Roman" w:cs="Times New Roman"/>
          <w:color w:val="000000"/>
          <w:shd w:val="clear" w:color="auto" w:fill="FFFFFF"/>
          <w:lang w:val="en-US" w:eastAsia="en-GB"/>
        </w:rPr>
        <w:t>Yuva</w:t>
      </w:r>
      <w:proofErr w:type="spellEnd"/>
      <w:r w:rsidRPr="00EB5301">
        <w:rPr>
          <w:rFonts w:eastAsia="Times New Roman" w:cs="Times New Roman"/>
          <w:color w:val="000000"/>
          <w:shd w:val="clear" w:color="auto" w:fill="FFFFFF"/>
          <w:lang w:val="en-US" w:eastAsia="en-GB"/>
        </w:rPr>
        <w:t xml:space="preserve"> </w:t>
      </w:r>
      <w:r w:rsidR="000911BC">
        <w:rPr>
          <w:rFonts w:eastAsia="Times New Roman" w:cs="Times New Roman"/>
          <w:color w:val="000000"/>
          <w:shd w:val="clear" w:color="auto" w:fill="FFFFFF"/>
          <w:lang w:val="en-US" w:eastAsia="en-GB"/>
        </w:rPr>
        <w:t>(</w:t>
      </w:r>
      <w:r w:rsidRPr="00EB5301">
        <w:rPr>
          <w:rFonts w:eastAsia="Times New Roman" w:cs="Times New Roman"/>
          <w:color w:val="000000"/>
          <w:shd w:val="clear" w:color="auto" w:fill="FFFFFF"/>
          <w:lang w:val="en-US" w:eastAsia="en-GB"/>
        </w:rPr>
        <w:t>eds.</w:t>
      </w:r>
      <w:r w:rsidR="000911BC">
        <w:rPr>
          <w:rFonts w:eastAsia="Times New Roman" w:cs="Times New Roman"/>
          <w:color w:val="000000"/>
          <w:shd w:val="clear" w:color="auto" w:fill="FFFFFF"/>
          <w:lang w:val="en-US" w:eastAsia="en-GB"/>
        </w:rPr>
        <w:t>).</w:t>
      </w:r>
      <w:r w:rsidRPr="00EB5301">
        <w:rPr>
          <w:rFonts w:eastAsia="Times New Roman" w:cs="Times New Roman"/>
          <w:color w:val="000000"/>
          <w:shd w:val="clear" w:color="auto" w:fill="FFFFFF"/>
          <w:lang w:val="en-US" w:eastAsia="en-GB"/>
        </w:rPr>
        <w:t xml:space="preserve"> </w:t>
      </w:r>
      <w:r w:rsidR="005E4E31" w:rsidRPr="005E4E31">
        <w:rPr>
          <w:rFonts w:eastAsia="Times New Roman" w:cs="Times New Roman"/>
          <w:color w:val="000000"/>
          <w:shd w:val="clear" w:color="auto" w:fill="FFFFFF"/>
          <w:lang w:val="fr-CA" w:eastAsia="en-GB"/>
        </w:rPr>
        <w:t xml:space="preserve">2022. </w:t>
      </w:r>
      <w:r w:rsidR="00D96953" w:rsidRPr="00D96953">
        <w:rPr>
          <w:rFonts w:eastAsia="Times New Roman" w:cs="Times New Roman"/>
          <w:i/>
          <w:color w:val="000000"/>
          <w:shd w:val="clear" w:color="auto" w:fill="FFFFFF"/>
          <w:lang w:val="fr-CA" w:eastAsia="en-GB"/>
        </w:rPr>
        <w:t xml:space="preserve">La </w:t>
      </w:r>
      <w:proofErr w:type="spellStart"/>
      <w:r w:rsidR="00D96953" w:rsidRPr="00D96953">
        <w:rPr>
          <w:rFonts w:eastAsia="Times New Roman" w:cs="Times New Roman"/>
          <w:i/>
          <w:color w:val="000000"/>
          <w:shd w:val="clear" w:color="auto" w:fill="FFFFFF"/>
          <w:lang w:val="fr-CA" w:eastAsia="en-GB"/>
        </w:rPr>
        <w:t>perfectibilite</w:t>
      </w:r>
      <w:proofErr w:type="spellEnd"/>
      <w:r w:rsidR="00D96953" w:rsidRPr="00D96953">
        <w:rPr>
          <w:rFonts w:eastAsia="Times New Roman" w:cs="Times New Roman"/>
          <w:i/>
          <w:color w:val="000000"/>
          <w:shd w:val="clear" w:color="auto" w:fill="FFFFFF"/>
          <w:lang w:val="fr-CA" w:eastAsia="en-GB"/>
        </w:rPr>
        <w:t xml:space="preserve"> de l’homme</w:t>
      </w:r>
      <w:r w:rsidR="000911BC">
        <w:rPr>
          <w:rFonts w:eastAsia="Times New Roman" w:cs="Times New Roman"/>
          <w:color w:val="000000"/>
          <w:shd w:val="clear" w:color="auto" w:fill="FFFFFF"/>
          <w:lang w:val="fr-CA" w:eastAsia="en-GB"/>
        </w:rPr>
        <w:t>.</w:t>
      </w:r>
      <w:r w:rsidR="00D96953" w:rsidRPr="00D96953">
        <w:rPr>
          <w:rFonts w:eastAsia="Times New Roman" w:cs="Times New Roman"/>
          <w:color w:val="000000"/>
          <w:shd w:val="clear" w:color="auto" w:fill="FFFFFF"/>
          <w:lang w:val="fr-CA" w:eastAsia="en-GB"/>
        </w:rPr>
        <w:t xml:space="preserve"> Paris: Garnier.</w:t>
      </w:r>
    </w:p>
    <w:p w:rsidR="00EB0DBD" w:rsidRDefault="00EB0DBD">
      <w:pPr>
        <w:ind w:left="720" w:hanging="720"/>
        <w:rPr>
          <w:rFonts w:cs="Memento"/>
          <w:color w:val="000000"/>
          <w:szCs w:val="24"/>
          <w:lang w:val="fr-CA"/>
        </w:rPr>
      </w:pPr>
    </w:p>
    <w:p w:rsidR="00EB0DBD" w:rsidRDefault="00D96953">
      <w:pPr>
        <w:ind w:left="720" w:hanging="720"/>
        <w:rPr>
          <w:rFonts w:cs="Memento"/>
          <w:color w:val="000000"/>
          <w:szCs w:val="24"/>
          <w:lang w:val="fr-CA"/>
        </w:rPr>
      </w:pPr>
      <w:r w:rsidRPr="00D96953">
        <w:rPr>
          <w:rFonts w:cs="Memento"/>
          <w:color w:val="000000"/>
          <w:szCs w:val="24"/>
          <w:lang w:val="fr-CA"/>
        </w:rPr>
        <w:t>Javary, Louis Auguste</w:t>
      </w:r>
      <w:r w:rsidR="000911BC">
        <w:rPr>
          <w:rFonts w:cs="Memento"/>
          <w:color w:val="000000"/>
          <w:szCs w:val="24"/>
          <w:lang w:val="fr-CA"/>
        </w:rPr>
        <w:t>.</w:t>
      </w:r>
      <w:r w:rsidRPr="00D96953">
        <w:rPr>
          <w:rFonts w:cs="Memento"/>
          <w:color w:val="000000"/>
          <w:szCs w:val="24"/>
          <w:lang w:val="fr-CA"/>
        </w:rPr>
        <w:t xml:space="preserve"> 1847</w:t>
      </w:r>
      <w:r w:rsidR="000911BC">
        <w:rPr>
          <w:rFonts w:cs="Memento"/>
          <w:color w:val="000000"/>
          <w:szCs w:val="24"/>
          <w:lang w:val="fr-CA"/>
        </w:rPr>
        <w:t>.</w:t>
      </w:r>
      <w:r w:rsidRPr="00D96953">
        <w:rPr>
          <w:rFonts w:cs="Memento"/>
          <w:color w:val="000000"/>
          <w:szCs w:val="24"/>
          <w:lang w:val="fr-CA"/>
        </w:rPr>
        <w:t xml:space="preserve"> </w:t>
      </w:r>
      <w:r w:rsidRPr="00D96953">
        <w:rPr>
          <w:rFonts w:cs="Memento"/>
          <w:i/>
          <w:color w:val="000000"/>
          <w:szCs w:val="24"/>
          <w:lang w:val="fr-CA"/>
        </w:rPr>
        <w:t>De la certitude</w:t>
      </w:r>
      <w:r w:rsidR="000911BC">
        <w:rPr>
          <w:rFonts w:cs="Memento"/>
          <w:color w:val="000000"/>
          <w:szCs w:val="24"/>
          <w:lang w:val="fr-CA"/>
        </w:rPr>
        <w:t>.</w:t>
      </w:r>
      <w:r w:rsidRPr="00D96953">
        <w:rPr>
          <w:rFonts w:cs="Memento"/>
          <w:color w:val="000000"/>
          <w:szCs w:val="24"/>
          <w:lang w:val="fr-CA"/>
        </w:rPr>
        <w:t xml:space="preserve"> Paris: Librairie philosophique de </w:t>
      </w:r>
      <w:proofErr w:type="spellStart"/>
      <w:r w:rsidRPr="00D96953">
        <w:rPr>
          <w:rFonts w:cs="Memento"/>
          <w:color w:val="000000"/>
          <w:szCs w:val="24"/>
          <w:lang w:val="fr-CA"/>
        </w:rPr>
        <w:t>Ladrange</w:t>
      </w:r>
      <w:proofErr w:type="spellEnd"/>
      <w:r w:rsidRPr="00D96953">
        <w:rPr>
          <w:rFonts w:cs="Memento"/>
          <w:color w:val="000000"/>
          <w:szCs w:val="24"/>
          <w:lang w:val="fr-CA"/>
        </w:rPr>
        <w:t>.</w:t>
      </w:r>
    </w:p>
    <w:p w:rsidR="008D71F4" w:rsidRPr="00C00403" w:rsidRDefault="008D71F4" w:rsidP="006854AD">
      <w:pPr>
        <w:rPr>
          <w:rFonts w:cs="Memento"/>
          <w:color w:val="000000"/>
          <w:szCs w:val="24"/>
          <w:lang w:val="fr-CA"/>
        </w:rPr>
      </w:pPr>
    </w:p>
    <w:p w:rsidR="00EB0DBD" w:rsidRDefault="00725419">
      <w:pPr>
        <w:ind w:left="720" w:hanging="720"/>
        <w:rPr>
          <w:rFonts w:cs="Times New Roman"/>
          <w:szCs w:val="24"/>
          <w:lang w:val="en-US"/>
        </w:rPr>
      </w:pPr>
      <w:r w:rsidRPr="00543D64">
        <w:rPr>
          <w:rFonts w:cs="Times New Roman"/>
          <w:szCs w:val="24"/>
          <w:lang w:val="en-US"/>
        </w:rPr>
        <w:t>Kant</w:t>
      </w:r>
      <w:r w:rsidR="00484715" w:rsidRPr="00543D64">
        <w:rPr>
          <w:rFonts w:cs="Times New Roman"/>
          <w:szCs w:val="24"/>
          <w:lang w:val="en-US"/>
        </w:rPr>
        <w:t>, Immanuel</w:t>
      </w:r>
      <w:r w:rsidR="000911BC">
        <w:rPr>
          <w:rFonts w:cs="Times New Roman"/>
          <w:szCs w:val="24"/>
          <w:lang w:val="en-US"/>
        </w:rPr>
        <w:t>.</w:t>
      </w:r>
      <w:r w:rsidR="00A8704F" w:rsidRPr="00543D64">
        <w:rPr>
          <w:rFonts w:cs="Times New Roman"/>
          <w:szCs w:val="24"/>
          <w:lang w:val="en-US"/>
        </w:rPr>
        <w:t xml:space="preserve"> 1759</w:t>
      </w:r>
      <w:r w:rsidR="000911BC">
        <w:rPr>
          <w:rFonts w:cs="Times New Roman"/>
          <w:szCs w:val="24"/>
          <w:lang w:val="en-US"/>
        </w:rPr>
        <w:t>.</w:t>
      </w:r>
      <w:r w:rsidRPr="00543D64">
        <w:rPr>
          <w:rFonts w:cs="Times New Roman"/>
          <w:szCs w:val="24"/>
          <w:lang w:val="en-US"/>
        </w:rPr>
        <w:t xml:space="preserve"> </w:t>
      </w:r>
      <w:r w:rsidR="000911BC">
        <w:rPr>
          <w:rFonts w:cs="Times New Roman"/>
          <w:szCs w:val="24"/>
          <w:lang w:val="en-US"/>
        </w:rPr>
        <w:t>“</w:t>
      </w:r>
      <w:r w:rsidRPr="00543D64">
        <w:rPr>
          <w:rFonts w:cs="Times New Roman"/>
          <w:szCs w:val="24"/>
          <w:lang w:val="en-US"/>
        </w:rPr>
        <w:t>An attempt at some reflections on optimism by M. Immanuel Kant, also containing an announcement of his lecture for the coming semester 7 October 1759</w:t>
      </w:r>
      <w:r w:rsidR="000911BC">
        <w:rPr>
          <w:rFonts w:cs="Times New Roman"/>
          <w:szCs w:val="24"/>
          <w:lang w:val="en-US"/>
        </w:rPr>
        <w:t>.”</w:t>
      </w:r>
      <w:r w:rsidR="00A8704F" w:rsidRPr="00543D64">
        <w:rPr>
          <w:rFonts w:cs="Times New Roman"/>
          <w:szCs w:val="24"/>
          <w:lang w:val="en-US"/>
        </w:rPr>
        <w:t xml:space="preserve"> </w:t>
      </w:r>
      <w:r w:rsidR="000911BC">
        <w:rPr>
          <w:rFonts w:cs="Times New Roman"/>
          <w:szCs w:val="24"/>
          <w:lang w:val="en-US"/>
        </w:rPr>
        <w:t>I</w:t>
      </w:r>
      <w:r w:rsidRPr="00543D64">
        <w:rPr>
          <w:rFonts w:cs="Times New Roman"/>
          <w:szCs w:val="24"/>
          <w:lang w:val="en-US"/>
        </w:rPr>
        <w:t>n</w:t>
      </w:r>
      <w:r w:rsidR="000911BC">
        <w:rPr>
          <w:rFonts w:cs="Times New Roman"/>
          <w:szCs w:val="24"/>
          <w:lang w:val="en-US"/>
        </w:rPr>
        <w:t xml:space="preserve"> </w:t>
      </w:r>
      <w:r w:rsidRPr="00543D64">
        <w:rPr>
          <w:rFonts w:cs="Times New Roman"/>
          <w:i/>
          <w:szCs w:val="24"/>
          <w:lang w:val="en-US"/>
        </w:rPr>
        <w:t>Theoretical Philosophy, 1755</w:t>
      </w:r>
      <w:r w:rsidR="00E93DB1" w:rsidRPr="00543D64">
        <w:rPr>
          <w:rFonts w:cs="Memento"/>
          <w:color w:val="000000"/>
          <w:szCs w:val="24"/>
          <w:lang w:val="en-US"/>
        </w:rPr>
        <w:t>–</w:t>
      </w:r>
      <w:r w:rsidRPr="00543D64">
        <w:rPr>
          <w:rFonts w:cs="Times New Roman"/>
          <w:i/>
          <w:szCs w:val="24"/>
          <w:lang w:val="en-US"/>
        </w:rPr>
        <w:t>1770</w:t>
      </w:r>
      <w:r w:rsidRPr="00543D64">
        <w:rPr>
          <w:rFonts w:cs="Times New Roman"/>
          <w:szCs w:val="24"/>
          <w:lang w:val="en-US"/>
        </w:rPr>
        <w:t>, ed</w:t>
      </w:r>
      <w:r w:rsidR="000911BC">
        <w:rPr>
          <w:rFonts w:cs="Times New Roman"/>
          <w:szCs w:val="24"/>
          <w:lang w:val="en-US"/>
        </w:rPr>
        <w:t>ited</w:t>
      </w:r>
      <w:r w:rsidRPr="00543D64">
        <w:rPr>
          <w:rFonts w:cs="Times New Roman"/>
          <w:szCs w:val="24"/>
          <w:lang w:val="en-US"/>
        </w:rPr>
        <w:t xml:space="preserve"> and trans</w:t>
      </w:r>
      <w:r w:rsidR="000911BC">
        <w:rPr>
          <w:rFonts w:cs="Times New Roman"/>
          <w:szCs w:val="24"/>
          <w:lang w:val="en-US"/>
        </w:rPr>
        <w:t>lated by</w:t>
      </w:r>
      <w:r w:rsidRPr="00543D64">
        <w:rPr>
          <w:rFonts w:cs="Times New Roman"/>
          <w:szCs w:val="24"/>
          <w:lang w:val="en-US"/>
        </w:rPr>
        <w:t xml:space="preserve"> David </w:t>
      </w:r>
      <w:proofErr w:type="spellStart"/>
      <w:r w:rsidRPr="00543D64">
        <w:rPr>
          <w:rFonts w:cs="Times New Roman"/>
          <w:szCs w:val="24"/>
          <w:lang w:val="en-US"/>
        </w:rPr>
        <w:t>Walford</w:t>
      </w:r>
      <w:proofErr w:type="spellEnd"/>
      <w:r w:rsidRPr="00543D64">
        <w:rPr>
          <w:rFonts w:cs="Times New Roman"/>
          <w:szCs w:val="24"/>
          <w:lang w:val="en-US"/>
        </w:rPr>
        <w:t xml:space="preserve"> and Ralf </w:t>
      </w:r>
      <w:proofErr w:type="spellStart"/>
      <w:r w:rsidRPr="00543D64">
        <w:rPr>
          <w:rFonts w:cs="Times New Roman"/>
          <w:szCs w:val="24"/>
          <w:lang w:val="en-US"/>
        </w:rPr>
        <w:t>Meerbote</w:t>
      </w:r>
      <w:proofErr w:type="spellEnd"/>
      <w:r w:rsidR="00A8704F" w:rsidRPr="00543D64">
        <w:rPr>
          <w:rFonts w:cs="Times New Roman"/>
          <w:szCs w:val="24"/>
          <w:lang w:val="en-US"/>
        </w:rPr>
        <w:t>, 67</w:t>
      </w:r>
      <w:r w:rsidR="003700F3">
        <w:rPr>
          <w:rFonts w:cs="Memento"/>
          <w:color w:val="000000"/>
          <w:szCs w:val="24"/>
          <w:lang w:val="en-US"/>
        </w:rPr>
        <w:t>–</w:t>
      </w:r>
      <w:r w:rsidR="00A8704F" w:rsidRPr="00543D64">
        <w:rPr>
          <w:rFonts w:cs="Times New Roman"/>
          <w:szCs w:val="24"/>
          <w:lang w:val="en-US"/>
        </w:rPr>
        <w:t>76</w:t>
      </w:r>
      <w:r w:rsidR="000911BC">
        <w:rPr>
          <w:rFonts w:cs="Times New Roman"/>
          <w:szCs w:val="24"/>
          <w:lang w:val="en-US"/>
        </w:rPr>
        <w:t>.</w:t>
      </w:r>
      <w:r w:rsidR="00A8704F" w:rsidRPr="00543D64">
        <w:rPr>
          <w:rFonts w:cs="Times New Roman"/>
          <w:szCs w:val="24"/>
          <w:lang w:val="en-US"/>
        </w:rPr>
        <w:t xml:space="preserve"> </w:t>
      </w:r>
      <w:r w:rsidRPr="00543D64">
        <w:rPr>
          <w:rFonts w:cs="Times New Roman"/>
          <w:szCs w:val="24"/>
          <w:lang w:val="en-US"/>
        </w:rPr>
        <w:t>Cambri</w:t>
      </w:r>
      <w:r w:rsidR="00A8704F" w:rsidRPr="00543D64">
        <w:rPr>
          <w:rFonts w:cs="Times New Roman"/>
          <w:szCs w:val="24"/>
          <w:lang w:val="en-US"/>
        </w:rPr>
        <w:t>dge: Cambridge University Press</w:t>
      </w:r>
      <w:r w:rsidRPr="00543D64">
        <w:rPr>
          <w:rFonts w:cs="Times New Roman"/>
          <w:szCs w:val="24"/>
          <w:lang w:val="en-US"/>
        </w:rPr>
        <w:t>.</w:t>
      </w:r>
    </w:p>
    <w:p w:rsidR="00EB0DBD" w:rsidRDefault="00EB0DBD">
      <w:pPr>
        <w:ind w:left="720" w:hanging="720"/>
        <w:rPr>
          <w:rFonts w:cs="Memento"/>
          <w:color w:val="000000"/>
          <w:szCs w:val="24"/>
          <w:lang w:val="en-US"/>
        </w:rPr>
      </w:pPr>
    </w:p>
    <w:p w:rsidR="00EB0DBD" w:rsidRDefault="005547DE">
      <w:pPr>
        <w:ind w:left="720" w:hanging="720"/>
        <w:rPr>
          <w:rFonts w:cs="Memento"/>
          <w:color w:val="000000"/>
          <w:szCs w:val="24"/>
          <w:lang w:val="en-US"/>
        </w:rPr>
      </w:pPr>
      <w:proofErr w:type="spellStart"/>
      <w:r w:rsidRPr="00543D64">
        <w:rPr>
          <w:rFonts w:cs="Memento"/>
          <w:color w:val="000000"/>
          <w:szCs w:val="24"/>
          <w:lang w:val="en-US"/>
        </w:rPr>
        <w:t>Klencke</w:t>
      </w:r>
      <w:proofErr w:type="spellEnd"/>
      <w:r w:rsidRPr="00543D64">
        <w:rPr>
          <w:rFonts w:cs="Memento"/>
          <w:color w:val="000000"/>
          <w:szCs w:val="24"/>
          <w:lang w:val="en-US"/>
        </w:rPr>
        <w:t>, Hermann</w:t>
      </w:r>
      <w:r w:rsidR="000911BC">
        <w:rPr>
          <w:rFonts w:cs="Memento"/>
          <w:color w:val="000000"/>
          <w:szCs w:val="24"/>
          <w:lang w:val="en-US"/>
        </w:rPr>
        <w:t>.</w:t>
      </w:r>
      <w:r w:rsidRPr="00543D64">
        <w:rPr>
          <w:rFonts w:cs="Memento"/>
          <w:color w:val="000000"/>
          <w:szCs w:val="24"/>
          <w:lang w:val="en-US"/>
        </w:rPr>
        <w:t xml:space="preserve"> 1850</w:t>
      </w:r>
      <w:r w:rsidR="000911BC">
        <w:rPr>
          <w:rFonts w:cs="Memento"/>
          <w:color w:val="000000"/>
          <w:szCs w:val="24"/>
          <w:lang w:val="en-US"/>
        </w:rPr>
        <w:t>.</w:t>
      </w:r>
      <w:r w:rsidRPr="00543D64">
        <w:rPr>
          <w:rFonts w:cs="Memento"/>
          <w:color w:val="000000"/>
          <w:szCs w:val="24"/>
          <w:lang w:val="en-US"/>
        </w:rPr>
        <w:t xml:space="preserve"> </w:t>
      </w:r>
      <w:r w:rsidRPr="00543D64">
        <w:rPr>
          <w:rFonts w:cs="Memento"/>
          <w:i/>
          <w:color w:val="000000"/>
          <w:szCs w:val="24"/>
          <w:lang w:val="en-US"/>
        </w:rPr>
        <w:t>Lessing: Roman</w:t>
      </w:r>
      <w:r w:rsidRPr="00543D64">
        <w:rPr>
          <w:rFonts w:cs="Memento"/>
          <w:color w:val="000000"/>
          <w:szCs w:val="24"/>
          <w:lang w:val="en-US"/>
        </w:rPr>
        <w:t xml:space="preserve">, 5 vols. Leipzig: Christian Ernst </w:t>
      </w:r>
      <w:proofErr w:type="spellStart"/>
      <w:r w:rsidRPr="00543D64">
        <w:rPr>
          <w:rFonts w:cs="Memento"/>
          <w:color w:val="000000"/>
          <w:szCs w:val="24"/>
          <w:lang w:val="en-US"/>
        </w:rPr>
        <w:t>Kollmann</w:t>
      </w:r>
      <w:proofErr w:type="spellEnd"/>
      <w:r w:rsidRPr="00543D64">
        <w:rPr>
          <w:rFonts w:cs="Memento"/>
          <w:color w:val="000000"/>
          <w:szCs w:val="24"/>
          <w:lang w:val="en-US"/>
        </w:rPr>
        <w:t>.</w:t>
      </w:r>
    </w:p>
    <w:p w:rsidR="00EB0DBD" w:rsidRDefault="00EB0DBD">
      <w:pPr>
        <w:ind w:left="720" w:hanging="720"/>
        <w:rPr>
          <w:rFonts w:cs="Memento"/>
          <w:color w:val="000000"/>
          <w:szCs w:val="24"/>
          <w:lang w:val="en-US"/>
        </w:rPr>
      </w:pPr>
    </w:p>
    <w:p w:rsidR="00EB0DBD" w:rsidRPr="00834824" w:rsidRDefault="005E4E31">
      <w:pPr>
        <w:ind w:left="720" w:hanging="720"/>
        <w:rPr>
          <w:rFonts w:cs="Memento"/>
          <w:color w:val="000000"/>
          <w:szCs w:val="24"/>
          <w:lang w:val="de-DE"/>
        </w:rPr>
      </w:pPr>
      <w:r w:rsidRPr="005E4E31">
        <w:rPr>
          <w:rFonts w:cs="Memento"/>
          <w:color w:val="000000"/>
          <w:szCs w:val="24"/>
          <w:lang w:val="de-DE"/>
        </w:rPr>
        <w:t xml:space="preserve">Künzli, Martin. 1755. </w:t>
      </w:r>
      <w:r w:rsidR="00D96953" w:rsidRPr="00834824">
        <w:rPr>
          <w:rFonts w:cs="Memento"/>
          <w:color w:val="000000"/>
          <w:szCs w:val="24"/>
          <w:lang w:val="de-DE"/>
        </w:rPr>
        <w:t xml:space="preserve">“Abhandlung </w:t>
      </w:r>
      <w:r w:rsidR="00D96953" w:rsidRPr="00834824">
        <w:rPr>
          <w:rFonts w:cs="Times New Roman"/>
          <w:color w:val="000000"/>
          <w:szCs w:val="24"/>
          <w:lang w:val="de-DE"/>
        </w:rPr>
        <w:t>ü</w:t>
      </w:r>
      <w:r w:rsidR="00D96953" w:rsidRPr="00834824">
        <w:rPr>
          <w:rFonts w:cs="Memento"/>
          <w:color w:val="000000"/>
          <w:szCs w:val="24"/>
          <w:lang w:val="de-DE"/>
        </w:rPr>
        <w:t xml:space="preserve">ber den Satz des herrn Pope: Alles was ist, das ist gut.” </w:t>
      </w:r>
      <w:r w:rsidR="00DF2633">
        <w:rPr>
          <w:rFonts w:cs="Memento"/>
          <w:color w:val="000000"/>
          <w:szCs w:val="24"/>
          <w:lang w:val="fr-CA"/>
        </w:rPr>
        <w:t>I</w:t>
      </w:r>
      <w:r w:rsidR="00D96953" w:rsidRPr="00D96953">
        <w:rPr>
          <w:rFonts w:cs="Memento"/>
          <w:color w:val="000000"/>
          <w:szCs w:val="24"/>
          <w:lang w:val="fr-CA"/>
        </w:rPr>
        <w:t xml:space="preserve">n </w:t>
      </w:r>
      <w:r w:rsidR="00D96953" w:rsidRPr="00D96953">
        <w:rPr>
          <w:rFonts w:cs="Memento"/>
          <w:i/>
          <w:color w:val="000000"/>
          <w:szCs w:val="24"/>
          <w:lang w:val="fr-CA"/>
        </w:rPr>
        <w:t>Dissertation qui a remporté le prix proposé par l’Académie Royale des Sciences et Belles Lettres de Prusse, sur l’</w:t>
      </w:r>
      <w:proofErr w:type="spellStart"/>
      <w:r w:rsidR="00D96953" w:rsidRPr="00D96953">
        <w:rPr>
          <w:rFonts w:cs="Memento"/>
          <w:i/>
          <w:color w:val="000000"/>
          <w:szCs w:val="24"/>
          <w:lang w:val="fr-CA"/>
        </w:rPr>
        <w:t>optimsme</w:t>
      </w:r>
      <w:proofErr w:type="spellEnd"/>
      <w:r w:rsidR="00D96953" w:rsidRPr="00D96953">
        <w:rPr>
          <w:rFonts w:cs="Memento"/>
          <w:i/>
          <w:color w:val="000000"/>
          <w:szCs w:val="24"/>
          <w:lang w:val="fr-CA"/>
        </w:rPr>
        <w:t xml:space="preserve">, avec les </w:t>
      </w:r>
      <w:proofErr w:type="spellStart"/>
      <w:r w:rsidR="00D96953" w:rsidRPr="00D96953">
        <w:rPr>
          <w:rFonts w:cs="Memento"/>
          <w:i/>
          <w:color w:val="000000"/>
          <w:szCs w:val="24"/>
          <w:lang w:val="fr-CA"/>
        </w:rPr>
        <w:t>pieces</w:t>
      </w:r>
      <w:proofErr w:type="spellEnd"/>
      <w:r w:rsidR="00D96953" w:rsidRPr="00D96953">
        <w:rPr>
          <w:rFonts w:cs="Memento"/>
          <w:i/>
          <w:color w:val="000000"/>
          <w:szCs w:val="24"/>
          <w:lang w:val="fr-CA"/>
        </w:rPr>
        <w:t xml:space="preserve"> qui ont concouru</w:t>
      </w:r>
      <w:r w:rsidR="00D96953" w:rsidRPr="00D96953">
        <w:rPr>
          <w:rFonts w:cs="Memento"/>
          <w:color w:val="000000"/>
          <w:szCs w:val="24"/>
          <w:lang w:val="fr-CA"/>
        </w:rPr>
        <w:t>, 1</w:t>
      </w:r>
      <w:r w:rsidR="003700F3">
        <w:rPr>
          <w:rFonts w:cs="Memento"/>
          <w:color w:val="000000"/>
          <w:szCs w:val="24"/>
          <w:lang w:val="fr-CA"/>
        </w:rPr>
        <w:t>–</w:t>
      </w:r>
      <w:r w:rsidR="00D96953" w:rsidRPr="00D96953">
        <w:rPr>
          <w:rFonts w:cs="Memento"/>
          <w:color w:val="000000"/>
          <w:szCs w:val="24"/>
          <w:lang w:val="fr-CA"/>
        </w:rPr>
        <w:t xml:space="preserve">46 </w:t>
      </w:r>
      <w:r w:rsidR="00DF2633">
        <w:rPr>
          <w:rFonts w:cs="Times New Roman"/>
          <w:color w:val="000000"/>
          <w:szCs w:val="24"/>
          <w:lang w:val="fr-CA"/>
        </w:rPr>
        <w:t>[</w:t>
      </w:r>
      <w:proofErr w:type="spellStart"/>
      <w:r w:rsidR="00D96953" w:rsidRPr="00D96953">
        <w:rPr>
          <w:rFonts w:cs="Memento"/>
          <w:color w:val="000000"/>
          <w:szCs w:val="24"/>
          <w:lang w:val="fr-CA"/>
        </w:rPr>
        <w:t>separate</w:t>
      </w:r>
      <w:proofErr w:type="spellEnd"/>
      <w:r w:rsidR="00D96953" w:rsidRPr="00D96953">
        <w:rPr>
          <w:rFonts w:cs="Memento"/>
          <w:color w:val="000000"/>
          <w:szCs w:val="24"/>
          <w:lang w:val="fr-CA"/>
        </w:rPr>
        <w:t xml:space="preserve"> pagination</w:t>
      </w:r>
      <w:r w:rsidR="00DF2633">
        <w:rPr>
          <w:rFonts w:cs="Times New Roman"/>
          <w:color w:val="000000"/>
          <w:szCs w:val="24"/>
          <w:lang w:val="fr-CA"/>
        </w:rPr>
        <w:t>]</w:t>
      </w:r>
      <w:r w:rsidR="00DF2633">
        <w:rPr>
          <w:rFonts w:cs="Memento"/>
          <w:color w:val="000000"/>
          <w:szCs w:val="24"/>
          <w:lang w:val="fr-CA"/>
        </w:rPr>
        <w:t>.</w:t>
      </w:r>
      <w:r w:rsidR="00D96953" w:rsidRPr="00D96953">
        <w:rPr>
          <w:rFonts w:cs="Memento"/>
          <w:color w:val="000000"/>
          <w:szCs w:val="24"/>
          <w:lang w:val="fr-CA"/>
        </w:rPr>
        <w:t xml:space="preserve"> </w:t>
      </w:r>
      <w:r w:rsidRPr="005E4E31">
        <w:rPr>
          <w:rFonts w:cs="Memento"/>
          <w:color w:val="000000"/>
          <w:szCs w:val="24"/>
          <w:lang w:val="de-DE"/>
        </w:rPr>
        <w:t>Berlin: Haude and Spener.</w:t>
      </w:r>
    </w:p>
    <w:p w:rsidR="00EB0DBD" w:rsidRPr="00834824" w:rsidRDefault="00EB0DBD">
      <w:pPr>
        <w:ind w:left="720" w:hanging="720"/>
        <w:rPr>
          <w:rFonts w:cs="Times New Roman"/>
          <w:color w:val="000000"/>
          <w:szCs w:val="24"/>
          <w:lang w:val="de-DE"/>
        </w:rPr>
      </w:pPr>
    </w:p>
    <w:p w:rsidR="002A3184" w:rsidRPr="00834824" w:rsidRDefault="005E4E31" w:rsidP="002A3184">
      <w:pPr>
        <w:autoSpaceDE w:val="0"/>
        <w:autoSpaceDN w:val="0"/>
        <w:adjustRightInd w:val="0"/>
        <w:ind w:left="720" w:hanging="720"/>
        <w:rPr>
          <w:rFonts w:cs="Times New Roman"/>
          <w:i/>
          <w:szCs w:val="24"/>
          <w:lang w:val="de-DE"/>
        </w:rPr>
      </w:pPr>
      <w:r w:rsidRPr="005E4E31">
        <w:rPr>
          <w:rFonts w:cs="Times New Roman"/>
          <w:color w:val="000000"/>
          <w:szCs w:val="24"/>
          <w:lang w:val="de-DE"/>
        </w:rPr>
        <w:t xml:space="preserve">Leibniz, Gottfried Wilhelm. 1885. </w:t>
      </w:r>
      <w:r w:rsidR="002A3184" w:rsidRPr="00834824">
        <w:rPr>
          <w:rFonts w:cs="Times New Roman"/>
          <w:i/>
          <w:szCs w:val="24"/>
          <w:lang w:val="de-DE"/>
        </w:rPr>
        <w:t>Die philosophiscen Schriften von Gottfried Wilhelm</w:t>
      </w:r>
    </w:p>
    <w:p w:rsidR="002A3184" w:rsidRDefault="002A3184" w:rsidP="002A3184">
      <w:pPr>
        <w:ind w:left="720"/>
        <w:rPr>
          <w:rFonts w:cs="Times New Roman"/>
          <w:szCs w:val="24"/>
        </w:rPr>
      </w:pPr>
      <w:r w:rsidRPr="00834824">
        <w:rPr>
          <w:rFonts w:cs="Times New Roman"/>
          <w:i/>
          <w:szCs w:val="24"/>
          <w:lang w:val="de-DE"/>
        </w:rPr>
        <w:t>Leibniz. Sechster Band</w:t>
      </w:r>
      <w:r w:rsidRPr="00834824">
        <w:rPr>
          <w:rFonts w:cs="Times New Roman"/>
          <w:szCs w:val="24"/>
          <w:lang w:val="de-DE"/>
        </w:rPr>
        <w:t xml:space="preserve">. Edited by C. I. Gerhardt. Berlin: Weidmann. </w:t>
      </w:r>
      <w:r>
        <w:rPr>
          <w:rFonts w:cs="Times New Roman"/>
          <w:szCs w:val="24"/>
        </w:rPr>
        <w:t>(Cited as GP)</w:t>
      </w:r>
    </w:p>
    <w:p w:rsidR="002A3184" w:rsidRPr="00213A39" w:rsidRDefault="002A3184" w:rsidP="002A3184">
      <w:pPr>
        <w:ind w:left="720" w:hanging="720"/>
        <w:rPr>
          <w:rFonts w:cs="Times New Roman"/>
          <w:color w:val="000000"/>
          <w:szCs w:val="24"/>
          <w:lang w:val="en-CA"/>
        </w:rPr>
      </w:pPr>
    </w:p>
    <w:p w:rsidR="00EB0DBD" w:rsidRDefault="00D96953">
      <w:pPr>
        <w:ind w:left="720" w:hanging="720"/>
        <w:rPr>
          <w:rFonts w:cs="Times New Roman"/>
          <w:lang w:val="en-US"/>
        </w:rPr>
      </w:pPr>
      <w:r w:rsidRPr="00834824">
        <w:rPr>
          <w:rFonts w:cs="Times New Roman"/>
          <w:szCs w:val="24"/>
        </w:rPr>
        <w:t xml:space="preserve">Leibniz, Gottfried Wilhelm. </w:t>
      </w:r>
      <w:r w:rsidR="00641FF8" w:rsidRPr="002A3184">
        <w:rPr>
          <w:rFonts w:cs="Times New Roman"/>
          <w:szCs w:val="24"/>
          <w:lang w:val="en-US"/>
        </w:rPr>
        <w:t>1985</w:t>
      </w:r>
      <w:r w:rsidR="00DF2633" w:rsidRPr="002A3184">
        <w:rPr>
          <w:rFonts w:cs="Times New Roman"/>
          <w:szCs w:val="24"/>
          <w:lang w:val="en-US"/>
        </w:rPr>
        <w:t>.</w:t>
      </w:r>
      <w:r w:rsidR="00641FF8" w:rsidRPr="002A3184">
        <w:rPr>
          <w:rFonts w:cs="Times New Roman"/>
          <w:szCs w:val="24"/>
          <w:lang w:val="en-US"/>
        </w:rPr>
        <w:t xml:space="preserve"> </w:t>
      </w:r>
      <w:r w:rsidR="00641FF8" w:rsidRPr="002A3184">
        <w:rPr>
          <w:rFonts w:cs="Times New Roman"/>
          <w:i/>
          <w:szCs w:val="24"/>
          <w:lang w:val="en-US"/>
        </w:rPr>
        <w:t>Theodicy</w:t>
      </w:r>
      <w:r w:rsidR="00DF2633">
        <w:rPr>
          <w:rFonts w:cs="Times New Roman"/>
          <w:lang w:val="en-US"/>
        </w:rPr>
        <w:t>.</w:t>
      </w:r>
      <w:r w:rsidR="00641FF8" w:rsidRPr="00543D64">
        <w:rPr>
          <w:rFonts w:cs="Times New Roman"/>
          <w:lang w:val="en-US"/>
        </w:rPr>
        <w:t xml:space="preserve"> </w:t>
      </w:r>
      <w:r w:rsidR="00DF2633">
        <w:rPr>
          <w:rFonts w:cs="Times New Roman"/>
          <w:lang w:val="en-US"/>
        </w:rPr>
        <w:t>T</w:t>
      </w:r>
      <w:r w:rsidR="00641FF8" w:rsidRPr="00543D64">
        <w:rPr>
          <w:rFonts w:cs="Times New Roman"/>
          <w:lang w:val="en-US"/>
        </w:rPr>
        <w:t>rans</w:t>
      </w:r>
      <w:r w:rsidR="00DF2633">
        <w:rPr>
          <w:rFonts w:cs="Times New Roman"/>
          <w:lang w:val="en-US"/>
        </w:rPr>
        <w:t>lated by</w:t>
      </w:r>
      <w:r w:rsidR="00641FF8" w:rsidRPr="00543D64">
        <w:rPr>
          <w:rFonts w:cs="Times New Roman"/>
          <w:lang w:val="en-US"/>
        </w:rPr>
        <w:t xml:space="preserve"> E. M. </w:t>
      </w:r>
      <w:proofErr w:type="spellStart"/>
      <w:r w:rsidR="00641FF8" w:rsidRPr="00543D64">
        <w:rPr>
          <w:rFonts w:cs="Times New Roman"/>
          <w:lang w:val="en-US"/>
        </w:rPr>
        <w:t>Huggard</w:t>
      </w:r>
      <w:proofErr w:type="spellEnd"/>
      <w:r w:rsidR="00DF2633">
        <w:rPr>
          <w:rFonts w:cs="Times New Roman"/>
          <w:lang w:val="en-US"/>
        </w:rPr>
        <w:t>.</w:t>
      </w:r>
      <w:r w:rsidR="00641FF8" w:rsidRPr="00543D64">
        <w:rPr>
          <w:rFonts w:cs="Times New Roman"/>
          <w:lang w:val="en-US"/>
        </w:rPr>
        <w:t xml:space="preserve"> Chicago: Open Court.</w:t>
      </w:r>
    </w:p>
    <w:p w:rsidR="00EB0DBD" w:rsidRDefault="00EB0DBD">
      <w:pPr>
        <w:ind w:left="720" w:hanging="720"/>
        <w:rPr>
          <w:rFonts w:cs="Memento"/>
          <w:color w:val="000000"/>
          <w:szCs w:val="24"/>
          <w:lang w:val="en-US"/>
        </w:rPr>
      </w:pPr>
    </w:p>
    <w:p w:rsidR="00EB0DBD" w:rsidRDefault="00FD3A6D">
      <w:pPr>
        <w:ind w:left="720" w:hanging="720"/>
        <w:rPr>
          <w:rFonts w:cs="Memento"/>
          <w:color w:val="000000"/>
          <w:szCs w:val="24"/>
          <w:lang w:val="en-US"/>
        </w:rPr>
      </w:pPr>
      <w:r w:rsidRPr="00543D64">
        <w:rPr>
          <w:rFonts w:cs="Memento"/>
          <w:color w:val="000000"/>
          <w:szCs w:val="24"/>
          <w:lang w:val="en-US"/>
        </w:rPr>
        <w:lastRenderedPageBreak/>
        <w:t xml:space="preserve">Lessing, </w:t>
      </w:r>
      <w:proofErr w:type="spellStart"/>
      <w:r w:rsidRPr="00543D64">
        <w:rPr>
          <w:rFonts w:cs="Memento"/>
          <w:color w:val="000000"/>
          <w:szCs w:val="24"/>
          <w:lang w:val="en-US"/>
        </w:rPr>
        <w:t>Gotthold</w:t>
      </w:r>
      <w:proofErr w:type="spellEnd"/>
      <w:r w:rsidRPr="00543D64">
        <w:rPr>
          <w:rFonts w:cs="Memento"/>
          <w:color w:val="000000"/>
          <w:szCs w:val="24"/>
          <w:lang w:val="en-US"/>
        </w:rPr>
        <w:t xml:space="preserve"> Ephraim and Moses Mendelssohn</w:t>
      </w:r>
      <w:r w:rsidR="00DF2633">
        <w:rPr>
          <w:rFonts w:cs="Memento"/>
          <w:color w:val="000000"/>
          <w:szCs w:val="24"/>
          <w:lang w:val="en-US"/>
        </w:rPr>
        <w:t>.</w:t>
      </w:r>
      <w:r w:rsidR="0026727F" w:rsidRPr="00543D64">
        <w:rPr>
          <w:rFonts w:cs="Memento"/>
          <w:color w:val="000000"/>
          <w:szCs w:val="24"/>
          <w:lang w:val="en-US"/>
        </w:rPr>
        <w:t xml:space="preserve"> 1755</w:t>
      </w:r>
      <w:r w:rsidR="00DF2633">
        <w:rPr>
          <w:rFonts w:cs="Memento"/>
          <w:color w:val="000000"/>
          <w:szCs w:val="24"/>
          <w:lang w:val="en-US"/>
        </w:rPr>
        <w:t>.</w:t>
      </w:r>
      <w:r w:rsidR="0026727F" w:rsidRPr="00543D64">
        <w:rPr>
          <w:rFonts w:cs="Memento"/>
          <w:color w:val="000000"/>
          <w:szCs w:val="24"/>
          <w:lang w:val="en-US"/>
        </w:rPr>
        <w:t xml:space="preserve"> </w:t>
      </w:r>
      <w:r w:rsidRPr="00543D64">
        <w:rPr>
          <w:rFonts w:cs="Memento"/>
          <w:i/>
          <w:iCs/>
          <w:color w:val="000000"/>
          <w:szCs w:val="24"/>
          <w:lang w:val="en-US"/>
        </w:rPr>
        <w:t>Pope—</w:t>
      </w:r>
      <w:proofErr w:type="spellStart"/>
      <w:r w:rsidRPr="00543D64">
        <w:rPr>
          <w:rFonts w:cs="Memento"/>
          <w:i/>
          <w:iCs/>
          <w:color w:val="000000"/>
          <w:szCs w:val="24"/>
          <w:lang w:val="en-US"/>
        </w:rPr>
        <w:t>ein</w:t>
      </w:r>
      <w:proofErr w:type="spellEnd"/>
      <w:r w:rsidRPr="00543D64">
        <w:rPr>
          <w:rFonts w:cs="Memento"/>
          <w:i/>
          <w:iCs/>
          <w:color w:val="000000"/>
          <w:szCs w:val="24"/>
          <w:lang w:val="en-US"/>
        </w:rPr>
        <w:t xml:space="preserve"> </w:t>
      </w:r>
      <w:proofErr w:type="spellStart"/>
      <w:r w:rsidRPr="00543D64">
        <w:rPr>
          <w:rFonts w:cs="Memento"/>
          <w:i/>
          <w:iCs/>
          <w:color w:val="000000"/>
          <w:szCs w:val="24"/>
          <w:lang w:val="en-US"/>
        </w:rPr>
        <w:t>Metaphysiker</w:t>
      </w:r>
      <w:proofErr w:type="spellEnd"/>
      <w:r w:rsidRPr="00543D64">
        <w:rPr>
          <w:rFonts w:cs="Memento"/>
          <w:i/>
          <w:iCs/>
          <w:color w:val="000000"/>
          <w:szCs w:val="24"/>
          <w:lang w:val="en-US"/>
        </w:rPr>
        <w:t>!</w:t>
      </w:r>
      <w:r w:rsidR="0026727F" w:rsidRPr="00543D64">
        <w:rPr>
          <w:rFonts w:cs="Memento"/>
          <w:iCs/>
          <w:color w:val="000000"/>
          <w:szCs w:val="24"/>
          <w:lang w:val="en-US"/>
        </w:rPr>
        <w:t xml:space="preserve"> </w:t>
      </w:r>
      <w:r w:rsidRPr="00543D64">
        <w:rPr>
          <w:rFonts w:cs="Memento"/>
          <w:color w:val="000000"/>
          <w:szCs w:val="24"/>
          <w:lang w:val="en-US"/>
        </w:rPr>
        <w:t>Da</w:t>
      </w:r>
      <w:r w:rsidR="0026727F" w:rsidRPr="00543D64">
        <w:rPr>
          <w:rFonts w:cs="Memento"/>
          <w:color w:val="000000"/>
          <w:szCs w:val="24"/>
          <w:lang w:val="en-US"/>
        </w:rPr>
        <w:t>nzig: Johann Christian Schuster</w:t>
      </w:r>
      <w:r w:rsidRPr="00543D64">
        <w:rPr>
          <w:rFonts w:cs="Memento"/>
          <w:color w:val="000000"/>
          <w:szCs w:val="24"/>
          <w:lang w:val="en-US"/>
        </w:rPr>
        <w:t>.</w:t>
      </w:r>
    </w:p>
    <w:p w:rsidR="00EB0DBD" w:rsidRDefault="00EB0DBD">
      <w:pPr>
        <w:ind w:left="720" w:hanging="720"/>
        <w:rPr>
          <w:rFonts w:cs="Memento"/>
          <w:color w:val="000000"/>
          <w:szCs w:val="24"/>
          <w:lang w:val="en-US"/>
        </w:rPr>
      </w:pPr>
    </w:p>
    <w:p w:rsidR="00EB0DBD" w:rsidRDefault="00C93A76">
      <w:pPr>
        <w:ind w:left="720" w:hanging="720"/>
        <w:rPr>
          <w:rFonts w:cs="Memento"/>
          <w:color w:val="000000"/>
          <w:szCs w:val="24"/>
          <w:lang w:val="en-US"/>
        </w:rPr>
      </w:pPr>
      <w:r w:rsidRPr="00543D64">
        <w:rPr>
          <w:rFonts w:cs="Memento"/>
          <w:color w:val="000000"/>
          <w:szCs w:val="24"/>
          <w:lang w:val="en-US"/>
        </w:rPr>
        <w:t>Malebranche, Nicolas</w:t>
      </w:r>
      <w:r w:rsidR="00DF2633">
        <w:rPr>
          <w:rFonts w:cs="Memento"/>
          <w:color w:val="000000"/>
          <w:szCs w:val="24"/>
          <w:lang w:val="en-US"/>
        </w:rPr>
        <w:t>.</w:t>
      </w:r>
      <w:r w:rsidRPr="00543D64">
        <w:rPr>
          <w:rFonts w:cs="Memento"/>
          <w:color w:val="000000"/>
          <w:szCs w:val="24"/>
          <w:lang w:val="en-US"/>
        </w:rPr>
        <w:t xml:space="preserve"> 1992</w:t>
      </w:r>
      <w:r w:rsidR="00DF2633">
        <w:rPr>
          <w:rFonts w:cs="Memento"/>
          <w:color w:val="000000"/>
          <w:szCs w:val="24"/>
          <w:lang w:val="en-US"/>
        </w:rPr>
        <w:t>.</w:t>
      </w:r>
      <w:r w:rsidRPr="00543D64">
        <w:rPr>
          <w:rFonts w:cs="Memento"/>
          <w:color w:val="000000"/>
          <w:szCs w:val="24"/>
          <w:lang w:val="en-US"/>
        </w:rPr>
        <w:t xml:space="preserve"> </w:t>
      </w:r>
      <w:r w:rsidRPr="00543D64">
        <w:rPr>
          <w:rFonts w:cs="Memento"/>
          <w:i/>
          <w:iCs/>
          <w:color w:val="000000"/>
          <w:szCs w:val="24"/>
          <w:lang w:val="en-US"/>
        </w:rPr>
        <w:t>Treatise on Nature and Grace</w:t>
      </w:r>
      <w:r w:rsidR="00DF2633">
        <w:rPr>
          <w:rFonts w:cs="Memento"/>
          <w:color w:val="000000"/>
          <w:szCs w:val="24"/>
          <w:lang w:val="en-US"/>
        </w:rPr>
        <w:t>.</w:t>
      </w:r>
      <w:r w:rsidRPr="00543D64">
        <w:rPr>
          <w:rFonts w:cs="Memento"/>
          <w:color w:val="000000"/>
          <w:szCs w:val="24"/>
          <w:lang w:val="en-US"/>
        </w:rPr>
        <w:t xml:space="preserve"> </w:t>
      </w:r>
      <w:r w:rsidR="00DF2633">
        <w:rPr>
          <w:rFonts w:cs="Memento"/>
          <w:color w:val="000000"/>
          <w:szCs w:val="24"/>
          <w:lang w:val="en-US"/>
        </w:rPr>
        <w:t>Edited</w:t>
      </w:r>
      <w:r w:rsidRPr="00543D64">
        <w:rPr>
          <w:rFonts w:cs="Memento"/>
          <w:color w:val="000000"/>
          <w:szCs w:val="24"/>
          <w:lang w:val="en-US"/>
        </w:rPr>
        <w:t xml:space="preserve"> and trans</w:t>
      </w:r>
      <w:r w:rsidR="00DF2633">
        <w:rPr>
          <w:rFonts w:cs="Memento"/>
          <w:color w:val="000000"/>
          <w:szCs w:val="24"/>
          <w:lang w:val="en-US"/>
        </w:rPr>
        <w:t>lated by</w:t>
      </w:r>
      <w:r w:rsidRPr="00543D64">
        <w:rPr>
          <w:rFonts w:cs="Memento"/>
          <w:color w:val="000000"/>
          <w:szCs w:val="24"/>
          <w:lang w:val="en-US"/>
        </w:rPr>
        <w:t xml:space="preserve"> Patrick Riley</w:t>
      </w:r>
      <w:r w:rsidR="00DF2633">
        <w:rPr>
          <w:rFonts w:cs="Memento"/>
          <w:color w:val="000000"/>
          <w:szCs w:val="24"/>
          <w:lang w:val="en-US"/>
        </w:rPr>
        <w:t>.</w:t>
      </w:r>
      <w:r w:rsidRPr="00543D64">
        <w:rPr>
          <w:rFonts w:cs="Memento"/>
          <w:color w:val="000000"/>
          <w:szCs w:val="24"/>
          <w:lang w:val="en-US"/>
        </w:rPr>
        <w:t xml:space="preserve"> Oxford: Clarendon Press.</w:t>
      </w:r>
    </w:p>
    <w:p w:rsidR="00C93A76" w:rsidRDefault="00C93A76" w:rsidP="006854AD">
      <w:pPr>
        <w:rPr>
          <w:rFonts w:cs="Memento"/>
          <w:color w:val="000000"/>
          <w:szCs w:val="24"/>
          <w:lang w:val="en-US"/>
        </w:rPr>
      </w:pPr>
    </w:p>
    <w:p w:rsidR="00EB0DBD" w:rsidRPr="00834824" w:rsidRDefault="00424C28">
      <w:pPr>
        <w:ind w:left="720" w:hanging="720"/>
        <w:rPr>
          <w:rFonts w:cs="Memento"/>
          <w:color w:val="000000"/>
          <w:szCs w:val="24"/>
          <w:lang w:val="de-DE"/>
        </w:rPr>
      </w:pPr>
      <w:r w:rsidRPr="00424C28">
        <w:rPr>
          <w:rFonts w:cs="Memento"/>
          <w:color w:val="000000"/>
          <w:szCs w:val="24"/>
          <w:lang w:val="en-US"/>
        </w:rPr>
        <w:t xml:space="preserve">Manuel, Frank E. and </w:t>
      </w:r>
      <w:proofErr w:type="spellStart"/>
      <w:r w:rsidRPr="00424C28">
        <w:rPr>
          <w:rFonts w:cs="Memento"/>
          <w:color w:val="000000"/>
          <w:szCs w:val="24"/>
          <w:lang w:val="en-US"/>
        </w:rPr>
        <w:t>Fritzie</w:t>
      </w:r>
      <w:proofErr w:type="spellEnd"/>
      <w:r w:rsidRPr="00424C28">
        <w:rPr>
          <w:rFonts w:cs="Memento"/>
          <w:color w:val="000000"/>
          <w:szCs w:val="24"/>
          <w:lang w:val="en-US"/>
        </w:rPr>
        <w:t xml:space="preserve"> P. Manuel</w:t>
      </w:r>
      <w:r w:rsidR="00DF2633">
        <w:rPr>
          <w:rFonts w:cs="Memento"/>
          <w:color w:val="000000"/>
          <w:szCs w:val="24"/>
          <w:lang w:val="en-US"/>
        </w:rPr>
        <w:t>.</w:t>
      </w:r>
      <w:r w:rsidRPr="00424C28">
        <w:rPr>
          <w:rFonts w:cs="Memento"/>
          <w:color w:val="000000"/>
          <w:szCs w:val="24"/>
          <w:lang w:val="en-US"/>
        </w:rPr>
        <w:t xml:space="preserve"> 1979</w:t>
      </w:r>
      <w:r w:rsidR="00DF2633">
        <w:rPr>
          <w:rFonts w:cs="Memento"/>
          <w:color w:val="000000"/>
          <w:szCs w:val="24"/>
          <w:lang w:val="en-US"/>
        </w:rPr>
        <w:t>.</w:t>
      </w:r>
      <w:r w:rsidRPr="00424C28">
        <w:rPr>
          <w:rFonts w:cs="Memento"/>
          <w:color w:val="000000"/>
          <w:szCs w:val="24"/>
          <w:lang w:val="en-US"/>
        </w:rPr>
        <w:t xml:space="preserve"> </w:t>
      </w:r>
      <w:r w:rsidRPr="00424C28">
        <w:rPr>
          <w:rFonts w:cs="Memento"/>
          <w:i/>
          <w:color w:val="000000"/>
          <w:szCs w:val="24"/>
          <w:lang w:val="en-US"/>
        </w:rPr>
        <w:t>Utopian Thought in the Western World</w:t>
      </w:r>
      <w:r w:rsidR="00DF2633">
        <w:rPr>
          <w:rFonts w:cs="Memento"/>
          <w:color w:val="000000"/>
          <w:szCs w:val="24"/>
          <w:lang w:val="en-US"/>
        </w:rPr>
        <w:t>.</w:t>
      </w:r>
      <w:r w:rsidRPr="00424C28">
        <w:rPr>
          <w:rFonts w:cs="Memento"/>
          <w:color w:val="000000"/>
          <w:szCs w:val="24"/>
          <w:lang w:val="en-US"/>
        </w:rPr>
        <w:t xml:space="preserve"> </w:t>
      </w:r>
      <w:r w:rsidRPr="00834824">
        <w:rPr>
          <w:rFonts w:cs="Memento"/>
          <w:color w:val="000000"/>
          <w:szCs w:val="24"/>
          <w:lang w:val="de-DE"/>
        </w:rPr>
        <w:t>Cambridge, M</w:t>
      </w:r>
      <w:r w:rsidR="00DF2633" w:rsidRPr="00834824">
        <w:rPr>
          <w:rFonts w:cs="Memento"/>
          <w:color w:val="000000"/>
          <w:szCs w:val="24"/>
          <w:lang w:val="de-DE"/>
        </w:rPr>
        <w:t>A</w:t>
      </w:r>
      <w:r w:rsidRPr="00834824">
        <w:rPr>
          <w:rFonts w:cs="Memento"/>
          <w:color w:val="000000"/>
          <w:szCs w:val="24"/>
          <w:lang w:val="de-DE"/>
        </w:rPr>
        <w:t>: The Belknap Press.</w:t>
      </w:r>
    </w:p>
    <w:p w:rsidR="00EB0DBD" w:rsidRPr="00834824" w:rsidRDefault="00EB0DBD">
      <w:pPr>
        <w:ind w:left="720" w:hanging="720"/>
        <w:rPr>
          <w:rFonts w:cs="Memento"/>
          <w:color w:val="000000"/>
          <w:szCs w:val="24"/>
          <w:lang w:val="de-DE"/>
        </w:rPr>
      </w:pPr>
    </w:p>
    <w:p w:rsidR="00EB0DBD" w:rsidRPr="00834824" w:rsidRDefault="000B02DF">
      <w:pPr>
        <w:ind w:left="720" w:hanging="720"/>
        <w:rPr>
          <w:rFonts w:eastAsia="Times New Roman" w:cs="Times New Roman"/>
          <w:bCs/>
          <w:kern w:val="36"/>
          <w:szCs w:val="24"/>
          <w:lang w:val="fr-FR" w:eastAsia="en-GB"/>
        </w:rPr>
      </w:pPr>
      <w:r w:rsidRPr="00834824">
        <w:rPr>
          <w:rFonts w:eastAsia="Times New Roman" w:cs="Times New Roman"/>
          <w:bCs/>
          <w:kern w:val="36"/>
          <w:szCs w:val="24"/>
          <w:lang w:val="de-DE" w:eastAsia="en-GB"/>
        </w:rPr>
        <w:t>Mendelssohn, Moses</w:t>
      </w:r>
      <w:r w:rsidR="00DF2633" w:rsidRPr="00834824">
        <w:rPr>
          <w:rFonts w:eastAsia="Times New Roman" w:cs="Times New Roman"/>
          <w:bCs/>
          <w:kern w:val="36"/>
          <w:szCs w:val="24"/>
          <w:lang w:val="de-DE" w:eastAsia="en-GB"/>
        </w:rPr>
        <w:t>.</w:t>
      </w:r>
      <w:r w:rsidR="0026727F" w:rsidRPr="00834824">
        <w:rPr>
          <w:rFonts w:eastAsia="Times New Roman" w:cs="Times New Roman"/>
          <w:bCs/>
          <w:kern w:val="36"/>
          <w:szCs w:val="24"/>
          <w:lang w:val="de-DE" w:eastAsia="en-GB"/>
        </w:rPr>
        <w:t xml:space="preserve"> 1844</w:t>
      </w:r>
      <w:r w:rsidR="00DF2633" w:rsidRPr="00834824">
        <w:rPr>
          <w:rFonts w:eastAsia="Times New Roman" w:cs="Times New Roman"/>
          <w:bCs/>
          <w:kern w:val="36"/>
          <w:szCs w:val="24"/>
          <w:lang w:val="de-DE" w:eastAsia="en-GB"/>
        </w:rPr>
        <w:t>.</w:t>
      </w:r>
      <w:r w:rsidR="0026727F" w:rsidRPr="00834824">
        <w:rPr>
          <w:rFonts w:eastAsia="Times New Roman" w:cs="Times New Roman"/>
          <w:bCs/>
          <w:kern w:val="36"/>
          <w:szCs w:val="24"/>
          <w:lang w:val="de-DE" w:eastAsia="en-GB"/>
        </w:rPr>
        <w:t xml:space="preserve"> </w:t>
      </w:r>
      <w:r w:rsidRPr="00834824">
        <w:rPr>
          <w:rFonts w:eastAsia="Times New Roman" w:cs="Times New Roman"/>
          <w:bCs/>
          <w:i/>
          <w:kern w:val="36"/>
          <w:szCs w:val="24"/>
          <w:lang w:val="de-DE" w:eastAsia="en-GB"/>
        </w:rPr>
        <w:t>Moses Mendelssohns gesammelte Schriften</w:t>
      </w:r>
      <w:r w:rsidR="00DF2633" w:rsidRPr="00834824">
        <w:rPr>
          <w:rFonts w:eastAsia="Times New Roman" w:cs="Times New Roman"/>
          <w:bCs/>
          <w:kern w:val="36"/>
          <w:szCs w:val="24"/>
          <w:lang w:val="de-DE" w:eastAsia="en-GB"/>
        </w:rPr>
        <w:t xml:space="preserve">. </w:t>
      </w:r>
      <w:proofErr w:type="spellStart"/>
      <w:r w:rsidR="00DF2633" w:rsidRPr="00834824">
        <w:rPr>
          <w:rFonts w:eastAsia="Times New Roman" w:cs="Times New Roman"/>
          <w:bCs/>
          <w:kern w:val="36"/>
          <w:szCs w:val="24"/>
          <w:lang w:val="fr-FR" w:eastAsia="en-GB"/>
        </w:rPr>
        <w:t>Edited</w:t>
      </w:r>
      <w:proofErr w:type="spellEnd"/>
      <w:r w:rsidR="00DF2633" w:rsidRPr="00834824">
        <w:rPr>
          <w:rFonts w:eastAsia="Times New Roman" w:cs="Times New Roman"/>
          <w:bCs/>
          <w:kern w:val="36"/>
          <w:szCs w:val="24"/>
          <w:lang w:val="fr-FR" w:eastAsia="en-GB"/>
        </w:rPr>
        <w:t xml:space="preserve"> by</w:t>
      </w:r>
      <w:r w:rsidRPr="00834824">
        <w:rPr>
          <w:rFonts w:eastAsia="Times New Roman" w:cs="Times New Roman"/>
          <w:bCs/>
          <w:kern w:val="36"/>
          <w:szCs w:val="24"/>
          <w:lang w:val="fr-FR" w:eastAsia="en-GB"/>
        </w:rPr>
        <w:t xml:space="preserve"> </w:t>
      </w:r>
      <w:r w:rsidR="00D96953" w:rsidRPr="00834824">
        <w:rPr>
          <w:rFonts w:eastAsia="Times New Roman" w:cs="Times New Roman"/>
          <w:bCs/>
          <w:kern w:val="36"/>
          <w:szCs w:val="24"/>
          <w:lang w:val="fr-FR" w:eastAsia="en-GB"/>
        </w:rPr>
        <w:t xml:space="preserve">G. B. Mendelssohn, 7 vols. Leipzig: </w:t>
      </w:r>
      <w:proofErr w:type="spellStart"/>
      <w:r w:rsidR="00D96953" w:rsidRPr="00834824">
        <w:rPr>
          <w:rFonts w:eastAsia="Times New Roman" w:cs="Times New Roman"/>
          <w:bCs/>
          <w:kern w:val="36"/>
          <w:szCs w:val="24"/>
          <w:lang w:val="fr-FR" w:eastAsia="en-GB"/>
        </w:rPr>
        <w:t>Brockhaus</w:t>
      </w:r>
      <w:proofErr w:type="spellEnd"/>
      <w:r w:rsidR="00D96953" w:rsidRPr="00834824">
        <w:rPr>
          <w:rFonts w:eastAsia="Times New Roman" w:cs="Times New Roman"/>
          <w:bCs/>
          <w:kern w:val="36"/>
          <w:szCs w:val="24"/>
          <w:lang w:val="fr-FR" w:eastAsia="en-GB"/>
        </w:rPr>
        <w:t>.</w:t>
      </w:r>
    </w:p>
    <w:p w:rsidR="00EB0DBD" w:rsidRPr="00834824" w:rsidRDefault="00EB0DBD">
      <w:pPr>
        <w:ind w:left="720" w:hanging="720"/>
        <w:rPr>
          <w:szCs w:val="24"/>
          <w:lang w:val="fr-FR"/>
        </w:rPr>
      </w:pPr>
    </w:p>
    <w:p w:rsidR="00EB0DBD" w:rsidRPr="00213A39" w:rsidRDefault="00D96953">
      <w:pPr>
        <w:ind w:left="720" w:hanging="720"/>
        <w:rPr>
          <w:szCs w:val="24"/>
          <w:lang w:val="en-CA"/>
        </w:rPr>
      </w:pPr>
      <w:r w:rsidRPr="00D96953">
        <w:rPr>
          <w:i/>
          <w:szCs w:val="24"/>
          <w:lang w:val="fr-CA"/>
        </w:rPr>
        <w:t>Nouvelle Bibliothèque Germanique ou Histoire Littéraire de l'Allemagne, de la Suisse et des Pays du Nord</w:t>
      </w:r>
      <w:r w:rsidR="00DF2633">
        <w:rPr>
          <w:iCs/>
          <w:szCs w:val="24"/>
          <w:lang w:val="fr-CA"/>
        </w:rPr>
        <w:t>.</w:t>
      </w:r>
      <w:r w:rsidRPr="00D96953">
        <w:rPr>
          <w:szCs w:val="24"/>
          <w:lang w:val="fr-CA"/>
        </w:rPr>
        <w:t xml:space="preserve"> 1753</w:t>
      </w:r>
      <w:r w:rsidR="00DF2633">
        <w:rPr>
          <w:szCs w:val="24"/>
          <w:lang w:val="fr-CA"/>
        </w:rPr>
        <w:t>.</w:t>
      </w:r>
      <w:r w:rsidRPr="00D96953">
        <w:rPr>
          <w:szCs w:val="24"/>
          <w:lang w:val="fr-CA"/>
        </w:rPr>
        <w:t xml:space="preserve"> </w:t>
      </w:r>
      <w:r w:rsidR="005E4E31" w:rsidRPr="005E4E31">
        <w:rPr>
          <w:szCs w:val="24"/>
          <w:lang w:val="en-CA"/>
        </w:rPr>
        <w:t xml:space="preserve">Amsterdam: Pierre </w:t>
      </w:r>
      <w:proofErr w:type="spellStart"/>
      <w:r w:rsidR="005E4E31" w:rsidRPr="005E4E31">
        <w:rPr>
          <w:szCs w:val="24"/>
          <w:lang w:val="en-CA"/>
        </w:rPr>
        <w:t>Mortier</w:t>
      </w:r>
      <w:proofErr w:type="spellEnd"/>
      <w:r w:rsidR="005E4E31" w:rsidRPr="005E4E31">
        <w:rPr>
          <w:szCs w:val="24"/>
          <w:lang w:val="en-CA"/>
        </w:rPr>
        <w:t>.</w:t>
      </w:r>
    </w:p>
    <w:p w:rsidR="00EB0DBD" w:rsidRPr="00213A39" w:rsidRDefault="00EB0DBD">
      <w:pPr>
        <w:ind w:left="720" w:hanging="720"/>
        <w:rPr>
          <w:szCs w:val="24"/>
          <w:lang w:val="en-CA"/>
        </w:rPr>
      </w:pPr>
    </w:p>
    <w:p w:rsidR="00EB0DBD" w:rsidRPr="00834824" w:rsidRDefault="00287162">
      <w:pPr>
        <w:ind w:left="720" w:hanging="720"/>
        <w:rPr>
          <w:szCs w:val="24"/>
          <w:lang w:val="fr-FR"/>
        </w:rPr>
      </w:pPr>
      <w:proofErr w:type="spellStart"/>
      <w:r w:rsidRPr="00287162">
        <w:rPr>
          <w:szCs w:val="24"/>
          <w:lang w:val="en-US"/>
        </w:rPr>
        <w:t>Passmore</w:t>
      </w:r>
      <w:proofErr w:type="spellEnd"/>
      <w:r w:rsidRPr="00287162">
        <w:rPr>
          <w:szCs w:val="24"/>
          <w:lang w:val="en-US"/>
        </w:rPr>
        <w:t>, John</w:t>
      </w:r>
      <w:r w:rsidR="00DF2633">
        <w:rPr>
          <w:szCs w:val="24"/>
          <w:lang w:val="en-US"/>
        </w:rPr>
        <w:t xml:space="preserve">. </w:t>
      </w:r>
      <w:r w:rsidRPr="00287162">
        <w:rPr>
          <w:szCs w:val="24"/>
          <w:lang w:val="en-US"/>
        </w:rPr>
        <w:t>2000</w:t>
      </w:r>
      <w:r w:rsidR="00DF2633">
        <w:rPr>
          <w:szCs w:val="24"/>
          <w:lang w:val="en-US"/>
        </w:rPr>
        <w:t>.</w:t>
      </w:r>
      <w:r w:rsidRPr="00287162">
        <w:rPr>
          <w:szCs w:val="24"/>
          <w:lang w:val="en-US"/>
        </w:rPr>
        <w:t xml:space="preserve"> </w:t>
      </w:r>
      <w:r w:rsidRPr="00287162">
        <w:rPr>
          <w:i/>
          <w:szCs w:val="24"/>
          <w:lang w:val="en-US"/>
        </w:rPr>
        <w:t xml:space="preserve">The </w:t>
      </w:r>
      <w:proofErr w:type="spellStart"/>
      <w:r w:rsidRPr="00287162">
        <w:rPr>
          <w:i/>
          <w:szCs w:val="24"/>
          <w:lang w:val="en-US"/>
        </w:rPr>
        <w:t>Perfecibility</w:t>
      </w:r>
      <w:proofErr w:type="spellEnd"/>
      <w:r w:rsidRPr="00287162">
        <w:rPr>
          <w:i/>
          <w:szCs w:val="24"/>
          <w:lang w:val="en-US"/>
        </w:rPr>
        <w:t xml:space="preserve"> of Man</w:t>
      </w:r>
      <w:r w:rsidR="00DF2633">
        <w:rPr>
          <w:iCs/>
          <w:szCs w:val="24"/>
          <w:lang w:val="en-US"/>
        </w:rPr>
        <w:t>, 3</w:t>
      </w:r>
      <w:r w:rsidR="00D96953" w:rsidRPr="00D96953">
        <w:rPr>
          <w:iCs/>
          <w:szCs w:val="24"/>
          <w:vertAlign w:val="superscript"/>
          <w:lang w:val="en-US"/>
        </w:rPr>
        <w:t>rd</w:t>
      </w:r>
      <w:r w:rsidR="00DF2633">
        <w:rPr>
          <w:iCs/>
          <w:szCs w:val="24"/>
          <w:lang w:val="en-US"/>
        </w:rPr>
        <w:t xml:space="preserve"> edition</w:t>
      </w:r>
      <w:r w:rsidR="00DF2633">
        <w:rPr>
          <w:szCs w:val="24"/>
          <w:lang w:val="en-US"/>
        </w:rPr>
        <w:t>.</w:t>
      </w:r>
      <w:r w:rsidRPr="00287162">
        <w:rPr>
          <w:szCs w:val="24"/>
          <w:lang w:val="en-US"/>
        </w:rPr>
        <w:t xml:space="preserve"> </w:t>
      </w:r>
      <w:r w:rsidRPr="00834824">
        <w:rPr>
          <w:szCs w:val="24"/>
          <w:lang w:val="fr-FR"/>
        </w:rPr>
        <w:t xml:space="preserve">Indianapolis: Liberty </w:t>
      </w:r>
      <w:proofErr w:type="spellStart"/>
      <w:r w:rsidRPr="00834824">
        <w:rPr>
          <w:szCs w:val="24"/>
          <w:lang w:val="fr-FR"/>
        </w:rPr>
        <w:t>Fund</w:t>
      </w:r>
      <w:proofErr w:type="spellEnd"/>
      <w:r w:rsidRPr="00834824">
        <w:rPr>
          <w:szCs w:val="24"/>
          <w:lang w:val="fr-FR"/>
        </w:rPr>
        <w:t>.</w:t>
      </w:r>
    </w:p>
    <w:p w:rsidR="00EB0DBD" w:rsidRPr="00834824" w:rsidRDefault="00EB0DBD">
      <w:pPr>
        <w:ind w:left="720" w:hanging="720"/>
        <w:rPr>
          <w:szCs w:val="24"/>
          <w:lang w:val="fr-FR"/>
        </w:rPr>
      </w:pPr>
    </w:p>
    <w:p w:rsidR="00EB0DBD" w:rsidRPr="00834824" w:rsidRDefault="005E4E31">
      <w:pPr>
        <w:ind w:left="720" w:hanging="720"/>
        <w:rPr>
          <w:rFonts w:cs="Memento"/>
          <w:color w:val="000000"/>
          <w:szCs w:val="24"/>
        </w:rPr>
      </w:pPr>
      <w:proofErr w:type="spellStart"/>
      <w:r w:rsidRPr="005E4E31">
        <w:rPr>
          <w:rFonts w:cs="Memento"/>
          <w:color w:val="000000"/>
          <w:szCs w:val="24"/>
          <w:lang w:val="fr-FR"/>
        </w:rPr>
        <w:t>Phanjas</w:t>
      </w:r>
      <w:proofErr w:type="spellEnd"/>
      <w:r w:rsidRPr="005E4E31">
        <w:rPr>
          <w:rFonts w:cs="Memento"/>
          <w:color w:val="000000"/>
          <w:szCs w:val="24"/>
          <w:lang w:val="fr-FR"/>
        </w:rPr>
        <w:t xml:space="preserve">, François Para Du. 1767. </w:t>
      </w:r>
      <w:r w:rsidR="00D96953" w:rsidRPr="00D96953">
        <w:rPr>
          <w:rFonts w:cs="Memento"/>
          <w:i/>
          <w:color w:val="000000"/>
          <w:szCs w:val="24"/>
          <w:lang w:val="fr-CA"/>
        </w:rPr>
        <w:t>Éléments de métaphysique sacrée et profane, ou Théorie des êtres insensibles</w:t>
      </w:r>
      <w:r w:rsidR="00DF2633">
        <w:rPr>
          <w:rFonts w:cs="Memento"/>
          <w:color w:val="000000"/>
          <w:szCs w:val="24"/>
          <w:lang w:val="fr-CA"/>
        </w:rPr>
        <w:t>.</w:t>
      </w:r>
      <w:r w:rsidR="00D96953" w:rsidRPr="00D96953">
        <w:rPr>
          <w:rFonts w:cs="Memento"/>
          <w:color w:val="000000"/>
          <w:szCs w:val="24"/>
          <w:lang w:val="fr-CA"/>
        </w:rPr>
        <w:t xml:space="preserve"> </w:t>
      </w:r>
      <w:r w:rsidR="00D96953" w:rsidRPr="00834824">
        <w:rPr>
          <w:rFonts w:cs="Memento"/>
          <w:color w:val="000000"/>
          <w:szCs w:val="24"/>
        </w:rPr>
        <w:t xml:space="preserve">Paris: </w:t>
      </w:r>
      <w:proofErr w:type="spellStart"/>
      <w:r w:rsidR="00D96953" w:rsidRPr="00834824">
        <w:rPr>
          <w:rFonts w:cs="Memento"/>
          <w:color w:val="000000"/>
          <w:szCs w:val="24"/>
        </w:rPr>
        <w:t>Jombert</w:t>
      </w:r>
      <w:proofErr w:type="spellEnd"/>
      <w:r w:rsidR="00D96953" w:rsidRPr="00834824">
        <w:rPr>
          <w:rFonts w:cs="Memento"/>
          <w:color w:val="000000"/>
          <w:szCs w:val="24"/>
        </w:rPr>
        <w:t>.</w:t>
      </w:r>
    </w:p>
    <w:p w:rsidR="00EB0DBD" w:rsidRPr="00834824" w:rsidRDefault="00EB0DBD">
      <w:pPr>
        <w:ind w:left="720" w:hanging="720"/>
        <w:rPr>
          <w:szCs w:val="24"/>
        </w:rPr>
      </w:pPr>
    </w:p>
    <w:p w:rsidR="00EB0DBD" w:rsidRPr="00213A39" w:rsidRDefault="005E4E31">
      <w:pPr>
        <w:ind w:left="720" w:hanging="720"/>
        <w:rPr>
          <w:szCs w:val="24"/>
          <w:lang w:val="fr-CA"/>
        </w:rPr>
      </w:pPr>
      <w:r w:rsidRPr="005E4E31">
        <w:rPr>
          <w:szCs w:val="24"/>
        </w:rPr>
        <w:t xml:space="preserve">Plato. 1997. </w:t>
      </w:r>
      <w:r w:rsidR="00E93DB1" w:rsidRPr="00543D64">
        <w:rPr>
          <w:i/>
          <w:szCs w:val="24"/>
          <w:lang w:val="en-US"/>
        </w:rPr>
        <w:t>Complete Works</w:t>
      </w:r>
      <w:r w:rsidR="00DF2633">
        <w:rPr>
          <w:szCs w:val="24"/>
          <w:lang w:val="en-US"/>
        </w:rPr>
        <w:t>.</w:t>
      </w:r>
      <w:r w:rsidR="00E93DB1" w:rsidRPr="00543D64">
        <w:rPr>
          <w:szCs w:val="24"/>
          <w:lang w:val="en-US"/>
        </w:rPr>
        <w:t xml:space="preserve"> </w:t>
      </w:r>
      <w:r w:rsidR="00DF2633">
        <w:rPr>
          <w:szCs w:val="24"/>
          <w:lang w:val="en-US"/>
        </w:rPr>
        <w:t>Edited by</w:t>
      </w:r>
      <w:r w:rsidR="00E93DB1" w:rsidRPr="00543D64">
        <w:rPr>
          <w:szCs w:val="24"/>
          <w:lang w:val="en-US"/>
        </w:rPr>
        <w:t xml:space="preserve"> John M. Cooper</w:t>
      </w:r>
      <w:r w:rsidR="00DF2633">
        <w:rPr>
          <w:szCs w:val="24"/>
          <w:lang w:val="en-US"/>
        </w:rPr>
        <w:t>.</w:t>
      </w:r>
      <w:r w:rsidR="00E93DB1" w:rsidRPr="00543D64">
        <w:rPr>
          <w:szCs w:val="24"/>
          <w:lang w:val="en-US"/>
        </w:rPr>
        <w:t xml:space="preserve"> </w:t>
      </w:r>
      <w:r w:rsidRPr="005E4E31">
        <w:rPr>
          <w:szCs w:val="24"/>
          <w:lang w:val="fr-CA"/>
        </w:rPr>
        <w:t xml:space="preserve">Indianapolis: </w:t>
      </w:r>
      <w:proofErr w:type="spellStart"/>
      <w:r w:rsidRPr="005E4E31">
        <w:rPr>
          <w:szCs w:val="24"/>
          <w:lang w:val="fr-CA"/>
        </w:rPr>
        <w:t>Hackett</w:t>
      </w:r>
      <w:proofErr w:type="spellEnd"/>
      <w:r w:rsidRPr="005E4E31">
        <w:rPr>
          <w:szCs w:val="24"/>
          <w:lang w:val="fr-CA"/>
        </w:rPr>
        <w:t>.</w:t>
      </w:r>
    </w:p>
    <w:p w:rsidR="00AA26B7" w:rsidRPr="00213A39" w:rsidRDefault="00AA26B7" w:rsidP="006854AD">
      <w:pPr>
        <w:rPr>
          <w:szCs w:val="24"/>
          <w:lang w:val="fr-CA"/>
        </w:rPr>
      </w:pPr>
    </w:p>
    <w:p w:rsidR="00EB0DBD" w:rsidRDefault="00D96953">
      <w:pPr>
        <w:ind w:left="720" w:hanging="720"/>
        <w:rPr>
          <w:rFonts w:cs="Times New Roman"/>
          <w:szCs w:val="24"/>
          <w:lang w:val="fr-CA"/>
        </w:rPr>
      </w:pPr>
      <w:proofErr w:type="spellStart"/>
      <w:r w:rsidRPr="00D96953">
        <w:rPr>
          <w:rFonts w:cs="Times New Roman"/>
          <w:szCs w:val="24"/>
          <w:lang w:val="fr-CA"/>
        </w:rPr>
        <w:t>Prémontval</w:t>
      </w:r>
      <w:proofErr w:type="spellEnd"/>
      <w:r w:rsidRPr="00D96953">
        <w:rPr>
          <w:rFonts w:cs="Times New Roman"/>
          <w:szCs w:val="24"/>
          <w:lang w:val="fr-CA"/>
        </w:rPr>
        <w:t>,</w:t>
      </w:r>
      <w:r w:rsidRPr="00D96953">
        <w:rPr>
          <w:rFonts w:cs="Times New Roman"/>
          <w:i/>
          <w:szCs w:val="24"/>
          <w:lang w:val="fr-CA"/>
        </w:rPr>
        <w:t xml:space="preserve"> </w:t>
      </w:r>
      <w:r w:rsidRPr="00D96953">
        <w:rPr>
          <w:rFonts w:cs="Times New Roman"/>
          <w:szCs w:val="24"/>
          <w:lang w:val="fr-CA"/>
        </w:rPr>
        <w:t xml:space="preserve">André-Pierre </w:t>
      </w:r>
      <w:proofErr w:type="spellStart"/>
      <w:r w:rsidRPr="00D96953">
        <w:rPr>
          <w:rFonts w:cs="Times New Roman"/>
          <w:szCs w:val="24"/>
          <w:lang w:val="fr-CA"/>
        </w:rPr>
        <w:t>Leguay</w:t>
      </w:r>
      <w:proofErr w:type="spellEnd"/>
      <w:r w:rsidRPr="00D96953">
        <w:rPr>
          <w:rFonts w:cs="Times New Roman"/>
          <w:szCs w:val="24"/>
          <w:lang w:val="fr-CA"/>
        </w:rPr>
        <w:t xml:space="preserve"> de</w:t>
      </w:r>
      <w:r w:rsidR="00DF2633">
        <w:rPr>
          <w:rFonts w:cs="Times New Roman"/>
          <w:szCs w:val="24"/>
          <w:lang w:val="fr-CA"/>
        </w:rPr>
        <w:t>.</w:t>
      </w:r>
      <w:r w:rsidRPr="00D96953">
        <w:rPr>
          <w:rFonts w:cs="Times New Roman"/>
          <w:szCs w:val="24"/>
          <w:lang w:val="fr-CA"/>
        </w:rPr>
        <w:t xml:space="preserve"> 1749</w:t>
      </w:r>
      <w:r w:rsidR="00DF2633">
        <w:rPr>
          <w:rFonts w:cs="Times New Roman"/>
          <w:szCs w:val="24"/>
          <w:lang w:val="fr-CA"/>
        </w:rPr>
        <w:t>.</w:t>
      </w:r>
      <w:r w:rsidRPr="00D96953">
        <w:rPr>
          <w:rFonts w:cs="Times New Roman"/>
          <w:szCs w:val="24"/>
          <w:lang w:val="fr-CA"/>
        </w:rPr>
        <w:t xml:space="preserve"> </w:t>
      </w:r>
      <w:proofErr w:type="spellStart"/>
      <w:r w:rsidRPr="00D96953">
        <w:rPr>
          <w:rFonts w:cs="Times New Roman"/>
          <w:i/>
          <w:szCs w:val="24"/>
          <w:lang w:val="fr-CA"/>
        </w:rPr>
        <w:t>Memoires</w:t>
      </w:r>
      <w:proofErr w:type="spellEnd"/>
      <w:r w:rsidRPr="00D96953">
        <w:rPr>
          <w:rFonts w:cs="Times New Roman"/>
          <w:i/>
          <w:szCs w:val="24"/>
          <w:lang w:val="fr-CA"/>
        </w:rPr>
        <w:t xml:space="preserve"> d’André Pierre </w:t>
      </w:r>
      <w:proofErr w:type="spellStart"/>
      <w:r w:rsidRPr="00D96953">
        <w:rPr>
          <w:rFonts w:cs="Times New Roman"/>
          <w:i/>
          <w:szCs w:val="24"/>
          <w:lang w:val="fr-CA"/>
        </w:rPr>
        <w:t>Leguai</w:t>
      </w:r>
      <w:proofErr w:type="spellEnd"/>
      <w:r w:rsidRPr="00D96953">
        <w:rPr>
          <w:rFonts w:cs="Times New Roman"/>
          <w:i/>
          <w:szCs w:val="24"/>
          <w:lang w:val="fr-CA"/>
        </w:rPr>
        <w:t xml:space="preserve"> de </w:t>
      </w:r>
      <w:proofErr w:type="spellStart"/>
      <w:r w:rsidRPr="00D96953">
        <w:rPr>
          <w:rFonts w:cs="Times New Roman"/>
          <w:i/>
          <w:szCs w:val="24"/>
          <w:lang w:val="fr-CA"/>
        </w:rPr>
        <w:t>Prémontval</w:t>
      </w:r>
      <w:proofErr w:type="spellEnd"/>
      <w:r w:rsidRPr="00D96953">
        <w:rPr>
          <w:rFonts w:cs="Times New Roman"/>
          <w:i/>
          <w:szCs w:val="24"/>
          <w:lang w:val="fr-CA"/>
        </w:rPr>
        <w:t xml:space="preserve">, Professeur en </w:t>
      </w:r>
      <w:proofErr w:type="spellStart"/>
      <w:r w:rsidRPr="00D96953">
        <w:rPr>
          <w:rFonts w:cs="Times New Roman"/>
          <w:i/>
          <w:szCs w:val="24"/>
          <w:lang w:val="fr-CA"/>
        </w:rPr>
        <w:t>Mathematiques</w:t>
      </w:r>
      <w:proofErr w:type="spellEnd"/>
      <w:r w:rsidRPr="00D96953">
        <w:rPr>
          <w:rFonts w:cs="Times New Roman"/>
          <w:i/>
          <w:szCs w:val="24"/>
          <w:lang w:val="fr-CA"/>
        </w:rPr>
        <w:t xml:space="preserve"> et Belles-Lettres</w:t>
      </w:r>
      <w:r w:rsidR="00DF2633">
        <w:rPr>
          <w:rFonts w:cs="Times New Roman"/>
          <w:szCs w:val="24"/>
          <w:lang w:val="fr-CA"/>
        </w:rPr>
        <w:t>.</w:t>
      </w:r>
      <w:r w:rsidRPr="00D96953">
        <w:rPr>
          <w:rFonts w:cs="Times New Roman"/>
          <w:szCs w:val="24"/>
          <w:lang w:val="fr-CA"/>
        </w:rPr>
        <w:t xml:space="preserve"> The Hague.</w:t>
      </w:r>
    </w:p>
    <w:p w:rsidR="00EB0DBD" w:rsidRDefault="00EB0DBD">
      <w:pPr>
        <w:ind w:left="720" w:hanging="720"/>
        <w:rPr>
          <w:rFonts w:cs="Times New Roman"/>
          <w:szCs w:val="24"/>
          <w:lang w:val="fr-CA"/>
        </w:rPr>
      </w:pPr>
    </w:p>
    <w:p w:rsidR="00EB0DBD" w:rsidRDefault="00D96953">
      <w:pPr>
        <w:ind w:left="720" w:hanging="720"/>
        <w:rPr>
          <w:rFonts w:cs="Times New Roman"/>
          <w:szCs w:val="24"/>
          <w:lang w:val="fr-CA"/>
        </w:rPr>
      </w:pPr>
      <w:proofErr w:type="spellStart"/>
      <w:r w:rsidRPr="00D96953">
        <w:rPr>
          <w:rFonts w:cs="Times New Roman"/>
          <w:szCs w:val="24"/>
          <w:lang w:val="fr-CA"/>
        </w:rPr>
        <w:t>Prémontval</w:t>
      </w:r>
      <w:proofErr w:type="spellEnd"/>
      <w:r w:rsidRPr="00D96953">
        <w:rPr>
          <w:rFonts w:cs="Times New Roman"/>
          <w:szCs w:val="24"/>
          <w:lang w:val="fr-CA"/>
        </w:rPr>
        <w:t>,</w:t>
      </w:r>
      <w:r w:rsidRPr="00D96953">
        <w:rPr>
          <w:rFonts w:cs="Times New Roman"/>
          <w:i/>
          <w:szCs w:val="24"/>
          <w:lang w:val="fr-CA"/>
        </w:rPr>
        <w:t xml:space="preserve"> </w:t>
      </w:r>
      <w:r w:rsidRPr="00D96953">
        <w:rPr>
          <w:rFonts w:cs="Times New Roman"/>
          <w:szCs w:val="24"/>
          <w:lang w:val="fr-CA"/>
        </w:rPr>
        <w:t xml:space="preserve">André-Pierre </w:t>
      </w:r>
      <w:proofErr w:type="spellStart"/>
      <w:r w:rsidRPr="00D96953">
        <w:rPr>
          <w:rFonts w:cs="Times New Roman"/>
          <w:szCs w:val="24"/>
          <w:lang w:val="fr-CA"/>
        </w:rPr>
        <w:t>Leguay</w:t>
      </w:r>
      <w:proofErr w:type="spellEnd"/>
      <w:r w:rsidRPr="00D96953">
        <w:rPr>
          <w:rFonts w:cs="Times New Roman"/>
          <w:szCs w:val="24"/>
          <w:lang w:val="fr-CA"/>
        </w:rPr>
        <w:t xml:space="preserve"> de</w:t>
      </w:r>
      <w:r w:rsidR="00DF2633">
        <w:rPr>
          <w:rFonts w:cs="Times New Roman"/>
          <w:szCs w:val="24"/>
          <w:lang w:val="fr-CA"/>
        </w:rPr>
        <w:t xml:space="preserve">. </w:t>
      </w:r>
      <w:r w:rsidRPr="00D96953">
        <w:rPr>
          <w:rFonts w:cs="Times New Roman"/>
          <w:szCs w:val="24"/>
          <w:lang w:val="fr-CA"/>
        </w:rPr>
        <w:t>1754a</w:t>
      </w:r>
      <w:r w:rsidR="00DF2633">
        <w:rPr>
          <w:rFonts w:cs="Times New Roman"/>
          <w:szCs w:val="24"/>
          <w:lang w:val="fr-CA"/>
        </w:rPr>
        <w:t>.</w:t>
      </w:r>
      <w:r w:rsidRPr="00D96953">
        <w:rPr>
          <w:rFonts w:cs="Times New Roman"/>
          <w:szCs w:val="24"/>
          <w:lang w:val="fr-CA"/>
        </w:rPr>
        <w:t xml:space="preserve"> </w:t>
      </w:r>
      <w:r w:rsidRPr="00D96953">
        <w:rPr>
          <w:rFonts w:cs="Times New Roman"/>
          <w:i/>
          <w:szCs w:val="24"/>
          <w:lang w:val="fr-CA"/>
        </w:rPr>
        <w:t xml:space="preserve">De Dieu et de la Religion: Suite du </w:t>
      </w:r>
      <w:proofErr w:type="spellStart"/>
      <w:r w:rsidRPr="00D96953">
        <w:rPr>
          <w:rFonts w:cs="Times New Roman"/>
          <w:i/>
          <w:szCs w:val="24"/>
          <w:lang w:val="fr-CA"/>
        </w:rPr>
        <w:t>Diogene</w:t>
      </w:r>
      <w:proofErr w:type="spellEnd"/>
      <w:r w:rsidRPr="00D96953">
        <w:rPr>
          <w:rFonts w:cs="Times New Roman"/>
          <w:i/>
          <w:szCs w:val="24"/>
          <w:lang w:val="fr-CA"/>
        </w:rPr>
        <w:t xml:space="preserve"> décent</w:t>
      </w:r>
      <w:r w:rsidR="00DF2633">
        <w:rPr>
          <w:rFonts w:cs="Times New Roman"/>
          <w:iCs/>
          <w:szCs w:val="24"/>
          <w:lang w:val="fr-CA"/>
        </w:rPr>
        <w:t>.</w:t>
      </w:r>
      <w:r w:rsidRPr="00D96953">
        <w:rPr>
          <w:rFonts w:cs="Times New Roman"/>
          <w:i/>
          <w:szCs w:val="24"/>
          <w:lang w:val="fr-CA"/>
        </w:rPr>
        <w:t xml:space="preserve"> </w:t>
      </w:r>
      <w:r w:rsidRPr="00D96953">
        <w:rPr>
          <w:rFonts w:cs="Times New Roman"/>
          <w:szCs w:val="24"/>
          <w:lang w:val="fr-CA"/>
        </w:rPr>
        <w:t>Frankfurt</w:t>
      </w:r>
      <w:r w:rsidR="00DF2633">
        <w:rPr>
          <w:rFonts w:cs="Times New Roman"/>
          <w:szCs w:val="24"/>
          <w:lang w:val="fr-CA"/>
        </w:rPr>
        <w:t>.</w:t>
      </w:r>
    </w:p>
    <w:p w:rsidR="00EB0DBD" w:rsidRDefault="00EB0DBD">
      <w:pPr>
        <w:ind w:left="720" w:hanging="720"/>
        <w:rPr>
          <w:rFonts w:cs="Times New Roman"/>
          <w:szCs w:val="24"/>
          <w:lang w:val="fr-CA"/>
        </w:rPr>
      </w:pPr>
    </w:p>
    <w:p w:rsidR="00EB0DBD" w:rsidRDefault="00D96953">
      <w:pPr>
        <w:ind w:left="720" w:hanging="720"/>
        <w:rPr>
          <w:rFonts w:cs="Times New Roman"/>
          <w:szCs w:val="24"/>
          <w:lang w:val="fr-CA"/>
        </w:rPr>
      </w:pPr>
      <w:proofErr w:type="spellStart"/>
      <w:r w:rsidRPr="00D96953">
        <w:rPr>
          <w:rFonts w:cs="Times New Roman"/>
          <w:szCs w:val="24"/>
          <w:lang w:val="fr-CA"/>
        </w:rPr>
        <w:t>Prémontval</w:t>
      </w:r>
      <w:proofErr w:type="spellEnd"/>
      <w:r w:rsidRPr="00D96953">
        <w:rPr>
          <w:rFonts w:cs="Times New Roman"/>
          <w:szCs w:val="24"/>
          <w:lang w:val="fr-CA"/>
        </w:rPr>
        <w:t>,</w:t>
      </w:r>
      <w:r w:rsidRPr="00D96953">
        <w:rPr>
          <w:rFonts w:cs="Times New Roman"/>
          <w:i/>
          <w:szCs w:val="24"/>
          <w:lang w:val="fr-CA"/>
        </w:rPr>
        <w:t xml:space="preserve"> </w:t>
      </w:r>
      <w:r w:rsidRPr="00D96953">
        <w:rPr>
          <w:rFonts w:cs="Times New Roman"/>
          <w:szCs w:val="24"/>
          <w:lang w:val="fr-CA"/>
        </w:rPr>
        <w:t xml:space="preserve">André-Pierre </w:t>
      </w:r>
      <w:proofErr w:type="spellStart"/>
      <w:r w:rsidRPr="00D96953">
        <w:rPr>
          <w:rFonts w:cs="Times New Roman"/>
          <w:szCs w:val="24"/>
          <w:lang w:val="fr-CA"/>
        </w:rPr>
        <w:t>Leguay</w:t>
      </w:r>
      <w:proofErr w:type="spellEnd"/>
      <w:r w:rsidRPr="00D96953">
        <w:rPr>
          <w:rFonts w:cs="Times New Roman"/>
          <w:szCs w:val="24"/>
          <w:lang w:val="fr-CA"/>
        </w:rPr>
        <w:t xml:space="preserve"> de</w:t>
      </w:r>
      <w:r w:rsidR="00DF2633">
        <w:rPr>
          <w:rFonts w:cs="Times New Roman"/>
          <w:szCs w:val="24"/>
          <w:lang w:val="fr-CA"/>
        </w:rPr>
        <w:t>.</w:t>
      </w:r>
      <w:r w:rsidRPr="00D96953">
        <w:rPr>
          <w:rFonts w:cs="Times New Roman"/>
          <w:szCs w:val="24"/>
          <w:lang w:val="fr-CA"/>
        </w:rPr>
        <w:t xml:space="preserve"> 1754b</w:t>
      </w:r>
      <w:r w:rsidR="00DF2633">
        <w:rPr>
          <w:rFonts w:cs="Times New Roman"/>
          <w:szCs w:val="24"/>
          <w:lang w:val="fr-CA"/>
        </w:rPr>
        <w:t>.</w:t>
      </w:r>
      <w:r w:rsidRPr="00D96953">
        <w:rPr>
          <w:rFonts w:cs="Times New Roman"/>
          <w:szCs w:val="24"/>
          <w:lang w:val="fr-CA"/>
        </w:rPr>
        <w:t xml:space="preserve"> </w:t>
      </w:r>
      <w:r w:rsidRPr="00D96953">
        <w:rPr>
          <w:rFonts w:cs="Times New Roman"/>
          <w:i/>
          <w:szCs w:val="24"/>
          <w:lang w:val="fr-CA"/>
        </w:rPr>
        <w:t xml:space="preserve">Le </w:t>
      </w:r>
      <w:proofErr w:type="spellStart"/>
      <w:r w:rsidRPr="00D96953">
        <w:rPr>
          <w:rFonts w:cs="Times New Roman"/>
          <w:i/>
          <w:szCs w:val="24"/>
          <w:lang w:val="fr-CA"/>
        </w:rPr>
        <w:t>Diogene</w:t>
      </w:r>
      <w:proofErr w:type="spellEnd"/>
      <w:r w:rsidRPr="00D96953">
        <w:rPr>
          <w:rFonts w:cs="Times New Roman"/>
          <w:i/>
          <w:szCs w:val="24"/>
          <w:lang w:val="fr-CA"/>
        </w:rPr>
        <w:t xml:space="preserve"> de d’Alembert; ou </w:t>
      </w:r>
      <w:proofErr w:type="spellStart"/>
      <w:r w:rsidRPr="00D96953">
        <w:rPr>
          <w:rFonts w:cs="Times New Roman"/>
          <w:i/>
          <w:szCs w:val="24"/>
          <w:lang w:val="fr-CA"/>
        </w:rPr>
        <w:t>Diogene</w:t>
      </w:r>
      <w:proofErr w:type="spellEnd"/>
      <w:r w:rsidRPr="00D96953">
        <w:rPr>
          <w:rFonts w:cs="Times New Roman"/>
          <w:i/>
          <w:szCs w:val="24"/>
          <w:lang w:val="fr-CA"/>
        </w:rPr>
        <w:t xml:space="preserve"> décent: pensées libres sur l’home &amp; sur les principaux objets des </w:t>
      </w:r>
      <w:proofErr w:type="spellStart"/>
      <w:r w:rsidRPr="00D96953">
        <w:rPr>
          <w:rFonts w:cs="Times New Roman"/>
          <w:i/>
          <w:szCs w:val="24"/>
          <w:lang w:val="fr-CA"/>
        </w:rPr>
        <w:t>conoissances</w:t>
      </w:r>
      <w:proofErr w:type="spellEnd"/>
      <w:r w:rsidRPr="00D96953">
        <w:rPr>
          <w:rFonts w:cs="Times New Roman"/>
          <w:i/>
          <w:szCs w:val="24"/>
          <w:lang w:val="fr-CA"/>
        </w:rPr>
        <w:t xml:space="preserve"> de l’home</w:t>
      </w:r>
      <w:r w:rsidR="00DF2633">
        <w:rPr>
          <w:rFonts w:cs="Times New Roman"/>
          <w:szCs w:val="24"/>
          <w:lang w:val="fr-CA"/>
        </w:rPr>
        <w:t>.</w:t>
      </w:r>
      <w:r w:rsidRPr="00D96953">
        <w:rPr>
          <w:rFonts w:cs="Times New Roman"/>
          <w:szCs w:val="24"/>
          <w:lang w:val="fr-CA"/>
        </w:rPr>
        <w:t xml:space="preserve"> Berlin.</w:t>
      </w:r>
    </w:p>
    <w:p w:rsidR="00EB0DBD" w:rsidRDefault="00EB0DBD">
      <w:pPr>
        <w:ind w:left="720" w:hanging="720"/>
        <w:rPr>
          <w:rFonts w:cs="Times New Roman"/>
          <w:szCs w:val="24"/>
          <w:lang w:val="fr-CA"/>
        </w:rPr>
      </w:pPr>
    </w:p>
    <w:p w:rsidR="00EB0DBD" w:rsidRDefault="00D96953">
      <w:pPr>
        <w:ind w:left="720" w:hanging="720"/>
        <w:rPr>
          <w:szCs w:val="24"/>
          <w:lang w:val="fr-CA"/>
        </w:rPr>
      </w:pPr>
      <w:proofErr w:type="spellStart"/>
      <w:r w:rsidRPr="00D96953">
        <w:rPr>
          <w:rFonts w:cs="Times New Roman"/>
          <w:szCs w:val="24"/>
          <w:lang w:val="fr-CA"/>
        </w:rPr>
        <w:t>Prémontval</w:t>
      </w:r>
      <w:proofErr w:type="spellEnd"/>
      <w:r w:rsidRPr="00D96953">
        <w:rPr>
          <w:rFonts w:cs="Times New Roman"/>
          <w:szCs w:val="24"/>
          <w:lang w:val="fr-CA"/>
        </w:rPr>
        <w:t>,</w:t>
      </w:r>
      <w:r w:rsidRPr="00D96953">
        <w:rPr>
          <w:rFonts w:cs="Times New Roman"/>
          <w:i/>
          <w:szCs w:val="24"/>
          <w:lang w:val="fr-CA"/>
        </w:rPr>
        <w:t xml:space="preserve"> </w:t>
      </w:r>
      <w:r w:rsidRPr="00D96953">
        <w:rPr>
          <w:rFonts w:cs="Times New Roman"/>
          <w:szCs w:val="24"/>
          <w:lang w:val="fr-CA"/>
        </w:rPr>
        <w:t xml:space="preserve">André-Pierre </w:t>
      </w:r>
      <w:proofErr w:type="spellStart"/>
      <w:r w:rsidRPr="00D96953">
        <w:rPr>
          <w:rFonts w:cs="Times New Roman"/>
          <w:szCs w:val="24"/>
          <w:lang w:val="fr-CA"/>
        </w:rPr>
        <w:t>Leguay</w:t>
      </w:r>
      <w:proofErr w:type="spellEnd"/>
      <w:r w:rsidRPr="00D96953">
        <w:rPr>
          <w:rFonts w:cs="Times New Roman"/>
          <w:szCs w:val="24"/>
          <w:lang w:val="fr-CA"/>
        </w:rPr>
        <w:t xml:space="preserve"> de</w:t>
      </w:r>
      <w:r w:rsidR="00C0328D">
        <w:rPr>
          <w:rFonts w:cs="Times New Roman"/>
          <w:szCs w:val="24"/>
          <w:lang w:val="fr-CA"/>
        </w:rPr>
        <w:t>.</w:t>
      </w:r>
      <w:r w:rsidRPr="00D96953">
        <w:rPr>
          <w:rFonts w:cs="Times New Roman"/>
          <w:szCs w:val="24"/>
          <w:lang w:val="fr-CA"/>
        </w:rPr>
        <w:t xml:space="preserve"> 1754c</w:t>
      </w:r>
      <w:r w:rsidR="00C0328D">
        <w:rPr>
          <w:rFonts w:cs="Times New Roman"/>
          <w:szCs w:val="24"/>
          <w:lang w:val="fr-CA"/>
        </w:rPr>
        <w:t>.</w:t>
      </w:r>
      <w:r w:rsidRPr="00D96953">
        <w:rPr>
          <w:rFonts w:cs="Times New Roman"/>
          <w:szCs w:val="24"/>
          <w:lang w:val="fr-CA"/>
        </w:rPr>
        <w:t xml:space="preserve"> </w:t>
      </w:r>
      <w:r w:rsidRPr="00D96953">
        <w:rPr>
          <w:i/>
          <w:szCs w:val="24"/>
          <w:lang w:val="fr-CA"/>
        </w:rPr>
        <w:t xml:space="preserve">Pensées sur la Liberté, tirées d’un ouvrage qui a pour titre: protestations et </w:t>
      </w:r>
      <w:proofErr w:type="spellStart"/>
      <w:r w:rsidRPr="00D96953">
        <w:rPr>
          <w:i/>
          <w:szCs w:val="24"/>
          <w:lang w:val="fr-CA"/>
        </w:rPr>
        <w:t>declarations</w:t>
      </w:r>
      <w:proofErr w:type="spellEnd"/>
      <w:r w:rsidRPr="00D96953">
        <w:rPr>
          <w:i/>
          <w:szCs w:val="24"/>
          <w:lang w:val="fr-CA"/>
        </w:rPr>
        <w:t xml:space="preserve"> philosophiques sur les principaux objets des </w:t>
      </w:r>
      <w:proofErr w:type="spellStart"/>
      <w:r w:rsidRPr="00D96953">
        <w:rPr>
          <w:i/>
          <w:szCs w:val="24"/>
          <w:lang w:val="fr-CA"/>
        </w:rPr>
        <w:t>conoissances</w:t>
      </w:r>
      <w:proofErr w:type="spellEnd"/>
      <w:r w:rsidRPr="00D96953">
        <w:rPr>
          <w:i/>
          <w:szCs w:val="24"/>
          <w:lang w:val="fr-CA"/>
        </w:rPr>
        <w:t xml:space="preserve"> humaines</w:t>
      </w:r>
      <w:r w:rsidR="00C0328D">
        <w:rPr>
          <w:i/>
          <w:szCs w:val="24"/>
          <w:lang w:val="fr-CA"/>
        </w:rPr>
        <w:t>.</w:t>
      </w:r>
      <w:r w:rsidRPr="00D96953">
        <w:rPr>
          <w:i/>
          <w:szCs w:val="24"/>
          <w:lang w:val="fr-CA"/>
        </w:rPr>
        <w:t xml:space="preserve"> </w:t>
      </w:r>
      <w:r w:rsidRPr="00D96953">
        <w:rPr>
          <w:szCs w:val="24"/>
          <w:lang w:val="fr-CA"/>
        </w:rPr>
        <w:t>Berlin and Potsdam: Chrétien Frédéric Voss.</w:t>
      </w:r>
    </w:p>
    <w:p w:rsidR="000826BC" w:rsidRPr="00C00403" w:rsidRDefault="000826BC" w:rsidP="000826BC">
      <w:pPr>
        <w:rPr>
          <w:szCs w:val="24"/>
          <w:lang w:val="fr-CA"/>
        </w:rPr>
      </w:pPr>
    </w:p>
    <w:p w:rsidR="00EB0DBD" w:rsidRDefault="00D96953">
      <w:pPr>
        <w:ind w:left="720" w:hanging="720"/>
        <w:rPr>
          <w:rFonts w:cs="Times New Roman"/>
          <w:szCs w:val="24"/>
          <w:lang w:val="fr-CA"/>
        </w:rPr>
      </w:pPr>
      <w:proofErr w:type="spellStart"/>
      <w:r w:rsidRPr="00D96953">
        <w:rPr>
          <w:rFonts w:cs="Times New Roman"/>
          <w:szCs w:val="24"/>
          <w:lang w:val="fr-CA"/>
        </w:rPr>
        <w:t>Prémontval</w:t>
      </w:r>
      <w:proofErr w:type="spellEnd"/>
      <w:r w:rsidRPr="00D96953">
        <w:rPr>
          <w:rFonts w:cs="Times New Roman"/>
          <w:szCs w:val="24"/>
          <w:lang w:val="fr-CA"/>
        </w:rPr>
        <w:t>,</w:t>
      </w:r>
      <w:r w:rsidRPr="00D96953">
        <w:rPr>
          <w:rFonts w:cs="Times New Roman"/>
          <w:i/>
          <w:szCs w:val="24"/>
          <w:lang w:val="fr-CA"/>
        </w:rPr>
        <w:t xml:space="preserve"> </w:t>
      </w:r>
      <w:r w:rsidRPr="00D96953">
        <w:rPr>
          <w:rFonts w:cs="Times New Roman"/>
          <w:szCs w:val="24"/>
          <w:lang w:val="fr-CA"/>
        </w:rPr>
        <w:t xml:space="preserve">André-Pierre </w:t>
      </w:r>
      <w:proofErr w:type="spellStart"/>
      <w:r w:rsidRPr="00D96953">
        <w:rPr>
          <w:rFonts w:cs="Times New Roman"/>
          <w:szCs w:val="24"/>
          <w:lang w:val="fr-CA"/>
        </w:rPr>
        <w:t>Leguay</w:t>
      </w:r>
      <w:proofErr w:type="spellEnd"/>
      <w:r w:rsidRPr="00D96953">
        <w:rPr>
          <w:rFonts w:cs="Times New Roman"/>
          <w:szCs w:val="24"/>
          <w:lang w:val="fr-CA"/>
        </w:rPr>
        <w:t xml:space="preserve"> de</w:t>
      </w:r>
      <w:r w:rsidR="00C0328D">
        <w:rPr>
          <w:rFonts w:cs="Times New Roman"/>
          <w:szCs w:val="24"/>
          <w:lang w:val="fr-CA"/>
        </w:rPr>
        <w:t>.</w:t>
      </w:r>
      <w:r w:rsidRPr="00D96953">
        <w:rPr>
          <w:rFonts w:cs="Times New Roman"/>
          <w:szCs w:val="24"/>
          <w:lang w:val="fr-CA"/>
        </w:rPr>
        <w:t xml:space="preserve"> 1755</w:t>
      </w:r>
      <w:r w:rsidR="00C0328D">
        <w:rPr>
          <w:rFonts w:cs="Times New Roman"/>
          <w:szCs w:val="24"/>
          <w:lang w:val="fr-CA"/>
        </w:rPr>
        <w:t>.</w:t>
      </w:r>
      <w:r w:rsidRPr="00D96953">
        <w:rPr>
          <w:rFonts w:cs="Times New Roman"/>
          <w:szCs w:val="24"/>
          <w:lang w:val="fr-CA"/>
        </w:rPr>
        <w:t xml:space="preserve"> </w:t>
      </w:r>
      <w:r w:rsidRPr="00D96953">
        <w:rPr>
          <w:rFonts w:cs="Times New Roman"/>
          <w:i/>
          <w:szCs w:val="24"/>
          <w:lang w:val="fr-CA"/>
        </w:rPr>
        <w:t xml:space="preserve">Du </w:t>
      </w:r>
      <w:proofErr w:type="spellStart"/>
      <w:r w:rsidRPr="00D96953">
        <w:rPr>
          <w:rFonts w:cs="Times New Roman"/>
          <w:i/>
          <w:szCs w:val="24"/>
          <w:lang w:val="fr-CA"/>
        </w:rPr>
        <w:t>hazard</w:t>
      </w:r>
      <w:proofErr w:type="spellEnd"/>
      <w:r w:rsidRPr="00D96953">
        <w:rPr>
          <w:rFonts w:cs="Times New Roman"/>
          <w:i/>
          <w:szCs w:val="24"/>
          <w:lang w:val="fr-CA"/>
        </w:rPr>
        <w:t xml:space="preserve"> sous l’empire de la providence</w:t>
      </w:r>
      <w:r w:rsidR="00C0328D">
        <w:rPr>
          <w:rFonts w:cs="Times New Roman"/>
          <w:szCs w:val="24"/>
          <w:lang w:val="fr-CA"/>
        </w:rPr>
        <w:t>.</w:t>
      </w:r>
      <w:r w:rsidRPr="00D96953">
        <w:rPr>
          <w:rFonts w:cs="Times New Roman"/>
          <w:szCs w:val="24"/>
          <w:lang w:val="fr-CA"/>
        </w:rPr>
        <w:t xml:space="preserve"> Berlin: J. C. </w:t>
      </w:r>
      <w:proofErr w:type="spellStart"/>
      <w:r w:rsidRPr="00D96953">
        <w:rPr>
          <w:rFonts w:cs="Times New Roman"/>
          <w:szCs w:val="24"/>
          <w:lang w:val="fr-CA"/>
        </w:rPr>
        <w:t>Kluter</w:t>
      </w:r>
      <w:proofErr w:type="spellEnd"/>
      <w:r w:rsidRPr="00D96953">
        <w:rPr>
          <w:rFonts w:cs="Times New Roman"/>
          <w:szCs w:val="24"/>
          <w:lang w:val="fr-CA"/>
        </w:rPr>
        <w:t>.</w:t>
      </w:r>
    </w:p>
    <w:p w:rsidR="00EB0DBD" w:rsidRDefault="00EB0DBD">
      <w:pPr>
        <w:ind w:left="720" w:hanging="720"/>
        <w:rPr>
          <w:rFonts w:cs="Times New Roman"/>
          <w:szCs w:val="24"/>
          <w:lang w:val="fr-CA"/>
        </w:rPr>
      </w:pPr>
    </w:p>
    <w:p w:rsidR="00EB0DBD" w:rsidRPr="00834824" w:rsidRDefault="00D96953">
      <w:pPr>
        <w:ind w:left="720" w:hanging="720"/>
        <w:rPr>
          <w:rFonts w:cs="Times New Roman"/>
          <w:szCs w:val="24"/>
        </w:rPr>
      </w:pPr>
      <w:proofErr w:type="spellStart"/>
      <w:r w:rsidRPr="00D96953">
        <w:rPr>
          <w:rFonts w:cs="Times New Roman"/>
          <w:szCs w:val="24"/>
          <w:lang w:val="fr-CA"/>
        </w:rPr>
        <w:t>Prémontval</w:t>
      </w:r>
      <w:proofErr w:type="spellEnd"/>
      <w:r w:rsidRPr="00D96953">
        <w:rPr>
          <w:rFonts w:cs="Times New Roman"/>
          <w:szCs w:val="24"/>
          <w:lang w:val="fr-CA"/>
        </w:rPr>
        <w:t>,</w:t>
      </w:r>
      <w:r w:rsidRPr="00D96953">
        <w:rPr>
          <w:rFonts w:cs="Times New Roman"/>
          <w:i/>
          <w:szCs w:val="24"/>
          <w:lang w:val="fr-CA"/>
        </w:rPr>
        <w:t xml:space="preserve"> </w:t>
      </w:r>
      <w:r w:rsidRPr="00D96953">
        <w:rPr>
          <w:rFonts w:cs="Times New Roman"/>
          <w:szCs w:val="24"/>
          <w:lang w:val="fr-CA"/>
        </w:rPr>
        <w:t xml:space="preserve">André-Pierre </w:t>
      </w:r>
      <w:proofErr w:type="spellStart"/>
      <w:r w:rsidRPr="00D96953">
        <w:rPr>
          <w:rFonts w:cs="Times New Roman"/>
          <w:szCs w:val="24"/>
          <w:lang w:val="fr-CA"/>
        </w:rPr>
        <w:t>Leguay</w:t>
      </w:r>
      <w:proofErr w:type="spellEnd"/>
      <w:r w:rsidRPr="00D96953">
        <w:rPr>
          <w:rFonts w:cs="Times New Roman"/>
          <w:szCs w:val="24"/>
          <w:lang w:val="fr-CA"/>
        </w:rPr>
        <w:t xml:space="preserve"> de</w:t>
      </w:r>
      <w:r w:rsidR="00C0328D">
        <w:rPr>
          <w:rFonts w:cs="Times New Roman"/>
          <w:szCs w:val="24"/>
          <w:lang w:val="fr-CA"/>
        </w:rPr>
        <w:t>.</w:t>
      </w:r>
      <w:r w:rsidRPr="00D96953">
        <w:rPr>
          <w:rFonts w:cs="Times New Roman"/>
          <w:szCs w:val="24"/>
          <w:lang w:val="fr-CA"/>
        </w:rPr>
        <w:t xml:space="preserve"> 1757</w:t>
      </w:r>
      <w:r w:rsidR="00C0328D">
        <w:rPr>
          <w:rFonts w:cs="Times New Roman"/>
          <w:szCs w:val="24"/>
          <w:lang w:val="fr-CA"/>
        </w:rPr>
        <w:t>.</w:t>
      </w:r>
      <w:r w:rsidRPr="00D96953">
        <w:rPr>
          <w:rFonts w:cs="Times New Roman"/>
          <w:szCs w:val="24"/>
          <w:lang w:val="fr-CA"/>
        </w:rPr>
        <w:t xml:space="preserve"> </w:t>
      </w:r>
      <w:r w:rsidRPr="00D96953">
        <w:rPr>
          <w:rFonts w:cs="Times New Roman"/>
          <w:i/>
          <w:szCs w:val="24"/>
          <w:lang w:val="fr-CA"/>
        </w:rPr>
        <w:t xml:space="preserve">Vues Philosophiques; ou protestations et </w:t>
      </w:r>
      <w:proofErr w:type="spellStart"/>
      <w:r w:rsidRPr="00D96953">
        <w:rPr>
          <w:rFonts w:cs="Times New Roman"/>
          <w:i/>
          <w:szCs w:val="24"/>
          <w:lang w:val="fr-CA"/>
        </w:rPr>
        <w:t>declarations</w:t>
      </w:r>
      <w:proofErr w:type="spellEnd"/>
      <w:r w:rsidRPr="00D96953">
        <w:rPr>
          <w:rFonts w:cs="Times New Roman"/>
          <w:i/>
          <w:szCs w:val="24"/>
          <w:lang w:val="fr-CA"/>
        </w:rPr>
        <w:t xml:space="preserve"> sur les principaux objets des </w:t>
      </w:r>
      <w:proofErr w:type="spellStart"/>
      <w:r w:rsidRPr="00D96953">
        <w:rPr>
          <w:rFonts w:cs="Times New Roman"/>
          <w:i/>
          <w:szCs w:val="24"/>
          <w:lang w:val="fr-CA"/>
        </w:rPr>
        <w:t>connoissances</w:t>
      </w:r>
      <w:proofErr w:type="spellEnd"/>
      <w:r w:rsidRPr="00D96953">
        <w:rPr>
          <w:rFonts w:cs="Times New Roman"/>
          <w:i/>
          <w:szCs w:val="24"/>
          <w:lang w:val="fr-CA"/>
        </w:rPr>
        <w:t xml:space="preserve"> humaines</w:t>
      </w:r>
      <w:r w:rsidRPr="00D96953">
        <w:rPr>
          <w:rFonts w:cs="Times New Roman"/>
          <w:szCs w:val="24"/>
          <w:lang w:val="fr-CA"/>
        </w:rPr>
        <w:t xml:space="preserve">, 2 vols. </w:t>
      </w:r>
      <w:r w:rsidRPr="00834824">
        <w:rPr>
          <w:rFonts w:cs="Times New Roman"/>
          <w:szCs w:val="24"/>
        </w:rPr>
        <w:t>Berlin: Joachim Pauli.</w:t>
      </w:r>
    </w:p>
    <w:p w:rsidR="00EB0DBD" w:rsidRPr="00834824" w:rsidRDefault="00EB0DBD">
      <w:pPr>
        <w:ind w:left="720" w:hanging="720"/>
        <w:rPr>
          <w:rFonts w:cs="Times New Roman"/>
          <w:szCs w:val="24"/>
        </w:rPr>
      </w:pPr>
    </w:p>
    <w:p w:rsidR="00EB0DBD" w:rsidRDefault="00D96953">
      <w:pPr>
        <w:ind w:left="720" w:hanging="720"/>
        <w:rPr>
          <w:rFonts w:cs="Times New Roman"/>
          <w:i/>
          <w:szCs w:val="24"/>
          <w:lang w:val="en-US"/>
        </w:rPr>
      </w:pPr>
      <w:proofErr w:type="spellStart"/>
      <w:r w:rsidRPr="00834824">
        <w:rPr>
          <w:rFonts w:cs="Times New Roman"/>
          <w:szCs w:val="24"/>
        </w:rPr>
        <w:t>Prémontval</w:t>
      </w:r>
      <w:proofErr w:type="spellEnd"/>
      <w:r w:rsidRPr="00834824">
        <w:rPr>
          <w:rFonts w:cs="Times New Roman"/>
          <w:szCs w:val="24"/>
        </w:rPr>
        <w:t>,</w:t>
      </w:r>
      <w:r w:rsidRPr="00834824">
        <w:rPr>
          <w:rFonts w:cs="Times New Roman"/>
          <w:i/>
          <w:szCs w:val="24"/>
        </w:rPr>
        <w:t xml:space="preserve"> </w:t>
      </w:r>
      <w:r w:rsidRPr="00834824">
        <w:rPr>
          <w:rFonts w:cs="Times New Roman"/>
          <w:szCs w:val="24"/>
        </w:rPr>
        <w:t xml:space="preserve">André-Pierre </w:t>
      </w:r>
      <w:proofErr w:type="spellStart"/>
      <w:r w:rsidRPr="00834824">
        <w:rPr>
          <w:rFonts w:cs="Times New Roman"/>
          <w:szCs w:val="24"/>
        </w:rPr>
        <w:t>Leguay</w:t>
      </w:r>
      <w:proofErr w:type="spellEnd"/>
      <w:r w:rsidRPr="00834824">
        <w:rPr>
          <w:rFonts w:cs="Times New Roman"/>
          <w:szCs w:val="24"/>
        </w:rPr>
        <w:t xml:space="preserve"> de. </w:t>
      </w:r>
      <w:r w:rsidR="005E4E31" w:rsidRPr="005E4E31">
        <w:rPr>
          <w:rFonts w:cs="Times New Roman"/>
          <w:szCs w:val="24"/>
        </w:rPr>
        <w:t xml:space="preserve">2018. </w:t>
      </w:r>
      <w:r w:rsidR="00417008" w:rsidRPr="00543D64">
        <w:rPr>
          <w:rFonts w:cs="Times New Roman"/>
          <w:i/>
          <w:szCs w:val="24"/>
          <w:lang w:val="en-US"/>
        </w:rPr>
        <w:t xml:space="preserve">The Philosophical Writings of </w:t>
      </w:r>
      <w:proofErr w:type="spellStart"/>
      <w:r w:rsidR="00417008" w:rsidRPr="00543D64">
        <w:rPr>
          <w:rFonts w:cs="Times New Roman"/>
          <w:i/>
          <w:szCs w:val="24"/>
          <w:lang w:val="en-US"/>
        </w:rPr>
        <w:t>Prémontval</w:t>
      </w:r>
      <w:proofErr w:type="spellEnd"/>
      <w:r w:rsidR="0066755F">
        <w:rPr>
          <w:rFonts w:cs="Times New Roman"/>
          <w:szCs w:val="24"/>
          <w:lang w:val="en-US"/>
        </w:rPr>
        <w:t>.</w:t>
      </w:r>
      <w:r w:rsidR="00417008" w:rsidRPr="00543D64">
        <w:rPr>
          <w:rFonts w:cs="Times New Roman"/>
          <w:szCs w:val="24"/>
          <w:lang w:val="en-US"/>
        </w:rPr>
        <w:t xml:space="preserve"> </w:t>
      </w:r>
      <w:r w:rsidR="0066755F">
        <w:rPr>
          <w:rFonts w:cs="Times New Roman"/>
          <w:szCs w:val="24"/>
          <w:lang w:val="en-US"/>
        </w:rPr>
        <w:t>Edited</w:t>
      </w:r>
      <w:r w:rsidR="00417008" w:rsidRPr="00543D64">
        <w:rPr>
          <w:rFonts w:cs="Times New Roman"/>
          <w:szCs w:val="24"/>
          <w:lang w:val="en-US"/>
        </w:rPr>
        <w:t xml:space="preserve"> and trans</w:t>
      </w:r>
      <w:r w:rsidR="0066755F">
        <w:rPr>
          <w:rFonts w:cs="Times New Roman"/>
          <w:szCs w:val="24"/>
          <w:lang w:val="en-US"/>
        </w:rPr>
        <w:t>lated by</w:t>
      </w:r>
      <w:r w:rsidR="00417008" w:rsidRPr="00543D64">
        <w:rPr>
          <w:rFonts w:cs="Times New Roman"/>
          <w:szCs w:val="24"/>
          <w:lang w:val="en-US"/>
        </w:rPr>
        <w:t xml:space="preserve"> </w:t>
      </w:r>
      <w:r w:rsidR="0048709A" w:rsidRPr="00543D64">
        <w:rPr>
          <w:rFonts w:cs="Times New Roman"/>
          <w:szCs w:val="24"/>
          <w:lang w:val="en-US"/>
        </w:rPr>
        <w:t>Lloyd Strickland</w:t>
      </w:r>
      <w:r w:rsidR="00C0328D">
        <w:rPr>
          <w:rFonts w:cs="Times New Roman"/>
          <w:szCs w:val="24"/>
          <w:lang w:val="en-US"/>
        </w:rPr>
        <w:t>.</w:t>
      </w:r>
      <w:r w:rsidR="0048709A" w:rsidRPr="00543D64">
        <w:rPr>
          <w:rFonts w:cs="Times New Roman"/>
          <w:szCs w:val="24"/>
          <w:lang w:val="en-US"/>
        </w:rPr>
        <w:t xml:space="preserve"> Lanham, MD: Lexington.</w:t>
      </w:r>
    </w:p>
    <w:p w:rsidR="00EB0DBD" w:rsidRDefault="00EB0DBD">
      <w:pPr>
        <w:ind w:left="720" w:hanging="720"/>
        <w:rPr>
          <w:rFonts w:cs="Times New Roman"/>
          <w:szCs w:val="24"/>
          <w:lang w:val="en-US"/>
        </w:rPr>
      </w:pPr>
    </w:p>
    <w:p w:rsidR="00EB0DBD" w:rsidRPr="00834824" w:rsidRDefault="00D96953">
      <w:pPr>
        <w:ind w:left="720" w:hanging="720"/>
        <w:rPr>
          <w:rFonts w:cs="Times New Roman"/>
          <w:szCs w:val="24"/>
        </w:rPr>
      </w:pPr>
      <w:proofErr w:type="spellStart"/>
      <w:r w:rsidRPr="00D96953">
        <w:rPr>
          <w:rFonts w:cs="Times New Roman"/>
          <w:szCs w:val="24"/>
          <w:lang w:val="en-CA"/>
        </w:rPr>
        <w:t>Reinhard</w:t>
      </w:r>
      <w:proofErr w:type="spellEnd"/>
      <w:r w:rsidRPr="00D96953">
        <w:rPr>
          <w:rFonts w:cs="Times New Roman"/>
          <w:szCs w:val="24"/>
          <w:lang w:val="en-CA"/>
        </w:rPr>
        <w:t xml:space="preserve">, Adolph Friedrich. </w:t>
      </w:r>
      <w:r w:rsidRPr="00D96953">
        <w:rPr>
          <w:rFonts w:cs="Times New Roman"/>
          <w:szCs w:val="24"/>
          <w:lang w:val="fr-CA"/>
        </w:rPr>
        <w:t>1755</w:t>
      </w:r>
      <w:r w:rsidR="0066755F">
        <w:rPr>
          <w:rFonts w:cs="Times New Roman"/>
          <w:szCs w:val="24"/>
          <w:lang w:val="fr-CA"/>
        </w:rPr>
        <w:t>.</w:t>
      </w:r>
      <w:r w:rsidRPr="00D96953">
        <w:rPr>
          <w:rFonts w:cs="Times New Roman"/>
          <w:szCs w:val="24"/>
          <w:lang w:val="fr-CA"/>
        </w:rPr>
        <w:t xml:space="preserve"> </w:t>
      </w:r>
      <w:r w:rsidRPr="00D96953">
        <w:rPr>
          <w:rFonts w:cs="Times New Roman"/>
          <w:i/>
          <w:szCs w:val="24"/>
          <w:lang w:val="fr-CA"/>
        </w:rPr>
        <w:t>Le système de Mr Pope sur la perfection du monde, comparé à celui de Mr de Leibnitz, avec un examen de l’optimisme</w:t>
      </w:r>
      <w:r w:rsidR="0066755F">
        <w:rPr>
          <w:rFonts w:cs="Times New Roman"/>
          <w:szCs w:val="24"/>
          <w:lang w:val="fr-CA"/>
        </w:rPr>
        <w:t>.</w:t>
      </w:r>
      <w:r w:rsidRPr="00D96953">
        <w:rPr>
          <w:rFonts w:cs="Times New Roman"/>
          <w:szCs w:val="24"/>
          <w:lang w:val="fr-CA"/>
        </w:rPr>
        <w:t xml:space="preserve"> </w:t>
      </w:r>
      <w:r w:rsidRPr="00834824">
        <w:rPr>
          <w:rFonts w:cs="Times New Roman"/>
          <w:szCs w:val="24"/>
        </w:rPr>
        <w:t xml:space="preserve">Berlin: </w:t>
      </w:r>
      <w:proofErr w:type="spellStart"/>
      <w:r w:rsidRPr="00834824">
        <w:rPr>
          <w:rFonts w:cs="Times New Roman"/>
          <w:szCs w:val="24"/>
        </w:rPr>
        <w:t>Haude</w:t>
      </w:r>
      <w:proofErr w:type="spellEnd"/>
      <w:r w:rsidRPr="00834824">
        <w:rPr>
          <w:rFonts w:cs="Times New Roman"/>
          <w:szCs w:val="24"/>
        </w:rPr>
        <w:t xml:space="preserve"> and </w:t>
      </w:r>
      <w:proofErr w:type="spellStart"/>
      <w:r w:rsidRPr="00834824">
        <w:rPr>
          <w:rFonts w:cs="Times New Roman"/>
          <w:szCs w:val="24"/>
        </w:rPr>
        <w:t>Spener</w:t>
      </w:r>
      <w:proofErr w:type="spellEnd"/>
      <w:r w:rsidRPr="00834824">
        <w:rPr>
          <w:rFonts w:cs="Times New Roman"/>
          <w:szCs w:val="24"/>
        </w:rPr>
        <w:t>.</w:t>
      </w:r>
    </w:p>
    <w:p w:rsidR="00EB0DBD" w:rsidRPr="00834824" w:rsidRDefault="00EB0DBD">
      <w:pPr>
        <w:ind w:left="720" w:hanging="720"/>
        <w:rPr>
          <w:rFonts w:cs="Times New Roman"/>
          <w:szCs w:val="24"/>
        </w:rPr>
      </w:pPr>
    </w:p>
    <w:p w:rsidR="00EB0DBD" w:rsidRPr="00213A39" w:rsidRDefault="005E4E31">
      <w:pPr>
        <w:ind w:left="720" w:hanging="720"/>
        <w:rPr>
          <w:rFonts w:cs="Times New Roman"/>
          <w:szCs w:val="24"/>
          <w:lang w:val="fr-CA"/>
        </w:rPr>
      </w:pPr>
      <w:r w:rsidRPr="005E4E31">
        <w:rPr>
          <w:rFonts w:cs="Times New Roman"/>
          <w:szCs w:val="24"/>
        </w:rPr>
        <w:lastRenderedPageBreak/>
        <w:t xml:space="preserve">Strickland, Lloyd. 2020. </w:t>
      </w:r>
      <w:r w:rsidR="0066755F">
        <w:rPr>
          <w:rFonts w:cs="Times New Roman"/>
          <w:szCs w:val="24"/>
          <w:lang w:val="en-US"/>
        </w:rPr>
        <w:t>“</w:t>
      </w:r>
      <w:proofErr w:type="spellStart"/>
      <w:r w:rsidR="00E93DB1" w:rsidRPr="00543D64">
        <w:rPr>
          <w:rFonts w:cs="Times New Roman"/>
          <w:szCs w:val="24"/>
          <w:lang w:val="en-US"/>
        </w:rPr>
        <w:t>Prémontval’s</w:t>
      </w:r>
      <w:proofErr w:type="spellEnd"/>
      <w:r w:rsidR="00E93DB1" w:rsidRPr="00543D64">
        <w:rPr>
          <w:rFonts w:cs="Times New Roman"/>
          <w:szCs w:val="24"/>
          <w:lang w:val="en-US"/>
        </w:rPr>
        <w:t xml:space="preserve"> “General Misunderstanding on the Question of Optimism”</w:t>
      </w:r>
      <w:r w:rsidR="0066755F">
        <w:rPr>
          <w:rFonts w:cs="Times New Roman"/>
          <w:szCs w:val="24"/>
          <w:lang w:val="en-US"/>
        </w:rPr>
        <w:t>”.</w:t>
      </w:r>
      <w:r w:rsidR="00E93DB1" w:rsidRPr="00543D64">
        <w:rPr>
          <w:rFonts w:cs="Times New Roman"/>
          <w:szCs w:val="24"/>
          <w:lang w:val="en-US"/>
        </w:rPr>
        <w:t xml:space="preserve"> </w:t>
      </w:r>
      <w:proofErr w:type="spellStart"/>
      <w:r w:rsidRPr="005E4E31">
        <w:rPr>
          <w:rFonts w:cs="Times New Roman"/>
          <w:i/>
          <w:szCs w:val="24"/>
          <w:lang w:val="fr-CA"/>
        </w:rPr>
        <w:t>Philosophical</w:t>
      </w:r>
      <w:proofErr w:type="spellEnd"/>
      <w:r w:rsidRPr="005E4E31">
        <w:rPr>
          <w:rFonts w:cs="Times New Roman"/>
          <w:i/>
          <w:szCs w:val="24"/>
          <w:lang w:val="fr-CA"/>
        </w:rPr>
        <w:t xml:space="preserve"> </w:t>
      </w:r>
      <w:proofErr w:type="spellStart"/>
      <w:r w:rsidRPr="005E4E31">
        <w:rPr>
          <w:rFonts w:cs="Times New Roman"/>
          <w:i/>
          <w:szCs w:val="24"/>
          <w:lang w:val="fr-CA"/>
        </w:rPr>
        <w:t>Readings</w:t>
      </w:r>
      <w:proofErr w:type="spellEnd"/>
      <w:r w:rsidRPr="005E4E31">
        <w:rPr>
          <w:rFonts w:cs="Times New Roman"/>
          <w:szCs w:val="24"/>
          <w:lang w:val="fr-CA"/>
        </w:rPr>
        <w:t xml:space="preserve"> 12 (2): 321</w:t>
      </w:r>
      <w:r w:rsidRPr="005E4E31">
        <w:rPr>
          <w:rFonts w:cs="Memento"/>
          <w:color w:val="000000"/>
          <w:szCs w:val="24"/>
          <w:lang w:val="fr-CA"/>
        </w:rPr>
        <w:t>–</w:t>
      </w:r>
      <w:r w:rsidRPr="005E4E31">
        <w:rPr>
          <w:rFonts w:cs="Times New Roman"/>
          <w:szCs w:val="24"/>
          <w:lang w:val="fr-CA"/>
        </w:rPr>
        <w:t>30.</w:t>
      </w:r>
    </w:p>
    <w:p w:rsidR="00EB0DBD" w:rsidRPr="00213A39" w:rsidRDefault="00EB0DBD">
      <w:pPr>
        <w:ind w:left="720" w:hanging="720"/>
        <w:rPr>
          <w:rFonts w:cs="Times New Roman"/>
          <w:szCs w:val="24"/>
          <w:lang w:val="fr-CA"/>
        </w:rPr>
      </w:pPr>
    </w:p>
    <w:p w:rsidR="00EB0DBD" w:rsidRPr="00213A39" w:rsidRDefault="00D96953">
      <w:pPr>
        <w:ind w:left="720" w:hanging="720"/>
        <w:rPr>
          <w:rFonts w:cs="Times New Roman"/>
          <w:szCs w:val="24"/>
          <w:lang w:val="en-CA"/>
        </w:rPr>
      </w:pPr>
      <w:r w:rsidRPr="00D96953">
        <w:rPr>
          <w:rFonts w:cs="Times New Roman"/>
          <w:i/>
          <w:szCs w:val="24"/>
          <w:lang w:val="fr-CA"/>
        </w:rPr>
        <w:t>Suite de la Clef, ou Journal historique sur les matières du tems</w:t>
      </w:r>
      <w:r w:rsidR="0066755F">
        <w:rPr>
          <w:rFonts w:cs="Times New Roman"/>
          <w:iCs/>
          <w:szCs w:val="24"/>
          <w:lang w:val="fr-CA"/>
        </w:rPr>
        <w:t>.</w:t>
      </w:r>
      <w:r w:rsidRPr="00D96953">
        <w:rPr>
          <w:rFonts w:cs="Times New Roman"/>
          <w:szCs w:val="24"/>
          <w:lang w:val="fr-CA"/>
        </w:rPr>
        <w:t xml:space="preserve"> </w:t>
      </w:r>
      <w:r w:rsidR="005E4E31" w:rsidRPr="005E4E31">
        <w:rPr>
          <w:rFonts w:cs="Times New Roman"/>
          <w:szCs w:val="24"/>
          <w:lang w:val="en-CA"/>
        </w:rPr>
        <w:t xml:space="preserve">1753. Paris: </w:t>
      </w:r>
      <w:proofErr w:type="spellStart"/>
      <w:r w:rsidR="005E4E31" w:rsidRPr="005E4E31">
        <w:rPr>
          <w:rFonts w:cs="Times New Roman"/>
          <w:szCs w:val="24"/>
          <w:lang w:val="en-CA"/>
        </w:rPr>
        <w:t>Ganeau</w:t>
      </w:r>
      <w:proofErr w:type="spellEnd"/>
      <w:r w:rsidR="005E4E31" w:rsidRPr="005E4E31">
        <w:rPr>
          <w:rFonts w:cs="Times New Roman"/>
          <w:szCs w:val="24"/>
          <w:lang w:val="en-CA"/>
        </w:rPr>
        <w:t>.</w:t>
      </w:r>
    </w:p>
    <w:p w:rsidR="00EB0DBD" w:rsidRPr="00213A39" w:rsidRDefault="00EB0DBD">
      <w:pPr>
        <w:ind w:left="720" w:hanging="720"/>
        <w:rPr>
          <w:rFonts w:cs="Times New Roman"/>
          <w:szCs w:val="24"/>
          <w:lang w:val="en-CA"/>
        </w:rPr>
      </w:pPr>
    </w:p>
    <w:p w:rsidR="00EB0DBD" w:rsidRDefault="002E530A">
      <w:pPr>
        <w:ind w:left="720" w:hanging="720"/>
        <w:rPr>
          <w:rFonts w:cs="Times New Roman"/>
          <w:szCs w:val="24"/>
          <w:lang w:val="en-US"/>
        </w:rPr>
      </w:pPr>
      <w:proofErr w:type="spellStart"/>
      <w:r w:rsidRPr="00543D64">
        <w:rPr>
          <w:rFonts w:cs="Times New Roman"/>
          <w:szCs w:val="24"/>
          <w:lang w:val="en-US"/>
        </w:rPr>
        <w:t>Terrall</w:t>
      </w:r>
      <w:proofErr w:type="spellEnd"/>
      <w:r w:rsidRPr="00543D64">
        <w:rPr>
          <w:rFonts w:cs="Times New Roman"/>
          <w:szCs w:val="24"/>
          <w:lang w:val="en-US"/>
        </w:rPr>
        <w:t>, Mary</w:t>
      </w:r>
      <w:r w:rsidR="0066755F">
        <w:rPr>
          <w:rFonts w:cs="Times New Roman"/>
          <w:szCs w:val="24"/>
          <w:lang w:val="en-US"/>
        </w:rPr>
        <w:t>.</w:t>
      </w:r>
      <w:r w:rsidRPr="00543D64">
        <w:rPr>
          <w:rFonts w:cs="Times New Roman"/>
          <w:szCs w:val="24"/>
          <w:lang w:val="en-US"/>
        </w:rPr>
        <w:t xml:space="preserve"> 2002</w:t>
      </w:r>
      <w:r w:rsidR="0066755F">
        <w:rPr>
          <w:rFonts w:cs="Times New Roman"/>
          <w:szCs w:val="24"/>
          <w:lang w:val="en-US"/>
        </w:rPr>
        <w:t>.</w:t>
      </w:r>
      <w:r w:rsidRPr="00543D64">
        <w:rPr>
          <w:rFonts w:cs="Times New Roman"/>
          <w:szCs w:val="24"/>
          <w:lang w:val="en-US"/>
        </w:rPr>
        <w:t xml:space="preserve"> </w:t>
      </w:r>
      <w:r w:rsidRPr="00543D64">
        <w:rPr>
          <w:rFonts w:cs="Times New Roman"/>
          <w:i/>
          <w:szCs w:val="24"/>
          <w:lang w:val="en-US"/>
        </w:rPr>
        <w:t xml:space="preserve">The Man Who Flattened the Earth: </w:t>
      </w:r>
      <w:proofErr w:type="spellStart"/>
      <w:r w:rsidRPr="00543D64">
        <w:rPr>
          <w:rFonts w:cs="Times New Roman"/>
          <w:i/>
          <w:szCs w:val="24"/>
          <w:lang w:val="en-US"/>
        </w:rPr>
        <w:t>Maupertuis</w:t>
      </w:r>
      <w:proofErr w:type="spellEnd"/>
      <w:r w:rsidRPr="00543D64">
        <w:rPr>
          <w:rFonts w:cs="Times New Roman"/>
          <w:i/>
          <w:szCs w:val="24"/>
          <w:lang w:val="en-US"/>
        </w:rPr>
        <w:t xml:space="preserve"> and the Sciences in the Enlightenment</w:t>
      </w:r>
      <w:r w:rsidR="0066755F">
        <w:rPr>
          <w:rFonts w:cs="Times New Roman"/>
          <w:szCs w:val="24"/>
          <w:lang w:val="en-US"/>
        </w:rPr>
        <w:t>.</w:t>
      </w:r>
      <w:r w:rsidRPr="00543D64">
        <w:rPr>
          <w:rFonts w:cs="Times New Roman"/>
          <w:szCs w:val="24"/>
          <w:lang w:val="en-US"/>
        </w:rPr>
        <w:t xml:space="preserve"> Chicago: University of Chicago Press.</w:t>
      </w:r>
    </w:p>
    <w:p w:rsidR="002E530A" w:rsidRPr="00543D64" w:rsidRDefault="002E530A" w:rsidP="00C33FA1">
      <w:pPr>
        <w:rPr>
          <w:rFonts w:cs="Times New Roman"/>
          <w:szCs w:val="24"/>
          <w:lang w:val="en-US"/>
        </w:rPr>
      </w:pPr>
    </w:p>
    <w:p w:rsidR="00EB0DBD" w:rsidRDefault="00417008">
      <w:pPr>
        <w:ind w:left="720" w:hanging="720"/>
        <w:rPr>
          <w:rFonts w:cs="Times New Roman"/>
          <w:szCs w:val="24"/>
          <w:lang w:val="en-US"/>
        </w:rPr>
      </w:pPr>
      <w:proofErr w:type="spellStart"/>
      <w:r w:rsidRPr="00543D64">
        <w:rPr>
          <w:rFonts w:eastAsia="Calibri" w:cs="Times New Roman"/>
          <w:szCs w:val="24"/>
          <w:lang w:val="en-US"/>
        </w:rPr>
        <w:t>Timaeus</w:t>
      </w:r>
      <w:proofErr w:type="spellEnd"/>
      <w:r w:rsidRPr="00543D64">
        <w:rPr>
          <w:rFonts w:eastAsia="Calibri" w:cs="Times New Roman"/>
          <w:szCs w:val="24"/>
          <w:lang w:val="en-US"/>
        </w:rPr>
        <w:t xml:space="preserve"> of </w:t>
      </w:r>
      <w:proofErr w:type="spellStart"/>
      <w:r w:rsidRPr="00543D64">
        <w:rPr>
          <w:rFonts w:eastAsia="Calibri" w:cs="Times New Roman"/>
          <w:szCs w:val="24"/>
          <w:lang w:val="en-US"/>
        </w:rPr>
        <w:t>Locri</w:t>
      </w:r>
      <w:proofErr w:type="spellEnd"/>
      <w:r w:rsidR="0066755F">
        <w:rPr>
          <w:rFonts w:eastAsia="Calibri" w:cs="Times New Roman"/>
          <w:szCs w:val="24"/>
          <w:lang w:val="en-US"/>
        </w:rPr>
        <w:t>.</w:t>
      </w:r>
      <w:r w:rsidRPr="00543D64">
        <w:rPr>
          <w:rFonts w:eastAsia="Calibri" w:cs="Times New Roman"/>
          <w:szCs w:val="24"/>
          <w:lang w:val="en-US"/>
        </w:rPr>
        <w:t xml:space="preserve"> 1985</w:t>
      </w:r>
      <w:r w:rsidR="0066755F">
        <w:rPr>
          <w:rFonts w:eastAsia="Calibri" w:cs="Times New Roman"/>
          <w:szCs w:val="24"/>
          <w:lang w:val="en-US"/>
        </w:rPr>
        <w:t>.</w:t>
      </w:r>
      <w:r w:rsidRPr="00543D64">
        <w:rPr>
          <w:rFonts w:eastAsia="Calibri" w:cs="Times New Roman"/>
          <w:szCs w:val="24"/>
          <w:lang w:val="en-US"/>
        </w:rPr>
        <w:t xml:space="preserve"> </w:t>
      </w:r>
      <w:r w:rsidRPr="00543D64">
        <w:rPr>
          <w:rFonts w:cs="Times New Roman"/>
          <w:i/>
          <w:szCs w:val="24"/>
          <w:lang w:val="en-US"/>
        </w:rPr>
        <w:t>On the Nature of the World and the Soul</w:t>
      </w:r>
      <w:r w:rsidR="0066755F">
        <w:rPr>
          <w:rFonts w:cs="Times New Roman"/>
          <w:iCs/>
          <w:szCs w:val="24"/>
          <w:lang w:val="en-US"/>
        </w:rPr>
        <w:t>.</w:t>
      </w:r>
      <w:r w:rsidRPr="00543D64">
        <w:rPr>
          <w:rFonts w:cs="Times New Roman"/>
          <w:szCs w:val="24"/>
          <w:lang w:val="en-US"/>
        </w:rPr>
        <w:t xml:space="preserve"> </w:t>
      </w:r>
      <w:r w:rsidR="0066755F">
        <w:rPr>
          <w:rFonts w:cs="Times New Roman"/>
          <w:szCs w:val="24"/>
          <w:lang w:val="en-US"/>
        </w:rPr>
        <w:t>T</w:t>
      </w:r>
      <w:r w:rsidRPr="00543D64">
        <w:rPr>
          <w:rFonts w:cs="Times New Roman"/>
          <w:szCs w:val="24"/>
          <w:lang w:val="en-US"/>
        </w:rPr>
        <w:t>rans</w:t>
      </w:r>
      <w:r w:rsidR="0066755F">
        <w:rPr>
          <w:rFonts w:cs="Times New Roman"/>
          <w:szCs w:val="24"/>
          <w:lang w:val="en-US"/>
        </w:rPr>
        <w:t>lated by</w:t>
      </w:r>
      <w:r w:rsidRPr="00543D64">
        <w:rPr>
          <w:rFonts w:cs="Times New Roman"/>
          <w:szCs w:val="24"/>
          <w:lang w:val="en-US"/>
        </w:rPr>
        <w:t xml:space="preserve"> Thomas H. Tobin</w:t>
      </w:r>
      <w:r w:rsidR="0066755F">
        <w:rPr>
          <w:rFonts w:cs="Times New Roman"/>
          <w:szCs w:val="24"/>
          <w:lang w:val="en-US"/>
        </w:rPr>
        <w:t>.</w:t>
      </w:r>
      <w:r w:rsidRPr="00543D64">
        <w:rPr>
          <w:rFonts w:cs="Times New Roman"/>
          <w:szCs w:val="24"/>
          <w:lang w:val="en-US"/>
        </w:rPr>
        <w:t xml:space="preserve"> Chico, CA: Scholars Press.</w:t>
      </w:r>
    </w:p>
    <w:p w:rsidR="00EB0DBD" w:rsidRDefault="00EB0DBD">
      <w:pPr>
        <w:ind w:left="720" w:hanging="720"/>
        <w:rPr>
          <w:rFonts w:cs="Times New Roman"/>
          <w:szCs w:val="24"/>
          <w:lang w:val="en-US"/>
        </w:rPr>
      </w:pPr>
    </w:p>
    <w:p w:rsidR="00EB0DBD" w:rsidRDefault="00FB7DED">
      <w:pPr>
        <w:ind w:left="720" w:hanging="720"/>
        <w:rPr>
          <w:rFonts w:cs="Memento"/>
          <w:color w:val="000000"/>
          <w:szCs w:val="24"/>
          <w:lang w:val="en-US"/>
        </w:rPr>
      </w:pPr>
      <w:r w:rsidRPr="00543D64">
        <w:rPr>
          <w:rFonts w:cs="Memento"/>
          <w:color w:val="000000"/>
          <w:szCs w:val="24"/>
          <w:lang w:val="en-US"/>
        </w:rPr>
        <w:t>Warburton, William</w:t>
      </w:r>
      <w:r w:rsidR="0066755F">
        <w:rPr>
          <w:rFonts w:cs="Memento"/>
          <w:color w:val="000000"/>
          <w:szCs w:val="24"/>
          <w:lang w:val="en-US"/>
        </w:rPr>
        <w:t>.</w:t>
      </w:r>
      <w:r w:rsidRPr="00543D64">
        <w:rPr>
          <w:rFonts w:cs="Memento"/>
          <w:color w:val="000000"/>
          <w:szCs w:val="24"/>
          <w:lang w:val="en-US"/>
        </w:rPr>
        <w:t xml:space="preserve"> 1740</w:t>
      </w:r>
      <w:r w:rsidR="0066755F">
        <w:rPr>
          <w:rFonts w:cs="Memento"/>
          <w:color w:val="000000"/>
          <w:szCs w:val="24"/>
          <w:lang w:val="en-US"/>
        </w:rPr>
        <w:t>.</w:t>
      </w:r>
      <w:r w:rsidRPr="00543D64">
        <w:rPr>
          <w:rFonts w:cs="Memento"/>
          <w:color w:val="000000"/>
          <w:szCs w:val="24"/>
          <w:lang w:val="en-US"/>
        </w:rPr>
        <w:t xml:space="preserve"> </w:t>
      </w:r>
      <w:r w:rsidRPr="00543D64">
        <w:rPr>
          <w:rFonts w:cs="Memento"/>
          <w:i/>
          <w:iCs/>
          <w:color w:val="000000"/>
          <w:szCs w:val="24"/>
          <w:lang w:val="en-US"/>
        </w:rPr>
        <w:t xml:space="preserve">A Vindication of Mr. Pope’s Essay on Man, from the Misrepresentations of </w:t>
      </w:r>
      <w:proofErr w:type="spellStart"/>
      <w:r w:rsidRPr="00543D64">
        <w:rPr>
          <w:rFonts w:cs="Memento"/>
          <w:i/>
          <w:iCs/>
          <w:color w:val="000000"/>
          <w:szCs w:val="24"/>
          <w:lang w:val="en-US"/>
        </w:rPr>
        <w:t>Mr</w:t>
      </w:r>
      <w:proofErr w:type="spellEnd"/>
      <w:r w:rsidRPr="00543D64">
        <w:rPr>
          <w:rFonts w:cs="Memento"/>
          <w:i/>
          <w:iCs/>
          <w:color w:val="000000"/>
          <w:szCs w:val="24"/>
          <w:lang w:val="en-US"/>
        </w:rPr>
        <w:t xml:space="preserve"> de </w:t>
      </w:r>
      <w:proofErr w:type="spellStart"/>
      <w:r w:rsidRPr="00543D64">
        <w:rPr>
          <w:rFonts w:cs="Memento"/>
          <w:i/>
          <w:iCs/>
          <w:color w:val="000000"/>
          <w:szCs w:val="24"/>
          <w:lang w:val="en-US"/>
        </w:rPr>
        <w:t>Crousaz</w:t>
      </w:r>
      <w:proofErr w:type="spellEnd"/>
      <w:r w:rsidR="0066755F">
        <w:rPr>
          <w:rFonts w:cs="Memento"/>
          <w:color w:val="000000"/>
          <w:szCs w:val="24"/>
          <w:lang w:val="en-US"/>
        </w:rPr>
        <w:t>.</w:t>
      </w:r>
      <w:r w:rsidRPr="00543D64">
        <w:rPr>
          <w:rFonts w:cs="Memento"/>
          <w:color w:val="000000"/>
          <w:szCs w:val="24"/>
          <w:lang w:val="en-US"/>
        </w:rPr>
        <w:t xml:space="preserve"> London: J. Robinson.</w:t>
      </w:r>
    </w:p>
    <w:p w:rsidR="00EB0DBD" w:rsidRDefault="00EB0DBD">
      <w:pPr>
        <w:ind w:left="720" w:hanging="720"/>
        <w:rPr>
          <w:rFonts w:cs="Times New Roman"/>
          <w:szCs w:val="24"/>
          <w:lang w:val="en-US"/>
        </w:rPr>
      </w:pPr>
    </w:p>
    <w:p w:rsidR="00EB0DBD" w:rsidRPr="00213A39" w:rsidRDefault="00417008">
      <w:pPr>
        <w:ind w:left="720" w:hanging="720"/>
        <w:rPr>
          <w:rFonts w:cs="Times New Roman"/>
          <w:szCs w:val="24"/>
          <w:lang w:val="fr-CA"/>
        </w:rPr>
      </w:pPr>
      <w:r w:rsidRPr="00543D64">
        <w:rPr>
          <w:rFonts w:cs="Times New Roman"/>
          <w:szCs w:val="24"/>
          <w:lang w:val="en-US"/>
        </w:rPr>
        <w:t>Wolff, Christian</w:t>
      </w:r>
      <w:r w:rsidR="0066755F">
        <w:rPr>
          <w:rFonts w:cs="Times New Roman"/>
          <w:szCs w:val="24"/>
          <w:lang w:val="en-US"/>
        </w:rPr>
        <w:t>.</w:t>
      </w:r>
      <w:r w:rsidRPr="00543D64">
        <w:rPr>
          <w:rFonts w:cs="Times New Roman"/>
          <w:szCs w:val="24"/>
          <w:lang w:val="en-US"/>
        </w:rPr>
        <w:t xml:space="preserve"> 1736</w:t>
      </w:r>
      <w:r w:rsidR="0066755F">
        <w:rPr>
          <w:rFonts w:cs="Times New Roman"/>
          <w:szCs w:val="24"/>
          <w:lang w:val="en-US"/>
        </w:rPr>
        <w:t>.</w:t>
      </w:r>
      <w:r w:rsidRPr="00543D64">
        <w:rPr>
          <w:rFonts w:cs="Times New Roman"/>
          <w:szCs w:val="24"/>
          <w:lang w:val="en-US"/>
        </w:rPr>
        <w:t xml:space="preserve"> </w:t>
      </w:r>
      <w:proofErr w:type="spellStart"/>
      <w:r w:rsidRPr="00543D64">
        <w:rPr>
          <w:rFonts w:cs="Times New Roman"/>
          <w:i/>
          <w:szCs w:val="24"/>
          <w:lang w:val="en-US"/>
        </w:rPr>
        <w:t>Theologia</w:t>
      </w:r>
      <w:proofErr w:type="spellEnd"/>
      <w:r w:rsidRPr="00543D64">
        <w:rPr>
          <w:rFonts w:cs="Times New Roman"/>
          <w:i/>
          <w:szCs w:val="24"/>
          <w:lang w:val="en-US"/>
        </w:rPr>
        <w:t xml:space="preserve"> </w:t>
      </w:r>
      <w:proofErr w:type="spellStart"/>
      <w:r w:rsidRPr="00543D64">
        <w:rPr>
          <w:rFonts w:cs="Times New Roman"/>
          <w:i/>
          <w:szCs w:val="24"/>
          <w:lang w:val="en-US"/>
        </w:rPr>
        <w:t>naturalis</w:t>
      </w:r>
      <w:proofErr w:type="spellEnd"/>
      <w:r w:rsidRPr="00543D64">
        <w:rPr>
          <w:rFonts w:cs="Times New Roman"/>
          <w:i/>
          <w:szCs w:val="24"/>
          <w:lang w:val="en-US"/>
        </w:rPr>
        <w:t xml:space="preserve">, </w:t>
      </w:r>
      <w:proofErr w:type="spellStart"/>
      <w:r w:rsidRPr="00543D64">
        <w:rPr>
          <w:rFonts w:cs="Times New Roman"/>
          <w:i/>
          <w:szCs w:val="24"/>
          <w:lang w:val="en-US"/>
        </w:rPr>
        <w:t>methodo</w:t>
      </w:r>
      <w:proofErr w:type="spellEnd"/>
      <w:r w:rsidRPr="00543D64">
        <w:rPr>
          <w:rFonts w:cs="Times New Roman"/>
          <w:i/>
          <w:szCs w:val="24"/>
          <w:lang w:val="en-US"/>
        </w:rPr>
        <w:t xml:space="preserve"> </w:t>
      </w:r>
      <w:proofErr w:type="spellStart"/>
      <w:r w:rsidRPr="00543D64">
        <w:rPr>
          <w:rFonts w:cs="Times New Roman"/>
          <w:i/>
          <w:szCs w:val="24"/>
          <w:lang w:val="en-US"/>
        </w:rPr>
        <w:t>scientifica</w:t>
      </w:r>
      <w:proofErr w:type="spellEnd"/>
      <w:r w:rsidRPr="00543D64">
        <w:rPr>
          <w:rFonts w:cs="Times New Roman"/>
          <w:i/>
          <w:szCs w:val="24"/>
          <w:lang w:val="en-US"/>
        </w:rPr>
        <w:t xml:space="preserve"> </w:t>
      </w:r>
      <w:proofErr w:type="spellStart"/>
      <w:r w:rsidRPr="00543D64">
        <w:rPr>
          <w:rFonts w:cs="Times New Roman"/>
          <w:i/>
          <w:szCs w:val="24"/>
          <w:lang w:val="en-US"/>
        </w:rPr>
        <w:t>pertractata</w:t>
      </w:r>
      <w:proofErr w:type="spellEnd"/>
      <w:r w:rsidRPr="00543D64">
        <w:rPr>
          <w:rFonts w:cs="Times New Roman"/>
          <w:i/>
          <w:szCs w:val="24"/>
          <w:lang w:val="en-US"/>
        </w:rPr>
        <w:t xml:space="preserve">. </w:t>
      </w:r>
      <w:r w:rsidR="005E4E31" w:rsidRPr="005E4E31">
        <w:rPr>
          <w:rFonts w:cs="Times New Roman"/>
          <w:i/>
          <w:szCs w:val="24"/>
          <w:lang w:val="fr-CA"/>
        </w:rPr>
        <w:t xml:space="preserve">Pars </w:t>
      </w:r>
      <w:proofErr w:type="spellStart"/>
      <w:r w:rsidR="005E4E31" w:rsidRPr="005E4E31">
        <w:rPr>
          <w:rFonts w:cs="Times New Roman"/>
          <w:i/>
          <w:szCs w:val="24"/>
          <w:lang w:val="fr-CA"/>
        </w:rPr>
        <w:t>prior</w:t>
      </w:r>
      <w:proofErr w:type="spellEnd"/>
      <w:r w:rsidR="005E4E31" w:rsidRPr="005E4E31">
        <w:rPr>
          <w:rFonts w:cs="Times New Roman"/>
          <w:i/>
          <w:szCs w:val="24"/>
          <w:lang w:val="fr-CA"/>
        </w:rPr>
        <w:t xml:space="preserve">, </w:t>
      </w:r>
      <w:proofErr w:type="spellStart"/>
      <w:r w:rsidR="005E4E31" w:rsidRPr="005E4E31">
        <w:rPr>
          <w:rFonts w:cs="Times New Roman"/>
          <w:i/>
          <w:szCs w:val="24"/>
          <w:lang w:val="fr-CA"/>
        </w:rPr>
        <w:t>integrum</w:t>
      </w:r>
      <w:proofErr w:type="spellEnd"/>
      <w:r w:rsidR="005E4E31" w:rsidRPr="005E4E31">
        <w:rPr>
          <w:rFonts w:cs="Times New Roman"/>
          <w:i/>
          <w:szCs w:val="24"/>
          <w:lang w:val="fr-CA"/>
        </w:rPr>
        <w:t xml:space="preserve"> </w:t>
      </w:r>
      <w:proofErr w:type="spellStart"/>
      <w:r w:rsidR="005E4E31" w:rsidRPr="005E4E31">
        <w:rPr>
          <w:rFonts w:cs="Times New Roman"/>
          <w:i/>
          <w:szCs w:val="24"/>
          <w:lang w:val="fr-CA"/>
        </w:rPr>
        <w:t>systema</w:t>
      </w:r>
      <w:proofErr w:type="spellEnd"/>
      <w:r w:rsidR="005E4E31" w:rsidRPr="005E4E31">
        <w:rPr>
          <w:rFonts w:cs="Times New Roman"/>
          <w:i/>
          <w:szCs w:val="24"/>
          <w:lang w:val="fr-CA"/>
        </w:rPr>
        <w:t xml:space="preserve"> </w:t>
      </w:r>
      <w:proofErr w:type="spellStart"/>
      <w:r w:rsidR="005E4E31" w:rsidRPr="005E4E31">
        <w:rPr>
          <w:rFonts w:cs="Times New Roman"/>
          <w:i/>
          <w:szCs w:val="24"/>
          <w:lang w:val="fr-CA"/>
        </w:rPr>
        <w:t>complectens</w:t>
      </w:r>
      <w:proofErr w:type="spellEnd"/>
      <w:r w:rsidR="005E4E31" w:rsidRPr="005E4E31">
        <w:rPr>
          <w:rFonts w:cs="Times New Roman"/>
          <w:i/>
          <w:szCs w:val="24"/>
          <w:lang w:val="fr-CA"/>
        </w:rPr>
        <w:t xml:space="preserve">, qua </w:t>
      </w:r>
      <w:proofErr w:type="spellStart"/>
      <w:r w:rsidR="005E4E31" w:rsidRPr="005E4E31">
        <w:rPr>
          <w:rFonts w:cs="Times New Roman"/>
          <w:i/>
          <w:szCs w:val="24"/>
          <w:lang w:val="fr-CA"/>
        </w:rPr>
        <w:t>existentia</w:t>
      </w:r>
      <w:proofErr w:type="spellEnd"/>
      <w:r w:rsidR="005E4E31" w:rsidRPr="005E4E31">
        <w:rPr>
          <w:rFonts w:cs="Times New Roman"/>
          <w:i/>
          <w:szCs w:val="24"/>
          <w:lang w:val="fr-CA"/>
        </w:rPr>
        <w:t xml:space="preserve"> et </w:t>
      </w:r>
      <w:proofErr w:type="spellStart"/>
      <w:r w:rsidR="005E4E31" w:rsidRPr="005E4E31">
        <w:rPr>
          <w:rFonts w:cs="Times New Roman"/>
          <w:i/>
          <w:szCs w:val="24"/>
          <w:lang w:val="fr-CA"/>
        </w:rPr>
        <w:t>attributa</w:t>
      </w:r>
      <w:proofErr w:type="spellEnd"/>
      <w:r w:rsidR="005E4E31" w:rsidRPr="005E4E31">
        <w:rPr>
          <w:rFonts w:cs="Times New Roman"/>
          <w:i/>
          <w:szCs w:val="24"/>
          <w:lang w:val="fr-CA"/>
        </w:rPr>
        <w:t xml:space="preserve"> dei a posteriori </w:t>
      </w:r>
      <w:proofErr w:type="spellStart"/>
      <w:r w:rsidR="005E4E31" w:rsidRPr="005E4E31">
        <w:rPr>
          <w:rFonts w:cs="Times New Roman"/>
          <w:i/>
          <w:szCs w:val="24"/>
          <w:lang w:val="fr-CA"/>
        </w:rPr>
        <w:t>demonstrantur</w:t>
      </w:r>
      <w:proofErr w:type="spellEnd"/>
      <w:r w:rsidR="005E4E31" w:rsidRPr="005E4E31">
        <w:rPr>
          <w:rFonts w:cs="Times New Roman"/>
          <w:szCs w:val="24"/>
          <w:lang w:val="fr-CA"/>
        </w:rPr>
        <w:t>. Frankfurt and Leipzig.</w:t>
      </w:r>
    </w:p>
    <w:p w:rsidR="00EB0DBD" w:rsidRPr="00213A39" w:rsidRDefault="00EB0DBD">
      <w:pPr>
        <w:ind w:left="720" w:hanging="720"/>
        <w:rPr>
          <w:rFonts w:cs="Times New Roman"/>
          <w:szCs w:val="24"/>
          <w:lang w:val="fr-CA"/>
        </w:rPr>
      </w:pPr>
    </w:p>
    <w:p w:rsidR="00EB0DBD" w:rsidRPr="00834824" w:rsidRDefault="005E4E31">
      <w:pPr>
        <w:ind w:left="720" w:hanging="720"/>
        <w:rPr>
          <w:rFonts w:cs="Times New Roman"/>
          <w:szCs w:val="24"/>
          <w:lang w:val="de-DE"/>
        </w:rPr>
      </w:pPr>
      <w:r w:rsidRPr="005E4E31">
        <w:rPr>
          <w:rFonts w:cs="Times New Roman"/>
          <w:szCs w:val="24"/>
          <w:lang w:val="fr-CA"/>
        </w:rPr>
        <w:t xml:space="preserve">Wolff, Christian. 1738. </w:t>
      </w:r>
      <w:proofErr w:type="spellStart"/>
      <w:r w:rsidRPr="005E4E31">
        <w:rPr>
          <w:rFonts w:cs="Times New Roman"/>
          <w:i/>
          <w:szCs w:val="24"/>
          <w:lang w:val="fr-CA"/>
        </w:rPr>
        <w:t>Philosophia</w:t>
      </w:r>
      <w:proofErr w:type="spellEnd"/>
      <w:r w:rsidRPr="005E4E31">
        <w:rPr>
          <w:rFonts w:cs="Times New Roman"/>
          <w:i/>
          <w:szCs w:val="24"/>
          <w:lang w:val="fr-CA"/>
        </w:rPr>
        <w:t xml:space="preserve"> </w:t>
      </w:r>
      <w:proofErr w:type="spellStart"/>
      <w:r w:rsidRPr="005E4E31">
        <w:rPr>
          <w:rFonts w:cs="Times New Roman"/>
          <w:i/>
          <w:szCs w:val="24"/>
          <w:lang w:val="fr-CA"/>
        </w:rPr>
        <w:t>practica</w:t>
      </w:r>
      <w:proofErr w:type="spellEnd"/>
      <w:r w:rsidRPr="005E4E31">
        <w:rPr>
          <w:rFonts w:cs="Times New Roman"/>
          <w:i/>
          <w:szCs w:val="24"/>
          <w:lang w:val="fr-CA"/>
        </w:rPr>
        <w:t xml:space="preserve"> </w:t>
      </w:r>
      <w:proofErr w:type="spellStart"/>
      <w:r w:rsidRPr="005E4E31">
        <w:rPr>
          <w:rFonts w:cs="Times New Roman"/>
          <w:i/>
          <w:szCs w:val="24"/>
          <w:lang w:val="fr-CA"/>
        </w:rPr>
        <w:t>universalis</w:t>
      </w:r>
      <w:proofErr w:type="spellEnd"/>
      <w:r w:rsidRPr="005E4E31">
        <w:rPr>
          <w:rFonts w:cs="Times New Roman"/>
          <w:i/>
          <w:szCs w:val="24"/>
          <w:lang w:val="fr-CA"/>
        </w:rPr>
        <w:t xml:space="preserve">, </w:t>
      </w:r>
      <w:proofErr w:type="spellStart"/>
      <w:r w:rsidRPr="005E4E31">
        <w:rPr>
          <w:rFonts w:cs="Times New Roman"/>
          <w:i/>
          <w:szCs w:val="24"/>
          <w:lang w:val="fr-CA"/>
        </w:rPr>
        <w:t>methodo</w:t>
      </w:r>
      <w:proofErr w:type="spellEnd"/>
      <w:r w:rsidRPr="005E4E31">
        <w:rPr>
          <w:rFonts w:cs="Times New Roman"/>
          <w:i/>
          <w:szCs w:val="24"/>
          <w:lang w:val="fr-CA"/>
        </w:rPr>
        <w:t xml:space="preserve"> </w:t>
      </w:r>
      <w:proofErr w:type="spellStart"/>
      <w:r w:rsidRPr="005E4E31">
        <w:rPr>
          <w:rFonts w:cs="Times New Roman"/>
          <w:i/>
          <w:szCs w:val="24"/>
          <w:lang w:val="fr-CA"/>
        </w:rPr>
        <w:t>scientifica</w:t>
      </w:r>
      <w:proofErr w:type="spellEnd"/>
      <w:r w:rsidRPr="005E4E31">
        <w:rPr>
          <w:rFonts w:cs="Times New Roman"/>
          <w:i/>
          <w:szCs w:val="24"/>
          <w:lang w:val="fr-CA"/>
        </w:rPr>
        <w:t xml:space="preserve"> </w:t>
      </w:r>
      <w:proofErr w:type="spellStart"/>
      <w:r w:rsidRPr="005E4E31">
        <w:rPr>
          <w:rFonts w:cs="Times New Roman"/>
          <w:i/>
          <w:szCs w:val="24"/>
          <w:lang w:val="fr-CA"/>
        </w:rPr>
        <w:t>pertractata</w:t>
      </w:r>
      <w:proofErr w:type="spellEnd"/>
      <w:r w:rsidRPr="005E4E31">
        <w:rPr>
          <w:rFonts w:cs="Times New Roman"/>
          <w:i/>
          <w:szCs w:val="24"/>
          <w:lang w:val="fr-CA"/>
        </w:rPr>
        <w:t xml:space="preserve">, pars </w:t>
      </w:r>
      <w:proofErr w:type="spellStart"/>
      <w:r w:rsidRPr="005E4E31">
        <w:rPr>
          <w:rFonts w:cs="Times New Roman"/>
          <w:i/>
          <w:szCs w:val="24"/>
          <w:lang w:val="fr-CA"/>
        </w:rPr>
        <w:t>prior</w:t>
      </w:r>
      <w:proofErr w:type="spellEnd"/>
      <w:r w:rsidRPr="005E4E31">
        <w:rPr>
          <w:rFonts w:cs="Times New Roman"/>
          <w:i/>
          <w:szCs w:val="24"/>
          <w:lang w:val="fr-CA"/>
        </w:rPr>
        <w:t xml:space="preserve">, </w:t>
      </w:r>
      <w:proofErr w:type="spellStart"/>
      <w:r w:rsidRPr="005E4E31">
        <w:rPr>
          <w:rFonts w:cs="Times New Roman"/>
          <w:i/>
          <w:szCs w:val="24"/>
          <w:lang w:val="fr-CA"/>
        </w:rPr>
        <w:t>theoriam</w:t>
      </w:r>
      <w:proofErr w:type="spellEnd"/>
      <w:r w:rsidRPr="005E4E31">
        <w:rPr>
          <w:rFonts w:cs="Times New Roman"/>
          <w:i/>
          <w:szCs w:val="24"/>
          <w:lang w:val="fr-CA"/>
        </w:rPr>
        <w:t xml:space="preserve"> </w:t>
      </w:r>
      <w:proofErr w:type="spellStart"/>
      <w:r w:rsidRPr="005E4E31">
        <w:rPr>
          <w:rFonts w:cs="Times New Roman"/>
          <w:i/>
          <w:szCs w:val="24"/>
          <w:lang w:val="fr-CA"/>
        </w:rPr>
        <w:t>complectens</w:t>
      </w:r>
      <w:proofErr w:type="spellEnd"/>
      <w:r w:rsidRPr="005E4E31">
        <w:rPr>
          <w:rFonts w:cs="Times New Roman"/>
          <w:i/>
          <w:szCs w:val="24"/>
          <w:lang w:val="fr-CA"/>
        </w:rPr>
        <w:t xml:space="preserve">, </w:t>
      </w:r>
      <w:proofErr w:type="spellStart"/>
      <w:r w:rsidRPr="005E4E31">
        <w:rPr>
          <w:rFonts w:cs="Times New Roman"/>
          <w:i/>
          <w:szCs w:val="24"/>
          <w:lang w:val="fr-CA"/>
        </w:rPr>
        <w:t>qva</w:t>
      </w:r>
      <w:proofErr w:type="spellEnd"/>
      <w:r w:rsidRPr="005E4E31">
        <w:rPr>
          <w:rFonts w:cs="Times New Roman"/>
          <w:i/>
          <w:szCs w:val="24"/>
          <w:lang w:val="fr-CA"/>
        </w:rPr>
        <w:t xml:space="preserve"> </w:t>
      </w:r>
      <w:proofErr w:type="spellStart"/>
      <w:r w:rsidRPr="005E4E31">
        <w:rPr>
          <w:rFonts w:cs="Times New Roman"/>
          <w:i/>
          <w:szCs w:val="24"/>
          <w:lang w:val="fr-CA"/>
        </w:rPr>
        <w:t>omnis</w:t>
      </w:r>
      <w:proofErr w:type="spellEnd"/>
      <w:r w:rsidRPr="005E4E31">
        <w:rPr>
          <w:rFonts w:cs="Times New Roman"/>
          <w:i/>
          <w:szCs w:val="24"/>
          <w:lang w:val="fr-CA"/>
        </w:rPr>
        <w:t xml:space="preserve"> </w:t>
      </w:r>
      <w:proofErr w:type="spellStart"/>
      <w:r w:rsidRPr="005E4E31">
        <w:rPr>
          <w:rFonts w:cs="Times New Roman"/>
          <w:i/>
          <w:szCs w:val="24"/>
          <w:lang w:val="fr-CA"/>
        </w:rPr>
        <w:t>actionum</w:t>
      </w:r>
      <w:proofErr w:type="spellEnd"/>
      <w:r w:rsidRPr="005E4E31">
        <w:rPr>
          <w:rFonts w:cs="Times New Roman"/>
          <w:i/>
          <w:szCs w:val="24"/>
          <w:lang w:val="fr-CA"/>
        </w:rPr>
        <w:t xml:space="preserve"> </w:t>
      </w:r>
      <w:proofErr w:type="spellStart"/>
      <w:r w:rsidRPr="005E4E31">
        <w:rPr>
          <w:rFonts w:cs="Times New Roman"/>
          <w:i/>
          <w:szCs w:val="24"/>
          <w:lang w:val="fr-CA"/>
        </w:rPr>
        <w:t>humanarum</w:t>
      </w:r>
      <w:proofErr w:type="spellEnd"/>
      <w:r w:rsidRPr="005E4E31">
        <w:rPr>
          <w:rFonts w:cs="Times New Roman"/>
          <w:i/>
          <w:szCs w:val="24"/>
          <w:lang w:val="fr-CA"/>
        </w:rPr>
        <w:t xml:space="preserve"> </w:t>
      </w:r>
      <w:proofErr w:type="spellStart"/>
      <w:r w:rsidRPr="005E4E31">
        <w:rPr>
          <w:rFonts w:cs="Times New Roman"/>
          <w:i/>
          <w:szCs w:val="24"/>
          <w:lang w:val="fr-CA"/>
        </w:rPr>
        <w:t>differentia</w:t>
      </w:r>
      <w:proofErr w:type="spellEnd"/>
      <w:r w:rsidRPr="005E4E31">
        <w:rPr>
          <w:rFonts w:cs="Times New Roman"/>
          <w:i/>
          <w:szCs w:val="24"/>
          <w:lang w:val="fr-CA"/>
        </w:rPr>
        <w:t xml:space="preserve">, </w:t>
      </w:r>
      <w:proofErr w:type="spellStart"/>
      <w:r w:rsidRPr="005E4E31">
        <w:rPr>
          <w:rFonts w:cs="Times New Roman"/>
          <w:i/>
          <w:szCs w:val="24"/>
          <w:lang w:val="fr-CA"/>
        </w:rPr>
        <w:t>omnisqve</w:t>
      </w:r>
      <w:proofErr w:type="spellEnd"/>
      <w:r w:rsidRPr="005E4E31">
        <w:rPr>
          <w:rFonts w:cs="Times New Roman"/>
          <w:i/>
          <w:szCs w:val="24"/>
          <w:lang w:val="fr-CA"/>
        </w:rPr>
        <w:t xml:space="preserve"> </w:t>
      </w:r>
      <w:proofErr w:type="spellStart"/>
      <w:r w:rsidRPr="005E4E31">
        <w:rPr>
          <w:rFonts w:cs="Times New Roman"/>
          <w:i/>
          <w:szCs w:val="24"/>
          <w:lang w:val="fr-CA"/>
        </w:rPr>
        <w:t>juris</w:t>
      </w:r>
      <w:proofErr w:type="spellEnd"/>
      <w:r w:rsidRPr="005E4E31">
        <w:rPr>
          <w:rFonts w:cs="Times New Roman"/>
          <w:i/>
          <w:szCs w:val="24"/>
          <w:lang w:val="fr-CA"/>
        </w:rPr>
        <w:t xml:space="preserve"> </w:t>
      </w:r>
      <w:proofErr w:type="spellStart"/>
      <w:r w:rsidRPr="005E4E31">
        <w:rPr>
          <w:rFonts w:cs="Times New Roman"/>
          <w:i/>
          <w:szCs w:val="24"/>
          <w:lang w:val="fr-CA"/>
        </w:rPr>
        <w:t>ac</w:t>
      </w:r>
      <w:proofErr w:type="spellEnd"/>
      <w:r w:rsidRPr="005E4E31">
        <w:rPr>
          <w:rFonts w:cs="Times New Roman"/>
          <w:i/>
          <w:szCs w:val="24"/>
          <w:lang w:val="fr-CA"/>
        </w:rPr>
        <w:t xml:space="preserve"> </w:t>
      </w:r>
      <w:proofErr w:type="spellStart"/>
      <w:r w:rsidRPr="005E4E31">
        <w:rPr>
          <w:rFonts w:cs="Times New Roman"/>
          <w:i/>
          <w:szCs w:val="24"/>
          <w:lang w:val="fr-CA"/>
        </w:rPr>
        <w:t>obligationum</w:t>
      </w:r>
      <w:proofErr w:type="spellEnd"/>
      <w:r w:rsidRPr="005E4E31">
        <w:rPr>
          <w:rFonts w:cs="Times New Roman"/>
          <w:i/>
          <w:szCs w:val="24"/>
          <w:lang w:val="fr-CA"/>
        </w:rPr>
        <w:t xml:space="preserve"> omnium, </w:t>
      </w:r>
      <w:proofErr w:type="spellStart"/>
      <w:r w:rsidRPr="005E4E31">
        <w:rPr>
          <w:rFonts w:cs="Times New Roman"/>
          <w:i/>
          <w:szCs w:val="24"/>
          <w:lang w:val="fr-CA"/>
        </w:rPr>
        <w:t>principia</w:t>
      </w:r>
      <w:proofErr w:type="spellEnd"/>
      <w:r w:rsidRPr="005E4E31">
        <w:rPr>
          <w:rFonts w:cs="Times New Roman"/>
          <w:i/>
          <w:szCs w:val="24"/>
          <w:lang w:val="fr-CA"/>
        </w:rPr>
        <w:t xml:space="preserve">, a priori </w:t>
      </w:r>
      <w:proofErr w:type="spellStart"/>
      <w:r w:rsidRPr="005E4E31">
        <w:rPr>
          <w:rFonts w:cs="Times New Roman"/>
          <w:i/>
          <w:szCs w:val="24"/>
          <w:lang w:val="fr-CA"/>
        </w:rPr>
        <w:t>demonstantur</w:t>
      </w:r>
      <w:proofErr w:type="spellEnd"/>
      <w:r w:rsidRPr="005E4E31">
        <w:rPr>
          <w:rFonts w:cs="Times New Roman"/>
          <w:szCs w:val="24"/>
          <w:lang w:val="fr-CA"/>
        </w:rPr>
        <w:t xml:space="preserve">. </w:t>
      </w:r>
      <w:r w:rsidR="003D2CEA" w:rsidRPr="00834824">
        <w:rPr>
          <w:rFonts w:cs="Times New Roman"/>
          <w:szCs w:val="24"/>
          <w:lang w:val="de-DE"/>
        </w:rPr>
        <w:t>Frankfurt/Leipzig.</w:t>
      </w:r>
    </w:p>
    <w:p w:rsidR="00EB0DBD" w:rsidRPr="00834824" w:rsidRDefault="00EB0DBD">
      <w:pPr>
        <w:ind w:left="720" w:hanging="720"/>
        <w:rPr>
          <w:rFonts w:cs="Times New Roman"/>
          <w:szCs w:val="24"/>
          <w:lang w:val="de-DE"/>
        </w:rPr>
      </w:pPr>
    </w:p>
    <w:p w:rsidR="00EB0DBD" w:rsidRDefault="00417008">
      <w:pPr>
        <w:ind w:left="720" w:hanging="720"/>
        <w:rPr>
          <w:szCs w:val="24"/>
          <w:lang w:val="en-US"/>
        </w:rPr>
      </w:pPr>
      <w:r w:rsidRPr="00834824">
        <w:rPr>
          <w:rFonts w:eastAsia="Times New Roman" w:cs="Times New Roman"/>
          <w:bCs/>
          <w:kern w:val="36"/>
          <w:szCs w:val="24"/>
          <w:lang w:val="de-DE" w:eastAsia="en-GB"/>
        </w:rPr>
        <w:t>Ziegra, Christian</w:t>
      </w:r>
      <w:r w:rsidR="0066755F" w:rsidRPr="00834824">
        <w:rPr>
          <w:rFonts w:eastAsia="Times New Roman" w:cs="Times New Roman"/>
          <w:bCs/>
          <w:kern w:val="36"/>
          <w:szCs w:val="24"/>
          <w:lang w:val="de-DE" w:eastAsia="en-GB"/>
        </w:rPr>
        <w:t>.</w:t>
      </w:r>
      <w:r w:rsidRPr="00834824">
        <w:rPr>
          <w:rFonts w:eastAsia="Times New Roman" w:cs="Times New Roman"/>
          <w:bCs/>
          <w:kern w:val="36"/>
          <w:szCs w:val="24"/>
          <w:lang w:val="de-DE" w:eastAsia="en-GB"/>
        </w:rPr>
        <w:t xml:space="preserve"> 1759</w:t>
      </w:r>
      <w:r w:rsidR="0066755F" w:rsidRPr="00834824">
        <w:rPr>
          <w:rFonts w:eastAsia="Times New Roman" w:cs="Times New Roman"/>
          <w:bCs/>
          <w:kern w:val="36"/>
          <w:szCs w:val="24"/>
          <w:lang w:val="de-DE" w:eastAsia="en-GB"/>
        </w:rPr>
        <w:t>.</w:t>
      </w:r>
      <w:r w:rsidRPr="00834824">
        <w:rPr>
          <w:rFonts w:eastAsia="Times New Roman" w:cs="Times New Roman"/>
          <w:bCs/>
          <w:kern w:val="36"/>
          <w:szCs w:val="24"/>
          <w:lang w:val="de-DE" w:eastAsia="en-GB"/>
        </w:rPr>
        <w:t xml:space="preserve"> </w:t>
      </w:r>
      <w:r w:rsidRPr="00834824">
        <w:rPr>
          <w:rFonts w:eastAsia="Times New Roman" w:cs="Times New Roman"/>
          <w:bCs/>
          <w:i/>
          <w:kern w:val="36"/>
          <w:szCs w:val="24"/>
          <w:lang w:val="de-DE" w:eastAsia="en-GB"/>
        </w:rPr>
        <w:t>Sammlung der Streitschriften über die Lehre von der besten Welt, und verschiedene damit verknüpfte wichtige Wahrheiten, welche zwischen dem Verfasser der im Jahr 1755. von der Akademie zu Berlin gekrönten Schrift vom Optimismo, und einigen berühmten Gelehrten gewechselt worden</w:t>
      </w:r>
      <w:r w:rsidR="0066755F" w:rsidRPr="00834824">
        <w:rPr>
          <w:rFonts w:eastAsia="Times New Roman" w:cs="Times New Roman"/>
          <w:bCs/>
          <w:kern w:val="36"/>
          <w:szCs w:val="24"/>
          <w:lang w:val="de-DE" w:eastAsia="en-GB"/>
        </w:rPr>
        <w:t>.</w:t>
      </w:r>
      <w:r w:rsidRPr="00834824">
        <w:rPr>
          <w:rFonts w:eastAsia="Times New Roman" w:cs="Times New Roman"/>
          <w:bCs/>
          <w:kern w:val="36"/>
          <w:szCs w:val="24"/>
          <w:lang w:val="de-DE" w:eastAsia="en-GB"/>
        </w:rPr>
        <w:t xml:space="preserve"> </w:t>
      </w:r>
      <w:r w:rsidRPr="00543D64">
        <w:rPr>
          <w:rFonts w:eastAsia="Times New Roman" w:cs="Times New Roman"/>
          <w:bCs/>
          <w:kern w:val="36"/>
          <w:szCs w:val="24"/>
          <w:lang w:val="en-US" w:eastAsia="en-GB"/>
        </w:rPr>
        <w:t xml:space="preserve">Rostock and Wismar: Berger and </w:t>
      </w:r>
      <w:proofErr w:type="spellStart"/>
      <w:r w:rsidRPr="00543D64">
        <w:rPr>
          <w:rFonts w:eastAsia="Times New Roman" w:cs="Times New Roman"/>
          <w:bCs/>
          <w:kern w:val="36"/>
          <w:szCs w:val="24"/>
          <w:lang w:val="en-US" w:eastAsia="en-GB"/>
        </w:rPr>
        <w:t>Boedner</w:t>
      </w:r>
      <w:proofErr w:type="spellEnd"/>
      <w:r w:rsidRPr="00543D64">
        <w:rPr>
          <w:rFonts w:eastAsia="Times New Roman" w:cs="Times New Roman"/>
          <w:bCs/>
          <w:kern w:val="36"/>
          <w:szCs w:val="24"/>
          <w:lang w:val="en-US" w:eastAsia="en-GB"/>
        </w:rPr>
        <w:t>.</w:t>
      </w:r>
    </w:p>
    <w:sectPr w:rsidR="00EB0DBD" w:rsidSect="00BC4130">
      <w:footerReference w:type="default" r:id="rId8"/>
      <w:endnotePr>
        <w:numFmt w:val="decimal"/>
      </w:endnotePr>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15F5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15F5F5" w16cid:durableId="27FA619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377" w:rsidRDefault="00947377" w:rsidP="00332B6D">
      <w:r>
        <w:separator/>
      </w:r>
    </w:p>
  </w:endnote>
  <w:endnote w:type="continuationSeparator" w:id="0">
    <w:p w:rsidR="00947377" w:rsidRDefault="00947377" w:rsidP="00332B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dvOT9a61103f+f6">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emento">
    <w:altName w:val="Memento"/>
    <w:panose1 w:val="00000000000000000000"/>
    <w:charset w:val="00"/>
    <w:family w:val="roman"/>
    <w:notTrueType/>
    <w:pitch w:val="default"/>
    <w:sig w:usb0="00000003" w:usb1="00000000" w:usb2="00000000" w:usb3="00000000" w:csb0="00000001" w:csb1="00000000"/>
  </w:font>
  <w:font w:name="Brill-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0485"/>
      <w:docPartObj>
        <w:docPartGallery w:val="Page Numbers (Bottom of Page)"/>
        <w:docPartUnique/>
      </w:docPartObj>
    </w:sdtPr>
    <w:sdtContent>
      <w:p w:rsidR="009A29E6" w:rsidRDefault="007172F7">
        <w:pPr>
          <w:pStyle w:val="Footer"/>
          <w:jc w:val="center"/>
        </w:pPr>
        <w:r>
          <w:fldChar w:fldCharType="begin"/>
        </w:r>
        <w:r w:rsidR="00947377">
          <w:instrText xml:space="preserve"> PAGE   \* MERGEFORMAT </w:instrText>
        </w:r>
        <w:r>
          <w:fldChar w:fldCharType="separate"/>
        </w:r>
        <w:r w:rsidR="00582E3B">
          <w:rPr>
            <w:noProof/>
          </w:rPr>
          <w:t>2</w:t>
        </w:r>
        <w:r>
          <w:rPr>
            <w:noProof/>
          </w:rPr>
          <w:fldChar w:fldCharType="end"/>
        </w:r>
      </w:p>
    </w:sdtContent>
  </w:sdt>
  <w:p w:rsidR="009A29E6" w:rsidRDefault="009A29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377" w:rsidRDefault="00947377" w:rsidP="00332B6D">
      <w:r>
        <w:separator/>
      </w:r>
    </w:p>
  </w:footnote>
  <w:footnote w:type="continuationSeparator" w:id="0">
    <w:p w:rsidR="00947377" w:rsidRDefault="00947377" w:rsidP="00332B6D">
      <w:r>
        <w:continuationSeparator/>
      </w:r>
    </w:p>
  </w:footnote>
  <w:footnote w:id="1">
    <w:p w:rsidR="00834824" w:rsidRPr="00EB5301" w:rsidRDefault="00834824" w:rsidP="00834824">
      <w:pPr>
        <w:pStyle w:val="FootnoteText"/>
        <w:rPr>
          <w:rFonts w:cs="Times New Roman"/>
          <w:lang w:val="en-US"/>
        </w:rPr>
      </w:pPr>
      <w:r w:rsidRPr="00EB5301">
        <w:rPr>
          <w:rStyle w:val="FootnoteReference"/>
          <w:rFonts w:cs="Times New Roman"/>
          <w:lang w:val="en-US"/>
        </w:rPr>
        <w:footnoteRef/>
      </w:r>
      <w:r w:rsidRPr="00EB5301">
        <w:rPr>
          <w:rFonts w:cs="Times New Roman"/>
          <w:lang w:val="en-US"/>
        </w:rPr>
        <w:t xml:space="preserve"> From the register for 7 June 1753 held by the </w:t>
      </w:r>
      <w:proofErr w:type="spellStart"/>
      <w:r w:rsidRPr="00EB5301">
        <w:rPr>
          <w:rFonts w:cs="Times New Roman"/>
          <w:lang w:val="en-US"/>
        </w:rPr>
        <w:t>Archiv</w:t>
      </w:r>
      <w:proofErr w:type="spellEnd"/>
      <w:r w:rsidRPr="00EB5301">
        <w:rPr>
          <w:rFonts w:cs="Times New Roman"/>
          <w:lang w:val="en-US"/>
        </w:rPr>
        <w:t xml:space="preserve"> </w:t>
      </w:r>
      <w:proofErr w:type="spellStart"/>
      <w:r w:rsidRPr="00EB5301">
        <w:rPr>
          <w:rFonts w:cs="Times New Roman"/>
          <w:lang w:val="en-US"/>
        </w:rPr>
        <w:t>der</w:t>
      </w:r>
      <w:proofErr w:type="spellEnd"/>
      <w:r w:rsidRPr="00EB5301">
        <w:rPr>
          <w:rFonts w:cs="Times New Roman"/>
          <w:lang w:val="en-US"/>
        </w:rPr>
        <w:t xml:space="preserve"> Berlin-</w:t>
      </w:r>
      <w:proofErr w:type="spellStart"/>
      <w:r w:rsidRPr="00EB5301">
        <w:rPr>
          <w:rFonts w:cs="Times New Roman"/>
          <w:lang w:val="en-US"/>
        </w:rPr>
        <w:t>Brandenburgischen</w:t>
      </w:r>
      <w:proofErr w:type="spellEnd"/>
      <w:r w:rsidRPr="00EB5301">
        <w:rPr>
          <w:rFonts w:cs="Times New Roman"/>
          <w:lang w:val="en-US"/>
        </w:rPr>
        <w:t xml:space="preserve"> </w:t>
      </w:r>
      <w:proofErr w:type="spellStart"/>
      <w:r w:rsidRPr="00EB5301">
        <w:rPr>
          <w:rFonts w:cs="Times New Roman"/>
          <w:lang w:val="en-US"/>
        </w:rPr>
        <w:t>Akademie</w:t>
      </w:r>
      <w:proofErr w:type="spellEnd"/>
      <w:r w:rsidRPr="00EB5301">
        <w:rPr>
          <w:rFonts w:cs="Times New Roman"/>
          <w:lang w:val="en-US"/>
        </w:rPr>
        <w:t xml:space="preserve"> </w:t>
      </w:r>
      <w:proofErr w:type="spellStart"/>
      <w:r w:rsidRPr="00EB5301">
        <w:rPr>
          <w:rFonts w:cs="Times New Roman"/>
          <w:lang w:val="en-US"/>
        </w:rPr>
        <w:t>der</w:t>
      </w:r>
      <w:proofErr w:type="spellEnd"/>
      <w:r w:rsidRPr="00EB5301">
        <w:rPr>
          <w:rFonts w:cs="Times New Roman"/>
          <w:lang w:val="en-US"/>
        </w:rPr>
        <w:t xml:space="preserve"> </w:t>
      </w:r>
      <w:proofErr w:type="spellStart"/>
      <w:r w:rsidRPr="00EB5301">
        <w:rPr>
          <w:rFonts w:cs="Times New Roman"/>
          <w:lang w:val="en-US"/>
        </w:rPr>
        <w:t>Wissenschaften</w:t>
      </w:r>
      <w:proofErr w:type="spellEnd"/>
      <w:r w:rsidRPr="00EB5301">
        <w:rPr>
          <w:rFonts w:cs="Times New Roman"/>
          <w:lang w:val="en-US"/>
        </w:rPr>
        <w:t xml:space="preserve"> under the </w:t>
      </w:r>
      <w:proofErr w:type="spellStart"/>
      <w:r w:rsidRPr="00EB5301">
        <w:rPr>
          <w:rFonts w:cs="Times New Roman"/>
          <w:lang w:val="en-US"/>
        </w:rPr>
        <w:t>shelfmark</w:t>
      </w:r>
      <w:proofErr w:type="spellEnd"/>
      <w:r w:rsidRPr="00EB5301">
        <w:rPr>
          <w:rFonts w:cs="Times New Roman"/>
          <w:lang w:val="en-US"/>
        </w:rPr>
        <w:t xml:space="preserve"> I IV 31/06, Bl. 48. All translations in this paper are my own. Where an English translation is available, I cite the original language source first followed by the English translation.</w:t>
      </w:r>
    </w:p>
  </w:footnote>
  <w:footnote w:id="2">
    <w:p w:rsidR="009A29E6" w:rsidRPr="00EB5301" w:rsidRDefault="009A29E6">
      <w:pPr>
        <w:pStyle w:val="FootnoteText"/>
        <w:rPr>
          <w:rFonts w:cs="Times New Roman"/>
          <w:lang w:val="en-US"/>
        </w:rPr>
      </w:pPr>
      <w:r w:rsidRPr="00EB5301">
        <w:rPr>
          <w:rStyle w:val="FootnoteReference"/>
          <w:rFonts w:cs="Times New Roman"/>
          <w:lang w:val="en-US"/>
        </w:rPr>
        <w:footnoteRef/>
      </w:r>
      <w:r w:rsidRPr="00D96953">
        <w:rPr>
          <w:rFonts w:cs="Times New Roman"/>
          <w:lang w:val="fr-CA"/>
        </w:rPr>
        <w:t xml:space="preserve"> The question </w:t>
      </w:r>
      <w:proofErr w:type="spellStart"/>
      <w:r w:rsidRPr="00D96953">
        <w:rPr>
          <w:rFonts w:cs="Times New Roman"/>
          <w:lang w:val="fr-CA"/>
        </w:rPr>
        <w:t>was</w:t>
      </w:r>
      <w:proofErr w:type="spellEnd"/>
      <w:r w:rsidRPr="00D96953">
        <w:rPr>
          <w:rFonts w:cs="Times New Roman"/>
          <w:lang w:val="fr-CA"/>
        </w:rPr>
        <w:t xml:space="preserve"> </w:t>
      </w:r>
      <w:proofErr w:type="spellStart"/>
      <w:r w:rsidRPr="00D96953">
        <w:rPr>
          <w:rFonts w:cs="Times New Roman"/>
          <w:lang w:val="fr-CA"/>
        </w:rPr>
        <w:t>publicly</w:t>
      </w:r>
      <w:proofErr w:type="spellEnd"/>
      <w:r w:rsidRPr="00D96953">
        <w:rPr>
          <w:rFonts w:cs="Times New Roman"/>
          <w:lang w:val="fr-CA"/>
        </w:rPr>
        <w:t xml:space="preserve"> </w:t>
      </w:r>
      <w:proofErr w:type="spellStart"/>
      <w:r w:rsidRPr="00D96953">
        <w:rPr>
          <w:rFonts w:cs="Times New Roman"/>
          <w:lang w:val="fr-CA"/>
        </w:rPr>
        <w:t>announced</w:t>
      </w:r>
      <w:proofErr w:type="spellEnd"/>
      <w:r w:rsidRPr="00D96953">
        <w:rPr>
          <w:rFonts w:cs="Times New Roman"/>
          <w:lang w:val="fr-CA"/>
        </w:rPr>
        <w:t xml:space="preserve"> in the </w:t>
      </w:r>
      <w:proofErr w:type="spellStart"/>
      <w:r w:rsidRPr="00D96953">
        <w:rPr>
          <w:rFonts w:cs="Times New Roman"/>
          <w:lang w:val="fr-CA"/>
        </w:rPr>
        <w:t>June</w:t>
      </w:r>
      <w:proofErr w:type="spellEnd"/>
      <w:r w:rsidRPr="00D96953">
        <w:rPr>
          <w:rFonts w:cs="Times New Roman"/>
          <w:lang w:val="fr-CA"/>
        </w:rPr>
        <w:t xml:space="preserve"> 1753 issue of </w:t>
      </w:r>
      <w:r w:rsidRPr="00D96953">
        <w:rPr>
          <w:rFonts w:cs="Times New Roman"/>
          <w:i/>
          <w:lang w:val="fr-CA"/>
        </w:rPr>
        <w:t>Nouvelle Bibliothèque Germanique ou Histoire Littéraire de l’Allemagne, de la Suisse et des Pays du Nord</w:t>
      </w:r>
      <w:r w:rsidRPr="00D96953">
        <w:rPr>
          <w:rFonts w:cs="Times New Roman"/>
          <w:lang w:val="fr-CA"/>
        </w:rPr>
        <w:t xml:space="preserve"> (1753, 457</w:t>
      </w:r>
      <w:r w:rsidRPr="00D96953">
        <w:rPr>
          <w:rFonts w:cs="Times New Roman"/>
          <w:color w:val="000000"/>
          <w:lang w:val="fr-CA"/>
        </w:rPr>
        <w:t>–</w:t>
      </w:r>
      <w:r w:rsidRPr="00D96953">
        <w:rPr>
          <w:rFonts w:cs="Times New Roman"/>
          <w:lang w:val="fr-CA"/>
        </w:rPr>
        <w:t xml:space="preserve">8), </w:t>
      </w:r>
      <w:proofErr w:type="spellStart"/>
      <w:r w:rsidRPr="00D96953">
        <w:rPr>
          <w:rFonts w:cs="Times New Roman"/>
          <w:lang w:val="fr-CA"/>
        </w:rPr>
        <w:t>edited</w:t>
      </w:r>
      <w:proofErr w:type="spellEnd"/>
      <w:r w:rsidRPr="00D96953">
        <w:rPr>
          <w:rFonts w:cs="Times New Roman"/>
          <w:lang w:val="fr-CA"/>
        </w:rPr>
        <w:t xml:space="preserve"> by Samuel </w:t>
      </w:r>
      <w:proofErr w:type="spellStart"/>
      <w:r w:rsidRPr="00D96953">
        <w:rPr>
          <w:rFonts w:cs="Times New Roman"/>
          <w:lang w:val="fr-CA"/>
        </w:rPr>
        <w:t>Formey</w:t>
      </w:r>
      <w:proofErr w:type="spellEnd"/>
      <w:r w:rsidRPr="00D96953">
        <w:rPr>
          <w:rFonts w:cs="Times New Roman"/>
          <w:lang w:val="fr-CA"/>
        </w:rPr>
        <w:t xml:space="preserve">. </w:t>
      </w:r>
      <w:r w:rsidRPr="00EB5301">
        <w:rPr>
          <w:rFonts w:cs="Times New Roman"/>
          <w:lang w:val="en-US"/>
        </w:rPr>
        <w:t xml:space="preserve">The question was subsequently publicized in the twice-weekly Hamburg journal </w:t>
      </w:r>
      <w:proofErr w:type="spellStart"/>
      <w:r w:rsidRPr="00EB5301">
        <w:rPr>
          <w:rFonts w:cs="Times New Roman"/>
          <w:i/>
          <w:color w:val="000000"/>
          <w:lang w:val="en-US"/>
        </w:rPr>
        <w:t>Freye</w:t>
      </w:r>
      <w:proofErr w:type="spellEnd"/>
      <w:r w:rsidRPr="00EB5301">
        <w:rPr>
          <w:rFonts w:cs="Times New Roman"/>
          <w:i/>
          <w:color w:val="000000"/>
          <w:lang w:val="en-US"/>
        </w:rPr>
        <w:t xml:space="preserve"> </w:t>
      </w:r>
      <w:proofErr w:type="spellStart"/>
      <w:r w:rsidRPr="00EB5301">
        <w:rPr>
          <w:rFonts w:cs="Times New Roman"/>
          <w:i/>
          <w:color w:val="000000"/>
          <w:lang w:val="en-US"/>
        </w:rPr>
        <w:t>Urtheile</w:t>
      </w:r>
      <w:proofErr w:type="spellEnd"/>
      <w:r w:rsidRPr="00EB5301">
        <w:rPr>
          <w:rFonts w:cs="Times New Roman"/>
          <w:i/>
          <w:color w:val="000000"/>
          <w:lang w:val="en-US"/>
        </w:rPr>
        <w:t xml:space="preserve"> und </w:t>
      </w:r>
      <w:proofErr w:type="spellStart"/>
      <w:r w:rsidRPr="00EB5301">
        <w:rPr>
          <w:rFonts w:cs="Times New Roman"/>
          <w:i/>
          <w:color w:val="000000"/>
          <w:lang w:val="en-US"/>
        </w:rPr>
        <w:t>Nachrichten</w:t>
      </w:r>
      <w:proofErr w:type="spellEnd"/>
      <w:r w:rsidRPr="00EB5301">
        <w:rPr>
          <w:rFonts w:cs="Times New Roman"/>
          <w:i/>
          <w:color w:val="000000"/>
          <w:lang w:val="en-US"/>
        </w:rPr>
        <w:t xml:space="preserve"> </w:t>
      </w:r>
      <w:proofErr w:type="spellStart"/>
      <w:r w:rsidRPr="00EB5301">
        <w:rPr>
          <w:rFonts w:cs="Times New Roman"/>
          <w:i/>
          <w:color w:val="000000"/>
          <w:lang w:val="en-US"/>
        </w:rPr>
        <w:t>zum</w:t>
      </w:r>
      <w:proofErr w:type="spellEnd"/>
      <w:r w:rsidRPr="00EB5301">
        <w:rPr>
          <w:rFonts w:cs="Times New Roman"/>
          <w:i/>
          <w:color w:val="000000"/>
          <w:lang w:val="en-US"/>
        </w:rPr>
        <w:t xml:space="preserve"> </w:t>
      </w:r>
      <w:proofErr w:type="spellStart"/>
      <w:r w:rsidRPr="00EB5301">
        <w:rPr>
          <w:rFonts w:cs="Times New Roman"/>
          <w:i/>
          <w:color w:val="000000"/>
          <w:lang w:val="en-US"/>
        </w:rPr>
        <w:t>Aufnehmen</w:t>
      </w:r>
      <w:proofErr w:type="spellEnd"/>
      <w:r w:rsidRPr="00EB5301">
        <w:rPr>
          <w:rFonts w:cs="Times New Roman"/>
          <w:i/>
          <w:color w:val="000000"/>
          <w:lang w:val="en-US"/>
        </w:rPr>
        <w:t xml:space="preserve"> </w:t>
      </w:r>
      <w:proofErr w:type="spellStart"/>
      <w:r w:rsidRPr="00EB5301">
        <w:rPr>
          <w:rFonts w:cs="Times New Roman"/>
          <w:i/>
          <w:color w:val="000000"/>
          <w:lang w:val="en-US"/>
        </w:rPr>
        <w:t>der</w:t>
      </w:r>
      <w:proofErr w:type="spellEnd"/>
      <w:r w:rsidRPr="00EB5301">
        <w:rPr>
          <w:rFonts w:cs="Times New Roman"/>
          <w:i/>
          <w:color w:val="000000"/>
          <w:lang w:val="en-US"/>
        </w:rPr>
        <w:t xml:space="preserve"> </w:t>
      </w:r>
      <w:proofErr w:type="spellStart"/>
      <w:r w:rsidRPr="00EB5301">
        <w:rPr>
          <w:rFonts w:cs="Times New Roman"/>
          <w:i/>
          <w:color w:val="000000"/>
          <w:lang w:val="en-US"/>
        </w:rPr>
        <w:t>Wissenschaften</w:t>
      </w:r>
      <w:proofErr w:type="spellEnd"/>
      <w:r w:rsidRPr="00EB5301">
        <w:rPr>
          <w:rFonts w:cs="Times New Roman"/>
          <w:i/>
          <w:color w:val="000000"/>
          <w:lang w:val="en-US"/>
        </w:rPr>
        <w:t xml:space="preserve"> und </w:t>
      </w:r>
      <w:proofErr w:type="spellStart"/>
      <w:r w:rsidRPr="00EB5301">
        <w:rPr>
          <w:rFonts w:cs="Times New Roman"/>
          <w:i/>
          <w:color w:val="000000"/>
          <w:lang w:val="en-US"/>
        </w:rPr>
        <w:t>Historie</w:t>
      </w:r>
      <w:proofErr w:type="spellEnd"/>
      <w:r w:rsidRPr="00EB5301">
        <w:rPr>
          <w:rFonts w:cs="Times New Roman"/>
          <w:i/>
          <w:color w:val="000000"/>
          <w:lang w:val="en-US"/>
        </w:rPr>
        <w:t xml:space="preserve"> </w:t>
      </w:r>
      <w:proofErr w:type="spellStart"/>
      <w:r w:rsidRPr="00EB5301">
        <w:rPr>
          <w:rFonts w:cs="Times New Roman"/>
          <w:i/>
          <w:color w:val="000000"/>
          <w:lang w:val="en-US"/>
        </w:rPr>
        <w:t>überhaupt</w:t>
      </w:r>
      <w:proofErr w:type="spellEnd"/>
      <w:r w:rsidRPr="00EB5301">
        <w:rPr>
          <w:rFonts w:cs="Times New Roman"/>
          <w:color w:val="000000"/>
          <w:lang w:val="en-US"/>
        </w:rPr>
        <w:t xml:space="preserve"> (1753, 461–2) </w:t>
      </w:r>
      <w:r w:rsidRPr="00EB5301">
        <w:rPr>
          <w:rFonts w:cs="Times New Roman"/>
          <w:lang w:val="en-US"/>
        </w:rPr>
        <w:t xml:space="preserve">on 27 July 1753 (not 27 August 1753 as is sometimes claimed; there was in fact no issue of the journal published on that date), and then in the Paris journal </w:t>
      </w:r>
      <w:r w:rsidRPr="00EB5301">
        <w:rPr>
          <w:rFonts w:cs="Times New Roman"/>
          <w:i/>
          <w:lang w:val="en-US"/>
        </w:rPr>
        <w:t xml:space="preserve">Suite de la Clef, </w:t>
      </w:r>
      <w:proofErr w:type="spellStart"/>
      <w:r w:rsidRPr="00EB5301">
        <w:rPr>
          <w:rFonts w:cs="Times New Roman"/>
          <w:i/>
          <w:lang w:val="en-US"/>
        </w:rPr>
        <w:t>ou</w:t>
      </w:r>
      <w:proofErr w:type="spellEnd"/>
      <w:r w:rsidRPr="00EB5301">
        <w:rPr>
          <w:rFonts w:cs="Times New Roman"/>
          <w:i/>
          <w:lang w:val="en-US"/>
        </w:rPr>
        <w:t xml:space="preserve"> Journal </w:t>
      </w:r>
      <w:proofErr w:type="spellStart"/>
      <w:r w:rsidRPr="00EB5301">
        <w:rPr>
          <w:rFonts w:cs="Times New Roman"/>
          <w:i/>
          <w:lang w:val="en-US"/>
        </w:rPr>
        <w:t>historique</w:t>
      </w:r>
      <w:proofErr w:type="spellEnd"/>
      <w:r w:rsidRPr="00EB5301">
        <w:rPr>
          <w:rFonts w:cs="Times New Roman"/>
          <w:i/>
          <w:lang w:val="en-US"/>
        </w:rPr>
        <w:t xml:space="preserve"> </w:t>
      </w:r>
      <w:proofErr w:type="spellStart"/>
      <w:r w:rsidRPr="00EB5301">
        <w:rPr>
          <w:rFonts w:cs="Times New Roman"/>
          <w:i/>
          <w:lang w:val="en-US"/>
        </w:rPr>
        <w:t>sur</w:t>
      </w:r>
      <w:proofErr w:type="spellEnd"/>
      <w:r w:rsidRPr="00EB5301">
        <w:rPr>
          <w:rFonts w:cs="Times New Roman"/>
          <w:i/>
          <w:lang w:val="en-US"/>
        </w:rPr>
        <w:t xml:space="preserve"> les </w:t>
      </w:r>
      <w:proofErr w:type="spellStart"/>
      <w:r w:rsidRPr="00EB5301">
        <w:rPr>
          <w:rFonts w:cs="Times New Roman"/>
          <w:i/>
          <w:lang w:val="en-US"/>
        </w:rPr>
        <w:t>matières</w:t>
      </w:r>
      <w:proofErr w:type="spellEnd"/>
      <w:r w:rsidRPr="00EB5301">
        <w:rPr>
          <w:rFonts w:cs="Times New Roman"/>
          <w:i/>
          <w:lang w:val="en-US"/>
        </w:rPr>
        <w:t xml:space="preserve"> du </w:t>
      </w:r>
      <w:proofErr w:type="spellStart"/>
      <w:r w:rsidRPr="00EB5301">
        <w:rPr>
          <w:rFonts w:cs="Times New Roman"/>
          <w:i/>
          <w:lang w:val="en-US"/>
        </w:rPr>
        <w:t>tems</w:t>
      </w:r>
      <w:proofErr w:type="spellEnd"/>
      <w:r w:rsidRPr="00EB5301">
        <w:rPr>
          <w:rFonts w:cs="Times New Roman"/>
          <w:lang w:val="en-US"/>
        </w:rPr>
        <w:t xml:space="preserve"> (1753, 149) in August 1753.</w:t>
      </w:r>
    </w:p>
  </w:footnote>
  <w:footnote w:id="3">
    <w:p w:rsidR="009A29E6" w:rsidRPr="00EB5301" w:rsidRDefault="009A29E6">
      <w:pPr>
        <w:pStyle w:val="FootnoteText"/>
        <w:rPr>
          <w:rFonts w:cs="Times New Roman"/>
          <w:lang w:val="en-US"/>
        </w:rPr>
      </w:pPr>
      <w:r w:rsidRPr="00EB5301">
        <w:rPr>
          <w:rStyle w:val="FootnoteReference"/>
          <w:rFonts w:cs="Times New Roman"/>
          <w:lang w:val="en-US"/>
        </w:rPr>
        <w:footnoteRef/>
      </w:r>
      <w:r w:rsidRPr="00EB5301">
        <w:rPr>
          <w:rFonts w:cs="Times New Roman"/>
          <w:lang w:val="en-US"/>
        </w:rPr>
        <w:t xml:space="preserve"> From the register for 14 May 1753 held by the </w:t>
      </w:r>
      <w:proofErr w:type="spellStart"/>
      <w:r w:rsidRPr="00EB5301">
        <w:rPr>
          <w:rFonts w:cs="Times New Roman"/>
          <w:lang w:val="en-US"/>
        </w:rPr>
        <w:t>Archiv</w:t>
      </w:r>
      <w:proofErr w:type="spellEnd"/>
      <w:r w:rsidRPr="00EB5301">
        <w:rPr>
          <w:rFonts w:cs="Times New Roman"/>
          <w:lang w:val="en-US"/>
        </w:rPr>
        <w:t xml:space="preserve"> </w:t>
      </w:r>
      <w:proofErr w:type="spellStart"/>
      <w:r w:rsidRPr="00EB5301">
        <w:rPr>
          <w:rFonts w:cs="Times New Roman"/>
          <w:lang w:val="en-US"/>
        </w:rPr>
        <w:t>der</w:t>
      </w:r>
      <w:proofErr w:type="spellEnd"/>
      <w:r w:rsidRPr="00EB5301">
        <w:rPr>
          <w:rFonts w:cs="Times New Roman"/>
          <w:lang w:val="en-US"/>
        </w:rPr>
        <w:t xml:space="preserve"> Berlin-</w:t>
      </w:r>
      <w:proofErr w:type="spellStart"/>
      <w:r w:rsidRPr="00EB5301">
        <w:rPr>
          <w:rFonts w:cs="Times New Roman"/>
          <w:lang w:val="en-US"/>
        </w:rPr>
        <w:t>Brandenburgischen</w:t>
      </w:r>
      <w:proofErr w:type="spellEnd"/>
      <w:r w:rsidRPr="00EB5301">
        <w:rPr>
          <w:rFonts w:cs="Times New Roman"/>
          <w:lang w:val="en-US"/>
        </w:rPr>
        <w:t xml:space="preserve"> </w:t>
      </w:r>
      <w:proofErr w:type="spellStart"/>
      <w:r w:rsidRPr="00EB5301">
        <w:rPr>
          <w:rFonts w:cs="Times New Roman"/>
          <w:lang w:val="en-US"/>
        </w:rPr>
        <w:t>Akademie</w:t>
      </w:r>
      <w:proofErr w:type="spellEnd"/>
      <w:r w:rsidRPr="00EB5301">
        <w:rPr>
          <w:rFonts w:cs="Times New Roman"/>
          <w:lang w:val="en-US"/>
        </w:rPr>
        <w:t xml:space="preserve"> </w:t>
      </w:r>
      <w:proofErr w:type="spellStart"/>
      <w:r w:rsidRPr="00EB5301">
        <w:rPr>
          <w:rFonts w:cs="Times New Roman"/>
          <w:lang w:val="en-US"/>
        </w:rPr>
        <w:t>der</w:t>
      </w:r>
      <w:proofErr w:type="spellEnd"/>
      <w:r w:rsidRPr="00EB5301">
        <w:rPr>
          <w:rFonts w:cs="Times New Roman"/>
          <w:lang w:val="en-US"/>
        </w:rPr>
        <w:t xml:space="preserve"> </w:t>
      </w:r>
      <w:proofErr w:type="spellStart"/>
      <w:r w:rsidRPr="00EB5301">
        <w:rPr>
          <w:rFonts w:cs="Times New Roman"/>
          <w:lang w:val="en-US"/>
        </w:rPr>
        <w:t>Wissenschaften</w:t>
      </w:r>
      <w:proofErr w:type="spellEnd"/>
      <w:r w:rsidRPr="00EB5301">
        <w:rPr>
          <w:rFonts w:cs="Times New Roman"/>
          <w:lang w:val="en-US"/>
        </w:rPr>
        <w:t xml:space="preserve"> under the </w:t>
      </w:r>
      <w:proofErr w:type="spellStart"/>
      <w:r w:rsidRPr="00EB5301">
        <w:rPr>
          <w:rFonts w:cs="Times New Roman"/>
          <w:lang w:val="en-US"/>
        </w:rPr>
        <w:t>shelfmark</w:t>
      </w:r>
      <w:proofErr w:type="spellEnd"/>
      <w:r w:rsidRPr="00EB5301">
        <w:rPr>
          <w:rFonts w:cs="Times New Roman"/>
          <w:lang w:val="en-US"/>
        </w:rPr>
        <w:t xml:space="preserve"> I IV 31/06, Bl. 46.</w:t>
      </w:r>
    </w:p>
  </w:footnote>
  <w:footnote w:id="4">
    <w:p w:rsidR="009A29E6" w:rsidRPr="00EB5301" w:rsidRDefault="009A29E6">
      <w:pPr>
        <w:pStyle w:val="FootnoteText"/>
        <w:rPr>
          <w:rFonts w:cs="Times New Roman"/>
          <w:lang w:val="en-US"/>
        </w:rPr>
      </w:pPr>
      <w:r w:rsidRPr="00EB5301">
        <w:rPr>
          <w:rStyle w:val="FootnoteReference"/>
          <w:rFonts w:cs="Times New Roman"/>
          <w:lang w:val="en-US"/>
        </w:rPr>
        <w:footnoteRef/>
      </w:r>
      <w:r w:rsidRPr="00EB5301">
        <w:rPr>
          <w:rFonts w:cs="Times New Roman"/>
          <w:lang w:val="en-US"/>
        </w:rPr>
        <w:t xml:space="preserve"> </w:t>
      </w:r>
      <w:r w:rsidRPr="00EB5301">
        <w:rPr>
          <w:rFonts w:cs="Times New Roman"/>
          <w:color w:val="000000"/>
          <w:lang w:val="en-US"/>
        </w:rPr>
        <w:t xml:space="preserve">See </w:t>
      </w:r>
      <w:proofErr w:type="spellStart"/>
      <w:r w:rsidRPr="00EB5301">
        <w:rPr>
          <w:rFonts w:cs="Times New Roman"/>
          <w:color w:val="000000"/>
          <w:lang w:val="en-US"/>
        </w:rPr>
        <w:t>Buschmann</w:t>
      </w:r>
      <w:proofErr w:type="spellEnd"/>
      <w:r w:rsidRPr="00EB5301">
        <w:rPr>
          <w:rFonts w:cs="Times New Roman"/>
          <w:color w:val="000000"/>
          <w:lang w:val="en-US"/>
        </w:rPr>
        <w:t xml:space="preserve"> 1989, 199n63. </w:t>
      </w:r>
      <w:r w:rsidRPr="00EB5301">
        <w:rPr>
          <w:rFonts w:cs="Times New Roman"/>
          <w:lang w:val="en-US"/>
        </w:rPr>
        <w:t xml:space="preserve">For an overview of these entries, see </w:t>
      </w:r>
      <w:proofErr w:type="spellStart"/>
      <w:r w:rsidRPr="00EB5301">
        <w:rPr>
          <w:rFonts w:cs="Times New Roman"/>
          <w:lang w:val="en-US"/>
        </w:rPr>
        <w:t>Hellwig</w:t>
      </w:r>
      <w:proofErr w:type="spellEnd"/>
      <w:r w:rsidRPr="00EB5301">
        <w:rPr>
          <w:rFonts w:cs="Times New Roman"/>
          <w:lang w:val="en-US"/>
        </w:rPr>
        <w:t xml:space="preserve"> 2008, 276</w:t>
      </w:r>
      <w:r w:rsidRPr="00EB5301">
        <w:rPr>
          <w:rFonts w:cs="Times New Roman"/>
          <w:color w:val="000000"/>
          <w:lang w:val="en-US"/>
        </w:rPr>
        <w:t>–</w:t>
      </w:r>
      <w:r w:rsidRPr="00EB5301">
        <w:rPr>
          <w:rFonts w:cs="Times New Roman"/>
          <w:lang w:val="en-US"/>
        </w:rPr>
        <w:t>97.</w:t>
      </w:r>
    </w:p>
  </w:footnote>
  <w:footnote w:id="5">
    <w:p w:rsidR="009A29E6" w:rsidRPr="00EB5301" w:rsidRDefault="009A29E6" w:rsidP="00A8704F">
      <w:pPr>
        <w:pStyle w:val="FootnoteText"/>
        <w:rPr>
          <w:rFonts w:cs="Times New Roman"/>
          <w:lang w:val="en-US"/>
        </w:rPr>
      </w:pPr>
      <w:r w:rsidRPr="00EB5301">
        <w:rPr>
          <w:rStyle w:val="FootnoteReference"/>
          <w:rFonts w:cs="Times New Roman"/>
          <w:lang w:val="en-US"/>
        </w:rPr>
        <w:footnoteRef/>
      </w:r>
      <w:r w:rsidRPr="00EB5301">
        <w:rPr>
          <w:rFonts w:cs="Times New Roman"/>
          <w:lang w:val="en-US"/>
        </w:rPr>
        <w:t xml:space="preserve"> See the register for 5 June 1755 held by the </w:t>
      </w:r>
      <w:proofErr w:type="spellStart"/>
      <w:r w:rsidRPr="00EB5301">
        <w:rPr>
          <w:rFonts w:cs="Times New Roman"/>
          <w:lang w:val="en-US"/>
        </w:rPr>
        <w:t>Archiv</w:t>
      </w:r>
      <w:proofErr w:type="spellEnd"/>
      <w:r w:rsidRPr="00EB5301">
        <w:rPr>
          <w:rFonts w:cs="Times New Roman"/>
          <w:lang w:val="en-US"/>
        </w:rPr>
        <w:t xml:space="preserve"> </w:t>
      </w:r>
      <w:proofErr w:type="spellStart"/>
      <w:r w:rsidRPr="00EB5301">
        <w:rPr>
          <w:rFonts w:cs="Times New Roman"/>
          <w:lang w:val="en-US"/>
        </w:rPr>
        <w:t>der</w:t>
      </w:r>
      <w:proofErr w:type="spellEnd"/>
      <w:r w:rsidRPr="00EB5301">
        <w:rPr>
          <w:rFonts w:cs="Times New Roman"/>
          <w:lang w:val="en-US"/>
        </w:rPr>
        <w:t xml:space="preserve"> Berlin-</w:t>
      </w:r>
      <w:proofErr w:type="spellStart"/>
      <w:r w:rsidRPr="00EB5301">
        <w:rPr>
          <w:rFonts w:cs="Times New Roman"/>
          <w:lang w:val="en-US"/>
        </w:rPr>
        <w:t>Brandenburgischen</w:t>
      </w:r>
      <w:proofErr w:type="spellEnd"/>
      <w:r w:rsidRPr="00EB5301">
        <w:rPr>
          <w:rFonts w:cs="Times New Roman"/>
          <w:lang w:val="en-US"/>
        </w:rPr>
        <w:t xml:space="preserve"> </w:t>
      </w:r>
      <w:proofErr w:type="spellStart"/>
      <w:r w:rsidRPr="00EB5301">
        <w:rPr>
          <w:rFonts w:cs="Times New Roman"/>
          <w:lang w:val="en-US"/>
        </w:rPr>
        <w:t>Akademie</w:t>
      </w:r>
      <w:proofErr w:type="spellEnd"/>
      <w:r w:rsidRPr="00EB5301">
        <w:rPr>
          <w:rFonts w:cs="Times New Roman"/>
          <w:lang w:val="en-US"/>
        </w:rPr>
        <w:t xml:space="preserve"> </w:t>
      </w:r>
      <w:proofErr w:type="spellStart"/>
      <w:r w:rsidRPr="00EB5301">
        <w:rPr>
          <w:rFonts w:cs="Times New Roman"/>
          <w:lang w:val="en-US"/>
        </w:rPr>
        <w:t>der</w:t>
      </w:r>
      <w:proofErr w:type="spellEnd"/>
      <w:r w:rsidRPr="00EB5301">
        <w:rPr>
          <w:rFonts w:cs="Times New Roman"/>
          <w:lang w:val="en-US"/>
        </w:rPr>
        <w:t xml:space="preserve"> </w:t>
      </w:r>
      <w:proofErr w:type="spellStart"/>
      <w:r w:rsidRPr="00EB5301">
        <w:rPr>
          <w:rFonts w:cs="Times New Roman"/>
          <w:lang w:val="en-US"/>
        </w:rPr>
        <w:t>Wissenschaften</w:t>
      </w:r>
      <w:proofErr w:type="spellEnd"/>
      <w:r w:rsidRPr="00EB5301">
        <w:rPr>
          <w:rFonts w:cs="Times New Roman"/>
          <w:lang w:val="en-US"/>
        </w:rPr>
        <w:t xml:space="preserve"> under the </w:t>
      </w:r>
      <w:proofErr w:type="spellStart"/>
      <w:r w:rsidRPr="00EB5301">
        <w:rPr>
          <w:rFonts w:cs="Times New Roman"/>
          <w:lang w:val="en-US"/>
        </w:rPr>
        <w:t>shelfmark</w:t>
      </w:r>
      <w:proofErr w:type="spellEnd"/>
      <w:r w:rsidRPr="00EB5301">
        <w:rPr>
          <w:rFonts w:cs="Times New Roman"/>
          <w:lang w:val="en-US"/>
        </w:rPr>
        <w:t xml:space="preserve"> I IV 31/08, Bl. 35: </w:t>
      </w:r>
      <w:r>
        <w:rPr>
          <w:rFonts w:cs="Times New Roman"/>
          <w:lang w:val="en-US"/>
        </w:rPr>
        <w:t>“</w:t>
      </w:r>
      <w:r w:rsidRPr="00EB5301">
        <w:rPr>
          <w:rFonts w:cs="Times New Roman"/>
          <w:lang w:val="en-US"/>
        </w:rPr>
        <w:t xml:space="preserve">The perpetual secretary opened the session by declaring that the piece which had won the prize proposed for this year by the Class of Speculative Philosophy was No. 7... Whereupon, having opened the sealed letter, the name of Mr. Adolf </w:t>
      </w:r>
      <w:proofErr w:type="spellStart"/>
      <w:r w:rsidRPr="00EB5301">
        <w:rPr>
          <w:rFonts w:cs="Times New Roman"/>
          <w:lang w:val="en-US"/>
        </w:rPr>
        <w:t>Freidrich</w:t>
      </w:r>
      <w:proofErr w:type="spellEnd"/>
      <w:r w:rsidRPr="00EB5301">
        <w:rPr>
          <w:rFonts w:cs="Times New Roman"/>
          <w:lang w:val="en-US"/>
        </w:rPr>
        <w:t xml:space="preserve"> </w:t>
      </w:r>
      <w:proofErr w:type="spellStart"/>
      <w:r w:rsidRPr="00EB5301">
        <w:rPr>
          <w:rFonts w:cs="Times New Roman"/>
          <w:lang w:val="en-US"/>
        </w:rPr>
        <w:t>Reinhard</w:t>
      </w:r>
      <w:proofErr w:type="spellEnd"/>
      <w:r w:rsidRPr="00EB5301">
        <w:rPr>
          <w:rFonts w:cs="Times New Roman"/>
          <w:lang w:val="en-US"/>
        </w:rPr>
        <w:t xml:space="preserve"> was found therein</w:t>
      </w:r>
      <w:r>
        <w:rPr>
          <w:rFonts w:cs="Times New Roman"/>
          <w:lang w:val="en-US"/>
        </w:rPr>
        <w:t>.”</w:t>
      </w:r>
    </w:p>
  </w:footnote>
  <w:footnote w:id="6">
    <w:p w:rsidR="009A29E6" w:rsidRPr="00EB5301" w:rsidRDefault="009A29E6">
      <w:pPr>
        <w:pStyle w:val="FootnoteText"/>
        <w:rPr>
          <w:rFonts w:cs="Times New Roman"/>
        </w:rPr>
      </w:pPr>
      <w:r w:rsidRPr="00EB5301">
        <w:rPr>
          <w:rStyle w:val="FootnoteReference"/>
          <w:rFonts w:cs="Times New Roman"/>
        </w:rPr>
        <w:footnoteRef/>
      </w:r>
      <w:r w:rsidRPr="00EB5301">
        <w:rPr>
          <w:rFonts w:cs="Times New Roman"/>
        </w:rPr>
        <w:t xml:space="preserve"> </w:t>
      </w:r>
      <w:r w:rsidRPr="00EB5301">
        <w:rPr>
          <w:rFonts w:cs="Times New Roman"/>
          <w:lang w:val="en-US"/>
        </w:rPr>
        <w:t xml:space="preserve">See </w:t>
      </w:r>
      <w:proofErr w:type="spellStart"/>
      <w:r w:rsidRPr="00EB5301">
        <w:rPr>
          <w:rFonts w:cs="Times New Roman"/>
          <w:lang w:val="en-US"/>
        </w:rPr>
        <w:t>Hirzel</w:t>
      </w:r>
      <w:proofErr w:type="spellEnd"/>
      <w:r w:rsidRPr="00EB5301">
        <w:rPr>
          <w:rFonts w:cs="Times New Roman"/>
          <w:lang w:val="en-US"/>
        </w:rPr>
        <w:t xml:space="preserve"> 1891, 110.</w:t>
      </w:r>
    </w:p>
  </w:footnote>
  <w:footnote w:id="7">
    <w:p w:rsidR="009A29E6" w:rsidRPr="00EB5301" w:rsidRDefault="009A29E6">
      <w:pPr>
        <w:pStyle w:val="FootnoteText"/>
        <w:rPr>
          <w:rFonts w:cs="Times New Roman"/>
          <w:lang w:val="en-US"/>
        </w:rPr>
      </w:pPr>
      <w:r w:rsidRPr="00EB5301">
        <w:rPr>
          <w:rStyle w:val="FootnoteReference"/>
          <w:rFonts w:cs="Times New Roman"/>
          <w:lang w:val="en-US"/>
        </w:rPr>
        <w:footnoteRef/>
      </w:r>
      <w:r w:rsidRPr="00EB5301">
        <w:rPr>
          <w:rFonts w:cs="Times New Roman"/>
          <w:lang w:val="en-US"/>
        </w:rPr>
        <w:t xml:space="preserve"> See the register for 5 June 1755 held by the </w:t>
      </w:r>
      <w:proofErr w:type="spellStart"/>
      <w:r w:rsidRPr="00EB5301">
        <w:rPr>
          <w:rFonts w:cs="Times New Roman"/>
          <w:lang w:val="en-US"/>
        </w:rPr>
        <w:t>Archiv</w:t>
      </w:r>
      <w:proofErr w:type="spellEnd"/>
      <w:r w:rsidRPr="00EB5301">
        <w:rPr>
          <w:rFonts w:cs="Times New Roman"/>
          <w:lang w:val="en-US"/>
        </w:rPr>
        <w:t xml:space="preserve"> </w:t>
      </w:r>
      <w:proofErr w:type="spellStart"/>
      <w:r w:rsidRPr="00EB5301">
        <w:rPr>
          <w:rFonts w:cs="Times New Roman"/>
          <w:lang w:val="en-US"/>
        </w:rPr>
        <w:t>der</w:t>
      </w:r>
      <w:proofErr w:type="spellEnd"/>
      <w:r w:rsidRPr="00EB5301">
        <w:rPr>
          <w:rFonts w:cs="Times New Roman"/>
          <w:lang w:val="en-US"/>
        </w:rPr>
        <w:t xml:space="preserve"> Berlin-</w:t>
      </w:r>
      <w:proofErr w:type="spellStart"/>
      <w:r w:rsidRPr="00EB5301">
        <w:rPr>
          <w:rFonts w:cs="Times New Roman"/>
          <w:lang w:val="en-US"/>
        </w:rPr>
        <w:t>Brandenburgischen</w:t>
      </w:r>
      <w:proofErr w:type="spellEnd"/>
      <w:r w:rsidRPr="00EB5301">
        <w:rPr>
          <w:rFonts w:cs="Times New Roman"/>
          <w:lang w:val="en-US"/>
        </w:rPr>
        <w:t xml:space="preserve"> </w:t>
      </w:r>
      <w:proofErr w:type="spellStart"/>
      <w:r w:rsidRPr="00EB5301">
        <w:rPr>
          <w:rFonts w:cs="Times New Roman"/>
          <w:lang w:val="en-US"/>
        </w:rPr>
        <w:t>Akademie</w:t>
      </w:r>
      <w:proofErr w:type="spellEnd"/>
      <w:r w:rsidRPr="00EB5301">
        <w:rPr>
          <w:rFonts w:cs="Times New Roman"/>
          <w:lang w:val="en-US"/>
        </w:rPr>
        <w:t xml:space="preserve"> </w:t>
      </w:r>
      <w:proofErr w:type="spellStart"/>
      <w:r w:rsidRPr="00EB5301">
        <w:rPr>
          <w:rFonts w:cs="Times New Roman"/>
          <w:lang w:val="en-US"/>
        </w:rPr>
        <w:t>der</w:t>
      </w:r>
      <w:proofErr w:type="spellEnd"/>
      <w:r w:rsidRPr="00EB5301">
        <w:rPr>
          <w:rFonts w:cs="Times New Roman"/>
          <w:lang w:val="en-US"/>
        </w:rPr>
        <w:t xml:space="preserve"> </w:t>
      </w:r>
      <w:proofErr w:type="spellStart"/>
      <w:r w:rsidRPr="00EB5301">
        <w:rPr>
          <w:rFonts w:cs="Times New Roman"/>
          <w:lang w:val="en-US"/>
        </w:rPr>
        <w:t>Wissenschaften</w:t>
      </w:r>
      <w:proofErr w:type="spellEnd"/>
      <w:r w:rsidRPr="00EB5301">
        <w:rPr>
          <w:rFonts w:cs="Times New Roman"/>
          <w:lang w:val="en-US"/>
        </w:rPr>
        <w:t xml:space="preserve"> under the </w:t>
      </w:r>
      <w:proofErr w:type="spellStart"/>
      <w:r w:rsidRPr="00EB5301">
        <w:rPr>
          <w:rFonts w:cs="Times New Roman"/>
          <w:lang w:val="en-US"/>
        </w:rPr>
        <w:t>shelfmark</w:t>
      </w:r>
      <w:proofErr w:type="spellEnd"/>
      <w:r w:rsidRPr="00EB5301">
        <w:rPr>
          <w:rFonts w:cs="Times New Roman"/>
          <w:lang w:val="en-US"/>
        </w:rPr>
        <w:t xml:space="preserve"> I IV 31/08, Bl. 35.</w:t>
      </w:r>
    </w:p>
  </w:footnote>
  <w:footnote w:id="8">
    <w:p w:rsidR="009A29E6" w:rsidRPr="00834824" w:rsidRDefault="009A29E6">
      <w:pPr>
        <w:pStyle w:val="FootnoteText"/>
        <w:rPr>
          <w:rFonts w:cs="Times New Roman"/>
          <w:lang w:val="de-DE"/>
        </w:rPr>
      </w:pPr>
      <w:r w:rsidRPr="00EB5301">
        <w:rPr>
          <w:rStyle w:val="FootnoteReference"/>
          <w:rFonts w:cs="Times New Roman"/>
          <w:lang w:val="en-US"/>
        </w:rPr>
        <w:footnoteRef/>
      </w:r>
      <w:r w:rsidRPr="00834824">
        <w:rPr>
          <w:rFonts w:cs="Times New Roman"/>
          <w:lang w:val="de-DE"/>
        </w:rPr>
        <w:t xml:space="preserve"> </w:t>
      </w:r>
      <w:r w:rsidRPr="00834824">
        <w:rPr>
          <w:rFonts w:cs="Times New Roman"/>
          <w:lang w:val="de-DE"/>
        </w:rPr>
        <w:t>Probably Johann Georg Ritter von Zimmermann (1728</w:t>
      </w:r>
      <w:r w:rsidRPr="00834824">
        <w:rPr>
          <w:rFonts w:cs="Times New Roman"/>
          <w:color w:val="000000"/>
          <w:lang w:val="de-DE"/>
        </w:rPr>
        <w:t>–</w:t>
      </w:r>
      <w:r w:rsidRPr="00834824">
        <w:rPr>
          <w:rFonts w:cs="Times New Roman"/>
          <w:lang w:val="de-DE"/>
        </w:rPr>
        <w:t>1795).</w:t>
      </w:r>
    </w:p>
  </w:footnote>
  <w:footnote w:id="9">
    <w:p w:rsidR="009A29E6" w:rsidRPr="00EB5301" w:rsidRDefault="009A29E6">
      <w:pPr>
        <w:pStyle w:val="FootnoteText"/>
        <w:rPr>
          <w:rFonts w:cs="Times New Roman"/>
          <w:lang w:val="en-US"/>
        </w:rPr>
      </w:pPr>
      <w:r w:rsidRPr="00EB5301">
        <w:rPr>
          <w:rStyle w:val="FootnoteReference"/>
          <w:rFonts w:cs="Times New Roman"/>
          <w:lang w:val="en-US"/>
        </w:rPr>
        <w:footnoteRef/>
      </w:r>
      <w:r w:rsidRPr="00EB5301">
        <w:rPr>
          <w:rFonts w:cs="Times New Roman"/>
          <w:lang w:val="en-US"/>
        </w:rPr>
        <w:t xml:space="preserve"> As reported in </w:t>
      </w:r>
      <w:proofErr w:type="spellStart"/>
      <w:r w:rsidRPr="00EB5301">
        <w:rPr>
          <w:rFonts w:cs="Times New Roman"/>
          <w:lang w:val="en-US"/>
        </w:rPr>
        <w:t>Hirzel</w:t>
      </w:r>
      <w:proofErr w:type="spellEnd"/>
      <w:r w:rsidRPr="00EB5301">
        <w:rPr>
          <w:rFonts w:cs="Times New Roman"/>
          <w:lang w:val="en-US"/>
        </w:rPr>
        <w:t xml:space="preserve"> 1891, 115. It is possible that </w:t>
      </w:r>
      <w:proofErr w:type="spellStart"/>
      <w:r w:rsidRPr="00EB5301">
        <w:rPr>
          <w:rFonts w:cs="Times New Roman"/>
          <w:lang w:val="en-US"/>
        </w:rPr>
        <w:t>Maupertuis</w:t>
      </w:r>
      <w:proofErr w:type="spellEnd"/>
      <w:r w:rsidRPr="00EB5301">
        <w:rPr>
          <w:rFonts w:cs="Times New Roman"/>
          <w:lang w:val="en-US"/>
        </w:rPr>
        <w:t xml:space="preserve"> was not even in Berlin at the time the Academy members were reading, weighing, and voting on the submissions: according to the Academy’s records, the first meeting he attended in 1755 was that of 5 June, the day </w:t>
      </w:r>
      <w:proofErr w:type="spellStart"/>
      <w:r w:rsidRPr="00EB5301">
        <w:rPr>
          <w:rFonts w:cs="Times New Roman"/>
          <w:lang w:val="en-US"/>
        </w:rPr>
        <w:t>Reinhard</w:t>
      </w:r>
      <w:proofErr w:type="spellEnd"/>
      <w:r w:rsidRPr="00EB5301">
        <w:rPr>
          <w:rFonts w:cs="Times New Roman"/>
          <w:lang w:val="en-US"/>
        </w:rPr>
        <w:t xml:space="preserve"> was crowned winner of the essay contest.</w:t>
      </w:r>
    </w:p>
  </w:footnote>
  <w:footnote w:id="10">
    <w:p w:rsidR="009A29E6" w:rsidRPr="00EB5301" w:rsidRDefault="009A29E6">
      <w:pPr>
        <w:pStyle w:val="FootnoteText"/>
        <w:rPr>
          <w:rFonts w:cs="Times New Roman"/>
          <w:lang w:val="en-US"/>
        </w:rPr>
      </w:pPr>
      <w:r w:rsidRPr="00EB5301">
        <w:rPr>
          <w:rStyle w:val="FootnoteReference"/>
          <w:rFonts w:cs="Times New Roman"/>
          <w:lang w:val="en-US"/>
        </w:rPr>
        <w:footnoteRef/>
      </w:r>
      <w:r w:rsidRPr="00EB5301">
        <w:rPr>
          <w:rFonts w:cs="Times New Roman"/>
          <w:lang w:val="en-US"/>
        </w:rPr>
        <w:t xml:space="preserve"> </w:t>
      </w:r>
      <w:proofErr w:type="spellStart"/>
      <w:r w:rsidRPr="00EB5301">
        <w:rPr>
          <w:rFonts w:cs="Times New Roman"/>
          <w:lang w:val="en-US"/>
        </w:rPr>
        <w:t>Prémontval’s</w:t>
      </w:r>
      <w:proofErr w:type="spellEnd"/>
      <w:r w:rsidRPr="00EB5301">
        <w:rPr>
          <w:rFonts w:cs="Times New Roman"/>
          <w:lang w:val="en-US"/>
        </w:rPr>
        <w:t xml:space="preserve"> inability to read German meant that he could have read fewer than half of the eighteen entries, of which eleven were in German, four in French, and three in Latin (see </w:t>
      </w:r>
      <w:proofErr w:type="spellStart"/>
      <w:r w:rsidRPr="00EB5301">
        <w:rPr>
          <w:rFonts w:cs="Times New Roman"/>
          <w:color w:val="000000"/>
          <w:lang w:val="en-US"/>
        </w:rPr>
        <w:t>Buschmann</w:t>
      </w:r>
      <w:proofErr w:type="spellEnd"/>
      <w:r w:rsidRPr="00EB5301">
        <w:rPr>
          <w:rFonts w:cs="Times New Roman"/>
          <w:color w:val="000000"/>
          <w:lang w:val="en-US"/>
        </w:rPr>
        <w:t xml:space="preserve"> 1989, 199n63)</w:t>
      </w:r>
      <w:r w:rsidRPr="00EB5301">
        <w:rPr>
          <w:rFonts w:cs="Times New Roman"/>
          <w:lang w:val="en-US"/>
        </w:rPr>
        <w:t>.</w:t>
      </w:r>
    </w:p>
  </w:footnote>
  <w:footnote w:id="11">
    <w:p w:rsidR="009A29E6" w:rsidRPr="00EB5301" w:rsidRDefault="009A29E6" w:rsidP="000A79EE">
      <w:pPr>
        <w:pStyle w:val="FootnoteText"/>
        <w:rPr>
          <w:rFonts w:cs="Times New Roman"/>
          <w:lang w:val="en-US"/>
        </w:rPr>
      </w:pPr>
      <w:r w:rsidRPr="00EB5301">
        <w:rPr>
          <w:rStyle w:val="FootnoteReference"/>
          <w:rFonts w:cs="Times New Roman"/>
          <w:lang w:val="en-US"/>
        </w:rPr>
        <w:footnoteRef/>
      </w:r>
      <w:r w:rsidRPr="00EB5301">
        <w:rPr>
          <w:rFonts w:cs="Times New Roman"/>
          <w:lang w:val="en-US"/>
        </w:rPr>
        <w:t xml:space="preserve"> In a separate text, addressed to </w:t>
      </w:r>
      <w:r w:rsidRPr="00EB5301">
        <w:rPr>
          <w:rFonts w:eastAsia="Times New Roman" w:cs="Times New Roman"/>
          <w:lang w:val="en-US" w:eastAsia="en-GB"/>
        </w:rPr>
        <w:t xml:space="preserve">Johann </w:t>
      </w:r>
      <w:proofErr w:type="spellStart"/>
      <w:r w:rsidRPr="00EB5301">
        <w:rPr>
          <w:rFonts w:eastAsia="Times New Roman" w:cs="Times New Roman"/>
          <w:lang w:val="en-US" w:eastAsia="en-GB"/>
        </w:rPr>
        <w:t>Christoph</w:t>
      </w:r>
      <w:proofErr w:type="spellEnd"/>
      <w:r w:rsidRPr="00EB5301">
        <w:rPr>
          <w:rFonts w:eastAsia="Times New Roman" w:cs="Times New Roman"/>
          <w:lang w:val="en-US" w:eastAsia="en-GB"/>
        </w:rPr>
        <w:t xml:space="preserve"> </w:t>
      </w:r>
      <w:proofErr w:type="spellStart"/>
      <w:r w:rsidRPr="00EB5301">
        <w:rPr>
          <w:rFonts w:eastAsia="Times New Roman" w:cs="Times New Roman"/>
          <w:lang w:val="en-US" w:eastAsia="en-GB"/>
        </w:rPr>
        <w:t>Gottsched</w:t>
      </w:r>
      <w:proofErr w:type="spellEnd"/>
      <w:r w:rsidRPr="00EB5301">
        <w:rPr>
          <w:rFonts w:eastAsia="Times New Roman" w:cs="Times New Roman"/>
          <w:lang w:val="en-US" w:eastAsia="en-GB"/>
        </w:rPr>
        <w:t xml:space="preserve"> (1700</w:t>
      </w:r>
      <w:r w:rsidRPr="00EB5301">
        <w:rPr>
          <w:rFonts w:cs="Times New Roman"/>
          <w:color w:val="000000"/>
          <w:lang w:val="en-US"/>
        </w:rPr>
        <w:t>–</w:t>
      </w:r>
      <w:r w:rsidRPr="00EB5301">
        <w:rPr>
          <w:rFonts w:eastAsia="Times New Roman" w:cs="Times New Roman"/>
          <w:lang w:val="en-US" w:eastAsia="en-GB"/>
        </w:rPr>
        <w:t>1766)</w:t>
      </w:r>
      <w:r w:rsidRPr="00EB5301">
        <w:rPr>
          <w:rFonts w:cs="Times New Roman"/>
          <w:lang w:val="en-US"/>
        </w:rPr>
        <w:t xml:space="preserve">, </w:t>
      </w:r>
      <w:proofErr w:type="spellStart"/>
      <w:r w:rsidRPr="00EB5301">
        <w:rPr>
          <w:rFonts w:cs="Times New Roman"/>
          <w:lang w:val="en-US"/>
        </w:rPr>
        <w:t>Prémontval</w:t>
      </w:r>
      <w:proofErr w:type="spellEnd"/>
      <w:r w:rsidRPr="00EB5301">
        <w:rPr>
          <w:rFonts w:cs="Times New Roman"/>
          <w:lang w:val="en-US"/>
        </w:rPr>
        <w:t xml:space="preserve"> wrote: </w:t>
      </w:r>
      <w:r>
        <w:rPr>
          <w:rFonts w:cs="Times New Roman"/>
          <w:lang w:val="en-US"/>
        </w:rPr>
        <w:t>“</w:t>
      </w:r>
      <w:r w:rsidRPr="00EB5301">
        <w:rPr>
          <w:rFonts w:cs="Times New Roman"/>
          <w:lang w:val="en-US"/>
        </w:rPr>
        <w:t>Nothing has been more straightforward and more free from intrigue and bickering than the affair of the prize of 1755</w:t>
      </w:r>
      <w:r>
        <w:rPr>
          <w:rFonts w:cs="Times New Roman"/>
          <w:lang w:val="en-US"/>
        </w:rPr>
        <w:t>” (</w:t>
      </w:r>
      <w:proofErr w:type="spellStart"/>
      <w:r>
        <w:rPr>
          <w:rFonts w:cs="Times New Roman"/>
          <w:lang w:val="en-US"/>
        </w:rPr>
        <w:t>Prémontval</w:t>
      </w:r>
      <w:proofErr w:type="spellEnd"/>
      <w:r>
        <w:rPr>
          <w:rFonts w:cs="Times New Roman"/>
          <w:lang w:val="en-US"/>
        </w:rPr>
        <w:t xml:space="preserve"> </w:t>
      </w:r>
      <w:r w:rsidRPr="00EB5301">
        <w:rPr>
          <w:rFonts w:cs="Times New Roman"/>
          <w:lang w:val="en-US"/>
        </w:rPr>
        <w:t>1757, II: 137</w:t>
      </w:r>
      <w:r>
        <w:rPr>
          <w:rFonts w:cs="Times New Roman"/>
          <w:lang w:val="en-US"/>
        </w:rPr>
        <w:t>).</w:t>
      </w:r>
      <w:r w:rsidRPr="00EB5301">
        <w:rPr>
          <w:rFonts w:cs="Times New Roman"/>
          <w:lang w:val="en-US"/>
        </w:rPr>
        <w:t xml:space="preserve"> While it is tempting to take this as a reference to the voting, this should be resisted, as </w:t>
      </w:r>
      <w:proofErr w:type="spellStart"/>
      <w:r w:rsidRPr="00EB5301">
        <w:rPr>
          <w:rFonts w:cs="Times New Roman"/>
          <w:lang w:val="en-US"/>
        </w:rPr>
        <w:t>Gottsched</w:t>
      </w:r>
      <w:proofErr w:type="spellEnd"/>
      <w:r w:rsidRPr="00EB5301">
        <w:rPr>
          <w:rFonts w:cs="Times New Roman"/>
          <w:lang w:val="en-US"/>
        </w:rPr>
        <w:t xml:space="preserve"> had raised no concerns about that. He had, however, complained about the prize essay question itself when it was announced in 1753. Indeed, upon learning of the topic, </w:t>
      </w:r>
      <w:proofErr w:type="spellStart"/>
      <w:r w:rsidRPr="00EB5301">
        <w:rPr>
          <w:rFonts w:eastAsia="Times New Roman" w:cs="Times New Roman"/>
          <w:lang w:val="en-US" w:eastAsia="en-GB"/>
        </w:rPr>
        <w:t>Gottsched</w:t>
      </w:r>
      <w:proofErr w:type="spellEnd"/>
      <w:r w:rsidRPr="00EB5301">
        <w:rPr>
          <w:rFonts w:eastAsia="Times New Roman" w:cs="Times New Roman"/>
          <w:lang w:val="en-US" w:eastAsia="en-GB"/>
        </w:rPr>
        <w:t xml:space="preserve"> </w:t>
      </w:r>
      <w:r w:rsidRPr="00EB5301">
        <w:rPr>
          <w:rFonts w:cs="Times New Roman"/>
          <w:color w:val="000000"/>
          <w:lang w:val="en-US"/>
        </w:rPr>
        <w:t>(</w:t>
      </w:r>
      <w:proofErr w:type="spellStart"/>
      <w:r>
        <w:rPr>
          <w:rFonts w:cs="Times New Roman"/>
          <w:color w:val="000000"/>
          <w:lang w:val="en-US"/>
        </w:rPr>
        <w:t>Gottsched</w:t>
      </w:r>
      <w:proofErr w:type="spellEnd"/>
      <w:r>
        <w:rPr>
          <w:rFonts w:cs="Times New Roman"/>
          <w:color w:val="000000"/>
          <w:lang w:val="en-US"/>
        </w:rPr>
        <w:t xml:space="preserve"> </w:t>
      </w:r>
      <w:r w:rsidRPr="00EB5301">
        <w:rPr>
          <w:rFonts w:cs="Times New Roman"/>
          <w:color w:val="000000"/>
          <w:lang w:val="en-US"/>
        </w:rPr>
        <w:t xml:space="preserve">1753) published a short tract against what he perceived to be the negative and trivializing tone of the Academy’s question, his concern even extending to the use of the term ‘optimism’, which he correctly noted had been invented as a pejorative term (though he mistakenly thought it had been invented by Jean Pierre de </w:t>
      </w:r>
      <w:proofErr w:type="spellStart"/>
      <w:r w:rsidRPr="00EB5301">
        <w:rPr>
          <w:rFonts w:cs="Times New Roman"/>
          <w:color w:val="000000"/>
          <w:lang w:val="en-US"/>
        </w:rPr>
        <w:t>Crousaz</w:t>
      </w:r>
      <w:proofErr w:type="spellEnd"/>
      <w:r w:rsidRPr="00EB5301">
        <w:rPr>
          <w:rFonts w:cs="Times New Roman"/>
          <w:color w:val="000000"/>
          <w:lang w:val="en-US"/>
        </w:rPr>
        <w:t xml:space="preserve">, whereas it had in fact been coined by Louis Bertrand Castel in a review of Leibniz’s </w:t>
      </w:r>
      <w:r w:rsidRPr="00EB5301">
        <w:rPr>
          <w:rFonts w:cs="Times New Roman"/>
          <w:i/>
          <w:color w:val="000000"/>
          <w:lang w:val="en-US"/>
        </w:rPr>
        <w:t>Theodicy</w:t>
      </w:r>
      <w:r w:rsidRPr="00EB5301">
        <w:rPr>
          <w:rFonts w:cs="Times New Roman"/>
          <w:color w:val="000000"/>
          <w:lang w:val="en-US"/>
        </w:rPr>
        <w:t xml:space="preserve">; see Castel 1737, 207). </w:t>
      </w:r>
      <w:proofErr w:type="spellStart"/>
      <w:r w:rsidRPr="00EB5301">
        <w:rPr>
          <w:rFonts w:cs="Times New Roman"/>
          <w:color w:val="000000"/>
          <w:lang w:val="en-US"/>
        </w:rPr>
        <w:t>Gottsched</w:t>
      </w:r>
      <w:proofErr w:type="spellEnd"/>
      <w:r w:rsidRPr="00EB5301">
        <w:rPr>
          <w:rFonts w:cs="Times New Roman"/>
          <w:color w:val="000000"/>
          <w:lang w:val="en-US"/>
        </w:rPr>
        <w:t xml:space="preserve"> was not the only one to complain about the choice of question for 1755; </w:t>
      </w:r>
      <w:r w:rsidRPr="00EB5301">
        <w:rPr>
          <w:rFonts w:cs="Times New Roman"/>
          <w:lang w:val="en-US"/>
        </w:rPr>
        <w:t>another attack cam</w:t>
      </w:r>
      <w:r>
        <w:rPr>
          <w:rFonts w:cs="Times New Roman"/>
          <w:lang w:val="en-US"/>
        </w:rPr>
        <w:t>e from Lessing and Mendelssohn</w:t>
      </w:r>
      <w:r w:rsidRPr="00EB5301">
        <w:rPr>
          <w:rFonts w:cs="Times New Roman"/>
          <w:lang w:val="en-US"/>
        </w:rPr>
        <w:t>, who ridiculed the juxtaposition of Pope and Leibniz in the Academy’s question, noting that the aims and approaches of the poet and philosopher were too different to warrant the sort of comparison the Academy proposed</w:t>
      </w:r>
      <w:r>
        <w:rPr>
          <w:rFonts w:cs="Times New Roman"/>
          <w:lang w:val="en-US"/>
        </w:rPr>
        <w:t xml:space="preserve"> (</w:t>
      </w:r>
      <w:r w:rsidR="00311113">
        <w:rPr>
          <w:rFonts w:cs="Times New Roman"/>
          <w:lang w:val="en-US"/>
        </w:rPr>
        <w:t xml:space="preserve">see </w:t>
      </w:r>
      <w:r>
        <w:rPr>
          <w:rFonts w:cs="Times New Roman"/>
          <w:lang w:val="en-US"/>
        </w:rPr>
        <w:t xml:space="preserve">Lessing and Mendelssohn </w:t>
      </w:r>
      <w:r w:rsidRPr="00EB5301">
        <w:rPr>
          <w:rFonts w:cs="Times New Roman"/>
          <w:lang w:val="en-US"/>
        </w:rPr>
        <w:t>1755</w:t>
      </w:r>
      <w:r>
        <w:rPr>
          <w:rFonts w:cs="Times New Roman"/>
          <w:lang w:val="en-US"/>
        </w:rPr>
        <w:t>)</w:t>
      </w:r>
      <w:r w:rsidRPr="00EB5301">
        <w:rPr>
          <w:rFonts w:cs="Times New Roman"/>
          <w:lang w:val="en-US"/>
        </w:rPr>
        <w:t xml:space="preserve">. </w:t>
      </w:r>
      <w:proofErr w:type="spellStart"/>
      <w:r w:rsidRPr="00EB5301">
        <w:rPr>
          <w:rFonts w:cs="Times New Roman"/>
          <w:lang w:val="en-US"/>
        </w:rPr>
        <w:t>Prémontval</w:t>
      </w:r>
      <w:proofErr w:type="spellEnd"/>
      <w:r w:rsidRPr="00EB5301">
        <w:rPr>
          <w:rFonts w:cs="Times New Roman"/>
          <w:lang w:val="en-US"/>
        </w:rPr>
        <w:t xml:space="preserve"> later defended the Academy’s prize essay question, even stating that he had voted for it: </w:t>
      </w:r>
      <w:r>
        <w:rPr>
          <w:rFonts w:cs="Times New Roman"/>
          <w:lang w:val="en-US"/>
        </w:rPr>
        <w:t>“</w:t>
      </w:r>
      <w:r w:rsidRPr="00EB5301">
        <w:rPr>
          <w:rFonts w:cs="Times New Roman"/>
          <w:lang w:val="en-US"/>
        </w:rPr>
        <w:t>Certainly, although critiques of it [the question] have been made, the question is fine and very well presented. I took pleasure in contributing my voice to the preference it obtained</w:t>
      </w:r>
      <w:r>
        <w:rPr>
          <w:rFonts w:cs="Times New Roman"/>
          <w:lang w:val="en-US"/>
        </w:rPr>
        <w:t>” (</w:t>
      </w:r>
      <w:proofErr w:type="spellStart"/>
      <w:r>
        <w:rPr>
          <w:rFonts w:cs="Times New Roman"/>
          <w:lang w:val="en-US"/>
        </w:rPr>
        <w:t>Prémontval</w:t>
      </w:r>
      <w:proofErr w:type="spellEnd"/>
      <w:r>
        <w:rPr>
          <w:rFonts w:cs="Times New Roman"/>
          <w:lang w:val="en-US"/>
        </w:rPr>
        <w:t xml:space="preserve"> 1757, II: 9)</w:t>
      </w:r>
      <w:r w:rsidRPr="00EB5301">
        <w:rPr>
          <w:rFonts w:cs="Times New Roman"/>
          <w:lang w:val="en-US"/>
        </w:rPr>
        <w:t>.</w:t>
      </w:r>
    </w:p>
  </w:footnote>
  <w:footnote w:id="12">
    <w:p w:rsidR="009A29E6" w:rsidRPr="00EB5301" w:rsidRDefault="009A29E6">
      <w:pPr>
        <w:pStyle w:val="FootnoteText"/>
        <w:rPr>
          <w:rFonts w:cs="Times New Roman"/>
        </w:rPr>
      </w:pPr>
      <w:r w:rsidRPr="00EB5301">
        <w:rPr>
          <w:rStyle w:val="FootnoteReference"/>
          <w:rFonts w:cs="Times New Roman"/>
        </w:rPr>
        <w:footnoteRef/>
      </w:r>
      <w:r w:rsidRPr="00EB5301">
        <w:rPr>
          <w:rFonts w:cs="Times New Roman"/>
        </w:rPr>
        <w:t xml:space="preserve"> See </w:t>
      </w:r>
      <w:proofErr w:type="spellStart"/>
      <w:r w:rsidRPr="00EB5301">
        <w:rPr>
          <w:rFonts w:cs="Times New Roman"/>
          <w:lang w:val="en-US"/>
        </w:rPr>
        <w:t>Hirzel</w:t>
      </w:r>
      <w:proofErr w:type="spellEnd"/>
      <w:r w:rsidRPr="00EB5301">
        <w:rPr>
          <w:rFonts w:cs="Times New Roman"/>
          <w:lang w:val="en-US"/>
        </w:rPr>
        <w:t xml:space="preserve"> 1891, 114 and </w:t>
      </w:r>
      <w:proofErr w:type="spellStart"/>
      <w:r w:rsidRPr="00EB5301">
        <w:rPr>
          <w:rFonts w:cs="Times New Roman"/>
          <w:lang w:val="en-US"/>
        </w:rPr>
        <w:t>Harnack</w:t>
      </w:r>
      <w:proofErr w:type="spellEnd"/>
      <w:r w:rsidRPr="00EB5301">
        <w:rPr>
          <w:rFonts w:cs="Times New Roman"/>
          <w:lang w:val="en-US"/>
        </w:rPr>
        <w:t xml:space="preserve"> 1900, 405.</w:t>
      </w:r>
    </w:p>
  </w:footnote>
  <w:footnote w:id="13">
    <w:p w:rsidR="009A29E6" w:rsidRPr="00EB5301" w:rsidRDefault="009A29E6">
      <w:pPr>
        <w:pStyle w:val="FootnoteText"/>
        <w:rPr>
          <w:rFonts w:cs="Times New Roman"/>
        </w:rPr>
      </w:pPr>
      <w:r w:rsidRPr="00EB5301">
        <w:rPr>
          <w:rStyle w:val="FootnoteReference"/>
          <w:rFonts w:cs="Times New Roman"/>
        </w:rPr>
        <w:footnoteRef/>
      </w:r>
      <w:r w:rsidRPr="00EB5301">
        <w:rPr>
          <w:rFonts w:cs="Times New Roman"/>
        </w:rPr>
        <w:t xml:space="preserve"> See </w:t>
      </w:r>
      <w:proofErr w:type="spellStart"/>
      <w:r w:rsidRPr="00EB5301">
        <w:rPr>
          <w:rFonts w:cs="Times New Roman"/>
          <w:lang w:val="en-US"/>
        </w:rPr>
        <w:t>Hellwig</w:t>
      </w:r>
      <w:proofErr w:type="spellEnd"/>
      <w:r w:rsidRPr="00EB5301">
        <w:rPr>
          <w:rFonts w:cs="Times New Roman"/>
          <w:lang w:val="en-US"/>
        </w:rPr>
        <w:t xml:space="preserve"> 2008, 276 and </w:t>
      </w:r>
      <w:proofErr w:type="spellStart"/>
      <w:r w:rsidRPr="00EB5301">
        <w:rPr>
          <w:rFonts w:cs="Times New Roman"/>
          <w:lang w:val="en-US"/>
        </w:rPr>
        <w:t>Calinger</w:t>
      </w:r>
      <w:proofErr w:type="spellEnd"/>
      <w:r w:rsidRPr="00EB5301">
        <w:rPr>
          <w:rFonts w:cs="Times New Roman"/>
          <w:lang w:val="en-US"/>
        </w:rPr>
        <w:t xml:space="preserve"> 2016, 403.</w:t>
      </w:r>
    </w:p>
  </w:footnote>
  <w:footnote w:id="14">
    <w:p w:rsidR="009A29E6" w:rsidRPr="00EB5301" w:rsidRDefault="009A29E6">
      <w:pPr>
        <w:pStyle w:val="FootnoteText"/>
        <w:rPr>
          <w:rFonts w:cs="Times New Roman"/>
          <w:lang w:val="en-US"/>
        </w:rPr>
      </w:pPr>
      <w:r w:rsidRPr="00EB5301">
        <w:rPr>
          <w:rStyle w:val="FootnoteReference"/>
          <w:rFonts w:cs="Times New Roman"/>
          <w:lang w:val="en-US"/>
        </w:rPr>
        <w:footnoteRef/>
      </w:r>
      <w:r w:rsidRPr="00EB5301">
        <w:rPr>
          <w:rFonts w:cs="Times New Roman"/>
          <w:lang w:val="en-US"/>
        </w:rPr>
        <w:t xml:space="preserve"> There has been some debate about </w:t>
      </w:r>
      <w:proofErr w:type="spellStart"/>
      <w:r w:rsidRPr="00EB5301">
        <w:rPr>
          <w:rFonts w:cs="Times New Roman"/>
          <w:lang w:val="en-US"/>
        </w:rPr>
        <w:t>Maupertuis</w:t>
      </w:r>
      <w:proofErr w:type="spellEnd"/>
      <w:r w:rsidRPr="00EB5301">
        <w:rPr>
          <w:rFonts w:cs="Times New Roman"/>
          <w:lang w:val="en-US"/>
        </w:rPr>
        <w:t xml:space="preserve">’ attitude towards Leibniz. For example, while Cassirer (1951, 86) saw an “objective kinship” between </w:t>
      </w:r>
      <w:proofErr w:type="spellStart"/>
      <w:r w:rsidRPr="00EB5301">
        <w:rPr>
          <w:rFonts w:cs="Times New Roman"/>
          <w:lang w:val="en-US"/>
        </w:rPr>
        <w:t>Maupertuis</w:t>
      </w:r>
      <w:proofErr w:type="spellEnd"/>
      <w:r w:rsidRPr="00EB5301">
        <w:rPr>
          <w:rFonts w:cs="Times New Roman"/>
          <w:lang w:val="en-US"/>
        </w:rPr>
        <w:t xml:space="preserve">’ ideas and Leibniz’s, Beeson (1992) portrayed </w:t>
      </w:r>
      <w:proofErr w:type="spellStart"/>
      <w:r w:rsidRPr="00EB5301">
        <w:rPr>
          <w:rFonts w:cs="Times New Roman"/>
          <w:lang w:val="en-US"/>
        </w:rPr>
        <w:t>Maupertuis</w:t>
      </w:r>
      <w:proofErr w:type="spellEnd"/>
      <w:r w:rsidRPr="00EB5301">
        <w:rPr>
          <w:rFonts w:cs="Times New Roman"/>
          <w:lang w:val="en-US"/>
        </w:rPr>
        <w:t xml:space="preserve"> as straightforwardly anti-Leibniz, and </w:t>
      </w:r>
      <w:proofErr w:type="spellStart"/>
      <w:r w:rsidRPr="00EB5301">
        <w:rPr>
          <w:rFonts w:cs="Times New Roman"/>
          <w:lang w:val="en-US"/>
        </w:rPr>
        <w:t>Terrall</w:t>
      </w:r>
      <w:proofErr w:type="spellEnd"/>
      <w:r w:rsidRPr="00EB5301">
        <w:rPr>
          <w:rFonts w:cs="Times New Roman"/>
          <w:lang w:val="en-US"/>
        </w:rPr>
        <w:t xml:space="preserve"> (2002) depicted </w:t>
      </w:r>
      <w:proofErr w:type="spellStart"/>
      <w:r w:rsidRPr="00EB5301">
        <w:rPr>
          <w:rFonts w:cs="Times New Roman"/>
          <w:lang w:val="en-US"/>
        </w:rPr>
        <w:t>Maupertuis</w:t>
      </w:r>
      <w:proofErr w:type="spellEnd"/>
      <w:r w:rsidRPr="00EB5301">
        <w:rPr>
          <w:rFonts w:cs="Times New Roman"/>
          <w:lang w:val="en-US"/>
        </w:rPr>
        <w:t xml:space="preserve"> as more ambivalent towards Leibniz, albeit punctuated by periods of hostility. It is beyond the scope of this paper to enter into this debate, and it will suffice here to note that in the mid-1750s </w:t>
      </w:r>
      <w:proofErr w:type="spellStart"/>
      <w:r w:rsidRPr="00EB5301">
        <w:rPr>
          <w:rFonts w:cs="Times New Roman"/>
          <w:lang w:val="en-US"/>
        </w:rPr>
        <w:t>Maupertuis</w:t>
      </w:r>
      <w:proofErr w:type="spellEnd"/>
      <w:r w:rsidRPr="00EB5301">
        <w:rPr>
          <w:rFonts w:cs="Times New Roman"/>
          <w:lang w:val="en-US"/>
        </w:rPr>
        <w:t xml:space="preserve"> was certainly hostile to Leibniz, no doubt in part because of </w:t>
      </w:r>
      <w:r>
        <w:rPr>
          <w:rFonts w:cs="Times New Roman"/>
          <w:lang w:val="en-US"/>
        </w:rPr>
        <w:t xml:space="preserve">the </w:t>
      </w:r>
      <w:r w:rsidRPr="00EB5301">
        <w:rPr>
          <w:rFonts w:cs="Times New Roman"/>
          <w:lang w:val="en-US"/>
        </w:rPr>
        <w:t xml:space="preserve">controversy over his principle of least action, which a number of detractors claimed to be an original invention of Leibniz’s. This sparked a pamphlet war between supporters of </w:t>
      </w:r>
      <w:proofErr w:type="spellStart"/>
      <w:r w:rsidRPr="00EB5301">
        <w:rPr>
          <w:rFonts w:cs="Times New Roman"/>
          <w:lang w:val="en-US"/>
        </w:rPr>
        <w:t>Maupertuis</w:t>
      </w:r>
      <w:proofErr w:type="spellEnd"/>
      <w:r w:rsidRPr="00EB5301">
        <w:rPr>
          <w:rFonts w:cs="Times New Roman"/>
          <w:lang w:val="en-US"/>
        </w:rPr>
        <w:t xml:space="preserve"> and Leibniz that lasted for several years. See </w:t>
      </w:r>
      <w:proofErr w:type="spellStart"/>
      <w:r w:rsidRPr="00EB5301">
        <w:rPr>
          <w:rFonts w:cs="Times New Roman"/>
          <w:lang w:val="en-US"/>
        </w:rPr>
        <w:t>Terrall</w:t>
      </w:r>
      <w:proofErr w:type="spellEnd"/>
      <w:r w:rsidRPr="00EB5301">
        <w:rPr>
          <w:rFonts w:cs="Times New Roman"/>
          <w:lang w:val="en-US"/>
        </w:rPr>
        <w:t xml:space="preserve"> 2002, 286</w:t>
      </w:r>
      <w:r w:rsidRPr="00EB5301">
        <w:rPr>
          <w:rFonts w:cs="Times New Roman"/>
          <w:color w:val="000000"/>
          <w:lang w:val="en-US"/>
        </w:rPr>
        <w:t>–</w:t>
      </w:r>
      <w:r w:rsidRPr="00EB5301">
        <w:rPr>
          <w:rFonts w:cs="Times New Roman"/>
          <w:lang w:val="en-US"/>
        </w:rPr>
        <w:t>309.</w:t>
      </w:r>
    </w:p>
  </w:footnote>
  <w:footnote w:id="15">
    <w:p w:rsidR="009A29E6" w:rsidRPr="00EB5301" w:rsidRDefault="009A29E6">
      <w:pPr>
        <w:pStyle w:val="FootnoteText"/>
        <w:rPr>
          <w:rFonts w:cs="Times New Roman"/>
          <w:lang w:val="en-US"/>
        </w:rPr>
      </w:pPr>
      <w:r w:rsidRPr="00EB5301">
        <w:rPr>
          <w:rStyle w:val="FootnoteReference"/>
          <w:rFonts w:cs="Times New Roman"/>
          <w:lang w:val="en-US"/>
        </w:rPr>
        <w:footnoteRef/>
      </w:r>
      <w:r w:rsidRPr="00EB5301">
        <w:rPr>
          <w:rFonts w:cs="Times New Roman"/>
          <w:lang w:val="en-US"/>
        </w:rPr>
        <w:t xml:space="preserve"> Interestingly, in a history of the Berlin Academy, written in the mid-nineteenth century, </w:t>
      </w:r>
      <w:proofErr w:type="spellStart"/>
      <w:r w:rsidRPr="00EB5301">
        <w:rPr>
          <w:rFonts w:cs="Times New Roman"/>
          <w:lang w:val="en-US"/>
        </w:rPr>
        <w:t>Bartholmèss</w:t>
      </w:r>
      <w:proofErr w:type="spellEnd"/>
      <w:r w:rsidRPr="00EB5301">
        <w:rPr>
          <w:rFonts w:cs="Times New Roman"/>
          <w:lang w:val="en-US"/>
        </w:rPr>
        <w:t xml:space="preserve"> claimed that </w:t>
      </w:r>
      <w:proofErr w:type="spellStart"/>
      <w:r w:rsidRPr="00EB5301">
        <w:rPr>
          <w:rFonts w:cs="Times New Roman"/>
          <w:lang w:val="en-US"/>
        </w:rPr>
        <w:t>Sulzer</w:t>
      </w:r>
      <w:proofErr w:type="spellEnd"/>
      <w:r w:rsidRPr="00EB5301">
        <w:rPr>
          <w:rFonts w:cs="Times New Roman"/>
          <w:lang w:val="en-US"/>
        </w:rPr>
        <w:t xml:space="preserve"> was a follower of </w:t>
      </w:r>
      <w:proofErr w:type="spellStart"/>
      <w:r w:rsidRPr="00EB5301">
        <w:rPr>
          <w:rFonts w:cs="Times New Roman"/>
          <w:lang w:val="en-US"/>
        </w:rPr>
        <w:t>Béguelin</w:t>
      </w:r>
      <w:proofErr w:type="spellEnd"/>
      <w:r w:rsidRPr="00EB5301">
        <w:rPr>
          <w:rFonts w:cs="Times New Roman"/>
          <w:lang w:val="en-US"/>
        </w:rPr>
        <w:t xml:space="preserve"> and </w:t>
      </w:r>
      <w:proofErr w:type="spellStart"/>
      <w:r w:rsidRPr="00EB5301">
        <w:rPr>
          <w:rFonts w:cs="Times New Roman"/>
          <w:lang w:val="en-US"/>
        </w:rPr>
        <w:t>Merian</w:t>
      </w:r>
      <w:proofErr w:type="spellEnd"/>
      <w:r>
        <w:rPr>
          <w:rFonts w:cs="Times New Roman"/>
          <w:lang w:val="en-US"/>
        </w:rPr>
        <w:t xml:space="preserve"> </w:t>
      </w:r>
      <w:r w:rsidRPr="00EB5301">
        <w:rPr>
          <w:rFonts w:cs="Times New Roman"/>
          <w:lang w:val="en-US"/>
        </w:rPr>
        <w:t>(</w:t>
      </w:r>
      <w:proofErr w:type="spellStart"/>
      <w:r>
        <w:rPr>
          <w:rFonts w:cs="Times New Roman"/>
          <w:lang w:val="en-US"/>
        </w:rPr>
        <w:t>Bartholmèss</w:t>
      </w:r>
      <w:proofErr w:type="spellEnd"/>
      <w:r>
        <w:rPr>
          <w:rFonts w:cs="Times New Roman"/>
          <w:lang w:val="en-US"/>
        </w:rPr>
        <w:t xml:space="preserve"> </w:t>
      </w:r>
      <w:r w:rsidRPr="00EB5301">
        <w:rPr>
          <w:rFonts w:cs="Times New Roman"/>
          <w:lang w:val="en-US"/>
        </w:rPr>
        <w:t>1851, II: 111)</w:t>
      </w:r>
      <w:r w:rsidR="00213A39">
        <w:rPr>
          <w:rFonts w:cs="Times New Roman"/>
          <w:lang w:val="en-US"/>
        </w:rPr>
        <w:t>.</w:t>
      </w:r>
    </w:p>
  </w:footnote>
  <w:footnote w:id="16">
    <w:p w:rsidR="009A29E6" w:rsidRPr="00EB5301" w:rsidRDefault="009A29E6">
      <w:pPr>
        <w:pStyle w:val="FootnoteText"/>
        <w:rPr>
          <w:rFonts w:cs="Times New Roman"/>
          <w:lang w:val="en-US"/>
        </w:rPr>
      </w:pPr>
      <w:r w:rsidRPr="00EB5301">
        <w:rPr>
          <w:rStyle w:val="FootnoteReference"/>
          <w:rFonts w:cs="Times New Roman"/>
          <w:lang w:val="en-US"/>
        </w:rPr>
        <w:footnoteRef/>
      </w:r>
      <w:r w:rsidRPr="00EB5301">
        <w:rPr>
          <w:rFonts w:cs="Times New Roman"/>
          <w:lang w:val="en-US"/>
        </w:rPr>
        <w:t xml:space="preserve"> In his biographical novel of Lessing, Hermann </w:t>
      </w:r>
      <w:proofErr w:type="spellStart"/>
      <w:r w:rsidRPr="00EB5301">
        <w:rPr>
          <w:rFonts w:cs="Times New Roman"/>
          <w:lang w:val="en-US"/>
        </w:rPr>
        <w:t>Klencke</w:t>
      </w:r>
      <w:proofErr w:type="spellEnd"/>
      <w:r w:rsidRPr="00EB5301">
        <w:rPr>
          <w:rFonts w:cs="Times New Roman"/>
          <w:lang w:val="en-US"/>
        </w:rPr>
        <w:t xml:space="preserve"> has Lessing tell Mendelssohn that </w:t>
      </w:r>
      <w:proofErr w:type="spellStart"/>
      <w:r w:rsidRPr="00EB5301">
        <w:rPr>
          <w:rFonts w:cs="Times New Roman"/>
          <w:lang w:val="en-US"/>
        </w:rPr>
        <w:t>Prémontval</w:t>
      </w:r>
      <w:proofErr w:type="spellEnd"/>
      <w:r w:rsidRPr="00EB5301">
        <w:rPr>
          <w:rFonts w:cs="Times New Roman"/>
          <w:lang w:val="en-US"/>
        </w:rPr>
        <w:t xml:space="preserve"> ‘</w:t>
      </w:r>
      <w:r w:rsidRPr="00EB5301">
        <w:rPr>
          <w:rStyle w:val="q4iawc"/>
          <w:rFonts w:cs="Times New Roman"/>
          <w:lang w:val="en-US"/>
        </w:rPr>
        <w:t xml:space="preserve">is bitterly hostile to </w:t>
      </w:r>
      <w:proofErr w:type="spellStart"/>
      <w:r w:rsidRPr="00EB5301">
        <w:rPr>
          <w:rStyle w:val="q4iawc"/>
          <w:rFonts w:cs="Times New Roman"/>
          <w:lang w:val="en-US"/>
        </w:rPr>
        <w:t>Maupertuis</w:t>
      </w:r>
      <w:proofErr w:type="spellEnd"/>
      <w:r w:rsidRPr="00EB5301">
        <w:rPr>
          <w:rStyle w:val="q4iawc"/>
          <w:rFonts w:cs="Times New Roman"/>
          <w:lang w:val="en-US"/>
        </w:rPr>
        <w:t>’ because he didn’t want to serve him as a tool</w:t>
      </w:r>
      <w:r>
        <w:rPr>
          <w:rStyle w:val="q4iawc"/>
          <w:rFonts w:cs="Times New Roman"/>
          <w:lang w:val="en-US"/>
        </w:rPr>
        <w:t xml:space="preserve"> </w:t>
      </w:r>
      <w:r w:rsidRPr="00EB5301">
        <w:rPr>
          <w:rFonts w:cs="Times New Roman"/>
          <w:lang w:val="en-US"/>
        </w:rPr>
        <w:t>(</w:t>
      </w:r>
      <w:proofErr w:type="spellStart"/>
      <w:r>
        <w:rPr>
          <w:rFonts w:cs="Times New Roman"/>
          <w:lang w:val="en-US"/>
        </w:rPr>
        <w:t>Klencke</w:t>
      </w:r>
      <w:proofErr w:type="spellEnd"/>
      <w:r>
        <w:rPr>
          <w:rFonts w:cs="Times New Roman"/>
          <w:lang w:val="en-US"/>
        </w:rPr>
        <w:t xml:space="preserve"> </w:t>
      </w:r>
      <w:r w:rsidRPr="00EB5301">
        <w:rPr>
          <w:rFonts w:cs="Times New Roman"/>
          <w:lang w:val="en-US"/>
        </w:rPr>
        <w:t>1850, III: 285)</w:t>
      </w:r>
      <w:r w:rsidRPr="00EB5301">
        <w:rPr>
          <w:rStyle w:val="q4iawc"/>
          <w:rFonts w:cs="Times New Roman"/>
          <w:lang w:val="en-US"/>
        </w:rPr>
        <w:t>.</w:t>
      </w:r>
    </w:p>
  </w:footnote>
  <w:footnote w:id="17">
    <w:p w:rsidR="009A29E6" w:rsidRPr="00EB5301" w:rsidRDefault="009A29E6">
      <w:pPr>
        <w:pStyle w:val="FootnoteText"/>
        <w:rPr>
          <w:rFonts w:cs="Times New Roman"/>
          <w:lang w:val="en-US"/>
        </w:rPr>
      </w:pPr>
      <w:r w:rsidRPr="00EB5301">
        <w:rPr>
          <w:rStyle w:val="FootnoteReference"/>
          <w:rFonts w:cs="Times New Roman"/>
          <w:lang w:val="en-US"/>
        </w:rPr>
        <w:footnoteRef/>
      </w:r>
      <w:r w:rsidRPr="00EB5301">
        <w:rPr>
          <w:rFonts w:cs="Times New Roman"/>
          <w:lang w:val="en-US"/>
        </w:rPr>
        <w:t xml:space="preserve"> See </w:t>
      </w:r>
      <w:proofErr w:type="spellStart"/>
      <w:r w:rsidRPr="00EB5301">
        <w:rPr>
          <w:rFonts w:cs="Times New Roman"/>
          <w:lang w:val="en-US"/>
        </w:rPr>
        <w:t>Prémontval</w:t>
      </w:r>
      <w:proofErr w:type="spellEnd"/>
      <w:r w:rsidRPr="00EB5301">
        <w:rPr>
          <w:rFonts w:cs="Times New Roman"/>
          <w:lang w:val="en-US"/>
        </w:rPr>
        <w:t xml:space="preserve"> 1757, II: 243</w:t>
      </w:r>
      <w:r w:rsidRPr="00EB5301">
        <w:rPr>
          <w:rFonts w:cs="Times New Roman"/>
          <w:color w:val="000000"/>
          <w:lang w:val="en-US"/>
        </w:rPr>
        <w:t>–</w:t>
      </w:r>
      <w:r w:rsidRPr="00EB5301">
        <w:rPr>
          <w:rFonts w:cs="Times New Roman"/>
          <w:lang w:val="en-US"/>
        </w:rPr>
        <w:t>68</w:t>
      </w:r>
      <w:r>
        <w:rPr>
          <w:rFonts w:cs="Times New Roman"/>
          <w:lang w:val="en-US"/>
        </w:rPr>
        <w:t xml:space="preserve"> (</w:t>
      </w:r>
      <w:r w:rsidRPr="00EB5301">
        <w:rPr>
          <w:rFonts w:cs="Times New Roman"/>
          <w:lang w:val="en-US"/>
        </w:rPr>
        <w:t>2018, 1</w:t>
      </w:r>
      <w:r w:rsidRPr="00EB5301">
        <w:rPr>
          <w:rFonts w:cs="Times New Roman"/>
          <w:color w:val="000000"/>
          <w:lang w:val="en-US"/>
        </w:rPr>
        <w:t>–10)</w:t>
      </w:r>
      <w:r>
        <w:rPr>
          <w:rFonts w:cs="Times New Roman"/>
          <w:color w:val="000000"/>
          <w:lang w:val="en-US"/>
        </w:rPr>
        <w:t>.</w:t>
      </w:r>
    </w:p>
  </w:footnote>
  <w:footnote w:id="18">
    <w:p w:rsidR="009A29E6" w:rsidRPr="00EB5301" w:rsidRDefault="009A29E6" w:rsidP="00BD27BC">
      <w:pPr>
        <w:autoSpaceDE w:val="0"/>
        <w:autoSpaceDN w:val="0"/>
        <w:adjustRightInd w:val="0"/>
        <w:rPr>
          <w:rFonts w:cs="Times New Roman"/>
          <w:sz w:val="20"/>
          <w:szCs w:val="20"/>
          <w:lang w:val="en-US"/>
        </w:rPr>
      </w:pPr>
      <w:r w:rsidRPr="00EB5301">
        <w:rPr>
          <w:rStyle w:val="FootnoteReference"/>
          <w:rFonts w:cs="Times New Roman"/>
          <w:sz w:val="20"/>
          <w:szCs w:val="20"/>
          <w:lang w:val="en-US"/>
        </w:rPr>
        <w:footnoteRef/>
      </w:r>
      <w:r w:rsidRPr="00EB5301">
        <w:rPr>
          <w:rFonts w:cs="Times New Roman"/>
          <w:sz w:val="20"/>
          <w:szCs w:val="20"/>
          <w:lang w:val="en-US"/>
        </w:rPr>
        <w:t xml:space="preserve"> </w:t>
      </w:r>
      <w:proofErr w:type="spellStart"/>
      <w:r w:rsidRPr="00EB5301">
        <w:rPr>
          <w:rFonts w:cs="Times New Roman"/>
          <w:sz w:val="20"/>
          <w:szCs w:val="20"/>
          <w:lang w:val="en-US"/>
        </w:rPr>
        <w:t>Prémontval</w:t>
      </w:r>
      <w:proofErr w:type="spellEnd"/>
      <w:r w:rsidRPr="00EB5301">
        <w:rPr>
          <w:rFonts w:cs="Times New Roman"/>
          <w:sz w:val="20"/>
          <w:szCs w:val="20"/>
          <w:lang w:val="en-US"/>
        </w:rPr>
        <w:t xml:space="preserve"> to François Thomas Marie de </w:t>
      </w:r>
      <w:proofErr w:type="spellStart"/>
      <w:r w:rsidRPr="00EB5301">
        <w:rPr>
          <w:rFonts w:cs="Times New Roman"/>
          <w:sz w:val="20"/>
          <w:szCs w:val="20"/>
          <w:lang w:val="en-US"/>
        </w:rPr>
        <w:t>Baculard</w:t>
      </w:r>
      <w:proofErr w:type="spellEnd"/>
      <w:r w:rsidRPr="00EB5301">
        <w:rPr>
          <w:rFonts w:cs="Times New Roman"/>
          <w:sz w:val="20"/>
          <w:szCs w:val="20"/>
          <w:lang w:val="en-US"/>
        </w:rPr>
        <w:t xml:space="preserve"> </w:t>
      </w:r>
      <w:proofErr w:type="spellStart"/>
      <w:r w:rsidRPr="00EB5301">
        <w:rPr>
          <w:rFonts w:cs="Times New Roman"/>
          <w:sz w:val="20"/>
          <w:szCs w:val="20"/>
          <w:lang w:val="en-US"/>
        </w:rPr>
        <w:t>d’Arnauld</w:t>
      </w:r>
      <w:proofErr w:type="spellEnd"/>
      <w:r w:rsidRPr="00EB5301">
        <w:rPr>
          <w:rFonts w:cs="Times New Roman"/>
          <w:sz w:val="20"/>
          <w:szCs w:val="20"/>
          <w:lang w:val="en-US"/>
        </w:rPr>
        <w:t xml:space="preserve">, February 21, 1755. Berlin </w:t>
      </w:r>
      <w:proofErr w:type="spellStart"/>
      <w:r w:rsidRPr="00EB5301">
        <w:rPr>
          <w:rFonts w:cs="Times New Roman"/>
          <w:sz w:val="20"/>
          <w:szCs w:val="20"/>
          <w:lang w:val="en-US"/>
        </w:rPr>
        <w:t>Staatsbibliothek</w:t>
      </w:r>
      <w:proofErr w:type="spellEnd"/>
      <w:r w:rsidRPr="00EB5301">
        <w:rPr>
          <w:rFonts w:cs="Times New Roman"/>
          <w:sz w:val="20"/>
          <w:szCs w:val="20"/>
          <w:lang w:val="en-US"/>
        </w:rPr>
        <w:t xml:space="preserve">, </w:t>
      </w:r>
      <w:proofErr w:type="spellStart"/>
      <w:r w:rsidRPr="00EB5301">
        <w:rPr>
          <w:rFonts w:cs="Times New Roman"/>
          <w:sz w:val="20"/>
          <w:szCs w:val="20"/>
          <w:lang w:val="en-US"/>
        </w:rPr>
        <w:t>Preußischer</w:t>
      </w:r>
      <w:proofErr w:type="spellEnd"/>
      <w:r w:rsidRPr="00EB5301">
        <w:rPr>
          <w:rFonts w:cs="Times New Roman"/>
          <w:sz w:val="20"/>
          <w:szCs w:val="20"/>
          <w:lang w:val="en-US"/>
        </w:rPr>
        <w:t xml:space="preserve"> </w:t>
      </w:r>
      <w:proofErr w:type="spellStart"/>
      <w:r w:rsidRPr="00EB5301">
        <w:rPr>
          <w:rFonts w:cs="Times New Roman"/>
          <w:sz w:val="20"/>
          <w:szCs w:val="20"/>
          <w:lang w:val="en-US"/>
        </w:rPr>
        <w:t>Kulturbesitz</w:t>
      </w:r>
      <w:proofErr w:type="spellEnd"/>
      <w:r w:rsidRPr="00EB5301">
        <w:rPr>
          <w:rFonts w:cs="Times New Roman"/>
          <w:sz w:val="20"/>
          <w:szCs w:val="20"/>
          <w:lang w:val="en-US"/>
        </w:rPr>
        <w:t xml:space="preserve">, </w:t>
      </w:r>
      <w:proofErr w:type="spellStart"/>
      <w:r w:rsidRPr="00EB5301">
        <w:rPr>
          <w:rFonts w:cs="Times New Roman"/>
          <w:sz w:val="20"/>
          <w:szCs w:val="20"/>
          <w:lang w:val="en-US"/>
        </w:rPr>
        <w:t>Darmstädter</w:t>
      </w:r>
      <w:proofErr w:type="spellEnd"/>
      <w:r w:rsidRPr="00EB5301">
        <w:rPr>
          <w:rFonts w:cs="Times New Roman"/>
          <w:sz w:val="20"/>
          <w:szCs w:val="20"/>
          <w:lang w:val="en-US"/>
        </w:rPr>
        <w:t xml:space="preserve"> Collection.</w:t>
      </w:r>
    </w:p>
  </w:footnote>
  <w:footnote w:id="19">
    <w:p w:rsidR="009A29E6" w:rsidRPr="00EB5301" w:rsidRDefault="009A29E6" w:rsidP="00A82881">
      <w:pPr>
        <w:pStyle w:val="FootnoteText"/>
        <w:rPr>
          <w:rFonts w:cs="Times New Roman"/>
          <w:lang w:val="en-US"/>
        </w:rPr>
      </w:pPr>
      <w:r w:rsidRPr="00EB5301">
        <w:rPr>
          <w:rStyle w:val="FootnoteReference"/>
          <w:rFonts w:cs="Times New Roman"/>
          <w:lang w:val="en-US"/>
        </w:rPr>
        <w:footnoteRef/>
      </w:r>
      <w:r w:rsidRPr="00EB5301">
        <w:rPr>
          <w:rFonts w:cs="Times New Roman"/>
          <w:lang w:val="en-US"/>
        </w:rPr>
        <w:t xml:space="preserve"> </w:t>
      </w:r>
      <w:proofErr w:type="spellStart"/>
      <w:r w:rsidRPr="00EB5301">
        <w:rPr>
          <w:rFonts w:cs="Times New Roman"/>
          <w:lang w:val="en-US"/>
        </w:rPr>
        <w:t>Sulzer’s</w:t>
      </w:r>
      <w:proofErr w:type="spellEnd"/>
      <w:r w:rsidRPr="00EB5301">
        <w:rPr>
          <w:rFonts w:cs="Times New Roman"/>
          <w:lang w:val="en-US"/>
        </w:rPr>
        <w:t xml:space="preserve"> claim that </w:t>
      </w:r>
      <w:proofErr w:type="spellStart"/>
      <w:r w:rsidRPr="00EB5301">
        <w:rPr>
          <w:rFonts w:cs="Times New Roman"/>
          <w:lang w:val="en-US"/>
        </w:rPr>
        <w:t>Prémontval</w:t>
      </w:r>
      <w:proofErr w:type="spellEnd"/>
      <w:r w:rsidRPr="00EB5301">
        <w:rPr>
          <w:rFonts w:cs="Times New Roman"/>
          <w:lang w:val="en-US"/>
        </w:rPr>
        <w:t xml:space="preserve"> denied the principle of sufficient reason in his publications is also inaccurate. In fact, </w:t>
      </w:r>
      <w:proofErr w:type="spellStart"/>
      <w:r w:rsidRPr="00EB5301">
        <w:rPr>
          <w:rFonts w:cs="Times New Roman"/>
          <w:lang w:val="en-US"/>
        </w:rPr>
        <w:t>Prémontval</w:t>
      </w:r>
      <w:proofErr w:type="spellEnd"/>
      <w:r w:rsidRPr="00EB5301">
        <w:rPr>
          <w:rFonts w:cs="Times New Roman"/>
          <w:lang w:val="en-US"/>
        </w:rPr>
        <w:t xml:space="preserve"> did not reject the principle of sufficient reason outright; he merely denied that it applied universally, as the </w:t>
      </w:r>
      <w:proofErr w:type="spellStart"/>
      <w:r w:rsidRPr="00EB5301">
        <w:rPr>
          <w:rFonts w:cs="Times New Roman"/>
          <w:lang w:val="en-US"/>
        </w:rPr>
        <w:t>Leibnizians</w:t>
      </w:r>
      <w:proofErr w:type="spellEnd"/>
      <w:r w:rsidRPr="00EB5301">
        <w:rPr>
          <w:rFonts w:cs="Times New Roman"/>
          <w:lang w:val="en-US"/>
        </w:rPr>
        <w:t xml:space="preserve"> and </w:t>
      </w:r>
      <w:proofErr w:type="spellStart"/>
      <w:r w:rsidRPr="00EB5301">
        <w:rPr>
          <w:rFonts w:cs="Times New Roman"/>
          <w:lang w:val="en-US"/>
        </w:rPr>
        <w:t>Wolffians</w:t>
      </w:r>
      <w:proofErr w:type="spellEnd"/>
      <w:r w:rsidRPr="00EB5301">
        <w:rPr>
          <w:rFonts w:cs="Times New Roman"/>
          <w:lang w:val="en-US"/>
        </w:rPr>
        <w:t xml:space="preserve"> claimed. While </w:t>
      </w:r>
      <w:proofErr w:type="spellStart"/>
      <w:r w:rsidRPr="00EB5301">
        <w:rPr>
          <w:rFonts w:cs="Times New Roman"/>
          <w:lang w:val="en-US"/>
        </w:rPr>
        <w:t>Prémontval</w:t>
      </w:r>
      <w:proofErr w:type="spellEnd"/>
      <w:r w:rsidRPr="00EB5301">
        <w:rPr>
          <w:rFonts w:cs="Times New Roman"/>
          <w:lang w:val="en-US"/>
        </w:rPr>
        <w:t xml:space="preserve"> accepted that there was always a sufficient reason for God’s (necessary) choice, he denied that this was always the case for the choices of other beings that stemmed from their free will. See </w:t>
      </w:r>
      <w:proofErr w:type="spellStart"/>
      <w:r w:rsidRPr="00EB5301">
        <w:rPr>
          <w:rFonts w:cs="Times New Roman"/>
          <w:lang w:val="en-US"/>
        </w:rPr>
        <w:t>Prémontval</w:t>
      </w:r>
      <w:proofErr w:type="spellEnd"/>
      <w:r w:rsidRPr="00EB5301">
        <w:rPr>
          <w:rFonts w:cs="Times New Roman"/>
          <w:lang w:val="en-US"/>
        </w:rPr>
        <w:t xml:space="preserve"> 1754c</w:t>
      </w:r>
      <w:r>
        <w:rPr>
          <w:rFonts w:cs="Times New Roman"/>
          <w:lang w:val="en-US"/>
        </w:rPr>
        <w:t xml:space="preserve"> (</w:t>
      </w:r>
      <w:r w:rsidRPr="00EB5301">
        <w:rPr>
          <w:rFonts w:cs="Times New Roman"/>
          <w:lang w:val="en-US"/>
        </w:rPr>
        <w:t>2018, 11</w:t>
      </w:r>
      <w:r w:rsidRPr="00EB5301">
        <w:rPr>
          <w:rFonts w:cs="Times New Roman"/>
          <w:color w:val="000000"/>
          <w:lang w:val="en-US"/>
        </w:rPr>
        <w:t>–</w:t>
      </w:r>
      <w:r w:rsidRPr="00EB5301">
        <w:rPr>
          <w:rFonts w:cs="Times New Roman"/>
          <w:lang w:val="en-US"/>
        </w:rPr>
        <w:t>56</w:t>
      </w:r>
      <w:r>
        <w:rPr>
          <w:rFonts w:cs="Times New Roman"/>
          <w:lang w:val="en-US"/>
        </w:rPr>
        <w:t>)</w:t>
      </w:r>
      <w:r w:rsidRPr="00EB5301">
        <w:rPr>
          <w:rFonts w:cs="Times New Roman"/>
          <w:lang w:val="en-US"/>
        </w:rPr>
        <w:t xml:space="preserve"> and 1755</w:t>
      </w:r>
      <w:r>
        <w:rPr>
          <w:rFonts w:cs="Times New Roman"/>
          <w:lang w:val="en-US"/>
        </w:rPr>
        <w:t xml:space="preserve"> (</w:t>
      </w:r>
      <w:r w:rsidRPr="00EB5301">
        <w:rPr>
          <w:rFonts w:cs="Times New Roman"/>
          <w:lang w:val="en-US"/>
        </w:rPr>
        <w:t>2018, 75</w:t>
      </w:r>
      <w:r w:rsidRPr="00EB5301">
        <w:rPr>
          <w:rFonts w:cs="Times New Roman"/>
          <w:color w:val="000000"/>
          <w:lang w:val="en-US"/>
        </w:rPr>
        <w:t>–129</w:t>
      </w:r>
      <w:r>
        <w:rPr>
          <w:rFonts w:cs="Times New Roman"/>
          <w:lang w:val="en-US"/>
        </w:rPr>
        <w:t>)</w:t>
      </w:r>
      <w:r w:rsidRPr="00EB5301">
        <w:rPr>
          <w:rFonts w:cs="Times New Roman"/>
          <w:lang w:val="en-US"/>
        </w:rPr>
        <w:t>.</w:t>
      </w:r>
    </w:p>
  </w:footnote>
  <w:footnote w:id="20">
    <w:p w:rsidR="009A29E6" w:rsidRPr="00EB5301" w:rsidRDefault="009A29E6" w:rsidP="0002700C">
      <w:pPr>
        <w:pStyle w:val="FootnoteText"/>
        <w:rPr>
          <w:rFonts w:cs="Times New Roman"/>
          <w:lang w:val="en-US"/>
        </w:rPr>
      </w:pPr>
      <w:r w:rsidRPr="00EB5301">
        <w:rPr>
          <w:rStyle w:val="FootnoteReference"/>
          <w:rFonts w:cs="Times New Roman"/>
          <w:lang w:val="en-US"/>
        </w:rPr>
        <w:footnoteRef/>
      </w:r>
      <w:r w:rsidRPr="00EB5301">
        <w:rPr>
          <w:rFonts w:cs="Times New Roman"/>
          <w:lang w:val="en-US"/>
        </w:rPr>
        <w:t xml:space="preserve"> For a more in-depth examination of </w:t>
      </w:r>
      <w:proofErr w:type="spellStart"/>
      <w:r w:rsidRPr="00EB5301">
        <w:rPr>
          <w:rFonts w:cs="Times New Roman"/>
          <w:lang w:val="en-US"/>
        </w:rPr>
        <w:t>Reinhard’s</w:t>
      </w:r>
      <w:proofErr w:type="spellEnd"/>
      <w:r w:rsidRPr="00EB5301">
        <w:rPr>
          <w:rFonts w:cs="Times New Roman"/>
          <w:lang w:val="en-US"/>
        </w:rPr>
        <w:t xml:space="preserve"> essay, see Caro 2020, 146</w:t>
      </w:r>
      <w:r w:rsidRPr="00EB5301">
        <w:rPr>
          <w:rFonts w:cs="Times New Roman"/>
          <w:color w:val="000000"/>
          <w:lang w:val="en-US"/>
        </w:rPr>
        <w:t>–</w:t>
      </w:r>
      <w:r w:rsidRPr="00EB5301">
        <w:rPr>
          <w:rFonts w:cs="Times New Roman"/>
          <w:lang w:val="en-US"/>
        </w:rPr>
        <w:t>71.</w:t>
      </w:r>
    </w:p>
  </w:footnote>
  <w:footnote w:id="21">
    <w:p w:rsidR="009A29E6" w:rsidRPr="00EB5301" w:rsidRDefault="009A29E6">
      <w:pPr>
        <w:pStyle w:val="FootnoteText"/>
        <w:rPr>
          <w:rFonts w:cs="Times New Roman"/>
        </w:rPr>
      </w:pPr>
      <w:r w:rsidRPr="00EB5301">
        <w:rPr>
          <w:rStyle w:val="FootnoteReference"/>
          <w:rFonts w:cs="Times New Roman"/>
        </w:rPr>
        <w:footnoteRef/>
      </w:r>
      <w:r w:rsidRPr="00EB5301">
        <w:rPr>
          <w:rFonts w:cs="Times New Roman"/>
        </w:rPr>
        <w:t xml:space="preserve"> </w:t>
      </w:r>
      <w:r w:rsidRPr="00EB5301">
        <w:rPr>
          <w:rFonts w:cs="Times New Roman"/>
          <w:lang w:val="en-US"/>
        </w:rPr>
        <w:t xml:space="preserve">See </w:t>
      </w:r>
      <w:proofErr w:type="spellStart"/>
      <w:r w:rsidRPr="00EB5301">
        <w:rPr>
          <w:rFonts w:cs="Times New Roman"/>
          <w:lang w:val="en-US"/>
        </w:rPr>
        <w:t>Reinhard</w:t>
      </w:r>
      <w:proofErr w:type="spellEnd"/>
      <w:r w:rsidRPr="00EB5301">
        <w:rPr>
          <w:rFonts w:cs="Times New Roman"/>
          <w:lang w:val="en-US"/>
        </w:rPr>
        <w:t xml:space="preserve"> 1755, 41.</w:t>
      </w:r>
    </w:p>
  </w:footnote>
  <w:footnote w:id="22">
    <w:p w:rsidR="009A29E6" w:rsidRPr="00EB5301" w:rsidRDefault="009A29E6">
      <w:pPr>
        <w:pStyle w:val="FootnoteText"/>
        <w:rPr>
          <w:rFonts w:cs="Times New Roman"/>
        </w:rPr>
      </w:pPr>
      <w:r w:rsidRPr="00EB5301">
        <w:rPr>
          <w:rStyle w:val="FootnoteReference"/>
          <w:rFonts w:cs="Times New Roman"/>
        </w:rPr>
        <w:footnoteRef/>
      </w:r>
      <w:r w:rsidRPr="00EB5301">
        <w:rPr>
          <w:rFonts w:cs="Times New Roman"/>
        </w:rPr>
        <w:t xml:space="preserve"> See Kant 1759 and </w:t>
      </w:r>
      <w:r w:rsidRPr="00EB5301">
        <w:rPr>
          <w:rFonts w:cs="Times New Roman"/>
          <w:lang w:val="en-US"/>
        </w:rPr>
        <w:t xml:space="preserve">Mendelssohn 1844, IV, 1, </w:t>
      </w:r>
      <w:r w:rsidRPr="00EB5301">
        <w:rPr>
          <w:rFonts w:eastAsia="Times New Roman" w:cs="Times New Roman"/>
          <w:bCs/>
          <w:kern w:val="36"/>
          <w:lang w:val="en-US" w:eastAsia="en-GB"/>
        </w:rPr>
        <w:t>508</w:t>
      </w:r>
      <w:r w:rsidRPr="00EB5301">
        <w:rPr>
          <w:rFonts w:cs="Times New Roman"/>
          <w:color w:val="000000"/>
          <w:lang w:val="en-US"/>
        </w:rPr>
        <w:t>–</w:t>
      </w:r>
      <w:r w:rsidRPr="00EB5301">
        <w:rPr>
          <w:rFonts w:eastAsia="Times New Roman" w:cs="Times New Roman"/>
          <w:bCs/>
          <w:kern w:val="36"/>
          <w:lang w:val="en-US" w:eastAsia="en-GB"/>
        </w:rPr>
        <w:t>10; th</w:t>
      </w:r>
      <w:r>
        <w:rPr>
          <w:rFonts w:eastAsia="Times New Roman" w:cs="Times New Roman"/>
          <w:bCs/>
          <w:kern w:val="36"/>
          <w:lang w:val="en-US" w:eastAsia="en-GB"/>
        </w:rPr>
        <w:t>e latter</w:t>
      </w:r>
      <w:r w:rsidRPr="00EB5301">
        <w:rPr>
          <w:rFonts w:eastAsia="Times New Roman" w:cs="Times New Roman"/>
          <w:bCs/>
          <w:kern w:val="36"/>
          <w:lang w:val="en-US" w:eastAsia="en-GB"/>
        </w:rPr>
        <w:t xml:space="preserve"> was written in 1759.</w:t>
      </w:r>
    </w:p>
  </w:footnote>
  <w:footnote w:id="23">
    <w:p w:rsidR="00B54B74" w:rsidRDefault="00B54B74">
      <w:pPr>
        <w:pStyle w:val="FootnoteText"/>
      </w:pPr>
      <w:r>
        <w:rPr>
          <w:rStyle w:val="FootnoteReference"/>
        </w:rPr>
        <w:footnoteRef/>
      </w:r>
      <w:r>
        <w:t xml:space="preserve"> </w:t>
      </w:r>
      <w:proofErr w:type="spellStart"/>
      <w:r w:rsidRPr="00D96953">
        <w:rPr>
          <w:rFonts w:cs="Times New Roman"/>
          <w:lang w:val="en-CA"/>
        </w:rPr>
        <w:t>Prémontval</w:t>
      </w:r>
      <w:proofErr w:type="spellEnd"/>
      <w:r w:rsidRPr="00D96953">
        <w:rPr>
          <w:rFonts w:cs="Times New Roman"/>
          <w:lang w:val="en-CA"/>
        </w:rPr>
        <w:t xml:space="preserve"> 1755, 19 </w:t>
      </w:r>
      <w:r>
        <w:rPr>
          <w:rFonts w:cs="Times New Roman"/>
          <w:lang w:val="en-CA"/>
        </w:rPr>
        <w:t>(</w:t>
      </w:r>
      <w:r w:rsidRPr="00D96953">
        <w:rPr>
          <w:rFonts w:cs="Times New Roman"/>
          <w:lang w:val="en-CA"/>
        </w:rPr>
        <w:t>2018, 86</w:t>
      </w:r>
      <w:r>
        <w:rPr>
          <w:rFonts w:cs="Times New Roman"/>
          <w:lang w:val="en-CA"/>
        </w:rPr>
        <w:t>).</w:t>
      </w:r>
    </w:p>
  </w:footnote>
  <w:footnote w:id="24">
    <w:p w:rsidR="009A29E6" w:rsidRPr="00EB5301" w:rsidRDefault="009A29E6">
      <w:pPr>
        <w:pStyle w:val="FootnoteText"/>
        <w:rPr>
          <w:rFonts w:cs="Times New Roman"/>
          <w:lang w:val="en-US"/>
        </w:rPr>
      </w:pPr>
      <w:r w:rsidRPr="00EB5301">
        <w:rPr>
          <w:rStyle w:val="FootnoteReference"/>
          <w:rFonts w:cs="Times New Roman"/>
          <w:lang w:val="en-US"/>
        </w:rPr>
        <w:footnoteRef/>
      </w:r>
      <w:r w:rsidRPr="00D96953">
        <w:rPr>
          <w:rFonts w:cs="Times New Roman"/>
          <w:lang w:val="en-CA"/>
        </w:rPr>
        <w:t xml:space="preserve"> </w:t>
      </w:r>
      <w:r w:rsidRPr="00EB5301">
        <w:rPr>
          <w:rFonts w:cs="Times New Roman"/>
          <w:lang w:val="en-US"/>
        </w:rPr>
        <w:t xml:space="preserve">Although </w:t>
      </w:r>
      <w:proofErr w:type="spellStart"/>
      <w:r w:rsidRPr="00EB5301">
        <w:rPr>
          <w:rFonts w:cs="Times New Roman"/>
          <w:lang w:val="en-US"/>
        </w:rPr>
        <w:t>Prémontval</w:t>
      </w:r>
      <w:proofErr w:type="spellEnd"/>
      <w:r w:rsidRPr="00EB5301">
        <w:rPr>
          <w:rFonts w:cs="Times New Roman"/>
          <w:lang w:val="en-US"/>
        </w:rPr>
        <w:t xml:space="preserve"> offered no further detail of this charge, his concern was probably that </w:t>
      </w:r>
      <w:proofErr w:type="spellStart"/>
      <w:r w:rsidRPr="00EB5301">
        <w:rPr>
          <w:rFonts w:cs="Times New Roman"/>
          <w:lang w:val="en-US"/>
        </w:rPr>
        <w:t>Künzli</w:t>
      </w:r>
      <w:proofErr w:type="spellEnd"/>
      <w:r w:rsidRPr="00EB5301">
        <w:rPr>
          <w:rFonts w:cs="Times New Roman"/>
          <w:lang w:val="en-US"/>
        </w:rPr>
        <w:t xml:space="preserve"> (</w:t>
      </w:r>
      <w:proofErr w:type="spellStart"/>
      <w:r w:rsidRPr="00EB5301">
        <w:rPr>
          <w:rFonts w:cs="Times New Roman"/>
          <w:lang w:val="en-US"/>
        </w:rPr>
        <w:t>Künzli</w:t>
      </w:r>
      <w:proofErr w:type="spellEnd"/>
      <w:r w:rsidRPr="00EB5301">
        <w:rPr>
          <w:rFonts w:cs="Times New Roman"/>
          <w:lang w:val="en-US"/>
        </w:rPr>
        <w:t xml:space="preserve"> 1755, 42</w:t>
      </w:r>
      <w:r w:rsidRPr="00EB5301">
        <w:rPr>
          <w:rFonts w:cs="Times New Roman"/>
          <w:color w:val="000000"/>
          <w:lang w:val="en-US"/>
        </w:rPr>
        <w:t>–</w:t>
      </w:r>
      <w:r w:rsidRPr="00EB5301">
        <w:rPr>
          <w:rFonts w:cs="Times New Roman"/>
          <w:lang w:val="en-US"/>
        </w:rPr>
        <w:t xml:space="preserve">3), following Leibniz, supposed that God had the idea or pattern for this world in his mind prior to creation, such that any question about why such-and-such an event happens or why things are thus rather than otherwise must be referred back to this idea or pattern, the upshot of which is that all events are determined. Because of this, and in spite of Leibniz’s protestations to the contrary, some opponents of optimism supposed that Leibniz’s system was fatalistic (for example, Warburton 1740, 18). In his essay, </w:t>
      </w:r>
      <w:proofErr w:type="spellStart"/>
      <w:r w:rsidRPr="00EB5301">
        <w:rPr>
          <w:rFonts w:cs="Times New Roman"/>
          <w:lang w:val="en-US"/>
        </w:rPr>
        <w:t>Künzli</w:t>
      </w:r>
      <w:proofErr w:type="spellEnd"/>
      <w:r w:rsidRPr="00EB5301">
        <w:rPr>
          <w:rFonts w:cs="Times New Roman"/>
          <w:lang w:val="en-US"/>
        </w:rPr>
        <w:t xml:space="preserve"> actually addressed this objection, but did no more than quote Leibniz’s own words denying fatalism</w:t>
      </w:r>
      <w:r>
        <w:rPr>
          <w:rFonts w:cs="Times New Roman"/>
          <w:lang w:val="en-US"/>
        </w:rPr>
        <w:t xml:space="preserve"> </w:t>
      </w:r>
      <w:r w:rsidRPr="00EB5301">
        <w:rPr>
          <w:rFonts w:cs="Times New Roman"/>
          <w:lang w:val="en-US"/>
        </w:rPr>
        <w:t>(</w:t>
      </w:r>
      <w:proofErr w:type="spellStart"/>
      <w:r w:rsidRPr="00EB5301">
        <w:rPr>
          <w:rFonts w:cs="Times New Roman"/>
          <w:lang w:val="en-US"/>
        </w:rPr>
        <w:t>Künzli</w:t>
      </w:r>
      <w:proofErr w:type="spellEnd"/>
      <w:r w:rsidRPr="00EB5301">
        <w:rPr>
          <w:rFonts w:cs="Times New Roman"/>
          <w:lang w:val="en-US"/>
        </w:rPr>
        <w:t xml:space="preserve"> 1755, 28</w:t>
      </w:r>
      <w:r w:rsidRPr="00EB5301">
        <w:rPr>
          <w:rFonts w:cs="Times New Roman"/>
          <w:color w:val="000000"/>
          <w:lang w:val="en-US"/>
        </w:rPr>
        <w:t>–</w:t>
      </w:r>
      <w:r w:rsidRPr="00EB5301">
        <w:rPr>
          <w:rFonts w:cs="Times New Roman"/>
          <w:lang w:val="en-US"/>
        </w:rPr>
        <w:t>33)</w:t>
      </w:r>
      <w:r w:rsidR="00A57A3C">
        <w:rPr>
          <w:rFonts w:cs="Times New Roman"/>
          <w:lang w:val="en-US"/>
        </w:rPr>
        <w:t>.</w:t>
      </w:r>
      <w:r w:rsidRPr="00EB5301">
        <w:rPr>
          <w:rFonts w:cs="Times New Roman"/>
          <w:lang w:val="en-US"/>
        </w:rPr>
        <w:t xml:space="preserve"> </w:t>
      </w:r>
      <w:r w:rsidR="00A57A3C">
        <w:rPr>
          <w:rFonts w:cs="Times New Roman"/>
          <w:lang w:val="en-US"/>
        </w:rPr>
        <w:t>S</w:t>
      </w:r>
      <w:r w:rsidRPr="00EB5301">
        <w:rPr>
          <w:rFonts w:cs="Times New Roman"/>
          <w:lang w:val="en-US"/>
        </w:rPr>
        <w:t xml:space="preserve">ince it was Leibniz’s own words that had caused opponents to bring the charge of fatalism in the first place, </w:t>
      </w:r>
      <w:proofErr w:type="spellStart"/>
      <w:r w:rsidRPr="00EB5301">
        <w:rPr>
          <w:rFonts w:cs="Times New Roman"/>
          <w:lang w:val="en-US"/>
        </w:rPr>
        <w:t>Künzli’s</w:t>
      </w:r>
      <w:proofErr w:type="spellEnd"/>
      <w:r w:rsidRPr="00EB5301">
        <w:rPr>
          <w:rFonts w:cs="Times New Roman"/>
          <w:lang w:val="en-US"/>
        </w:rPr>
        <w:t xml:space="preserve"> approach did little to assuage those who, like </w:t>
      </w:r>
      <w:proofErr w:type="spellStart"/>
      <w:r w:rsidRPr="00EB5301">
        <w:rPr>
          <w:rFonts w:cs="Times New Roman"/>
          <w:lang w:val="en-US"/>
        </w:rPr>
        <w:t>Prémontval</w:t>
      </w:r>
      <w:proofErr w:type="spellEnd"/>
      <w:r w:rsidRPr="00EB5301">
        <w:rPr>
          <w:rFonts w:cs="Times New Roman"/>
          <w:lang w:val="en-US"/>
        </w:rPr>
        <w:t>, were inclined to see Leibniz’s optimism as fatalistic.</w:t>
      </w:r>
    </w:p>
  </w:footnote>
  <w:footnote w:id="25">
    <w:p w:rsidR="009A29E6" w:rsidRPr="00EB5301" w:rsidRDefault="009A29E6">
      <w:pPr>
        <w:pStyle w:val="FootnoteText"/>
        <w:rPr>
          <w:rFonts w:cs="Times New Roman"/>
          <w:lang w:val="en-US"/>
        </w:rPr>
      </w:pPr>
      <w:r w:rsidRPr="00EB5301">
        <w:rPr>
          <w:rStyle w:val="FootnoteReference"/>
          <w:rFonts w:cs="Times New Roman"/>
          <w:lang w:val="en-US"/>
        </w:rPr>
        <w:footnoteRef/>
      </w:r>
      <w:r w:rsidRPr="00EB5301">
        <w:rPr>
          <w:rFonts w:cs="Times New Roman"/>
          <w:lang w:val="en-US"/>
        </w:rPr>
        <w:t xml:space="preserve"> </w:t>
      </w:r>
      <w:r>
        <w:rPr>
          <w:rFonts w:eastAsia="Times New Roman" w:cs="Times New Roman"/>
          <w:bCs/>
          <w:kern w:val="36"/>
          <w:lang w:val="en-US" w:eastAsia="en-GB"/>
        </w:rPr>
        <w:t>For the letter and the rebuttal, s</w:t>
      </w:r>
      <w:r w:rsidRPr="00EB5301">
        <w:rPr>
          <w:rFonts w:eastAsia="Times New Roman" w:cs="Times New Roman"/>
          <w:bCs/>
          <w:kern w:val="36"/>
          <w:lang w:val="en-US" w:eastAsia="en-GB"/>
        </w:rPr>
        <w:t xml:space="preserve">ee </w:t>
      </w:r>
      <w:proofErr w:type="spellStart"/>
      <w:r w:rsidRPr="00EB5301">
        <w:rPr>
          <w:rFonts w:cs="Times New Roman"/>
          <w:lang w:val="en-US"/>
        </w:rPr>
        <w:t>Prémontval</w:t>
      </w:r>
      <w:proofErr w:type="spellEnd"/>
      <w:r w:rsidRPr="00EB5301">
        <w:rPr>
          <w:rFonts w:cs="Times New Roman"/>
          <w:lang w:val="en-US"/>
        </w:rPr>
        <w:t xml:space="preserve"> 1757,</w:t>
      </w:r>
      <w:r w:rsidRPr="00EB5301">
        <w:rPr>
          <w:rFonts w:eastAsia="Times New Roman" w:cs="Times New Roman"/>
          <w:bCs/>
          <w:kern w:val="36"/>
          <w:lang w:val="en-US" w:eastAsia="en-GB"/>
        </w:rPr>
        <w:t xml:space="preserve"> II: 67</w:t>
      </w:r>
      <w:r w:rsidRPr="00EB5301">
        <w:rPr>
          <w:rFonts w:cs="Times New Roman"/>
          <w:color w:val="000000"/>
          <w:lang w:val="en-US"/>
        </w:rPr>
        <w:t>–</w:t>
      </w:r>
      <w:r w:rsidRPr="00EB5301">
        <w:rPr>
          <w:rFonts w:eastAsia="Times New Roman" w:cs="Times New Roman"/>
          <w:bCs/>
          <w:kern w:val="36"/>
          <w:lang w:val="en-US" w:eastAsia="en-GB"/>
        </w:rPr>
        <w:t>74 and 75</w:t>
      </w:r>
      <w:r w:rsidRPr="00EB5301">
        <w:rPr>
          <w:rFonts w:cs="Times New Roman"/>
          <w:color w:val="000000"/>
          <w:lang w:val="en-US"/>
        </w:rPr>
        <w:t>–</w:t>
      </w:r>
      <w:r w:rsidRPr="00EB5301">
        <w:rPr>
          <w:rFonts w:eastAsia="Times New Roman" w:cs="Times New Roman"/>
          <w:bCs/>
          <w:kern w:val="36"/>
          <w:lang w:val="en-US" w:eastAsia="en-GB"/>
        </w:rPr>
        <w:t>136.</w:t>
      </w:r>
      <w:r>
        <w:rPr>
          <w:rFonts w:eastAsia="Times New Roman" w:cs="Times New Roman"/>
          <w:bCs/>
          <w:kern w:val="36"/>
          <w:lang w:val="en-US" w:eastAsia="en-GB"/>
        </w:rPr>
        <w:t xml:space="preserve"> The two</w:t>
      </w:r>
      <w:r w:rsidRPr="00EB5301">
        <w:rPr>
          <w:rFonts w:eastAsia="Times New Roman" w:cs="Times New Roman"/>
          <w:bCs/>
          <w:kern w:val="36"/>
          <w:lang w:val="en-US" w:eastAsia="en-GB"/>
        </w:rPr>
        <w:t xml:space="preserve"> pieces were subsequently republished in German translation along with a number of other pieces prompted by </w:t>
      </w:r>
      <w:proofErr w:type="spellStart"/>
      <w:r w:rsidRPr="00EB5301">
        <w:rPr>
          <w:rFonts w:eastAsia="Times New Roman" w:cs="Times New Roman"/>
          <w:bCs/>
          <w:kern w:val="36"/>
          <w:lang w:val="en-US" w:eastAsia="en-GB"/>
        </w:rPr>
        <w:t>Reinhard’s</w:t>
      </w:r>
      <w:proofErr w:type="spellEnd"/>
      <w:r w:rsidRPr="00EB5301">
        <w:rPr>
          <w:rFonts w:eastAsia="Times New Roman" w:cs="Times New Roman"/>
          <w:bCs/>
          <w:kern w:val="36"/>
          <w:lang w:val="en-US" w:eastAsia="en-GB"/>
        </w:rPr>
        <w:t xml:space="preserve"> winning essay; see </w:t>
      </w:r>
      <w:proofErr w:type="spellStart"/>
      <w:r w:rsidRPr="00EB5301">
        <w:rPr>
          <w:rFonts w:eastAsia="Times New Roman" w:cs="Times New Roman"/>
          <w:bCs/>
          <w:kern w:val="36"/>
          <w:lang w:val="en-US" w:eastAsia="en-GB"/>
        </w:rPr>
        <w:t>Ziegra</w:t>
      </w:r>
      <w:proofErr w:type="spellEnd"/>
      <w:r w:rsidRPr="00EB5301">
        <w:rPr>
          <w:rFonts w:eastAsia="Times New Roman" w:cs="Times New Roman"/>
          <w:bCs/>
          <w:kern w:val="36"/>
          <w:lang w:val="en-US" w:eastAsia="en-GB"/>
        </w:rPr>
        <w:t xml:space="preserve"> 1759.</w:t>
      </w:r>
    </w:p>
  </w:footnote>
  <w:footnote w:id="26">
    <w:p w:rsidR="009A29E6" w:rsidRPr="00EB5301" w:rsidRDefault="009A29E6">
      <w:pPr>
        <w:pStyle w:val="FootnoteText"/>
        <w:rPr>
          <w:rFonts w:cs="Times New Roman"/>
          <w:lang w:val="en-US"/>
        </w:rPr>
      </w:pPr>
      <w:r w:rsidRPr="00EB5301">
        <w:rPr>
          <w:rStyle w:val="FootnoteReference"/>
          <w:rFonts w:cs="Times New Roman"/>
          <w:lang w:val="en-US"/>
        </w:rPr>
        <w:footnoteRef/>
      </w:r>
      <w:r w:rsidRPr="00EB5301">
        <w:rPr>
          <w:rFonts w:cs="Times New Roman"/>
          <w:lang w:val="en-US"/>
        </w:rPr>
        <w:t xml:space="preserve"> See </w:t>
      </w:r>
      <w:proofErr w:type="spellStart"/>
      <w:r w:rsidRPr="00EB5301">
        <w:rPr>
          <w:rFonts w:cs="Times New Roman"/>
          <w:lang w:val="en-US"/>
        </w:rPr>
        <w:t>Prémontval</w:t>
      </w:r>
      <w:proofErr w:type="spellEnd"/>
      <w:r w:rsidRPr="00EB5301">
        <w:rPr>
          <w:rFonts w:cs="Times New Roman"/>
          <w:lang w:val="en-US"/>
        </w:rPr>
        <w:t xml:space="preserve"> 2018, 320.</w:t>
      </w:r>
    </w:p>
  </w:footnote>
  <w:footnote w:id="27">
    <w:p w:rsidR="00834824" w:rsidRDefault="00834824">
      <w:pPr>
        <w:pStyle w:val="FootnoteText"/>
      </w:pPr>
      <w:r>
        <w:rPr>
          <w:rStyle w:val="FootnoteReference"/>
        </w:rPr>
        <w:footnoteRef/>
      </w:r>
      <w:r>
        <w:t xml:space="preserve"> </w:t>
      </w:r>
      <w:proofErr w:type="spellStart"/>
      <w:r w:rsidRPr="00EB5301">
        <w:rPr>
          <w:rFonts w:cs="Times New Roman"/>
          <w:lang w:val="en-US"/>
        </w:rPr>
        <w:t>Prémontval</w:t>
      </w:r>
      <w:proofErr w:type="spellEnd"/>
      <w:r w:rsidRPr="00EB5301">
        <w:rPr>
          <w:rFonts w:cs="Times New Roman"/>
          <w:lang w:val="en-US"/>
        </w:rPr>
        <w:t xml:space="preserve"> </w:t>
      </w:r>
      <w:r w:rsidRPr="00EB5301">
        <w:rPr>
          <w:rFonts w:eastAsia="Times New Roman" w:cs="Times New Roman"/>
          <w:bCs/>
          <w:kern w:val="36"/>
          <w:lang w:val="en-US" w:eastAsia="en-GB"/>
        </w:rPr>
        <w:t>1757, II: 33</w:t>
      </w:r>
      <w:r w:rsidRPr="00EB5301">
        <w:rPr>
          <w:rFonts w:cs="Times New Roman"/>
          <w:color w:val="000000"/>
          <w:lang w:val="en-US"/>
        </w:rPr>
        <w:t>–</w:t>
      </w:r>
      <w:r w:rsidRPr="00EB5301">
        <w:rPr>
          <w:rFonts w:eastAsia="Times New Roman" w:cs="Times New Roman"/>
          <w:bCs/>
          <w:kern w:val="36"/>
          <w:lang w:val="en-US" w:eastAsia="en-GB"/>
        </w:rPr>
        <w:t>66</w:t>
      </w:r>
      <w:r>
        <w:rPr>
          <w:rFonts w:eastAsia="Times New Roman" w:cs="Times New Roman"/>
          <w:bCs/>
          <w:kern w:val="36"/>
          <w:lang w:val="en-US" w:eastAsia="en-GB"/>
        </w:rPr>
        <w:t xml:space="preserve"> (</w:t>
      </w:r>
      <w:r w:rsidRPr="00EB5301">
        <w:rPr>
          <w:rFonts w:eastAsia="Times New Roman" w:cs="Times New Roman"/>
          <w:bCs/>
          <w:kern w:val="36"/>
          <w:lang w:val="en-US" w:eastAsia="en-GB"/>
        </w:rPr>
        <w:t>Strickland 2020, 324</w:t>
      </w:r>
      <w:r w:rsidRPr="00EB5301">
        <w:rPr>
          <w:rFonts w:cs="Times New Roman"/>
          <w:color w:val="000000"/>
          <w:lang w:val="en-US"/>
        </w:rPr>
        <w:t>–</w:t>
      </w:r>
      <w:r w:rsidRPr="00EB5301">
        <w:rPr>
          <w:rFonts w:cs="Times New Roman"/>
          <w:lang w:val="en-US"/>
        </w:rPr>
        <w:t>8</w:t>
      </w:r>
      <w:r>
        <w:rPr>
          <w:rFonts w:cs="Times New Roman"/>
          <w:lang w:val="en-US"/>
        </w:rPr>
        <w:t>).</w:t>
      </w:r>
    </w:p>
  </w:footnote>
  <w:footnote w:id="28">
    <w:p w:rsidR="00834824" w:rsidRDefault="00834824">
      <w:pPr>
        <w:pStyle w:val="FootnoteText"/>
      </w:pPr>
      <w:r>
        <w:rPr>
          <w:rStyle w:val="FootnoteReference"/>
        </w:rPr>
        <w:footnoteRef/>
      </w:r>
      <w:r>
        <w:t xml:space="preserve"> </w:t>
      </w:r>
      <w:proofErr w:type="spellStart"/>
      <w:r w:rsidRPr="00EB5301">
        <w:rPr>
          <w:rFonts w:cs="Times New Roman"/>
          <w:lang w:val="en-US"/>
        </w:rPr>
        <w:t>Prémontval</w:t>
      </w:r>
      <w:proofErr w:type="spellEnd"/>
      <w:r w:rsidRPr="00EB5301">
        <w:rPr>
          <w:rFonts w:cs="Times New Roman"/>
          <w:lang w:val="en-US"/>
        </w:rPr>
        <w:t xml:space="preserve"> 1757, II: 34</w:t>
      </w:r>
      <w:r>
        <w:rPr>
          <w:rFonts w:cs="Times New Roman"/>
          <w:lang w:val="en-US"/>
        </w:rPr>
        <w:t xml:space="preserve"> (</w:t>
      </w:r>
      <w:r w:rsidRPr="00EB5301">
        <w:rPr>
          <w:rFonts w:cs="Times New Roman"/>
          <w:lang w:val="en-US"/>
        </w:rPr>
        <w:t>Strickland 2020, 325</w:t>
      </w:r>
      <w:r>
        <w:rPr>
          <w:rFonts w:cs="Times New Roman"/>
          <w:lang w:val="en-US"/>
        </w:rPr>
        <w:t>).</w:t>
      </w:r>
    </w:p>
  </w:footnote>
  <w:footnote w:id="29">
    <w:p w:rsidR="00834824" w:rsidRDefault="00834824">
      <w:pPr>
        <w:pStyle w:val="FootnoteText"/>
      </w:pPr>
      <w:r>
        <w:rPr>
          <w:rStyle w:val="FootnoteReference"/>
        </w:rPr>
        <w:footnoteRef/>
      </w:r>
      <w:r>
        <w:t xml:space="preserve"> </w:t>
      </w:r>
      <w:proofErr w:type="spellStart"/>
      <w:r w:rsidRPr="00EB5301">
        <w:rPr>
          <w:rFonts w:cs="Times New Roman"/>
          <w:lang w:val="en-US"/>
        </w:rPr>
        <w:t>Prémontval</w:t>
      </w:r>
      <w:proofErr w:type="spellEnd"/>
      <w:r w:rsidRPr="00EB5301">
        <w:rPr>
          <w:rFonts w:cs="Times New Roman"/>
          <w:lang w:val="en-US"/>
        </w:rPr>
        <w:t xml:space="preserve"> 1757, II: 49</w:t>
      </w:r>
      <w:r w:rsidRPr="00EB5301">
        <w:rPr>
          <w:rFonts w:cs="Times New Roman"/>
          <w:color w:val="000000"/>
          <w:lang w:val="en-US"/>
        </w:rPr>
        <w:t>–</w:t>
      </w:r>
      <w:r w:rsidRPr="00EB5301">
        <w:rPr>
          <w:rFonts w:cs="Times New Roman"/>
          <w:lang w:val="en-US"/>
        </w:rPr>
        <w:t>50</w:t>
      </w:r>
      <w:r>
        <w:rPr>
          <w:rFonts w:cs="Times New Roman"/>
          <w:lang w:val="en-US"/>
        </w:rPr>
        <w:t xml:space="preserve"> (</w:t>
      </w:r>
      <w:r w:rsidRPr="00EB5301">
        <w:rPr>
          <w:rFonts w:cs="Times New Roman"/>
          <w:lang w:val="en-US"/>
        </w:rPr>
        <w:t>Strickland 2020, 326</w:t>
      </w:r>
      <w:r>
        <w:rPr>
          <w:rFonts w:cs="Times New Roman"/>
          <w:lang w:val="en-US"/>
        </w:rPr>
        <w:t>).</w:t>
      </w:r>
    </w:p>
  </w:footnote>
  <w:footnote w:id="30">
    <w:p w:rsidR="009A29E6" w:rsidRPr="00EB5301" w:rsidRDefault="009A29E6" w:rsidP="00A75E83">
      <w:pPr>
        <w:autoSpaceDE w:val="0"/>
        <w:autoSpaceDN w:val="0"/>
        <w:adjustRightInd w:val="0"/>
        <w:rPr>
          <w:rFonts w:cs="Times New Roman"/>
          <w:sz w:val="20"/>
          <w:szCs w:val="20"/>
          <w:lang w:val="en-US"/>
        </w:rPr>
      </w:pPr>
      <w:r w:rsidRPr="00EB5301">
        <w:rPr>
          <w:rStyle w:val="FootnoteReference"/>
          <w:rFonts w:cs="Times New Roman"/>
          <w:sz w:val="20"/>
          <w:szCs w:val="20"/>
          <w:lang w:val="en-US"/>
        </w:rPr>
        <w:footnoteRef/>
      </w:r>
      <w:r w:rsidRPr="00EB5301">
        <w:rPr>
          <w:rFonts w:cs="Times New Roman"/>
          <w:sz w:val="20"/>
          <w:szCs w:val="20"/>
          <w:lang w:val="en-US"/>
        </w:rPr>
        <w:t xml:space="preserve"> This point is made more explicitly in </w:t>
      </w:r>
      <w:proofErr w:type="spellStart"/>
      <w:r w:rsidRPr="00EB5301">
        <w:rPr>
          <w:rFonts w:cs="Times New Roman"/>
          <w:sz w:val="20"/>
          <w:szCs w:val="20"/>
          <w:lang w:val="en-US"/>
        </w:rPr>
        <w:t>Prémontval</w:t>
      </w:r>
      <w:proofErr w:type="spellEnd"/>
      <w:r w:rsidRPr="00EB5301">
        <w:rPr>
          <w:rFonts w:cs="Times New Roman"/>
          <w:sz w:val="20"/>
          <w:szCs w:val="20"/>
          <w:lang w:val="en-US"/>
        </w:rPr>
        <w:t xml:space="preserve"> (1755, 137</w:t>
      </w:r>
      <w:r w:rsidRPr="00EB5301">
        <w:rPr>
          <w:rFonts w:cs="Times New Roman"/>
          <w:color w:val="000000"/>
          <w:sz w:val="20"/>
          <w:szCs w:val="20"/>
          <w:lang w:val="en-US"/>
        </w:rPr>
        <w:t>–</w:t>
      </w:r>
      <w:r>
        <w:rPr>
          <w:rFonts w:cs="Times New Roman"/>
          <w:sz w:val="20"/>
          <w:szCs w:val="20"/>
          <w:lang w:val="en-US"/>
        </w:rPr>
        <w:t>8/2018, 120): “</w:t>
      </w:r>
      <w:r w:rsidRPr="00EB5301">
        <w:rPr>
          <w:rFonts w:cs="Times New Roman"/>
          <w:sz w:val="20"/>
          <w:szCs w:val="20"/>
          <w:lang w:val="en-US"/>
        </w:rPr>
        <w:t xml:space="preserve">with regard to the Supreme Being which is infinitely wise and infinitely good, we can only conceive that, placed again in the same set of circumstances an infinity of times, it would take the same course of action an infinity of times, namely the </w:t>
      </w:r>
      <w:r w:rsidRPr="00EB5301">
        <w:rPr>
          <w:rFonts w:cs="Times New Roman"/>
          <w:i/>
          <w:iCs/>
          <w:sz w:val="20"/>
          <w:szCs w:val="20"/>
          <w:lang w:val="en-US"/>
        </w:rPr>
        <w:t>best</w:t>
      </w:r>
      <w:r w:rsidRPr="00EB5301">
        <w:rPr>
          <w:rFonts w:cs="Times New Roman"/>
          <w:sz w:val="20"/>
          <w:szCs w:val="20"/>
          <w:lang w:val="en-US"/>
        </w:rPr>
        <w:t xml:space="preserve">. Why? In short, because it is as </w:t>
      </w:r>
      <w:r w:rsidRPr="00EB5301">
        <w:rPr>
          <w:rFonts w:cs="Times New Roman"/>
          <w:i/>
          <w:iCs/>
          <w:sz w:val="20"/>
          <w:szCs w:val="20"/>
          <w:lang w:val="en-US"/>
        </w:rPr>
        <w:t xml:space="preserve">essential </w:t>
      </w:r>
      <w:r w:rsidRPr="00EB5301">
        <w:rPr>
          <w:rFonts w:cs="Times New Roman"/>
          <w:sz w:val="20"/>
          <w:szCs w:val="20"/>
          <w:lang w:val="en-US"/>
        </w:rPr>
        <w:t xml:space="preserve">to him—inasmuch as he has infinite wisdom and infinite goodness—to take nothing but the best course as it is for the circle to be a round figure, and the roundest of all figures. Thus God is </w:t>
      </w:r>
      <w:r w:rsidRPr="00EB5301">
        <w:rPr>
          <w:rFonts w:cs="Times New Roman"/>
          <w:i/>
          <w:iCs/>
          <w:sz w:val="20"/>
          <w:szCs w:val="20"/>
          <w:lang w:val="en-US"/>
        </w:rPr>
        <w:t>subject to necessity</w:t>
      </w:r>
      <w:r w:rsidRPr="00EB5301">
        <w:rPr>
          <w:rFonts w:cs="Times New Roman"/>
          <w:sz w:val="20"/>
          <w:szCs w:val="20"/>
          <w:lang w:val="en-US"/>
        </w:rPr>
        <w:t xml:space="preserve">, but to the necessity of his nature. In other words, God is no more free not to be infinitely good in name and in effect than he is free not to be God. He is no more free not to be what is </w:t>
      </w:r>
      <w:r w:rsidRPr="00EB5301">
        <w:rPr>
          <w:rFonts w:cs="Times New Roman"/>
          <w:i/>
          <w:iCs/>
          <w:sz w:val="20"/>
          <w:szCs w:val="20"/>
          <w:lang w:val="en-US"/>
        </w:rPr>
        <w:t xml:space="preserve">essential to God </w:t>
      </w:r>
      <w:r>
        <w:rPr>
          <w:rFonts w:cs="Times New Roman"/>
          <w:sz w:val="20"/>
          <w:szCs w:val="20"/>
          <w:lang w:val="en-US"/>
        </w:rPr>
        <w:t>than he is free not to be God.”</w:t>
      </w:r>
    </w:p>
  </w:footnote>
  <w:footnote w:id="31">
    <w:p w:rsidR="009A29E6" w:rsidRPr="00EB5301" w:rsidRDefault="009A29E6">
      <w:pPr>
        <w:pStyle w:val="FootnoteText"/>
        <w:rPr>
          <w:rFonts w:cs="Times New Roman"/>
          <w:lang w:val="en-US"/>
        </w:rPr>
      </w:pPr>
      <w:r w:rsidRPr="00EB5301">
        <w:rPr>
          <w:rStyle w:val="FootnoteReference"/>
          <w:rFonts w:cs="Times New Roman"/>
          <w:lang w:val="en-US"/>
        </w:rPr>
        <w:footnoteRef/>
      </w:r>
      <w:r w:rsidRPr="00EB5301">
        <w:rPr>
          <w:rFonts w:cs="Times New Roman"/>
          <w:lang w:val="en-US"/>
        </w:rPr>
        <w:t xml:space="preserve"> With the occasional exception, such as the </w:t>
      </w:r>
      <w:r w:rsidRPr="00EB5301">
        <w:rPr>
          <w:rFonts w:cs="Times New Roman"/>
          <w:color w:val="000000"/>
          <w:lang w:val="en-US"/>
        </w:rPr>
        <w:t>Scottish philosopher William Dudgeon (1705/</w:t>
      </w:r>
      <w:r w:rsidR="00834824">
        <w:rPr>
          <w:rFonts w:cs="Times New Roman"/>
          <w:color w:val="000000"/>
          <w:lang w:val="en-US"/>
        </w:rPr>
        <w:t>170</w:t>
      </w:r>
      <w:r w:rsidRPr="00EB5301">
        <w:rPr>
          <w:rFonts w:cs="Times New Roman"/>
          <w:color w:val="000000"/>
          <w:lang w:val="en-US"/>
        </w:rPr>
        <w:t xml:space="preserve">6–1743), who </w:t>
      </w:r>
      <w:r w:rsidRPr="00EB5301">
        <w:rPr>
          <w:rFonts w:cs="Times New Roman"/>
          <w:lang w:val="en-US"/>
        </w:rPr>
        <w:t>cheerfully accepted</w:t>
      </w:r>
      <w:r w:rsidRPr="00EB5301">
        <w:rPr>
          <w:rFonts w:cs="Times New Roman"/>
          <w:color w:val="000000"/>
          <w:lang w:val="en-US"/>
        </w:rPr>
        <w:t xml:space="preserve"> that God had created the best world out of necessity; see Dudgeon 1739, 7</w:t>
      </w:r>
      <w:r>
        <w:rPr>
          <w:rFonts w:cs="Times New Roman"/>
          <w:color w:val="000000"/>
          <w:lang w:val="en-US"/>
        </w:rPr>
        <w:t>;</w:t>
      </w:r>
      <w:r w:rsidRPr="00EB5301">
        <w:rPr>
          <w:rFonts w:cs="Times New Roman"/>
          <w:color w:val="000000"/>
          <w:lang w:val="en-US"/>
        </w:rPr>
        <w:t xml:space="preserve"> cf. 12.</w:t>
      </w:r>
    </w:p>
  </w:footnote>
  <w:footnote w:id="32">
    <w:p w:rsidR="009A29E6" w:rsidRPr="00EB5301" w:rsidRDefault="009A29E6">
      <w:pPr>
        <w:pStyle w:val="FootnoteText"/>
        <w:rPr>
          <w:rFonts w:cs="Times New Roman"/>
        </w:rPr>
      </w:pPr>
      <w:r w:rsidRPr="00EB5301">
        <w:rPr>
          <w:rStyle w:val="FootnoteReference"/>
          <w:rFonts w:cs="Times New Roman"/>
        </w:rPr>
        <w:footnoteRef/>
      </w:r>
      <w:r w:rsidRPr="00EB5301">
        <w:rPr>
          <w:rFonts w:cs="Times New Roman"/>
        </w:rPr>
        <w:t xml:space="preserve"> </w:t>
      </w:r>
      <w:proofErr w:type="spellStart"/>
      <w:r w:rsidRPr="00EB5301">
        <w:rPr>
          <w:rFonts w:cs="Times New Roman"/>
          <w:lang w:val="en-US"/>
        </w:rPr>
        <w:t>Prémontval</w:t>
      </w:r>
      <w:proofErr w:type="spellEnd"/>
      <w:r w:rsidRPr="00EB5301">
        <w:rPr>
          <w:rFonts w:cs="Times New Roman"/>
          <w:lang w:val="en-US"/>
        </w:rPr>
        <w:t xml:space="preserve"> 1757, II: 37</w:t>
      </w:r>
      <w:r w:rsidRPr="00EB5301">
        <w:rPr>
          <w:rFonts w:cs="Times New Roman"/>
          <w:color w:val="000000"/>
          <w:lang w:val="en-US"/>
        </w:rPr>
        <w:t>–8</w:t>
      </w:r>
      <w:r>
        <w:rPr>
          <w:rFonts w:cs="Times New Roman"/>
          <w:lang w:val="en-US"/>
        </w:rPr>
        <w:t xml:space="preserve"> (</w:t>
      </w:r>
      <w:r w:rsidRPr="00EB5301">
        <w:rPr>
          <w:rFonts w:cs="Times New Roman"/>
          <w:lang w:val="en-US"/>
        </w:rPr>
        <w:t>Strickland 2020, 325</w:t>
      </w:r>
      <w:r>
        <w:rPr>
          <w:rFonts w:cs="Times New Roman"/>
          <w:lang w:val="en-US"/>
        </w:rPr>
        <w:t>)</w:t>
      </w:r>
      <w:r w:rsidRPr="00EB5301">
        <w:rPr>
          <w:rFonts w:cs="Times New Roman"/>
          <w:lang w:val="en-US"/>
        </w:rPr>
        <w:t>.</w:t>
      </w:r>
    </w:p>
  </w:footnote>
  <w:footnote w:id="33">
    <w:p w:rsidR="009A29E6" w:rsidRPr="00EB5301" w:rsidRDefault="009A29E6">
      <w:pPr>
        <w:pStyle w:val="FootnoteText"/>
        <w:rPr>
          <w:rFonts w:cs="Times New Roman"/>
          <w:lang w:val="en-US"/>
        </w:rPr>
      </w:pPr>
      <w:r w:rsidRPr="00EB5301">
        <w:rPr>
          <w:rStyle w:val="FootnoteReference"/>
          <w:rFonts w:cs="Times New Roman"/>
          <w:lang w:val="en-US"/>
        </w:rPr>
        <w:footnoteRef/>
      </w:r>
      <w:r w:rsidRPr="00EB5301">
        <w:rPr>
          <w:rFonts w:cs="Times New Roman"/>
          <w:lang w:val="en-US"/>
        </w:rPr>
        <w:t xml:space="preserve"> Some anti-optimists do appear to have thought of the matter this way</w:t>
      </w:r>
      <w:r>
        <w:rPr>
          <w:rFonts w:cs="Times New Roman"/>
          <w:lang w:val="en-US"/>
        </w:rPr>
        <w:t>. S</w:t>
      </w:r>
      <w:r w:rsidRPr="00EB5301">
        <w:rPr>
          <w:rFonts w:cs="Times New Roman"/>
          <w:lang w:val="en-US"/>
        </w:rPr>
        <w:t xml:space="preserve">ee for example Du </w:t>
      </w:r>
      <w:proofErr w:type="spellStart"/>
      <w:r w:rsidRPr="00EB5301">
        <w:rPr>
          <w:rFonts w:cs="Times New Roman"/>
          <w:lang w:val="en-US"/>
        </w:rPr>
        <w:t>Phanjas</w:t>
      </w:r>
      <w:proofErr w:type="spellEnd"/>
      <w:r w:rsidRPr="00EB5301">
        <w:rPr>
          <w:rFonts w:cs="Times New Roman"/>
          <w:lang w:val="en-US"/>
        </w:rPr>
        <w:t xml:space="preserve"> 1767, 149.</w:t>
      </w:r>
    </w:p>
  </w:footnote>
  <w:footnote w:id="34">
    <w:p w:rsidR="009A29E6" w:rsidRPr="00EB5301" w:rsidRDefault="009A29E6">
      <w:pPr>
        <w:pStyle w:val="FootnoteText"/>
        <w:rPr>
          <w:rFonts w:cs="Times New Roman"/>
        </w:rPr>
      </w:pPr>
      <w:r w:rsidRPr="00EB5301">
        <w:rPr>
          <w:rStyle w:val="FootnoteReference"/>
          <w:rFonts w:cs="Times New Roman"/>
        </w:rPr>
        <w:footnoteRef/>
      </w:r>
      <w:r w:rsidRPr="00EB5301">
        <w:rPr>
          <w:rFonts w:cs="Times New Roman"/>
        </w:rPr>
        <w:t xml:space="preserve"> See </w:t>
      </w:r>
      <w:r w:rsidRPr="00EB5301">
        <w:rPr>
          <w:rFonts w:cs="Times New Roman"/>
          <w:lang w:val="en-US"/>
        </w:rPr>
        <w:t xml:space="preserve">Plato 1997, 1236 and </w:t>
      </w:r>
      <w:proofErr w:type="spellStart"/>
      <w:r w:rsidRPr="00EB5301">
        <w:rPr>
          <w:rFonts w:cs="Times New Roman"/>
          <w:lang w:val="en-US"/>
        </w:rPr>
        <w:t>Timaeus</w:t>
      </w:r>
      <w:proofErr w:type="spellEnd"/>
      <w:r w:rsidRPr="00EB5301">
        <w:rPr>
          <w:rFonts w:cs="Times New Roman"/>
          <w:lang w:val="en-US"/>
        </w:rPr>
        <w:t xml:space="preserve"> of </w:t>
      </w:r>
      <w:proofErr w:type="spellStart"/>
      <w:r w:rsidRPr="00EB5301">
        <w:rPr>
          <w:rFonts w:cs="Times New Roman"/>
          <w:lang w:val="en-US"/>
        </w:rPr>
        <w:t>Locri</w:t>
      </w:r>
      <w:proofErr w:type="spellEnd"/>
      <w:r w:rsidRPr="00EB5301">
        <w:rPr>
          <w:rFonts w:cs="Times New Roman"/>
          <w:lang w:val="en-US"/>
        </w:rPr>
        <w:t xml:space="preserve"> 1985.</w:t>
      </w:r>
    </w:p>
  </w:footnote>
  <w:footnote w:id="35">
    <w:p w:rsidR="009A29E6" w:rsidRPr="00EB5301" w:rsidRDefault="009A29E6">
      <w:pPr>
        <w:pStyle w:val="FootnoteText"/>
        <w:rPr>
          <w:rFonts w:cs="Times New Roman"/>
        </w:rPr>
      </w:pPr>
      <w:r w:rsidRPr="00EB5301">
        <w:rPr>
          <w:rStyle w:val="FootnoteReference"/>
          <w:rFonts w:cs="Times New Roman"/>
        </w:rPr>
        <w:footnoteRef/>
      </w:r>
      <w:r w:rsidRPr="00EB5301">
        <w:rPr>
          <w:rFonts w:cs="Times New Roman"/>
        </w:rPr>
        <w:t xml:space="preserve"> See </w:t>
      </w:r>
      <w:proofErr w:type="spellStart"/>
      <w:r w:rsidRPr="00EB5301">
        <w:rPr>
          <w:rFonts w:cs="Times New Roman"/>
          <w:lang w:val="en-US"/>
        </w:rPr>
        <w:t>Prémontval</w:t>
      </w:r>
      <w:proofErr w:type="spellEnd"/>
      <w:r w:rsidRPr="00EB5301">
        <w:rPr>
          <w:rFonts w:cs="Times New Roman"/>
          <w:lang w:val="en-US"/>
        </w:rPr>
        <w:t xml:space="preserve"> 1757, II: 50</w:t>
      </w:r>
      <w:r>
        <w:rPr>
          <w:rFonts w:cs="Times New Roman"/>
          <w:lang w:val="en-US"/>
        </w:rPr>
        <w:t xml:space="preserve"> (</w:t>
      </w:r>
      <w:r w:rsidRPr="00EB5301">
        <w:rPr>
          <w:rFonts w:cs="Times New Roman"/>
          <w:lang w:val="en-US"/>
        </w:rPr>
        <w:t>Strickland 2020, 326</w:t>
      </w:r>
      <w:r w:rsidRPr="00EB5301">
        <w:rPr>
          <w:rFonts w:cs="Times New Roman"/>
          <w:color w:val="000000"/>
          <w:lang w:val="en-US"/>
        </w:rPr>
        <w:t>–</w:t>
      </w:r>
      <w:r w:rsidRPr="00EB5301">
        <w:rPr>
          <w:rFonts w:cs="Times New Roman"/>
          <w:lang w:val="en-US"/>
        </w:rPr>
        <w:t>7</w:t>
      </w:r>
      <w:r>
        <w:rPr>
          <w:rFonts w:cs="Times New Roman"/>
          <w:lang w:val="en-US"/>
        </w:rPr>
        <w:t>)</w:t>
      </w:r>
      <w:r w:rsidRPr="00EB5301">
        <w:rPr>
          <w:rFonts w:cs="Times New Roman"/>
          <w:lang w:val="en-US"/>
        </w:rPr>
        <w:t>.</w:t>
      </w:r>
    </w:p>
  </w:footnote>
  <w:footnote w:id="36">
    <w:p w:rsidR="009A29E6" w:rsidRPr="00EB5301" w:rsidRDefault="009A29E6" w:rsidP="00186B8C">
      <w:pPr>
        <w:pStyle w:val="FootnoteText"/>
        <w:rPr>
          <w:rFonts w:cs="Times New Roman"/>
          <w:lang w:val="en-US"/>
        </w:rPr>
      </w:pPr>
      <w:r w:rsidRPr="00EB5301">
        <w:rPr>
          <w:rStyle w:val="FootnoteReference"/>
          <w:rFonts w:cs="Times New Roman"/>
          <w:lang w:val="en-US"/>
        </w:rPr>
        <w:footnoteRef/>
      </w:r>
      <w:r w:rsidRPr="00EB5301">
        <w:rPr>
          <w:rFonts w:cs="Times New Roman"/>
          <w:lang w:val="en-US"/>
        </w:rPr>
        <w:t xml:space="preserve"> </w:t>
      </w:r>
      <w:proofErr w:type="spellStart"/>
      <w:r w:rsidRPr="00EB5301">
        <w:rPr>
          <w:rFonts w:cs="Times New Roman"/>
          <w:lang w:val="en-US"/>
        </w:rPr>
        <w:t>Prémontval</w:t>
      </w:r>
      <w:proofErr w:type="spellEnd"/>
      <w:r w:rsidRPr="00EB5301">
        <w:rPr>
          <w:rFonts w:cs="Times New Roman"/>
          <w:lang w:val="en-US"/>
        </w:rPr>
        <w:t xml:space="preserve"> 1757, II: 50</w:t>
      </w:r>
      <w:r>
        <w:rPr>
          <w:rFonts w:cs="Times New Roman"/>
          <w:lang w:val="en-US"/>
        </w:rPr>
        <w:t xml:space="preserve">; </w:t>
      </w:r>
      <w:r w:rsidRPr="00EB5301">
        <w:rPr>
          <w:rFonts w:cs="Times New Roman"/>
          <w:lang w:val="en-US"/>
        </w:rPr>
        <w:t xml:space="preserve">Strickland 2020, 326. </w:t>
      </w:r>
      <w:r w:rsidR="00CB2BD8">
        <w:rPr>
          <w:rFonts w:cs="Times New Roman"/>
          <w:lang w:val="en-US"/>
        </w:rPr>
        <w:t>Additionally, see</w:t>
      </w:r>
      <w:r w:rsidRPr="00EB5301">
        <w:rPr>
          <w:rFonts w:cs="Times New Roman"/>
          <w:lang w:val="en-US"/>
        </w:rPr>
        <w:t xml:space="preserve"> </w:t>
      </w:r>
      <w:proofErr w:type="spellStart"/>
      <w:r w:rsidRPr="00EB5301">
        <w:rPr>
          <w:rFonts w:eastAsia="Times New Roman" w:cs="Times New Roman"/>
          <w:bCs/>
          <w:kern w:val="36"/>
          <w:lang w:val="en-US" w:eastAsia="en-GB"/>
        </w:rPr>
        <w:t>Prémontval</w:t>
      </w:r>
      <w:proofErr w:type="spellEnd"/>
      <w:r w:rsidRPr="00EB5301">
        <w:rPr>
          <w:rFonts w:cs="Times New Roman"/>
          <w:i/>
          <w:lang w:val="en-US"/>
        </w:rPr>
        <w:t xml:space="preserve"> </w:t>
      </w:r>
      <w:r w:rsidRPr="00EB5301">
        <w:rPr>
          <w:rFonts w:cs="Times New Roman"/>
          <w:lang w:val="en-US"/>
        </w:rPr>
        <w:t>1754c, 38</w:t>
      </w:r>
      <w:r w:rsidRPr="00EB5301">
        <w:rPr>
          <w:rFonts w:cs="Times New Roman"/>
          <w:color w:val="000000"/>
          <w:lang w:val="en-US"/>
        </w:rPr>
        <w:t>–</w:t>
      </w:r>
      <w:r w:rsidRPr="00EB5301">
        <w:rPr>
          <w:rFonts w:cs="Times New Roman"/>
          <w:lang w:val="en-US"/>
        </w:rPr>
        <w:t>49</w:t>
      </w:r>
      <w:r>
        <w:rPr>
          <w:rFonts w:cs="Times New Roman"/>
          <w:lang w:val="en-US"/>
        </w:rPr>
        <w:t xml:space="preserve"> (</w:t>
      </w:r>
      <w:r w:rsidRPr="00EB5301">
        <w:rPr>
          <w:rFonts w:cs="Times New Roman"/>
          <w:lang w:val="en-US"/>
        </w:rPr>
        <w:t>2018, 25</w:t>
      </w:r>
      <w:r w:rsidRPr="00EB5301">
        <w:rPr>
          <w:rFonts w:cs="Times New Roman"/>
          <w:color w:val="000000"/>
          <w:lang w:val="en-US"/>
        </w:rPr>
        <w:t>–</w:t>
      </w:r>
      <w:r w:rsidRPr="00EB5301">
        <w:rPr>
          <w:rFonts w:cs="Times New Roman"/>
          <w:lang w:val="en-US"/>
        </w:rPr>
        <w:t>8</w:t>
      </w:r>
      <w:r>
        <w:rPr>
          <w:rFonts w:cs="Times New Roman"/>
          <w:lang w:val="en-US"/>
        </w:rPr>
        <w:t>)</w:t>
      </w:r>
      <w:r w:rsidRPr="00EB5301">
        <w:rPr>
          <w:rFonts w:cs="Times New Roman"/>
          <w:lang w:val="en-US"/>
        </w:rPr>
        <w:t xml:space="preserve"> and 1755, 45</w:t>
      </w:r>
      <w:r w:rsidRPr="00EB5301">
        <w:rPr>
          <w:rFonts w:cs="Times New Roman"/>
          <w:color w:val="000000"/>
          <w:lang w:val="en-US"/>
        </w:rPr>
        <w:t>–</w:t>
      </w:r>
      <w:r w:rsidRPr="00EB5301">
        <w:rPr>
          <w:rFonts w:cs="Times New Roman"/>
          <w:lang w:val="en-US"/>
        </w:rPr>
        <w:t>7</w:t>
      </w:r>
      <w:r>
        <w:rPr>
          <w:rFonts w:cs="Times New Roman"/>
          <w:lang w:val="en-US"/>
        </w:rPr>
        <w:t xml:space="preserve"> (</w:t>
      </w:r>
      <w:r w:rsidRPr="00EB5301">
        <w:rPr>
          <w:rFonts w:cs="Times New Roman"/>
          <w:lang w:val="en-US"/>
        </w:rPr>
        <w:t>2018, 94</w:t>
      </w:r>
      <w:r w:rsidRPr="00EB5301">
        <w:rPr>
          <w:rFonts w:cs="Times New Roman"/>
          <w:color w:val="000000"/>
          <w:lang w:val="en-US"/>
        </w:rPr>
        <w:t>–</w:t>
      </w:r>
      <w:r w:rsidRPr="00EB5301">
        <w:rPr>
          <w:rFonts w:cs="Times New Roman"/>
          <w:lang w:val="en-US"/>
        </w:rPr>
        <w:t>5</w:t>
      </w:r>
      <w:r>
        <w:rPr>
          <w:rFonts w:cs="Times New Roman"/>
          <w:lang w:val="en-US"/>
        </w:rPr>
        <w:t>)</w:t>
      </w:r>
      <w:r w:rsidRPr="00EB5301">
        <w:rPr>
          <w:rFonts w:cs="Times New Roman"/>
          <w:lang w:val="en-US"/>
        </w:rPr>
        <w:t>.</w:t>
      </w:r>
    </w:p>
  </w:footnote>
  <w:footnote w:id="37">
    <w:p w:rsidR="009A29E6" w:rsidRPr="00EB5301" w:rsidRDefault="009A29E6">
      <w:pPr>
        <w:pStyle w:val="FootnoteText"/>
        <w:rPr>
          <w:rFonts w:cs="Times New Roman"/>
        </w:rPr>
      </w:pPr>
      <w:r w:rsidRPr="00EB5301">
        <w:rPr>
          <w:rStyle w:val="FootnoteReference"/>
          <w:rFonts w:cs="Times New Roman"/>
        </w:rPr>
        <w:footnoteRef/>
      </w:r>
      <w:r w:rsidRPr="00EB5301">
        <w:rPr>
          <w:rFonts w:cs="Times New Roman"/>
        </w:rPr>
        <w:t xml:space="preserve"> </w:t>
      </w:r>
      <w:proofErr w:type="spellStart"/>
      <w:r w:rsidRPr="00EB5301">
        <w:rPr>
          <w:rFonts w:cs="Times New Roman"/>
          <w:lang w:val="en-US"/>
        </w:rPr>
        <w:t>Prémontval</w:t>
      </w:r>
      <w:proofErr w:type="spellEnd"/>
      <w:r w:rsidRPr="00EB5301">
        <w:rPr>
          <w:rFonts w:cs="Times New Roman"/>
          <w:lang w:val="en-US"/>
        </w:rPr>
        <w:t xml:space="preserve"> 1757, II: 53</w:t>
      </w:r>
      <w:r w:rsidRPr="00EB5301">
        <w:rPr>
          <w:rFonts w:cs="Times New Roman"/>
          <w:color w:val="000000"/>
          <w:lang w:val="en-US"/>
        </w:rPr>
        <w:t>–</w:t>
      </w:r>
      <w:r w:rsidRPr="00EB5301">
        <w:rPr>
          <w:rFonts w:cs="Times New Roman"/>
          <w:lang w:val="en-US"/>
        </w:rPr>
        <w:t>4</w:t>
      </w:r>
      <w:r>
        <w:rPr>
          <w:rFonts w:cs="Times New Roman"/>
          <w:lang w:val="en-US"/>
        </w:rPr>
        <w:t xml:space="preserve"> (</w:t>
      </w:r>
      <w:r w:rsidRPr="00EB5301">
        <w:rPr>
          <w:rFonts w:cs="Times New Roman"/>
          <w:lang w:val="en-US"/>
        </w:rPr>
        <w:t>Strickland 2020, 327</w:t>
      </w:r>
      <w:r>
        <w:rPr>
          <w:rFonts w:cs="Times New Roman"/>
          <w:lang w:val="en-US"/>
        </w:rPr>
        <w:t>)</w:t>
      </w:r>
      <w:r w:rsidRPr="00EB5301">
        <w:rPr>
          <w:rFonts w:cs="Times New Roman"/>
          <w:lang w:val="en-US"/>
        </w:rPr>
        <w:t>.</w:t>
      </w:r>
    </w:p>
  </w:footnote>
  <w:footnote w:id="38">
    <w:p w:rsidR="009A29E6" w:rsidRPr="00EB5301" w:rsidRDefault="009A29E6">
      <w:pPr>
        <w:pStyle w:val="FootnoteText"/>
        <w:rPr>
          <w:rFonts w:cs="Times New Roman"/>
        </w:rPr>
      </w:pPr>
      <w:r w:rsidRPr="00EB5301">
        <w:rPr>
          <w:rStyle w:val="FootnoteReference"/>
          <w:rFonts w:cs="Times New Roman"/>
        </w:rPr>
        <w:footnoteRef/>
      </w:r>
      <w:r w:rsidRPr="00EB5301">
        <w:rPr>
          <w:rFonts w:cs="Times New Roman"/>
        </w:rPr>
        <w:t xml:space="preserve"> S</w:t>
      </w:r>
      <w:proofErr w:type="spellStart"/>
      <w:r w:rsidRPr="00EB5301">
        <w:rPr>
          <w:rFonts w:cs="Times New Roman"/>
          <w:lang w:val="en-US"/>
        </w:rPr>
        <w:t>ee</w:t>
      </w:r>
      <w:proofErr w:type="spellEnd"/>
      <w:r w:rsidRPr="00EB5301">
        <w:rPr>
          <w:rFonts w:cs="Times New Roman"/>
          <w:lang w:val="en-US"/>
        </w:rPr>
        <w:t xml:space="preserve"> </w:t>
      </w:r>
      <w:proofErr w:type="spellStart"/>
      <w:r w:rsidRPr="00EB5301">
        <w:rPr>
          <w:rFonts w:cs="Times New Roman"/>
          <w:lang w:val="en-US"/>
        </w:rPr>
        <w:t>Prémontval</w:t>
      </w:r>
      <w:proofErr w:type="spellEnd"/>
      <w:r w:rsidRPr="00EB5301">
        <w:rPr>
          <w:rFonts w:cs="Times New Roman"/>
          <w:lang w:val="en-US"/>
        </w:rPr>
        <w:t xml:space="preserve"> 1757, II: 51</w:t>
      </w:r>
      <w:r>
        <w:rPr>
          <w:rFonts w:cs="Times New Roman"/>
          <w:lang w:val="en-US"/>
        </w:rPr>
        <w:t xml:space="preserve"> (</w:t>
      </w:r>
      <w:r w:rsidRPr="00EB5301">
        <w:rPr>
          <w:rFonts w:cs="Times New Roman"/>
          <w:lang w:val="en-US"/>
        </w:rPr>
        <w:t>Strickland 2020, 327</w:t>
      </w:r>
      <w:r>
        <w:rPr>
          <w:rFonts w:cs="Times New Roman"/>
          <w:lang w:val="en-US"/>
        </w:rPr>
        <w:t>)</w:t>
      </w:r>
      <w:r w:rsidRPr="00EB5301">
        <w:rPr>
          <w:rFonts w:cs="Times New Roman"/>
          <w:lang w:val="en-US"/>
        </w:rPr>
        <w:t>.</w:t>
      </w:r>
    </w:p>
  </w:footnote>
  <w:footnote w:id="39">
    <w:p w:rsidR="009A29E6" w:rsidRPr="00EB5301" w:rsidRDefault="009A29E6" w:rsidP="00A01D6C">
      <w:pPr>
        <w:pStyle w:val="FootnoteText"/>
        <w:rPr>
          <w:rFonts w:cs="Times New Roman"/>
          <w:lang w:val="en-US"/>
        </w:rPr>
      </w:pPr>
      <w:r w:rsidRPr="00EB5301">
        <w:rPr>
          <w:rStyle w:val="FootnoteReference"/>
          <w:rFonts w:cs="Times New Roman"/>
          <w:lang w:val="en-US"/>
        </w:rPr>
        <w:footnoteRef/>
      </w:r>
      <w:r w:rsidRPr="00EB5301">
        <w:rPr>
          <w:rFonts w:cs="Times New Roman"/>
          <w:lang w:val="en-US"/>
        </w:rPr>
        <w:t xml:space="preserve"> </w:t>
      </w:r>
      <w:r w:rsidRPr="00EB5301">
        <w:rPr>
          <w:rFonts w:eastAsia="Times New Roman" w:cs="Times New Roman"/>
          <w:bCs/>
          <w:kern w:val="36"/>
          <w:lang w:val="en-US" w:eastAsia="en-GB"/>
        </w:rPr>
        <w:t xml:space="preserve">Despite </w:t>
      </w:r>
      <w:proofErr w:type="spellStart"/>
      <w:r w:rsidRPr="00EB5301">
        <w:rPr>
          <w:rFonts w:eastAsia="Times New Roman" w:cs="Times New Roman"/>
          <w:bCs/>
          <w:kern w:val="36"/>
          <w:lang w:val="en-US" w:eastAsia="en-GB"/>
        </w:rPr>
        <w:t>Prémontval’s</w:t>
      </w:r>
      <w:proofErr w:type="spellEnd"/>
      <w:r w:rsidRPr="00EB5301">
        <w:rPr>
          <w:rFonts w:eastAsia="Times New Roman" w:cs="Times New Roman"/>
          <w:bCs/>
          <w:kern w:val="36"/>
          <w:lang w:val="en-US" w:eastAsia="en-GB"/>
        </w:rPr>
        <w:t xml:space="preserve"> vocal opposition to Leibniz and his rejection of the central claim of </w:t>
      </w:r>
      <w:proofErr w:type="spellStart"/>
      <w:r w:rsidRPr="00EB5301">
        <w:rPr>
          <w:rFonts w:eastAsia="Times New Roman" w:cs="Times New Roman"/>
          <w:bCs/>
          <w:kern w:val="36"/>
          <w:lang w:val="en-US" w:eastAsia="en-GB"/>
        </w:rPr>
        <w:t>Leibnizian</w:t>
      </w:r>
      <w:proofErr w:type="spellEnd"/>
      <w:r w:rsidRPr="00EB5301">
        <w:rPr>
          <w:rFonts w:eastAsia="Times New Roman" w:cs="Times New Roman"/>
          <w:bCs/>
          <w:kern w:val="36"/>
          <w:lang w:val="en-US" w:eastAsia="en-GB"/>
        </w:rPr>
        <w:t xml:space="preserve"> optimism—that our world is best—he has sometimes been incorrectly pegged as endorsing an optimism not dissimilar to Leibniz’s own. For example, see Barber 1955, 168.</w:t>
      </w:r>
    </w:p>
  </w:footnote>
  <w:footnote w:id="40">
    <w:p w:rsidR="0059398A" w:rsidRDefault="0059398A">
      <w:pPr>
        <w:pStyle w:val="FootnoteText"/>
      </w:pPr>
      <w:r>
        <w:rPr>
          <w:rStyle w:val="FootnoteReference"/>
        </w:rPr>
        <w:footnoteRef/>
      </w:r>
      <w:r>
        <w:t xml:space="preserve"> </w:t>
      </w:r>
      <w:r>
        <w:rPr>
          <w:rFonts w:cs="Times New Roman"/>
          <w:szCs w:val="24"/>
          <w:lang w:val="en-US"/>
        </w:rPr>
        <w:t>GP VI, 168 (</w:t>
      </w:r>
      <w:r w:rsidRPr="00EB5301">
        <w:rPr>
          <w:rFonts w:cs="Times New Roman"/>
          <w:lang w:val="en-US"/>
        </w:rPr>
        <w:t>Leibniz 1985, 188</w:t>
      </w:r>
      <w:r>
        <w:rPr>
          <w:rFonts w:cs="Times New Roman"/>
          <w:lang w:val="en-US"/>
        </w:rPr>
        <w:t>).</w:t>
      </w:r>
    </w:p>
  </w:footnote>
  <w:footnote w:id="41">
    <w:p w:rsidR="0059398A" w:rsidRDefault="0059398A">
      <w:pPr>
        <w:pStyle w:val="FootnoteText"/>
      </w:pPr>
      <w:r>
        <w:rPr>
          <w:rStyle w:val="FootnoteReference"/>
        </w:rPr>
        <w:footnoteRef/>
      </w:r>
      <w:r>
        <w:t xml:space="preserve"> </w:t>
      </w:r>
      <w:r>
        <w:rPr>
          <w:rFonts w:cs="Times New Roman"/>
          <w:szCs w:val="24"/>
          <w:lang w:val="en-US"/>
        </w:rPr>
        <w:t>GP VI, 244 (</w:t>
      </w:r>
      <w:r w:rsidRPr="00EB5301">
        <w:rPr>
          <w:rFonts w:cs="Times New Roman"/>
          <w:lang w:val="en-US"/>
        </w:rPr>
        <w:t>Leibniz 1985, 260</w:t>
      </w:r>
      <w:r>
        <w:rPr>
          <w:rFonts w:cs="Times New Roman"/>
          <w:lang w:val="en-US"/>
        </w:rPr>
        <w:t>)</w:t>
      </w:r>
    </w:p>
  </w:footnote>
  <w:footnote w:id="42">
    <w:p w:rsidR="009A29E6" w:rsidRPr="00EB5301" w:rsidRDefault="009A29E6">
      <w:pPr>
        <w:pStyle w:val="FootnoteText"/>
        <w:rPr>
          <w:rFonts w:cs="Times New Roman"/>
        </w:rPr>
      </w:pPr>
      <w:r w:rsidRPr="00EB5301">
        <w:rPr>
          <w:rStyle w:val="FootnoteReference"/>
          <w:rFonts w:cs="Times New Roman"/>
        </w:rPr>
        <w:footnoteRef/>
      </w:r>
      <w:r w:rsidRPr="00EB5301">
        <w:rPr>
          <w:rFonts w:cs="Times New Roman"/>
        </w:rPr>
        <w:t xml:space="preserve"> S</w:t>
      </w:r>
      <w:proofErr w:type="spellStart"/>
      <w:r w:rsidRPr="00EB5301">
        <w:rPr>
          <w:rFonts w:cs="Times New Roman"/>
          <w:color w:val="000000"/>
          <w:lang w:val="en-US"/>
        </w:rPr>
        <w:t>ee</w:t>
      </w:r>
      <w:proofErr w:type="spellEnd"/>
      <w:r w:rsidRPr="00EB5301">
        <w:rPr>
          <w:rFonts w:cs="Times New Roman"/>
          <w:color w:val="000000"/>
          <w:lang w:val="en-US"/>
        </w:rPr>
        <w:t xml:space="preserve"> Malebranche 1992, 116.</w:t>
      </w:r>
    </w:p>
  </w:footnote>
  <w:footnote w:id="43">
    <w:p w:rsidR="009A29E6" w:rsidRPr="00EB5301" w:rsidRDefault="009A29E6">
      <w:pPr>
        <w:pStyle w:val="FootnoteText"/>
        <w:rPr>
          <w:rFonts w:cs="Times New Roman"/>
        </w:rPr>
      </w:pPr>
      <w:r w:rsidRPr="00EB5301">
        <w:rPr>
          <w:rStyle w:val="FootnoteReference"/>
          <w:rFonts w:cs="Times New Roman"/>
        </w:rPr>
        <w:footnoteRef/>
      </w:r>
      <w:r w:rsidRPr="00EB5301">
        <w:rPr>
          <w:rFonts w:cs="Times New Roman"/>
        </w:rPr>
        <w:t xml:space="preserve"> See </w:t>
      </w:r>
      <w:proofErr w:type="spellStart"/>
      <w:r w:rsidRPr="00EB5301">
        <w:rPr>
          <w:rFonts w:cs="Times New Roman"/>
          <w:lang w:val="en-US"/>
        </w:rPr>
        <w:t>Prémontval</w:t>
      </w:r>
      <w:proofErr w:type="spellEnd"/>
      <w:r w:rsidRPr="00EB5301">
        <w:rPr>
          <w:rFonts w:cs="Times New Roman"/>
          <w:lang w:val="en-US"/>
        </w:rPr>
        <w:t xml:space="preserve"> 1757, II: 58</w:t>
      </w:r>
      <w:r>
        <w:rPr>
          <w:rFonts w:cs="Times New Roman"/>
          <w:lang w:val="en-US"/>
        </w:rPr>
        <w:t xml:space="preserve"> (</w:t>
      </w:r>
      <w:r w:rsidRPr="00EB5301">
        <w:rPr>
          <w:rFonts w:cs="Times New Roman"/>
          <w:lang w:val="en-US"/>
        </w:rPr>
        <w:t>Strickland 2020, 327</w:t>
      </w:r>
      <w:r>
        <w:rPr>
          <w:rFonts w:cs="Times New Roman"/>
          <w:lang w:val="en-US"/>
        </w:rPr>
        <w:t>)</w:t>
      </w:r>
      <w:r w:rsidRPr="00EB5301">
        <w:rPr>
          <w:rFonts w:cs="Times New Roman"/>
          <w:lang w:val="en-US"/>
        </w:rPr>
        <w:t>.</w:t>
      </w:r>
    </w:p>
  </w:footnote>
  <w:footnote w:id="44">
    <w:p w:rsidR="009A29E6" w:rsidRPr="00EB5301" w:rsidRDefault="009A29E6" w:rsidP="00A8704F">
      <w:pPr>
        <w:pStyle w:val="FootnoteText"/>
        <w:rPr>
          <w:rFonts w:cs="Times New Roman"/>
          <w:lang w:val="en-US"/>
        </w:rPr>
      </w:pPr>
      <w:r w:rsidRPr="00EB5301">
        <w:rPr>
          <w:rStyle w:val="FootnoteReference"/>
          <w:rFonts w:cs="Times New Roman"/>
          <w:lang w:val="en-US"/>
        </w:rPr>
        <w:footnoteRef/>
      </w:r>
      <w:r w:rsidRPr="00EB5301">
        <w:rPr>
          <w:rFonts w:cs="Times New Roman"/>
          <w:lang w:val="en-US"/>
        </w:rPr>
        <w:t xml:space="preserve"> Although </w:t>
      </w:r>
      <w:proofErr w:type="spellStart"/>
      <w:r w:rsidRPr="00EB5301">
        <w:rPr>
          <w:rFonts w:cs="Times New Roman"/>
          <w:lang w:val="en-US"/>
        </w:rPr>
        <w:t>Prémontval</w:t>
      </w:r>
      <w:proofErr w:type="spellEnd"/>
      <w:r w:rsidRPr="00EB5301">
        <w:rPr>
          <w:rFonts w:cs="Times New Roman"/>
          <w:lang w:val="en-US"/>
        </w:rPr>
        <w:t xml:space="preserve"> does not mention it, similar claims were also sometimes made by optimists. For example, in a work in which he argued that ours is the best of all possible worlds, Christian Wolff </w:t>
      </w:r>
      <w:r>
        <w:rPr>
          <w:rFonts w:cs="Times New Roman"/>
          <w:lang w:val="en-US"/>
        </w:rPr>
        <w:t xml:space="preserve">(Wolff </w:t>
      </w:r>
      <w:r w:rsidRPr="00EB5301">
        <w:rPr>
          <w:rFonts w:cs="Times New Roman"/>
          <w:lang w:val="en-US"/>
        </w:rPr>
        <w:t>1736, 401</w:t>
      </w:r>
      <w:r w:rsidRPr="00EB5301">
        <w:rPr>
          <w:rFonts w:cs="Times New Roman"/>
          <w:color w:val="000000"/>
          <w:lang w:val="en-US"/>
        </w:rPr>
        <w:t>–</w:t>
      </w:r>
      <w:r w:rsidRPr="00EB5301">
        <w:rPr>
          <w:rFonts w:cs="Times New Roman"/>
          <w:lang w:val="en-US"/>
        </w:rPr>
        <w:t>2, §430) also claimed that God is sufficient unto himself and so indifferent as to whether to create or not.</w:t>
      </w:r>
    </w:p>
  </w:footnote>
  <w:footnote w:id="45">
    <w:p w:rsidR="009A29E6" w:rsidRPr="00EB5301" w:rsidRDefault="009A29E6" w:rsidP="00A8704F">
      <w:pPr>
        <w:outlineLvl w:val="0"/>
        <w:rPr>
          <w:rFonts w:cs="Times New Roman"/>
          <w:sz w:val="20"/>
          <w:szCs w:val="20"/>
          <w:lang w:val="en-US"/>
        </w:rPr>
      </w:pPr>
      <w:r w:rsidRPr="00EB5301">
        <w:rPr>
          <w:rStyle w:val="FootnoteReference"/>
          <w:rFonts w:cs="Times New Roman"/>
          <w:sz w:val="20"/>
          <w:szCs w:val="20"/>
          <w:lang w:val="en-US"/>
        </w:rPr>
        <w:footnoteRef/>
      </w:r>
      <w:r w:rsidRPr="00EB5301">
        <w:rPr>
          <w:rFonts w:cs="Times New Roman"/>
          <w:sz w:val="20"/>
          <w:szCs w:val="20"/>
          <w:lang w:val="en-US"/>
        </w:rPr>
        <w:t xml:space="preserve"> See </w:t>
      </w:r>
      <w:proofErr w:type="spellStart"/>
      <w:r w:rsidRPr="00EB5301">
        <w:rPr>
          <w:rFonts w:cs="Times New Roman"/>
          <w:sz w:val="20"/>
          <w:szCs w:val="20"/>
          <w:lang w:val="en-US"/>
        </w:rPr>
        <w:t>Prémontval</w:t>
      </w:r>
      <w:proofErr w:type="spellEnd"/>
      <w:r w:rsidRPr="00EB5301">
        <w:rPr>
          <w:rFonts w:cs="Times New Roman"/>
          <w:sz w:val="20"/>
          <w:szCs w:val="20"/>
          <w:lang w:val="en-US"/>
        </w:rPr>
        <w:t xml:space="preserve"> 1757, II: 61</w:t>
      </w:r>
      <w:r>
        <w:rPr>
          <w:rFonts w:cs="Times New Roman"/>
          <w:sz w:val="20"/>
          <w:szCs w:val="20"/>
          <w:lang w:val="en-US"/>
        </w:rPr>
        <w:t xml:space="preserve"> (</w:t>
      </w:r>
      <w:r w:rsidRPr="00EB5301">
        <w:rPr>
          <w:rFonts w:cs="Times New Roman"/>
          <w:sz w:val="20"/>
          <w:szCs w:val="20"/>
          <w:lang w:val="en-US"/>
        </w:rPr>
        <w:t>Strickland 2020, 328</w:t>
      </w:r>
      <w:r>
        <w:rPr>
          <w:rFonts w:cs="Times New Roman"/>
          <w:sz w:val="20"/>
          <w:szCs w:val="20"/>
          <w:lang w:val="en-US"/>
        </w:rPr>
        <w:t>)</w:t>
      </w:r>
      <w:r w:rsidRPr="00EB5301">
        <w:rPr>
          <w:rFonts w:cs="Times New Roman"/>
          <w:sz w:val="20"/>
          <w:szCs w:val="20"/>
          <w:lang w:val="en-US"/>
        </w:rPr>
        <w:t xml:space="preserve">. The same argument would later be used by twentieth century process or neoclassical theists to reject the doctrine of </w:t>
      </w:r>
      <w:proofErr w:type="spellStart"/>
      <w:r w:rsidRPr="00EB5301">
        <w:rPr>
          <w:rFonts w:cs="Times New Roman"/>
          <w:i/>
          <w:sz w:val="20"/>
          <w:szCs w:val="20"/>
          <w:lang w:val="en-US"/>
        </w:rPr>
        <w:t>creatio</w:t>
      </w:r>
      <w:proofErr w:type="spellEnd"/>
      <w:r w:rsidRPr="00EB5301">
        <w:rPr>
          <w:rFonts w:cs="Times New Roman"/>
          <w:i/>
          <w:sz w:val="20"/>
          <w:szCs w:val="20"/>
          <w:lang w:val="en-US"/>
        </w:rPr>
        <w:t xml:space="preserve"> ex nihilo</w:t>
      </w:r>
      <w:r>
        <w:rPr>
          <w:rFonts w:cs="Times New Roman"/>
          <w:sz w:val="20"/>
          <w:szCs w:val="20"/>
          <w:lang w:val="en-US"/>
        </w:rPr>
        <w:t>. S</w:t>
      </w:r>
      <w:r w:rsidRPr="00EB5301">
        <w:rPr>
          <w:rFonts w:cs="Times New Roman"/>
          <w:sz w:val="20"/>
          <w:szCs w:val="20"/>
          <w:lang w:val="en-US"/>
        </w:rPr>
        <w:t xml:space="preserve">ee for example </w:t>
      </w:r>
      <w:proofErr w:type="spellStart"/>
      <w:r w:rsidRPr="00EB5301">
        <w:rPr>
          <w:rFonts w:cs="Times New Roman"/>
          <w:sz w:val="20"/>
          <w:szCs w:val="20"/>
          <w:lang w:val="en-US"/>
        </w:rPr>
        <w:t>Dombrowski</w:t>
      </w:r>
      <w:proofErr w:type="spellEnd"/>
      <w:r w:rsidRPr="00EB5301">
        <w:rPr>
          <w:rFonts w:cs="Times New Roman"/>
          <w:sz w:val="20"/>
          <w:szCs w:val="20"/>
          <w:lang w:val="en-US"/>
        </w:rPr>
        <w:t xml:space="preserve"> 2016, 56</w:t>
      </w:r>
      <w:r w:rsidRPr="00EB5301">
        <w:rPr>
          <w:rFonts w:cs="Times New Roman"/>
          <w:color w:val="000000"/>
          <w:sz w:val="20"/>
          <w:szCs w:val="20"/>
          <w:lang w:val="en-US"/>
        </w:rPr>
        <w:t>–</w:t>
      </w:r>
      <w:r w:rsidRPr="00EB5301">
        <w:rPr>
          <w:rFonts w:cs="Times New Roman"/>
          <w:sz w:val="20"/>
          <w:szCs w:val="20"/>
          <w:lang w:val="en-US"/>
        </w:rPr>
        <w:t>7.</w:t>
      </w:r>
    </w:p>
  </w:footnote>
  <w:footnote w:id="46">
    <w:p w:rsidR="009A29E6" w:rsidRPr="00EB5301" w:rsidRDefault="009A29E6">
      <w:pPr>
        <w:pStyle w:val="FootnoteText"/>
        <w:rPr>
          <w:rFonts w:cs="Times New Roman"/>
        </w:rPr>
      </w:pPr>
      <w:r w:rsidRPr="00EB5301">
        <w:rPr>
          <w:rStyle w:val="FootnoteReference"/>
          <w:rFonts w:cs="Times New Roman"/>
        </w:rPr>
        <w:footnoteRef/>
      </w:r>
      <w:r w:rsidRPr="00EB5301">
        <w:rPr>
          <w:rFonts w:cs="Times New Roman"/>
        </w:rPr>
        <w:t xml:space="preserve"> See </w:t>
      </w:r>
      <w:proofErr w:type="spellStart"/>
      <w:r w:rsidRPr="00EB5301">
        <w:rPr>
          <w:rFonts w:cs="Times New Roman"/>
          <w:lang w:val="en-US"/>
        </w:rPr>
        <w:t>Prémontval</w:t>
      </w:r>
      <w:proofErr w:type="spellEnd"/>
      <w:r w:rsidRPr="00EB5301">
        <w:rPr>
          <w:rFonts w:cs="Times New Roman"/>
          <w:lang w:val="en-US"/>
        </w:rPr>
        <w:t xml:space="preserve"> 1757, II: 64</w:t>
      </w:r>
      <w:r>
        <w:rPr>
          <w:rFonts w:cs="Times New Roman"/>
          <w:lang w:val="en-US"/>
        </w:rPr>
        <w:t xml:space="preserve"> (</w:t>
      </w:r>
      <w:r w:rsidRPr="00EB5301">
        <w:rPr>
          <w:rFonts w:cs="Times New Roman"/>
          <w:lang w:val="en-US"/>
        </w:rPr>
        <w:t>Strickland 2020, 328</w:t>
      </w:r>
      <w:r>
        <w:rPr>
          <w:rFonts w:cs="Times New Roman"/>
          <w:lang w:val="en-US"/>
        </w:rPr>
        <w:t>)</w:t>
      </w:r>
      <w:r w:rsidRPr="00EB5301">
        <w:rPr>
          <w:rFonts w:cs="Times New Roman"/>
          <w:lang w:val="en-US"/>
        </w:rPr>
        <w:t>.</w:t>
      </w:r>
    </w:p>
  </w:footnote>
  <w:footnote w:id="47">
    <w:p w:rsidR="009A29E6" w:rsidRPr="00EB5301" w:rsidRDefault="009A29E6">
      <w:pPr>
        <w:pStyle w:val="FootnoteText"/>
        <w:rPr>
          <w:rFonts w:cs="Times New Roman"/>
          <w:lang w:val="en-US"/>
        </w:rPr>
      </w:pPr>
      <w:r w:rsidRPr="00EB5301">
        <w:rPr>
          <w:rStyle w:val="FootnoteReference"/>
          <w:rFonts w:cs="Times New Roman"/>
          <w:lang w:val="en-US"/>
        </w:rPr>
        <w:footnoteRef/>
      </w:r>
      <w:r w:rsidRPr="00EB5301">
        <w:rPr>
          <w:rFonts w:cs="Times New Roman"/>
          <w:lang w:val="en-US"/>
        </w:rPr>
        <w:t xml:space="preserve"> This is part of the subtitle of </w:t>
      </w:r>
      <w:proofErr w:type="spellStart"/>
      <w:r w:rsidRPr="00EB5301">
        <w:rPr>
          <w:rFonts w:cs="Times New Roman"/>
          <w:lang w:val="en-US"/>
        </w:rPr>
        <w:t>Prémontval</w:t>
      </w:r>
      <w:proofErr w:type="spellEnd"/>
      <w:r w:rsidRPr="00EB5301">
        <w:rPr>
          <w:rFonts w:cs="Times New Roman"/>
          <w:lang w:val="en-US"/>
        </w:rPr>
        <w:t xml:space="preserve"> 1754b.</w:t>
      </w:r>
    </w:p>
  </w:footnote>
  <w:footnote w:id="48">
    <w:p w:rsidR="009A29E6" w:rsidRPr="00EB5301" w:rsidRDefault="009A29E6">
      <w:pPr>
        <w:pStyle w:val="FootnoteText"/>
        <w:rPr>
          <w:rFonts w:cs="Times New Roman"/>
        </w:rPr>
      </w:pPr>
      <w:r w:rsidRPr="00EB5301">
        <w:rPr>
          <w:rStyle w:val="FootnoteReference"/>
          <w:rFonts w:cs="Times New Roman"/>
        </w:rPr>
        <w:footnoteRef/>
      </w:r>
      <w:r w:rsidRPr="00EB5301">
        <w:rPr>
          <w:rFonts w:cs="Times New Roman"/>
        </w:rPr>
        <w:t xml:space="preserve"> </w:t>
      </w:r>
      <w:proofErr w:type="spellStart"/>
      <w:r w:rsidRPr="00EB5301">
        <w:rPr>
          <w:rFonts w:cs="Times New Roman"/>
          <w:lang w:val="en-US"/>
        </w:rPr>
        <w:t>Prémontval</w:t>
      </w:r>
      <w:proofErr w:type="spellEnd"/>
      <w:r w:rsidRPr="00EB5301">
        <w:rPr>
          <w:rFonts w:cs="Times New Roman"/>
          <w:lang w:val="en-US"/>
        </w:rPr>
        <w:t xml:space="preserve"> 1757, II: 47</w:t>
      </w:r>
      <w:r w:rsidRPr="00EB5301">
        <w:rPr>
          <w:rFonts w:cs="Times New Roman"/>
          <w:color w:val="000000"/>
          <w:lang w:val="en-US"/>
        </w:rPr>
        <w:t>–</w:t>
      </w:r>
      <w:r w:rsidRPr="00EB5301">
        <w:rPr>
          <w:rFonts w:cs="Times New Roman"/>
          <w:lang w:val="en-US"/>
        </w:rPr>
        <w:t>9</w:t>
      </w:r>
      <w:r>
        <w:rPr>
          <w:rFonts w:cs="Times New Roman"/>
          <w:lang w:val="en-US"/>
        </w:rPr>
        <w:t xml:space="preserve"> (</w:t>
      </w:r>
      <w:r w:rsidRPr="00EB5301">
        <w:rPr>
          <w:rFonts w:cs="Times New Roman"/>
          <w:lang w:val="en-US"/>
        </w:rPr>
        <w:t>Strickland 2020, 326</w:t>
      </w:r>
      <w:r>
        <w:rPr>
          <w:rFonts w:cs="Times New Roman"/>
          <w:lang w:val="en-US"/>
        </w:rPr>
        <w:t>)</w:t>
      </w:r>
      <w:r w:rsidRPr="00EB5301">
        <w:rPr>
          <w:rFonts w:cs="Times New Roman"/>
          <w:lang w:val="en-US"/>
        </w:rPr>
        <w:t>.</w:t>
      </w:r>
    </w:p>
  </w:footnote>
  <w:footnote w:id="49">
    <w:p w:rsidR="009A29E6" w:rsidRPr="00EB5301" w:rsidRDefault="009A29E6" w:rsidP="009A204C">
      <w:pPr>
        <w:autoSpaceDE w:val="0"/>
        <w:autoSpaceDN w:val="0"/>
        <w:adjustRightInd w:val="0"/>
        <w:rPr>
          <w:rFonts w:cs="Times New Roman"/>
          <w:sz w:val="20"/>
          <w:szCs w:val="20"/>
          <w:lang w:val="en-US"/>
        </w:rPr>
      </w:pPr>
      <w:r w:rsidRPr="00EB5301">
        <w:rPr>
          <w:rStyle w:val="FootnoteReference"/>
          <w:rFonts w:cs="Times New Roman"/>
          <w:sz w:val="20"/>
          <w:szCs w:val="20"/>
          <w:lang w:val="en-US"/>
        </w:rPr>
        <w:footnoteRef/>
      </w:r>
      <w:r w:rsidRPr="00EB5301">
        <w:rPr>
          <w:rFonts w:cs="Times New Roman"/>
          <w:sz w:val="20"/>
          <w:szCs w:val="20"/>
          <w:lang w:val="en-US"/>
        </w:rPr>
        <w:t xml:space="preserve"> See </w:t>
      </w:r>
      <w:proofErr w:type="spellStart"/>
      <w:r w:rsidRPr="00EB5301">
        <w:rPr>
          <w:rFonts w:cs="Times New Roman"/>
          <w:sz w:val="20"/>
          <w:szCs w:val="20"/>
          <w:lang w:val="en-US"/>
        </w:rPr>
        <w:t>Prémontval</w:t>
      </w:r>
      <w:proofErr w:type="spellEnd"/>
      <w:r w:rsidRPr="00EB5301">
        <w:rPr>
          <w:rFonts w:cs="Times New Roman"/>
          <w:sz w:val="20"/>
          <w:szCs w:val="20"/>
          <w:lang w:val="en-US"/>
        </w:rPr>
        <w:t xml:space="preserve"> to Francois Thomas Marie de </w:t>
      </w:r>
      <w:proofErr w:type="spellStart"/>
      <w:r w:rsidRPr="00EB5301">
        <w:rPr>
          <w:rFonts w:cs="Times New Roman"/>
          <w:sz w:val="20"/>
          <w:szCs w:val="20"/>
          <w:lang w:val="en-US"/>
        </w:rPr>
        <w:t>Baculard</w:t>
      </w:r>
      <w:proofErr w:type="spellEnd"/>
      <w:r w:rsidRPr="00EB5301">
        <w:rPr>
          <w:rFonts w:cs="Times New Roman"/>
          <w:sz w:val="20"/>
          <w:szCs w:val="20"/>
          <w:lang w:val="en-US"/>
        </w:rPr>
        <w:t xml:space="preserve"> </w:t>
      </w:r>
      <w:proofErr w:type="spellStart"/>
      <w:r w:rsidRPr="00EB5301">
        <w:rPr>
          <w:rFonts w:cs="Times New Roman"/>
          <w:sz w:val="20"/>
          <w:szCs w:val="20"/>
          <w:lang w:val="en-US"/>
        </w:rPr>
        <w:t>d’Arnauld</w:t>
      </w:r>
      <w:proofErr w:type="spellEnd"/>
      <w:r w:rsidRPr="00EB5301">
        <w:rPr>
          <w:rFonts w:cs="Times New Roman"/>
          <w:sz w:val="20"/>
          <w:szCs w:val="20"/>
          <w:lang w:val="en-US"/>
        </w:rPr>
        <w:t xml:space="preserve">, February 21, 1755, unpublished letter held by the Berlin </w:t>
      </w:r>
      <w:proofErr w:type="spellStart"/>
      <w:r w:rsidRPr="00EB5301">
        <w:rPr>
          <w:rFonts w:cs="Times New Roman"/>
          <w:sz w:val="20"/>
          <w:szCs w:val="20"/>
          <w:lang w:val="en-US"/>
        </w:rPr>
        <w:t>Staatsbibliothek</w:t>
      </w:r>
      <w:proofErr w:type="spellEnd"/>
      <w:r w:rsidRPr="00EB5301">
        <w:rPr>
          <w:rFonts w:cs="Times New Roman"/>
          <w:sz w:val="20"/>
          <w:szCs w:val="20"/>
          <w:lang w:val="en-US"/>
        </w:rPr>
        <w:t xml:space="preserve">, </w:t>
      </w:r>
      <w:proofErr w:type="spellStart"/>
      <w:r w:rsidRPr="00EB5301">
        <w:rPr>
          <w:rFonts w:cs="Times New Roman"/>
          <w:sz w:val="20"/>
          <w:szCs w:val="20"/>
          <w:lang w:val="en-US"/>
        </w:rPr>
        <w:t>Preußischer</w:t>
      </w:r>
      <w:proofErr w:type="spellEnd"/>
      <w:r w:rsidRPr="00EB5301">
        <w:rPr>
          <w:rFonts w:cs="Times New Roman"/>
          <w:sz w:val="20"/>
          <w:szCs w:val="20"/>
          <w:lang w:val="en-US"/>
        </w:rPr>
        <w:t xml:space="preserve"> </w:t>
      </w:r>
      <w:proofErr w:type="spellStart"/>
      <w:r w:rsidRPr="00EB5301">
        <w:rPr>
          <w:rFonts w:cs="Times New Roman"/>
          <w:sz w:val="20"/>
          <w:szCs w:val="20"/>
          <w:lang w:val="en-US"/>
        </w:rPr>
        <w:t>Kulturbesitz</w:t>
      </w:r>
      <w:proofErr w:type="spellEnd"/>
      <w:r w:rsidRPr="00EB5301">
        <w:rPr>
          <w:rFonts w:cs="Times New Roman"/>
          <w:sz w:val="20"/>
          <w:szCs w:val="20"/>
          <w:lang w:val="en-US"/>
        </w:rPr>
        <w:t xml:space="preserve">, </w:t>
      </w:r>
      <w:proofErr w:type="spellStart"/>
      <w:r w:rsidRPr="00EB5301">
        <w:rPr>
          <w:rFonts w:cs="Times New Roman"/>
          <w:sz w:val="20"/>
          <w:szCs w:val="20"/>
          <w:lang w:val="en-US"/>
        </w:rPr>
        <w:t>Darmstädter</w:t>
      </w:r>
      <w:proofErr w:type="spellEnd"/>
      <w:r w:rsidRPr="00EB5301">
        <w:rPr>
          <w:rFonts w:cs="Times New Roman"/>
          <w:sz w:val="20"/>
          <w:szCs w:val="20"/>
          <w:lang w:val="en-US"/>
        </w:rPr>
        <w:t xml:space="preserve"> Collection.</w:t>
      </w:r>
    </w:p>
  </w:footnote>
  <w:footnote w:id="50">
    <w:p w:rsidR="009A29E6" w:rsidRPr="00213A39" w:rsidRDefault="009A29E6">
      <w:pPr>
        <w:pStyle w:val="FootnoteText"/>
        <w:rPr>
          <w:rFonts w:cs="Times New Roman"/>
          <w:lang w:val="en-CA"/>
        </w:rPr>
      </w:pPr>
      <w:r w:rsidRPr="00EB5301">
        <w:rPr>
          <w:rStyle w:val="FootnoteReference"/>
          <w:rFonts w:cs="Times New Roman"/>
        </w:rPr>
        <w:footnoteRef/>
      </w:r>
      <w:r w:rsidR="005E4E31" w:rsidRPr="005E4E31">
        <w:rPr>
          <w:rFonts w:cs="Times New Roman"/>
          <w:lang w:val="en-CA"/>
        </w:rPr>
        <w:t xml:space="preserve"> </w:t>
      </w:r>
      <w:proofErr w:type="spellStart"/>
      <w:r w:rsidR="005E4E31" w:rsidRPr="005E4E31">
        <w:rPr>
          <w:rFonts w:cs="Times New Roman"/>
          <w:lang w:val="en-CA"/>
        </w:rPr>
        <w:t>Prémontval</w:t>
      </w:r>
      <w:proofErr w:type="spellEnd"/>
      <w:r w:rsidR="005E4E31" w:rsidRPr="005E4E31">
        <w:rPr>
          <w:rFonts w:cs="Times New Roman"/>
          <w:lang w:val="en-CA"/>
        </w:rPr>
        <w:t xml:space="preserve"> 1754c, 148 (2018, 60).</w:t>
      </w:r>
    </w:p>
  </w:footnote>
  <w:footnote w:id="51">
    <w:p w:rsidR="009A29E6" w:rsidRPr="00213A39" w:rsidRDefault="009A29E6">
      <w:pPr>
        <w:pStyle w:val="FootnoteText"/>
        <w:rPr>
          <w:rFonts w:cs="Times New Roman"/>
          <w:lang w:val="en-CA"/>
        </w:rPr>
      </w:pPr>
      <w:r w:rsidRPr="00EB5301">
        <w:rPr>
          <w:rStyle w:val="FootnoteReference"/>
          <w:rFonts w:cs="Times New Roman"/>
        </w:rPr>
        <w:footnoteRef/>
      </w:r>
      <w:r w:rsidR="005E4E31" w:rsidRPr="005E4E31">
        <w:rPr>
          <w:rFonts w:cs="Times New Roman"/>
          <w:lang w:val="en-CA"/>
        </w:rPr>
        <w:t xml:space="preserve"> See </w:t>
      </w:r>
      <w:proofErr w:type="spellStart"/>
      <w:r w:rsidR="005E4E31" w:rsidRPr="005E4E31">
        <w:rPr>
          <w:rFonts w:cs="Times New Roman"/>
          <w:color w:val="000000"/>
          <w:lang w:val="en-CA"/>
        </w:rPr>
        <w:t>Prémontval</w:t>
      </w:r>
      <w:proofErr w:type="spellEnd"/>
      <w:r w:rsidR="005E4E31" w:rsidRPr="005E4E31">
        <w:rPr>
          <w:rFonts w:cs="Times New Roman"/>
          <w:color w:val="000000"/>
          <w:lang w:val="en-CA"/>
        </w:rPr>
        <w:t xml:space="preserve"> 1749, 227.</w:t>
      </w:r>
    </w:p>
  </w:footnote>
  <w:footnote w:id="52">
    <w:p w:rsidR="009A29E6" w:rsidRPr="00EB5301" w:rsidRDefault="009A29E6" w:rsidP="00A8704F">
      <w:pPr>
        <w:pStyle w:val="FootnoteText"/>
        <w:rPr>
          <w:rFonts w:cs="Times New Roman"/>
          <w:lang w:val="en-US"/>
        </w:rPr>
      </w:pPr>
      <w:r w:rsidRPr="00EB5301">
        <w:rPr>
          <w:rStyle w:val="FootnoteReference"/>
          <w:rFonts w:cs="Times New Roman"/>
          <w:lang w:val="en-US"/>
        </w:rPr>
        <w:footnoteRef/>
      </w:r>
      <w:r w:rsidRPr="00EB5301">
        <w:rPr>
          <w:rFonts w:cs="Times New Roman"/>
          <w:lang w:val="en-US"/>
        </w:rPr>
        <w:t xml:space="preserve"> For example, one reviewer of </w:t>
      </w:r>
      <w:proofErr w:type="spellStart"/>
      <w:r w:rsidRPr="00EB5301">
        <w:rPr>
          <w:rFonts w:cs="Times New Roman"/>
          <w:lang w:val="en-US"/>
        </w:rPr>
        <w:t>Prémontval’s</w:t>
      </w:r>
      <w:proofErr w:type="spellEnd"/>
      <w:r w:rsidRPr="00EB5301">
        <w:rPr>
          <w:rFonts w:cs="Times New Roman"/>
          <w:i/>
          <w:lang w:val="en-US"/>
        </w:rPr>
        <w:t xml:space="preserve"> </w:t>
      </w:r>
      <w:proofErr w:type="spellStart"/>
      <w:r w:rsidRPr="00EB5301">
        <w:rPr>
          <w:rFonts w:cs="Times New Roman"/>
          <w:i/>
          <w:lang w:val="en-US"/>
        </w:rPr>
        <w:t>Vues</w:t>
      </w:r>
      <w:proofErr w:type="spellEnd"/>
      <w:r w:rsidRPr="00EB5301">
        <w:rPr>
          <w:rFonts w:cs="Times New Roman"/>
          <w:i/>
          <w:lang w:val="en-US"/>
        </w:rPr>
        <w:t xml:space="preserve"> </w:t>
      </w:r>
      <w:proofErr w:type="spellStart"/>
      <w:r w:rsidRPr="00EB5301">
        <w:rPr>
          <w:rFonts w:cs="Times New Roman"/>
          <w:i/>
          <w:lang w:val="en-US"/>
        </w:rPr>
        <w:t>Philosophiques</w:t>
      </w:r>
      <w:proofErr w:type="spellEnd"/>
      <w:r w:rsidRPr="00EB5301">
        <w:rPr>
          <w:rFonts w:cs="Times New Roman"/>
          <w:lang w:val="en-US"/>
        </w:rPr>
        <w:t xml:space="preserve"> (namely, Anon 1757, 36</w:t>
      </w:r>
      <w:r w:rsidRPr="00EB5301">
        <w:rPr>
          <w:rFonts w:cs="Times New Roman"/>
          <w:color w:val="000000"/>
          <w:lang w:val="en-US"/>
        </w:rPr>
        <w:t>–</w:t>
      </w:r>
      <w:r w:rsidRPr="00EB5301">
        <w:rPr>
          <w:rFonts w:cs="Times New Roman"/>
          <w:lang w:val="en-US"/>
        </w:rPr>
        <w:t xml:space="preserve">7) complained that </w:t>
      </w:r>
      <w:r>
        <w:rPr>
          <w:rFonts w:cs="Times New Roman"/>
          <w:lang w:val="en-US"/>
        </w:rPr>
        <w:t>“</w:t>
      </w:r>
      <w:r w:rsidRPr="00EB5301">
        <w:rPr>
          <w:rFonts w:cs="Times New Roman"/>
          <w:lang w:val="en-US"/>
        </w:rPr>
        <w:t>The Christianity the author professes is very different from the Christianity Jesus Christ established. His writings offer us only a mangled Christianity, less suited to feature in the School of Jesus Christ than in an Academy of philosophers; in wanting to ease our faith, he continually upsets it.</w:t>
      </w:r>
      <w:r>
        <w:rPr>
          <w:rFonts w:cs="Times New Roman"/>
          <w:lang w:val="en-US"/>
        </w:rPr>
        <w:t>”</w:t>
      </w:r>
    </w:p>
  </w:footnote>
  <w:footnote w:id="53">
    <w:p w:rsidR="009A29E6" w:rsidRPr="00EB5301" w:rsidRDefault="009A29E6">
      <w:pPr>
        <w:pStyle w:val="FootnoteText"/>
        <w:rPr>
          <w:rFonts w:cs="Times New Roman"/>
        </w:rPr>
      </w:pPr>
      <w:r w:rsidRPr="00EB5301">
        <w:rPr>
          <w:rStyle w:val="FootnoteReference"/>
          <w:rFonts w:cs="Times New Roman"/>
        </w:rPr>
        <w:footnoteRef/>
      </w:r>
      <w:r w:rsidRPr="00EB5301">
        <w:rPr>
          <w:rFonts w:cs="Times New Roman"/>
        </w:rPr>
        <w:t xml:space="preserve"> </w:t>
      </w:r>
      <w:r w:rsidRPr="00EB5301">
        <w:rPr>
          <w:rFonts w:eastAsia="Times New Roman" w:cs="Times New Roman"/>
          <w:color w:val="000000"/>
          <w:shd w:val="clear" w:color="auto" w:fill="FFFFFF"/>
          <w:lang w:val="en-US" w:eastAsia="en-GB"/>
        </w:rPr>
        <w:t>See</w:t>
      </w:r>
      <w:r>
        <w:rPr>
          <w:rFonts w:eastAsia="Times New Roman" w:cs="Times New Roman"/>
          <w:color w:val="000000"/>
          <w:shd w:val="clear" w:color="auto" w:fill="FFFFFF"/>
          <w:lang w:val="en-US" w:eastAsia="en-GB"/>
        </w:rPr>
        <w:t>,</w:t>
      </w:r>
      <w:r w:rsidRPr="00EB5301">
        <w:rPr>
          <w:rFonts w:eastAsia="Times New Roman" w:cs="Times New Roman"/>
          <w:color w:val="000000"/>
          <w:shd w:val="clear" w:color="auto" w:fill="FFFFFF"/>
          <w:lang w:val="en-US" w:eastAsia="en-GB"/>
        </w:rPr>
        <w:t xml:space="preserve"> for example</w:t>
      </w:r>
      <w:r>
        <w:rPr>
          <w:rFonts w:eastAsia="Times New Roman" w:cs="Times New Roman"/>
          <w:color w:val="000000"/>
          <w:shd w:val="clear" w:color="auto" w:fill="FFFFFF"/>
          <w:lang w:val="en-US" w:eastAsia="en-GB"/>
        </w:rPr>
        <w:t>, the discussion in</w:t>
      </w:r>
      <w:r w:rsidRPr="00EB5301">
        <w:rPr>
          <w:rFonts w:eastAsia="Times New Roman" w:cs="Times New Roman"/>
          <w:color w:val="000000"/>
          <w:shd w:val="clear" w:color="auto" w:fill="FFFFFF"/>
          <w:lang w:val="en-US" w:eastAsia="en-GB"/>
        </w:rPr>
        <w:t xml:space="preserve"> </w:t>
      </w:r>
      <w:proofErr w:type="spellStart"/>
      <w:r>
        <w:rPr>
          <w:rFonts w:eastAsia="Times New Roman" w:cs="Times New Roman"/>
          <w:color w:val="000000"/>
          <w:shd w:val="clear" w:color="auto" w:fill="FFFFFF"/>
          <w:lang w:val="en-US" w:eastAsia="en-GB"/>
        </w:rPr>
        <w:t>Passmore</w:t>
      </w:r>
      <w:proofErr w:type="spellEnd"/>
      <w:r>
        <w:rPr>
          <w:rFonts w:eastAsia="Times New Roman" w:cs="Times New Roman"/>
          <w:color w:val="000000"/>
          <w:shd w:val="clear" w:color="auto" w:fill="FFFFFF"/>
          <w:lang w:val="en-US" w:eastAsia="en-GB"/>
        </w:rPr>
        <w:t xml:space="preserve"> 2000 and the texts in </w:t>
      </w:r>
      <w:proofErr w:type="spellStart"/>
      <w:r w:rsidRPr="00B63F32">
        <w:rPr>
          <w:rFonts w:eastAsia="Times New Roman" w:cs="Times New Roman"/>
          <w:color w:val="000000"/>
          <w:shd w:val="clear" w:color="auto" w:fill="FFFFFF"/>
          <w:lang w:val="en-US" w:eastAsia="en-GB"/>
        </w:rPr>
        <w:t>Hourcade</w:t>
      </w:r>
      <w:proofErr w:type="spellEnd"/>
      <w:r w:rsidRPr="00B63F32">
        <w:rPr>
          <w:rFonts w:eastAsia="Times New Roman" w:cs="Times New Roman"/>
          <w:color w:val="000000"/>
          <w:shd w:val="clear" w:color="auto" w:fill="FFFFFF"/>
          <w:lang w:val="en-US" w:eastAsia="en-GB"/>
        </w:rPr>
        <w:t xml:space="preserve">, Morel and </w:t>
      </w:r>
      <w:proofErr w:type="spellStart"/>
      <w:r w:rsidRPr="00B63F32">
        <w:rPr>
          <w:rFonts w:eastAsia="Times New Roman" w:cs="Times New Roman"/>
          <w:color w:val="000000"/>
          <w:shd w:val="clear" w:color="auto" w:fill="FFFFFF"/>
          <w:lang w:val="en-US" w:eastAsia="en-GB"/>
        </w:rPr>
        <w:t>Yuva</w:t>
      </w:r>
      <w:proofErr w:type="spellEnd"/>
      <w:r w:rsidRPr="00B63F32">
        <w:rPr>
          <w:rFonts w:eastAsia="Times New Roman" w:cs="Times New Roman"/>
          <w:color w:val="000000"/>
          <w:shd w:val="clear" w:color="auto" w:fill="FFFFFF"/>
          <w:lang w:val="en-US" w:eastAsia="en-GB"/>
        </w:rPr>
        <w:t xml:space="preserve"> 2022.</w:t>
      </w:r>
    </w:p>
  </w:footnote>
  <w:footnote w:id="54">
    <w:p w:rsidR="009A29E6" w:rsidRPr="00EB5301" w:rsidRDefault="009A29E6" w:rsidP="0073756E">
      <w:pPr>
        <w:pStyle w:val="FootnoteText"/>
        <w:rPr>
          <w:rFonts w:cs="Times New Roman"/>
        </w:rPr>
      </w:pPr>
      <w:r w:rsidRPr="00EB5301">
        <w:rPr>
          <w:rStyle w:val="FootnoteReference"/>
          <w:rFonts w:cs="Times New Roman"/>
        </w:rPr>
        <w:footnoteRef/>
      </w:r>
      <w:r w:rsidRPr="00EB5301">
        <w:rPr>
          <w:rFonts w:cs="Times New Roman"/>
        </w:rPr>
        <w:t xml:space="preserve"> </w:t>
      </w:r>
      <w:r>
        <w:rPr>
          <w:rFonts w:cs="Times New Roman"/>
        </w:rPr>
        <w:t xml:space="preserve">For example, </w:t>
      </w:r>
      <w:proofErr w:type="spellStart"/>
      <w:r w:rsidRPr="00EB5301">
        <w:rPr>
          <w:rFonts w:cs="Times New Roman"/>
          <w:lang w:val="en-US"/>
        </w:rPr>
        <w:t>Prémontval</w:t>
      </w:r>
      <w:proofErr w:type="spellEnd"/>
      <w:r w:rsidRPr="00EB5301">
        <w:rPr>
          <w:rFonts w:cs="Times New Roman"/>
          <w:lang w:val="en-US"/>
        </w:rPr>
        <w:t xml:space="preserve"> </w:t>
      </w:r>
      <w:r>
        <w:rPr>
          <w:rFonts w:cs="Times New Roman"/>
          <w:lang w:val="en-US"/>
        </w:rPr>
        <w:t>1757, II: 398/</w:t>
      </w:r>
      <w:r w:rsidRPr="00EB5301">
        <w:rPr>
          <w:rFonts w:cs="Times New Roman"/>
          <w:lang w:val="en-US"/>
        </w:rPr>
        <w:t xml:space="preserve">2018, 184: </w:t>
      </w:r>
      <w:r>
        <w:rPr>
          <w:rFonts w:cs="Times New Roman"/>
        </w:rPr>
        <w:t>“</w:t>
      </w:r>
      <w:r w:rsidRPr="00EB5301">
        <w:rPr>
          <w:rFonts w:cs="Times New Roman"/>
        </w:rPr>
        <w:t>he is the creator of the world only in the sense that he is the creator of the order, the perfection, and the good, of an infinite good, toward which he leads every being by the fastest progress possible</w:t>
      </w:r>
      <w:r>
        <w:rPr>
          <w:rFonts w:cs="Times New Roman"/>
        </w:rPr>
        <w:t>.”</w:t>
      </w:r>
    </w:p>
  </w:footnote>
  <w:footnote w:id="55">
    <w:p w:rsidR="009A29E6" w:rsidRPr="00194E77" w:rsidRDefault="009A29E6">
      <w:pPr>
        <w:pStyle w:val="FootnoteText"/>
      </w:pPr>
      <w:r w:rsidRPr="00194E77">
        <w:rPr>
          <w:rStyle w:val="FootnoteReference"/>
        </w:rPr>
        <w:footnoteRef/>
      </w:r>
      <w:r w:rsidRPr="00194E77">
        <w:t xml:space="preserve"> See </w:t>
      </w:r>
      <w:proofErr w:type="spellStart"/>
      <w:r w:rsidRPr="00194E77">
        <w:rPr>
          <w:rFonts w:cs="Times New Roman"/>
          <w:lang w:val="en-US"/>
        </w:rPr>
        <w:t>Prémontval</w:t>
      </w:r>
      <w:proofErr w:type="spellEnd"/>
      <w:r w:rsidRPr="00194E77">
        <w:rPr>
          <w:rFonts w:cs="Times New Roman"/>
          <w:lang w:val="en-US"/>
        </w:rPr>
        <w:t xml:space="preserve"> 1757, II: 209</w:t>
      </w:r>
      <w:r w:rsidRPr="00D96953">
        <w:rPr>
          <w:rFonts w:cs="Times New Roman"/>
          <w:lang w:val="en-US"/>
        </w:rPr>
        <w:t xml:space="preserve"> (</w:t>
      </w:r>
      <w:r w:rsidRPr="00194E77">
        <w:rPr>
          <w:rFonts w:cs="Times New Roman"/>
          <w:lang w:val="en-US"/>
        </w:rPr>
        <w:t>2018, 236</w:t>
      </w:r>
      <w:r w:rsidRPr="00D96953">
        <w:rPr>
          <w:rFonts w:cs="Times New Roman"/>
          <w:lang w:val="en-US"/>
        </w:rPr>
        <w:t>)</w:t>
      </w:r>
      <w:r w:rsidRPr="00194E77">
        <w:rPr>
          <w:rFonts w:cs="Times New Roman"/>
          <w:lang w:val="en-US"/>
        </w:rPr>
        <w:t>.</w:t>
      </w:r>
    </w:p>
  </w:footnote>
  <w:footnote w:id="56">
    <w:p w:rsidR="009A29E6" w:rsidRPr="00EB5301" w:rsidRDefault="009A29E6" w:rsidP="00EB5301">
      <w:pPr>
        <w:autoSpaceDE w:val="0"/>
        <w:autoSpaceDN w:val="0"/>
        <w:adjustRightInd w:val="0"/>
        <w:rPr>
          <w:rFonts w:cs="Times New Roman"/>
          <w:sz w:val="20"/>
          <w:szCs w:val="20"/>
        </w:rPr>
      </w:pPr>
      <w:r w:rsidRPr="00194E77">
        <w:rPr>
          <w:rStyle w:val="FootnoteReference"/>
          <w:rFonts w:cs="Times New Roman"/>
          <w:sz w:val="20"/>
          <w:szCs w:val="20"/>
        </w:rPr>
        <w:footnoteRef/>
      </w:r>
      <w:r w:rsidRPr="00194E77">
        <w:rPr>
          <w:rFonts w:cs="Times New Roman"/>
          <w:sz w:val="20"/>
          <w:szCs w:val="20"/>
        </w:rPr>
        <w:t xml:space="preserve"> See </w:t>
      </w:r>
      <w:proofErr w:type="spellStart"/>
      <w:r w:rsidRPr="00194E77">
        <w:rPr>
          <w:rFonts w:cs="Times New Roman"/>
          <w:sz w:val="20"/>
          <w:szCs w:val="20"/>
          <w:lang w:val="en-US"/>
        </w:rPr>
        <w:t>Prémontval</w:t>
      </w:r>
      <w:proofErr w:type="spellEnd"/>
      <w:r w:rsidRPr="00194E77">
        <w:rPr>
          <w:rFonts w:cs="Times New Roman"/>
          <w:sz w:val="20"/>
          <w:szCs w:val="20"/>
          <w:lang w:val="en-US"/>
        </w:rPr>
        <w:t xml:space="preserve"> </w:t>
      </w:r>
      <w:r w:rsidRPr="00194E77">
        <w:rPr>
          <w:rFonts w:cs="Times New Roman"/>
          <w:sz w:val="20"/>
          <w:szCs w:val="20"/>
        </w:rPr>
        <w:t>1754c, 14</w:t>
      </w:r>
      <w:r w:rsidRPr="00D96953">
        <w:rPr>
          <w:rFonts w:cs="Times New Roman"/>
          <w:sz w:val="20"/>
          <w:szCs w:val="20"/>
        </w:rPr>
        <w:t xml:space="preserve"> (</w:t>
      </w:r>
      <w:r w:rsidRPr="00194E77">
        <w:rPr>
          <w:rFonts w:cs="Times New Roman"/>
          <w:sz w:val="20"/>
          <w:szCs w:val="20"/>
        </w:rPr>
        <w:t>2018, 18</w:t>
      </w:r>
      <w:r w:rsidRPr="00D96953">
        <w:rPr>
          <w:rFonts w:cs="Times New Roman"/>
          <w:sz w:val="20"/>
          <w:szCs w:val="20"/>
        </w:rPr>
        <w:t>)</w:t>
      </w:r>
      <w:r w:rsidRPr="00194E77">
        <w:rPr>
          <w:rFonts w:cs="Times New Roman"/>
          <w:sz w:val="20"/>
          <w:szCs w:val="20"/>
        </w:rPr>
        <w:t>; 1754c, 31</w:t>
      </w:r>
      <w:r w:rsidRPr="00194E77">
        <w:rPr>
          <w:rFonts w:cs="Times New Roman"/>
          <w:color w:val="000000"/>
          <w:lang w:val="en-US"/>
        </w:rPr>
        <w:t>–</w:t>
      </w:r>
      <w:r w:rsidRPr="00194E77">
        <w:rPr>
          <w:rFonts w:cs="Times New Roman"/>
          <w:sz w:val="20"/>
          <w:szCs w:val="20"/>
        </w:rPr>
        <w:t>2</w:t>
      </w:r>
      <w:r w:rsidRPr="00D96953">
        <w:rPr>
          <w:rFonts w:cs="Times New Roman"/>
          <w:sz w:val="20"/>
          <w:szCs w:val="20"/>
        </w:rPr>
        <w:t xml:space="preserve"> (</w:t>
      </w:r>
      <w:r w:rsidRPr="00194E77">
        <w:rPr>
          <w:rFonts w:cs="Times New Roman"/>
          <w:sz w:val="20"/>
          <w:szCs w:val="20"/>
        </w:rPr>
        <w:t>2018, 23</w:t>
      </w:r>
      <w:r w:rsidRPr="00D96953">
        <w:rPr>
          <w:rFonts w:cs="Times New Roman"/>
          <w:sz w:val="20"/>
          <w:szCs w:val="20"/>
        </w:rPr>
        <w:t>)</w:t>
      </w:r>
      <w:r w:rsidRPr="00194E77">
        <w:rPr>
          <w:rFonts w:cs="Times New Roman"/>
          <w:sz w:val="20"/>
          <w:szCs w:val="20"/>
        </w:rPr>
        <w:t>.</w:t>
      </w:r>
    </w:p>
  </w:footnote>
  <w:footnote w:id="57">
    <w:p w:rsidR="009A29E6" w:rsidRDefault="009A29E6">
      <w:pPr>
        <w:pStyle w:val="FootnoteText"/>
      </w:pPr>
      <w:r>
        <w:rPr>
          <w:rStyle w:val="FootnoteReference"/>
        </w:rPr>
        <w:footnoteRef/>
      </w:r>
      <w:r>
        <w:t xml:space="preserve"> For Christian utopianism, see </w:t>
      </w:r>
      <w:r w:rsidRPr="003D2CEA">
        <w:t>Manuel and Manuel 1979, 205</w:t>
      </w:r>
      <w:r>
        <w:rPr>
          <w:rFonts w:cs="Times New Roman"/>
          <w:color w:val="000000"/>
          <w:lang w:val="en-US"/>
        </w:rPr>
        <w:t>–</w:t>
      </w:r>
      <w:r w:rsidRPr="003D2CEA">
        <w:t>410</w:t>
      </w:r>
      <w:r>
        <w:t xml:space="preserve">; for Joachim, see </w:t>
      </w:r>
      <w:proofErr w:type="spellStart"/>
      <w:r w:rsidRPr="00F906C2">
        <w:t>Passmore</w:t>
      </w:r>
      <w:proofErr w:type="spellEnd"/>
      <w:r w:rsidRPr="00F906C2">
        <w:t xml:space="preserve"> 2000, 332</w:t>
      </w:r>
      <w:r w:rsidRPr="00EB5301">
        <w:rPr>
          <w:rFonts w:cs="Times New Roman"/>
          <w:color w:val="000000"/>
          <w:lang w:val="en-US"/>
        </w:rPr>
        <w:t>–</w:t>
      </w:r>
      <w:r w:rsidRPr="00F906C2">
        <w:t>6</w:t>
      </w:r>
      <w:r>
        <w:t>.</w:t>
      </w:r>
    </w:p>
  </w:footnote>
  <w:footnote w:id="58">
    <w:p w:rsidR="009A29E6" w:rsidRPr="00EB5301" w:rsidRDefault="009A29E6">
      <w:pPr>
        <w:pStyle w:val="FootnoteText"/>
        <w:rPr>
          <w:rFonts w:cs="Times New Roman"/>
        </w:rPr>
      </w:pPr>
      <w:r w:rsidRPr="00EB5301">
        <w:rPr>
          <w:rStyle w:val="FootnoteReference"/>
          <w:rFonts w:cs="Times New Roman"/>
        </w:rPr>
        <w:footnoteRef/>
      </w:r>
      <w:r w:rsidRPr="00EB5301">
        <w:rPr>
          <w:rFonts w:cs="Times New Roman"/>
        </w:rPr>
        <w:t xml:space="preserve"> Calvin </w:t>
      </w:r>
      <w:r w:rsidRPr="00EB5301">
        <w:rPr>
          <w:rFonts w:eastAsia="Times New Roman" w:cs="Times New Roman"/>
          <w:color w:val="000000"/>
          <w:shd w:val="clear" w:color="auto" w:fill="FFFFFF"/>
          <w:lang w:val="en-US" w:eastAsia="en-GB"/>
        </w:rPr>
        <w:t>2006, I</w:t>
      </w:r>
      <w:r>
        <w:rPr>
          <w:rFonts w:eastAsia="Times New Roman" w:cs="Times New Roman"/>
          <w:color w:val="000000"/>
          <w:shd w:val="clear" w:color="auto" w:fill="FFFFFF"/>
          <w:lang w:val="en-US" w:eastAsia="en-GB"/>
        </w:rPr>
        <w:t>,</w:t>
      </w:r>
      <w:r w:rsidRPr="00EB5301">
        <w:rPr>
          <w:rFonts w:eastAsia="Times New Roman" w:cs="Times New Roman"/>
          <w:color w:val="000000"/>
          <w:shd w:val="clear" w:color="auto" w:fill="FFFFFF"/>
          <w:lang w:val="en-US" w:eastAsia="en-GB"/>
        </w:rPr>
        <w:t xml:space="preserve"> 601 (III.iii.9): </w:t>
      </w:r>
      <w:r>
        <w:rPr>
          <w:rFonts w:eastAsia="Times New Roman" w:cs="Times New Roman"/>
          <w:color w:val="000000"/>
          <w:shd w:val="clear" w:color="auto" w:fill="FFFFFF"/>
          <w:lang w:val="en-US" w:eastAsia="en-GB"/>
        </w:rPr>
        <w:t>“</w:t>
      </w:r>
      <w:r w:rsidRPr="00EB5301">
        <w:rPr>
          <w:rFonts w:eastAsia="Times New Roman" w:cs="Times New Roman"/>
          <w:color w:val="000000"/>
          <w:shd w:val="clear" w:color="auto" w:fill="FFFFFF"/>
          <w:lang w:val="en-US" w:eastAsia="en-GB"/>
        </w:rPr>
        <w:t>this restoration does not take place in one moment or one day or one year; but through continual and sometimes even slow advances God wipes out in his elect the corruptions of the flesh.</w:t>
      </w:r>
      <w:r>
        <w:rPr>
          <w:rFonts w:eastAsia="Times New Roman" w:cs="Times New Roman"/>
          <w:color w:val="000000"/>
          <w:shd w:val="clear" w:color="auto" w:fill="FFFFFF"/>
          <w:lang w:val="en-US" w:eastAsia="en-GB"/>
        </w:rPr>
        <w:t>”</w:t>
      </w:r>
    </w:p>
  </w:footnote>
  <w:footnote w:id="59">
    <w:p w:rsidR="009A29E6" w:rsidRDefault="009A29E6">
      <w:pPr>
        <w:pStyle w:val="FootnoteText"/>
      </w:pPr>
      <w:r>
        <w:rPr>
          <w:rStyle w:val="FootnoteReference"/>
        </w:rPr>
        <w:footnoteRef/>
      </w:r>
      <w:r>
        <w:t xml:space="preserve"> See Wolff 1738, 293</w:t>
      </w:r>
      <w:r>
        <w:rPr>
          <w:rFonts w:cs="Times New Roman"/>
          <w:color w:val="000000"/>
          <w:lang w:val="en-US"/>
        </w:rPr>
        <w:t>–</w:t>
      </w:r>
      <w:r>
        <w:t xml:space="preserve">4, </w:t>
      </w:r>
      <w:r>
        <w:rPr>
          <w:rFonts w:cs="Times New Roman"/>
        </w:rPr>
        <w:t>§</w:t>
      </w:r>
      <w:r>
        <w:t>374.</w:t>
      </w:r>
    </w:p>
  </w:footnote>
  <w:footnote w:id="60">
    <w:p w:rsidR="009A29E6" w:rsidRPr="00EB5301" w:rsidRDefault="009A29E6">
      <w:pPr>
        <w:pStyle w:val="FootnoteText"/>
        <w:rPr>
          <w:rFonts w:cs="Times New Roman"/>
        </w:rPr>
      </w:pPr>
      <w:r w:rsidRPr="00EB5301">
        <w:rPr>
          <w:rStyle w:val="FootnoteReference"/>
          <w:rFonts w:cs="Times New Roman"/>
        </w:rPr>
        <w:footnoteRef/>
      </w:r>
      <w:r w:rsidRPr="00EB5301">
        <w:rPr>
          <w:rFonts w:cs="Times New Roman"/>
        </w:rPr>
        <w:t xml:space="preserve"> See </w:t>
      </w:r>
      <w:proofErr w:type="spellStart"/>
      <w:r w:rsidRPr="00EB5301">
        <w:rPr>
          <w:rFonts w:eastAsia="Times New Roman" w:cs="Times New Roman"/>
          <w:color w:val="000000"/>
          <w:shd w:val="clear" w:color="auto" w:fill="FFFFFF"/>
          <w:lang w:val="en-US" w:eastAsia="en-GB"/>
        </w:rPr>
        <w:t>Boirac</w:t>
      </w:r>
      <w:proofErr w:type="spellEnd"/>
      <w:r w:rsidRPr="00EB5301">
        <w:rPr>
          <w:rFonts w:eastAsia="Times New Roman" w:cs="Times New Roman"/>
          <w:color w:val="000000"/>
          <w:shd w:val="clear" w:color="auto" w:fill="FFFFFF"/>
          <w:lang w:val="en-US" w:eastAsia="en-GB"/>
        </w:rPr>
        <w:t xml:space="preserve"> 1892, 391</w:t>
      </w:r>
      <w:r>
        <w:rPr>
          <w:rFonts w:cs="Times New Roman"/>
          <w:color w:val="000000"/>
          <w:lang w:val="en-US"/>
        </w:rPr>
        <w:t>–</w:t>
      </w:r>
      <w:r w:rsidRPr="00EB5301">
        <w:rPr>
          <w:rFonts w:eastAsia="Times New Roman" w:cs="Times New Roman"/>
          <w:color w:val="000000"/>
          <w:shd w:val="clear" w:color="auto" w:fill="FFFFFF"/>
          <w:lang w:val="en-US" w:eastAsia="en-GB"/>
        </w:rPr>
        <w:t>2.</w:t>
      </w:r>
    </w:p>
  </w:footnote>
  <w:footnote w:id="61">
    <w:p w:rsidR="009A29E6" w:rsidRPr="00EB5301" w:rsidRDefault="009A29E6">
      <w:pPr>
        <w:pStyle w:val="FootnoteText"/>
        <w:rPr>
          <w:rFonts w:cs="Times New Roman"/>
        </w:rPr>
      </w:pPr>
      <w:r w:rsidRPr="00EB5301">
        <w:rPr>
          <w:rStyle w:val="FootnoteReference"/>
          <w:rFonts w:cs="Times New Roman"/>
        </w:rPr>
        <w:footnoteRef/>
      </w:r>
      <w:r w:rsidRPr="00EB5301">
        <w:rPr>
          <w:rFonts w:cs="Times New Roman"/>
        </w:rPr>
        <w:t xml:space="preserve"> See </w:t>
      </w:r>
      <w:proofErr w:type="spellStart"/>
      <w:r w:rsidRPr="00EB5301">
        <w:rPr>
          <w:rFonts w:cs="Times New Roman"/>
          <w:lang w:val="en-US"/>
        </w:rPr>
        <w:t>Bouiller</w:t>
      </w:r>
      <w:proofErr w:type="spellEnd"/>
      <w:r w:rsidRPr="00EB5301">
        <w:rPr>
          <w:rFonts w:cs="Times New Roman"/>
          <w:lang w:val="en-US"/>
        </w:rPr>
        <w:t xml:space="preserve"> 1854, 457.</w:t>
      </w:r>
    </w:p>
  </w:footnote>
  <w:footnote w:id="62">
    <w:p w:rsidR="009A29E6" w:rsidRPr="00EB5301" w:rsidRDefault="009A29E6">
      <w:pPr>
        <w:pStyle w:val="FootnoteText"/>
        <w:rPr>
          <w:rFonts w:cs="Times New Roman"/>
        </w:rPr>
      </w:pPr>
      <w:r w:rsidRPr="00EB5301">
        <w:rPr>
          <w:rStyle w:val="FootnoteReference"/>
          <w:rFonts w:cs="Times New Roman"/>
        </w:rPr>
        <w:footnoteRef/>
      </w:r>
      <w:r w:rsidRPr="00EB5301">
        <w:rPr>
          <w:rFonts w:cs="Times New Roman"/>
        </w:rPr>
        <w:t xml:space="preserve"> S</w:t>
      </w:r>
      <w:proofErr w:type="spellStart"/>
      <w:r w:rsidRPr="00EB5301">
        <w:rPr>
          <w:rFonts w:cs="Times New Roman"/>
          <w:lang w:val="en-US"/>
        </w:rPr>
        <w:t>ee</w:t>
      </w:r>
      <w:proofErr w:type="spellEnd"/>
      <w:r w:rsidRPr="00EB5301">
        <w:rPr>
          <w:rFonts w:cs="Times New Roman"/>
          <w:lang w:val="en-US"/>
        </w:rPr>
        <w:t xml:space="preserve"> </w:t>
      </w:r>
      <w:proofErr w:type="spellStart"/>
      <w:r w:rsidRPr="00EB5301">
        <w:rPr>
          <w:rFonts w:cs="Times New Roman"/>
          <w:lang w:val="en-US"/>
        </w:rPr>
        <w:t>Prémontval</w:t>
      </w:r>
      <w:proofErr w:type="spellEnd"/>
      <w:r w:rsidRPr="00EB5301">
        <w:rPr>
          <w:rFonts w:cs="Times New Roman"/>
          <w:lang w:val="en-US"/>
        </w:rPr>
        <w:t xml:space="preserve"> 2018, xxvi</w:t>
      </w:r>
      <w:r>
        <w:rPr>
          <w:rFonts w:cs="Times New Roman"/>
          <w:color w:val="000000"/>
          <w:lang w:val="en-US"/>
        </w:rPr>
        <w:t>–</w:t>
      </w:r>
      <w:r w:rsidRPr="00EB5301">
        <w:rPr>
          <w:rFonts w:cs="Times New Roman"/>
          <w:lang w:val="en-US"/>
        </w:rPr>
        <w:t>xxvii.</w:t>
      </w:r>
    </w:p>
  </w:footnote>
  <w:footnote w:id="63">
    <w:p w:rsidR="009A29E6" w:rsidRPr="00EB5301" w:rsidRDefault="009A29E6">
      <w:pPr>
        <w:pStyle w:val="FootnoteText"/>
        <w:rPr>
          <w:rFonts w:cs="Times New Roman"/>
        </w:rPr>
      </w:pPr>
      <w:r w:rsidRPr="00EB5301">
        <w:rPr>
          <w:rStyle w:val="FootnoteReference"/>
          <w:rFonts w:cs="Times New Roman"/>
        </w:rPr>
        <w:footnoteRef/>
      </w:r>
      <w:r w:rsidRPr="00EB5301">
        <w:rPr>
          <w:rFonts w:cs="Times New Roman"/>
        </w:rPr>
        <w:t xml:space="preserve"> I would like to thank Christian Leduc and Tinca Prunea for their helpful comments on an earlier version of this paper, and Julia Weckend for her kind assistance with some of the translated passages.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30FDD"/>
    <w:multiLevelType w:val="hybridMultilevel"/>
    <w:tmpl w:val="1692263E"/>
    <w:lvl w:ilvl="0" w:tplc="FAB6E3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ED50B74"/>
    <w:multiLevelType w:val="hybridMultilevel"/>
    <w:tmpl w:val="6016C8F8"/>
    <w:lvl w:ilvl="0" w:tplc="A97815EC">
      <w:start w:val="1"/>
      <w:numFmt w:val="decimal"/>
      <w:lvlText w:val="(%1)"/>
      <w:lvlJc w:val="left"/>
      <w:pPr>
        <w:ind w:left="1080" w:hanging="360"/>
      </w:pPr>
      <w:rPr>
        <w:rFonts w:ascii="Times New Roman" w:hAnsi="Times New Roman" w:cs="AdvOT9a61103f+f6"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F1A5782"/>
    <w:multiLevelType w:val="hybridMultilevel"/>
    <w:tmpl w:val="B2E8EF36"/>
    <w:lvl w:ilvl="0" w:tplc="879A86D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trackRevisions/>
  <w:defaultTabStop w:val="720"/>
  <w:hyphenationZone w:val="425"/>
  <w:characterSpacingControl w:val="doNotCompress"/>
  <w:footnotePr>
    <w:footnote w:id="-1"/>
    <w:footnote w:id="0"/>
  </w:footnotePr>
  <w:endnotePr>
    <w:numFmt w:val="decimal"/>
    <w:endnote w:id="-1"/>
    <w:endnote w:id="0"/>
  </w:endnotePr>
  <w:compat/>
  <w:rsids>
    <w:rsidRoot w:val="00B853C3"/>
    <w:rsid w:val="00000737"/>
    <w:rsid w:val="000018C1"/>
    <w:rsid w:val="000056A1"/>
    <w:rsid w:val="00020810"/>
    <w:rsid w:val="00023986"/>
    <w:rsid w:val="00023D31"/>
    <w:rsid w:val="000260DC"/>
    <w:rsid w:val="0002700C"/>
    <w:rsid w:val="000303F8"/>
    <w:rsid w:val="000317B0"/>
    <w:rsid w:val="00035377"/>
    <w:rsid w:val="00047102"/>
    <w:rsid w:val="00050C24"/>
    <w:rsid w:val="000551AE"/>
    <w:rsid w:val="00056751"/>
    <w:rsid w:val="00056D46"/>
    <w:rsid w:val="00066661"/>
    <w:rsid w:val="0007307E"/>
    <w:rsid w:val="00077809"/>
    <w:rsid w:val="000801AF"/>
    <w:rsid w:val="000826BC"/>
    <w:rsid w:val="00082B9A"/>
    <w:rsid w:val="00087487"/>
    <w:rsid w:val="000911BC"/>
    <w:rsid w:val="000A79EE"/>
    <w:rsid w:val="000B02DF"/>
    <w:rsid w:val="000B2798"/>
    <w:rsid w:val="000B52F1"/>
    <w:rsid w:val="000B5A54"/>
    <w:rsid w:val="000C1B70"/>
    <w:rsid w:val="000C450E"/>
    <w:rsid w:val="000C4DCE"/>
    <w:rsid w:val="000D12D9"/>
    <w:rsid w:val="000D62EF"/>
    <w:rsid w:val="000F7BC4"/>
    <w:rsid w:val="001028AD"/>
    <w:rsid w:val="00103D2F"/>
    <w:rsid w:val="00106A6F"/>
    <w:rsid w:val="00110AB1"/>
    <w:rsid w:val="001166C3"/>
    <w:rsid w:val="0011763A"/>
    <w:rsid w:val="001202C6"/>
    <w:rsid w:val="00121582"/>
    <w:rsid w:val="001418B0"/>
    <w:rsid w:val="0014278C"/>
    <w:rsid w:val="00156472"/>
    <w:rsid w:val="00156510"/>
    <w:rsid w:val="001573D5"/>
    <w:rsid w:val="00162768"/>
    <w:rsid w:val="00167FCF"/>
    <w:rsid w:val="00171DCE"/>
    <w:rsid w:val="00182EFE"/>
    <w:rsid w:val="00186241"/>
    <w:rsid w:val="00186B8C"/>
    <w:rsid w:val="00194E77"/>
    <w:rsid w:val="00197F27"/>
    <w:rsid w:val="001A589E"/>
    <w:rsid w:val="001B0BDC"/>
    <w:rsid w:val="001B66D5"/>
    <w:rsid w:val="001C0F6C"/>
    <w:rsid w:val="001D26E3"/>
    <w:rsid w:val="001D4CF8"/>
    <w:rsid w:val="001E06AB"/>
    <w:rsid w:val="001E10B6"/>
    <w:rsid w:val="001E5ABD"/>
    <w:rsid w:val="001E5D4D"/>
    <w:rsid w:val="001F1F33"/>
    <w:rsid w:val="00204F6C"/>
    <w:rsid w:val="00205D03"/>
    <w:rsid w:val="00207F00"/>
    <w:rsid w:val="002101B7"/>
    <w:rsid w:val="00213A39"/>
    <w:rsid w:val="00216C7F"/>
    <w:rsid w:val="00216E12"/>
    <w:rsid w:val="0022631A"/>
    <w:rsid w:val="00236E9C"/>
    <w:rsid w:val="00243636"/>
    <w:rsid w:val="0024395F"/>
    <w:rsid w:val="00247397"/>
    <w:rsid w:val="0025004B"/>
    <w:rsid w:val="00255C41"/>
    <w:rsid w:val="00256C31"/>
    <w:rsid w:val="0026096C"/>
    <w:rsid w:val="0026727F"/>
    <w:rsid w:val="002703CF"/>
    <w:rsid w:val="00271227"/>
    <w:rsid w:val="00273A2D"/>
    <w:rsid w:val="00275109"/>
    <w:rsid w:val="00276134"/>
    <w:rsid w:val="00287162"/>
    <w:rsid w:val="002A3184"/>
    <w:rsid w:val="002A5BD5"/>
    <w:rsid w:val="002B21BB"/>
    <w:rsid w:val="002C3F67"/>
    <w:rsid w:val="002C48C5"/>
    <w:rsid w:val="002D1D99"/>
    <w:rsid w:val="002D35A9"/>
    <w:rsid w:val="002D36A3"/>
    <w:rsid w:val="002D3E12"/>
    <w:rsid w:val="002D7AB7"/>
    <w:rsid w:val="002E3AB8"/>
    <w:rsid w:val="002E530A"/>
    <w:rsid w:val="002E7558"/>
    <w:rsid w:val="002E7858"/>
    <w:rsid w:val="002F563B"/>
    <w:rsid w:val="002F577B"/>
    <w:rsid w:val="002F6543"/>
    <w:rsid w:val="00311113"/>
    <w:rsid w:val="00311F4E"/>
    <w:rsid w:val="00312C0C"/>
    <w:rsid w:val="00332B6D"/>
    <w:rsid w:val="00334C83"/>
    <w:rsid w:val="00342B3F"/>
    <w:rsid w:val="0035420F"/>
    <w:rsid w:val="00361B95"/>
    <w:rsid w:val="00364E5A"/>
    <w:rsid w:val="003700F3"/>
    <w:rsid w:val="00370882"/>
    <w:rsid w:val="003735F4"/>
    <w:rsid w:val="003806C2"/>
    <w:rsid w:val="0038486A"/>
    <w:rsid w:val="003868C9"/>
    <w:rsid w:val="003918CF"/>
    <w:rsid w:val="003930E6"/>
    <w:rsid w:val="00396A0E"/>
    <w:rsid w:val="003B5BC7"/>
    <w:rsid w:val="003C6DAB"/>
    <w:rsid w:val="003D0045"/>
    <w:rsid w:val="003D1A8A"/>
    <w:rsid w:val="003D211E"/>
    <w:rsid w:val="003D2CEA"/>
    <w:rsid w:val="003E51D4"/>
    <w:rsid w:val="003E53D0"/>
    <w:rsid w:val="003F4C1D"/>
    <w:rsid w:val="004005FB"/>
    <w:rsid w:val="00401C84"/>
    <w:rsid w:val="00406E4B"/>
    <w:rsid w:val="004136FB"/>
    <w:rsid w:val="00413CC7"/>
    <w:rsid w:val="00416EF1"/>
    <w:rsid w:val="00417008"/>
    <w:rsid w:val="00424C28"/>
    <w:rsid w:val="004256AD"/>
    <w:rsid w:val="004315F2"/>
    <w:rsid w:val="00440A3D"/>
    <w:rsid w:val="0044296A"/>
    <w:rsid w:val="004535DB"/>
    <w:rsid w:val="0046064E"/>
    <w:rsid w:val="0046307C"/>
    <w:rsid w:val="00484715"/>
    <w:rsid w:val="0048709A"/>
    <w:rsid w:val="004A3D22"/>
    <w:rsid w:val="004A3E79"/>
    <w:rsid w:val="004C0EA1"/>
    <w:rsid w:val="004C15E3"/>
    <w:rsid w:val="004C5152"/>
    <w:rsid w:val="004C7DB1"/>
    <w:rsid w:val="004D63B8"/>
    <w:rsid w:val="004E6F1C"/>
    <w:rsid w:val="004F157B"/>
    <w:rsid w:val="004F3E11"/>
    <w:rsid w:val="004F6E96"/>
    <w:rsid w:val="00506579"/>
    <w:rsid w:val="0052432C"/>
    <w:rsid w:val="00524970"/>
    <w:rsid w:val="005252EF"/>
    <w:rsid w:val="005270D9"/>
    <w:rsid w:val="005314A4"/>
    <w:rsid w:val="00531DE4"/>
    <w:rsid w:val="00537AAF"/>
    <w:rsid w:val="00541E51"/>
    <w:rsid w:val="00543D64"/>
    <w:rsid w:val="005447C9"/>
    <w:rsid w:val="005476CA"/>
    <w:rsid w:val="00553D3B"/>
    <w:rsid w:val="005547DE"/>
    <w:rsid w:val="005556CE"/>
    <w:rsid w:val="00556529"/>
    <w:rsid w:val="00562E4C"/>
    <w:rsid w:val="00565D28"/>
    <w:rsid w:val="00565E22"/>
    <w:rsid w:val="005665B9"/>
    <w:rsid w:val="00570C49"/>
    <w:rsid w:val="00571DB9"/>
    <w:rsid w:val="00572972"/>
    <w:rsid w:val="005743F6"/>
    <w:rsid w:val="00574834"/>
    <w:rsid w:val="00577DCB"/>
    <w:rsid w:val="005809A1"/>
    <w:rsid w:val="00582E3B"/>
    <w:rsid w:val="00587992"/>
    <w:rsid w:val="00587FE5"/>
    <w:rsid w:val="00592C25"/>
    <w:rsid w:val="00593001"/>
    <w:rsid w:val="0059398A"/>
    <w:rsid w:val="00593A1A"/>
    <w:rsid w:val="005A0EBE"/>
    <w:rsid w:val="005B427C"/>
    <w:rsid w:val="005C02CC"/>
    <w:rsid w:val="005C2253"/>
    <w:rsid w:val="005C3327"/>
    <w:rsid w:val="005C3DDA"/>
    <w:rsid w:val="005C622A"/>
    <w:rsid w:val="005D4039"/>
    <w:rsid w:val="005D467B"/>
    <w:rsid w:val="005E3DCA"/>
    <w:rsid w:val="005E4E31"/>
    <w:rsid w:val="005F1A16"/>
    <w:rsid w:val="005F477B"/>
    <w:rsid w:val="006002EF"/>
    <w:rsid w:val="0060499F"/>
    <w:rsid w:val="00614D10"/>
    <w:rsid w:val="00620301"/>
    <w:rsid w:val="00641FF8"/>
    <w:rsid w:val="00642E7A"/>
    <w:rsid w:val="00645E28"/>
    <w:rsid w:val="006470F3"/>
    <w:rsid w:val="0065064D"/>
    <w:rsid w:val="006551D2"/>
    <w:rsid w:val="00655272"/>
    <w:rsid w:val="006616A0"/>
    <w:rsid w:val="006629F4"/>
    <w:rsid w:val="0066755F"/>
    <w:rsid w:val="006854AD"/>
    <w:rsid w:val="00686563"/>
    <w:rsid w:val="006A0B29"/>
    <w:rsid w:val="006A664D"/>
    <w:rsid w:val="006B3EFE"/>
    <w:rsid w:val="006B5216"/>
    <w:rsid w:val="006C0FDB"/>
    <w:rsid w:val="006C2034"/>
    <w:rsid w:val="006C2B3E"/>
    <w:rsid w:val="006C2D7E"/>
    <w:rsid w:val="006C4FB8"/>
    <w:rsid w:val="006C6FF0"/>
    <w:rsid w:val="006C72A8"/>
    <w:rsid w:val="006D28DF"/>
    <w:rsid w:val="006D3032"/>
    <w:rsid w:val="006E1AAB"/>
    <w:rsid w:val="006E2C08"/>
    <w:rsid w:val="006F58E1"/>
    <w:rsid w:val="00702F85"/>
    <w:rsid w:val="007136E5"/>
    <w:rsid w:val="007147B5"/>
    <w:rsid w:val="00715110"/>
    <w:rsid w:val="007172D1"/>
    <w:rsid w:val="007172F7"/>
    <w:rsid w:val="00720856"/>
    <w:rsid w:val="00725419"/>
    <w:rsid w:val="00725F73"/>
    <w:rsid w:val="007271B1"/>
    <w:rsid w:val="0073756E"/>
    <w:rsid w:val="00742542"/>
    <w:rsid w:val="007559BF"/>
    <w:rsid w:val="007566D2"/>
    <w:rsid w:val="00766E28"/>
    <w:rsid w:val="0077264C"/>
    <w:rsid w:val="00775D11"/>
    <w:rsid w:val="00777D2C"/>
    <w:rsid w:val="007817EA"/>
    <w:rsid w:val="00781EAD"/>
    <w:rsid w:val="00782DF0"/>
    <w:rsid w:val="00785AFF"/>
    <w:rsid w:val="0079087E"/>
    <w:rsid w:val="0079677F"/>
    <w:rsid w:val="007A09C1"/>
    <w:rsid w:val="007A2C56"/>
    <w:rsid w:val="007B4219"/>
    <w:rsid w:val="007B5F14"/>
    <w:rsid w:val="007C1602"/>
    <w:rsid w:val="007C45AC"/>
    <w:rsid w:val="007D1C2A"/>
    <w:rsid w:val="007D597E"/>
    <w:rsid w:val="007D6649"/>
    <w:rsid w:val="007F26E2"/>
    <w:rsid w:val="007F6C1E"/>
    <w:rsid w:val="008027FB"/>
    <w:rsid w:val="0080477C"/>
    <w:rsid w:val="0080686A"/>
    <w:rsid w:val="008128BE"/>
    <w:rsid w:val="008165DF"/>
    <w:rsid w:val="00820EC1"/>
    <w:rsid w:val="00820EF7"/>
    <w:rsid w:val="00821D85"/>
    <w:rsid w:val="00821D8D"/>
    <w:rsid w:val="00832899"/>
    <w:rsid w:val="00834824"/>
    <w:rsid w:val="008440E7"/>
    <w:rsid w:val="00850CF3"/>
    <w:rsid w:val="00853418"/>
    <w:rsid w:val="008642EC"/>
    <w:rsid w:val="008643F7"/>
    <w:rsid w:val="00867D71"/>
    <w:rsid w:val="008761BC"/>
    <w:rsid w:val="008807D0"/>
    <w:rsid w:val="00890905"/>
    <w:rsid w:val="008931C6"/>
    <w:rsid w:val="008A2F24"/>
    <w:rsid w:val="008A497A"/>
    <w:rsid w:val="008B4939"/>
    <w:rsid w:val="008C3384"/>
    <w:rsid w:val="008D0275"/>
    <w:rsid w:val="008D340C"/>
    <w:rsid w:val="008D4795"/>
    <w:rsid w:val="008D71F4"/>
    <w:rsid w:val="008D7863"/>
    <w:rsid w:val="008E0636"/>
    <w:rsid w:val="008E4C3C"/>
    <w:rsid w:val="008E5CC0"/>
    <w:rsid w:val="008E6E1E"/>
    <w:rsid w:val="008F08FC"/>
    <w:rsid w:val="008F16B4"/>
    <w:rsid w:val="008F2123"/>
    <w:rsid w:val="00905A95"/>
    <w:rsid w:val="00911BED"/>
    <w:rsid w:val="00921E4E"/>
    <w:rsid w:val="00923BE3"/>
    <w:rsid w:val="009265AC"/>
    <w:rsid w:val="00927B10"/>
    <w:rsid w:val="00932A6E"/>
    <w:rsid w:val="00932CA7"/>
    <w:rsid w:val="00935414"/>
    <w:rsid w:val="00936523"/>
    <w:rsid w:val="00937DBD"/>
    <w:rsid w:val="00941734"/>
    <w:rsid w:val="00943876"/>
    <w:rsid w:val="00947377"/>
    <w:rsid w:val="00950DFA"/>
    <w:rsid w:val="009512FD"/>
    <w:rsid w:val="00957C50"/>
    <w:rsid w:val="00960FA5"/>
    <w:rsid w:val="00965FAC"/>
    <w:rsid w:val="00967D75"/>
    <w:rsid w:val="00972851"/>
    <w:rsid w:val="0097424C"/>
    <w:rsid w:val="00987CCE"/>
    <w:rsid w:val="009A204C"/>
    <w:rsid w:val="009A29E6"/>
    <w:rsid w:val="009A2BE2"/>
    <w:rsid w:val="009A7005"/>
    <w:rsid w:val="009A7CD9"/>
    <w:rsid w:val="009B1AB0"/>
    <w:rsid w:val="009B2FEB"/>
    <w:rsid w:val="009C0799"/>
    <w:rsid w:val="009C19FE"/>
    <w:rsid w:val="009D402F"/>
    <w:rsid w:val="009E4CC8"/>
    <w:rsid w:val="009E5958"/>
    <w:rsid w:val="009E5C0A"/>
    <w:rsid w:val="009F3005"/>
    <w:rsid w:val="009F34F4"/>
    <w:rsid w:val="009F35B8"/>
    <w:rsid w:val="009F4BA1"/>
    <w:rsid w:val="009F5854"/>
    <w:rsid w:val="009F651D"/>
    <w:rsid w:val="00A0128E"/>
    <w:rsid w:val="00A01D6C"/>
    <w:rsid w:val="00A070E1"/>
    <w:rsid w:val="00A23F99"/>
    <w:rsid w:val="00A34EB6"/>
    <w:rsid w:val="00A36B0A"/>
    <w:rsid w:val="00A37952"/>
    <w:rsid w:val="00A437EC"/>
    <w:rsid w:val="00A442B9"/>
    <w:rsid w:val="00A518A6"/>
    <w:rsid w:val="00A53A5B"/>
    <w:rsid w:val="00A54E3E"/>
    <w:rsid w:val="00A55B80"/>
    <w:rsid w:val="00A565B1"/>
    <w:rsid w:val="00A57A3C"/>
    <w:rsid w:val="00A6018F"/>
    <w:rsid w:val="00A66730"/>
    <w:rsid w:val="00A70DC2"/>
    <w:rsid w:val="00A71738"/>
    <w:rsid w:val="00A75E83"/>
    <w:rsid w:val="00A82881"/>
    <w:rsid w:val="00A86B94"/>
    <w:rsid w:val="00A8704F"/>
    <w:rsid w:val="00A93674"/>
    <w:rsid w:val="00A93A7B"/>
    <w:rsid w:val="00AA26B7"/>
    <w:rsid w:val="00AA422F"/>
    <w:rsid w:val="00AB70B8"/>
    <w:rsid w:val="00AC283D"/>
    <w:rsid w:val="00AD393B"/>
    <w:rsid w:val="00AD404E"/>
    <w:rsid w:val="00AD5580"/>
    <w:rsid w:val="00AF0547"/>
    <w:rsid w:val="00AF46E6"/>
    <w:rsid w:val="00AF652B"/>
    <w:rsid w:val="00B0480C"/>
    <w:rsid w:val="00B04D99"/>
    <w:rsid w:val="00B11ED3"/>
    <w:rsid w:val="00B2117F"/>
    <w:rsid w:val="00B411AA"/>
    <w:rsid w:val="00B501CD"/>
    <w:rsid w:val="00B51073"/>
    <w:rsid w:val="00B52935"/>
    <w:rsid w:val="00B54B74"/>
    <w:rsid w:val="00B6367C"/>
    <w:rsid w:val="00B63F32"/>
    <w:rsid w:val="00B70073"/>
    <w:rsid w:val="00B72BA9"/>
    <w:rsid w:val="00B8392E"/>
    <w:rsid w:val="00B853C3"/>
    <w:rsid w:val="00B9375E"/>
    <w:rsid w:val="00BA052D"/>
    <w:rsid w:val="00BA23AD"/>
    <w:rsid w:val="00BB39B4"/>
    <w:rsid w:val="00BB5171"/>
    <w:rsid w:val="00BB722E"/>
    <w:rsid w:val="00BC4130"/>
    <w:rsid w:val="00BD177B"/>
    <w:rsid w:val="00BD27BC"/>
    <w:rsid w:val="00BD509E"/>
    <w:rsid w:val="00BE5172"/>
    <w:rsid w:val="00BF76B7"/>
    <w:rsid w:val="00C00403"/>
    <w:rsid w:val="00C0328D"/>
    <w:rsid w:val="00C15D89"/>
    <w:rsid w:val="00C26288"/>
    <w:rsid w:val="00C33FA1"/>
    <w:rsid w:val="00C41E77"/>
    <w:rsid w:val="00C438F2"/>
    <w:rsid w:val="00C6536D"/>
    <w:rsid w:val="00C6633A"/>
    <w:rsid w:val="00C719D6"/>
    <w:rsid w:val="00C77B69"/>
    <w:rsid w:val="00C814B3"/>
    <w:rsid w:val="00C81822"/>
    <w:rsid w:val="00C83E46"/>
    <w:rsid w:val="00C90445"/>
    <w:rsid w:val="00C93A76"/>
    <w:rsid w:val="00C94904"/>
    <w:rsid w:val="00C95F9A"/>
    <w:rsid w:val="00CA0213"/>
    <w:rsid w:val="00CB2BD8"/>
    <w:rsid w:val="00CB482B"/>
    <w:rsid w:val="00CD377E"/>
    <w:rsid w:val="00CD50D3"/>
    <w:rsid w:val="00CE6DB0"/>
    <w:rsid w:val="00CF2E87"/>
    <w:rsid w:val="00CF3477"/>
    <w:rsid w:val="00D0075E"/>
    <w:rsid w:val="00D03350"/>
    <w:rsid w:val="00D07E73"/>
    <w:rsid w:val="00D12C3B"/>
    <w:rsid w:val="00D1500B"/>
    <w:rsid w:val="00D17282"/>
    <w:rsid w:val="00D216F1"/>
    <w:rsid w:val="00D302A3"/>
    <w:rsid w:val="00D306BD"/>
    <w:rsid w:val="00D3528A"/>
    <w:rsid w:val="00D41240"/>
    <w:rsid w:val="00D47202"/>
    <w:rsid w:val="00D5518B"/>
    <w:rsid w:val="00D600B2"/>
    <w:rsid w:val="00D633BC"/>
    <w:rsid w:val="00D63402"/>
    <w:rsid w:val="00D6428B"/>
    <w:rsid w:val="00D67335"/>
    <w:rsid w:val="00D67ADE"/>
    <w:rsid w:val="00D67BE9"/>
    <w:rsid w:val="00D803E3"/>
    <w:rsid w:val="00D8672A"/>
    <w:rsid w:val="00D90DE4"/>
    <w:rsid w:val="00D96322"/>
    <w:rsid w:val="00D96953"/>
    <w:rsid w:val="00D96F21"/>
    <w:rsid w:val="00DB0009"/>
    <w:rsid w:val="00DB3D6A"/>
    <w:rsid w:val="00DB5C18"/>
    <w:rsid w:val="00DC4F41"/>
    <w:rsid w:val="00DC5773"/>
    <w:rsid w:val="00DC78EC"/>
    <w:rsid w:val="00DD3EC8"/>
    <w:rsid w:val="00DE2D2E"/>
    <w:rsid w:val="00DF2633"/>
    <w:rsid w:val="00DF2CE4"/>
    <w:rsid w:val="00DF5E32"/>
    <w:rsid w:val="00DF7260"/>
    <w:rsid w:val="00E0194F"/>
    <w:rsid w:val="00E0350A"/>
    <w:rsid w:val="00E03B1E"/>
    <w:rsid w:val="00E20023"/>
    <w:rsid w:val="00E302B6"/>
    <w:rsid w:val="00E30A64"/>
    <w:rsid w:val="00E46235"/>
    <w:rsid w:val="00E50620"/>
    <w:rsid w:val="00E526D3"/>
    <w:rsid w:val="00E5718D"/>
    <w:rsid w:val="00E61F15"/>
    <w:rsid w:val="00E670F9"/>
    <w:rsid w:val="00E6714B"/>
    <w:rsid w:val="00E73E38"/>
    <w:rsid w:val="00E87FAD"/>
    <w:rsid w:val="00E9067A"/>
    <w:rsid w:val="00E93DB1"/>
    <w:rsid w:val="00EA5D0C"/>
    <w:rsid w:val="00EB0DBD"/>
    <w:rsid w:val="00EB5301"/>
    <w:rsid w:val="00EB5490"/>
    <w:rsid w:val="00ED1ED0"/>
    <w:rsid w:val="00ED6C9C"/>
    <w:rsid w:val="00EE23BB"/>
    <w:rsid w:val="00EE76F9"/>
    <w:rsid w:val="00EE7F32"/>
    <w:rsid w:val="00EF0EC4"/>
    <w:rsid w:val="00EF30BB"/>
    <w:rsid w:val="00EF3E55"/>
    <w:rsid w:val="00EF6B84"/>
    <w:rsid w:val="00F008DE"/>
    <w:rsid w:val="00F03A7A"/>
    <w:rsid w:val="00F0560D"/>
    <w:rsid w:val="00F11F73"/>
    <w:rsid w:val="00F170F0"/>
    <w:rsid w:val="00F31FCC"/>
    <w:rsid w:val="00F3433D"/>
    <w:rsid w:val="00F41217"/>
    <w:rsid w:val="00F41B32"/>
    <w:rsid w:val="00F644CC"/>
    <w:rsid w:val="00F662F4"/>
    <w:rsid w:val="00F72332"/>
    <w:rsid w:val="00F77BE4"/>
    <w:rsid w:val="00F84D2C"/>
    <w:rsid w:val="00F8649F"/>
    <w:rsid w:val="00F86AFC"/>
    <w:rsid w:val="00F906C2"/>
    <w:rsid w:val="00F9098F"/>
    <w:rsid w:val="00F97A70"/>
    <w:rsid w:val="00FA1A2F"/>
    <w:rsid w:val="00FA62A0"/>
    <w:rsid w:val="00FA6F6D"/>
    <w:rsid w:val="00FB04C2"/>
    <w:rsid w:val="00FB72D3"/>
    <w:rsid w:val="00FB7DED"/>
    <w:rsid w:val="00FC6428"/>
    <w:rsid w:val="00FD3A6D"/>
    <w:rsid w:val="00FD644C"/>
    <w:rsid w:val="00FE3C04"/>
    <w:rsid w:val="00FE5EC9"/>
    <w:rsid w:val="00FF1298"/>
    <w:rsid w:val="00FF2A3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FEB"/>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32B6D"/>
    <w:rPr>
      <w:sz w:val="20"/>
      <w:szCs w:val="20"/>
    </w:rPr>
  </w:style>
  <w:style w:type="character" w:customStyle="1" w:styleId="FootnoteTextChar">
    <w:name w:val="Footnote Text Char"/>
    <w:basedOn w:val="DefaultParagraphFont"/>
    <w:link w:val="FootnoteText"/>
    <w:uiPriority w:val="99"/>
    <w:rsid w:val="00332B6D"/>
    <w:rPr>
      <w:rFonts w:ascii="Times New Roman" w:hAnsi="Times New Roman"/>
      <w:sz w:val="20"/>
      <w:szCs w:val="20"/>
    </w:rPr>
  </w:style>
  <w:style w:type="character" w:styleId="FootnoteReference">
    <w:name w:val="footnote reference"/>
    <w:basedOn w:val="DefaultParagraphFont"/>
    <w:uiPriority w:val="99"/>
    <w:unhideWhenUsed/>
    <w:rsid w:val="00332B6D"/>
    <w:rPr>
      <w:vertAlign w:val="superscript"/>
    </w:rPr>
  </w:style>
  <w:style w:type="paragraph" w:styleId="EndnoteText">
    <w:name w:val="endnote text"/>
    <w:basedOn w:val="Normal"/>
    <w:link w:val="EndnoteTextChar"/>
    <w:uiPriority w:val="99"/>
    <w:semiHidden/>
    <w:unhideWhenUsed/>
    <w:rsid w:val="000F7BC4"/>
    <w:rPr>
      <w:sz w:val="20"/>
      <w:szCs w:val="20"/>
      <w:lang w:val="en-US"/>
    </w:rPr>
  </w:style>
  <w:style w:type="character" w:customStyle="1" w:styleId="EndnoteTextChar">
    <w:name w:val="Endnote Text Char"/>
    <w:basedOn w:val="DefaultParagraphFont"/>
    <w:link w:val="EndnoteText"/>
    <w:uiPriority w:val="99"/>
    <w:semiHidden/>
    <w:rsid w:val="000F7BC4"/>
    <w:rPr>
      <w:rFonts w:ascii="Times New Roman" w:hAnsi="Times New Roman"/>
      <w:sz w:val="20"/>
      <w:szCs w:val="20"/>
      <w:lang w:val="en-US"/>
    </w:rPr>
  </w:style>
  <w:style w:type="character" w:styleId="EndnoteReference">
    <w:name w:val="endnote reference"/>
    <w:basedOn w:val="DefaultParagraphFont"/>
    <w:uiPriority w:val="99"/>
    <w:semiHidden/>
    <w:unhideWhenUsed/>
    <w:rsid w:val="000F7BC4"/>
    <w:rPr>
      <w:vertAlign w:val="superscript"/>
    </w:rPr>
  </w:style>
  <w:style w:type="paragraph" w:styleId="Header">
    <w:name w:val="header"/>
    <w:basedOn w:val="Normal"/>
    <w:link w:val="HeaderChar"/>
    <w:uiPriority w:val="99"/>
    <w:semiHidden/>
    <w:unhideWhenUsed/>
    <w:rsid w:val="00D41240"/>
    <w:pPr>
      <w:tabs>
        <w:tab w:val="center" w:pos="4513"/>
        <w:tab w:val="right" w:pos="9026"/>
      </w:tabs>
    </w:pPr>
  </w:style>
  <w:style w:type="character" w:customStyle="1" w:styleId="HeaderChar">
    <w:name w:val="Header Char"/>
    <w:basedOn w:val="DefaultParagraphFont"/>
    <w:link w:val="Header"/>
    <w:uiPriority w:val="99"/>
    <w:semiHidden/>
    <w:rsid w:val="00D41240"/>
    <w:rPr>
      <w:rFonts w:ascii="Times New Roman" w:hAnsi="Times New Roman"/>
      <w:sz w:val="24"/>
    </w:rPr>
  </w:style>
  <w:style w:type="paragraph" w:styleId="Footer">
    <w:name w:val="footer"/>
    <w:basedOn w:val="Normal"/>
    <w:link w:val="FooterChar"/>
    <w:uiPriority w:val="99"/>
    <w:unhideWhenUsed/>
    <w:rsid w:val="00D41240"/>
    <w:pPr>
      <w:tabs>
        <w:tab w:val="center" w:pos="4513"/>
        <w:tab w:val="right" w:pos="9026"/>
      </w:tabs>
    </w:pPr>
  </w:style>
  <w:style w:type="character" w:customStyle="1" w:styleId="FooterChar">
    <w:name w:val="Footer Char"/>
    <w:basedOn w:val="DefaultParagraphFont"/>
    <w:link w:val="Footer"/>
    <w:uiPriority w:val="99"/>
    <w:rsid w:val="00D41240"/>
    <w:rPr>
      <w:rFonts w:ascii="Times New Roman" w:hAnsi="Times New Roman"/>
      <w:sz w:val="24"/>
    </w:rPr>
  </w:style>
  <w:style w:type="paragraph" w:styleId="ListParagraph">
    <w:name w:val="List Paragraph"/>
    <w:basedOn w:val="Normal"/>
    <w:uiPriority w:val="34"/>
    <w:qFormat/>
    <w:rsid w:val="000D12D9"/>
    <w:pPr>
      <w:ind w:left="720"/>
      <w:contextualSpacing/>
    </w:pPr>
  </w:style>
  <w:style w:type="character" w:styleId="Hyperlink">
    <w:name w:val="Hyperlink"/>
    <w:basedOn w:val="DefaultParagraphFont"/>
    <w:uiPriority w:val="99"/>
    <w:unhideWhenUsed/>
    <w:rsid w:val="00CF3477"/>
    <w:rPr>
      <w:color w:val="0563C1" w:themeColor="hyperlink"/>
      <w:u w:val="single"/>
    </w:rPr>
  </w:style>
  <w:style w:type="character" w:customStyle="1" w:styleId="q4iawc">
    <w:name w:val="q4iawc"/>
    <w:basedOn w:val="DefaultParagraphFont"/>
    <w:rsid w:val="00CB482B"/>
  </w:style>
  <w:style w:type="character" w:customStyle="1" w:styleId="viiyi">
    <w:name w:val="viiyi"/>
    <w:basedOn w:val="DefaultParagraphFont"/>
    <w:rsid w:val="008D4795"/>
  </w:style>
  <w:style w:type="character" w:customStyle="1" w:styleId="jlqj4b">
    <w:name w:val="jlqj4b"/>
    <w:basedOn w:val="DefaultParagraphFont"/>
    <w:rsid w:val="008D340C"/>
  </w:style>
  <w:style w:type="character" w:styleId="CommentReference">
    <w:name w:val="annotation reference"/>
    <w:basedOn w:val="DefaultParagraphFont"/>
    <w:uiPriority w:val="99"/>
    <w:semiHidden/>
    <w:unhideWhenUsed/>
    <w:rsid w:val="009F651D"/>
    <w:rPr>
      <w:sz w:val="16"/>
      <w:szCs w:val="16"/>
    </w:rPr>
  </w:style>
  <w:style w:type="paragraph" w:styleId="CommentText">
    <w:name w:val="annotation text"/>
    <w:basedOn w:val="Normal"/>
    <w:link w:val="CommentTextChar"/>
    <w:uiPriority w:val="99"/>
    <w:unhideWhenUsed/>
    <w:rsid w:val="009F651D"/>
    <w:rPr>
      <w:sz w:val="20"/>
      <w:szCs w:val="20"/>
    </w:rPr>
  </w:style>
  <w:style w:type="character" w:customStyle="1" w:styleId="CommentTextChar">
    <w:name w:val="Comment Text Char"/>
    <w:basedOn w:val="DefaultParagraphFont"/>
    <w:link w:val="CommentText"/>
    <w:uiPriority w:val="99"/>
    <w:rsid w:val="009F651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F651D"/>
    <w:rPr>
      <w:b/>
      <w:bCs/>
    </w:rPr>
  </w:style>
  <w:style w:type="character" w:customStyle="1" w:styleId="CommentSubjectChar">
    <w:name w:val="Comment Subject Char"/>
    <w:basedOn w:val="CommentTextChar"/>
    <w:link w:val="CommentSubject"/>
    <w:uiPriority w:val="99"/>
    <w:semiHidden/>
    <w:rsid w:val="009F651D"/>
    <w:rPr>
      <w:rFonts w:ascii="Times New Roman" w:hAnsi="Times New Roman"/>
      <w:b/>
      <w:bCs/>
      <w:sz w:val="20"/>
      <w:szCs w:val="20"/>
    </w:rPr>
  </w:style>
  <w:style w:type="paragraph" w:styleId="Revision">
    <w:name w:val="Revision"/>
    <w:hidden/>
    <w:uiPriority w:val="99"/>
    <w:semiHidden/>
    <w:rsid w:val="00781EAD"/>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216E12"/>
    <w:rPr>
      <w:rFonts w:ascii="Tahoma" w:hAnsi="Tahoma" w:cs="Tahoma"/>
      <w:sz w:val="16"/>
      <w:szCs w:val="16"/>
    </w:rPr>
  </w:style>
  <w:style w:type="character" w:customStyle="1" w:styleId="BalloonTextChar">
    <w:name w:val="Balloon Text Char"/>
    <w:basedOn w:val="DefaultParagraphFont"/>
    <w:link w:val="BalloonText"/>
    <w:uiPriority w:val="99"/>
    <w:semiHidden/>
    <w:rsid w:val="00216E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6887260">
      <w:bodyDiv w:val="1"/>
      <w:marLeft w:val="0"/>
      <w:marRight w:val="0"/>
      <w:marTop w:val="0"/>
      <w:marBottom w:val="0"/>
      <w:divBdr>
        <w:top w:val="none" w:sz="0" w:space="0" w:color="auto"/>
        <w:left w:val="none" w:sz="0" w:space="0" w:color="auto"/>
        <w:bottom w:val="none" w:sz="0" w:space="0" w:color="auto"/>
        <w:right w:val="none" w:sz="0" w:space="0" w:color="auto"/>
      </w:divBdr>
    </w:div>
    <w:div w:id="148681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79903-4A48-4B78-BBBC-9E74DEA0D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7703</Words>
  <Characters>43908</Characters>
  <Application>Microsoft Office Word</Application>
  <DocSecurity>0</DocSecurity>
  <Lines>365</Lines>
  <Paragraphs>103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2024-09-15T09:15:00Z</dcterms:created>
  <dcterms:modified xsi:type="dcterms:W3CDTF">2024-09-15T09:15:00Z</dcterms:modified>
</cp:coreProperties>
</file>