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6E5" w:rsidRPr="00E829DF" w:rsidRDefault="004A36E5" w:rsidP="001C4E5D">
      <w:pPr>
        <w:spacing w:line="480" w:lineRule="auto"/>
        <w:rPr>
          <w:b/>
          <w:sz w:val="28"/>
          <w:szCs w:val="28"/>
        </w:rPr>
      </w:pPr>
      <w:r w:rsidRPr="00E829DF">
        <w:rPr>
          <w:b/>
          <w:sz w:val="28"/>
          <w:szCs w:val="28"/>
        </w:rPr>
        <w:t>How Leibniz would have responded to the Lisbon earthquake</w:t>
      </w:r>
    </w:p>
    <w:p w:rsidR="00EC2CCC" w:rsidRDefault="00E829DF" w:rsidP="001C4E5D">
      <w:pPr>
        <w:spacing w:line="480" w:lineRule="auto"/>
      </w:pPr>
      <w:r>
        <w:t>Lloyd Strickland</w:t>
      </w:r>
    </w:p>
    <w:p w:rsidR="00452204" w:rsidRPr="007923D7" w:rsidRDefault="00452204" w:rsidP="001C4E5D">
      <w:pPr>
        <w:spacing w:line="480" w:lineRule="auto"/>
      </w:pPr>
    </w:p>
    <w:p w:rsidR="0083505F" w:rsidRPr="00C0613C" w:rsidRDefault="0083505F" w:rsidP="001C4E5D">
      <w:pPr>
        <w:spacing w:line="480" w:lineRule="auto"/>
      </w:pPr>
      <w:r w:rsidRPr="00C0613C">
        <w:rPr>
          <w:b/>
        </w:rPr>
        <w:t>Introduction: the Lisbon earthquake</w:t>
      </w:r>
    </w:p>
    <w:p w:rsidR="00792550" w:rsidRPr="00C0613C" w:rsidRDefault="00DD2BE1" w:rsidP="001C4E5D">
      <w:pPr>
        <w:spacing w:line="480" w:lineRule="auto"/>
      </w:pPr>
      <w:r w:rsidRPr="00C0613C">
        <w:t>On 1 November</w:t>
      </w:r>
      <w:r w:rsidR="004259F0" w:rsidRPr="00C0613C">
        <w:t xml:space="preserve"> 1755, </w:t>
      </w:r>
      <w:r w:rsidR="0010199C" w:rsidRPr="00C0613C">
        <w:t xml:space="preserve">the city of </w:t>
      </w:r>
      <w:r w:rsidR="004259F0" w:rsidRPr="00C0613C">
        <w:t xml:space="preserve">Lisbon </w:t>
      </w:r>
      <w:r w:rsidR="0010199C" w:rsidRPr="00C0613C">
        <w:t xml:space="preserve">in Portugal </w:t>
      </w:r>
      <w:r w:rsidR="004259F0" w:rsidRPr="00C0613C">
        <w:t xml:space="preserve">was virtually destroyed by the largest documented seismic event </w:t>
      </w:r>
      <w:r w:rsidR="0010199C" w:rsidRPr="00C0613C">
        <w:t xml:space="preserve">ever </w:t>
      </w:r>
      <w:r w:rsidR="004259F0" w:rsidRPr="00C0613C">
        <w:t>to hit Europe.</w:t>
      </w:r>
      <w:r w:rsidRPr="00C0613C">
        <w:t xml:space="preserve"> </w:t>
      </w:r>
      <w:r w:rsidR="003F0977" w:rsidRPr="00C0613C">
        <w:t>At around 9.30 in the morning</w:t>
      </w:r>
      <w:r w:rsidRPr="00C0613C">
        <w:t>, the city was shaken by a</w:t>
      </w:r>
      <w:r w:rsidR="00846295" w:rsidRPr="00C0613C">
        <w:t xml:space="preserve"> violent</w:t>
      </w:r>
      <w:r w:rsidRPr="00C0613C">
        <w:t xml:space="preserve"> earthquake that occurred in the Atlantic Ocean, around 100 miles south-west of Lisbon</w:t>
      </w:r>
      <w:r w:rsidR="00846295" w:rsidRPr="00C0613C">
        <w:t xml:space="preserve"> (current estimates </w:t>
      </w:r>
      <w:r w:rsidR="002D2D94" w:rsidRPr="00C0613C">
        <w:t>put it at</w:t>
      </w:r>
      <w:r w:rsidR="00846295" w:rsidRPr="00C0613C">
        <w:t xml:space="preserve"> around 8.5 on the </w:t>
      </w:r>
      <w:r w:rsidR="001475AE" w:rsidRPr="00C0613C">
        <w:t>Richter</w:t>
      </w:r>
      <w:r w:rsidR="00846295" w:rsidRPr="00C0613C">
        <w:t xml:space="preserve"> scale). </w:t>
      </w:r>
      <w:r w:rsidR="0010199C" w:rsidRPr="00C0613C">
        <w:t xml:space="preserve">Around </w:t>
      </w:r>
      <w:r w:rsidR="00C841E9">
        <w:t>forty</w:t>
      </w:r>
      <w:r w:rsidR="0010199C" w:rsidRPr="00C0613C">
        <w:t xml:space="preserve"> minutes later,</w:t>
      </w:r>
      <w:r w:rsidRPr="00C0613C">
        <w:t xml:space="preserve"> the</w:t>
      </w:r>
      <w:r w:rsidR="00846295" w:rsidRPr="00C0613C">
        <w:t xml:space="preserve"> city was </w:t>
      </w:r>
      <w:r w:rsidRPr="00C0613C">
        <w:t xml:space="preserve">flooded by </w:t>
      </w:r>
      <w:r w:rsidR="0010199C" w:rsidRPr="00C0613C">
        <w:t>a</w:t>
      </w:r>
      <w:r w:rsidRPr="00C0613C">
        <w:t xml:space="preserve"> tsunami, </w:t>
      </w:r>
      <w:r w:rsidR="0010199C" w:rsidRPr="00C0613C">
        <w:t xml:space="preserve">the first of three. In the areas that stayed dry </w:t>
      </w:r>
      <w:r w:rsidR="001954E0" w:rsidRPr="00C0613C">
        <w:t xml:space="preserve">there broke out </w:t>
      </w:r>
      <w:r w:rsidR="0010199C" w:rsidRPr="00C0613C">
        <w:t xml:space="preserve">numerous </w:t>
      </w:r>
      <w:r w:rsidR="001954E0" w:rsidRPr="00C0613C">
        <w:t>fires which raged for five days</w:t>
      </w:r>
      <w:r w:rsidRPr="00C0613C">
        <w:t xml:space="preserve">. The loss of life was huge – </w:t>
      </w:r>
      <w:r w:rsidR="001954E0" w:rsidRPr="00C0613C">
        <w:t>some</w:t>
      </w:r>
      <w:r w:rsidRPr="00C0613C">
        <w:t xml:space="preserve"> estimates</w:t>
      </w:r>
      <w:r w:rsidR="001954E0" w:rsidRPr="00C0613C">
        <w:t xml:space="preserve"> put the death toll at</w:t>
      </w:r>
      <w:r w:rsidRPr="00C0613C">
        <w:t xml:space="preserve"> </w:t>
      </w:r>
      <w:r w:rsidR="006D5B19" w:rsidRPr="00C0613C">
        <w:t>1</w:t>
      </w:r>
      <w:r w:rsidRPr="00C0613C">
        <w:t>0,000</w:t>
      </w:r>
      <w:r w:rsidR="001954E0" w:rsidRPr="00C0613C">
        <w:t xml:space="preserve">, others at </w:t>
      </w:r>
      <w:r w:rsidR="006D5B19" w:rsidRPr="00C0613C">
        <w:t>many times</w:t>
      </w:r>
      <w:r w:rsidR="001954E0" w:rsidRPr="00C0613C">
        <w:t xml:space="preserve"> that</w:t>
      </w:r>
      <w:r w:rsidRPr="00C0613C">
        <w:t>.</w:t>
      </w:r>
      <w:r w:rsidR="00792550" w:rsidRPr="00C0613C">
        <w:rPr>
          <w:rStyle w:val="EndnoteReference"/>
        </w:rPr>
        <w:endnoteReference w:id="1"/>
      </w:r>
      <w:r w:rsidR="00792550" w:rsidRPr="00C0613C">
        <w:t xml:space="preserve"> It was a catastrophe almost of Biblical proportions. As such, it invited speculation as to its theological significance, speculation that was heightened by the fact that, as the event occurred on a religious holiday (All </w:t>
      </w:r>
      <w:proofErr w:type="spellStart"/>
      <w:r w:rsidR="00792550" w:rsidRPr="00C0613C">
        <w:t>Saint’s</w:t>
      </w:r>
      <w:proofErr w:type="spellEnd"/>
      <w:r w:rsidR="00792550" w:rsidRPr="00C0613C">
        <w:t xml:space="preserve"> Day), many people had died in Church, celebrating mass, while many others had died due to fires that had started on account of fallen altar candles.</w:t>
      </w:r>
    </w:p>
    <w:p w:rsidR="00792550" w:rsidRPr="00C0613C" w:rsidRDefault="00792550" w:rsidP="001C4E5D">
      <w:pPr>
        <w:spacing w:line="480" w:lineRule="auto"/>
        <w:ind w:firstLine="720"/>
      </w:pPr>
      <w:r w:rsidRPr="00C0613C">
        <w:t>How did such an event fit into God’s plan?</w:t>
      </w:r>
    </w:p>
    <w:p w:rsidR="00792550" w:rsidRPr="00C0613C" w:rsidRDefault="00792550" w:rsidP="001C4E5D">
      <w:pPr>
        <w:spacing w:line="480" w:lineRule="auto"/>
        <w:ind w:firstLine="720"/>
      </w:pPr>
      <w:r w:rsidRPr="00C0613C">
        <w:t xml:space="preserve">How </w:t>
      </w:r>
      <w:r w:rsidRPr="00C0613C">
        <w:rPr>
          <w:i/>
        </w:rPr>
        <w:t>could</w:t>
      </w:r>
      <w:r w:rsidRPr="00C0613C">
        <w:t xml:space="preserve"> such an event fit into God’s plan?</w:t>
      </w:r>
    </w:p>
    <w:p w:rsidR="00792550" w:rsidRPr="00C0613C" w:rsidRDefault="00792550" w:rsidP="001C4E5D">
      <w:pPr>
        <w:spacing w:line="480" w:lineRule="auto"/>
        <w:ind w:firstLine="720"/>
      </w:pPr>
      <w:r w:rsidRPr="00C0613C">
        <w:t>Indeed, did God even have a plan?</w:t>
      </w:r>
    </w:p>
    <w:p w:rsidR="00792550" w:rsidRPr="00C0613C" w:rsidRDefault="00792550" w:rsidP="001C4E5D">
      <w:pPr>
        <w:spacing w:line="480" w:lineRule="auto"/>
        <w:ind w:firstLine="720"/>
      </w:pPr>
      <w:r w:rsidRPr="00C0613C">
        <w:t xml:space="preserve">Voltaire was one of the first to ask such questions, in his </w:t>
      </w:r>
      <w:r w:rsidRPr="00C0613C">
        <w:rPr>
          <w:i/>
        </w:rPr>
        <w:t>Poem on the Lisbon disaster</w:t>
      </w:r>
      <w:r w:rsidRPr="00C0613C">
        <w:t>, written just days after the event. Voltaire conceded</w:t>
      </w:r>
      <w:r w:rsidR="00C841E9">
        <w:t xml:space="preserve"> – </w:t>
      </w:r>
      <w:r w:rsidRPr="00C0613C">
        <w:t>reluctantly</w:t>
      </w:r>
      <w:r w:rsidR="00C841E9">
        <w:t xml:space="preserve"> </w:t>
      </w:r>
      <w:r w:rsidRPr="00C0613C">
        <w:t>one feels</w:t>
      </w:r>
      <w:r w:rsidR="00C841E9">
        <w:t xml:space="preserve"> – </w:t>
      </w:r>
      <w:proofErr w:type="gramStart"/>
      <w:r w:rsidRPr="00C0613C">
        <w:t>that</w:t>
      </w:r>
      <w:proofErr w:type="gramEnd"/>
      <w:r w:rsidR="00C841E9">
        <w:t xml:space="preserve"> </w:t>
      </w:r>
      <w:r w:rsidRPr="00C0613C">
        <w:t xml:space="preserve">God probably did have a plan, but whatever it was, it was incomprehensible to us. This led him to train his fire not on God, but on those philosophers who had attempted to explain and justify not just this particular evil, but all the world’s evils. His first target was what we would today call retributive theodicy, namely the belief that natural disasters are divine punishments distributed according to desert, which he selected on account of the oft-made suggestions that </w:t>
      </w:r>
      <w:r w:rsidRPr="00C0613C">
        <w:lastRenderedPageBreak/>
        <w:t>God had sent the earthquake as punishment for the sins of Lisbon’s inhabitants.</w:t>
      </w:r>
      <w:r>
        <w:rPr>
          <w:rStyle w:val="EndnoteReference"/>
        </w:rPr>
        <w:endnoteReference w:id="2"/>
      </w:r>
      <w:r w:rsidRPr="00C0613C">
        <w:t xml:space="preserve"> Voltaire responded:</w:t>
      </w:r>
    </w:p>
    <w:p w:rsidR="00792550" w:rsidRPr="00C0613C" w:rsidRDefault="00792550" w:rsidP="001C4E5D">
      <w:pPr>
        <w:spacing w:line="480" w:lineRule="auto"/>
      </w:pPr>
    </w:p>
    <w:p w:rsidR="00792550" w:rsidRPr="00C0613C" w:rsidRDefault="00792550" w:rsidP="001C4E5D">
      <w:pPr>
        <w:spacing w:line="480" w:lineRule="auto"/>
        <w:ind w:left="720"/>
      </w:pPr>
      <w:r w:rsidRPr="00C0613C">
        <w:t>Was then more vice in fallen Lisbon found,</w:t>
      </w:r>
    </w:p>
    <w:p w:rsidR="00792550" w:rsidRPr="00C0613C" w:rsidRDefault="00792550" w:rsidP="001C4E5D">
      <w:pPr>
        <w:spacing w:line="480" w:lineRule="auto"/>
        <w:ind w:left="720"/>
      </w:pPr>
      <w:r w:rsidRPr="00C0613C">
        <w:t>Than Paris, where voluptuous joys abound?</w:t>
      </w:r>
    </w:p>
    <w:p w:rsidR="00792550" w:rsidRPr="00C0613C" w:rsidRDefault="00792550" w:rsidP="001C4E5D">
      <w:pPr>
        <w:spacing w:line="480" w:lineRule="auto"/>
        <w:ind w:left="720"/>
      </w:pPr>
      <w:r w:rsidRPr="00C0613C">
        <w:t xml:space="preserve">Was less debauchery to London </w:t>
      </w:r>
      <w:proofErr w:type="gramStart"/>
      <w:r w:rsidRPr="00C0613C">
        <w:t>known,</w:t>
      </w:r>
      <w:proofErr w:type="gramEnd"/>
    </w:p>
    <w:p w:rsidR="00792550" w:rsidRPr="00C0613C" w:rsidRDefault="00792550" w:rsidP="001C4E5D">
      <w:pPr>
        <w:spacing w:line="480" w:lineRule="auto"/>
        <w:ind w:left="720"/>
      </w:pPr>
      <w:r w:rsidRPr="00C0613C">
        <w:t>Where opulence luxurious holds her throne?</w:t>
      </w:r>
      <w:r w:rsidRPr="00C0613C">
        <w:rPr>
          <w:rStyle w:val="EndnoteReference"/>
        </w:rPr>
        <w:endnoteReference w:id="3"/>
      </w:r>
    </w:p>
    <w:p w:rsidR="00792550" w:rsidRPr="00C0613C" w:rsidRDefault="00792550" w:rsidP="001C4E5D">
      <w:pPr>
        <w:spacing w:line="480" w:lineRule="auto"/>
      </w:pPr>
    </w:p>
    <w:p w:rsidR="00792550" w:rsidRPr="00C0613C" w:rsidRDefault="00792550" w:rsidP="001C4E5D">
      <w:pPr>
        <w:spacing w:line="480" w:lineRule="auto"/>
      </w:pPr>
      <w:r w:rsidRPr="00C0613C">
        <w:t>Further on, Voltaire singles out Leibniz’s justification of God for poetic humiliation:</w:t>
      </w:r>
    </w:p>
    <w:p w:rsidR="00792550" w:rsidRPr="00C0613C" w:rsidRDefault="00792550" w:rsidP="001C4E5D">
      <w:pPr>
        <w:spacing w:line="480" w:lineRule="auto"/>
      </w:pPr>
    </w:p>
    <w:p w:rsidR="00792550" w:rsidRPr="00C0613C" w:rsidRDefault="00792550" w:rsidP="001C4E5D">
      <w:pPr>
        <w:spacing w:line="480" w:lineRule="auto"/>
        <w:ind w:left="720"/>
      </w:pPr>
      <w:r w:rsidRPr="00C0613C">
        <w:t>Leibniz can’t tell me from what secret cause</w:t>
      </w:r>
    </w:p>
    <w:p w:rsidR="00792550" w:rsidRPr="00C0613C" w:rsidRDefault="00792550" w:rsidP="001C4E5D">
      <w:pPr>
        <w:spacing w:line="480" w:lineRule="auto"/>
        <w:ind w:left="720"/>
      </w:pPr>
      <w:r w:rsidRPr="00C0613C">
        <w:t>In a world governed by the wisest laws,</w:t>
      </w:r>
    </w:p>
    <w:p w:rsidR="00792550" w:rsidRPr="00C0613C" w:rsidRDefault="00792550" w:rsidP="001C4E5D">
      <w:pPr>
        <w:spacing w:line="480" w:lineRule="auto"/>
        <w:ind w:left="720"/>
      </w:pPr>
      <w:r w:rsidRPr="00C0613C">
        <w:t>Lasting disorders, woes that never end</w:t>
      </w:r>
    </w:p>
    <w:p w:rsidR="00792550" w:rsidRPr="00C0613C" w:rsidRDefault="00792550" w:rsidP="001C4E5D">
      <w:pPr>
        <w:spacing w:line="480" w:lineRule="auto"/>
        <w:ind w:left="720"/>
      </w:pPr>
      <w:r w:rsidRPr="00C0613C">
        <w:t>With our vain pleasures real sufferings blend;</w:t>
      </w:r>
    </w:p>
    <w:p w:rsidR="00792550" w:rsidRPr="00C0613C" w:rsidRDefault="00792550" w:rsidP="001C4E5D">
      <w:pPr>
        <w:spacing w:line="480" w:lineRule="auto"/>
        <w:ind w:left="720"/>
      </w:pPr>
      <w:r w:rsidRPr="00C0613C">
        <w:t>Why ill the virtuous with the vicious shares?</w:t>
      </w:r>
    </w:p>
    <w:p w:rsidR="00792550" w:rsidRPr="00C0613C" w:rsidRDefault="00792550" w:rsidP="001C4E5D">
      <w:pPr>
        <w:spacing w:line="480" w:lineRule="auto"/>
        <w:ind w:left="720"/>
      </w:pPr>
      <w:r w:rsidRPr="00C0613C">
        <w:t>Why neither good nor bad misfortune spares?</w:t>
      </w:r>
      <w:r w:rsidRPr="00C0613C">
        <w:rPr>
          <w:rStyle w:val="EndnoteReference"/>
        </w:rPr>
        <w:endnoteReference w:id="4"/>
      </w:r>
    </w:p>
    <w:p w:rsidR="00792550" w:rsidRDefault="00792550" w:rsidP="001C4E5D">
      <w:pPr>
        <w:spacing w:line="480" w:lineRule="auto"/>
      </w:pPr>
    </w:p>
    <w:p w:rsidR="00792550" w:rsidRPr="00C0613C" w:rsidRDefault="00792550" w:rsidP="001C4E5D">
      <w:pPr>
        <w:spacing w:line="480" w:lineRule="auto"/>
      </w:pPr>
      <w:r>
        <w:t>The central plank of Leibniz’s theodicy is the (in</w:t>
      </w:r>
      <w:proofErr w:type="gramStart"/>
      <w:r>
        <w:t>)famous</w:t>
      </w:r>
      <w:proofErr w:type="gramEnd"/>
      <w:r>
        <w:t xml:space="preserve"> claim that God has created the best of all possible worlds. </w:t>
      </w:r>
      <w:r w:rsidRPr="00C0613C">
        <w:t xml:space="preserve">Although Voltaire says that Leibniz </w:t>
      </w:r>
      <w:r w:rsidRPr="00C0613C">
        <w:rPr>
          <w:i/>
        </w:rPr>
        <w:t>can’t</w:t>
      </w:r>
      <w:r w:rsidRPr="00C0613C">
        <w:t xml:space="preserve"> explain the Lisbon earthquake, what he means is that Leibniz’s theodicy doesn’t serve as an acceptable explanation of it. He was not alone in thinking this way. In fact, it would be fair to say that the Lisbon earthquake severely damaged the plausibility not just </w:t>
      </w:r>
      <w:r>
        <w:t xml:space="preserve">of </w:t>
      </w:r>
      <w:r w:rsidRPr="00C0613C">
        <w:t>Leibniz’s own theodicy, but also</w:t>
      </w:r>
      <w:r>
        <w:t xml:space="preserve"> of</w:t>
      </w:r>
      <w:r w:rsidRPr="00C0613C">
        <w:t xml:space="preserve"> the wider project of theodicy. As one scholar puts it,</w:t>
      </w:r>
    </w:p>
    <w:p w:rsidR="00792550" w:rsidRPr="00C0613C" w:rsidRDefault="00792550" w:rsidP="001C4E5D">
      <w:pPr>
        <w:spacing w:line="480" w:lineRule="auto"/>
      </w:pPr>
    </w:p>
    <w:p w:rsidR="00792550" w:rsidRPr="00C0613C" w:rsidRDefault="00792550" w:rsidP="001C4E5D">
      <w:pPr>
        <w:spacing w:line="480" w:lineRule="auto"/>
        <w:ind w:left="720"/>
      </w:pPr>
      <w:r w:rsidRPr="00C0613C">
        <w:rPr>
          <w:rFonts w:cs="Times New Roman"/>
        </w:rPr>
        <w:lastRenderedPageBreak/>
        <w:t>In spite of all the questionable and even naive assumptions that went into making God’s ways intelligible to man, the efforts of Leibniz, Bishop King, and their many successors seem to have satisfied the eighteenth century’s needs for a good while, at least until the 1755 Lisbon earthquake shattered the rosiest glasses of the time.</w:t>
      </w:r>
      <w:r w:rsidRPr="00C0613C">
        <w:rPr>
          <w:rStyle w:val="EndnoteReference"/>
        </w:rPr>
        <w:endnoteReference w:id="5"/>
      </w:r>
    </w:p>
    <w:p w:rsidR="00792550" w:rsidRPr="00C0613C" w:rsidRDefault="00792550" w:rsidP="001C4E5D">
      <w:pPr>
        <w:spacing w:line="480" w:lineRule="auto"/>
      </w:pPr>
    </w:p>
    <w:p w:rsidR="00792550" w:rsidRPr="00C0613C" w:rsidRDefault="00792550" w:rsidP="001C4E5D">
      <w:pPr>
        <w:spacing w:line="480" w:lineRule="auto"/>
      </w:pPr>
      <w:r w:rsidRPr="00C0613C">
        <w:t xml:space="preserve">Leibniz died in 1716, several decades before the Lisbon earthquake struck, and so was unable to address it and the challenges thrown up by it, which would have included an account </w:t>
      </w:r>
      <w:r>
        <w:t xml:space="preserve">of </w:t>
      </w:r>
      <w:r w:rsidRPr="00C0613C">
        <w:t xml:space="preserve">how the event was consistent with God’s providence, which of course he had sought to uphold. Contemporary scholars are of the view that Leibniz explained natural disasters like Lisbon as nothing more than the unfortunate consequences of the normal workings of simple laws of nature, and that God permits such disasters to happen because it would be unworthy of him to overrule the laws he has established. There certainly is this line of thinking in Leibniz’s writings, but it is far from being the whole story, as we shall see. The aim of this </w:t>
      </w:r>
      <w:r w:rsidR="00C841E9">
        <w:t>essay</w:t>
      </w:r>
      <w:r w:rsidRPr="00C0613C">
        <w:t>, then, is to determine what Leibniz’s response to the Lisbon earthquake would have been, had he lived to know about the event.</w:t>
      </w:r>
    </w:p>
    <w:p w:rsidR="00792550" w:rsidRPr="00C0613C" w:rsidRDefault="00792550" w:rsidP="001C4E5D">
      <w:pPr>
        <w:spacing w:line="480" w:lineRule="auto"/>
      </w:pPr>
    </w:p>
    <w:p w:rsidR="00792550" w:rsidRPr="00C0613C" w:rsidRDefault="00792550" w:rsidP="001C4E5D">
      <w:pPr>
        <w:spacing w:line="480" w:lineRule="auto"/>
        <w:rPr>
          <w:b/>
        </w:rPr>
      </w:pPr>
      <w:r w:rsidRPr="00C0613C">
        <w:rPr>
          <w:b/>
        </w:rPr>
        <w:t>Earthquakes, simple laws, and metaphysical evil</w:t>
      </w:r>
    </w:p>
    <w:p w:rsidR="00792550" w:rsidRPr="00C0613C" w:rsidRDefault="00792550" w:rsidP="001C4E5D">
      <w:pPr>
        <w:spacing w:line="480" w:lineRule="auto"/>
      </w:pPr>
      <w:r w:rsidRPr="00C0613C">
        <w:rPr>
          <w:rFonts w:cs="Times New Roman"/>
          <w:szCs w:val="24"/>
        </w:rPr>
        <w:t xml:space="preserve">Let us start by asking how Leibniz sought to explain the occurrence of earthquakes. In his volume of Earth history, </w:t>
      </w:r>
      <w:proofErr w:type="spellStart"/>
      <w:r w:rsidRPr="00C0613C">
        <w:rPr>
          <w:rFonts w:cs="Times New Roman"/>
          <w:i/>
          <w:szCs w:val="24"/>
        </w:rPr>
        <w:t>Protogaea</w:t>
      </w:r>
      <w:proofErr w:type="spellEnd"/>
      <w:r w:rsidRPr="00C0613C">
        <w:rPr>
          <w:rFonts w:cs="Times New Roman"/>
          <w:szCs w:val="24"/>
        </w:rPr>
        <w:t xml:space="preserve"> (1691-3), he took them to be </w:t>
      </w:r>
      <w:r w:rsidRPr="00C0613C">
        <w:t>the effects of subterranean “tunnels of fire” which extended through the Earth.</w:t>
      </w:r>
      <w:r w:rsidRPr="00C0613C">
        <w:rPr>
          <w:rStyle w:val="EndnoteReference"/>
          <w:rFonts w:cs="Times New Roman"/>
          <w:szCs w:val="24"/>
        </w:rPr>
        <w:endnoteReference w:id="6"/>
      </w:r>
      <w:r w:rsidRPr="00C0613C">
        <w:t xml:space="preserve"> Similar theories abounded at the time; Leibniz’s is a variation of a popular account which held that the air that surged through the subterranean tunnels in the Earth’s crust sometimes became so agitated</w:t>
      </w:r>
      <w:r w:rsidR="00572301">
        <w:t xml:space="preserve"> – </w:t>
      </w:r>
      <w:r w:rsidRPr="00C0613C">
        <w:t>because</w:t>
      </w:r>
      <w:r w:rsidR="00572301">
        <w:t xml:space="preserve"> </w:t>
      </w:r>
      <w:r>
        <w:t>of the heat of the core</w:t>
      </w:r>
      <w:r w:rsidR="00572301">
        <w:t xml:space="preserve"> – that </w:t>
      </w:r>
      <w:r w:rsidRPr="00C0613C">
        <w:t>it shook the ground above.</w:t>
      </w:r>
      <w:r w:rsidRPr="00C0613C">
        <w:rPr>
          <w:rStyle w:val="EndnoteReference"/>
        </w:rPr>
        <w:endnoteReference w:id="7"/>
      </w:r>
    </w:p>
    <w:p w:rsidR="00792550" w:rsidRPr="00C0613C" w:rsidRDefault="00792550" w:rsidP="001C4E5D">
      <w:pPr>
        <w:spacing w:line="480" w:lineRule="auto"/>
      </w:pPr>
      <w:r w:rsidRPr="00C0613C">
        <w:tab/>
        <w:t xml:space="preserve">But of course, when it is a matter of God’s providence, the actual mechanism of earthquakes is really neither here nor there, because the real question is not “what is the </w:t>
      </w:r>
      <w:r w:rsidRPr="00C0613C">
        <w:lastRenderedPageBreak/>
        <w:t xml:space="preserve">natural mechanism of earthquakes” but rather “why would a perfectly good and all-powerful God admit any natural mechanism of earthquakes”? Leibniz nowhere offers a direct answer to that question, as far as I know, though it is straightforward enough to reconstruct what it would have been. Earthquakes are simply the natural effects of our laws of nature operating on the fabric and structure of the Earth, and these laws were selected by God on account of their simplicity, universality, and uniformity. This is certainly the </w:t>
      </w:r>
      <w:r>
        <w:t xml:space="preserve">direction of Leibniz’s thinking in </w:t>
      </w:r>
      <w:r w:rsidRPr="00C0613C">
        <w:t xml:space="preserve">the </w:t>
      </w:r>
      <w:r w:rsidRPr="00C0613C">
        <w:rPr>
          <w:i/>
        </w:rPr>
        <w:t>Theodicy</w:t>
      </w:r>
      <w:r w:rsidRPr="00C0613C">
        <w:t xml:space="preserve"> (1710), in which </w:t>
      </w:r>
      <w:r>
        <w:t>he</w:t>
      </w:r>
      <w:r w:rsidRPr="00C0613C">
        <w:t xml:space="preserve"> claims that, in the creation and governing of the universe, God would seek to act in the simplest ways, as these best expressed his wisdom and perfect nature.</w:t>
      </w:r>
      <w:r w:rsidRPr="00C0613C">
        <w:rPr>
          <w:rStyle w:val="EndnoteReference"/>
        </w:rPr>
        <w:endnoteReference w:id="8"/>
      </w:r>
      <w:r w:rsidRPr="00C0613C">
        <w:t xml:space="preserve"> The idea was borrowed from Malebranche,</w:t>
      </w:r>
      <w:r w:rsidRPr="00C0613C">
        <w:rPr>
          <w:rStyle w:val="EndnoteReference"/>
        </w:rPr>
        <w:endnoteReference w:id="9"/>
      </w:r>
      <w:r w:rsidRPr="00C0613C">
        <w:t xml:space="preserve"> and like Malebranche, Leibniz thought that the simplicity of God’s ways would be manifested in creation by his opting to act through general volitions rather than by particular volitions.</w:t>
      </w:r>
      <w:r w:rsidRPr="00C0613C">
        <w:rPr>
          <w:rStyle w:val="EndnoteReference"/>
        </w:rPr>
        <w:endnoteReference w:id="10"/>
      </w:r>
      <w:r w:rsidRPr="00C0613C">
        <w:t xml:space="preserve"> When God acts by general volitions, he puts in place general laws of nature at the moment of creation and then abides by them. Conversely, particular volitions are independent of laws and are entirely ad-hoc: they concern a specific time, or specific place, or a specific end. So when God acts by particular volitions, he doesn’t abide by the general laws of nature, but rather </w:t>
      </w:r>
      <w:r w:rsidRPr="00C0613C">
        <w:rPr>
          <w:i/>
        </w:rPr>
        <w:t>overrides</w:t>
      </w:r>
      <w:r w:rsidRPr="00C0613C">
        <w:t xml:space="preserve"> these laws in order to bring about a particular effect at a particular time and place. In effect, particular volitions are miracles, being one-off actions by God. Leibniz insists that God always acts through general volitions, and </w:t>
      </w:r>
      <w:r>
        <w:t>never</w:t>
      </w:r>
      <w:r w:rsidRPr="00C0613C">
        <w:t xml:space="preserve"> through particular volitions.</w:t>
      </w:r>
      <w:r>
        <w:rPr>
          <w:rStyle w:val="EndnoteReference"/>
        </w:rPr>
        <w:endnoteReference w:id="11"/>
      </w:r>
      <w:r w:rsidRPr="00C0613C">
        <w:t xml:space="preserve"> He also claims that God’s preference for general volitions would lead him not just to instantiate laws of nature, but also laws of a certain kind, namely those that are universal, uniform, and inherently simple, as such laws eliminate the need for superfluous decrees (and thus are more in keeping with wisdom).</w:t>
      </w:r>
      <w:r w:rsidRPr="00C0613C">
        <w:rPr>
          <w:rStyle w:val="EndnoteReference"/>
        </w:rPr>
        <w:endnoteReference w:id="12"/>
      </w:r>
    </w:p>
    <w:p w:rsidR="00792550" w:rsidRPr="00C0613C" w:rsidRDefault="00792550" w:rsidP="001C4E5D">
      <w:pPr>
        <w:spacing w:line="480" w:lineRule="auto"/>
        <w:ind w:firstLine="720"/>
      </w:pPr>
      <w:r w:rsidRPr="00C0613C">
        <w:rPr>
          <w:szCs w:val="24"/>
        </w:rPr>
        <w:t>For Leibniz, God’s ways serve as a factor in determining the overall perfection of a possible world; as he explains to Malebranche, “</w:t>
      </w:r>
      <w:r w:rsidRPr="00C0613C">
        <w:rPr>
          <w:rFonts w:cs="Times New Roman"/>
          <w:szCs w:val="24"/>
        </w:rPr>
        <w:t xml:space="preserve">when I consider the work of God, I consider his ways as a part of the work, and the simplicity of the ways joined with fecundity form a </w:t>
      </w:r>
      <w:r w:rsidRPr="00C0613C">
        <w:rPr>
          <w:rFonts w:cs="Times New Roman"/>
          <w:szCs w:val="24"/>
        </w:rPr>
        <w:lastRenderedPageBreak/>
        <w:t>part of the excellence of the work.”</w:t>
      </w:r>
      <w:r w:rsidRPr="00C0613C">
        <w:rPr>
          <w:rStyle w:val="EndnoteReference"/>
          <w:rFonts w:cs="Times New Roman"/>
          <w:szCs w:val="24"/>
        </w:rPr>
        <w:endnoteReference w:id="13"/>
      </w:r>
      <w:r w:rsidRPr="00C0613C">
        <w:rPr>
          <w:rFonts w:cs="Times New Roman"/>
          <w:szCs w:val="24"/>
        </w:rPr>
        <w:t xml:space="preserve"> </w:t>
      </w:r>
      <w:r w:rsidRPr="00C0613C">
        <w:t>Hence, for Leibniz, the simplicity of God’s ways is</w:t>
      </w:r>
      <w:r>
        <w:t xml:space="preserve"> a</w:t>
      </w:r>
      <w:r w:rsidRPr="00C0613C">
        <w:t xml:space="preserve"> key part of what makes the best possible world the best.</w:t>
      </w:r>
      <w:r w:rsidRPr="00C0613C">
        <w:rPr>
          <w:rStyle w:val="EndnoteReference"/>
        </w:rPr>
        <w:endnoteReference w:id="14"/>
      </w:r>
    </w:p>
    <w:p w:rsidR="00792550" w:rsidRPr="00C0613C" w:rsidRDefault="00792550" w:rsidP="001C4E5D">
      <w:pPr>
        <w:autoSpaceDE w:val="0"/>
        <w:autoSpaceDN w:val="0"/>
        <w:adjustRightInd w:val="0"/>
        <w:spacing w:line="480" w:lineRule="auto"/>
        <w:rPr>
          <w:szCs w:val="24"/>
        </w:rPr>
      </w:pPr>
      <w:r w:rsidRPr="00C0613C">
        <w:rPr>
          <w:szCs w:val="24"/>
        </w:rPr>
        <w:tab/>
        <w:t>But Leibniz also notes that simplicity has its price:</w:t>
      </w:r>
    </w:p>
    <w:p w:rsidR="00792550" w:rsidRPr="00C0613C" w:rsidRDefault="00792550" w:rsidP="001C4E5D">
      <w:pPr>
        <w:spacing w:line="480" w:lineRule="auto"/>
        <w:rPr>
          <w:rFonts w:cs="Times New Roman"/>
          <w:szCs w:val="24"/>
        </w:rPr>
      </w:pPr>
    </w:p>
    <w:p w:rsidR="00792550" w:rsidRPr="00C0613C" w:rsidRDefault="00792550" w:rsidP="001C4E5D">
      <w:pPr>
        <w:autoSpaceDE w:val="0"/>
        <w:autoSpaceDN w:val="0"/>
        <w:adjustRightInd w:val="0"/>
        <w:spacing w:line="480" w:lineRule="auto"/>
        <w:ind w:left="720"/>
        <w:rPr>
          <w:rFonts w:cs="Times New Roman"/>
          <w:szCs w:val="24"/>
        </w:rPr>
      </w:pPr>
      <w:r w:rsidRPr="00C0613C">
        <w:rPr>
          <w:rFonts w:cs="Times New Roman"/>
          <w:szCs w:val="24"/>
        </w:rPr>
        <w:t>I believe ... that God can follow a simple, productive, regular plan; but I do not believe that the one which is best and most regular is always convenient for all creatures simultaneously.</w:t>
      </w:r>
      <w:r w:rsidRPr="00C0613C">
        <w:rPr>
          <w:rStyle w:val="EndnoteReference"/>
          <w:rFonts w:cs="Times New Roman"/>
          <w:szCs w:val="24"/>
        </w:rPr>
        <w:endnoteReference w:id="15"/>
      </w:r>
    </w:p>
    <w:p w:rsidR="00792550" w:rsidRPr="00C0613C" w:rsidRDefault="00792550" w:rsidP="001C4E5D">
      <w:pPr>
        <w:spacing w:line="480" w:lineRule="auto"/>
        <w:rPr>
          <w:rFonts w:cs="Times New Roman"/>
          <w:szCs w:val="24"/>
        </w:rPr>
      </w:pPr>
    </w:p>
    <w:p w:rsidR="00792550" w:rsidRPr="00C0613C" w:rsidRDefault="00792550" w:rsidP="001C4E5D">
      <w:pPr>
        <w:spacing w:line="480" w:lineRule="auto"/>
        <w:rPr>
          <w:rFonts w:cs="Times New Roman"/>
          <w:szCs w:val="24"/>
        </w:rPr>
      </w:pPr>
      <w:r w:rsidRPr="00C0613C">
        <w:rPr>
          <w:rFonts w:cs="Times New Roman"/>
          <w:szCs w:val="24"/>
        </w:rPr>
        <w:t>The operation of universal, uniform, simple laws of nature sometimes bring about disorders, such as birth defects, or unfavourable weather, or even natural disasters like earthquakes. These could be prevented if God were to depart from the laws</w:t>
      </w:r>
      <w:r>
        <w:rPr>
          <w:rFonts w:cs="Times New Roman"/>
          <w:szCs w:val="24"/>
        </w:rPr>
        <w:t xml:space="preserve"> he has established</w:t>
      </w:r>
      <w:r w:rsidRPr="00C0613C">
        <w:rPr>
          <w:rFonts w:cs="Times New Roman"/>
          <w:szCs w:val="24"/>
        </w:rPr>
        <w:t xml:space="preserve">, temporarily suspending them or overriding them in order to prevent the disorder from occurring. But Leibniz was adamant that God </w:t>
      </w:r>
      <w:r>
        <w:rPr>
          <w:rFonts w:cs="Times New Roman"/>
          <w:szCs w:val="24"/>
        </w:rPr>
        <w:t>sh</w:t>
      </w:r>
      <w:r w:rsidRPr="00C0613C">
        <w:rPr>
          <w:rFonts w:cs="Times New Roman"/>
          <w:szCs w:val="24"/>
        </w:rPr>
        <w:t>ould not do this:</w:t>
      </w:r>
    </w:p>
    <w:p w:rsidR="00792550" w:rsidRPr="00C0613C" w:rsidRDefault="00792550" w:rsidP="001C4E5D">
      <w:pPr>
        <w:spacing w:line="480" w:lineRule="auto"/>
        <w:rPr>
          <w:rFonts w:cs="Times New Roman"/>
          <w:szCs w:val="24"/>
        </w:rPr>
      </w:pPr>
      <w:r w:rsidRPr="00C0613C">
        <w:rPr>
          <w:rFonts w:cs="Times New Roman"/>
          <w:szCs w:val="24"/>
        </w:rPr>
        <w:t xml:space="preserve"> </w:t>
      </w:r>
    </w:p>
    <w:p w:rsidR="00792550" w:rsidRPr="00C0613C" w:rsidRDefault="00792550" w:rsidP="001C4E5D">
      <w:pPr>
        <w:spacing w:line="480" w:lineRule="auto"/>
        <w:ind w:left="720"/>
      </w:pPr>
      <w:r w:rsidRPr="00C0613C">
        <w:t xml:space="preserve">It is nevertheless right to say that God must not disrupt the simplicity of his ways in order to prevent a monster, </w:t>
      </w:r>
      <w:proofErr w:type="gramStart"/>
      <w:r w:rsidRPr="00C0613C">
        <w:t>a sterility</w:t>
      </w:r>
      <w:proofErr w:type="gramEnd"/>
      <w:r w:rsidRPr="00C0613C">
        <w:t>, an injustice.</w:t>
      </w:r>
      <w:r w:rsidRPr="00C0613C">
        <w:rPr>
          <w:rStyle w:val="EndnoteReference"/>
        </w:rPr>
        <w:endnoteReference w:id="16"/>
      </w:r>
    </w:p>
    <w:p w:rsidR="00792550" w:rsidRPr="00C0613C" w:rsidRDefault="00792550" w:rsidP="001C4E5D">
      <w:pPr>
        <w:spacing w:line="480" w:lineRule="auto"/>
      </w:pPr>
    </w:p>
    <w:p w:rsidR="00792550" w:rsidRPr="00C0613C" w:rsidRDefault="00792550" w:rsidP="001C4E5D">
      <w:pPr>
        <w:spacing w:line="480" w:lineRule="auto"/>
      </w:pPr>
      <w:r w:rsidRPr="00C0613C">
        <w:t xml:space="preserve">The rationale here is obvious enough: if the simplicity of God’s ways is part of what makes our world the best one possible, then disrupting these ways would in fact </w:t>
      </w:r>
      <w:r w:rsidRPr="00C0613C">
        <w:rPr>
          <w:i/>
        </w:rPr>
        <w:t>reduce</w:t>
      </w:r>
      <w:r w:rsidRPr="00C0613C">
        <w:t xml:space="preserve"> the overall quality of the world rather than enhance it. Hence if God is committed to producing the best, as Leibniz affirms, then he will not disrupt or override the simplicity of his ways in order to prevent whatever disorders that emerge as a result.</w:t>
      </w:r>
    </w:p>
    <w:p w:rsidR="00792550" w:rsidRPr="00C0613C" w:rsidRDefault="00792550" w:rsidP="001C4E5D">
      <w:pPr>
        <w:spacing w:line="480" w:lineRule="auto"/>
      </w:pPr>
      <w:r w:rsidRPr="00C0613C">
        <w:tab/>
        <w:t>It would be correct to say, then, that God does will earthquakes to occur, but only through his general volitions, and not through any particular volition. As Leibniz says:</w:t>
      </w:r>
    </w:p>
    <w:p w:rsidR="00792550" w:rsidRPr="00C0613C" w:rsidRDefault="00792550" w:rsidP="001C4E5D">
      <w:pPr>
        <w:spacing w:line="480" w:lineRule="auto"/>
        <w:rPr>
          <w:rFonts w:cs="Times New Roman"/>
          <w:szCs w:val="24"/>
        </w:rPr>
      </w:pPr>
    </w:p>
    <w:p w:rsidR="00792550" w:rsidRPr="00C0613C" w:rsidRDefault="00792550" w:rsidP="001C4E5D">
      <w:pPr>
        <w:spacing w:line="480" w:lineRule="auto"/>
        <w:ind w:left="720"/>
        <w:rPr>
          <w:rFonts w:cs="Times New Roman"/>
          <w:szCs w:val="24"/>
        </w:rPr>
      </w:pPr>
      <w:r w:rsidRPr="00C0613C">
        <w:rPr>
          <w:szCs w:val="24"/>
        </w:rPr>
        <w:lastRenderedPageBreak/>
        <w:t xml:space="preserve">It is true that when one wills a thing, one wills also in some way everything that is necessarily bound up with it, and consequently God cannot will general laws without willing also in some way all the particular effects which must necessarily arise from them. But it is always true that these particular events are not willed for themselves, and that is what is meant by saying that they are not willed by a </w:t>
      </w:r>
      <w:r w:rsidRPr="00C0613C">
        <w:rPr>
          <w:i/>
          <w:iCs/>
          <w:szCs w:val="24"/>
        </w:rPr>
        <w:t xml:space="preserve">particular </w:t>
      </w:r>
      <w:r w:rsidRPr="00C0613C">
        <w:rPr>
          <w:szCs w:val="24"/>
        </w:rPr>
        <w:t xml:space="preserve">and direct </w:t>
      </w:r>
      <w:r>
        <w:rPr>
          <w:i/>
          <w:iCs/>
          <w:szCs w:val="24"/>
        </w:rPr>
        <w:t>volition</w:t>
      </w:r>
      <w:r w:rsidRPr="00C0613C">
        <w:rPr>
          <w:szCs w:val="24"/>
        </w:rPr>
        <w:t>.</w:t>
      </w:r>
      <w:r w:rsidRPr="00C0613C">
        <w:rPr>
          <w:rStyle w:val="EndnoteReference"/>
          <w:rFonts w:cs="Times New Roman"/>
          <w:szCs w:val="24"/>
        </w:rPr>
        <w:endnoteReference w:id="17"/>
      </w:r>
    </w:p>
    <w:p w:rsidR="00792550" w:rsidRPr="00C0613C" w:rsidRDefault="00792550" w:rsidP="001C4E5D">
      <w:pPr>
        <w:autoSpaceDE w:val="0"/>
        <w:autoSpaceDN w:val="0"/>
        <w:adjustRightInd w:val="0"/>
        <w:spacing w:line="480" w:lineRule="auto"/>
        <w:rPr>
          <w:rFonts w:cs="Times New Roman"/>
          <w:szCs w:val="24"/>
        </w:rPr>
      </w:pPr>
    </w:p>
    <w:p w:rsidR="00792550" w:rsidRPr="00C0613C" w:rsidRDefault="00792550" w:rsidP="001C4E5D">
      <w:pPr>
        <w:spacing w:line="480" w:lineRule="auto"/>
      </w:pPr>
      <w:r w:rsidRPr="00C0613C">
        <w:t>On the basis of what we have seen thus far, it seems relatively straightforward to impute to Leibniz the view that</w:t>
      </w:r>
      <w:r>
        <w:t xml:space="preserve"> </w:t>
      </w:r>
      <w:r w:rsidRPr="00C0613C">
        <w:t xml:space="preserve">God does not directly will </w:t>
      </w:r>
      <w:r>
        <w:t>earthquakes to occur</w:t>
      </w:r>
      <w:r w:rsidRPr="00C0613C">
        <w:t>, i.e. will them for their own sake</w:t>
      </w:r>
      <w:r>
        <w:t xml:space="preserve">, but that he does </w:t>
      </w:r>
      <w:r w:rsidRPr="00C0613C">
        <w:t>permit</w:t>
      </w:r>
      <w:r>
        <w:t xml:space="preserve"> them. When they occur, they do so in accordance with </w:t>
      </w:r>
      <w:r w:rsidRPr="00C0613C">
        <w:t>the normal</w:t>
      </w:r>
      <w:r>
        <w:t xml:space="preserve"> workings of the laws of nature. Moreover, w</w:t>
      </w:r>
      <w:r w:rsidRPr="00C0613C">
        <w:t xml:space="preserve">hile God would have foreseen that the laws would bring </w:t>
      </w:r>
      <w:r>
        <w:t>earthquakes</w:t>
      </w:r>
      <w:r w:rsidRPr="00C0613C">
        <w:t xml:space="preserve"> about, he would not have intervened to prevent them because to do so would have required him to override the laws he had chosen, and therefore deviate from the path of wisdom. This is what we might call the textbook account of Leibniz’s explanation of </w:t>
      </w:r>
      <w:r>
        <w:t>earthquakes</w:t>
      </w:r>
      <w:r w:rsidRPr="00C0613C">
        <w:t xml:space="preserve">. To give a couple of illustrations, </w:t>
      </w:r>
      <w:r w:rsidRPr="00C0613C">
        <w:rPr>
          <w:rFonts w:cs="Times New Roman"/>
          <w:szCs w:val="24"/>
        </w:rPr>
        <w:t xml:space="preserve">in a recent article on Leibniz’s philosophical theology we are told that Leibniz’s view is that </w:t>
      </w:r>
      <w:r w:rsidRPr="00C0613C">
        <w:t>“God could miraculously intervene to prevent a catastrophic earthquake that causes great human suffering but such a large-scale miracle would disrupt the order and simplicity of the world.”</w:t>
      </w:r>
      <w:r w:rsidRPr="00C0613C">
        <w:rPr>
          <w:rStyle w:val="EndnoteReference"/>
        </w:rPr>
        <w:endnoteReference w:id="18"/>
      </w:r>
      <w:r w:rsidRPr="00C0613C">
        <w:t xml:space="preserve"> This view is peddled both inside and outside of academia. In an article in the </w:t>
      </w:r>
      <w:r w:rsidRPr="00C0613C">
        <w:rPr>
          <w:i/>
        </w:rPr>
        <w:t>Wall Street Journal</w:t>
      </w:r>
      <w:r w:rsidR="00C841E9">
        <w:t xml:space="preserve"> in 2010</w:t>
      </w:r>
      <w:r w:rsidRPr="00C0613C">
        <w:t>, it is claimed:</w:t>
      </w:r>
    </w:p>
    <w:p w:rsidR="00792550" w:rsidRPr="00C0613C" w:rsidRDefault="00792550" w:rsidP="001C4E5D">
      <w:pPr>
        <w:spacing w:line="480" w:lineRule="auto"/>
      </w:pPr>
    </w:p>
    <w:p w:rsidR="00792550" w:rsidRPr="00C0613C" w:rsidRDefault="00792550" w:rsidP="001C4E5D">
      <w:pPr>
        <w:spacing w:line="480" w:lineRule="auto"/>
        <w:ind w:left="720"/>
      </w:pPr>
      <w:r w:rsidRPr="00C0613C">
        <w:t xml:space="preserve">Leibniz also broke with earlier Christian tradition and claimed that natural evils like earthquakes are not intended to be punishments. Nonetheless, Leibniz insists, God had a justified and discernible reason for creating a universe with life-sustaining, but tectonically unstable planets. Leibniz argues that a world with simple, regular natural </w:t>
      </w:r>
      <w:r w:rsidRPr="00C0613C">
        <w:lastRenderedPageBreak/>
        <w:t>laws that yielded a rich diversity of effects—including rational creatures—was better than alternative worlds with different laws and creatures, even if the alternatives were free from natural disasters.</w:t>
      </w:r>
      <w:r w:rsidRPr="00C0613C">
        <w:rPr>
          <w:rStyle w:val="EndnoteReference"/>
        </w:rPr>
        <w:endnoteReference w:id="19"/>
      </w:r>
    </w:p>
    <w:p w:rsidR="00792550" w:rsidRPr="00C0613C" w:rsidRDefault="00792550" w:rsidP="001C4E5D">
      <w:pPr>
        <w:spacing w:line="480" w:lineRule="auto"/>
        <w:rPr>
          <w:rFonts w:cs="Times New Roman"/>
          <w:szCs w:val="24"/>
        </w:rPr>
      </w:pPr>
    </w:p>
    <w:p w:rsidR="00792550" w:rsidRPr="00C0613C" w:rsidRDefault="00792550" w:rsidP="001C4E5D">
      <w:pPr>
        <w:spacing w:line="480" w:lineRule="auto"/>
        <w:rPr>
          <w:rFonts w:cs="Times New Roman"/>
          <w:szCs w:val="24"/>
        </w:rPr>
      </w:pPr>
      <w:r w:rsidRPr="00C0613C">
        <w:rPr>
          <w:rFonts w:cs="Times New Roman"/>
          <w:szCs w:val="24"/>
        </w:rPr>
        <w:t>It is often thought that as a response to natural disasters, this one is particularly hopeless. Martin Lin writes:</w:t>
      </w:r>
    </w:p>
    <w:p w:rsidR="00792550" w:rsidRPr="00C0613C" w:rsidRDefault="00792550" w:rsidP="001C4E5D">
      <w:pPr>
        <w:spacing w:line="480" w:lineRule="auto"/>
        <w:rPr>
          <w:rFonts w:cs="Times New Roman"/>
          <w:szCs w:val="24"/>
        </w:rPr>
      </w:pPr>
    </w:p>
    <w:p w:rsidR="00792550" w:rsidRPr="00C0613C" w:rsidRDefault="00792550" w:rsidP="001C4E5D">
      <w:pPr>
        <w:spacing w:line="480" w:lineRule="auto"/>
        <w:ind w:left="720"/>
        <w:rPr>
          <w:rFonts w:cs="Times New Roman"/>
          <w:szCs w:val="24"/>
        </w:rPr>
      </w:pPr>
      <w:r w:rsidRPr="00C0613C">
        <w:rPr>
          <w:rFonts w:cs="Times New Roman"/>
          <w:szCs w:val="24"/>
        </w:rPr>
        <w:t>How could a loving God regard the simplicity of the laws as more important than the suffering of an innocent? Indeed, we would regard a human being who was willing to trade sin and suffering for order and simplicity as morally defective... Why should God be held to a different standard? This ‘defence’ of God’s justice and goodness appears to be nothing more than an admission that God’s justice and goodness is tempered by a concern for non-moral goods.</w:t>
      </w:r>
      <w:r w:rsidRPr="00C0613C">
        <w:rPr>
          <w:rStyle w:val="EndnoteReference"/>
          <w:rFonts w:cs="Times New Roman"/>
          <w:szCs w:val="24"/>
        </w:rPr>
        <w:endnoteReference w:id="20"/>
      </w:r>
    </w:p>
    <w:p w:rsidR="00792550" w:rsidRPr="00C0613C" w:rsidRDefault="00792550" w:rsidP="001C4E5D">
      <w:pPr>
        <w:spacing w:line="480" w:lineRule="auto"/>
        <w:rPr>
          <w:rFonts w:cs="Times New Roman"/>
          <w:szCs w:val="24"/>
        </w:rPr>
      </w:pPr>
    </w:p>
    <w:p w:rsidR="00792550" w:rsidRPr="00C0613C" w:rsidRDefault="00792550" w:rsidP="001C4E5D">
      <w:pPr>
        <w:spacing w:line="480" w:lineRule="auto"/>
      </w:pPr>
      <w:r w:rsidRPr="00C0613C">
        <w:rPr>
          <w:rFonts w:cs="Times New Roman"/>
          <w:szCs w:val="24"/>
        </w:rPr>
        <w:t>I</w:t>
      </w:r>
      <w:r w:rsidRPr="00C0613C">
        <w:t>t is worth noting that a number of recent theodicies have accorded great importance and even value to simple natural laws, suggesting that the value of such laws may well outweigh the evils that they cause.</w:t>
      </w:r>
      <w:r w:rsidRPr="00C0613C">
        <w:rPr>
          <w:rStyle w:val="EndnoteReference"/>
        </w:rPr>
        <w:endnoteReference w:id="21"/>
      </w:r>
      <w:r w:rsidRPr="00C0613C">
        <w:t xml:space="preserve"> There is clearly a debate to be had on this matter, though it is not my intention to join it here. My concern is with whether the account given thus far accurately reflects the kind of response Leibniz would likely have given to natural disasters in </w:t>
      </w:r>
      <w:proofErr w:type="gramStart"/>
      <w:r w:rsidRPr="00C0613C">
        <w:t>general,</w:t>
      </w:r>
      <w:proofErr w:type="gramEnd"/>
      <w:r w:rsidRPr="00C0613C">
        <w:t xml:space="preserve"> and the Lisbon earthquake in particular. It is to this question that we now turn.</w:t>
      </w:r>
    </w:p>
    <w:p w:rsidR="00792550" w:rsidRPr="00C0613C" w:rsidRDefault="00792550" w:rsidP="001C4E5D">
      <w:pPr>
        <w:spacing w:line="480" w:lineRule="auto"/>
      </w:pPr>
    </w:p>
    <w:p w:rsidR="00792550" w:rsidRPr="00C0613C" w:rsidRDefault="00792550" w:rsidP="001C4E5D">
      <w:pPr>
        <w:spacing w:line="480" w:lineRule="auto"/>
        <w:rPr>
          <w:rFonts w:cs="Times New Roman"/>
          <w:szCs w:val="24"/>
        </w:rPr>
      </w:pPr>
      <w:r w:rsidRPr="00C0613C">
        <w:rPr>
          <w:b/>
        </w:rPr>
        <w:t>Evils, metaphysical and physical</w:t>
      </w:r>
    </w:p>
    <w:p w:rsidR="00792550" w:rsidRPr="00C0613C" w:rsidRDefault="00792550" w:rsidP="001C4E5D">
      <w:pPr>
        <w:spacing w:line="480" w:lineRule="auto"/>
        <w:rPr>
          <w:rFonts w:cs="Times New Roman"/>
          <w:szCs w:val="24"/>
        </w:rPr>
      </w:pPr>
      <w:r w:rsidRPr="00C0613C">
        <w:rPr>
          <w:szCs w:val="24"/>
          <w:lang w:eastAsia="en-GB"/>
        </w:rPr>
        <w:t xml:space="preserve">As we have seen, </w:t>
      </w:r>
      <w:r w:rsidRPr="00C0613C">
        <w:rPr>
          <w:rFonts w:cs="Times New Roman"/>
          <w:szCs w:val="24"/>
        </w:rPr>
        <w:t xml:space="preserve">Leibniz takes earthquakes themselves to be consequences of God’s general acts of will, or effects of the natural workings of the laws of nature. Earthquakes, then, might be </w:t>
      </w:r>
      <w:r>
        <w:rPr>
          <w:rFonts w:cs="Times New Roman"/>
          <w:szCs w:val="24"/>
        </w:rPr>
        <w:t xml:space="preserve">natural </w:t>
      </w:r>
      <w:r w:rsidRPr="00C0613C">
        <w:rPr>
          <w:rFonts w:cs="Times New Roman"/>
          <w:szCs w:val="24"/>
        </w:rPr>
        <w:t>effects</w:t>
      </w:r>
      <w:r>
        <w:rPr>
          <w:rFonts w:cs="Times New Roman"/>
          <w:szCs w:val="24"/>
        </w:rPr>
        <w:t xml:space="preserve"> not willed for their own sakes</w:t>
      </w:r>
      <w:r w:rsidRPr="00C0613C">
        <w:rPr>
          <w:rFonts w:cs="Times New Roman"/>
          <w:szCs w:val="24"/>
        </w:rPr>
        <w:t xml:space="preserve">, but from the point of view of theodicy, </w:t>
      </w:r>
      <w:r w:rsidRPr="00C0613C">
        <w:rPr>
          <w:rFonts w:cs="Times New Roman"/>
          <w:szCs w:val="24"/>
        </w:rPr>
        <w:lastRenderedPageBreak/>
        <w:t>earthquakes themselves have never been the real problem. Rather, the problem for the theodicist is the human devastation caused thereby.</w:t>
      </w:r>
      <w:r w:rsidRPr="00C0613C">
        <w:rPr>
          <w:rStyle w:val="EndnoteReference"/>
          <w:rFonts w:cs="Times New Roman"/>
          <w:szCs w:val="24"/>
        </w:rPr>
        <w:endnoteReference w:id="22"/>
      </w:r>
      <w:r w:rsidRPr="00C0613C">
        <w:rPr>
          <w:rFonts w:cs="Times New Roman"/>
          <w:szCs w:val="24"/>
        </w:rPr>
        <w:t xml:space="preserve"> The mere occurrence of an earthquake cannot itself be a threat to God’s justice, since earthquakes can (and often do) occur where no human population is present and so cause no harm, like those earthquakes Leibniz believed had occurred when the Earth was still forming.</w:t>
      </w:r>
      <w:r w:rsidRPr="00C0613C">
        <w:rPr>
          <w:rStyle w:val="EndnoteReference"/>
          <w:rFonts w:cs="Times New Roman"/>
          <w:szCs w:val="24"/>
        </w:rPr>
        <w:endnoteReference w:id="23"/>
      </w:r>
      <w:r w:rsidRPr="00C0613C">
        <w:rPr>
          <w:rFonts w:cs="Times New Roman"/>
          <w:szCs w:val="24"/>
        </w:rPr>
        <w:t xml:space="preserve"> Even an earthquake in a populated area need not be a threat to God’s justice, because earthquakes can be weak and </w:t>
      </w:r>
      <w:proofErr w:type="gramStart"/>
      <w:r w:rsidRPr="00C0613C">
        <w:rPr>
          <w:rFonts w:cs="Times New Roman"/>
          <w:szCs w:val="24"/>
        </w:rPr>
        <w:t>cause</w:t>
      </w:r>
      <w:proofErr w:type="gramEnd"/>
      <w:r w:rsidRPr="00C0613C">
        <w:rPr>
          <w:rFonts w:cs="Times New Roman"/>
          <w:szCs w:val="24"/>
        </w:rPr>
        <w:t xml:space="preserve"> no damage, like the one felt across Europe in October 1711 (which Leibniz was aware of).</w:t>
      </w:r>
      <w:r w:rsidRPr="00C0613C">
        <w:rPr>
          <w:rStyle w:val="EndnoteReference"/>
          <w:rFonts w:cs="Times New Roman"/>
          <w:szCs w:val="24"/>
        </w:rPr>
        <w:endnoteReference w:id="24"/>
      </w:r>
      <w:r w:rsidRPr="00C0613C">
        <w:rPr>
          <w:rFonts w:cs="Times New Roman"/>
          <w:szCs w:val="24"/>
        </w:rPr>
        <w:t xml:space="preserve"> And even relatively strong earthquakes in populated areas need not be a threat to God’s justice, because such earthquakes can sometimes cause much damage to property but bring little harm to the human population, like the one that occurred in Naples in 1688 (which Leibniz was made aware of by a correspondent).</w:t>
      </w:r>
      <w:r w:rsidRPr="00C0613C">
        <w:rPr>
          <w:rStyle w:val="EndnoteReference"/>
          <w:rFonts w:cs="Times New Roman"/>
          <w:szCs w:val="24"/>
        </w:rPr>
        <w:endnoteReference w:id="25"/>
      </w:r>
      <w:r w:rsidRPr="00C0613C">
        <w:rPr>
          <w:rFonts w:cs="Times New Roman"/>
          <w:szCs w:val="24"/>
        </w:rPr>
        <w:t xml:space="preserve"> So the challenge to God’s justice </w:t>
      </w:r>
      <w:proofErr w:type="gramStart"/>
      <w:r w:rsidRPr="00C0613C">
        <w:rPr>
          <w:rFonts w:cs="Times New Roman"/>
          <w:szCs w:val="24"/>
        </w:rPr>
        <w:t>comes</w:t>
      </w:r>
      <w:proofErr w:type="gramEnd"/>
      <w:r w:rsidRPr="00C0613C">
        <w:rPr>
          <w:rFonts w:cs="Times New Roman"/>
          <w:szCs w:val="24"/>
        </w:rPr>
        <w:t xml:space="preserve"> not so much from the mere occurrence of an earthquake, but rather from any human devastation it happens to cause.</w:t>
      </w:r>
    </w:p>
    <w:p w:rsidR="00792550" w:rsidRPr="00C0613C" w:rsidRDefault="00792550" w:rsidP="001C4E5D">
      <w:pPr>
        <w:autoSpaceDE w:val="0"/>
        <w:autoSpaceDN w:val="0"/>
        <w:adjustRightInd w:val="0"/>
        <w:spacing w:line="480" w:lineRule="auto"/>
        <w:ind w:firstLine="720"/>
        <w:rPr>
          <w:szCs w:val="24"/>
          <w:lang w:eastAsia="en-GB"/>
        </w:rPr>
      </w:pPr>
      <w:r w:rsidRPr="00C0613C">
        <w:t xml:space="preserve">We can see this more clearly by considering </w:t>
      </w:r>
      <w:r w:rsidRPr="00C0613C">
        <w:rPr>
          <w:rFonts w:cs="Times New Roman"/>
          <w:szCs w:val="24"/>
        </w:rPr>
        <w:t xml:space="preserve">Leibniz’s well-known distinction between three different kinds of evil, namely the metaphysical, physical, and moral. As he explains in the </w:t>
      </w:r>
      <w:r w:rsidRPr="00C0613C">
        <w:rPr>
          <w:rFonts w:cs="Times New Roman"/>
          <w:i/>
          <w:szCs w:val="24"/>
        </w:rPr>
        <w:t>Theodicy</w:t>
      </w:r>
      <w:r w:rsidRPr="00C0613C">
        <w:rPr>
          <w:rFonts w:cs="Times New Roman"/>
          <w:szCs w:val="24"/>
        </w:rPr>
        <w:t>, “</w:t>
      </w:r>
      <w:r w:rsidRPr="00C0613C">
        <w:rPr>
          <w:rFonts w:cs="Times New Roman"/>
          <w:i/>
          <w:szCs w:val="24"/>
        </w:rPr>
        <w:t>Metaphysical evil</w:t>
      </w:r>
      <w:r w:rsidRPr="00C0613C">
        <w:rPr>
          <w:rFonts w:cs="Times New Roman"/>
          <w:szCs w:val="24"/>
        </w:rPr>
        <w:t xml:space="preserve"> consists in mere imperfection, </w:t>
      </w:r>
      <w:r w:rsidRPr="00C0613C">
        <w:rPr>
          <w:rFonts w:cs="Times New Roman"/>
          <w:i/>
          <w:szCs w:val="24"/>
        </w:rPr>
        <w:t>physical evil</w:t>
      </w:r>
      <w:r w:rsidRPr="00C0613C">
        <w:rPr>
          <w:rFonts w:cs="Times New Roman"/>
          <w:szCs w:val="24"/>
        </w:rPr>
        <w:t xml:space="preserve"> in suffering, and </w:t>
      </w:r>
      <w:r w:rsidRPr="00C0613C">
        <w:rPr>
          <w:rFonts w:cs="Times New Roman"/>
          <w:i/>
          <w:szCs w:val="24"/>
        </w:rPr>
        <w:t>moral evil</w:t>
      </w:r>
      <w:r w:rsidRPr="00C0613C">
        <w:rPr>
          <w:rFonts w:cs="Times New Roman"/>
          <w:szCs w:val="24"/>
        </w:rPr>
        <w:t xml:space="preserve"> in sin.”</w:t>
      </w:r>
      <w:r w:rsidRPr="00C0613C">
        <w:rPr>
          <w:rStyle w:val="EndnoteReference"/>
          <w:rFonts w:cs="Times New Roman"/>
          <w:szCs w:val="24"/>
        </w:rPr>
        <w:endnoteReference w:id="26"/>
      </w:r>
      <w:r w:rsidRPr="00C0613C">
        <w:rPr>
          <w:rFonts w:cs="Times New Roman"/>
          <w:szCs w:val="24"/>
        </w:rPr>
        <w:t xml:space="preserve"> Leibniz is clear that earthquakes themselves are an example of metaphysical evil, on account of the fact that they constitute disorder and irregularity.</w:t>
      </w:r>
      <w:r w:rsidRPr="00C0613C">
        <w:rPr>
          <w:rStyle w:val="EndnoteReference"/>
          <w:rFonts w:cs="Times New Roman"/>
          <w:szCs w:val="24"/>
        </w:rPr>
        <w:endnoteReference w:id="27"/>
      </w:r>
      <w:r w:rsidRPr="00C0613C">
        <w:rPr>
          <w:rFonts w:cs="Times New Roman"/>
          <w:szCs w:val="24"/>
        </w:rPr>
        <w:t xml:space="preserve"> </w:t>
      </w:r>
      <w:r w:rsidRPr="00C0613C">
        <w:rPr>
          <w:szCs w:val="24"/>
          <w:lang w:eastAsia="en-GB"/>
        </w:rPr>
        <w:t>But what about the human cost of earthquakes? This can be divided into metaphysical and physical evils.</w:t>
      </w:r>
    </w:p>
    <w:p w:rsidR="00792550" w:rsidRPr="00C0613C" w:rsidRDefault="00792550" w:rsidP="001C4E5D">
      <w:pPr>
        <w:autoSpaceDE w:val="0"/>
        <w:autoSpaceDN w:val="0"/>
        <w:adjustRightInd w:val="0"/>
        <w:spacing w:line="480" w:lineRule="auto"/>
        <w:ind w:firstLine="720"/>
        <w:rPr>
          <w:rFonts w:cs="Times New Roman"/>
          <w:szCs w:val="24"/>
        </w:rPr>
      </w:pPr>
      <w:r w:rsidRPr="00C0613C">
        <w:rPr>
          <w:szCs w:val="24"/>
          <w:lang w:eastAsia="en-GB"/>
        </w:rPr>
        <w:t>Of the whole human cost, the metaphysical evils are those where</w:t>
      </w:r>
      <w:r w:rsidRPr="00C0613C">
        <w:rPr>
          <w:szCs w:val="24"/>
        </w:rPr>
        <w:t xml:space="preserve"> a human being develops a defect, i.e. the loss of a due perfection, as a result of the earthquake. Leibniz cites the loss of one’s wits as an example of metaphysical evil,</w:t>
      </w:r>
      <w:r w:rsidRPr="00C0613C">
        <w:rPr>
          <w:rStyle w:val="EndnoteReference"/>
          <w:szCs w:val="24"/>
        </w:rPr>
        <w:endnoteReference w:id="28"/>
      </w:r>
      <w:r w:rsidRPr="00C0613C">
        <w:rPr>
          <w:szCs w:val="24"/>
        </w:rPr>
        <w:t xml:space="preserve"> and sterility</w:t>
      </w:r>
      <w:r>
        <w:rPr>
          <w:szCs w:val="24"/>
        </w:rPr>
        <w:t xml:space="preserve"> as another </w:t>
      </w:r>
      <w:r w:rsidRPr="00C0613C">
        <w:rPr>
          <w:szCs w:val="24"/>
        </w:rPr>
        <w:t xml:space="preserve">(note that it is only the </w:t>
      </w:r>
      <w:r w:rsidRPr="00C0613C">
        <w:rPr>
          <w:i/>
          <w:szCs w:val="24"/>
        </w:rPr>
        <w:t>loss</w:t>
      </w:r>
      <w:r w:rsidRPr="00C0613C">
        <w:rPr>
          <w:szCs w:val="24"/>
        </w:rPr>
        <w:t xml:space="preserve"> that qualifies as a metaphysical evil; </w:t>
      </w:r>
      <w:r w:rsidRPr="00C0613C">
        <w:t>any attendant pain and suffering would not so qualify, this being physical evil, as we will shortly see)</w:t>
      </w:r>
      <w:r w:rsidRPr="00C0613C">
        <w:rPr>
          <w:szCs w:val="24"/>
        </w:rPr>
        <w:t xml:space="preserve">. Although Leibniz does not, as </w:t>
      </w:r>
      <w:r w:rsidRPr="00C0613C">
        <w:rPr>
          <w:szCs w:val="24"/>
        </w:rPr>
        <w:lastRenderedPageBreak/>
        <w:t>far as I know, ever explicitly identify the state of death as a metaphysical evil, he does affirm that it</w:t>
      </w:r>
      <w:r w:rsidRPr="00C0613C">
        <w:rPr>
          <w:rFonts w:cs="Times New Roman"/>
          <w:szCs w:val="24"/>
        </w:rPr>
        <w:t xml:space="preserve"> involves a lessening of a creature’s perfection,</w:t>
      </w:r>
      <w:r w:rsidRPr="00C0613C">
        <w:rPr>
          <w:rStyle w:val="EndnoteReference"/>
          <w:rFonts w:cs="Times New Roman"/>
          <w:szCs w:val="24"/>
        </w:rPr>
        <w:endnoteReference w:id="29"/>
      </w:r>
      <w:r w:rsidRPr="00C0613C">
        <w:rPr>
          <w:rFonts w:cs="Times New Roman"/>
          <w:szCs w:val="24"/>
        </w:rPr>
        <w:t xml:space="preserve"> which would seem to make it a metaphysical evil. Hence among the metaphysical evils brought about by an earthquake one might reasonably include the number of </w:t>
      </w:r>
      <w:r>
        <w:rPr>
          <w:rFonts w:cs="Times New Roman"/>
          <w:szCs w:val="24"/>
        </w:rPr>
        <w:t>those killed by it</w:t>
      </w:r>
      <w:r w:rsidRPr="00C0613C">
        <w:rPr>
          <w:rFonts w:cs="Times New Roman"/>
          <w:szCs w:val="24"/>
        </w:rPr>
        <w:t>.</w:t>
      </w:r>
    </w:p>
    <w:p w:rsidR="00792550" w:rsidRPr="00C0613C" w:rsidRDefault="00792550" w:rsidP="001C4E5D">
      <w:pPr>
        <w:autoSpaceDE w:val="0"/>
        <w:autoSpaceDN w:val="0"/>
        <w:adjustRightInd w:val="0"/>
        <w:spacing w:line="480" w:lineRule="auto"/>
        <w:ind w:firstLine="720"/>
        <w:rPr>
          <w:rFonts w:cs="Times New Roman"/>
          <w:szCs w:val="24"/>
        </w:rPr>
      </w:pPr>
      <w:r w:rsidRPr="00C0613C">
        <w:rPr>
          <w:rFonts w:cs="Times New Roman"/>
          <w:szCs w:val="24"/>
        </w:rPr>
        <w:t xml:space="preserve">Needless to say, the human cost of any natural disaster is not restricted to deaths and the loss of one or other faculty: it also includes injuries such as broken limbs, strains, burns, trauma, and so on. </w:t>
      </w:r>
      <w:r w:rsidRPr="00C0613C">
        <w:rPr>
          <w:szCs w:val="24"/>
          <w:lang w:eastAsia="en-GB"/>
        </w:rPr>
        <w:t xml:space="preserve">For Leibniz, much of this would </w:t>
      </w:r>
      <w:r w:rsidRPr="00C0613C">
        <w:rPr>
          <w:rFonts w:cs="Times New Roman"/>
          <w:szCs w:val="24"/>
        </w:rPr>
        <w:t xml:space="preserve">qualify as </w:t>
      </w:r>
      <w:r w:rsidRPr="00C0613C">
        <w:rPr>
          <w:rFonts w:cs="Times New Roman"/>
          <w:i/>
          <w:szCs w:val="24"/>
        </w:rPr>
        <w:t>physical</w:t>
      </w:r>
      <w:r w:rsidRPr="00C0613C">
        <w:rPr>
          <w:rFonts w:cs="Times New Roman"/>
          <w:szCs w:val="24"/>
        </w:rPr>
        <w:t xml:space="preserve"> evils. This much can be seen by looking at Leibniz’s characterization of physical evil. </w:t>
      </w:r>
      <w:r w:rsidRPr="00C0613C">
        <w:rPr>
          <w:szCs w:val="24"/>
        </w:rPr>
        <w:t xml:space="preserve">In a precursor to the </w:t>
      </w:r>
      <w:r w:rsidRPr="00C0613C">
        <w:rPr>
          <w:i/>
          <w:szCs w:val="24"/>
        </w:rPr>
        <w:t>Causa Dei</w:t>
      </w:r>
      <w:r w:rsidRPr="00C0613C">
        <w:rPr>
          <w:szCs w:val="24"/>
        </w:rPr>
        <w:t xml:space="preserve"> (the Latin appendix to the </w:t>
      </w:r>
      <w:r w:rsidRPr="00C0613C">
        <w:rPr>
          <w:i/>
          <w:szCs w:val="24"/>
        </w:rPr>
        <w:t>Theodicy</w:t>
      </w:r>
      <w:r w:rsidRPr="00C0613C">
        <w:rPr>
          <w:szCs w:val="24"/>
        </w:rPr>
        <w:t>), written at some point between 1705 and 1710, p</w:t>
      </w:r>
      <w:r w:rsidRPr="00C0613C">
        <w:t xml:space="preserve">hysical evil is described as “the </w:t>
      </w:r>
      <w:r w:rsidRPr="00C0613C">
        <w:rPr>
          <w:rStyle w:val="hps"/>
          <w:szCs w:val="24"/>
        </w:rPr>
        <w:t>inconveniences of intelligent creatures, insofar as they have ... disagreeable experiences,”</w:t>
      </w:r>
      <w:r w:rsidRPr="00C0613C">
        <w:rPr>
          <w:rStyle w:val="EndnoteReference"/>
        </w:rPr>
        <w:endnoteReference w:id="30"/>
      </w:r>
      <w:r w:rsidRPr="00C0613C">
        <w:t xml:space="preserve"> which was revised </w:t>
      </w:r>
      <w:r>
        <w:t xml:space="preserve">in a later draft </w:t>
      </w:r>
      <w:r w:rsidRPr="00C0613C">
        <w:t>to “the inconveniences of intelligent substances.”</w:t>
      </w:r>
      <w:r w:rsidRPr="00C0613C">
        <w:rPr>
          <w:rStyle w:val="EndnoteReference"/>
        </w:rPr>
        <w:endnoteReference w:id="31"/>
      </w:r>
      <w:r w:rsidRPr="00C0613C">
        <w:t xml:space="preserve"> In </w:t>
      </w:r>
      <w:r>
        <w:t xml:space="preserve">the </w:t>
      </w:r>
      <w:r>
        <w:rPr>
          <w:i/>
        </w:rPr>
        <w:t>Theodicy</w:t>
      </w:r>
      <w:r>
        <w:t>,</w:t>
      </w:r>
      <w:r w:rsidRPr="00C0613C">
        <w:t xml:space="preserve"> Leibniz characterized physical evil as “suffering,”</w:t>
      </w:r>
      <w:r w:rsidRPr="00C0613C">
        <w:rPr>
          <w:rStyle w:val="EndnoteReference"/>
        </w:rPr>
        <w:endnoteReference w:id="32"/>
      </w:r>
      <w:r w:rsidRPr="00C0613C">
        <w:t xml:space="preserve"> and “</w:t>
      </w:r>
      <w:r w:rsidRPr="00C0613C">
        <w:rPr>
          <w:szCs w:val="24"/>
          <w:lang w:eastAsia="en-GB"/>
        </w:rPr>
        <w:t>pain, grief, and every other kind of discomfort.”</w:t>
      </w:r>
      <w:r w:rsidRPr="00C0613C">
        <w:rPr>
          <w:rStyle w:val="EndnoteReference"/>
          <w:szCs w:val="24"/>
          <w:lang w:eastAsia="en-GB"/>
        </w:rPr>
        <w:endnoteReference w:id="33"/>
      </w:r>
      <w:r w:rsidRPr="00C0613C">
        <w:rPr>
          <w:szCs w:val="24"/>
          <w:lang w:eastAsia="en-GB"/>
        </w:rPr>
        <w:t xml:space="preserve"> I take it that the varying descriptions are just alternative ways of describing the same thing, and that Paul </w:t>
      </w:r>
      <w:proofErr w:type="spellStart"/>
      <w:r w:rsidRPr="00C0613C">
        <w:t>Rateau</w:t>
      </w:r>
      <w:proofErr w:type="spellEnd"/>
      <w:r w:rsidRPr="00C0613C">
        <w:t xml:space="preserve"> is right when he supposes that by “inconveniences” Leibniz means “that which upsets the mind, afflicts it, disturbs its equilibrium, distresses it, </w:t>
      </w:r>
      <w:proofErr w:type="gramStart"/>
      <w:r w:rsidRPr="00C0613C">
        <w:t>makes</w:t>
      </w:r>
      <w:proofErr w:type="gramEnd"/>
      <w:r w:rsidRPr="00C0613C">
        <w:t xml:space="preserve"> it uncomfortable.”</w:t>
      </w:r>
      <w:r w:rsidRPr="00C0613C">
        <w:rPr>
          <w:rStyle w:val="EndnoteReference"/>
        </w:rPr>
        <w:endnoteReference w:id="34"/>
      </w:r>
      <w:r w:rsidRPr="00C0613C">
        <w:t xml:space="preserve"> I doubt we would do Leibniz too much of a disservice if we were to characterize physical evil as pain and suffering. </w:t>
      </w:r>
      <w:r w:rsidRPr="00C0613C">
        <w:rPr>
          <w:szCs w:val="24"/>
          <w:lang w:eastAsia="en-GB"/>
        </w:rPr>
        <w:t>Moreover, all pain and suffering qualifies as physical evil for Leibniz; he nowhere draws a distinction between the pain and suffering brought about by natural events from that brought about by moral agents such as human beings (and, perhaps, angels).</w:t>
      </w:r>
    </w:p>
    <w:p w:rsidR="00792550" w:rsidRDefault="00792550" w:rsidP="001C4E5D">
      <w:pPr>
        <w:spacing w:line="480" w:lineRule="auto"/>
        <w:rPr>
          <w:szCs w:val="24"/>
          <w:lang w:eastAsia="en-GB"/>
        </w:rPr>
      </w:pPr>
    </w:p>
    <w:p w:rsidR="00792550" w:rsidRPr="00E0080A" w:rsidRDefault="00792550" w:rsidP="001C4E5D">
      <w:pPr>
        <w:spacing w:line="480" w:lineRule="auto"/>
        <w:rPr>
          <w:b/>
          <w:szCs w:val="24"/>
          <w:lang w:eastAsia="en-GB"/>
        </w:rPr>
      </w:pPr>
      <w:r>
        <w:rPr>
          <w:b/>
          <w:szCs w:val="24"/>
          <w:lang w:eastAsia="en-GB"/>
        </w:rPr>
        <w:t>Explaining the human cost of earthquakes</w:t>
      </w:r>
    </w:p>
    <w:p w:rsidR="00792550" w:rsidRDefault="00792550" w:rsidP="001C4E5D">
      <w:pPr>
        <w:spacing w:line="480" w:lineRule="auto"/>
        <w:rPr>
          <w:szCs w:val="24"/>
          <w:lang w:eastAsia="en-GB"/>
        </w:rPr>
      </w:pPr>
      <w:r>
        <w:rPr>
          <w:szCs w:val="24"/>
          <w:lang w:eastAsia="en-GB"/>
        </w:rPr>
        <w:t>As we have just seen, Leibniz would divide the human cost of an earthquake into metaphysical evils</w:t>
      </w:r>
      <w:r w:rsidRPr="00C0613C">
        <w:rPr>
          <w:szCs w:val="24"/>
          <w:lang w:eastAsia="en-GB"/>
        </w:rPr>
        <w:t xml:space="preserve"> and physical evils. </w:t>
      </w:r>
      <w:r>
        <w:rPr>
          <w:szCs w:val="24"/>
          <w:lang w:eastAsia="en-GB"/>
        </w:rPr>
        <w:t>But how would he explain these evils? Or, to put it another way, how would he integrate them into his theodicy?</w:t>
      </w:r>
    </w:p>
    <w:p w:rsidR="00792550" w:rsidRDefault="00792550" w:rsidP="001C4E5D">
      <w:pPr>
        <w:spacing w:line="480" w:lineRule="auto"/>
        <w:ind w:firstLine="720"/>
        <w:rPr>
          <w:szCs w:val="24"/>
          <w:lang w:eastAsia="en-GB"/>
        </w:rPr>
      </w:pPr>
      <w:r>
        <w:rPr>
          <w:szCs w:val="24"/>
          <w:lang w:eastAsia="en-GB"/>
        </w:rPr>
        <w:lastRenderedPageBreak/>
        <w:t xml:space="preserve">Leibniz generally makes short shrift of metaphysical evils, arguing that what we take to be disorders are not </w:t>
      </w:r>
      <w:r w:rsidRPr="008B48C0">
        <w:rPr>
          <w:rFonts w:cs="Times New Roman"/>
        </w:rPr>
        <w:t>true disorders, but only apparent</w:t>
      </w:r>
      <w:r>
        <w:rPr>
          <w:rFonts w:cs="Times New Roman"/>
        </w:rPr>
        <w:t xml:space="preserve"> ones</w:t>
      </w:r>
      <w:r w:rsidRPr="008B48C0">
        <w:rPr>
          <w:rFonts w:cs="Times New Roman"/>
        </w:rPr>
        <w:t>, in that they not only conform to an order unknown to us, but also ultimately lead to a good.</w:t>
      </w:r>
      <w:r>
        <w:rPr>
          <w:rStyle w:val="EndnoteReference"/>
          <w:rFonts w:cs="Times New Roman"/>
        </w:rPr>
        <w:endnoteReference w:id="35"/>
      </w:r>
      <w:r>
        <w:rPr>
          <w:rFonts w:cs="Times New Roman"/>
        </w:rPr>
        <w:t xml:space="preserve"> </w:t>
      </w:r>
      <w:r>
        <w:t xml:space="preserve">This applies even to earthquakes themselves. Hence he </w:t>
      </w:r>
      <w:r>
        <w:rPr>
          <w:rFonts w:cs="Times New Roman"/>
        </w:rPr>
        <w:t>explains that</w:t>
      </w:r>
      <w:r w:rsidRPr="008B48C0">
        <w:rPr>
          <w:rFonts w:cs="Times New Roman"/>
        </w:rPr>
        <w:t xml:space="preserve"> the earthquakes (and other upheavals) that occurred while the Earth was still young “have served to bring things to the point where they now are, [and] we owe to them our riches and our comforts</w:t>
      </w:r>
      <w:r w:rsidRPr="003339E8">
        <w:rPr>
          <w:rFonts w:cs="Times New Roman"/>
          <w:szCs w:val="24"/>
        </w:rPr>
        <w:t>, and ... through their agency this globe became fit for cultivation by us. These disorders passed into order.”</w:t>
      </w:r>
      <w:r w:rsidRPr="003339E8">
        <w:rPr>
          <w:rStyle w:val="EndnoteReference"/>
          <w:rFonts w:cs="Times New Roman"/>
          <w:szCs w:val="24"/>
        </w:rPr>
        <w:endnoteReference w:id="36"/>
      </w:r>
      <w:r w:rsidRPr="003339E8">
        <w:rPr>
          <w:rFonts w:cs="Times New Roman"/>
          <w:szCs w:val="24"/>
        </w:rPr>
        <w:t xml:space="preserve"> Leibniz makes remarkably similar claims about death</w:t>
      </w:r>
      <w:r>
        <w:rPr>
          <w:rFonts w:cs="Times New Roman"/>
          <w:szCs w:val="24"/>
        </w:rPr>
        <w:t xml:space="preserve">. In doing so, he </w:t>
      </w:r>
      <w:r w:rsidRPr="003339E8">
        <w:rPr>
          <w:rFonts w:cs="Times New Roman"/>
          <w:szCs w:val="24"/>
        </w:rPr>
        <w:t>often appeal</w:t>
      </w:r>
      <w:r>
        <w:rPr>
          <w:rFonts w:cs="Times New Roman"/>
          <w:szCs w:val="24"/>
        </w:rPr>
        <w:t>s</w:t>
      </w:r>
      <w:r w:rsidRPr="003339E8">
        <w:rPr>
          <w:rFonts w:cs="Times New Roman"/>
          <w:szCs w:val="24"/>
        </w:rPr>
        <w:t xml:space="preserve"> to Jesus’ assertion </w:t>
      </w:r>
      <w:r w:rsidRPr="003339E8">
        <w:rPr>
          <w:szCs w:val="24"/>
        </w:rPr>
        <w:t xml:space="preserve">that a grain of wheat must die in order to bear fruit (John 12.24), </w:t>
      </w:r>
      <w:r>
        <w:rPr>
          <w:szCs w:val="24"/>
        </w:rPr>
        <w:t>as well as</w:t>
      </w:r>
      <w:r w:rsidRPr="003339E8">
        <w:rPr>
          <w:szCs w:val="24"/>
        </w:rPr>
        <w:t xml:space="preserve"> </w:t>
      </w:r>
      <w:r w:rsidRPr="003339E8">
        <w:rPr>
          <w:rFonts w:cs="Times New Roman"/>
          <w:szCs w:val="24"/>
        </w:rPr>
        <w:t xml:space="preserve">the old sporting </w:t>
      </w:r>
      <w:r>
        <w:rPr>
          <w:rFonts w:cs="Times New Roman"/>
          <w:szCs w:val="24"/>
        </w:rPr>
        <w:t>proverb</w:t>
      </w:r>
      <w:r w:rsidRPr="003339E8">
        <w:rPr>
          <w:rFonts w:cs="Times New Roman"/>
          <w:szCs w:val="24"/>
        </w:rPr>
        <w:t xml:space="preserve"> that one needs to </w:t>
      </w:r>
      <w:r>
        <w:rPr>
          <w:rFonts w:cs="Times New Roman"/>
          <w:szCs w:val="24"/>
        </w:rPr>
        <w:t xml:space="preserve">take a </w:t>
      </w:r>
      <w:r w:rsidRPr="003339E8">
        <w:rPr>
          <w:rFonts w:cs="Times New Roman"/>
          <w:szCs w:val="24"/>
        </w:rPr>
        <w:t xml:space="preserve">step back </w:t>
      </w:r>
      <w:r>
        <w:rPr>
          <w:rFonts w:cs="Times New Roman"/>
          <w:szCs w:val="24"/>
        </w:rPr>
        <w:t>in order to make</w:t>
      </w:r>
      <w:r w:rsidRPr="003339E8">
        <w:rPr>
          <w:rFonts w:cs="Times New Roman"/>
          <w:szCs w:val="24"/>
        </w:rPr>
        <w:t xml:space="preserve"> a better </w:t>
      </w:r>
      <w:r>
        <w:rPr>
          <w:rFonts w:cs="Times New Roman"/>
          <w:szCs w:val="24"/>
        </w:rPr>
        <w:t>lea</w:t>
      </w:r>
      <w:r w:rsidRPr="003339E8">
        <w:rPr>
          <w:rFonts w:cs="Times New Roman"/>
          <w:szCs w:val="24"/>
        </w:rPr>
        <w:t>p (</w:t>
      </w:r>
      <w:proofErr w:type="spellStart"/>
      <w:r w:rsidRPr="003339E8">
        <w:rPr>
          <w:rFonts w:cs="Times New Roman"/>
          <w:i/>
          <w:szCs w:val="24"/>
        </w:rPr>
        <w:t>reculer</w:t>
      </w:r>
      <w:proofErr w:type="spellEnd"/>
      <w:r w:rsidRPr="003339E8">
        <w:rPr>
          <w:rFonts w:cs="Times New Roman"/>
          <w:i/>
          <w:szCs w:val="24"/>
        </w:rPr>
        <w:t xml:space="preserve"> pour </w:t>
      </w:r>
      <w:proofErr w:type="spellStart"/>
      <w:r w:rsidRPr="003339E8">
        <w:rPr>
          <w:rFonts w:cs="Times New Roman"/>
          <w:i/>
          <w:szCs w:val="24"/>
        </w:rPr>
        <w:t>mieux</w:t>
      </w:r>
      <w:proofErr w:type="spellEnd"/>
      <w:r w:rsidRPr="003339E8">
        <w:rPr>
          <w:rFonts w:cs="Times New Roman"/>
          <w:i/>
          <w:szCs w:val="24"/>
        </w:rPr>
        <w:t xml:space="preserve"> </w:t>
      </w:r>
      <w:proofErr w:type="spellStart"/>
      <w:r w:rsidRPr="003339E8">
        <w:rPr>
          <w:rFonts w:cs="Times New Roman"/>
          <w:i/>
          <w:szCs w:val="24"/>
        </w:rPr>
        <w:t>sauter</w:t>
      </w:r>
      <w:proofErr w:type="spellEnd"/>
      <w:r w:rsidRPr="003339E8">
        <w:rPr>
          <w:rFonts w:cs="Times New Roman"/>
          <w:szCs w:val="24"/>
        </w:rPr>
        <w:t xml:space="preserve">). </w:t>
      </w:r>
      <w:r>
        <w:rPr>
          <w:rFonts w:cs="Times New Roman"/>
          <w:szCs w:val="24"/>
        </w:rPr>
        <w:t>Hence Leibniz insists: “</w:t>
      </w:r>
      <w:r w:rsidRPr="00200FD1">
        <w:rPr>
          <w:rFonts w:cs="Times New Roman"/>
          <w:szCs w:val="24"/>
        </w:rPr>
        <w:t xml:space="preserve">It is often necessary to move back for a better jump: death and sufferings would not exist in the universe if they were not necessary for great changes for the better. </w:t>
      </w:r>
      <w:proofErr w:type="gramStart"/>
      <w:r w:rsidRPr="00200FD1">
        <w:rPr>
          <w:rFonts w:cs="Times New Roman"/>
          <w:szCs w:val="24"/>
        </w:rPr>
        <w:t>Just as a grain of corn seems to perish in the earth in order to be able to push up a shoot.</w:t>
      </w:r>
      <w:r>
        <w:rPr>
          <w:rFonts w:cs="Times New Roman"/>
          <w:szCs w:val="24"/>
        </w:rPr>
        <w:t>”</w:t>
      </w:r>
      <w:proofErr w:type="gramEnd"/>
      <w:r>
        <w:rPr>
          <w:rStyle w:val="EndnoteReference"/>
          <w:rFonts w:cs="Times New Roman"/>
          <w:szCs w:val="24"/>
        </w:rPr>
        <w:endnoteReference w:id="37"/>
      </w:r>
      <w:r>
        <w:rPr>
          <w:rFonts w:cs="Times New Roman"/>
          <w:szCs w:val="24"/>
        </w:rPr>
        <w:t xml:space="preserve"> Leibniz thus sees death as quite literally a necessary evil in the process of individual development and perfection, though how exactly it plays this role is not made clear. Nevertheless, Leibniz’s strong belief that it does play this role grounds his claim that death is not the state of disorder it appears to be, for </w:t>
      </w:r>
      <w:r w:rsidRPr="003339E8">
        <w:rPr>
          <w:szCs w:val="24"/>
        </w:rPr>
        <w:t>“</w:t>
      </w:r>
      <w:r w:rsidRPr="003339E8">
        <w:rPr>
          <w:rFonts w:cs="Minion Pro"/>
          <w:color w:val="000000"/>
          <w:szCs w:val="24"/>
        </w:rPr>
        <w:t>In this</w:t>
      </w:r>
      <w:r>
        <w:rPr>
          <w:rFonts w:cs="Minion Pro"/>
          <w:color w:val="000000"/>
          <w:szCs w:val="24"/>
        </w:rPr>
        <w:t xml:space="preserve"> [death]</w:t>
      </w:r>
      <w:r w:rsidRPr="003339E8">
        <w:rPr>
          <w:rFonts w:cs="Minion Pro"/>
          <w:color w:val="000000"/>
          <w:szCs w:val="24"/>
        </w:rPr>
        <w:t>, nature, doubtless following her custom, preserves some beautiful order which tends to mature and perfect things.”</w:t>
      </w:r>
      <w:r w:rsidRPr="003339E8">
        <w:rPr>
          <w:rStyle w:val="EndnoteReference"/>
          <w:rFonts w:cs="Minion Pro"/>
          <w:color w:val="000000"/>
          <w:szCs w:val="24"/>
        </w:rPr>
        <w:endnoteReference w:id="38"/>
      </w:r>
      <w:r>
        <w:rPr>
          <w:rFonts w:cs="Minion Pro"/>
          <w:color w:val="000000"/>
          <w:szCs w:val="24"/>
        </w:rPr>
        <w:t xml:space="preserve"> Needless to say, g</w:t>
      </w:r>
      <w:r>
        <w:rPr>
          <w:rFonts w:cs="Times New Roman"/>
          <w:szCs w:val="24"/>
        </w:rPr>
        <w:t xml:space="preserve">iven the key role it plays in the improvement of individuals, Leibniz no more conceives </w:t>
      </w:r>
      <w:r>
        <w:rPr>
          <w:szCs w:val="24"/>
          <w:lang w:eastAsia="en-GB"/>
        </w:rPr>
        <w:t>death</w:t>
      </w:r>
      <w:r w:rsidRPr="00C0613C">
        <w:rPr>
          <w:szCs w:val="24"/>
          <w:lang w:eastAsia="en-GB"/>
        </w:rPr>
        <w:t xml:space="preserve"> as a threat to God’s justice</w:t>
      </w:r>
      <w:r>
        <w:rPr>
          <w:szCs w:val="24"/>
          <w:lang w:eastAsia="en-GB"/>
        </w:rPr>
        <w:t xml:space="preserve"> than he does any other instance of metaphysical evil</w:t>
      </w:r>
      <w:r w:rsidRPr="00C0613C">
        <w:rPr>
          <w:szCs w:val="24"/>
          <w:lang w:eastAsia="en-GB"/>
        </w:rPr>
        <w:t>.</w:t>
      </w:r>
    </w:p>
    <w:p w:rsidR="00792550" w:rsidRPr="00C0613C" w:rsidRDefault="00792550" w:rsidP="001C4E5D">
      <w:pPr>
        <w:spacing w:line="480" w:lineRule="auto"/>
        <w:ind w:firstLine="720"/>
      </w:pPr>
      <w:r w:rsidRPr="00C0613C">
        <w:rPr>
          <w:szCs w:val="24"/>
          <w:lang w:eastAsia="en-GB"/>
        </w:rPr>
        <w:t>But how would Leibniz seek to explain the physical evils, that is, the pain and suffering</w:t>
      </w:r>
      <w:r>
        <w:rPr>
          <w:szCs w:val="24"/>
          <w:lang w:eastAsia="en-GB"/>
        </w:rPr>
        <w:t>, brought about by an earthquake</w:t>
      </w:r>
      <w:r w:rsidRPr="00C0613C">
        <w:rPr>
          <w:szCs w:val="24"/>
          <w:lang w:eastAsia="en-GB"/>
        </w:rPr>
        <w:t xml:space="preserve">? </w:t>
      </w:r>
      <w:r w:rsidRPr="00C0613C">
        <w:t xml:space="preserve">Leibniz’s explanation of physical evil is relatively simple: </w:t>
      </w:r>
      <w:r>
        <w:t xml:space="preserve">generally, </w:t>
      </w:r>
      <w:r w:rsidRPr="00C0613C">
        <w:t xml:space="preserve">it is either a punishment for sin, or </w:t>
      </w:r>
      <w:r>
        <w:t xml:space="preserve">it </w:t>
      </w:r>
      <w:r w:rsidRPr="00C0613C">
        <w:t xml:space="preserve">serves to </w:t>
      </w:r>
      <w:r>
        <w:t>prepare us for greater happiness</w:t>
      </w:r>
      <w:r w:rsidRPr="00C0613C">
        <w:t>.</w:t>
      </w:r>
      <w:r>
        <w:t xml:space="preserve"> Or, in greater detail,</w:t>
      </w:r>
    </w:p>
    <w:p w:rsidR="00792550" w:rsidRPr="00C0613C" w:rsidRDefault="00792550" w:rsidP="001C4E5D">
      <w:pPr>
        <w:spacing w:line="480" w:lineRule="auto"/>
      </w:pPr>
    </w:p>
    <w:p w:rsidR="00792550" w:rsidRPr="00C0613C" w:rsidRDefault="00792550" w:rsidP="001C4E5D">
      <w:pPr>
        <w:autoSpaceDE w:val="0"/>
        <w:autoSpaceDN w:val="0"/>
        <w:adjustRightInd w:val="0"/>
        <w:spacing w:line="480" w:lineRule="auto"/>
        <w:ind w:left="720"/>
        <w:rPr>
          <w:szCs w:val="24"/>
        </w:rPr>
      </w:pPr>
      <w:r w:rsidRPr="00C0613C">
        <w:rPr>
          <w:szCs w:val="24"/>
        </w:rPr>
        <w:t xml:space="preserve">Less troublesome for us [to explain] will be </w:t>
      </w:r>
      <w:r w:rsidRPr="00C0613C">
        <w:rPr>
          <w:i/>
          <w:szCs w:val="24"/>
        </w:rPr>
        <w:t>physical evil</w:t>
      </w:r>
      <w:r w:rsidRPr="00C0613C">
        <w:rPr>
          <w:szCs w:val="24"/>
        </w:rPr>
        <w:t>, that is, pains, sufferings, and miseries, these being consequences of moral evil. ‘</w:t>
      </w:r>
      <w:proofErr w:type="spellStart"/>
      <w:r w:rsidRPr="00C0613C">
        <w:rPr>
          <w:szCs w:val="24"/>
        </w:rPr>
        <w:t>Poena</w:t>
      </w:r>
      <w:proofErr w:type="spellEnd"/>
      <w:r w:rsidRPr="00C0613C">
        <w:rPr>
          <w:szCs w:val="24"/>
        </w:rPr>
        <w:t xml:space="preserve"> </w:t>
      </w:r>
      <w:proofErr w:type="spellStart"/>
      <w:r w:rsidRPr="00C0613C">
        <w:rPr>
          <w:szCs w:val="24"/>
        </w:rPr>
        <w:t>est</w:t>
      </w:r>
      <w:proofErr w:type="spellEnd"/>
      <w:r w:rsidRPr="00C0613C">
        <w:rPr>
          <w:szCs w:val="24"/>
        </w:rPr>
        <w:t xml:space="preserve"> </w:t>
      </w:r>
      <w:proofErr w:type="spellStart"/>
      <w:r w:rsidRPr="00C0613C">
        <w:rPr>
          <w:szCs w:val="24"/>
        </w:rPr>
        <w:t>malum</w:t>
      </w:r>
      <w:proofErr w:type="spellEnd"/>
      <w:r w:rsidRPr="00C0613C">
        <w:rPr>
          <w:szCs w:val="24"/>
        </w:rPr>
        <w:t xml:space="preserve"> </w:t>
      </w:r>
      <w:proofErr w:type="spellStart"/>
      <w:r w:rsidRPr="00C0613C">
        <w:rPr>
          <w:szCs w:val="24"/>
        </w:rPr>
        <w:t>passionis</w:t>
      </w:r>
      <w:proofErr w:type="spellEnd"/>
      <w:r w:rsidRPr="00C0613C">
        <w:rPr>
          <w:szCs w:val="24"/>
        </w:rPr>
        <w:t xml:space="preserve">, quod </w:t>
      </w:r>
      <w:proofErr w:type="spellStart"/>
      <w:r w:rsidRPr="00C0613C">
        <w:rPr>
          <w:szCs w:val="24"/>
        </w:rPr>
        <w:t>infligitur</w:t>
      </w:r>
      <w:proofErr w:type="spellEnd"/>
      <w:r w:rsidRPr="00C0613C">
        <w:rPr>
          <w:szCs w:val="24"/>
        </w:rPr>
        <w:t xml:space="preserve"> ob </w:t>
      </w:r>
      <w:proofErr w:type="spellStart"/>
      <w:r w:rsidRPr="00C0613C">
        <w:rPr>
          <w:szCs w:val="24"/>
        </w:rPr>
        <w:t>malum</w:t>
      </w:r>
      <w:proofErr w:type="spellEnd"/>
      <w:r w:rsidRPr="00C0613C">
        <w:rPr>
          <w:szCs w:val="24"/>
        </w:rPr>
        <w:t xml:space="preserve"> </w:t>
      </w:r>
      <w:proofErr w:type="spellStart"/>
      <w:r w:rsidRPr="00C0613C">
        <w:rPr>
          <w:szCs w:val="24"/>
        </w:rPr>
        <w:t>actionis</w:t>
      </w:r>
      <w:proofErr w:type="spellEnd"/>
      <w:r w:rsidRPr="00C0613C">
        <w:rPr>
          <w:szCs w:val="24"/>
        </w:rPr>
        <w:t>’,</w:t>
      </w:r>
      <w:r w:rsidRPr="00C0613C">
        <w:rPr>
          <w:rStyle w:val="EndnoteReference"/>
          <w:szCs w:val="24"/>
        </w:rPr>
        <w:endnoteReference w:id="39"/>
      </w:r>
      <w:proofErr w:type="gramStart"/>
      <w:r w:rsidRPr="00C0613C">
        <w:rPr>
          <w:szCs w:val="24"/>
        </w:rPr>
        <w:t xml:space="preserve"> according</w:t>
      </w:r>
      <w:proofErr w:type="gramEnd"/>
      <w:r w:rsidRPr="00C0613C">
        <w:rPr>
          <w:szCs w:val="24"/>
        </w:rPr>
        <w:t xml:space="preserve"> to Grotius. One is acted upon because one has acted; evil is done to one because one does evil.</w:t>
      </w:r>
    </w:p>
    <w:p w:rsidR="00792550" w:rsidRPr="00C0613C" w:rsidRDefault="00792550" w:rsidP="001C4E5D">
      <w:pPr>
        <w:autoSpaceDE w:val="0"/>
        <w:autoSpaceDN w:val="0"/>
        <w:adjustRightInd w:val="0"/>
        <w:spacing w:line="480" w:lineRule="auto"/>
        <w:ind w:left="720"/>
        <w:rPr>
          <w:i/>
          <w:szCs w:val="24"/>
        </w:rPr>
      </w:pPr>
      <w:proofErr w:type="spellStart"/>
      <w:r w:rsidRPr="00C0613C">
        <w:rPr>
          <w:i/>
          <w:szCs w:val="24"/>
        </w:rPr>
        <w:t>Nostrorum</w:t>
      </w:r>
      <w:proofErr w:type="spellEnd"/>
      <w:r w:rsidRPr="00C0613C">
        <w:rPr>
          <w:i/>
          <w:szCs w:val="24"/>
        </w:rPr>
        <w:t xml:space="preserve"> </w:t>
      </w:r>
      <w:proofErr w:type="spellStart"/>
      <w:r w:rsidRPr="00C0613C">
        <w:rPr>
          <w:i/>
          <w:szCs w:val="24"/>
        </w:rPr>
        <w:t>causa</w:t>
      </w:r>
      <w:proofErr w:type="spellEnd"/>
      <w:r w:rsidRPr="00C0613C">
        <w:rPr>
          <w:i/>
          <w:szCs w:val="24"/>
        </w:rPr>
        <w:t xml:space="preserve"> </w:t>
      </w:r>
      <w:proofErr w:type="spellStart"/>
      <w:r w:rsidRPr="00C0613C">
        <w:rPr>
          <w:i/>
          <w:szCs w:val="24"/>
        </w:rPr>
        <w:t>malorum</w:t>
      </w:r>
      <w:proofErr w:type="spellEnd"/>
    </w:p>
    <w:p w:rsidR="00792550" w:rsidRPr="00C0613C" w:rsidRDefault="00792550" w:rsidP="001C4E5D">
      <w:pPr>
        <w:autoSpaceDE w:val="0"/>
        <w:autoSpaceDN w:val="0"/>
        <w:adjustRightInd w:val="0"/>
        <w:spacing w:line="480" w:lineRule="auto"/>
        <w:ind w:left="720"/>
        <w:rPr>
          <w:szCs w:val="24"/>
        </w:rPr>
      </w:pPr>
      <w:proofErr w:type="spellStart"/>
      <w:r w:rsidRPr="00C0613C">
        <w:rPr>
          <w:i/>
          <w:szCs w:val="24"/>
        </w:rPr>
        <w:t>Nos</w:t>
      </w:r>
      <w:proofErr w:type="spellEnd"/>
      <w:r w:rsidRPr="00C0613C">
        <w:rPr>
          <w:i/>
          <w:szCs w:val="24"/>
        </w:rPr>
        <w:t xml:space="preserve"> </w:t>
      </w:r>
      <w:proofErr w:type="spellStart"/>
      <w:r w:rsidRPr="00C0613C">
        <w:rPr>
          <w:i/>
          <w:szCs w:val="24"/>
        </w:rPr>
        <w:t>sumus</w:t>
      </w:r>
      <w:proofErr w:type="spellEnd"/>
      <w:r w:rsidRPr="00C0613C">
        <w:rPr>
          <w:szCs w:val="24"/>
        </w:rPr>
        <w:t>.</w:t>
      </w:r>
      <w:r w:rsidRPr="00C0613C">
        <w:rPr>
          <w:rStyle w:val="EndnoteReference"/>
          <w:szCs w:val="24"/>
        </w:rPr>
        <w:endnoteReference w:id="40"/>
      </w:r>
    </w:p>
    <w:p w:rsidR="00792550" w:rsidRPr="00C0613C" w:rsidRDefault="00792550" w:rsidP="001C4E5D">
      <w:pPr>
        <w:spacing w:line="480" w:lineRule="auto"/>
        <w:ind w:left="720"/>
        <w:rPr>
          <w:szCs w:val="24"/>
        </w:rPr>
      </w:pPr>
      <w:r w:rsidRPr="00C0613C">
        <w:rPr>
          <w:szCs w:val="24"/>
        </w:rPr>
        <w:t>It is true that one often suffers on account of the bad actions of others; but when one has no part in the offence, one must hold it as certain that these sufferings prepare us for a greater happiness.</w:t>
      </w:r>
      <w:r w:rsidRPr="00C0613C">
        <w:rPr>
          <w:rStyle w:val="EndnoteReference"/>
          <w:szCs w:val="24"/>
        </w:rPr>
        <w:endnoteReference w:id="41"/>
      </w:r>
    </w:p>
    <w:p w:rsidR="00792550" w:rsidRDefault="00792550" w:rsidP="001C4E5D">
      <w:pPr>
        <w:spacing w:line="480" w:lineRule="auto"/>
      </w:pPr>
    </w:p>
    <w:p w:rsidR="00792550" w:rsidRDefault="00792550" w:rsidP="001C4E5D">
      <w:pPr>
        <w:autoSpaceDE w:val="0"/>
        <w:autoSpaceDN w:val="0"/>
        <w:adjustRightInd w:val="0"/>
        <w:spacing w:line="480" w:lineRule="auto"/>
      </w:pPr>
      <w:r>
        <w:t>Let us begin with the claim that suffering serves to prepare us for future happiness. Leibniz holds that suffering plays a vital, positive role in one’s individual development in much the same way as does death, and to illustrate the point he even has recourse to the motif of the seed falling in the ground prior to germination (though the seed is now said to suffer rather than die):</w:t>
      </w:r>
    </w:p>
    <w:p w:rsidR="00792550" w:rsidRDefault="00792550" w:rsidP="001C4E5D">
      <w:pPr>
        <w:autoSpaceDE w:val="0"/>
        <w:autoSpaceDN w:val="0"/>
        <w:adjustRightInd w:val="0"/>
        <w:spacing w:line="480" w:lineRule="auto"/>
      </w:pPr>
    </w:p>
    <w:p w:rsidR="00792550" w:rsidRDefault="00792550" w:rsidP="001C4E5D">
      <w:pPr>
        <w:autoSpaceDE w:val="0"/>
        <w:autoSpaceDN w:val="0"/>
        <w:adjustRightInd w:val="0"/>
        <w:spacing w:line="480" w:lineRule="auto"/>
        <w:ind w:left="720"/>
      </w:pPr>
      <w:r w:rsidRPr="0088553D">
        <w:t>As for the afflictions, especially of good men, however, we must take it as certain that these lead to their greater good and that this is true not only theologically but also naturally. So a seed sown in the earth suffers before it bears fruit. In general, one may say that though afflictions are temporary evils, they are good in effect, for they are short cuts to greater perfection.</w:t>
      </w:r>
      <w:r>
        <w:rPr>
          <w:rStyle w:val="EndnoteReference"/>
        </w:rPr>
        <w:endnoteReference w:id="42"/>
      </w:r>
    </w:p>
    <w:p w:rsidR="00792550" w:rsidRDefault="00792550" w:rsidP="001C4E5D">
      <w:pPr>
        <w:autoSpaceDE w:val="0"/>
        <w:autoSpaceDN w:val="0"/>
        <w:adjustRightInd w:val="0"/>
        <w:spacing w:line="480" w:lineRule="auto"/>
      </w:pPr>
    </w:p>
    <w:p w:rsidR="00792550" w:rsidRDefault="00792550" w:rsidP="001C4E5D">
      <w:pPr>
        <w:autoSpaceDE w:val="0"/>
        <w:autoSpaceDN w:val="0"/>
        <w:adjustRightInd w:val="0"/>
        <w:spacing w:line="480" w:lineRule="auto"/>
      </w:pPr>
      <w:r>
        <w:t>It is true “naturally” that suffering leads to our greater good in that it</w:t>
      </w:r>
      <w:r>
        <w:rPr>
          <w:rFonts w:cs="Times New Roman"/>
          <w:szCs w:val="24"/>
        </w:rPr>
        <w:t xml:space="preserve"> can</w:t>
      </w:r>
      <w:r w:rsidRPr="000B25CD">
        <w:rPr>
          <w:rFonts w:cs="Times New Roman"/>
          <w:szCs w:val="24"/>
        </w:rPr>
        <w:t xml:space="preserve"> lead to amendment (i.e. </w:t>
      </w:r>
      <w:r>
        <w:rPr>
          <w:rFonts w:cs="Times New Roman"/>
          <w:szCs w:val="24"/>
        </w:rPr>
        <w:t xml:space="preserve">it </w:t>
      </w:r>
      <w:r w:rsidRPr="000B25CD">
        <w:rPr>
          <w:rFonts w:cs="Times New Roman"/>
          <w:szCs w:val="24"/>
        </w:rPr>
        <w:t>improve</w:t>
      </w:r>
      <w:r>
        <w:rPr>
          <w:rFonts w:cs="Times New Roman"/>
          <w:szCs w:val="24"/>
        </w:rPr>
        <w:t>s</w:t>
      </w:r>
      <w:r w:rsidRPr="000B25CD">
        <w:rPr>
          <w:rFonts w:cs="Times New Roman"/>
          <w:szCs w:val="24"/>
        </w:rPr>
        <w:t xml:space="preserve"> character)</w:t>
      </w:r>
      <w:r>
        <w:rPr>
          <w:rFonts w:cs="Times New Roman"/>
          <w:szCs w:val="24"/>
        </w:rPr>
        <w:t xml:space="preserve"> and makes us savour the good more.</w:t>
      </w:r>
      <w:r w:rsidRPr="000B25CD">
        <w:rPr>
          <w:rStyle w:val="EndnoteReference"/>
          <w:rFonts w:cs="Times New Roman"/>
          <w:szCs w:val="24"/>
        </w:rPr>
        <w:endnoteReference w:id="43"/>
      </w:r>
      <w:r>
        <w:rPr>
          <w:rFonts w:cs="Times New Roman"/>
          <w:szCs w:val="24"/>
        </w:rPr>
        <w:t xml:space="preserve"> And it is true </w:t>
      </w:r>
      <w:r>
        <w:rPr>
          <w:rFonts w:cs="Times New Roman"/>
          <w:szCs w:val="24"/>
        </w:rPr>
        <w:lastRenderedPageBreak/>
        <w:t>“theologically” in that suffering makes us imitators of Christ, and so puts us on a path to salvation; as Leibniz claims, “usually one attains salvation only through many sufferings, and by bearing the cross of Jesus Christ. These [physical] evils serve to make the elect imitators of their master, and to increase their happiness.”</w:t>
      </w:r>
      <w:r>
        <w:rPr>
          <w:rStyle w:val="EndnoteReference"/>
          <w:rFonts w:cs="Times New Roman"/>
          <w:szCs w:val="24"/>
        </w:rPr>
        <w:endnoteReference w:id="44"/>
      </w:r>
      <w:r>
        <w:rPr>
          <w:rFonts w:cs="Times New Roman"/>
          <w:szCs w:val="24"/>
        </w:rPr>
        <w:t xml:space="preserve"> These suggestions are familiar ones within the </w:t>
      </w:r>
      <w:r>
        <w:t>Christian tradition. The medicinal role of suffering was defended by Origen;</w:t>
      </w:r>
      <w:r>
        <w:rPr>
          <w:rStyle w:val="EndnoteReference"/>
        </w:rPr>
        <w:endnoteReference w:id="45"/>
      </w:r>
      <w:r>
        <w:t xml:space="preserve"> the perfecting and purifying effect of suffering forms the basis of the Catholic doctrine of purgatory,</w:t>
      </w:r>
      <w:r>
        <w:rPr>
          <w:rStyle w:val="EndnoteReference"/>
        </w:rPr>
        <w:endnoteReference w:id="46"/>
      </w:r>
      <w:r>
        <w:t xml:space="preserve"> and continues to be defended philosophically, for example in John Hick’s soul-making theodicy.</w:t>
      </w:r>
      <w:r>
        <w:rPr>
          <w:rStyle w:val="EndnoteReference"/>
        </w:rPr>
        <w:endnoteReference w:id="47"/>
      </w:r>
      <w:r>
        <w:t xml:space="preserve"> Moreover, the claim that suffering puts us on a path to salvation clearly draws on claims made by St. Paul. For example, in 2 Timothy 2.3, Paul writes “</w:t>
      </w:r>
      <w:r>
        <w:rPr>
          <w:rStyle w:val="text"/>
        </w:rPr>
        <w:t>Join with me in suffering, like a good soldier of Christ Jesus,” and in Romans 8.17 that “if we are children, then we are heirs—heirs of God and co-heirs with Christ, if indeed we share in his sufferings in order that we may also share in his glory.”</w:t>
      </w:r>
    </w:p>
    <w:p w:rsidR="00792550" w:rsidRDefault="00792550" w:rsidP="001C4E5D">
      <w:pPr>
        <w:autoSpaceDE w:val="0"/>
        <w:autoSpaceDN w:val="0"/>
        <w:adjustRightInd w:val="0"/>
        <w:spacing w:line="480" w:lineRule="auto"/>
        <w:ind w:firstLine="720"/>
        <w:rPr>
          <w:rFonts w:cs="Times New Roman"/>
          <w:szCs w:val="24"/>
        </w:rPr>
      </w:pPr>
      <w:r>
        <w:t>Similarly, the claim that suffering is often a punishment for sins is commonplace throughout Christianity. It is to be found in the book of Genesis (3.16-19) and was affirmed by Augustine,</w:t>
      </w:r>
      <w:r>
        <w:rPr>
          <w:rStyle w:val="EndnoteReference"/>
        </w:rPr>
        <w:endnoteReference w:id="48"/>
      </w:r>
      <w:r>
        <w:t xml:space="preserve"> amongst numerous others. Although Leibniz does not commit himself to saying how much suffering serves as a punishment </w:t>
      </w:r>
      <w:r w:rsidRPr="00912929">
        <w:rPr>
          <w:szCs w:val="24"/>
        </w:rPr>
        <w:t>for wrongdoing</w:t>
      </w:r>
      <w:r>
        <w:rPr>
          <w:szCs w:val="24"/>
        </w:rPr>
        <w:t>, he clearly believed it was a good proportion, for he states that</w:t>
      </w:r>
      <w:r w:rsidRPr="00912929">
        <w:rPr>
          <w:szCs w:val="24"/>
        </w:rPr>
        <w:t xml:space="preserve"> </w:t>
      </w:r>
      <w:r w:rsidRPr="00912929">
        <w:rPr>
          <w:rFonts w:cs="Times New Roman"/>
          <w:szCs w:val="24"/>
        </w:rPr>
        <w:t>“one may say of physical evil, that God wills it often as a penalty due to guilt.”</w:t>
      </w:r>
      <w:r w:rsidRPr="00912929">
        <w:rPr>
          <w:rStyle w:val="EndnoteReference"/>
          <w:rFonts w:cs="Times New Roman"/>
          <w:szCs w:val="24"/>
        </w:rPr>
        <w:endnoteReference w:id="49"/>
      </w:r>
    </w:p>
    <w:p w:rsidR="00792550" w:rsidRDefault="00792550" w:rsidP="001C4E5D">
      <w:pPr>
        <w:autoSpaceDE w:val="0"/>
        <w:autoSpaceDN w:val="0"/>
        <w:adjustRightInd w:val="0"/>
        <w:spacing w:line="480" w:lineRule="auto"/>
        <w:ind w:firstLine="720"/>
        <w:rPr>
          <w:rFonts w:cs="Times New Roman"/>
        </w:rPr>
      </w:pPr>
      <w:r w:rsidRPr="00C0613C">
        <w:t xml:space="preserve">Clearly, Leibniz understands physical evil in teleological terms, because when it occurs, </w:t>
      </w:r>
      <w:r>
        <w:t>he takes it to serve</w:t>
      </w:r>
      <w:r w:rsidRPr="00C0613C">
        <w:t xml:space="preserve"> </w:t>
      </w:r>
      <w:r>
        <w:t>either as preparation for future happiness or as punishment for sin. In fact, sometimes physical evil serves both purposes, in that a person who suffers as a punishment for sin may thereby draw from that suffering the natural and theological benefits outlined above; Leibniz certainly allows for this,</w:t>
      </w:r>
      <w:r>
        <w:rPr>
          <w:rStyle w:val="EndnoteReference"/>
        </w:rPr>
        <w:endnoteReference w:id="50"/>
      </w:r>
      <w:r>
        <w:t xml:space="preserve"> though also holds that sometimes physical evil serves as punishment and nothing more, </w:t>
      </w:r>
      <w:r w:rsidR="00C841E9">
        <w:t>that is,</w:t>
      </w:r>
      <w:r>
        <w:t xml:space="preserve"> it brings no further benefits to the individual. But whether physical evil serves only as a punishment for sin, or only as </w:t>
      </w:r>
      <w:r>
        <w:lastRenderedPageBreak/>
        <w:t xml:space="preserve">preparation for future happiness, or as both, Leibniz is inclined to see it as ultimately good, in that it enhances the perfection of the universe. This it would do so is clear enough when physical evil serves as preparation for future happiness, but how would it do so when physical evil serves only as a punishment for sin? Leibniz explains that punishment contributes to the perfection of things by making the world more harmonious. He claims that “Sins are good, that is, harmonious, when taken together with punishment or atonement. </w:t>
      </w:r>
      <w:proofErr w:type="gramStart"/>
      <w:r>
        <w:t>For there is no harmony except through contraries.”</w:t>
      </w:r>
      <w:proofErr w:type="gramEnd"/>
      <w:r>
        <w:rPr>
          <w:rStyle w:val="EndnoteReference"/>
        </w:rPr>
        <w:endnoteReference w:id="51"/>
      </w:r>
      <w:r>
        <w:t xml:space="preserve"> Consequently, Leibniz insists </w:t>
      </w:r>
      <w:r w:rsidRPr="00447583">
        <w:rPr>
          <w:rFonts w:cs="Times New Roman"/>
        </w:rPr>
        <w:t>th</w:t>
      </w:r>
      <w:r>
        <w:rPr>
          <w:rFonts w:cs="Times New Roman"/>
        </w:rPr>
        <w:t>at the administering of deserved punishments contributes to</w:t>
      </w:r>
      <w:r w:rsidRPr="00447583">
        <w:rPr>
          <w:rFonts w:cs="Times New Roman"/>
        </w:rPr>
        <w:t xml:space="preserve"> the perfection of the universe:</w:t>
      </w:r>
    </w:p>
    <w:p w:rsidR="00792550" w:rsidRDefault="00792550" w:rsidP="001C4E5D">
      <w:pPr>
        <w:autoSpaceDE w:val="0"/>
        <w:autoSpaceDN w:val="0"/>
        <w:adjustRightInd w:val="0"/>
        <w:spacing w:line="480" w:lineRule="auto"/>
        <w:rPr>
          <w:rFonts w:cs="Times New Roman"/>
        </w:rPr>
      </w:pPr>
    </w:p>
    <w:p w:rsidR="00792550" w:rsidRDefault="00792550" w:rsidP="001C4E5D">
      <w:pPr>
        <w:autoSpaceDE w:val="0"/>
        <w:autoSpaceDN w:val="0"/>
        <w:adjustRightInd w:val="0"/>
        <w:spacing w:line="480" w:lineRule="auto"/>
        <w:ind w:left="720"/>
      </w:pPr>
      <w:r w:rsidRPr="00447583">
        <w:rPr>
          <w:rFonts w:cs="Times New Roman"/>
        </w:rPr>
        <w:t>Those who are punished are not the ones who impede the perfection of things, for, to put it briefly, that is impossible, but the ones who do not prevent the perfection of things from being impeded. These people by their own punishment contribu</w:t>
      </w:r>
      <w:r>
        <w:rPr>
          <w:rFonts w:cs="Times New Roman"/>
        </w:rPr>
        <w:t>te to the perfection of things.</w:t>
      </w:r>
      <w:r>
        <w:rPr>
          <w:rStyle w:val="EndnoteReference"/>
          <w:rFonts w:cs="Times New Roman"/>
        </w:rPr>
        <w:endnoteReference w:id="52"/>
      </w:r>
    </w:p>
    <w:p w:rsidR="00792550" w:rsidRDefault="00792550" w:rsidP="001C4E5D">
      <w:pPr>
        <w:autoSpaceDE w:val="0"/>
        <w:autoSpaceDN w:val="0"/>
        <w:adjustRightInd w:val="0"/>
        <w:spacing w:line="480" w:lineRule="auto"/>
      </w:pPr>
    </w:p>
    <w:p w:rsidR="00792550" w:rsidRDefault="00792550" w:rsidP="001C4E5D">
      <w:pPr>
        <w:autoSpaceDE w:val="0"/>
        <w:autoSpaceDN w:val="0"/>
        <w:adjustRightInd w:val="0"/>
        <w:spacing w:line="480" w:lineRule="auto"/>
        <w:ind w:firstLine="720"/>
        <w:rPr>
          <w:rFonts w:cs="Times New Roman"/>
          <w:szCs w:val="24"/>
        </w:rPr>
      </w:pPr>
      <w:r>
        <w:t>Now i</w:t>
      </w:r>
      <w:r>
        <w:rPr>
          <w:rFonts w:cs="Times New Roman"/>
          <w:szCs w:val="24"/>
        </w:rPr>
        <w:t xml:space="preserve">t is straightforward enough to suppose that of the two purposes that he identifies for physical evil, namely as preparation for greater happiness and as punishment for sin, Leibniz would be happy to appeal to the first to justify the suffering caused by earthquakes, because it could potentially justify any suffering whatsoever. But would he be happy to appeal to the second as well? That is, would Leibniz suppose that some of the suffering caused by an earthquake serves as a punishment for sins? To answer this question, we need to know more about the connection between suffering and sin. </w:t>
      </w:r>
      <w:r w:rsidRPr="00C0613C">
        <w:rPr>
          <w:rFonts w:cs="Times New Roman"/>
          <w:szCs w:val="24"/>
        </w:rPr>
        <w:t>How, then, are physical evil and sin connected?</w:t>
      </w:r>
    </w:p>
    <w:p w:rsidR="00792550" w:rsidRDefault="00792550" w:rsidP="001C4E5D">
      <w:pPr>
        <w:autoSpaceDE w:val="0"/>
        <w:autoSpaceDN w:val="0"/>
        <w:adjustRightInd w:val="0"/>
        <w:spacing w:line="480" w:lineRule="auto"/>
        <w:rPr>
          <w:rFonts w:cs="Times New Roman"/>
          <w:szCs w:val="24"/>
        </w:rPr>
      </w:pPr>
    </w:p>
    <w:p w:rsidR="00792550" w:rsidRPr="0064014F" w:rsidRDefault="00792550" w:rsidP="001C4E5D">
      <w:pPr>
        <w:autoSpaceDE w:val="0"/>
        <w:autoSpaceDN w:val="0"/>
        <w:adjustRightInd w:val="0"/>
        <w:spacing w:line="480" w:lineRule="auto"/>
        <w:rPr>
          <w:rFonts w:cs="Times New Roman"/>
          <w:b/>
          <w:szCs w:val="24"/>
        </w:rPr>
      </w:pPr>
      <w:r>
        <w:rPr>
          <w:rFonts w:cs="Times New Roman"/>
          <w:b/>
          <w:szCs w:val="24"/>
        </w:rPr>
        <w:t>Physical evil, punishment, and natural disasters</w:t>
      </w:r>
    </w:p>
    <w:p w:rsidR="00792550" w:rsidRPr="00C0613C" w:rsidRDefault="00792550" w:rsidP="001C4E5D">
      <w:pPr>
        <w:autoSpaceDE w:val="0"/>
        <w:autoSpaceDN w:val="0"/>
        <w:adjustRightInd w:val="0"/>
        <w:spacing w:line="480" w:lineRule="auto"/>
      </w:pPr>
      <w:r w:rsidRPr="00C0613C">
        <w:rPr>
          <w:rFonts w:cs="Times New Roman"/>
          <w:szCs w:val="24"/>
        </w:rPr>
        <w:lastRenderedPageBreak/>
        <w:t>Leibniz takes up this question in an oft-neglected text entitled “</w:t>
      </w:r>
      <w:r w:rsidRPr="00C0613C">
        <w:rPr>
          <w:bCs/>
          <w:szCs w:val="24"/>
        </w:rPr>
        <w:t xml:space="preserve">Can the bad outcomes of wicked actions be ascribed to wickedness?” Near the start, </w:t>
      </w:r>
      <w:r w:rsidRPr="00C0613C">
        <w:rPr>
          <w:rFonts w:cs="Times New Roman"/>
          <w:szCs w:val="24"/>
        </w:rPr>
        <w:t>Leibniz makes</w:t>
      </w:r>
      <w:r w:rsidRPr="00C0613C">
        <w:rPr>
          <w:szCs w:val="24"/>
        </w:rPr>
        <w:t xml:space="preserve"> it clear that the issue is not whether personal misfortunes and the suffering they cause can be ascribed</w:t>
      </w:r>
      <w:r w:rsidRPr="00C0613C">
        <w:t xml:space="preserve"> to imprudent behaviour (which is not in doubt, he insists), but whether they are due to sin and wickedness.</w:t>
      </w:r>
      <w:r w:rsidRPr="00C0613C">
        <w:rPr>
          <w:rStyle w:val="EndnoteReference"/>
        </w:rPr>
        <w:endnoteReference w:id="53"/>
      </w:r>
      <w:r w:rsidRPr="00C0613C">
        <w:t xml:space="preserve"> He concludes that they are:</w:t>
      </w:r>
    </w:p>
    <w:p w:rsidR="00792550" w:rsidRPr="00C0613C" w:rsidRDefault="00792550" w:rsidP="001C4E5D">
      <w:pPr>
        <w:spacing w:line="480" w:lineRule="auto"/>
        <w:rPr>
          <w:rFonts w:cs="Times New Roman"/>
          <w:szCs w:val="24"/>
        </w:rPr>
      </w:pPr>
    </w:p>
    <w:p w:rsidR="00792550" w:rsidRPr="00C0613C" w:rsidRDefault="00792550" w:rsidP="001C4E5D">
      <w:pPr>
        <w:autoSpaceDE w:val="0"/>
        <w:autoSpaceDN w:val="0"/>
        <w:adjustRightInd w:val="0"/>
        <w:spacing w:line="480" w:lineRule="auto"/>
        <w:ind w:left="720"/>
        <w:rPr>
          <w:rFonts w:cs="Times New Roman"/>
          <w:szCs w:val="24"/>
        </w:rPr>
      </w:pPr>
      <w:proofErr w:type="gramStart"/>
      <w:r w:rsidRPr="00C0613C">
        <w:rPr>
          <w:rFonts w:cs="Times New Roman"/>
          <w:szCs w:val="24"/>
        </w:rPr>
        <w:t>it</w:t>
      </w:r>
      <w:proofErr w:type="gramEnd"/>
      <w:r w:rsidRPr="00C0613C">
        <w:rPr>
          <w:rFonts w:cs="Times New Roman"/>
          <w:szCs w:val="24"/>
        </w:rPr>
        <w:t xml:space="preserve"> should be considered most certain that misfortune after wickedness is to be ascribed to that wickedness as it is that death following malignant fever is to be ascribed to that fever, even if the knowledge of doctors was so great that most of them could cure fevers of this kind.</w:t>
      </w:r>
      <w:r w:rsidRPr="00C0613C">
        <w:rPr>
          <w:rStyle w:val="EndnoteReference"/>
          <w:rFonts w:cs="Times New Roman"/>
          <w:szCs w:val="24"/>
        </w:rPr>
        <w:endnoteReference w:id="54"/>
      </w:r>
    </w:p>
    <w:p w:rsidR="00792550" w:rsidRPr="00C0613C" w:rsidRDefault="00792550" w:rsidP="001C4E5D">
      <w:pPr>
        <w:spacing w:line="480" w:lineRule="auto"/>
        <w:rPr>
          <w:rFonts w:cs="Times New Roman"/>
          <w:szCs w:val="24"/>
        </w:rPr>
      </w:pPr>
    </w:p>
    <w:p w:rsidR="00792550" w:rsidRDefault="00792550" w:rsidP="001C4E5D">
      <w:pPr>
        <w:spacing w:line="480" w:lineRule="auto"/>
        <w:rPr>
          <w:rFonts w:ascii="Times-Roman" w:hAnsi="Times-Roman" w:cs="Times-Roman"/>
          <w:szCs w:val="24"/>
        </w:rPr>
      </w:pPr>
      <w:r w:rsidRPr="00C0613C">
        <w:t>Here Leibniz clearly envisages misfortunes occurring after sins as somehow occurring on account of those sins, as punishment for them. It might be tempting to suppose that he is thinking of sins that are causally linked to their own misfortunes (such as drunkenness causing a hangover),</w:t>
      </w:r>
      <w:r w:rsidRPr="00C0613C">
        <w:rPr>
          <w:rStyle w:val="EndnoteReference"/>
        </w:rPr>
        <w:endnoteReference w:id="55"/>
      </w:r>
      <w:r w:rsidRPr="00C0613C">
        <w:t xml:space="preserve"> or of sins that are punished by God’s</w:t>
      </w:r>
      <w:r w:rsidRPr="00C0613C">
        <w:rPr>
          <w:rFonts w:ascii="Times-Roman" w:hAnsi="Times-Roman" w:cs="Times-Roman"/>
          <w:szCs w:val="24"/>
        </w:rPr>
        <w:t xml:space="preserve"> direct intervention (such as by a lightning bolt), but neither is correct. </w:t>
      </w:r>
      <w:r>
        <w:rPr>
          <w:rFonts w:ascii="Times-Roman" w:hAnsi="Times-Roman" w:cs="Times-Roman"/>
          <w:szCs w:val="24"/>
        </w:rPr>
        <w:t>Rather, Leibniz is thinking of misfortunes that from the very beginning of things were planned so as to arise naturally at a morally pertinent time, i.e. when they are deserved. Or as he opaquely puts it:</w:t>
      </w:r>
    </w:p>
    <w:p w:rsidR="00792550" w:rsidRDefault="00792550" w:rsidP="001C4E5D">
      <w:pPr>
        <w:spacing w:line="480" w:lineRule="auto"/>
        <w:rPr>
          <w:rFonts w:ascii="Times-Roman" w:hAnsi="Times-Roman" w:cs="Times-Roman"/>
          <w:szCs w:val="24"/>
        </w:rPr>
      </w:pPr>
    </w:p>
    <w:p w:rsidR="00792550" w:rsidRDefault="00792550" w:rsidP="001C4E5D">
      <w:pPr>
        <w:spacing w:line="480" w:lineRule="auto"/>
        <w:ind w:left="720"/>
        <w:rPr>
          <w:rFonts w:ascii="Times-Roman" w:hAnsi="Times-Roman" w:cs="Times-Roman"/>
          <w:szCs w:val="24"/>
        </w:rPr>
      </w:pPr>
      <w:r w:rsidRPr="002F5F49">
        <w:rPr>
          <w:szCs w:val="24"/>
        </w:rPr>
        <w:t>It seems to me that this final opinion is the truest</w:t>
      </w:r>
      <w:r>
        <w:rPr>
          <w:szCs w:val="24"/>
        </w:rPr>
        <w:t xml:space="preserve"> [viz. that sin is the cause of misfortune]</w:t>
      </w:r>
      <w:r w:rsidRPr="002F5F49">
        <w:rPr>
          <w:szCs w:val="24"/>
        </w:rPr>
        <w:t xml:space="preserve">, since </w:t>
      </w:r>
      <w:r>
        <w:rPr>
          <w:szCs w:val="24"/>
        </w:rPr>
        <w:t>it is certain that God ...</w:t>
      </w:r>
      <w:r w:rsidRPr="002F5F49">
        <w:rPr>
          <w:szCs w:val="24"/>
        </w:rPr>
        <w:t xml:space="preserve"> is the director of things, and he doesn’t do anything rashly; instead, all things are traced back to some infallible calculation and are adjusted to each other by eternal decrees</w:t>
      </w:r>
      <w:r>
        <w:rPr>
          <w:szCs w:val="24"/>
        </w:rPr>
        <w:t>.</w:t>
      </w:r>
      <w:r>
        <w:rPr>
          <w:rStyle w:val="EndnoteReference"/>
          <w:szCs w:val="24"/>
        </w:rPr>
        <w:endnoteReference w:id="56"/>
      </w:r>
    </w:p>
    <w:p w:rsidR="00792550" w:rsidRDefault="00792550" w:rsidP="001C4E5D">
      <w:pPr>
        <w:spacing w:line="480" w:lineRule="auto"/>
        <w:rPr>
          <w:rFonts w:ascii="Times-Roman" w:hAnsi="Times-Roman" w:cs="Times-Roman"/>
          <w:szCs w:val="24"/>
        </w:rPr>
      </w:pPr>
    </w:p>
    <w:p w:rsidR="00792550" w:rsidRPr="00EC3153" w:rsidRDefault="00792550" w:rsidP="001C4E5D">
      <w:pPr>
        <w:spacing w:line="480" w:lineRule="auto"/>
        <w:rPr>
          <w:rFonts w:cs="Times New Roman"/>
          <w:szCs w:val="24"/>
        </w:rPr>
      </w:pPr>
      <w:r>
        <w:rPr>
          <w:rFonts w:ascii="Times-Roman" w:hAnsi="Times-Roman" w:cs="Times-Roman"/>
          <w:szCs w:val="24"/>
        </w:rPr>
        <w:lastRenderedPageBreak/>
        <w:t xml:space="preserve">Although Leibniz does not elaborate what he means by “some infallible calculation,” it is natural to construe it in terms of God </w:t>
      </w:r>
      <w:r w:rsidRPr="00C0613C">
        <w:rPr>
          <w:rFonts w:cs="Times New Roman"/>
          <w:szCs w:val="24"/>
        </w:rPr>
        <w:t xml:space="preserve">skilfully </w:t>
      </w:r>
      <w:r w:rsidRPr="00C0613C">
        <w:t xml:space="preserve">planning and </w:t>
      </w:r>
      <w:r>
        <w:t>arranging</w:t>
      </w:r>
      <w:r w:rsidRPr="00C0613C">
        <w:t xml:space="preserve"> </w:t>
      </w:r>
      <w:r w:rsidRPr="00C0613C">
        <w:rPr>
          <w:rFonts w:cs="Times New Roman"/>
          <w:szCs w:val="24"/>
        </w:rPr>
        <w:t xml:space="preserve">people, places, and events to ensure that misfortunes </w:t>
      </w:r>
      <w:r>
        <w:rPr>
          <w:rFonts w:cs="Times New Roman"/>
          <w:szCs w:val="24"/>
        </w:rPr>
        <w:t xml:space="preserve">often </w:t>
      </w:r>
      <w:r w:rsidRPr="00C0613C">
        <w:rPr>
          <w:rFonts w:cs="Times New Roman"/>
          <w:szCs w:val="24"/>
        </w:rPr>
        <w:t>follow sinful actions.</w:t>
      </w:r>
      <w:r>
        <w:rPr>
          <w:rFonts w:ascii="Times-Roman" w:hAnsi="Times-Roman" w:cs="Times-Roman"/>
          <w:szCs w:val="24"/>
        </w:rPr>
        <w:t xml:space="preserve"> </w:t>
      </w:r>
      <w:r>
        <w:rPr>
          <w:rFonts w:cs="Times New Roman"/>
          <w:szCs w:val="24"/>
        </w:rPr>
        <w:t>Leibniz certainly holds that, prior to creation, God considered each possible thing separately, and then combined them (in his understanding) in every possible way that they could be combined, such that the resulting possible world-sequences exhaust his creative options, at least so far as world-sequences are concerned. He then selected the best of these for creation.</w:t>
      </w:r>
      <w:r>
        <w:rPr>
          <w:rStyle w:val="EndnoteReference"/>
          <w:rFonts w:cs="Times New Roman"/>
          <w:szCs w:val="24"/>
        </w:rPr>
        <w:endnoteReference w:id="57"/>
      </w:r>
      <w:r>
        <w:rPr>
          <w:rFonts w:cs="Times New Roman"/>
          <w:szCs w:val="24"/>
        </w:rPr>
        <w:t xml:space="preserve"> It is reasonable to suppose that Leibniz considered the best possible world to be the one in which connections between sins and misfortunes are often present; indeed, given the inherent desirability of justice, the presence of so many of these connections will be part of what makes the best possible world the best.</w:t>
      </w:r>
      <w:r>
        <w:rPr>
          <w:rStyle w:val="EndnoteReference"/>
          <w:rFonts w:cs="Times New Roman"/>
          <w:szCs w:val="24"/>
        </w:rPr>
        <w:endnoteReference w:id="58"/>
      </w:r>
    </w:p>
    <w:p w:rsidR="00792550" w:rsidRPr="00C0613C" w:rsidRDefault="00792550" w:rsidP="001C4E5D">
      <w:pPr>
        <w:spacing w:line="480" w:lineRule="auto"/>
        <w:rPr>
          <w:rFonts w:cs="Times New Roman"/>
          <w:szCs w:val="24"/>
        </w:rPr>
      </w:pPr>
      <w:r w:rsidRPr="00C0613C">
        <w:rPr>
          <w:rFonts w:cs="Times New Roman"/>
          <w:szCs w:val="24"/>
        </w:rPr>
        <w:tab/>
        <w:t xml:space="preserve">Leibniz </w:t>
      </w:r>
      <w:r>
        <w:rPr>
          <w:rFonts w:cs="Times New Roman"/>
          <w:szCs w:val="24"/>
        </w:rPr>
        <w:t>does, however, caution</w:t>
      </w:r>
      <w:r w:rsidRPr="00C0613C">
        <w:rPr>
          <w:rFonts w:cs="Times New Roman"/>
          <w:szCs w:val="24"/>
        </w:rPr>
        <w:t xml:space="preserve"> against supposing that all misfortunes are divine punishments, arguing that “where justice is doubtful and controversial, I say that an outcome should not be considered as a sentence pronounced by God.”</w:t>
      </w:r>
      <w:r w:rsidRPr="00C0613C">
        <w:rPr>
          <w:rStyle w:val="EndnoteReference"/>
          <w:rFonts w:cs="Times New Roman"/>
          <w:szCs w:val="24"/>
        </w:rPr>
        <w:endnoteReference w:id="59"/>
      </w:r>
      <w:r w:rsidRPr="00C0613C">
        <w:rPr>
          <w:rFonts w:cs="Times New Roman"/>
          <w:szCs w:val="24"/>
        </w:rPr>
        <w:t xml:space="preserve"> In other words, if a person has not sinned, and thus is not deserving of physical evil, any physical evil she happens to suffer on account of a misfortune should not be considered a sentence pronounced by God. Instead, one would suppose that the suffering serves some other purpose, such as to </w:t>
      </w:r>
      <w:r>
        <w:rPr>
          <w:rFonts w:cs="Times New Roman"/>
          <w:szCs w:val="24"/>
        </w:rPr>
        <w:t>prepare her for a greater happiness</w:t>
      </w:r>
      <w:r w:rsidRPr="00C0613C">
        <w:rPr>
          <w:rFonts w:cs="Times New Roman"/>
          <w:szCs w:val="24"/>
        </w:rPr>
        <w:t>.</w:t>
      </w:r>
    </w:p>
    <w:p w:rsidR="00792550" w:rsidRDefault="00792550" w:rsidP="001C4E5D">
      <w:pPr>
        <w:spacing w:line="480" w:lineRule="auto"/>
      </w:pPr>
      <w:r w:rsidRPr="00C0613C">
        <w:tab/>
        <w:t xml:space="preserve">It is notable that Leibniz does not offer any examples to illustrate his thinking, though his account is sufficiently broad in scope that any event which brings about a misfortune should qualify, for example someone </w:t>
      </w:r>
      <w:r>
        <w:t>who commits a sin and shortly afterwards is struck by a falling tree branch</w:t>
      </w:r>
      <w:r w:rsidRPr="00C0613C">
        <w:t xml:space="preserve">. In such cases, we are to suppose (1) that God did not will the accident for its own sake, and (2) that the </w:t>
      </w:r>
      <w:r>
        <w:t xml:space="preserve">resulting </w:t>
      </w:r>
      <w:r w:rsidRPr="00C0613C">
        <w:t xml:space="preserve">suffering </w:t>
      </w:r>
      <w:r>
        <w:t xml:space="preserve">nevertheless </w:t>
      </w:r>
      <w:r w:rsidRPr="00C0613C">
        <w:t xml:space="preserve">serves </w:t>
      </w:r>
      <w:r>
        <w:t>as</w:t>
      </w:r>
      <w:r w:rsidRPr="00C0613C">
        <w:t xml:space="preserve"> punishment.</w:t>
      </w:r>
      <w:r>
        <w:rPr>
          <w:rStyle w:val="EndnoteReference"/>
        </w:rPr>
        <w:endnoteReference w:id="60"/>
      </w:r>
    </w:p>
    <w:p w:rsidR="00792550" w:rsidRDefault="00792550" w:rsidP="001C4E5D">
      <w:pPr>
        <w:spacing w:line="480" w:lineRule="auto"/>
        <w:ind w:firstLine="720"/>
      </w:pPr>
      <w:r w:rsidRPr="00C0613C">
        <w:t xml:space="preserve">This quite naturally leads us to wonder whether Leibniz would have been prepared to scale up his analysis so that it applies not just to the physical evil caused by small-scale </w:t>
      </w:r>
      <w:r w:rsidRPr="00C0613C">
        <w:lastRenderedPageBreak/>
        <w:t>misfortunes, which affect a single person, but also to the physical evil caused by large</w:t>
      </w:r>
      <w:r>
        <w:t>r</w:t>
      </w:r>
      <w:r w:rsidRPr="00C0613C">
        <w:t xml:space="preserve">-scale </w:t>
      </w:r>
      <w:r>
        <w:t xml:space="preserve">events which bring </w:t>
      </w:r>
      <w:r w:rsidRPr="00C0613C">
        <w:t>misfortune</w:t>
      </w:r>
      <w:r>
        <w:t xml:space="preserve"> to many people, such as natural disasters</w:t>
      </w:r>
      <w:r w:rsidRPr="00C0613C">
        <w:t xml:space="preserve">. </w:t>
      </w:r>
      <w:r>
        <w:t>There are grounds to suppose that he would. For given his belief that there is “some infallible calculation” linking sins and misfortunes, there seems to be no reason at all why this calculation should not apply to a clutch of misfortunes that have a common cause, such as a single natural disaster. Bear in mind also that Leibniz makes no distinction between physical evil brought about by a natural disaster, and physical evil brought about by other means: physical evil is defined in terms of ontology (pain and suffering) rather than in terms of its aetiology. Hence it is quite possible that, for Leibniz, some suffering caused by natural disasters serves as punishment.</w:t>
      </w:r>
    </w:p>
    <w:p w:rsidR="00792550" w:rsidRDefault="00792550" w:rsidP="001C4E5D">
      <w:pPr>
        <w:spacing w:line="480" w:lineRule="auto"/>
      </w:pPr>
      <w:r>
        <w:tab/>
        <w:t xml:space="preserve">There is, admittedly, an element of speculation in this, for as far as I can tell Leibniz always keeps the discussion of natural disasters in his work separate from his discussion of physical evil. For example, in a number of writings he mentions the </w:t>
      </w:r>
      <w:proofErr w:type="spellStart"/>
      <w:r>
        <w:t>Plurs</w:t>
      </w:r>
      <w:proofErr w:type="spellEnd"/>
      <w:r>
        <w:t xml:space="preserve"> landslide of 1618, which led to the loss of between </w:t>
      </w:r>
      <w:r w:rsidRPr="00C0613C">
        <w:t>1,000 and 2,500 lives</w:t>
      </w:r>
      <w:r>
        <w:t>,</w:t>
      </w:r>
      <w:r>
        <w:rPr>
          <w:rStyle w:val="EndnoteReference"/>
        </w:rPr>
        <w:endnoteReference w:id="61"/>
      </w:r>
      <w:r>
        <w:t xml:space="preserve"> but when he does so </w:t>
      </w:r>
      <w:r w:rsidRPr="00C0613C">
        <w:t>it is only in passing and in matter of fact terms,</w:t>
      </w:r>
      <w:r w:rsidRPr="00C0613C">
        <w:rPr>
          <w:rStyle w:val="EndnoteReference"/>
          <w:szCs w:val="24"/>
        </w:rPr>
        <w:endnoteReference w:id="62"/>
      </w:r>
      <w:r w:rsidRPr="00C0613C">
        <w:t xml:space="preserve"> and he says nothing at all about the physical evils generated thereby.</w:t>
      </w:r>
      <w:r>
        <w:t xml:space="preserve"> Similarly, when Leibniz discusses the River Po flood of November 1705, which devastated </w:t>
      </w:r>
      <w:r w:rsidRPr="00C0613C">
        <w:t>the Lombardy region of Italy</w:t>
      </w:r>
      <w:r>
        <w:t xml:space="preserve"> and</w:t>
      </w:r>
      <w:r w:rsidRPr="00C0613C">
        <w:t xml:space="preserve"> led to the loss of </w:t>
      </w:r>
      <w:r>
        <w:t>thousands of</w:t>
      </w:r>
      <w:r w:rsidRPr="00C0613C">
        <w:t xml:space="preserve"> lives, </w:t>
      </w:r>
      <w:r>
        <w:t xml:space="preserve">he seeks only to identify the possible mechanisms behind the flood, </w:t>
      </w:r>
      <w:r w:rsidRPr="00C0613C">
        <w:t>even consider</w:t>
      </w:r>
      <w:r>
        <w:t>ing</w:t>
      </w:r>
      <w:r w:rsidRPr="00C0613C">
        <w:t xml:space="preserve"> exotic options such as landslides and underwater earthquakes,</w:t>
      </w:r>
      <w:r w:rsidRPr="00C0613C">
        <w:rPr>
          <w:rStyle w:val="EndnoteReference"/>
        </w:rPr>
        <w:endnoteReference w:id="63"/>
      </w:r>
      <w:r w:rsidRPr="00C0613C">
        <w:t xml:space="preserve"> but at no point does he mention, let alone discuss, the physical evils that came about as a result.</w:t>
      </w:r>
    </w:p>
    <w:p w:rsidR="00792550" w:rsidRPr="00C0613C" w:rsidRDefault="00792550" w:rsidP="001C4E5D">
      <w:pPr>
        <w:spacing w:line="480" w:lineRule="auto"/>
      </w:pPr>
      <w:r>
        <w:tab/>
        <w:t xml:space="preserve">There are, I think, two good reasons why Leibniz kept his treatment of natural disasters separate from his treatment of physical evil. First, when he does discuss natural disasters, he does so as a scientist or natural philosopher, not as a theodicist. As such, his interest lies in the cause(s) of the disaster, not in the suffering generated thereby. And when Leibniz does discuss suffering, his focus is on suffering in general, rather than specific instances of it. </w:t>
      </w:r>
      <w:r w:rsidRPr="00C0613C">
        <w:t xml:space="preserve">Second, and </w:t>
      </w:r>
      <w:r>
        <w:t>following on from the first</w:t>
      </w:r>
      <w:r w:rsidRPr="00C0613C">
        <w:t xml:space="preserve">, is that Leibniz claimed (and claimed </w:t>
      </w:r>
      <w:r w:rsidRPr="00C0613C">
        <w:lastRenderedPageBreak/>
        <w:t>often) that it is not possible for human reason to determine God’s reason for permitting evil in any given case.</w:t>
      </w:r>
      <w:r w:rsidRPr="00C0613C">
        <w:rPr>
          <w:rStyle w:val="EndnoteReference"/>
        </w:rPr>
        <w:endnoteReference w:id="64"/>
      </w:r>
      <w:r w:rsidRPr="00C0613C">
        <w:t xml:space="preserve"> Because of this, he typically avoided trying to offer an explanation for any specific evils, preferring instead to discuss the more general question of why God permits evil at all. One might reasonably expect him to exercise the same caution when it comes to the suffering caused by natural disasters: as he cannot reach into the mind of God to ascertain whether the suffering of this or that person </w:t>
      </w:r>
      <w:r>
        <w:t>serve</w:t>
      </w:r>
      <w:r w:rsidRPr="00C0613C">
        <w:t xml:space="preserve">s </w:t>
      </w:r>
      <w:r>
        <w:t xml:space="preserve">as </w:t>
      </w:r>
      <w:r w:rsidRPr="00C0613C">
        <w:t xml:space="preserve">a punishment, or </w:t>
      </w:r>
      <w:r>
        <w:t>has</w:t>
      </w:r>
      <w:r w:rsidRPr="00C0613C">
        <w:t xml:space="preserve"> some other </w:t>
      </w:r>
      <w:r>
        <w:t>purpose</w:t>
      </w:r>
      <w:r w:rsidRPr="00C0613C">
        <w:t>, the wisest course is to make no pronouncements on the matter, whether for or against.</w:t>
      </w:r>
    </w:p>
    <w:p w:rsidR="00792550" w:rsidRDefault="00792550" w:rsidP="001C4E5D">
      <w:pPr>
        <w:spacing w:line="480" w:lineRule="auto"/>
      </w:pPr>
      <w:r w:rsidRPr="00C0613C">
        <w:tab/>
        <w:t xml:space="preserve">Leibniz’s unwillingness to </w:t>
      </w:r>
      <w:r>
        <w:t xml:space="preserve">offer an explanation for particular instances of physical evil (whether these are brought about by natural disasters or not) </w:t>
      </w:r>
      <w:r w:rsidRPr="00C0613C">
        <w:t>is thus understandable, and quite admirable, in that it reflects his humility vis-</w:t>
      </w:r>
      <w:r>
        <w:rPr>
          <w:rFonts w:cs="Times New Roman"/>
        </w:rPr>
        <w:t>à</w:t>
      </w:r>
      <w:r w:rsidRPr="00C0613C">
        <w:t xml:space="preserve">-vis the mind </w:t>
      </w:r>
      <w:r>
        <w:t xml:space="preserve">and operations </w:t>
      </w:r>
      <w:r w:rsidRPr="00C0613C">
        <w:t>of God.</w:t>
      </w:r>
      <w:r>
        <w:rPr>
          <w:rStyle w:val="EndnoteReference"/>
        </w:rPr>
        <w:endnoteReference w:id="65"/>
      </w:r>
      <w:r w:rsidRPr="00C0613C">
        <w:t xml:space="preserve"> </w:t>
      </w:r>
      <w:r>
        <w:t>Nevertheless, it remains the case that Leibniz would have found it difficult to rule out the possibility that some of the physical evil caused by a natural disaster may have served as punishment; after all, as large-scale natural disasters give rise to numerous individual misfortunes, and Leibniz championed the view that misfortunes are quite often punishments, it is not unreasonable to suppose that this applies to those misfortunes caused by natural disasters. It should be stressed that even if this is the position Leibniz’s claims commit him to (despite his apparent desire to remain agnostic on the matter), it does not commit him to saying that the disaster itself serves as punishment, only that certain misfortunes caused by the disaster serve as such.</w:t>
      </w:r>
    </w:p>
    <w:p w:rsidR="00792550" w:rsidRDefault="00792550" w:rsidP="001C4E5D">
      <w:pPr>
        <w:spacing w:line="480" w:lineRule="auto"/>
      </w:pPr>
    </w:p>
    <w:p w:rsidR="00792550" w:rsidRPr="00C0613C" w:rsidRDefault="00792550" w:rsidP="001C4E5D">
      <w:pPr>
        <w:spacing w:line="480" w:lineRule="auto"/>
      </w:pPr>
      <w:r w:rsidRPr="00C0613C">
        <w:rPr>
          <w:b/>
        </w:rPr>
        <w:t>Conclusion</w:t>
      </w:r>
    </w:p>
    <w:p w:rsidR="00792550" w:rsidRDefault="00792550" w:rsidP="001C4E5D">
      <w:pPr>
        <w:spacing w:line="480" w:lineRule="auto"/>
      </w:pPr>
      <w:r>
        <w:t>We are now in a position to summarise Leibniz’s thinking about earthquakes and their effects as follows:</w:t>
      </w:r>
    </w:p>
    <w:p w:rsidR="00792550" w:rsidRDefault="00792550" w:rsidP="001C4E5D">
      <w:pPr>
        <w:spacing w:line="480" w:lineRule="auto"/>
      </w:pPr>
    </w:p>
    <w:p w:rsidR="00792550" w:rsidRDefault="00792550" w:rsidP="001C4E5D">
      <w:pPr>
        <w:pStyle w:val="ListParagraph"/>
        <w:numPr>
          <w:ilvl w:val="0"/>
          <w:numId w:val="3"/>
        </w:numPr>
        <w:spacing w:line="480" w:lineRule="auto"/>
      </w:pPr>
      <w:r w:rsidRPr="00C0613C">
        <w:lastRenderedPageBreak/>
        <w:t xml:space="preserve">Leibniz </w:t>
      </w:r>
      <w:r>
        <w:t xml:space="preserve">considered earthquakes </w:t>
      </w:r>
      <w:r w:rsidRPr="00C0613C">
        <w:t>to be no more than the outcome of the normal workings of the law of nature, and not event</w:t>
      </w:r>
      <w:r>
        <w:t>s</w:t>
      </w:r>
      <w:r w:rsidRPr="00C0613C">
        <w:t xml:space="preserve"> planned or orchestrated by God.</w:t>
      </w:r>
    </w:p>
    <w:p w:rsidR="00792550" w:rsidRDefault="00792550" w:rsidP="001C4E5D">
      <w:pPr>
        <w:pStyle w:val="ListParagraph"/>
        <w:numPr>
          <w:ilvl w:val="0"/>
          <w:numId w:val="3"/>
        </w:numPr>
        <w:spacing w:line="480" w:lineRule="auto"/>
      </w:pPr>
      <w:r>
        <w:t>Leibniz divides the human cost of earthquakes into metaphysical evils (the loss of perfections, including deaths) and physical evils (pain and suffering).</w:t>
      </w:r>
    </w:p>
    <w:p w:rsidR="00792550" w:rsidRDefault="00792550" w:rsidP="001C4E5D">
      <w:pPr>
        <w:pStyle w:val="ListParagraph"/>
        <w:numPr>
          <w:ilvl w:val="0"/>
          <w:numId w:val="3"/>
        </w:numPr>
        <w:spacing w:line="480" w:lineRule="auto"/>
      </w:pPr>
      <w:r>
        <w:t>Leibniz did not think that metaphysical evils undermined God’s justice because they made possible important goods that would otherwise have been unobtainable. This applies to death too, which is necessary (in some unspecified way) for the perfection of human beings.</w:t>
      </w:r>
    </w:p>
    <w:p w:rsidR="00792550" w:rsidRDefault="00792550" w:rsidP="001C4E5D">
      <w:pPr>
        <w:pStyle w:val="ListParagraph"/>
        <w:numPr>
          <w:ilvl w:val="0"/>
          <w:numId w:val="3"/>
        </w:numPr>
        <w:spacing w:line="480" w:lineRule="auto"/>
      </w:pPr>
      <w:r>
        <w:t>Leibniz did not think that physical evils undermined God’s justice because they served one of two very particular purposes: as preparation for future happiness, and as punishment, both of which contribute to the perfection of the universe. However it was not possible for us to know in any particular instance of suffering (whether the suffering was caused by a natural disaster or not) which of these purposes it served.</w:t>
      </w:r>
    </w:p>
    <w:p w:rsidR="00792550" w:rsidRDefault="00792550" w:rsidP="001C4E5D">
      <w:pPr>
        <w:spacing w:line="480" w:lineRule="auto"/>
      </w:pPr>
    </w:p>
    <w:p w:rsidR="00792550" w:rsidRDefault="00792550" w:rsidP="001C4E5D">
      <w:pPr>
        <w:spacing w:line="480" w:lineRule="auto"/>
      </w:pPr>
      <w:r>
        <w:t>We can reasonably expect that Leibniz would</w:t>
      </w:r>
      <w:r w:rsidRPr="00C0613C">
        <w:t xml:space="preserve"> </w:t>
      </w:r>
      <w:r>
        <w:t xml:space="preserve">have said all of these things about the Lisbon earthquake too, had he lived to know about it. If that is right, then it would be fair to say that </w:t>
      </w:r>
      <w:r w:rsidRPr="00C0613C">
        <w:t>he would not have joined the voices of those who sought to blame the inhabitants of the city for bringing the earthquake upon themselves</w:t>
      </w:r>
      <w:r>
        <w:t>.</w:t>
      </w:r>
      <w:r w:rsidRPr="00C0613C">
        <w:t xml:space="preserve"> </w:t>
      </w:r>
      <w:r>
        <w:t>Leibniz might, however, have supposed that some of the victims had brought their own particular woes on themselves, i.e. that their suffering was punishment for their sins, though it is unlikely that he would have been willing to identify specific cases of this. Whether he would have echoed Rousseau’s infamous suggestion that many of the victims of Lisbon had only themselves to blame since they chose to run into burning houses to save their possessions,</w:t>
      </w:r>
      <w:r>
        <w:rPr>
          <w:rStyle w:val="EndnoteReference"/>
        </w:rPr>
        <w:endnoteReference w:id="66"/>
      </w:r>
      <w:r>
        <w:t xml:space="preserve"> is uncertain, but this is a different point in any case.</w:t>
      </w:r>
    </w:p>
    <w:p w:rsidR="00466E5A" w:rsidRDefault="00792550" w:rsidP="001C4E5D">
      <w:pPr>
        <w:spacing w:line="480" w:lineRule="auto"/>
        <w:rPr>
          <w:szCs w:val="24"/>
        </w:rPr>
      </w:pPr>
      <w:r>
        <w:lastRenderedPageBreak/>
        <w:tab/>
      </w:r>
      <w:r w:rsidRPr="006C04E8">
        <w:rPr>
          <w:szCs w:val="24"/>
        </w:rPr>
        <w:t>There is, of course, a degree of speculation in the position I have attributed to Leibniz</w:t>
      </w:r>
      <w:r>
        <w:rPr>
          <w:szCs w:val="24"/>
        </w:rPr>
        <w:t xml:space="preserve">, inasmuch as it assumes that, if he had known about the Lisbon earthquake, he would have appealed to the same explanations for physical and metaphysical evil that he had already developed. It might be argued that this assumption is not a reasonable one to make; indeed, </w:t>
      </w:r>
      <w:r w:rsidRPr="006C04E8">
        <w:rPr>
          <w:szCs w:val="24"/>
        </w:rPr>
        <w:t xml:space="preserve">it might be </w:t>
      </w:r>
      <w:r>
        <w:rPr>
          <w:szCs w:val="24"/>
        </w:rPr>
        <w:t>objected</w:t>
      </w:r>
      <w:r w:rsidRPr="006C04E8">
        <w:rPr>
          <w:szCs w:val="24"/>
        </w:rPr>
        <w:t xml:space="preserve"> that, </w:t>
      </w:r>
      <w:r>
        <w:rPr>
          <w:szCs w:val="24"/>
        </w:rPr>
        <w:t xml:space="preserve">as Leibniz never encountered a catastrophe of the magnitude of </w:t>
      </w:r>
      <w:r w:rsidRPr="006C04E8">
        <w:rPr>
          <w:szCs w:val="24"/>
        </w:rPr>
        <w:t>the Lisbon earthquake</w:t>
      </w:r>
      <w:r>
        <w:rPr>
          <w:szCs w:val="24"/>
        </w:rPr>
        <w:t>,</w:t>
      </w:r>
      <w:r>
        <w:rPr>
          <w:rStyle w:val="EndnoteReference"/>
          <w:szCs w:val="24"/>
        </w:rPr>
        <w:endnoteReference w:id="67"/>
      </w:r>
      <w:r>
        <w:rPr>
          <w:szCs w:val="24"/>
        </w:rPr>
        <w:t xml:space="preserve"> </w:t>
      </w:r>
      <w:r w:rsidR="00436438">
        <w:rPr>
          <w:szCs w:val="24"/>
        </w:rPr>
        <w:t>for all we know the earthquake</w:t>
      </w:r>
      <w:r w:rsidR="00C841E9">
        <w:rPr>
          <w:szCs w:val="24"/>
        </w:rPr>
        <w:t xml:space="preserve"> – </w:t>
      </w:r>
      <w:r w:rsidR="00E0214A" w:rsidRPr="006C04E8">
        <w:rPr>
          <w:szCs w:val="24"/>
        </w:rPr>
        <w:t>or</w:t>
      </w:r>
      <w:r w:rsidR="00C841E9">
        <w:rPr>
          <w:szCs w:val="24"/>
        </w:rPr>
        <w:t xml:space="preserve"> </w:t>
      </w:r>
      <w:r w:rsidR="00E0214A" w:rsidRPr="006C04E8">
        <w:rPr>
          <w:szCs w:val="24"/>
        </w:rPr>
        <w:t>an event like it</w:t>
      </w:r>
      <w:r w:rsidR="00C841E9">
        <w:rPr>
          <w:szCs w:val="24"/>
        </w:rPr>
        <w:t xml:space="preserve"> – </w:t>
      </w:r>
      <w:r w:rsidR="00E0214A" w:rsidRPr="006C04E8">
        <w:rPr>
          <w:szCs w:val="24"/>
        </w:rPr>
        <w:t>may</w:t>
      </w:r>
      <w:r w:rsidR="00C841E9">
        <w:rPr>
          <w:szCs w:val="24"/>
        </w:rPr>
        <w:t xml:space="preserve"> </w:t>
      </w:r>
      <w:r w:rsidR="00E0214A" w:rsidRPr="006C04E8">
        <w:rPr>
          <w:szCs w:val="24"/>
        </w:rPr>
        <w:t xml:space="preserve">have inspired him to modify </w:t>
      </w:r>
      <w:r w:rsidR="006C04E8" w:rsidRPr="006C04E8">
        <w:rPr>
          <w:szCs w:val="24"/>
        </w:rPr>
        <w:t xml:space="preserve">or develop </w:t>
      </w:r>
      <w:r w:rsidR="00E0214A" w:rsidRPr="006C04E8">
        <w:rPr>
          <w:szCs w:val="24"/>
        </w:rPr>
        <w:t xml:space="preserve">elements of his </w:t>
      </w:r>
      <w:r w:rsidR="003C2836">
        <w:rPr>
          <w:szCs w:val="24"/>
        </w:rPr>
        <w:t>theodicy</w:t>
      </w:r>
      <w:r w:rsidR="00E0214A" w:rsidRPr="006C04E8">
        <w:rPr>
          <w:szCs w:val="24"/>
        </w:rPr>
        <w:t xml:space="preserve">. </w:t>
      </w:r>
      <w:r w:rsidR="003C2836">
        <w:rPr>
          <w:szCs w:val="24"/>
        </w:rPr>
        <w:t xml:space="preserve">It might also be objected </w:t>
      </w:r>
      <w:r w:rsidR="00B8454B" w:rsidRPr="006C04E8">
        <w:rPr>
          <w:szCs w:val="24"/>
        </w:rPr>
        <w:t xml:space="preserve">that </w:t>
      </w:r>
      <w:r w:rsidR="003C2836">
        <w:rPr>
          <w:szCs w:val="24"/>
        </w:rPr>
        <w:t>Leibniz</w:t>
      </w:r>
      <w:r w:rsidR="00B8454B" w:rsidRPr="006C04E8">
        <w:rPr>
          <w:szCs w:val="24"/>
        </w:rPr>
        <w:t xml:space="preserve"> may have been so horrified by </w:t>
      </w:r>
      <w:r w:rsidR="00E0214A" w:rsidRPr="006C04E8">
        <w:rPr>
          <w:szCs w:val="24"/>
        </w:rPr>
        <w:t>the catastrophe</w:t>
      </w:r>
      <w:r w:rsidR="00B8454B" w:rsidRPr="006C04E8">
        <w:rPr>
          <w:szCs w:val="24"/>
        </w:rPr>
        <w:t xml:space="preserve"> as to abandon optimism altogether. </w:t>
      </w:r>
      <w:r w:rsidR="006C04E8" w:rsidRPr="006C04E8">
        <w:rPr>
          <w:szCs w:val="24"/>
        </w:rPr>
        <w:t xml:space="preserve">While these </w:t>
      </w:r>
      <w:r w:rsidR="00A019EF">
        <w:rPr>
          <w:szCs w:val="24"/>
        </w:rPr>
        <w:t>objections</w:t>
      </w:r>
      <w:r w:rsidR="006C04E8" w:rsidRPr="006C04E8">
        <w:rPr>
          <w:szCs w:val="24"/>
        </w:rPr>
        <w:t xml:space="preserve"> cannot be </w:t>
      </w:r>
      <w:r w:rsidR="00A019EF">
        <w:rPr>
          <w:szCs w:val="24"/>
        </w:rPr>
        <w:t>decisively rejected</w:t>
      </w:r>
      <w:r w:rsidR="00B8454B" w:rsidRPr="006C04E8">
        <w:rPr>
          <w:szCs w:val="24"/>
        </w:rPr>
        <w:t>, I do</w:t>
      </w:r>
      <w:r w:rsidR="006C04E8" w:rsidRPr="006C04E8">
        <w:rPr>
          <w:szCs w:val="24"/>
        </w:rPr>
        <w:t xml:space="preserve"> </w:t>
      </w:r>
      <w:r w:rsidR="00B8454B" w:rsidRPr="006C04E8">
        <w:rPr>
          <w:szCs w:val="24"/>
        </w:rPr>
        <w:t>n</w:t>
      </w:r>
      <w:r w:rsidR="006C04E8" w:rsidRPr="006C04E8">
        <w:rPr>
          <w:szCs w:val="24"/>
        </w:rPr>
        <w:t>o</w:t>
      </w:r>
      <w:r w:rsidR="00B8454B" w:rsidRPr="006C04E8">
        <w:rPr>
          <w:szCs w:val="24"/>
        </w:rPr>
        <w:t xml:space="preserve">t think </w:t>
      </w:r>
      <w:r w:rsidR="006C04E8" w:rsidRPr="006C04E8">
        <w:rPr>
          <w:szCs w:val="24"/>
        </w:rPr>
        <w:t xml:space="preserve">them plausible. </w:t>
      </w:r>
      <w:r w:rsidR="00534210">
        <w:rPr>
          <w:szCs w:val="24"/>
        </w:rPr>
        <w:t xml:space="preserve">This is because Leibniz’s explanation and justification of </w:t>
      </w:r>
      <w:r w:rsidR="00187BAD">
        <w:rPr>
          <w:szCs w:val="24"/>
        </w:rPr>
        <w:t>physical and metaphysical evils</w:t>
      </w:r>
      <w:r w:rsidR="00534210">
        <w:rPr>
          <w:szCs w:val="24"/>
        </w:rPr>
        <w:t xml:space="preserve"> is such that, if </w:t>
      </w:r>
      <w:r w:rsidR="00FA411A">
        <w:rPr>
          <w:szCs w:val="24"/>
        </w:rPr>
        <w:t>it holds at all</w:t>
      </w:r>
      <w:r w:rsidR="00A019EF">
        <w:rPr>
          <w:szCs w:val="24"/>
        </w:rPr>
        <w:t xml:space="preserve"> (as he clearly believed it did)</w:t>
      </w:r>
      <w:r w:rsidR="00FA411A">
        <w:rPr>
          <w:szCs w:val="24"/>
        </w:rPr>
        <w:t>, it</w:t>
      </w:r>
      <w:r w:rsidR="00534210">
        <w:rPr>
          <w:szCs w:val="24"/>
        </w:rPr>
        <w:t xml:space="preserve"> holds good</w:t>
      </w:r>
      <w:r w:rsidR="00187BAD">
        <w:rPr>
          <w:szCs w:val="24"/>
        </w:rPr>
        <w:t xml:space="preserve"> no matter what quantity of </w:t>
      </w:r>
      <w:r w:rsidR="00A64C48">
        <w:rPr>
          <w:szCs w:val="24"/>
        </w:rPr>
        <w:t>physical and metaphysical</w:t>
      </w:r>
      <w:r w:rsidR="00187BAD">
        <w:rPr>
          <w:szCs w:val="24"/>
        </w:rPr>
        <w:t xml:space="preserve"> evils there may be</w:t>
      </w:r>
      <w:r w:rsidR="00B8454B" w:rsidRPr="006C04E8">
        <w:rPr>
          <w:szCs w:val="24"/>
        </w:rPr>
        <w:t xml:space="preserve">, and </w:t>
      </w:r>
      <w:r w:rsidR="00A64C48">
        <w:rPr>
          <w:szCs w:val="24"/>
        </w:rPr>
        <w:t xml:space="preserve">in the case of physical evils, </w:t>
      </w:r>
      <w:r w:rsidR="00B8454B" w:rsidRPr="006C04E8">
        <w:rPr>
          <w:szCs w:val="24"/>
        </w:rPr>
        <w:t xml:space="preserve">no matter </w:t>
      </w:r>
      <w:r w:rsidR="00A64C48">
        <w:rPr>
          <w:szCs w:val="24"/>
        </w:rPr>
        <w:t>how they come about</w:t>
      </w:r>
      <w:r w:rsidR="00B8454B" w:rsidRPr="006C04E8">
        <w:rPr>
          <w:szCs w:val="24"/>
        </w:rPr>
        <w:t>.</w:t>
      </w:r>
      <w:r w:rsidR="00534210">
        <w:rPr>
          <w:szCs w:val="24"/>
        </w:rPr>
        <w:t xml:space="preserve"> </w:t>
      </w:r>
      <w:r w:rsidR="00B8454B" w:rsidRPr="006C04E8">
        <w:rPr>
          <w:szCs w:val="24"/>
        </w:rPr>
        <w:t xml:space="preserve">After all, if </w:t>
      </w:r>
      <w:r w:rsidR="00A64C48">
        <w:rPr>
          <w:szCs w:val="24"/>
        </w:rPr>
        <w:t>metaphysical evils make possible important goods that are otherwise unobtainable, and if physical evils serve to prepare us for future happiness and/or serve as punishment</w:t>
      </w:r>
      <w:r w:rsidR="008D1CD7">
        <w:rPr>
          <w:szCs w:val="24"/>
        </w:rPr>
        <w:t xml:space="preserve"> (either way contributing to the perfection of the universe)</w:t>
      </w:r>
      <w:r w:rsidR="00A64C48">
        <w:rPr>
          <w:szCs w:val="24"/>
        </w:rPr>
        <w:t xml:space="preserve">, then </w:t>
      </w:r>
      <w:r w:rsidR="009024F1">
        <w:rPr>
          <w:szCs w:val="24"/>
        </w:rPr>
        <w:t>whatever</w:t>
      </w:r>
      <w:r w:rsidR="00A64C48">
        <w:rPr>
          <w:szCs w:val="24"/>
        </w:rPr>
        <w:t xml:space="preserve"> quantity of these evils </w:t>
      </w:r>
      <w:r w:rsidR="009024F1">
        <w:rPr>
          <w:szCs w:val="24"/>
        </w:rPr>
        <w:t>obtain would be</w:t>
      </w:r>
      <w:r w:rsidR="00A64C48">
        <w:rPr>
          <w:szCs w:val="24"/>
        </w:rPr>
        <w:t xml:space="preserve"> justifiable; likewise, </w:t>
      </w:r>
      <w:r w:rsidR="009024F1">
        <w:rPr>
          <w:szCs w:val="24"/>
        </w:rPr>
        <w:t xml:space="preserve">the </w:t>
      </w:r>
      <w:r w:rsidR="00A64C48">
        <w:rPr>
          <w:szCs w:val="24"/>
        </w:rPr>
        <w:t xml:space="preserve">physical evils </w:t>
      </w:r>
      <w:r w:rsidR="009024F1">
        <w:rPr>
          <w:szCs w:val="24"/>
        </w:rPr>
        <w:t>that obtain would be</w:t>
      </w:r>
      <w:r w:rsidR="00A64C48">
        <w:rPr>
          <w:szCs w:val="24"/>
        </w:rPr>
        <w:t xml:space="preserve"> justifiable no matter </w:t>
      </w:r>
      <w:r w:rsidR="00B8454B" w:rsidRPr="006C04E8">
        <w:rPr>
          <w:szCs w:val="24"/>
        </w:rPr>
        <w:t xml:space="preserve">how </w:t>
      </w:r>
      <w:r w:rsidR="00A64C48">
        <w:rPr>
          <w:szCs w:val="24"/>
        </w:rPr>
        <w:t>they</w:t>
      </w:r>
      <w:r w:rsidR="00B8454B" w:rsidRPr="006C04E8">
        <w:rPr>
          <w:szCs w:val="24"/>
        </w:rPr>
        <w:t xml:space="preserve"> come about</w:t>
      </w:r>
      <w:r w:rsidR="00C841E9">
        <w:rPr>
          <w:szCs w:val="24"/>
        </w:rPr>
        <w:t xml:space="preserve"> – </w:t>
      </w:r>
      <w:r w:rsidR="00B8454B" w:rsidRPr="006C04E8">
        <w:rPr>
          <w:szCs w:val="24"/>
        </w:rPr>
        <w:t>whether</w:t>
      </w:r>
      <w:r w:rsidR="00C841E9">
        <w:rPr>
          <w:szCs w:val="24"/>
        </w:rPr>
        <w:t xml:space="preserve"> </w:t>
      </w:r>
      <w:r w:rsidR="00B8454B" w:rsidRPr="006C04E8">
        <w:rPr>
          <w:szCs w:val="24"/>
        </w:rPr>
        <w:t>it be by earthquake, diseases, natural causes</w:t>
      </w:r>
      <w:r w:rsidR="00534210">
        <w:rPr>
          <w:szCs w:val="24"/>
        </w:rPr>
        <w:t>,</w:t>
      </w:r>
      <w:r w:rsidR="00B8454B" w:rsidRPr="006C04E8">
        <w:rPr>
          <w:szCs w:val="24"/>
        </w:rPr>
        <w:t xml:space="preserve"> or </w:t>
      </w:r>
      <w:r w:rsidR="00534210">
        <w:rPr>
          <w:szCs w:val="24"/>
        </w:rPr>
        <w:t>some other cause</w:t>
      </w:r>
      <w:r w:rsidR="00B8454B" w:rsidRPr="006C04E8">
        <w:rPr>
          <w:szCs w:val="24"/>
        </w:rPr>
        <w:t>.</w:t>
      </w:r>
      <w:r w:rsidR="00534210">
        <w:rPr>
          <w:szCs w:val="24"/>
        </w:rPr>
        <w:t xml:space="preserve"> Consequently, </w:t>
      </w:r>
      <w:r w:rsidR="00A019EF">
        <w:rPr>
          <w:szCs w:val="24"/>
        </w:rPr>
        <w:t xml:space="preserve">there is no good reason to think that Leibniz would have felt the need to modify or abandon his </w:t>
      </w:r>
      <w:r w:rsidR="00187BAD">
        <w:rPr>
          <w:szCs w:val="24"/>
        </w:rPr>
        <w:t>theodicy</w:t>
      </w:r>
      <w:r w:rsidR="00A019EF">
        <w:rPr>
          <w:szCs w:val="24"/>
        </w:rPr>
        <w:t xml:space="preserve"> in light of the Lisbon earthquake, had </w:t>
      </w:r>
      <w:r w:rsidR="00B8454B" w:rsidRPr="006C04E8">
        <w:rPr>
          <w:szCs w:val="24"/>
        </w:rPr>
        <w:t>he known about it.</w:t>
      </w:r>
      <w:r>
        <w:rPr>
          <w:rStyle w:val="EndnoteReference"/>
          <w:szCs w:val="24"/>
        </w:rPr>
        <w:endnoteReference w:id="68"/>
      </w:r>
    </w:p>
    <w:p w:rsidR="00596AC9" w:rsidRDefault="00596AC9" w:rsidP="001C4E5D">
      <w:pPr>
        <w:spacing w:line="480" w:lineRule="auto"/>
        <w:rPr>
          <w:szCs w:val="24"/>
        </w:rPr>
      </w:pPr>
    </w:p>
    <w:p w:rsidR="00596AC9" w:rsidRDefault="00596AC9" w:rsidP="001C4E5D">
      <w:pPr>
        <w:spacing w:line="480" w:lineRule="auto"/>
        <w:rPr>
          <w:szCs w:val="24"/>
        </w:rPr>
      </w:pPr>
    </w:p>
    <w:p w:rsidR="00596AC9" w:rsidRDefault="00596AC9" w:rsidP="001C4E5D">
      <w:pPr>
        <w:spacing w:line="480" w:lineRule="auto"/>
        <w:rPr>
          <w:szCs w:val="24"/>
        </w:rPr>
      </w:pPr>
    </w:p>
    <w:p w:rsidR="00596AC9" w:rsidRDefault="00596AC9" w:rsidP="001C4E5D">
      <w:pPr>
        <w:spacing w:line="480" w:lineRule="auto"/>
        <w:rPr>
          <w:szCs w:val="24"/>
        </w:rPr>
      </w:pPr>
      <w:r>
        <w:rPr>
          <w:szCs w:val="24"/>
        </w:rPr>
        <w:t>Bibliography</w:t>
      </w:r>
    </w:p>
    <w:p w:rsidR="00596AC9" w:rsidRDefault="00596AC9" w:rsidP="001C4E5D">
      <w:pPr>
        <w:spacing w:line="480" w:lineRule="auto"/>
        <w:rPr>
          <w:rFonts w:cs="Times New Roman"/>
          <w:szCs w:val="24"/>
        </w:rPr>
      </w:pPr>
      <w:r w:rsidRPr="0078369A">
        <w:rPr>
          <w:rFonts w:cs="Times New Roman"/>
          <w:szCs w:val="24"/>
        </w:rPr>
        <w:lastRenderedPageBreak/>
        <w:t xml:space="preserve">Maria Rosa Antognazza, “Metaphysical evil revisited,” in </w:t>
      </w:r>
      <w:r w:rsidRPr="0078369A">
        <w:rPr>
          <w:rFonts w:cs="Times New Roman"/>
          <w:i/>
          <w:szCs w:val="24"/>
        </w:rPr>
        <w:t>New Essays on Leibniz’s Theodicy</w:t>
      </w:r>
      <w:r w:rsidRPr="0078369A">
        <w:rPr>
          <w:rFonts w:cs="Times New Roman"/>
          <w:szCs w:val="24"/>
        </w:rPr>
        <w:t xml:space="preserve">, eds. </w:t>
      </w:r>
      <w:r w:rsidR="00DD0F01" w:rsidRPr="0078369A">
        <w:rPr>
          <w:rFonts w:cs="Times New Roman"/>
          <w:szCs w:val="24"/>
        </w:rPr>
        <w:t>Larry M. Jorgensen and Samuel Newlands</w:t>
      </w:r>
      <w:r w:rsidRPr="0078369A">
        <w:rPr>
          <w:rFonts w:cs="Times New Roman"/>
          <w:szCs w:val="24"/>
        </w:rPr>
        <w:t xml:space="preserve"> (Oxford: Oxford University Press, 2014), 112-34.</w:t>
      </w:r>
    </w:p>
    <w:p w:rsidR="00B90A5A" w:rsidRDefault="00B90A5A" w:rsidP="001C4E5D">
      <w:pPr>
        <w:spacing w:line="480" w:lineRule="auto"/>
        <w:rPr>
          <w:rFonts w:cs="Times New Roman"/>
          <w:szCs w:val="24"/>
        </w:rPr>
      </w:pPr>
      <w:r w:rsidRPr="00B90A5A">
        <w:rPr>
          <w:rFonts w:cs="Times New Roman"/>
          <w:szCs w:val="24"/>
        </w:rPr>
        <w:t xml:space="preserve">Augustine, </w:t>
      </w:r>
      <w:r w:rsidRPr="00B90A5A">
        <w:rPr>
          <w:rFonts w:cs="Times New Roman"/>
          <w:i/>
          <w:szCs w:val="24"/>
        </w:rPr>
        <w:t>City of God</w:t>
      </w:r>
      <w:r w:rsidRPr="00B90A5A">
        <w:rPr>
          <w:rFonts w:cs="Times New Roman"/>
          <w:szCs w:val="24"/>
        </w:rPr>
        <w:t xml:space="preserve">, trans. Henry </w:t>
      </w:r>
      <w:proofErr w:type="spellStart"/>
      <w:r w:rsidRPr="00B90A5A">
        <w:rPr>
          <w:rFonts w:cs="Times New Roman"/>
          <w:szCs w:val="24"/>
        </w:rPr>
        <w:t>Bettenson</w:t>
      </w:r>
      <w:proofErr w:type="spellEnd"/>
      <w:r w:rsidRPr="00B90A5A">
        <w:rPr>
          <w:rFonts w:cs="Times New Roman"/>
          <w:szCs w:val="24"/>
        </w:rPr>
        <w:t xml:space="preserve"> (London</w:t>
      </w:r>
      <w:r>
        <w:rPr>
          <w:rFonts w:cs="Times New Roman"/>
          <w:szCs w:val="24"/>
        </w:rPr>
        <w:t>: Penguin, 2003)</w:t>
      </w:r>
      <w:r w:rsidRPr="00B90A5A">
        <w:rPr>
          <w:rFonts w:cs="Times New Roman"/>
          <w:szCs w:val="24"/>
        </w:rPr>
        <w:t>.</w:t>
      </w:r>
    </w:p>
    <w:p w:rsidR="00C7641A" w:rsidRPr="0078369A" w:rsidRDefault="00C7641A" w:rsidP="001C4E5D">
      <w:pPr>
        <w:spacing w:line="480" w:lineRule="auto"/>
        <w:rPr>
          <w:rFonts w:cs="Times New Roman"/>
          <w:szCs w:val="24"/>
        </w:rPr>
      </w:pPr>
      <w:r w:rsidRPr="00C7641A">
        <w:rPr>
          <w:rFonts w:cs="Times New Roman"/>
          <w:szCs w:val="24"/>
        </w:rPr>
        <w:t xml:space="preserve">Augustine, </w:t>
      </w:r>
      <w:r w:rsidRPr="00C7641A">
        <w:rPr>
          <w:rFonts w:cs="Times New Roman"/>
          <w:i/>
          <w:szCs w:val="24"/>
        </w:rPr>
        <w:t>On the Free Choice of the Will, On Grace and Free Choice, and Other Writings</w:t>
      </w:r>
      <w:r w:rsidRPr="00C7641A">
        <w:rPr>
          <w:rFonts w:cs="Times New Roman"/>
          <w:szCs w:val="24"/>
        </w:rPr>
        <w:t>, ed. Peter King (Cambridge: Cambridge University Press, 2010).</w:t>
      </w:r>
    </w:p>
    <w:p w:rsidR="00596AC9" w:rsidRPr="0078369A" w:rsidRDefault="00596AC9" w:rsidP="001C4E5D">
      <w:pPr>
        <w:spacing w:line="480" w:lineRule="auto"/>
        <w:rPr>
          <w:rFonts w:cs="Times New Roman"/>
          <w:szCs w:val="24"/>
        </w:rPr>
      </w:pPr>
      <w:r w:rsidRPr="0078369A">
        <w:rPr>
          <w:rFonts w:cs="Times New Roman"/>
          <w:szCs w:val="24"/>
        </w:rPr>
        <w:t xml:space="preserve">R. B., </w:t>
      </w:r>
      <w:proofErr w:type="gramStart"/>
      <w:r w:rsidRPr="0078369A">
        <w:rPr>
          <w:rFonts w:cs="Times New Roman"/>
          <w:i/>
          <w:szCs w:val="24"/>
        </w:rPr>
        <w:t>The</w:t>
      </w:r>
      <w:proofErr w:type="gramEnd"/>
      <w:r w:rsidRPr="0078369A">
        <w:rPr>
          <w:rFonts w:cs="Times New Roman"/>
          <w:i/>
          <w:szCs w:val="24"/>
        </w:rPr>
        <w:t xml:space="preserve"> General History of Earthquakes</w:t>
      </w:r>
      <w:r w:rsidRPr="0078369A">
        <w:rPr>
          <w:rFonts w:cs="Times New Roman"/>
          <w:szCs w:val="24"/>
        </w:rPr>
        <w:t xml:space="preserve"> (London, 1734).</w:t>
      </w:r>
    </w:p>
    <w:p w:rsidR="00596AC9" w:rsidRPr="0078369A" w:rsidRDefault="00596AC9" w:rsidP="001C4E5D">
      <w:pPr>
        <w:spacing w:line="480" w:lineRule="auto"/>
        <w:rPr>
          <w:rFonts w:cs="Times New Roman"/>
          <w:szCs w:val="24"/>
        </w:rPr>
      </w:pPr>
      <w:proofErr w:type="gramStart"/>
      <w:r w:rsidRPr="0078369A">
        <w:rPr>
          <w:rFonts w:cs="Times New Roman"/>
          <w:szCs w:val="24"/>
        </w:rPr>
        <w:t xml:space="preserve">David K. Chester, “The 1755 Lisbon earthquake,” </w:t>
      </w:r>
      <w:r w:rsidRPr="0078369A">
        <w:rPr>
          <w:rFonts w:cs="Times New Roman"/>
          <w:i/>
          <w:szCs w:val="24"/>
        </w:rPr>
        <w:t>Progress in Physical Geography</w:t>
      </w:r>
      <w:r w:rsidRPr="0078369A">
        <w:rPr>
          <w:rFonts w:cs="Times New Roman"/>
          <w:szCs w:val="24"/>
        </w:rPr>
        <w:t xml:space="preserve"> 25 (2001), 363-83.</w:t>
      </w:r>
      <w:proofErr w:type="gramEnd"/>
    </w:p>
    <w:p w:rsidR="0078369A" w:rsidRPr="0078369A" w:rsidRDefault="0078369A" w:rsidP="001C4E5D">
      <w:pPr>
        <w:spacing w:line="480" w:lineRule="auto"/>
        <w:rPr>
          <w:rFonts w:cs="Times New Roman"/>
          <w:szCs w:val="24"/>
        </w:rPr>
      </w:pPr>
      <w:r w:rsidRPr="0078369A">
        <w:rPr>
          <w:rFonts w:cs="Times New Roman"/>
          <w:szCs w:val="24"/>
        </w:rPr>
        <w:t xml:space="preserve">René Descartes, </w:t>
      </w:r>
      <w:proofErr w:type="gramStart"/>
      <w:r w:rsidRPr="0078369A">
        <w:rPr>
          <w:rFonts w:cs="Times New Roman"/>
          <w:i/>
          <w:szCs w:val="24"/>
        </w:rPr>
        <w:t>The</w:t>
      </w:r>
      <w:proofErr w:type="gramEnd"/>
      <w:r w:rsidRPr="0078369A">
        <w:rPr>
          <w:rFonts w:cs="Times New Roman"/>
          <w:i/>
          <w:szCs w:val="24"/>
        </w:rPr>
        <w:t xml:space="preserve"> Philosophical Writings of Descartes Volume 1</w:t>
      </w:r>
      <w:r w:rsidRPr="0078369A">
        <w:rPr>
          <w:rFonts w:cs="Times New Roman"/>
          <w:szCs w:val="24"/>
        </w:rPr>
        <w:t xml:space="preserve">, eds. John </w:t>
      </w:r>
      <w:proofErr w:type="spellStart"/>
      <w:r w:rsidRPr="0078369A">
        <w:rPr>
          <w:rFonts w:cs="Times New Roman"/>
          <w:szCs w:val="24"/>
        </w:rPr>
        <w:t>Cottingham</w:t>
      </w:r>
      <w:proofErr w:type="spellEnd"/>
      <w:r w:rsidRPr="0078369A">
        <w:rPr>
          <w:rFonts w:cs="Times New Roman"/>
          <w:szCs w:val="24"/>
        </w:rPr>
        <w:t xml:space="preserve">, Robert </w:t>
      </w:r>
      <w:proofErr w:type="spellStart"/>
      <w:r w:rsidRPr="0078369A">
        <w:rPr>
          <w:rFonts w:cs="Times New Roman"/>
          <w:szCs w:val="24"/>
        </w:rPr>
        <w:t>Stoothoff</w:t>
      </w:r>
      <w:proofErr w:type="spellEnd"/>
      <w:r w:rsidRPr="0078369A">
        <w:rPr>
          <w:rFonts w:cs="Times New Roman"/>
          <w:szCs w:val="24"/>
        </w:rPr>
        <w:t xml:space="preserve"> and </w:t>
      </w:r>
      <w:proofErr w:type="spellStart"/>
      <w:r w:rsidRPr="0078369A">
        <w:rPr>
          <w:rFonts w:cs="Times New Roman"/>
          <w:szCs w:val="24"/>
        </w:rPr>
        <w:t>Dugald</w:t>
      </w:r>
      <w:proofErr w:type="spellEnd"/>
      <w:r w:rsidRPr="0078369A">
        <w:rPr>
          <w:rFonts w:cs="Times New Roman"/>
          <w:szCs w:val="24"/>
        </w:rPr>
        <w:t xml:space="preserve"> Murdoch (Cambridge: Cambridge University Press, 1985).</w:t>
      </w:r>
    </w:p>
    <w:p w:rsidR="0078369A" w:rsidRPr="0078369A" w:rsidRDefault="0078369A" w:rsidP="001C4E5D">
      <w:pPr>
        <w:spacing w:line="480" w:lineRule="auto"/>
        <w:rPr>
          <w:rFonts w:cs="Times New Roman"/>
          <w:szCs w:val="24"/>
        </w:rPr>
      </w:pPr>
      <w:r w:rsidRPr="0078369A">
        <w:rPr>
          <w:rFonts w:cs="Times New Roman"/>
          <w:szCs w:val="24"/>
          <w:lang w:val="it-IT"/>
        </w:rPr>
        <w:t xml:space="preserve">Eusebius, </w:t>
      </w:r>
      <w:r w:rsidRPr="0078369A">
        <w:rPr>
          <w:rFonts w:cs="Times New Roman"/>
          <w:i/>
          <w:szCs w:val="24"/>
          <w:lang w:val="it-IT"/>
        </w:rPr>
        <w:t>De Evangelica praeparatione, libri XIII</w:t>
      </w:r>
      <w:r w:rsidRPr="0078369A">
        <w:rPr>
          <w:rFonts w:cs="Times New Roman"/>
          <w:szCs w:val="24"/>
          <w:lang w:val="it-IT"/>
        </w:rPr>
        <w:t xml:space="preserve"> (Cologne, 1539).</w:t>
      </w:r>
    </w:p>
    <w:p w:rsidR="0078369A" w:rsidRPr="0078369A" w:rsidRDefault="0078369A" w:rsidP="001C4E5D">
      <w:pPr>
        <w:spacing w:line="480" w:lineRule="auto"/>
        <w:rPr>
          <w:rFonts w:cs="Times New Roman"/>
          <w:szCs w:val="24"/>
        </w:rPr>
      </w:pPr>
      <w:r w:rsidRPr="0078369A">
        <w:rPr>
          <w:rFonts w:cs="Times New Roman"/>
          <w:szCs w:val="24"/>
        </w:rPr>
        <w:t xml:space="preserve">Hugo Grotius, </w:t>
      </w:r>
      <w:r w:rsidRPr="0078369A">
        <w:rPr>
          <w:rFonts w:cs="Times New Roman"/>
          <w:i/>
          <w:szCs w:val="24"/>
        </w:rPr>
        <w:t xml:space="preserve">De </w:t>
      </w:r>
      <w:proofErr w:type="spellStart"/>
      <w:r w:rsidRPr="0078369A">
        <w:rPr>
          <w:rFonts w:cs="Times New Roman"/>
          <w:i/>
          <w:szCs w:val="24"/>
        </w:rPr>
        <w:t>iure</w:t>
      </w:r>
      <w:proofErr w:type="spellEnd"/>
      <w:r w:rsidRPr="0078369A">
        <w:rPr>
          <w:rFonts w:cs="Times New Roman"/>
          <w:i/>
          <w:szCs w:val="24"/>
        </w:rPr>
        <w:t xml:space="preserve"> belli ac </w:t>
      </w:r>
      <w:proofErr w:type="spellStart"/>
      <w:r w:rsidRPr="0078369A">
        <w:rPr>
          <w:rFonts w:cs="Times New Roman"/>
          <w:i/>
          <w:szCs w:val="24"/>
        </w:rPr>
        <w:t>pacis</w:t>
      </w:r>
      <w:proofErr w:type="spellEnd"/>
      <w:r w:rsidRPr="0078369A">
        <w:rPr>
          <w:rFonts w:cs="Times New Roman"/>
          <w:i/>
          <w:szCs w:val="24"/>
        </w:rPr>
        <w:t xml:space="preserve"> </w:t>
      </w:r>
      <w:proofErr w:type="spellStart"/>
      <w:r w:rsidRPr="0078369A">
        <w:rPr>
          <w:rFonts w:cs="Times New Roman"/>
          <w:i/>
          <w:szCs w:val="24"/>
        </w:rPr>
        <w:t>libri</w:t>
      </w:r>
      <w:proofErr w:type="spellEnd"/>
      <w:r w:rsidRPr="0078369A">
        <w:rPr>
          <w:rFonts w:cs="Times New Roman"/>
          <w:i/>
          <w:szCs w:val="24"/>
        </w:rPr>
        <w:t xml:space="preserve"> </w:t>
      </w:r>
      <w:proofErr w:type="spellStart"/>
      <w:r w:rsidRPr="0078369A">
        <w:rPr>
          <w:rFonts w:cs="Times New Roman"/>
          <w:i/>
          <w:szCs w:val="24"/>
        </w:rPr>
        <w:t>tres</w:t>
      </w:r>
      <w:proofErr w:type="spellEnd"/>
      <w:r w:rsidRPr="0078369A">
        <w:rPr>
          <w:rFonts w:cs="Times New Roman"/>
          <w:szCs w:val="24"/>
        </w:rPr>
        <w:t xml:space="preserve"> (Frankfurt, 1626).</w:t>
      </w:r>
    </w:p>
    <w:p w:rsidR="0078369A" w:rsidRPr="0078369A" w:rsidRDefault="0078369A" w:rsidP="001C4E5D">
      <w:pPr>
        <w:spacing w:line="480" w:lineRule="auto"/>
        <w:rPr>
          <w:rFonts w:cs="Times New Roman"/>
          <w:szCs w:val="24"/>
        </w:rPr>
      </w:pPr>
      <w:r w:rsidRPr="0078369A">
        <w:rPr>
          <w:rFonts w:eastAsia="Calibri" w:cs="Times New Roman"/>
          <w:szCs w:val="24"/>
        </w:rPr>
        <w:t xml:space="preserve">John Hick, </w:t>
      </w:r>
      <w:r w:rsidRPr="0078369A">
        <w:rPr>
          <w:rFonts w:eastAsia="Calibri" w:cs="Times New Roman"/>
          <w:i/>
          <w:szCs w:val="24"/>
        </w:rPr>
        <w:t>Evil and the God of Love</w:t>
      </w:r>
      <w:r w:rsidRPr="0078369A">
        <w:rPr>
          <w:rFonts w:eastAsia="Calibri" w:cs="Times New Roman"/>
          <w:szCs w:val="24"/>
        </w:rPr>
        <w:t xml:space="preserve"> (Basingstoke: Palgrave Macmillan, 2007, 2ed).</w:t>
      </w:r>
    </w:p>
    <w:p w:rsidR="00596AC9" w:rsidRPr="0078369A" w:rsidRDefault="00596AC9" w:rsidP="001C4E5D">
      <w:pPr>
        <w:spacing w:line="480" w:lineRule="auto"/>
        <w:rPr>
          <w:rFonts w:cs="Times New Roman"/>
          <w:szCs w:val="24"/>
        </w:rPr>
      </w:pPr>
      <w:r w:rsidRPr="0078369A">
        <w:rPr>
          <w:rFonts w:cs="Times New Roman"/>
          <w:szCs w:val="24"/>
        </w:rPr>
        <w:t xml:space="preserve">Nicholas </w:t>
      </w:r>
      <w:proofErr w:type="spellStart"/>
      <w:r w:rsidRPr="0078369A">
        <w:rPr>
          <w:rFonts w:cs="Times New Roman"/>
          <w:szCs w:val="24"/>
        </w:rPr>
        <w:t>Jolley</w:t>
      </w:r>
      <w:proofErr w:type="spellEnd"/>
      <w:r w:rsidRPr="0078369A">
        <w:rPr>
          <w:rFonts w:cs="Times New Roman"/>
          <w:szCs w:val="24"/>
        </w:rPr>
        <w:t xml:space="preserve">, “Is Leibniz’s theodicy a variation on a theme by Malebranche?” in </w:t>
      </w:r>
      <w:r w:rsidRPr="0078369A">
        <w:rPr>
          <w:rFonts w:cs="Times New Roman"/>
          <w:i/>
          <w:szCs w:val="24"/>
        </w:rPr>
        <w:t>New Essays on Leibniz’s Theodicy</w:t>
      </w:r>
      <w:r w:rsidRPr="0078369A">
        <w:rPr>
          <w:rFonts w:cs="Times New Roman"/>
          <w:szCs w:val="24"/>
        </w:rPr>
        <w:t>, eds. Larry M. Jorgensen and Samuel Newlands (Oxford: Oxford University Press, 2014), 55-70.</w:t>
      </w:r>
    </w:p>
    <w:p w:rsidR="00596AC9" w:rsidRPr="0078369A" w:rsidRDefault="00596AC9" w:rsidP="001C4E5D">
      <w:pPr>
        <w:spacing w:line="480" w:lineRule="auto"/>
        <w:rPr>
          <w:rFonts w:cs="Times New Roman"/>
          <w:szCs w:val="24"/>
        </w:rPr>
      </w:pPr>
      <w:r w:rsidRPr="0078369A">
        <w:rPr>
          <w:rFonts w:cs="Times New Roman"/>
          <w:szCs w:val="24"/>
        </w:rPr>
        <w:t xml:space="preserve">T. D. Kendrick, </w:t>
      </w:r>
      <w:proofErr w:type="gramStart"/>
      <w:r w:rsidRPr="0078369A">
        <w:rPr>
          <w:rFonts w:cs="Times New Roman"/>
          <w:i/>
          <w:szCs w:val="24"/>
        </w:rPr>
        <w:t>The</w:t>
      </w:r>
      <w:proofErr w:type="gramEnd"/>
      <w:r w:rsidRPr="0078369A">
        <w:rPr>
          <w:rFonts w:cs="Times New Roman"/>
          <w:i/>
          <w:szCs w:val="24"/>
        </w:rPr>
        <w:t xml:space="preserve"> Lisbon Earthquake</w:t>
      </w:r>
      <w:r w:rsidRPr="0078369A">
        <w:rPr>
          <w:rFonts w:cs="Times New Roman"/>
          <w:szCs w:val="24"/>
        </w:rPr>
        <w:t xml:space="preserve"> (Philadelphia: J. B. Lippincott Company, 1955).</w:t>
      </w:r>
    </w:p>
    <w:p w:rsidR="00596AC9" w:rsidRDefault="00596AC9" w:rsidP="001C4E5D">
      <w:pPr>
        <w:spacing w:line="480" w:lineRule="auto"/>
        <w:rPr>
          <w:rFonts w:cs="Times New Roman"/>
          <w:szCs w:val="24"/>
        </w:rPr>
      </w:pPr>
      <w:r w:rsidRPr="0078369A">
        <w:rPr>
          <w:rFonts w:cs="Times New Roman"/>
          <w:szCs w:val="24"/>
        </w:rPr>
        <w:t xml:space="preserve">Martin Lin, “Leibniz’s Philosophical Theology,” in </w:t>
      </w:r>
      <w:r w:rsidRPr="0078369A">
        <w:rPr>
          <w:rFonts w:cs="Times New Roman"/>
          <w:i/>
          <w:szCs w:val="24"/>
        </w:rPr>
        <w:t>The Continuum Companion to Leibniz</w:t>
      </w:r>
      <w:r w:rsidRPr="0078369A">
        <w:rPr>
          <w:rFonts w:cs="Times New Roman"/>
          <w:szCs w:val="24"/>
        </w:rPr>
        <w:t>, ed. Brandon C. Look (London: Continuum, 2011), 192-207.</w:t>
      </w:r>
    </w:p>
    <w:p w:rsidR="00B90A5A" w:rsidRPr="0078369A" w:rsidRDefault="00B90A5A" w:rsidP="001C4E5D">
      <w:pPr>
        <w:spacing w:line="480" w:lineRule="auto"/>
        <w:rPr>
          <w:rFonts w:cs="Times New Roman"/>
          <w:szCs w:val="24"/>
        </w:rPr>
      </w:pPr>
      <w:r w:rsidRPr="00B90A5A">
        <w:rPr>
          <w:rFonts w:cs="Times New Roman"/>
        </w:rPr>
        <w:t xml:space="preserve">Moses Maimonides, </w:t>
      </w:r>
      <w:r w:rsidRPr="00B90A5A">
        <w:rPr>
          <w:rFonts w:cs="Times New Roman"/>
          <w:i/>
        </w:rPr>
        <w:t>The Guide of the Perplexed</w:t>
      </w:r>
      <w:r w:rsidRPr="00B90A5A">
        <w:rPr>
          <w:rFonts w:cs="Times New Roman"/>
        </w:rPr>
        <w:t xml:space="preserve">, ed. and trans. </w:t>
      </w:r>
      <w:proofErr w:type="spellStart"/>
      <w:r w:rsidRPr="00B90A5A">
        <w:rPr>
          <w:rFonts w:cs="Times New Roman"/>
        </w:rPr>
        <w:t>Shlomo</w:t>
      </w:r>
      <w:proofErr w:type="spellEnd"/>
      <w:r w:rsidRPr="00B90A5A">
        <w:rPr>
          <w:rFonts w:cs="Times New Roman"/>
        </w:rPr>
        <w:t xml:space="preserve"> Pines, 2 vols. (Chicago: Uni</w:t>
      </w:r>
      <w:r>
        <w:rPr>
          <w:rFonts w:cs="Times New Roman"/>
        </w:rPr>
        <w:t>versity of Chicago Press, 1963).</w:t>
      </w:r>
    </w:p>
    <w:p w:rsidR="00596AC9" w:rsidRPr="0078369A" w:rsidRDefault="00596AC9" w:rsidP="001C4E5D">
      <w:pPr>
        <w:spacing w:line="480" w:lineRule="auto"/>
        <w:rPr>
          <w:rFonts w:cs="Times New Roman"/>
          <w:szCs w:val="24"/>
        </w:rPr>
      </w:pPr>
      <w:r w:rsidRPr="0078369A">
        <w:rPr>
          <w:rFonts w:cs="Times New Roman"/>
          <w:szCs w:val="24"/>
        </w:rPr>
        <w:t xml:space="preserve">Nicolas Malebranche, </w:t>
      </w:r>
      <w:proofErr w:type="spellStart"/>
      <w:r w:rsidRPr="0078369A">
        <w:rPr>
          <w:rFonts w:cs="Times New Roman"/>
          <w:i/>
          <w:szCs w:val="24"/>
        </w:rPr>
        <w:t>Traité</w:t>
      </w:r>
      <w:proofErr w:type="spellEnd"/>
      <w:r w:rsidRPr="0078369A">
        <w:rPr>
          <w:rFonts w:cs="Times New Roman"/>
          <w:i/>
          <w:szCs w:val="24"/>
        </w:rPr>
        <w:t xml:space="preserve"> de la Nature </w:t>
      </w:r>
      <w:proofErr w:type="gramStart"/>
      <w:r w:rsidRPr="0078369A">
        <w:rPr>
          <w:rFonts w:cs="Times New Roman"/>
          <w:i/>
          <w:szCs w:val="24"/>
        </w:rPr>
        <w:t>et</w:t>
      </w:r>
      <w:proofErr w:type="gramEnd"/>
      <w:r w:rsidRPr="0078369A">
        <w:rPr>
          <w:rFonts w:cs="Times New Roman"/>
          <w:i/>
          <w:szCs w:val="24"/>
        </w:rPr>
        <w:t xml:space="preserve"> de la Grace</w:t>
      </w:r>
      <w:r w:rsidRPr="0078369A">
        <w:rPr>
          <w:rFonts w:cs="Times New Roman"/>
          <w:szCs w:val="24"/>
        </w:rPr>
        <w:t xml:space="preserve"> (Rotterdam, 1712, final edition).</w:t>
      </w:r>
    </w:p>
    <w:p w:rsidR="00596AC9" w:rsidRPr="0078369A" w:rsidRDefault="00596AC9" w:rsidP="001C4E5D">
      <w:pPr>
        <w:spacing w:line="480" w:lineRule="auto"/>
        <w:rPr>
          <w:rFonts w:cs="Times New Roman"/>
          <w:szCs w:val="24"/>
        </w:rPr>
      </w:pPr>
      <w:r w:rsidRPr="0078369A">
        <w:rPr>
          <w:rFonts w:cs="Times New Roman"/>
          <w:szCs w:val="24"/>
        </w:rPr>
        <w:t>Steven Nadler, “Choosing a theodicy: The Leibniz-Malebranche-</w:t>
      </w:r>
      <w:proofErr w:type="spellStart"/>
      <w:r w:rsidRPr="0078369A">
        <w:rPr>
          <w:rFonts w:cs="Times New Roman"/>
          <w:szCs w:val="24"/>
        </w:rPr>
        <w:t>Arnauld</w:t>
      </w:r>
      <w:proofErr w:type="spellEnd"/>
      <w:r w:rsidRPr="0078369A">
        <w:rPr>
          <w:rFonts w:cs="Times New Roman"/>
          <w:szCs w:val="24"/>
        </w:rPr>
        <w:t xml:space="preserve"> connection,” </w:t>
      </w:r>
      <w:r w:rsidRPr="0078369A">
        <w:rPr>
          <w:rFonts w:cs="Times New Roman"/>
          <w:i/>
          <w:szCs w:val="24"/>
        </w:rPr>
        <w:t>Journal of the History of Ideas</w:t>
      </w:r>
      <w:r w:rsidRPr="0078369A">
        <w:rPr>
          <w:rFonts w:cs="Times New Roman"/>
          <w:szCs w:val="24"/>
        </w:rPr>
        <w:t>, 55 (1994), 573-89.</w:t>
      </w:r>
    </w:p>
    <w:p w:rsidR="00596AC9" w:rsidRPr="0078369A" w:rsidRDefault="00596AC9" w:rsidP="001C4E5D">
      <w:pPr>
        <w:spacing w:line="480" w:lineRule="auto"/>
        <w:rPr>
          <w:rFonts w:cs="Times New Roman"/>
          <w:szCs w:val="24"/>
        </w:rPr>
      </w:pPr>
      <w:r w:rsidRPr="0078369A">
        <w:rPr>
          <w:rFonts w:cs="Times New Roman"/>
          <w:szCs w:val="24"/>
        </w:rPr>
        <w:lastRenderedPageBreak/>
        <w:t xml:space="preserve">Steven Nadler, </w:t>
      </w:r>
      <w:proofErr w:type="gramStart"/>
      <w:r w:rsidRPr="0078369A">
        <w:rPr>
          <w:rFonts w:cs="Times New Roman"/>
          <w:i/>
          <w:szCs w:val="24"/>
        </w:rPr>
        <w:t>The</w:t>
      </w:r>
      <w:proofErr w:type="gramEnd"/>
      <w:r w:rsidRPr="0078369A">
        <w:rPr>
          <w:rFonts w:cs="Times New Roman"/>
          <w:i/>
          <w:szCs w:val="24"/>
        </w:rPr>
        <w:t xml:space="preserve"> Best of All Possible Worlds</w:t>
      </w:r>
      <w:r w:rsidRPr="0078369A">
        <w:rPr>
          <w:rFonts w:cs="Times New Roman"/>
          <w:szCs w:val="24"/>
        </w:rPr>
        <w:t xml:space="preserve"> (New Jersey: Princeton University Press, 2010).</w:t>
      </w:r>
    </w:p>
    <w:p w:rsidR="00596AC9" w:rsidRPr="0078369A" w:rsidRDefault="00596AC9" w:rsidP="001C4E5D">
      <w:pPr>
        <w:spacing w:line="480" w:lineRule="auto"/>
        <w:rPr>
          <w:rFonts w:cs="Times New Roman"/>
          <w:szCs w:val="24"/>
        </w:rPr>
      </w:pPr>
      <w:r w:rsidRPr="0078369A">
        <w:rPr>
          <w:rFonts w:cs="Times New Roman"/>
          <w:szCs w:val="24"/>
        </w:rPr>
        <w:t xml:space="preserve">Susan Neiman, </w:t>
      </w:r>
      <w:r w:rsidRPr="0078369A">
        <w:rPr>
          <w:rFonts w:cs="Times New Roman"/>
          <w:i/>
          <w:szCs w:val="24"/>
        </w:rPr>
        <w:t>Evil in Modern Thought</w:t>
      </w:r>
      <w:r w:rsidRPr="0078369A">
        <w:rPr>
          <w:rFonts w:cs="Times New Roman"/>
          <w:szCs w:val="24"/>
        </w:rPr>
        <w:t xml:space="preserve"> (New Jersey: Princeton University Press, 2002).</w:t>
      </w:r>
    </w:p>
    <w:p w:rsidR="00DD0F01" w:rsidRDefault="00DD0F01" w:rsidP="001C4E5D">
      <w:pPr>
        <w:spacing w:line="480" w:lineRule="auto"/>
        <w:rPr>
          <w:rFonts w:cs="Times New Roman"/>
          <w:szCs w:val="24"/>
        </w:rPr>
      </w:pPr>
      <w:r w:rsidRPr="0078369A">
        <w:rPr>
          <w:rFonts w:cs="Times New Roman"/>
          <w:szCs w:val="24"/>
        </w:rPr>
        <w:t xml:space="preserve">Samuel Newlands, “Natural disasters and the wrath of God,” </w:t>
      </w:r>
      <w:r w:rsidRPr="0078369A">
        <w:rPr>
          <w:rFonts w:cs="Times New Roman"/>
          <w:i/>
          <w:szCs w:val="24"/>
        </w:rPr>
        <w:t>The Wall Street Journal</w:t>
      </w:r>
      <w:r w:rsidRPr="0078369A">
        <w:rPr>
          <w:rFonts w:cs="Times New Roman"/>
          <w:szCs w:val="24"/>
        </w:rPr>
        <w:t xml:space="preserve"> (7 April 2010). URL = </w:t>
      </w:r>
      <w:hyperlink r:id="rId8" w:history="1">
        <w:r w:rsidRPr="0078369A">
          <w:rPr>
            <w:rStyle w:val="Hyperlink"/>
            <w:rFonts w:cs="Times New Roman"/>
            <w:szCs w:val="24"/>
          </w:rPr>
          <w:t>http://online.wsj.com/news/articles/SB10001424052702304017404575165724219623474</w:t>
        </w:r>
      </w:hyperlink>
      <w:r w:rsidRPr="0078369A">
        <w:rPr>
          <w:rFonts w:cs="Times New Roman"/>
          <w:szCs w:val="24"/>
        </w:rPr>
        <w:t xml:space="preserve"> [accessed 7 November 2015].</w:t>
      </w:r>
    </w:p>
    <w:p w:rsidR="00C841E9" w:rsidRPr="0078369A" w:rsidRDefault="00C841E9" w:rsidP="001C4E5D">
      <w:pPr>
        <w:spacing w:line="480" w:lineRule="auto"/>
        <w:rPr>
          <w:rFonts w:cs="Times New Roman"/>
          <w:szCs w:val="24"/>
        </w:rPr>
      </w:pPr>
      <w:proofErr w:type="gramStart"/>
      <w:r w:rsidRPr="00C841E9">
        <w:rPr>
          <w:rFonts w:cs="Times New Roman"/>
          <w:szCs w:val="24"/>
        </w:rPr>
        <w:t xml:space="preserve">Origen, </w:t>
      </w:r>
      <w:r w:rsidRPr="00C841E9">
        <w:rPr>
          <w:rFonts w:cs="Times New Roman"/>
          <w:i/>
          <w:szCs w:val="24"/>
        </w:rPr>
        <w:t xml:space="preserve">Contra </w:t>
      </w:r>
      <w:proofErr w:type="spellStart"/>
      <w:r w:rsidRPr="00C841E9">
        <w:rPr>
          <w:rFonts w:cs="Times New Roman"/>
          <w:i/>
          <w:szCs w:val="24"/>
        </w:rPr>
        <w:t>Celsum</w:t>
      </w:r>
      <w:proofErr w:type="spellEnd"/>
      <w:r w:rsidRPr="00C841E9">
        <w:rPr>
          <w:rFonts w:cs="Times New Roman"/>
          <w:szCs w:val="24"/>
        </w:rPr>
        <w:t>, ed. and trans. Henry Chadwick (Cambridge: Cambridge</w:t>
      </w:r>
      <w:r>
        <w:rPr>
          <w:rFonts w:cs="Times New Roman"/>
          <w:szCs w:val="24"/>
        </w:rPr>
        <w:t xml:space="preserve"> University Press, 1953).</w:t>
      </w:r>
      <w:proofErr w:type="gramEnd"/>
    </w:p>
    <w:p w:rsidR="00596AC9" w:rsidRPr="0078369A" w:rsidRDefault="00596AC9" w:rsidP="001C4E5D">
      <w:pPr>
        <w:spacing w:line="480" w:lineRule="auto"/>
        <w:rPr>
          <w:rFonts w:cs="Times New Roman"/>
          <w:szCs w:val="24"/>
        </w:rPr>
      </w:pPr>
      <w:r w:rsidRPr="0078369A">
        <w:rPr>
          <w:rFonts w:cs="Times New Roman"/>
          <w:szCs w:val="24"/>
        </w:rPr>
        <w:t xml:space="preserve">Edward </w:t>
      </w:r>
      <w:proofErr w:type="spellStart"/>
      <w:r w:rsidRPr="0078369A">
        <w:rPr>
          <w:rFonts w:cs="Times New Roman"/>
          <w:szCs w:val="24"/>
        </w:rPr>
        <w:t>Paice</w:t>
      </w:r>
      <w:proofErr w:type="spellEnd"/>
      <w:r w:rsidRPr="0078369A">
        <w:rPr>
          <w:rFonts w:cs="Times New Roman"/>
          <w:szCs w:val="24"/>
        </w:rPr>
        <w:t xml:space="preserve">, </w:t>
      </w:r>
      <w:r w:rsidRPr="0078369A">
        <w:rPr>
          <w:rFonts w:cs="Times New Roman"/>
          <w:i/>
          <w:szCs w:val="24"/>
        </w:rPr>
        <w:t>Wrath of God: The Great Lisbon Earthquake of 1755</w:t>
      </w:r>
      <w:r w:rsidRPr="0078369A">
        <w:rPr>
          <w:rFonts w:cs="Times New Roman"/>
          <w:szCs w:val="24"/>
        </w:rPr>
        <w:t xml:space="preserve"> (London: </w:t>
      </w:r>
      <w:proofErr w:type="spellStart"/>
      <w:r w:rsidRPr="0078369A">
        <w:rPr>
          <w:rFonts w:cs="Times New Roman"/>
          <w:szCs w:val="24"/>
        </w:rPr>
        <w:t>Quercus</w:t>
      </w:r>
      <w:proofErr w:type="spellEnd"/>
      <w:r w:rsidRPr="0078369A">
        <w:rPr>
          <w:rFonts w:cs="Times New Roman"/>
          <w:szCs w:val="24"/>
        </w:rPr>
        <w:t>, 2008).</w:t>
      </w:r>
    </w:p>
    <w:p w:rsidR="0078369A" w:rsidRPr="0078369A" w:rsidRDefault="0078369A" w:rsidP="001C4E5D">
      <w:pPr>
        <w:spacing w:line="480" w:lineRule="auto"/>
        <w:rPr>
          <w:rFonts w:cs="Times New Roman"/>
          <w:szCs w:val="24"/>
        </w:rPr>
      </w:pPr>
      <w:r w:rsidRPr="0078369A">
        <w:rPr>
          <w:rFonts w:cs="Times New Roman"/>
          <w:szCs w:val="24"/>
        </w:rPr>
        <w:t xml:space="preserve">Paul </w:t>
      </w:r>
      <w:proofErr w:type="spellStart"/>
      <w:r w:rsidRPr="0078369A">
        <w:rPr>
          <w:rFonts w:cs="Times New Roman"/>
          <w:szCs w:val="24"/>
        </w:rPr>
        <w:t>Rateau</w:t>
      </w:r>
      <w:proofErr w:type="spellEnd"/>
      <w:r w:rsidRPr="0078369A">
        <w:rPr>
          <w:rFonts w:cs="Times New Roman"/>
          <w:szCs w:val="24"/>
        </w:rPr>
        <w:t xml:space="preserve">, </w:t>
      </w:r>
      <w:r w:rsidRPr="0078369A">
        <w:rPr>
          <w:rFonts w:cs="Times New Roman"/>
          <w:i/>
          <w:szCs w:val="24"/>
        </w:rPr>
        <w:t>La Question de Mal chez Leibniz</w:t>
      </w:r>
      <w:r w:rsidRPr="0078369A">
        <w:rPr>
          <w:rFonts w:cs="Times New Roman"/>
          <w:szCs w:val="24"/>
        </w:rPr>
        <w:t xml:space="preserve"> (Paris: </w:t>
      </w:r>
      <w:proofErr w:type="spellStart"/>
      <w:r w:rsidRPr="0078369A">
        <w:rPr>
          <w:rFonts w:cs="Times New Roman"/>
          <w:szCs w:val="24"/>
        </w:rPr>
        <w:t>Honoré</w:t>
      </w:r>
      <w:proofErr w:type="spellEnd"/>
      <w:r w:rsidRPr="0078369A">
        <w:rPr>
          <w:rFonts w:cs="Times New Roman"/>
          <w:szCs w:val="24"/>
        </w:rPr>
        <w:t xml:space="preserve"> Champion, 2008).</w:t>
      </w:r>
    </w:p>
    <w:p w:rsidR="0078369A" w:rsidRPr="0078369A" w:rsidRDefault="0078369A" w:rsidP="001C4E5D">
      <w:pPr>
        <w:spacing w:line="480" w:lineRule="auto"/>
        <w:rPr>
          <w:rFonts w:cs="Times New Roman"/>
          <w:szCs w:val="24"/>
        </w:rPr>
      </w:pPr>
      <w:proofErr w:type="gramStart"/>
      <w:r w:rsidRPr="0078369A">
        <w:rPr>
          <w:rFonts w:cs="Times New Roman"/>
          <w:szCs w:val="24"/>
        </w:rPr>
        <w:t xml:space="preserve">Bruce R. </w:t>
      </w:r>
      <w:proofErr w:type="spellStart"/>
      <w:r w:rsidRPr="0078369A">
        <w:rPr>
          <w:rFonts w:cs="Times New Roman"/>
          <w:szCs w:val="24"/>
        </w:rPr>
        <w:t>Reichenbach</w:t>
      </w:r>
      <w:proofErr w:type="spellEnd"/>
      <w:r w:rsidRPr="0078369A">
        <w:rPr>
          <w:rFonts w:cs="Times New Roman"/>
          <w:szCs w:val="24"/>
        </w:rPr>
        <w:t xml:space="preserve">, </w:t>
      </w:r>
      <w:r w:rsidRPr="0078369A">
        <w:rPr>
          <w:rFonts w:cs="Times New Roman"/>
          <w:i/>
          <w:szCs w:val="24"/>
        </w:rPr>
        <w:t>Evil and a Good God</w:t>
      </w:r>
      <w:r w:rsidRPr="0078369A">
        <w:rPr>
          <w:rFonts w:cs="Times New Roman"/>
          <w:szCs w:val="24"/>
        </w:rPr>
        <w:t xml:space="preserve"> (New York: Fordham University Press, 1982).</w:t>
      </w:r>
      <w:proofErr w:type="gramEnd"/>
    </w:p>
    <w:p w:rsidR="00596AC9" w:rsidRPr="0078369A" w:rsidRDefault="00596AC9" w:rsidP="001C4E5D">
      <w:pPr>
        <w:spacing w:line="480" w:lineRule="auto"/>
        <w:rPr>
          <w:rFonts w:cs="Times New Roman"/>
          <w:szCs w:val="24"/>
        </w:rPr>
      </w:pPr>
      <w:r w:rsidRPr="0078369A">
        <w:rPr>
          <w:rFonts w:cs="Times New Roman"/>
          <w:szCs w:val="24"/>
        </w:rPr>
        <w:t xml:space="preserve">André </w:t>
      </w:r>
      <w:proofErr w:type="spellStart"/>
      <w:r w:rsidRPr="0078369A">
        <w:rPr>
          <w:rFonts w:cs="Times New Roman"/>
          <w:szCs w:val="24"/>
        </w:rPr>
        <w:t>Robinet</w:t>
      </w:r>
      <w:proofErr w:type="spellEnd"/>
      <w:r w:rsidRPr="0078369A">
        <w:rPr>
          <w:rFonts w:cs="Times New Roman"/>
          <w:szCs w:val="24"/>
        </w:rPr>
        <w:t xml:space="preserve">, </w:t>
      </w:r>
      <w:r w:rsidRPr="0078369A">
        <w:rPr>
          <w:rFonts w:cs="Times New Roman"/>
          <w:i/>
          <w:iCs/>
          <w:szCs w:val="24"/>
        </w:rPr>
        <w:t xml:space="preserve">Malebranche </w:t>
      </w:r>
      <w:proofErr w:type="gramStart"/>
      <w:r w:rsidRPr="0078369A">
        <w:rPr>
          <w:rFonts w:cs="Times New Roman"/>
          <w:i/>
          <w:iCs/>
          <w:szCs w:val="24"/>
        </w:rPr>
        <w:t>et</w:t>
      </w:r>
      <w:proofErr w:type="gramEnd"/>
      <w:r w:rsidRPr="0078369A">
        <w:rPr>
          <w:rFonts w:cs="Times New Roman"/>
          <w:i/>
          <w:iCs/>
          <w:szCs w:val="24"/>
        </w:rPr>
        <w:t xml:space="preserve"> Leibniz</w:t>
      </w:r>
      <w:r w:rsidRPr="0078369A">
        <w:rPr>
          <w:rFonts w:cs="Times New Roman"/>
          <w:iCs/>
          <w:szCs w:val="24"/>
        </w:rPr>
        <w:t xml:space="preserve"> </w:t>
      </w:r>
      <w:r w:rsidRPr="0078369A">
        <w:rPr>
          <w:rFonts w:cs="Times New Roman"/>
          <w:szCs w:val="24"/>
        </w:rPr>
        <w:t xml:space="preserve">(Paris: </w:t>
      </w:r>
      <w:proofErr w:type="spellStart"/>
      <w:r w:rsidRPr="0078369A">
        <w:rPr>
          <w:rFonts w:cs="Times New Roman"/>
          <w:szCs w:val="24"/>
        </w:rPr>
        <w:t>Librairie</w:t>
      </w:r>
      <w:proofErr w:type="spellEnd"/>
      <w:r w:rsidRPr="0078369A">
        <w:rPr>
          <w:rFonts w:cs="Times New Roman"/>
          <w:szCs w:val="24"/>
        </w:rPr>
        <w:t xml:space="preserve"> </w:t>
      </w:r>
      <w:proofErr w:type="spellStart"/>
      <w:r w:rsidRPr="0078369A">
        <w:rPr>
          <w:rFonts w:cs="Times New Roman"/>
          <w:szCs w:val="24"/>
        </w:rPr>
        <w:t>Philosophique</w:t>
      </w:r>
      <w:proofErr w:type="spellEnd"/>
      <w:r w:rsidRPr="0078369A">
        <w:rPr>
          <w:rFonts w:cs="Times New Roman"/>
          <w:szCs w:val="24"/>
        </w:rPr>
        <w:t xml:space="preserve"> J. </w:t>
      </w:r>
      <w:proofErr w:type="spellStart"/>
      <w:r w:rsidRPr="0078369A">
        <w:rPr>
          <w:rFonts w:cs="Times New Roman"/>
          <w:szCs w:val="24"/>
        </w:rPr>
        <w:t>Vrin</w:t>
      </w:r>
      <w:proofErr w:type="spellEnd"/>
      <w:r w:rsidRPr="0078369A">
        <w:rPr>
          <w:rFonts w:cs="Times New Roman"/>
          <w:szCs w:val="24"/>
        </w:rPr>
        <w:t>, 1955).</w:t>
      </w:r>
    </w:p>
    <w:p w:rsidR="00DD0F01" w:rsidRPr="0078369A" w:rsidRDefault="00DD0F01" w:rsidP="001C4E5D">
      <w:pPr>
        <w:spacing w:line="480" w:lineRule="auto"/>
        <w:rPr>
          <w:rFonts w:cs="Times New Roman"/>
          <w:szCs w:val="24"/>
        </w:rPr>
      </w:pPr>
      <w:proofErr w:type="gramStart"/>
      <w:r w:rsidRPr="0078369A">
        <w:rPr>
          <w:rFonts w:cs="Times New Roman"/>
          <w:szCs w:val="24"/>
        </w:rPr>
        <w:t xml:space="preserve">George MacDonald Ross, “Leibniz and the concept of metaphysical perfection,” in </w:t>
      </w:r>
      <w:r w:rsidRPr="0078369A">
        <w:rPr>
          <w:rFonts w:cs="Times New Roman"/>
          <w:i/>
          <w:szCs w:val="24"/>
        </w:rPr>
        <w:t xml:space="preserve">Leibniz, le </w:t>
      </w:r>
      <w:proofErr w:type="spellStart"/>
      <w:r w:rsidRPr="0078369A">
        <w:rPr>
          <w:rFonts w:cs="Times New Roman"/>
          <w:i/>
          <w:szCs w:val="24"/>
        </w:rPr>
        <w:t>meilleur</w:t>
      </w:r>
      <w:proofErr w:type="spellEnd"/>
      <w:r w:rsidRPr="0078369A">
        <w:rPr>
          <w:rFonts w:cs="Times New Roman"/>
          <w:i/>
          <w:szCs w:val="24"/>
        </w:rPr>
        <w:t xml:space="preserve"> des </w:t>
      </w:r>
      <w:proofErr w:type="spellStart"/>
      <w:r w:rsidRPr="0078369A">
        <w:rPr>
          <w:rFonts w:cs="Times New Roman"/>
          <w:i/>
          <w:szCs w:val="24"/>
        </w:rPr>
        <w:t>mondes</w:t>
      </w:r>
      <w:proofErr w:type="spellEnd"/>
      <w:r w:rsidRPr="0078369A">
        <w:rPr>
          <w:rFonts w:cs="Times New Roman"/>
          <w:szCs w:val="24"/>
        </w:rPr>
        <w:t xml:space="preserve">, eds. Albert </w:t>
      </w:r>
      <w:proofErr w:type="spellStart"/>
      <w:r w:rsidRPr="0078369A">
        <w:rPr>
          <w:rFonts w:cs="Times New Roman"/>
          <w:szCs w:val="24"/>
        </w:rPr>
        <w:t>Heinekamp</w:t>
      </w:r>
      <w:proofErr w:type="spellEnd"/>
      <w:r w:rsidRPr="0078369A">
        <w:rPr>
          <w:rFonts w:cs="Times New Roman"/>
          <w:szCs w:val="24"/>
        </w:rPr>
        <w:t xml:space="preserve"> and André </w:t>
      </w:r>
      <w:proofErr w:type="spellStart"/>
      <w:r w:rsidRPr="0078369A">
        <w:rPr>
          <w:rFonts w:cs="Times New Roman"/>
          <w:szCs w:val="24"/>
        </w:rPr>
        <w:t>Robinet</w:t>
      </w:r>
      <w:proofErr w:type="spellEnd"/>
      <w:r w:rsidRPr="0078369A">
        <w:rPr>
          <w:rFonts w:cs="Times New Roman"/>
          <w:szCs w:val="24"/>
        </w:rPr>
        <w:t xml:space="preserve"> (Stuttgart: Franz Steiner </w:t>
      </w:r>
      <w:proofErr w:type="spellStart"/>
      <w:r w:rsidRPr="0078369A">
        <w:rPr>
          <w:rFonts w:cs="Times New Roman"/>
          <w:szCs w:val="24"/>
        </w:rPr>
        <w:t>Verlag</w:t>
      </w:r>
      <w:proofErr w:type="spellEnd"/>
      <w:r w:rsidRPr="0078369A">
        <w:rPr>
          <w:rFonts w:cs="Times New Roman"/>
          <w:szCs w:val="24"/>
        </w:rPr>
        <w:t>, 1992), 143-52.</w:t>
      </w:r>
      <w:proofErr w:type="gramEnd"/>
    </w:p>
    <w:p w:rsidR="0078369A" w:rsidRPr="0078369A" w:rsidRDefault="0078369A" w:rsidP="001C4E5D">
      <w:pPr>
        <w:spacing w:line="480" w:lineRule="auto"/>
        <w:rPr>
          <w:rFonts w:cs="Times New Roman"/>
          <w:szCs w:val="24"/>
        </w:rPr>
      </w:pPr>
      <w:r w:rsidRPr="0078369A">
        <w:rPr>
          <w:rFonts w:cs="Times New Roman"/>
          <w:szCs w:val="24"/>
        </w:rPr>
        <w:t xml:space="preserve">Jean-Jacques Rousseau, </w:t>
      </w:r>
      <w:r w:rsidRPr="0078369A">
        <w:rPr>
          <w:rFonts w:cs="Times New Roman"/>
          <w:i/>
          <w:szCs w:val="24"/>
        </w:rPr>
        <w:t>Rousseau on Philosophy, Morality, and Religion</w:t>
      </w:r>
      <w:r w:rsidRPr="0078369A">
        <w:rPr>
          <w:rFonts w:cs="Times New Roman"/>
          <w:szCs w:val="24"/>
        </w:rPr>
        <w:t>, ed. Christopher Kelly (Lebanon, NH: Dartmouth College Press, 2007).</w:t>
      </w:r>
    </w:p>
    <w:p w:rsidR="00596AC9" w:rsidRPr="0078369A" w:rsidRDefault="00596AC9" w:rsidP="001C4E5D">
      <w:pPr>
        <w:spacing w:line="480" w:lineRule="auto"/>
        <w:rPr>
          <w:rFonts w:cs="Times New Roman"/>
          <w:szCs w:val="24"/>
        </w:rPr>
      </w:pPr>
      <w:r w:rsidRPr="0078369A">
        <w:rPr>
          <w:rFonts w:cs="Times New Roman"/>
          <w:szCs w:val="24"/>
        </w:rPr>
        <w:t xml:space="preserve">Thomas P. </w:t>
      </w:r>
      <w:proofErr w:type="spellStart"/>
      <w:r w:rsidRPr="0078369A">
        <w:rPr>
          <w:rFonts w:cs="Times New Roman"/>
          <w:szCs w:val="24"/>
        </w:rPr>
        <w:t>Saine</w:t>
      </w:r>
      <w:proofErr w:type="spellEnd"/>
      <w:r w:rsidRPr="0078369A">
        <w:rPr>
          <w:rFonts w:cs="Times New Roman"/>
          <w:szCs w:val="24"/>
        </w:rPr>
        <w:t xml:space="preserve">, </w:t>
      </w:r>
      <w:proofErr w:type="gramStart"/>
      <w:r w:rsidRPr="0078369A">
        <w:rPr>
          <w:rFonts w:cs="Times New Roman"/>
          <w:i/>
          <w:szCs w:val="24"/>
        </w:rPr>
        <w:t>The</w:t>
      </w:r>
      <w:proofErr w:type="gramEnd"/>
      <w:r w:rsidRPr="0078369A">
        <w:rPr>
          <w:rFonts w:cs="Times New Roman"/>
          <w:i/>
          <w:szCs w:val="24"/>
        </w:rPr>
        <w:t xml:space="preserve"> Problem of Being Modern, Or, The German Pursuit of Enlightenment from Leibniz to the French Revolution</w:t>
      </w:r>
      <w:r w:rsidRPr="0078369A">
        <w:rPr>
          <w:rFonts w:cs="Times New Roman"/>
          <w:szCs w:val="24"/>
        </w:rPr>
        <w:t xml:space="preserve"> (Detroit: Wayne State University Press, 1997).</w:t>
      </w:r>
    </w:p>
    <w:p w:rsidR="00596AC9" w:rsidRPr="0078369A" w:rsidRDefault="00596AC9" w:rsidP="001C4E5D">
      <w:pPr>
        <w:spacing w:line="480" w:lineRule="auto"/>
        <w:rPr>
          <w:rFonts w:cs="Times New Roman"/>
          <w:szCs w:val="24"/>
        </w:rPr>
      </w:pPr>
      <w:proofErr w:type="gramStart"/>
      <w:r w:rsidRPr="0078369A">
        <w:rPr>
          <w:rFonts w:cs="Times New Roman"/>
          <w:szCs w:val="24"/>
        </w:rPr>
        <w:t xml:space="preserve">Tad M. Schmaltz, “Malebranche and Leibniz on the best of all possible worlds,” </w:t>
      </w:r>
      <w:r w:rsidRPr="0078369A">
        <w:rPr>
          <w:rFonts w:cs="Times New Roman"/>
          <w:i/>
          <w:szCs w:val="24"/>
        </w:rPr>
        <w:t>The Southern Journal of Philosophy</w:t>
      </w:r>
      <w:r w:rsidRPr="0078369A">
        <w:rPr>
          <w:rFonts w:cs="Times New Roman"/>
          <w:szCs w:val="24"/>
        </w:rPr>
        <w:t xml:space="preserve"> 48 (2010), 28-48.</w:t>
      </w:r>
      <w:proofErr w:type="gramEnd"/>
    </w:p>
    <w:p w:rsidR="00596AC9" w:rsidRPr="0078369A" w:rsidRDefault="00596AC9" w:rsidP="001C4E5D">
      <w:pPr>
        <w:spacing w:line="480" w:lineRule="auto"/>
        <w:rPr>
          <w:szCs w:val="24"/>
        </w:rPr>
      </w:pPr>
      <w:r w:rsidRPr="0078369A">
        <w:rPr>
          <w:rFonts w:cs="Times New Roman"/>
          <w:szCs w:val="24"/>
        </w:rPr>
        <w:t xml:space="preserve">Nicholas </w:t>
      </w:r>
      <w:proofErr w:type="spellStart"/>
      <w:r w:rsidRPr="0078369A">
        <w:rPr>
          <w:rFonts w:cs="Times New Roman"/>
          <w:szCs w:val="24"/>
        </w:rPr>
        <w:t>Shrady</w:t>
      </w:r>
      <w:proofErr w:type="spellEnd"/>
      <w:r w:rsidRPr="0078369A">
        <w:rPr>
          <w:rFonts w:cs="Times New Roman"/>
          <w:szCs w:val="24"/>
        </w:rPr>
        <w:t xml:space="preserve">, </w:t>
      </w:r>
      <w:proofErr w:type="gramStart"/>
      <w:r w:rsidRPr="0078369A">
        <w:rPr>
          <w:rFonts w:cs="Times New Roman"/>
          <w:i/>
          <w:szCs w:val="24"/>
        </w:rPr>
        <w:t>The</w:t>
      </w:r>
      <w:proofErr w:type="gramEnd"/>
      <w:r w:rsidRPr="0078369A">
        <w:rPr>
          <w:rFonts w:cs="Times New Roman"/>
          <w:i/>
          <w:szCs w:val="24"/>
        </w:rPr>
        <w:t xml:space="preserve"> Last Day: Wrath, Ruin, and Reason in the great Lisbon Earthquake of 1755</w:t>
      </w:r>
      <w:r w:rsidRPr="0078369A">
        <w:rPr>
          <w:rFonts w:cs="Times New Roman"/>
          <w:szCs w:val="24"/>
        </w:rPr>
        <w:t xml:space="preserve"> (London: Viking, 2008).</w:t>
      </w:r>
    </w:p>
    <w:p w:rsidR="00596AC9" w:rsidRPr="0078369A" w:rsidRDefault="00596AC9" w:rsidP="001C4E5D">
      <w:pPr>
        <w:spacing w:line="480" w:lineRule="auto"/>
        <w:rPr>
          <w:rFonts w:cs="Times New Roman"/>
          <w:bCs/>
          <w:szCs w:val="24"/>
        </w:rPr>
      </w:pPr>
      <w:r w:rsidRPr="0078369A">
        <w:rPr>
          <w:rFonts w:eastAsia="Calibri" w:cs="Times New Roman"/>
          <w:szCs w:val="24"/>
        </w:rPr>
        <w:lastRenderedPageBreak/>
        <w:t>Lloyd Strickland and Michael Church, “</w:t>
      </w:r>
      <w:r w:rsidR="0078369A" w:rsidRPr="0078369A">
        <w:rPr>
          <w:rFonts w:cs="Times New Roman"/>
          <w:bCs/>
          <w:szCs w:val="24"/>
        </w:rPr>
        <w:t>Leibniz’</w:t>
      </w:r>
      <w:r w:rsidRPr="0078369A">
        <w:rPr>
          <w:rFonts w:cs="Times New Roman"/>
          <w:bCs/>
          <w:szCs w:val="24"/>
        </w:rPr>
        <w:t xml:space="preserve">s Observations on Hydrology: An Unpublished Letter on the Great Lombardy Flood of 1705,” </w:t>
      </w:r>
      <w:r w:rsidRPr="0078369A">
        <w:rPr>
          <w:rFonts w:cs="Times New Roman"/>
          <w:bCs/>
          <w:i/>
          <w:szCs w:val="24"/>
        </w:rPr>
        <w:t>Annals of Science</w:t>
      </w:r>
      <w:r w:rsidRPr="0078369A">
        <w:rPr>
          <w:rFonts w:cs="Times New Roman"/>
          <w:bCs/>
          <w:szCs w:val="24"/>
        </w:rPr>
        <w:t xml:space="preserve"> 72 (2015), 517-532.</w:t>
      </w:r>
    </w:p>
    <w:p w:rsidR="0078369A" w:rsidRPr="0078369A" w:rsidRDefault="0078369A" w:rsidP="001C4E5D">
      <w:pPr>
        <w:spacing w:line="480" w:lineRule="auto"/>
        <w:rPr>
          <w:rFonts w:cs="Times New Roman"/>
          <w:bCs/>
          <w:szCs w:val="24"/>
        </w:rPr>
      </w:pPr>
      <w:proofErr w:type="gramStart"/>
      <w:r w:rsidRPr="0078369A">
        <w:rPr>
          <w:rFonts w:cs="Times New Roman"/>
          <w:szCs w:val="24"/>
        </w:rPr>
        <w:t xml:space="preserve">Richard Swinburne, </w:t>
      </w:r>
      <w:r w:rsidRPr="0078369A">
        <w:rPr>
          <w:rFonts w:cs="Times New Roman"/>
          <w:i/>
          <w:iCs/>
          <w:szCs w:val="24"/>
        </w:rPr>
        <w:t xml:space="preserve">Providence and the Problem of Evil </w:t>
      </w:r>
      <w:r w:rsidRPr="0078369A">
        <w:rPr>
          <w:rFonts w:cs="Times New Roman"/>
          <w:szCs w:val="24"/>
        </w:rPr>
        <w:t>(Oxford: Oxford University Press, 1998).</w:t>
      </w:r>
      <w:proofErr w:type="gramEnd"/>
    </w:p>
    <w:p w:rsidR="00596AC9" w:rsidRPr="0078369A" w:rsidRDefault="00596AC9" w:rsidP="001C4E5D">
      <w:pPr>
        <w:spacing w:line="480" w:lineRule="auto"/>
        <w:rPr>
          <w:rFonts w:cs="Times New Roman"/>
          <w:szCs w:val="24"/>
        </w:rPr>
      </w:pPr>
      <w:r w:rsidRPr="0078369A">
        <w:rPr>
          <w:rFonts w:cs="Times New Roman"/>
          <w:bCs/>
          <w:szCs w:val="24"/>
        </w:rPr>
        <w:t xml:space="preserve">Voltaire, </w:t>
      </w:r>
      <w:proofErr w:type="spellStart"/>
      <w:r w:rsidRPr="0078369A">
        <w:rPr>
          <w:rFonts w:cs="Times New Roman"/>
          <w:i/>
          <w:szCs w:val="24"/>
        </w:rPr>
        <w:t>Candide</w:t>
      </w:r>
      <w:proofErr w:type="spellEnd"/>
      <w:r w:rsidRPr="0078369A">
        <w:rPr>
          <w:rFonts w:cs="Times New Roman"/>
          <w:i/>
          <w:szCs w:val="24"/>
        </w:rPr>
        <w:t xml:space="preserve"> and Related Texts</w:t>
      </w:r>
      <w:r w:rsidRPr="0078369A">
        <w:rPr>
          <w:rFonts w:cs="Times New Roman"/>
          <w:szCs w:val="24"/>
        </w:rPr>
        <w:t xml:space="preserve">, ed. and trans. David </w:t>
      </w:r>
      <w:proofErr w:type="spellStart"/>
      <w:r w:rsidRPr="0078369A">
        <w:rPr>
          <w:rFonts w:cs="Times New Roman"/>
          <w:szCs w:val="24"/>
        </w:rPr>
        <w:t>Wootton</w:t>
      </w:r>
      <w:proofErr w:type="spellEnd"/>
      <w:r w:rsidRPr="0078369A">
        <w:rPr>
          <w:rFonts w:cs="Times New Roman"/>
          <w:szCs w:val="24"/>
        </w:rPr>
        <w:t xml:space="preserve"> (Indianapolis: Hackett, 2000).</w:t>
      </w:r>
    </w:p>
    <w:p w:rsidR="00596AC9" w:rsidRDefault="00596AC9" w:rsidP="001C4E5D">
      <w:pPr>
        <w:spacing w:line="480" w:lineRule="auto"/>
        <w:rPr>
          <w:rFonts w:cs="Times New Roman"/>
          <w:szCs w:val="24"/>
        </w:rPr>
      </w:pPr>
      <w:proofErr w:type="gramStart"/>
      <w:r w:rsidRPr="0078369A">
        <w:rPr>
          <w:rFonts w:cs="Times New Roman"/>
          <w:szCs w:val="24"/>
        </w:rPr>
        <w:t>Catherine Wilson, “</w:t>
      </w:r>
      <w:proofErr w:type="spellStart"/>
      <w:r w:rsidRPr="0078369A">
        <w:rPr>
          <w:rFonts w:cs="Times New Roman"/>
          <w:szCs w:val="24"/>
        </w:rPr>
        <w:t>Leibnizian</w:t>
      </w:r>
      <w:proofErr w:type="spellEnd"/>
      <w:r w:rsidRPr="0078369A">
        <w:rPr>
          <w:rFonts w:cs="Times New Roman"/>
          <w:szCs w:val="24"/>
        </w:rPr>
        <w:t xml:space="preserve"> optimism,” </w:t>
      </w:r>
      <w:r w:rsidRPr="0078369A">
        <w:rPr>
          <w:rFonts w:cs="Times New Roman"/>
          <w:i/>
          <w:szCs w:val="24"/>
        </w:rPr>
        <w:t>The Journal of Philosophy</w:t>
      </w:r>
      <w:r w:rsidRPr="0078369A">
        <w:rPr>
          <w:rFonts w:cs="Times New Roman"/>
          <w:szCs w:val="24"/>
        </w:rPr>
        <w:t xml:space="preserve"> 80 (1983), 765-83.</w:t>
      </w:r>
      <w:proofErr w:type="gramEnd"/>
    </w:p>
    <w:p w:rsidR="00C7641A" w:rsidRDefault="00C7641A" w:rsidP="001C4E5D">
      <w:pPr>
        <w:spacing w:line="480" w:lineRule="auto"/>
        <w:rPr>
          <w:rFonts w:cs="Times New Roman"/>
          <w:szCs w:val="24"/>
        </w:rPr>
      </w:pPr>
    </w:p>
    <w:p w:rsidR="00C7641A" w:rsidRPr="0078369A" w:rsidRDefault="00C7641A" w:rsidP="001C4E5D">
      <w:pPr>
        <w:spacing w:line="480" w:lineRule="auto"/>
        <w:rPr>
          <w:szCs w:val="24"/>
        </w:rPr>
      </w:pPr>
    </w:p>
    <w:sectPr w:rsidR="00C7641A" w:rsidRPr="0078369A" w:rsidSect="008000CE">
      <w:footerReference w:type="default" r:id="rId9"/>
      <w:endnotePr>
        <w:numFmt w:val="decimal"/>
      </w:endnotePr>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D11" w:rsidRDefault="009D4D11" w:rsidP="00024390">
      <w:r>
        <w:separator/>
      </w:r>
    </w:p>
  </w:endnote>
  <w:endnote w:type="continuationSeparator" w:id="0">
    <w:p w:rsidR="009D4D11" w:rsidRDefault="009D4D11" w:rsidP="00024390">
      <w:r>
        <w:continuationSeparator/>
      </w:r>
    </w:p>
  </w:endnote>
  <w:endnote w:id="1">
    <w:p w:rsidR="00E94C4F" w:rsidRPr="00267D8D" w:rsidRDefault="00E94C4F" w:rsidP="001C4E5D">
      <w:pPr>
        <w:autoSpaceDE w:val="0"/>
        <w:autoSpaceDN w:val="0"/>
        <w:adjustRightInd w:val="0"/>
        <w:spacing w:line="480" w:lineRule="auto"/>
        <w:rPr>
          <w:rFonts w:cs="Times New Roman"/>
          <w:sz w:val="20"/>
          <w:szCs w:val="20"/>
        </w:rPr>
      </w:pPr>
      <w:r w:rsidRPr="00267D8D">
        <w:rPr>
          <w:rStyle w:val="EndnoteReference"/>
          <w:rFonts w:cs="Times New Roman"/>
          <w:sz w:val="20"/>
          <w:szCs w:val="20"/>
        </w:rPr>
        <w:endnoteRef/>
      </w:r>
      <w:r w:rsidRPr="00267D8D">
        <w:rPr>
          <w:rFonts w:cs="Times New Roman"/>
          <w:sz w:val="20"/>
          <w:szCs w:val="20"/>
        </w:rPr>
        <w:t xml:space="preserve"> For further details, see Kendrick, </w:t>
      </w:r>
      <w:r w:rsidRPr="00267D8D">
        <w:rPr>
          <w:rFonts w:cs="Times New Roman"/>
          <w:i/>
          <w:sz w:val="20"/>
          <w:szCs w:val="20"/>
        </w:rPr>
        <w:t>The Lisbon Earthquake</w:t>
      </w:r>
      <w:r w:rsidRPr="00267D8D">
        <w:rPr>
          <w:rFonts w:cs="Times New Roman"/>
          <w:sz w:val="20"/>
          <w:szCs w:val="20"/>
        </w:rPr>
        <w:t xml:space="preserve">; Chester, </w:t>
      </w:r>
      <w:r w:rsidR="00596AC9">
        <w:rPr>
          <w:rFonts w:cs="Times New Roman"/>
          <w:sz w:val="20"/>
          <w:szCs w:val="20"/>
        </w:rPr>
        <w:t>“The 1755 Lisbon earthquake</w:t>
      </w:r>
      <w:r w:rsidRPr="00267D8D">
        <w:rPr>
          <w:rFonts w:cs="Times New Roman"/>
          <w:sz w:val="20"/>
          <w:szCs w:val="20"/>
        </w:rPr>
        <w:t xml:space="preserve">”; </w:t>
      </w:r>
      <w:proofErr w:type="spellStart"/>
      <w:r w:rsidRPr="00267D8D">
        <w:rPr>
          <w:rFonts w:cs="Times New Roman"/>
          <w:sz w:val="20"/>
          <w:szCs w:val="20"/>
        </w:rPr>
        <w:t>Shrady</w:t>
      </w:r>
      <w:proofErr w:type="spellEnd"/>
      <w:r w:rsidRPr="00267D8D">
        <w:rPr>
          <w:rFonts w:cs="Times New Roman"/>
          <w:sz w:val="20"/>
          <w:szCs w:val="20"/>
        </w:rPr>
        <w:t xml:space="preserve">, </w:t>
      </w:r>
      <w:r w:rsidR="00596AC9">
        <w:rPr>
          <w:rFonts w:cs="Times New Roman"/>
          <w:i/>
          <w:sz w:val="20"/>
          <w:szCs w:val="20"/>
        </w:rPr>
        <w:t>The Last Day</w:t>
      </w:r>
      <w:r w:rsidRPr="00267D8D">
        <w:rPr>
          <w:rFonts w:cs="Times New Roman"/>
          <w:sz w:val="20"/>
          <w:szCs w:val="20"/>
        </w:rPr>
        <w:t xml:space="preserve">; </w:t>
      </w:r>
      <w:proofErr w:type="spellStart"/>
      <w:r w:rsidRPr="00267D8D">
        <w:rPr>
          <w:rFonts w:cs="Times New Roman"/>
          <w:sz w:val="20"/>
          <w:szCs w:val="20"/>
        </w:rPr>
        <w:t>Paice</w:t>
      </w:r>
      <w:proofErr w:type="spellEnd"/>
      <w:r w:rsidRPr="00267D8D">
        <w:rPr>
          <w:rFonts w:cs="Times New Roman"/>
          <w:sz w:val="20"/>
          <w:szCs w:val="20"/>
        </w:rPr>
        <w:t xml:space="preserve">, </w:t>
      </w:r>
      <w:r w:rsidRPr="00267D8D">
        <w:rPr>
          <w:rFonts w:cs="Times New Roman"/>
          <w:i/>
          <w:sz w:val="20"/>
          <w:szCs w:val="20"/>
        </w:rPr>
        <w:t>Wrath of God: The Great Lisbon Earthquake of 1755</w:t>
      </w:r>
      <w:r w:rsidRPr="00267D8D">
        <w:rPr>
          <w:rFonts w:cs="Times New Roman"/>
          <w:sz w:val="20"/>
          <w:szCs w:val="20"/>
        </w:rPr>
        <w:t>.</w:t>
      </w:r>
    </w:p>
  </w:endnote>
  <w:endnote w:id="2">
    <w:p w:rsidR="00E94C4F" w:rsidRPr="00267D8D" w:rsidRDefault="00E94C4F" w:rsidP="001C4E5D">
      <w:pPr>
        <w:pStyle w:val="EndnoteText"/>
        <w:spacing w:line="480" w:lineRule="auto"/>
        <w:rPr>
          <w:rFonts w:cs="Times New Roman"/>
        </w:rPr>
      </w:pPr>
      <w:r w:rsidRPr="00267D8D">
        <w:rPr>
          <w:rStyle w:val="EndnoteReference"/>
          <w:rFonts w:cs="Times New Roman"/>
        </w:rPr>
        <w:endnoteRef/>
      </w:r>
      <w:r w:rsidRPr="00267D8D">
        <w:rPr>
          <w:rFonts w:cs="Times New Roman"/>
        </w:rPr>
        <w:t xml:space="preserve"> For accounts of many of these, see Kendrick, </w:t>
      </w:r>
      <w:r w:rsidRPr="00267D8D">
        <w:rPr>
          <w:rFonts w:cs="Times New Roman"/>
          <w:i/>
        </w:rPr>
        <w:t>The Lisbon Earthquake</w:t>
      </w:r>
      <w:r w:rsidRPr="00267D8D">
        <w:rPr>
          <w:rFonts w:cs="Times New Roman"/>
        </w:rPr>
        <w:t>.</w:t>
      </w:r>
    </w:p>
  </w:endnote>
  <w:endnote w:id="3">
    <w:p w:rsidR="00E94C4F" w:rsidRPr="00267D8D" w:rsidRDefault="00E94C4F" w:rsidP="001C4E5D">
      <w:pPr>
        <w:pStyle w:val="EndnoteText"/>
        <w:spacing w:line="480" w:lineRule="auto"/>
        <w:rPr>
          <w:rFonts w:cs="Times New Roman"/>
        </w:rPr>
      </w:pPr>
      <w:r w:rsidRPr="00267D8D">
        <w:rPr>
          <w:rStyle w:val="EndnoteReference"/>
          <w:rFonts w:cs="Times New Roman"/>
        </w:rPr>
        <w:endnoteRef/>
      </w:r>
      <w:r w:rsidRPr="00267D8D">
        <w:rPr>
          <w:rFonts w:cs="Times New Roman"/>
        </w:rPr>
        <w:t xml:space="preserve"> Voltaire, “Poem on the Lisbon disaster,” in </w:t>
      </w:r>
      <w:proofErr w:type="spellStart"/>
      <w:r w:rsidRPr="00267D8D">
        <w:rPr>
          <w:rFonts w:cs="Times New Roman"/>
          <w:i/>
        </w:rPr>
        <w:t>Candide</w:t>
      </w:r>
      <w:proofErr w:type="spellEnd"/>
      <w:r w:rsidRPr="00267D8D">
        <w:rPr>
          <w:rFonts w:cs="Times New Roman"/>
          <w:i/>
        </w:rPr>
        <w:t xml:space="preserve"> and Related Texts</w:t>
      </w:r>
      <w:r w:rsidRPr="00267D8D">
        <w:rPr>
          <w:rFonts w:cs="Times New Roman"/>
        </w:rPr>
        <w:t>, 99-100.</w:t>
      </w:r>
    </w:p>
  </w:endnote>
  <w:endnote w:id="4">
    <w:p w:rsidR="00E94C4F" w:rsidRPr="00267D8D" w:rsidRDefault="00E94C4F" w:rsidP="001C4E5D">
      <w:pPr>
        <w:pStyle w:val="EndnoteText"/>
        <w:spacing w:line="480" w:lineRule="auto"/>
        <w:rPr>
          <w:rFonts w:cs="Times New Roman"/>
        </w:rPr>
      </w:pPr>
      <w:r w:rsidRPr="00267D8D">
        <w:rPr>
          <w:rStyle w:val="EndnoteReference"/>
          <w:rFonts w:cs="Times New Roman"/>
        </w:rPr>
        <w:endnoteRef/>
      </w:r>
      <w:r w:rsidRPr="00267D8D">
        <w:rPr>
          <w:rFonts w:cs="Times New Roman"/>
        </w:rPr>
        <w:t xml:space="preserve"> Voltaire, “Poem on the Lisbon disaster,” </w:t>
      </w:r>
      <w:r w:rsidR="00596AC9" w:rsidRPr="00267D8D">
        <w:rPr>
          <w:rFonts w:cs="Times New Roman"/>
        </w:rPr>
        <w:t xml:space="preserve">in </w:t>
      </w:r>
      <w:proofErr w:type="spellStart"/>
      <w:r w:rsidR="00596AC9" w:rsidRPr="00267D8D">
        <w:rPr>
          <w:rFonts w:cs="Times New Roman"/>
          <w:i/>
        </w:rPr>
        <w:t>Candide</w:t>
      </w:r>
      <w:proofErr w:type="spellEnd"/>
      <w:r w:rsidR="00596AC9" w:rsidRPr="00267D8D">
        <w:rPr>
          <w:rFonts w:cs="Times New Roman"/>
          <w:i/>
        </w:rPr>
        <w:t xml:space="preserve"> and Related Texts</w:t>
      </w:r>
      <w:r w:rsidR="00596AC9" w:rsidRPr="00267D8D">
        <w:rPr>
          <w:rFonts w:cs="Times New Roman"/>
        </w:rPr>
        <w:t xml:space="preserve">, </w:t>
      </w:r>
      <w:r w:rsidRPr="00267D8D">
        <w:rPr>
          <w:rFonts w:cs="Times New Roman"/>
        </w:rPr>
        <w:t>105.</w:t>
      </w:r>
    </w:p>
  </w:endnote>
  <w:endnote w:id="5">
    <w:p w:rsidR="00E94C4F" w:rsidRPr="00267D8D" w:rsidRDefault="00E94C4F" w:rsidP="001C4E5D">
      <w:pPr>
        <w:pStyle w:val="EndnoteText"/>
        <w:spacing w:line="480" w:lineRule="auto"/>
        <w:rPr>
          <w:rFonts w:cs="Times New Roman"/>
        </w:rPr>
      </w:pPr>
      <w:r w:rsidRPr="00267D8D">
        <w:rPr>
          <w:rStyle w:val="EndnoteReference"/>
          <w:rFonts w:cs="Times New Roman"/>
        </w:rPr>
        <w:endnoteRef/>
      </w:r>
      <w:r w:rsidRPr="00267D8D">
        <w:rPr>
          <w:rFonts w:cs="Times New Roman"/>
        </w:rPr>
        <w:t xml:space="preserve"> </w:t>
      </w:r>
      <w:proofErr w:type="spellStart"/>
      <w:r w:rsidRPr="00267D8D">
        <w:rPr>
          <w:rFonts w:cs="Times New Roman"/>
        </w:rPr>
        <w:t>Saine</w:t>
      </w:r>
      <w:proofErr w:type="spellEnd"/>
      <w:r w:rsidRPr="00267D8D">
        <w:rPr>
          <w:rFonts w:cs="Times New Roman"/>
        </w:rPr>
        <w:t xml:space="preserve">, </w:t>
      </w:r>
      <w:proofErr w:type="gramStart"/>
      <w:r w:rsidRPr="00267D8D">
        <w:rPr>
          <w:rFonts w:cs="Times New Roman"/>
          <w:i/>
        </w:rPr>
        <w:t>The</w:t>
      </w:r>
      <w:proofErr w:type="gramEnd"/>
      <w:r w:rsidRPr="00267D8D">
        <w:rPr>
          <w:rFonts w:cs="Times New Roman"/>
          <w:i/>
        </w:rPr>
        <w:t xml:space="preserve"> Problem of Being Modern, Or, The German Pursuit of Enlightenment from Leibniz to the French Revolution</w:t>
      </w:r>
      <w:r w:rsidR="00596AC9">
        <w:rPr>
          <w:rFonts w:cs="Times New Roman"/>
        </w:rPr>
        <w:t>,</w:t>
      </w:r>
      <w:r w:rsidRPr="00267D8D">
        <w:rPr>
          <w:rFonts w:cs="Times New Roman"/>
        </w:rPr>
        <w:t xml:space="preserve"> 103. In a similar vein, Susan Neiman claims that the Lisbon earthquake “focused the problem [about faith in providence], but it didn’t invent it.” Neiman, </w:t>
      </w:r>
      <w:r w:rsidRPr="00267D8D">
        <w:rPr>
          <w:rFonts w:cs="Times New Roman"/>
          <w:i/>
        </w:rPr>
        <w:t>Evil in Modern Thought</w:t>
      </w:r>
      <w:r w:rsidRPr="00267D8D">
        <w:rPr>
          <w:rFonts w:cs="Times New Roman"/>
        </w:rPr>
        <w:t xml:space="preserve">, 37. See also </w:t>
      </w:r>
      <w:proofErr w:type="spellStart"/>
      <w:r w:rsidRPr="00267D8D">
        <w:rPr>
          <w:rFonts w:cs="Times New Roman"/>
        </w:rPr>
        <w:t>Shrady</w:t>
      </w:r>
      <w:proofErr w:type="spellEnd"/>
      <w:r w:rsidRPr="00267D8D">
        <w:rPr>
          <w:rFonts w:cs="Times New Roman"/>
        </w:rPr>
        <w:t xml:space="preserve">, </w:t>
      </w:r>
      <w:r w:rsidRPr="00267D8D">
        <w:rPr>
          <w:rFonts w:cs="Times New Roman"/>
          <w:i/>
        </w:rPr>
        <w:t>The Last Day</w:t>
      </w:r>
      <w:r w:rsidRPr="00267D8D">
        <w:rPr>
          <w:rFonts w:cs="Times New Roman"/>
        </w:rPr>
        <w:t>, 118.</w:t>
      </w:r>
    </w:p>
  </w:endnote>
  <w:endnote w:id="6">
    <w:p w:rsidR="00E94C4F" w:rsidRPr="00267D8D" w:rsidRDefault="00E94C4F" w:rsidP="001C4E5D">
      <w:pPr>
        <w:autoSpaceDE w:val="0"/>
        <w:autoSpaceDN w:val="0"/>
        <w:adjustRightInd w:val="0"/>
        <w:spacing w:line="480" w:lineRule="auto"/>
        <w:rPr>
          <w:rFonts w:cs="Times New Roman"/>
          <w:sz w:val="20"/>
          <w:szCs w:val="20"/>
        </w:rPr>
      </w:pPr>
      <w:r w:rsidRPr="00267D8D">
        <w:rPr>
          <w:rStyle w:val="EndnoteReference"/>
          <w:rFonts w:cs="Times New Roman"/>
          <w:sz w:val="20"/>
          <w:szCs w:val="20"/>
        </w:rPr>
        <w:endnoteRef/>
      </w:r>
      <w:r w:rsidRPr="00267D8D">
        <w:rPr>
          <w:rFonts w:cs="Times New Roman"/>
          <w:sz w:val="20"/>
          <w:szCs w:val="20"/>
        </w:rPr>
        <w:t xml:space="preserve"> See P 48-9. </w:t>
      </w:r>
      <w:r w:rsidRPr="00267D8D">
        <w:rPr>
          <w:rFonts w:cs="Times New Roman"/>
          <w:sz w:val="20"/>
          <w:szCs w:val="20"/>
          <w:lang w:val="en-US"/>
        </w:rPr>
        <w:t>I have sometimes modified the translation cited, and in those cases I have indicated this. Where no published translation is available, the translation is my own.</w:t>
      </w:r>
    </w:p>
  </w:endnote>
  <w:endnote w:id="7">
    <w:p w:rsidR="00E94C4F" w:rsidRPr="00267D8D" w:rsidRDefault="00E94C4F" w:rsidP="001C4E5D">
      <w:pPr>
        <w:spacing w:line="480" w:lineRule="auto"/>
        <w:rPr>
          <w:rFonts w:cs="Times New Roman"/>
          <w:sz w:val="20"/>
          <w:szCs w:val="20"/>
        </w:rPr>
      </w:pPr>
      <w:r w:rsidRPr="00267D8D">
        <w:rPr>
          <w:rStyle w:val="EndnoteReference"/>
          <w:rFonts w:cs="Times New Roman"/>
          <w:sz w:val="20"/>
          <w:szCs w:val="20"/>
        </w:rPr>
        <w:endnoteRef/>
      </w:r>
      <w:r w:rsidRPr="00267D8D">
        <w:rPr>
          <w:rFonts w:cs="Times New Roman"/>
          <w:sz w:val="20"/>
          <w:szCs w:val="20"/>
        </w:rPr>
        <w:t xml:space="preserve"> See for example R. B., </w:t>
      </w:r>
      <w:r w:rsidRPr="00267D8D">
        <w:rPr>
          <w:rFonts w:cs="Times New Roman"/>
          <w:i/>
          <w:sz w:val="20"/>
          <w:szCs w:val="20"/>
        </w:rPr>
        <w:t>The General History of Earthquakes</w:t>
      </w:r>
      <w:r w:rsidRPr="00267D8D">
        <w:rPr>
          <w:rFonts w:cs="Times New Roman"/>
          <w:sz w:val="20"/>
          <w:szCs w:val="20"/>
        </w:rPr>
        <w:t>, 6.</w:t>
      </w:r>
    </w:p>
  </w:endnote>
  <w:endnote w:id="8">
    <w:p w:rsidR="00E94C4F" w:rsidRPr="00267D8D" w:rsidRDefault="00E94C4F" w:rsidP="001C4E5D">
      <w:pPr>
        <w:pStyle w:val="EndnoteText"/>
        <w:spacing w:line="480" w:lineRule="auto"/>
        <w:rPr>
          <w:rFonts w:cs="Times New Roman"/>
        </w:rPr>
      </w:pPr>
      <w:r w:rsidRPr="00267D8D">
        <w:rPr>
          <w:rStyle w:val="EndnoteReference"/>
          <w:rFonts w:cs="Times New Roman"/>
        </w:rPr>
        <w:endnoteRef/>
      </w:r>
      <w:r w:rsidRPr="00267D8D">
        <w:rPr>
          <w:rFonts w:cs="Times New Roman"/>
        </w:rPr>
        <w:t xml:space="preserve"> </w:t>
      </w:r>
      <w:proofErr w:type="gramStart"/>
      <w:r w:rsidRPr="00267D8D">
        <w:rPr>
          <w:rFonts w:cs="Times New Roman"/>
        </w:rPr>
        <w:t>H 254-5.</w:t>
      </w:r>
      <w:proofErr w:type="gramEnd"/>
      <w:r w:rsidRPr="00267D8D">
        <w:rPr>
          <w:rFonts w:cs="Times New Roman"/>
          <w:lang w:val="en-US"/>
        </w:rPr>
        <w:t xml:space="preserve">  </w:t>
      </w:r>
    </w:p>
  </w:endnote>
  <w:endnote w:id="9">
    <w:p w:rsidR="00E94C4F" w:rsidRPr="00267D8D" w:rsidRDefault="00E94C4F" w:rsidP="001C4E5D">
      <w:pPr>
        <w:pStyle w:val="EndnoteText"/>
        <w:spacing w:line="480" w:lineRule="auto"/>
        <w:rPr>
          <w:rFonts w:cs="Times New Roman"/>
        </w:rPr>
      </w:pPr>
      <w:r w:rsidRPr="00267D8D">
        <w:rPr>
          <w:rStyle w:val="EndnoteReference"/>
          <w:rFonts w:cs="Times New Roman"/>
        </w:rPr>
        <w:endnoteRef/>
      </w:r>
      <w:r w:rsidRPr="00267D8D">
        <w:rPr>
          <w:rFonts w:cs="Times New Roman"/>
        </w:rPr>
        <w:t xml:space="preserve"> See for example Malebranche, </w:t>
      </w:r>
      <w:proofErr w:type="spellStart"/>
      <w:r w:rsidRPr="00267D8D">
        <w:rPr>
          <w:rFonts w:cs="Times New Roman"/>
          <w:i/>
        </w:rPr>
        <w:t>Traité</w:t>
      </w:r>
      <w:proofErr w:type="spellEnd"/>
      <w:r w:rsidRPr="00267D8D">
        <w:rPr>
          <w:rFonts w:cs="Times New Roman"/>
          <w:i/>
        </w:rPr>
        <w:t xml:space="preserve"> de la Nature </w:t>
      </w:r>
      <w:proofErr w:type="gramStart"/>
      <w:r w:rsidRPr="00267D8D">
        <w:rPr>
          <w:rFonts w:cs="Times New Roman"/>
          <w:i/>
        </w:rPr>
        <w:t>et</w:t>
      </w:r>
      <w:proofErr w:type="gramEnd"/>
      <w:r w:rsidRPr="00267D8D">
        <w:rPr>
          <w:rFonts w:cs="Times New Roman"/>
          <w:i/>
        </w:rPr>
        <w:t xml:space="preserve"> de la Grace</w:t>
      </w:r>
      <w:r w:rsidRPr="00267D8D">
        <w:rPr>
          <w:rFonts w:cs="Times New Roman"/>
        </w:rPr>
        <w:t xml:space="preserve">, 290 (Premier </w:t>
      </w:r>
      <w:proofErr w:type="spellStart"/>
      <w:r w:rsidRPr="00267D8D">
        <w:rPr>
          <w:rFonts w:cs="Times New Roman"/>
        </w:rPr>
        <w:t>eclaircissement</w:t>
      </w:r>
      <w:proofErr w:type="spellEnd"/>
      <w:r w:rsidRPr="00267D8D">
        <w:rPr>
          <w:rFonts w:cs="Times New Roman"/>
        </w:rPr>
        <w:t>, section XV).</w:t>
      </w:r>
    </w:p>
  </w:endnote>
  <w:endnote w:id="10">
    <w:p w:rsidR="00E94C4F" w:rsidRPr="00267D8D" w:rsidRDefault="00E94C4F" w:rsidP="001C4E5D">
      <w:pPr>
        <w:pStyle w:val="EndnoteText"/>
        <w:spacing w:line="480" w:lineRule="auto"/>
        <w:rPr>
          <w:rFonts w:cs="Times New Roman"/>
        </w:rPr>
      </w:pPr>
      <w:r w:rsidRPr="00267D8D">
        <w:rPr>
          <w:rStyle w:val="EndnoteReference"/>
          <w:rFonts w:cs="Times New Roman"/>
        </w:rPr>
        <w:endnoteRef/>
      </w:r>
      <w:r w:rsidRPr="00267D8D">
        <w:rPr>
          <w:rFonts w:cs="Times New Roman"/>
        </w:rPr>
        <w:t xml:space="preserve"> </w:t>
      </w:r>
      <w:proofErr w:type="gramStart"/>
      <w:r>
        <w:rPr>
          <w:rFonts w:cs="Times New Roman"/>
        </w:rPr>
        <w:t>H 328.</w:t>
      </w:r>
      <w:proofErr w:type="gramEnd"/>
      <w:r>
        <w:rPr>
          <w:rFonts w:cs="Times New Roman"/>
        </w:rPr>
        <w:t xml:space="preserve"> See also </w:t>
      </w:r>
      <w:proofErr w:type="spellStart"/>
      <w:r>
        <w:rPr>
          <w:rFonts w:cs="Times New Roman"/>
        </w:rPr>
        <w:t>Robinet</w:t>
      </w:r>
      <w:proofErr w:type="spellEnd"/>
      <w:r>
        <w:rPr>
          <w:rFonts w:cs="Times New Roman"/>
        </w:rPr>
        <w:t>,</w:t>
      </w:r>
      <w:r w:rsidRPr="00267D8D">
        <w:rPr>
          <w:rFonts w:cs="Times New Roman"/>
        </w:rPr>
        <w:t xml:space="preserve"> </w:t>
      </w:r>
      <w:r w:rsidRPr="00447583">
        <w:rPr>
          <w:rFonts w:cs="Times New Roman"/>
          <w:i/>
          <w:iCs/>
        </w:rPr>
        <w:t xml:space="preserve">Malebranche </w:t>
      </w:r>
      <w:proofErr w:type="gramStart"/>
      <w:r w:rsidRPr="00447583">
        <w:rPr>
          <w:rFonts w:cs="Times New Roman"/>
          <w:i/>
          <w:iCs/>
        </w:rPr>
        <w:t>et</w:t>
      </w:r>
      <w:proofErr w:type="gramEnd"/>
      <w:r w:rsidRPr="00447583">
        <w:rPr>
          <w:rFonts w:cs="Times New Roman"/>
          <w:i/>
          <w:iCs/>
        </w:rPr>
        <w:t xml:space="preserve"> Leibniz</w:t>
      </w:r>
      <w:r>
        <w:rPr>
          <w:rFonts w:cs="Times New Roman"/>
        </w:rPr>
        <w:t xml:space="preserve">, </w:t>
      </w:r>
      <w:r w:rsidRPr="00267D8D">
        <w:rPr>
          <w:rFonts w:cs="Times New Roman"/>
        </w:rPr>
        <w:t>202-3. In recent years scholars have done a lot of work to identify Leibniz’s philosophical debt to Malebranche, especially in the area of theodicy. See for example Wilson, “</w:t>
      </w:r>
      <w:proofErr w:type="spellStart"/>
      <w:r w:rsidRPr="00267D8D">
        <w:rPr>
          <w:rFonts w:cs="Times New Roman"/>
        </w:rPr>
        <w:t>Leibnizian</w:t>
      </w:r>
      <w:proofErr w:type="spellEnd"/>
      <w:r w:rsidRPr="00267D8D">
        <w:rPr>
          <w:rFonts w:cs="Times New Roman"/>
        </w:rPr>
        <w:t xml:space="preserve"> optimism”; Nadler, “Choosing a theodicy: The Leibniz-Malebranche-</w:t>
      </w:r>
      <w:proofErr w:type="spellStart"/>
      <w:r w:rsidRPr="00267D8D">
        <w:rPr>
          <w:rFonts w:cs="Times New Roman"/>
        </w:rPr>
        <w:t>Arnauld</w:t>
      </w:r>
      <w:proofErr w:type="spellEnd"/>
      <w:r w:rsidRPr="00267D8D">
        <w:rPr>
          <w:rFonts w:cs="Times New Roman"/>
        </w:rPr>
        <w:t xml:space="preserve"> connection,” 577f. More recently, scholars have been looking to emphasise the differences between the theodicies of Malebranche and Leibniz. </w:t>
      </w:r>
      <w:proofErr w:type="gramStart"/>
      <w:r w:rsidRPr="00267D8D">
        <w:rPr>
          <w:rFonts w:cs="Times New Roman"/>
        </w:rPr>
        <w:t xml:space="preserve">See Schmaltz, “Malebranche and Leibniz on the best of all possible worlds”; Nadler, </w:t>
      </w:r>
      <w:r w:rsidRPr="00267D8D">
        <w:rPr>
          <w:rFonts w:cs="Times New Roman"/>
          <w:i/>
        </w:rPr>
        <w:t>The Best of All Possible Worlds</w:t>
      </w:r>
      <w:r w:rsidRPr="00267D8D">
        <w:rPr>
          <w:rFonts w:cs="Times New Roman"/>
        </w:rPr>
        <w:t xml:space="preserve">, 139f; </w:t>
      </w:r>
      <w:proofErr w:type="spellStart"/>
      <w:r w:rsidRPr="00267D8D">
        <w:rPr>
          <w:rFonts w:cs="Times New Roman"/>
        </w:rPr>
        <w:t>Jolley</w:t>
      </w:r>
      <w:proofErr w:type="spellEnd"/>
      <w:r w:rsidRPr="00267D8D">
        <w:rPr>
          <w:rFonts w:cs="Times New Roman"/>
        </w:rPr>
        <w:t>, “Is Leibniz’s theodicy a variation on a theme by Malebranche?”</w:t>
      </w:r>
      <w:proofErr w:type="gramEnd"/>
    </w:p>
  </w:endnote>
  <w:endnote w:id="11">
    <w:p w:rsidR="00E94C4F" w:rsidRPr="00267D8D" w:rsidRDefault="00E94C4F" w:rsidP="001C4E5D">
      <w:pPr>
        <w:pStyle w:val="EndnoteText"/>
        <w:spacing w:line="480" w:lineRule="auto"/>
        <w:rPr>
          <w:rFonts w:cs="Times New Roman"/>
        </w:rPr>
      </w:pPr>
      <w:r w:rsidRPr="00267D8D">
        <w:rPr>
          <w:rStyle w:val="EndnoteReference"/>
          <w:rFonts w:cs="Times New Roman"/>
        </w:rPr>
        <w:endnoteRef/>
      </w:r>
      <w:r w:rsidRPr="00267D8D">
        <w:rPr>
          <w:rFonts w:cs="Times New Roman"/>
        </w:rPr>
        <w:t xml:space="preserve"> See H 328.</w:t>
      </w:r>
    </w:p>
  </w:endnote>
  <w:endnote w:id="12">
    <w:p w:rsidR="00E94C4F" w:rsidRPr="00267D8D" w:rsidRDefault="00E94C4F" w:rsidP="001C4E5D">
      <w:pPr>
        <w:pStyle w:val="EndnoteText"/>
        <w:spacing w:line="480" w:lineRule="auto"/>
        <w:rPr>
          <w:rFonts w:cs="Times New Roman"/>
        </w:rPr>
      </w:pPr>
      <w:r w:rsidRPr="00267D8D">
        <w:rPr>
          <w:rStyle w:val="EndnoteReference"/>
          <w:rFonts w:cs="Times New Roman"/>
        </w:rPr>
        <w:endnoteRef/>
      </w:r>
      <w:r w:rsidRPr="00267D8D">
        <w:rPr>
          <w:rFonts w:cs="Times New Roman"/>
        </w:rPr>
        <w:t xml:space="preserve"> See for example H 254-5; H 257.</w:t>
      </w:r>
    </w:p>
  </w:endnote>
  <w:endnote w:id="13">
    <w:p w:rsidR="00E94C4F" w:rsidRPr="00267D8D" w:rsidRDefault="00E94C4F" w:rsidP="001C4E5D">
      <w:pPr>
        <w:pStyle w:val="EndnoteText"/>
        <w:spacing w:line="480" w:lineRule="auto"/>
        <w:rPr>
          <w:rFonts w:cs="Times New Roman"/>
        </w:rPr>
      </w:pPr>
      <w:r w:rsidRPr="00267D8D">
        <w:rPr>
          <w:rStyle w:val="EndnoteReference"/>
          <w:rFonts w:cs="Times New Roman"/>
        </w:rPr>
        <w:endnoteRef/>
      </w:r>
      <w:r w:rsidRPr="00267D8D">
        <w:rPr>
          <w:rFonts w:cs="Times New Roman"/>
        </w:rPr>
        <w:t xml:space="preserve"> </w:t>
      </w:r>
      <w:proofErr w:type="gramStart"/>
      <w:r w:rsidRPr="00267D8D">
        <w:rPr>
          <w:rFonts w:cs="Times New Roman"/>
        </w:rPr>
        <w:t>GP I, 360.</w:t>
      </w:r>
      <w:proofErr w:type="gramEnd"/>
      <w:r>
        <w:rPr>
          <w:rFonts w:cs="Times New Roman"/>
        </w:rPr>
        <w:t xml:space="preserve"> English translation: </w:t>
      </w:r>
      <w:hyperlink r:id="rId1" w:history="1">
        <w:r w:rsidRPr="00190E4D">
          <w:rPr>
            <w:rStyle w:val="Hyperlink"/>
            <w:rFonts w:cs="Times New Roman"/>
          </w:rPr>
          <w:t>http://www.leibniz-translations.com/malebranche1712.htm</w:t>
        </w:r>
      </w:hyperlink>
      <w:r>
        <w:rPr>
          <w:rFonts w:cs="Times New Roman"/>
        </w:rPr>
        <w:t xml:space="preserve"> </w:t>
      </w:r>
    </w:p>
  </w:endnote>
  <w:endnote w:id="14">
    <w:p w:rsidR="00E94C4F" w:rsidRPr="00267D8D" w:rsidRDefault="00E94C4F" w:rsidP="001C4E5D">
      <w:pPr>
        <w:pStyle w:val="EndnoteText"/>
        <w:spacing w:line="480" w:lineRule="auto"/>
        <w:rPr>
          <w:rFonts w:cs="Times New Roman"/>
        </w:rPr>
      </w:pPr>
      <w:r w:rsidRPr="00267D8D">
        <w:rPr>
          <w:rStyle w:val="EndnoteReference"/>
          <w:rFonts w:cs="Times New Roman"/>
        </w:rPr>
        <w:endnoteRef/>
      </w:r>
      <w:r w:rsidRPr="00267D8D">
        <w:rPr>
          <w:rFonts w:cs="Times New Roman"/>
        </w:rPr>
        <w:t xml:space="preserve"> “[God’s] goodness together with his wisdom prompts him to create the best, which includes the whole sequence, the effect and the ways.” </w:t>
      </w:r>
      <w:proofErr w:type="gramStart"/>
      <w:r w:rsidRPr="00267D8D">
        <w:rPr>
          <w:rFonts w:cs="Times New Roman"/>
        </w:rPr>
        <w:t>H 269.</w:t>
      </w:r>
      <w:proofErr w:type="gramEnd"/>
    </w:p>
  </w:endnote>
  <w:endnote w:id="15">
    <w:p w:rsidR="00E94C4F" w:rsidRPr="00267D8D" w:rsidRDefault="00E94C4F" w:rsidP="001C4E5D">
      <w:pPr>
        <w:pStyle w:val="EndnoteText"/>
        <w:spacing w:line="480" w:lineRule="auto"/>
        <w:rPr>
          <w:rFonts w:cs="Times New Roman"/>
        </w:rPr>
      </w:pPr>
      <w:r w:rsidRPr="00267D8D">
        <w:rPr>
          <w:rStyle w:val="EndnoteReference"/>
          <w:rFonts w:cs="Times New Roman"/>
        </w:rPr>
        <w:endnoteRef/>
      </w:r>
      <w:r w:rsidRPr="00267D8D">
        <w:rPr>
          <w:rFonts w:cs="Times New Roman"/>
        </w:rPr>
        <w:t xml:space="preserve"> H 260 [translation modified].</w:t>
      </w:r>
    </w:p>
  </w:endnote>
  <w:endnote w:id="16">
    <w:p w:rsidR="00E94C4F" w:rsidRPr="00267D8D" w:rsidRDefault="00E94C4F" w:rsidP="001C4E5D">
      <w:pPr>
        <w:pStyle w:val="EndnoteText"/>
        <w:spacing w:line="480" w:lineRule="auto"/>
        <w:rPr>
          <w:rFonts w:cs="Times New Roman"/>
        </w:rPr>
      </w:pPr>
      <w:r w:rsidRPr="00267D8D">
        <w:rPr>
          <w:rStyle w:val="EndnoteReference"/>
          <w:rFonts w:cs="Times New Roman"/>
        </w:rPr>
        <w:endnoteRef/>
      </w:r>
      <w:r w:rsidRPr="00267D8D">
        <w:rPr>
          <w:rFonts w:cs="Times New Roman"/>
        </w:rPr>
        <w:t xml:space="preserve"> </w:t>
      </w:r>
      <w:proofErr w:type="spellStart"/>
      <w:r>
        <w:rPr>
          <w:rFonts w:cs="Times New Roman"/>
        </w:rPr>
        <w:t>Robinet</w:t>
      </w:r>
      <w:proofErr w:type="spellEnd"/>
      <w:r>
        <w:rPr>
          <w:rFonts w:cs="Times New Roman"/>
        </w:rPr>
        <w:t xml:space="preserve">, </w:t>
      </w:r>
      <w:r w:rsidRPr="00E94C4F">
        <w:rPr>
          <w:rFonts w:cs="Times New Roman"/>
          <w:i/>
        </w:rPr>
        <w:t xml:space="preserve">Malebranche </w:t>
      </w:r>
      <w:proofErr w:type="gramStart"/>
      <w:r w:rsidRPr="00E94C4F">
        <w:rPr>
          <w:rFonts w:cs="Times New Roman"/>
          <w:i/>
        </w:rPr>
        <w:t>et</w:t>
      </w:r>
      <w:proofErr w:type="gramEnd"/>
      <w:r w:rsidRPr="00E94C4F">
        <w:rPr>
          <w:rFonts w:cs="Times New Roman"/>
          <w:i/>
        </w:rPr>
        <w:t xml:space="preserve"> Leibniz</w:t>
      </w:r>
      <w:r>
        <w:rPr>
          <w:rFonts w:cs="Times New Roman"/>
        </w:rPr>
        <w:t>,</w:t>
      </w:r>
      <w:r w:rsidRPr="00267D8D">
        <w:rPr>
          <w:rFonts w:cs="Times New Roman"/>
        </w:rPr>
        <w:t xml:space="preserve"> 203. See also H 276: “it is good to consider not only that it was better to admit these defects and these monsters than to violate general laws, as Reverend Father Malebranche sometimes argues, but also that these very monsters are in the rules, and are in conformity with general volitions, though we be not capable of discerning this conformity.”</w:t>
      </w:r>
    </w:p>
  </w:endnote>
  <w:endnote w:id="17">
    <w:p w:rsidR="00E94C4F" w:rsidRPr="00267D8D" w:rsidRDefault="00E94C4F" w:rsidP="001C4E5D">
      <w:pPr>
        <w:pStyle w:val="EndnoteText"/>
        <w:spacing w:line="480" w:lineRule="auto"/>
        <w:rPr>
          <w:rFonts w:cs="Times New Roman"/>
        </w:rPr>
      </w:pPr>
      <w:r w:rsidRPr="00267D8D">
        <w:rPr>
          <w:rStyle w:val="EndnoteReference"/>
          <w:rFonts w:cs="Times New Roman"/>
        </w:rPr>
        <w:endnoteRef/>
      </w:r>
      <w:r w:rsidRPr="00267D8D">
        <w:rPr>
          <w:rFonts w:cs="Times New Roman"/>
        </w:rPr>
        <w:t xml:space="preserve"> H 254 [translation modified].</w:t>
      </w:r>
    </w:p>
  </w:endnote>
  <w:endnote w:id="18">
    <w:p w:rsidR="00E94C4F" w:rsidRPr="00267D8D" w:rsidRDefault="00E94C4F" w:rsidP="001C4E5D">
      <w:pPr>
        <w:spacing w:line="480" w:lineRule="auto"/>
        <w:rPr>
          <w:rFonts w:cs="Times New Roman"/>
          <w:sz w:val="20"/>
          <w:szCs w:val="20"/>
        </w:rPr>
      </w:pPr>
      <w:r w:rsidRPr="00267D8D">
        <w:rPr>
          <w:rStyle w:val="EndnoteReference"/>
          <w:rFonts w:cs="Times New Roman"/>
          <w:sz w:val="20"/>
          <w:szCs w:val="20"/>
        </w:rPr>
        <w:endnoteRef/>
      </w:r>
      <w:r w:rsidRPr="00267D8D">
        <w:rPr>
          <w:rFonts w:cs="Times New Roman"/>
          <w:sz w:val="20"/>
          <w:szCs w:val="20"/>
        </w:rPr>
        <w:t xml:space="preserve"> </w:t>
      </w:r>
      <w:proofErr w:type="gramStart"/>
      <w:r w:rsidRPr="00267D8D">
        <w:rPr>
          <w:rFonts w:cs="Times New Roman"/>
          <w:sz w:val="20"/>
          <w:szCs w:val="20"/>
        </w:rPr>
        <w:t>Lin, “Leibniz’s Philosophical Theology,” 204.</w:t>
      </w:r>
      <w:proofErr w:type="gramEnd"/>
      <w:r w:rsidRPr="00267D8D">
        <w:rPr>
          <w:rFonts w:cs="Times New Roman"/>
          <w:sz w:val="20"/>
          <w:szCs w:val="20"/>
        </w:rPr>
        <w:t xml:space="preserve"> For similar interpretations, see Antognazza, “Metaphysical evil revisited,” 124; Neiman, </w:t>
      </w:r>
      <w:r w:rsidRPr="00267D8D">
        <w:rPr>
          <w:rFonts w:cs="Times New Roman"/>
          <w:i/>
          <w:sz w:val="20"/>
          <w:szCs w:val="20"/>
        </w:rPr>
        <w:t>Evil in Modern Thought</w:t>
      </w:r>
      <w:r w:rsidRPr="00267D8D">
        <w:rPr>
          <w:rFonts w:cs="Times New Roman"/>
          <w:sz w:val="20"/>
          <w:szCs w:val="20"/>
        </w:rPr>
        <w:t>, 38; Ross, “Leibniz and the concept of metaphysical perfection,” 145-6.</w:t>
      </w:r>
    </w:p>
  </w:endnote>
  <w:endnote w:id="19">
    <w:p w:rsidR="00E94C4F" w:rsidRPr="00267D8D" w:rsidRDefault="00E94C4F" w:rsidP="001C4E5D">
      <w:pPr>
        <w:pStyle w:val="EndnoteText"/>
        <w:spacing w:line="480" w:lineRule="auto"/>
        <w:rPr>
          <w:rFonts w:cs="Times New Roman"/>
        </w:rPr>
      </w:pPr>
      <w:r w:rsidRPr="00267D8D">
        <w:rPr>
          <w:rStyle w:val="EndnoteReference"/>
          <w:rFonts w:cs="Times New Roman"/>
        </w:rPr>
        <w:endnoteRef/>
      </w:r>
      <w:r w:rsidRPr="00267D8D">
        <w:rPr>
          <w:rFonts w:cs="Times New Roman"/>
        </w:rPr>
        <w:t xml:space="preserve"> </w:t>
      </w:r>
      <w:proofErr w:type="gramStart"/>
      <w:r w:rsidRPr="00267D8D">
        <w:rPr>
          <w:rFonts w:cs="Times New Roman"/>
        </w:rPr>
        <w:t>Newlands, “Natural disasters and the wrath of God</w:t>
      </w:r>
      <w:r w:rsidR="00DD0F01">
        <w:rPr>
          <w:rFonts w:cs="Times New Roman"/>
        </w:rPr>
        <w:t>.”</w:t>
      </w:r>
      <w:proofErr w:type="gramEnd"/>
    </w:p>
  </w:endnote>
  <w:endnote w:id="20">
    <w:p w:rsidR="00E94C4F" w:rsidRPr="00267D8D" w:rsidRDefault="00E94C4F" w:rsidP="001C4E5D">
      <w:pPr>
        <w:pStyle w:val="EndnoteText"/>
        <w:spacing w:line="480" w:lineRule="auto"/>
        <w:rPr>
          <w:rFonts w:cs="Times New Roman"/>
        </w:rPr>
      </w:pPr>
      <w:r w:rsidRPr="00267D8D">
        <w:rPr>
          <w:rStyle w:val="EndnoteReference"/>
          <w:rFonts w:cs="Times New Roman"/>
        </w:rPr>
        <w:endnoteRef/>
      </w:r>
      <w:r w:rsidRPr="00267D8D">
        <w:rPr>
          <w:rFonts w:cs="Times New Roman"/>
        </w:rPr>
        <w:t xml:space="preserve"> </w:t>
      </w:r>
      <w:proofErr w:type="gramStart"/>
      <w:r w:rsidRPr="00267D8D">
        <w:rPr>
          <w:rFonts w:cs="Times New Roman"/>
        </w:rPr>
        <w:t>Lin, “Leibniz’s Philosophical Theology,” 206.</w:t>
      </w:r>
      <w:proofErr w:type="gramEnd"/>
    </w:p>
  </w:endnote>
  <w:endnote w:id="21">
    <w:p w:rsidR="00E94C4F" w:rsidRPr="00267D8D" w:rsidRDefault="00E94C4F" w:rsidP="001C4E5D">
      <w:pPr>
        <w:autoSpaceDE w:val="0"/>
        <w:autoSpaceDN w:val="0"/>
        <w:adjustRightInd w:val="0"/>
        <w:spacing w:line="480" w:lineRule="auto"/>
        <w:rPr>
          <w:rFonts w:cs="Times New Roman"/>
          <w:sz w:val="20"/>
          <w:szCs w:val="20"/>
        </w:rPr>
      </w:pPr>
      <w:r w:rsidRPr="00267D8D">
        <w:rPr>
          <w:rStyle w:val="EndnoteReference"/>
          <w:rFonts w:cs="Times New Roman"/>
          <w:sz w:val="20"/>
          <w:szCs w:val="20"/>
        </w:rPr>
        <w:endnoteRef/>
      </w:r>
      <w:r w:rsidRPr="00267D8D">
        <w:rPr>
          <w:rFonts w:cs="Times New Roman"/>
          <w:sz w:val="20"/>
          <w:szCs w:val="20"/>
        </w:rPr>
        <w:t xml:space="preserve"> </w:t>
      </w:r>
      <w:proofErr w:type="spellStart"/>
      <w:proofErr w:type="gramStart"/>
      <w:r w:rsidRPr="00267D8D">
        <w:rPr>
          <w:rFonts w:cs="Times New Roman"/>
          <w:sz w:val="20"/>
          <w:szCs w:val="20"/>
        </w:rPr>
        <w:t>Reichenbach</w:t>
      </w:r>
      <w:proofErr w:type="spellEnd"/>
      <w:r w:rsidRPr="00267D8D">
        <w:rPr>
          <w:rFonts w:cs="Times New Roman"/>
          <w:sz w:val="20"/>
          <w:szCs w:val="20"/>
        </w:rPr>
        <w:t xml:space="preserve">, </w:t>
      </w:r>
      <w:r w:rsidRPr="00267D8D">
        <w:rPr>
          <w:rFonts w:cs="Times New Roman"/>
          <w:i/>
          <w:sz w:val="20"/>
          <w:szCs w:val="20"/>
        </w:rPr>
        <w:t>Evil and a Good God</w:t>
      </w:r>
      <w:r w:rsidRPr="00267D8D">
        <w:rPr>
          <w:rFonts w:cs="Times New Roman"/>
          <w:sz w:val="20"/>
          <w:szCs w:val="20"/>
        </w:rPr>
        <w:t xml:space="preserve">, 101ff; Swinburne, </w:t>
      </w:r>
      <w:r w:rsidRPr="00267D8D">
        <w:rPr>
          <w:rFonts w:cs="Times New Roman"/>
          <w:i/>
          <w:iCs/>
          <w:sz w:val="20"/>
          <w:szCs w:val="20"/>
        </w:rPr>
        <w:t>Pro</w:t>
      </w:r>
      <w:r w:rsidR="0078369A">
        <w:rPr>
          <w:rFonts w:cs="Times New Roman"/>
          <w:i/>
          <w:iCs/>
          <w:sz w:val="20"/>
          <w:szCs w:val="20"/>
        </w:rPr>
        <w:t>vidence and the Problem of Evil</w:t>
      </w:r>
      <w:r w:rsidRPr="00267D8D">
        <w:rPr>
          <w:rFonts w:cs="Times New Roman"/>
          <w:sz w:val="20"/>
          <w:szCs w:val="20"/>
        </w:rPr>
        <w:t>, 189ff.</w:t>
      </w:r>
      <w:proofErr w:type="gramEnd"/>
    </w:p>
  </w:endnote>
  <w:endnote w:id="22">
    <w:p w:rsidR="00E94C4F" w:rsidRPr="00267D8D" w:rsidRDefault="00E94C4F" w:rsidP="001C4E5D">
      <w:pPr>
        <w:pStyle w:val="EndnoteText"/>
        <w:spacing w:line="480" w:lineRule="auto"/>
        <w:rPr>
          <w:rFonts w:cs="Times New Roman"/>
        </w:rPr>
      </w:pPr>
      <w:r w:rsidRPr="00267D8D">
        <w:rPr>
          <w:rStyle w:val="EndnoteReference"/>
          <w:rFonts w:cs="Times New Roman"/>
        </w:rPr>
        <w:endnoteRef/>
      </w:r>
      <w:r w:rsidRPr="00267D8D">
        <w:rPr>
          <w:rFonts w:cs="Times New Roman"/>
        </w:rPr>
        <w:t xml:space="preserve"> One might wish to extend this to include devastation to flora and fauna as well, though in what follows I shall focus only on human devastation.</w:t>
      </w:r>
    </w:p>
  </w:endnote>
  <w:endnote w:id="23">
    <w:p w:rsidR="00E94C4F" w:rsidRPr="00267D8D" w:rsidRDefault="00E94C4F" w:rsidP="001C4E5D">
      <w:pPr>
        <w:pStyle w:val="EndnoteText"/>
        <w:spacing w:line="480" w:lineRule="auto"/>
        <w:rPr>
          <w:rFonts w:cs="Times New Roman"/>
        </w:rPr>
      </w:pPr>
      <w:r w:rsidRPr="00267D8D">
        <w:rPr>
          <w:rStyle w:val="EndnoteReference"/>
          <w:rFonts w:cs="Times New Roman"/>
        </w:rPr>
        <w:endnoteRef/>
      </w:r>
      <w:r w:rsidRPr="00267D8D">
        <w:rPr>
          <w:rFonts w:cs="Times New Roman"/>
        </w:rPr>
        <w:t xml:space="preserve"> </w:t>
      </w:r>
      <w:proofErr w:type="gramStart"/>
      <w:r w:rsidRPr="00267D8D">
        <w:rPr>
          <w:rFonts w:cs="Times New Roman"/>
        </w:rPr>
        <w:t>H 277-8.</w:t>
      </w:r>
      <w:proofErr w:type="gramEnd"/>
    </w:p>
  </w:endnote>
  <w:endnote w:id="24">
    <w:p w:rsidR="00E94C4F" w:rsidRPr="00267D8D" w:rsidRDefault="00E94C4F" w:rsidP="001C4E5D">
      <w:pPr>
        <w:pStyle w:val="EndnoteText"/>
        <w:spacing w:line="480" w:lineRule="auto"/>
        <w:rPr>
          <w:rFonts w:cs="Times New Roman"/>
        </w:rPr>
      </w:pPr>
      <w:r w:rsidRPr="00267D8D">
        <w:rPr>
          <w:rStyle w:val="EndnoteReference"/>
          <w:rFonts w:cs="Times New Roman"/>
        </w:rPr>
        <w:endnoteRef/>
      </w:r>
      <w:r w:rsidRPr="00267D8D">
        <w:rPr>
          <w:rFonts w:cs="Times New Roman"/>
        </w:rPr>
        <w:t xml:space="preserve"> See </w:t>
      </w:r>
      <w:r>
        <w:rPr>
          <w:rFonts w:cs="Times New Roman"/>
        </w:rPr>
        <w:t xml:space="preserve">the </w:t>
      </w:r>
      <w:r w:rsidRPr="00447583">
        <w:rPr>
          <w:rFonts w:cs="Times New Roman"/>
        </w:rPr>
        <w:t>unpublished manuscript</w:t>
      </w:r>
      <w:r>
        <w:rPr>
          <w:rFonts w:cs="Times New Roman"/>
        </w:rPr>
        <w:t xml:space="preserve"> </w:t>
      </w:r>
      <w:r w:rsidRPr="00447583">
        <w:rPr>
          <w:rFonts w:cs="Times New Roman"/>
        </w:rPr>
        <w:t xml:space="preserve">held by Gottfried Wilhelm Leibniz </w:t>
      </w:r>
      <w:proofErr w:type="spellStart"/>
      <w:r w:rsidRPr="00447583">
        <w:rPr>
          <w:rFonts w:cs="Times New Roman"/>
        </w:rPr>
        <w:t>Bibliothek</w:t>
      </w:r>
      <w:proofErr w:type="spellEnd"/>
      <w:r w:rsidRPr="00447583">
        <w:rPr>
          <w:rFonts w:cs="Times New Roman"/>
        </w:rPr>
        <w:t xml:space="preserve"> – </w:t>
      </w:r>
      <w:proofErr w:type="spellStart"/>
      <w:r w:rsidRPr="00447583">
        <w:rPr>
          <w:rFonts w:cs="Times New Roman"/>
        </w:rPr>
        <w:t>Niedersächsische</w:t>
      </w:r>
      <w:proofErr w:type="spellEnd"/>
      <w:r w:rsidRPr="00447583">
        <w:rPr>
          <w:rFonts w:cs="Times New Roman"/>
        </w:rPr>
        <w:t xml:space="preserve"> </w:t>
      </w:r>
      <w:proofErr w:type="spellStart"/>
      <w:r w:rsidRPr="00447583">
        <w:rPr>
          <w:rFonts w:cs="Times New Roman"/>
        </w:rPr>
        <w:t>Landesbibliothek</w:t>
      </w:r>
      <w:proofErr w:type="spellEnd"/>
      <w:r w:rsidRPr="00447583">
        <w:rPr>
          <w:rFonts w:cs="Times New Roman"/>
        </w:rPr>
        <w:t>, Hanover</w:t>
      </w:r>
      <w:r w:rsidR="0078369A">
        <w:rPr>
          <w:rFonts w:cs="Times New Roman"/>
        </w:rPr>
        <w:t xml:space="preserve">, under the </w:t>
      </w:r>
      <w:proofErr w:type="spellStart"/>
      <w:r w:rsidR="0078369A">
        <w:rPr>
          <w:rFonts w:cs="Times New Roman"/>
        </w:rPr>
        <w:t>shelfmark</w:t>
      </w:r>
      <w:proofErr w:type="spellEnd"/>
      <w:r w:rsidR="0078369A">
        <w:rPr>
          <w:rFonts w:cs="Times New Roman"/>
        </w:rPr>
        <w:t xml:space="preserve"> </w:t>
      </w:r>
      <w:r w:rsidR="0078369A" w:rsidRPr="00267D8D">
        <w:rPr>
          <w:rFonts w:cs="Times New Roman"/>
        </w:rPr>
        <w:t>Ms 33, 1749 Bl. 60</w:t>
      </w:r>
      <w:r w:rsidR="0078369A">
        <w:rPr>
          <w:rFonts w:cs="Times New Roman"/>
        </w:rPr>
        <w:t>.</w:t>
      </w:r>
    </w:p>
  </w:endnote>
  <w:endnote w:id="25">
    <w:p w:rsidR="00E94C4F" w:rsidRPr="00267D8D" w:rsidRDefault="00E94C4F" w:rsidP="001C4E5D">
      <w:pPr>
        <w:pStyle w:val="EndnoteText"/>
        <w:spacing w:line="480" w:lineRule="auto"/>
        <w:rPr>
          <w:rFonts w:cs="Times New Roman"/>
        </w:rPr>
      </w:pPr>
      <w:r w:rsidRPr="00267D8D">
        <w:rPr>
          <w:rStyle w:val="EndnoteReference"/>
          <w:rFonts w:cs="Times New Roman"/>
        </w:rPr>
        <w:endnoteRef/>
      </w:r>
      <w:r w:rsidRPr="00267D8D">
        <w:rPr>
          <w:rFonts w:cs="Times New Roman"/>
        </w:rPr>
        <w:t xml:space="preserve"> See </w:t>
      </w:r>
      <w:proofErr w:type="gramStart"/>
      <w:r w:rsidRPr="00267D8D">
        <w:rPr>
          <w:rFonts w:cs="Times New Roman"/>
        </w:rPr>
        <w:t>A</w:t>
      </w:r>
      <w:proofErr w:type="gramEnd"/>
      <w:r w:rsidRPr="00267D8D">
        <w:rPr>
          <w:rFonts w:cs="Times New Roman"/>
        </w:rPr>
        <w:t xml:space="preserve"> I 5, 171.</w:t>
      </w:r>
    </w:p>
  </w:endnote>
  <w:endnote w:id="26">
    <w:p w:rsidR="00E94C4F" w:rsidRPr="00267D8D" w:rsidRDefault="00E94C4F" w:rsidP="001C4E5D">
      <w:pPr>
        <w:pStyle w:val="EndnoteText"/>
        <w:spacing w:line="480" w:lineRule="auto"/>
        <w:rPr>
          <w:rFonts w:cs="Times New Roman"/>
        </w:rPr>
      </w:pPr>
      <w:r w:rsidRPr="00267D8D">
        <w:rPr>
          <w:rStyle w:val="EndnoteReference"/>
          <w:rFonts w:cs="Times New Roman"/>
        </w:rPr>
        <w:endnoteRef/>
      </w:r>
      <w:r w:rsidRPr="00267D8D">
        <w:rPr>
          <w:rFonts w:cs="Times New Roman"/>
        </w:rPr>
        <w:t xml:space="preserve"> </w:t>
      </w:r>
      <w:proofErr w:type="gramStart"/>
      <w:r w:rsidRPr="00267D8D">
        <w:rPr>
          <w:rFonts w:cs="Times New Roman"/>
        </w:rPr>
        <w:t>H 136.</w:t>
      </w:r>
      <w:proofErr w:type="gramEnd"/>
      <w:r w:rsidRPr="00267D8D">
        <w:rPr>
          <w:rFonts w:cs="Times New Roman"/>
        </w:rPr>
        <w:t xml:space="preserve"> See also </w:t>
      </w:r>
      <w:r w:rsidR="007678F8">
        <w:rPr>
          <w:rFonts w:cs="Times New Roman"/>
        </w:rPr>
        <w:t>LGR 291</w:t>
      </w:r>
      <w:r w:rsidRPr="00267D8D">
        <w:rPr>
          <w:rFonts w:cs="Times New Roman"/>
        </w:rPr>
        <w:t>, and GP VI, 443.</w:t>
      </w:r>
    </w:p>
  </w:endnote>
  <w:endnote w:id="27">
    <w:p w:rsidR="00E94C4F" w:rsidRPr="00267D8D" w:rsidRDefault="00E94C4F" w:rsidP="001C4E5D">
      <w:pPr>
        <w:pStyle w:val="EndnoteText"/>
        <w:spacing w:line="480" w:lineRule="auto"/>
        <w:rPr>
          <w:rFonts w:cs="Times New Roman"/>
        </w:rPr>
      </w:pPr>
      <w:r w:rsidRPr="00267D8D">
        <w:rPr>
          <w:rStyle w:val="EndnoteReference"/>
          <w:rFonts w:cs="Times New Roman"/>
        </w:rPr>
        <w:endnoteRef/>
      </w:r>
      <w:r w:rsidRPr="00267D8D">
        <w:rPr>
          <w:rFonts w:cs="Times New Roman"/>
        </w:rPr>
        <w:t xml:space="preserve"> More specifically, on account of the fact that they are disorders and irregularities in inanimate things; such disorders can only qualify as metaphysical evils. See H 277-8.</w:t>
      </w:r>
    </w:p>
  </w:endnote>
  <w:endnote w:id="28">
    <w:p w:rsidR="00E94C4F" w:rsidRPr="00267D8D" w:rsidRDefault="00E94C4F" w:rsidP="001C4E5D">
      <w:pPr>
        <w:pStyle w:val="EndnoteText"/>
        <w:spacing w:line="480" w:lineRule="auto"/>
        <w:rPr>
          <w:rFonts w:cs="Times New Roman"/>
        </w:rPr>
      </w:pPr>
      <w:r w:rsidRPr="00267D8D">
        <w:rPr>
          <w:rStyle w:val="EndnoteReference"/>
          <w:rFonts w:cs="Times New Roman"/>
        </w:rPr>
        <w:endnoteRef/>
      </w:r>
      <w:r w:rsidRPr="00267D8D">
        <w:rPr>
          <w:rFonts w:cs="Times New Roman"/>
        </w:rPr>
        <w:t xml:space="preserve"> GP III, 574.</w:t>
      </w:r>
    </w:p>
  </w:endnote>
  <w:endnote w:id="29">
    <w:p w:rsidR="00E94C4F" w:rsidRPr="00267D8D" w:rsidRDefault="00E94C4F" w:rsidP="001C4E5D">
      <w:pPr>
        <w:pStyle w:val="EndnoteText"/>
        <w:spacing w:line="480" w:lineRule="auto"/>
        <w:rPr>
          <w:rFonts w:cs="Times New Roman"/>
        </w:rPr>
      </w:pPr>
      <w:r w:rsidRPr="00267D8D">
        <w:rPr>
          <w:rStyle w:val="EndnoteReference"/>
          <w:rFonts w:cs="Times New Roman"/>
        </w:rPr>
        <w:endnoteRef/>
      </w:r>
      <w:r w:rsidRPr="00267D8D">
        <w:rPr>
          <w:rFonts w:cs="Times New Roman"/>
        </w:rPr>
        <w:t xml:space="preserve"> See GP VII, 530.</w:t>
      </w:r>
    </w:p>
  </w:endnote>
  <w:endnote w:id="30">
    <w:p w:rsidR="00E94C4F" w:rsidRPr="00267D8D" w:rsidRDefault="00E94C4F" w:rsidP="001C4E5D">
      <w:pPr>
        <w:pStyle w:val="EndnoteText"/>
        <w:spacing w:line="480" w:lineRule="auto"/>
        <w:rPr>
          <w:rFonts w:cs="Times New Roman"/>
        </w:rPr>
      </w:pPr>
      <w:r w:rsidRPr="00267D8D">
        <w:rPr>
          <w:rStyle w:val="EndnoteReference"/>
          <w:rFonts w:cs="Times New Roman"/>
        </w:rPr>
        <w:endnoteRef/>
      </w:r>
      <w:r w:rsidRPr="00267D8D">
        <w:rPr>
          <w:rFonts w:cs="Times New Roman"/>
        </w:rPr>
        <w:t xml:space="preserve"> </w:t>
      </w:r>
      <w:proofErr w:type="gramStart"/>
      <w:r w:rsidRPr="00267D8D">
        <w:rPr>
          <w:rFonts w:cs="Times New Roman"/>
        </w:rPr>
        <w:t>LGR 291.</w:t>
      </w:r>
      <w:proofErr w:type="gramEnd"/>
      <w:r w:rsidRPr="00267D8D">
        <w:rPr>
          <w:rFonts w:cs="Times New Roman"/>
        </w:rPr>
        <w:t xml:space="preserve"> See also G</w:t>
      </w:r>
      <w:r w:rsidR="007678F8">
        <w:rPr>
          <w:rFonts w:cs="Times New Roman"/>
        </w:rPr>
        <w:t>P</w:t>
      </w:r>
      <w:r w:rsidRPr="00267D8D">
        <w:rPr>
          <w:rFonts w:cs="Times New Roman"/>
        </w:rPr>
        <w:t xml:space="preserve"> VI 443.</w:t>
      </w:r>
    </w:p>
  </w:endnote>
  <w:endnote w:id="31">
    <w:p w:rsidR="00E94C4F" w:rsidRPr="00267D8D" w:rsidRDefault="00E94C4F" w:rsidP="001C4E5D">
      <w:pPr>
        <w:pStyle w:val="EndnoteText"/>
        <w:spacing w:line="480" w:lineRule="auto"/>
        <w:rPr>
          <w:rFonts w:cs="Times New Roman"/>
        </w:rPr>
      </w:pPr>
      <w:r w:rsidRPr="00267D8D">
        <w:rPr>
          <w:rStyle w:val="EndnoteReference"/>
          <w:rFonts w:cs="Times New Roman"/>
        </w:rPr>
        <w:endnoteRef/>
      </w:r>
      <w:r w:rsidRPr="00267D8D">
        <w:rPr>
          <w:rFonts w:cs="Times New Roman"/>
        </w:rPr>
        <w:t xml:space="preserve"> </w:t>
      </w:r>
      <w:r w:rsidR="007678F8">
        <w:rPr>
          <w:rFonts w:cs="Times New Roman"/>
        </w:rPr>
        <w:t xml:space="preserve">Unpublished manuscript </w:t>
      </w:r>
      <w:r w:rsidR="007678F8" w:rsidRPr="00447583">
        <w:rPr>
          <w:rFonts w:cs="Times New Roman"/>
        </w:rPr>
        <w:t xml:space="preserve">held by Gottfried Wilhelm Leibniz </w:t>
      </w:r>
      <w:proofErr w:type="spellStart"/>
      <w:r w:rsidR="007678F8" w:rsidRPr="00447583">
        <w:rPr>
          <w:rFonts w:cs="Times New Roman"/>
        </w:rPr>
        <w:t>Bibliothek</w:t>
      </w:r>
      <w:proofErr w:type="spellEnd"/>
      <w:r w:rsidR="007678F8" w:rsidRPr="00447583">
        <w:rPr>
          <w:rFonts w:cs="Times New Roman"/>
        </w:rPr>
        <w:t xml:space="preserve"> – </w:t>
      </w:r>
      <w:proofErr w:type="spellStart"/>
      <w:r w:rsidR="007678F8" w:rsidRPr="00447583">
        <w:rPr>
          <w:rFonts w:cs="Times New Roman"/>
        </w:rPr>
        <w:t>Niedersächsische</w:t>
      </w:r>
      <w:proofErr w:type="spellEnd"/>
      <w:r w:rsidR="007678F8" w:rsidRPr="00447583">
        <w:rPr>
          <w:rFonts w:cs="Times New Roman"/>
        </w:rPr>
        <w:t xml:space="preserve"> </w:t>
      </w:r>
      <w:proofErr w:type="spellStart"/>
      <w:r w:rsidR="007678F8" w:rsidRPr="00447583">
        <w:rPr>
          <w:rFonts w:cs="Times New Roman"/>
        </w:rPr>
        <w:t>Landesbibliothek</w:t>
      </w:r>
      <w:proofErr w:type="spellEnd"/>
      <w:r w:rsidR="007678F8" w:rsidRPr="00447583">
        <w:rPr>
          <w:rFonts w:cs="Times New Roman"/>
        </w:rPr>
        <w:t>, Hanover</w:t>
      </w:r>
      <w:r w:rsidR="007678F8">
        <w:rPr>
          <w:rFonts w:cs="Times New Roman"/>
        </w:rPr>
        <w:t xml:space="preserve">, under the </w:t>
      </w:r>
      <w:proofErr w:type="spellStart"/>
      <w:r w:rsidR="007678F8">
        <w:rPr>
          <w:rFonts w:cs="Times New Roman"/>
        </w:rPr>
        <w:t>shelfmark</w:t>
      </w:r>
      <w:proofErr w:type="spellEnd"/>
      <w:r w:rsidR="007678F8" w:rsidRPr="00267D8D">
        <w:rPr>
          <w:rFonts w:cs="Times New Roman"/>
        </w:rPr>
        <w:t xml:space="preserve"> </w:t>
      </w:r>
      <w:r w:rsidRPr="00267D8D">
        <w:rPr>
          <w:rFonts w:cs="Times New Roman"/>
        </w:rPr>
        <w:t xml:space="preserve">LH I </w:t>
      </w:r>
      <w:proofErr w:type="spellStart"/>
      <w:r w:rsidRPr="00267D8D">
        <w:rPr>
          <w:rFonts w:cs="Times New Roman"/>
        </w:rPr>
        <w:t>I</w:t>
      </w:r>
      <w:proofErr w:type="spellEnd"/>
      <w:r w:rsidRPr="00267D8D">
        <w:rPr>
          <w:rFonts w:cs="Times New Roman"/>
        </w:rPr>
        <w:t xml:space="preserve"> 3 4 Bl. 7-8.</w:t>
      </w:r>
    </w:p>
  </w:endnote>
  <w:endnote w:id="32">
    <w:p w:rsidR="00E94C4F" w:rsidRPr="00267D8D" w:rsidRDefault="00E94C4F" w:rsidP="001C4E5D">
      <w:pPr>
        <w:pStyle w:val="EndnoteText"/>
        <w:spacing w:line="480" w:lineRule="auto"/>
        <w:rPr>
          <w:rFonts w:cs="Times New Roman"/>
        </w:rPr>
      </w:pPr>
      <w:r w:rsidRPr="00267D8D">
        <w:rPr>
          <w:rStyle w:val="EndnoteReference"/>
          <w:rFonts w:cs="Times New Roman"/>
        </w:rPr>
        <w:endnoteRef/>
      </w:r>
      <w:r w:rsidRPr="00267D8D">
        <w:rPr>
          <w:rFonts w:cs="Times New Roman"/>
        </w:rPr>
        <w:t xml:space="preserve"> </w:t>
      </w:r>
      <w:proofErr w:type="gramStart"/>
      <w:r w:rsidRPr="00267D8D">
        <w:rPr>
          <w:rFonts w:cs="Times New Roman"/>
        </w:rPr>
        <w:t>H 98.</w:t>
      </w:r>
      <w:proofErr w:type="gramEnd"/>
    </w:p>
  </w:endnote>
  <w:endnote w:id="33">
    <w:p w:rsidR="00E94C4F" w:rsidRPr="00267D8D" w:rsidRDefault="00E94C4F" w:rsidP="001C4E5D">
      <w:pPr>
        <w:pStyle w:val="EndnoteText"/>
        <w:spacing w:line="480" w:lineRule="auto"/>
        <w:rPr>
          <w:rFonts w:cs="Times New Roman"/>
        </w:rPr>
      </w:pPr>
      <w:r w:rsidRPr="00267D8D">
        <w:rPr>
          <w:rStyle w:val="EndnoteReference"/>
          <w:rFonts w:cs="Times New Roman"/>
        </w:rPr>
        <w:endnoteRef/>
      </w:r>
      <w:r w:rsidRPr="00267D8D">
        <w:rPr>
          <w:rFonts w:cs="Times New Roman"/>
        </w:rPr>
        <w:t xml:space="preserve"> </w:t>
      </w:r>
      <w:proofErr w:type="gramStart"/>
      <w:r w:rsidRPr="00267D8D">
        <w:rPr>
          <w:rFonts w:cs="Times New Roman"/>
        </w:rPr>
        <w:t>H 281.</w:t>
      </w:r>
      <w:proofErr w:type="gramEnd"/>
      <w:r w:rsidRPr="00267D8D">
        <w:rPr>
          <w:rFonts w:cs="Times New Roman"/>
        </w:rPr>
        <w:t xml:space="preserve"> See also H 136.</w:t>
      </w:r>
    </w:p>
  </w:endnote>
  <w:endnote w:id="34">
    <w:p w:rsidR="00E94C4F" w:rsidRPr="00267D8D" w:rsidRDefault="00E94C4F" w:rsidP="001C4E5D">
      <w:pPr>
        <w:pStyle w:val="EndnoteText"/>
        <w:spacing w:line="480" w:lineRule="auto"/>
        <w:rPr>
          <w:rFonts w:cs="Times New Roman"/>
        </w:rPr>
      </w:pPr>
      <w:r w:rsidRPr="00267D8D">
        <w:rPr>
          <w:rStyle w:val="EndnoteReference"/>
          <w:rFonts w:cs="Times New Roman"/>
        </w:rPr>
        <w:endnoteRef/>
      </w:r>
      <w:r w:rsidRPr="00267D8D">
        <w:rPr>
          <w:rFonts w:cs="Times New Roman"/>
        </w:rPr>
        <w:t xml:space="preserve"> </w:t>
      </w:r>
      <w:proofErr w:type="spellStart"/>
      <w:proofErr w:type="gramStart"/>
      <w:r w:rsidRPr="00267D8D">
        <w:rPr>
          <w:rFonts w:cs="Times New Roman"/>
        </w:rPr>
        <w:t>Rateau</w:t>
      </w:r>
      <w:proofErr w:type="spellEnd"/>
      <w:r w:rsidRPr="00267D8D">
        <w:rPr>
          <w:rFonts w:cs="Times New Roman"/>
        </w:rPr>
        <w:t xml:space="preserve">, </w:t>
      </w:r>
      <w:r w:rsidRPr="00267D8D">
        <w:rPr>
          <w:rFonts w:cs="Times New Roman"/>
          <w:i/>
        </w:rPr>
        <w:t>La Question de Mal chez Leibniz</w:t>
      </w:r>
      <w:r w:rsidRPr="00267D8D">
        <w:rPr>
          <w:rFonts w:cs="Times New Roman"/>
        </w:rPr>
        <w:t>, 623.</w:t>
      </w:r>
      <w:proofErr w:type="gramEnd"/>
    </w:p>
  </w:endnote>
  <w:endnote w:id="35">
    <w:p w:rsidR="00E94C4F" w:rsidRPr="00267D8D" w:rsidRDefault="00E94C4F" w:rsidP="001C4E5D">
      <w:pPr>
        <w:pStyle w:val="EndnoteText"/>
        <w:spacing w:line="480" w:lineRule="auto"/>
        <w:rPr>
          <w:rFonts w:cs="Times New Roman"/>
        </w:rPr>
      </w:pPr>
      <w:r w:rsidRPr="00267D8D">
        <w:rPr>
          <w:rStyle w:val="EndnoteReference"/>
          <w:rFonts w:cs="Times New Roman"/>
        </w:rPr>
        <w:endnoteRef/>
      </w:r>
      <w:r w:rsidRPr="00267D8D">
        <w:rPr>
          <w:rFonts w:cs="Times New Roman"/>
        </w:rPr>
        <w:t xml:space="preserve"> See for example H 276ff.</w:t>
      </w:r>
    </w:p>
  </w:endnote>
  <w:endnote w:id="36">
    <w:p w:rsidR="00E94C4F" w:rsidRPr="00267D8D" w:rsidRDefault="00E94C4F" w:rsidP="001C4E5D">
      <w:pPr>
        <w:pStyle w:val="EndnoteText"/>
        <w:spacing w:line="480" w:lineRule="auto"/>
        <w:rPr>
          <w:rFonts w:cs="Times New Roman"/>
        </w:rPr>
      </w:pPr>
      <w:r w:rsidRPr="00267D8D">
        <w:rPr>
          <w:rStyle w:val="EndnoteReference"/>
          <w:rFonts w:cs="Times New Roman"/>
        </w:rPr>
        <w:endnoteRef/>
      </w:r>
      <w:r w:rsidRPr="00267D8D">
        <w:rPr>
          <w:rFonts w:cs="Times New Roman"/>
        </w:rPr>
        <w:t xml:space="preserve"> </w:t>
      </w:r>
      <w:proofErr w:type="gramStart"/>
      <w:r w:rsidRPr="00267D8D">
        <w:rPr>
          <w:rFonts w:cs="Times New Roman"/>
        </w:rPr>
        <w:t>H 278.</w:t>
      </w:r>
      <w:proofErr w:type="gramEnd"/>
    </w:p>
  </w:endnote>
  <w:endnote w:id="37">
    <w:p w:rsidR="00E94C4F" w:rsidRPr="00267D8D" w:rsidRDefault="00E94C4F" w:rsidP="001C4E5D">
      <w:pPr>
        <w:pStyle w:val="EndnoteText"/>
        <w:spacing w:line="480" w:lineRule="auto"/>
        <w:rPr>
          <w:rFonts w:cs="Times New Roman"/>
        </w:rPr>
      </w:pPr>
      <w:r w:rsidRPr="00267D8D">
        <w:rPr>
          <w:rStyle w:val="EndnoteReference"/>
          <w:rFonts w:cs="Times New Roman"/>
        </w:rPr>
        <w:endnoteRef/>
      </w:r>
      <w:r w:rsidRPr="00267D8D">
        <w:rPr>
          <w:rFonts w:cs="Times New Roman"/>
        </w:rPr>
        <w:t xml:space="preserve"> </w:t>
      </w:r>
      <w:proofErr w:type="gramStart"/>
      <w:r w:rsidRPr="00267D8D">
        <w:rPr>
          <w:rFonts w:cs="Times New Roman"/>
        </w:rPr>
        <w:t>LTS 349.</w:t>
      </w:r>
      <w:proofErr w:type="gramEnd"/>
    </w:p>
  </w:endnote>
  <w:endnote w:id="38">
    <w:p w:rsidR="00E94C4F" w:rsidRPr="00267D8D" w:rsidRDefault="00E94C4F" w:rsidP="001C4E5D">
      <w:pPr>
        <w:pStyle w:val="EndnoteText"/>
        <w:spacing w:line="480" w:lineRule="auto"/>
        <w:rPr>
          <w:rFonts w:cs="Times New Roman"/>
        </w:rPr>
      </w:pPr>
      <w:r w:rsidRPr="00267D8D">
        <w:rPr>
          <w:rStyle w:val="EndnoteReference"/>
          <w:rFonts w:cs="Times New Roman"/>
        </w:rPr>
        <w:endnoteRef/>
      </w:r>
      <w:r w:rsidRPr="00267D8D">
        <w:rPr>
          <w:rFonts w:cs="Times New Roman"/>
        </w:rPr>
        <w:t xml:space="preserve"> </w:t>
      </w:r>
      <w:proofErr w:type="gramStart"/>
      <w:r w:rsidRPr="00267D8D">
        <w:rPr>
          <w:rFonts w:cs="Times New Roman"/>
        </w:rPr>
        <w:t>LTS 275, cf. 146-7, 286.</w:t>
      </w:r>
      <w:proofErr w:type="gramEnd"/>
    </w:p>
  </w:endnote>
  <w:endnote w:id="39">
    <w:p w:rsidR="00E94C4F" w:rsidRPr="00267D8D" w:rsidRDefault="00E94C4F" w:rsidP="001C4E5D">
      <w:pPr>
        <w:pStyle w:val="EndnoteText"/>
        <w:spacing w:line="480" w:lineRule="auto"/>
        <w:rPr>
          <w:rFonts w:cs="Times New Roman"/>
        </w:rPr>
      </w:pPr>
      <w:r w:rsidRPr="00267D8D">
        <w:rPr>
          <w:rStyle w:val="EndnoteReference"/>
          <w:rFonts w:cs="Times New Roman"/>
        </w:rPr>
        <w:endnoteRef/>
      </w:r>
      <w:r w:rsidRPr="00267D8D">
        <w:rPr>
          <w:rFonts w:cs="Times New Roman"/>
        </w:rPr>
        <w:t xml:space="preserve"> “Punishment is an evil of suffering, which is imposed because of the evil of the action.” </w:t>
      </w:r>
      <w:proofErr w:type="gramStart"/>
      <w:r w:rsidRPr="00267D8D">
        <w:rPr>
          <w:rFonts w:cs="Times New Roman"/>
        </w:rPr>
        <w:t xml:space="preserve">A slight misquoting of Grotius’ </w:t>
      </w:r>
      <w:r w:rsidRPr="00267D8D">
        <w:rPr>
          <w:rFonts w:cs="Times New Roman"/>
          <w:i/>
        </w:rPr>
        <w:t xml:space="preserve">De </w:t>
      </w:r>
      <w:proofErr w:type="spellStart"/>
      <w:r w:rsidRPr="00267D8D">
        <w:rPr>
          <w:rFonts w:cs="Times New Roman"/>
          <w:i/>
        </w:rPr>
        <w:t>iure</w:t>
      </w:r>
      <w:proofErr w:type="spellEnd"/>
      <w:r w:rsidRPr="00267D8D">
        <w:rPr>
          <w:rFonts w:cs="Times New Roman"/>
          <w:i/>
        </w:rPr>
        <w:t xml:space="preserve"> belli ac </w:t>
      </w:r>
      <w:proofErr w:type="spellStart"/>
      <w:r w:rsidRPr="00267D8D">
        <w:rPr>
          <w:rFonts w:cs="Times New Roman"/>
          <w:i/>
        </w:rPr>
        <w:t>pacis</w:t>
      </w:r>
      <w:proofErr w:type="spellEnd"/>
      <w:r w:rsidRPr="00267D8D">
        <w:rPr>
          <w:rFonts w:cs="Times New Roman"/>
          <w:i/>
        </w:rPr>
        <w:t xml:space="preserve"> </w:t>
      </w:r>
      <w:proofErr w:type="spellStart"/>
      <w:r w:rsidRPr="00267D8D">
        <w:rPr>
          <w:rFonts w:cs="Times New Roman"/>
          <w:i/>
        </w:rPr>
        <w:t>libri</w:t>
      </w:r>
      <w:proofErr w:type="spellEnd"/>
      <w:r w:rsidRPr="00267D8D">
        <w:rPr>
          <w:rFonts w:cs="Times New Roman"/>
          <w:i/>
        </w:rPr>
        <w:t xml:space="preserve"> </w:t>
      </w:r>
      <w:proofErr w:type="spellStart"/>
      <w:r w:rsidRPr="00267D8D">
        <w:rPr>
          <w:rFonts w:cs="Times New Roman"/>
          <w:i/>
        </w:rPr>
        <w:t>tres</w:t>
      </w:r>
      <w:proofErr w:type="spellEnd"/>
      <w:r w:rsidRPr="00267D8D">
        <w:rPr>
          <w:rFonts w:cs="Times New Roman"/>
        </w:rPr>
        <w:t>, 359.</w:t>
      </w:r>
      <w:proofErr w:type="gramEnd"/>
    </w:p>
  </w:endnote>
  <w:endnote w:id="40">
    <w:p w:rsidR="00E94C4F" w:rsidRPr="00267D8D" w:rsidRDefault="00E94C4F" w:rsidP="001C4E5D">
      <w:pPr>
        <w:pStyle w:val="EndnoteText"/>
        <w:spacing w:line="480" w:lineRule="auto"/>
        <w:rPr>
          <w:rFonts w:cs="Times New Roman"/>
          <w:lang w:val="it-IT"/>
        </w:rPr>
      </w:pPr>
      <w:r w:rsidRPr="00267D8D">
        <w:rPr>
          <w:rStyle w:val="EndnoteReference"/>
          <w:rFonts w:cs="Times New Roman"/>
        </w:rPr>
        <w:endnoteRef/>
      </w:r>
      <w:r w:rsidRPr="00267D8D">
        <w:rPr>
          <w:rFonts w:cs="Times New Roman"/>
        </w:rPr>
        <w:t xml:space="preserve"> “We are the cause of our evils.” </w:t>
      </w:r>
      <w:r w:rsidRPr="00267D8D">
        <w:rPr>
          <w:rFonts w:cs="Times New Roman"/>
          <w:lang w:val="it-IT"/>
        </w:rPr>
        <w:t xml:space="preserve">Eusebius, </w:t>
      </w:r>
      <w:r w:rsidRPr="00267D8D">
        <w:rPr>
          <w:rFonts w:cs="Times New Roman"/>
          <w:i/>
          <w:lang w:val="it-IT"/>
        </w:rPr>
        <w:t xml:space="preserve">De </w:t>
      </w:r>
      <w:r w:rsidRPr="00267D8D">
        <w:rPr>
          <w:rFonts w:cs="Times New Roman"/>
          <w:i/>
          <w:lang w:val="it-IT"/>
        </w:rPr>
        <w:t>Evangelica praeparatione, libri XIII</w:t>
      </w:r>
      <w:r w:rsidRPr="00267D8D">
        <w:rPr>
          <w:rFonts w:cs="Times New Roman"/>
          <w:lang w:val="it-IT"/>
        </w:rPr>
        <w:t>, 37C.</w:t>
      </w:r>
    </w:p>
  </w:endnote>
  <w:endnote w:id="41">
    <w:p w:rsidR="00E94C4F" w:rsidRPr="00267D8D" w:rsidRDefault="00E94C4F" w:rsidP="001C4E5D">
      <w:pPr>
        <w:pStyle w:val="EndnoteText"/>
        <w:spacing w:line="480" w:lineRule="auto"/>
        <w:rPr>
          <w:rFonts w:cs="Times New Roman"/>
        </w:rPr>
      </w:pPr>
      <w:r w:rsidRPr="00267D8D">
        <w:rPr>
          <w:rStyle w:val="EndnoteReference"/>
          <w:rFonts w:cs="Times New Roman"/>
        </w:rPr>
        <w:endnoteRef/>
      </w:r>
      <w:r w:rsidRPr="00267D8D">
        <w:rPr>
          <w:rFonts w:cs="Times New Roman"/>
        </w:rPr>
        <w:t xml:space="preserve"> H 276 [translation modified]. See also H 137.</w:t>
      </w:r>
    </w:p>
  </w:endnote>
  <w:endnote w:id="42">
    <w:p w:rsidR="00E94C4F" w:rsidRPr="00267D8D" w:rsidRDefault="00E94C4F" w:rsidP="001C4E5D">
      <w:pPr>
        <w:pStyle w:val="EndnoteText"/>
        <w:spacing w:line="480" w:lineRule="auto"/>
        <w:rPr>
          <w:rFonts w:cs="Times New Roman"/>
        </w:rPr>
      </w:pPr>
      <w:r w:rsidRPr="00267D8D">
        <w:rPr>
          <w:rStyle w:val="EndnoteReference"/>
          <w:rFonts w:cs="Times New Roman"/>
        </w:rPr>
        <w:endnoteRef/>
      </w:r>
      <w:r w:rsidRPr="00267D8D">
        <w:rPr>
          <w:rFonts w:cs="Times New Roman"/>
        </w:rPr>
        <w:t xml:space="preserve"> </w:t>
      </w:r>
      <w:proofErr w:type="gramStart"/>
      <w:r w:rsidRPr="00267D8D">
        <w:rPr>
          <w:rFonts w:cs="Times New Roman"/>
        </w:rPr>
        <w:t>PPL 490.</w:t>
      </w:r>
      <w:proofErr w:type="gramEnd"/>
    </w:p>
  </w:endnote>
  <w:endnote w:id="43">
    <w:p w:rsidR="00E94C4F" w:rsidRPr="00267D8D" w:rsidRDefault="00E94C4F" w:rsidP="001C4E5D">
      <w:pPr>
        <w:pStyle w:val="EndnoteText"/>
        <w:spacing w:line="480" w:lineRule="auto"/>
        <w:rPr>
          <w:rFonts w:cs="Times New Roman"/>
        </w:rPr>
      </w:pPr>
      <w:r w:rsidRPr="00267D8D">
        <w:rPr>
          <w:rStyle w:val="EndnoteReference"/>
          <w:rFonts w:cs="Times New Roman"/>
        </w:rPr>
        <w:endnoteRef/>
      </w:r>
      <w:r w:rsidRPr="00267D8D">
        <w:rPr>
          <w:rFonts w:cs="Times New Roman"/>
        </w:rPr>
        <w:t xml:space="preserve"> See H 137.</w:t>
      </w:r>
    </w:p>
  </w:endnote>
  <w:endnote w:id="44">
    <w:p w:rsidR="00E94C4F" w:rsidRPr="00267D8D" w:rsidRDefault="00E94C4F" w:rsidP="001C4E5D">
      <w:pPr>
        <w:pStyle w:val="EndnoteText"/>
        <w:spacing w:line="480" w:lineRule="auto"/>
        <w:rPr>
          <w:rFonts w:cs="Times New Roman"/>
        </w:rPr>
      </w:pPr>
      <w:r w:rsidRPr="00267D8D">
        <w:rPr>
          <w:rStyle w:val="EndnoteReference"/>
          <w:rFonts w:cs="Times New Roman"/>
        </w:rPr>
        <w:endnoteRef/>
      </w:r>
      <w:r w:rsidRPr="00267D8D">
        <w:rPr>
          <w:rFonts w:cs="Times New Roman"/>
        </w:rPr>
        <w:t xml:space="preserve"> </w:t>
      </w:r>
      <w:proofErr w:type="gramStart"/>
      <w:r w:rsidRPr="00267D8D">
        <w:rPr>
          <w:rFonts w:cs="Times New Roman"/>
        </w:rPr>
        <w:t>H 196-7.</w:t>
      </w:r>
      <w:proofErr w:type="gramEnd"/>
    </w:p>
  </w:endnote>
  <w:endnote w:id="45">
    <w:p w:rsidR="00E94C4F" w:rsidRPr="00267D8D" w:rsidRDefault="00E94C4F" w:rsidP="001C4E5D">
      <w:pPr>
        <w:pStyle w:val="EndnoteText"/>
        <w:spacing w:line="480" w:lineRule="auto"/>
        <w:rPr>
          <w:rFonts w:cs="Times New Roman"/>
        </w:rPr>
      </w:pPr>
      <w:r w:rsidRPr="00267D8D">
        <w:rPr>
          <w:rStyle w:val="EndnoteReference"/>
          <w:rFonts w:cs="Times New Roman"/>
        </w:rPr>
        <w:endnoteRef/>
      </w:r>
      <w:r w:rsidRPr="00267D8D">
        <w:rPr>
          <w:rFonts w:cs="Times New Roman"/>
        </w:rPr>
        <w:t xml:space="preserve"> See Origen, </w:t>
      </w:r>
      <w:r w:rsidRPr="00267D8D">
        <w:rPr>
          <w:rFonts w:cs="Times New Roman"/>
          <w:i/>
        </w:rPr>
        <w:t xml:space="preserve">Contra </w:t>
      </w:r>
      <w:proofErr w:type="spellStart"/>
      <w:r w:rsidRPr="00267D8D">
        <w:rPr>
          <w:rFonts w:cs="Times New Roman"/>
          <w:i/>
        </w:rPr>
        <w:t>Celsu</w:t>
      </w:r>
      <w:r w:rsidR="00C841E9">
        <w:rPr>
          <w:rFonts w:cs="Times New Roman"/>
          <w:i/>
        </w:rPr>
        <w:t>m</w:t>
      </w:r>
      <w:proofErr w:type="spellEnd"/>
      <w:r w:rsidR="00C841E9">
        <w:rPr>
          <w:rFonts w:cs="Times New Roman"/>
        </w:rPr>
        <w:t>, 372 (</w:t>
      </w:r>
      <w:r w:rsidRPr="00267D8D">
        <w:rPr>
          <w:rFonts w:cs="Times New Roman"/>
        </w:rPr>
        <w:t>VI.56</w:t>
      </w:r>
      <w:r w:rsidR="00C841E9">
        <w:rPr>
          <w:rFonts w:cs="Times New Roman"/>
        </w:rPr>
        <w:t>)</w:t>
      </w:r>
      <w:r w:rsidRPr="00267D8D">
        <w:rPr>
          <w:rFonts w:cs="Times New Roman"/>
        </w:rPr>
        <w:t>. For Origen, evils are medicinal insofar as they serve for conversion.</w:t>
      </w:r>
    </w:p>
  </w:endnote>
  <w:endnote w:id="46">
    <w:p w:rsidR="00E94C4F" w:rsidRPr="00267D8D" w:rsidRDefault="00E94C4F" w:rsidP="001C4E5D">
      <w:pPr>
        <w:pStyle w:val="EndnoteText"/>
        <w:spacing w:line="480" w:lineRule="auto"/>
        <w:rPr>
          <w:rFonts w:cs="Times New Roman"/>
        </w:rPr>
      </w:pPr>
      <w:r w:rsidRPr="00267D8D">
        <w:rPr>
          <w:rStyle w:val="EndnoteReference"/>
          <w:rFonts w:cs="Times New Roman"/>
        </w:rPr>
        <w:endnoteRef/>
      </w:r>
      <w:r w:rsidRPr="00267D8D">
        <w:rPr>
          <w:rFonts w:cs="Times New Roman"/>
        </w:rPr>
        <w:t xml:space="preserve"> See for example Augustine, </w:t>
      </w:r>
      <w:r w:rsidRPr="00267D8D">
        <w:rPr>
          <w:rFonts w:cs="Times New Roman"/>
          <w:i/>
          <w:iCs/>
        </w:rPr>
        <w:t>City of God</w:t>
      </w:r>
      <w:r w:rsidRPr="00267D8D">
        <w:rPr>
          <w:rFonts w:cs="Times New Roman"/>
        </w:rPr>
        <w:t xml:space="preserve">, </w:t>
      </w:r>
      <w:r w:rsidR="00B90A5A">
        <w:rPr>
          <w:rFonts w:cs="Times New Roman"/>
        </w:rPr>
        <w:t>1010-14</w:t>
      </w:r>
      <w:r w:rsidRPr="00267D8D">
        <w:rPr>
          <w:rFonts w:cs="Times New Roman"/>
        </w:rPr>
        <w:t>.</w:t>
      </w:r>
    </w:p>
  </w:endnote>
  <w:endnote w:id="47">
    <w:p w:rsidR="00E94C4F" w:rsidRPr="00267D8D" w:rsidRDefault="00E94C4F" w:rsidP="001C4E5D">
      <w:pPr>
        <w:pStyle w:val="EndnoteText"/>
        <w:spacing w:line="480" w:lineRule="auto"/>
        <w:rPr>
          <w:rFonts w:cs="Times New Roman"/>
        </w:rPr>
      </w:pPr>
      <w:r w:rsidRPr="00267D8D">
        <w:rPr>
          <w:rStyle w:val="EndnoteReference"/>
          <w:rFonts w:cs="Times New Roman"/>
        </w:rPr>
        <w:endnoteRef/>
      </w:r>
      <w:r w:rsidRPr="00267D8D">
        <w:rPr>
          <w:rFonts w:cs="Times New Roman"/>
        </w:rPr>
        <w:t xml:space="preserve"> See </w:t>
      </w:r>
      <w:r w:rsidRPr="00267D8D">
        <w:rPr>
          <w:rFonts w:eastAsia="Calibri" w:cs="Times New Roman"/>
        </w:rPr>
        <w:t xml:space="preserve">Hick, </w:t>
      </w:r>
      <w:r w:rsidRPr="00267D8D">
        <w:rPr>
          <w:rFonts w:eastAsia="Calibri" w:cs="Times New Roman"/>
          <w:i/>
        </w:rPr>
        <w:t>Evil and the God of Love</w:t>
      </w:r>
      <w:r w:rsidRPr="00267D8D">
        <w:rPr>
          <w:rFonts w:eastAsia="Calibri" w:cs="Times New Roman"/>
        </w:rPr>
        <w:t>,</w:t>
      </w:r>
      <w:r w:rsidRPr="00267D8D">
        <w:rPr>
          <w:rFonts w:cs="Times New Roman"/>
        </w:rPr>
        <w:t xml:space="preserve"> 325ff.</w:t>
      </w:r>
    </w:p>
  </w:endnote>
  <w:endnote w:id="48">
    <w:p w:rsidR="00E94C4F" w:rsidRPr="00267D8D" w:rsidRDefault="00E94C4F" w:rsidP="001C4E5D">
      <w:pPr>
        <w:pStyle w:val="EndnoteText"/>
        <w:spacing w:line="480" w:lineRule="auto"/>
        <w:rPr>
          <w:rFonts w:cs="Times New Roman"/>
        </w:rPr>
      </w:pPr>
      <w:r w:rsidRPr="00267D8D">
        <w:rPr>
          <w:rStyle w:val="EndnoteReference"/>
          <w:rFonts w:cs="Times New Roman"/>
        </w:rPr>
        <w:endnoteRef/>
      </w:r>
      <w:r w:rsidRPr="00267D8D">
        <w:rPr>
          <w:rFonts w:cs="Times New Roman"/>
        </w:rPr>
        <w:t xml:space="preserve"> See Augustine, </w:t>
      </w:r>
      <w:r w:rsidRPr="00267D8D">
        <w:rPr>
          <w:rFonts w:cs="Times New Roman"/>
          <w:i/>
        </w:rPr>
        <w:t>On</w:t>
      </w:r>
      <w:r w:rsidR="00C7641A">
        <w:rPr>
          <w:rFonts w:cs="Times New Roman"/>
          <w:i/>
        </w:rPr>
        <w:t xml:space="preserve"> the</w:t>
      </w:r>
      <w:r w:rsidRPr="00267D8D">
        <w:rPr>
          <w:rFonts w:cs="Times New Roman"/>
          <w:i/>
        </w:rPr>
        <w:t xml:space="preserve"> Free Choice of the Will</w:t>
      </w:r>
      <w:r w:rsidR="00C7641A">
        <w:rPr>
          <w:rFonts w:cs="Times New Roman"/>
        </w:rPr>
        <w:t>,</w:t>
      </w:r>
      <w:r w:rsidRPr="00267D8D">
        <w:rPr>
          <w:rFonts w:cs="Times New Roman"/>
        </w:rPr>
        <w:t xml:space="preserve"> </w:t>
      </w:r>
      <w:r w:rsidR="00C7641A">
        <w:rPr>
          <w:rFonts w:cs="Times New Roman"/>
        </w:rPr>
        <w:t>108</w:t>
      </w:r>
      <w:r w:rsidRPr="00267D8D">
        <w:rPr>
          <w:rFonts w:cs="Times New Roman"/>
        </w:rPr>
        <w:t>.</w:t>
      </w:r>
    </w:p>
  </w:endnote>
  <w:endnote w:id="49">
    <w:p w:rsidR="00E94C4F" w:rsidRPr="00267D8D" w:rsidRDefault="00E94C4F" w:rsidP="001C4E5D">
      <w:pPr>
        <w:pStyle w:val="EndnoteText"/>
        <w:spacing w:line="480" w:lineRule="auto"/>
        <w:rPr>
          <w:rFonts w:cs="Times New Roman"/>
        </w:rPr>
      </w:pPr>
      <w:r w:rsidRPr="00267D8D">
        <w:rPr>
          <w:rStyle w:val="EndnoteReference"/>
          <w:rFonts w:cs="Times New Roman"/>
        </w:rPr>
        <w:endnoteRef/>
      </w:r>
      <w:r w:rsidRPr="00267D8D">
        <w:rPr>
          <w:rFonts w:cs="Times New Roman"/>
        </w:rPr>
        <w:t xml:space="preserve"> H 137 [translation modified].</w:t>
      </w:r>
    </w:p>
  </w:endnote>
  <w:endnote w:id="50">
    <w:p w:rsidR="00E94C4F" w:rsidRPr="00267D8D" w:rsidRDefault="00E94C4F" w:rsidP="001C4E5D">
      <w:pPr>
        <w:autoSpaceDE w:val="0"/>
        <w:autoSpaceDN w:val="0"/>
        <w:adjustRightInd w:val="0"/>
        <w:spacing w:line="480" w:lineRule="auto"/>
        <w:rPr>
          <w:rFonts w:cs="Times New Roman"/>
          <w:sz w:val="20"/>
          <w:szCs w:val="20"/>
        </w:rPr>
      </w:pPr>
      <w:r w:rsidRPr="00267D8D">
        <w:rPr>
          <w:rStyle w:val="EndnoteReference"/>
          <w:rFonts w:cs="Times New Roman"/>
          <w:sz w:val="20"/>
          <w:szCs w:val="20"/>
        </w:rPr>
        <w:endnoteRef/>
      </w:r>
      <w:r w:rsidRPr="00267D8D">
        <w:rPr>
          <w:rFonts w:cs="Times New Roman"/>
          <w:sz w:val="20"/>
          <w:szCs w:val="20"/>
        </w:rPr>
        <w:t xml:space="preserve"> “punishment may be of service to him [sc. the guilty party] or others, to contribute towards determining</w:t>
      </w:r>
    </w:p>
    <w:p w:rsidR="00E94C4F" w:rsidRPr="00267D8D" w:rsidRDefault="00E94C4F" w:rsidP="001C4E5D">
      <w:pPr>
        <w:pStyle w:val="EndnoteText"/>
        <w:spacing w:line="480" w:lineRule="auto"/>
        <w:rPr>
          <w:rFonts w:cs="Times New Roman"/>
        </w:rPr>
      </w:pPr>
      <w:proofErr w:type="gramStart"/>
      <w:r w:rsidRPr="00267D8D">
        <w:rPr>
          <w:rFonts w:cs="Times New Roman"/>
        </w:rPr>
        <w:t>them</w:t>
      </w:r>
      <w:proofErr w:type="gramEnd"/>
      <w:r w:rsidRPr="00267D8D">
        <w:rPr>
          <w:rFonts w:cs="Times New Roman"/>
        </w:rPr>
        <w:t xml:space="preserve"> another time not to sin.” </w:t>
      </w:r>
      <w:proofErr w:type="gramStart"/>
      <w:r w:rsidRPr="00267D8D">
        <w:rPr>
          <w:rFonts w:cs="Times New Roman"/>
        </w:rPr>
        <w:t>H 347.</w:t>
      </w:r>
      <w:proofErr w:type="gramEnd"/>
    </w:p>
  </w:endnote>
  <w:endnote w:id="51">
    <w:p w:rsidR="00E94C4F" w:rsidRPr="00267D8D" w:rsidRDefault="00E94C4F" w:rsidP="001C4E5D">
      <w:pPr>
        <w:pStyle w:val="EndnoteText"/>
        <w:spacing w:line="480" w:lineRule="auto"/>
      </w:pPr>
      <w:r w:rsidRPr="00267D8D">
        <w:rPr>
          <w:rStyle w:val="EndnoteReference"/>
        </w:rPr>
        <w:endnoteRef/>
      </w:r>
      <w:r w:rsidRPr="00267D8D">
        <w:t xml:space="preserve"> </w:t>
      </w:r>
      <w:proofErr w:type="gramStart"/>
      <w:r w:rsidRPr="00267D8D">
        <w:t>A</w:t>
      </w:r>
      <w:proofErr w:type="gramEnd"/>
      <w:r w:rsidRPr="00267D8D">
        <w:t xml:space="preserve"> II 1</w:t>
      </w:r>
      <w:r>
        <w:t xml:space="preserve"> (2</w:t>
      </w:r>
      <w:r w:rsidRPr="00E94C4F">
        <w:rPr>
          <w:vertAlign w:val="superscript"/>
        </w:rPr>
        <w:t>nd</w:t>
      </w:r>
      <w:r>
        <w:t xml:space="preserve"> ed.)</w:t>
      </w:r>
      <w:r w:rsidRPr="00267D8D">
        <w:t>, 187.</w:t>
      </w:r>
      <w:r>
        <w:t xml:space="preserve"> English translation: </w:t>
      </w:r>
      <w:hyperlink r:id="rId2" w:history="1">
        <w:r w:rsidRPr="00190E4D">
          <w:rPr>
            <w:rStyle w:val="Hyperlink"/>
          </w:rPr>
          <w:t>http://www.leibniz-translations.com/wedderkopf.htm</w:t>
        </w:r>
      </w:hyperlink>
      <w:r>
        <w:t xml:space="preserve"> </w:t>
      </w:r>
    </w:p>
  </w:endnote>
  <w:endnote w:id="52">
    <w:p w:rsidR="00E94C4F" w:rsidRPr="00267D8D" w:rsidRDefault="00E94C4F" w:rsidP="001C4E5D">
      <w:pPr>
        <w:pStyle w:val="EndnoteText"/>
        <w:spacing w:line="480" w:lineRule="auto"/>
      </w:pPr>
      <w:r w:rsidRPr="00267D8D">
        <w:rPr>
          <w:rStyle w:val="EndnoteReference"/>
        </w:rPr>
        <w:endnoteRef/>
      </w:r>
      <w:r w:rsidRPr="00267D8D">
        <w:t xml:space="preserve"> </w:t>
      </w:r>
      <w:proofErr w:type="gramStart"/>
      <w:r>
        <w:rPr>
          <w:rFonts w:cs="Times New Roman"/>
        </w:rPr>
        <w:t>LGR 324</w:t>
      </w:r>
      <w:r w:rsidRPr="00267D8D">
        <w:rPr>
          <w:rFonts w:cs="Times New Roman"/>
        </w:rPr>
        <w:t>.</w:t>
      </w:r>
      <w:proofErr w:type="gramEnd"/>
    </w:p>
  </w:endnote>
  <w:endnote w:id="53">
    <w:p w:rsidR="00E94C4F" w:rsidRPr="00267D8D" w:rsidRDefault="00E94C4F" w:rsidP="001C4E5D">
      <w:pPr>
        <w:pStyle w:val="EndnoteText"/>
        <w:spacing w:line="480" w:lineRule="auto"/>
        <w:rPr>
          <w:rFonts w:cs="Times New Roman"/>
        </w:rPr>
      </w:pPr>
      <w:r w:rsidRPr="00267D8D">
        <w:rPr>
          <w:rStyle w:val="EndnoteReference"/>
          <w:rFonts w:cs="Times New Roman"/>
        </w:rPr>
        <w:endnoteRef/>
      </w:r>
      <w:r w:rsidRPr="00267D8D">
        <w:rPr>
          <w:rFonts w:cs="Times New Roman"/>
        </w:rPr>
        <w:t xml:space="preserve"> See </w:t>
      </w:r>
      <w:r w:rsidR="007678F8">
        <w:rPr>
          <w:rFonts w:cs="Times New Roman"/>
        </w:rPr>
        <w:t>LGR 283</w:t>
      </w:r>
      <w:r w:rsidRPr="00267D8D">
        <w:rPr>
          <w:rFonts w:cs="Times New Roman"/>
        </w:rPr>
        <w:t>.</w:t>
      </w:r>
    </w:p>
  </w:endnote>
  <w:endnote w:id="54">
    <w:p w:rsidR="00E94C4F" w:rsidRPr="00267D8D" w:rsidRDefault="00E94C4F" w:rsidP="001C4E5D">
      <w:pPr>
        <w:pStyle w:val="EndnoteText"/>
        <w:spacing w:line="480" w:lineRule="auto"/>
        <w:rPr>
          <w:rFonts w:cs="Times New Roman"/>
        </w:rPr>
      </w:pPr>
      <w:r w:rsidRPr="00267D8D">
        <w:rPr>
          <w:rStyle w:val="EndnoteReference"/>
          <w:rFonts w:cs="Times New Roman"/>
        </w:rPr>
        <w:endnoteRef/>
      </w:r>
      <w:r w:rsidRPr="00267D8D">
        <w:rPr>
          <w:rFonts w:cs="Times New Roman"/>
        </w:rPr>
        <w:t xml:space="preserve"> </w:t>
      </w:r>
      <w:proofErr w:type="gramStart"/>
      <w:r w:rsidRPr="00267D8D">
        <w:rPr>
          <w:rFonts w:cs="Times New Roman"/>
        </w:rPr>
        <w:t>LGR 286.</w:t>
      </w:r>
      <w:proofErr w:type="gramEnd"/>
    </w:p>
  </w:endnote>
  <w:endnote w:id="55">
    <w:p w:rsidR="00E94C4F" w:rsidRPr="00267D8D" w:rsidRDefault="00E94C4F" w:rsidP="001C4E5D">
      <w:pPr>
        <w:pStyle w:val="EndnoteText"/>
        <w:spacing w:line="480" w:lineRule="auto"/>
        <w:rPr>
          <w:rFonts w:cs="Times New Roman"/>
        </w:rPr>
      </w:pPr>
      <w:r w:rsidRPr="00267D8D">
        <w:rPr>
          <w:rStyle w:val="EndnoteReference"/>
          <w:rFonts w:cs="Times New Roman"/>
        </w:rPr>
        <w:endnoteRef/>
      </w:r>
      <w:r w:rsidRPr="00267D8D">
        <w:rPr>
          <w:rFonts w:cs="Times New Roman"/>
        </w:rPr>
        <w:t xml:space="preserve"> The example is from John </w:t>
      </w:r>
      <w:proofErr w:type="spellStart"/>
      <w:r w:rsidRPr="00267D8D">
        <w:rPr>
          <w:rFonts w:cs="Times New Roman"/>
        </w:rPr>
        <w:t>Toland’s</w:t>
      </w:r>
      <w:proofErr w:type="spellEnd"/>
      <w:r w:rsidRPr="00267D8D">
        <w:rPr>
          <w:rFonts w:cs="Times New Roman"/>
        </w:rPr>
        <w:t xml:space="preserve"> essay </w:t>
      </w:r>
      <w:r w:rsidRPr="00267D8D">
        <w:rPr>
          <w:rFonts w:cs="Times New Roman"/>
          <w:lang w:val="en-US"/>
        </w:rPr>
        <w:t>“</w:t>
      </w:r>
      <w:proofErr w:type="spellStart"/>
      <w:r w:rsidRPr="00267D8D">
        <w:rPr>
          <w:rFonts w:cs="Times New Roman"/>
          <w:lang w:val="en-US"/>
        </w:rPr>
        <w:t>Parallele</w:t>
      </w:r>
      <w:proofErr w:type="spellEnd"/>
      <w:r w:rsidRPr="00267D8D">
        <w:rPr>
          <w:rFonts w:cs="Times New Roman"/>
          <w:lang w:val="en-US"/>
        </w:rPr>
        <w:t xml:space="preserve"> entre la raison </w:t>
      </w:r>
      <w:proofErr w:type="spellStart"/>
      <w:r w:rsidRPr="00267D8D">
        <w:rPr>
          <w:rFonts w:cs="Times New Roman"/>
          <w:lang w:val="en-US"/>
        </w:rPr>
        <w:t>originale</w:t>
      </w:r>
      <w:proofErr w:type="spellEnd"/>
      <w:r w:rsidRPr="00267D8D">
        <w:rPr>
          <w:rFonts w:cs="Times New Roman"/>
          <w:lang w:val="en-US"/>
        </w:rPr>
        <w:t xml:space="preserve"> </w:t>
      </w:r>
      <w:proofErr w:type="spellStart"/>
      <w:r w:rsidRPr="00267D8D">
        <w:rPr>
          <w:rFonts w:cs="Times New Roman"/>
          <w:lang w:val="en-US"/>
        </w:rPr>
        <w:t>ou</w:t>
      </w:r>
      <w:proofErr w:type="spellEnd"/>
      <w:r w:rsidRPr="00267D8D">
        <w:rPr>
          <w:rFonts w:cs="Times New Roman"/>
          <w:lang w:val="en-US"/>
        </w:rPr>
        <w:t xml:space="preserve"> la </w:t>
      </w:r>
      <w:proofErr w:type="spellStart"/>
      <w:r w:rsidRPr="00267D8D">
        <w:rPr>
          <w:rFonts w:cs="Times New Roman"/>
          <w:lang w:val="en-US"/>
        </w:rPr>
        <w:t>loy</w:t>
      </w:r>
      <w:proofErr w:type="spellEnd"/>
      <w:r w:rsidRPr="00267D8D">
        <w:rPr>
          <w:rFonts w:cs="Times New Roman"/>
          <w:lang w:val="en-US"/>
        </w:rPr>
        <w:t xml:space="preserve"> de la nature” (after 1704), </w:t>
      </w:r>
      <w:r>
        <w:rPr>
          <w:rFonts w:cs="Times New Roman"/>
          <w:lang w:val="en-US"/>
        </w:rPr>
        <w:t>TI</w:t>
      </w:r>
      <w:r w:rsidRPr="00267D8D">
        <w:rPr>
          <w:rFonts w:cs="Times New Roman"/>
          <w:lang w:val="en-US"/>
        </w:rPr>
        <w:t xml:space="preserve"> I 53-4. This text survives only because Leibniz made a copy of it.</w:t>
      </w:r>
    </w:p>
  </w:endnote>
  <w:endnote w:id="56">
    <w:p w:rsidR="00E94C4F" w:rsidRPr="00267D8D" w:rsidRDefault="00E94C4F" w:rsidP="001C4E5D">
      <w:pPr>
        <w:pStyle w:val="EndnoteText"/>
        <w:spacing w:line="480" w:lineRule="auto"/>
        <w:rPr>
          <w:rFonts w:cs="Times New Roman"/>
        </w:rPr>
      </w:pPr>
      <w:r w:rsidRPr="00267D8D">
        <w:rPr>
          <w:rStyle w:val="EndnoteReference"/>
          <w:rFonts w:cs="Times New Roman"/>
        </w:rPr>
        <w:endnoteRef/>
      </w:r>
      <w:r w:rsidRPr="00267D8D">
        <w:rPr>
          <w:rFonts w:cs="Times New Roman"/>
        </w:rPr>
        <w:t xml:space="preserve"> </w:t>
      </w:r>
      <w:proofErr w:type="gramStart"/>
      <w:r w:rsidRPr="00267D8D">
        <w:rPr>
          <w:rFonts w:cs="Times New Roman"/>
        </w:rPr>
        <w:t>LGR 284.</w:t>
      </w:r>
      <w:proofErr w:type="gramEnd"/>
    </w:p>
  </w:endnote>
  <w:endnote w:id="57">
    <w:p w:rsidR="00E94C4F" w:rsidRPr="00267D8D" w:rsidRDefault="00E94C4F" w:rsidP="001C4E5D">
      <w:pPr>
        <w:autoSpaceDE w:val="0"/>
        <w:autoSpaceDN w:val="0"/>
        <w:adjustRightInd w:val="0"/>
        <w:spacing w:line="480" w:lineRule="auto"/>
        <w:rPr>
          <w:rFonts w:cs="Times New Roman"/>
          <w:sz w:val="20"/>
          <w:szCs w:val="20"/>
        </w:rPr>
      </w:pPr>
      <w:r w:rsidRPr="00267D8D">
        <w:rPr>
          <w:rStyle w:val="EndnoteReference"/>
          <w:rFonts w:cs="Times New Roman"/>
          <w:sz w:val="20"/>
          <w:szCs w:val="20"/>
        </w:rPr>
        <w:endnoteRef/>
      </w:r>
      <w:r w:rsidRPr="00267D8D">
        <w:rPr>
          <w:rFonts w:cs="Times New Roman"/>
          <w:sz w:val="20"/>
          <w:szCs w:val="20"/>
        </w:rPr>
        <w:t xml:space="preserve"> “The wisdom of God, not content with embracing all the possibles, penetrates them, compares them, </w:t>
      </w:r>
      <w:proofErr w:type="gramStart"/>
      <w:r w:rsidRPr="00267D8D">
        <w:rPr>
          <w:rFonts w:cs="Times New Roman"/>
          <w:sz w:val="20"/>
          <w:szCs w:val="20"/>
        </w:rPr>
        <w:t>weighs</w:t>
      </w:r>
      <w:proofErr w:type="gramEnd"/>
      <w:r w:rsidRPr="00267D8D">
        <w:rPr>
          <w:rFonts w:cs="Times New Roman"/>
          <w:sz w:val="20"/>
          <w:szCs w:val="20"/>
        </w:rPr>
        <w:t xml:space="preserve"> them one against the other, to estimate their degrees of perfection or imperfection, the strong and the weak, the good and the evil. It goes even beyond the finite combinations, it makes of them an infinity of infinites, that is to</w:t>
      </w:r>
    </w:p>
    <w:p w:rsidR="00E94C4F" w:rsidRPr="00267D8D" w:rsidRDefault="00E94C4F" w:rsidP="001C4E5D">
      <w:pPr>
        <w:autoSpaceDE w:val="0"/>
        <w:autoSpaceDN w:val="0"/>
        <w:adjustRightInd w:val="0"/>
        <w:spacing w:line="480" w:lineRule="auto"/>
        <w:rPr>
          <w:rFonts w:cs="Times New Roman"/>
          <w:sz w:val="20"/>
          <w:szCs w:val="20"/>
        </w:rPr>
      </w:pPr>
      <w:proofErr w:type="gramStart"/>
      <w:r w:rsidRPr="00267D8D">
        <w:rPr>
          <w:rFonts w:cs="Times New Roman"/>
          <w:sz w:val="20"/>
          <w:szCs w:val="20"/>
        </w:rPr>
        <w:t>say</w:t>
      </w:r>
      <w:proofErr w:type="gramEnd"/>
      <w:r w:rsidRPr="00267D8D">
        <w:rPr>
          <w:rFonts w:cs="Times New Roman"/>
          <w:sz w:val="20"/>
          <w:szCs w:val="20"/>
        </w:rPr>
        <w:t xml:space="preserve">, an infinity of possible sequences of the universe, each of which contains an infinity of creatures. By this means the divine Wisdom distributes all the possibles it had already contemplated separately, into so many universal systems which it further compares the one with the other. The result of all these comparisons and deliberations is the choice of the best from among all these possible systems.” </w:t>
      </w:r>
      <w:proofErr w:type="gramStart"/>
      <w:r w:rsidRPr="00267D8D">
        <w:rPr>
          <w:rFonts w:cs="Times New Roman"/>
          <w:sz w:val="20"/>
          <w:szCs w:val="20"/>
        </w:rPr>
        <w:t>H 267.</w:t>
      </w:r>
      <w:proofErr w:type="gramEnd"/>
    </w:p>
  </w:endnote>
  <w:endnote w:id="58">
    <w:p w:rsidR="00E94C4F" w:rsidRPr="00267D8D" w:rsidRDefault="00E94C4F" w:rsidP="001C4E5D">
      <w:pPr>
        <w:pStyle w:val="EndnoteText"/>
        <w:spacing w:line="480" w:lineRule="auto"/>
        <w:rPr>
          <w:rFonts w:cs="Times New Roman"/>
        </w:rPr>
      </w:pPr>
      <w:r w:rsidRPr="00267D8D">
        <w:rPr>
          <w:rStyle w:val="EndnoteReference"/>
          <w:rFonts w:cs="Times New Roman"/>
        </w:rPr>
        <w:endnoteRef/>
      </w:r>
      <w:r w:rsidRPr="00267D8D">
        <w:rPr>
          <w:rFonts w:cs="Times New Roman"/>
        </w:rPr>
        <w:t xml:space="preserve"> Indeed, recall the passage quoted earlier in which Leibniz states that “Those who are punished are not the ones who impede the perfection of things, for, to put it briefly, that is impossible, but the ones who do not prevent the perfection of things from being impeded. These people by their own punishment contribute to the perfection of things.” </w:t>
      </w:r>
      <w:proofErr w:type="gramStart"/>
      <w:r>
        <w:rPr>
          <w:rFonts w:cs="Times New Roman"/>
        </w:rPr>
        <w:t>LGR 324</w:t>
      </w:r>
      <w:r w:rsidRPr="00267D8D">
        <w:rPr>
          <w:rFonts w:cs="Times New Roman"/>
        </w:rPr>
        <w:t>.</w:t>
      </w:r>
      <w:proofErr w:type="gramEnd"/>
    </w:p>
  </w:endnote>
  <w:endnote w:id="59">
    <w:p w:rsidR="00E94C4F" w:rsidRPr="00267D8D" w:rsidRDefault="00E94C4F" w:rsidP="001C4E5D">
      <w:pPr>
        <w:pStyle w:val="EndnoteText"/>
        <w:spacing w:line="480" w:lineRule="auto"/>
        <w:rPr>
          <w:rFonts w:cs="Times New Roman"/>
        </w:rPr>
      </w:pPr>
      <w:r w:rsidRPr="00267D8D">
        <w:rPr>
          <w:rStyle w:val="EndnoteReference"/>
          <w:rFonts w:cs="Times New Roman"/>
        </w:rPr>
        <w:endnoteRef/>
      </w:r>
      <w:r w:rsidRPr="00267D8D">
        <w:rPr>
          <w:rFonts w:cs="Times New Roman"/>
        </w:rPr>
        <w:t xml:space="preserve"> </w:t>
      </w:r>
      <w:proofErr w:type="gramStart"/>
      <w:r w:rsidRPr="00267D8D">
        <w:rPr>
          <w:rFonts w:cs="Times New Roman"/>
        </w:rPr>
        <w:t>LGR 284.</w:t>
      </w:r>
      <w:proofErr w:type="gramEnd"/>
    </w:p>
  </w:endnote>
  <w:endnote w:id="60">
    <w:p w:rsidR="00E94C4F" w:rsidRPr="00267D8D" w:rsidRDefault="00E94C4F" w:rsidP="001C4E5D">
      <w:pPr>
        <w:pStyle w:val="EndnoteText"/>
        <w:spacing w:line="480" w:lineRule="auto"/>
        <w:rPr>
          <w:rFonts w:cs="Times New Roman"/>
        </w:rPr>
      </w:pPr>
      <w:r w:rsidRPr="00267D8D">
        <w:rPr>
          <w:rStyle w:val="EndnoteReference"/>
          <w:rFonts w:cs="Times New Roman"/>
        </w:rPr>
        <w:endnoteRef/>
      </w:r>
      <w:r w:rsidRPr="00267D8D">
        <w:rPr>
          <w:rFonts w:cs="Times New Roman"/>
        </w:rPr>
        <w:t xml:space="preserve"> This position has clear echoes of the theory of providence developed by the </w:t>
      </w:r>
      <w:r w:rsidR="00C841E9">
        <w:rPr>
          <w:rFonts w:cs="Times New Roman"/>
        </w:rPr>
        <w:t>twelfth</w:t>
      </w:r>
      <w:r w:rsidRPr="00267D8D">
        <w:rPr>
          <w:rFonts w:cs="Times New Roman"/>
        </w:rPr>
        <w:t xml:space="preserve"> century philosopher Maimonides, who claimed that while it may be an accident that a ship sinks or a house collapses, it is no accident that a particular man boards that ship or enters that house. See </w:t>
      </w:r>
      <w:r w:rsidR="00B90A5A" w:rsidRPr="00B90A5A">
        <w:rPr>
          <w:rFonts w:cs="Times New Roman"/>
        </w:rPr>
        <w:t xml:space="preserve">Maimonides, </w:t>
      </w:r>
      <w:proofErr w:type="gramStart"/>
      <w:r w:rsidR="00B90A5A" w:rsidRPr="00C841E9">
        <w:rPr>
          <w:rFonts w:cs="Times New Roman"/>
          <w:i/>
        </w:rPr>
        <w:t>The</w:t>
      </w:r>
      <w:proofErr w:type="gramEnd"/>
      <w:r w:rsidR="00B90A5A" w:rsidRPr="00C841E9">
        <w:rPr>
          <w:rFonts w:cs="Times New Roman"/>
          <w:i/>
        </w:rPr>
        <w:t xml:space="preserve"> Guide of the Perplexed</w:t>
      </w:r>
      <w:r w:rsidR="00B90A5A" w:rsidRPr="00B90A5A">
        <w:rPr>
          <w:rFonts w:cs="Times New Roman"/>
        </w:rPr>
        <w:t>, II: 472.</w:t>
      </w:r>
    </w:p>
  </w:endnote>
  <w:endnote w:id="61">
    <w:p w:rsidR="00E94C4F" w:rsidRPr="00267D8D" w:rsidRDefault="00E94C4F" w:rsidP="001C4E5D">
      <w:pPr>
        <w:pStyle w:val="EndnoteText"/>
        <w:spacing w:line="480" w:lineRule="auto"/>
        <w:rPr>
          <w:rFonts w:cs="Times New Roman"/>
        </w:rPr>
      </w:pPr>
      <w:r w:rsidRPr="00267D8D">
        <w:rPr>
          <w:rStyle w:val="EndnoteReference"/>
          <w:rFonts w:cs="Times New Roman"/>
        </w:rPr>
        <w:endnoteRef/>
      </w:r>
      <w:r w:rsidRPr="00267D8D">
        <w:rPr>
          <w:rFonts w:cs="Times New Roman"/>
        </w:rPr>
        <w:t xml:space="preserve"> </w:t>
      </w:r>
      <w:proofErr w:type="spellStart"/>
      <w:r w:rsidRPr="00267D8D">
        <w:rPr>
          <w:rFonts w:cs="Times New Roman"/>
        </w:rPr>
        <w:t>Plurs</w:t>
      </w:r>
      <w:proofErr w:type="spellEnd"/>
      <w:r w:rsidRPr="00267D8D">
        <w:rPr>
          <w:rFonts w:cs="Times New Roman"/>
        </w:rPr>
        <w:t xml:space="preserve"> was a small Swiss village made prosperous by its mining of talcum from the nearby mountains. On 25 August 1618, a collapse of one of these mountains (the </w:t>
      </w:r>
      <w:proofErr w:type="spellStart"/>
      <w:r w:rsidRPr="00267D8D">
        <w:rPr>
          <w:rFonts w:cs="Times New Roman"/>
        </w:rPr>
        <w:t>Conto</w:t>
      </w:r>
      <w:proofErr w:type="spellEnd"/>
      <w:r w:rsidRPr="00267D8D">
        <w:rPr>
          <w:rFonts w:cs="Times New Roman"/>
        </w:rPr>
        <w:t xml:space="preserve">) due to the careless excavation techniques of the </w:t>
      </w:r>
      <w:proofErr w:type="gramStart"/>
      <w:r w:rsidRPr="00267D8D">
        <w:rPr>
          <w:rFonts w:cs="Times New Roman"/>
        </w:rPr>
        <w:t>villagers,</w:t>
      </w:r>
      <w:proofErr w:type="gramEnd"/>
      <w:r w:rsidRPr="00267D8D">
        <w:rPr>
          <w:rFonts w:cs="Times New Roman"/>
        </w:rPr>
        <w:t xml:space="preserve"> caused a landslide which buried almost the entire village.</w:t>
      </w:r>
    </w:p>
  </w:endnote>
  <w:endnote w:id="62">
    <w:p w:rsidR="00E94C4F" w:rsidRPr="00267D8D" w:rsidRDefault="00E94C4F" w:rsidP="001C4E5D">
      <w:pPr>
        <w:pStyle w:val="EndnoteText"/>
        <w:spacing w:line="480" w:lineRule="auto"/>
        <w:rPr>
          <w:rFonts w:cs="Times New Roman"/>
        </w:rPr>
      </w:pPr>
      <w:r w:rsidRPr="00267D8D">
        <w:rPr>
          <w:rStyle w:val="EndnoteReference"/>
          <w:rFonts w:cs="Times New Roman"/>
        </w:rPr>
        <w:endnoteRef/>
      </w:r>
      <w:r w:rsidRPr="00267D8D">
        <w:rPr>
          <w:rFonts w:cs="Times New Roman"/>
        </w:rPr>
        <w:t xml:space="preserve"> See P 117, and </w:t>
      </w:r>
      <w:r w:rsidR="007678F8">
        <w:rPr>
          <w:rFonts w:cs="Times New Roman"/>
        </w:rPr>
        <w:t>the unpublished manuscript</w:t>
      </w:r>
      <w:r w:rsidR="007678F8" w:rsidRPr="00447583">
        <w:rPr>
          <w:rFonts w:cs="Times New Roman"/>
        </w:rPr>
        <w:t xml:space="preserve"> held by Gottfried Wilhelm Leibniz </w:t>
      </w:r>
      <w:proofErr w:type="spellStart"/>
      <w:r w:rsidR="007678F8" w:rsidRPr="00447583">
        <w:rPr>
          <w:rFonts w:cs="Times New Roman"/>
        </w:rPr>
        <w:t>Bibliothek</w:t>
      </w:r>
      <w:proofErr w:type="spellEnd"/>
      <w:r w:rsidR="007678F8" w:rsidRPr="00447583">
        <w:rPr>
          <w:rFonts w:cs="Times New Roman"/>
        </w:rPr>
        <w:t xml:space="preserve"> – </w:t>
      </w:r>
      <w:proofErr w:type="spellStart"/>
      <w:r w:rsidR="007678F8" w:rsidRPr="00447583">
        <w:rPr>
          <w:rFonts w:cs="Times New Roman"/>
        </w:rPr>
        <w:t>Niedersächsische</w:t>
      </w:r>
      <w:proofErr w:type="spellEnd"/>
      <w:r w:rsidR="007678F8" w:rsidRPr="00447583">
        <w:rPr>
          <w:rFonts w:cs="Times New Roman"/>
        </w:rPr>
        <w:t xml:space="preserve"> </w:t>
      </w:r>
      <w:proofErr w:type="spellStart"/>
      <w:r w:rsidR="007678F8" w:rsidRPr="00447583">
        <w:rPr>
          <w:rFonts w:cs="Times New Roman"/>
        </w:rPr>
        <w:t>Landesbibliothek</w:t>
      </w:r>
      <w:proofErr w:type="spellEnd"/>
      <w:r w:rsidR="007678F8" w:rsidRPr="00447583">
        <w:rPr>
          <w:rFonts w:cs="Times New Roman"/>
        </w:rPr>
        <w:t>, Hanover</w:t>
      </w:r>
      <w:r w:rsidR="007678F8">
        <w:rPr>
          <w:rFonts w:cs="Times New Roman"/>
        </w:rPr>
        <w:t xml:space="preserve">, under the </w:t>
      </w:r>
      <w:proofErr w:type="spellStart"/>
      <w:r w:rsidR="007678F8">
        <w:rPr>
          <w:rFonts w:cs="Times New Roman"/>
        </w:rPr>
        <w:t>shelfmark</w:t>
      </w:r>
      <w:proofErr w:type="spellEnd"/>
      <w:r w:rsidR="007678F8" w:rsidRPr="00267D8D">
        <w:rPr>
          <w:rFonts w:cs="Times New Roman"/>
        </w:rPr>
        <w:t xml:space="preserve"> </w:t>
      </w:r>
      <w:proofErr w:type="spellStart"/>
      <w:r w:rsidRPr="00267D8D">
        <w:rPr>
          <w:rFonts w:cs="Times New Roman"/>
        </w:rPr>
        <w:t>LBr</w:t>
      </w:r>
      <w:proofErr w:type="spellEnd"/>
      <w:r w:rsidRPr="00267D8D">
        <w:rPr>
          <w:rFonts w:cs="Times New Roman"/>
        </w:rPr>
        <w:t xml:space="preserve"> 817 Bl. 66-71.</w:t>
      </w:r>
    </w:p>
  </w:endnote>
  <w:endnote w:id="63">
    <w:p w:rsidR="00E94C4F" w:rsidRPr="00267D8D" w:rsidRDefault="00E94C4F" w:rsidP="001C4E5D">
      <w:pPr>
        <w:autoSpaceDE w:val="0"/>
        <w:autoSpaceDN w:val="0"/>
        <w:adjustRightInd w:val="0"/>
        <w:spacing w:line="480" w:lineRule="auto"/>
        <w:rPr>
          <w:rFonts w:cs="Times New Roman"/>
          <w:sz w:val="20"/>
          <w:szCs w:val="20"/>
        </w:rPr>
      </w:pPr>
      <w:r w:rsidRPr="00267D8D">
        <w:rPr>
          <w:rStyle w:val="EndnoteReference"/>
          <w:rFonts w:cs="Times New Roman"/>
          <w:sz w:val="20"/>
          <w:szCs w:val="20"/>
        </w:rPr>
        <w:endnoteRef/>
      </w:r>
      <w:r w:rsidRPr="00267D8D">
        <w:rPr>
          <w:rFonts w:cs="Times New Roman"/>
          <w:sz w:val="20"/>
          <w:szCs w:val="20"/>
        </w:rPr>
        <w:t xml:space="preserve"> See </w:t>
      </w:r>
      <w:r w:rsidR="00596AC9">
        <w:rPr>
          <w:rFonts w:eastAsia="Calibri" w:cs="Times New Roman"/>
          <w:sz w:val="20"/>
          <w:szCs w:val="20"/>
        </w:rPr>
        <w:t xml:space="preserve">Leibniz’s letter to Sophie, January 1706, published as an appendix to Strickland and Church, </w:t>
      </w:r>
      <w:r w:rsidR="00596AC9" w:rsidRPr="00267D8D">
        <w:rPr>
          <w:rFonts w:eastAsia="Calibri" w:cs="Times New Roman"/>
          <w:sz w:val="20"/>
          <w:szCs w:val="20"/>
        </w:rPr>
        <w:t>“</w:t>
      </w:r>
      <w:r w:rsidR="00596AC9" w:rsidRPr="00267D8D">
        <w:rPr>
          <w:rFonts w:cs="Times New Roman"/>
          <w:bCs/>
          <w:sz w:val="20"/>
          <w:szCs w:val="20"/>
        </w:rPr>
        <w:t>Leib</w:t>
      </w:r>
      <w:r w:rsidR="0078369A">
        <w:rPr>
          <w:rFonts w:cs="Times New Roman"/>
          <w:bCs/>
          <w:sz w:val="20"/>
          <w:szCs w:val="20"/>
        </w:rPr>
        <w:t>niz’</w:t>
      </w:r>
      <w:r w:rsidR="00596AC9">
        <w:rPr>
          <w:rFonts w:cs="Times New Roman"/>
          <w:bCs/>
          <w:sz w:val="20"/>
          <w:szCs w:val="20"/>
        </w:rPr>
        <w:t>s Observations on Hydrology</w:t>
      </w:r>
      <w:r w:rsidR="00596AC9" w:rsidRPr="00267D8D">
        <w:rPr>
          <w:rFonts w:cs="Times New Roman"/>
          <w:bCs/>
          <w:sz w:val="20"/>
          <w:szCs w:val="20"/>
        </w:rPr>
        <w:t xml:space="preserve">,” </w:t>
      </w:r>
      <w:r w:rsidR="00596AC9">
        <w:rPr>
          <w:rFonts w:cs="Times New Roman"/>
          <w:bCs/>
          <w:sz w:val="20"/>
          <w:szCs w:val="20"/>
        </w:rPr>
        <w:t>530-2 (original language and English translation)</w:t>
      </w:r>
      <w:r w:rsidRPr="00267D8D">
        <w:rPr>
          <w:rFonts w:eastAsia="Calibri" w:cs="Times New Roman"/>
          <w:sz w:val="20"/>
          <w:szCs w:val="20"/>
        </w:rPr>
        <w:t xml:space="preserve">. It is unclear how informed Leibniz was about the scale of the flood. He was almost certainly unaware of the true number of casualties (15,000), as this became clear only much later. For an analysis of Leibniz’s treatment of the flood, see </w:t>
      </w:r>
      <w:r w:rsidR="0078369A">
        <w:rPr>
          <w:rFonts w:eastAsia="Calibri" w:cs="Times New Roman"/>
          <w:sz w:val="20"/>
          <w:szCs w:val="20"/>
        </w:rPr>
        <w:t xml:space="preserve">Strickland and Church, </w:t>
      </w:r>
      <w:r w:rsidR="0078369A" w:rsidRPr="00267D8D">
        <w:rPr>
          <w:rFonts w:eastAsia="Calibri" w:cs="Times New Roman"/>
          <w:sz w:val="20"/>
          <w:szCs w:val="20"/>
        </w:rPr>
        <w:t>“</w:t>
      </w:r>
      <w:r w:rsidR="0078369A" w:rsidRPr="00267D8D">
        <w:rPr>
          <w:rFonts w:cs="Times New Roman"/>
          <w:bCs/>
          <w:sz w:val="20"/>
          <w:szCs w:val="20"/>
        </w:rPr>
        <w:t>Leib</w:t>
      </w:r>
      <w:r w:rsidR="0078369A">
        <w:rPr>
          <w:rFonts w:cs="Times New Roman"/>
          <w:bCs/>
          <w:sz w:val="20"/>
          <w:szCs w:val="20"/>
        </w:rPr>
        <w:t>niz’s Observations on Hydrology.</w:t>
      </w:r>
      <w:r w:rsidR="0078369A" w:rsidRPr="00267D8D">
        <w:rPr>
          <w:rFonts w:cs="Times New Roman"/>
          <w:bCs/>
          <w:sz w:val="20"/>
          <w:szCs w:val="20"/>
        </w:rPr>
        <w:t>”</w:t>
      </w:r>
    </w:p>
  </w:endnote>
  <w:endnote w:id="64">
    <w:p w:rsidR="00E94C4F" w:rsidRPr="00267D8D" w:rsidRDefault="00E94C4F" w:rsidP="001C4E5D">
      <w:pPr>
        <w:pStyle w:val="EndnoteText"/>
        <w:spacing w:line="480" w:lineRule="auto"/>
        <w:rPr>
          <w:rFonts w:cs="Times New Roman"/>
        </w:rPr>
      </w:pPr>
      <w:r w:rsidRPr="00267D8D">
        <w:rPr>
          <w:rStyle w:val="EndnoteReference"/>
          <w:rFonts w:cs="Times New Roman"/>
        </w:rPr>
        <w:endnoteRef/>
      </w:r>
      <w:r w:rsidRPr="00267D8D">
        <w:rPr>
          <w:rFonts w:cs="Times New Roman"/>
        </w:rPr>
        <w:t xml:space="preserve"> See for example LGR 112-13</w:t>
      </w:r>
      <w:r w:rsidR="007678F8">
        <w:rPr>
          <w:rFonts w:cs="Times New Roman"/>
        </w:rPr>
        <w:t>, and</w:t>
      </w:r>
      <w:r w:rsidRPr="00267D8D">
        <w:rPr>
          <w:rFonts w:cs="Times New Roman"/>
        </w:rPr>
        <w:t xml:space="preserve"> </w:t>
      </w:r>
      <w:r w:rsidR="007678F8">
        <w:rPr>
          <w:rFonts w:cs="Times New Roman"/>
        </w:rPr>
        <w:t>the unpublished manuscript</w:t>
      </w:r>
      <w:r w:rsidR="007678F8" w:rsidRPr="00447583">
        <w:rPr>
          <w:rFonts w:cs="Times New Roman"/>
        </w:rPr>
        <w:t xml:space="preserve"> held by Gottfried Wilhelm Leibniz </w:t>
      </w:r>
      <w:proofErr w:type="spellStart"/>
      <w:r w:rsidR="007678F8" w:rsidRPr="00447583">
        <w:rPr>
          <w:rFonts w:cs="Times New Roman"/>
        </w:rPr>
        <w:t>Bibliothek</w:t>
      </w:r>
      <w:proofErr w:type="spellEnd"/>
      <w:r w:rsidR="007678F8" w:rsidRPr="00447583">
        <w:rPr>
          <w:rFonts w:cs="Times New Roman"/>
        </w:rPr>
        <w:t xml:space="preserve"> – </w:t>
      </w:r>
      <w:proofErr w:type="spellStart"/>
      <w:r w:rsidR="007678F8" w:rsidRPr="00447583">
        <w:rPr>
          <w:rFonts w:cs="Times New Roman"/>
        </w:rPr>
        <w:t>Niedersächsische</w:t>
      </w:r>
      <w:proofErr w:type="spellEnd"/>
      <w:r w:rsidR="007678F8" w:rsidRPr="00447583">
        <w:rPr>
          <w:rFonts w:cs="Times New Roman"/>
        </w:rPr>
        <w:t xml:space="preserve"> </w:t>
      </w:r>
      <w:proofErr w:type="spellStart"/>
      <w:r w:rsidR="007678F8" w:rsidRPr="00447583">
        <w:rPr>
          <w:rFonts w:cs="Times New Roman"/>
        </w:rPr>
        <w:t>Landesbibliothek</w:t>
      </w:r>
      <w:proofErr w:type="spellEnd"/>
      <w:r w:rsidR="007678F8" w:rsidRPr="00447583">
        <w:rPr>
          <w:rFonts w:cs="Times New Roman"/>
        </w:rPr>
        <w:t>, Hanover</w:t>
      </w:r>
      <w:r w:rsidR="007678F8">
        <w:rPr>
          <w:rFonts w:cs="Times New Roman"/>
        </w:rPr>
        <w:t xml:space="preserve">, under the </w:t>
      </w:r>
      <w:proofErr w:type="spellStart"/>
      <w:r w:rsidR="007678F8">
        <w:rPr>
          <w:rFonts w:cs="Times New Roman"/>
        </w:rPr>
        <w:t>shelfmark</w:t>
      </w:r>
      <w:proofErr w:type="spellEnd"/>
      <w:r w:rsidR="007678F8" w:rsidRPr="00267D8D">
        <w:rPr>
          <w:rFonts w:cs="Times New Roman"/>
        </w:rPr>
        <w:t xml:space="preserve"> </w:t>
      </w:r>
      <w:r w:rsidRPr="00267D8D">
        <w:rPr>
          <w:rFonts w:cs="Times New Roman"/>
        </w:rPr>
        <w:t>LH 4, 4, 1 Bl. 8r.</w:t>
      </w:r>
    </w:p>
  </w:endnote>
  <w:endnote w:id="65">
    <w:p w:rsidR="00E94C4F" w:rsidRPr="00267D8D" w:rsidRDefault="00E94C4F" w:rsidP="001C4E5D">
      <w:pPr>
        <w:pStyle w:val="EndnoteText"/>
        <w:spacing w:line="480" w:lineRule="auto"/>
        <w:rPr>
          <w:rFonts w:cs="Times New Roman"/>
        </w:rPr>
      </w:pPr>
      <w:r w:rsidRPr="00267D8D">
        <w:rPr>
          <w:rStyle w:val="EndnoteReference"/>
          <w:rFonts w:cs="Times New Roman"/>
        </w:rPr>
        <w:endnoteRef/>
      </w:r>
      <w:r w:rsidRPr="00267D8D">
        <w:rPr>
          <w:rFonts w:cs="Times New Roman"/>
        </w:rPr>
        <w:t xml:space="preserve"> Leibniz’s position contrasts with that of Descartes, for whereas the Frenchman supposed that we cannot know God’s purposes at all, Leibniz supposed that we could know them, at least in general terms. See Descartes, </w:t>
      </w:r>
      <w:proofErr w:type="gramStart"/>
      <w:r w:rsidRPr="00267D8D">
        <w:rPr>
          <w:rFonts w:cs="Times New Roman"/>
          <w:i/>
        </w:rPr>
        <w:t>The</w:t>
      </w:r>
      <w:proofErr w:type="gramEnd"/>
      <w:r w:rsidRPr="00267D8D">
        <w:rPr>
          <w:rFonts w:cs="Times New Roman"/>
          <w:i/>
        </w:rPr>
        <w:t xml:space="preserve"> Philosophical Writings of Descartes Volume 1</w:t>
      </w:r>
      <w:r w:rsidR="0078369A">
        <w:rPr>
          <w:rFonts w:cs="Times New Roman"/>
        </w:rPr>
        <w:t>, 202 (</w:t>
      </w:r>
      <w:r w:rsidR="0078369A" w:rsidRPr="00267D8D">
        <w:rPr>
          <w:rFonts w:cs="Times New Roman"/>
          <w:i/>
        </w:rPr>
        <w:t>Principles of Philosophy</w:t>
      </w:r>
      <w:r w:rsidR="0078369A" w:rsidRPr="00267D8D">
        <w:rPr>
          <w:rFonts w:cs="Times New Roman"/>
        </w:rPr>
        <w:t xml:space="preserve"> 1.28</w:t>
      </w:r>
      <w:r w:rsidR="0078369A">
        <w:rPr>
          <w:rFonts w:cs="Times New Roman"/>
        </w:rPr>
        <w:t>).</w:t>
      </w:r>
    </w:p>
  </w:endnote>
  <w:endnote w:id="66">
    <w:p w:rsidR="00E94C4F" w:rsidRPr="00267D8D" w:rsidRDefault="00E94C4F" w:rsidP="001C4E5D">
      <w:pPr>
        <w:pStyle w:val="EndnoteText"/>
        <w:spacing w:line="480" w:lineRule="auto"/>
        <w:rPr>
          <w:rFonts w:cs="Times New Roman"/>
        </w:rPr>
      </w:pPr>
      <w:r w:rsidRPr="00267D8D">
        <w:rPr>
          <w:rStyle w:val="EndnoteReference"/>
          <w:rFonts w:cs="Times New Roman"/>
        </w:rPr>
        <w:endnoteRef/>
      </w:r>
      <w:r w:rsidRPr="00267D8D">
        <w:rPr>
          <w:rFonts w:cs="Times New Roman"/>
        </w:rPr>
        <w:t xml:space="preserve"> “How many unfortunate people have perished in this disaster because of one wanting to take his clothes, </w:t>
      </w:r>
      <w:proofErr w:type="gramStart"/>
      <w:r w:rsidRPr="00267D8D">
        <w:rPr>
          <w:rFonts w:cs="Times New Roman"/>
        </w:rPr>
        <w:t>another his</w:t>
      </w:r>
      <w:proofErr w:type="gramEnd"/>
      <w:r w:rsidRPr="00267D8D">
        <w:rPr>
          <w:rFonts w:cs="Times New Roman"/>
        </w:rPr>
        <w:t xml:space="preserve"> papers, another his money?” </w:t>
      </w:r>
      <w:proofErr w:type="gramStart"/>
      <w:r w:rsidRPr="00267D8D">
        <w:rPr>
          <w:rFonts w:cs="Times New Roman"/>
        </w:rPr>
        <w:t xml:space="preserve">Jean-Jacques Rousseau, “Letter from J. J. Rousseau to M. de Voltaire” (18 August 1756) in </w:t>
      </w:r>
      <w:r w:rsidRPr="00267D8D">
        <w:rPr>
          <w:rFonts w:cs="Times New Roman"/>
          <w:i/>
        </w:rPr>
        <w:t>Rousseau on Philosophy, Morality, and Religion</w:t>
      </w:r>
      <w:r w:rsidRPr="00267D8D">
        <w:rPr>
          <w:rFonts w:cs="Times New Roman"/>
        </w:rPr>
        <w:t>, 51</w:t>
      </w:r>
      <w:r>
        <w:rPr>
          <w:rFonts w:cs="Times New Roman"/>
        </w:rPr>
        <w:t>.</w:t>
      </w:r>
      <w:proofErr w:type="gramEnd"/>
    </w:p>
  </w:endnote>
  <w:endnote w:id="67">
    <w:p w:rsidR="00E94C4F" w:rsidRPr="00267D8D" w:rsidRDefault="00E94C4F" w:rsidP="001C4E5D">
      <w:pPr>
        <w:pStyle w:val="EndnoteText"/>
        <w:spacing w:line="480" w:lineRule="auto"/>
        <w:rPr>
          <w:rFonts w:cs="Times New Roman"/>
        </w:rPr>
      </w:pPr>
      <w:r w:rsidRPr="00267D8D">
        <w:rPr>
          <w:rStyle w:val="EndnoteReference"/>
          <w:rFonts w:cs="Times New Roman"/>
        </w:rPr>
        <w:endnoteRef/>
      </w:r>
      <w:r w:rsidRPr="00267D8D">
        <w:rPr>
          <w:rFonts w:cs="Times New Roman"/>
        </w:rPr>
        <w:t xml:space="preserve"> By Leibniz’s own admission, the greatest causes of human misery in the Europe of his day were not earthquakes and other natural disasters (which were relatively mild in terms of their human cost, at least in comparison with Lisbon), but rather wars, religious persecution, and intolerance. Hence he states in the </w:t>
      </w:r>
      <w:r w:rsidRPr="00267D8D">
        <w:rPr>
          <w:rFonts w:cs="Times New Roman"/>
          <w:i/>
        </w:rPr>
        <w:t>Theodicy</w:t>
      </w:r>
      <w:r w:rsidRPr="00267D8D">
        <w:rPr>
          <w:rFonts w:cs="Times New Roman"/>
        </w:rPr>
        <w:t xml:space="preserve">, “One single Caligula, one Nero, has caused more evil than an earthquake.” </w:t>
      </w:r>
      <w:proofErr w:type="gramStart"/>
      <w:r w:rsidRPr="00267D8D">
        <w:rPr>
          <w:rFonts w:cs="Times New Roman"/>
        </w:rPr>
        <w:t>H 138.</w:t>
      </w:r>
      <w:proofErr w:type="gramEnd"/>
    </w:p>
  </w:endnote>
  <w:endnote w:id="68">
    <w:p w:rsidR="00E94C4F" w:rsidRPr="00267D8D" w:rsidRDefault="00E94C4F" w:rsidP="001C4E5D">
      <w:pPr>
        <w:pStyle w:val="EndnoteText"/>
        <w:spacing w:line="480" w:lineRule="auto"/>
      </w:pPr>
      <w:r w:rsidRPr="00267D8D">
        <w:rPr>
          <w:rStyle w:val="EndnoteReference"/>
        </w:rPr>
        <w:endnoteRef/>
      </w:r>
      <w:r w:rsidRPr="00267D8D">
        <w:t xml:space="preserve"> Earlier versions of this paper were read at the Oxford Seminar for Early Modern Philosophy, Oxford University, 15 March 2015, and at a Scientiae workshop at the University of California, Irvine, </w:t>
      </w:r>
      <w:proofErr w:type="gramStart"/>
      <w:r w:rsidRPr="00267D8D">
        <w:t>11</w:t>
      </w:r>
      <w:proofErr w:type="gramEnd"/>
      <w:r w:rsidRPr="00267D8D">
        <w:t xml:space="preserve"> September 2015. I would like to thank the participants of those events for their helpful comments, in particular Maria Rosa Antognazza, Paul Lodge, Nicholas </w:t>
      </w:r>
      <w:proofErr w:type="spellStart"/>
      <w:r w:rsidRPr="00267D8D">
        <w:t>Jolley</w:t>
      </w:r>
      <w:proofErr w:type="spellEnd"/>
      <w:r w:rsidRPr="00267D8D">
        <w:t xml:space="preserve">, Sean Greenberg and Christopher </w:t>
      </w:r>
      <w:proofErr w:type="spellStart"/>
      <w:r w:rsidRPr="00267D8D">
        <w:t>Bobier</w:t>
      </w:r>
      <w:proofErr w:type="spellEnd"/>
      <w:r w:rsidRPr="00267D8D">
        <w:t>.</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101633"/>
      <w:docPartObj>
        <w:docPartGallery w:val="Page Numbers (Bottom of Page)"/>
        <w:docPartUnique/>
      </w:docPartObj>
    </w:sdtPr>
    <w:sdtContent>
      <w:p w:rsidR="00E94C4F" w:rsidRDefault="00E94C4F">
        <w:pPr>
          <w:pStyle w:val="Footer"/>
          <w:jc w:val="center"/>
        </w:pPr>
        <w:fldSimple w:instr=" PAGE   \* MERGEFORMAT ">
          <w:r w:rsidR="001C4E5D">
            <w:rPr>
              <w:noProof/>
            </w:rPr>
            <w:t>1</w:t>
          </w:r>
        </w:fldSimple>
      </w:p>
    </w:sdtContent>
  </w:sdt>
  <w:p w:rsidR="00E94C4F" w:rsidRDefault="00E94C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D11" w:rsidRDefault="009D4D11" w:rsidP="00024390">
      <w:r>
        <w:separator/>
      </w:r>
    </w:p>
  </w:footnote>
  <w:footnote w:type="continuationSeparator" w:id="0">
    <w:p w:rsidR="009D4D11" w:rsidRDefault="009D4D11" w:rsidP="000243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D7DC5"/>
    <w:multiLevelType w:val="hybridMultilevel"/>
    <w:tmpl w:val="77EE7276"/>
    <w:lvl w:ilvl="0" w:tplc="0809000F">
      <w:start w:val="8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26A577D"/>
    <w:multiLevelType w:val="hybridMultilevel"/>
    <w:tmpl w:val="FF8071DC"/>
    <w:lvl w:ilvl="0" w:tplc="3886E1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04F606E"/>
    <w:multiLevelType w:val="hybridMultilevel"/>
    <w:tmpl w:val="A6489C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numFmt w:val="decimal"/>
    <w:endnote w:id="-1"/>
    <w:endnote w:id="0"/>
  </w:endnotePr>
  <w:compat/>
  <w:rsids>
    <w:rsidRoot w:val="00024390"/>
    <w:rsid w:val="00000D61"/>
    <w:rsid w:val="0000272F"/>
    <w:rsid w:val="00004A1E"/>
    <w:rsid w:val="00006184"/>
    <w:rsid w:val="00007A6C"/>
    <w:rsid w:val="00007B97"/>
    <w:rsid w:val="00012741"/>
    <w:rsid w:val="00013C75"/>
    <w:rsid w:val="00020413"/>
    <w:rsid w:val="000214AC"/>
    <w:rsid w:val="00022319"/>
    <w:rsid w:val="00024368"/>
    <w:rsid w:val="00024390"/>
    <w:rsid w:val="000249EF"/>
    <w:rsid w:val="00027A4F"/>
    <w:rsid w:val="000328BC"/>
    <w:rsid w:val="00036469"/>
    <w:rsid w:val="00036DC5"/>
    <w:rsid w:val="00042429"/>
    <w:rsid w:val="000449B8"/>
    <w:rsid w:val="000458E0"/>
    <w:rsid w:val="00046D6D"/>
    <w:rsid w:val="00056D69"/>
    <w:rsid w:val="00057AFC"/>
    <w:rsid w:val="00057EAF"/>
    <w:rsid w:val="00062B87"/>
    <w:rsid w:val="0007059E"/>
    <w:rsid w:val="00070BB1"/>
    <w:rsid w:val="0007388F"/>
    <w:rsid w:val="0007709E"/>
    <w:rsid w:val="00084115"/>
    <w:rsid w:val="00084125"/>
    <w:rsid w:val="000851A4"/>
    <w:rsid w:val="00086E6E"/>
    <w:rsid w:val="00087F47"/>
    <w:rsid w:val="00091218"/>
    <w:rsid w:val="00091457"/>
    <w:rsid w:val="00091822"/>
    <w:rsid w:val="0009275F"/>
    <w:rsid w:val="000946C1"/>
    <w:rsid w:val="00094807"/>
    <w:rsid w:val="000A2667"/>
    <w:rsid w:val="000A7B18"/>
    <w:rsid w:val="000B0066"/>
    <w:rsid w:val="000B1CD1"/>
    <w:rsid w:val="000B25CD"/>
    <w:rsid w:val="000B681A"/>
    <w:rsid w:val="000C150E"/>
    <w:rsid w:val="000C6255"/>
    <w:rsid w:val="000C6C11"/>
    <w:rsid w:val="000D2E45"/>
    <w:rsid w:val="000D44E4"/>
    <w:rsid w:val="000D4870"/>
    <w:rsid w:val="000E1875"/>
    <w:rsid w:val="000E1CE5"/>
    <w:rsid w:val="000E2AF7"/>
    <w:rsid w:val="000E4F04"/>
    <w:rsid w:val="000F0F31"/>
    <w:rsid w:val="000F4D24"/>
    <w:rsid w:val="00101342"/>
    <w:rsid w:val="0010184B"/>
    <w:rsid w:val="0010199C"/>
    <w:rsid w:val="00106FCF"/>
    <w:rsid w:val="00107FDB"/>
    <w:rsid w:val="00110CA3"/>
    <w:rsid w:val="00111302"/>
    <w:rsid w:val="001179FE"/>
    <w:rsid w:val="001270AE"/>
    <w:rsid w:val="001272C6"/>
    <w:rsid w:val="00127D12"/>
    <w:rsid w:val="00130821"/>
    <w:rsid w:val="00132463"/>
    <w:rsid w:val="0013363B"/>
    <w:rsid w:val="001352E7"/>
    <w:rsid w:val="00140A29"/>
    <w:rsid w:val="001425CC"/>
    <w:rsid w:val="00144E01"/>
    <w:rsid w:val="00146D28"/>
    <w:rsid w:val="001475AE"/>
    <w:rsid w:val="0015015B"/>
    <w:rsid w:val="00154536"/>
    <w:rsid w:val="00155989"/>
    <w:rsid w:val="00160B62"/>
    <w:rsid w:val="00160BC1"/>
    <w:rsid w:val="001630A3"/>
    <w:rsid w:val="0016722C"/>
    <w:rsid w:val="00167C90"/>
    <w:rsid w:val="00175BC3"/>
    <w:rsid w:val="00176BC7"/>
    <w:rsid w:val="00181DEE"/>
    <w:rsid w:val="001848BA"/>
    <w:rsid w:val="00187BAD"/>
    <w:rsid w:val="00187F54"/>
    <w:rsid w:val="001954E0"/>
    <w:rsid w:val="001978CD"/>
    <w:rsid w:val="001A209A"/>
    <w:rsid w:val="001A5BC5"/>
    <w:rsid w:val="001A5BCC"/>
    <w:rsid w:val="001A6A7A"/>
    <w:rsid w:val="001B0FAD"/>
    <w:rsid w:val="001B3478"/>
    <w:rsid w:val="001B4182"/>
    <w:rsid w:val="001B52CF"/>
    <w:rsid w:val="001B7C3B"/>
    <w:rsid w:val="001C1626"/>
    <w:rsid w:val="001C431A"/>
    <w:rsid w:val="001C4839"/>
    <w:rsid w:val="001C4E5D"/>
    <w:rsid w:val="001C6F6B"/>
    <w:rsid w:val="001C742F"/>
    <w:rsid w:val="001D20C2"/>
    <w:rsid w:val="001D2BE7"/>
    <w:rsid w:val="001D3E3F"/>
    <w:rsid w:val="001D63E4"/>
    <w:rsid w:val="001D7321"/>
    <w:rsid w:val="001D77D6"/>
    <w:rsid w:val="001E1638"/>
    <w:rsid w:val="001E166B"/>
    <w:rsid w:val="001E3DB9"/>
    <w:rsid w:val="001E4605"/>
    <w:rsid w:val="001F24AF"/>
    <w:rsid w:val="001F2ED7"/>
    <w:rsid w:val="001F6F55"/>
    <w:rsid w:val="00200FD1"/>
    <w:rsid w:val="00204448"/>
    <w:rsid w:val="00212896"/>
    <w:rsid w:val="0021380D"/>
    <w:rsid w:val="00214FE2"/>
    <w:rsid w:val="00215703"/>
    <w:rsid w:val="00221269"/>
    <w:rsid w:val="00222DC3"/>
    <w:rsid w:val="0022344C"/>
    <w:rsid w:val="00224E2C"/>
    <w:rsid w:val="00225A4F"/>
    <w:rsid w:val="00226D0F"/>
    <w:rsid w:val="00230E15"/>
    <w:rsid w:val="00235B89"/>
    <w:rsid w:val="0024162B"/>
    <w:rsid w:val="00243026"/>
    <w:rsid w:val="00243475"/>
    <w:rsid w:val="00243935"/>
    <w:rsid w:val="00244E0A"/>
    <w:rsid w:val="00246C53"/>
    <w:rsid w:val="0025364F"/>
    <w:rsid w:val="0025441D"/>
    <w:rsid w:val="00254B1C"/>
    <w:rsid w:val="002561A6"/>
    <w:rsid w:val="00256E13"/>
    <w:rsid w:val="0025726B"/>
    <w:rsid w:val="00263FED"/>
    <w:rsid w:val="002647A2"/>
    <w:rsid w:val="00265675"/>
    <w:rsid w:val="00267D8D"/>
    <w:rsid w:val="00276A45"/>
    <w:rsid w:val="002835A2"/>
    <w:rsid w:val="002857CC"/>
    <w:rsid w:val="002878FC"/>
    <w:rsid w:val="0029140E"/>
    <w:rsid w:val="00292750"/>
    <w:rsid w:val="00294CD2"/>
    <w:rsid w:val="00295090"/>
    <w:rsid w:val="002959FA"/>
    <w:rsid w:val="00296265"/>
    <w:rsid w:val="0029778D"/>
    <w:rsid w:val="002A1D0F"/>
    <w:rsid w:val="002A3D1D"/>
    <w:rsid w:val="002A7B1D"/>
    <w:rsid w:val="002B303B"/>
    <w:rsid w:val="002B4B18"/>
    <w:rsid w:val="002C13D8"/>
    <w:rsid w:val="002C397A"/>
    <w:rsid w:val="002C51ED"/>
    <w:rsid w:val="002C6112"/>
    <w:rsid w:val="002C73AF"/>
    <w:rsid w:val="002D11BF"/>
    <w:rsid w:val="002D2D94"/>
    <w:rsid w:val="002D42D5"/>
    <w:rsid w:val="002E0AA8"/>
    <w:rsid w:val="002E6AA8"/>
    <w:rsid w:val="002E6FD1"/>
    <w:rsid w:val="002F24AD"/>
    <w:rsid w:val="002F28AA"/>
    <w:rsid w:val="002F41B1"/>
    <w:rsid w:val="00304CCC"/>
    <w:rsid w:val="0030646B"/>
    <w:rsid w:val="00311332"/>
    <w:rsid w:val="00312A82"/>
    <w:rsid w:val="00312CC4"/>
    <w:rsid w:val="003205EA"/>
    <w:rsid w:val="00322388"/>
    <w:rsid w:val="00324E62"/>
    <w:rsid w:val="00326CBB"/>
    <w:rsid w:val="00327EAB"/>
    <w:rsid w:val="0033241A"/>
    <w:rsid w:val="003339E8"/>
    <w:rsid w:val="00337923"/>
    <w:rsid w:val="00340F3B"/>
    <w:rsid w:val="0034110B"/>
    <w:rsid w:val="003428C6"/>
    <w:rsid w:val="0034740B"/>
    <w:rsid w:val="00352EA5"/>
    <w:rsid w:val="003578B5"/>
    <w:rsid w:val="00365E35"/>
    <w:rsid w:val="00367B55"/>
    <w:rsid w:val="003712A4"/>
    <w:rsid w:val="00376EBC"/>
    <w:rsid w:val="003802B4"/>
    <w:rsid w:val="00384D49"/>
    <w:rsid w:val="00386029"/>
    <w:rsid w:val="00387580"/>
    <w:rsid w:val="00387827"/>
    <w:rsid w:val="00387D81"/>
    <w:rsid w:val="00391156"/>
    <w:rsid w:val="00391B27"/>
    <w:rsid w:val="00392D29"/>
    <w:rsid w:val="0039445B"/>
    <w:rsid w:val="00394FDF"/>
    <w:rsid w:val="00396FB4"/>
    <w:rsid w:val="00397E76"/>
    <w:rsid w:val="003A0A30"/>
    <w:rsid w:val="003A682B"/>
    <w:rsid w:val="003B0DC7"/>
    <w:rsid w:val="003B1B72"/>
    <w:rsid w:val="003B1FE8"/>
    <w:rsid w:val="003B24B6"/>
    <w:rsid w:val="003B40AE"/>
    <w:rsid w:val="003C0A68"/>
    <w:rsid w:val="003C2836"/>
    <w:rsid w:val="003C694F"/>
    <w:rsid w:val="003C6BE6"/>
    <w:rsid w:val="003C7FD3"/>
    <w:rsid w:val="003D047F"/>
    <w:rsid w:val="003D1459"/>
    <w:rsid w:val="003D57E9"/>
    <w:rsid w:val="003D7547"/>
    <w:rsid w:val="003E05B5"/>
    <w:rsid w:val="003E2264"/>
    <w:rsid w:val="003F0977"/>
    <w:rsid w:val="003F563F"/>
    <w:rsid w:val="004045EA"/>
    <w:rsid w:val="004060A1"/>
    <w:rsid w:val="00410548"/>
    <w:rsid w:val="00410AC6"/>
    <w:rsid w:val="00416DB8"/>
    <w:rsid w:val="00422996"/>
    <w:rsid w:val="004259F0"/>
    <w:rsid w:val="00436438"/>
    <w:rsid w:val="00436C77"/>
    <w:rsid w:val="00442801"/>
    <w:rsid w:val="004436EE"/>
    <w:rsid w:val="0044647E"/>
    <w:rsid w:val="00447583"/>
    <w:rsid w:val="00450EEE"/>
    <w:rsid w:val="00452204"/>
    <w:rsid w:val="00452BB6"/>
    <w:rsid w:val="00453941"/>
    <w:rsid w:val="00453C4B"/>
    <w:rsid w:val="00455AB7"/>
    <w:rsid w:val="004606B2"/>
    <w:rsid w:val="00466719"/>
    <w:rsid w:val="004668BE"/>
    <w:rsid w:val="00466D1D"/>
    <w:rsid w:val="00466E5A"/>
    <w:rsid w:val="00470204"/>
    <w:rsid w:val="004735D0"/>
    <w:rsid w:val="00476A65"/>
    <w:rsid w:val="00484A08"/>
    <w:rsid w:val="00486F05"/>
    <w:rsid w:val="00490F99"/>
    <w:rsid w:val="004911B5"/>
    <w:rsid w:val="00493AB0"/>
    <w:rsid w:val="00495DD6"/>
    <w:rsid w:val="004966E0"/>
    <w:rsid w:val="00496AD6"/>
    <w:rsid w:val="00497635"/>
    <w:rsid w:val="004A2A1C"/>
    <w:rsid w:val="004A36E5"/>
    <w:rsid w:val="004A3E28"/>
    <w:rsid w:val="004A3E92"/>
    <w:rsid w:val="004A4F15"/>
    <w:rsid w:val="004A6270"/>
    <w:rsid w:val="004B022E"/>
    <w:rsid w:val="004B3C6A"/>
    <w:rsid w:val="004C1AF4"/>
    <w:rsid w:val="004C4833"/>
    <w:rsid w:val="004C4A86"/>
    <w:rsid w:val="004C50CB"/>
    <w:rsid w:val="004C6E89"/>
    <w:rsid w:val="004D2CE5"/>
    <w:rsid w:val="004D4821"/>
    <w:rsid w:val="004E0CCF"/>
    <w:rsid w:val="004E1AAD"/>
    <w:rsid w:val="004E2FAC"/>
    <w:rsid w:val="004E5D5D"/>
    <w:rsid w:val="004E6531"/>
    <w:rsid w:val="004E7086"/>
    <w:rsid w:val="004E754C"/>
    <w:rsid w:val="004E78A9"/>
    <w:rsid w:val="004F0C73"/>
    <w:rsid w:val="004F3A35"/>
    <w:rsid w:val="004F5DB4"/>
    <w:rsid w:val="00503318"/>
    <w:rsid w:val="0051622E"/>
    <w:rsid w:val="00516D4A"/>
    <w:rsid w:val="00527D20"/>
    <w:rsid w:val="00527D2D"/>
    <w:rsid w:val="00530E15"/>
    <w:rsid w:val="00531666"/>
    <w:rsid w:val="00534210"/>
    <w:rsid w:val="00540BBC"/>
    <w:rsid w:val="00544DDE"/>
    <w:rsid w:val="00545472"/>
    <w:rsid w:val="00545687"/>
    <w:rsid w:val="00545F28"/>
    <w:rsid w:val="0055099D"/>
    <w:rsid w:val="0055205F"/>
    <w:rsid w:val="00553E4A"/>
    <w:rsid w:val="00554918"/>
    <w:rsid w:val="0055651E"/>
    <w:rsid w:val="00557D28"/>
    <w:rsid w:val="00572301"/>
    <w:rsid w:val="00572E0F"/>
    <w:rsid w:val="00581AD6"/>
    <w:rsid w:val="00585771"/>
    <w:rsid w:val="00585C40"/>
    <w:rsid w:val="00586A48"/>
    <w:rsid w:val="00596AC9"/>
    <w:rsid w:val="00597141"/>
    <w:rsid w:val="005A2065"/>
    <w:rsid w:val="005A326E"/>
    <w:rsid w:val="005A3832"/>
    <w:rsid w:val="005A5256"/>
    <w:rsid w:val="005A553A"/>
    <w:rsid w:val="005A63D1"/>
    <w:rsid w:val="005B4D2F"/>
    <w:rsid w:val="005B5BAA"/>
    <w:rsid w:val="005B61A3"/>
    <w:rsid w:val="005B65B3"/>
    <w:rsid w:val="005B753D"/>
    <w:rsid w:val="005C06FB"/>
    <w:rsid w:val="005C12E0"/>
    <w:rsid w:val="005C796A"/>
    <w:rsid w:val="005D13E6"/>
    <w:rsid w:val="005D5A08"/>
    <w:rsid w:val="005E5108"/>
    <w:rsid w:val="005E53C8"/>
    <w:rsid w:val="005E6E3E"/>
    <w:rsid w:val="005E7404"/>
    <w:rsid w:val="005E7842"/>
    <w:rsid w:val="005F256E"/>
    <w:rsid w:val="005F31C7"/>
    <w:rsid w:val="00600458"/>
    <w:rsid w:val="00601FEF"/>
    <w:rsid w:val="00603B3C"/>
    <w:rsid w:val="00607A2D"/>
    <w:rsid w:val="006166C3"/>
    <w:rsid w:val="00617D68"/>
    <w:rsid w:val="006254F1"/>
    <w:rsid w:val="00630006"/>
    <w:rsid w:val="0063004C"/>
    <w:rsid w:val="0064014F"/>
    <w:rsid w:val="00640247"/>
    <w:rsid w:val="00640EB4"/>
    <w:rsid w:val="00642384"/>
    <w:rsid w:val="0064317E"/>
    <w:rsid w:val="006433BF"/>
    <w:rsid w:val="00645F01"/>
    <w:rsid w:val="00660B2C"/>
    <w:rsid w:val="0066279C"/>
    <w:rsid w:val="00665E19"/>
    <w:rsid w:val="00666B10"/>
    <w:rsid w:val="006678B0"/>
    <w:rsid w:val="0067056F"/>
    <w:rsid w:val="00671578"/>
    <w:rsid w:val="006731E8"/>
    <w:rsid w:val="00675CDB"/>
    <w:rsid w:val="00677797"/>
    <w:rsid w:val="0068263D"/>
    <w:rsid w:val="00684979"/>
    <w:rsid w:val="00686AE5"/>
    <w:rsid w:val="00691273"/>
    <w:rsid w:val="0069140A"/>
    <w:rsid w:val="006947E6"/>
    <w:rsid w:val="006A132A"/>
    <w:rsid w:val="006A1959"/>
    <w:rsid w:val="006A6A66"/>
    <w:rsid w:val="006B338B"/>
    <w:rsid w:val="006C0129"/>
    <w:rsid w:val="006C04E8"/>
    <w:rsid w:val="006C3577"/>
    <w:rsid w:val="006C5A8B"/>
    <w:rsid w:val="006D035C"/>
    <w:rsid w:val="006D3F9C"/>
    <w:rsid w:val="006D5B19"/>
    <w:rsid w:val="006E76C3"/>
    <w:rsid w:val="006F2D43"/>
    <w:rsid w:val="006F4C3B"/>
    <w:rsid w:val="006F5623"/>
    <w:rsid w:val="006F593C"/>
    <w:rsid w:val="006F6121"/>
    <w:rsid w:val="007002F8"/>
    <w:rsid w:val="00703044"/>
    <w:rsid w:val="00705AED"/>
    <w:rsid w:val="00710363"/>
    <w:rsid w:val="00710E25"/>
    <w:rsid w:val="007152FB"/>
    <w:rsid w:val="00716AC6"/>
    <w:rsid w:val="007252A6"/>
    <w:rsid w:val="00725C21"/>
    <w:rsid w:val="00732183"/>
    <w:rsid w:val="007369E8"/>
    <w:rsid w:val="00737689"/>
    <w:rsid w:val="00740F36"/>
    <w:rsid w:val="007427D1"/>
    <w:rsid w:val="00742A78"/>
    <w:rsid w:val="00744135"/>
    <w:rsid w:val="00745227"/>
    <w:rsid w:val="00745F4D"/>
    <w:rsid w:val="00753F82"/>
    <w:rsid w:val="007567F3"/>
    <w:rsid w:val="00760002"/>
    <w:rsid w:val="00760B53"/>
    <w:rsid w:val="00761065"/>
    <w:rsid w:val="00761660"/>
    <w:rsid w:val="00763442"/>
    <w:rsid w:val="00764C6B"/>
    <w:rsid w:val="00765866"/>
    <w:rsid w:val="00767292"/>
    <w:rsid w:val="00767688"/>
    <w:rsid w:val="007678F8"/>
    <w:rsid w:val="00775D66"/>
    <w:rsid w:val="00780F73"/>
    <w:rsid w:val="0078369A"/>
    <w:rsid w:val="00784022"/>
    <w:rsid w:val="00785844"/>
    <w:rsid w:val="00785A5C"/>
    <w:rsid w:val="00790F3A"/>
    <w:rsid w:val="007923D7"/>
    <w:rsid w:val="00792550"/>
    <w:rsid w:val="007926FC"/>
    <w:rsid w:val="00793036"/>
    <w:rsid w:val="00793E7B"/>
    <w:rsid w:val="007972F3"/>
    <w:rsid w:val="007A1F71"/>
    <w:rsid w:val="007A4EB2"/>
    <w:rsid w:val="007B32A3"/>
    <w:rsid w:val="007B41B8"/>
    <w:rsid w:val="007B60EE"/>
    <w:rsid w:val="007B689B"/>
    <w:rsid w:val="007B6E7A"/>
    <w:rsid w:val="007B7786"/>
    <w:rsid w:val="007C2FA8"/>
    <w:rsid w:val="007C3314"/>
    <w:rsid w:val="007C58D4"/>
    <w:rsid w:val="007C710D"/>
    <w:rsid w:val="007C7BB0"/>
    <w:rsid w:val="007D0E6C"/>
    <w:rsid w:val="007D1B3B"/>
    <w:rsid w:val="007D2DFE"/>
    <w:rsid w:val="007D39FA"/>
    <w:rsid w:val="007D48EA"/>
    <w:rsid w:val="007D75E0"/>
    <w:rsid w:val="007E0007"/>
    <w:rsid w:val="007E30AE"/>
    <w:rsid w:val="007E6D59"/>
    <w:rsid w:val="007E746B"/>
    <w:rsid w:val="007F4417"/>
    <w:rsid w:val="007F630A"/>
    <w:rsid w:val="007F7D3B"/>
    <w:rsid w:val="008000CE"/>
    <w:rsid w:val="0080120D"/>
    <w:rsid w:val="00805562"/>
    <w:rsid w:val="00805C36"/>
    <w:rsid w:val="00806C21"/>
    <w:rsid w:val="008124E1"/>
    <w:rsid w:val="00814138"/>
    <w:rsid w:val="00816E53"/>
    <w:rsid w:val="00820E7C"/>
    <w:rsid w:val="00822F0C"/>
    <w:rsid w:val="008247E2"/>
    <w:rsid w:val="0082510B"/>
    <w:rsid w:val="0082531E"/>
    <w:rsid w:val="00825C97"/>
    <w:rsid w:val="00833419"/>
    <w:rsid w:val="00833961"/>
    <w:rsid w:val="0083505F"/>
    <w:rsid w:val="008366C9"/>
    <w:rsid w:val="00840477"/>
    <w:rsid w:val="00843075"/>
    <w:rsid w:val="00846295"/>
    <w:rsid w:val="008467CA"/>
    <w:rsid w:val="0084701B"/>
    <w:rsid w:val="00847022"/>
    <w:rsid w:val="00847F54"/>
    <w:rsid w:val="00852764"/>
    <w:rsid w:val="00854F01"/>
    <w:rsid w:val="0086358A"/>
    <w:rsid w:val="00864206"/>
    <w:rsid w:val="00865222"/>
    <w:rsid w:val="0086547C"/>
    <w:rsid w:val="00866081"/>
    <w:rsid w:val="008677C6"/>
    <w:rsid w:val="008721EB"/>
    <w:rsid w:val="008735EC"/>
    <w:rsid w:val="00874B24"/>
    <w:rsid w:val="00875998"/>
    <w:rsid w:val="00883188"/>
    <w:rsid w:val="0088553D"/>
    <w:rsid w:val="00885765"/>
    <w:rsid w:val="0089046F"/>
    <w:rsid w:val="00890D69"/>
    <w:rsid w:val="00890FA4"/>
    <w:rsid w:val="00891578"/>
    <w:rsid w:val="00896F13"/>
    <w:rsid w:val="008A0F5F"/>
    <w:rsid w:val="008A1D97"/>
    <w:rsid w:val="008A2681"/>
    <w:rsid w:val="008A27B1"/>
    <w:rsid w:val="008A32BD"/>
    <w:rsid w:val="008A6A63"/>
    <w:rsid w:val="008B17B6"/>
    <w:rsid w:val="008B24B3"/>
    <w:rsid w:val="008B27A7"/>
    <w:rsid w:val="008B48C0"/>
    <w:rsid w:val="008B577C"/>
    <w:rsid w:val="008B73DB"/>
    <w:rsid w:val="008B7E37"/>
    <w:rsid w:val="008C49E1"/>
    <w:rsid w:val="008C5A6F"/>
    <w:rsid w:val="008D1316"/>
    <w:rsid w:val="008D1ABE"/>
    <w:rsid w:val="008D1CD7"/>
    <w:rsid w:val="008D275E"/>
    <w:rsid w:val="008D45B4"/>
    <w:rsid w:val="008D5F83"/>
    <w:rsid w:val="008D5FA5"/>
    <w:rsid w:val="008E1C1D"/>
    <w:rsid w:val="008E1FA0"/>
    <w:rsid w:val="008F7A17"/>
    <w:rsid w:val="008F7E6A"/>
    <w:rsid w:val="00900EF8"/>
    <w:rsid w:val="009024F1"/>
    <w:rsid w:val="00904732"/>
    <w:rsid w:val="00912929"/>
    <w:rsid w:val="0091309A"/>
    <w:rsid w:val="00913E12"/>
    <w:rsid w:val="0091572B"/>
    <w:rsid w:val="009215E1"/>
    <w:rsid w:val="009249FD"/>
    <w:rsid w:val="00926209"/>
    <w:rsid w:val="00926D1E"/>
    <w:rsid w:val="009278AE"/>
    <w:rsid w:val="0093240A"/>
    <w:rsid w:val="00943F1F"/>
    <w:rsid w:val="0094421D"/>
    <w:rsid w:val="00945932"/>
    <w:rsid w:val="00951304"/>
    <w:rsid w:val="00952059"/>
    <w:rsid w:val="00957F2E"/>
    <w:rsid w:val="00960F0C"/>
    <w:rsid w:val="00967098"/>
    <w:rsid w:val="00971734"/>
    <w:rsid w:val="00972F29"/>
    <w:rsid w:val="009740E6"/>
    <w:rsid w:val="0097554D"/>
    <w:rsid w:val="00975F0B"/>
    <w:rsid w:val="00977C3E"/>
    <w:rsid w:val="009800D8"/>
    <w:rsid w:val="00983707"/>
    <w:rsid w:val="009867DE"/>
    <w:rsid w:val="00991732"/>
    <w:rsid w:val="00992D61"/>
    <w:rsid w:val="00997CF6"/>
    <w:rsid w:val="009B2EE5"/>
    <w:rsid w:val="009B4DB1"/>
    <w:rsid w:val="009B6935"/>
    <w:rsid w:val="009C4433"/>
    <w:rsid w:val="009C7399"/>
    <w:rsid w:val="009D00FF"/>
    <w:rsid w:val="009D2C81"/>
    <w:rsid w:val="009D4B4F"/>
    <w:rsid w:val="009D4D11"/>
    <w:rsid w:val="009D7C58"/>
    <w:rsid w:val="009E0B17"/>
    <w:rsid w:val="009E1630"/>
    <w:rsid w:val="009E2529"/>
    <w:rsid w:val="009F4647"/>
    <w:rsid w:val="009F6E3C"/>
    <w:rsid w:val="00A019EF"/>
    <w:rsid w:val="00A04120"/>
    <w:rsid w:val="00A04409"/>
    <w:rsid w:val="00A04BA1"/>
    <w:rsid w:val="00A07B19"/>
    <w:rsid w:val="00A12B4F"/>
    <w:rsid w:val="00A1780E"/>
    <w:rsid w:val="00A20289"/>
    <w:rsid w:val="00A21D32"/>
    <w:rsid w:val="00A22C7B"/>
    <w:rsid w:val="00A24986"/>
    <w:rsid w:val="00A31739"/>
    <w:rsid w:val="00A324C2"/>
    <w:rsid w:val="00A33863"/>
    <w:rsid w:val="00A44DF1"/>
    <w:rsid w:val="00A509B2"/>
    <w:rsid w:val="00A51D6C"/>
    <w:rsid w:val="00A5432F"/>
    <w:rsid w:val="00A563B0"/>
    <w:rsid w:val="00A63303"/>
    <w:rsid w:val="00A64230"/>
    <w:rsid w:val="00A649E8"/>
    <w:rsid w:val="00A64C48"/>
    <w:rsid w:val="00A65024"/>
    <w:rsid w:val="00A65388"/>
    <w:rsid w:val="00A66E49"/>
    <w:rsid w:val="00A67C6A"/>
    <w:rsid w:val="00A705B7"/>
    <w:rsid w:val="00A75205"/>
    <w:rsid w:val="00A76969"/>
    <w:rsid w:val="00A80F47"/>
    <w:rsid w:val="00A812B0"/>
    <w:rsid w:val="00A827FD"/>
    <w:rsid w:val="00A90ED6"/>
    <w:rsid w:val="00A90F2E"/>
    <w:rsid w:val="00A91E55"/>
    <w:rsid w:val="00A936CE"/>
    <w:rsid w:val="00A9551F"/>
    <w:rsid w:val="00A97653"/>
    <w:rsid w:val="00AA160F"/>
    <w:rsid w:val="00AA27FB"/>
    <w:rsid w:val="00AA5B72"/>
    <w:rsid w:val="00AA79D7"/>
    <w:rsid w:val="00AB0437"/>
    <w:rsid w:val="00AB052A"/>
    <w:rsid w:val="00AB101F"/>
    <w:rsid w:val="00AB366C"/>
    <w:rsid w:val="00AC10DF"/>
    <w:rsid w:val="00AC1C0C"/>
    <w:rsid w:val="00AC1F4E"/>
    <w:rsid w:val="00AC210B"/>
    <w:rsid w:val="00AC4EC1"/>
    <w:rsid w:val="00AC5B14"/>
    <w:rsid w:val="00AD0745"/>
    <w:rsid w:val="00AD25B5"/>
    <w:rsid w:val="00AD6720"/>
    <w:rsid w:val="00AD706C"/>
    <w:rsid w:val="00AE0EC6"/>
    <w:rsid w:val="00AE1E8B"/>
    <w:rsid w:val="00AE772F"/>
    <w:rsid w:val="00AE7B06"/>
    <w:rsid w:val="00AF1A83"/>
    <w:rsid w:val="00AF5905"/>
    <w:rsid w:val="00AF5F3A"/>
    <w:rsid w:val="00B004EE"/>
    <w:rsid w:val="00B02D89"/>
    <w:rsid w:val="00B0393F"/>
    <w:rsid w:val="00B0409D"/>
    <w:rsid w:val="00B05A3F"/>
    <w:rsid w:val="00B06A58"/>
    <w:rsid w:val="00B0767D"/>
    <w:rsid w:val="00B10195"/>
    <w:rsid w:val="00B1030C"/>
    <w:rsid w:val="00B136A4"/>
    <w:rsid w:val="00B15178"/>
    <w:rsid w:val="00B2055C"/>
    <w:rsid w:val="00B20AA5"/>
    <w:rsid w:val="00B21641"/>
    <w:rsid w:val="00B24A50"/>
    <w:rsid w:val="00B26EF4"/>
    <w:rsid w:val="00B26F13"/>
    <w:rsid w:val="00B27C05"/>
    <w:rsid w:val="00B30102"/>
    <w:rsid w:val="00B3216F"/>
    <w:rsid w:val="00B32418"/>
    <w:rsid w:val="00B35EFD"/>
    <w:rsid w:val="00B37AE6"/>
    <w:rsid w:val="00B40512"/>
    <w:rsid w:val="00B40EFF"/>
    <w:rsid w:val="00B41B74"/>
    <w:rsid w:val="00B43062"/>
    <w:rsid w:val="00B44DC7"/>
    <w:rsid w:val="00B4500A"/>
    <w:rsid w:val="00B45598"/>
    <w:rsid w:val="00B4647C"/>
    <w:rsid w:val="00B50262"/>
    <w:rsid w:val="00B5158B"/>
    <w:rsid w:val="00B5714D"/>
    <w:rsid w:val="00B5729A"/>
    <w:rsid w:val="00B578A4"/>
    <w:rsid w:val="00B62656"/>
    <w:rsid w:val="00B6372C"/>
    <w:rsid w:val="00B66343"/>
    <w:rsid w:val="00B668D6"/>
    <w:rsid w:val="00B743A5"/>
    <w:rsid w:val="00B763C1"/>
    <w:rsid w:val="00B77AB3"/>
    <w:rsid w:val="00B81735"/>
    <w:rsid w:val="00B821F3"/>
    <w:rsid w:val="00B8454B"/>
    <w:rsid w:val="00B84A14"/>
    <w:rsid w:val="00B851B9"/>
    <w:rsid w:val="00B90083"/>
    <w:rsid w:val="00B90A5A"/>
    <w:rsid w:val="00B91B4B"/>
    <w:rsid w:val="00B927E2"/>
    <w:rsid w:val="00B97106"/>
    <w:rsid w:val="00B97527"/>
    <w:rsid w:val="00B97F0F"/>
    <w:rsid w:val="00BA13B1"/>
    <w:rsid w:val="00BA3554"/>
    <w:rsid w:val="00BA4A6B"/>
    <w:rsid w:val="00BA532E"/>
    <w:rsid w:val="00BA5ACF"/>
    <w:rsid w:val="00BA6040"/>
    <w:rsid w:val="00BA7EFE"/>
    <w:rsid w:val="00BB1D3D"/>
    <w:rsid w:val="00BB2F91"/>
    <w:rsid w:val="00BB4203"/>
    <w:rsid w:val="00BC2FE3"/>
    <w:rsid w:val="00BC32DB"/>
    <w:rsid w:val="00BC4232"/>
    <w:rsid w:val="00BC482F"/>
    <w:rsid w:val="00BC4992"/>
    <w:rsid w:val="00BC5291"/>
    <w:rsid w:val="00BC5B12"/>
    <w:rsid w:val="00BC5F04"/>
    <w:rsid w:val="00BD0E48"/>
    <w:rsid w:val="00BD3738"/>
    <w:rsid w:val="00BD38AF"/>
    <w:rsid w:val="00BD56C8"/>
    <w:rsid w:val="00BD57CD"/>
    <w:rsid w:val="00BE0260"/>
    <w:rsid w:val="00BE2C03"/>
    <w:rsid w:val="00BE7D15"/>
    <w:rsid w:val="00BF0220"/>
    <w:rsid w:val="00BF1961"/>
    <w:rsid w:val="00BF1DAC"/>
    <w:rsid w:val="00C0411D"/>
    <w:rsid w:val="00C044DB"/>
    <w:rsid w:val="00C0613C"/>
    <w:rsid w:val="00C1156E"/>
    <w:rsid w:val="00C11A90"/>
    <w:rsid w:val="00C1476A"/>
    <w:rsid w:val="00C1495F"/>
    <w:rsid w:val="00C14BAF"/>
    <w:rsid w:val="00C203BB"/>
    <w:rsid w:val="00C21DBD"/>
    <w:rsid w:val="00C25FED"/>
    <w:rsid w:val="00C3048D"/>
    <w:rsid w:val="00C30FC6"/>
    <w:rsid w:val="00C310A1"/>
    <w:rsid w:val="00C343A0"/>
    <w:rsid w:val="00C4050C"/>
    <w:rsid w:val="00C42539"/>
    <w:rsid w:val="00C454C9"/>
    <w:rsid w:val="00C51289"/>
    <w:rsid w:val="00C51654"/>
    <w:rsid w:val="00C52BC9"/>
    <w:rsid w:val="00C64E8D"/>
    <w:rsid w:val="00C6576C"/>
    <w:rsid w:val="00C70260"/>
    <w:rsid w:val="00C70F4F"/>
    <w:rsid w:val="00C71395"/>
    <w:rsid w:val="00C739FE"/>
    <w:rsid w:val="00C7445F"/>
    <w:rsid w:val="00C75C14"/>
    <w:rsid w:val="00C7641A"/>
    <w:rsid w:val="00C772B3"/>
    <w:rsid w:val="00C81670"/>
    <w:rsid w:val="00C81D49"/>
    <w:rsid w:val="00C841E9"/>
    <w:rsid w:val="00C855D2"/>
    <w:rsid w:val="00CA0118"/>
    <w:rsid w:val="00CA1A3C"/>
    <w:rsid w:val="00CA7849"/>
    <w:rsid w:val="00CB0F17"/>
    <w:rsid w:val="00CB18A6"/>
    <w:rsid w:val="00CB4E45"/>
    <w:rsid w:val="00CC0BAE"/>
    <w:rsid w:val="00CC12D5"/>
    <w:rsid w:val="00CC34CB"/>
    <w:rsid w:val="00CC3916"/>
    <w:rsid w:val="00CD14C3"/>
    <w:rsid w:val="00CD274D"/>
    <w:rsid w:val="00CD43AF"/>
    <w:rsid w:val="00CD52DD"/>
    <w:rsid w:val="00CD57AC"/>
    <w:rsid w:val="00CD6780"/>
    <w:rsid w:val="00CE01D5"/>
    <w:rsid w:val="00CE1A9B"/>
    <w:rsid w:val="00CE322C"/>
    <w:rsid w:val="00CE5B80"/>
    <w:rsid w:val="00CE6CBF"/>
    <w:rsid w:val="00CE7E8D"/>
    <w:rsid w:val="00CE7F60"/>
    <w:rsid w:val="00CF3B45"/>
    <w:rsid w:val="00CF3EE7"/>
    <w:rsid w:val="00CF7195"/>
    <w:rsid w:val="00CF7868"/>
    <w:rsid w:val="00D07BB5"/>
    <w:rsid w:val="00D12503"/>
    <w:rsid w:val="00D130AA"/>
    <w:rsid w:val="00D14FF0"/>
    <w:rsid w:val="00D15FDF"/>
    <w:rsid w:val="00D21A99"/>
    <w:rsid w:val="00D21B5D"/>
    <w:rsid w:val="00D236E6"/>
    <w:rsid w:val="00D2472F"/>
    <w:rsid w:val="00D24EAE"/>
    <w:rsid w:val="00D27444"/>
    <w:rsid w:val="00D278D9"/>
    <w:rsid w:val="00D3399A"/>
    <w:rsid w:val="00D339B9"/>
    <w:rsid w:val="00D3785A"/>
    <w:rsid w:val="00D41BEE"/>
    <w:rsid w:val="00D45375"/>
    <w:rsid w:val="00D555F9"/>
    <w:rsid w:val="00D61321"/>
    <w:rsid w:val="00D6212E"/>
    <w:rsid w:val="00D631C7"/>
    <w:rsid w:val="00D63884"/>
    <w:rsid w:val="00D63896"/>
    <w:rsid w:val="00D7011E"/>
    <w:rsid w:val="00D70830"/>
    <w:rsid w:val="00D73D54"/>
    <w:rsid w:val="00D826C4"/>
    <w:rsid w:val="00D87ECB"/>
    <w:rsid w:val="00D9385F"/>
    <w:rsid w:val="00D94413"/>
    <w:rsid w:val="00D950C3"/>
    <w:rsid w:val="00D96598"/>
    <w:rsid w:val="00D97E86"/>
    <w:rsid w:val="00DA2808"/>
    <w:rsid w:val="00DA4BC1"/>
    <w:rsid w:val="00DB1A11"/>
    <w:rsid w:val="00DB568F"/>
    <w:rsid w:val="00DB77EC"/>
    <w:rsid w:val="00DC2236"/>
    <w:rsid w:val="00DC2504"/>
    <w:rsid w:val="00DC483F"/>
    <w:rsid w:val="00DD0F01"/>
    <w:rsid w:val="00DD12E3"/>
    <w:rsid w:val="00DD1F12"/>
    <w:rsid w:val="00DD2146"/>
    <w:rsid w:val="00DD2BE1"/>
    <w:rsid w:val="00DD2FFC"/>
    <w:rsid w:val="00DD378E"/>
    <w:rsid w:val="00DD3DBA"/>
    <w:rsid w:val="00DD5890"/>
    <w:rsid w:val="00DD6C78"/>
    <w:rsid w:val="00DE241F"/>
    <w:rsid w:val="00DE4255"/>
    <w:rsid w:val="00DE6506"/>
    <w:rsid w:val="00DF276C"/>
    <w:rsid w:val="00DF45B2"/>
    <w:rsid w:val="00DF4B32"/>
    <w:rsid w:val="00DF4E0F"/>
    <w:rsid w:val="00DF64F7"/>
    <w:rsid w:val="00DF77E3"/>
    <w:rsid w:val="00E00386"/>
    <w:rsid w:val="00E0080A"/>
    <w:rsid w:val="00E0107D"/>
    <w:rsid w:val="00E01A1E"/>
    <w:rsid w:val="00E0214A"/>
    <w:rsid w:val="00E028C7"/>
    <w:rsid w:val="00E06096"/>
    <w:rsid w:val="00E07073"/>
    <w:rsid w:val="00E07501"/>
    <w:rsid w:val="00E115C7"/>
    <w:rsid w:val="00E1299F"/>
    <w:rsid w:val="00E12B28"/>
    <w:rsid w:val="00E143D9"/>
    <w:rsid w:val="00E1626A"/>
    <w:rsid w:val="00E20BD2"/>
    <w:rsid w:val="00E22117"/>
    <w:rsid w:val="00E25274"/>
    <w:rsid w:val="00E27A47"/>
    <w:rsid w:val="00E313B7"/>
    <w:rsid w:val="00E3154A"/>
    <w:rsid w:val="00E355AD"/>
    <w:rsid w:val="00E3564B"/>
    <w:rsid w:val="00E368A9"/>
    <w:rsid w:val="00E37E91"/>
    <w:rsid w:val="00E41901"/>
    <w:rsid w:val="00E41E99"/>
    <w:rsid w:val="00E4593C"/>
    <w:rsid w:val="00E51FB3"/>
    <w:rsid w:val="00E5534D"/>
    <w:rsid w:val="00E60D67"/>
    <w:rsid w:val="00E6633A"/>
    <w:rsid w:val="00E703D0"/>
    <w:rsid w:val="00E74C88"/>
    <w:rsid w:val="00E829DF"/>
    <w:rsid w:val="00E83C83"/>
    <w:rsid w:val="00E860D2"/>
    <w:rsid w:val="00E8638B"/>
    <w:rsid w:val="00E8700D"/>
    <w:rsid w:val="00E94C4F"/>
    <w:rsid w:val="00E9605E"/>
    <w:rsid w:val="00EA0B17"/>
    <w:rsid w:val="00EA3A2E"/>
    <w:rsid w:val="00EA64E5"/>
    <w:rsid w:val="00EA734F"/>
    <w:rsid w:val="00EB138A"/>
    <w:rsid w:val="00EB4952"/>
    <w:rsid w:val="00EB7D59"/>
    <w:rsid w:val="00EB7D6D"/>
    <w:rsid w:val="00EC09E3"/>
    <w:rsid w:val="00EC2CCC"/>
    <w:rsid w:val="00EC3153"/>
    <w:rsid w:val="00ED1144"/>
    <w:rsid w:val="00ED5D87"/>
    <w:rsid w:val="00ED612F"/>
    <w:rsid w:val="00ED6C69"/>
    <w:rsid w:val="00ED6F32"/>
    <w:rsid w:val="00EE003F"/>
    <w:rsid w:val="00EE0377"/>
    <w:rsid w:val="00EE042A"/>
    <w:rsid w:val="00EE3613"/>
    <w:rsid w:val="00EE4C55"/>
    <w:rsid w:val="00EE56D6"/>
    <w:rsid w:val="00EF079E"/>
    <w:rsid w:val="00EF45E9"/>
    <w:rsid w:val="00EF64B8"/>
    <w:rsid w:val="00F02A51"/>
    <w:rsid w:val="00F031EF"/>
    <w:rsid w:val="00F042B9"/>
    <w:rsid w:val="00F0487E"/>
    <w:rsid w:val="00F10EE2"/>
    <w:rsid w:val="00F1521A"/>
    <w:rsid w:val="00F203D3"/>
    <w:rsid w:val="00F21ADF"/>
    <w:rsid w:val="00F25215"/>
    <w:rsid w:val="00F312B0"/>
    <w:rsid w:val="00F31A8A"/>
    <w:rsid w:val="00F340C9"/>
    <w:rsid w:val="00F40B39"/>
    <w:rsid w:val="00F41311"/>
    <w:rsid w:val="00F4260A"/>
    <w:rsid w:val="00F426B6"/>
    <w:rsid w:val="00F45148"/>
    <w:rsid w:val="00F52666"/>
    <w:rsid w:val="00F54F72"/>
    <w:rsid w:val="00F554FA"/>
    <w:rsid w:val="00F56086"/>
    <w:rsid w:val="00F5623C"/>
    <w:rsid w:val="00F61C99"/>
    <w:rsid w:val="00F62B86"/>
    <w:rsid w:val="00F64606"/>
    <w:rsid w:val="00F66BE8"/>
    <w:rsid w:val="00F6731C"/>
    <w:rsid w:val="00F67E50"/>
    <w:rsid w:val="00F82DB3"/>
    <w:rsid w:val="00F91ED1"/>
    <w:rsid w:val="00F924A8"/>
    <w:rsid w:val="00F92C3F"/>
    <w:rsid w:val="00F9587F"/>
    <w:rsid w:val="00F95A33"/>
    <w:rsid w:val="00F95DCA"/>
    <w:rsid w:val="00F96007"/>
    <w:rsid w:val="00FA098D"/>
    <w:rsid w:val="00FA2A47"/>
    <w:rsid w:val="00FA40C3"/>
    <w:rsid w:val="00FA411A"/>
    <w:rsid w:val="00FA4353"/>
    <w:rsid w:val="00FA566E"/>
    <w:rsid w:val="00FB1B67"/>
    <w:rsid w:val="00FB229F"/>
    <w:rsid w:val="00FB7951"/>
    <w:rsid w:val="00FB7A25"/>
    <w:rsid w:val="00FC2E28"/>
    <w:rsid w:val="00FC7E58"/>
    <w:rsid w:val="00FD5CAF"/>
    <w:rsid w:val="00FE1343"/>
    <w:rsid w:val="00FE174D"/>
    <w:rsid w:val="00FE1C60"/>
    <w:rsid w:val="00FE2D50"/>
    <w:rsid w:val="00FE305D"/>
    <w:rsid w:val="00FE61D2"/>
    <w:rsid w:val="00FE6DB0"/>
    <w:rsid w:val="00FE758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390"/>
    <w:pPr>
      <w:spacing w:after="0" w:line="240" w:lineRule="auto"/>
    </w:pPr>
    <w:rPr>
      <w:rFonts w:ascii="Times New Roman" w:hAnsi="Times New Roman"/>
      <w:sz w:val="24"/>
    </w:rPr>
  </w:style>
  <w:style w:type="paragraph" w:styleId="Heading1">
    <w:name w:val="heading 1"/>
    <w:basedOn w:val="Normal"/>
    <w:link w:val="Heading1Char"/>
    <w:autoRedefine/>
    <w:uiPriority w:val="9"/>
    <w:qFormat/>
    <w:rsid w:val="00F31A8A"/>
    <w:pPr>
      <w:outlineLvl w:val="0"/>
    </w:pPr>
    <w:rPr>
      <w:rFonts w:eastAsia="Times New Roman" w:cs="Times New Roman"/>
      <w:b/>
      <w:bCs/>
      <w:kern w:val="36"/>
      <w:sz w:val="48"/>
      <w:szCs w:val="48"/>
      <w:lang w:eastAsia="en-GB"/>
    </w:rPr>
  </w:style>
  <w:style w:type="paragraph" w:styleId="Heading2">
    <w:name w:val="heading 2"/>
    <w:basedOn w:val="Normal"/>
    <w:link w:val="Heading2Char"/>
    <w:autoRedefine/>
    <w:uiPriority w:val="9"/>
    <w:qFormat/>
    <w:rsid w:val="00F31A8A"/>
    <w:pPr>
      <w:outlineLvl w:val="1"/>
    </w:pPr>
    <w:rPr>
      <w:rFonts w:eastAsia="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A8A"/>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31A8A"/>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024390"/>
    <w:pPr>
      <w:ind w:left="720"/>
      <w:contextualSpacing/>
    </w:pPr>
  </w:style>
  <w:style w:type="paragraph" w:styleId="FootnoteText">
    <w:name w:val="footnote text"/>
    <w:basedOn w:val="Normal"/>
    <w:link w:val="FootnoteTextChar"/>
    <w:uiPriority w:val="99"/>
    <w:unhideWhenUsed/>
    <w:rsid w:val="00024390"/>
    <w:rPr>
      <w:sz w:val="20"/>
      <w:szCs w:val="20"/>
    </w:rPr>
  </w:style>
  <w:style w:type="character" w:customStyle="1" w:styleId="FootnoteTextChar">
    <w:name w:val="Footnote Text Char"/>
    <w:basedOn w:val="DefaultParagraphFont"/>
    <w:link w:val="FootnoteText"/>
    <w:uiPriority w:val="99"/>
    <w:rsid w:val="00024390"/>
    <w:rPr>
      <w:rFonts w:ascii="Times New Roman" w:hAnsi="Times New Roman"/>
      <w:sz w:val="20"/>
      <w:szCs w:val="20"/>
    </w:rPr>
  </w:style>
  <w:style w:type="character" w:styleId="FootnoteReference">
    <w:name w:val="footnote reference"/>
    <w:basedOn w:val="DefaultParagraphFont"/>
    <w:uiPriority w:val="99"/>
    <w:semiHidden/>
    <w:unhideWhenUsed/>
    <w:rsid w:val="00024390"/>
    <w:rPr>
      <w:vertAlign w:val="superscript"/>
    </w:rPr>
  </w:style>
  <w:style w:type="character" w:styleId="PlaceholderText">
    <w:name w:val="Placeholder Text"/>
    <w:basedOn w:val="DefaultParagraphFont"/>
    <w:uiPriority w:val="99"/>
    <w:semiHidden/>
    <w:rsid w:val="00A12B4F"/>
    <w:rPr>
      <w:color w:val="808080"/>
    </w:rPr>
  </w:style>
  <w:style w:type="paragraph" w:styleId="BalloonText">
    <w:name w:val="Balloon Text"/>
    <w:basedOn w:val="Normal"/>
    <w:link w:val="BalloonTextChar"/>
    <w:uiPriority w:val="99"/>
    <w:semiHidden/>
    <w:unhideWhenUsed/>
    <w:rsid w:val="00A12B4F"/>
    <w:rPr>
      <w:rFonts w:ascii="Tahoma" w:hAnsi="Tahoma" w:cs="Tahoma"/>
      <w:sz w:val="16"/>
      <w:szCs w:val="16"/>
    </w:rPr>
  </w:style>
  <w:style w:type="character" w:customStyle="1" w:styleId="BalloonTextChar">
    <w:name w:val="Balloon Text Char"/>
    <w:basedOn w:val="DefaultParagraphFont"/>
    <w:link w:val="BalloonText"/>
    <w:uiPriority w:val="99"/>
    <w:semiHidden/>
    <w:rsid w:val="00A12B4F"/>
    <w:rPr>
      <w:rFonts w:ascii="Tahoma" w:hAnsi="Tahoma" w:cs="Tahoma"/>
      <w:sz w:val="16"/>
      <w:szCs w:val="16"/>
    </w:rPr>
  </w:style>
  <w:style w:type="paragraph" w:styleId="Header">
    <w:name w:val="header"/>
    <w:basedOn w:val="Normal"/>
    <w:link w:val="HeaderChar"/>
    <w:uiPriority w:val="99"/>
    <w:semiHidden/>
    <w:unhideWhenUsed/>
    <w:rsid w:val="004A2A1C"/>
    <w:pPr>
      <w:tabs>
        <w:tab w:val="center" w:pos="4513"/>
        <w:tab w:val="right" w:pos="9026"/>
      </w:tabs>
    </w:pPr>
  </w:style>
  <w:style w:type="character" w:customStyle="1" w:styleId="HeaderChar">
    <w:name w:val="Header Char"/>
    <w:basedOn w:val="DefaultParagraphFont"/>
    <w:link w:val="Header"/>
    <w:uiPriority w:val="99"/>
    <w:semiHidden/>
    <w:rsid w:val="004A2A1C"/>
    <w:rPr>
      <w:rFonts w:ascii="Times New Roman" w:hAnsi="Times New Roman"/>
      <w:sz w:val="24"/>
    </w:rPr>
  </w:style>
  <w:style w:type="paragraph" w:styleId="Footer">
    <w:name w:val="footer"/>
    <w:basedOn w:val="Normal"/>
    <w:link w:val="FooterChar"/>
    <w:uiPriority w:val="99"/>
    <w:unhideWhenUsed/>
    <w:rsid w:val="004A2A1C"/>
    <w:pPr>
      <w:tabs>
        <w:tab w:val="center" w:pos="4513"/>
        <w:tab w:val="right" w:pos="9026"/>
      </w:tabs>
    </w:pPr>
  </w:style>
  <w:style w:type="character" w:customStyle="1" w:styleId="FooterChar">
    <w:name w:val="Footer Char"/>
    <w:basedOn w:val="DefaultParagraphFont"/>
    <w:link w:val="Footer"/>
    <w:uiPriority w:val="99"/>
    <w:rsid w:val="004A2A1C"/>
    <w:rPr>
      <w:rFonts w:ascii="Times New Roman" w:hAnsi="Times New Roman"/>
      <w:sz w:val="24"/>
    </w:rPr>
  </w:style>
  <w:style w:type="paragraph" w:styleId="EndnoteText">
    <w:name w:val="endnote text"/>
    <w:basedOn w:val="Normal"/>
    <w:link w:val="EndnoteTextChar"/>
    <w:uiPriority w:val="99"/>
    <w:semiHidden/>
    <w:unhideWhenUsed/>
    <w:rsid w:val="00BC482F"/>
    <w:rPr>
      <w:sz w:val="20"/>
      <w:szCs w:val="20"/>
    </w:rPr>
  </w:style>
  <w:style w:type="character" w:customStyle="1" w:styleId="EndnoteTextChar">
    <w:name w:val="Endnote Text Char"/>
    <w:basedOn w:val="DefaultParagraphFont"/>
    <w:link w:val="EndnoteText"/>
    <w:uiPriority w:val="99"/>
    <w:semiHidden/>
    <w:rsid w:val="00BC482F"/>
    <w:rPr>
      <w:rFonts w:ascii="Times New Roman" w:hAnsi="Times New Roman"/>
      <w:sz w:val="20"/>
      <w:szCs w:val="20"/>
    </w:rPr>
  </w:style>
  <w:style w:type="character" w:styleId="EndnoteReference">
    <w:name w:val="endnote reference"/>
    <w:basedOn w:val="DefaultParagraphFont"/>
    <w:uiPriority w:val="99"/>
    <w:semiHidden/>
    <w:unhideWhenUsed/>
    <w:rsid w:val="00BC482F"/>
    <w:rPr>
      <w:vertAlign w:val="superscript"/>
    </w:rPr>
  </w:style>
  <w:style w:type="character" w:styleId="Hyperlink">
    <w:name w:val="Hyperlink"/>
    <w:basedOn w:val="DefaultParagraphFont"/>
    <w:uiPriority w:val="99"/>
    <w:unhideWhenUsed/>
    <w:rsid w:val="00B0409D"/>
    <w:rPr>
      <w:color w:val="0000FF" w:themeColor="hyperlink"/>
      <w:u w:val="single"/>
    </w:rPr>
  </w:style>
  <w:style w:type="character" w:customStyle="1" w:styleId="hps">
    <w:name w:val="hps"/>
    <w:basedOn w:val="DefaultParagraphFont"/>
    <w:rsid w:val="00557D28"/>
  </w:style>
  <w:style w:type="character" w:styleId="FollowedHyperlink">
    <w:name w:val="FollowedHyperlink"/>
    <w:basedOn w:val="DefaultParagraphFont"/>
    <w:uiPriority w:val="99"/>
    <w:semiHidden/>
    <w:unhideWhenUsed/>
    <w:rsid w:val="00A64230"/>
    <w:rPr>
      <w:color w:val="800080" w:themeColor="followedHyperlink"/>
      <w:u w:val="single"/>
    </w:rPr>
  </w:style>
  <w:style w:type="character" w:styleId="HTMLVariable">
    <w:name w:val="HTML Variable"/>
    <w:basedOn w:val="DefaultParagraphFont"/>
    <w:uiPriority w:val="99"/>
    <w:semiHidden/>
    <w:unhideWhenUsed/>
    <w:rsid w:val="000A2667"/>
    <w:rPr>
      <w:i/>
      <w:iCs/>
    </w:rPr>
  </w:style>
  <w:style w:type="character" w:customStyle="1" w:styleId="text">
    <w:name w:val="text"/>
    <w:basedOn w:val="DefaultParagraphFont"/>
    <w:rsid w:val="000449B8"/>
  </w:style>
</w:styles>
</file>

<file path=word/webSettings.xml><?xml version="1.0" encoding="utf-8"?>
<w:webSettings xmlns:r="http://schemas.openxmlformats.org/officeDocument/2006/relationships" xmlns:w="http://schemas.openxmlformats.org/wordprocessingml/2006/main">
  <w:divs>
    <w:div w:id="1377851115">
      <w:bodyDiv w:val="1"/>
      <w:marLeft w:val="0"/>
      <w:marRight w:val="0"/>
      <w:marTop w:val="0"/>
      <w:marBottom w:val="0"/>
      <w:divBdr>
        <w:top w:val="none" w:sz="0" w:space="0" w:color="auto"/>
        <w:left w:val="none" w:sz="0" w:space="0" w:color="auto"/>
        <w:bottom w:val="none" w:sz="0" w:space="0" w:color="auto"/>
        <w:right w:val="none" w:sz="0" w:space="0" w:color="auto"/>
      </w:divBdr>
      <w:divsChild>
        <w:div w:id="734860068">
          <w:marLeft w:val="0"/>
          <w:marRight w:val="0"/>
          <w:marTop w:val="0"/>
          <w:marBottom w:val="0"/>
          <w:divBdr>
            <w:top w:val="none" w:sz="0" w:space="0" w:color="auto"/>
            <w:left w:val="none" w:sz="0" w:space="0" w:color="auto"/>
            <w:bottom w:val="none" w:sz="0" w:space="0" w:color="auto"/>
            <w:right w:val="none" w:sz="0" w:space="0" w:color="auto"/>
          </w:divBdr>
        </w:div>
        <w:div w:id="1114640563">
          <w:marLeft w:val="0"/>
          <w:marRight w:val="0"/>
          <w:marTop w:val="0"/>
          <w:marBottom w:val="0"/>
          <w:divBdr>
            <w:top w:val="none" w:sz="0" w:space="0" w:color="auto"/>
            <w:left w:val="none" w:sz="0" w:space="0" w:color="auto"/>
            <w:bottom w:val="none" w:sz="0" w:space="0" w:color="auto"/>
            <w:right w:val="none" w:sz="0" w:space="0" w:color="auto"/>
          </w:divBdr>
        </w:div>
        <w:div w:id="1563977717">
          <w:marLeft w:val="0"/>
          <w:marRight w:val="0"/>
          <w:marTop w:val="0"/>
          <w:marBottom w:val="0"/>
          <w:divBdr>
            <w:top w:val="none" w:sz="0" w:space="0" w:color="auto"/>
            <w:left w:val="none" w:sz="0" w:space="0" w:color="auto"/>
            <w:bottom w:val="none" w:sz="0" w:space="0" w:color="auto"/>
            <w:right w:val="none" w:sz="0" w:space="0" w:color="auto"/>
          </w:divBdr>
        </w:div>
      </w:divsChild>
    </w:div>
    <w:div w:id="1628471227">
      <w:bodyDiv w:val="1"/>
      <w:marLeft w:val="0"/>
      <w:marRight w:val="0"/>
      <w:marTop w:val="0"/>
      <w:marBottom w:val="0"/>
      <w:divBdr>
        <w:top w:val="none" w:sz="0" w:space="0" w:color="auto"/>
        <w:left w:val="none" w:sz="0" w:space="0" w:color="auto"/>
        <w:bottom w:val="none" w:sz="0" w:space="0" w:color="auto"/>
        <w:right w:val="none" w:sz="0" w:space="0" w:color="auto"/>
      </w:divBdr>
      <w:divsChild>
        <w:div w:id="1099523816">
          <w:marLeft w:val="0"/>
          <w:marRight w:val="0"/>
          <w:marTop w:val="0"/>
          <w:marBottom w:val="0"/>
          <w:divBdr>
            <w:top w:val="none" w:sz="0" w:space="0" w:color="auto"/>
            <w:left w:val="none" w:sz="0" w:space="0" w:color="auto"/>
            <w:bottom w:val="none" w:sz="0" w:space="0" w:color="auto"/>
            <w:right w:val="none" w:sz="0" w:space="0" w:color="auto"/>
          </w:divBdr>
        </w:div>
        <w:div w:id="1748847467">
          <w:marLeft w:val="0"/>
          <w:marRight w:val="0"/>
          <w:marTop w:val="0"/>
          <w:marBottom w:val="0"/>
          <w:divBdr>
            <w:top w:val="none" w:sz="0" w:space="0" w:color="auto"/>
            <w:left w:val="none" w:sz="0" w:space="0" w:color="auto"/>
            <w:bottom w:val="none" w:sz="0" w:space="0" w:color="auto"/>
            <w:right w:val="none" w:sz="0" w:space="0" w:color="auto"/>
          </w:divBdr>
        </w:div>
        <w:div w:id="1990478679">
          <w:marLeft w:val="0"/>
          <w:marRight w:val="0"/>
          <w:marTop w:val="0"/>
          <w:marBottom w:val="0"/>
          <w:divBdr>
            <w:top w:val="none" w:sz="0" w:space="0" w:color="auto"/>
            <w:left w:val="none" w:sz="0" w:space="0" w:color="auto"/>
            <w:bottom w:val="none" w:sz="0" w:space="0" w:color="auto"/>
            <w:right w:val="none" w:sz="0" w:space="0" w:color="auto"/>
          </w:divBdr>
        </w:div>
      </w:divsChild>
    </w:div>
    <w:div w:id="1643150748">
      <w:bodyDiv w:val="1"/>
      <w:marLeft w:val="0"/>
      <w:marRight w:val="0"/>
      <w:marTop w:val="0"/>
      <w:marBottom w:val="0"/>
      <w:divBdr>
        <w:top w:val="none" w:sz="0" w:space="0" w:color="auto"/>
        <w:left w:val="none" w:sz="0" w:space="0" w:color="auto"/>
        <w:bottom w:val="none" w:sz="0" w:space="0" w:color="auto"/>
        <w:right w:val="none" w:sz="0" w:space="0" w:color="auto"/>
      </w:divBdr>
      <w:divsChild>
        <w:div w:id="45110629">
          <w:marLeft w:val="0"/>
          <w:marRight w:val="0"/>
          <w:marTop w:val="0"/>
          <w:marBottom w:val="0"/>
          <w:divBdr>
            <w:top w:val="none" w:sz="0" w:space="0" w:color="auto"/>
            <w:left w:val="none" w:sz="0" w:space="0" w:color="auto"/>
            <w:bottom w:val="none" w:sz="0" w:space="0" w:color="auto"/>
            <w:right w:val="none" w:sz="0" w:space="0" w:color="auto"/>
          </w:divBdr>
        </w:div>
        <w:div w:id="106504851">
          <w:marLeft w:val="0"/>
          <w:marRight w:val="0"/>
          <w:marTop w:val="0"/>
          <w:marBottom w:val="0"/>
          <w:divBdr>
            <w:top w:val="none" w:sz="0" w:space="0" w:color="auto"/>
            <w:left w:val="none" w:sz="0" w:space="0" w:color="auto"/>
            <w:bottom w:val="none" w:sz="0" w:space="0" w:color="auto"/>
            <w:right w:val="none" w:sz="0" w:space="0" w:color="auto"/>
          </w:divBdr>
        </w:div>
        <w:div w:id="260529018">
          <w:marLeft w:val="0"/>
          <w:marRight w:val="0"/>
          <w:marTop w:val="0"/>
          <w:marBottom w:val="0"/>
          <w:divBdr>
            <w:top w:val="none" w:sz="0" w:space="0" w:color="auto"/>
            <w:left w:val="none" w:sz="0" w:space="0" w:color="auto"/>
            <w:bottom w:val="none" w:sz="0" w:space="0" w:color="auto"/>
            <w:right w:val="none" w:sz="0" w:space="0" w:color="auto"/>
          </w:divBdr>
        </w:div>
        <w:div w:id="327253774">
          <w:marLeft w:val="0"/>
          <w:marRight w:val="0"/>
          <w:marTop w:val="0"/>
          <w:marBottom w:val="0"/>
          <w:divBdr>
            <w:top w:val="none" w:sz="0" w:space="0" w:color="auto"/>
            <w:left w:val="none" w:sz="0" w:space="0" w:color="auto"/>
            <w:bottom w:val="none" w:sz="0" w:space="0" w:color="auto"/>
            <w:right w:val="none" w:sz="0" w:space="0" w:color="auto"/>
          </w:divBdr>
        </w:div>
        <w:div w:id="328599500">
          <w:marLeft w:val="0"/>
          <w:marRight w:val="0"/>
          <w:marTop w:val="0"/>
          <w:marBottom w:val="0"/>
          <w:divBdr>
            <w:top w:val="none" w:sz="0" w:space="0" w:color="auto"/>
            <w:left w:val="none" w:sz="0" w:space="0" w:color="auto"/>
            <w:bottom w:val="none" w:sz="0" w:space="0" w:color="auto"/>
            <w:right w:val="none" w:sz="0" w:space="0" w:color="auto"/>
          </w:divBdr>
        </w:div>
        <w:div w:id="367802594">
          <w:marLeft w:val="0"/>
          <w:marRight w:val="0"/>
          <w:marTop w:val="0"/>
          <w:marBottom w:val="0"/>
          <w:divBdr>
            <w:top w:val="none" w:sz="0" w:space="0" w:color="auto"/>
            <w:left w:val="none" w:sz="0" w:space="0" w:color="auto"/>
            <w:bottom w:val="none" w:sz="0" w:space="0" w:color="auto"/>
            <w:right w:val="none" w:sz="0" w:space="0" w:color="auto"/>
          </w:divBdr>
        </w:div>
        <w:div w:id="385447715">
          <w:marLeft w:val="0"/>
          <w:marRight w:val="0"/>
          <w:marTop w:val="0"/>
          <w:marBottom w:val="0"/>
          <w:divBdr>
            <w:top w:val="none" w:sz="0" w:space="0" w:color="auto"/>
            <w:left w:val="none" w:sz="0" w:space="0" w:color="auto"/>
            <w:bottom w:val="none" w:sz="0" w:space="0" w:color="auto"/>
            <w:right w:val="none" w:sz="0" w:space="0" w:color="auto"/>
          </w:divBdr>
        </w:div>
        <w:div w:id="970864040">
          <w:marLeft w:val="0"/>
          <w:marRight w:val="0"/>
          <w:marTop w:val="0"/>
          <w:marBottom w:val="0"/>
          <w:divBdr>
            <w:top w:val="none" w:sz="0" w:space="0" w:color="auto"/>
            <w:left w:val="none" w:sz="0" w:space="0" w:color="auto"/>
            <w:bottom w:val="none" w:sz="0" w:space="0" w:color="auto"/>
            <w:right w:val="none" w:sz="0" w:space="0" w:color="auto"/>
          </w:divBdr>
        </w:div>
        <w:div w:id="1061832538">
          <w:marLeft w:val="0"/>
          <w:marRight w:val="0"/>
          <w:marTop w:val="0"/>
          <w:marBottom w:val="0"/>
          <w:divBdr>
            <w:top w:val="none" w:sz="0" w:space="0" w:color="auto"/>
            <w:left w:val="none" w:sz="0" w:space="0" w:color="auto"/>
            <w:bottom w:val="none" w:sz="0" w:space="0" w:color="auto"/>
            <w:right w:val="none" w:sz="0" w:space="0" w:color="auto"/>
          </w:divBdr>
        </w:div>
        <w:div w:id="1362166225">
          <w:marLeft w:val="0"/>
          <w:marRight w:val="0"/>
          <w:marTop w:val="0"/>
          <w:marBottom w:val="0"/>
          <w:divBdr>
            <w:top w:val="none" w:sz="0" w:space="0" w:color="auto"/>
            <w:left w:val="none" w:sz="0" w:space="0" w:color="auto"/>
            <w:bottom w:val="none" w:sz="0" w:space="0" w:color="auto"/>
            <w:right w:val="none" w:sz="0" w:space="0" w:color="auto"/>
          </w:divBdr>
        </w:div>
        <w:div w:id="1527133701">
          <w:marLeft w:val="0"/>
          <w:marRight w:val="0"/>
          <w:marTop w:val="0"/>
          <w:marBottom w:val="0"/>
          <w:divBdr>
            <w:top w:val="none" w:sz="0" w:space="0" w:color="auto"/>
            <w:left w:val="none" w:sz="0" w:space="0" w:color="auto"/>
            <w:bottom w:val="none" w:sz="0" w:space="0" w:color="auto"/>
            <w:right w:val="none" w:sz="0" w:space="0" w:color="auto"/>
          </w:divBdr>
        </w:div>
        <w:div w:id="1536190444">
          <w:marLeft w:val="0"/>
          <w:marRight w:val="0"/>
          <w:marTop w:val="0"/>
          <w:marBottom w:val="0"/>
          <w:divBdr>
            <w:top w:val="none" w:sz="0" w:space="0" w:color="auto"/>
            <w:left w:val="none" w:sz="0" w:space="0" w:color="auto"/>
            <w:bottom w:val="none" w:sz="0" w:space="0" w:color="auto"/>
            <w:right w:val="none" w:sz="0" w:space="0" w:color="auto"/>
          </w:divBdr>
        </w:div>
        <w:div w:id="1684093387">
          <w:marLeft w:val="0"/>
          <w:marRight w:val="0"/>
          <w:marTop w:val="0"/>
          <w:marBottom w:val="0"/>
          <w:divBdr>
            <w:top w:val="none" w:sz="0" w:space="0" w:color="auto"/>
            <w:left w:val="none" w:sz="0" w:space="0" w:color="auto"/>
            <w:bottom w:val="none" w:sz="0" w:space="0" w:color="auto"/>
            <w:right w:val="none" w:sz="0" w:space="0" w:color="auto"/>
          </w:divBdr>
        </w:div>
        <w:div w:id="1698047049">
          <w:marLeft w:val="0"/>
          <w:marRight w:val="0"/>
          <w:marTop w:val="0"/>
          <w:marBottom w:val="0"/>
          <w:divBdr>
            <w:top w:val="none" w:sz="0" w:space="0" w:color="auto"/>
            <w:left w:val="none" w:sz="0" w:space="0" w:color="auto"/>
            <w:bottom w:val="none" w:sz="0" w:space="0" w:color="auto"/>
            <w:right w:val="none" w:sz="0" w:space="0" w:color="auto"/>
          </w:divBdr>
        </w:div>
        <w:div w:id="1736664470">
          <w:marLeft w:val="0"/>
          <w:marRight w:val="0"/>
          <w:marTop w:val="0"/>
          <w:marBottom w:val="0"/>
          <w:divBdr>
            <w:top w:val="none" w:sz="0" w:space="0" w:color="auto"/>
            <w:left w:val="none" w:sz="0" w:space="0" w:color="auto"/>
            <w:bottom w:val="none" w:sz="0" w:space="0" w:color="auto"/>
            <w:right w:val="none" w:sz="0" w:space="0" w:color="auto"/>
          </w:divBdr>
        </w:div>
        <w:div w:id="1756393804">
          <w:marLeft w:val="0"/>
          <w:marRight w:val="0"/>
          <w:marTop w:val="0"/>
          <w:marBottom w:val="0"/>
          <w:divBdr>
            <w:top w:val="none" w:sz="0" w:space="0" w:color="auto"/>
            <w:left w:val="none" w:sz="0" w:space="0" w:color="auto"/>
            <w:bottom w:val="none" w:sz="0" w:space="0" w:color="auto"/>
            <w:right w:val="none" w:sz="0" w:space="0" w:color="auto"/>
          </w:divBdr>
        </w:div>
        <w:div w:id="1827940308">
          <w:marLeft w:val="0"/>
          <w:marRight w:val="0"/>
          <w:marTop w:val="0"/>
          <w:marBottom w:val="0"/>
          <w:divBdr>
            <w:top w:val="none" w:sz="0" w:space="0" w:color="auto"/>
            <w:left w:val="none" w:sz="0" w:space="0" w:color="auto"/>
            <w:bottom w:val="none" w:sz="0" w:space="0" w:color="auto"/>
            <w:right w:val="none" w:sz="0" w:space="0" w:color="auto"/>
          </w:divBdr>
        </w:div>
        <w:div w:id="2043937384">
          <w:marLeft w:val="0"/>
          <w:marRight w:val="0"/>
          <w:marTop w:val="0"/>
          <w:marBottom w:val="0"/>
          <w:divBdr>
            <w:top w:val="none" w:sz="0" w:space="0" w:color="auto"/>
            <w:left w:val="none" w:sz="0" w:space="0" w:color="auto"/>
            <w:bottom w:val="none" w:sz="0" w:space="0" w:color="auto"/>
            <w:right w:val="none" w:sz="0" w:space="0" w:color="auto"/>
          </w:divBdr>
        </w:div>
        <w:div w:id="2076778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wsj.com/news/articles/SB1000142405270230401740457516572421962347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www.leibniz-translations.com/wedderkopf.htm" TargetMode="External"/><Relationship Id="rId1" Type="http://schemas.openxmlformats.org/officeDocument/2006/relationships/hyperlink" Target="http://www.leibniz-translations.com/malebranche171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B92DFE67-FDD5-4F9E-B6E1-848F83834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26</Pages>
  <Words>5869</Words>
  <Characters>33455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dc:creator>
  <cp:lastModifiedBy>Lloyd</cp:lastModifiedBy>
  <cp:revision>8</cp:revision>
  <cp:lastPrinted>2014-12-28T11:48:00Z</cp:lastPrinted>
  <dcterms:created xsi:type="dcterms:W3CDTF">2016-03-16T08:11:00Z</dcterms:created>
  <dcterms:modified xsi:type="dcterms:W3CDTF">2016-03-16T10:04:00Z</dcterms:modified>
</cp:coreProperties>
</file>