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CE" w:rsidRPr="00F45459" w:rsidRDefault="009339E8" w:rsidP="00E44B2D">
      <w:pPr>
        <w:spacing w:line="360" w:lineRule="auto"/>
        <w:jc w:val="center"/>
        <w:rPr>
          <w:b/>
          <w:sz w:val="32"/>
          <w:szCs w:val="32"/>
          <w:lang w:val="en-US"/>
        </w:rPr>
      </w:pPr>
      <w:r w:rsidRPr="00F45459">
        <w:rPr>
          <w:b/>
          <w:sz w:val="32"/>
          <w:szCs w:val="32"/>
          <w:lang w:val="en-US"/>
        </w:rPr>
        <w:t xml:space="preserve">Leibniz’s </w:t>
      </w:r>
      <w:r w:rsidR="001B641A">
        <w:rPr>
          <w:b/>
          <w:sz w:val="32"/>
          <w:szCs w:val="32"/>
          <w:lang w:val="en-US"/>
        </w:rPr>
        <w:t>H</w:t>
      </w:r>
      <w:r w:rsidRPr="00F45459">
        <w:rPr>
          <w:b/>
          <w:sz w:val="32"/>
          <w:szCs w:val="32"/>
          <w:lang w:val="en-US"/>
        </w:rPr>
        <w:t xml:space="preserve">armony between </w:t>
      </w:r>
      <w:r w:rsidR="00B37F9A">
        <w:rPr>
          <w:b/>
          <w:sz w:val="32"/>
          <w:szCs w:val="32"/>
          <w:lang w:val="en-US"/>
        </w:rPr>
        <w:t xml:space="preserve">the Kingdoms of </w:t>
      </w:r>
      <w:r w:rsidR="001B641A">
        <w:rPr>
          <w:b/>
          <w:sz w:val="32"/>
          <w:szCs w:val="32"/>
          <w:lang w:val="en-US"/>
        </w:rPr>
        <w:t>N</w:t>
      </w:r>
      <w:r w:rsidR="00823FF5" w:rsidRPr="00F45459">
        <w:rPr>
          <w:b/>
          <w:sz w:val="32"/>
          <w:szCs w:val="32"/>
          <w:lang w:val="en-US"/>
        </w:rPr>
        <w:t xml:space="preserve">ature and </w:t>
      </w:r>
      <w:r w:rsidR="001B641A">
        <w:rPr>
          <w:b/>
          <w:sz w:val="32"/>
          <w:szCs w:val="32"/>
          <w:lang w:val="en-US"/>
        </w:rPr>
        <w:t>G</w:t>
      </w:r>
      <w:r w:rsidR="00823FF5" w:rsidRPr="00F45459">
        <w:rPr>
          <w:b/>
          <w:sz w:val="32"/>
          <w:szCs w:val="32"/>
          <w:lang w:val="en-US"/>
        </w:rPr>
        <w:t>race</w:t>
      </w:r>
    </w:p>
    <w:p w:rsidR="00823FF5" w:rsidRDefault="00823FF5" w:rsidP="00E44B2D">
      <w:pPr>
        <w:spacing w:line="360" w:lineRule="auto"/>
        <w:rPr>
          <w:lang w:val="en-US"/>
        </w:rPr>
      </w:pPr>
    </w:p>
    <w:p w:rsidR="00E409B2" w:rsidRDefault="00E409B2" w:rsidP="00E44B2D">
      <w:pPr>
        <w:spacing w:line="360" w:lineRule="auto"/>
        <w:rPr>
          <w:lang w:val="en-US"/>
        </w:rPr>
      </w:pPr>
      <w:r>
        <w:rPr>
          <w:b/>
          <w:lang w:val="en-US"/>
        </w:rPr>
        <w:t>Abstract</w:t>
      </w:r>
    </w:p>
    <w:p w:rsidR="00E409B2" w:rsidRDefault="00173259" w:rsidP="00E44B2D">
      <w:pPr>
        <w:spacing w:line="360" w:lineRule="auto"/>
        <w:rPr>
          <w:lang w:val="en-US"/>
        </w:rPr>
      </w:pPr>
      <w:r>
        <w:rPr>
          <w:lang w:val="en-US"/>
        </w:rPr>
        <w:t>One of the more exotic and mysterious features of Leibniz’s later philosophical writings is the h</w:t>
      </w:r>
      <w:r w:rsidR="00546035">
        <w:rPr>
          <w:lang w:val="en-US"/>
        </w:rPr>
        <w:t xml:space="preserve">armony between </w:t>
      </w:r>
      <w:r w:rsidR="00B37F9A">
        <w:rPr>
          <w:lang w:val="en-US"/>
        </w:rPr>
        <w:t xml:space="preserve">the kingdom of </w:t>
      </w:r>
      <w:r w:rsidR="00546035">
        <w:rPr>
          <w:lang w:val="en-US"/>
        </w:rPr>
        <w:t xml:space="preserve">nature and </w:t>
      </w:r>
      <w:r w:rsidR="00B37F9A">
        <w:rPr>
          <w:lang w:val="en-US"/>
        </w:rPr>
        <w:t xml:space="preserve">the kingdom of </w:t>
      </w:r>
      <w:r w:rsidR="00546035">
        <w:rPr>
          <w:lang w:val="en-US"/>
        </w:rPr>
        <w:t>grace</w:t>
      </w:r>
      <w:r>
        <w:rPr>
          <w:szCs w:val="24"/>
          <w:lang w:val="en-US"/>
        </w:rPr>
        <w:t xml:space="preserve">. </w:t>
      </w:r>
      <w:r w:rsidR="00E409B2" w:rsidRPr="00E409B2">
        <w:rPr>
          <w:lang w:val="en-US"/>
        </w:rPr>
        <w:t xml:space="preserve">In this paper I </w:t>
      </w:r>
      <w:r w:rsidR="00B37F9A">
        <w:rPr>
          <w:lang w:val="en-US"/>
        </w:rPr>
        <w:t xml:space="preserve">show that this </w:t>
      </w:r>
      <w:r w:rsidRPr="00F45459">
        <w:rPr>
          <w:lang w:val="en-US"/>
        </w:rPr>
        <w:t xml:space="preserve">harmony is not a single doctrine, but rather a compilation of </w:t>
      </w:r>
      <w:r>
        <w:rPr>
          <w:lang w:val="en-US"/>
        </w:rPr>
        <w:t>two</w:t>
      </w:r>
      <w:r w:rsidRPr="00F45459">
        <w:rPr>
          <w:lang w:val="en-US"/>
        </w:rPr>
        <w:t xml:space="preserve"> doctrines</w:t>
      </w:r>
      <w:r>
        <w:rPr>
          <w:lang w:val="en-US"/>
        </w:rPr>
        <w:t>, namely</w:t>
      </w:r>
      <w:r w:rsidR="00470535">
        <w:rPr>
          <w:lang w:val="en-US"/>
        </w:rPr>
        <w:t xml:space="preserve"> (1) that</w:t>
      </w:r>
      <w:r w:rsidRPr="00F45459">
        <w:rPr>
          <w:lang w:val="en-US"/>
        </w:rPr>
        <w:t xml:space="preserve"> the order of nature makes possible the rewards and punishments of rational souls</w:t>
      </w:r>
      <w:r w:rsidR="00470535">
        <w:rPr>
          <w:lang w:val="en-US"/>
        </w:rPr>
        <w:t>, and (2) that</w:t>
      </w:r>
      <w:r w:rsidRPr="00F45459">
        <w:rPr>
          <w:lang w:val="en-US"/>
        </w:rPr>
        <w:t xml:space="preserve"> the rewards and punishments of rational souls are adm</w:t>
      </w:r>
      <w:r w:rsidR="001F36CC">
        <w:rPr>
          <w:lang w:val="en-US"/>
        </w:rPr>
        <w:t>inistered naturally</w:t>
      </w:r>
      <w:r w:rsidR="00470535">
        <w:rPr>
          <w:lang w:val="en-US"/>
        </w:rPr>
        <w:t xml:space="preserve">. </w:t>
      </w:r>
      <w:r>
        <w:rPr>
          <w:lang w:val="en-US"/>
        </w:rPr>
        <w:t>I argue that the</w:t>
      </w:r>
      <w:r w:rsidRPr="00E409B2">
        <w:rPr>
          <w:lang w:val="en-US"/>
        </w:rPr>
        <w:t xml:space="preserve"> harmony is best considered as Leibniz’s distinctive collation, development, and rebranding of these doctrines</w:t>
      </w:r>
      <w:r>
        <w:rPr>
          <w:lang w:val="en-US"/>
        </w:rPr>
        <w:t xml:space="preserve">, which were not themselves unique to Leibniz, nor uncommon </w:t>
      </w:r>
      <w:r w:rsidRPr="00F45459">
        <w:rPr>
          <w:lang w:val="en-US"/>
        </w:rPr>
        <w:t xml:space="preserve">in </w:t>
      </w:r>
      <w:r>
        <w:rPr>
          <w:lang w:val="en-US"/>
        </w:rPr>
        <w:t>the seventeenth century</w:t>
      </w:r>
      <w:r w:rsidR="00E409B2" w:rsidRPr="00E409B2">
        <w:rPr>
          <w:lang w:val="en-US"/>
        </w:rPr>
        <w:t xml:space="preserve">. There follows a detailed examination of various concrete examples of the harmony in operation, from which I show that it is essentially </w:t>
      </w:r>
      <w:r>
        <w:rPr>
          <w:lang w:val="en-US"/>
        </w:rPr>
        <w:t xml:space="preserve">the culmination of Leibniz’s </w:t>
      </w:r>
      <w:r w:rsidR="001F36CC">
        <w:rPr>
          <w:lang w:val="en-US"/>
        </w:rPr>
        <w:t xml:space="preserve">lifelong </w:t>
      </w:r>
      <w:r>
        <w:rPr>
          <w:lang w:val="en-US"/>
        </w:rPr>
        <w:t xml:space="preserve">thinking about </w:t>
      </w:r>
      <w:r w:rsidR="001F36CC">
        <w:rPr>
          <w:lang w:val="en-US"/>
        </w:rPr>
        <w:t>divine</w:t>
      </w:r>
      <w:r>
        <w:rPr>
          <w:lang w:val="en-US"/>
        </w:rPr>
        <w:t xml:space="preserve"> justice.</w:t>
      </w:r>
    </w:p>
    <w:p w:rsidR="00E409B2" w:rsidRDefault="00E409B2" w:rsidP="00E44B2D">
      <w:pPr>
        <w:spacing w:line="360" w:lineRule="auto"/>
        <w:rPr>
          <w:lang w:val="en-US"/>
        </w:rPr>
      </w:pPr>
    </w:p>
    <w:p w:rsidR="002842A8" w:rsidRDefault="002842A8" w:rsidP="00E44B2D">
      <w:pPr>
        <w:spacing w:line="360" w:lineRule="auto"/>
        <w:rPr>
          <w:lang w:val="en-US"/>
        </w:rPr>
      </w:pPr>
      <w:r w:rsidRPr="002842A8">
        <w:rPr>
          <w:b/>
          <w:lang w:val="en-US"/>
        </w:rPr>
        <w:t>Lloyd Strickland</w:t>
      </w:r>
      <w:r>
        <w:rPr>
          <w:lang w:val="en-US"/>
        </w:rPr>
        <w:t xml:space="preserve">: Department of History, Politics, and Philosophy, Manchester Metropolitan University, Geoffrey Manton Building, Manchester, M15 6LL, UK  </w:t>
      </w:r>
      <w:hyperlink r:id="rId8" w:history="1">
        <w:r w:rsidRPr="003A38BF">
          <w:rPr>
            <w:rStyle w:val="Hyperlink"/>
            <w:lang w:val="en-US"/>
          </w:rPr>
          <w:t>L.Strickland@mmu.ac.uk</w:t>
        </w:r>
      </w:hyperlink>
      <w:r>
        <w:rPr>
          <w:lang w:val="en-US"/>
        </w:rPr>
        <w:t xml:space="preserve"> </w:t>
      </w:r>
    </w:p>
    <w:p w:rsidR="00E409B2" w:rsidRPr="00E409B2" w:rsidRDefault="00E409B2" w:rsidP="00E44B2D">
      <w:pPr>
        <w:spacing w:line="360" w:lineRule="auto"/>
        <w:rPr>
          <w:lang w:val="en-US"/>
        </w:rPr>
      </w:pPr>
    </w:p>
    <w:p w:rsidR="007C13A8" w:rsidRPr="006125B2" w:rsidRDefault="00451B4A" w:rsidP="00E44B2D">
      <w:pPr>
        <w:spacing w:line="360" w:lineRule="auto"/>
        <w:rPr>
          <w:b/>
          <w:sz w:val="28"/>
          <w:szCs w:val="28"/>
          <w:lang w:val="en-US"/>
        </w:rPr>
      </w:pPr>
      <w:r w:rsidRPr="006125B2">
        <w:rPr>
          <w:b/>
          <w:sz w:val="28"/>
          <w:szCs w:val="28"/>
          <w:lang w:val="en-US"/>
        </w:rPr>
        <w:t xml:space="preserve">1 </w:t>
      </w:r>
      <w:r w:rsidR="00546035" w:rsidRPr="006125B2">
        <w:rPr>
          <w:b/>
          <w:sz w:val="28"/>
          <w:szCs w:val="28"/>
          <w:lang w:val="en-US"/>
        </w:rPr>
        <w:t>Introduction</w:t>
      </w:r>
    </w:p>
    <w:p w:rsidR="00BD3B1A" w:rsidRPr="00F45459" w:rsidRDefault="00C74485" w:rsidP="00E44B2D">
      <w:pPr>
        <w:spacing w:line="360" w:lineRule="auto"/>
        <w:rPr>
          <w:lang w:val="en-US"/>
        </w:rPr>
      </w:pPr>
      <w:r w:rsidRPr="00F45459">
        <w:rPr>
          <w:lang w:val="en-US"/>
        </w:rPr>
        <w:t xml:space="preserve">In his mature philosophy, Leibniz identifies </w:t>
      </w:r>
      <w:r w:rsidR="00FB47DA" w:rsidRPr="00F45459">
        <w:rPr>
          <w:lang w:val="en-US"/>
        </w:rPr>
        <w:t xml:space="preserve">no fewer than </w:t>
      </w:r>
      <w:r w:rsidRPr="00F45459">
        <w:rPr>
          <w:lang w:val="en-US"/>
        </w:rPr>
        <w:t>three harmonies</w:t>
      </w:r>
      <w:r w:rsidR="00D60936" w:rsidRPr="00F45459">
        <w:rPr>
          <w:lang w:val="en-US"/>
        </w:rPr>
        <w:t xml:space="preserve"> embedded into creation</w:t>
      </w:r>
      <w:r w:rsidRPr="00F45459">
        <w:rPr>
          <w:lang w:val="en-US"/>
        </w:rPr>
        <w:t>: that between minds and bodies, that between efficient causes and final causes, and that between the kingdom of nature and the kingdom of grace.</w:t>
      </w:r>
      <w:r w:rsidRPr="00F45459">
        <w:rPr>
          <w:rStyle w:val="FootnoteReference"/>
          <w:lang w:val="en-US"/>
        </w:rPr>
        <w:footnoteReference w:id="1"/>
      </w:r>
      <w:r w:rsidR="00BD3B1A" w:rsidRPr="00F45459">
        <w:rPr>
          <w:lang w:val="en-US"/>
        </w:rPr>
        <w:t xml:space="preserve"> The first </w:t>
      </w:r>
      <w:r w:rsidR="000C273F" w:rsidRPr="00F45459">
        <w:rPr>
          <w:lang w:val="en-US"/>
        </w:rPr>
        <w:t xml:space="preserve">holds that minds and bodies do not interact but that their </w:t>
      </w:r>
      <w:r w:rsidR="00FB47DA" w:rsidRPr="00F45459">
        <w:rPr>
          <w:lang w:val="en-US"/>
        </w:rPr>
        <w:t xml:space="preserve">respective </w:t>
      </w:r>
      <w:r w:rsidR="000C273F" w:rsidRPr="00F45459">
        <w:rPr>
          <w:lang w:val="en-US"/>
        </w:rPr>
        <w:t xml:space="preserve">states </w:t>
      </w:r>
      <w:r w:rsidR="009339E8" w:rsidRPr="00F45459">
        <w:rPr>
          <w:lang w:val="en-US"/>
        </w:rPr>
        <w:t>nevertheless</w:t>
      </w:r>
      <w:r w:rsidR="000C273F" w:rsidRPr="00F45459">
        <w:rPr>
          <w:lang w:val="en-US"/>
        </w:rPr>
        <w:t xml:space="preserve"> conspire through </w:t>
      </w:r>
      <w:r w:rsidR="009339E8" w:rsidRPr="00F45459">
        <w:rPr>
          <w:lang w:val="en-US"/>
        </w:rPr>
        <w:t xml:space="preserve">the operation of </w:t>
      </w:r>
      <w:r w:rsidR="000C273F" w:rsidRPr="00F45459">
        <w:rPr>
          <w:lang w:val="en-US"/>
        </w:rPr>
        <w:t xml:space="preserve">their own </w:t>
      </w:r>
      <w:r w:rsidR="009339E8" w:rsidRPr="00F45459">
        <w:rPr>
          <w:lang w:val="en-US"/>
        </w:rPr>
        <w:t xml:space="preserve">distinct </w:t>
      </w:r>
      <w:r w:rsidR="000C273F" w:rsidRPr="00F45459">
        <w:rPr>
          <w:lang w:val="en-US"/>
        </w:rPr>
        <w:t>laws.</w:t>
      </w:r>
      <w:r w:rsidR="00431A1D" w:rsidRPr="00F45459">
        <w:rPr>
          <w:rStyle w:val="FootnoteReference"/>
          <w:lang w:val="en-US"/>
        </w:rPr>
        <w:footnoteReference w:id="2"/>
      </w:r>
      <w:r w:rsidR="009339E8" w:rsidRPr="00F45459">
        <w:rPr>
          <w:lang w:val="en-US"/>
        </w:rPr>
        <w:t xml:space="preserve"> </w:t>
      </w:r>
      <w:r w:rsidR="00BD3B1A" w:rsidRPr="00F45459">
        <w:rPr>
          <w:lang w:val="en-US"/>
        </w:rPr>
        <w:t>The second</w:t>
      </w:r>
      <w:r w:rsidR="009339E8" w:rsidRPr="00F45459">
        <w:rPr>
          <w:lang w:val="en-US"/>
        </w:rPr>
        <w:t xml:space="preserve"> holds that any natural effect </w:t>
      </w:r>
      <w:r w:rsidR="00F76F12" w:rsidRPr="00F45459">
        <w:rPr>
          <w:lang w:val="en-US"/>
        </w:rPr>
        <w:t xml:space="preserve">can be equally well explained with reference to teleological laws (and hence final causes) as to mechanistic laws (and efficient causes), even though the </w:t>
      </w:r>
      <w:r w:rsidR="00847A5D" w:rsidRPr="00F45459">
        <w:rPr>
          <w:lang w:val="en-US"/>
        </w:rPr>
        <w:t xml:space="preserve">two sets of </w:t>
      </w:r>
      <w:r w:rsidR="00F76F12" w:rsidRPr="00F45459">
        <w:rPr>
          <w:lang w:val="en-US"/>
        </w:rPr>
        <w:t xml:space="preserve">laws </w:t>
      </w:r>
      <w:r w:rsidR="00431A1D" w:rsidRPr="00F45459">
        <w:rPr>
          <w:lang w:val="en-US"/>
        </w:rPr>
        <w:t xml:space="preserve">(and causes) </w:t>
      </w:r>
      <w:r w:rsidR="00F76F12" w:rsidRPr="00F45459">
        <w:rPr>
          <w:lang w:val="en-US"/>
        </w:rPr>
        <w:t xml:space="preserve">do not overlap or </w:t>
      </w:r>
      <w:r w:rsidR="00F76F12" w:rsidRPr="00F45459">
        <w:rPr>
          <w:lang w:val="en-US"/>
        </w:rPr>
        <w:lastRenderedPageBreak/>
        <w:t>interfere</w:t>
      </w:r>
      <w:r w:rsidR="009339E8" w:rsidRPr="00F45459">
        <w:rPr>
          <w:lang w:val="en-US"/>
        </w:rPr>
        <w:t>.</w:t>
      </w:r>
      <w:r w:rsidR="00431A1D" w:rsidRPr="00F45459">
        <w:rPr>
          <w:rStyle w:val="FootnoteReference"/>
          <w:lang w:val="en-US"/>
        </w:rPr>
        <w:footnoteReference w:id="3"/>
      </w:r>
      <w:r w:rsidR="00BD3B1A" w:rsidRPr="00F45459">
        <w:rPr>
          <w:lang w:val="en-US"/>
        </w:rPr>
        <w:t xml:space="preserve"> </w:t>
      </w:r>
      <w:r w:rsidR="00F878EA" w:rsidRPr="00F45459">
        <w:rPr>
          <w:lang w:val="en-US"/>
        </w:rPr>
        <w:t>And the third holds that there is</w:t>
      </w:r>
      <w:r w:rsidR="002E3B27" w:rsidRPr="00F45459">
        <w:rPr>
          <w:lang w:val="en-US"/>
        </w:rPr>
        <w:t xml:space="preserve"> a concord</w:t>
      </w:r>
      <w:r w:rsidR="00976CBE" w:rsidRPr="00F45459">
        <w:rPr>
          <w:lang w:val="en-US"/>
        </w:rPr>
        <w:t xml:space="preserve"> between God’s role</w:t>
      </w:r>
      <w:r w:rsidR="002E3B27" w:rsidRPr="00F45459">
        <w:rPr>
          <w:lang w:val="en-US"/>
        </w:rPr>
        <w:t>s</w:t>
      </w:r>
      <w:r w:rsidR="00976CBE" w:rsidRPr="00F45459">
        <w:rPr>
          <w:lang w:val="en-US"/>
        </w:rPr>
        <w:t xml:space="preserve"> as architect of the physical universe, and his role </w:t>
      </w:r>
      <w:r w:rsidR="00457209" w:rsidRPr="00F45459">
        <w:rPr>
          <w:lang w:val="en-US"/>
        </w:rPr>
        <w:t>as</w:t>
      </w:r>
      <w:r w:rsidR="00976CBE" w:rsidRPr="00F45459">
        <w:rPr>
          <w:lang w:val="en-US"/>
        </w:rPr>
        <w:t xml:space="preserve"> monarch of the moral universe </w:t>
      </w:r>
      <w:r w:rsidR="00457209" w:rsidRPr="00F45459">
        <w:rPr>
          <w:lang w:val="en-US"/>
        </w:rPr>
        <w:t>of minds</w:t>
      </w:r>
      <w:r w:rsidR="002E3B27" w:rsidRPr="00F45459">
        <w:rPr>
          <w:lang w:val="en-US"/>
        </w:rPr>
        <w:t xml:space="preserve">, </w:t>
      </w:r>
      <w:r w:rsidR="00F878EA" w:rsidRPr="00F45459">
        <w:rPr>
          <w:lang w:val="en-US"/>
        </w:rPr>
        <w:t>such that</w:t>
      </w:r>
      <w:r w:rsidR="002E3B27" w:rsidRPr="00F45459">
        <w:rPr>
          <w:lang w:val="en-US"/>
        </w:rPr>
        <w:t xml:space="preserve"> his</w:t>
      </w:r>
      <w:r w:rsidR="00976CBE" w:rsidRPr="00F45459">
        <w:rPr>
          <w:szCs w:val="24"/>
          <w:lang w:val="en-US"/>
        </w:rPr>
        <w:t xml:space="preserve"> plans for minds </w:t>
      </w:r>
      <w:r w:rsidR="006C50A3" w:rsidRPr="00F45459">
        <w:rPr>
          <w:szCs w:val="24"/>
          <w:lang w:val="en-US"/>
        </w:rPr>
        <w:t>are</w:t>
      </w:r>
      <w:r w:rsidR="00976CBE" w:rsidRPr="00F45459">
        <w:rPr>
          <w:szCs w:val="24"/>
          <w:lang w:val="en-US"/>
        </w:rPr>
        <w:t xml:space="preserve"> effected through the order of nature.</w:t>
      </w:r>
      <w:r w:rsidR="002E3B27" w:rsidRPr="00F45459">
        <w:rPr>
          <w:rStyle w:val="FootnoteReference"/>
          <w:szCs w:val="24"/>
          <w:lang w:val="en-US"/>
        </w:rPr>
        <w:footnoteReference w:id="4"/>
      </w:r>
      <w:r w:rsidR="00976CBE" w:rsidRPr="00F45459">
        <w:rPr>
          <w:szCs w:val="24"/>
          <w:lang w:val="en-US"/>
        </w:rPr>
        <w:t xml:space="preserve"> </w:t>
      </w:r>
      <w:r w:rsidR="002E6181" w:rsidRPr="00F45459">
        <w:rPr>
          <w:lang w:val="en-US"/>
        </w:rPr>
        <w:t xml:space="preserve">Each and every one of the realms </w:t>
      </w:r>
      <w:r w:rsidR="002E3B27" w:rsidRPr="00F45459">
        <w:rPr>
          <w:lang w:val="en-US"/>
        </w:rPr>
        <w:t xml:space="preserve">in these three harmonies </w:t>
      </w:r>
      <w:r w:rsidR="002E6181" w:rsidRPr="00F45459">
        <w:rPr>
          <w:lang w:val="en-US"/>
        </w:rPr>
        <w:t xml:space="preserve">is inviolable, and </w:t>
      </w:r>
      <w:r w:rsidR="002E3B27" w:rsidRPr="00F45459">
        <w:rPr>
          <w:lang w:val="en-US"/>
        </w:rPr>
        <w:t xml:space="preserve">so </w:t>
      </w:r>
      <w:r w:rsidR="002E6181" w:rsidRPr="00F45459">
        <w:rPr>
          <w:lang w:val="en-US"/>
        </w:rPr>
        <w:t xml:space="preserve">is not affected or influenced by whatever happens in its counterpart, </w:t>
      </w:r>
      <w:r w:rsidR="00237821" w:rsidRPr="00F45459">
        <w:rPr>
          <w:lang w:val="en-US"/>
        </w:rPr>
        <w:t>but because of God’s</w:t>
      </w:r>
      <w:r w:rsidR="002E6181" w:rsidRPr="00F45459">
        <w:rPr>
          <w:lang w:val="en-US"/>
        </w:rPr>
        <w:t xml:space="preserve"> masterful </w:t>
      </w:r>
      <w:r w:rsidR="00F45459" w:rsidRPr="00F45459">
        <w:rPr>
          <w:lang w:val="en-US"/>
        </w:rPr>
        <w:t>organization</w:t>
      </w:r>
      <w:r w:rsidR="002E6181" w:rsidRPr="00F45459">
        <w:rPr>
          <w:lang w:val="en-US"/>
        </w:rPr>
        <w:t xml:space="preserve"> </w:t>
      </w:r>
      <w:r w:rsidR="00237821" w:rsidRPr="00F45459">
        <w:rPr>
          <w:lang w:val="en-US"/>
        </w:rPr>
        <w:t>at the outset to</w:t>
      </w:r>
      <w:r w:rsidR="002E6181" w:rsidRPr="00F45459">
        <w:rPr>
          <w:lang w:val="en-US"/>
        </w:rPr>
        <w:t xml:space="preserve"> make them conspire</w:t>
      </w:r>
      <w:r w:rsidR="00237821" w:rsidRPr="00F45459">
        <w:rPr>
          <w:lang w:val="en-US"/>
        </w:rPr>
        <w:t>, it</w:t>
      </w:r>
      <w:r w:rsidR="002E6181" w:rsidRPr="00F45459">
        <w:rPr>
          <w:lang w:val="en-US"/>
        </w:rPr>
        <w:t xml:space="preserve"> will look to us as if there is influence between them. The</w:t>
      </w:r>
      <w:r w:rsidR="00621204" w:rsidRPr="00F45459">
        <w:rPr>
          <w:lang w:val="en-US"/>
        </w:rPr>
        <w:t xml:space="preserve"> decision to embed so many harmonies into creation is an upshot of God’s perfect wisdom</w:t>
      </w:r>
      <w:r w:rsidR="00961C3D" w:rsidRPr="00F45459">
        <w:rPr>
          <w:lang w:val="en-US"/>
        </w:rPr>
        <w:t>, which is irresistibly drawn to harmony</w:t>
      </w:r>
      <w:r w:rsidR="00621204" w:rsidRPr="00F45459">
        <w:rPr>
          <w:lang w:val="en-US"/>
        </w:rPr>
        <w:t>.</w:t>
      </w:r>
      <w:r w:rsidR="002E3B27" w:rsidRPr="00F45459">
        <w:rPr>
          <w:rStyle w:val="FootnoteReference"/>
          <w:lang w:val="en-US"/>
        </w:rPr>
        <w:footnoteReference w:id="5"/>
      </w:r>
      <w:r w:rsidR="00621204" w:rsidRPr="00F45459">
        <w:rPr>
          <w:lang w:val="en-US"/>
        </w:rPr>
        <w:t xml:space="preserve"> A</w:t>
      </w:r>
      <w:r w:rsidR="00C7051D" w:rsidRPr="00F45459">
        <w:rPr>
          <w:lang w:val="en-US"/>
        </w:rPr>
        <w:t>ccording to Leibniz, “</w:t>
      </w:r>
      <w:r w:rsidR="00C7051D" w:rsidRPr="00F45459">
        <w:rPr>
          <w:szCs w:val="24"/>
          <w:lang w:val="en-US"/>
        </w:rPr>
        <w:t>supreme wisdom and goodness can act only with a perfect harmony”</w:t>
      </w:r>
      <w:r w:rsidR="00952A7F">
        <w:rPr>
          <w:szCs w:val="24"/>
          <w:lang w:val="en-US"/>
        </w:rPr>
        <w:t>,</w:t>
      </w:r>
      <w:r w:rsidR="00C7051D" w:rsidRPr="00F45459">
        <w:rPr>
          <w:rStyle w:val="FootnoteReference"/>
          <w:szCs w:val="24"/>
          <w:lang w:val="en-US"/>
        </w:rPr>
        <w:footnoteReference w:id="6"/>
      </w:r>
      <w:r w:rsidR="00C7051D" w:rsidRPr="00F45459">
        <w:rPr>
          <w:szCs w:val="24"/>
          <w:lang w:val="en-US"/>
        </w:rPr>
        <w:t xml:space="preserve"> and </w:t>
      </w:r>
      <w:r w:rsidR="008075E2" w:rsidRPr="00F45459">
        <w:rPr>
          <w:szCs w:val="24"/>
          <w:lang w:val="en-US"/>
        </w:rPr>
        <w:t>consequently</w:t>
      </w:r>
      <w:r w:rsidR="00C7051D" w:rsidRPr="00F45459">
        <w:rPr>
          <w:szCs w:val="24"/>
          <w:lang w:val="en-US"/>
        </w:rPr>
        <w:t xml:space="preserve"> </w:t>
      </w:r>
      <w:r w:rsidR="00621204" w:rsidRPr="00F45459">
        <w:rPr>
          <w:lang w:val="en-US"/>
        </w:rPr>
        <w:t>“</w:t>
      </w:r>
      <w:r w:rsidR="00621204" w:rsidRPr="00F45459">
        <w:rPr>
          <w:rFonts w:cs="Times New Roman"/>
          <w:szCs w:val="24"/>
          <w:lang w:val="en-US"/>
        </w:rPr>
        <w:t>everything God does is harmonious to perfection”</w:t>
      </w:r>
      <w:r w:rsidR="00952A7F">
        <w:rPr>
          <w:rFonts w:cs="Times New Roman"/>
          <w:szCs w:val="24"/>
          <w:lang w:val="en-US"/>
        </w:rPr>
        <w:t>.</w:t>
      </w:r>
      <w:r w:rsidR="00621204" w:rsidRPr="00F45459">
        <w:rPr>
          <w:rStyle w:val="FootnoteReference"/>
          <w:rFonts w:cs="Times New Roman"/>
          <w:szCs w:val="24"/>
          <w:lang w:val="en-US"/>
        </w:rPr>
        <w:footnoteReference w:id="7"/>
      </w:r>
      <w:r w:rsidR="00621204" w:rsidRPr="00F45459">
        <w:rPr>
          <w:rFonts w:cs="Times New Roman"/>
          <w:szCs w:val="24"/>
          <w:lang w:val="en-US"/>
        </w:rPr>
        <w:t xml:space="preserve"> This </w:t>
      </w:r>
      <w:r w:rsidR="00C7051D" w:rsidRPr="00F45459">
        <w:rPr>
          <w:rFonts w:cs="Times New Roman"/>
          <w:szCs w:val="24"/>
          <w:lang w:val="en-US"/>
        </w:rPr>
        <w:t>ensures</w:t>
      </w:r>
      <w:r w:rsidR="00621204" w:rsidRPr="00F45459">
        <w:rPr>
          <w:rFonts w:cs="Times New Roman"/>
          <w:szCs w:val="24"/>
          <w:lang w:val="en-US"/>
        </w:rPr>
        <w:t xml:space="preserve"> that if there is an aspect of creation which could be made harmonious, then God will make it so.</w:t>
      </w:r>
      <w:r w:rsidR="00C82E49" w:rsidRPr="00F45459">
        <w:rPr>
          <w:rStyle w:val="FootnoteReference"/>
          <w:rFonts w:cs="Times New Roman"/>
          <w:szCs w:val="24"/>
          <w:lang w:val="en-US"/>
        </w:rPr>
        <w:footnoteReference w:id="8"/>
      </w:r>
    </w:p>
    <w:p w:rsidR="00D24E11" w:rsidRDefault="00BD3B1A" w:rsidP="00E44B2D">
      <w:pPr>
        <w:spacing w:line="360" w:lineRule="auto"/>
        <w:rPr>
          <w:lang w:val="en-US"/>
        </w:rPr>
      </w:pPr>
      <w:r w:rsidRPr="00F45459">
        <w:rPr>
          <w:lang w:val="en-US"/>
        </w:rPr>
        <w:tab/>
        <w:t xml:space="preserve">Of the three harmonies </w:t>
      </w:r>
      <w:r w:rsidR="00F45459" w:rsidRPr="00F45459">
        <w:rPr>
          <w:lang w:val="en-US"/>
        </w:rPr>
        <w:t>recognized</w:t>
      </w:r>
      <w:r w:rsidRPr="00F45459">
        <w:rPr>
          <w:lang w:val="en-US"/>
        </w:rPr>
        <w:t xml:space="preserve"> by Leibniz, that between </w:t>
      </w:r>
      <w:r w:rsidR="006B7AEF">
        <w:rPr>
          <w:lang w:val="en-US"/>
        </w:rPr>
        <w:t xml:space="preserve">the kingdoms of </w:t>
      </w:r>
      <w:r w:rsidRPr="00F45459">
        <w:rPr>
          <w:lang w:val="en-US"/>
        </w:rPr>
        <w:t>nature and grace is the one most neglected by commentators</w:t>
      </w:r>
      <w:r w:rsidR="00B37F9A">
        <w:rPr>
          <w:lang w:val="en-US"/>
        </w:rPr>
        <w:t xml:space="preserve">. </w:t>
      </w:r>
      <w:r w:rsidR="00C66C63">
        <w:rPr>
          <w:lang w:val="en-US"/>
        </w:rPr>
        <w:t>W</w:t>
      </w:r>
      <w:r w:rsidR="00397EC0">
        <w:rPr>
          <w:lang w:val="en-US"/>
        </w:rPr>
        <w:t>ritings of a good length on</w:t>
      </w:r>
      <w:r w:rsidR="00C66C63">
        <w:rPr>
          <w:lang w:val="en-US"/>
        </w:rPr>
        <w:t xml:space="preserve"> it are few and far between; the most detailed </w:t>
      </w:r>
      <w:r w:rsidR="00397EC0">
        <w:rPr>
          <w:lang w:val="en-US"/>
        </w:rPr>
        <w:t>to date is</w:t>
      </w:r>
      <w:r w:rsidR="00C66C63">
        <w:rPr>
          <w:lang w:val="en-US"/>
        </w:rPr>
        <w:t xml:space="preserve"> </w:t>
      </w:r>
      <w:r w:rsidR="00397EC0">
        <w:rPr>
          <w:lang w:val="en-US"/>
        </w:rPr>
        <w:t xml:space="preserve">a book chapter </w:t>
      </w:r>
      <w:r w:rsidR="00C66C63">
        <w:rPr>
          <w:lang w:val="en-US"/>
        </w:rPr>
        <w:t xml:space="preserve">written in 1973 </w:t>
      </w:r>
      <w:r w:rsidR="00397EC0">
        <w:rPr>
          <w:lang w:val="en-US"/>
        </w:rPr>
        <w:t xml:space="preserve">by </w:t>
      </w:r>
      <w:r w:rsidR="00397EC0" w:rsidRPr="00397EC0">
        <w:t>Christian Zangger</w:t>
      </w:r>
      <w:r w:rsidR="00397EC0">
        <w:t>, though this</w:t>
      </w:r>
      <w:r w:rsidR="00C66C63">
        <w:rPr>
          <w:lang w:val="en-US"/>
        </w:rPr>
        <w:t xml:space="preserve"> omits much </w:t>
      </w:r>
      <w:r w:rsidR="00EC72DD">
        <w:rPr>
          <w:lang w:val="en-US"/>
        </w:rPr>
        <w:t>that is important</w:t>
      </w:r>
      <w:r w:rsidR="00C66C63">
        <w:rPr>
          <w:lang w:val="en-US"/>
        </w:rPr>
        <w:t>.</w:t>
      </w:r>
      <w:r w:rsidR="00397EC0">
        <w:rPr>
          <w:rStyle w:val="FootnoteReference"/>
          <w:lang w:val="en-US"/>
        </w:rPr>
        <w:footnoteReference w:id="9"/>
      </w:r>
      <w:r w:rsidR="00C66C63">
        <w:rPr>
          <w:lang w:val="en-US"/>
        </w:rPr>
        <w:t xml:space="preserve"> More often, the harmony is mentioned in commentators</w:t>
      </w:r>
      <w:r w:rsidR="00F409BD">
        <w:rPr>
          <w:lang w:val="en-US"/>
        </w:rPr>
        <w:t>’ works only</w:t>
      </w:r>
      <w:r w:rsidR="00C66C63">
        <w:rPr>
          <w:lang w:val="en-US"/>
        </w:rPr>
        <w:t xml:space="preserve"> in passing</w:t>
      </w:r>
      <w:r w:rsidR="00EC72DD">
        <w:rPr>
          <w:lang w:val="en-US"/>
        </w:rPr>
        <w:t xml:space="preserve">, usually in a </w:t>
      </w:r>
      <w:r w:rsidR="006015E6">
        <w:rPr>
          <w:lang w:val="en-US"/>
        </w:rPr>
        <w:t xml:space="preserve">handful of </w:t>
      </w:r>
      <w:r w:rsidR="00EC72DD">
        <w:rPr>
          <w:lang w:val="en-US"/>
        </w:rPr>
        <w:t>page</w:t>
      </w:r>
      <w:r w:rsidR="006015E6">
        <w:rPr>
          <w:lang w:val="en-US"/>
        </w:rPr>
        <w:t xml:space="preserve">s, </w:t>
      </w:r>
      <w:r w:rsidR="00F409BD">
        <w:rPr>
          <w:lang w:val="en-US"/>
        </w:rPr>
        <w:t>and sometimes even less</w:t>
      </w:r>
      <w:r w:rsidR="00C66C63">
        <w:rPr>
          <w:lang w:val="en-US"/>
        </w:rPr>
        <w:t>.</w:t>
      </w:r>
      <w:r w:rsidR="00EC72DD">
        <w:rPr>
          <w:rStyle w:val="FootnoteReference"/>
          <w:lang w:val="en-US"/>
        </w:rPr>
        <w:footnoteReference w:id="10"/>
      </w:r>
      <w:r w:rsidR="00C66C63">
        <w:rPr>
          <w:lang w:val="en-US"/>
        </w:rPr>
        <w:t xml:space="preserve"> </w:t>
      </w:r>
      <w:r w:rsidR="00344AB7" w:rsidRPr="00F45459">
        <w:rPr>
          <w:lang w:val="en-US"/>
        </w:rPr>
        <w:t xml:space="preserve">Such brief treatments </w:t>
      </w:r>
      <w:r w:rsidR="00791927">
        <w:rPr>
          <w:lang w:val="en-US"/>
        </w:rPr>
        <w:t>inevitably</w:t>
      </w:r>
      <w:r w:rsidR="00660273">
        <w:rPr>
          <w:lang w:val="en-US"/>
        </w:rPr>
        <w:t xml:space="preserve"> overlook </w:t>
      </w:r>
      <w:r w:rsidR="00344AB7" w:rsidRPr="00F45459">
        <w:rPr>
          <w:lang w:val="en-US"/>
        </w:rPr>
        <w:t>many</w:t>
      </w:r>
      <w:r w:rsidR="00660273">
        <w:rPr>
          <w:lang w:val="en-US"/>
        </w:rPr>
        <w:t xml:space="preserve"> of the</w:t>
      </w:r>
      <w:r w:rsidR="00344AB7" w:rsidRPr="00F45459">
        <w:rPr>
          <w:lang w:val="en-US"/>
        </w:rPr>
        <w:t xml:space="preserve"> aspects or facets</w:t>
      </w:r>
      <w:r w:rsidR="00660273">
        <w:rPr>
          <w:lang w:val="en-US"/>
        </w:rPr>
        <w:t xml:space="preserve"> of this harmony</w:t>
      </w:r>
      <w:r w:rsidR="00344AB7" w:rsidRPr="00F45459">
        <w:rPr>
          <w:lang w:val="en-US"/>
        </w:rPr>
        <w:t>.</w:t>
      </w:r>
      <w:r w:rsidR="00CF5F93" w:rsidRPr="00F45459">
        <w:rPr>
          <w:lang w:val="en-US"/>
        </w:rPr>
        <w:t xml:space="preserve"> </w:t>
      </w:r>
      <w:r w:rsidR="009179C2">
        <w:rPr>
          <w:lang w:val="en-US"/>
        </w:rPr>
        <w:t>As one of Leibniz’s signature doctrines, a</w:t>
      </w:r>
      <w:r w:rsidR="00C714B4">
        <w:rPr>
          <w:lang w:val="en-US"/>
        </w:rPr>
        <w:t xml:space="preserve"> detailed elucidation of this harmony is long overdue, and will be the focus of this paper. </w:t>
      </w:r>
      <w:r w:rsidR="0076667D" w:rsidRPr="00F45459">
        <w:rPr>
          <w:lang w:val="en-US"/>
        </w:rPr>
        <w:t xml:space="preserve">In what follows </w:t>
      </w:r>
      <w:r w:rsidR="00CF5F93" w:rsidRPr="00F45459">
        <w:rPr>
          <w:lang w:val="en-US"/>
        </w:rPr>
        <w:t>I aim to establish two main points</w:t>
      </w:r>
      <w:r w:rsidR="0076667D" w:rsidRPr="00F45459">
        <w:rPr>
          <w:lang w:val="en-US"/>
        </w:rPr>
        <w:t xml:space="preserve">. </w:t>
      </w:r>
      <w:r w:rsidR="000D35F7" w:rsidRPr="00F45459">
        <w:rPr>
          <w:lang w:val="en-US"/>
        </w:rPr>
        <w:t xml:space="preserve">First, </w:t>
      </w:r>
      <w:r w:rsidR="00924DC2" w:rsidRPr="00F45459">
        <w:rPr>
          <w:lang w:val="en-US"/>
        </w:rPr>
        <w:t>through an elucidation of</w:t>
      </w:r>
      <w:r w:rsidR="000D35F7" w:rsidRPr="00F45459">
        <w:rPr>
          <w:lang w:val="en-US"/>
        </w:rPr>
        <w:t xml:space="preserve"> this harmony in section </w:t>
      </w:r>
      <w:r w:rsidR="00451B4A">
        <w:rPr>
          <w:lang w:val="en-US"/>
        </w:rPr>
        <w:t>2</w:t>
      </w:r>
      <w:r w:rsidR="000D35F7" w:rsidRPr="00F45459">
        <w:rPr>
          <w:lang w:val="en-US"/>
        </w:rPr>
        <w:t xml:space="preserve">, </w:t>
      </w:r>
      <w:r w:rsidR="00924DC2" w:rsidRPr="00F45459">
        <w:rPr>
          <w:lang w:val="en-US"/>
        </w:rPr>
        <w:t>I</w:t>
      </w:r>
      <w:r w:rsidR="000D35F7" w:rsidRPr="00F45459">
        <w:rPr>
          <w:lang w:val="en-US"/>
        </w:rPr>
        <w:t xml:space="preserve"> show </w:t>
      </w:r>
      <w:r w:rsidR="0076667D" w:rsidRPr="00F45459">
        <w:rPr>
          <w:lang w:val="en-US"/>
        </w:rPr>
        <w:t xml:space="preserve">that </w:t>
      </w:r>
      <w:r w:rsidR="00EC3D52" w:rsidRPr="00F45459">
        <w:rPr>
          <w:lang w:val="en-US"/>
        </w:rPr>
        <w:t>it</w:t>
      </w:r>
      <w:r w:rsidR="0076667D" w:rsidRPr="00F45459">
        <w:rPr>
          <w:lang w:val="en-US"/>
        </w:rPr>
        <w:t xml:space="preserve"> is best considered as Leibniz’s collation, development, and re</w:t>
      </w:r>
      <w:r w:rsidR="000D35F7" w:rsidRPr="00F45459">
        <w:rPr>
          <w:lang w:val="en-US"/>
        </w:rPr>
        <w:t>brand</w:t>
      </w:r>
      <w:r w:rsidR="0076667D" w:rsidRPr="00F45459">
        <w:rPr>
          <w:lang w:val="en-US"/>
        </w:rPr>
        <w:t xml:space="preserve">ing of </w:t>
      </w:r>
      <w:r w:rsidR="00D24E11">
        <w:rPr>
          <w:lang w:val="en-US"/>
        </w:rPr>
        <w:t>two</w:t>
      </w:r>
      <w:r w:rsidR="0076667D" w:rsidRPr="00F45459">
        <w:rPr>
          <w:lang w:val="en-US"/>
        </w:rPr>
        <w:t xml:space="preserve"> doctrines that were by no means uncommon in his day</w:t>
      </w:r>
      <w:r w:rsidR="00D24E11">
        <w:rPr>
          <w:lang w:val="en-US"/>
        </w:rPr>
        <w:t xml:space="preserve">, </w:t>
      </w:r>
      <w:r w:rsidR="001F6E1D">
        <w:rPr>
          <w:lang w:val="en-US"/>
        </w:rPr>
        <w:t xml:space="preserve">both </w:t>
      </w:r>
      <w:r w:rsidR="00BA1F94">
        <w:rPr>
          <w:lang w:val="en-US"/>
        </w:rPr>
        <w:t xml:space="preserve">of which </w:t>
      </w:r>
      <w:r w:rsidR="001F6E1D">
        <w:rPr>
          <w:lang w:val="en-US"/>
        </w:rPr>
        <w:t>concern</w:t>
      </w:r>
      <w:r w:rsidR="00D24E11">
        <w:rPr>
          <w:lang w:val="en-US"/>
        </w:rPr>
        <w:t xml:space="preserve"> the natural distribution of rewards and punishments</w:t>
      </w:r>
      <w:r w:rsidR="00327A72" w:rsidRPr="00F45459">
        <w:rPr>
          <w:lang w:val="en-US"/>
        </w:rPr>
        <w:t xml:space="preserve">. </w:t>
      </w:r>
      <w:r w:rsidR="000D35F7" w:rsidRPr="00F45459">
        <w:rPr>
          <w:lang w:val="en-US"/>
        </w:rPr>
        <w:t xml:space="preserve">Second, </w:t>
      </w:r>
      <w:r w:rsidR="00924DC2" w:rsidRPr="00F45459">
        <w:rPr>
          <w:lang w:val="en-US"/>
        </w:rPr>
        <w:t>from a detailed</w:t>
      </w:r>
      <w:r w:rsidR="000D35F7" w:rsidRPr="00F45459">
        <w:rPr>
          <w:lang w:val="en-US"/>
        </w:rPr>
        <w:t xml:space="preserve"> examin</w:t>
      </w:r>
      <w:r w:rsidR="00924DC2" w:rsidRPr="00F45459">
        <w:rPr>
          <w:lang w:val="en-US"/>
        </w:rPr>
        <w:t>ation of</w:t>
      </w:r>
      <w:r w:rsidR="00EC3D52" w:rsidRPr="00F45459">
        <w:rPr>
          <w:lang w:val="en-US"/>
        </w:rPr>
        <w:t xml:space="preserve"> various </w:t>
      </w:r>
      <w:r w:rsidR="00701D23" w:rsidRPr="00F45459">
        <w:rPr>
          <w:lang w:val="en-US"/>
        </w:rPr>
        <w:t xml:space="preserve">concrete </w:t>
      </w:r>
      <w:r w:rsidR="00EC3D52" w:rsidRPr="00F45459">
        <w:rPr>
          <w:lang w:val="en-US"/>
        </w:rPr>
        <w:t xml:space="preserve">examples of the harmony </w:t>
      </w:r>
      <w:r w:rsidR="000D35F7" w:rsidRPr="00F45459">
        <w:rPr>
          <w:lang w:val="en-US"/>
        </w:rPr>
        <w:t xml:space="preserve">in section </w:t>
      </w:r>
      <w:r w:rsidR="00451B4A">
        <w:rPr>
          <w:lang w:val="en-US"/>
        </w:rPr>
        <w:t>3</w:t>
      </w:r>
      <w:r w:rsidR="00EC3D52" w:rsidRPr="00F45459">
        <w:rPr>
          <w:lang w:val="en-US"/>
        </w:rPr>
        <w:t xml:space="preserve">, </w:t>
      </w:r>
      <w:r w:rsidR="00924DC2" w:rsidRPr="00F45459">
        <w:rPr>
          <w:lang w:val="en-US"/>
        </w:rPr>
        <w:t>I</w:t>
      </w:r>
      <w:r w:rsidR="000D35F7" w:rsidRPr="00F45459">
        <w:rPr>
          <w:lang w:val="en-US"/>
        </w:rPr>
        <w:t xml:space="preserve"> show</w:t>
      </w:r>
      <w:r w:rsidR="00EC3D52" w:rsidRPr="00F45459">
        <w:rPr>
          <w:lang w:val="en-US"/>
        </w:rPr>
        <w:t xml:space="preserve"> that</w:t>
      </w:r>
      <w:r w:rsidR="0076667D" w:rsidRPr="00F45459">
        <w:rPr>
          <w:lang w:val="en-US"/>
        </w:rPr>
        <w:t xml:space="preserve"> the harmony between </w:t>
      </w:r>
      <w:r w:rsidR="006B7AEF">
        <w:rPr>
          <w:lang w:val="en-US"/>
        </w:rPr>
        <w:t xml:space="preserve">the kingdoms of </w:t>
      </w:r>
      <w:r w:rsidR="0076667D" w:rsidRPr="00F45459">
        <w:rPr>
          <w:lang w:val="en-US"/>
        </w:rPr>
        <w:t xml:space="preserve">nature and grace is essentially </w:t>
      </w:r>
      <w:r w:rsidR="00696D53">
        <w:rPr>
          <w:lang w:val="en-US"/>
        </w:rPr>
        <w:t xml:space="preserve">the culmination of Leibniz’s </w:t>
      </w:r>
      <w:r w:rsidR="003B5D25">
        <w:rPr>
          <w:lang w:val="en-US"/>
        </w:rPr>
        <w:t xml:space="preserve">lifelong </w:t>
      </w:r>
      <w:r w:rsidR="00696D53">
        <w:rPr>
          <w:lang w:val="en-US"/>
        </w:rPr>
        <w:t xml:space="preserve">thinking about </w:t>
      </w:r>
      <w:r w:rsidR="003B5D25">
        <w:rPr>
          <w:lang w:val="en-US"/>
        </w:rPr>
        <w:t>divine</w:t>
      </w:r>
      <w:r w:rsidR="00696D53">
        <w:rPr>
          <w:lang w:val="en-US"/>
        </w:rPr>
        <w:t xml:space="preserve"> justice, </w:t>
      </w:r>
      <w:r w:rsidR="00D44F49">
        <w:rPr>
          <w:lang w:val="en-US"/>
        </w:rPr>
        <w:t xml:space="preserve">since the harmony is </w:t>
      </w:r>
      <w:r w:rsidR="00696D53">
        <w:rPr>
          <w:lang w:val="en-US"/>
        </w:rPr>
        <w:t xml:space="preserve">concerned </w:t>
      </w:r>
      <w:r w:rsidR="003B5D25" w:rsidRPr="00E577F0">
        <w:rPr>
          <w:lang w:val="en-US"/>
        </w:rPr>
        <w:t>exclusively</w:t>
      </w:r>
      <w:r w:rsidR="003B5D25">
        <w:rPr>
          <w:lang w:val="en-US"/>
        </w:rPr>
        <w:t xml:space="preserve"> </w:t>
      </w:r>
      <w:r w:rsidR="00696D53">
        <w:rPr>
          <w:lang w:val="en-US"/>
        </w:rPr>
        <w:t>with the dispensation of rewards and punishments</w:t>
      </w:r>
      <w:r w:rsidR="00D44F49">
        <w:rPr>
          <w:lang w:val="en-US"/>
        </w:rPr>
        <w:t>,</w:t>
      </w:r>
      <w:r w:rsidR="00696D53">
        <w:rPr>
          <w:lang w:val="en-US"/>
        </w:rPr>
        <w:t xml:space="preserve"> throughout this life and the next</w:t>
      </w:r>
      <w:r w:rsidR="00D44F49">
        <w:rPr>
          <w:lang w:val="en-US"/>
        </w:rPr>
        <w:t>,</w:t>
      </w:r>
      <w:r w:rsidR="00696D53">
        <w:rPr>
          <w:lang w:val="en-US"/>
        </w:rPr>
        <w:t xml:space="preserve"> using natural means</w:t>
      </w:r>
      <w:r w:rsidR="00D44F49">
        <w:rPr>
          <w:lang w:val="en-US"/>
        </w:rPr>
        <w:t xml:space="preserve"> alone</w:t>
      </w:r>
      <w:r w:rsidR="00696D53">
        <w:rPr>
          <w:lang w:val="en-US"/>
        </w:rPr>
        <w:t xml:space="preserve">. </w:t>
      </w:r>
      <w:r w:rsidR="001F6E1D">
        <w:rPr>
          <w:lang w:val="en-US"/>
        </w:rPr>
        <w:t xml:space="preserve">To </w:t>
      </w:r>
      <w:r w:rsidR="00AE745D">
        <w:rPr>
          <w:lang w:val="en-US"/>
        </w:rPr>
        <w:t>bolster that claim</w:t>
      </w:r>
      <w:r w:rsidR="001F6E1D">
        <w:rPr>
          <w:lang w:val="en-US"/>
        </w:rPr>
        <w:t xml:space="preserve">, I consider </w:t>
      </w:r>
      <w:r w:rsidR="00D5378D">
        <w:rPr>
          <w:lang w:val="en-US"/>
        </w:rPr>
        <w:t>a Leibnizian</w:t>
      </w:r>
      <w:r w:rsidR="001F6E1D">
        <w:rPr>
          <w:lang w:val="en-US"/>
        </w:rPr>
        <w:t xml:space="preserve"> doctrine that one might think should fall under </w:t>
      </w:r>
      <w:r w:rsidR="00E577F0">
        <w:rPr>
          <w:lang w:val="en-US"/>
        </w:rPr>
        <w:t>the</w:t>
      </w:r>
      <w:r w:rsidR="001F6E1D">
        <w:rPr>
          <w:lang w:val="en-US"/>
        </w:rPr>
        <w:t xml:space="preserve"> harmony, but which </w:t>
      </w:r>
      <w:r w:rsidR="00AE745D">
        <w:rPr>
          <w:lang w:val="en-US"/>
        </w:rPr>
        <w:t>apparently</w:t>
      </w:r>
      <w:r w:rsidR="001F6E1D">
        <w:rPr>
          <w:lang w:val="en-US"/>
        </w:rPr>
        <w:t xml:space="preserve"> do</w:t>
      </w:r>
      <w:r w:rsidR="00D5378D">
        <w:rPr>
          <w:lang w:val="en-US"/>
        </w:rPr>
        <w:t>es</w:t>
      </w:r>
      <w:r w:rsidR="001F6E1D">
        <w:rPr>
          <w:lang w:val="en-US"/>
        </w:rPr>
        <w:t xml:space="preserve"> not, namely the natural distribution of grace</w:t>
      </w:r>
      <w:r w:rsidR="00E577F0">
        <w:rPr>
          <w:lang w:val="en-US"/>
        </w:rPr>
        <w:t>. Th</w:t>
      </w:r>
      <w:r w:rsidR="00D5378D">
        <w:rPr>
          <w:lang w:val="en-US"/>
        </w:rPr>
        <w:t>is</w:t>
      </w:r>
      <w:r w:rsidR="000367EE">
        <w:rPr>
          <w:lang w:val="en-US"/>
        </w:rPr>
        <w:t xml:space="preserve"> </w:t>
      </w:r>
      <w:r w:rsidR="00807F82">
        <w:rPr>
          <w:lang w:val="en-US"/>
        </w:rPr>
        <w:t>might be thought</w:t>
      </w:r>
      <w:r w:rsidR="000367EE">
        <w:rPr>
          <w:lang w:val="en-US"/>
        </w:rPr>
        <w:t xml:space="preserve"> surprising, in that it means </w:t>
      </w:r>
      <w:r w:rsidR="009F0A73">
        <w:rPr>
          <w:lang w:val="en-US"/>
        </w:rPr>
        <w:t>Leibniz’s harmony between</w:t>
      </w:r>
      <w:r w:rsidR="006B7AEF">
        <w:rPr>
          <w:lang w:val="en-US"/>
        </w:rPr>
        <w:t xml:space="preserve"> the kingdoms of</w:t>
      </w:r>
      <w:r w:rsidR="009F0A73">
        <w:rPr>
          <w:lang w:val="en-US"/>
        </w:rPr>
        <w:t xml:space="preserve"> nature and grace</w:t>
      </w:r>
      <w:r w:rsidR="00E577F0">
        <w:rPr>
          <w:lang w:val="en-US"/>
        </w:rPr>
        <w:t xml:space="preserve"> actually</w:t>
      </w:r>
      <w:r w:rsidR="009F0A73">
        <w:rPr>
          <w:lang w:val="en-US"/>
        </w:rPr>
        <w:t xml:space="preserve"> has nothing to do with grace, in spite of its name.</w:t>
      </w:r>
      <w:r w:rsidR="003B5D25">
        <w:rPr>
          <w:lang w:val="en-US"/>
        </w:rPr>
        <w:t xml:space="preserve"> </w:t>
      </w:r>
      <w:r w:rsidR="00546035">
        <w:rPr>
          <w:lang w:val="en-US"/>
        </w:rPr>
        <w:t xml:space="preserve">I conclude by speculating on why </w:t>
      </w:r>
      <w:r w:rsidR="006A3E71">
        <w:rPr>
          <w:lang w:val="en-US"/>
        </w:rPr>
        <w:t>Leibniz apparently excluded grace from th</w:t>
      </w:r>
      <w:r w:rsidR="006B7AEF">
        <w:rPr>
          <w:lang w:val="en-US"/>
        </w:rPr>
        <w:t>is</w:t>
      </w:r>
      <w:r w:rsidR="006A3E71">
        <w:rPr>
          <w:lang w:val="en-US"/>
        </w:rPr>
        <w:t xml:space="preserve"> harmony</w:t>
      </w:r>
      <w:r w:rsidR="00546035">
        <w:rPr>
          <w:lang w:val="en-US"/>
        </w:rPr>
        <w:t>.</w:t>
      </w:r>
    </w:p>
    <w:p w:rsidR="00334B97" w:rsidRPr="00F45459" w:rsidRDefault="00334B97" w:rsidP="00E44B2D">
      <w:pPr>
        <w:spacing w:line="360" w:lineRule="auto"/>
        <w:rPr>
          <w:lang w:val="en-US"/>
        </w:rPr>
      </w:pPr>
    </w:p>
    <w:p w:rsidR="00560A15" w:rsidRPr="00F45459" w:rsidRDefault="00560A15" w:rsidP="00E44B2D">
      <w:pPr>
        <w:spacing w:line="360" w:lineRule="auto"/>
        <w:rPr>
          <w:lang w:val="en-US"/>
        </w:rPr>
      </w:pPr>
    </w:p>
    <w:p w:rsidR="0076667D" w:rsidRPr="006125B2" w:rsidRDefault="00451B4A" w:rsidP="00E44B2D">
      <w:pPr>
        <w:spacing w:line="360" w:lineRule="auto"/>
        <w:rPr>
          <w:b/>
          <w:sz w:val="28"/>
          <w:szCs w:val="28"/>
          <w:lang w:val="en-US"/>
        </w:rPr>
      </w:pPr>
      <w:r w:rsidRPr="006125B2">
        <w:rPr>
          <w:b/>
          <w:sz w:val="28"/>
          <w:szCs w:val="28"/>
          <w:lang w:val="en-US"/>
        </w:rPr>
        <w:t>2</w:t>
      </w:r>
      <w:r w:rsidR="001B641A" w:rsidRPr="006125B2">
        <w:rPr>
          <w:b/>
          <w:sz w:val="28"/>
          <w:szCs w:val="28"/>
          <w:lang w:val="en-US"/>
        </w:rPr>
        <w:t xml:space="preserve"> </w:t>
      </w:r>
      <w:r w:rsidR="0076667D" w:rsidRPr="006125B2">
        <w:rPr>
          <w:b/>
          <w:sz w:val="28"/>
          <w:szCs w:val="28"/>
          <w:lang w:val="en-US"/>
        </w:rPr>
        <w:t xml:space="preserve">The harmony between </w:t>
      </w:r>
      <w:r w:rsidR="00B37F9A" w:rsidRPr="006125B2">
        <w:rPr>
          <w:b/>
          <w:sz w:val="28"/>
          <w:szCs w:val="28"/>
          <w:lang w:val="en-US"/>
        </w:rPr>
        <w:t xml:space="preserve">the kingdoms of </w:t>
      </w:r>
      <w:r w:rsidR="0076667D" w:rsidRPr="006125B2">
        <w:rPr>
          <w:b/>
          <w:sz w:val="28"/>
          <w:szCs w:val="28"/>
          <w:lang w:val="en-US"/>
        </w:rPr>
        <w:t>nature and grace</w:t>
      </w:r>
    </w:p>
    <w:p w:rsidR="00AC16B6" w:rsidRPr="00F45459" w:rsidRDefault="00334B97" w:rsidP="00E44B2D">
      <w:pPr>
        <w:spacing w:line="360" w:lineRule="auto"/>
        <w:rPr>
          <w:lang w:val="en-US"/>
        </w:rPr>
      </w:pPr>
      <w:r w:rsidRPr="00F45459">
        <w:rPr>
          <w:lang w:val="en-US"/>
        </w:rPr>
        <w:t>References to t</w:t>
      </w:r>
      <w:r w:rsidR="00D25359" w:rsidRPr="00F45459">
        <w:rPr>
          <w:lang w:val="en-US"/>
        </w:rPr>
        <w:t xml:space="preserve">he </w:t>
      </w:r>
      <w:r w:rsidRPr="00F45459">
        <w:rPr>
          <w:lang w:val="en-US"/>
        </w:rPr>
        <w:t>harmony between</w:t>
      </w:r>
      <w:r w:rsidR="00B37F9A">
        <w:rPr>
          <w:lang w:val="en-US"/>
        </w:rPr>
        <w:t xml:space="preserve"> the kingdoms of</w:t>
      </w:r>
      <w:r w:rsidRPr="00F45459">
        <w:rPr>
          <w:lang w:val="en-US"/>
        </w:rPr>
        <w:t xml:space="preserve"> nature and grace are</w:t>
      </w:r>
      <w:r w:rsidR="00D25359" w:rsidRPr="00F45459">
        <w:rPr>
          <w:lang w:val="en-US"/>
        </w:rPr>
        <w:t xml:space="preserve"> commonly found in Leibniz’s later writings; as far as I have been able to </w:t>
      </w:r>
      <w:r w:rsidR="00592E6C" w:rsidRPr="00F45459">
        <w:rPr>
          <w:lang w:val="en-US"/>
        </w:rPr>
        <w:t>determine</w:t>
      </w:r>
      <w:r w:rsidR="00D25359" w:rsidRPr="00F45459">
        <w:rPr>
          <w:lang w:val="en-US"/>
        </w:rPr>
        <w:t xml:space="preserve">, Leibniz first refers to </w:t>
      </w:r>
      <w:r w:rsidRPr="00F45459">
        <w:rPr>
          <w:lang w:val="en-US"/>
        </w:rPr>
        <w:t>it</w:t>
      </w:r>
      <w:r w:rsidR="00D25359" w:rsidRPr="00F45459">
        <w:rPr>
          <w:lang w:val="en-US"/>
        </w:rPr>
        <w:t xml:space="preserve"> in a letter written in June 1710.</w:t>
      </w:r>
      <w:r w:rsidR="00D25359" w:rsidRPr="00F45459">
        <w:rPr>
          <w:rStyle w:val="FootnoteReference"/>
          <w:lang w:val="en-US"/>
        </w:rPr>
        <w:footnoteReference w:id="11"/>
      </w:r>
      <w:r w:rsidR="00D25359" w:rsidRPr="00F45459">
        <w:rPr>
          <w:lang w:val="en-US"/>
        </w:rPr>
        <w:t xml:space="preserve"> </w:t>
      </w:r>
      <w:r w:rsidR="00592E6C" w:rsidRPr="00F45459">
        <w:rPr>
          <w:lang w:val="en-US"/>
        </w:rPr>
        <w:t>In a text written less than a year before that, in July 1</w:t>
      </w:r>
      <w:r w:rsidR="00592E6C" w:rsidRPr="00F45459">
        <w:rPr>
          <w:rFonts w:cs="Times New Roman"/>
          <w:lang w:val="en-US"/>
        </w:rPr>
        <w:t>709, Leibniz identifie</w:t>
      </w:r>
      <w:r w:rsidR="00794F89" w:rsidRPr="00F45459">
        <w:rPr>
          <w:rFonts w:cs="Times New Roman"/>
          <w:lang w:val="en-US"/>
        </w:rPr>
        <w:t>s</w:t>
      </w:r>
      <w:r w:rsidR="00592E6C" w:rsidRPr="00F45459">
        <w:rPr>
          <w:rFonts w:cs="Times New Roman"/>
          <w:lang w:val="en-US"/>
        </w:rPr>
        <w:t xml:space="preserve"> only two parallelisms, or harmonies: the one between body and soul, and the other between the kingdom of efficient causes and the kingdom of final causes.</w:t>
      </w:r>
      <w:r w:rsidR="00592E6C" w:rsidRPr="00F45459">
        <w:rPr>
          <w:rStyle w:val="FootnoteReference"/>
          <w:rFonts w:cs="Times New Roman"/>
          <w:lang w:val="en-US"/>
        </w:rPr>
        <w:footnoteReference w:id="12"/>
      </w:r>
      <w:r w:rsidR="00592E6C" w:rsidRPr="00F45459">
        <w:rPr>
          <w:rFonts w:cs="Times New Roman"/>
          <w:lang w:val="en-US"/>
        </w:rPr>
        <w:t xml:space="preserve"> This suggests that the identification of </w:t>
      </w:r>
      <w:r w:rsidR="00355528" w:rsidRPr="00F45459">
        <w:rPr>
          <w:rFonts w:cs="Times New Roman"/>
          <w:lang w:val="en-US"/>
        </w:rPr>
        <w:t>the</w:t>
      </w:r>
      <w:r w:rsidR="00592E6C" w:rsidRPr="00F45459">
        <w:rPr>
          <w:rFonts w:cs="Times New Roman"/>
          <w:lang w:val="en-US"/>
        </w:rPr>
        <w:t xml:space="preserve"> third parallelism, between </w:t>
      </w:r>
      <w:r w:rsidR="00B37F9A">
        <w:rPr>
          <w:rFonts w:cs="Times New Roman"/>
          <w:lang w:val="en-US"/>
        </w:rPr>
        <w:t xml:space="preserve">the kingdoms of </w:t>
      </w:r>
      <w:r w:rsidR="00592E6C" w:rsidRPr="00F45459">
        <w:rPr>
          <w:rFonts w:cs="Times New Roman"/>
          <w:lang w:val="en-US"/>
        </w:rPr>
        <w:t>nature and grace</w:t>
      </w:r>
      <w:r w:rsidR="00560A15" w:rsidRPr="00F45459">
        <w:rPr>
          <w:rFonts w:cs="Times New Roman"/>
          <w:lang w:val="en-US"/>
        </w:rPr>
        <w:t>,</w:t>
      </w:r>
      <w:r w:rsidR="00592E6C" w:rsidRPr="00F45459">
        <w:rPr>
          <w:rFonts w:cs="Times New Roman"/>
          <w:lang w:val="en-US"/>
        </w:rPr>
        <w:t xml:space="preserve"> was made either in </w:t>
      </w:r>
      <w:r w:rsidR="003F2312">
        <w:rPr>
          <w:rFonts w:cs="Times New Roman"/>
          <w:lang w:val="en-US"/>
        </w:rPr>
        <w:t xml:space="preserve">the second half of </w:t>
      </w:r>
      <w:r w:rsidR="00592E6C" w:rsidRPr="00F45459">
        <w:rPr>
          <w:rFonts w:cs="Times New Roman"/>
          <w:lang w:val="en-US"/>
        </w:rPr>
        <w:t xml:space="preserve">1709 or in </w:t>
      </w:r>
      <w:r w:rsidR="00EC1C65" w:rsidRPr="00F45459">
        <w:rPr>
          <w:rFonts w:cs="Times New Roman"/>
          <w:lang w:val="en-US"/>
        </w:rPr>
        <w:t xml:space="preserve">the first half of </w:t>
      </w:r>
      <w:r w:rsidR="00592E6C" w:rsidRPr="00F45459">
        <w:rPr>
          <w:rFonts w:cs="Times New Roman"/>
          <w:lang w:val="en-US"/>
        </w:rPr>
        <w:t xml:space="preserve">1710. </w:t>
      </w:r>
      <w:r w:rsidR="00EC1C65" w:rsidRPr="00F45459">
        <w:rPr>
          <w:lang w:val="en-US"/>
        </w:rPr>
        <w:t>This is the</w:t>
      </w:r>
      <w:r w:rsidR="00592E6C" w:rsidRPr="00F45459">
        <w:rPr>
          <w:lang w:val="en-US"/>
        </w:rPr>
        <w:t xml:space="preserve"> time</w:t>
      </w:r>
      <w:r w:rsidR="00EC1C65" w:rsidRPr="00F45459">
        <w:rPr>
          <w:lang w:val="en-US"/>
        </w:rPr>
        <w:t xml:space="preserve"> in which</w:t>
      </w:r>
      <w:r w:rsidR="00592E6C" w:rsidRPr="00F45459">
        <w:rPr>
          <w:lang w:val="en-US"/>
        </w:rPr>
        <w:t xml:space="preserve"> Leibniz was </w:t>
      </w:r>
      <w:r w:rsidR="00EC1C65" w:rsidRPr="00F45459">
        <w:rPr>
          <w:lang w:val="en-US"/>
        </w:rPr>
        <w:t xml:space="preserve">completing </w:t>
      </w:r>
      <w:r w:rsidR="00592E6C" w:rsidRPr="00F45459">
        <w:rPr>
          <w:lang w:val="en-US"/>
        </w:rPr>
        <w:t xml:space="preserve">the </w:t>
      </w:r>
      <w:r w:rsidR="00592E6C" w:rsidRPr="00F45459">
        <w:rPr>
          <w:i/>
          <w:lang w:val="en-US"/>
        </w:rPr>
        <w:t>Theodicy</w:t>
      </w:r>
      <w:r w:rsidR="00794F89" w:rsidRPr="00F45459">
        <w:rPr>
          <w:lang w:val="en-US"/>
        </w:rPr>
        <w:t xml:space="preserve">, </w:t>
      </w:r>
      <w:r w:rsidR="00EC1C65" w:rsidRPr="00F45459">
        <w:rPr>
          <w:lang w:val="en-US"/>
        </w:rPr>
        <w:t>the first edition</w:t>
      </w:r>
      <w:r w:rsidR="00592E6C" w:rsidRPr="00F45459">
        <w:rPr>
          <w:lang w:val="en-US"/>
        </w:rPr>
        <w:t xml:space="preserve"> </w:t>
      </w:r>
      <w:r w:rsidR="00794F89" w:rsidRPr="00F45459">
        <w:rPr>
          <w:lang w:val="en-US"/>
        </w:rPr>
        <w:t xml:space="preserve">of which </w:t>
      </w:r>
      <w:r w:rsidR="00592E6C" w:rsidRPr="00F45459">
        <w:rPr>
          <w:lang w:val="en-US"/>
        </w:rPr>
        <w:t xml:space="preserve">was published in the last </w:t>
      </w:r>
      <w:r w:rsidR="000B5D53">
        <w:rPr>
          <w:lang w:val="en-US"/>
        </w:rPr>
        <w:t>months</w:t>
      </w:r>
      <w:r w:rsidR="00592E6C" w:rsidRPr="00F45459">
        <w:rPr>
          <w:lang w:val="en-US"/>
        </w:rPr>
        <w:t xml:space="preserve"> of 1710</w:t>
      </w:r>
      <w:r w:rsidR="00794F89" w:rsidRPr="00F45459">
        <w:rPr>
          <w:lang w:val="en-US"/>
        </w:rPr>
        <w:t>. T</w:t>
      </w:r>
      <w:r w:rsidR="00592E6C" w:rsidRPr="00F45459">
        <w:rPr>
          <w:lang w:val="en-US"/>
        </w:rPr>
        <w:t xml:space="preserve">he harmony </w:t>
      </w:r>
      <w:r w:rsidR="00B37F9A">
        <w:rPr>
          <w:lang w:val="en-US"/>
        </w:rPr>
        <w:t>between the kingdoms of</w:t>
      </w:r>
      <w:r w:rsidR="00592E6C" w:rsidRPr="00F45459">
        <w:rPr>
          <w:lang w:val="en-US"/>
        </w:rPr>
        <w:t xml:space="preserve"> nature and grace </w:t>
      </w:r>
      <w:r w:rsidR="00D25359" w:rsidRPr="00F45459">
        <w:rPr>
          <w:lang w:val="en-US"/>
        </w:rPr>
        <w:t>ma</w:t>
      </w:r>
      <w:r w:rsidR="00794F89" w:rsidRPr="00F45459">
        <w:rPr>
          <w:lang w:val="en-US"/>
        </w:rPr>
        <w:t>kes</w:t>
      </w:r>
      <w:r w:rsidR="00D25359" w:rsidRPr="00F45459">
        <w:rPr>
          <w:lang w:val="en-US"/>
        </w:rPr>
        <w:t xml:space="preserve"> several appearances in th</w:t>
      </w:r>
      <w:r w:rsidR="00794F89" w:rsidRPr="00F45459">
        <w:rPr>
          <w:lang w:val="en-US"/>
        </w:rPr>
        <w:t>at book</w:t>
      </w:r>
      <w:r w:rsidR="00D25359" w:rsidRPr="00F45459">
        <w:rPr>
          <w:lang w:val="en-US"/>
        </w:rPr>
        <w:t>, and then feature</w:t>
      </w:r>
      <w:r w:rsidR="00794F89" w:rsidRPr="00F45459">
        <w:rPr>
          <w:lang w:val="en-US"/>
        </w:rPr>
        <w:t>s</w:t>
      </w:r>
      <w:r w:rsidR="00D25359" w:rsidRPr="00F45459">
        <w:rPr>
          <w:lang w:val="en-US"/>
        </w:rPr>
        <w:t xml:space="preserve"> in many of Leibniz’s most important philosophical writings thereafter, such as the </w:t>
      </w:r>
      <w:r w:rsidR="00D25359" w:rsidRPr="00F45459">
        <w:rPr>
          <w:i/>
          <w:lang w:val="en-US"/>
        </w:rPr>
        <w:t>Monadology</w:t>
      </w:r>
      <w:r w:rsidR="00D25359" w:rsidRPr="00F45459">
        <w:rPr>
          <w:lang w:val="en-US"/>
        </w:rPr>
        <w:t xml:space="preserve"> (1714) and the </w:t>
      </w:r>
      <w:r w:rsidR="00D25359" w:rsidRPr="00F45459">
        <w:rPr>
          <w:i/>
          <w:lang w:val="en-US"/>
        </w:rPr>
        <w:t>Principles of Nature and Grace</w:t>
      </w:r>
      <w:r w:rsidR="00D25359" w:rsidRPr="00F45459">
        <w:rPr>
          <w:lang w:val="en-US"/>
        </w:rPr>
        <w:t xml:space="preserve"> (1714). Yet </w:t>
      </w:r>
      <w:r w:rsidR="00592E6C" w:rsidRPr="00F45459">
        <w:rPr>
          <w:lang w:val="en-US"/>
        </w:rPr>
        <w:t xml:space="preserve">as </w:t>
      </w:r>
      <w:r w:rsidR="00D25359" w:rsidRPr="00F45459">
        <w:rPr>
          <w:lang w:val="en-US"/>
        </w:rPr>
        <w:t xml:space="preserve">we shall see as </w:t>
      </w:r>
      <w:r w:rsidR="00592E6C" w:rsidRPr="00F45459">
        <w:rPr>
          <w:lang w:val="en-US"/>
        </w:rPr>
        <w:t xml:space="preserve">we </w:t>
      </w:r>
      <w:r w:rsidR="00D25359" w:rsidRPr="00F45459">
        <w:rPr>
          <w:lang w:val="en-US"/>
        </w:rPr>
        <w:t>proceed,</w:t>
      </w:r>
      <w:r w:rsidR="00794F89" w:rsidRPr="00F45459">
        <w:rPr>
          <w:lang w:val="en-US"/>
        </w:rPr>
        <w:t xml:space="preserve"> </w:t>
      </w:r>
      <w:r w:rsidR="00AC16B6" w:rsidRPr="00F45459">
        <w:rPr>
          <w:lang w:val="en-US"/>
        </w:rPr>
        <w:t xml:space="preserve">the “harmony between </w:t>
      </w:r>
      <w:r w:rsidR="00B37F9A">
        <w:rPr>
          <w:lang w:val="en-US"/>
        </w:rPr>
        <w:t xml:space="preserve">the kingdoms of </w:t>
      </w:r>
      <w:r w:rsidR="00AC16B6" w:rsidRPr="00F45459">
        <w:rPr>
          <w:lang w:val="en-US"/>
        </w:rPr>
        <w:t xml:space="preserve">nature and grace” is a compilation of </w:t>
      </w:r>
      <w:r w:rsidR="000B5D53">
        <w:rPr>
          <w:lang w:val="en-US"/>
        </w:rPr>
        <w:t xml:space="preserve">two </w:t>
      </w:r>
      <w:r w:rsidR="00807F82">
        <w:rPr>
          <w:lang w:val="en-US"/>
        </w:rPr>
        <w:t>distinct but related</w:t>
      </w:r>
      <w:r w:rsidR="000B5D53">
        <w:rPr>
          <w:lang w:val="en-US"/>
        </w:rPr>
        <w:t xml:space="preserve"> </w:t>
      </w:r>
      <w:r w:rsidR="00AC16B6" w:rsidRPr="00F45459">
        <w:rPr>
          <w:lang w:val="en-US"/>
        </w:rPr>
        <w:t xml:space="preserve">doctrines, </w:t>
      </w:r>
      <w:r w:rsidR="000B5D53">
        <w:rPr>
          <w:lang w:val="en-US"/>
        </w:rPr>
        <w:t>both</w:t>
      </w:r>
      <w:r w:rsidR="00AC16B6" w:rsidRPr="00F45459">
        <w:rPr>
          <w:lang w:val="en-US"/>
        </w:rPr>
        <w:t xml:space="preserve"> of which had been present in Leibniz’s writings prior to </w:t>
      </w:r>
      <w:r w:rsidR="00677731" w:rsidRPr="00F45459">
        <w:rPr>
          <w:lang w:val="en-US"/>
        </w:rPr>
        <w:t>1709/</w:t>
      </w:r>
      <w:r w:rsidR="00AC16B6" w:rsidRPr="00F45459">
        <w:rPr>
          <w:lang w:val="en-US"/>
        </w:rPr>
        <w:t xml:space="preserve">10. </w:t>
      </w:r>
      <w:r w:rsidR="001607A4" w:rsidRPr="00F45459">
        <w:rPr>
          <w:lang w:val="en-US"/>
        </w:rPr>
        <w:t xml:space="preserve">Consequently, this particular harmony is best viewed </w:t>
      </w:r>
      <w:r w:rsidR="00AC16B6" w:rsidRPr="00F45459">
        <w:rPr>
          <w:lang w:val="en-US"/>
        </w:rPr>
        <w:t xml:space="preserve">as the </w:t>
      </w:r>
      <w:r w:rsidR="007201B2" w:rsidRPr="00F45459">
        <w:rPr>
          <w:lang w:val="en-US"/>
        </w:rPr>
        <w:t>outcome</w:t>
      </w:r>
      <w:r w:rsidR="00AC16B6" w:rsidRPr="00F45459">
        <w:rPr>
          <w:lang w:val="en-US"/>
        </w:rPr>
        <w:t xml:space="preserve"> of a </w:t>
      </w:r>
      <w:r w:rsidR="007201B2" w:rsidRPr="00F45459">
        <w:rPr>
          <w:lang w:val="en-US"/>
        </w:rPr>
        <w:t>restructuring and</w:t>
      </w:r>
      <w:r w:rsidR="00AC16B6" w:rsidRPr="00F45459">
        <w:rPr>
          <w:lang w:val="en-US"/>
        </w:rPr>
        <w:t xml:space="preserve"> rebranding exercise </w:t>
      </w:r>
      <w:r w:rsidR="001607A4" w:rsidRPr="00F45459">
        <w:rPr>
          <w:lang w:val="en-US"/>
        </w:rPr>
        <w:t>that Leibniz undertook</w:t>
      </w:r>
      <w:r w:rsidR="00AC16B6" w:rsidRPr="00F45459">
        <w:rPr>
          <w:lang w:val="en-US"/>
        </w:rPr>
        <w:t xml:space="preserve"> in 1709/10 rather than the introduction into his philosophy of something new.</w:t>
      </w:r>
      <w:r w:rsidR="00B21BC2" w:rsidRPr="00F45459">
        <w:rPr>
          <w:rStyle w:val="FootnoteReference"/>
          <w:lang w:val="en-US"/>
        </w:rPr>
        <w:footnoteReference w:id="13"/>
      </w:r>
    </w:p>
    <w:p w:rsidR="009C358B" w:rsidRPr="00F45459" w:rsidRDefault="00355528" w:rsidP="00E44B2D">
      <w:pPr>
        <w:spacing w:line="360" w:lineRule="auto"/>
        <w:rPr>
          <w:lang w:val="en-US"/>
        </w:rPr>
      </w:pPr>
      <w:r w:rsidRPr="00F45459">
        <w:rPr>
          <w:lang w:val="en-US"/>
        </w:rPr>
        <w:tab/>
        <w:t xml:space="preserve">What, then, </w:t>
      </w:r>
      <w:r w:rsidR="00D57795" w:rsidRPr="00F45459">
        <w:rPr>
          <w:lang w:val="en-US"/>
        </w:rPr>
        <w:t xml:space="preserve">are these </w:t>
      </w:r>
      <w:r w:rsidR="00AC16B6" w:rsidRPr="00F45459">
        <w:rPr>
          <w:lang w:val="en-US"/>
        </w:rPr>
        <w:t>constitutive</w:t>
      </w:r>
      <w:r w:rsidR="00D57795" w:rsidRPr="00F45459">
        <w:rPr>
          <w:lang w:val="en-US"/>
        </w:rPr>
        <w:t xml:space="preserve"> doctrines? Or to put it another way, what </w:t>
      </w:r>
      <w:r w:rsidRPr="00F45459">
        <w:rPr>
          <w:lang w:val="en-US"/>
        </w:rPr>
        <w:t xml:space="preserve">does the harmony between the kingdoms </w:t>
      </w:r>
      <w:r w:rsidR="00CD7D39" w:rsidRPr="00F45459">
        <w:rPr>
          <w:lang w:val="en-US"/>
        </w:rPr>
        <w:t>of</w:t>
      </w:r>
      <w:r w:rsidRPr="00F45459">
        <w:rPr>
          <w:lang w:val="en-US"/>
        </w:rPr>
        <w:t xml:space="preserve"> nature and grace actually involve? </w:t>
      </w:r>
      <w:r w:rsidR="006663B8">
        <w:rPr>
          <w:lang w:val="en-US"/>
        </w:rPr>
        <w:t xml:space="preserve">In his writings on the subject, </w:t>
      </w:r>
      <w:r w:rsidR="009C358B" w:rsidRPr="00F45459">
        <w:rPr>
          <w:lang w:val="en-US"/>
        </w:rPr>
        <w:t xml:space="preserve">Leibniz </w:t>
      </w:r>
      <w:r w:rsidR="005C3771" w:rsidRPr="00F45459">
        <w:rPr>
          <w:lang w:val="en-US"/>
        </w:rPr>
        <w:t xml:space="preserve">takes </w:t>
      </w:r>
      <w:r w:rsidR="000261A3" w:rsidRPr="00F45459">
        <w:rPr>
          <w:lang w:val="en-US"/>
        </w:rPr>
        <w:t>the harmony</w:t>
      </w:r>
      <w:r w:rsidR="005C3771" w:rsidRPr="00F45459">
        <w:rPr>
          <w:lang w:val="en-US"/>
        </w:rPr>
        <w:t xml:space="preserve"> to comprise</w:t>
      </w:r>
      <w:r w:rsidR="009C358B" w:rsidRPr="00F45459">
        <w:rPr>
          <w:lang w:val="en-US"/>
        </w:rPr>
        <w:t xml:space="preserve"> </w:t>
      </w:r>
      <w:r w:rsidR="006663B8">
        <w:rPr>
          <w:lang w:val="en-US"/>
        </w:rPr>
        <w:t xml:space="preserve">the following </w:t>
      </w:r>
      <w:r w:rsidR="009C358B" w:rsidRPr="00F45459">
        <w:rPr>
          <w:lang w:val="en-US"/>
        </w:rPr>
        <w:t xml:space="preserve">two </w:t>
      </w:r>
      <w:r w:rsidR="006663B8">
        <w:rPr>
          <w:lang w:val="en-US"/>
        </w:rPr>
        <w:t>doctrines</w:t>
      </w:r>
      <w:r w:rsidR="009C358B" w:rsidRPr="00F45459">
        <w:rPr>
          <w:lang w:val="en-US"/>
        </w:rPr>
        <w:t>:</w:t>
      </w:r>
    </w:p>
    <w:p w:rsidR="00E81B74" w:rsidRPr="00F45459" w:rsidRDefault="00E81B74" w:rsidP="00E44B2D">
      <w:pPr>
        <w:spacing w:line="360" w:lineRule="auto"/>
        <w:rPr>
          <w:lang w:val="en-US"/>
        </w:rPr>
      </w:pPr>
    </w:p>
    <w:p w:rsidR="00E81B74" w:rsidRPr="00F45459" w:rsidRDefault="00506515" w:rsidP="00E44B2D">
      <w:pPr>
        <w:spacing w:line="360" w:lineRule="auto"/>
        <w:ind w:left="720"/>
        <w:rPr>
          <w:lang w:val="en-US"/>
        </w:rPr>
      </w:pPr>
      <w:r w:rsidRPr="00F45459">
        <w:rPr>
          <w:b/>
          <w:lang w:val="en-US"/>
        </w:rPr>
        <w:t>HNG1</w:t>
      </w:r>
      <w:r w:rsidRPr="00F45459">
        <w:rPr>
          <w:lang w:val="en-US"/>
        </w:rPr>
        <w:t xml:space="preserve">: </w:t>
      </w:r>
      <w:r w:rsidR="00E81B74" w:rsidRPr="00F45459">
        <w:rPr>
          <w:lang w:val="en-US"/>
        </w:rPr>
        <w:t xml:space="preserve">That </w:t>
      </w:r>
      <w:r w:rsidR="005237D4" w:rsidRPr="00F45459">
        <w:rPr>
          <w:lang w:val="en-US"/>
        </w:rPr>
        <w:t xml:space="preserve">the </w:t>
      </w:r>
      <w:r w:rsidR="00C96A09" w:rsidRPr="00F45459">
        <w:rPr>
          <w:lang w:val="en-US"/>
        </w:rPr>
        <w:t>order</w:t>
      </w:r>
      <w:r w:rsidR="005237D4" w:rsidRPr="00F45459">
        <w:rPr>
          <w:lang w:val="en-US"/>
        </w:rPr>
        <w:t xml:space="preserve"> of nature make</w:t>
      </w:r>
      <w:r w:rsidR="00C96A09" w:rsidRPr="00F45459">
        <w:rPr>
          <w:lang w:val="en-US"/>
        </w:rPr>
        <w:t>s</w:t>
      </w:r>
      <w:r w:rsidR="005237D4" w:rsidRPr="00F45459">
        <w:rPr>
          <w:lang w:val="en-US"/>
        </w:rPr>
        <w:t xml:space="preserve"> possible the rewards and punishments of rational souls (</w:t>
      </w:r>
      <w:r w:rsidR="00080B0C" w:rsidRPr="00F45459">
        <w:rPr>
          <w:lang w:val="en-US"/>
        </w:rPr>
        <w:t>by making</w:t>
      </w:r>
      <w:r w:rsidR="005237D4" w:rsidRPr="00F45459">
        <w:rPr>
          <w:lang w:val="en-US"/>
        </w:rPr>
        <w:t xml:space="preserve"> all </w:t>
      </w:r>
      <w:r w:rsidR="00E81B74" w:rsidRPr="00F45459">
        <w:rPr>
          <w:lang w:val="en-US"/>
        </w:rPr>
        <w:t>souls naturally indestructible</w:t>
      </w:r>
      <w:r w:rsidR="00D73F43" w:rsidRPr="00F45459">
        <w:rPr>
          <w:lang w:val="en-US"/>
        </w:rPr>
        <w:t xml:space="preserve">, and </w:t>
      </w:r>
      <w:r w:rsidR="00080B0C" w:rsidRPr="00F45459">
        <w:rPr>
          <w:lang w:val="en-US"/>
        </w:rPr>
        <w:t xml:space="preserve">in addition ensuring that </w:t>
      </w:r>
      <w:r w:rsidR="00D73F43" w:rsidRPr="00F45459">
        <w:rPr>
          <w:lang w:val="en-US"/>
        </w:rPr>
        <w:t>rational souls will reta</w:t>
      </w:r>
      <w:r w:rsidR="000261A3" w:rsidRPr="00F45459">
        <w:rPr>
          <w:lang w:val="en-US"/>
        </w:rPr>
        <w:t>in their memory and personality</w:t>
      </w:r>
      <w:r w:rsidR="005237D4" w:rsidRPr="00F45459">
        <w:rPr>
          <w:lang w:val="en-US"/>
        </w:rPr>
        <w:t>)</w:t>
      </w:r>
    </w:p>
    <w:p w:rsidR="00E81B74" w:rsidRPr="00F45459" w:rsidRDefault="00506515" w:rsidP="00E44B2D">
      <w:pPr>
        <w:spacing w:line="360" w:lineRule="auto"/>
        <w:ind w:left="720"/>
        <w:rPr>
          <w:lang w:val="en-US"/>
        </w:rPr>
      </w:pPr>
      <w:r w:rsidRPr="00F45459">
        <w:rPr>
          <w:b/>
          <w:lang w:val="en-US"/>
        </w:rPr>
        <w:t>HNG2</w:t>
      </w:r>
      <w:r w:rsidRPr="00F45459">
        <w:rPr>
          <w:lang w:val="en-US"/>
        </w:rPr>
        <w:t xml:space="preserve">: </w:t>
      </w:r>
      <w:r w:rsidR="00E81B74" w:rsidRPr="00F45459">
        <w:rPr>
          <w:lang w:val="en-US"/>
        </w:rPr>
        <w:t xml:space="preserve">That </w:t>
      </w:r>
      <w:r w:rsidR="00CA458C" w:rsidRPr="00F45459">
        <w:rPr>
          <w:lang w:val="en-US"/>
        </w:rPr>
        <w:t xml:space="preserve">the </w:t>
      </w:r>
      <w:r w:rsidR="00E81B74" w:rsidRPr="00F45459">
        <w:rPr>
          <w:lang w:val="en-US"/>
        </w:rPr>
        <w:t xml:space="preserve">rewards and punishments </w:t>
      </w:r>
      <w:r w:rsidR="005237D4" w:rsidRPr="00F45459">
        <w:rPr>
          <w:lang w:val="en-US"/>
        </w:rPr>
        <w:t>of rational souls</w:t>
      </w:r>
      <w:r w:rsidR="00CA458C" w:rsidRPr="00F45459">
        <w:rPr>
          <w:lang w:val="en-US"/>
        </w:rPr>
        <w:t xml:space="preserve"> are administered naturally</w:t>
      </w:r>
      <w:r w:rsidR="005237D4" w:rsidRPr="00F45459">
        <w:rPr>
          <w:lang w:val="en-US"/>
        </w:rPr>
        <w:t xml:space="preserve">, such that each act of virtue or vice </w:t>
      </w:r>
      <w:r w:rsidR="00A9308F" w:rsidRPr="00F45459">
        <w:rPr>
          <w:lang w:val="en-US"/>
        </w:rPr>
        <w:t xml:space="preserve">naturally </w:t>
      </w:r>
      <w:r w:rsidR="005237D4" w:rsidRPr="00F45459">
        <w:rPr>
          <w:lang w:val="en-US"/>
        </w:rPr>
        <w:t>brings about its own reward or punishment</w:t>
      </w:r>
    </w:p>
    <w:p w:rsidR="003B26F7" w:rsidRPr="00F45459" w:rsidRDefault="003B26F7" w:rsidP="00E44B2D">
      <w:pPr>
        <w:spacing w:line="360" w:lineRule="auto"/>
        <w:rPr>
          <w:lang w:val="en-US"/>
        </w:rPr>
      </w:pPr>
    </w:p>
    <w:p w:rsidR="00E81B74" w:rsidRPr="00F45459" w:rsidRDefault="008D247C" w:rsidP="00E44B2D">
      <w:pPr>
        <w:spacing w:line="360" w:lineRule="auto"/>
        <w:rPr>
          <w:lang w:val="en-US"/>
        </w:rPr>
      </w:pPr>
      <w:r w:rsidRPr="00F45459">
        <w:rPr>
          <w:lang w:val="en-US"/>
        </w:rPr>
        <w:t>Although complementary, t</w:t>
      </w:r>
      <w:r w:rsidR="00D73F43" w:rsidRPr="00F45459">
        <w:rPr>
          <w:lang w:val="en-US"/>
        </w:rPr>
        <w:t xml:space="preserve">he two doctrines are logically independent, in that it is perfectly possible to accept either one while rejecting the other, and in fact it is likely that Leibniz came to endorse them at different times in his career: as we shall see, </w:t>
      </w:r>
      <w:r w:rsidR="00506515" w:rsidRPr="00F45459">
        <w:rPr>
          <w:lang w:val="en-US"/>
        </w:rPr>
        <w:t>HNG1</w:t>
      </w:r>
      <w:r w:rsidR="00D73F43" w:rsidRPr="00F45459">
        <w:rPr>
          <w:lang w:val="en-US"/>
        </w:rPr>
        <w:t xml:space="preserve"> is in place by the mid-1680s, and </w:t>
      </w:r>
      <w:r w:rsidR="00506515" w:rsidRPr="00F45459">
        <w:rPr>
          <w:lang w:val="en-US"/>
        </w:rPr>
        <w:t>HNG2</w:t>
      </w:r>
      <w:r w:rsidR="00D73F43" w:rsidRPr="00F45459">
        <w:rPr>
          <w:lang w:val="en-US"/>
        </w:rPr>
        <w:t xml:space="preserve"> by the mid-1690s. </w:t>
      </w:r>
      <w:r w:rsidR="00437A4E" w:rsidRPr="00F45459">
        <w:rPr>
          <w:lang w:val="en-US"/>
        </w:rPr>
        <w:t>Nevertheless, what Leibniz does i</w:t>
      </w:r>
      <w:r w:rsidR="008F7272" w:rsidRPr="00F45459">
        <w:rPr>
          <w:lang w:val="en-US"/>
        </w:rPr>
        <w:t xml:space="preserve">n 1709 or 1710 </w:t>
      </w:r>
      <w:r w:rsidR="00437A4E" w:rsidRPr="00F45459">
        <w:rPr>
          <w:lang w:val="en-US"/>
        </w:rPr>
        <w:t>is</w:t>
      </w:r>
      <w:r w:rsidR="008F7272" w:rsidRPr="00F45459">
        <w:rPr>
          <w:lang w:val="en-US"/>
        </w:rPr>
        <w:t xml:space="preserve"> fuse the two </w:t>
      </w:r>
      <w:r w:rsidRPr="00F45459">
        <w:rPr>
          <w:lang w:val="en-US"/>
        </w:rPr>
        <w:t xml:space="preserve">complementary </w:t>
      </w:r>
      <w:r w:rsidR="008F7272" w:rsidRPr="00F45459">
        <w:rPr>
          <w:lang w:val="en-US"/>
        </w:rPr>
        <w:t>doctrines into a stable compound,</w:t>
      </w:r>
      <w:r w:rsidRPr="00F45459">
        <w:rPr>
          <w:lang w:val="en-US"/>
        </w:rPr>
        <w:t xml:space="preserve"> and calls it</w:t>
      </w:r>
      <w:r w:rsidR="008F7272" w:rsidRPr="00F45459">
        <w:rPr>
          <w:lang w:val="en-US"/>
        </w:rPr>
        <w:t xml:space="preserve"> the harmony between </w:t>
      </w:r>
      <w:r w:rsidR="00B37F9A">
        <w:rPr>
          <w:lang w:val="en-US"/>
        </w:rPr>
        <w:t xml:space="preserve">the kingdoms of </w:t>
      </w:r>
      <w:r w:rsidR="008F7272" w:rsidRPr="00F45459">
        <w:rPr>
          <w:lang w:val="en-US"/>
        </w:rPr>
        <w:t>nature and grace</w:t>
      </w:r>
      <w:r w:rsidR="00437A4E" w:rsidRPr="00F45459">
        <w:rPr>
          <w:lang w:val="en-US"/>
        </w:rPr>
        <w:t>.</w:t>
      </w:r>
      <w:r w:rsidR="008F7272" w:rsidRPr="00F45459">
        <w:rPr>
          <w:lang w:val="en-US"/>
        </w:rPr>
        <w:t xml:space="preserve"> </w:t>
      </w:r>
      <w:r w:rsidRPr="00F45459">
        <w:rPr>
          <w:lang w:val="en-US"/>
        </w:rPr>
        <w:t xml:space="preserve">Curiously, however, even </w:t>
      </w:r>
      <w:r w:rsidR="00677731" w:rsidRPr="00F45459">
        <w:rPr>
          <w:lang w:val="en-US"/>
        </w:rPr>
        <w:t>when</w:t>
      </w:r>
      <w:r w:rsidRPr="00F45459">
        <w:rPr>
          <w:lang w:val="en-US"/>
        </w:rPr>
        <w:t xml:space="preserve"> he has done this, </w:t>
      </w:r>
      <w:r w:rsidR="008F7272" w:rsidRPr="00F45459">
        <w:rPr>
          <w:lang w:val="en-US"/>
        </w:rPr>
        <w:t xml:space="preserve">he continues to treat the elements of this compound in isolation, for </w:t>
      </w:r>
      <w:r w:rsidR="00E81B74" w:rsidRPr="00F45459">
        <w:rPr>
          <w:lang w:val="en-US"/>
        </w:rPr>
        <w:t xml:space="preserve">when </w:t>
      </w:r>
      <w:r w:rsidRPr="00F45459">
        <w:rPr>
          <w:lang w:val="en-US"/>
        </w:rPr>
        <w:t>he</w:t>
      </w:r>
      <w:r w:rsidR="00E81B74" w:rsidRPr="00F45459">
        <w:rPr>
          <w:lang w:val="en-US"/>
        </w:rPr>
        <w:t xml:space="preserve"> discusses th</w:t>
      </w:r>
      <w:r w:rsidRPr="00F45459">
        <w:rPr>
          <w:lang w:val="en-US"/>
        </w:rPr>
        <w:t>e</w:t>
      </w:r>
      <w:r w:rsidR="00E81B74" w:rsidRPr="00F45459">
        <w:rPr>
          <w:lang w:val="en-US"/>
        </w:rPr>
        <w:t xml:space="preserve"> harmony </w:t>
      </w:r>
      <w:r w:rsidRPr="00F45459">
        <w:rPr>
          <w:lang w:val="en-US"/>
        </w:rPr>
        <w:t xml:space="preserve">between </w:t>
      </w:r>
      <w:r w:rsidR="00B37F9A">
        <w:rPr>
          <w:lang w:val="en-US"/>
        </w:rPr>
        <w:t>the two kingdoms</w:t>
      </w:r>
      <w:r w:rsidRPr="00F45459">
        <w:rPr>
          <w:lang w:val="en-US"/>
        </w:rPr>
        <w:t xml:space="preserve"> </w:t>
      </w:r>
      <w:r w:rsidR="00E81B74" w:rsidRPr="00F45459">
        <w:rPr>
          <w:lang w:val="en-US"/>
        </w:rPr>
        <w:t xml:space="preserve">he typically </w:t>
      </w:r>
      <w:r w:rsidR="00D73F43" w:rsidRPr="00F45459">
        <w:rPr>
          <w:lang w:val="en-US"/>
        </w:rPr>
        <w:t xml:space="preserve">goes on to </w:t>
      </w:r>
      <w:r w:rsidRPr="00F45459">
        <w:rPr>
          <w:lang w:val="en-US"/>
        </w:rPr>
        <w:t>discuss</w:t>
      </w:r>
      <w:r w:rsidR="00D73F43" w:rsidRPr="00F45459">
        <w:rPr>
          <w:lang w:val="en-US"/>
        </w:rPr>
        <w:t xml:space="preserve"> </w:t>
      </w:r>
      <w:r w:rsidR="00D73F43" w:rsidRPr="00F45459">
        <w:rPr>
          <w:i/>
          <w:lang w:val="en-US"/>
        </w:rPr>
        <w:t>either</w:t>
      </w:r>
      <w:r w:rsidR="00E81B74" w:rsidRPr="00F45459">
        <w:rPr>
          <w:lang w:val="en-US"/>
        </w:rPr>
        <w:t xml:space="preserve"> </w:t>
      </w:r>
      <w:r w:rsidR="00506515" w:rsidRPr="00F45459">
        <w:rPr>
          <w:lang w:val="en-US"/>
        </w:rPr>
        <w:t>HNG1</w:t>
      </w:r>
      <w:r w:rsidR="00E81B74" w:rsidRPr="00F45459">
        <w:rPr>
          <w:lang w:val="en-US"/>
        </w:rPr>
        <w:t xml:space="preserve"> </w:t>
      </w:r>
      <w:r w:rsidR="00E81B74" w:rsidRPr="00F45459">
        <w:rPr>
          <w:i/>
          <w:lang w:val="en-US"/>
        </w:rPr>
        <w:t>or</w:t>
      </w:r>
      <w:r w:rsidR="00E81B74" w:rsidRPr="00F45459">
        <w:rPr>
          <w:lang w:val="en-US"/>
        </w:rPr>
        <w:t xml:space="preserve"> </w:t>
      </w:r>
      <w:r w:rsidR="00506515" w:rsidRPr="00F45459">
        <w:rPr>
          <w:lang w:val="en-US"/>
        </w:rPr>
        <w:t>HNG2</w:t>
      </w:r>
      <w:r w:rsidR="00354233" w:rsidRPr="00F45459">
        <w:rPr>
          <w:lang w:val="en-US"/>
        </w:rPr>
        <w:t>, but not both together.</w:t>
      </w:r>
      <w:r w:rsidR="004A386D" w:rsidRPr="00F45459">
        <w:rPr>
          <w:lang w:val="en-US"/>
        </w:rPr>
        <w:t xml:space="preserve"> This is the distribution </w:t>
      </w:r>
      <w:r w:rsidR="009370BA" w:rsidRPr="00F45459">
        <w:rPr>
          <w:lang w:val="en-US"/>
        </w:rPr>
        <w:t xml:space="preserve">of the two doctrines </w:t>
      </w:r>
      <w:r w:rsidR="004A386D" w:rsidRPr="00F45459">
        <w:rPr>
          <w:lang w:val="en-US"/>
        </w:rPr>
        <w:t xml:space="preserve">across the principal works in which the harmony is </w:t>
      </w:r>
      <w:r w:rsidR="006240FD" w:rsidRPr="00F45459">
        <w:rPr>
          <w:lang w:val="en-US"/>
        </w:rPr>
        <w:t>discussed</w:t>
      </w:r>
      <w:r w:rsidR="004A386D" w:rsidRPr="00F45459">
        <w:rPr>
          <w:lang w:val="en-US"/>
        </w:rPr>
        <w:t>:</w:t>
      </w:r>
      <w:r w:rsidR="004A386D" w:rsidRPr="00F45459">
        <w:rPr>
          <w:rStyle w:val="FootnoteReference"/>
          <w:lang w:val="en-US"/>
        </w:rPr>
        <w:footnoteReference w:id="14"/>
      </w:r>
    </w:p>
    <w:p w:rsidR="00D73F43" w:rsidRPr="00F45459" w:rsidRDefault="00D73F43" w:rsidP="00E44B2D">
      <w:pPr>
        <w:spacing w:line="360" w:lineRule="auto"/>
        <w:rPr>
          <w:lang w:val="en-US"/>
        </w:rPr>
      </w:pPr>
    </w:p>
    <w:p w:rsidR="00560A15" w:rsidRPr="00F45459" w:rsidRDefault="00560A15" w:rsidP="00E44B2D">
      <w:pPr>
        <w:spacing w:line="360" w:lineRule="auto"/>
        <w:rPr>
          <w:lang w:val="en-US"/>
        </w:rPr>
      </w:pPr>
    </w:p>
    <w:tbl>
      <w:tblPr>
        <w:tblStyle w:val="LightList"/>
        <w:tblW w:w="0" w:type="auto"/>
        <w:tblLook w:val="04A0"/>
      </w:tblPr>
      <w:tblGrid>
        <w:gridCol w:w="4621"/>
        <w:gridCol w:w="4621"/>
      </w:tblGrid>
      <w:tr w:rsidR="00D73F43" w:rsidRPr="00F45459" w:rsidTr="00D73F43">
        <w:trPr>
          <w:cnfStyle w:val="100000000000"/>
        </w:trPr>
        <w:tc>
          <w:tcPr>
            <w:cnfStyle w:val="001000000000"/>
            <w:tcW w:w="4621" w:type="dxa"/>
          </w:tcPr>
          <w:p w:rsidR="00D73F43" w:rsidRPr="00F45459" w:rsidRDefault="00D73F43" w:rsidP="00E44B2D">
            <w:pPr>
              <w:spacing w:line="360" w:lineRule="auto"/>
              <w:rPr>
                <w:lang w:val="en-US"/>
              </w:rPr>
            </w:pPr>
            <w:r w:rsidRPr="00F45459">
              <w:rPr>
                <w:lang w:val="en-US"/>
              </w:rPr>
              <w:t>Text</w:t>
            </w:r>
          </w:p>
        </w:tc>
        <w:tc>
          <w:tcPr>
            <w:tcW w:w="4621" w:type="dxa"/>
          </w:tcPr>
          <w:p w:rsidR="00D73F43" w:rsidRPr="00F45459" w:rsidRDefault="00D73F43" w:rsidP="00E44B2D">
            <w:pPr>
              <w:spacing w:line="360" w:lineRule="auto"/>
              <w:cnfStyle w:val="100000000000"/>
              <w:rPr>
                <w:lang w:val="en-US"/>
              </w:rPr>
            </w:pPr>
            <w:r w:rsidRPr="00F45459">
              <w:rPr>
                <w:lang w:val="en-US"/>
              </w:rPr>
              <w:t xml:space="preserve">Doctrine endorsed as example of harmony between </w:t>
            </w:r>
            <w:r w:rsidR="00B37F9A">
              <w:rPr>
                <w:lang w:val="en-US"/>
              </w:rPr>
              <w:t xml:space="preserve">the kingdoms of </w:t>
            </w:r>
            <w:r w:rsidRPr="00F45459">
              <w:rPr>
                <w:lang w:val="en-US"/>
              </w:rPr>
              <w:t>nature and grace</w:t>
            </w:r>
          </w:p>
        </w:tc>
      </w:tr>
      <w:tr w:rsidR="00D73F43" w:rsidRPr="00F45459" w:rsidTr="00D73F43">
        <w:trPr>
          <w:cnfStyle w:val="000000100000"/>
        </w:trPr>
        <w:tc>
          <w:tcPr>
            <w:cnfStyle w:val="001000000000"/>
            <w:tcW w:w="4621" w:type="dxa"/>
          </w:tcPr>
          <w:p w:rsidR="00D73F43" w:rsidRPr="00F45459" w:rsidRDefault="00D73F43" w:rsidP="00E44B2D">
            <w:pPr>
              <w:spacing w:line="360" w:lineRule="auto"/>
              <w:rPr>
                <w:lang w:val="en-US"/>
              </w:rPr>
            </w:pPr>
            <w:r w:rsidRPr="00F45459">
              <w:rPr>
                <w:lang w:val="en-US"/>
              </w:rPr>
              <w:t>On the souls of men and beasts (1710)</w:t>
            </w:r>
          </w:p>
        </w:tc>
        <w:tc>
          <w:tcPr>
            <w:tcW w:w="4621" w:type="dxa"/>
          </w:tcPr>
          <w:p w:rsidR="00D73F43" w:rsidRPr="00F45459" w:rsidRDefault="00506515" w:rsidP="00E44B2D">
            <w:pPr>
              <w:spacing w:line="360" w:lineRule="auto"/>
              <w:cnfStyle w:val="000000100000"/>
              <w:rPr>
                <w:lang w:val="en-US"/>
              </w:rPr>
            </w:pPr>
            <w:r w:rsidRPr="00F45459">
              <w:rPr>
                <w:lang w:val="en-US"/>
              </w:rPr>
              <w:t>HNG</w:t>
            </w:r>
            <w:r w:rsidR="00D73F43" w:rsidRPr="00F45459">
              <w:rPr>
                <w:lang w:val="en-US"/>
              </w:rPr>
              <w:t>1</w:t>
            </w:r>
          </w:p>
        </w:tc>
      </w:tr>
      <w:tr w:rsidR="00D73F43" w:rsidRPr="00F45459" w:rsidTr="00D73F43">
        <w:tc>
          <w:tcPr>
            <w:cnfStyle w:val="001000000000"/>
            <w:tcW w:w="4621" w:type="dxa"/>
          </w:tcPr>
          <w:p w:rsidR="00D73F43" w:rsidRPr="00F45459" w:rsidRDefault="00D73F43" w:rsidP="00E44B2D">
            <w:pPr>
              <w:spacing w:line="360" w:lineRule="auto"/>
              <w:rPr>
                <w:lang w:val="en-US"/>
              </w:rPr>
            </w:pPr>
            <w:r w:rsidRPr="00F45459">
              <w:rPr>
                <w:lang w:val="en-US"/>
              </w:rPr>
              <w:t>Theodicy (1710)</w:t>
            </w:r>
          </w:p>
        </w:tc>
        <w:tc>
          <w:tcPr>
            <w:tcW w:w="4621" w:type="dxa"/>
          </w:tcPr>
          <w:p w:rsidR="00D73F43" w:rsidRPr="00F45459" w:rsidRDefault="00506515" w:rsidP="00E44B2D">
            <w:pPr>
              <w:spacing w:line="360" w:lineRule="auto"/>
              <w:cnfStyle w:val="000000000000"/>
              <w:rPr>
                <w:lang w:val="en-US"/>
              </w:rPr>
            </w:pPr>
            <w:r w:rsidRPr="00F45459">
              <w:rPr>
                <w:lang w:val="en-US"/>
              </w:rPr>
              <w:t>HNG</w:t>
            </w:r>
            <w:r w:rsidR="005237D4" w:rsidRPr="00F45459">
              <w:rPr>
                <w:lang w:val="en-US"/>
              </w:rPr>
              <w:t xml:space="preserve">1, </w:t>
            </w:r>
            <w:r w:rsidRPr="00F45459">
              <w:rPr>
                <w:lang w:val="en-US"/>
              </w:rPr>
              <w:t>HNG</w:t>
            </w:r>
            <w:r w:rsidR="005237D4" w:rsidRPr="00F45459">
              <w:rPr>
                <w:lang w:val="en-US"/>
              </w:rPr>
              <w:t>2</w:t>
            </w:r>
          </w:p>
        </w:tc>
      </w:tr>
      <w:tr w:rsidR="00CE2CB9" w:rsidRPr="00F45459" w:rsidTr="00D73F43">
        <w:trPr>
          <w:cnfStyle w:val="000000100000"/>
        </w:trPr>
        <w:tc>
          <w:tcPr>
            <w:cnfStyle w:val="001000000000"/>
            <w:tcW w:w="4621" w:type="dxa"/>
          </w:tcPr>
          <w:p w:rsidR="00CE2CB9" w:rsidRPr="00F45459" w:rsidRDefault="00CE2CB9" w:rsidP="00E44B2D">
            <w:pPr>
              <w:spacing w:line="360" w:lineRule="auto"/>
              <w:rPr>
                <w:lang w:val="en-US"/>
              </w:rPr>
            </w:pPr>
            <w:r w:rsidRPr="00F45459">
              <w:rPr>
                <w:lang w:val="en-US"/>
              </w:rPr>
              <w:t>Causa Dei (1710)</w:t>
            </w:r>
          </w:p>
        </w:tc>
        <w:tc>
          <w:tcPr>
            <w:tcW w:w="4621" w:type="dxa"/>
          </w:tcPr>
          <w:p w:rsidR="00CE2CB9" w:rsidRPr="00F45459" w:rsidRDefault="00506515" w:rsidP="00E44B2D">
            <w:pPr>
              <w:spacing w:line="360" w:lineRule="auto"/>
              <w:cnfStyle w:val="000000100000"/>
              <w:rPr>
                <w:lang w:val="en-US"/>
              </w:rPr>
            </w:pPr>
            <w:r w:rsidRPr="00F45459">
              <w:rPr>
                <w:lang w:val="en-US"/>
              </w:rPr>
              <w:t>HNG</w:t>
            </w:r>
            <w:r w:rsidR="00F00D1C" w:rsidRPr="00F45459">
              <w:rPr>
                <w:lang w:val="en-US"/>
              </w:rPr>
              <w:t>2</w:t>
            </w:r>
          </w:p>
        </w:tc>
      </w:tr>
      <w:tr w:rsidR="00D73F43" w:rsidRPr="00F45459" w:rsidTr="00D73F43">
        <w:tc>
          <w:tcPr>
            <w:cnfStyle w:val="001000000000"/>
            <w:tcW w:w="4621" w:type="dxa"/>
          </w:tcPr>
          <w:p w:rsidR="00D73F43" w:rsidRPr="00F45459" w:rsidRDefault="00D73F43" w:rsidP="00E44B2D">
            <w:pPr>
              <w:spacing w:line="360" w:lineRule="auto"/>
              <w:rPr>
                <w:lang w:val="en-US"/>
              </w:rPr>
            </w:pPr>
            <w:r w:rsidRPr="00F45459">
              <w:rPr>
                <w:lang w:val="en-US"/>
              </w:rPr>
              <w:t>Metaphysical consequences of the principle of reason (1712)</w:t>
            </w:r>
          </w:p>
        </w:tc>
        <w:tc>
          <w:tcPr>
            <w:tcW w:w="4621" w:type="dxa"/>
          </w:tcPr>
          <w:p w:rsidR="00D73F43" w:rsidRPr="00F45459" w:rsidRDefault="00506515" w:rsidP="00E44B2D">
            <w:pPr>
              <w:spacing w:line="360" w:lineRule="auto"/>
              <w:cnfStyle w:val="000000000000"/>
              <w:rPr>
                <w:lang w:val="en-US"/>
              </w:rPr>
            </w:pPr>
            <w:r w:rsidRPr="00F45459">
              <w:rPr>
                <w:lang w:val="en-US"/>
              </w:rPr>
              <w:t>HNG</w:t>
            </w:r>
            <w:r w:rsidR="00D73F43" w:rsidRPr="00F45459">
              <w:rPr>
                <w:lang w:val="en-US"/>
              </w:rPr>
              <w:t>1</w:t>
            </w:r>
          </w:p>
        </w:tc>
      </w:tr>
      <w:tr w:rsidR="00D73F43" w:rsidRPr="00F45459" w:rsidTr="00D73F43">
        <w:trPr>
          <w:cnfStyle w:val="000000100000"/>
        </w:trPr>
        <w:tc>
          <w:tcPr>
            <w:cnfStyle w:val="001000000000"/>
            <w:tcW w:w="4621" w:type="dxa"/>
          </w:tcPr>
          <w:p w:rsidR="00D73F43" w:rsidRPr="00F45459" w:rsidRDefault="00D73F43" w:rsidP="00E44B2D">
            <w:pPr>
              <w:spacing w:line="360" w:lineRule="auto"/>
              <w:rPr>
                <w:lang w:val="en-US"/>
              </w:rPr>
            </w:pPr>
            <w:r w:rsidRPr="00F45459">
              <w:rPr>
                <w:lang w:val="en-US"/>
              </w:rPr>
              <w:t>Monadology</w:t>
            </w:r>
            <w:r w:rsidR="005237D4" w:rsidRPr="00F45459">
              <w:rPr>
                <w:lang w:val="en-US"/>
              </w:rPr>
              <w:t xml:space="preserve"> (1714)</w:t>
            </w:r>
          </w:p>
        </w:tc>
        <w:tc>
          <w:tcPr>
            <w:tcW w:w="4621" w:type="dxa"/>
          </w:tcPr>
          <w:p w:rsidR="00D73F43" w:rsidRPr="00F45459" w:rsidRDefault="00506515" w:rsidP="00E44B2D">
            <w:pPr>
              <w:spacing w:line="360" w:lineRule="auto"/>
              <w:cnfStyle w:val="000000100000"/>
              <w:rPr>
                <w:lang w:val="en-US"/>
              </w:rPr>
            </w:pPr>
            <w:r w:rsidRPr="00F45459">
              <w:rPr>
                <w:lang w:val="en-US"/>
              </w:rPr>
              <w:t>HNG</w:t>
            </w:r>
            <w:r w:rsidR="00D73F43" w:rsidRPr="00F45459">
              <w:rPr>
                <w:lang w:val="en-US"/>
              </w:rPr>
              <w:t>2</w:t>
            </w:r>
          </w:p>
        </w:tc>
      </w:tr>
      <w:tr w:rsidR="00D73F43" w:rsidRPr="00F45459" w:rsidTr="00D73F43">
        <w:tc>
          <w:tcPr>
            <w:cnfStyle w:val="001000000000"/>
            <w:tcW w:w="4621" w:type="dxa"/>
          </w:tcPr>
          <w:p w:rsidR="00D73F43" w:rsidRPr="00F45459" w:rsidRDefault="00D73F43" w:rsidP="00E44B2D">
            <w:pPr>
              <w:spacing w:line="360" w:lineRule="auto"/>
              <w:rPr>
                <w:lang w:val="en-US"/>
              </w:rPr>
            </w:pPr>
            <w:r w:rsidRPr="00F45459">
              <w:rPr>
                <w:lang w:val="en-US"/>
              </w:rPr>
              <w:t>Principles of nature and grace (1714)</w:t>
            </w:r>
          </w:p>
        </w:tc>
        <w:tc>
          <w:tcPr>
            <w:tcW w:w="4621" w:type="dxa"/>
          </w:tcPr>
          <w:p w:rsidR="00D73F43" w:rsidRPr="00F45459" w:rsidRDefault="00506515" w:rsidP="00E44B2D">
            <w:pPr>
              <w:spacing w:line="360" w:lineRule="auto"/>
              <w:cnfStyle w:val="000000000000"/>
              <w:rPr>
                <w:lang w:val="en-US"/>
              </w:rPr>
            </w:pPr>
            <w:r w:rsidRPr="00F45459">
              <w:rPr>
                <w:lang w:val="en-US"/>
              </w:rPr>
              <w:t>HNG</w:t>
            </w:r>
            <w:r w:rsidR="00D73F43" w:rsidRPr="00F45459">
              <w:rPr>
                <w:lang w:val="en-US"/>
              </w:rPr>
              <w:t>2</w:t>
            </w:r>
          </w:p>
        </w:tc>
      </w:tr>
    </w:tbl>
    <w:p w:rsidR="00D73F43" w:rsidRPr="00F45459" w:rsidRDefault="00D73F43" w:rsidP="00E44B2D">
      <w:pPr>
        <w:spacing w:line="360" w:lineRule="auto"/>
        <w:rPr>
          <w:lang w:val="en-US"/>
        </w:rPr>
      </w:pPr>
    </w:p>
    <w:p w:rsidR="0020583C" w:rsidRPr="00F45459" w:rsidRDefault="0061399A" w:rsidP="00E44B2D">
      <w:pPr>
        <w:spacing w:line="360" w:lineRule="auto"/>
        <w:rPr>
          <w:lang w:val="en-US"/>
        </w:rPr>
      </w:pPr>
      <w:r w:rsidRPr="00F45459">
        <w:rPr>
          <w:lang w:val="en-US"/>
        </w:rPr>
        <w:t xml:space="preserve">While the </w:t>
      </w:r>
      <w:r w:rsidR="00D73F43" w:rsidRPr="00F45459">
        <w:rPr>
          <w:i/>
          <w:lang w:val="en-US"/>
        </w:rPr>
        <w:t>Theodicy</w:t>
      </w:r>
      <w:r w:rsidRPr="00F45459">
        <w:rPr>
          <w:lang w:val="en-US"/>
        </w:rPr>
        <w:t xml:space="preserve"> looks to be an exception, in fact it is not. It is a lengthy work, and</w:t>
      </w:r>
      <w:r w:rsidR="00D73F43" w:rsidRPr="00F45459">
        <w:rPr>
          <w:lang w:val="en-US"/>
        </w:rPr>
        <w:t xml:space="preserve"> Leibniz </w:t>
      </w:r>
      <w:r w:rsidR="009C358B" w:rsidRPr="00F45459">
        <w:rPr>
          <w:lang w:val="en-US"/>
        </w:rPr>
        <w:t>returns to</w:t>
      </w:r>
      <w:r w:rsidR="00D73F43" w:rsidRPr="00F45459">
        <w:rPr>
          <w:lang w:val="en-US"/>
        </w:rPr>
        <w:t xml:space="preserve"> the harmony between </w:t>
      </w:r>
      <w:r w:rsidR="004724B8">
        <w:rPr>
          <w:lang w:val="en-US"/>
        </w:rPr>
        <w:t>the two kingdoms</w:t>
      </w:r>
      <w:r w:rsidR="00D73F43" w:rsidRPr="00F45459">
        <w:rPr>
          <w:lang w:val="en-US"/>
        </w:rPr>
        <w:t xml:space="preserve"> </w:t>
      </w:r>
      <w:r w:rsidR="009C358B" w:rsidRPr="00F45459">
        <w:rPr>
          <w:lang w:val="en-US"/>
        </w:rPr>
        <w:t>numerous</w:t>
      </w:r>
      <w:r w:rsidR="00D73F43" w:rsidRPr="00F45459">
        <w:rPr>
          <w:lang w:val="en-US"/>
        </w:rPr>
        <w:t xml:space="preserve"> times</w:t>
      </w:r>
      <w:r w:rsidR="0098108B" w:rsidRPr="00F45459">
        <w:rPr>
          <w:lang w:val="en-US"/>
        </w:rPr>
        <w:t xml:space="preserve"> </w:t>
      </w:r>
      <w:r w:rsidRPr="00F45459">
        <w:rPr>
          <w:lang w:val="en-US"/>
        </w:rPr>
        <w:t>during the course of it</w:t>
      </w:r>
      <w:r w:rsidR="009C358B" w:rsidRPr="00F45459">
        <w:rPr>
          <w:lang w:val="en-US"/>
        </w:rPr>
        <w:t>, and e</w:t>
      </w:r>
      <w:r w:rsidR="00D73F43" w:rsidRPr="00F45459">
        <w:rPr>
          <w:lang w:val="en-US"/>
        </w:rPr>
        <w:t xml:space="preserve">ach time he does so he discusses either </w:t>
      </w:r>
      <w:r w:rsidR="00506515" w:rsidRPr="00F45459">
        <w:rPr>
          <w:lang w:val="en-US"/>
        </w:rPr>
        <w:t>HNG1</w:t>
      </w:r>
      <w:r w:rsidR="00D73F43" w:rsidRPr="00F45459">
        <w:rPr>
          <w:lang w:val="en-US"/>
        </w:rPr>
        <w:t xml:space="preserve"> or </w:t>
      </w:r>
      <w:r w:rsidR="00506515" w:rsidRPr="00F45459">
        <w:rPr>
          <w:lang w:val="en-US"/>
        </w:rPr>
        <w:t>HNG2</w:t>
      </w:r>
      <w:r w:rsidR="00D73F43" w:rsidRPr="00F45459">
        <w:rPr>
          <w:lang w:val="en-US"/>
        </w:rPr>
        <w:t>, but not both together.</w:t>
      </w:r>
      <w:r w:rsidR="00AB01F3" w:rsidRPr="00F45459">
        <w:rPr>
          <w:lang w:val="en-US"/>
        </w:rPr>
        <w:t xml:space="preserve"> </w:t>
      </w:r>
      <w:r w:rsidR="0020583C" w:rsidRPr="00F45459">
        <w:rPr>
          <w:lang w:val="en-US"/>
        </w:rPr>
        <w:t xml:space="preserve">I have no explanation for why Leibniz would keep them separate, especially since the </w:t>
      </w:r>
      <w:r w:rsidR="00E674A9" w:rsidRPr="00F45459">
        <w:rPr>
          <w:lang w:val="en-US"/>
        </w:rPr>
        <w:t xml:space="preserve">two </w:t>
      </w:r>
      <w:r w:rsidR="0020583C" w:rsidRPr="00F45459">
        <w:rPr>
          <w:lang w:val="en-US"/>
        </w:rPr>
        <w:t>doctrines are clearly connected.</w:t>
      </w:r>
    </w:p>
    <w:p w:rsidR="0020583C" w:rsidRPr="00F45459" w:rsidRDefault="0020583C" w:rsidP="00E44B2D">
      <w:pPr>
        <w:spacing w:line="360" w:lineRule="auto"/>
        <w:rPr>
          <w:lang w:val="en-US"/>
        </w:rPr>
      </w:pPr>
      <w:r w:rsidRPr="00F45459">
        <w:rPr>
          <w:lang w:val="en-US"/>
        </w:rPr>
        <w:tab/>
      </w:r>
      <w:r w:rsidR="00FD0EBE" w:rsidRPr="00F45459">
        <w:rPr>
          <w:lang w:val="en-US"/>
        </w:rPr>
        <w:t>We turn now to an examination of the two doctrines.</w:t>
      </w:r>
    </w:p>
    <w:p w:rsidR="00D73F43" w:rsidRPr="00F45459" w:rsidRDefault="00D73F43" w:rsidP="00E44B2D">
      <w:pPr>
        <w:spacing w:line="360" w:lineRule="auto"/>
        <w:rPr>
          <w:lang w:val="en-US"/>
        </w:rPr>
      </w:pPr>
    </w:p>
    <w:p w:rsidR="00AE6346" w:rsidRPr="00451B4A" w:rsidRDefault="00451B4A" w:rsidP="00E44B2D">
      <w:pPr>
        <w:spacing w:line="360" w:lineRule="auto"/>
        <w:rPr>
          <w:b/>
          <w:lang w:val="en-US"/>
        </w:rPr>
      </w:pPr>
      <w:r>
        <w:rPr>
          <w:b/>
          <w:lang w:val="en-US"/>
        </w:rPr>
        <w:t>2.1</w:t>
      </w:r>
      <w:r w:rsidRPr="00451B4A">
        <w:rPr>
          <w:b/>
          <w:lang w:val="en-US"/>
        </w:rPr>
        <w:t xml:space="preserve"> </w:t>
      </w:r>
      <w:r w:rsidR="00345334" w:rsidRPr="00451B4A">
        <w:rPr>
          <w:b/>
          <w:lang w:val="en-US"/>
        </w:rPr>
        <w:t>HNG</w:t>
      </w:r>
      <w:r w:rsidR="00AE6346" w:rsidRPr="00451B4A">
        <w:rPr>
          <w:b/>
          <w:lang w:val="en-US"/>
        </w:rPr>
        <w:t>I. Natural indestructibility and the immortality of rational souls</w:t>
      </w:r>
    </w:p>
    <w:p w:rsidR="00BB6855" w:rsidRPr="00F45459" w:rsidRDefault="008316B0" w:rsidP="00E44B2D">
      <w:pPr>
        <w:spacing w:line="360" w:lineRule="auto"/>
        <w:rPr>
          <w:lang w:val="en-US"/>
        </w:rPr>
      </w:pPr>
      <w:r w:rsidRPr="00F45459">
        <w:rPr>
          <w:lang w:val="en-US"/>
        </w:rPr>
        <w:t xml:space="preserve">We begin with the first of the two, </w:t>
      </w:r>
      <w:r w:rsidR="008D3805" w:rsidRPr="00F45459">
        <w:rPr>
          <w:lang w:val="en-US"/>
        </w:rPr>
        <w:t>which holds</w:t>
      </w:r>
      <w:r w:rsidRPr="00F45459">
        <w:rPr>
          <w:lang w:val="en-US"/>
        </w:rPr>
        <w:t xml:space="preserve"> that </w:t>
      </w:r>
      <w:r w:rsidR="00080B0C" w:rsidRPr="00F45459">
        <w:rPr>
          <w:lang w:val="en-US"/>
        </w:rPr>
        <w:t>the order of nature makes possible the rewards and punishments of rational souls</w:t>
      </w:r>
      <w:r w:rsidR="007F474A" w:rsidRPr="00F45459">
        <w:rPr>
          <w:lang w:val="en-US"/>
        </w:rPr>
        <w:t xml:space="preserve">. </w:t>
      </w:r>
      <w:r w:rsidR="006036E7" w:rsidRPr="00F45459">
        <w:rPr>
          <w:lang w:val="en-US"/>
        </w:rPr>
        <w:t xml:space="preserve">This claim </w:t>
      </w:r>
      <w:r w:rsidRPr="00F45459">
        <w:rPr>
          <w:lang w:val="en-US"/>
        </w:rPr>
        <w:t>can be found</w:t>
      </w:r>
      <w:r w:rsidR="006036E7" w:rsidRPr="00F45459">
        <w:rPr>
          <w:lang w:val="en-US"/>
        </w:rPr>
        <w:t xml:space="preserve"> in Lei</w:t>
      </w:r>
      <w:r w:rsidR="00952A7F">
        <w:rPr>
          <w:lang w:val="en-US"/>
        </w:rPr>
        <w:t>bniz’s so-called “middle period</w:t>
      </w:r>
      <w:r w:rsidR="006036E7" w:rsidRPr="00F45459">
        <w:rPr>
          <w:lang w:val="en-US"/>
        </w:rPr>
        <w:t>”</w:t>
      </w:r>
      <w:r w:rsidR="00952A7F">
        <w:rPr>
          <w:lang w:val="en-US"/>
        </w:rPr>
        <w:t>.</w:t>
      </w:r>
      <w:r w:rsidR="006036E7" w:rsidRPr="00F45459">
        <w:rPr>
          <w:lang w:val="en-US"/>
        </w:rPr>
        <w:t xml:space="preserve"> </w:t>
      </w:r>
      <w:r w:rsidR="00BB6855" w:rsidRPr="00F45459">
        <w:rPr>
          <w:lang w:val="en-US"/>
        </w:rPr>
        <w:t>For example, in a letter to Arnauld from 1687, Leibniz writes:</w:t>
      </w:r>
    </w:p>
    <w:p w:rsidR="00BB6855" w:rsidRPr="00F45459" w:rsidRDefault="00BB6855" w:rsidP="00E44B2D">
      <w:pPr>
        <w:spacing w:line="360" w:lineRule="auto"/>
        <w:rPr>
          <w:lang w:val="en-US"/>
        </w:rPr>
      </w:pPr>
    </w:p>
    <w:p w:rsidR="00BB6855" w:rsidRPr="00F45459" w:rsidRDefault="007F474A" w:rsidP="00E44B2D">
      <w:pPr>
        <w:spacing w:line="360" w:lineRule="auto"/>
        <w:ind w:left="720"/>
        <w:rPr>
          <w:lang w:val="en-US"/>
        </w:rPr>
      </w:pPr>
      <w:r w:rsidRPr="00D76374">
        <w:rPr>
          <w:sz w:val="22"/>
          <w:lang w:val="en-US"/>
        </w:rPr>
        <w:t>And one may truly be assured that the whole universe has been made only to contribute to the ornament and goodness of this City of God. This is why everything is arranged in such a way that the laws of force, or purely material laws, conspire in all the universe to carry out the laws of justice or of love, that nothing can harm souls, which are in God’s hand, and that everything must work for the greatest good of those who love him. This is why minds must preserve their personalities and their moral qualities, in order that the City of God loses no one. It must be that they preserve in particular a kind of reminiscence, or consciousness, or the power to know what they are, upon which all their morality, penalties, and punishments depend.</w:t>
      </w:r>
      <w:r w:rsidR="00F72B3C" w:rsidRPr="00F45459">
        <w:rPr>
          <w:rStyle w:val="FootnoteReference"/>
          <w:lang w:val="en-US"/>
        </w:rPr>
        <w:footnoteReference w:id="15"/>
      </w:r>
    </w:p>
    <w:p w:rsidR="006036E7" w:rsidRPr="00F45459" w:rsidRDefault="006036E7" w:rsidP="00E44B2D">
      <w:pPr>
        <w:spacing w:line="360" w:lineRule="auto"/>
        <w:rPr>
          <w:lang w:val="en-US"/>
        </w:rPr>
      </w:pPr>
    </w:p>
    <w:p w:rsidR="00F17E91" w:rsidRPr="00F45459" w:rsidRDefault="00354233" w:rsidP="00E44B2D">
      <w:pPr>
        <w:spacing w:line="360" w:lineRule="auto"/>
        <w:rPr>
          <w:rFonts w:cs="Times New Roman"/>
          <w:szCs w:val="24"/>
          <w:lang w:val="en-US"/>
        </w:rPr>
      </w:pPr>
      <w:r w:rsidRPr="00F45459">
        <w:rPr>
          <w:lang w:val="en-US"/>
        </w:rPr>
        <w:t xml:space="preserve">The claim here </w:t>
      </w:r>
      <w:r w:rsidR="00A02DC6" w:rsidRPr="00F45459">
        <w:rPr>
          <w:lang w:val="en-US"/>
        </w:rPr>
        <w:t xml:space="preserve">was </w:t>
      </w:r>
      <w:r w:rsidRPr="00F45459">
        <w:rPr>
          <w:lang w:val="en-US"/>
        </w:rPr>
        <w:t xml:space="preserve">subsequently </w:t>
      </w:r>
      <w:r w:rsidR="00A02DC6" w:rsidRPr="00F45459">
        <w:rPr>
          <w:lang w:val="en-US"/>
        </w:rPr>
        <w:t>repeated</w:t>
      </w:r>
      <w:r w:rsidRPr="00F45459">
        <w:rPr>
          <w:lang w:val="en-US"/>
        </w:rPr>
        <w:t xml:space="preserve"> in </w:t>
      </w:r>
      <w:r w:rsidR="00A02DC6" w:rsidRPr="00F45459">
        <w:rPr>
          <w:lang w:val="en-US"/>
        </w:rPr>
        <w:t xml:space="preserve">many of </w:t>
      </w:r>
      <w:r w:rsidRPr="00F45459">
        <w:rPr>
          <w:lang w:val="en-US"/>
        </w:rPr>
        <w:t>Leibniz’s writings</w:t>
      </w:r>
      <w:r w:rsidR="00F945A0" w:rsidRPr="00F45459">
        <w:rPr>
          <w:lang w:val="en-US"/>
        </w:rPr>
        <w:t xml:space="preserve">, and </w:t>
      </w:r>
      <w:r w:rsidR="00670161" w:rsidRPr="00F45459">
        <w:rPr>
          <w:lang w:val="en-US"/>
        </w:rPr>
        <w:t>i</w:t>
      </w:r>
      <w:r w:rsidR="00A02DC6" w:rsidRPr="00F45459">
        <w:rPr>
          <w:lang w:val="en-US"/>
        </w:rPr>
        <w:t xml:space="preserve">n </w:t>
      </w:r>
      <w:r w:rsidR="00371049" w:rsidRPr="00F45459">
        <w:rPr>
          <w:lang w:val="en-US"/>
        </w:rPr>
        <w:t>1710</w:t>
      </w:r>
      <w:r w:rsidR="00F945A0" w:rsidRPr="00F45459">
        <w:rPr>
          <w:lang w:val="en-US"/>
        </w:rPr>
        <w:t xml:space="preserve"> </w:t>
      </w:r>
      <w:r w:rsidR="00A02DC6" w:rsidRPr="00F45459">
        <w:rPr>
          <w:lang w:val="en-US"/>
        </w:rPr>
        <w:t>he</w:t>
      </w:r>
      <w:r w:rsidR="009D7224" w:rsidRPr="00F45459">
        <w:rPr>
          <w:rFonts w:cs="Times New Roman"/>
          <w:szCs w:val="24"/>
          <w:lang w:val="en-US"/>
        </w:rPr>
        <w:t xml:space="preserve"> identified</w:t>
      </w:r>
      <w:r w:rsidR="00F17E91" w:rsidRPr="00F45459">
        <w:rPr>
          <w:rFonts w:cs="Times New Roman"/>
          <w:szCs w:val="24"/>
          <w:lang w:val="en-US"/>
        </w:rPr>
        <w:t xml:space="preserve"> </w:t>
      </w:r>
      <w:r w:rsidR="00A02DC6" w:rsidRPr="00F45459">
        <w:rPr>
          <w:rFonts w:cs="Times New Roman"/>
          <w:szCs w:val="24"/>
          <w:lang w:val="en-US"/>
        </w:rPr>
        <w:t>it</w:t>
      </w:r>
      <w:r w:rsidR="00F17E91" w:rsidRPr="00F45459">
        <w:rPr>
          <w:rFonts w:cs="Times New Roman"/>
          <w:szCs w:val="24"/>
          <w:lang w:val="en-US"/>
        </w:rPr>
        <w:t xml:space="preserve"> as an instance of the harmony between the kingdoms of nature and grace:</w:t>
      </w:r>
    </w:p>
    <w:p w:rsidR="00F17E91" w:rsidRPr="00F45459" w:rsidRDefault="00F17E91" w:rsidP="00E44B2D">
      <w:pPr>
        <w:autoSpaceDE w:val="0"/>
        <w:autoSpaceDN w:val="0"/>
        <w:adjustRightInd w:val="0"/>
        <w:spacing w:line="360" w:lineRule="auto"/>
        <w:rPr>
          <w:rFonts w:cs="Times New Roman"/>
          <w:szCs w:val="24"/>
          <w:lang w:val="en-US"/>
        </w:rPr>
      </w:pPr>
    </w:p>
    <w:p w:rsidR="00F17E91" w:rsidRPr="00F45459" w:rsidRDefault="00F17E91" w:rsidP="00E44B2D">
      <w:pPr>
        <w:autoSpaceDE w:val="0"/>
        <w:autoSpaceDN w:val="0"/>
        <w:adjustRightInd w:val="0"/>
        <w:spacing w:line="360" w:lineRule="auto"/>
        <w:ind w:left="720"/>
        <w:rPr>
          <w:rFonts w:cs="Times New Roman"/>
          <w:szCs w:val="24"/>
          <w:lang w:val="en-US"/>
        </w:rPr>
      </w:pPr>
      <w:r w:rsidRPr="00D76374">
        <w:rPr>
          <w:rFonts w:cs="Times New Roman"/>
          <w:sz w:val="22"/>
          <w:lang w:val="en-US"/>
        </w:rPr>
        <w:t>Finally, man is assigned by God to a much higher end, namely, to a society with him; and therefore (on account of the harmony of the kingdoms of nature and grace) it has been established that human souls are preserved together with some organic body, not only in the manner of beasts, which are perhaps stupefied for a time after death, but in a more noble way, so that they retain sensation and consciousness and are capable of punishment and reward.</w:t>
      </w:r>
      <w:r w:rsidRPr="00F45459">
        <w:rPr>
          <w:rStyle w:val="FootnoteReference"/>
          <w:rFonts w:cs="Times New Roman"/>
          <w:szCs w:val="24"/>
          <w:lang w:val="en-US"/>
        </w:rPr>
        <w:footnoteReference w:id="16"/>
      </w:r>
    </w:p>
    <w:p w:rsidR="00F17E91" w:rsidRPr="00F45459" w:rsidRDefault="00F17E91" w:rsidP="00E44B2D">
      <w:pPr>
        <w:spacing w:line="360" w:lineRule="auto"/>
        <w:rPr>
          <w:lang w:val="en-US"/>
        </w:rPr>
      </w:pPr>
    </w:p>
    <w:p w:rsidR="00156F86" w:rsidRPr="00F45459" w:rsidRDefault="00156F86" w:rsidP="00E44B2D">
      <w:pPr>
        <w:spacing w:line="360" w:lineRule="auto"/>
        <w:rPr>
          <w:lang w:val="en-US"/>
        </w:rPr>
      </w:pPr>
      <w:r w:rsidRPr="00F45459">
        <w:rPr>
          <w:lang w:val="en-US"/>
        </w:rPr>
        <w:t xml:space="preserve">The seventeenth century was awash with philosophers who argued that the soul was naturally immortal, most </w:t>
      </w:r>
      <w:r w:rsidR="00A21BA5" w:rsidRPr="00F45459">
        <w:rPr>
          <w:lang w:val="en-US"/>
        </w:rPr>
        <w:t>famously</w:t>
      </w:r>
      <w:r w:rsidRPr="00F45459">
        <w:rPr>
          <w:lang w:val="en-US"/>
        </w:rPr>
        <w:t xml:space="preserve"> Descartes in the </w:t>
      </w:r>
      <w:r w:rsidRPr="00F45459">
        <w:rPr>
          <w:i/>
          <w:lang w:val="en-US"/>
        </w:rPr>
        <w:t>Meditations</w:t>
      </w:r>
      <w:r w:rsidRPr="00F45459">
        <w:rPr>
          <w:lang w:val="en-US"/>
        </w:rPr>
        <w:t>,</w:t>
      </w:r>
      <w:r w:rsidRPr="00F45459">
        <w:rPr>
          <w:rStyle w:val="FootnoteReference"/>
          <w:lang w:val="en-US"/>
        </w:rPr>
        <w:footnoteReference w:id="17"/>
      </w:r>
      <w:r w:rsidRPr="00F45459">
        <w:rPr>
          <w:lang w:val="en-US"/>
        </w:rPr>
        <w:t xml:space="preserve"> but also many of those who followed him, such as </w:t>
      </w:r>
      <w:r w:rsidR="00B766FF" w:rsidRPr="00F45459">
        <w:rPr>
          <w:lang w:val="en-US"/>
        </w:rPr>
        <w:t>Malebranche,</w:t>
      </w:r>
      <w:r w:rsidR="00B766FF" w:rsidRPr="00F45459">
        <w:rPr>
          <w:rStyle w:val="FootnoteReference"/>
          <w:lang w:val="en-US"/>
        </w:rPr>
        <w:footnoteReference w:id="18"/>
      </w:r>
      <w:r w:rsidR="00B766FF" w:rsidRPr="00F45459">
        <w:rPr>
          <w:lang w:val="en-US"/>
        </w:rPr>
        <w:t xml:space="preserve"> and </w:t>
      </w:r>
      <w:r w:rsidRPr="00F45459">
        <w:rPr>
          <w:lang w:val="en-US"/>
        </w:rPr>
        <w:t>Le Grand</w:t>
      </w:r>
      <w:r w:rsidR="00B766FF" w:rsidRPr="00F45459">
        <w:rPr>
          <w:lang w:val="en-US"/>
        </w:rPr>
        <w:t>.</w:t>
      </w:r>
      <w:r w:rsidR="008511E8" w:rsidRPr="00F45459">
        <w:rPr>
          <w:rStyle w:val="FootnoteReference"/>
          <w:lang w:val="en-US"/>
        </w:rPr>
        <w:footnoteReference w:id="19"/>
      </w:r>
      <w:r w:rsidRPr="00F45459">
        <w:rPr>
          <w:lang w:val="en-US"/>
        </w:rPr>
        <w:t xml:space="preserve"> Th</w:t>
      </w:r>
      <w:r w:rsidR="00A21BA5" w:rsidRPr="00F45459">
        <w:rPr>
          <w:lang w:val="en-US"/>
        </w:rPr>
        <w:t>e</w:t>
      </w:r>
      <w:r w:rsidRPr="00F45459">
        <w:rPr>
          <w:lang w:val="en-US"/>
        </w:rPr>
        <w:t xml:space="preserve"> most common </w:t>
      </w:r>
      <w:r w:rsidR="00C14A64" w:rsidRPr="00F45459">
        <w:rPr>
          <w:lang w:val="en-US"/>
        </w:rPr>
        <w:t>tactic</w:t>
      </w:r>
      <w:r w:rsidRPr="00F45459">
        <w:rPr>
          <w:lang w:val="en-US"/>
        </w:rPr>
        <w:t xml:space="preserve"> </w:t>
      </w:r>
      <w:r w:rsidR="00A21BA5" w:rsidRPr="00F45459">
        <w:rPr>
          <w:lang w:val="en-US"/>
        </w:rPr>
        <w:t xml:space="preserve">was to </w:t>
      </w:r>
      <w:r w:rsidRPr="00F45459">
        <w:rPr>
          <w:lang w:val="en-US"/>
        </w:rPr>
        <w:t>stress that the soul is lacking in extension, and is therefore inherently indivisible</w:t>
      </w:r>
      <w:r w:rsidR="008511E8" w:rsidRPr="00F45459">
        <w:rPr>
          <w:lang w:val="en-US"/>
        </w:rPr>
        <w:t>, and as such not subject to dissolution or corruption</w:t>
      </w:r>
      <w:r w:rsidR="0085018C" w:rsidRPr="00F45459">
        <w:rPr>
          <w:lang w:val="en-US"/>
        </w:rPr>
        <w:t>. Because of this, it was argued,</w:t>
      </w:r>
      <w:r w:rsidRPr="00F45459">
        <w:rPr>
          <w:lang w:val="en-US"/>
        </w:rPr>
        <w:t xml:space="preserve"> </w:t>
      </w:r>
      <w:r w:rsidR="00A21BA5" w:rsidRPr="00F45459">
        <w:rPr>
          <w:lang w:val="en-US"/>
        </w:rPr>
        <w:t>t</w:t>
      </w:r>
      <w:r w:rsidRPr="00F45459">
        <w:rPr>
          <w:lang w:val="en-US"/>
        </w:rPr>
        <w:t xml:space="preserve">he only means of destroying an indivisible thing </w:t>
      </w:r>
      <w:r w:rsidR="00A21BA5" w:rsidRPr="00F45459">
        <w:rPr>
          <w:lang w:val="en-US"/>
        </w:rPr>
        <w:t>would be</w:t>
      </w:r>
      <w:r w:rsidRPr="00F45459">
        <w:rPr>
          <w:lang w:val="en-US"/>
        </w:rPr>
        <w:t xml:space="preserve"> by annihilation, that is, </w:t>
      </w:r>
      <w:r w:rsidR="008D3805" w:rsidRPr="00F45459">
        <w:rPr>
          <w:lang w:val="en-US"/>
        </w:rPr>
        <w:t>by actually deleting it</w:t>
      </w:r>
      <w:r w:rsidRPr="00F45459">
        <w:rPr>
          <w:lang w:val="en-US"/>
        </w:rPr>
        <w:t xml:space="preserve"> from existence, but </w:t>
      </w:r>
      <w:r w:rsidR="00995714" w:rsidRPr="00F45459">
        <w:rPr>
          <w:lang w:val="en-US"/>
        </w:rPr>
        <w:t xml:space="preserve">as </w:t>
      </w:r>
      <w:r w:rsidRPr="00F45459">
        <w:rPr>
          <w:lang w:val="en-US"/>
        </w:rPr>
        <w:t xml:space="preserve">this would be a </w:t>
      </w:r>
      <w:r w:rsidRPr="00F45459">
        <w:rPr>
          <w:i/>
          <w:lang w:val="en-US"/>
        </w:rPr>
        <w:t>supernatural</w:t>
      </w:r>
      <w:r w:rsidRPr="00F45459">
        <w:rPr>
          <w:lang w:val="en-US"/>
        </w:rPr>
        <w:t xml:space="preserve"> process of destruction, </w:t>
      </w:r>
      <w:r w:rsidR="00995714" w:rsidRPr="00F45459">
        <w:rPr>
          <w:lang w:val="en-US"/>
        </w:rPr>
        <w:t>rather than</w:t>
      </w:r>
      <w:r w:rsidRPr="00F45459">
        <w:rPr>
          <w:lang w:val="en-US"/>
        </w:rPr>
        <w:t xml:space="preserve"> a natural one</w:t>
      </w:r>
      <w:r w:rsidR="00995714" w:rsidRPr="00F45459">
        <w:rPr>
          <w:lang w:val="en-US"/>
        </w:rPr>
        <w:t>, it must therefore be the case that</w:t>
      </w:r>
      <w:r w:rsidRPr="00F45459">
        <w:rPr>
          <w:lang w:val="en-US"/>
        </w:rPr>
        <w:t xml:space="preserve"> souls are immortal by nature.</w:t>
      </w:r>
      <w:r w:rsidR="008511E8" w:rsidRPr="00F45459">
        <w:rPr>
          <w:lang w:val="en-US"/>
        </w:rPr>
        <w:t xml:space="preserve"> </w:t>
      </w:r>
      <w:r w:rsidR="00995714" w:rsidRPr="00F45459">
        <w:rPr>
          <w:lang w:val="en-US"/>
        </w:rPr>
        <w:t xml:space="preserve">Despite the popularity of this argument among his contemporaries, </w:t>
      </w:r>
      <w:r w:rsidRPr="00F45459">
        <w:rPr>
          <w:lang w:val="en-US"/>
        </w:rPr>
        <w:t xml:space="preserve">Leibniz frequently complained that </w:t>
      </w:r>
      <w:r w:rsidR="00995714" w:rsidRPr="00F45459">
        <w:rPr>
          <w:lang w:val="en-US"/>
        </w:rPr>
        <w:t>it</w:t>
      </w:r>
      <w:r w:rsidRPr="00F45459">
        <w:rPr>
          <w:lang w:val="en-US"/>
        </w:rPr>
        <w:t xml:space="preserve"> only yield</w:t>
      </w:r>
      <w:r w:rsidR="0002297E" w:rsidRPr="00F45459">
        <w:rPr>
          <w:lang w:val="en-US"/>
        </w:rPr>
        <w:t>s</w:t>
      </w:r>
      <w:r w:rsidRPr="00F45459">
        <w:rPr>
          <w:lang w:val="en-US"/>
        </w:rPr>
        <w:t xml:space="preserve"> the conclusion that souls are naturally </w:t>
      </w:r>
      <w:r w:rsidRPr="00F45459">
        <w:rPr>
          <w:i/>
          <w:lang w:val="en-US"/>
        </w:rPr>
        <w:t>indestructible</w:t>
      </w:r>
      <w:r w:rsidRPr="00F45459">
        <w:rPr>
          <w:lang w:val="en-US"/>
        </w:rPr>
        <w:t>.</w:t>
      </w:r>
      <w:r w:rsidR="00A06DBD" w:rsidRPr="00F45459">
        <w:rPr>
          <w:rStyle w:val="FootnoteReference"/>
          <w:lang w:val="en-US"/>
        </w:rPr>
        <w:footnoteReference w:id="20"/>
      </w:r>
      <w:r w:rsidRPr="00F45459">
        <w:rPr>
          <w:lang w:val="en-US"/>
        </w:rPr>
        <w:t xml:space="preserve"> </w:t>
      </w:r>
      <w:r w:rsidR="0002297E" w:rsidRPr="00F45459">
        <w:rPr>
          <w:lang w:val="en-US"/>
        </w:rPr>
        <w:t>T</w:t>
      </w:r>
      <w:r w:rsidRPr="00F45459">
        <w:rPr>
          <w:lang w:val="en-US"/>
        </w:rPr>
        <w:t xml:space="preserve">rue immortality, he insisted, requires </w:t>
      </w:r>
      <w:r w:rsidR="0002297E" w:rsidRPr="00F45459">
        <w:rPr>
          <w:lang w:val="en-US"/>
        </w:rPr>
        <w:t>not just</w:t>
      </w:r>
      <w:r w:rsidRPr="00F45459">
        <w:rPr>
          <w:lang w:val="en-US"/>
        </w:rPr>
        <w:t xml:space="preserve"> </w:t>
      </w:r>
      <w:r w:rsidR="0002297E" w:rsidRPr="00F45459">
        <w:rPr>
          <w:lang w:val="en-US"/>
        </w:rPr>
        <w:t xml:space="preserve">the preservation of our </w:t>
      </w:r>
      <w:r w:rsidR="0002297E" w:rsidRPr="00F45459">
        <w:rPr>
          <w:i/>
          <w:lang w:val="en-US"/>
        </w:rPr>
        <w:t>substance</w:t>
      </w:r>
      <w:r w:rsidR="0002297E" w:rsidRPr="00F45459">
        <w:rPr>
          <w:lang w:val="en-US"/>
        </w:rPr>
        <w:t xml:space="preserve">: it also requires the preservation of our </w:t>
      </w:r>
      <w:r w:rsidR="0002297E" w:rsidRPr="00F45459">
        <w:rPr>
          <w:i/>
          <w:lang w:val="en-US"/>
        </w:rPr>
        <w:t>person</w:t>
      </w:r>
      <w:r w:rsidR="0002297E" w:rsidRPr="00F45459">
        <w:rPr>
          <w:lang w:val="en-US"/>
        </w:rPr>
        <w:t>.</w:t>
      </w:r>
      <w:r w:rsidR="0002297E" w:rsidRPr="00F45459">
        <w:rPr>
          <w:rStyle w:val="FootnoteReference"/>
          <w:lang w:val="en-US"/>
        </w:rPr>
        <w:footnoteReference w:id="21"/>
      </w:r>
      <w:r w:rsidR="0002297E" w:rsidRPr="00F45459">
        <w:rPr>
          <w:lang w:val="en-US"/>
        </w:rPr>
        <w:t xml:space="preserve"> Hence a truly immortal soul will endure forever, </w:t>
      </w:r>
      <w:r w:rsidRPr="00F45459">
        <w:rPr>
          <w:lang w:val="en-US"/>
        </w:rPr>
        <w:t>retain</w:t>
      </w:r>
      <w:r w:rsidR="0002297E" w:rsidRPr="00F45459">
        <w:rPr>
          <w:lang w:val="en-US"/>
        </w:rPr>
        <w:t>ing</w:t>
      </w:r>
      <w:r w:rsidRPr="00F45459">
        <w:rPr>
          <w:lang w:val="en-US"/>
        </w:rPr>
        <w:t xml:space="preserve"> its memory and its personality</w:t>
      </w:r>
      <w:r w:rsidR="00FD31E0" w:rsidRPr="00F45459">
        <w:rPr>
          <w:lang w:val="en-US"/>
        </w:rPr>
        <w:t>. Animal souls, which do not retain these things, can be said to be indestructible (as are all souls),</w:t>
      </w:r>
      <w:r w:rsidR="00FD31E0" w:rsidRPr="00F45459">
        <w:rPr>
          <w:rStyle w:val="FootnoteReference"/>
          <w:lang w:val="en-US"/>
        </w:rPr>
        <w:footnoteReference w:id="22"/>
      </w:r>
      <w:r w:rsidR="00FD31E0" w:rsidRPr="00F45459">
        <w:rPr>
          <w:lang w:val="en-US"/>
        </w:rPr>
        <w:t xml:space="preserve"> but not immortal</w:t>
      </w:r>
      <w:r w:rsidR="008D3805" w:rsidRPr="00F45459">
        <w:rPr>
          <w:lang w:val="en-US"/>
        </w:rPr>
        <w:t xml:space="preserve"> (a privilege granted only to rational souls)</w:t>
      </w:r>
      <w:r w:rsidR="00FD31E0" w:rsidRPr="00F45459">
        <w:rPr>
          <w:lang w:val="en-US"/>
        </w:rPr>
        <w:t>:</w:t>
      </w:r>
    </w:p>
    <w:p w:rsidR="00FD31E0" w:rsidRPr="00F45459" w:rsidRDefault="00FD31E0" w:rsidP="00E44B2D">
      <w:pPr>
        <w:spacing w:line="360" w:lineRule="auto"/>
        <w:rPr>
          <w:lang w:val="en-US"/>
        </w:rPr>
      </w:pPr>
    </w:p>
    <w:p w:rsidR="002F035F" w:rsidRPr="00F45459" w:rsidRDefault="002F035F" w:rsidP="00E44B2D">
      <w:pPr>
        <w:spacing w:line="360" w:lineRule="auto"/>
        <w:ind w:left="720"/>
        <w:rPr>
          <w:rFonts w:eastAsia="Calibri" w:cs="Times New Roman"/>
          <w:szCs w:val="24"/>
          <w:lang w:val="en-US"/>
        </w:rPr>
      </w:pPr>
      <w:r w:rsidRPr="00D76374">
        <w:rPr>
          <w:rFonts w:eastAsia="Calibri" w:cs="Times New Roman"/>
          <w:sz w:val="22"/>
          <w:lang w:val="en-US"/>
        </w:rPr>
        <w:t xml:space="preserve">I think that beasts have an incorporeal soul, and </w:t>
      </w:r>
      <w:r w:rsidRPr="00D76374">
        <w:rPr>
          <w:sz w:val="22"/>
          <w:lang w:val="en-US"/>
        </w:rPr>
        <w:t xml:space="preserve">that </w:t>
      </w:r>
      <w:r w:rsidRPr="00D76374">
        <w:rPr>
          <w:rFonts w:eastAsia="Calibri" w:cs="Times New Roman"/>
          <w:sz w:val="22"/>
          <w:lang w:val="en-US"/>
        </w:rPr>
        <w:t>it will not perish, although it does not deserve to be called immortal, because it does not retain the same personality, as does a human soul, which preserves knowledge of deeds done, that is, its own memory, and therefore is capable of rewards and punishments beyond this life.</w:t>
      </w:r>
      <w:r w:rsidRPr="00F45459">
        <w:rPr>
          <w:rStyle w:val="FootnoteReference"/>
          <w:szCs w:val="24"/>
          <w:lang w:val="en-US"/>
        </w:rPr>
        <w:footnoteReference w:id="23"/>
      </w:r>
    </w:p>
    <w:p w:rsidR="002F035F" w:rsidRPr="00F45459" w:rsidRDefault="002F035F" w:rsidP="00E44B2D">
      <w:pPr>
        <w:spacing w:line="360" w:lineRule="auto"/>
        <w:rPr>
          <w:lang w:val="en-US"/>
        </w:rPr>
      </w:pPr>
    </w:p>
    <w:p w:rsidR="00F070F9" w:rsidRPr="00F45459" w:rsidRDefault="00F945A0" w:rsidP="00E44B2D">
      <w:pPr>
        <w:spacing w:line="360" w:lineRule="auto"/>
        <w:rPr>
          <w:lang w:val="en-US"/>
        </w:rPr>
      </w:pPr>
      <w:r w:rsidRPr="00F45459">
        <w:rPr>
          <w:lang w:val="en-US"/>
        </w:rPr>
        <w:t>Humans are</w:t>
      </w:r>
      <w:r w:rsidR="00B07664" w:rsidRPr="00F45459">
        <w:rPr>
          <w:lang w:val="en-US"/>
        </w:rPr>
        <w:t xml:space="preserve"> </w:t>
      </w:r>
      <w:r w:rsidR="00621158" w:rsidRPr="00F45459">
        <w:rPr>
          <w:lang w:val="en-US"/>
        </w:rPr>
        <w:t>members</w:t>
      </w:r>
      <w:r w:rsidR="00B07664" w:rsidRPr="00F45459">
        <w:rPr>
          <w:lang w:val="en-US"/>
        </w:rPr>
        <w:t xml:space="preserve"> of </w:t>
      </w:r>
      <w:r w:rsidR="00621158" w:rsidRPr="00F45459">
        <w:rPr>
          <w:lang w:val="en-US"/>
        </w:rPr>
        <w:t>God’s</w:t>
      </w:r>
      <w:r w:rsidR="00B07664" w:rsidRPr="00F45459">
        <w:rPr>
          <w:lang w:val="en-US"/>
        </w:rPr>
        <w:t xml:space="preserve"> moral </w:t>
      </w:r>
      <w:r w:rsidR="00621158" w:rsidRPr="00F45459">
        <w:rPr>
          <w:lang w:val="en-US"/>
        </w:rPr>
        <w:t xml:space="preserve">society (the “City of God”), </w:t>
      </w:r>
      <w:r w:rsidRPr="00F45459">
        <w:rPr>
          <w:lang w:val="en-US"/>
        </w:rPr>
        <w:t>and as such</w:t>
      </w:r>
      <w:r w:rsidR="00B07664" w:rsidRPr="00F45459">
        <w:rPr>
          <w:lang w:val="en-US"/>
        </w:rPr>
        <w:t xml:space="preserve"> </w:t>
      </w:r>
      <w:r w:rsidR="00621158" w:rsidRPr="00F45459">
        <w:rPr>
          <w:lang w:val="en-US"/>
        </w:rPr>
        <w:t xml:space="preserve">are </w:t>
      </w:r>
      <w:r w:rsidR="009515D2" w:rsidRPr="00F45459">
        <w:rPr>
          <w:lang w:val="en-US"/>
        </w:rPr>
        <w:t>morally accountable for what they do.</w:t>
      </w:r>
      <w:r w:rsidRPr="00F45459">
        <w:rPr>
          <w:lang w:val="en-US"/>
        </w:rPr>
        <w:t xml:space="preserve"> </w:t>
      </w:r>
      <w:r w:rsidR="009515D2" w:rsidRPr="00F45459">
        <w:rPr>
          <w:lang w:val="en-US"/>
        </w:rPr>
        <w:t>J</w:t>
      </w:r>
      <w:r w:rsidR="00621158" w:rsidRPr="00F45459">
        <w:rPr>
          <w:lang w:val="en-US"/>
        </w:rPr>
        <w:t xml:space="preserve">ustice </w:t>
      </w:r>
      <w:r w:rsidR="00B07664" w:rsidRPr="00F45459">
        <w:rPr>
          <w:lang w:val="en-US"/>
        </w:rPr>
        <w:t>demands that they be rewarded or punished accordingly</w:t>
      </w:r>
      <w:r w:rsidR="009515D2" w:rsidRPr="00F45459">
        <w:rPr>
          <w:lang w:val="en-US"/>
        </w:rPr>
        <w:t xml:space="preserve"> for their good and bad actions, and s</w:t>
      </w:r>
      <w:r w:rsidRPr="00F45459">
        <w:rPr>
          <w:lang w:val="en-US"/>
        </w:rPr>
        <w:t xml:space="preserve">ince </w:t>
      </w:r>
      <w:r w:rsidR="00B07664" w:rsidRPr="00F45459">
        <w:rPr>
          <w:lang w:val="en-US"/>
        </w:rPr>
        <w:t xml:space="preserve">this </w:t>
      </w:r>
      <w:r w:rsidR="009515D2" w:rsidRPr="00F45459">
        <w:rPr>
          <w:lang w:val="en-US"/>
        </w:rPr>
        <w:t>tends</w:t>
      </w:r>
      <w:r w:rsidR="00B07664" w:rsidRPr="00F45459">
        <w:rPr>
          <w:lang w:val="en-US"/>
        </w:rPr>
        <w:t xml:space="preserve"> not happen in this life</w:t>
      </w:r>
      <w:r w:rsidRPr="00F45459">
        <w:rPr>
          <w:lang w:val="en-US"/>
        </w:rPr>
        <w:t xml:space="preserve"> (in which the good often suffer and the wicked often prosper), human existence must continue </w:t>
      </w:r>
      <w:r w:rsidR="00621158" w:rsidRPr="00F45459">
        <w:rPr>
          <w:lang w:val="en-US"/>
        </w:rPr>
        <w:t xml:space="preserve">after this life in order that the balance of reward or punishment due </w:t>
      </w:r>
      <w:r w:rsidR="00495F0F" w:rsidRPr="00F45459">
        <w:rPr>
          <w:lang w:val="en-US"/>
        </w:rPr>
        <w:t>may be</w:t>
      </w:r>
      <w:r w:rsidR="00621158" w:rsidRPr="00F45459">
        <w:rPr>
          <w:lang w:val="en-US"/>
        </w:rPr>
        <w:t xml:space="preserve"> </w:t>
      </w:r>
      <w:r w:rsidR="00495F0F" w:rsidRPr="00F45459">
        <w:rPr>
          <w:lang w:val="en-US"/>
        </w:rPr>
        <w:t xml:space="preserve">settled. </w:t>
      </w:r>
      <w:r w:rsidR="00381DF7" w:rsidRPr="00F45459">
        <w:rPr>
          <w:lang w:val="en-US"/>
        </w:rPr>
        <w:t xml:space="preserve">But for true justice to be done it is not enough that humans continue to exist after this life: they must also retain their memory and </w:t>
      </w:r>
      <w:r w:rsidR="00F83F87" w:rsidRPr="00F45459">
        <w:rPr>
          <w:lang w:val="en-US"/>
        </w:rPr>
        <w:t xml:space="preserve">their </w:t>
      </w:r>
      <w:r w:rsidR="00381DF7" w:rsidRPr="00F45459">
        <w:rPr>
          <w:lang w:val="en-US"/>
        </w:rPr>
        <w:t>personality. A</w:t>
      </w:r>
      <w:r w:rsidR="009515D2" w:rsidRPr="00F45459">
        <w:rPr>
          <w:lang w:val="en-US"/>
        </w:rPr>
        <w:t>nd a</w:t>
      </w:r>
      <w:r w:rsidR="00381DF7" w:rsidRPr="00F45459">
        <w:rPr>
          <w:lang w:val="en-US"/>
        </w:rPr>
        <w:t>ccording to Leibniz,</w:t>
      </w:r>
      <w:r w:rsidR="00FD31E0" w:rsidRPr="00F45459">
        <w:rPr>
          <w:lang w:val="en-US"/>
        </w:rPr>
        <w:t xml:space="preserve"> th</w:t>
      </w:r>
      <w:r w:rsidR="00B21EC0" w:rsidRPr="00F45459">
        <w:rPr>
          <w:lang w:val="en-US"/>
        </w:rPr>
        <w:t>is</w:t>
      </w:r>
      <w:r w:rsidR="00FD31E0" w:rsidRPr="00F45459">
        <w:rPr>
          <w:lang w:val="en-US"/>
        </w:rPr>
        <w:t xml:space="preserve"> all-important preservation of memory and personality </w:t>
      </w:r>
      <w:r w:rsidR="00DE0003" w:rsidRPr="00F45459">
        <w:rPr>
          <w:lang w:val="en-US"/>
        </w:rPr>
        <w:t xml:space="preserve">does occur, and </w:t>
      </w:r>
      <w:r w:rsidR="00FD31E0" w:rsidRPr="00F45459">
        <w:rPr>
          <w:lang w:val="en-US"/>
        </w:rPr>
        <w:t>occurs naturally, without any intervention from God</w:t>
      </w:r>
      <w:r w:rsidR="009515D2" w:rsidRPr="00F45459">
        <w:rPr>
          <w:lang w:val="en-US"/>
        </w:rPr>
        <w:t>. S</w:t>
      </w:r>
      <w:r w:rsidR="00F17E91" w:rsidRPr="00F45459">
        <w:rPr>
          <w:lang w:val="en-US"/>
        </w:rPr>
        <w:t xml:space="preserve">o here, the kingdom of nature </w:t>
      </w:r>
      <w:r w:rsidR="00F45459" w:rsidRPr="00F45459">
        <w:rPr>
          <w:lang w:val="en-US"/>
        </w:rPr>
        <w:t>harmonizes</w:t>
      </w:r>
      <w:r w:rsidR="00F17E91" w:rsidRPr="00F45459">
        <w:rPr>
          <w:lang w:val="en-US"/>
        </w:rPr>
        <w:t xml:space="preserve"> with that of grace, </w:t>
      </w:r>
      <w:r w:rsidR="00DE0003" w:rsidRPr="00F45459">
        <w:rPr>
          <w:lang w:val="en-US"/>
        </w:rPr>
        <w:t>with the former</w:t>
      </w:r>
      <w:r w:rsidR="00B125E9" w:rsidRPr="00F45459">
        <w:rPr>
          <w:lang w:val="en-US"/>
        </w:rPr>
        <w:t xml:space="preserve"> </w:t>
      </w:r>
      <w:r w:rsidR="00F17E91" w:rsidRPr="00F45459">
        <w:rPr>
          <w:lang w:val="en-US"/>
        </w:rPr>
        <w:t>preserving the very things whose preservation is required</w:t>
      </w:r>
      <w:r w:rsidR="009515D2" w:rsidRPr="00F45459">
        <w:rPr>
          <w:lang w:val="en-US"/>
        </w:rPr>
        <w:t xml:space="preserve"> by the </w:t>
      </w:r>
      <w:r w:rsidR="00DE0003" w:rsidRPr="00F45459">
        <w:rPr>
          <w:lang w:val="en-US"/>
        </w:rPr>
        <w:t>latter</w:t>
      </w:r>
      <w:r w:rsidR="00B125E9" w:rsidRPr="00F45459">
        <w:rPr>
          <w:lang w:val="en-US"/>
        </w:rPr>
        <w:t>:</w:t>
      </w:r>
      <w:r w:rsidR="00F070F9" w:rsidRPr="00F45459">
        <w:rPr>
          <w:lang w:val="en-US"/>
        </w:rPr>
        <w:t xml:space="preserve"> </w:t>
      </w:r>
    </w:p>
    <w:p w:rsidR="00FD31E0" w:rsidRPr="00F45459" w:rsidRDefault="00FD31E0" w:rsidP="00E44B2D">
      <w:pPr>
        <w:spacing w:line="360" w:lineRule="auto"/>
        <w:rPr>
          <w:rFonts w:cs="Times New Roman"/>
          <w:lang w:val="en-US"/>
        </w:rPr>
      </w:pPr>
    </w:p>
    <w:p w:rsidR="00A21BA5" w:rsidRPr="00F45459" w:rsidRDefault="00D81E00" w:rsidP="00E44B2D">
      <w:pPr>
        <w:spacing w:line="360" w:lineRule="auto"/>
        <w:ind w:left="720"/>
        <w:rPr>
          <w:lang w:val="en-US"/>
        </w:rPr>
      </w:pPr>
      <w:r w:rsidRPr="00D76374">
        <w:rPr>
          <w:rFonts w:cs="Times New Roman"/>
          <w:sz w:val="22"/>
          <w:lang w:val="en-US"/>
        </w:rPr>
        <w:t xml:space="preserve">But since nature gradually dispels confusions, then that which we imagine to be death cannot be perpetual. </w:t>
      </w:r>
      <w:r w:rsidR="00F533DC" w:rsidRPr="00D76374">
        <w:rPr>
          <w:rFonts w:cs="Times New Roman"/>
          <w:sz w:val="22"/>
          <w:lang w:val="en-US"/>
        </w:rPr>
        <w:t>Moreover,</w:t>
      </w:r>
      <w:r w:rsidRPr="00D76374">
        <w:rPr>
          <w:rFonts w:cs="Times New Roman"/>
          <w:sz w:val="22"/>
          <w:lang w:val="en-US"/>
        </w:rPr>
        <w:t xml:space="preserve"> rational substances alone preserve not only their own individuality but also their personality, retaining or recovering consciousness of themselves, so that they can be citizens in the city of God, capable of reward and punishment. Thus in their case, the kingdom of nature serves the kingdom of grace</w:t>
      </w:r>
      <w:r w:rsidR="00A21BA5" w:rsidRPr="00D76374">
        <w:rPr>
          <w:rFonts w:cs="Times New Roman"/>
          <w:sz w:val="22"/>
          <w:lang w:val="en-US"/>
        </w:rPr>
        <w:t>.</w:t>
      </w:r>
      <w:r w:rsidR="00A21BA5" w:rsidRPr="00F45459">
        <w:rPr>
          <w:rStyle w:val="FootnoteReference"/>
          <w:rFonts w:cs="Times New Roman"/>
          <w:lang w:val="en-US"/>
        </w:rPr>
        <w:footnoteReference w:id="24"/>
      </w:r>
    </w:p>
    <w:p w:rsidR="0058391C" w:rsidRPr="00F45459" w:rsidRDefault="0058391C" w:rsidP="00E44B2D">
      <w:pPr>
        <w:spacing w:line="360" w:lineRule="auto"/>
        <w:rPr>
          <w:lang w:val="en-US"/>
        </w:rPr>
      </w:pPr>
    </w:p>
    <w:p w:rsidR="00F83F87" w:rsidRPr="00F45459" w:rsidRDefault="00F83F87" w:rsidP="00E44B2D">
      <w:pPr>
        <w:spacing w:line="360" w:lineRule="auto"/>
        <w:rPr>
          <w:lang w:val="en-US"/>
        </w:rPr>
      </w:pPr>
      <w:r w:rsidRPr="00F45459">
        <w:rPr>
          <w:lang w:val="en-US"/>
        </w:rPr>
        <w:t xml:space="preserve">Leibniz </w:t>
      </w:r>
      <w:r w:rsidR="00B40355" w:rsidRPr="00F45459">
        <w:rPr>
          <w:lang w:val="en-US"/>
        </w:rPr>
        <w:t>does not</w:t>
      </w:r>
      <w:r w:rsidRPr="00F45459">
        <w:rPr>
          <w:lang w:val="en-US"/>
        </w:rPr>
        <w:t xml:space="preserve"> </w:t>
      </w:r>
      <w:r w:rsidR="00B40355" w:rsidRPr="00F45459">
        <w:rPr>
          <w:lang w:val="en-US"/>
        </w:rPr>
        <w:t>explain how</w:t>
      </w:r>
      <w:r w:rsidRPr="00F45459">
        <w:rPr>
          <w:lang w:val="en-US"/>
        </w:rPr>
        <w:t xml:space="preserve"> memory and</w:t>
      </w:r>
      <w:r w:rsidR="003C1952" w:rsidRPr="00F45459">
        <w:rPr>
          <w:lang w:val="en-US"/>
        </w:rPr>
        <w:t>/or</w:t>
      </w:r>
      <w:r w:rsidRPr="00F45459">
        <w:rPr>
          <w:lang w:val="en-US"/>
        </w:rPr>
        <w:t xml:space="preserve"> personality</w:t>
      </w:r>
      <w:r w:rsidR="00B40355" w:rsidRPr="00F45459">
        <w:rPr>
          <w:lang w:val="en-US"/>
        </w:rPr>
        <w:t xml:space="preserve"> is naturally preserved</w:t>
      </w:r>
      <w:r w:rsidRPr="00F45459">
        <w:rPr>
          <w:lang w:val="en-US"/>
        </w:rPr>
        <w:t xml:space="preserve">, but </w:t>
      </w:r>
      <w:r w:rsidR="00B40355" w:rsidRPr="00F45459">
        <w:rPr>
          <w:lang w:val="en-US"/>
        </w:rPr>
        <w:t xml:space="preserve">arguably </w:t>
      </w:r>
      <w:r w:rsidR="003F2312">
        <w:rPr>
          <w:lang w:val="en-US"/>
        </w:rPr>
        <w:t xml:space="preserve">does not need to </w:t>
      </w:r>
      <w:r w:rsidR="00AE47BB">
        <w:rPr>
          <w:lang w:val="en-US"/>
        </w:rPr>
        <w:t xml:space="preserve">do so </w:t>
      </w:r>
      <w:r w:rsidR="003F2312">
        <w:rPr>
          <w:lang w:val="en-US"/>
        </w:rPr>
        <w:t>since</w:t>
      </w:r>
      <w:r w:rsidRPr="00F45459">
        <w:rPr>
          <w:lang w:val="en-US"/>
        </w:rPr>
        <w:t xml:space="preserve"> he has</w:t>
      </w:r>
      <w:r w:rsidR="00B40355" w:rsidRPr="00F45459">
        <w:rPr>
          <w:lang w:val="en-US"/>
        </w:rPr>
        <w:t xml:space="preserve"> strong</w:t>
      </w:r>
      <w:r w:rsidRPr="00F45459">
        <w:rPr>
          <w:lang w:val="en-US"/>
        </w:rPr>
        <w:t xml:space="preserve"> </w:t>
      </w:r>
      <w:r w:rsidRPr="00F45459">
        <w:rPr>
          <w:i/>
          <w:lang w:val="en-US"/>
        </w:rPr>
        <w:t>a priori</w:t>
      </w:r>
      <w:r w:rsidRPr="00F45459">
        <w:rPr>
          <w:lang w:val="en-US"/>
        </w:rPr>
        <w:t xml:space="preserve"> </w:t>
      </w:r>
      <w:r w:rsidR="00B40355" w:rsidRPr="00F45459">
        <w:rPr>
          <w:lang w:val="en-US"/>
        </w:rPr>
        <w:t>reasons</w:t>
      </w:r>
      <w:r w:rsidRPr="00F45459">
        <w:rPr>
          <w:lang w:val="en-US"/>
        </w:rPr>
        <w:t xml:space="preserve"> for thinking that there is such an explanation (namely that God’s wisdom will instantiate a harmony between </w:t>
      </w:r>
      <w:r w:rsidR="00B37F9A">
        <w:rPr>
          <w:lang w:val="en-US"/>
        </w:rPr>
        <w:t xml:space="preserve">the kingdoms of </w:t>
      </w:r>
      <w:r w:rsidRPr="00F45459">
        <w:rPr>
          <w:lang w:val="en-US"/>
        </w:rPr>
        <w:t>nature and grace, which requires the natural preservation of the memory and personality of human souls), so consequently he knows that there must be such an explanation even if the detail of it lies out of reach.</w:t>
      </w:r>
      <w:r w:rsidR="009A3FFB" w:rsidRPr="00F45459">
        <w:rPr>
          <w:rStyle w:val="FootnoteReference"/>
          <w:lang w:val="en-US"/>
        </w:rPr>
        <w:footnoteReference w:id="25"/>
      </w:r>
    </w:p>
    <w:p w:rsidR="00F83F87" w:rsidRPr="00F45459" w:rsidRDefault="00F83F87" w:rsidP="00E44B2D">
      <w:pPr>
        <w:spacing w:line="360" w:lineRule="auto"/>
        <w:rPr>
          <w:lang w:val="en-US"/>
        </w:rPr>
      </w:pPr>
    </w:p>
    <w:p w:rsidR="00833088" w:rsidRPr="00451B4A" w:rsidRDefault="00451B4A" w:rsidP="00E44B2D">
      <w:pPr>
        <w:spacing w:line="360" w:lineRule="auto"/>
        <w:rPr>
          <w:rStyle w:val="A02"/>
          <w:b/>
          <w:sz w:val="24"/>
          <w:szCs w:val="24"/>
          <w:lang w:val="en-US"/>
        </w:rPr>
      </w:pPr>
      <w:r>
        <w:rPr>
          <w:rStyle w:val="A02"/>
          <w:b/>
          <w:sz w:val="24"/>
          <w:szCs w:val="24"/>
          <w:lang w:val="en-US"/>
        </w:rPr>
        <w:t>2.2</w:t>
      </w:r>
      <w:r w:rsidRPr="00451B4A">
        <w:rPr>
          <w:rStyle w:val="A02"/>
          <w:b/>
          <w:sz w:val="24"/>
          <w:szCs w:val="24"/>
          <w:lang w:val="en-US"/>
        </w:rPr>
        <w:t xml:space="preserve"> </w:t>
      </w:r>
      <w:r w:rsidR="009A3FFB" w:rsidRPr="00451B4A">
        <w:rPr>
          <w:rStyle w:val="A02"/>
          <w:b/>
          <w:sz w:val="24"/>
          <w:szCs w:val="24"/>
          <w:lang w:val="en-US"/>
        </w:rPr>
        <w:t xml:space="preserve">HNG2: </w:t>
      </w:r>
      <w:r w:rsidR="009D0712" w:rsidRPr="00451B4A">
        <w:rPr>
          <w:rStyle w:val="A02"/>
          <w:b/>
          <w:sz w:val="24"/>
          <w:szCs w:val="24"/>
          <w:lang w:val="en-US"/>
        </w:rPr>
        <w:t>The natural distribution of p</w:t>
      </w:r>
      <w:r w:rsidR="00833088" w:rsidRPr="00451B4A">
        <w:rPr>
          <w:rStyle w:val="A02"/>
          <w:b/>
          <w:sz w:val="24"/>
          <w:szCs w:val="24"/>
          <w:lang w:val="en-US"/>
        </w:rPr>
        <w:t>unishment and reward</w:t>
      </w:r>
    </w:p>
    <w:p w:rsidR="00833088" w:rsidRPr="00F45459" w:rsidRDefault="001E1189" w:rsidP="00E44B2D">
      <w:pPr>
        <w:spacing w:line="360" w:lineRule="auto"/>
        <w:rPr>
          <w:rStyle w:val="A02"/>
          <w:rFonts w:cs="Times New Roman"/>
          <w:sz w:val="24"/>
          <w:szCs w:val="24"/>
          <w:lang w:val="en-US"/>
        </w:rPr>
      </w:pPr>
      <w:r w:rsidRPr="00F45459">
        <w:rPr>
          <w:rStyle w:val="A02"/>
          <w:rFonts w:cs="Times New Roman"/>
          <w:sz w:val="24"/>
          <w:szCs w:val="24"/>
          <w:lang w:val="en-US"/>
        </w:rPr>
        <w:t>It goes without saying that w</w:t>
      </w:r>
      <w:r w:rsidR="009A3FFB" w:rsidRPr="00F45459">
        <w:rPr>
          <w:rStyle w:val="A02"/>
          <w:rFonts w:cs="Times New Roman"/>
          <w:sz w:val="24"/>
          <w:szCs w:val="24"/>
          <w:lang w:val="en-US"/>
        </w:rPr>
        <w:t xml:space="preserve">hile the preservation of human beings, personality and all, </w:t>
      </w:r>
      <w:r w:rsidR="009A3FFB" w:rsidRPr="00F45459">
        <w:rPr>
          <w:rStyle w:val="A02"/>
          <w:rFonts w:cs="Times New Roman"/>
          <w:i/>
          <w:sz w:val="24"/>
          <w:szCs w:val="24"/>
          <w:lang w:val="en-US"/>
        </w:rPr>
        <w:t>makes possible</w:t>
      </w:r>
      <w:r w:rsidR="009A3FFB" w:rsidRPr="00F45459">
        <w:rPr>
          <w:rStyle w:val="A02"/>
          <w:rFonts w:cs="Times New Roman"/>
          <w:sz w:val="24"/>
          <w:szCs w:val="24"/>
          <w:lang w:val="en-US"/>
        </w:rPr>
        <w:t xml:space="preserve"> the future </w:t>
      </w:r>
      <w:r w:rsidRPr="00F45459">
        <w:rPr>
          <w:rStyle w:val="A02"/>
          <w:rFonts w:cs="Times New Roman"/>
          <w:sz w:val="24"/>
          <w:szCs w:val="24"/>
          <w:lang w:val="en-US"/>
        </w:rPr>
        <w:t>dispensation</w:t>
      </w:r>
      <w:r w:rsidR="009A3FFB" w:rsidRPr="00F45459">
        <w:rPr>
          <w:rStyle w:val="A02"/>
          <w:rFonts w:cs="Times New Roman"/>
          <w:sz w:val="24"/>
          <w:szCs w:val="24"/>
          <w:lang w:val="en-US"/>
        </w:rPr>
        <w:t xml:space="preserve"> of rewards and punishments, it does not itself entail </w:t>
      </w:r>
      <w:r w:rsidRPr="00F45459">
        <w:rPr>
          <w:rStyle w:val="A02"/>
          <w:rFonts w:cs="Times New Roman"/>
          <w:sz w:val="24"/>
          <w:szCs w:val="24"/>
          <w:lang w:val="en-US"/>
        </w:rPr>
        <w:t>that the dispensation will actually occur</w:t>
      </w:r>
      <w:r w:rsidR="009A3FFB" w:rsidRPr="00F45459">
        <w:rPr>
          <w:rStyle w:val="A02"/>
          <w:rFonts w:cs="Times New Roman"/>
          <w:sz w:val="24"/>
          <w:szCs w:val="24"/>
          <w:lang w:val="en-US"/>
        </w:rPr>
        <w:t xml:space="preserve">, or determine how </w:t>
      </w:r>
      <w:r w:rsidR="009D0712" w:rsidRPr="00F45459">
        <w:rPr>
          <w:rStyle w:val="A02"/>
          <w:rFonts w:cs="Times New Roman"/>
          <w:sz w:val="24"/>
          <w:szCs w:val="24"/>
          <w:lang w:val="en-US"/>
        </w:rPr>
        <w:t xml:space="preserve">rewards and punishments </w:t>
      </w:r>
      <w:r w:rsidR="009A3FFB" w:rsidRPr="00F45459">
        <w:rPr>
          <w:rStyle w:val="A02"/>
          <w:rFonts w:cs="Times New Roman"/>
          <w:sz w:val="24"/>
          <w:szCs w:val="24"/>
          <w:lang w:val="en-US"/>
        </w:rPr>
        <w:t xml:space="preserve">will be </w:t>
      </w:r>
      <w:r w:rsidRPr="00F45459">
        <w:rPr>
          <w:rStyle w:val="A02"/>
          <w:rFonts w:cs="Times New Roman"/>
          <w:sz w:val="24"/>
          <w:szCs w:val="24"/>
          <w:lang w:val="en-US"/>
        </w:rPr>
        <w:t>dispensed if they are dispensed</w:t>
      </w:r>
      <w:r w:rsidR="009A3FFB" w:rsidRPr="00F45459">
        <w:rPr>
          <w:rStyle w:val="A02"/>
          <w:rFonts w:cs="Times New Roman"/>
          <w:sz w:val="24"/>
          <w:szCs w:val="24"/>
          <w:lang w:val="en-US"/>
        </w:rPr>
        <w:t>.</w:t>
      </w:r>
      <w:r w:rsidR="00EE25FE" w:rsidRPr="00F45459">
        <w:rPr>
          <w:rStyle w:val="A02"/>
          <w:rFonts w:cs="Times New Roman"/>
          <w:sz w:val="24"/>
          <w:szCs w:val="24"/>
          <w:lang w:val="en-US"/>
        </w:rPr>
        <w:t xml:space="preserve"> </w:t>
      </w:r>
      <w:r w:rsidR="009D0712" w:rsidRPr="00F45459">
        <w:rPr>
          <w:rStyle w:val="A02"/>
          <w:rFonts w:cs="Times New Roman"/>
          <w:sz w:val="24"/>
          <w:szCs w:val="24"/>
          <w:lang w:val="en-US"/>
        </w:rPr>
        <w:t xml:space="preserve">Such concerns were addressed in the </w:t>
      </w:r>
      <w:r w:rsidR="00912B7E" w:rsidRPr="00F45459">
        <w:rPr>
          <w:rStyle w:val="A02"/>
          <w:rFonts w:cs="Times New Roman"/>
          <w:sz w:val="24"/>
          <w:szCs w:val="24"/>
          <w:lang w:val="en-US"/>
        </w:rPr>
        <w:t xml:space="preserve">second doctrine </w:t>
      </w:r>
      <w:r w:rsidR="009D0712" w:rsidRPr="00F45459">
        <w:rPr>
          <w:rStyle w:val="A02"/>
          <w:rFonts w:cs="Times New Roman"/>
          <w:sz w:val="24"/>
          <w:szCs w:val="24"/>
          <w:lang w:val="en-US"/>
        </w:rPr>
        <w:t xml:space="preserve">that was </w:t>
      </w:r>
      <w:r w:rsidR="00912B7E" w:rsidRPr="00F45459">
        <w:rPr>
          <w:rStyle w:val="A02"/>
          <w:rFonts w:cs="Times New Roman"/>
          <w:sz w:val="24"/>
          <w:szCs w:val="24"/>
          <w:lang w:val="en-US"/>
        </w:rPr>
        <w:t xml:space="preserve">encompassed within </w:t>
      </w:r>
      <w:r w:rsidR="00EE25FE" w:rsidRPr="00F45459">
        <w:rPr>
          <w:rStyle w:val="A02"/>
          <w:rFonts w:cs="Times New Roman"/>
          <w:sz w:val="24"/>
          <w:szCs w:val="24"/>
          <w:lang w:val="en-US"/>
        </w:rPr>
        <w:t>Leibniz’s</w:t>
      </w:r>
      <w:r w:rsidR="00B562C1" w:rsidRPr="00F45459">
        <w:rPr>
          <w:rStyle w:val="A02"/>
          <w:rFonts w:cs="Times New Roman"/>
          <w:sz w:val="24"/>
          <w:szCs w:val="24"/>
          <w:lang w:val="en-US"/>
        </w:rPr>
        <w:t xml:space="preserve"> harmony between </w:t>
      </w:r>
      <w:r w:rsidR="004724B8">
        <w:rPr>
          <w:rStyle w:val="A02"/>
          <w:rFonts w:cs="Times New Roman"/>
          <w:sz w:val="24"/>
          <w:szCs w:val="24"/>
          <w:lang w:val="en-US"/>
        </w:rPr>
        <w:t>the two kingdoms</w:t>
      </w:r>
      <w:r w:rsidR="00807F82">
        <w:rPr>
          <w:rStyle w:val="A02"/>
          <w:rFonts w:cs="Times New Roman"/>
          <w:sz w:val="24"/>
          <w:szCs w:val="24"/>
          <w:lang w:val="en-US"/>
        </w:rPr>
        <w:t>; this doctrine</w:t>
      </w:r>
      <w:r w:rsidR="00EE25FE" w:rsidRPr="00F45459">
        <w:rPr>
          <w:rStyle w:val="A02"/>
          <w:rFonts w:cs="Times New Roman"/>
          <w:sz w:val="24"/>
          <w:szCs w:val="24"/>
          <w:lang w:val="en-US"/>
        </w:rPr>
        <w:t xml:space="preserve"> </w:t>
      </w:r>
      <w:r w:rsidR="009D0712" w:rsidRPr="00F45459">
        <w:rPr>
          <w:lang w:val="en-US"/>
        </w:rPr>
        <w:t xml:space="preserve">insists that the rewards and punishments of rational souls are administered naturally, such that each act of virtue or vice naturally brings about its own reward or punishment. </w:t>
      </w:r>
      <w:r w:rsidR="00B562C1" w:rsidRPr="00F45459">
        <w:rPr>
          <w:rStyle w:val="A02"/>
          <w:rFonts w:cs="Times New Roman"/>
          <w:sz w:val="24"/>
          <w:szCs w:val="24"/>
          <w:lang w:val="en-US"/>
        </w:rPr>
        <w:t xml:space="preserve">The following passage, from the essay </w:t>
      </w:r>
      <w:r w:rsidR="00B562C1" w:rsidRPr="00F45459">
        <w:rPr>
          <w:rStyle w:val="A02"/>
          <w:rFonts w:cs="Times New Roman"/>
          <w:i/>
          <w:sz w:val="24"/>
          <w:szCs w:val="24"/>
          <w:lang w:val="en-US"/>
        </w:rPr>
        <w:t>Principles of Nature and Grace</w:t>
      </w:r>
      <w:r w:rsidR="00B562C1" w:rsidRPr="00F45459">
        <w:rPr>
          <w:rStyle w:val="A02"/>
          <w:rFonts w:cs="Times New Roman"/>
          <w:sz w:val="24"/>
          <w:szCs w:val="24"/>
          <w:lang w:val="en-US"/>
        </w:rPr>
        <w:t xml:space="preserve"> (1714), is</w:t>
      </w:r>
      <w:r w:rsidR="00912B7E" w:rsidRPr="00F45459">
        <w:rPr>
          <w:rStyle w:val="A02"/>
          <w:rFonts w:cs="Times New Roman"/>
          <w:sz w:val="24"/>
          <w:szCs w:val="24"/>
          <w:lang w:val="en-US"/>
        </w:rPr>
        <w:t xml:space="preserve"> a</w:t>
      </w:r>
      <w:r w:rsidR="00B562C1" w:rsidRPr="00F45459">
        <w:rPr>
          <w:rStyle w:val="A02"/>
          <w:rFonts w:cs="Times New Roman"/>
          <w:sz w:val="24"/>
          <w:szCs w:val="24"/>
          <w:lang w:val="en-US"/>
        </w:rPr>
        <w:t xml:space="preserve"> typical</w:t>
      </w:r>
      <w:r w:rsidR="00912B7E" w:rsidRPr="00F45459">
        <w:rPr>
          <w:rStyle w:val="A02"/>
          <w:rFonts w:cs="Times New Roman"/>
          <w:sz w:val="24"/>
          <w:szCs w:val="24"/>
          <w:lang w:val="en-US"/>
        </w:rPr>
        <w:t xml:space="preserve"> summary of this doctrine</w:t>
      </w:r>
      <w:r w:rsidR="00B562C1" w:rsidRPr="00F45459">
        <w:rPr>
          <w:rStyle w:val="A02"/>
          <w:rFonts w:cs="Times New Roman"/>
          <w:sz w:val="24"/>
          <w:szCs w:val="24"/>
          <w:lang w:val="en-US"/>
        </w:rPr>
        <w:t>:</w:t>
      </w:r>
    </w:p>
    <w:p w:rsidR="00B562C1" w:rsidRPr="00F45459" w:rsidRDefault="00B562C1" w:rsidP="00E44B2D">
      <w:pPr>
        <w:spacing w:line="360" w:lineRule="auto"/>
        <w:rPr>
          <w:rStyle w:val="A02"/>
          <w:rFonts w:cs="Times New Roman"/>
          <w:sz w:val="24"/>
          <w:szCs w:val="24"/>
          <w:lang w:val="en-US"/>
        </w:rPr>
      </w:pPr>
    </w:p>
    <w:p w:rsidR="00B562C1" w:rsidRPr="00F45459" w:rsidRDefault="00B562C1" w:rsidP="00E44B2D">
      <w:pPr>
        <w:spacing w:line="360" w:lineRule="auto"/>
        <w:ind w:left="720"/>
        <w:rPr>
          <w:szCs w:val="24"/>
          <w:lang w:val="en-US"/>
        </w:rPr>
      </w:pPr>
      <w:r w:rsidRPr="00D76374">
        <w:rPr>
          <w:rFonts w:eastAsia="Calibri" w:cs="Times New Roman"/>
          <w:sz w:val="22"/>
          <w:lang w:val="en-US"/>
        </w:rPr>
        <w:t>all m</w:t>
      </w:r>
      <w:r w:rsidRPr="00D76374">
        <w:rPr>
          <w:sz w:val="22"/>
          <w:lang w:val="en-US"/>
        </w:rPr>
        <w:t xml:space="preserve">inds, whether of men or genies </w:t>
      </w:r>
      <w:r w:rsidR="00EA7ABD">
        <w:rPr>
          <w:sz w:val="22"/>
          <w:lang w:val="en-US"/>
        </w:rPr>
        <w:t>[</w:t>
      </w:r>
      <w:r w:rsidRPr="00D76374">
        <w:rPr>
          <w:sz w:val="22"/>
          <w:lang w:val="en-US"/>
        </w:rPr>
        <w:t>...</w:t>
      </w:r>
      <w:r w:rsidR="00EA7ABD">
        <w:rPr>
          <w:sz w:val="22"/>
          <w:lang w:val="en-US"/>
        </w:rPr>
        <w:t>]</w:t>
      </w:r>
      <w:r w:rsidRPr="00D76374">
        <w:rPr>
          <w:sz w:val="22"/>
          <w:lang w:val="en-US"/>
        </w:rPr>
        <w:t xml:space="preserve"> </w:t>
      </w:r>
      <w:r w:rsidRPr="00D76374">
        <w:rPr>
          <w:rFonts w:eastAsia="Calibri" w:cs="Times New Roman"/>
          <w:sz w:val="22"/>
          <w:lang w:val="en-US"/>
        </w:rPr>
        <w:t xml:space="preserve">are </w:t>
      </w:r>
      <w:r w:rsidR="00EA7ABD">
        <w:rPr>
          <w:rFonts w:eastAsia="Calibri" w:cs="Times New Roman"/>
          <w:sz w:val="22"/>
          <w:lang w:val="en-US"/>
        </w:rPr>
        <w:t>[</w:t>
      </w:r>
      <w:r w:rsidRPr="00D76374">
        <w:rPr>
          <w:sz w:val="22"/>
          <w:lang w:val="en-US"/>
        </w:rPr>
        <w:t>...</w:t>
      </w:r>
      <w:r w:rsidR="00EA7ABD">
        <w:rPr>
          <w:sz w:val="22"/>
          <w:lang w:val="en-US"/>
        </w:rPr>
        <w:t>]</w:t>
      </w:r>
      <w:r w:rsidRPr="00D76374">
        <w:rPr>
          <w:rFonts w:eastAsia="Calibri" w:cs="Times New Roman"/>
          <w:sz w:val="22"/>
          <w:lang w:val="en-US"/>
        </w:rPr>
        <w:t xml:space="preserve"> members of the City of God, that is, the most perfect state, formed and governed by the greatest and best of monarchs, in which there is no crime without punishment, no good actions without proportionate reward, and finally as much virtue and happiness as is possible. And this comes to pass not by any disruption of nature, as if what God has in store for souls might disturb the laws of bodies, but by the very order of natural things, in virtue of the harmony pre-established from all time between the kingdoms of nature and grace, between God as architect and God as monarch, in such a way that nature itself leads to grace, and grace perfects nature by making use of it.</w:t>
      </w:r>
      <w:r w:rsidRPr="00F45459">
        <w:rPr>
          <w:rStyle w:val="FootnoteReference"/>
          <w:szCs w:val="24"/>
          <w:lang w:val="en-US"/>
        </w:rPr>
        <w:footnoteReference w:id="26"/>
      </w:r>
    </w:p>
    <w:p w:rsidR="00B562C1" w:rsidRPr="00F45459" w:rsidRDefault="00B562C1" w:rsidP="00E44B2D">
      <w:pPr>
        <w:spacing w:line="360" w:lineRule="auto"/>
        <w:rPr>
          <w:rStyle w:val="A02"/>
          <w:rFonts w:cs="Times New Roman"/>
          <w:sz w:val="24"/>
          <w:szCs w:val="24"/>
          <w:lang w:val="en-US"/>
        </w:rPr>
      </w:pPr>
    </w:p>
    <w:p w:rsidR="008A1B3D" w:rsidRPr="00F45459" w:rsidRDefault="00AA113E" w:rsidP="00E44B2D">
      <w:pPr>
        <w:spacing w:line="360" w:lineRule="auto"/>
        <w:rPr>
          <w:rStyle w:val="A02"/>
          <w:rFonts w:cs="Times New Roman"/>
          <w:sz w:val="24"/>
          <w:szCs w:val="24"/>
          <w:lang w:val="en-US"/>
        </w:rPr>
      </w:pPr>
      <w:r w:rsidRPr="00F45459">
        <w:rPr>
          <w:rStyle w:val="A02"/>
          <w:rFonts w:cs="Times New Roman"/>
          <w:sz w:val="24"/>
          <w:szCs w:val="24"/>
          <w:lang w:val="en-US"/>
        </w:rPr>
        <w:t>There are</w:t>
      </w:r>
      <w:r w:rsidR="008A1B3D" w:rsidRPr="00F45459">
        <w:rPr>
          <w:rStyle w:val="A02"/>
          <w:rFonts w:cs="Times New Roman"/>
          <w:sz w:val="24"/>
          <w:szCs w:val="24"/>
          <w:lang w:val="en-US"/>
        </w:rPr>
        <w:t xml:space="preserve"> two distinct claims</w:t>
      </w:r>
      <w:r w:rsidRPr="00F45459">
        <w:rPr>
          <w:rStyle w:val="A02"/>
          <w:rFonts w:cs="Times New Roman"/>
          <w:sz w:val="24"/>
          <w:szCs w:val="24"/>
          <w:lang w:val="en-US"/>
        </w:rPr>
        <w:t xml:space="preserve"> here</w:t>
      </w:r>
      <w:r w:rsidR="008A1B3D" w:rsidRPr="00F45459">
        <w:rPr>
          <w:rStyle w:val="A02"/>
          <w:rFonts w:cs="Times New Roman"/>
          <w:sz w:val="24"/>
          <w:szCs w:val="24"/>
          <w:lang w:val="en-US"/>
        </w:rPr>
        <w:t>:</w:t>
      </w:r>
    </w:p>
    <w:p w:rsidR="008A1B3D" w:rsidRPr="00F45459" w:rsidRDefault="008A1B3D" w:rsidP="00E44B2D">
      <w:pPr>
        <w:spacing w:line="360" w:lineRule="auto"/>
        <w:rPr>
          <w:rStyle w:val="A02"/>
          <w:rFonts w:cs="Times New Roman"/>
          <w:sz w:val="24"/>
          <w:szCs w:val="24"/>
          <w:lang w:val="en-US"/>
        </w:rPr>
      </w:pPr>
    </w:p>
    <w:p w:rsidR="008A1B3D" w:rsidRPr="00F45459" w:rsidRDefault="008A1B3D" w:rsidP="00E44B2D">
      <w:pPr>
        <w:pStyle w:val="ListParagraph"/>
        <w:numPr>
          <w:ilvl w:val="0"/>
          <w:numId w:val="1"/>
        </w:numPr>
        <w:spacing w:line="360" w:lineRule="auto"/>
        <w:rPr>
          <w:rStyle w:val="A02"/>
          <w:rFonts w:cs="Times New Roman"/>
          <w:sz w:val="24"/>
          <w:szCs w:val="24"/>
          <w:lang w:val="en-US"/>
        </w:rPr>
      </w:pPr>
      <w:r w:rsidRPr="00F45459">
        <w:rPr>
          <w:rStyle w:val="A02"/>
          <w:rFonts w:cs="Times New Roman"/>
          <w:sz w:val="24"/>
          <w:szCs w:val="24"/>
          <w:lang w:val="en-US"/>
        </w:rPr>
        <w:t>That every virtuous act will be rewarded and every sinful act punished</w:t>
      </w:r>
    </w:p>
    <w:p w:rsidR="008A1B3D" w:rsidRPr="00F45459" w:rsidRDefault="008A1B3D" w:rsidP="00E44B2D">
      <w:pPr>
        <w:pStyle w:val="ListParagraph"/>
        <w:numPr>
          <w:ilvl w:val="0"/>
          <w:numId w:val="1"/>
        </w:numPr>
        <w:spacing w:line="360" w:lineRule="auto"/>
        <w:rPr>
          <w:rStyle w:val="A02"/>
          <w:rFonts w:cs="Times New Roman"/>
          <w:sz w:val="24"/>
          <w:szCs w:val="24"/>
          <w:lang w:val="en-US"/>
        </w:rPr>
      </w:pPr>
      <w:r w:rsidRPr="00F45459">
        <w:rPr>
          <w:rStyle w:val="A02"/>
          <w:rFonts w:cs="Times New Roman"/>
          <w:sz w:val="24"/>
          <w:szCs w:val="24"/>
          <w:lang w:val="en-US"/>
        </w:rPr>
        <w:t>That reward</w:t>
      </w:r>
      <w:r w:rsidR="000603A8" w:rsidRPr="00F45459">
        <w:rPr>
          <w:rStyle w:val="A02"/>
          <w:rFonts w:cs="Times New Roman"/>
          <w:sz w:val="24"/>
          <w:szCs w:val="24"/>
          <w:lang w:val="en-US"/>
        </w:rPr>
        <w:t>s</w:t>
      </w:r>
      <w:r w:rsidRPr="00F45459">
        <w:rPr>
          <w:rStyle w:val="A02"/>
          <w:rFonts w:cs="Times New Roman"/>
          <w:sz w:val="24"/>
          <w:szCs w:val="24"/>
          <w:lang w:val="en-US"/>
        </w:rPr>
        <w:t xml:space="preserve"> and punishment</w:t>
      </w:r>
      <w:r w:rsidR="000603A8" w:rsidRPr="00F45459">
        <w:rPr>
          <w:rStyle w:val="A02"/>
          <w:rFonts w:cs="Times New Roman"/>
          <w:sz w:val="24"/>
          <w:szCs w:val="24"/>
          <w:lang w:val="en-US"/>
        </w:rPr>
        <w:t>s</w:t>
      </w:r>
      <w:r w:rsidRPr="00F45459">
        <w:rPr>
          <w:rStyle w:val="A02"/>
          <w:rFonts w:cs="Times New Roman"/>
          <w:sz w:val="24"/>
          <w:szCs w:val="24"/>
          <w:lang w:val="en-US"/>
        </w:rPr>
        <w:t xml:space="preserve"> will be administered </w:t>
      </w:r>
      <w:r w:rsidR="000603A8" w:rsidRPr="00F45459">
        <w:rPr>
          <w:rStyle w:val="A02"/>
          <w:rFonts w:cs="Times New Roman"/>
          <w:sz w:val="24"/>
          <w:szCs w:val="24"/>
          <w:lang w:val="en-US"/>
        </w:rPr>
        <w:t>naturally</w:t>
      </w:r>
    </w:p>
    <w:p w:rsidR="00AA113E" w:rsidRPr="00F45459" w:rsidRDefault="00AA113E" w:rsidP="00E44B2D">
      <w:pPr>
        <w:spacing w:line="360" w:lineRule="auto"/>
        <w:rPr>
          <w:rStyle w:val="A02"/>
          <w:rFonts w:cs="Times New Roman"/>
          <w:sz w:val="24"/>
          <w:szCs w:val="24"/>
          <w:lang w:val="en-US"/>
        </w:rPr>
      </w:pPr>
    </w:p>
    <w:p w:rsidR="00AA113E" w:rsidRPr="00F45459" w:rsidRDefault="00AA113E" w:rsidP="00E44B2D">
      <w:pPr>
        <w:spacing w:line="360" w:lineRule="auto"/>
        <w:rPr>
          <w:rStyle w:val="A02"/>
          <w:rFonts w:cs="Times New Roman"/>
          <w:sz w:val="24"/>
          <w:szCs w:val="24"/>
          <w:lang w:val="en-US"/>
        </w:rPr>
      </w:pPr>
      <w:r w:rsidRPr="00F45459">
        <w:rPr>
          <w:rStyle w:val="A02"/>
          <w:rFonts w:cs="Times New Roman"/>
          <w:sz w:val="24"/>
          <w:szCs w:val="24"/>
          <w:lang w:val="en-US"/>
        </w:rPr>
        <w:t xml:space="preserve">Leibniz </w:t>
      </w:r>
      <w:r w:rsidR="008D4C95" w:rsidRPr="00F45459">
        <w:rPr>
          <w:rStyle w:val="A02"/>
          <w:rFonts w:cs="Times New Roman"/>
          <w:sz w:val="24"/>
          <w:szCs w:val="24"/>
          <w:lang w:val="en-US"/>
        </w:rPr>
        <w:t>sometimes</w:t>
      </w:r>
      <w:r w:rsidRPr="00F45459">
        <w:rPr>
          <w:rStyle w:val="A02"/>
          <w:rFonts w:cs="Times New Roman"/>
          <w:sz w:val="24"/>
          <w:szCs w:val="24"/>
          <w:lang w:val="en-US"/>
        </w:rPr>
        <w:t xml:space="preserve"> makes both claims together when discussing the harmony of </w:t>
      </w:r>
      <w:r w:rsidR="00B37F9A">
        <w:rPr>
          <w:rStyle w:val="A02"/>
          <w:rFonts w:cs="Times New Roman"/>
          <w:sz w:val="24"/>
          <w:szCs w:val="24"/>
          <w:lang w:val="en-US"/>
        </w:rPr>
        <w:t>the two kingdoms</w:t>
      </w:r>
      <w:r w:rsidRPr="00F45459">
        <w:rPr>
          <w:rStyle w:val="A02"/>
          <w:rFonts w:cs="Times New Roman"/>
          <w:sz w:val="24"/>
          <w:szCs w:val="24"/>
          <w:lang w:val="en-US"/>
        </w:rPr>
        <w:t>, although strictly speaking only (b) is a consequence of this harmony (while (a) is a consequence of God’s perfect justice). In some writings Leibniz endorses (a) without mentioning (b) at all,</w:t>
      </w:r>
      <w:r w:rsidRPr="00F45459">
        <w:rPr>
          <w:rStyle w:val="FootnoteReference"/>
          <w:rFonts w:cs="Times New Roman"/>
          <w:color w:val="000000"/>
          <w:szCs w:val="24"/>
          <w:lang w:val="en-US"/>
        </w:rPr>
        <w:footnoteReference w:id="27"/>
      </w:r>
      <w:r w:rsidRPr="00F45459">
        <w:rPr>
          <w:rStyle w:val="A02"/>
          <w:rFonts w:cs="Times New Roman"/>
          <w:sz w:val="24"/>
          <w:szCs w:val="24"/>
          <w:lang w:val="en-US"/>
        </w:rPr>
        <w:t xml:space="preserve"> and it is likely that for a not inconsiderable part of his career he accepted (a) but not (b); this </w:t>
      </w:r>
      <w:r w:rsidR="00DB2B60" w:rsidRPr="00F45459">
        <w:rPr>
          <w:rStyle w:val="A02"/>
          <w:rFonts w:cs="Times New Roman"/>
          <w:sz w:val="24"/>
          <w:szCs w:val="24"/>
          <w:lang w:val="en-US"/>
        </w:rPr>
        <w:t>is</w:t>
      </w:r>
      <w:r w:rsidRPr="00F45459">
        <w:rPr>
          <w:rStyle w:val="A02"/>
          <w:rFonts w:cs="Times New Roman"/>
          <w:sz w:val="24"/>
          <w:szCs w:val="24"/>
          <w:lang w:val="en-US"/>
        </w:rPr>
        <w:t xml:space="preserve"> unproblematic inasmuch as either claim can</w:t>
      </w:r>
      <w:r w:rsidR="003B4A1E" w:rsidRPr="00F45459">
        <w:rPr>
          <w:rStyle w:val="A02"/>
          <w:rFonts w:cs="Times New Roman"/>
          <w:sz w:val="24"/>
          <w:szCs w:val="24"/>
          <w:lang w:val="en-US"/>
        </w:rPr>
        <w:t xml:space="preserve"> be accepted without the other.</w:t>
      </w:r>
    </w:p>
    <w:p w:rsidR="003B4A1E" w:rsidRPr="00F45459" w:rsidRDefault="003B4A1E" w:rsidP="00E44B2D">
      <w:pPr>
        <w:spacing w:line="360" w:lineRule="auto"/>
        <w:rPr>
          <w:rStyle w:val="A02"/>
          <w:rFonts w:cs="Times New Roman"/>
          <w:sz w:val="24"/>
          <w:szCs w:val="24"/>
          <w:lang w:val="en-US"/>
        </w:rPr>
      </w:pPr>
      <w:r w:rsidRPr="00F45459">
        <w:rPr>
          <w:rStyle w:val="A02"/>
          <w:rFonts w:cs="Times New Roman"/>
          <w:sz w:val="24"/>
          <w:szCs w:val="24"/>
          <w:lang w:val="en-US"/>
        </w:rPr>
        <w:tab/>
      </w:r>
      <w:r w:rsidR="00DB2B60" w:rsidRPr="00F45459">
        <w:rPr>
          <w:rStyle w:val="A02"/>
          <w:rFonts w:cs="Times New Roman"/>
          <w:sz w:val="24"/>
          <w:szCs w:val="24"/>
          <w:lang w:val="en-US"/>
        </w:rPr>
        <w:t>The core claim of HG2, then, is that rewards and punishments will be administered naturally. But h</w:t>
      </w:r>
      <w:r w:rsidRPr="00F45459">
        <w:rPr>
          <w:rStyle w:val="A02"/>
          <w:rFonts w:cs="Times New Roman"/>
          <w:sz w:val="24"/>
          <w:szCs w:val="24"/>
          <w:lang w:val="en-US"/>
        </w:rPr>
        <w:t>ow</w:t>
      </w:r>
      <w:r w:rsidR="00DB2B60" w:rsidRPr="00F45459">
        <w:rPr>
          <w:rStyle w:val="A02"/>
          <w:rFonts w:cs="Times New Roman"/>
          <w:sz w:val="24"/>
          <w:szCs w:val="24"/>
          <w:lang w:val="en-US"/>
        </w:rPr>
        <w:t xml:space="preserve"> </w:t>
      </w:r>
      <w:r w:rsidRPr="00F45459">
        <w:rPr>
          <w:rStyle w:val="A02"/>
          <w:rFonts w:cs="Times New Roman"/>
          <w:sz w:val="24"/>
          <w:szCs w:val="24"/>
          <w:lang w:val="en-US"/>
        </w:rPr>
        <w:t>are we to understand th</w:t>
      </w:r>
      <w:r w:rsidR="00DB2B60" w:rsidRPr="00F45459">
        <w:rPr>
          <w:rStyle w:val="A02"/>
          <w:rFonts w:cs="Times New Roman"/>
          <w:sz w:val="24"/>
          <w:szCs w:val="24"/>
          <w:lang w:val="en-US"/>
        </w:rPr>
        <w:t>is</w:t>
      </w:r>
      <w:r w:rsidRPr="00F45459">
        <w:rPr>
          <w:rStyle w:val="A02"/>
          <w:rFonts w:cs="Times New Roman"/>
          <w:sz w:val="24"/>
          <w:szCs w:val="24"/>
          <w:lang w:val="en-US"/>
        </w:rPr>
        <w:t>? A number of answers seem possible:</w:t>
      </w:r>
    </w:p>
    <w:p w:rsidR="00A1207B" w:rsidRPr="00F45459" w:rsidRDefault="003B4A1E" w:rsidP="00E44B2D">
      <w:pPr>
        <w:spacing w:line="360" w:lineRule="auto"/>
        <w:ind w:firstLine="720"/>
        <w:rPr>
          <w:lang w:val="en-US"/>
        </w:rPr>
      </w:pPr>
      <w:r w:rsidRPr="00F45459">
        <w:rPr>
          <w:lang w:val="en-US"/>
        </w:rPr>
        <w:t xml:space="preserve">One possible answer is what might be termed </w:t>
      </w:r>
      <w:r w:rsidRPr="00F45459">
        <w:rPr>
          <w:i/>
          <w:lang w:val="en-US"/>
        </w:rPr>
        <w:t>reflexive punishment</w:t>
      </w:r>
      <w:r w:rsidRPr="00F45459">
        <w:rPr>
          <w:lang w:val="en-US"/>
        </w:rPr>
        <w:t>, where a sin</w:t>
      </w:r>
      <w:r w:rsidR="000158B2">
        <w:rPr>
          <w:lang w:val="en-US"/>
        </w:rPr>
        <w:t xml:space="preserve"> just</w:t>
      </w:r>
      <w:r w:rsidRPr="00F45459">
        <w:rPr>
          <w:lang w:val="en-US"/>
        </w:rPr>
        <w:t xml:space="preserve"> </w:t>
      </w:r>
      <w:r w:rsidRPr="00F45459">
        <w:rPr>
          <w:i/>
          <w:lang w:val="en-US"/>
        </w:rPr>
        <w:t>is</w:t>
      </w:r>
      <w:r w:rsidR="00A1207B">
        <w:rPr>
          <w:lang w:val="en-US"/>
        </w:rPr>
        <w:t xml:space="preserve"> its own punishment</w:t>
      </w:r>
      <w:r w:rsidR="006254CD">
        <w:rPr>
          <w:lang w:val="en-US"/>
        </w:rPr>
        <w:t xml:space="preserve">, for example </w:t>
      </w:r>
      <w:r w:rsidR="006254CD" w:rsidRPr="00F45459">
        <w:rPr>
          <w:lang w:val="en-US"/>
        </w:rPr>
        <w:t>the sin of distancing oneself from God</w:t>
      </w:r>
      <w:r w:rsidR="006254CD">
        <w:rPr>
          <w:lang w:val="en-US"/>
        </w:rPr>
        <w:t xml:space="preserve"> is its own punishment.</w:t>
      </w:r>
    </w:p>
    <w:p w:rsidR="003B4A1E" w:rsidRPr="00F45459" w:rsidRDefault="003B4A1E" w:rsidP="00E44B2D">
      <w:pPr>
        <w:spacing w:line="360" w:lineRule="auto"/>
        <w:ind w:firstLine="720"/>
        <w:rPr>
          <w:lang w:val="en-US"/>
        </w:rPr>
      </w:pPr>
      <w:r w:rsidRPr="00F45459">
        <w:rPr>
          <w:lang w:val="en-US"/>
        </w:rPr>
        <w:t xml:space="preserve">A second possibility is that a sin is connected to its own punishment by a </w:t>
      </w:r>
      <w:r w:rsidR="00165CA2" w:rsidRPr="00F45459">
        <w:rPr>
          <w:lang w:val="en-US"/>
        </w:rPr>
        <w:t xml:space="preserve">straightforward </w:t>
      </w:r>
      <w:r w:rsidRPr="00F45459">
        <w:rPr>
          <w:lang w:val="en-US"/>
        </w:rPr>
        <w:t xml:space="preserve">process of cause and effect, such that, given the </w:t>
      </w:r>
      <w:r w:rsidR="00FD0EBE" w:rsidRPr="00F45459">
        <w:rPr>
          <w:lang w:val="en-US"/>
        </w:rPr>
        <w:t xml:space="preserve">prevailing </w:t>
      </w:r>
      <w:r w:rsidRPr="00F45459">
        <w:rPr>
          <w:lang w:val="en-US"/>
        </w:rPr>
        <w:t xml:space="preserve">laws of nature, if the sin occurs, then the punishment must follow. We might call this </w:t>
      </w:r>
      <w:r w:rsidRPr="00F45459">
        <w:rPr>
          <w:i/>
          <w:lang w:val="en-US"/>
        </w:rPr>
        <w:t>nomic punishment</w:t>
      </w:r>
      <w:r w:rsidRPr="00F45459">
        <w:rPr>
          <w:lang w:val="en-US"/>
        </w:rPr>
        <w:t>.</w:t>
      </w:r>
    </w:p>
    <w:p w:rsidR="003B4A1E" w:rsidRDefault="00291A66" w:rsidP="00E44B2D">
      <w:pPr>
        <w:spacing w:line="360" w:lineRule="auto"/>
        <w:ind w:firstLine="720"/>
        <w:rPr>
          <w:rFonts w:cs="Times New Roman"/>
          <w:szCs w:val="24"/>
          <w:lang w:val="en-US"/>
        </w:rPr>
      </w:pPr>
      <w:r w:rsidRPr="00F45459">
        <w:rPr>
          <w:rFonts w:cs="Times New Roman"/>
          <w:szCs w:val="24"/>
          <w:lang w:val="en-US"/>
        </w:rPr>
        <w:t>A third possible answer</w:t>
      </w:r>
      <w:r w:rsidR="006A6046" w:rsidRPr="00F45459">
        <w:rPr>
          <w:rFonts w:cs="Times New Roman"/>
          <w:szCs w:val="24"/>
          <w:lang w:val="en-US"/>
        </w:rPr>
        <w:t xml:space="preserve"> </w:t>
      </w:r>
      <w:r w:rsidR="003B4A1E" w:rsidRPr="00F45459">
        <w:rPr>
          <w:rFonts w:cs="Times New Roman"/>
          <w:szCs w:val="24"/>
          <w:lang w:val="en-US"/>
        </w:rPr>
        <w:t xml:space="preserve">is that sins naturally attract their punishment. </w:t>
      </w:r>
      <w:r w:rsidR="006A6046" w:rsidRPr="00F45459">
        <w:rPr>
          <w:rFonts w:cs="Times New Roman"/>
          <w:szCs w:val="24"/>
          <w:lang w:val="en-US"/>
        </w:rPr>
        <w:t>H</w:t>
      </w:r>
      <w:r w:rsidR="00085B2F" w:rsidRPr="00F45459">
        <w:rPr>
          <w:rFonts w:cs="Times New Roman"/>
          <w:szCs w:val="24"/>
          <w:lang w:val="en-US"/>
        </w:rPr>
        <w:t>ere</w:t>
      </w:r>
      <w:r w:rsidRPr="00F45459">
        <w:rPr>
          <w:rFonts w:cs="Times New Roman"/>
          <w:szCs w:val="24"/>
          <w:lang w:val="en-US"/>
        </w:rPr>
        <w:t xml:space="preserve"> the connection between sin and punishment is forged through the reactions</w:t>
      </w:r>
      <w:r w:rsidR="00165CA2" w:rsidRPr="00F45459">
        <w:rPr>
          <w:rFonts w:cs="Times New Roman"/>
          <w:szCs w:val="24"/>
          <w:lang w:val="en-US"/>
        </w:rPr>
        <w:t xml:space="preserve"> of moral agents: </w:t>
      </w:r>
      <w:r w:rsidR="00085B2F" w:rsidRPr="00F45459">
        <w:rPr>
          <w:rFonts w:cs="Times New Roman"/>
          <w:szCs w:val="24"/>
          <w:lang w:val="en-US"/>
        </w:rPr>
        <w:t xml:space="preserve">a sin galvanizes or inspires </w:t>
      </w:r>
      <w:r w:rsidR="00165CA2" w:rsidRPr="00F45459">
        <w:rPr>
          <w:rFonts w:cs="Times New Roman"/>
          <w:szCs w:val="24"/>
          <w:lang w:val="en-US"/>
        </w:rPr>
        <w:t>such agents</w:t>
      </w:r>
      <w:r w:rsidR="00085B2F" w:rsidRPr="00F45459">
        <w:rPr>
          <w:rFonts w:cs="Times New Roman"/>
          <w:szCs w:val="24"/>
          <w:lang w:val="en-US"/>
        </w:rPr>
        <w:t xml:space="preserve"> to mete out punishment, and thus draws down punishment on itself. </w:t>
      </w:r>
      <w:r w:rsidR="003B4A1E" w:rsidRPr="00F45459">
        <w:rPr>
          <w:rFonts w:cs="Times New Roman"/>
          <w:szCs w:val="24"/>
          <w:lang w:val="en-US"/>
        </w:rPr>
        <w:t xml:space="preserve">A good illustration of </w:t>
      </w:r>
      <w:r w:rsidR="00655950" w:rsidRPr="00F45459">
        <w:rPr>
          <w:rFonts w:cs="Times New Roman"/>
          <w:szCs w:val="24"/>
          <w:lang w:val="en-US"/>
        </w:rPr>
        <w:t>this can be found in</w:t>
      </w:r>
      <w:r w:rsidR="003B4A1E" w:rsidRPr="00F45459">
        <w:rPr>
          <w:rFonts w:cs="Times New Roman"/>
          <w:szCs w:val="24"/>
          <w:lang w:val="en-US"/>
        </w:rPr>
        <w:t xml:space="preserve"> an example of Kant’s, where “a man who delights in annoying and vexing peaceable people at last receives a right good beating”</w:t>
      </w:r>
      <w:r w:rsidR="00952A7F">
        <w:rPr>
          <w:rFonts w:cs="Times New Roman"/>
          <w:szCs w:val="24"/>
          <w:lang w:val="en-US"/>
        </w:rPr>
        <w:t>.</w:t>
      </w:r>
      <w:r w:rsidR="003B4A1E" w:rsidRPr="00F45459">
        <w:rPr>
          <w:rStyle w:val="FootnoteReference"/>
          <w:rFonts w:cs="Times New Roman"/>
          <w:szCs w:val="24"/>
          <w:lang w:val="en-US"/>
        </w:rPr>
        <w:footnoteReference w:id="28"/>
      </w:r>
      <w:r w:rsidR="00941E97" w:rsidRPr="00F45459">
        <w:rPr>
          <w:rFonts w:cs="Times New Roman"/>
          <w:szCs w:val="24"/>
          <w:lang w:val="en-US"/>
        </w:rPr>
        <w:t xml:space="preserve"> </w:t>
      </w:r>
      <w:r w:rsidR="007A7BEF" w:rsidRPr="00F45459">
        <w:rPr>
          <w:rFonts w:cs="Times New Roman"/>
          <w:szCs w:val="24"/>
          <w:lang w:val="en-US"/>
        </w:rPr>
        <w:t xml:space="preserve">Let us term this </w:t>
      </w:r>
      <w:r w:rsidR="00165CA2" w:rsidRPr="00F45459">
        <w:rPr>
          <w:rFonts w:cs="Times New Roman"/>
          <w:i/>
          <w:szCs w:val="24"/>
          <w:lang w:val="en-US"/>
        </w:rPr>
        <w:t>agential</w:t>
      </w:r>
      <w:r w:rsidR="00085B2F" w:rsidRPr="00F45459">
        <w:rPr>
          <w:rFonts w:cs="Times New Roman"/>
          <w:i/>
          <w:szCs w:val="24"/>
          <w:lang w:val="en-US"/>
        </w:rPr>
        <w:t xml:space="preserve"> punishment</w:t>
      </w:r>
      <w:r w:rsidR="007A7BEF" w:rsidRPr="00F45459">
        <w:rPr>
          <w:rFonts w:cs="Times New Roman"/>
          <w:szCs w:val="24"/>
          <w:lang w:val="en-US"/>
        </w:rPr>
        <w:t>.</w:t>
      </w:r>
    </w:p>
    <w:p w:rsidR="006254CD" w:rsidRDefault="00610315" w:rsidP="00E44B2D">
      <w:pPr>
        <w:spacing w:line="360" w:lineRule="auto"/>
        <w:ind w:firstLine="720"/>
        <w:rPr>
          <w:lang w:val="en-US"/>
        </w:rPr>
      </w:pPr>
      <w:r>
        <w:rPr>
          <w:rFonts w:cs="Times New Roman"/>
          <w:szCs w:val="24"/>
          <w:lang w:val="en-US"/>
        </w:rPr>
        <w:t>Among thos</w:t>
      </w:r>
      <w:r w:rsidR="00286DE6">
        <w:rPr>
          <w:rFonts w:cs="Times New Roman"/>
          <w:szCs w:val="24"/>
          <w:lang w:val="en-US"/>
        </w:rPr>
        <w:t>e who have examined Leibniz’s doctrine of natural punishment</w:t>
      </w:r>
      <w:r>
        <w:rPr>
          <w:rFonts w:cs="Times New Roman"/>
          <w:szCs w:val="24"/>
          <w:lang w:val="en-US"/>
        </w:rPr>
        <w:t xml:space="preserve">, there is little agreement as to </w:t>
      </w:r>
      <w:r w:rsidR="00D0615E">
        <w:rPr>
          <w:rFonts w:cs="Times New Roman"/>
          <w:szCs w:val="24"/>
          <w:lang w:val="en-US"/>
        </w:rPr>
        <w:t>what it amounts to</w:t>
      </w:r>
      <w:r>
        <w:rPr>
          <w:rFonts w:cs="Times New Roman"/>
          <w:szCs w:val="24"/>
          <w:lang w:val="en-US"/>
        </w:rPr>
        <w:t xml:space="preserve">. Some </w:t>
      </w:r>
      <w:r w:rsidR="00556026">
        <w:rPr>
          <w:rFonts w:cs="Times New Roman"/>
          <w:szCs w:val="24"/>
          <w:lang w:val="en-US"/>
        </w:rPr>
        <w:t xml:space="preserve">commentators </w:t>
      </w:r>
      <w:r w:rsidR="00286DE6">
        <w:rPr>
          <w:rFonts w:cs="Times New Roman"/>
          <w:szCs w:val="24"/>
          <w:lang w:val="en-US"/>
        </w:rPr>
        <w:t xml:space="preserve">have claimed that </w:t>
      </w:r>
      <w:r>
        <w:rPr>
          <w:rFonts w:cs="Times New Roman"/>
          <w:szCs w:val="24"/>
          <w:lang w:val="en-US"/>
        </w:rPr>
        <w:t>Leibniz sees natural punishment as</w:t>
      </w:r>
      <w:r w:rsidR="00286DE6">
        <w:rPr>
          <w:rFonts w:cs="Times New Roman"/>
          <w:szCs w:val="24"/>
          <w:lang w:val="en-US"/>
        </w:rPr>
        <w:t xml:space="preserve"> </w:t>
      </w:r>
      <w:r w:rsidR="00D0615E">
        <w:rPr>
          <w:rFonts w:cs="Times New Roman"/>
          <w:szCs w:val="24"/>
          <w:lang w:val="en-US"/>
        </w:rPr>
        <w:t>(</w:t>
      </w:r>
      <w:r w:rsidR="003F4BFB">
        <w:rPr>
          <w:rFonts w:cs="Times New Roman"/>
          <w:szCs w:val="24"/>
          <w:lang w:val="en-US"/>
        </w:rPr>
        <w:t>exclusively</w:t>
      </w:r>
      <w:r w:rsidR="00D0615E">
        <w:rPr>
          <w:rFonts w:cs="Times New Roman"/>
          <w:szCs w:val="24"/>
          <w:lang w:val="en-US"/>
        </w:rPr>
        <w:t>)</w:t>
      </w:r>
      <w:r w:rsidR="003F4BFB">
        <w:rPr>
          <w:rFonts w:cs="Times New Roman"/>
          <w:szCs w:val="24"/>
          <w:lang w:val="en-US"/>
        </w:rPr>
        <w:t xml:space="preserve"> </w:t>
      </w:r>
      <w:r w:rsidR="00286DE6">
        <w:rPr>
          <w:rFonts w:cs="Times New Roman"/>
          <w:szCs w:val="24"/>
          <w:lang w:val="en-US"/>
        </w:rPr>
        <w:t>reflexive punishment</w:t>
      </w:r>
      <w:r w:rsidR="003F4BFB">
        <w:rPr>
          <w:rFonts w:cs="Times New Roman"/>
          <w:szCs w:val="24"/>
          <w:lang w:val="en-US"/>
        </w:rPr>
        <w:t>,</w:t>
      </w:r>
      <w:r w:rsidR="0063516C">
        <w:rPr>
          <w:rStyle w:val="FootnoteReference"/>
          <w:rFonts w:cs="Times New Roman"/>
          <w:szCs w:val="24"/>
          <w:lang w:val="en-US"/>
        </w:rPr>
        <w:footnoteReference w:id="29"/>
      </w:r>
      <w:r w:rsidR="003F4BFB">
        <w:rPr>
          <w:rFonts w:cs="Times New Roman"/>
          <w:szCs w:val="24"/>
          <w:lang w:val="en-US"/>
        </w:rPr>
        <w:t xml:space="preserve"> while others have </w:t>
      </w:r>
      <w:r w:rsidR="00D0615E">
        <w:rPr>
          <w:rFonts w:cs="Times New Roman"/>
          <w:szCs w:val="24"/>
          <w:lang w:val="en-US"/>
        </w:rPr>
        <w:t>claime</w:t>
      </w:r>
      <w:r w:rsidR="003F4BFB">
        <w:rPr>
          <w:rFonts w:cs="Times New Roman"/>
          <w:szCs w:val="24"/>
          <w:lang w:val="en-US"/>
        </w:rPr>
        <w:t xml:space="preserve">d that </w:t>
      </w:r>
      <w:r w:rsidR="00D0615E">
        <w:rPr>
          <w:rFonts w:cs="Times New Roman"/>
          <w:szCs w:val="24"/>
          <w:lang w:val="en-US"/>
        </w:rPr>
        <w:t>he sees it as</w:t>
      </w:r>
      <w:r w:rsidR="003F4BFB">
        <w:rPr>
          <w:rFonts w:cs="Times New Roman"/>
          <w:szCs w:val="24"/>
          <w:lang w:val="en-US"/>
        </w:rPr>
        <w:t xml:space="preserve"> </w:t>
      </w:r>
      <w:r w:rsidR="00D0615E">
        <w:rPr>
          <w:rFonts w:cs="Times New Roman"/>
          <w:szCs w:val="24"/>
          <w:lang w:val="en-US"/>
        </w:rPr>
        <w:t>(</w:t>
      </w:r>
      <w:r w:rsidR="003F4BFB">
        <w:rPr>
          <w:rFonts w:cs="Times New Roman"/>
          <w:szCs w:val="24"/>
          <w:lang w:val="en-US"/>
        </w:rPr>
        <w:t>exclusively</w:t>
      </w:r>
      <w:r w:rsidR="00D0615E">
        <w:rPr>
          <w:rFonts w:cs="Times New Roman"/>
          <w:szCs w:val="24"/>
          <w:lang w:val="en-US"/>
        </w:rPr>
        <w:t>)</w:t>
      </w:r>
      <w:r w:rsidR="003F4BFB">
        <w:rPr>
          <w:rFonts w:cs="Times New Roman"/>
          <w:szCs w:val="24"/>
          <w:lang w:val="en-US"/>
        </w:rPr>
        <w:t xml:space="preserve"> nomic</w:t>
      </w:r>
      <w:r w:rsidR="00286DE6">
        <w:rPr>
          <w:rFonts w:cs="Times New Roman"/>
          <w:szCs w:val="24"/>
          <w:lang w:val="en-US"/>
        </w:rPr>
        <w:t>.</w:t>
      </w:r>
      <w:r w:rsidR="0063516C">
        <w:rPr>
          <w:rStyle w:val="FootnoteReference"/>
          <w:rFonts w:cs="Times New Roman"/>
          <w:szCs w:val="24"/>
          <w:lang w:val="en-US"/>
        </w:rPr>
        <w:footnoteReference w:id="30"/>
      </w:r>
      <w:r w:rsidR="0063516C">
        <w:rPr>
          <w:rFonts w:cs="Times New Roman"/>
          <w:szCs w:val="24"/>
          <w:lang w:val="en-US"/>
        </w:rPr>
        <w:t xml:space="preserve"> </w:t>
      </w:r>
      <w:r w:rsidR="003F4BFB">
        <w:rPr>
          <w:rFonts w:cs="Times New Roman"/>
          <w:szCs w:val="24"/>
          <w:lang w:val="en-US"/>
        </w:rPr>
        <w:t>Neither camp is correct</w:t>
      </w:r>
      <w:r w:rsidR="00D0615E">
        <w:rPr>
          <w:rFonts w:cs="Times New Roman"/>
          <w:szCs w:val="24"/>
          <w:lang w:val="en-US"/>
        </w:rPr>
        <w:t>, as we shall see</w:t>
      </w:r>
      <w:r w:rsidR="003F4BFB">
        <w:rPr>
          <w:rFonts w:cs="Times New Roman"/>
          <w:szCs w:val="24"/>
          <w:lang w:val="en-US"/>
        </w:rPr>
        <w:t xml:space="preserve">. </w:t>
      </w:r>
      <w:r w:rsidR="006254CD">
        <w:rPr>
          <w:rFonts w:cs="Times New Roman"/>
          <w:szCs w:val="24"/>
          <w:lang w:val="en-US"/>
        </w:rPr>
        <w:t>It is certainly true that Leibniz endorsed reflexive punishment</w:t>
      </w:r>
      <w:r w:rsidR="006254CD">
        <w:rPr>
          <w:lang w:val="en-US"/>
        </w:rPr>
        <w:t xml:space="preserve">, or something very much like it, </w:t>
      </w:r>
      <w:r w:rsidR="003F4BFB">
        <w:rPr>
          <w:lang w:val="en-US"/>
        </w:rPr>
        <w:t xml:space="preserve">but only </w:t>
      </w:r>
      <w:r w:rsidR="006254CD">
        <w:rPr>
          <w:lang w:val="en-US"/>
        </w:rPr>
        <w:t>in one specific case, namely the distancing of oneself from God:</w:t>
      </w:r>
    </w:p>
    <w:p w:rsidR="006254CD" w:rsidRDefault="006254CD" w:rsidP="00E44B2D">
      <w:pPr>
        <w:spacing w:line="360" w:lineRule="auto"/>
        <w:rPr>
          <w:lang w:val="en-US"/>
        </w:rPr>
      </w:pPr>
    </w:p>
    <w:p w:rsidR="006254CD" w:rsidRDefault="006254CD" w:rsidP="00E44B2D">
      <w:pPr>
        <w:spacing w:line="360" w:lineRule="auto"/>
        <w:ind w:left="720"/>
        <w:rPr>
          <w:lang w:val="en-US"/>
        </w:rPr>
      </w:pPr>
      <w:r w:rsidRPr="00D76374">
        <w:rPr>
          <w:sz w:val="22"/>
          <w:lang w:val="en-US"/>
        </w:rPr>
        <w:t>But just as a man who does not know a good doctor is punished enough for that, because he does not get cured, so it can happen for the same reason that those who do not know the perfections of the divinity punish themselves, because they do not derive the assistance that they could expect from this knowledge.</w:t>
      </w:r>
      <w:r>
        <w:rPr>
          <w:rStyle w:val="FootnoteReference"/>
          <w:lang w:val="en-US"/>
        </w:rPr>
        <w:footnoteReference w:id="31"/>
      </w:r>
    </w:p>
    <w:p w:rsidR="006254CD" w:rsidRDefault="006254CD" w:rsidP="00E44B2D">
      <w:pPr>
        <w:spacing w:line="360" w:lineRule="auto"/>
        <w:rPr>
          <w:rFonts w:cs="Times New Roman"/>
          <w:szCs w:val="24"/>
          <w:lang w:val="en-US"/>
        </w:rPr>
      </w:pPr>
    </w:p>
    <w:p w:rsidR="000D3243" w:rsidRPr="00F45459" w:rsidRDefault="00556026" w:rsidP="00E44B2D">
      <w:pPr>
        <w:spacing w:line="360" w:lineRule="auto"/>
        <w:rPr>
          <w:rStyle w:val="A02"/>
          <w:rFonts w:cs="Times New Roman"/>
          <w:sz w:val="24"/>
          <w:szCs w:val="24"/>
          <w:lang w:val="en-US"/>
        </w:rPr>
      </w:pPr>
      <w:r>
        <w:rPr>
          <w:rFonts w:cs="Times New Roman"/>
          <w:szCs w:val="24"/>
          <w:lang w:val="en-US"/>
        </w:rPr>
        <w:t>Much more popular among commentators is the view that Leibniz’s natural punishment is (exclusively) nomic punishment. But those who ha</w:t>
      </w:r>
      <w:r w:rsidR="0063516C">
        <w:rPr>
          <w:rFonts w:cs="Times New Roman"/>
          <w:szCs w:val="24"/>
          <w:lang w:val="en-US"/>
        </w:rPr>
        <w:t>ve</w:t>
      </w:r>
      <w:r>
        <w:rPr>
          <w:rFonts w:cs="Times New Roman"/>
          <w:szCs w:val="24"/>
          <w:lang w:val="en-US"/>
        </w:rPr>
        <w:t xml:space="preserve"> taken this line</w:t>
      </w:r>
      <w:r w:rsidR="00610315">
        <w:rPr>
          <w:rFonts w:cs="Times New Roman"/>
          <w:szCs w:val="24"/>
          <w:lang w:val="en-US"/>
        </w:rPr>
        <w:t xml:space="preserve"> have struggled to </w:t>
      </w:r>
      <w:r w:rsidR="00610315" w:rsidRPr="00610315">
        <w:rPr>
          <w:rFonts w:cs="Times New Roman"/>
          <w:szCs w:val="24"/>
          <w:lang w:val="en-US"/>
        </w:rPr>
        <w:t xml:space="preserve">identify examples </w:t>
      </w:r>
      <w:r w:rsidR="0076315A">
        <w:rPr>
          <w:rFonts w:cs="Times New Roman"/>
          <w:szCs w:val="24"/>
          <w:lang w:val="en-US"/>
        </w:rPr>
        <w:t xml:space="preserve">of it </w:t>
      </w:r>
      <w:r w:rsidR="00610315" w:rsidRPr="00610315">
        <w:rPr>
          <w:rFonts w:cs="Times New Roman"/>
          <w:szCs w:val="24"/>
          <w:lang w:val="en-US"/>
        </w:rPr>
        <w:t>in Leibniz’s writings,</w:t>
      </w:r>
      <w:r>
        <w:rPr>
          <w:rStyle w:val="FootnoteReference"/>
          <w:rFonts w:cs="Times New Roman"/>
          <w:szCs w:val="24"/>
          <w:lang w:val="en-US"/>
        </w:rPr>
        <w:footnoteReference w:id="32"/>
      </w:r>
      <w:r w:rsidR="00610315" w:rsidRPr="00610315">
        <w:rPr>
          <w:rFonts w:cs="Times New Roman"/>
          <w:szCs w:val="24"/>
          <w:lang w:val="en-US"/>
        </w:rPr>
        <w:t xml:space="preserve"> and some have even tried, without success,</w:t>
      </w:r>
      <w:r w:rsidR="00610315" w:rsidRPr="00610315">
        <w:rPr>
          <w:rStyle w:val="A02"/>
          <w:rFonts w:cs="Times New Roman"/>
          <w:sz w:val="24"/>
          <w:szCs w:val="24"/>
          <w:lang w:val="en-US"/>
        </w:rPr>
        <w:t xml:space="preserve"> to ascertain how </w:t>
      </w:r>
      <w:r w:rsidR="004646D9">
        <w:rPr>
          <w:rStyle w:val="A02"/>
          <w:rFonts w:cs="Times New Roman"/>
          <w:sz w:val="24"/>
          <w:szCs w:val="24"/>
          <w:lang w:val="en-US"/>
        </w:rPr>
        <w:t xml:space="preserve">nomic punishment </w:t>
      </w:r>
      <w:r w:rsidR="004646D9" w:rsidRPr="004646D9">
        <w:rPr>
          <w:rStyle w:val="A02"/>
          <w:rFonts w:cs="Times New Roman"/>
          <w:i/>
          <w:sz w:val="24"/>
          <w:szCs w:val="24"/>
          <w:lang w:val="en-US"/>
        </w:rPr>
        <w:t>could</w:t>
      </w:r>
      <w:r w:rsidR="004646D9">
        <w:rPr>
          <w:rStyle w:val="A02"/>
          <w:rFonts w:cs="Times New Roman"/>
          <w:sz w:val="24"/>
          <w:szCs w:val="24"/>
          <w:lang w:val="en-US"/>
        </w:rPr>
        <w:t xml:space="preserve"> work</w:t>
      </w:r>
      <w:r>
        <w:rPr>
          <w:rStyle w:val="A02"/>
          <w:rFonts w:cs="Times New Roman"/>
          <w:sz w:val="24"/>
          <w:szCs w:val="24"/>
          <w:lang w:val="en-US"/>
        </w:rPr>
        <w:t xml:space="preserve"> in Leibniz’s philosophy</w:t>
      </w:r>
      <w:r w:rsidR="00610315" w:rsidRPr="00610315">
        <w:rPr>
          <w:rStyle w:val="A02"/>
          <w:rFonts w:cs="Times New Roman"/>
          <w:sz w:val="24"/>
          <w:szCs w:val="24"/>
          <w:lang w:val="en-US"/>
        </w:rPr>
        <w:t>.</w:t>
      </w:r>
      <w:r w:rsidR="004646D9">
        <w:rPr>
          <w:rStyle w:val="FootnoteReference"/>
          <w:rFonts w:cs="Times New Roman"/>
          <w:color w:val="000000"/>
          <w:szCs w:val="24"/>
          <w:lang w:val="en-US"/>
        </w:rPr>
        <w:footnoteReference w:id="33"/>
      </w:r>
      <w:r w:rsidR="00807F82">
        <w:rPr>
          <w:rStyle w:val="A02"/>
          <w:rFonts w:cs="Times New Roman"/>
          <w:sz w:val="24"/>
          <w:szCs w:val="24"/>
          <w:lang w:val="en-US"/>
        </w:rPr>
        <w:t xml:space="preserve"> </w:t>
      </w:r>
      <w:r w:rsidR="00C2504C">
        <w:rPr>
          <w:rStyle w:val="A02"/>
          <w:rFonts w:cs="Times New Roman"/>
          <w:sz w:val="24"/>
          <w:szCs w:val="24"/>
          <w:lang w:val="en-US"/>
        </w:rPr>
        <w:t>Scholarly disagreements and uncertainties like th</w:t>
      </w:r>
      <w:r w:rsidR="00621446">
        <w:rPr>
          <w:rStyle w:val="A02"/>
          <w:rFonts w:cs="Times New Roman"/>
          <w:sz w:val="24"/>
          <w:szCs w:val="24"/>
          <w:lang w:val="en-US"/>
        </w:rPr>
        <w:t>o</w:t>
      </w:r>
      <w:r w:rsidR="00C2504C">
        <w:rPr>
          <w:rStyle w:val="A02"/>
          <w:rFonts w:cs="Times New Roman"/>
          <w:sz w:val="24"/>
          <w:szCs w:val="24"/>
          <w:lang w:val="en-US"/>
        </w:rPr>
        <w:t xml:space="preserve">se </w:t>
      </w:r>
      <w:r w:rsidR="00621446">
        <w:rPr>
          <w:rStyle w:val="A02"/>
          <w:rFonts w:cs="Times New Roman"/>
          <w:sz w:val="24"/>
          <w:szCs w:val="24"/>
          <w:lang w:val="en-US"/>
        </w:rPr>
        <w:t xml:space="preserve">just described </w:t>
      </w:r>
      <w:r w:rsidR="00C2504C">
        <w:rPr>
          <w:rStyle w:val="A02"/>
          <w:rFonts w:cs="Times New Roman"/>
          <w:sz w:val="24"/>
          <w:szCs w:val="24"/>
          <w:lang w:val="en-US"/>
        </w:rPr>
        <w:t>are usually due to a primary literature which is ambiguous, opaque, or lacking in detail, and there is a little of that here. Certainly</w:t>
      </w:r>
      <w:r w:rsidR="00C2504C">
        <w:rPr>
          <w:rFonts w:cs="Times New Roman"/>
          <w:szCs w:val="24"/>
          <w:lang w:val="en-US"/>
        </w:rPr>
        <w:t xml:space="preserve"> </w:t>
      </w:r>
      <w:r w:rsidR="004646D9">
        <w:rPr>
          <w:rFonts w:cs="Times New Roman"/>
          <w:szCs w:val="24"/>
          <w:lang w:val="en-US"/>
        </w:rPr>
        <w:t>s</w:t>
      </w:r>
      <w:r w:rsidR="00165CA2" w:rsidRPr="00F45459">
        <w:rPr>
          <w:rFonts w:cs="Times New Roman"/>
          <w:szCs w:val="24"/>
          <w:lang w:val="en-US"/>
        </w:rPr>
        <w:t xml:space="preserve">ome of Leibniz’s remarks on the natural punishment of sins </w:t>
      </w:r>
      <w:r w:rsidR="00F74354" w:rsidRPr="00F45459">
        <w:rPr>
          <w:rFonts w:cs="Times New Roman"/>
          <w:szCs w:val="24"/>
          <w:lang w:val="en-US"/>
        </w:rPr>
        <w:t xml:space="preserve">do not obviously point to any one of the methods of natural punishment just outlined over another; for example, his </w:t>
      </w:r>
      <w:r w:rsidR="00165CA2" w:rsidRPr="00F45459">
        <w:rPr>
          <w:rFonts w:cs="Times New Roman"/>
          <w:szCs w:val="24"/>
          <w:lang w:val="en-US"/>
        </w:rPr>
        <w:t>claim that “</w:t>
      </w:r>
      <w:r w:rsidR="00165CA2" w:rsidRPr="00F45459">
        <w:rPr>
          <w:lang w:val="en-US"/>
        </w:rPr>
        <w:t>sins naturally trail their punishment after them by a kind of pre-established harmony”</w:t>
      </w:r>
      <w:r w:rsidR="00952A7F">
        <w:rPr>
          <w:lang w:val="en-US"/>
        </w:rPr>
        <w:t>,</w:t>
      </w:r>
      <w:r w:rsidR="00165CA2" w:rsidRPr="00F45459">
        <w:rPr>
          <w:rStyle w:val="FootnoteReference"/>
          <w:lang w:val="en-US"/>
        </w:rPr>
        <w:footnoteReference w:id="34"/>
      </w:r>
      <w:r w:rsidR="00C5661D" w:rsidRPr="00F45459">
        <w:rPr>
          <w:lang w:val="en-US"/>
        </w:rPr>
        <w:t xml:space="preserve"> could plausibly be construed in terms of reflexive, nomic, or agential punishment.</w:t>
      </w:r>
      <w:r w:rsidR="000D3243">
        <w:rPr>
          <w:lang w:val="en-US"/>
        </w:rPr>
        <w:t xml:space="preserve"> </w:t>
      </w:r>
      <w:r w:rsidR="000D3243" w:rsidRPr="00F45459">
        <w:rPr>
          <w:rStyle w:val="A02"/>
          <w:rFonts w:cs="Times New Roman"/>
          <w:sz w:val="24"/>
          <w:szCs w:val="24"/>
          <w:lang w:val="en-US"/>
        </w:rPr>
        <w:t xml:space="preserve">In </w:t>
      </w:r>
      <w:r w:rsidR="000D3243">
        <w:rPr>
          <w:rStyle w:val="A02"/>
          <w:rFonts w:cs="Times New Roman"/>
          <w:sz w:val="24"/>
          <w:szCs w:val="24"/>
          <w:lang w:val="en-US"/>
        </w:rPr>
        <w:t>some</w:t>
      </w:r>
      <w:r w:rsidR="00807F82">
        <w:rPr>
          <w:rStyle w:val="A02"/>
          <w:rFonts w:cs="Times New Roman"/>
          <w:sz w:val="24"/>
          <w:szCs w:val="24"/>
          <w:lang w:val="en-US"/>
        </w:rPr>
        <w:t xml:space="preserve"> writings</w:t>
      </w:r>
      <w:r w:rsidR="000D3243" w:rsidRPr="00F45459">
        <w:rPr>
          <w:rStyle w:val="A02"/>
          <w:rFonts w:cs="Times New Roman"/>
          <w:sz w:val="24"/>
          <w:szCs w:val="24"/>
          <w:lang w:val="en-US"/>
        </w:rPr>
        <w:t xml:space="preserve">, however, Leibniz </w:t>
      </w:r>
      <w:r w:rsidR="000D3243" w:rsidRPr="00F45459">
        <w:rPr>
          <w:rFonts w:ascii="Times-Roman" w:hAnsi="Times-Roman" w:cs="Times-Roman"/>
          <w:szCs w:val="24"/>
          <w:lang w:val="en-US"/>
        </w:rPr>
        <w:t xml:space="preserve">appears to lean towards the method identified above as nomic punishment. For example, in the </w:t>
      </w:r>
      <w:r w:rsidR="000D3243" w:rsidRPr="00F45459">
        <w:rPr>
          <w:rFonts w:ascii="Times-Roman" w:hAnsi="Times-Roman" w:cs="Times-Roman"/>
          <w:i/>
          <w:szCs w:val="24"/>
          <w:lang w:val="en-US"/>
        </w:rPr>
        <w:t>Monadology</w:t>
      </w:r>
      <w:r w:rsidR="000D3243" w:rsidRPr="00F45459">
        <w:rPr>
          <w:rFonts w:ascii="Times-Roman" w:hAnsi="Times-Roman" w:cs="Times-Roman"/>
          <w:szCs w:val="24"/>
          <w:lang w:val="en-US"/>
        </w:rPr>
        <w:t xml:space="preserve"> (1714) he writes:</w:t>
      </w:r>
    </w:p>
    <w:p w:rsidR="000D3243" w:rsidRPr="00F45459" w:rsidRDefault="000D3243" w:rsidP="00E44B2D">
      <w:pPr>
        <w:spacing w:line="360" w:lineRule="auto"/>
        <w:rPr>
          <w:rStyle w:val="A02"/>
          <w:rFonts w:cs="Times New Roman"/>
          <w:sz w:val="24"/>
          <w:szCs w:val="24"/>
          <w:lang w:val="en-US"/>
        </w:rPr>
      </w:pPr>
    </w:p>
    <w:p w:rsidR="000D3243" w:rsidRPr="00F45459" w:rsidRDefault="000D3243" w:rsidP="00E44B2D">
      <w:pPr>
        <w:spacing w:line="360" w:lineRule="auto"/>
        <w:ind w:left="720"/>
        <w:rPr>
          <w:szCs w:val="24"/>
          <w:lang w:val="en-US"/>
        </w:rPr>
      </w:pPr>
      <w:r w:rsidRPr="00D76374">
        <w:rPr>
          <w:sz w:val="22"/>
          <w:lang w:val="en-US"/>
        </w:rPr>
        <w:t>It can also be said that God as architect satisfies in every way God as legislator, and that sins must therefore carry their punishment with them by the order of nature, and by virtue of the mechanical structure of things itself, and that likewise good actions will receive their rewards by ways which are mechanical with regard to bodies, although this cannot and need not always happen immediately.</w:t>
      </w:r>
      <w:r w:rsidRPr="00F45459">
        <w:rPr>
          <w:rStyle w:val="FootnoteReference"/>
          <w:szCs w:val="24"/>
          <w:lang w:val="en-US"/>
        </w:rPr>
        <w:footnoteReference w:id="35"/>
      </w:r>
    </w:p>
    <w:p w:rsidR="000D3243" w:rsidRDefault="000D3243" w:rsidP="00E44B2D">
      <w:pPr>
        <w:spacing w:line="360" w:lineRule="auto"/>
        <w:rPr>
          <w:lang w:val="en-US"/>
        </w:rPr>
      </w:pPr>
    </w:p>
    <w:p w:rsidR="00355A9E" w:rsidRPr="00F45459" w:rsidRDefault="000D3243" w:rsidP="00E44B2D">
      <w:pPr>
        <w:spacing w:line="360" w:lineRule="auto"/>
        <w:rPr>
          <w:rStyle w:val="A02"/>
          <w:rFonts w:cs="Times New Roman"/>
          <w:b/>
          <w:sz w:val="24"/>
          <w:szCs w:val="24"/>
          <w:lang w:val="en-US"/>
        </w:rPr>
      </w:pPr>
      <w:r>
        <w:rPr>
          <w:lang w:val="en-US"/>
        </w:rPr>
        <w:t>Meanwhile, i</w:t>
      </w:r>
      <w:r w:rsidR="00165CA2" w:rsidRPr="00F45459">
        <w:rPr>
          <w:lang w:val="en-US"/>
        </w:rPr>
        <w:t xml:space="preserve">n other remarks, </w:t>
      </w:r>
      <w:r w:rsidR="0010094B" w:rsidRPr="00F45459">
        <w:rPr>
          <w:rStyle w:val="A02"/>
          <w:rFonts w:cs="Times New Roman"/>
          <w:sz w:val="24"/>
          <w:szCs w:val="24"/>
          <w:lang w:val="en-US"/>
        </w:rPr>
        <w:t xml:space="preserve">Leibniz </w:t>
      </w:r>
      <w:r w:rsidR="006A6046" w:rsidRPr="00F45459">
        <w:rPr>
          <w:rStyle w:val="A02"/>
          <w:rFonts w:cs="Times New Roman"/>
          <w:sz w:val="24"/>
          <w:szCs w:val="24"/>
          <w:lang w:val="en-US"/>
        </w:rPr>
        <w:t xml:space="preserve">uses the language of </w:t>
      </w:r>
      <w:r w:rsidR="006A6046" w:rsidRPr="00F45459">
        <w:rPr>
          <w:rStyle w:val="A02"/>
          <w:rFonts w:cs="Times New Roman"/>
          <w:i/>
          <w:sz w:val="24"/>
          <w:szCs w:val="24"/>
          <w:lang w:val="en-US"/>
        </w:rPr>
        <w:t>attraction</w:t>
      </w:r>
      <w:r w:rsidR="006A6046" w:rsidRPr="00F45459">
        <w:rPr>
          <w:rStyle w:val="A02"/>
          <w:rFonts w:cs="Times New Roman"/>
          <w:sz w:val="24"/>
          <w:szCs w:val="24"/>
          <w:lang w:val="en-US"/>
        </w:rPr>
        <w:t>, which I have associated with agential punishment</w:t>
      </w:r>
      <w:r w:rsidR="0061399A" w:rsidRPr="00F45459">
        <w:rPr>
          <w:rStyle w:val="A02"/>
          <w:rFonts w:cs="Times New Roman"/>
          <w:sz w:val="24"/>
          <w:szCs w:val="24"/>
          <w:lang w:val="en-US"/>
        </w:rPr>
        <w:t>:</w:t>
      </w:r>
    </w:p>
    <w:p w:rsidR="00291A66" w:rsidRPr="00F45459" w:rsidRDefault="00291A66" w:rsidP="00E44B2D">
      <w:pPr>
        <w:spacing w:line="360" w:lineRule="auto"/>
        <w:rPr>
          <w:rStyle w:val="A02"/>
          <w:rFonts w:cs="Times New Roman"/>
          <w:b/>
          <w:sz w:val="24"/>
          <w:szCs w:val="24"/>
          <w:lang w:val="en-US"/>
        </w:rPr>
      </w:pPr>
    </w:p>
    <w:p w:rsidR="000428FD" w:rsidRPr="00F45459" w:rsidRDefault="00A13BF6" w:rsidP="00E44B2D">
      <w:pPr>
        <w:autoSpaceDE w:val="0"/>
        <w:autoSpaceDN w:val="0"/>
        <w:adjustRightInd w:val="0"/>
        <w:spacing w:line="360" w:lineRule="auto"/>
        <w:ind w:left="720"/>
        <w:rPr>
          <w:rFonts w:cs="Times New Roman"/>
          <w:szCs w:val="24"/>
          <w:lang w:val="en-US"/>
        </w:rPr>
      </w:pPr>
      <w:r w:rsidRPr="00D76374">
        <w:rPr>
          <w:rFonts w:cs="Times New Roman"/>
          <w:sz w:val="22"/>
          <w:lang w:val="en-US"/>
        </w:rPr>
        <w:t xml:space="preserve">the </w:t>
      </w:r>
      <w:r w:rsidRPr="00D76374">
        <w:rPr>
          <w:rFonts w:cs="Times New Roman"/>
          <w:i/>
          <w:sz w:val="22"/>
          <w:lang w:val="en-US"/>
        </w:rPr>
        <w:t>principle of fitness</w:t>
      </w:r>
      <w:r w:rsidRPr="00D76374">
        <w:rPr>
          <w:rFonts w:cs="Times New Roman"/>
          <w:sz w:val="22"/>
          <w:lang w:val="en-US"/>
        </w:rPr>
        <w:t xml:space="preserve"> </w:t>
      </w:r>
      <w:r w:rsidR="00EA7ABD">
        <w:rPr>
          <w:rFonts w:cs="Times New Roman"/>
          <w:sz w:val="22"/>
          <w:lang w:val="en-US"/>
        </w:rPr>
        <w:t>[</w:t>
      </w:r>
      <w:r w:rsidRPr="00D76374">
        <w:rPr>
          <w:rFonts w:cs="Times New Roman"/>
          <w:sz w:val="22"/>
          <w:lang w:val="en-US"/>
        </w:rPr>
        <w:t>...</w:t>
      </w:r>
      <w:r w:rsidR="00EA7ABD">
        <w:rPr>
          <w:rFonts w:cs="Times New Roman"/>
          <w:sz w:val="22"/>
          <w:lang w:val="en-US"/>
        </w:rPr>
        <w:t>]</w:t>
      </w:r>
      <w:r w:rsidRPr="00D76374">
        <w:rPr>
          <w:rFonts w:cs="Times New Roman"/>
          <w:sz w:val="22"/>
          <w:lang w:val="en-US"/>
        </w:rPr>
        <w:t xml:space="preserve"> has made it the case that things have been ordered in such a way that the bad action should bring upon itself a punishment. There are grounds to conclude, following the parallelism of the two kingdoms, that of final causes and that of efficient causes, that God has established in the universe a connection between punishment or reward, and between bad or good action, such that the first should always be attracted by the second, and that virtue and vice obtain their reward and their punishment as a result of the natural series of things, which contains yet another kind of pre-established harmony than that which is apparent in the commerce between the soul and the body. For in a word, everything God does is harmonious to perfection.</w:t>
      </w:r>
      <w:r w:rsidRPr="00F45459">
        <w:rPr>
          <w:rStyle w:val="FootnoteReference"/>
          <w:rFonts w:cs="Times New Roman"/>
          <w:szCs w:val="24"/>
          <w:lang w:val="en-US"/>
        </w:rPr>
        <w:footnoteReference w:id="36"/>
      </w:r>
    </w:p>
    <w:p w:rsidR="00833088" w:rsidRPr="00F45459" w:rsidRDefault="00833088" w:rsidP="00E44B2D">
      <w:pPr>
        <w:spacing w:line="360" w:lineRule="auto"/>
        <w:rPr>
          <w:rStyle w:val="A02"/>
          <w:rFonts w:cs="Times New Roman"/>
          <w:sz w:val="24"/>
          <w:szCs w:val="24"/>
          <w:lang w:val="en-US"/>
        </w:rPr>
      </w:pPr>
    </w:p>
    <w:p w:rsidR="00560ADB" w:rsidRPr="00F45459" w:rsidRDefault="00204A81" w:rsidP="00E44B2D">
      <w:pPr>
        <w:autoSpaceDE w:val="0"/>
        <w:autoSpaceDN w:val="0"/>
        <w:adjustRightInd w:val="0"/>
        <w:spacing w:line="360" w:lineRule="auto"/>
        <w:rPr>
          <w:rFonts w:cs="Times New Roman"/>
          <w:szCs w:val="24"/>
          <w:lang w:val="en-US"/>
        </w:rPr>
      </w:pPr>
      <w:r w:rsidRPr="00F45459">
        <w:rPr>
          <w:rFonts w:ascii="Times-Roman" w:hAnsi="Times-Roman" w:cs="Times-Roman"/>
          <w:szCs w:val="24"/>
          <w:lang w:val="en-US"/>
        </w:rPr>
        <w:t>Leibniz in fact accepted both nomic punishment and agential punishment in his account of</w:t>
      </w:r>
      <w:r w:rsidR="00E61DB3" w:rsidRPr="00F45459">
        <w:rPr>
          <w:rFonts w:ascii="Times-Roman" w:hAnsi="Times-Roman" w:cs="Times-Roman"/>
          <w:szCs w:val="24"/>
          <w:lang w:val="en-US"/>
        </w:rPr>
        <w:t xml:space="preserve"> the natural punishment of sins, though demonstrating this will require a detailed examination of </w:t>
      </w:r>
      <w:r w:rsidR="00E61DB3" w:rsidRPr="00F45459">
        <w:rPr>
          <w:rFonts w:cs="Times New Roman"/>
          <w:szCs w:val="24"/>
          <w:lang w:val="en-US"/>
        </w:rPr>
        <w:t>Leibniz’s doctrine of natural rewards and punishments</w:t>
      </w:r>
      <w:r w:rsidR="00674E2E" w:rsidRPr="00F45459">
        <w:rPr>
          <w:rFonts w:cs="Times New Roman"/>
          <w:szCs w:val="24"/>
          <w:lang w:val="en-US"/>
        </w:rPr>
        <w:t xml:space="preserve">. </w:t>
      </w:r>
      <w:r w:rsidR="00E61DB3" w:rsidRPr="00F45459">
        <w:rPr>
          <w:rFonts w:cs="Times New Roman"/>
          <w:szCs w:val="24"/>
          <w:lang w:val="en-US"/>
        </w:rPr>
        <w:t>This task is worthwhile in its own right, as it</w:t>
      </w:r>
      <w:r w:rsidR="00674E2E" w:rsidRPr="00F45459">
        <w:rPr>
          <w:rFonts w:cs="Times New Roman"/>
          <w:szCs w:val="24"/>
          <w:lang w:val="en-US"/>
        </w:rPr>
        <w:t xml:space="preserve"> will </w:t>
      </w:r>
      <w:r w:rsidR="00E61DB3" w:rsidRPr="00F45459">
        <w:rPr>
          <w:rFonts w:cs="Times New Roman"/>
          <w:szCs w:val="24"/>
          <w:lang w:val="en-US"/>
        </w:rPr>
        <w:t xml:space="preserve">also </w:t>
      </w:r>
      <w:r w:rsidR="00674E2E" w:rsidRPr="00F45459">
        <w:rPr>
          <w:rFonts w:cs="Times New Roman"/>
          <w:szCs w:val="24"/>
          <w:lang w:val="en-US"/>
        </w:rPr>
        <w:t xml:space="preserve">reveal the historical </w:t>
      </w:r>
      <w:r w:rsidR="00DB5F09" w:rsidRPr="00F45459">
        <w:rPr>
          <w:rFonts w:cs="Times New Roman"/>
          <w:szCs w:val="24"/>
          <w:lang w:val="en-US"/>
        </w:rPr>
        <w:t>dimension</w:t>
      </w:r>
      <w:r w:rsidR="00674E2E" w:rsidRPr="00F45459">
        <w:rPr>
          <w:rFonts w:cs="Times New Roman"/>
          <w:szCs w:val="24"/>
          <w:lang w:val="en-US"/>
        </w:rPr>
        <w:t xml:space="preserve"> of Leibniz’s theodicy</w:t>
      </w:r>
      <w:r w:rsidR="00DB5F09" w:rsidRPr="00F45459">
        <w:rPr>
          <w:rFonts w:cs="Times New Roman"/>
          <w:szCs w:val="24"/>
          <w:lang w:val="en-US"/>
        </w:rPr>
        <w:t>, a side of it that is often overlooked</w:t>
      </w:r>
      <w:r w:rsidR="00674E2E" w:rsidRPr="00F45459">
        <w:rPr>
          <w:rFonts w:cs="Times New Roman"/>
          <w:szCs w:val="24"/>
          <w:lang w:val="en-US"/>
        </w:rPr>
        <w:t>.</w:t>
      </w:r>
      <w:r w:rsidR="008116C6" w:rsidRPr="00F45459">
        <w:rPr>
          <w:rStyle w:val="FootnoteReference"/>
          <w:rFonts w:cs="Times New Roman"/>
          <w:szCs w:val="24"/>
          <w:lang w:val="en-US"/>
        </w:rPr>
        <w:footnoteReference w:id="37"/>
      </w:r>
      <w:r w:rsidR="00E61DB3" w:rsidRPr="00F45459">
        <w:rPr>
          <w:rFonts w:cs="Times New Roman"/>
          <w:szCs w:val="24"/>
          <w:lang w:val="en-US"/>
        </w:rPr>
        <w:t xml:space="preserve"> It is thus to this task that we now turn.</w:t>
      </w:r>
    </w:p>
    <w:p w:rsidR="00C45FC5" w:rsidRPr="00F45459" w:rsidRDefault="00C45FC5" w:rsidP="00E44B2D">
      <w:pPr>
        <w:autoSpaceDE w:val="0"/>
        <w:autoSpaceDN w:val="0"/>
        <w:adjustRightInd w:val="0"/>
        <w:spacing w:line="360" w:lineRule="auto"/>
        <w:rPr>
          <w:rFonts w:cs="Times New Roman"/>
          <w:szCs w:val="24"/>
          <w:lang w:val="en-US"/>
        </w:rPr>
      </w:pPr>
    </w:p>
    <w:p w:rsidR="00DB5F09" w:rsidRPr="006125B2" w:rsidRDefault="00451B4A" w:rsidP="00E44B2D">
      <w:pPr>
        <w:autoSpaceDE w:val="0"/>
        <w:autoSpaceDN w:val="0"/>
        <w:adjustRightInd w:val="0"/>
        <w:spacing w:line="360" w:lineRule="auto"/>
        <w:rPr>
          <w:rFonts w:cs="Times New Roman"/>
          <w:b/>
          <w:sz w:val="28"/>
          <w:szCs w:val="28"/>
          <w:lang w:val="en-US"/>
        </w:rPr>
      </w:pPr>
      <w:r w:rsidRPr="006125B2">
        <w:rPr>
          <w:rFonts w:cs="Times New Roman"/>
          <w:b/>
          <w:sz w:val="28"/>
          <w:szCs w:val="28"/>
          <w:lang w:val="en-US"/>
        </w:rPr>
        <w:t>3</w:t>
      </w:r>
      <w:r w:rsidR="00674E2E" w:rsidRPr="006125B2">
        <w:rPr>
          <w:rFonts w:cs="Times New Roman"/>
          <w:b/>
          <w:sz w:val="28"/>
          <w:szCs w:val="28"/>
          <w:lang w:val="en-US"/>
        </w:rPr>
        <w:t xml:space="preserve"> </w:t>
      </w:r>
      <w:r w:rsidR="00C33603" w:rsidRPr="006125B2">
        <w:rPr>
          <w:rFonts w:cs="Times New Roman"/>
          <w:b/>
          <w:sz w:val="28"/>
          <w:szCs w:val="28"/>
          <w:lang w:val="en-US"/>
        </w:rPr>
        <w:t>Administering</w:t>
      </w:r>
      <w:r w:rsidR="00DB5F09" w:rsidRPr="006125B2">
        <w:rPr>
          <w:rFonts w:cs="Times New Roman"/>
          <w:b/>
          <w:sz w:val="28"/>
          <w:szCs w:val="28"/>
          <w:lang w:val="en-US"/>
        </w:rPr>
        <w:t xml:space="preserve"> rewards and punishments</w:t>
      </w:r>
      <w:r w:rsidR="00C33603" w:rsidRPr="006125B2">
        <w:rPr>
          <w:rFonts w:cs="Times New Roman"/>
          <w:b/>
          <w:sz w:val="28"/>
          <w:szCs w:val="28"/>
          <w:lang w:val="en-US"/>
        </w:rPr>
        <w:t xml:space="preserve"> through the order of nature</w:t>
      </w:r>
    </w:p>
    <w:p w:rsidR="00674E2E" w:rsidRPr="00F45459" w:rsidRDefault="00600C09" w:rsidP="00E44B2D">
      <w:pPr>
        <w:spacing w:line="360" w:lineRule="auto"/>
        <w:rPr>
          <w:rFonts w:cs="Times New Roman"/>
          <w:szCs w:val="24"/>
          <w:lang w:val="en-US"/>
        </w:rPr>
      </w:pPr>
      <w:r w:rsidRPr="00F45459">
        <w:rPr>
          <w:rFonts w:cs="Times New Roman"/>
          <w:szCs w:val="24"/>
          <w:lang w:val="en-US"/>
        </w:rPr>
        <w:t xml:space="preserve">In examining the claim that rewards and punishments are distributed naturally, we will often find ourselves focusing on punishments, as this is what Leibniz himself tends to do. </w:t>
      </w:r>
      <w:r w:rsidR="00674E2E" w:rsidRPr="00F45459">
        <w:rPr>
          <w:rFonts w:ascii="Times-Roman" w:hAnsi="Times-Roman" w:cs="Times-Roman"/>
          <w:szCs w:val="24"/>
          <w:lang w:val="en-US"/>
        </w:rPr>
        <w:t xml:space="preserve">A clue </w:t>
      </w:r>
      <w:r w:rsidRPr="00F45459">
        <w:rPr>
          <w:rFonts w:ascii="Times-Roman" w:hAnsi="Times-Roman" w:cs="Times-Roman"/>
          <w:szCs w:val="24"/>
          <w:lang w:val="en-US"/>
        </w:rPr>
        <w:t xml:space="preserve">as </w:t>
      </w:r>
      <w:r w:rsidR="00674E2E" w:rsidRPr="00F45459">
        <w:rPr>
          <w:rFonts w:ascii="Times-Roman" w:hAnsi="Times-Roman" w:cs="Times-Roman"/>
          <w:szCs w:val="24"/>
          <w:lang w:val="en-US"/>
        </w:rPr>
        <w:t xml:space="preserve">to Leibniz’s inspiration </w:t>
      </w:r>
      <w:r w:rsidRPr="00F45459">
        <w:rPr>
          <w:rFonts w:ascii="Times-Roman" w:hAnsi="Times-Roman" w:cs="Times-Roman"/>
          <w:szCs w:val="24"/>
          <w:lang w:val="en-US"/>
        </w:rPr>
        <w:t xml:space="preserve">for </w:t>
      </w:r>
      <w:r w:rsidR="00807F82">
        <w:rPr>
          <w:rFonts w:ascii="Times-Roman" w:hAnsi="Times-Roman" w:cs="Times-Roman"/>
          <w:szCs w:val="24"/>
          <w:lang w:val="en-US"/>
        </w:rPr>
        <w:t>his belief that sins are naturally punished</w:t>
      </w:r>
      <w:r w:rsidRPr="00F45459">
        <w:rPr>
          <w:rFonts w:ascii="Times-Roman" w:hAnsi="Times-Roman" w:cs="Times-Roman"/>
          <w:szCs w:val="24"/>
          <w:lang w:val="en-US"/>
        </w:rPr>
        <w:t xml:space="preserve"> </w:t>
      </w:r>
      <w:r w:rsidR="00674E2E" w:rsidRPr="00F45459">
        <w:rPr>
          <w:rFonts w:ascii="Times-Roman" w:hAnsi="Times-Roman" w:cs="Times-Roman"/>
          <w:szCs w:val="24"/>
          <w:lang w:val="en-US"/>
        </w:rPr>
        <w:t xml:space="preserve">can be found in a letter to a correspondent in </w:t>
      </w:r>
      <w:r w:rsidR="00674E2E" w:rsidRPr="00F45459">
        <w:rPr>
          <w:rFonts w:cs="Times New Roman"/>
          <w:szCs w:val="24"/>
          <w:lang w:val="en-US"/>
        </w:rPr>
        <w:t>1695: “</w:t>
      </w:r>
      <w:r w:rsidR="00674E2E" w:rsidRPr="00F45459">
        <w:rPr>
          <w:rFonts w:eastAsia="Calibri" w:cs="Times New Roman"/>
          <w:szCs w:val="24"/>
          <w:lang w:val="en-US"/>
        </w:rPr>
        <w:t>I told you yesterday, Sir, that according to the ancients every sin punishes itself.</w:t>
      </w:r>
      <w:r w:rsidR="00674E2E" w:rsidRPr="00F45459">
        <w:rPr>
          <w:rFonts w:cs="Times New Roman"/>
          <w:szCs w:val="24"/>
          <w:lang w:val="en-US"/>
        </w:rPr>
        <w:t>”</w:t>
      </w:r>
      <w:r w:rsidR="00674E2E" w:rsidRPr="00F45459">
        <w:rPr>
          <w:rStyle w:val="FootnoteReference"/>
          <w:rFonts w:cs="Times New Roman"/>
          <w:szCs w:val="24"/>
          <w:lang w:val="en-US"/>
        </w:rPr>
        <w:footnoteReference w:id="38"/>
      </w:r>
      <w:r w:rsidR="00674E2E" w:rsidRPr="00F45459">
        <w:rPr>
          <w:rFonts w:cs="Times New Roman"/>
          <w:szCs w:val="24"/>
          <w:lang w:val="en-US"/>
        </w:rPr>
        <w:t xml:space="preserve"> Unfortunately Leibniz does not say which of the ancients he has in mind, but certainly the idea that evil punishes itself has a rich history. Variations of this theme can be found in the Old and New Testaments,</w:t>
      </w:r>
      <w:r w:rsidR="00674E2E" w:rsidRPr="00F45459">
        <w:rPr>
          <w:rStyle w:val="FootnoteReference"/>
          <w:rFonts w:cs="Times New Roman"/>
          <w:szCs w:val="24"/>
          <w:lang w:val="en-US"/>
        </w:rPr>
        <w:footnoteReference w:id="39"/>
      </w:r>
      <w:r w:rsidR="00674E2E" w:rsidRPr="00F45459">
        <w:rPr>
          <w:rFonts w:cs="Times New Roman"/>
          <w:szCs w:val="24"/>
          <w:lang w:val="en-US"/>
        </w:rPr>
        <w:t xml:space="preserve"> the Church Fathers,</w:t>
      </w:r>
      <w:r w:rsidR="00674E2E" w:rsidRPr="00F45459">
        <w:rPr>
          <w:rStyle w:val="FootnoteReference"/>
          <w:rFonts w:cs="Times New Roman"/>
          <w:szCs w:val="24"/>
          <w:lang w:val="en-US"/>
        </w:rPr>
        <w:footnoteReference w:id="40"/>
      </w:r>
      <w:r w:rsidR="00674E2E" w:rsidRPr="00F45459">
        <w:rPr>
          <w:rFonts w:cs="Times New Roman"/>
          <w:szCs w:val="24"/>
          <w:lang w:val="en-US"/>
        </w:rPr>
        <w:t xml:space="preserve"> as well as respected secular authors such as Seneca.</w:t>
      </w:r>
      <w:r w:rsidR="00674E2E" w:rsidRPr="00F45459">
        <w:rPr>
          <w:rStyle w:val="FootnoteReference"/>
          <w:rFonts w:cs="Times New Roman"/>
          <w:szCs w:val="24"/>
          <w:lang w:val="en-US"/>
        </w:rPr>
        <w:footnoteReference w:id="41"/>
      </w:r>
      <w:r w:rsidR="00674E2E" w:rsidRPr="00F45459">
        <w:rPr>
          <w:rFonts w:cs="Times New Roman"/>
          <w:szCs w:val="24"/>
          <w:lang w:val="en-US"/>
        </w:rPr>
        <w:t xml:space="preserve"> </w:t>
      </w:r>
      <w:r w:rsidR="00DB5F09" w:rsidRPr="00F45459">
        <w:rPr>
          <w:rFonts w:cs="Times New Roman"/>
          <w:szCs w:val="24"/>
          <w:lang w:val="en-US"/>
        </w:rPr>
        <w:t>Yet in endorsing the notion of natural punishment</w:t>
      </w:r>
      <w:r w:rsidR="00C45FC5" w:rsidRPr="00F45459">
        <w:rPr>
          <w:rFonts w:cs="Times New Roman"/>
          <w:szCs w:val="24"/>
          <w:lang w:val="en-US"/>
        </w:rPr>
        <w:t>,</w:t>
      </w:r>
      <w:r w:rsidR="00DB5F09" w:rsidRPr="00F45459">
        <w:rPr>
          <w:rFonts w:cs="Times New Roman"/>
          <w:szCs w:val="24"/>
          <w:lang w:val="en-US"/>
        </w:rPr>
        <w:t xml:space="preserve"> it is far from clear that </w:t>
      </w:r>
      <w:r w:rsidR="00674E2E" w:rsidRPr="00F45459">
        <w:rPr>
          <w:rFonts w:cs="Times New Roman"/>
          <w:szCs w:val="24"/>
          <w:lang w:val="en-US"/>
        </w:rPr>
        <w:t>Leibniz is simply throwing his weight behind traditional thinking. In fact, the doctrine as he espouses it would very likely strike many Christians as somewhat heterodox, even though Leibniz sometimes connects it with traditional Christian doctrines.</w:t>
      </w:r>
    </w:p>
    <w:p w:rsidR="00674E2E" w:rsidRDefault="00451B4A" w:rsidP="00E44B2D">
      <w:pPr>
        <w:spacing w:line="360" w:lineRule="auto"/>
        <w:rPr>
          <w:lang w:val="en-US"/>
        </w:rPr>
      </w:pPr>
      <w:r>
        <w:rPr>
          <w:lang w:val="en-US"/>
        </w:rPr>
        <w:tab/>
      </w:r>
    </w:p>
    <w:p w:rsidR="00D5378D" w:rsidRPr="00451B4A" w:rsidRDefault="00451B4A" w:rsidP="00E44B2D">
      <w:pPr>
        <w:autoSpaceDE w:val="0"/>
        <w:autoSpaceDN w:val="0"/>
        <w:adjustRightInd w:val="0"/>
        <w:spacing w:line="360" w:lineRule="auto"/>
        <w:rPr>
          <w:rFonts w:cs="Times New Roman"/>
          <w:b/>
          <w:szCs w:val="24"/>
          <w:lang w:val="en-US"/>
        </w:rPr>
      </w:pPr>
      <w:r>
        <w:rPr>
          <w:rFonts w:cs="Times New Roman"/>
          <w:b/>
          <w:szCs w:val="24"/>
          <w:lang w:val="en-US"/>
        </w:rPr>
        <w:t>3</w:t>
      </w:r>
      <w:r w:rsidRPr="00451B4A">
        <w:rPr>
          <w:rFonts w:cs="Times New Roman"/>
          <w:b/>
          <w:szCs w:val="24"/>
          <w:lang w:val="en-US"/>
        </w:rPr>
        <w:t xml:space="preserve">.1 </w:t>
      </w:r>
      <w:r w:rsidR="00D5378D" w:rsidRPr="00451B4A">
        <w:rPr>
          <w:rFonts w:cs="Times New Roman"/>
          <w:b/>
          <w:szCs w:val="24"/>
          <w:lang w:val="en-US"/>
        </w:rPr>
        <w:t>Original sin</w:t>
      </w:r>
    </w:p>
    <w:p w:rsidR="00D5378D" w:rsidRPr="00F45459" w:rsidRDefault="00D5378D" w:rsidP="00E44B2D">
      <w:pPr>
        <w:spacing w:line="360" w:lineRule="auto"/>
        <w:rPr>
          <w:lang w:val="en-US"/>
        </w:rPr>
      </w:pPr>
      <w:r w:rsidRPr="00F45459">
        <w:rPr>
          <w:lang w:val="en-US"/>
        </w:rPr>
        <w:t xml:space="preserve">This is the case with our first example of the natural punishment of sin, which is discussed in the </w:t>
      </w:r>
      <w:r w:rsidRPr="00F45459">
        <w:rPr>
          <w:i/>
          <w:lang w:val="en-US"/>
        </w:rPr>
        <w:t>Theodicy</w:t>
      </w:r>
      <w:r w:rsidRPr="00F45459">
        <w:rPr>
          <w:lang w:val="en-US"/>
        </w:rPr>
        <w:t xml:space="preserve">: Adam’s original sin of eating the forbidden fruit, which </w:t>
      </w:r>
      <w:r w:rsidR="00826F74">
        <w:rPr>
          <w:lang w:val="en-US"/>
        </w:rPr>
        <w:t>thereby brought corruption upon</w:t>
      </w:r>
      <w:r w:rsidRPr="00F45459">
        <w:rPr>
          <w:lang w:val="en-US"/>
        </w:rPr>
        <w:t xml:space="preserve"> the whole of his posterity</w:t>
      </w:r>
      <w:r>
        <w:rPr>
          <w:lang w:val="en-US"/>
        </w:rPr>
        <w:t>. Leibniz</w:t>
      </w:r>
      <w:r w:rsidR="005A7C35">
        <w:rPr>
          <w:lang w:val="en-US"/>
        </w:rPr>
        <w:t xml:space="preserve"> notes that the traditional account has it that </w:t>
      </w:r>
      <w:r w:rsidR="005A7C35" w:rsidRPr="00F45459">
        <w:rPr>
          <w:lang w:val="en-US"/>
        </w:rPr>
        <w:t xml:space="preserve">God, justifiably annoyed by Adam’s transgression, deliberately intervened to impose punishment by corrupting </w:t>
      </w:r>
      <w:r w:rsidR="00BB233D">
        <w:rPr>
          <w:lang w:val="en-US"/>
        </w:rPr>
        <w:t xml:space="preserve">both him and </w:t>
      </w:r>
      <w:r w:rsidR="005A7C35" w:rsidRPr="00F45459">
        <w:rPr>
          <w:lang w:val="en-US"/>
        </w:rPr>
        <w:t>his offspring.</w:t>
      </w:r>
      <w:r w:rsidR="005A7C35">
        <w:rPr>
          <w:lang w:val="en-US"/>
        </w:rPr>
        <w:t xml:space="preserve"> Leibniz disagreed, insisting</w:t>
      </w:r>
      <w:r w:rsidRPr="00F45459">
        <w:rPr>
          <w:lang w:val="en-US"/>
        </w:rPr>
        <w:t>:</w:t>
      </w:r>
    </w:p>
    <w:p w:rsidR="00D5378D" w:rsidRPr="00F45459" w:rsidRDefault="00D5378D" w:rsidP="00E44B2D">
      <w:pPr>
        <w:spacing w:line="360" w:lineRule="auto"/>
        <w:rPr>
          <w:lang w:val="en-US"/>
        </w:rPr>
      </w:pPr>
    </w:p>
    <w:p w:rsidR="00D5378D" w:rsidRPr="00F45459" w:rsidRDefault="00D5378D" w:rsidP="00E44B2D">
      <w:pPr>
        <w:spacing w:line="360" w:lineRule="auto"/>
        <w:ind w:left="720"/>
        <w:rPr>
          <w:lang w:val="en-US"/>
        </w:rPr>
      </w:pPr>
      <w:r w:rsidRPr="00D76374">
        <w:rPr>
          <w:sz w:val="22"/>
          <w:lang w:val="en-US"/>
        </w:rPr>
        <w:t>There are grounds to think that the forbidden action by itself entailed these evil effects by virtue of a natural consequence, and that it was for that very reason, and not by a purely arbitrary decree, that God had forbidden it, rather as one forbids knives to children.</w:t>
      </w:r>
      <w:r w:rsidRPr="00F45459">
        <w:rPr>
          <w:rStyle w:val="FootnoteReference"/>
          <w:lang w:val="en-US"/>
        </w:rPr>
        <w:footnoteReference w:id="42"/>
      </w:r>
    </w:p>
    <w:p w:rsidR="00D5378D" w:rsidRPr="00F45459" w:rsidRDefault="00D5378D" w:rsidP="00E44B2D">
      <w:pPr>
        <w:spacing w:line="360" w:lineRule="auto"/>
        <w:rPr>
          <w:lang w:val="en-US"/>
        </w:rPr>
      </w:pPr>
    </w:p>
    <w:p w:rsidR="00D5378D" w:rsidRPr="00F45459" w:rsidRDefault="00D5378D" w:rsidP="00E44B2D">
      <w:pPr>
        <w:spacing w:line="360" w:lineRule="auto"/>
        <w:rPr>
          <w:szCs w:val="24"/>
          <w:lang w:val="en-US"/>
        </w:rPr>
      </w:pPr>
      <w:r w:rsidRPr="00F45459">
        <w:rPr>
          <w:lang w:val="en-US"/>
        </w:rPr>
        <w:t>Leibniz’s preference for an alternative account emerges from “contemplation of divine wisdom [which] leads us to believe that the Kingdom of nature serves that of grace; and that God as Architect has done everything as befitted God considered as Monarch.”</w:t>
      </w:r>
      <w:r w:rsidRPr="00F45459">
        <w:rPr>
          <w:rStyle w:val="FootnoteReference"/>
          <w:lang w:val="en-US"/>
        </w:rPr>
        <w:footnoteReference w:id="43"/>
      </w:r>
      <w:r w:rsidRPr="00F45459">
        <w:rPr>
          <w:lang w:val="en-US"/>
        </w:rPr>
        <w:t xml:space="preserve"> But while Leibniz is able to draw from God’s wisdom the conclusion </w:t>
      </w:r>
      <w:r w:rsidRPr="00F45459">
        <w:rPr>
          <w:i/>
          <w:lang w:val="en-US"/>
        </w:rPr>
        <w:t>that</w:t>
      </w:r>
      <w:r w:rsidRPr="00F45459">
        <w:rPr>
          <w:lang w:val="en-US"/>
        </w:rPr>
        <w:t xml:space="preserve"> Adam’s punishment was naturally administered, he did not think it possible to ascertain exactly </w:t>
      </w:r>
      <w:r w:rsidRPr="00F45459">
        <w:rPr>
          <w:i/>
          <w:lang w:val="en-US"/>
        </w:rPr>
        <w:t>how</w:t>
      </w:r>
      <w:r w:rsidRPr="00F45459">
        <w:rPr>
          <w:lang w:val="en-US"/>
        </w:rPr>
        <w:t>: “We do not sufficiently know the nature of the forbidden fruit, or that of the action, or its effects, to judge the detail of the matter.”</w:t>
      </w:r>
      <w:r w:rsidRPr="00F45459">
        <w:rPr>
          <w:rStyle w:val="FootnoteReference"/>
          <w:lang w:val="en-US"/>
        </w:rPr>
        <w:footnoteReference w:id="44"/>
      </w:r>
      <w:r w:rsidRPr="00F45459">
        <w:rPr>
          <w:lang w:val="en-US"/>
        </w:rPr>
        <w:t xml:space="preserve"> In his discussion of the natural transmission of original sin Leibniz mentions only Robert Fludd’s suggestion that </w:t>
      </w:r>
      <w:r w:rsidRPr="00F45459">
        <w:rPr>
          <w:rFonts w:cs="Times New Roman"/>
          <w:lang w:val="en-US"/>
        </w:rPr>
        <w:t>the fruit eaten by Adam contained a poison (such a level of detail is unobtainable, Leibniz complains in response),</w:t>
      </w:r>
      <w:r w:rsidRPr="00F45459">
        <w:rPr>
          <w:rStyle w:val="FootnoteReference"/>
          <w:rFonts w:cs="Times New Roman"/>
          <w:lang w:val="en-US"/>
        </w:rPr>
        <w:footnoteReference w:id="45"/>
      </w:r>
      <w:r w:rsidRPr="00F45459">
        <w:rPr>
          <w:rFonts w:cs="Times New Roman"/>
          <w:lang w:val="en-US"/>
        </w:rPr>
        <w:t xml:space="preserve"> but </w:t>
      </w:r>
      <w:r w:rsidR="005A7C35">
        <w:rPr>
          <w:rFonts w:cs="Times New Roman"/>
          <w:lang w:val="en-US"/>
        </w:rPr>
        <w:t xml:space="preserve">his own view is closer to that advanced by </w:t>
      </w:r>
      <w:r w:rsidR="00C6452B">
        <w:rPr>
          <w:rFonts w:cs="Times New Roman"/>
          <w:lang w:val="en-US"/>
        </w:rPr>
        <w:t xml:space="preserve">two of the early Church Fathers, namely </w:t>
      </w:r>
      <w:r w:rsidR="005A7C35">
        <w:rPr>
          <w:rFonts w:cs="Times New Roman"/>
          <w:lang w:val="en-US"/>
        </w:rPr>
        <w:t>Tertullian and Augustine</w:t>
      </w:r>
      <w:r w:rsidR="00C6452B">
        <w:rPr>
          <w:rFonts w:cs="Times New Roman"/>
          <w:lang w:val="en-US"/>
        </w:rPr>
        <w:t>. Tertullian en</w:t>
      </w:r>
      <w:r w:rsidR="00144394">
        <w:rPr>
          <w:rFonts w:cs="Times New Roman"/>
          <w:lang w:val="en-US"/>
        </w:rPr>
        <w:t>dorse</w:t>
      </w:r>
      <w:r w:rsidR="00C6452B">
        <w:rPr>
          <w:rFonts w:cs="Times New Roman"/>
          <w:lang w:val="en-US"/>
        </w:rPr>
        <w:t>d a version</w:t>
      </w:r>
      <w:r w:rsidR="00144394">
        <w:rPr>
          <w:rFonts w:cs="Times New Roman"/>
          <w:lang w:val="en-US"/>
        </w:rPr>
        <w:t xml:space="preserve"> of traducianism </w:t>
      </w:r>
      <w:r w:rsidR="00C6452B">
        <w:rPr>
          <w:rFonts w:cs="Times New Roman"/>
          <w:lang w:val="en-US"/>
        </w:rPr>
        <w:t xml:space="preserve">which held that </w:t>
      </w:r>
      <w:r w:rsidR="007A17D7">
        <w:rPr>
          <w:rFonts w:cs="Times New Roman"/>
          <w:lang w:val="en-US"/>
        </w:rPr>
        <w:t xml:space="preserve">an individual inherits both her </w:t>
      </w:r>
      <w:r w:rsidR="00C6452B">
        <w:rPr>
          <w:rFonts w:cs="Times New Roman"/>
          <w:lang w:val="en-US"/>
        </w:rPr>
        <w:t xml:space="preserve">soul and body from </w:t>
      </w:r>
      <w:r w:rsidR="007A17D7">
        <w:rPr>
          <w:rFonts w:cs="Times New Roman"/>
          <w:lang w:val="en-US"/>
        </w:rPr>
        <w:t>her</w:t>
      </w:r>
      <w:r w:rsidR="00C6452B">
        <w:rPr>
          <w:rFonts w:cs="Times New Roman"/>
          <w:lang w:val="en-US"/>
        </w:rPr>
        <w:t xml:space="preserve"> parents</w:t>
      </w:r>
      <w:r w:rsidR="007A17D7">
        <w:rPr>
          <w:rFonts w:cs="Times New Roman"/>
          <w:lang w:val="en-US"/>
        </w:rPr>
        <w:t>, as well as her soul’s spiritual characteristics;</w:t>
      </w:r>
      <w:r w:rsidR="007A17D7">
        <w:rPr>
          <w:rStyle w:val="FootnoteReference"/>
          <w:rFonts w:cs="Times New Roman"/>
          <w:lang w:val="en-US"/>
        </w:rPr>
        <w:footnoteReference w:id="46"/>
      </w:r>
      <w:r w:rsidR="007A17D7">
        <w:rPr>
          <w:rFonts w:cs="Times New Roman"/>
          <w:lang w:val="en-US"/>
        </w:rPr>
        <w:t xml:space="preserve"> as such, Adam</w:t>
      </w:r>
      <w:r w:rsidR="00DA4B52">
        <w:rPr>
          <w:rFonts w:cs="Times New Roman"/>
          <w:lang w:val="en-US"/>
        </w:rPr>
        <w:t xml:space="preserve"> transmits not only a body and soul to </w:t>
      </w:r>
      <w:r w:rsidR="00824996">
        <w:rPr>
          <w:rFonts w:cs="Times New Roman"/>
          <w:lang w:val="en-US"/>
        </w:rPr>
        <w:t xml:space="preserve">each of </w:t>
      </w:r>
      <w:r w:rsidR="00DA4B52">
        <w:rPr>
          <w:rFonts w:cs="Times New Roman"/>
          <w:lang w:val="en-US"/>
        </w:rPr>
        <w:t>his offspring, but also his</w:t>
      </w:r>
      <w:r w:rsidR="007A17D7">
        <w:rPr>
          <w:rFonts w:cs="Times New Roman"/>
          <w:lang w:val="en-US"/>
        </w:rPr>
        <w:t xml:space="preserve"> sin and corruption </w:t>
      </w:r>
      <w:r w:rsidR="00DA4B52">
        <w:rPr>
          <w:rFonts w:cs="Times New Roman"/>
          <w:lang w:val="en-US"/>
        </w:rPr>
        <w:t>as well</w:t>
      </w:r>
      <w:r w:rsidR="007A17D7">
        <w:rPr>
          <w:rFonts w:cs="Times New Roman"/>
          <w:lang w:val="en-US"/>
        </w:rPr>
        <w:t xml:space="preserve">, </w:t>
      </w:r>
      <w:r w:rsidR="00DA4B52">
        <w:rPr>
          <w:rFonts w:cs="Times New Roman"/>
          <w:lang w:val="en-US"/>
        </w:rPr>
        <w:t xml:space="preserve">and </w:t>
      </w:r>
      <w:r w:rsidR="005E21D7">
        <w:rPr>
          <w:rFonts w:cs="Times New Roman"/>
          <w:lang w:val="en-US"/>
        </w:rPr>
        <w:t>his offspring</w:t>
      </w:r>
      <w:r w:rsidR="00DA4B52">
        <w:rPr>
          <w:rFonts w:cs="Times New Roman"/>
          <w:lang w:val="en-US"/>
        </w:rPr>
        <w:t xml:space="preserve"> in turn</w:t>
      </w:r>
      <w:r w:rsidR="007A17D7">
        <w:rPr>
          <w:rFonts w:cs="Times New Roman"/>
          <w:lang w:val="en-US"/>
        </w:rPr>
        <w:t xml:space="preserve"> transmit </w:t>
      </w:r>
      <w:r w:rsidR="005E21D7">
        <w:rPr>
          <w:rFonts w:cs="Times New Roman"/>
          <w:lang w:val="en-US"/>
        </w:rPr>
        <w:t>these things</w:t>
      </w:r>
      <w:r w:rsidR="007A17D7">
        <w:rPr>
          <w:rFonts w:cs="Times New Roman"/>
          <w:lang w:val="en-US"/>
        </w:rPr>
        <w:t xml:space="preserve"> to their offspring, and so on. A similar story is told by Augustine, who </w:t>
      </w:r>
      <w:r w:rsidR="00DA4B52">
        <w:rPr>
          <w:rFonts w:cs="Times New Roman"/>
          <w:lang w:val="en-US"/>
        </w:rPr>
        <w:t>held</w:t>
      </w:r>
      <w:r w:rsidR="007A17D7">
        <w:rPr>
          <w:rFonts w:cs="Times New Roman"/>
          <w:lang w:val="en-US"/>
        </w:rPr>
        <w:t xml:space="preserve"> that all human beings were literally present in Adam when he sinned, and therefore participated in the sin and in the penalty of corruption that God imposed in response.</w:t>
      </w:r>
      <w:r w:rsidR="007A17D7">
        <w:rPr>
          <w:rStyle w:val="FootnoteReference"/>
          <w:rFonts w:cs="Times New Roman"/>
          <w:lang w:val="en-US"/>
        </w:rPr>
        <w:footnoteReference w:id="47"/>
      </w:r>
      <w:r w:rsidR="00DA4B52">
        <w:rPr>
          <w:rFonts w:cs="Times New Roman"/>
          <w:lang w:val="en-US"/>
        </w:rPr>
        <w:t xml:space="preserve"> Leibniz’s mechanism of choice for the natural transmission of original sin was </w:t>
      </w:r>
      <w:r w:rsidRPr="00F45459">
        <w:rPr>
          <w:szCs w:val="24"/>
          <w:lang w:val="en-US"/>
        </w:rPr>
        <w:t xml:space="preserve">the </w:t>
      </w:r>
      <w:r w:rsidR="006447AB">
        <w:rPr>
          <w:szCs w:val="24"/>
          <w:lang w:val="en-US"/>
        </w:rPr>
        <w:t xml:space="preserve">cognate </w:t>
      </w:r>
      <w:r w:rsidRPr="00F45459">
        <w:rPr>
          <w:szCs w:val="24"/>
          <w:lang w:val="en-US"/>
        </w:rPr>
        <w:t xml:space="preserve">doctrine of preformation. This holds that </w:t>
      </w:r>
      <w:r w:rsidRPr="00F45459">
        <w:rPr>
          <w:rFonts w:cs="Times New Roman"/>
          <w:szCs w:val="24"/>
          <w:lang w:val="en-US"/>
        </w:rPr>
        <w:t>all animals (humans included) that were to develop throughout the course of the universe began as seeds that were present in the semen of the very first generation of the species.</w:t>
      </w:r>
      <w:r w:rsidR="007F37D8">
        <w:rPr>
          <w:rStyle w:val="FootnoteReference"/>
          <w:rFonts w:cs="Times New Roman"/>
          <w:szCs w:val="24"/>
          <w:lang w:val="en-US"/>
        </w:rPr>
        <w:footnoteReference w:id="48"/>
      </w:r>
      <w:r w:rsidRPr="00F45459">
        <w:rPr>
          <w:rFonts w:cs="Times New Roman"/>
          <w:szCs w:val="24"/>
          <w:lang w:val="en-US"/>
        </w:rPr>
        <w:t xml:space="preserve"> Thus Adam, as the first human, contained the seeds of every subsequent human being (barring Eve!). Each of these seeds contained not just a miniature version of a human body that would grow and develop once conception had taken place, but also its soul. And when Adam fell, all of the souls inside of him were tainted, as if by an inherited disease. In fact, Leibniz uses the language of “infection” when describing the events in the </w:t>
      </w:r>
      <w:r w:rsidRPr="00F45459">
        <w:rPr>
          <w:rFonts w:cs="Times New Roman"/>
          <w:i/>
          <w:szCs w:val="24"/>
          <w:lang w:val="en-US"/>
        </w:rPr>
        <w:t>Causa Dei</w:t>
      </w:r>
      <w:r w:rsidRPr="00F45459">
        <w:rPr>
          <w:rFonts w:cs="Times New Roman"/>
          <w:szCs w:val="24"/>
          <w:lang w:val="en-US"/>
        </w:rPr>
        <w:t xml:space="preserve"> (1710): </w:t>
      </w:r>
    </w:p>
    <w:p w:rsidR="00D5378D" w:rsidRPr="00F45459" w:rsidRDefault="00D5378D" w:rsidP="00E44B2D">
      <w:pPr>
        <w:spacing w:line="360" w:lineRule="auto"/>
        <w:rPr>
          <w:szCs w:val="24"/>
          <w:lang w:val="en-US"/>
        </w:rPr>
      </w:pPr>
    </w:p>
    <w:p w:rsidR="00D5378D" w:rsidRPr="00F45459" w:rsidRDefault="00D5378D" w:rsidP="00E44B2D">
      <w:pPr>
        <w:spacing w:line="360" w:lineRule="auto"/>
        <w:ind w:left="720"/>
        <w:rPr>
          <w:rFonts w:eastAsia="Times New Roman" w:cs="Times New Roman"/>
          <w:szCs w:val="24"/>
          <w:lang w:val="en-US" w:eastAsia="en-GB"/>
        </w:rPr>
      </w:pPr>
      <w:r w:rsidRPr="00D76374">
        <w:rPr>
          <w:rFonts w:eastAsia="Times New Roman" w:cs="Times New Roman"/>
          <w:sz w:val="22"/>
          <w:lang w:val="en-US" w:eastAsia="en-GB"/>
        </w:rPr>
        <w:t>There follows from the fall of the first parents the propagation of the infection, which reached into the souls of their descendants. This does not seem to be able to be explained more conveniently than by supposing that the souls of these descendants were already infected in Adam.</w:t>
      </w:r>
      <w:r w:rsidRPr="00F45459">
        <w:rPr>
          <w:rStyle w:val="FootnoteReference"/>
          <w:rFonts w:eastAsia="Times New Roman" w:cs="Times New Roman"/>
          <w:szCs w:val="24"/>
          <w:lang w:val="en-US" w:eastAsia="en-GB"/>
        </w:rPr>
        <w:footnoteReference w:id="49"/>
      </w:r>
    </w:p>
    <w:p w:rsidR="00D5378D" w:rsidRDefault="00D5378D" w:rsidP="00E44B2D">
      <w:pPr>
        <w:spacing w:line="360" w:lineRule="auto"/>
        <w:rPr>
          <w:rFonts w:eastAsia="Times New Roman" w:cs="Times New Roman"/>
          <w:szCs w:val="24"/>
          <w:lang w:val="en-US" w:eastAsia="en-GB"/>
        </w:rPr>
      </w:pPr>
    </w:p>
    <w:p w:rsidR="00D5378D" w:rsidRPr="00F45459" w:rsidRDefault="00772E52" w:rsidP="00E44B2D">
      <w:pPr>
        <w:spacing w:line="360" w:lineRule="auto"/>
        <w:rPr>
          <w:lang w:val="en-US"/>
        </w:rPr>
      </w:pPr>
      <w:r>
        <w:rPr>
          <w:rFonts w:eastAsia="Times New Roman" w:cs="Times New Roman"/>
          <w:szCs w:val="24"/>
          <w:lang w:val="en-US" w:eastAsia="en-GB"/>
        </w:rPr>
        <w:t xml:space="preserve">Malebranche had reached a similar view some years earlier, arguing that the corruption </w:t>
      </w:r>
      <w:r w:rsidR="00826F74">
        <w:rPr>
          <w:rFonts w:eastAsia="Times New Roman" w:cs="Times New Roman"/>
          <w:szCs w:val="24"/>
          <w:lang w:val="en-US" w:eastAsia="en-GB"/>
        </w:rPr>
        <w:t>to</w:t>
      </w:r>
      <w:r>
        <w:rPr>
          <w:rFonts w:eastAsia="Times New Roman" w:cs="Times New Roman"/>
          <w:szCs w:val="24"/>
          <w:lang w:val="en-US" w:eastAsia="en-GB"/>
        </w:rPr>
        <w:t xml:space="preserve"> Adam’s</w:t>
      </w:r>
      <w:r w:rsidRPr="00F45459">
        <w:rPr>
          <w:lang w:val="en-US"/>
        </w:rPr>
        <w:t xml:space="preserve"> </w:t>
      </w:r>
      <w:r>
        <w:rPr>
          <w:lang w:val="en-US"/>
        </w:rPr>
        <w:t xml:space="preserve">brain was </w:t>
      </w:r>
      <w:r w:rsidRPr="00F45459">
        <w:rPr>
          <w:lang w:val="en-US"/>
        </w:rPr>
        <w:t xml:space="preserve">duplicated in </w:t>
      </w:r>
      <w:r w:rsidR="00826F74">
        <w:rPr>
          <w:lang w:val="en-US"/>
        </w:rPr>
        <w:t xml:space="preserve">the </w:t>
      </w:r>
      <w:r>
        <w:rPr>
          <w:lang w:val="en-US"/>
        </w:rPr>
        <w:t>embryonic</w:t>
      </w:r>
      <w:r w:rsidRPr="00F45459">
        <w:rPr>
          <w:lang w:val="en-US"/>
        </w:rPr>
        <w:t xml:space="preserve"> brain</w:t>
      </w:r>
      <w:r>
        <w:rPr>
          <w:lang w:val="en-US"/>
        </w:rPr>
        <w:t>s of his progeny</w:t>
      </w:r>
      <w:r w:rsidR="00826F74">
        <w:rPr>
          <w:lang w:val="en-US"/>
        </w:rPr>
        <w:t xml:space="preserve"> inside him</w:t>
      </w:r>
      <w:r>
        <w:rPr>
          <w:lang w:val="en-US"/>
        </w:rPr>
        <w:t>, who in turn passed it on to their progeny, and thus was</w:t>
      </w:r>
      <w:r w:rsidRPr="00F45459">
        <w:rPr>
          <w:lang w:val="en-US"/>
        </w:rPr>
        <w:t xml:space="preserve"> original sin transmitted through the normal process of generation, like an undesirable trait that has been bred into a population with no natural means of breeding it out.</w:t>
      </w:r>
      <w:r>
        <w:rPr>
          <w:rStyle w:val="FootnoteReference"/>
          <w:lang w:val="en-US"/>
        </w:rPr>
        <w:footnoteReference w:id="50"/>
      </w:r>
      <w:r>
        <w:rPr>
          <w:lang w:val="en-US"/>
        </w:rPr>
        <w:t xml:space="preserve"> In contrast to this, </w:t>
      </w:r>
      <w:r w:rsidR="00D5378D" w:rsidRPr="00F45459">
        <w:rPr>
          <w:rFonts w:eastAsia="Times New Roman" w:cs="Times New Roman"/>
          <w:szCs w:val="24"/>
          <w:lang w:val="en-US" w:eastAsia="en-GB"/>
        </w:rPr>
        <w:t>Leibniz</w:t>
      </w:r>
      <w:r>
        <w:rPr>
          <w:rFonts w:eastAsia="Times New Roman" w:cs="Times New Roman"/>
          <w:szCs w:val="24"/>
          <w:lang w:val="en-US" w:eastAsia="en-GB"/>
        </w:rPr>
        <w:t xml:space="preserve"> </w:t>
      </w:r>
      <w:r w:rsidR="00D5378D" w:rsidRPr="00F45459">
        <w:rPr>
          <w:rFonts w:eastAsia="Times New Roman" w:cs="Times New Roman"/>
          <w:szCs w:val="24"/>
          <w:lang w:val="en-US" w:eastAsia="en-GB"/>
        </w:rPr>
        <w:t>characterize</w:t>
      </w:r>
      <w:r>
        <w:rPr>
          <w:rFonts w:eastAsia="Times New Roman" w:cs="Times New Roman"/>
          <w:szCs w:val="24"/>
          <w:lang w:val="en-US" w:eastAsia="en-GB"/>
        </w:rPr>
        <w:t>d</w:t>
      </w:r>
      <w:r w:rsidR="00D5378D" w:rsidRPr="00F45459">
        <w:rPr>
          <w:rFonts w:eastAsia="Times New Roman" w:cs="Times New Roman"/>
          <w:szCs w:val="24"/>
          <w:lang w:val="en-US" w:eastAsia="en-GB"/>
        </w:rPr>
        <w:t xml:space="preserve"> original sin as akin to an addiction to evil which is naturally transmitted from generation to generation</w:t>
      </w:r>
      <w:r w:rsidR="006447AB">
        <w:rPr>
          <w:rFonts w:eastAsia="Times New Roman" w:cs="Times New Roman"/>
          <w:szCs w:val="24"/>
          <w:lang w:val="en-US" w:eastAsia="en-GB"/>
        </w:rPr>
        <w:t xml:space="preserve"> </w:t>
      </w:r>
      <w:r w:rsidR="00D5378D" w:rsidRPr="00F45459">
        <w:rPr>
          <w:rFonts w:eastAsia="Times New Roman" w:cs="Times New Roman"/>
          <w:szCs w:val="24"/>
          <w:lang w:val="en-US" w:eastAsia="en-GB"/>
        </w:rPr>
        <w:t>as though it were some impossible-to-treat infection.</w:t>
      </w:r>
      <w:r w:rsidR="005E21D7">
        <w:rPr>
          <w:rStyle w:val="FootnoteReference"/>
          <w:rFonts w:eastAsia="Times New Roman" w:cs="Times New Roman"/>
          <w:szCs w:val="24"/>
          <w:lang w:val="en-US" w:eastAsia="en-GB"/>
        </w:rPr>
        <w:footnoteReference w:id="51"/>
      </w:r>
      <w:r w:rsidR="00D5378D" w:rsidRPr="00F45459">
        <w:rPr>
          <w:rFonts w:eastAsia="Times New Roman" w:cs="Times New Roman"/>
          <w:szCs w:val="24"/>
          <w:lang w:val="en-US" w:eastAsia="en-GB"/>
        </w:rPr>
        <w:t xml:space="preserve"> And this, </w:t>
      </w:r>
      <w:r w:rsidR="006447AB">
        <w:rPr>
          <w:rFonts w:eastAsia="Times New Roman" w:cs="Times New Roman"/>
          <w:szCs w:val="24"/>
          <w:lang w:val="en-US" w:eastAsia="en-GB"/>
        </w:rPr>
        <w:t>Leibniz</w:t>
      </w:r>
      <w:r w:rsidR="00D5378D" w:rsidRPr="00F45459">
        <w:rPr>
          <w:rFonts w:eastAsia="Times New Roman" w:cs="Times New Roman"/>
          <w:szCs w:val="24"/>
          <w:lang w:val="en-US" w:eastAsia="en-GB"/>
        </w:rPr>
        <w:t xml:space="preserve"> believed, was </w:t>
      </w:r>
      <w:r w:rsidR="00D5378D" w:rsidRPr="00F45459">
        <w:rPr>
          <w:lang w:val="en-US"/>
        </w:rPr>
        <w:t xml:space="preserve">an instance of nature dovetailing with grace, for </w:t>
      </w:r>
      <w:r w:rsidR="00D5378D" w:rsidRPr="00F45459">
        <w:rPr>
          <w:rFonts w:cs="Times New Roman"/>
          <w:lang w:val="en-US"/>
        </w:rPr>
        <w:t xml:space="preserve">“Original sin </w:t>
      </w:r>
      <w:r w:rsidR="00EA7ABD">
        <w:rPr>
          <w:rFonts w:cs="Times New Roman"/>
          <w:lang w:val="en-US"/>
        </w:rPr>
        <w:t>[</w:t>
      </w:r>
      <w:r w:rsidR="00D5378D" w:rsidRPr="00F45459">
        <w:rPr>
          <w:rFonts w:cs="Times New Roman"/>
          <w:lang w:val="en-US"/>
        </w:rPr>
        <w:t>...</w:t>
      </w:r>
      <w:r w:rsidR="00EA7ABD">
        <w:rPr>
          <w:rFonts w:cs="Times New Roman"/>
          <w:lang w:val="en-US"/>
        </w:rPr>
        <w:t>]</w:t>
      </w:r>
      <w:r w:rsidR="00D5378D" w:rsidRPr="00F45459">
        <w:rPr>
          <w:rFonts w:cs="Times New Roman"/>
          <w:lang w:val="en-US"/>
        </w:rPr>
        <w:t xml:space="preserve"> is not a simple penalty for the first sin; it is a natural consequence thereof.”</w:t>
      </w:r>
      <w:r w:rsidR="00D5378D" w:rsidRPr="00F45459">
        <w:rPr>
          <w:rStyle w:val="FootnoteReference"/>
          <w:rFonts w:cs="Times New Roman"/>
          <w:lang w:val="en-US"/>
        </w:rPr>
        <w:footnoteReference w:id="52"/>
      </w:r>
      <w:r w:rsidR="00D5378D" w:rsidRPr="00F45459">
        <w:rPr>
          <w:rFonts w:cs="Times New Roman"/>
          <w:lang w:val="en-US"/>
        </w:rPr>
        <w:t xml:space="preserve"> It is thus an example of nomic punishment.</w:t>
      </w:r>
    </w:p>
    <w:p w:rsidR="00D5378D" w:rsidRPr="00F45459" w:rsidRDefault="00D5378D" w:rsidP="00E44B2D">
      <w:pPr>
        <w:spacing w:line="360" w:lineRule="auto"/>
        <w:rPr>
          <w:szCs w:val="24"/>
          <w:lang w:val="en-US"/>
        </w:rPr>
      </w:pPr>
    </w:p>
    <w:p w:rsidR="00D5378D" w:rsidRPr="00451B4A" w:rsidRDefault="00451B4A" w:rsidP="00E44B2D">
      <w:pPr>
        <w:spacing w:line="360" w:lineRule="auto"/>
        <w:rPr>
          <w:b/>
          <w:lang w:val="en-US"/>
        </w:rPr>
      </w:pPr>
      <w:r>
        <w:rPr>
          <w:b/>
          <w:lang w:val="en-US"/>
        </w:rPr>
        <w:t>3</w:t>
      </w:r>
      <w:r w:rsidRPr="00451B4A">
        <w:rPr>
          <w:b/>
          <w:lang w:val="en-US"/>
        </w:rPr>
        <w:t xml:space="preserve">.2 </w:t>
      </w:r>
      <w:r w:rsidR="00D5378D" w:rsidRPr="00451B4A">
        <w:rPr>
          <w:b/>
          <w:lang w:val="en-US"/>
        </w:rPr>
        <w:t>The great flood, and the final conflagration</w:t>
      </w:r>
    </w:p>
    <w:p w:rsidR="00D5378D" w:rsidRPr="00F45459" w:rsidRDefault="00D5378D" w:rsidP="00E44B2D">
      <w:pPr>
        <w:spacing w:line="360" w:lineRule="auto"/>
        <w:rPr>
          <w:lang w:val="en-US"/>
        </w:rPr>
      </w:pPr>
      <w:r w:rsidRPr="00F45459">
        <w:rPr>
          <w:szCs w:val="24"/>
          <w:lang w:val="en-US"/>
        </w:rPr>
        <w:t xml:space="preserve">As indeed is </w:t>
      </w:r>
      <w:r w:rsidR="00826F74">
        <w:rPr>
          <w:szCs w:val="24"/>
          <w:lang w:val="en-US"/>
        </w:rPr>
        <w:t>our next</w:t>
      </w:r>
      <w:r w:rsidRPr="00F45459">
        <w:rPr>
          <w:szCs w:val="24"/>
          <w:lang w:val="en-US"/>
        </w:rPr>
        <w:t xml:space="preserve"> example </w:t>
      </w:r>
      <w:r w:rsidRPr="00F45459">
        <w:rPr>
          <w:lang w:val="en-US"/>
        </w:rPr>
        <w:t xml:space="preserve">of the natural punishment of sins, which can be found in the </w:t>
      </w:r>
      <w:r w:rsidRPr="00F45459">
        <w:rPr>
          <w:i/>
          <w:lang w:val="en-US"/>
        </w:rPr>
        <w:t>Monadology</w:t>
      </w:r>
      <w:r w:rsidRPr="00F45459">
        <w:rPr>
          <w:lang w:val="en-US"/>
        </w:rPr>
        <w:t>:</w:t>
      </w:r>
    </w:p>
    <w:p w:rsidR="00986D11" w:rsidRPr="00F45459" w:rsidRDefault="00986D11" w:rsidP="00E44B2D">
      <w:pPr>
        <w:spacing w:line="360" w:lineRule="auto"/>
        <w:rPr>
          <w:lang w:val="en-US"/>
        </w:rPr>
      </w:pPr>
    </w:p>
    <w:p w:rsidR="00986D11" w:rsidRPr="00F45459" w:rsidRDefault="00986D11" w:rsidP="00E44B2D">
      <w:pPr>
        <w:pStyle w:val="ListParagraph"/>
        <w:spacing w:line="360" w:lineRule="auto"/>
        <w:rPr>
          <w:szCs w:val="24"/>
          <w:lang w:val="en-US"/>
        </w:rPr>
      </w:pPr>
      <w:r w:rsidRPr="00D76374">
        <w:rPr>
          <w:sz w:val="22"/>
          <w:lang w:val="en-US"/>
        </w:rPr>
        <w:t xml:space="preserve">This harmony </w:t>
      </w:r>
      <w:r w:rsidR="006253E6" w:rsidRPr="00D76374">
        <w:rPr>
          <w:sz w:val="22"/>
          <w:lang w:val="en-US"/>
        </w:rPr>
        <w:t xml:space="preserve">[between </w:t>
      </w:r>
      <w:r w:rsidR="00EC46F5" w:rsidRPr="00D76374">
        <w:rPr>
          <w:sz w:val="22"/>
          <w:lang w:val="en-US"/>
        </w:rPr>
        <w:t xml:space="preserve">the kingdoms of </w:t>
      </w:r>
      <w:r w:rsidR="006253E6" w:rsidRPr="00D76374">
        <w:rPr>
          <w:sz w:val="22"/>
          <w:lang w:val="en-US"/>
        </w:rPr>
        <w:t xml:space="preserve">nature and grace] </w:t>
      </w:r>
      <w:r w:rsidRPr="00D76374">
        <w:rPr>
          <w:sz w:val="22"/>
          <w:lang w:val="en-US"/>
        </w:rPr>
        <w:t>means that things lead to grace by the very ways of nature, and that for example this globe must be destroyed and repaired by natural ways at the times the government of minds demand it for the punishment of some and the reward of others.</w:t>
      </w:r>
      <w:r w:rsidR="00055947" w:rsidRPr="00F45459">
        <w:rPr>
          <w:rStyle w:val="FootnoteReference"/>
          <w:szCs w:val="24"/>
          <w:lang w:val="en-US"/>
        </w:rPr>
        <w:footnoteReference w:id="53"/>
      </w:r>
    </w:p>
    <w:p w:rsidR="00986D11" w:rsidRPr="00F45459" w:rsidRDefault="00986D11" w:rsidP="00E44B2D">
      <w:pPr>
        <w:spacing w:line="360" w:lineRule="auto"/>
        <w:rPr>
          <w:szCs w:val="24"/>
          <w:lang w:val="en-US"/>
        </w:rPr>
      </w:pPr>
    </w:p>
    <w:p w:rsidR="000D70BE" w:rsidRPr="00F45459" w:rsidRDefault="00566063" w:rsidP="00E44B2D">
      <w:pPr>
        <w:spacing w:line="360" w:lineRule="auto"/>
        <w:rPr>
          <w:lang w:val="en-US"/>
        </w:rPr>
      </w:pPr>
      <w:r w:rsidRPr="00F45459">
        <w:rPr>
          <w:szCs w:val="24"/>
          <w:lang w:val="en-US"/>
        </w:rPr>
        <w:t xml:space="preserve">Although Leibniz does not mention either explicitly, the two most likely candidates for the planet-wide destructions mentioned here are </w:t>
      </w:r>
      <w:r w:rsidR="003E585E" w:rsidRPr="00F45459">
        <w:rPr>
          <w:szCs w:val="24"/>
          <w:lang w:val="en-US"/>
        </w:rPr>
        <w:t xml:space="preserve">(a) </w:t>
      </w:r>
      <w:r w:rsidR="00986D11" w:rsidRPr="00F45459">
        <w:rPr>
          <w:szCs w:val="24"/>
          <w:lang w:val="en-US"/>
        </w:rPr>
        <w:t xml:space="preserve">the biblical flood described in Genesis 6-9, </w:t>
      </w:r>
      <w:r w:rsidR="00DC62E4" w:rsidRPr="00F45459">
        <w:rPr>
          <w:szCs w:val="24"/>
          <w:lang w:val="en-US"/>
        </w:rPr>
        <w:t xml:space="preserve">and </w:t>
      </w:r>
      <w:r w:rsidR="003E585E" w:rsidRPr="00F45459">
        <w:rPr>
          <w:szCs w:val="24"/>
          <w:lang w:val="en-US"/>
        </w:rPr>
        <w:t>(b)</w:t>
      </w:r>
      <w:r w:rsidR="00DC62E4" w:rsidRPr="00F45459">
        <w:rPr>
          <w:szCs w:val="24"/>
          <w:lang w:val="en-US"/>
        </w:rPr>
        <w:t xml:space="preserve"> the final destruction of the </w:t>
      </w:r>
      <w:r w:rsidR="00AD5DDD">
        <w:rPr>
          <w:szCs w:val="24"/>
          <w:lang w:val="en-US"/>
        </w:rPr>
        <w:t>E</w:t>
      </w:r>
      <w:r w:rsidR="00DC62E4" w:rsidRPr="00F45459">
        <w:rPr>
          <w:szCs w:val="24"/>
          <w:lang w:val="en-US"/>
        </w:rPr>
        <w:t xml:space="preserve">arth prior to the Last </w:t>
      </w:r>
      <w:r w:rsidR="00F45459" w:rsidRPr="00F45459">
        <w:rPr>
          <w:szCs w:val="24"/>
          <w:lang w:val="en-US"/>
        </w:rPr>
        <w:t>Judgment</w:t>
      </w:r>
      <w:r w:rsidR="00DC62E4" w:rsidRPr="00F45459">
        <w:rPr>
          <w:szCs w:val="24"/>
          <w:lang w:val="en-US"/>
        </w:rPr>
        <w:t xml:space="preserve">, </w:t>
      </w:r>
      <w:r w:rsidRPr="00F45459">
        <w:rPr>
          <w:szCs w:val="24"/>
          <w:lang w:val="en-US"/>
        </w:rPr>
        <w:t>following</w:t>
      </w:r>
      <w:r w:rsidR="00DC62E4" w:rsidRPr="00F45459">
        <w:rPr>
          <w:szCs w:val="24"/>
          <w:lang w:val="en-US"/>
        </w:rPr>
        <w:t xml:space="preserve"> which the </w:t>
      </w:r>
      <w:r w:rsidR="003E02D1">
        <w:rPr>
          <w:szCs w:val="24"/>
          <w:lang w:val="en-US"/>
        </w:rPr>
        <w:t>E</w:t>
      </w:r>
      <w:r w:rsidR="00DC62E4" w:rsidRPr="00F45459">
        <w:rPr>
          <w:szCs w:val="24"/>
          <w:lang w:val="en-US"/>
        </w:rPr>
        <w:t xml:space="preserve">arth </w:t>
      </w:r>
      <w:r w:rsidRPr="00F45459">
        <w:rPr>
          <w:szCs w:val="24"/>
          <w:lang w:val="en-US"/>
        </w:rPr>
        <w:t>will be</w:t>
      </w:r>
      <w:r w:rsidR="00DC62E4" w:rsidRPr="00F45459">
        <w:rPr>
          <w:szCs w:val="24"/>
          <w:lang w:val="en-US"/>
        </w:rPr>
        <w:t xml:space="preserve"> restored so that the blessed may enjoy eternal life under Christ’s rule.</w:t>
      </w:r>
      <w:r w:rsidR="00DC62E4" w:rsidRPr="00F45459">
        <w:rPr>
          <w:rStyle w:val="FootnoteReference"/>
          <w:szCs w:val="24"/>
          <w:lang w:val="en-US"/>
        </w:rPr>
        <w:footnoteReference w:id="54"/>
      </w:r>
      <w:r w:rsidR="003E585E" w:rsidRPr="00F45459">
        <w:rPr>
          <w:szCs w:val="24"/>
          <w:lang w:val="en-US"/>
        </w:rPr>
        <w:t xml:space="preserve"> Leibniz’s geological work affords a good idea of how</w:t>
      </w:r>
      <w:r w:rsidR="00986D11" w:rsidRPr="00F45459">
        <w:rPr>
          <w:szCs w:val="24"/>
          <w:lang w:val="en-US"/>
        </w:rPr>
        <w:t xml:space="preserve"> he envisaged the world being naturally destroyed and repaired. In the </w:t>
      </w:r>
      <w:r w:rsidR="00986D11" w:rsidRPr="00F45459">
        <w:rPr>
          <w:i/>
          <w:szCs w:val="24"/>
          <w:lang w:val="en-US"/>
        </w:rPr>
        <w:t>Protogaea</w:t>
      </w:r>
      <w:r w:rsidR="00986D11" w:rsidRPr="00F45459">
        <w:rPr>
          <w:szCs w:val="24"/>
          <w:lang w:val="en-US"/>
        </w:rPr>
        <w:t xml:space="preserve"> (1691-</w:t>
      </w:r>
      <w:r w:rsidR="00AD5DDD">
        <w:rPr>
          <w:szCs w:val="24"/>
          <w:lang w:val="en-US"/>
        </w:rPr>
        <w:t>16</w:t>
      </w:r>
      <w:r w:rsidR="00986D11" w:rsidRPr="00F45459">
        <w:rPr>
          <w:szCs w:val="24"/>
          <w:lang w:val="en-US"/>
        </w:rPr>
        <w:t xml:space="preserve">93), for example, Leibniz describes the formation of the Earth </w:t>
      </w:r>
      <w:r w:rsidR="003A2B4B" w:rsidRPr="00F45459">
        <w:rPr>
          <w:szCs w:val="24"/>
          <w:lang w:val="en-US"/>
        </w:rPr>
        <w:t xml:space="preserve">from an initial molten ball of fire, </w:t>
      </w:r>
      <w:r w:rsidR="00986D11" w:rsidRPr="00F45459">
        <w:rPr>
          <w:szCs w:val="24"/>
          <w:lang w:val="en-US"/>
        </w:rPr>
        <w:t xml:space="preserve">and </w:t>
      </w:r>
      <w:r w:rsidR="003A2B4B" w:rsidRPr="00F45459">
        <w:rPr>
          <w:szCs w:val="24"/>
          <w:lang w:val="en-US"/>
        </w:rPr>
        <w:t xml:space="preserve">the </w:t>
      </w:r>
      <w:r w:rsidR="00986D11" w:rsidRPr="00F45459">
        <w:rPr>
          <w:szCs w:val="24"/>
          <w:lang w:val="en-US"/>
        </w:rPr>
        <w:t>subsequent upheavals</w:t>
      </w:r>
      <w:r w:rsidR="003A2B4B" w:rsidRPr="00F45459">
        <w:rPr>
          <w:szCs w:val="24"/>
          <w:lang w:val="en-US"/>
        </w:rPr>
        <w:t xml:space="preserve"> that occurred as it cooled</w:t>
      </w:r>
      <w:r w:rsidR="00986D11" w:rsidRPr="00F45459">
        <w:rPr>
          <w:szCs w:val="24"/>
          <w:lang w:val="en-US"/>
        </w:rPr>
        <w:t xml:space="preserve">, including earthquakes, </w:t>
      </w:r>
      <w:r w:rsidR="00995638" w:rsidRPr="00F45459">
        <w:rPr>
          <w:szCs w:val="24"/>
          <w:lang w:val="en-US"/>
        </w:rPr>
        <w:t xml:space="preserve">volcanic eruptions, and </w:t>
      </w:r>
      <w:r w:rsidR="00986D11" w:rsidRPr="00F45459">
        <w:rPr>
          <w:szCs w:val="24"/>
          <w:lang w:val="en-US"/>
        </w:rPr>
        <w:t>great floods</w:t>
      </w:r>
      <w:r w:rsidR="00995638" w:rsidRPr="00F45459">
        <w:rPr>
          <w:szCs w:val="24"/>
          <w:lang w:val="en-US"/>
        </w:rPr>
        <w:t xml:space="preserve"> </w:t>
      </w:r>
      <w:r w:rsidR="005F13BC" w:rsidRPr="00F45459">
        <w:rPr>
          <w:szCs w:val="24"/>
          <w:lang w:val="en-US"/>
        </w:rPr>
        <w:t xml:space="preserve">(of which the biblical flood was just one) </w:t>
      </w:r>
      <w:r w:rsidR="00986D11" w:rsidRPr="00F45459">
        <w:rPr>
          <w:szCs w:val="24"/>
          <w:lang w:val="en-US"/>
        </w:rPr>
        <w:t xml:space="preserve">of such magnitude that they submerged almost the entire surface of the Earth. But </w:t>
      </w:r>
      <w:r w:rsidR="00995638" w:rsidRPr="00F45459">
        <w:rPr>
          <w:szCs w:val="24"/>
          <w:lang w:val="en-US"/>
        </w:rPr>
        <w:t xml:space="preserve">the </w:t>
      </w:r>
      <w:r w:rsidR="00995638" w:rsidRPr="00F45459">
        <w:rPr>
          <w:i/>
          <w:szCs w:val="24"/>
          <w:lang w:val="en-US"/>
        </w:rPr>
        <w:t>Protogaea</w:t>
      </w:r>
      <w:r w:rsidR="00995638" w:rsidRPr="00F45459">
        <w:rPr>
          <w:szCs w:val="24"/>
          <w:lang w:val="en-US"/>
        </w:rPr>
        <w:t xml:space="preserve"> reveals not only that Leibniz believed</w:t>
      </w:r>
      <w:r w:rsidR="00986D11" w:rsidRPr="00F45459">
        <w:rPr>
          <w:szCs w:val="24"/>
          <w:lang w:val="en-US"/>
        </w:rPr>
        <w:t xml:space="preserve"> that the deluges responsible for such great floods had occurred </w:t>
      </w:r>
      <w:r w:rsidR="00B86A90" w:rsidRPr="00F45459">
        <w:rPr>
          <w:szCs w:val="24"/>
          <w:lang w:val="en-US"/>
        </w:rPr>
        <w:t>entirely</w:t>
      </w:r>
      <w:r w:rsidR="00986D11" w:rsidRPr="00F45459">
        <w:rPr>
          <w:szCs w:val="24"/>
          <w:lang w:val="en-US"/>
        </w:rPr>
        <w:t xml:space="preserve"> through natural processes, </w:t>
      </w:r>
      <w:r w:rsidR="00995638" w:rsidRPr="00F45459">
        <w:rPr>
          <w:szCs w:val="24"/>
          <w:lang w:val="en-US"/>
        </w:rPr>
        <w:t>but also</w:t>
      </w:r>
      <w:r w:rsidR="00986D11" w:rsidRPr="00F45459">
        <w:rPr>
          <w:szCs w:val="24"/>
          <w:lang w:val="en-US"/>
        </w:rPr>
        <w:t xml:space="preserve"> that it was through natural processes alone that the waters had drained away each time.</w:t>
      </w:r>
      <w:r w:rsidR="00986D11" w:rsidRPr="00F45459">
        <w:rPr>
          <w:rStyle w:val="FootnoteReference"/>
          <w:szCs w:val="24"/>
          <w:lang w:val="en-US"/>
        </w:rPr>
        <w:footnoteReference w:id="55"/>
      </w:r>
      <w:r w:rsidR="00986D11" w:rsidRPr="00F45459">
        <w:rPr>
          <w:szCs w:val="24"/>
          <w:lang w:val="en-US"/>
        </w:rPr>
        <w:t xml:space="preserve"> </w:t>
      </w:r>
      <w:r w:rsidR="005A2A63" w:rsidRPr="00F45459">
        <w:rPr>
          <w:szCs w:val="24"/>
          <w:lang w:val="en-US"/>
        </w:rPr>
        <w:t xml:space="preserve">In early modern times, naturalistic accounts of the great flood, and of the </w:t>
      </w:r>
      <w:r w:rsidR="003E02D1">
        <w:rPr>
          <w:szCs w:val="24"/>
          <w:lang w:val="en-US"/>
        </w:rPr>
        <w:t>E</w:t>
      </w:r>
      <w:r w:rsidR="00B86A90" w:rsidRPr="00F45459">
        <w:rPr>
          <w:szCs w:val="24"/>
          <w:lang w:val="en-US"/>
        </w:rPr>
        <w:t>arth’s</w:t>
      </w:r>
      <w:r w:rsidR="005A2A63" w:rsidRPr="00F45459">
        <w:rPr>
          <w:szCs w:val="24"/>
          <w:lang w:val="en-US"/>
        </w:rPr>
        <w:t xml:space="preserve"> recovery from it, were not uncommon, and Leibniz’s theory </w:t>
      </w:r>
      <w:r w:rsidR="005F13BC" w:rsidRPr="00F45459">
        <w:rPr>
          <w:szCs w:val="24"/>
          <w:lang w:val="en-US"/>
        </w:rPr>
        <w:t>would not have looked out of place alongside</w:t>
      </w:r>
      <w:r w:rsidR="005A2A63" w:rsidRPr="00F45459">
        <w:rPr>
          <w:szCs w:val="24"/>
          <w:lang w:val="en-US"/>
        </w:rPr>
        <w:t xml:space="preserve"> those developed by </w:t>
      </w:r>
      <w:r w:rsidR="002927CA" w:rsidRPr="00F45459">
        <w:rPr>
          <w:szCs w:val="24"/>
          <w:lang w:val="en-US"/>
        </w:rPr>
        <w:t xml:space="preserve">the theologian </w:t>
      </w:r>
      <w:r w:rsidR="00D43ABF" w:rsidRPr="00F45459">
        <w:rPr>
          <w:szCs w:val="24"/>
          <w:lang w:val="en-US"/>
        </w:rPr>
        <w:t>Thomas Burnet,</w:t>
      </w:r>
      <w:r w:rsidR="00D43ABF" w:rsidRPr="00F45459">
        <w:rPr>
          <w:rStyle w:val="FootnoteReference"/>
          <w:szCs w:val="24"/>
          <w:lang w:val="en-US"/>
        </w:rPr>
        <w:footnoteReference w:id="56"/>
      </w:r>
      <w:r w:rsidR="00D43ABF" w:rsidRPr="00F45459">
        <w:rPr>
          <w:szCs w:val="24"/>
          <w:lang w:val="en-US"/>
        </w:rPr>
        <w:t xml:space="preserve"> and </w:t>
      </w:r>
      <w:r w:rsidR="005A2A63" w:rsidRPr="00F45459">
        <w:rPr>
          <w:szCs w:val="24"/>
          <w:lang w:val="en-US"/>
        </w:rPr>
        <w:t>the naturalist John Ray</w:t>
      </w:r>
      <w:r w:rsidR="00D43ABF" w:rsidRPr="00F45459">
        <w:rPr>
          <w:szCs w:val="24"/>
          <w:lang w:val="en-US"/>
        </w:rPr>
        <w:t>.</w:t>
      </w:r>
      <w:r w:rsidR="005A2A63" w:rsidRPr="00F45459">
        <w:rPr>
          <w:rStyle w:val="FootnoteReference"/>
          <w:szCs w:val="24"/>
          <w:lang w:val="en-US"/>
        </w:rPr>
        <w:footnoteReference w:id="57"/>
      </w:r>
      <w:r w:rsidR="005F13BC" w:rsidRPr="00F45459">
        <w:rPr>
          <w:szCs w:val="24"/>
          <w:lang w:val="en-US"/>
        </w:rPr>
        <w:t xml:space="preserve"> </w:t>
      </w:r>
      <w:r w:rsidR="00B86A90" w:rsidRPr="00F45459">
        <w:rPr>
          <w:szCs w:val="24"/>
          <w:lang w:val="en-US"/>
        </w:rPr>
        <w:t xml:space="preserve">Although each </w:t>
      </w:r>
      <w:r w:rsidR="00C6148D" w:rsidRPr="00F45459">
        <w:rPr>
          <w:szCs w:val="24"/>
          <w:lang w:val="en-US"/>
        </w:rPr>
        <w:t>had a different view as to</w:t>
      </w:r>
      <w:r w:rsidR="00B86A90" w:rsidRPr="00F45459">
        <w:rPr>
          <w:szCs w:val="24"/>
          <w:lang w:val="en-US"/>
        </w:rPr>
        <w:t xml:space="preserve"> the mechanism responsible for the flood, they all considered the flood to be a natural event </w:t>
      </w:r>
      <w:r w:rsidR="005F13BC" w:rsidRPr="00F45459">
        <w:rPr>
          <w:i/>
          <w:szCs w:val="24"/>
          <w:lang w:val="en-US"/>
        </w:rPr>
        <w:t>as well as</w:t>
      </w:r>
      <w:r w:rsidR="00B86A90" w:rsidRPr="00F45459">
        <w:rPr>
          <w:szCs w:val="24"/>
          <w:lang w:val="en-US"/>
        </w:rPr>
        <w:t xml:space="preserve"> </w:t>
      </w:r>
      <w:r w:rsidR="0077776A" w:rsidRPr="00F45459">
        <w:rPr>
          <w:szCs w:val="24"/>
          <w:lang w:val="en-US"/>
        </w:rPr>
        <w:t>a divine punishment for the sins of mankind</w:t>
      </w:r>
      <w:r w:rsidR="00B86A90" w:rsidRPr="00F45459">
        <w:rPr>
          <w:szCs w:val="24"/>
          <w:lang w:val="en-US"/>
        </w:rPr>
        <w:t xml:space="preserve">, though </w:t>
      </w:r>
      <w:r w:rsidR="005F13BC" w:rsidRPr="00F45459">
        <w:rPr>
          <w:szCs w:val="24"/>
          <w:lang w:val="en-US"/>
        </w:rPr>
        <w:t xml:space="preserve">in </w:t>
      </w:r>
      <w:r w:rsidR="002927CA" w:rsidRPr="00F45459">
        <w:rPr>
          <w:szCs w:val="24"/>
          <w:lang w:val="en-US"/>
        </w:rPr>
        <w:t xml:space="preserve">Burnet and </w:t>
      </w:r>
      <w:r w:rsidR="005F13BC" w:rsidRPr="00F45459">
        <w:rPr>
          <w:szCs w:val="24"/>
          <w:lang w:val="en-US"/>
        </w:rPr>
        <w:t xml:space="preserve">Ray </w:t>
      </w:r>
      <w:r w:rsidR="009326E5" w:rsidRPr="00F45459">
        <w:rPr>
          <w:szCs w:val="24"/>
          <w:lang w:val="en-US"/>
        </w:rPr>
        <w:t xml:space="preserve">the harmony between the natural and the moral was </w:t>
      </w:r>
      <w:r w:rsidR="00B86A90" w:rsidRPr="00F45459">
        <w:rPr>
          <w:szCs w:val="24"/>
          <w:lang w:val="en-US"/>
        </w:rPr>
        <w:t xml:space="preserve">more often </w:t>
      </w:r>
      <w:r w:rsidR="009326E5" w:rsidRPr="00F45459">
        <w:rPr>
          <w:szCs w:val="24"/>
          <w:lang w:val="en-US"/>
        </w:rPr>
        <w:t xml:space="preserve">insinuated than explicitly stated. </w:t>
      </w:r>
      <w:r w:rsidR="004722DB" w:rsidRPr="00F45459">
        <w:rPr>
          <w:szCs w:val="24"/>
          <w:lang w:val="en-US"/>
        </w:rPr>
        <w:t xml:space="preserve">Leibniz was a keen reader of works of sacred history, and knew the work of both </w:t>
      </w:r>
      <w:r w:rsidR="002927CA" w:rsidRPr="00F45459">
        <w:rPr>
          <w:szCs w:val="24"/>
          <w:lang w:val="en-US"/>
        </w:rPr>
        <w:t xml:space="preserve">Burnet and </w:t>
      </w:r>
      <w:r w:rsidR="004722DB" w:rsidRPr="00F45459">
        <w:rPr>
          <w:szCs w:val="24"/>
          <w:lang w:val="en-US"/>
        </w:rPr>
        <w:t xml:space="preserve">Ray. Yet it is just as likely that Leibniz’s inspiration was Malebranche, even though the </w:t>
      </w:r>
      <w:r w:rsidR="00B86A90" w:rsidRPr="00F45459">
        <w:rPr>
          <w:szCs w:val="24"/>
          <w:lang w:val="en-US"/>
        </w:rPr>
        <w:t xml:space="preserve">Frenchman ultimately could not bring himself to accept the </w:t>
      </w:r>
      <w:r w:rsidR="002927CA" w:rsidRPr="00F45459">
        <w:rPr>
          <w:szCs w:val="24"/>
          <w:lang w:val="en-US"/>
        </w:rPr>
        <w:t>naturalistic account of the flood</w:t>
      </w:r>
      <w:r w:rsidR="00B86A90" w:rsidRPr="00F45459">
        <w:rPr>
          <w:szCs w:val="24"/>
          <w:lang w:val="en-US"/>
        </w:rPr>
        <w:t xml:space="preserve"> that Leibniz so readily endorsed. </w:t>
      </w:r>
      <w:r w:rsidR="000D70BE" w:rsidRPr="00F45459">
        <w:rPr>
          <w:lang w:val="en-US"/>
        </w:rPr>
        <w:t xml:space="preserve">In </w:t>
      </w:r>
      <w:r w:rsidR="00B86A90" w:rsidRPr="00F45459">
        <w:rPr>
          <w:lang w:val="en-US"/>
        </w:rPr>
        <w:t>his</w:t>
      </w:r>
      <w:r w:rsidR="000D70BE" w:rsidRPr="00F45459">
        <w:rPr>
          <w:lang w:val="en-US"/>
        </w:rPr>
        <w:t xml:space="preserve"> </w:t>
      </w:r>
      <w:r w:rsidR="000D70BE" w:rsidRPr="00F45459">
        <w:rPr>
          <w:i/>
          <w:lang w:val="en-US"/>
        </w:rPr>
        <w:t>Meditations chrestiennes</w:t>
      </w:r>
      <w:r w:rsidR="000D70BE" w:rsidRPr="00F45459">
        <w:rPr>
          <w:lang w:val="en-US"/>
        </w:rPr>
        <w:t xml:space="preserve"> (1683), </w:t>
      </w:r>
      <w:r w:rsidR="000D70BE" w:rsidRPr="00F45459">
        <w:rPr>
          <w:szCs w:val="24"/>
          <w:lang w:val="en-US"/>
        </w:rPr>
        <w:t xml:space="preserve">Malebranche </w:t>
      </w:r>
      <w:r w:rsidR="004722DB" w:rsidRPr="00F45459">
        <w:rPr>
          <w:szCs w:val="24"/>
          <w:lang w:val="en-US"/>
        </w:rPr>
        <w:t>raised</w:t>
      </w:r>
      <w:r w:rsidR="000D70BE" w:rsidRPr="00F45459">
        <w:rPr>
          <w:szCs w:val="24"/>
          <w:lang w:val="en-US"/>
        </w:rPr>
        <w:t xml:space="preserve"> the possibility that the general laws of nature and the general laws of grace might work together, in the sense that the former bring to pass a natural event at the very point in which the latter morally require it. </w:t>
      </w:r>
      <w:r w:rsidR="005F13BC" w:rsidRPr="00F45459">
        <w:rPr>
          <w:szCs w:val="24"/>
          <w:lang w:val="en-US"/>
        </w:rPr>
        <w:t>The two examples he considered were,</w:t>
      </w:r>
      <w:r w:rsidR="000D70BE" w:rsidRPr="00F45459">
        <w:rPr>
          <w:szCs w:val="24"/>
          <w:lang w:val="en-US"/>
        </w:rPr>
        <w:t xml:space="preserve"> first, that the laws of nature may have brought about the universal flood at the very point at which the corruption of the human race warranted its own destruction,</w:t>
      </w:r>
      <w:r w:rsidR="000D70BE" w:rsidRPr="00F45459">
        <w:rPr>
          <w:rStyle w:val="FootnoteReference"/>
          <w:szCs w:val="24"/>
          <w:lang w:val="en-US"/>
        </w:rPr>
        <w:footnoteReference w:id="58"/>
      </w:r>
      <w:r w:rsidR="000D70BE" w:rsidRPr="00F45459">
        <w:rPr>
          <w:szCs w:val="24"/>
          <w:lang w:val="en-US"/>
        </w:rPr>
        <w:t xml:space="preserve"> and second, </w:t>
      </w:r>
      <w:r w:rsidR="000D70BE" w:rsidRPr="00F45459">
        <w:rPr>
          <w:rFonts w:cs="Times New Roman"/>
          <w:szCs w:val="24"/>
          <w:lang w:val="en-US"/>
        </w:rPr>
        <w:t xml:space="preserve">that the fire which rages at the centre of the </w:t>
      </w:r>
      <w:r w:rsidR="00824996">
        <w:rPr>
          <w:rFonts w:cs="Times New Roman"/>
          <w:szCs w:val="24"/>
          <w:lang w:val="en-US"/>
        </w:rPr>
        <w:t>E</w:t>
      </w:r>
      <w:r w:rsidR="000D70BE" w:rsidRPr="00F45459">
        <w:rPr>
          <w:rFonts w:cs="Times New Roman"/>
          <w:szCs w:val="24"/>
          <w:lang w:val="en-US"/>
        </w:rPr>
        <w:t>arth may eventually increase and spill out to cause a planet-wide conflagration at the very time at which the level of human corruption requires such a destruction at the end of days.</w:t>
      </w:r>
      <w:r w:rsidR="000D70BE" w:rsidRPr="00F45459">
        <w:rPr>
          <w:rStyle w:val="FootnoteReference"/>
          <w:rFonts w:cs="Times New Roman"/>
          <w:szCs w:val="24"/>
          <w:lang w:val="en-US"/>
        </w:rPr>
        <w:footnoteReference w:id="59"/>
      </w:r>
      <w:r w:rsidR="000D70BE" w:rsidRPr="00F45459">
        <w:rPr>
          <w:rFonts w:cs="Times New Roman"/>
          <w:szCs w:val="24"/>
          <w:lang w:val="en-US"/>
        </w:rPr>
        <w:t xml:space="preserve"> </w:t>
      </w:r>
      <w:r w:rsidR="000D70BE" w:rsidRPr="00F45459">
        <w:rPr>
          <w:szCs w:val="24"/>
          <w:lang w:val="en-US"/>
        </w:rPr>
        <w:t xml:space="preserve">Yet almost as soon as the suggestions are </w:t>
      </w:r>
      <w:r w:rsidR="00F6375B" w:rsidRPr="00F45459">
        <w:rPr>
          <w:szCs w:val="24"/>
          <w:lang w:val="en-US"/>
        </w:rPr>
        <w:t>raised</w:t>
      </w:r>
      <w:r w:rsidR="000D70BE" w:rsidRPr="00F45459">
        <w:rPr>
          <w:szCs w:val="24"/>
          <w:lang w:val="en-US"/>
        </w:rPr>
        <w:t>, Malebranche distances himself from them, arguing that one can go too far in diminishing the number of miracles in the universe</w:t>
      </w:r>
      <w:r w:rsidR="000D70BE" w:rsidRPr="00F45459">
        <w:rPr>
          <w:lang w:val="en-US"/>
        </w:rPr>
        <w:t>.</w:t>
      </w:r>
      <w:r w:rsidR="000D70BE" w:rsidRPr="00F45459">
        <w:rPr>
          <w:rStyle w:val="FootnoteReference"/>
          <w:lang w:val="en-US"/>
        </w:rPr>
        <w:footnoteReference w:id="60"/>
      </w:r>
      <w:r w:rsidR="006E29C6" w:rsidRPr="00F45459">
        <w:rPr>
          <w:lang w:val="en-US"/>
        </w:rPr>
        <w:t xml:space="preserve"> Leibniz, presumably, would have to disagree, since the fewer the number of miracles, i.e. direct divine interventions, the greater the harmony must be between </w:t>
      </w:r>
      <w:r w:rsidR="003E02D1">
        <w:rPr>
          <w:lang w:val="en-US"/>
        </w:rPr>
        <w:t xml:space="preserve">the kingdoms of </w:t>
      </w:r>
      <w:r w:rsidR="006E29C6" w:rsidRPr="00F45459">
        <w:rPr>
          <w:lang w:val="en-US"/>
        </w:rPr>
        <w:t xml:space="preserve">nature and grace, and as harmony is evidence of divine wisdom, the greater the harmony, the </w:t>
      </w:r>
      <w:r w:rsidR="00F82653" w:rsidRPr="00F45459">
        <w:rPr>
          <w:lang w:val="en-US"/>
        </w:rPr>
        <w:t>more creation befits God’s supreme</w:t>
      </w:r>
      <w:r w:rsidR="006E29C6" w:rsidRPr="00F45459">
        <w:rPr>
          <w:lang w:val="en-US"/>
        </w:rPr>
        <w:t xml:space="preserve"> wisdom.</w:t>
      </w:r>
    </w:p>
    <w:p w:rsidR="004876F3" w:rsidRPr="00F45459" w:rsidRDefault="004876F3" w:rsidP="00E44B2D">
      <w:pPr>
        <w:autoSpaceDE w:val="0"/>
        <w:autoSpaceDN w:val="0"/>
        <w:adjustRightInd w:val="0"/>
        <w:spacing w:line="360" w:lineRule="auto"/>
        <w:rPr>
          <w:rFonts w:ascii="Times-Roman" w:hAnsi="Times-Roman" w:cs="Times-Roman"/>
          <w:szCs w:val="24"/>
          <w:lang w:val="en-US"/>
        </w:rPr>
      </w:pPr>
    </w:p>
    <w:p w:rsidR="005666FD" w:rsidRPr="00451B4A" w:rsidRDefault="00451B4A" w:rsidP="00E44B2D">
      <w:pPr>
        <w:autoSpaceDE w:val="0"/>
        <w:autoSpaceDN w:val="0"/>
        <w:adjustRightInd w:val="0"/>
        <w:spacing w:line="360" w:lineRule="auto"/>
        <w:rPr>
          <w:rFonts w:ascii="Times-Roman" w:hAnsi="Times-Roman" w:cs="Times-Roman"/>
          <w:b/>
          <w:szCs w:val="24"/>
          <w:lang w:val="en-US"/>
        </w:rPr>
      </w:pPr>
      <w:r>
        <w:rPr>
          <w:rFonts w:ascii="Times-Roman" w:hAnsi="Times-Roman" w:cs="Times-Roman"/>
          <w:b/>
          <w:szCs w:val="24"/>
          <w:lang w:val="en-US"/>
        </w:rPr>
        <w:t>3</w:t>
      </w:r>
      <w:r w:rsidRPr="00451B4A">
        <w:rPr>
          <w:rFonts w:ascii="Times-Roman" w:hAnsi="Times-Roman" w:cs="Times-Roman"/>
          <w:b/>
          <w:szCs w:val="24"/>
          <w:lang w:val="en-US"/>
        </w:rPr>
        <w:t xml:space="preserve">.3 </w:t>
      </w:r>
      <w:r w:rsidR="003651E9" w:rsidRPr="00451B4A">
        <w:rPr>
          <w:rFonts w:ascii="Times-Roman" w:hAnsi="Times-Roman" w:cs="Times-Roman"/>
          <w:b/>
          <w:szCs w:val="24"/>
          <w:lang w:val="en-US"/>
        </w:rPr>
        <w:t>Individual</w:t>
      </w:r>
      <w:r w:rsidR="005666FD" w:rsidRPr="00451B4A">
        <w:rPr>
          <w:rFonts w:ascii="Times-Roman" w:hAnsi="Times-Roman" w:cs="Times-Roman"/>
          <w:b/>
          <w:szCs w:val="24"/>
          <w:lang w:val="en-US"/>
        </w:rPr>
        <w:t xml:space="preserve"> rewards and punishments</w:t>
      </w:r>
    </w:p>
    <w:p w:rsidR="000609DC" w:rsidRPr="00F45459" w:rsidRDefault="00C63334" w:rsidP="00E44B2D">
      <w:pPr>
        <w:spacing w:line="360" w:lineRule="auto"/>
        <w:rPr>
          <w:rFonts w:cs="Times New Roman"/>
          <w:szCs w:val="24"/>
          <w:lang w:val="en-US"/>
        </w:rPr>
      </w:pPr>
      <w:r w:rsidRPr="00F45459">
        <w:rPr>
          <w:rFonts w:ascii="Times-Roman" w:hAnsi="Times-Roman" w:cs="Times-Roman"/>
          <w:szCs w:val="24"/>
          <w:lang w:val="en-US"/>
        </w:rPr>
        <w:t xml:space="preserve">It is notable that the specific examples of natural punishment considered thus far share two common features: (1) they all relate to key Christian doctrines, as related in various books of Scripture, and (2) they all relate to humans </w:t>
      </w:r>
      <w:r w:rsidRPr="00F45459">
        <w:rPr>
          <w:rFonts w:ascii="Times-Roman" w:hAnsi="Times-Roman" w:cs="Times-Roman"/>
          <w:i/>
          <w:szCs w:val="24"/>
          <w:lang w:val="en-US"/>
        </w:rPr>
        <w:t>collectively</w:t>
      </w:r>
      <w:r>
        <w:rPr>
          <w:rFonts w:ascii="Times-Roman" w:hAnsi="Times-Roman" w:cs="Times-Roman"/>
          <w:szCs w:val="24"/>
          <w:lang w:val="en-US"/>
        </w:rPr>
        <w:t>.</w:t>
      </w:r>
      <w:r w:rsidR="00FA5BED" w:rsidRPr="00F45459">
        <w:rPr>
          <w:rFonts w:ascii="Times-Roman" w:hAnsi="Times-Roman" w:cs="Times-Roman"/>
          <w:szCs w:val="24"/>
          <w:lang w:val="en-US"/>
        </w:rPr>
        <w:t xml:space="preserve"> But </w:t>
      </w:r>
      <w:r w:rsidR="000609DC" w:rsidRPr="00F45459">
        <w:rPr>
          <w:rFonts w:ascii="Times-Roman" w:hAnsi="Times-Roman" w:cs="Times-Roman"/>
          <w:szCs w:val="24"/>
          <w:lang w:val="en-US"/>
        </w:rPr>
        <w:t xml:space="preserve">for </w:t>
      </w:r>
      <w:r w:rsidR="00FA5BED" w:rsidRPr="00F45459">
        <w:rPr>
          <w:rFonts w:ascii="Times-Roman" w:hAnsi="Times-Roman" w:cs="Times-Roman"/>
          <w:szCs w:val="24"/>
          <w:lang w:val="en-US"/>
        </w:rPr>
        <w:t>Leibniz</w:t>
      </w:r>
      <w:r w:rsidR="000609DC" w:rsidRPr="00F45459">
        <w:rPr>
          <w:rFonts w:ascii="Times-Roman" w:hAnsi="Times-Roman" w:cs="Times-Roman"/>
          <w:szCs w:val="24"/>
          <w:lang w:val="en-US"/>
        </w:rPr>
        <w:t>,</w:t>
      </w:r>
      <w:r w:rsidR="00FA5BED" w:rsidRPr="00F45459">
        <w:rPr>
          <w:rFonts w:ascii="Times-Roman" w:hAnsi="Times-Roman" w:cs="Times-Roman"/>
          <w:szCs w:val="24"/>
          <w:lang w:val="en-US"/>
        </w:rPr>
        <w:t xml:space="preserve"> the harmony between </w:t>
      </w:r>
      <w:r w:rsidR="004724B8">
        <w:rPr>
          <w:rFonts w:ascii="Times-Roman" w:hAnsi="Times-Roman" w:cs="Times-Roman"/>
          <w:szCs w:val="24"/>
          <w:lang w:val="en-US"/>
        </w:rPr>
        <w:t xml:space="preserve">the kingdoms of </w:t>
      </w:r>
      <w:r w:rsidR="00FA5BED" w:rsidRPr="00F45459">
        <w:rPr>
          <w:rFonts w:ascii="Times-Roman" w:hAnsi="Times-Roman" w:cs="Times-Roman"/>
          <w:szCs w:val="24"/>
          <w:lang w:val="en-US"/>
        </w:rPr>
        <w:t>nature and grace encompass</w:t>
      </w:r>
      <w:r w:rsidR="000609DC" w:rsidRPr="00F45459">
        <w:rPr>
          <w:rFonts w:ascii="Times-Roman" w:hAnsi="Times-Roman" w:cs="Times-Roman"/>
          <w:szCs w:val="24"/>
          <w:lang w:val="en-US"/>
        </w:rPr>
        <w:t>es</w:t>
      </w:r>
      <w:r w:rsidR="00FA5BED" w:rsidRPr="00F45459">
        <w:rPr>
          <w:rFonts w:ascii="Times-Roman" w:hAnsi="Times-Roman" w:cs="Times-Roman"/>
          <w:szCs w:val="24"/>
          <w:lang w:val="en-US"/>
        </w:rPr>
        <w:t xml:space="preserve"> not just </w:t>
      </w:r>
      <w:r w:rsidR="000609DC" w:rsidRPr="00F45459">
        <w:rPr>
          <w:rFonts w:ascii="Times-Roman" w:hAnsi="Times-Roman" w:cs="Times-Roman"/>
          <w:szCs w:val="24"/>
          <w:lang w:val="en-US"/>
        </w:rPr>
        <w:t>landmark events in</w:t>
      </w:r>
      <w:r w:rsidR="00FA5BED" w:rsidRPr="00F45459">
        <w:rPr>
          <w:rFonts w:ascii="Times-Roman" w:hAnsi="Times-Roman" w:cs="Times-Roman"/>
          <w:szCs w:val="24"/>
          <w:lang w:val="en-US"/>
        </w:rPr>
        <w:t xml:space="preserve"> human history</w:t>
      </w:r>
      <w:r w:rsidR="00C33603" w:rsidRPr="00F45459">
        <w:rPr>
          <w:rFonts w:ascii="Times-Roman" w:hAnsi="Times-Roman" w:cs="Times-Roman"/>
          <w:szCs w:val="24"/>
          <w:lang w:val="en-US"/>
        </w:rPr>
        <w:t xml:space="preserve"> such as these</w:t>
      </w:r>
      <w:r w:rsidR="00FA5BED" w:rsidRPr="00F45459">
        <w:rPr>
          <w:rFonts w:ascii="Times-Roman" w:hAnsi="Times-Roman" w:cs="Times-Roman"/>
          <w:szCs w:val="24"/>
          <w:lang w:val="en-US"/>
        </w:rPr>
        <w:t xml:space="preserve">, but also </w:t>
      </w:r>
      <w:r w:rsidR="000609DC" w:rsidRPr="00F45459">
        <w:rPr>
          <w:rFonts w:ascii="Times-Roman" w:hAnsi="Times-Roman" w:cs="Times-Roman"/>
          <w:szCs w:val="24"/>
          <w:lang w:val="en-US"/>
        </w:rPr>
        <w:t xml:space="preserve">many </w:t>
      </w:r>
      <w:r w:rsidR="00FA5BED" w:rsidRPr="00F45459">
        <w:rPr>
          <w:rFonts w:ascii="Times-Roman" w:hAnsi="Times-Roman" w:cs="Times-Roman"/>
          <w:szCs w:val="24"/>
          <w:lang w:val="en-US"/>
        </w:rPr>
        <w:t xml:space="preserve">particular events of each and every individual’s life. This much follows from his insistence </w:t>
      </w:r>
      <w:r w:rsidR="00560ADB" w:rsidRPr="00F45459">
        <w:rPr>
          <w:rFonts w:cs="Times New Roman"/>
          <w:szCs w:val="24"/>
          <w:lang w:val="en-US"/>
        </w:rPr>
        <w:t>that</w:t>
      </w:r>
      <w:r w:rsidR="0036697B" w:rsidRPr="00F45459">
        <w:rPr>
          <w:rFonts w:cs="Times New Roman"/>
          <w:szCs w:val="24"/>
          <w:lang w:val="en-US"/>
        </w:rPr>
        <w:t xml:space="preserve">, in the harmony between </w:t>
      </w:r>
      <w:r w:rsidR="004724B8">
        <w:rPr>
          <w:rFonts w:cs="Times New Roman"/>
          <w:szCs w:val="24"/>
          <w:lang w:val="en-US"/>
        </w:rPr>
        <w:t>the two kingdoms</w:t>
      </w:r>
      <w:r w:rsidR="0036697B" w:rsidRPr="00F45459">
        <w:rPr>
          <w:rFonts w:cs="Times New Roman"/>
          <w:szCs w:val="24"/>
          <w:lang w:val="en-US"/>
        </w:rPr>
        <w:t>,</w:t>
      </w:r>
      <w:r w:rsidR="00560ADB" w:rsidRPr="00F45459">
        <w:rPr>
          <w:rFonts w:cs="Times New Roman"/>
          <w:szCs w:val="24"/>
          <w:lang w:val="en-US"/>
        </w:rPr>
        <w:t xml:space="preserve"> </w:t>
      </w:r>
      <w:r w:rsidR="00560ADB" w:rsidRPr="00F45459">
        <w:rPr>
          <w:rFonts w:cs="Times New Roman"/>
          <w:i/>
          <w:szCs w:val="24"/>
          <w:lang w:val="en-US"/>
        </w:rPr>
        <w:t>every</w:t>
      </w:r>
      <w:r w:rsidR="00560ADB" w:rsidRPr="00F45459">
        <w:rPr>
          <w:rFonts w:cs="Times New Roman"/>
          <w:szCs w:val="24"/>
          <w:lang w:val="en-US"/>
        </w:rPr>
        <w:t xml:space="preserve"> </w:t>
      </w:r>
      <w:r w:rsidR="00560ADB" w:rsidRPr="00F45459">
        <w:rPr>
          <w:rFonts w:cs="Times New Roman"/>
          <w:i/>
          <w:szCs w:val="24"/>
          <w:lang w:val="en-US"/>
        </w:rPr>
        <w:t>sin</w:t>
      </w:r>
      <w:r w:rsidR="00560ADB" w:rsidRPr="00F45459">
        <w:rPr>
          <w:rFonts w:cs="Times New Roman"/>
          <w:szCs w:val="24"/>
          <w:lang w:val="en-US"/>
        </w:rPr>
        <w:t xml:space="preserve"> is naturally punished</w:t>
      </w:r>
      <w:r w:rsidR="00AB73B9" w:rsidRPr="00F45459">
        <w:rPr>
          <w:rFonts w:cs="Times New Roman"/>
          <w:szCs w:val="24"/>
          <w:lang w:val="en-US"/>
        </w:rPr>
        <w:t xml:space="preserve">, </w:t>
      </w:r>
      <w:r w:rsidR="00560ADB" w:rsidRPr="00F45459">
        <w:rPr>
          <w:rFonts w:cs="Times New Roman"/>
          <w:szCs w:val="24"/>
          <w:lang w:val="en-US"/>
        </w:rPr>
        <w:t>and every virtuous act naturally rewarded</w:t>
      </w:r>
      <w:r w:rsidR="000609DC" w:rsidRPr="00F45459">
        <w:rPr>
          <w:rFonts w:cs="Times New Roman"/>
          <w:szCs w:val="24"/>
          <w:lang w:val="en-US"/>
        </w:rPr>
        <w:t>:</w:t>
      </w:r>
    </w:p>
    <w:p w:rsidR="008075E2" w:rsidRPr="00F45459" w:rsidRDefault="008075E2" w:rsidP="00E44B2D">
      <w:pPr>
        <w:spacing w:line="360" w:lineRule="auto"/>
        <w:rPr>
          <w:rFonts w:cs="Times New Roman"/>
          <w:szCs w:val="24"/>
          <w:lang w:val="en-US"/>
        </w:rPr>
      </w:pPr>
    </w:p>
    <w:p w:rsidR="008075E2" w:rsidRPr="00F45459" w:rsidRDefault="008075E2" w:rsidP="00E44B2D">
      <w:pPr>
        <w:spacing w:line="360" w:lineRule="auto"/>
        <w:ind w:left="720"/>
        <w:rPr>
          <w:rFonts w:cs="Times New Roman"/>
          <w:szCs w:val="24"/>
          <w:lang w:val="en-US"/>
        </w:rPr>
      </w:pPr>
      <w:r w:rsidRPr="008475B1">
        <w:rPr>
          <w:sz w:val="22"/>
          <w:lang w:val="en-US"/>
        </w:rPr>
        <w:t>[In the City of God] there is no crime without punishment, no good actions without proportionate reward, and finally as much virtue and happiness as is possible. And this comes to pass not by any disruption of nature, as if what God has in store for souls might disturb the laws of bodies, but by the very order of natural things, in virtue of the harmony pre-established from all time between the kingdoms of nature and grace, between God as architect and God as monarch, in such a way that nature itself leads to grace, and grace perfects nature by making use of it.</w:t>
      </w:r>
      <w:r w:rsidR="00D776C2" w:rsidRPr="00F45459">
        <w:rPr>
          <w:rStyle w:val="FootnoteReference"/>
          <w:szCs w:val="24"/>
          <w:lang w:val="en-US"/>
        </w:rPr>
        <w:footnoteReference w:id="61"/>
      </w:r>
    </w:p>
    <w:p w:rsidR="000609DC" w:rsidRPr="00F45459" w:rsidRDefault="000609DC" w:rsidP="00E44B2D">
      <w:pPr>
        <w:spacing w:line="360" w:lineRule="auto"/>
        <w:rPr>
          <w:rFonts w:cs="Times New Roman"/>
          <w:szCs w:val="24"/>
          <w:lang w:val="en-US"/>
        </w:rPr>
      </w:pPr>
    </w:p>
    <w:p w:rsidR="00FF1FC9" w:rsidRPr="00F45459" w:rsidRDefault="004C43EF" w:rsidP="00E44B2D">
      <w:pPr>
        <w:spacing w:line="360" w:lineRule="auto"/>
        <w:rPr>
          <w:rFonts w:cs="Times New Roman"/>
          <w:szCs w:val="24"/>
          <w:lang w:val="en-US"/>
        </w:rPr>
      </w:pPr>
      <w:r w:rsidRPr="00F45459">
        <w:rPr>
          <w:rFonts w:cs="Times New Roman"/>
          <w:szCs w:val="24"/>
          <w:lang w:val="en-US"/>
        </w:rPr>
        <w:t>Now</w:t>
      </w:r>
      <w:r w:rsidR="0076315A">
        <w:rPr>
          <w:rFonts w:cs="Times New Roman"/>
          <w:szCs w:val="24"/>
          <w:lang w:val="en-US"/>
        </w:rPr>
        <w:t xml:space="preserve"> as noted earlier</w:t>
      </w:r>
      <w:r w:rsidRPr="00F45459">
        <w:rPr>
          <w:rFonts w:cs="Times New Roman"/>
          <w:szCs w:val="24"/>
          <w:lang w:val="en-US"/>
        </w:rPr>
        <w:t xml:space="preserve">, when Leibniz says that sins are punished naturally, as he does here, it is common to interpret him as </w:t>
      </w:r>
      <w:r w:rsidR="00F6375B" w:rsidRPr="00F45459">
        <w:rPr>
          <w:rFonts w:cs="Times New Roman"/>
          <w:szCs w:val="24"/>
          <w:lang w:val="en-US"/>
        </w:rPr>
        <w:t>endorsing</w:t>
      </w:r>
      <w:r w:rsidRPr="00F45459">
        <w:rPr>
          <w:rFonts w:cs="Times New Roman"/>
          <w:szCs w:val="24"/>
          <w:lang w:val="en-US"/>
        </w:rPr>
        <w:t xml:space="preserve"> a form of nomic punishment. </w:t>
      </w:r>
      <w:r w:rsidR="004D688B" w:rsidRPr="00F45459">
        <w:rPr>
          <w:rFonts w:cs="Times New Roman"/>
          <w:szCs w:val="24"/>
          <w:lang w:val="en-US"/>
        </w:rPr>
        <w:t>This is the thinking behind</w:t>
      </w:r>
      <w:r w:rsidRPr="00F45459">
        <w:rPr>
          <w:rFonts w:cs="Times New Roman"/>
          <w:szCs w:val="24"/>
          <w:lang w:val="en-US"/>
        </w:rPr>
        <w:t xml:space="preserve"> </w:t>
      </w:r>
      <w:r w:rsidR="00560ADB" w:rsidRPr="00F45459">
        <w:rPr>
          <w:lang w:val="en-US"/>
        </w:rPr>
        <w:t>Roger Woolhouse</w:t>
      </w:r>
      <w:r w:rsidR="004D688B" w:rsidRPr="00F45459">
        <w:rPr>
          <w:lang w:val="en-US"/>
        </w:rPr>
        <w:t>’s</w:t>
      </w:r>
      <w:r w:rsidR="00560ADB" w:rsidRPr="00F45459">
        <w:rPr>
          <w:lang w:val="en-US"/>
        </w:rPr>
        <w:t xml:space="preserve"> </w:t>
      </w:r>
      <w:r w:rsidR="004D688B" w:rsidRPr="00F45459">
        <w:rPr>
          <w:lang w:val="en-US"/>
        </w:rPr>
        <w:t>tentative</w:t>
      </w:r>
      <w:r w:rsidR="00560ADB" w:rsidRPr="00F45459">
        <w:rPr>
          <w:lang w:val="en-US"/>
        </w:rPr>
        <w:t xml:space="preserve"> </w:t>
      </w:r>
      <w:r w:rsidR="004D688B" w:rsidRPr="00F45459">
        <w:rPr>
          <w:lang w:val="en-US"/>
        </w:rPr>
        <w:t>suggestion</w:t>
      </w:r>
      <w:r w:rsidR="00560ADB" w:rsidRPr="00F45459">
        <w:rPr>
          <w:lang w:val="en-US"/>
        </w:rPr>
        <w:t xml:space="preserve"> that “Conceivably he [Leibniz] has in mind that an intemperate life tends naturally (though not inevitably) to unhappy pains of ill health, but what he means is not spelt out.”</w:t>
      </w:r>
      <w:r w:rsidR="00560ADB" w:rsidRPr="00F45459">
        <w:rPr>
          <w:rStyle w:val="FootnoteReference"/>
          <w:lang w:val="en-US"/>
        </w:rPr>
        <w:footnoteReference w:id="62"/>
      </w:r>
      <w:r w:rsidR="00BB28B0" w:rsidRPr="00F45459">
        <w:rPr>
          <w:lang w:val="en-US"/>
        </w:rPr>
        <w:t xml:space="preserve"> </w:t>
      </w:r>
      <w:r w:rsidR="00C500BD" w:rsidRPr="00F45459">
        <w:rPr>
          <w:lang w:val="en-US"/>
        </w:rPr>
        <w:t>Certainly, i</w:t>
      </w:r>
      <w:r w:rsidR="00BB28B0" w:rsidRPr="00F45459">
        <w:rPr>
          <w:lang w:val="en-US"/>
        </w:rPr>
        <w:t xml:space="preserve">deas </w:t>
      </w:r>
      <w:r w:rsidR="00C500BD" w:rsidRPr="00F45459">
        <w:rPr>
          <w:lang w:val="en-US"/>
        </w:rPr>
        <w:t>very similar to</w:t>
      </w:r>
      <w:r w:rsidR="00BB28B0" w:rsidRPr="00F45459">
        <w:rPr>
          <w:lang w:val="en-US"/>
        </w:rPr>
        <w:t xml:space="preserve"> this </w:t>
      </w:r>
      <w:r w:rsidR="00C500BD" w:rsidRPr="00F45459">
        <w:rPr>
          <w:lang w:val="en-US"/>
        </w:rPr>
        <w:t xml:space="preserve">were </w:t>
      </w:r>
      <w:r w:rsidR="00BB28B0" w:rsidRPr="00F45459">
        <w:rPr>
          <w:lang w:val="en-US"/>
        </w:rPr>
        <w:t>in circulation in Leibniz’s day</w:t>
      </w:r>
      <w:r w:rsidR="00C500BD" w:rsidRPr="00F45459">
        <w:rPr>
          <w:lang w:val="en-US"/>
        </w:rPr>
        <w:t>, and known to him</w:t>
      </w:r>
      <w:r w:rsidR="00BB28B0" w:rsidRPr="00F45459">
        <w:rPr>
          <w:lang w:val="en-US"/>
        </w:rPr>
        <w:t xml:space="preserve">. For example, John Toland argued </w:t>
      </w:r>
      <w:r w:rsidR="008C0283" w:rsidRPr="00F45459">
        <w:rPr>
          <w:lang w:val="en-US"/>
        </w:rPr>
        <w:t xml:space="preserve">that poverty and scorn are the natural effects of wastefulness, and may thereby be deemed the natural punishment for this sin; likewise, </w:t>
      </w:r>
      <w:r w:rsidR="00F83F13" w:rsidRPr="00F45459">
        <w:rPr>
          <w:lang w:val="en-US"/>
        </w:rPr>
        <w:t xml:space="preserve">according to Toland, </w:t>
      </w:r>
      <w:r w:rsidR="00BB28B0" w:rsidRPr="00F45459">
        <w:rPr>
          <w:lang w:val="en-US"/>
        </w:rPr>
        <w:t>the sin of drunkenness has a number of natural effects which may be considered its punishment</w:t>
      </w:r>
      <w:r w:rsidR="009D26C6" w:rsidRPr="00F45459">
        <w:rPr>
          <w:lang w:val="en-US"/>
        </w:rPr>
        <w:t>, namely</w:t>
      </w:r>
      <w:r w:rsidR="00BB28B0" w:rsidRPr="00F45459">
        <w:rPr>
          <w:lang w:val="en-US"/>
        </w:rPr>
        <w:t>: feeling unwell, the inability to carry out one’s normal affairs, public disgrace, infamy etc.</w:t>
      </w:r>
      <w:r w:rsidR="00BB28B0" w:rsidRPr="00F45459">
        <w:rPr>
          <w:rStyle w:val="FootnoteReference"/>
          <w:lang w:val="en-US"/>
        </w:rPr>
        <w:footnoteReference w:id="63"/>
      </w:r>
      <w:r w:rsidR="00AD169C" w:rsidRPr="00F45459">
        <w:rPr>
          <w:lang w:val="en-US"/>
        </w:rPr>
        <w:t xml:space="preserve"> </w:t>
      </w:r>
      <w:r w:rsidR="0013116D" w:rsidRPr="00F45459">
        <w:rPr>
          <w:lang w:val="en-US"/>
        </w:rPr>
        <w:t>It is not uncommon to find</w:t>
      </w:r>
      <w:r w:rsidR="0056435D" w:rsidRPr="00F45459">
        <w:rPr>
          <w:lang w:val="en-US"/>
        </w:rPr>
        <w:t xml:space="preserve"> Leibniz’s </w:t>
      </w:r>
      <w:r w:rsidR="006A5E2A" w:rsidRPr="00F45459">
        <w:rPr>
          <w:lang w:val="en-US"/>
        </w:rPr>
        <w:t>own doctrine</w:t>
      </w:r>
      <w:r w:rsidR="0013116D" w:rsidRPr="00F45459">
        <w:rPr>
          <w:lang w:val="en-US"/>
        </w:rPr>
        <w:t xml:space="preserve"> of </w:t>
      </w:r>
      <w:r w:rsidR="0056435D" w:rsidRPr="00F45459">
        <w:rPr>
          <w:lang w:val="en-US"/>
        </w:rPr>
        <w:t xml:space="preserve">natural punishment </w:t>
      </w:r>
      <w:r w:rsidR="0013116D" w:rsidRPr="00F45459">
        <w:rPr>
          <w:lang w:val="en-US"/>
        </w:rPr>
        <w:t xml:space="preserve">depicted </w:t>
      </w:r>
      <w:r w:rsidR="000846A5" w:rsidRPr="00F45459">
        <w:rPr>
          <w:lang w:val="en-US"/>
        </w:rPr>
        <w:t xml:space="preserve">(or even caricatured) </w:t>
      </w:r>
      <w:r w:rsidR="0056435D" w:rsidRPr="00F45459">
        <w:rPr>
          <w:lang w:val="en-US"/>
        </w:rPr>
        <w:t xml:space="preserve">in </w:t>
      </w:r>
      <w:r w:rsidR="00F77A54" w:rsidRPr="00F45459">
        <w:rPr>
          <w:lang w:val="en-US"/>
        </w:rPr>
        <w:t>very similar</w:t>
      </w:r>
      <w:r w:rsidR="0013116D" w:rsidRPr="00F45459">
        <w:rPr>
          <w:lang w:val="en-US"/>
        </w:rPr>
        <w:t xml:space="preserve"> way</w:t>
      </w:r>
      <w:r w:rsidR="00F77A54" w:rsidRPr="00F45459">
        <w:rPr>
          <w:lang w:val="en-US"/>
        </w:rPr>
        <w:t>s</w:t>
      </w:r>
      <w:r w:rsidR="0013116D" w:rsidRPr="00F45459">
        <w:rPr>
          <w:lang w:val="en-US"/>
        </w:rPr>
        <w:t xml:space="preserve">. For example, </w:t>
      </w:r>
      <w:r w:rsidR="0056435D" w:rsidRPr="00F45459">
        <w:rPr>
          <w:lang w:val="en-US"/>
        </w:rPr>
        <w:t xml:space="preserve">in </w:t>
      </w:r>
      <w:r w:rsidR="0013116D" w:rsidRPr="00F45459">
        <w:rPr>
          <w:lang w:val="en-US"/>
        </w:rPr>
        <w:t xml:space="preserve">Voltaire’s </w:t>
      </w:r>
      <w:r w:rsidR="0056435D" w:rsidRPr="00F45459">
        <w:rPr>
          <w:i/>
          <w:lang w:val="en-US"/>
        </w:rPr>
        <w:t>Candide</w:t>
      </w:r>
      <w:r w:rsidR="0056435D" w:rsidRPr="00F45459">
        <w:rPr>
          <w:lang w:val="en-US"/>
        </w:rPr>
        <w:t xml:space="preserve">, the Leibnizian </w:t>
      </w:r>
      <w:r w:rsidR="00824996">
        <w:rPr>
          <w:lang w:val="en-US"/>
        </w:rPr>
        <w:t xml:space="preserve">character </w:t>
      </w:r>
      <w:r w:rsidR="0056435D" w:rsidRPr="00F45459">
        <w:rPr>
          <w:lang w:val="en-US"/>
        </w:rPr>
        <w:t>Pangloss contracts the pox from a dalliance with Paquette,</w:t>
      </w:r>
      <w:r w:rsidR="0056435D" w:rsidRPr="00F45459">
        <w:rPr>
          <w:rStyle w:val="FootnoteReference"/>
          <w:lang w:val="en-US"/>
        </w:rPr>
        <w:footnoteReference w:id="64"/>
      </w:r>
      <w:r w:rsidR="0056435D" w:rsidRPr="00F45459">
        <w:rPr>
          <w:lang w:val="en-US"/>
        </w:rPr>
        <w:t xml:space="preserve"> which is very naturally read as Pangloss’ (n</w:t>
      </w:r>
      <w:r w:rsidR="000846A5" w:rsidRPr="00F45459">
        <w:rPr>
          <w:lang w:val="en-US"/>
        </w:rPr>
        <w:t>omic</w:t>
      </w:r>
      <w:r w:rsidR="0056435D" w:rsidRPr="00F45459">
        <w:rPr>
          <w:lang w:val="en-US"/>
        </w:rPr>
        <w:t xml:space="preserve">ally-executed) punishment for giving in to his lusts. </w:t>
      </w:r>
      <w:r w:rsidR="00C63334" w:rsidRPr="00F45459">
        <w:rPr>
          <w:lang w:val="en-US"/>
        </w:rPr>
        <w:t>Now Leibniz was not entirely averse to identifying a direct, causal link between sin and its punishment: we have already encountered his view that there was such a link between Adam’s transgression and the unfortunate effects of it being transmitted to his posterity, and we shall see a further example in due course</w:t>
      </w:r>
      <w:r w:rsidR="00C63334">
        <w:rPr>
          <w:lang w:val="en-US"/>
        </w:rPr>
        <w:t>.</w:t>
      </w:r>
      <w:r w:rsidR="009B1544" w:rsidRPr="00F45459">
        <w:rPr>
          <w:lang w:val="en-US"/>
        </w:rPr>
        <w:t xml:space="preserve"> </w:t>
      </w:r>
      <w:r w:rsidR="005C57B7" w:rsidRPr="00F45459">
        <w:rPr>
          <w:lang w:val="en-US"/>
        </w:rPr>
        <w:t xml:space="preserve">But Leibniz did not </w:t>
      </w:r>
      <w:r w:rsidR="004D688B" w:rsidRPr="00F45459">
        <w:rPr>
          <w:lang w:val="en-US"/>
        </w:rPr>
        <w:t>think</w:t>
      </w:r>
      <w:r w:rsidR="005C57B7" w:rsidRPr="00F45459">
        <w:rPr>
          <w:lang w:val="en-US"/>
        </w:rPr>
        <w:t xml:space="preserve"> that </w:t>
      </w:r>
      <w:r w:rsidR="004D688B" w:rsidRPr="00F45459">
        <w:rPr>
          <w:lang w:val="en-US"/>
        </w:rPr>
        <w:t>many</w:t>
      </w:r>
      <w:r w:rsidR="00A578A1" w:rsidRPr="00F45459">
        <w:rPr>
          <w:lang w:val="en-US"/>
        </w:rPr>
        <w:t xml:space="preserve"> </w:t>
      </w:r>
      <w:r w:rsidR="009B1544" w:rsidRPr="00F45459">
        <w:rPr>
          <w:lang w:val="en-US"/>
        </w:rPr>
        <w:t xml:space="preserve">sins were punished </w:t>
      </w:r>
      <w:r w:rsidR="00363973" w:rsidRPr="00F45459">
        <w:rPr>
          <w:lang w:val="en-US"/>
        </w:rPr>
        <w:t>in this way</w:t>
      </w:r>
      <w:r w:rsidR="00A578A1" w:rsidRPr="00F45459">
        <w:rPr>
          <w:lang w:val="en-US"/>
        </w:rPr>
        <w:t xml:space="preserve">. </w:t>
      </w:r>
      <w:r w:rsidR="0013116D" w:rsidRPr="00F45459">
        <w:rPr>
          <w:lang w:val="en-US"/>
        </w:rPr>
        <w:t>I</w:t>
      </w:r>
      <w:r w:rsidR="00CD476A" w:rsidRPr="00F45459">
        <w:rPr>
          <w:lang w:val="en-US"/>
        </w:rPr>
        <w:t xml:space="preserve">n fact, </w:t>
      </w:r>
      <w:r w:rsidR="000171B6" w:rsidRPr="00F45459">
        <w:rPr>
          <w:rFonts w:cs="Times New Roman"/>
          <w:szCs w:val="24"/>
          <w:lang w:val="en-US"/>
        </w:rPr>
        <w:t xml:space="preserve">Leibniz often </w:t>
      </w:r>
      <w:r w:rsidR="0013116D" w:rsidRPr="00F45459">
        <w:rPr>
          <w:rFonts w:cs="Times New Roman"/>
          <w:szCs w:val="24"/>
          <w:lang w:val="en-US"/>
        </w:rPr>
        <w:t xml:space="preserve">notes (and </w:t>
      </w:r>
      <w:r w:rsidR="000171B6" w:rsidRPr="00F45459">
        <w:rPr>
          <w:rFonts w:cs="Times New Roman"/>
          <w:szCs w:val="24"/>
          <w:lang w:val="en-US"/>
        </w:rPr>
        <w:t>complains</w:t>
      </w:r>
      <w:r w:rsidR="0013116D" w:rsidRPr="00F45459">
        <w:rPr>
          <w:rFonts w:cs="Times New Roman"/>
          <w:szCs w:val="24"/>
          <w:lang w:val="en-US"/>
        </w:rPr>
        <w:t>)</w:t>
      </w:r>
      <w:r w:rsidR="000171B6" w:rsidRPr="00F45459">
        <w:rPr>
          <w:rFonts w:cs="Times New Roman"/>
          <w:szCs w:val="24"/>
          <w:lang w:val="en-US"/>
        </w:rPr>
        <w:t xml:space="preserve"> that rewards and punishments are all too often left to the future life,</w:t>
      </w:r>
      <w:r w:rsidR="000171B6" w:rsidRPr="00F45459">
        <w:rPr>
          <w:rStyle w:val="FootnoteReference"/>
          <w:rFonts w:cs="Times New Roman"/>
          <w:szCs w:val="24"/>
          <w:lang w:val="en-US"/>
        </w:rPr>
        <w:footnoteReference w:id="65"/>
      </w:r>
      <w:r w:rsidR="000171B6" w:rsidRPr="00F45459">
        <w:rPr>
          <w:rFonts w:cs="Times New Roman"/>
          <w:szCs w:val="24"/>
          <w:lang w:val="en-US"/>
        </w:rPr>
        <w:t xml:space="preserve"> </w:t>
      </w:r>
      <w:r w:rsidR="0061646B" w:rsidRPr="00F45459">
        <w:rPr>
          <w:rFonts w:cs="Times New Roman"/>
          <w:szCs w:val="24"/>
          <w:lang w:val="en-US"/>
        </w:rPr>
        <w:t xml:space="preserve">which suggests that whatever the connection between sins and their punishments, it is often not as direct and immediate as </w:t>
      </w:r>
      <w:r w:rsidR="007E4D5A" w:rsidRPr="00F45459">
        <w:rPr>
          <w:rFonts w:cs="Times New Roman"/>
          <w:szCs w:val="24"/>
          <w:lang w:val="en-US"/>
        </w:rPr>
        <w:t xml:space="preserve">in </w:t>
      </w:r>
      <w:r w:rsidR="0061646B" w:rsidRPr="00F45459">
        <w:rPr>
          <w:rFonts w:cs="Times New Roman"/>
          <w:szCs w:val="24"/>
          <w:lang w:val="en-US"/>
        </w:rPr>
        <w:t xml:space="preserve">classic examples of nomic punishment such as a hangover directly caused by drunkenness. </w:t>
      </w:r>
      <w:r w:rsidR="00FC00B9" w:rsidRPr="00F45459">
        <w:rPr>
          <w:rFonts w:cs="Times New Roman"/>
          <w:szCs w:val="24"/>
          <w:lang w:val="en-US"/>
        </w:rPr>
        <w:t xml:space="preserve">Indeed, Leibniz even claims </w:t>
      </w:r>
      <w:r w:rsidR="00FF1FC9" w:rsidRPr="00F45459">
        <w:rPr>
          <w:rFonts w:cs="Times New Roman"/>
          <w:szCs w:val="24"/>
          <w:lang w:val="en-US"/>
        </w:rPr>
        <w:t xml:space="preserve">that </w:t>
      </w:r>
      <w:r w:rsidR="00FC00B9" w:rsidRPr="00F45459">
        <w:rPr>
          <w:rFonts w:cs="Times New Roman"/>
          <w:szCs w:val="24"/>
          <w:lang w:val="en-US"/>
        </w:rPr>
        <w:t>naturally-rewarded</w:t>
      </w:r>
      <w:r w:rsidR="00FF1FC9" w:rsidRPr="00F45459">
        <w:rPr>
          <w:rFonts w:cs="Times New Roman"/>
          <w:szCs w:val="24"/>
          <w:lang w:val="en-US"/>
        </w:rPr>
        <w:t xml:space="preserve"> good actions and </w:t>
      </w:r>
      <w:r w:rsidR="00FC00B9" w:rsidRPr="00F45459">
        <w:rPr>
          <w:rFonts w:cs="Times New Roman"/>
          <w:szCs w:val="24"/>
          <w:lang w:val="en-US"/>
        </w:rPr>
        <w:t>naturally</w:t>
      </w:r>
      <w:r w:rsidR="00FF1FC9" w:rsidRPr="00F45459">
        <w:rPr>
          <w:rFonts w:cs="Times New Roman"/>
          <w:szCs w:val="24"/>
          <w:lang w:val="en-US"/>
        </w:rPr>
        <w:t>-punish</w:t>
      </w:r>
      <w:r w:rsidR="00FC00B9" w:rsidRPr="00F45459">
        <w:rPr>
          <w:rFonts w:cs="Times New Roman"/>
          <w:szCs w:val="24"/>
          <w:lang w:val="en-US"/>
        </w:rPr>
        <w:t>ed</w:t>
      </w:r>
      <w:r w:rsidR="00FF1FC9" w:rsidRPr="00F45459">
        <w:rPr>
          <w:rFonts w:cs="Times New Roman"/>
          <w:szCs w:val="24"/>
          <w:lang w:val="en-US"/>
        </w:rPr>
        <w:t xml:space="preserve"> bad actions </w:t>
      </w:r>
      <w:r w:rsidR="0024306D" w:rsidRPr="00F45459">
        <w:rPr>
          <w:rFonts w:cs="Times New Roman"/>
          <w:szCs w:val="24"/>
          <w:lang w:val="en-US"/>
        </w:rPr>
        <w:t>are</w:t>
      </w:r>
      <w:r w:rsidR="00FF1FC9" w:rsidRPr="00F45459">
        <w:rPr>
          <w:rFonts w:cs="Times New Roman"/>
          <w:szCs w:val="24"/>
          <w:lang w:val="en-US"/>
        </w:rPr>
        <w:t xml:space="preserve"> </w:t>
      </w:r>
      <w:r w:rsidR="00FF1FC9" w:rsidRPr="00F45459">
        <w:rPr>
          <w:rFonts w:cs="Times New Roman"/>
          <w:i/>
          <w:szCs w:val="24"/>
          <w:lang w:val="en-US"/>
        </w:rPr>
        <w:t>more common</w:t>
      </w:r>
      <w:r w:rsidR="00FF1FC9" w:rsidRPr="00F45459">
        <w:rPr>
          <w:rFonts w:cs="Times New Roman"/>
          <w:szCs w:val="24"/>
          <w:lang w:val="en-US"/>
        </w:rPr>
        <w:t xml:space="preserve"> in the afterlife than in this life: “During the future life especially, all sins are such that they punish themselves, and all good deeds are such that they bring about their own reward.”</w:t>
      </w:r>
      <w:r w:rsidR="00FF1FC9" w:rsidRPr="00F45459">
        <w:rPr>
          <w:rStyle w:val="FootnoteReference"/>
          <w:rFonts w:cs="Times New Roman"/>
          <w:szCs w:val="24"/>
          <w:lang w:val="en-US"/>
        </w:rPr>
        <w:footnoteReference w:id="66"/>
      </w:r>
    </w:p>
    <w:p w:rsidR="00042388" w:rsidRPr="00F45459" w:rsidRDefault="00206E0B" w:rsidP="00E44B2D">
      <w:pPr>
        <w:spacing w:line="360" w:lineRule="auto"/>
        <w:ind w:firstLine="720"/>
        <w:rPr>
          <w:rFonts w:cs="Times New Roman"/>
          <w:szCs w:val="24"/>
          <w:lang w:val="en-US"/>
        </w:rPr>
      </w:pPr>
      <w:r w:rsidRPr="00F45459">
        <w:rPr>
          <w:rFonts w:cs="Times New Roman"/>
          <w:szCs w:val="24"/>
          <w:lang w:val="en-US"/>
        </w:rPr>
        <w:t xml:space="preserve">By </w:t>
      </w:r>
      <w:r w:rsidR="00AF7176" w:rsidRPr="00F45459">
        <w:rPr>
          <w:rFonts w:cs="Times New Roman"/>
          <w:szCs w:val="24"/>
          <w:lang w:val="en-US"/>
        </w:rPr>
        <w:t>locat</w:t>
      </w:r>
      <w:r w:rsidRPr="00F45459">
        <w:rPr>
          <w:rFonts w:cs="Times New Roman"/>
          <w:szCs w:val="24"/>
          <w:lang w:val="en-US"/>
        </w:rPr>
        <w:t xml:space="preserve">ing </w:t>
      </w:r>
      <w:r w:rsidR="00185090" w:rsidRPr="00F45459">
        <w:rPr>
          <w:rFonts w:cs="Times New Roman"/>
          <w:szCs w:val="24"/>
          <w:lang w:val="en-US"/>
        </w:rPr>
        <w:t xml:space="preserve">much of </w:t>
      </w:r>
      <w:r w:rsidRPr="00F45459">
        <w:rPr>
          <w:rFonts w:cs="Times New Roman"/>
          <w:szCs w:val="24"/>
          <w:lang w:val="en-US"/>
        </w:rPr>
        <w:t xml:space="preserve">the process of naturally-administered rewards and punishments in the afterlife, Leibniz would seem to have </w:t>
      </w:r>
      <w:r w:rsidR="00AF7176" w:rsidRPr="00F45459">
        <w:rPr>
          <w:rFonts w:cs="Times New Roman"/>
          <w:szCs w:val="24"/>
          <w:lang w:val="en-US"/>
        </w:rPr>
        <w:t>pushed</w:t>
      </w:r>
      <w:r w:rsidRPr="00F45459">
        <w:rPr>
          <w:rFonts w:cs="Times New Roman"/>
          <w:szCs w:val="24"/>
          <w:lang w:val="en-US"/>
        </w:rPr>
        <w:t xml:space="preserve"> it out of </w:t>
      </w:r>
      <w:r w:rsidR="00AF7176" w:rsidRPr="00F45459">
        <w:rPr>
          <w:rFonts w:cs="Times New Roman"/>
          <w:szCs w:val="24"/>
          <w:lang w:val="en-US"/>
        </w:rPr>
        <w:t>epistemological</w:t>
      </w:r>
      <w:r w:rsidRPr="00F45459">
        <w:rPr>
          <w:rFonts w:cs="Times New Roman"/>
          <w:szCs w:val="24"/>
          <w:lang w:val="en-US"/>
        </w:rPr>
        <w:t xml:space="preserve"> reach. He </w:t>
      </w:r>
      <w:r w:rsidR="00A938B5" w:rsidRPr="00F45459">
        <w:rPr>
          <w:rFonts w:cs="Times New Roman"/>
          <w:szCs w:val="24"/>
          <w:lang w:val="en-US"/>
        </w:rPr>
        <w:t xml:space="preserve">was </w:t>
      </w:r>
      <w:r w:rsidRPr="00F45459">
        <w:rPr>
          <w:rFonts w:cs="Times New Roman"/>
          <w:szCs w:val="24"/>
          <w:lang w:val="en-US"/>
        </w:rPr>
        <w:t xml:space="preserve">certainly </w:t>
      </w:r>
      <w:r w:rsidR="00A938B5" w:rsidRPr="00F45459">
        <w:rPr>
          <w:rFonts w:cs="Times New Roman"/>
          <w:szCs w:val="24"/>
          <w:lang w:val="en-US"/>
        </w:rPr>
        <w:t xml:space="preserve">of the view </w:t>
      </w:r>
      <w:r w:rsidR="00A938B5" w:rsidRPr="00F45459">
        <w:rPr>
          <w:lang w:val="en-US"/>
        </w:rPr>
        <w:t>that “the status of intermediate souls is an obscure matter, and one not sufficiently revealed by God.”</w:t>
      </w:r>
      <w:r w:rsidR="00A938B5" w:rsidRPr="00F45459">
        <w:rPr>
          <w:rStyle w:val="FootnoteReference"/>
          <w:lang w:val="en-US"/>
        </w:rPr>
        <w:footnoteReference w:id="67"/>
      </w:r>
      <w:r w:rsidR="00A938B5" w:rsidRPr="00F45459">
        <w:rPr>
          <w:lang w:val="en-US"/>
        </w:rPr>
        <w:t xml:space="preserve"> </w:t>
      </w:r>
      <w:r w:rsidRPr="00F45459">
        <w:rPr>
          <w:rFonts w:cs="Times New Roman"/>
          <w:szCs w:val="24"/>
          <w:lang w:val="en-US"/>
        </w:rPr>
        <w:t xml:space="preserve">Yet in this particular case at least, he does </w:t>
      </w:r>
      <w:r w:rsidR="00F6375B" w:rsidRPr="00F45459">
        <w:rPr>
          <w:rFonts w:cs="Times New Roman"/>
          <w:szCs w:val="24"/>
          <w:lang w:val="en-US"/>
        </w:rPr>
        <w:t>identify</w:t>
      </w:r>
      <w:r w:rsidRPr="00F45459">
        <w:rPr>
          <w:rFonts w:cs="Times New Roman"/>
          <w:szCs w:val="24"/>
          <w:lang w:val="en-US"/>
        </w:rPr>
        <w:t xml:space="preserve"> (some of) the processes involved in the posthumous </w:t>
      </w:r>
      <w:r w:rsidR="001A63E8" w:rsidRPr="00F45459">
        <w:rPr>
          <w:rFonts w:cs="Times New Roman"/>
          <w:szCs w:val="24"/>
          <w:lang w:val="en-US"/>
        </w:rPr>
        <w:t>distribution of rewards and punishments.</w:t>
      </w:r>
      <w:r w:rsidR="00EE18A0" w:rsidRPr="00F45459">
        <w:rPr>
          <w:rFonts w:cs="Times New Roman"/>
          <w:szCs w:val="24"/>
          <w:lang w:val="en-US"/>
        </w:rPr>
        <w:t xml:space="preserve"> He writes Wagner in 1710:</w:t>
      </w:r>
    </w:p>
    <w:p w:rsidR="00F46BC6" w:rsidRPr="00F45459" w:rsidRDefault="00F46BC6" w:rsidP="00E44B2D">
      <w:pPr>
        <w:autoSpaceDE w:val="0"/>
        <w:autoSpaceDN w:val="0"/>
        <w:adjustRightInd w:val="0"/>
        <w:spacing w:line="360" w:lineRule="auto"/>
        <w:rPr>
          <w:rFonts w:cs="Times New Roman"/>
          <w:szCs w:val="24"/>
          <w:lang w:val="en-US"/>
        </w:rPr>
      </w:pPr>
    </w:p>
    <w:p w:rsidR="00F46BC6" w:rsidRPr="00F45459" w:rsidRDefault="00F46BC6" w:rsidP="00E44B2D">
      <w:pPr>
        <w:autoSpaceDE w:val="0"/>
        <w:autoSpaceDN w:val="0"/>
        <w:adjustRightInd w:val="0"/>
        <w:spacing w:line="360" w:lineRule="auto"/>
        <w:ind w:left="720"/>
        <w:rPr>
          <w:rFonts w:cs="Times New Roman"/>
          <w:szCs w:val="24"/>
          <w:lang w:val="en-US"/>
        </w:rPr>
      </w:pPr>
      <w:r w:rsidRPr="008475B1">
        <w:rPr>
          <w:rFonts w:cs="Times New Roman"/>
          <w:sz w:val="22"/>
          <w:lang w:val="en-US"/>
        </w:rPr>
        <w:t xml:space="preserve">since </w:t>
      </w:r>
      <w:r w:rsidR="00F112D6" w:rsidRPr="008475B1">
        <w:rPr>
          <w:rFonts w:cs="Times New Roman"/>
          <w:sz w:val="22"/>
          <w:lang w:val="en-US"/>
        </w:rPr>
        <w:t xml:space="preserve">this [the Commonwealth of God] </w:t>
      </w:r>
      <w:r w:rsidRPr="008475B1">
        <w:rPr>
          <w:rFonts w:cs="Times New Roman"/>
          <w:sz w:val="22"/>
          <w:lang w:val="en-US"/>
        </w:rPr>
        <w:t>is governed with the utmost justice and beauty, it follows that, by the laws o</w:t>
      </w:r>
      <w:r w:rsidR="00EE18A0" w:rsidRPr="008475B1">
        <w:rPr>
          <w:rFonts w:cs="Times New Roman"/>
          <w:sz w:val="22"/>
          <w:lang w:val="en-US"/>
        </w:rPr>
        <w:t xml:space="preserve">f nature themselves, souls are </w:t>
      </w:r>
      <w:r w:rsidRPr="008475B1">
        <w:rPr>
          <w:rFonts w:cs="Times New Roman"/>
          <w:sz w:val="22"/>
          <w:lang w:val="en-US"/>
        </w:rPr>
        <w:t>rendered more suited for rewards and punishments by the force of their own actions, on account of the parallelism between th</w:t>
      </w:r>
      <w:r w:rsidR="00EE18A0" w:rsidRPr="008475B1">
        <w:rPr>
          <w:rFonts w:cs="Times New Roman"/>
          <w:sz w:val="22"/>
          <w:lang w:val="en-US"/>
        </w:rPr>
        <w:t xml:space="preserve">e Kingdom of grace and [the Kingdom of] nature. </w:t>
      </w:r>
      <w:r w:rsidRPr="008475B1">
        <w:rPr>
          <w:rFonts w:cs="Times New Roman"/>
          <w:sz w:val="22"/>
          <w:lang w:val="en-US"/>
        </w:rPr>
        <w:t>And in this sense it may be said that virtue brings about its own reward, and crime its own punishment, because by a sort of natural consequence of the very last state of the soul, according as it departs expiated or unexpiated, there arises a sort of natural watershed, preordained in nature by God, and consistent with divine promises and threats, and with grace and justice; and also with the additional intervention of good and bad genii, according to which side we have joined. The operations of these genii are undoubtedly natural, although their nature is more sublime than ours.</w:t>
      </w:r>
      <w:r w:rsidRPr="00F45459">
        <w:rPr>
          <w:rStyle w:val="FootnoteReference"/>
          <w:rFonts w:cs="Times New Roman"/>
          <w:szCs w:val="24"/>
          <w:lang w:val="en-US"/>
        </w:rPr>
        <w:footnoteReference w:id="68"/>
      </w:r>
    </w:p>
    <w:p w:rsidR="00F46BC6" w:rsidRPr="00F45459" w:rsidRDefault="00F46BC6" w:rsidP="00E44B2D">
      <w:pPr>
        <w:autoSpaceDE w:val="0"/>
        <w:autoSpaceDN w:val="0"/>
        <w:adjustRightInd w:val="0"/>
        <w:spacing w:line="360" w:lineRule="auto"/>
        <w:rPr>
          <w:rFonts w:cs="Times New Roman"/>
          <w:szCs w:val="24"/>
          <w:lang w:val="en-US"/>
        </w:rPr>
      </w:pPr>
    </w:p>
    <w:p w:rsidR="00F46BC6" w:rsidRPr="00F45459" w:rsidRDefault="002C0E20" w:rsidP="00E44B2D">
      <w:pPr>
        <w:autoSpaceDE w:val="0"/>
        <w:autoSpaceDN w:val="0"/>
        <w:adjustRightInd w:val="0"/>
        <w:spacing w:line="360" w:lineRule="auto"/>
        <w:rPr>
          <w:rFonts w:cs="Times New Roman"/>
          <w:szCs w:val="24"/>
          <w:lang w:val="en-US"/>
        </w:rPr>
      </w:pPr>
      <w:r w:rsidRPr="00F45459">
        <w:rPr>
          <w:rFonts w:cs="Times New Roman"/>
          <w:szCs w:val="24"/>
          <w:lang w:val="en-US"/>
        </w:rPr>
        <w:t xml:space="preserve">There are two distinct points made </w:t>
      </w:r>
      <w:r w:rsidR="00F112D6" w:rsidRPr="00F45459">
        <w:rPr>
          <w:rFonts w:cs="Times New Roman"/>
          <w:szCs w:val="24"/>
          <w:lang w:val="en-US"/>
        </w:rPr>
        <w:t>in this fascinating passage</w:t>
      </w:r>
      <w:r w:rsidRPr="00F45459">
        <w:rPr>
          <w:rFonts w:cs="Times New Roman"/>
          <w:szCs w:val="24"/>
          <w:lang w:val="en-US"/>
        </w:rPr>
        <w:t xml:space="preserve">. First, that </w:t>
      </w:r>
      <w:r w:rsidR="00F112D6" w:rsidRPr="00F45459">
        <w:rPr>
          <w:rFonts w:cs="Times New Roman"/>
          <w:szCs w:val="24"/>
          <w:lang w:val="en-US"/>
        </w:rPr>
        <w:t>rewards and punishments are “a sort of natural consequence” of the moral status of a soul at the point of death</w:t>
      </w:r>
      <w:r w:rsidRPr="00F45459">
        <w:rPr>
          <w:rFonts w:cs="Times New Roman"/>
          <w:szCs w:val="24"/>
          <w:lang w:val="en-US"/>
        </w:rPr>
        <w:t xml:space="preserve">. Second, that </w:t>
      </w:r>
      <w:r w:rsidR="00F112D6" w:rsidRPr="00F45459">
        <w:rPr>
          <w:rFonts w:cs="Times New Roman"/>
          <w:szCs w:val="24"/>
          <w:lang w:val="en-US"/>
        </w:rPr>
        <w:t xml:space="preserve">rewards and </w:t>
      </w:r>
      <w:r w:rsidRPr="00F45459">
        <w:rPr>
          <w:rFonts w:cs="Times New Roman"/>
          <w:szCs w:val="24"/>
          <w:lang w:val="en-US"/>
        </w:rPr>
        <w:t>punishments may be administered by gen</w:t>
      </w:r>
      <w:r w:rsidR="00B874F6" w:rsidRPr="00F45459">
        <w:rPr>
          <w:rFonts w:cs="Times New Roman"/>
          <w:szCs w:val="24"/>
          <w:lang w:val="en-US"/>
        </w:rPr>
        <w:t>ii, that is, superhuman spirits</w:t>
      </w:r>
      <w:r w:rsidR="00391758" w:rsidRPr="00F45459">
        <w:rPr>
          <w:rFonts w:cs="Times New Roman"/>
          <w:szCs w:val="24"/>
          <w:lang w:val="en-US"/>
        </w:rPr>
        <w:t xml:space="preserve"> such as angels and demons</w:t>
      </w:r>
      <w:r w:rsidR="00B874F6" w:rsidRPr="00F45459">
        <w:rPr>
          <w:rFonts w:cs="Times New Roman"/>
          <w:szCs w:val="24"/>
          <w:lang w:val="en-US"/>
        </w:rPr>
        <w:t xml:space="preserve">, whose </w:t>
      </w:r>
      <w:r w:rsidR="006A5E2A" w:rsidRPr="00F45459">
        <w:rPr>
          <w:rFonts w:cs="Times New Roman"/>
          <w:szCs w:val="24"/>
          <w:lang w:val="en-US"/>
        </w:rPr>
        <w:t>actions (</w:t>
      </w:r>
      <w:r w:rsidR="00084E85">
        <w:rPr>
          <w:rFonts w:cs="Times New Roman"/>
          <w:szCs w:val="24"/>
          <w:lang w:val="en-US"/>
        </w:rPr>
        <w:t xml:space="preserve">or </w:t>
      </w:r>
      <w:r w:rsidR="000846A5" w:rsidRPr="00F45459">
        <w:rPr>
          <w:rFonts w:cs="Times New Roman"/>
          <w:szCs w:val="24"/>
          <w:lang w:val="en-US"/>
        </w:rPr>
        <w:t xml:space="preserve">at least those </w:t>
      </w:r>
      <w:r w:rsidR="00084E85">
        <w:rPr>
          <w:rFonts w:cs="Times New Roman"/>
          <w:szCs w:val="24"/>
          <w:lang w:val="en-US"/>
        </w:rPr>
        <w:t>ones occurring without the assistance of</w:t>
      </w:r>
      <w:r w:rsidR="006A5E2A" w:rsidRPr="00F45459">
        <w:rPr>
          <w:rFonts w:cs="Times New Roman"/>
          <w:szCs w:val="24"/>
          <w:lang w:val="en-US"/>
        </w:rPr>
        <w:t xml:space="preserve"> God)</w:t>
      </w:r>
      <w:r w:rsidRPr="00F45459">
        <w:rPr>
          <w:rFonts w:cs="Times New Roman"/>
          <w:szCs w:val="24"/>
          <w:lang w:val="en-US"/>
        </w:rPr>
        <w:t xml:space="preserve"> </w:t>
      </w:r>
      <w:r w:rsidR="00B874F6" w:rsidRPr="00F45459">
        <w:rPr>
          <w:rFonts w:cs="Times New Roman"/>
          <w:szCs w:val="24"/>
          <w:lang w:val="en-US"/>
        </w:rPr>
        <w:t xml:space="preserve">would </w:t>
      </w:r>
      <w:r w:rsidRPr="00F45459">
        <w:rPr>
          <w:rFonts w:cs="Times New Roman"/>
          <w:szCs w:val="24"/>
          <w:lang w:val="en-US"/>
        </w:rPr>
        <w:t xml:space="preserve">qualify as natural since </w:t>
      </w:r>
      <w:r w:rsidR="00F46BC6" w:rsidRPr="00F45459">
        <w:rPr>
          <w:rFonts w:cs="Times New Roman"/>
          <w:szCs w:val="24"/>
          <w:lang w:val="en-US"/>
        </w:rPr>
        <w:t xml:space="preserve">genii </w:t>
      </w:r>
      <w:r w:rsidRPr="00F45459">
        <w:rPr>
          <w:rFonts w:cs="Times New Roman"/>
          <w:szCs w:val="24"/>
          <w:lang w:val="en-US"/>
        </w:rPr>
        <w:t xml:space="preserve">are themselves </w:t>
      </w:r>
      <w:r w:rsidR="00F46BC6" w:rsidRPr="00F45459">
        <w:rPr>
          <w:rFonts w:cs="Times New Roman"/>
          <w:szCs w:val="24"/>
          <w:lang w:val="en-US"/>
        </w:rPr>
        <w:t>part of the kingdom of nature.</w:t>
      </w:r>
      <w:r w:rsidR="00032C5D" w:rsidRPr="00F45459">
        <w:rPr>
          <w:rFonts w:cs="Times New Roman"/>
          <w:szCs w:val="24"/>
          <w:lang w:val="en-US"/>
        </w:rPr>
        <w:t xml:space="preserve"> Let us take each of these </w:t>
      </w:r>
      <w:r w:rsidR="00B874F6" w:rsidRPr="00F45459">
        <w:rPr>
          <w:rFonts w:cs="Times New Roman"/>
          <w:szCs w:val="24"/>
          <w:lang w:val="en-US"/>
        </w:rPr>
        <w:t xml:space="preserve">points </w:t>
      </w:r>
      <w:r w:rsidR="00032C5D" w:rsidRPr="00F45459">
        <w:rPr>
          <w:rFonts w:cs="Times New Roman"/>
          <w:szCs w:val="24"/>
          <w:lang w:val="en-US"/>
        </w:rPr>
        <w:t>in turn.</w:t>
      </w:r>
    </w:p>
    <w:p w:rsidR="001B4FA9" w:rsidRPr="00F45459" w:rsidRDefault="00032C5D" w:rsidP="00E44B2D">
      <w:pPr>
        <w:autoSpaceDE w:val="0"/>
        <w:autoSpaceDN w:val="0"/>
        <w:adjustRightInd w:val="0"/>
        <w:spacing w:line="360" w:lineRule="auto"/>
        <w:rPr>
          <w:rFonts w:cs="Times New Roman"/>
          <w:szCs w:val="24"/>
          <w:lang w:val="en-US"/>
        </w:rPr>
      </w:pPr>
      <w:r w:rsidRPr="00F45459">
        <w:rPr>
          <w:rFonts w:cs="Times New Roman"/>
          <w:szCs w:val="24"/>
          <w:lang w:val="en-US"/>
        </w:rPr>
        <w:tab/>
        <w:t xml:space="preserve">First of all, what could Leibniz mean by </w:t>
      </w:r>
      <w:r w:rsidR="001B4FA9" w:rsidRPr="00F45459">
        <w:rPr>
          <w:rFonts w:cs="Times New Roman"/>
          <w:szCs w:val="24"/>
          <w:lang w:val="en-US"/>
        </w:rPr>
        <w:t xml:space="preserve">a </w:t>
      </w:r>
      <w:r w:rsidR="001B4FA9" w:rsidRPr="00F45459">
        <w:rPr>
          <w:lang w:val="en-US"/>
        </w:rPr>
        <w:t>“natural watershed” between the expiated and unexpiated soul, that arises from “</w:t>
      </w:r>
      <w:r w:rsidR="001B4FA9" w:rsidRPr="00F45459">
        <w:rPr>
          <w:rFonts w:cs="Times New Roman"/>
          <w:szCs w:val="24"/>
          <w:lang w:val="en-US"/>
        </w:rPr>
        <w:t>a sort of natural consequence” of its very last state?</w:t>
      </w:r>
    </w:p>
    <w:p w:rsidR="00181D71" w:rsidRPr="00F45459" w:rsidRDefault="00032C5D" w:rsidP="00E44B2D">
      <w:pPr>
        <w:autoSpaceDE w:val="0"/>
        <w:autoSpaceDN w:val="0"/>
        <w:adjustRightInd w:val="0"/>
        <w:spacing w:line="360" w:lineRule="auto"/>
        <w:rPr>
          <w:lang w:val="en-US"/>
        </w:rPr>
      </w:pPr>
      <w:r w:rsidRPr="00F45459">
        <w:rPr>
          <w:rFonts w:cs="Times New Roman"/>
          <w:szCs w:val="24"/>
          <w:lang w:val="en-US"/>
        </w:rPr>
        <w:t>The most natural interpretation is that from the point of death onwards, the expiated soul follows a different path from the unexpiated soul, and does so as “a sort of natural consequence” of its state at death.</w:t>
      </w:r>
      <w:r w:rsidR="007C5273" w:rsidRPr="00F45459">
        <w:rPr>
          <w:rFonts w:cs="Times New Roman"/>
          <w:szCs w:val="24"/>
          <w:lang w:val="en-US"/>
        </w:rPr>
        <w:t xml:space="preserve"> </w:t>
      </w:r>
      <w:r w:rsidRPr="00F45459">
        <w:rPr>
          <w:rFonts w:ascii="Times-Roman" w:hAnsi="Times-Roman" w:cs="Times-Roman"/>
          <w:szCs w:val="24"/>
          <w:lang w:val="en-US"/>
        </w:rPr>
        <w:t xml:space="preserve">The idea here recalls that worked out in some detail in a much earlier work, </w:t>
      </w:r>
      <w:r w:rsidR="00181D71" w:rsidRPr="00F45459">
        <w:rPr>
          <w:i/>
          <w:lang w:val="en-US"/>
        </w:rPr>
        <w:t>The Philosopher’s Confession</w:t>
      </w:r>
      <w:r w:rsidRPr="00F45459">
        <w:rPr>
          <w:lang w:val="en-US"/>
        </w:rPr>
        <w:t xml:space="preserve"> (1672-</w:t>
      </w:r>
      <w:r w:rsidR="00AD56A4">
        <w:rPr>
          <w:lang w:val="en-US"/>
        </w:rPr>
        <w:t>167</w:t>
      </w:r>
      <w:r w:rsidRPr="00F45459">
        <w:rPr>
          <w:lang w:val="en-US"/>
        </w:rPr>
        <w:t>3). There Leibniz details a natural psychological process whereby a damned soul brings about its own punishment.</w:t>
      </w:r>
      <w:r w:rsidR="00B874F6" w:rsidRPr="00F45459">
        <w:rPr>
          <w:lang w:val="en-US"/>
        </w:rPr>
        <w:t xml:space="preserve"> The damned soul is one which dies</w:t>
      </w:r>
      <w:r w:rsidRPr="00F45459">
        <w:rPr>
          <w:lang w:val="en-US"/>
        </w:rPr>
        <w:t xml:space="preserve"> </w:t>
      </w:r>
      <w:r w:rsidR="00181D71" w:rsidRPr="00F45459">
        <w:rPr>
          <w:lang w:val="en-US"/>
        </w:rPr>
        <w:t xml:space="preserve">discontented with the world, i.e. God’s work, and with God himself. </w:t>
      </w:r>
      <w:r w:rsidR="00B874F6" w:rsidRPr="00F45459">
        <w:rPr>
          <w:lang w:val="en-US"/>
        </w:rPr>
        <w:t>This soul will</w:t>
      </w:r>
      <w:r w:rsidR="00181D71" w:rsidRPr="00F45459">
        <w:rPr>
          <w:lang w:val="en-US"/>
        </w:rPr>
        <w:t xml:space="preserve"> carry </w:t>
      </w:r>
      <w:r w:rsidR="00B874F6" w:rsidRPr="00F45459">
        <w:rPr>
          <w:lang w:val="en-US"/>
        </w:rPr>
        <w:t>its</w:t>
      </w:r>
      <w:r w:rsidR="00181D71" w:rsidRPr="00F45459">
        <w:rPr>
          <w:lang w:val="en-US"/>
        </w:rPr>
        <w:t xml:space="preserve"> hatred with </w:t>
      </w:r>
      <w:r w:rsidR="00B874F6" w:rsidRPr="00F45459">
        <w:rPr>
          <w:lang w:val="en-US"/>
        </w:rPr>
        <w:t>it into the afterlife. Between death (</w:t>
      </w:r>
      <w:r w:rsidR="008D5DF8" w:rsidRPr="00F45459">
        <w:rPr>
          <w:lang w:val="en-US"/>
        </w:rPr>
        <w:t xml:space="preserve">understood here as </w:t>
      </w:r>
      <w:r w:rsidR="00B874F6" w:rsidRPr="00F45459">
        <w:rPr>
          <w:lang w:val="en-US"/>
        </w:rPr>
        <w:t>the separation of soul from body) and resurrection (the reunion of soul and body), the soul is disembodied, and with no</w:t>
      </w:r>
      <w:r w:rsidR="00181D71" w:rsidRPr="00F45459">
        <w:rPr>
          <w:lang w:val="en-US"/>
        </w:rPr>
        <w:t xml:space="preserve"> sense organs to provide </w:t>
      </w:r>
      <w:r w:rsidR="00B874F6" w:rsidRPr="00F45459">
        <w:rPr>
          <w:lang w:val="en-US"/>
        </w:rPr>
        <w:t xml:space="preserve">any </w:t>
      </w:r>
      <w:r w:rsidR="00181D71" w:rsidRPr="00F45459">
        <w:rPr>
          <w:lang w:val="en-US"/>
        </w:rPr>
        <w:t xml:space="preserve">new material </w:t>
      </w:r>
      <w:r w:rsidR="00B874F6" w:rsidRPr="00F45459">
        <w:rPr>
          <w:lang w:val="en-US"/>
        </w:rPr>
        <w:t xml:space="preserve">for it </w:t>
      </w:r>
      <w:r w:rsidR="00181D71" w:rsidRPr="00F45459">
        <w:rPr>
          <w:lang w:val="en-US"/>
        </w:rPr>
        <w:t xml:space="preserve">to think about, </w:t>
      </w:r>
      <w:r w:rsidR="00B874F6" w:rsidRPr="00F45459">
        <w:rPr>
          <w:lang w:val="en-US"/>
        </w:rPr>
        <w:t>its</w:t>
      </w:r>
      <w:r w:rsidR="00181D71" w:rsidRPr="00F45459">
        <w:rPr>
          <w:lang w:val="en-US"/>
        </w:rPr>
        <w:t xml:space="preserve"> hatred </w:t>
      </w:r>
      <w:r w:rsidR="00B874F6" w:rsidRPr="00F45459">
        <w:rPr>
          <w:lang w:val="en-US"/>
        </w:rPr>
        <w:t xml:space="preserve">of God and his work </w:t>
      </w:r>
      <w:r w:rsidR="00181D71" w:rsidRPr="00F45459">
        <w:rPr>
          <w:lang w:val="en-US"/>
        </w:rPr>
        <w:t>grows stronger and stronger via a process of positive feedback:</w:t>
      </w:r>
    </w:p>
    <w:p w:rsidR="00181D71" w:rsidRPr="00F45459" w:rsidRDefault="00181D71" w:rsidP="00E44B2D">
      <w:pPr>
        <w:spacing w:line="360" w:lineRule="auto"/>
        <w:rPr>
          <w:lang w:val="en-US"/>
        </w:rPr>
      </w:pPr>
    </w:p>
    <w:p w:rsidR="00181D71" w:rsidRPr="00F45459" w:rsidRDefault="00181D71" w:rsidP="00E44B2D">
      <w:pPr>
        <w:spacing w:line="360" w:lineRule="auto"/>
        <w:ind w:left="720" w:right="284"/>
        <w:rPr>
          <w:lang w:val="en-US"/>
        </w:rPr>
      </w:pPr>
      <w:r w:rsidRPr="008475B1">
        <w:rPr>
          <w:i/>
          <w:sz w:val="22"/>
          <w:lang w:val="en-US"/>
        </w:rPr>
        <w:t>Whoever dies malcontent dies a hater of God</w:t>
      </w:r>
      <w:r w:rsidRPr="008475B1">
        <w:rPr>
          <w:sz w:val="22"/>
          <w:lang w:val="en-US"/>
        </w:rPr>
        <w:t>. And now he follows along the road on which he began, as if he were headed for the precipice; and not being held back by external things, since access to his senses has been closed off, he nourishes his soul, which has withdrawn into itself, with that hatred of things already begun, and with that misery and disdain, and with indignation, envy, and displeasure, all of them increasing more and more.</w:t>
      </w:r>
      <w:r w:rsidR="00352953" w:rsidRPr="00F45459">
        <w:rPr>
          <w:rStyle w:val="FootnoteReference"/>
          <w:lang w:val="en-US"/>
        </w:rPr>
        <w:footnoteReference w:id="69"/>
      </w:r>
    </w:p>
    <w:p w:rsidR="00181D71" w:rsidRPr="00F45459" w:rsidRDefault="00181D71" w:rsidP="00E44B2D">
      <w:pPr>
        <w:spacing w:line="360" w:lineRule="auto"/>
        <w:ind w:right="284"/>
        <w:rPr>
          <w:lang w:val="en-US"/>
        </w:rPr>
      </w:pPr>
    </w:p>
    <w:p w:rsidR="00181D71" w:rsidRPr="00F45459" w:rsidRDefault="00357B68" w:rsidP="00E44B2D">
      <w:pPr>
        <w:spacing w:line="360" w:lineRule="auto"/>
        <w:rPr>
          <w:lang w:val="en-US"/>
        </w:rPr>
      </w:pPr>
      <w:r w:rsidRPr="00F45459">
        <w:rPr>
          <w:lang w:val="en-US"/>
        </w:rPr>
        <w:t>Unfortunately, t</w:t>
      </w:r>
      <w:r w:rsidR="00181D71" w:rsidRPr="00F45459">
        <w:rPr>
          <w:lang w:val="en-US"/>
        </w:rPr>
        <w:t xml:space="preserve">he hatred, anger and misery of the damned person is not eased by the return of his </w:t>
      </w:r>
      <w:r w:rsidRPr="00F45459">
        <w:rPr>
          <w:lang w:val="en-US"/>
        </w:rPr>
        <w:t>body (and its</w:t>
      </w:r>
      <w:r w:rsidR="00181D71" w:rsidRPr="00F45459">
        <w:rPr>
          <w:lang w:val="en-US"/>
        </w:rPr>
        <w:t xml:space="preserve"> senses</w:t>
      </w:r>
      <w:r w:rsidRPr="00F45459">
        <w:rPr>
          <w:lang w:val="en-US"/>
        </w:rPr>
        <w:t>)</w:t>
      </w:r>
      <w:r w:rsidR="00181D71" w:rsidRPr="00F45459">
        <w:rPr>
          <w:lang w:val="en-US"/>
        </w:rPr>
        <w:t xml:space="preserve"> in the resurrection, because by that time </w:t>
      </w:r>
      <w:r w:rsidR="00352953" w:rsidRPr="00F45459">
        <w:rPr>
          <w:lang w:val="en-US"/>
        </w:rPr>
        <w:t>his mind</w:t>
      </w:r>
      <w:r w:rsidR="00181D71" w:rsidRPr="00F45459">
        <w:rPr>
          <w:lang w:val="en-US"/>
        </w:rPr>
        <w:t xml:space="preserve"> is so twisted that his pain is somehow pleasing to him. Consequently, after being resurrected, he will deliberately seek out things which incense him, and hence</w:t>
      </w:r>
    </w:p>
    <w:p w:rsidR="00181D71" w:rsidRPr="00F45459" w:rsidRDefault="00181D71" w:rsidP="00E44B2D">
      <w:pPr>
        <w:spacing w:line="360" w:lineRule="auto"/>
        <w:ind w:right="284"/>
        <w:rPr>
          <w:lang w:val="en-US"/>
        </w:rPr>
      </w:pPr>
    </w:p>
    <w:p w:rsidR="00181D71" w:rsidRPr="00F45459" w:rsidRDefault="00181D71" w:rsidP="00E44B2D">
      <w:pPr>
        <w:spacing w:line="360" w:lineRule="auto"/>
        <w:ind w:left="720" w:right="284"/>
        <w:rPr>
          <w:lang w:val="en-US"/>
        </w:rPr>
      </w:pPr>
      <w:r w:rsidRPr="008475B1">
        <w:rPr>
          <w:sz w:val="22"/>
          <w:lang w:val="en-US"/>
        </w:rPr>
        <w:t>he endlessly finds new material for contempt, disapproval, and anger; and he is the more tormented the less he can change and endure the torrent of things that are displeasing to him.</w:t>
      </w:r>
      <w:r w:rsidRPr="00F45459">
        <w:rPr>
          <w:rStyle w:val="FootnoteReference"/>
          <w:lang w:val="en-US"/>
        </w:rPr>
        <w:footnoteReference w:id="70"/>
      </w:r>
    </w:p>
    <w:p w:rsidR="00181D71" w:rsidRPr="00F45459" w:rsidRDefault="00181D71" w:rsidP="00E44B2D">
      <w:pPr>
        <w:spacing w:line="360" w:lineRule="auto"/>
        <w:rPr>
          <w:lang w:val="en-US"/>
        </w:rPr>
      </w:pPr>
    </w:p>
    <w:p w:rsidR="00FC07D2" w:rsidRPr="00F45459" w:rsidRDefault="00181D71" w:rsidP="00E44B2D">
      <w:pPr>
        <w:autoSpaceDE w:val="0"/>
        <w:autoSpaceDN w:val="0"/>
        <w:adjustRightInd w:val="0"/>
        <w:spacing w:line="360" w:lineRule="auto"/>
        <w:rPr>
          <w:lang w:val="en-US"/>
        </w:rPr>
      </w:pPr>
      <w:r w:rsidRPr="00F45459">
        <w:rPr>
          <w:lang w:val="en-US"/>
        </w:rPr>
        <w:t>The upshot is that his hatred of God and the world continues without end, as does the torment that this hatred brings.</w:t>
      </w:r>
      <w:r w:rsidR="00FB06FB" w:rsidRPr="00F45459">
        <w:rPr>
          <w:lang w:val="en-US"/>
        </w:rPr>
        <w:t xml:space="preserve"> This psychological process </w:t>
      </w:r>
      <w:r w:rsidR="00FC07D2" w:rsidRPr="00F45459">
        <w:rPr>
          <w:lang w:val="en-US"/>
        </w:rPr>
        <w:t>is described</w:t>
      </w:r>
      <w:r w:rsidRPr="00F45459">
        <w:rPr>
          <w:lang w:val="en-US"/>
        </w:rPr>
        <w:t xml:space="preserve"> in some detail in </w:t>
      </w:r>
      <w:r w:rsidRPr="00F45459">
        <w:rPr>
          <w:i/>
          <w:lang w:val="en-US"/>
        </w:rPr>
        <w:t>The Philosopher’s Confession</w:t>
      </w:r>
      <w:r w:rsidRPr="00F45459">
        <w:rPr>
          <w:lang w:val="en-US"/>
        </w:rPr>
        <w:t xml:space="preserve">, and there are allusions to it in some </w:t>
      </w:r>
      <w:r w:rsidR="003D5C5E" w:rsidRPr="00F45459">
        <w:rPr>
          <w:lang w:val="en-US"/>
        </w:rPr>
        <w:t xml:space="preserve">of Leibniz’s </w:t>
      </w:r>
      <w:r w:rsidR="0084067E" w:rsidRPr="00F45459">
        <w:rPr>
          <w:lang w:val="en-US"/>
        </w:rPr>
        <w:t xml:space="preserve">other </w:t>
      </w:r>
      <w:r w:rsidRPr="00F45459">
        <w:rPr>
          <w:lang w:val="en-US"/>
        </w:rPr>
        <w:t>early works,</w:t>
      </w:r>
      <w:r w:rsidRPr="00F45459">
        <w:rPr>
          <w:rStyle w:val="FootnoteReference"/>
          <w:lang w:val="en-US"/>
        </w:rPr>
        <w:footnoteReference w:id="71"/>
      </w:r>
      <w:r w:rsidRPr="00F45459">
        <w:rPr>
          <w:lang w:val="en-US"/>
        </w:rPr>
        <w:t xml:space="preserve"> but </w:t>
      </w:r>
      <w:r w:rsidR="00FC07D2" w:rsidRPr="00F45459">
        <w:rPr>
          <w:rFonts w:eastAsia="Calibri" w:cs="Times New Roman"/>
          <w:lang w:val="en-US"/>
        </w:rPr>
        <w:t xml:space="preserve">the crucial claim that the posthumous attention of the dead is focused solely on their </w:t>
      </w:r>
      <w:r w:rsidR="008F5BB6" w:rsidRPr="00F45459">
        <w:rPr>
          <w:rFonts w:eastAsia="Calibri" w:cs="Times New Roman"/>
          <w:lang w:val="en-US"/>
        </w:rPr>
        <w:t>last</w:t>
      </w:r>
      <w:r w:rsidR="00FC07D2" w:rsidRPr="00F45459">
        <w:rPr>
          <w:rFonts w:eastAsia="Calibri" w:cs="Times New Roman"/>
          <w:lang w:val="en-US"/>
        </w:rPr>
        <w:t xml:space="preserve"> thoughts, does not appear to have been made again after 1686.</w:t>
      </w:r>
      <w:r w:rsidR="00FC07D2" w:rsidRPr="00F45459">
        <w:rPr>
          <w:rStyle w:val="FootnoteReference"/>
          <w:rFonts w:eastAsia="Calibri" w:cs="Times New Roman"/>
          <w:lang w:val="en-US"/>
        </w:rPr>
        <w:footnoteReference w:id="72"/>
      </w:r>
      <w:r w:rsidR="00FC07D2" w:rsidRPr="00F45459">
        <w:rPr>
          <w:rFonts w:eastAsia="Calibri" w:cs="Times New Roman"/>
          <w:lang w:val="en-US"/>
        </w:rPr>
        <w:t xml:space="preserve"> Although Leibniz’s later writings do contain numerous statements about how death affects human psychological activity, they are much less detailed. The following passage is representative of Leibniz’s later thought:</w:t>
      </w:r>
    </w:p>
    <w:p w:rsidR="00FC07D2" w:rsidRPr="00F45459" w:rsidRDefault="00FC07D2" w:rsidP="00E44B2D">
      <w:pPr>
        <w:autoSpaceDE w:val="0"/>
        <w:autoSpaceDN w:val="0"/>
        <w:adjustRightInd w:val="0"/>
        <w:spacing w:line="360" w:lineRule="auto"/>
        <w:rPr>
          <w:rFonts w:eastAsia="Calibri" w:cs="Times New Roman"/>
          <w:lang w:val="en-US"/>
        </w:rPr>
      </w:pPr>
    </w:p>
    <w:p w:rsidR="00FC07D2" w:rsidRPr="00F45459" w:rsidRDefault="00FC07D2" w:rsidP="00E44B2D">
      <w:pPr>
        <w:spacing w:line="360" w:lineRule="auto"/>
        <w:ind w:left="720" w:right="283"/>
        <w:rPr>
          <w:rFonts w:eastAsia="Calibri" w:cs="Times New Roman"/>
          <w:lang w:val="en-US"/>
        </w:rPr>
      </w:pPr>
      <w:r w:rsidRPr="008475B1">
        <w:rPr>
          <w:rFonts w:eastAsia="Calibri" w:cs="Times New Roman"/>
          <w:sz w:val="22"/>
          <w:lang w:val="en-US"/>
        </w:rPr>
        <w:t>In death … we do not lose life, sensation or reason, but what prevents us from noticing that for a time is the confusion, that is, the fact that at that time we have an infinity of little perceptions all at once, in which there is no single one which is clearly</w:t>
      </w:r>
      <w:r w:rsidR="002C2269" w:rsidRPr="008475B1">
        <w:rPr>
          <w:rFonts w:eastAsia="Calibri" w:cs="Times New Roman"/>
          <w:sz w:val="22"/>
          <w:lang w:val="en-US"/>
        </w:rPr>
        <w:t xml:space="preserve"> distinguished from the others.</w:t>
      </w:r>
      <w:r w:rsidR="002C2269" w:rsidRPr="00F45459">
        <w:rPr>
          <w:rStyle w:val="FootnoteReference"/>
          <w:rFonts w:eastAsia="Calibri" w:cs="Times New Roman"/>
          <w:lang w:val="en-US"/>
        </w:rPr>
        <w:footnoteReference w:id="73"/>
      </w:r>
    </w:p>
    <w:p w:rsidR="00FC07D2" w:rsidRPr="00F45459" w:rsidRDefault="00FC07D2" w:rsidP="00E44B2D">
      <w:pPr>
        <w:spacing w:line="360" w:lineRule="auto"/>
        <w:rPr>
          <w:lang w:val="en-US"/>
        </w:rPr>
      </w:pPr>
    </w:p>
    <w:p w:rsidR="004E2C64" w:rsidRPr="00F45459" w:rsidRDefault="006D5CED" w:rsidP="00E44B2D">
      <w:pPr>
        <w:autoSpaceDE w:val="0"/>
        <w:autoSpaceDN w:val="0"/>
        <w:adjustRightInd w:val="0"/>
        <w:spacing w:line="360" w:lineRule="auto"/>
        <w:rPr>
          <w:lang w:val="en-US"/>
        </w:rPr>
      </w:pPr>
      <w:r w:rsidRPr="00F45459">
        <w:rPr>
          <w:lang w:val="en-US"/>
        </w:rPr>
        <w:t>On account of this confusion</w:t>
      </w:r>
      <w:r w:rsidR="0084067E" w:rsidRPr="00F45459">
        <w:rPr>
          <w:lang w:val="en-US"/>
        </w:rPr>
        <w:t xml:space="preserve"> of perceptions</w:t>
      </w:r>
      <w:r w:rsidR="00FC07D2" w:rsidRPr="00F45459">
        <w:rPr>
          <w:lang w:val="en-US"/>
        </w:rPr>
        <w:t xml:space="preserve">, in </w:t>
      </w:r>
      <w:r w:rsidRPr="00F45459">
        <w:rPr>
          <w:lang w:val="en-US"/>
        </w:rPr>
        <w:t xml:space="preserve">his </w:t>
      </w:r>
      <w:r w:rsidR="00FC07D2" w:rsidRPr="00F45459">
        <w:rPr>
          <w:lang w:val="en-US"/>
        </w:rPr>
        <w:t xml:space="preserve">later writings Leibniz routinely describes </w:t>
      </w:r>
      <w:r w:rsidR="00FC07D2" w:rsidRPr="00F45459">
        <w:rPr>
          <w:rFonts w:eastAsia="Calibri" w:cs="Times New Roman"/>
          <w:lang w:val="en-US"/>
        </w:rPr>
        <w:t xml:space="preserve">the psychological state of the </w:t>
      </w:r>
      <w:r w:rsidR="00952A7F">
        <w:rPr>
          <w:rFonts w:eastAsia="Calibri" w:cs="Times New Roman"/>
          <w:lang w:val="en-US"/>
        </w:rPr>
        <w:t>dead as being akin to a “stupor</w:t>
      </w:r>
      <w:r w:rsidR="00FC07D2" w:rsidRPr="00F45459">
        <w:rPr>
          <w:rFonts w:eastAsia="Calibri" w:cs="Times New Roman"/>
          <w:lang w:val="en-US"/>
        </w:rPr>
        <w:t>”</w:t>
      </w:r>
      <w:r w:rsidR="00952A7F">
        <w:rPr>
          <w:rFonts w:eastAsia="Calibri" w:cs="Times New Roman"/>
          <w:lang w:val="en-US"/>
        </w:rPr>
        <w:t>,</w:t>
      </w:r>
      <w:r w:rsidR="00FC07D2" w:rsidRPr="00F45459">
        <w:rPr>
          <w:rStyle w:val="FootnoteReference"/>
          <w:rFonts w:eastAsia="Calibri" w:cs="Times New Roman"/>
          <w:lang w:val="en-US"/>
        </w:rPr>
        <w:footnoteReference w:id="74"/>
      </w:r>
      <w:r w:rsidR="00FC07D2" w:rsidRPr="00F45459">
        <w:rPr>
          <w:rFonts w:eastAsia="Calibri" w:cs="Times New Roman"/>
          <w:lang w:val="en-US"/>
        </w:rPr>
        <w:t xml:space="preserve"> a claim not easily squared with there being any posthumous scrutiny of </w:t>
      </w:r>
      <w:r w:rsidRPr="00F45459">
        <w:rPr>
          <w:rFonts w:eastAsia="Calibri" w:cs="Times New Roman"/>
          <w:lang w:val="en-US"/>
        </w:rPr>
        <w:t>one’s own sins and moral faults</w:t>
      </w:r>
      <w:r w:rsidR="002905D0" w:rsidRPr="00F45459">
        <w:rPr>
          <w:lang w:val="en-US"/>
        </w:rPr>
        <w:t>.</w:t>
      </w:r>
      <w:r w:rsidR="00A55E5B" w:rsidRPr="00F45459">
        <w:rPr>
          <w:lang w:val="en-US"/>
        </w:rPr>
        <w:t xml:space="preserve"> </w:t>
      </w:r>
      <w:r w:rsidR="00EC2913" w:rsidRPr="00F45459">
        <w:rPr>
          <w:lang w:val="en-US"/>
        </w:rPr>
        <w:t xml:space="preserve">Moreover, in his later writings, </w:t>
      </w:r>
      <w:r w:rsidR="00A55E5B" w:rsidRPr="00F45459">
        <w:rPr>
          <w:lang w:val="en-US"/>
        </w:rPr>
        <w:t xml:space="preserve">Leibniz </w:t>
      </w:r>
      <w:r w:rsidRPr="00F45459">
        <w:rPr>
          <w:lang w:val="en-US"/>
        </w:rPr>
        <w:t>consistently</w:t>
      </w:r>
      <w:r w:rsidR="00A55E5B" w:rsidRPr="00F45459">
        <w:rPr>
          <w:lang w:val="en-US"/>
        </w:rPr>
        <w:t xml:space="preserve"> rejects </w:t>
      </w:r>
      <w:r w:rsidRPr="00F45459">
        <w:rPr>
          <w:lang w:val="en-US"/>
        </w:rPr>
        <w:t>his earlier belief</w:t>
      </w:r>
      <w:r w:rsidR="00A55E5B" w:rsidRPr="00F45459">
        <w:rPr>
          <w:lang w:val="en-US"/>
        </w:rPr>
        <w:t xml:space="preserve"> </w:t>
      </w:r>
      <w:r w:rsidRPr="00F45459">
        <w:rPr>
          <w:lang w:val="en-US"/>
        </w:rPr>
        <w:t>in temporarily-disembodied</w:t>
      </w:r>
      <w:r w:rsidR="00A55E5B" w:rsidRPr="00F45459">
        <w:rPr>
          <w:lang w:val="en-US"/>
        </w:rPr>
        <w:t xml:space="preserve"> souls: </w:t>
      </w:r>
      <w:r w:rsidRPr="00F45459">
        <w:rPr>
          <w:lang w:val="en-US"/>
        </w:rPr>
        <w:t>this yields to the view</w:t>
      </w:r>
      <w:r w:rsidR="00A55E5B" w:rsidRPr="00F45459">
        <w:rPr>
          <w:lang w:val="en-US"/>
        </w:rPr>
        <w:t xml:space="preserve"> that all souls, even those of angels and other genii, are always embodied, and </w:t>
      </w:r>
      <w:r w:rsidRPr="00F45459">
        <w:rPr>
          <w:lang w:val="en-US"/>
        </w:rPr>
        <w:t xml:space="preserve">hence </w:t>
      </w:r>
      <w:r w:rsidR="00A55E5B" w:rsidRPr="00F45459">
        <w:rPr>
          <w:lang w:val="en-US"/>
        </w:rPr>
        <w:t>always attached to some organs, (the “always” here should be taken to mean: from creation onwards).</w:t>
      </w:r>
      <w:r w:rsidR="008F5BB6" w:rsidRPr="00F45459">
        <w:rPr>
          <w:rStyle w:val="FootnoteReference"/>
          <w:lang w:val="en-US"/>
        </w:rPr>
        <w:footnoteReference w:id="75"/>
      </w:r>
      <w:r w:rsidR="00A55E5B" w:rsidRPr="00F45459">
        <w:rPr>
          <w:lang w:val="en-US"/>
        </w:rPr>
        <w:t xml:space="preserve"> In his later thought, then, Leibniz rejects the very aspects of his earlier thought that made possible the </w:t>
      </w:r>
      <w:r w:rsidR="00A55E5B" w:rsidRPr="00F45459">
        <w:rPr>
          <w:rFonts w:cs="Times New Roman"/>
          <w:szCs w:val="24"/>
          <w:lang w:val="en-US"/>
        </w:rPr>
        <w:t xml:space="preserve">psychological account of posthumous </w:t>
      </w:r>
      <w:r w:rsidRPr="00F45459">
        <w:rPr>
          <w:rFonts w:cs="Times New Roman"/>
          <w:szCs w:val="24"/>
          <w:lang w:val="en-US"/>
        </w:rPr>
        <w:t>self-</w:t>
      </w:r>
      <w:r w:rsidR="00A55E5B" w:rsidRPr="00F45459">
        <w:rPr>
          <w:rFonts w:cs="Times New Roman"/>
          <w:szCs w:val="24"/>
          <w:lang w:val="en-US"/>
        </w:rPr>
        <w:t xml:space="preserve">punishment outlined in the </w:t>
      </w:r>
      <w:r w:rsidR="00A55E5B" w:rsidRPr="00F45459">
        <w:rPr>
          <w:rFonts w:cs="Times New Roman"/>
          <w:i/>
          <w:szCs w:val="24"/>
          <w:lang w:val="en-US"/>
        </w:rPr>
        <w:t>Philosopher’s Confession</w:t>
      </w:r>
      <w:r w:rsidR="004C3F6F">
        <w:rPr>
          <w:rFonts w:cs="Times New Roman"/>
          <w:szCs w:val="24"/>
          <w:lang w:val="en-US"/>
        </w:rPr>
        <w:t xml:space="preserve">, </w:t>
      </w:r>
      <w:r w:rsidR="00EC2913" w:rsidRPr="00F45459">
        <w:rPr>
          <w:rFonts w:cs="Times New Roman"/>
          <w:szCs w:val="24"/>
          <w:lang w:val="en-US"/>
        </w:rPr>
        <w:t xml:space="preserve">namely that souls are disembodied between death and resurrection, and that they </w:t>
      </w:r>
      <w:r w:rsidRPr="00F45459">
        <w:rPr>
          <w:rFonts w:cs="Times New Roman"/>
          <w:szCs w:val="24"/>
          <w:lang w:val="en-US"/>
        </w:rPr>
        <w:t>have sufficient</w:t>
      </w:r>
      <w:r w:rsidR="00EC2913" w:rsidRPr="00F45459">
        <w:rPr>
          <w:rFonts w:cs="Times New Roman"/>
          <w:szCs w:val="24"/>
          <w:lang w:val="en-US"/>
        </w:rPr>
        <w:t xml:space="preserve"> psychological activ</w:t>
      </w:r>
      <w:r w:rsidRPr="00F45459">
        <w:rPr>
          <w:rFonts w:cs="Times New Roman"/>
          <w:szCs w:val="24"/>
          <w:lang w:val="en-US"/>
        </w:rPr>
        <w:t>ity</w:t>
      </w:r>
      <w:r w:rsidR="00EC2913" w:rsidRPr="00F45459">
        <w:rPr>
          <w:rFonts w:cs="Times New Roman"/>
          <w:szCs w:val="24"/>
          <w:lang w:val="en-US"/>
        </w:rPr>
        <w:t xml:space="preserve"> during this time</w:t>
      </w:r>
      <w:r w:rsidRPr="00F45459">
        <w:rPr>
          <w:rFonts w:cs="Times New Roman"/>
          <w:szCs w:val="24"/>
          <w:lang w:val="en-US"/>
        </w:rPr>
        <w:t xml:space="preserve"> to dwell on their sins</w:t>
      </w:r>
      <w:r w:rsidR="00EC2913" w:rsidRPr="00F45459">
        <w:rPr>
          <w:rFonts w:cs="Times New Roman"/>
          <w:szCs w:val="24"/>
          <w:lang w:val="en-US"/>
        </w:rPr>
        <w:t>.</w:t>
      </w:r>
      <w:r w:rsidR="00A55E5B" w:rsidRPr="00F45459">
        <w:rPr>
          <w:rFonts w:cs="Times New Roman"/>
          <w:szCs w:val="24"/>
          <w:lang w:val="en-US"/>
        </w:rPr>
        <w:t xml:space="preserve"> </w:t>
      </w:r>
      <w:r w:rsidR="00F12AE6" w:rsidRPr="00F45459">
        <w:rPr>
          <w:rFonts w:cs="Times New Roman"/>
          <w:szCs w:val="24"/>
          <w:lang w:val="en-US"/>
        </w:rPr>
        <w:t xml:space="preserve">Yet in spite of this, it is far from clear that the mature Leibniz entirely ruled out this psychological account, or </w:t>
      </w:r>
      <w:r w:rsidR="00E150EE" w:rsidRPr="00F45459">
        <w:rPr>
          <w:rFonts w:cs="Times New Roman"/>
          <w:szCs w:val="24"/>
          <w:lang w:val="en-US"/>
        </w:rPr>
        <w:t xml:space="preserve">at least </w:t>
      </w:r>
      <w:r w:rsidR="00F12AE6" w:rsidRPr="00F45459">
        <w:rPr>
          <w:rFonts w:cs="Times New Roman"/>
          <w:szCs w:val="24"/>
          <w:lang w:val="en-US"/>
        </w:rPr>
        <w:t>something like it</w:t>
      </w:r>
      <w:r w:rsidR="00E150EE" w:rsidRPr="00F45459">
        <w:rPr>
          <w:rFonts w:cs="Times New Roman"/>
          <w:szCs w:val="24"/>
          <w:lang w:val="en-US"/>
        </w:rPr>
        <w:t>. For</w:t>
      </w:r>
      <w:r w:rsidR="00F12AE6" w:rsidRPr="00F45459">
        <w:rPr>
          <w:rFonts w:cs="Times New Roman"/>
          <w:szCs w:val="24"/>
          <w:lang w:val="en-US"/>
        </w:rPr>
        <w:t xml:space="preserve"> in an appendix to the </w:t>
      </w:r>
      <w:r w:rsidR="00F12AE6" w:rsidRPr="00F45459">
        <w:rPr>
          <w:rFonts w:cs="Times New Roman"/>
          <w:i/>
          <w:szCs w:val="24"/>
          <w:lang w:val="en-US"/>
        </w:rPr>
        <w:t>Theodicy</w:t>
      </w:r>
      <w:r w:rsidR="00F12AE6" w:rsidRPr="00F45459">
        <w:rPr>
          <w:rFonts w:cs="Times New Roman"/>
          <w:szCs w:val="24"/>
          <w:lang w:val="en-US"/>
        </w:rPr>
        <w:t xml:space="preserve">, Leibniz </w:t>
      </w:r>
      <w:r w:rsidR="00E150EE" w:rsidRPr="00F45459">
        <w:rPr>
          <w:rFonts w:cs="Times New Roman"/>
          <w:szCs w:val="24"/>
          <w:lang w:val="en-US"/>
        </w:rPr>
        <w:t xml:space="preserve">discusses </w:t>
      </w:r>
      <w:r w:rsidR="00F12AE6" w:rsidRPr="00F45459">
        <w:rPr>
          <w:rFonts w:cs="Times New Roman"/>
          <w:szCs w:val="24"/>
          <w:lang w:val="en-US"/>
        </w:rPr>
        <w:t xml:space="preserve">a similar theory </w:t>
      </w:r>
      <w:r w:rsidR="00DF730C" w:rsidRPr="00F45459">
        <w:rPr>
          <w:rFonts w:cs="Times New Roman"/>
          <w:szCs w:val="24"/>
          <w:lang w:val="en-US"/>
        </w:rPr>
        <w:t>that had been advanced by</w:t>
      </w:r>
      <w:r w:rsidR="00F12AE6" w:rsidRPr="00F45459">
        <w:rPr>
          <w:rFonts w:cs="Times New Roman"/>
          <w:szCs w:val="24"/>
          <w:lang w:val="en-US"/>
        </w:rPr>
        <w:t xml:space="preserve"> William King</w:t>
      </w:r>
      <w:r w:rsidR="00824996">
        <w:rPr>
          <w:rFonts w:cs="Times New Roman"/>
          <w:szCs w:val="24"/>
          <w:lang w:val="en-US"/>
        </w:rPr>
        <w:t xml:space="preserve"> in </w:t>
      </w:r>
      <w:r w:rsidR="00824996">
        <w:rPr>
          <w:rFonts w:cs="Times New Roman"/>
          <w:i/>
          <w:szCs w:val="24"/>
          <w:lang w:val="en-US"/>
        </w:rPr>
        <w:t>De origine mali</w:t>
      </w:r>
      <w:r w:rsidR="00F12AE6" w:rsidRPr="00F45459">
        <w:rPr>
          <w:rFonts w:cs="Times New Roman"/>
          <w:szCs w:val="24"/>
          <w:lang w:val="en-US"/>
        </w:rPr>
        <w:t>, and says “</w:t>
      </w:r>
      <w:r w:rsidR="00E150EE" w:rsidRPr="00F45459">
        <w:rPr>
          <w:rFonts w:cs="Times New Roman"/>
          <w:szCs w:val="24"/>
          <w:lang w:val="en-US"/>
        </w:rPr>
        <w:t xml:space="preserve">These thoughts are not to be despised, and I have sometimes had similar ones, though I am careful not to make a decisive </w:t>
      </w:r>
      <w:r w:rsidR="00F45459" w:rsidRPr="00F45459">
        <w:rPr>
          <w:rFonts w:cs="Times New Roman"/>
          <w:szCs w:val="24"/>
          <w:lang w:val="en-US"/>
        </w:rPr>
        <w:t>judgment</w:t>
      </w:r>
      <w:r w:rsidR="00E150EE" w:rsidRPr="00F45459">
        <w:rPr>
          <w:rFonts w:cs="Times New Roman"/>
          <w:szCs w:val="24"/>
          <w:lang w:val="en-US"/>
        </w:rPr>
        <w:t xml:space="preserve"> about them.</w:t>
      </w:r>
      <w:r w:rsidR="00F12AE6" w:rsidRPr="00F45459">
        <w:rPr>
          <w:rFonts w:cs="Times New Roman"/>
          <w:szCs w:val="24"/>
          <w:lang w:val="en-US"/>
        </w:rPr>
        <w:t>”</w:t>
      </w:r>
      <w:r w:rsidR="00F12AE6" w:rsidRPr="00F45459">
        <w:rPr>
          <w:rStyle w:val="FootnoteReference"/>
          <w:rFonts w:cs="Times New Roman"/>
          <w:szCs w:val="24"/>
          <w:lang w:val="en-US"/>
        </w:rPr>
        <w:footnoteReference w:id="76"/>
      </w:r>
      <w:r w:rsidR="00DF730C" w:rsidRPr="00F45459">
        <w:rPr>
          <w:rFonts w:cs="Times New Roman"/>
          <w:szCs w:val="24"/>
          <w:lang w:val="en-US"/>
        </w:rPr>
        <w:t xml:space="preserve"> It is possible, then, </w:t>
      </w:r>
      <w:r w:rsidR="00A55E5B" w:rsidRPr="00F45459">
        <w:rPr>
          <w:rFonts w:cs="Times New Roman"/>
          <w:szCs w:val="24"/>
          <w:lang w:val="en-US"/>
        </w:rPr>
        <w:t>that</w:t>
      </w:r>
      <w:r w:rsidR="00F95DDD" w:rsidRPr="00F45459">
        <w:rPr>
          <w:rFonts w:cs="Times New Roman"/>
          <w:szCs w:val="24"/>
          <w:lang w:val="en-US"/>
        </w:rPr>
        <w:t xml:space="preserve"> in the Wagner letter of 1710, Leibniz’s talk of a </w:t>
      </w:r>
      <w:r w:rsidR="00A55E5B" w:rsidRPr="00F45459">
        <w:rPr>
          <w:rFonts w:cs="Times New Roman"/>
          <w:szCs w:val="24"/>
          <w:lang w:val="en-US"/>
        </w:rPr>
        <w:t xml:space="preserve">“natural </w:t>
      </w:r>
      <w:r w:rsidR="002905D0" w:rsidRPr="00F45459">
        <w:rPr>
          <w:rFonts w:cs="Times New Roman"/>
          <w:szCs w:val="24"/>
          <w:lang w:val="en-US"/>
        </w:rPr>
        <w:t>watershed</w:t>
      </w:r>
      <w:r w:rsidR="00A55E5B" w:rsidRPr="00F45459">
        <w:rPr>
          <w:rFonts w:cs="Times New Roman"/>
          <w:szCs w:val="24"/>
          <w:lang w:val="en-US"/>
        </w:rPr>
        <w:t>”</w:t>
      </w:r>
      <w:r w:rsidR="00F95DDD" w:rsidRPr="00F45459">
        <w:rPr>
          <w:rFonts w:cs="Times New Roman"/>
          <w:szCs w:val="24"/>
          <w:lang w:val="en-US"/>
        </w:rPr>
        <w:t xml:space="preserve"> that arises from “a sort of natural consequence of the very last state of the soul”</w:t>
      </w:r>
      <w:r w:rsidR="00DF730C" w:rsidRPr="00F45459">
        <w:rPr>
          <w:rFonts w:cs="Times New Roman"/>
          <w:szCs w:val="24"/>
          <w:lang w:val="en-US"/>
        </w:rPr>
        <w:t xml:space="preserve"> </w:t>
      </w:r>
      <w:r w:rsidR="00482066" w:rsidRPr="00F45459">
        <w:rPr>
          <w:rFonts w:cs="Times New Roman"/>
          <w:szCs w:val="24"/>
          <w:lang w:val="en-US"/>
        </w:rPr>
        <w:t xml:space="preserve">does hark back </w:t>
      </w:r>
      <w:r w:rsidR="00A55E5B" w:rsidRPr="00F45459">
        <w:rPr>
          <w:rFonts w:cs="Times New Roman"/>
          <w:szCs w:val="24"/>
          <w:lang w:val="en-US"/>
        </w:rPr>
        <w:t xml:space="preserve">to </w:t>
      </w:r>
      <w:r w:rsidR="00F95DDD" w:rsidRPr="00F45459">
        <w:rPr>
          <w:rFonts w:cs="Times New Roman"/>
          <w:szCs w:val="24"/>
          <w:lang w:val="en-US"/>
        </w:rPr>
        <w:t xml:space="preserve">the </w:t>
      </w:r>
      <w:r w:rsidR="003E4A3A" w:rsidRPr="00F45459">
        <w:rPr>
          <w:rFonts w:cs="Times New Roman"/>
          <w:szCs w:val="24"/>
          <w:lang w:val="en-US"/>
        </w:rPr>
        <w:t>psychological doctrine</w:t>
      </w:r>
      <w:r w:rsidR="003E4A3A" w:rsidRPr="00F45459">
        <w:rPr>
          <w:lang w:val="en-US"/>
        </w:rPr>
        <w:t xml:space="preserve"> of </w:t>
      </w:r>
      <w:r w:rsidR="00F95DDD" w:rsidRPr="00F45459">
        <w:rPr>
          <w:lang w:val="en-US"/>
        </w:rPr>
        <w:t xml:space="preserve">posthumous </w:t>
      </w:r>
      <w:r w:rsidR="003E4A3A" w:rsidRPr="00F45459">
        <w:rPr>
          <w:lang w:val="en-US"/>
        </w:rPr>
        <w:t>self-punishment developed almost forty years earlier</w:t>
      </w:r>
      <w:r w:rsidR="00DF730C" w:rsidRPr="00F45459">
        <w:rPr>
          <w:lang w:val="en-US"/>
        </w:rPr>
        <w:t>, or something of that order anyway</w:t>
      </w:r>
      <w:r w:rsidR="00A55E5B" w:rsidRPr="00F45459">
        <w:rPr>
          <w:lang w:val="en-US"/>
        </w:rPr>
        <w:t>.</w:t>
      </w:r>
      <w:r w:rsidR="0091785A" w:rsidRPr="00F45459">
        <w:rPr>
          <w:lang w:val="en-US"/>
        </w:rPr>
        <w:t xml:space="preserve"> </w:t>
      </w:r>
      <w:r w:rsidR="00DF730C" w:rsidRPr="00F45459">
        <w:rPr>
          <w:lang w:val="en-US"/>
        </w:rPr>
        <w:t xml:space="preserve">But Leibniz does not say enough to Wagner to make this interpretation secure. </w:t>
      </w:r>
      <w:r w:rsidR="0091785A" w:rsidRPr="00F45459">
        <w:rPr>
          <w:lang w:val="en-US"/>
        </w:rPr>
        <w:t>I</w:t>
      </w:r>
      <w:r w:rsidR="00DF730C" w:rsidRPr="00F45459">
        <w:rPr>
          <w:lang w:val="en-US"/>
        </w:rPr>
        <w:t>ndeed, i</w:t>
      </w:r>
      <w:r w:rsidR="0091785A" w:rsidRPr="00F45459">
        <w:rPr>
          <w:lang w:val="en-US"/>
        </w:rPr>
        <w:t xml:space="preserve">t is not unreasonable to suppose that </w:t>
      </w:r>
      <w:r w:rsidR="00F95DDD" w:rsidRPr="00F45459">
        <w:rPr>
          <w:lang w:val="en-US"/>
        </w:rPr>
        <w:t xml:space="preserve">in the Wagner letter </w:t>
      </w:r>
      <w:r w:rsidR="00EC2913" w:rsidRPr="00F45459">
        <w:rPr>
          <w:lang w:val="en-US"/>
        </w:rPr>
        <w:t>Leibniz</w:t>
      </w:r>
      <w:r w:rsidR="003E4A3A" w:rsidRPr="00F45459">
        <w:rPr>
          <w:lang w:val="en-US"/>
        </w:rPr>
        <w:t xml:space="preserve"> has something rather </w:t>
      </w:r>
      <w:r w:rsidR="00EC2913" w:rsidRPr="00F45459">
        <w:rPr>
          <w:lang w:val="en-US"/>
        </w:rPr>
        <w:t>more mundane</w:t>
      </w:r>
      <w:r w:rsidR="003E4A3A" w:rsidRPr="00F45459">
        <w:rPr>
          <w:lang w:val="en-US"/>
        </w:rPr>
        <w:t xml:space="preserve"> in mind</w:t>
      </w:r>
      <w:r w:rsidR="00EC2913" w:rsidRPr="00F45459">
        <w:rPr>
          <w:lang w:val="en-US"/>
        </w:rPr>
        <w:t xml:space="preserve">, </w:t>
      </w:r>
      <w:r w:rsidR="0091785A" w:rsidRPr="00F45459">
        <w:rPr>
          <w:lang w:val="en-US"/>
        </w:rPr>
        <w:t xml:space="preserve">perhaps nothing more than that </w:t>
      </w:r>
      <w:r w:rsidR="00A463BD" w:rsidRPr="00F45459">
        <w:rPr>
          <w:lang w:val="en-US"/>
        </w:rPr>
        <w:t xml:space="preserve">it is </w:t>
      </w:r>
      <w:r w:rsidR="0091785A" w:rsidRPr="00F45459">
        <w:rPr>
          <w:lang w:val="en-US"/>
        </w:rPr>
        <w:t xml:space="preserve">the state of one’s soul at death </w:t>
      </w:r>
      <w:r w:rsidR="00A463BD" w:rsidRPr="00F45459">
        <w:rPr>
          <w:lang w:val="en-US"/>
        </w:rPr>
        <w:t>t</w:t>
      </w:r>
      <w:r w:rsidR="0091785A" w:rsidRPr="00F45459">
        <w:rPr>
          <w:lang w:val="en-US"/>
        </w:rPr>
        <w:t xml:space="preserve">hat determines </w:t>
      </w:r>
      <w:r w:rsidR="004E2C64" w:rsidRPr="00F45459">
        <w:rPr>
          <w:lang w:val="en-US"/>
        </w:rPr>
        <w:t xml:space="preserve">whether one is destined for rewards or punishments in the afterlife, </w:t>
      </w:r>
      <w:r w:rsidR="00A463BD" w:rsidRPr="00F45459">
        <w:rPr>
          <w:lang w:val="en-US"/>
        </w:rPr>
        <w:t>with the “good” and “bad” souls thereafter following different paths</w:t>
      </w:r>
      <w:r w:rsidR="00EB0FEF" w:rsidRPr="00F45459">
        <w:rPr>
          <w:lang w:val="en-US"/>
        </w:rPr>
        <w:t>.</w:t>
      </w:r>
      <w:r w:rsidR="00EB0FEF" w:rsidRPr="00F45459">
        <w:rPr>
          <w:rStyle w:val="FootnoteReference"/>
          <w:lang w:val="en-US"/>
        </w:rPr>
        <w:footnoteReference w:id="77"/>
      </w:r>
    </w:p>
    <w:p w:rsidR="00C01461" w:rsidRPr="00F45459" w:rsidRDefault="00B41DF9" w:rsidP="00E44B2D">
      <w:pPr>
        <w:autoSpaceDE w:val="0"/>
        <w:autoSpaceDN w:val="0"/>
        <w:adjustRightInd w:val="0"/>
        <w:spacing w:line="360" w:lineRule="auto"/>
        <w:rPr>
          <w:rFonts w:ascii="Times-Roman" w:hAnsi="Times-Roman" w:cs="Times-Roman"/>
          <w:szCs w:val="24"/>
          <w:lang w:val="en-US"/>
        </w:rPr>
      </w:pPr>
      <w:r w:rsidRPr="00F45459">
        <w:rPr>
          <w:rFonts w:ascii="Times-Roman" w:hAnsi="Times-Roman" w:cs="Times-Roman"/>
          <w:szCs w:val="24"/>
          <w:lang w:val="en-US"/>
        </w:rPr>
        <w:tab/>
      </w:r>
      <w:r w:rsidR="003C5384" w:rsidRPr="00F45459">
        <w:rPr>
          <w:rFonts w:ascii="Times-Roman" w:hAnsi="Times-Roman" w:cs="Times-Roman"/>
          <w:szCs w:val="24"/>
          <w:lang w:val="en-US"/>
        </w:rPr>
        <w:t>But t</w:t>
      </w:r>
      <w:r w:rsidRPr="00F45459">
        <w:rPr>
          <w:rFonts w:ascii="Times-Roman" w:hAnsi="Times-Roman" w:cs="Times-Roman"/>
          <w:szCs w:val="24"/>
          <w:lang w:val="en-US"/>
        </w:rPr>
        <w:t xml:space="preserve">he Wagner letter </w:t>
      </w:r>
      <w:r w:rsidR="006B2B08" w:rsidRPr="00F45459">
        <w:rPr>
          <w:rFonts w:ascii="Times-Roman" w:hAnsi="Times-Roman" w:cs="Times-Roman"/>
          <w:szCs w:val="24"/>
          <w:lang w:val="en-US"/>
        </w:rPr>
        <w:t>does reveal one way in which</w:t>
      </w:r>
      <w:r w:rsidR="003C5384" w:rsidRPr="00F45459">
        <w:rPr>
          <w:rFonts w:ascii="Times-Roman" w:hAnsi="Times-Roman" w:cs="Times-Roman"/>
          <w:szCs w:val="24"/>
          <w:lang w:val="en-US"/>
        </w:rPr>
        <w:t xml:space="preserve"> rewards and punishments might be distributed in the future life: by genii, that is, angels and demons. </w:t>
      </w:r>
      <w:r w:rsidR="00C01461" w:rsidRPr="00F45459">
        <w:rPr>
          <w:rFonts w:ascii="Times-Roman" w:hAnsi="Times-Roman" w:cs="Times-Roman"/>
          <w:szCs w:val="24"/>
          <w:lang w:val="en-US"/>
        </w:rPr>
        <w:t xml:space="preserve">That Leibniz should have recourse to angels and other genii to </w:t>
      </w:r>
      <w:r w:rsidR="005D78E1" w:rsidRPr="00F45459">
        <w:rPr>
          <w:rFonts w:ascii="Times-Roman" w:hAnsi="Times-Roman" w:cs="Times-Roman"/>
          <w:szCs w:val="24"/>
          <w:lang w:val="en-US"/>
        </w:rPr>
        <w:t>facilitate</w:t>
      </w:r>
      <w:r w:rsidR="00C01461" w:rsidRPr="00F45459">
        <w:rPr>
          <w:rFonts w:ascii="Times-Roman" w:hAnsi="Times-Roman" w:cs="Times-Roman"/>
          <w:szCs w:val="24"/>
          <w:lang w:val="en-US"/>
        </w:rPr>
        <w:t xml:space="preserve"> the harmony between </w:t>
      </w:r>
      <w:r w:rsidR="004724B8">
        <w:rPr>
          <w:rFonts w:ascii="Times-Roman" w:hAnsi="Times-Roman" w:cs="Times-Roman"/>
          <w:szCs w:val="24"/>
          <w:lang w:val="en-US"/>
        </w:rPr>
        <w:t>the two kingdoms</w:t>
      </w:r>
      <w:r w:rsidR="00C01461" w:rsidRPr="00F45459">
        <w:rPr>
          <w:rFonts w:ascii="Times-Roman" w:hAnsi="Times-Roman" w:cs="Times-Roman"/>
          <w:szCs w:val="24"/>
          <w:lang w:val="en-US"/>
        </w:rPr>
        <w:t xml:space="preserve"> </w:t>
      </w:r>
      <w:r w:rsidR="007D524A" w:rsidRPr="00F45459">
        <w:rPr>
          <w:rFonts w:ascii="Times-Roman" w:hAnsi="Times-Roman" w:cs="Times-Roman"/>
          <w:szCs w:val="24"/>
          <w:lang w:val="en-US"/>
        </w:rPr>
        <w:t xml:space="preserve">is fully consistent with what he says about their role elsewhere. In the </w:t>
      </w:r>
      <w:r w:rsidR="007D524A" w:rsidRPr="00F45459">
        <w:rPr>
          <w:rFonts w:ascii="Times-Roman" w:hAnsi="Times-Roman" w:cs="Times-Roman"/>
          <w:i/>
          <w:szCs w:val="24"/>
          <w:lang w:val="en-US"/>
        </w:rPr>
        <w:t>Theodicy</w:t>
      </w:r>
      <w:r w:rsidR="007D524A" w:rsidRPr="00F45459">
        <w:rPr>
          <w:rFonts w:ascii="Times-Roman" w:hAnsi="Times-Roman" w:cs="Times-Roman"/>
          <w:szCs w:val="24"/>
          <w:lang w:val="en-US"/>
        </w:rPr>
        <w:t>,</w:t>
      </w:r>
      <w:r w:rsidR="00776BCB" w:rsidRPr="00F45459">
        <w:rPr>
          <w:rFonts w:ascii="Times-Roman" w:hAnsi="Times-Roman" w:cs="Times-Roman"/>
          <w:szCs w:val="24"/>
          <w:lang w:val="en-US"/>
        </w:rPr>
        <w:t xml:space="preserve"> for example,</w:t>
      </w:r>
      <w:r w:rsidR="007D524A" w:rsidRPr="00F45459">
        <w:rPr>
          <w:rFonts w:ascii="Times-Roman" w:hAnsi="Times-Roman" w:cs="Times-Roman"/>
          <w:szCs w:val="24"/>
          <w:lang w:val="en-US"/>
        </w:rPr>
        <w:t xml:space="preserve"> Leibniz claims that “God employs the ministry of angels in order to govern mankind, without the order of nature suffering thereby”</w:t>
      </w:r>
      <w:r w:rsidR="00952A7F">
        <w:rPr>
          <w:rFonts w:ascii="Times-Roman" w:hAnsi="Times-Roman" w:cs="Times-Roman"/>
          <w:szCs w:val="24"/>
          <w:lang w:val="en-US"/>
        </w:rPr>
        <w:t>.</w:t>
      </w:r>
      <w:r w:rsidR="007D524A" w:rsidRPr="00F45459">
        <w:rPr>
          <w:rStyle w:val="FootnoteReference"/>
          <w:rFonts w:ascii="Times-Roman" w:hAnsi="Times-Roman" w:cs="Times-Roman"/>
          <w:szCs w:val="24"/>
          <w:lang w:val="en-US"/>
        </w:rPr>
        <w:footnoteReference w:id="78"/>
      </w:r>
      <w:r w:rsidR="00685B1E" w:rsidRPr="00F45459">
        <w:rPr>
          <w:rFonts w:ascii="Times-Roman" w:hAnsi="Times-Roman" w:cs="Times-Roman"/>
          <w:szCs w:val="24"/>
          <w:lang w:val="en-US"/>
        </w:rPr>
        <w:t xml:space="preserve"> </w:t>
      </w:r>
      <w:r w:rsidR="007D7DE4" w:rsidRPr="00F45459">
        <w:rPr>
          <w:rFonts w:ascii="Times-Roman" w:hAnsi="Times-Roman" w:cs="Times-Roman"/>
          <w:szCs w:val="24"/>
          <w:lang w:val="en-US"/>
        </w:rPr>
        <w:t xml:space="preserve">Leibniz </w:t>
      </w:r>
      <w:r w:rsidR="005E778D" w:rsidRPr="00F45459">
        <w:rPr>
          <w:rFonts w:ascii="Times-Roman" w:hAnsi="Times-Roman" w:cs="Times-Roman"/>
          <w:szCs w:val="24"/>
          <w:lang w:val="en-US"/>
        </w:rPr>
        <w:t xml:space="preserve">is able to </w:t>
      </w:r>
      <w:r w:rsidR="00F029C6" w:rsidRPr="00F45459">
        <w:rPr>
          <w:rFonts w:ascii="Times-Roman" w:hAnsi="Times-Roman" w:cs="Times-Roman"/>
          <w:szCs w:val="24"/>
          <w:lang w:val="en-US"/>
        </w:rPr>
        <w:t xml:space="preserve">count the actions of angels as part of the natural order, rather than </w:t>
      </w:r>
      <w:r w:rsidR="005E778D" w:rsidRPr="00F45459">
        <w:rPr>
          <w:rFonts w:ascii="Times-Roman" w:hAnsi="Times-Roman" w:cs="Times-Roman"/>
          <w:szCs w:val="24"/>
          <w:lang w:val="en-US"/>
        </w:rPr>
        <w:t xml:space="preserve">as </w:t>
      </w:r>
      <w:r w:rsidR="00F029C6" w:rsidRPr="00F45459">
        <w:rPr>
          <w:rFonts w:ascii="Times-Roman" w:hAnsi="Times-Roman" w:cs="Times-Roman"/>
          <w:szCs w:val="24"/>
          <w:lang w:val="en-US"/>
        </w:rPr>
        <w:t>a deviation from it</w:t>
      </w:r>
      <w:r w:rsidR="005E778D" w:rsidRPr="00F45459">
        <w:rPr>
          <w:rFonts w:ascii="Times-Roman" w:hAnsi="Times-Roman" w:cs="Times-Roman"/>
          <w:szCs w:val="24"/>
          <w:lang w:val="en-US"/>
        </w:rPr>
        <w:t>, because of</w:t>
      </w:r>
      <w:r w:rsidR="00F029C6" w:rsidRPr="00F45459">
        <w:rPr>
          <w:rFonts w:ascii="Times-Roman" w:hAnsi="Times-Roman" w:cs="Times-Roman"/>
          <w:szCs w:val="24"/>
          <w:lang w:val="en-US"/>
        </w:rPr>
        <w:t xml:space="preserve"> the</w:t>
      </w:r>
      <w:r w:rsidR="007D7DE4" w:rsidRPr="00F45459">
        <w:rPr>
          <w:rFonts w:ascii="Times-Roman" w:hAnsi="Times-Roman" w:cs="Times-Roman"/>
          <w:szCs w:val="24"/>
          <w:lang w:val="en-US"/>
        </w:rPr>
        <w:t xml:space="preserve"> sharp distinction </w:t>
      </w:r>
      <w:r w:rsidR="00F029C6" w:rsidRPr="00F45459">
        <w:rPr>
          <w:rFonts w:ascii="Times-Roman" w:hAnsi="Times-Roman" w:cs="Times-Roman"/>
          <w:szCs w:val="24"/>
          <w:lang w:val="en-US"/>
        </w:rPr>
        <w:t xml:space="preserve">he draws </w:t>
      </w:r>
      <w:r w:rsidR="007D7DE4" w:rsidRPr="00F45459">
        <w:rPr>
          <w:rFonts w:ascii="Times-Roman" w:hAnsi="Times-Roman" w:cs="Times-Roman"/>
          <w:szCs w:val="24"/>
          <w:lang w:val="en-US"/>
        </w:rPr>
        <w:t>between the nature of created beings (that is, finite substances), and the nature of God.</w:t>
      </w:r>
      <w:r w:rsidR="007D7DE4" w:rsidRPr="00F45459">
        <w:rPr>
          <w:rStyle w:val="FootnoteReference"/>
          <w:rFonts w:ascii="Times-Roman" w:hAnsi="Times-Roman" w:cs="Times-Roman"/>
          <w:szCs w:val="24"/>
          <w:lang w:val="en-US"/>
        </w:rPr>
        <w:footnoteReference w:id="79"/>
      </w:r>
      <w:r w:rsidR="007D7DE4" w:rsidRPr="00F45459">
        <w:rPr>
          <w:rFonts w:ascii="Times-Roman" w:hAnsi="Times-Roman" w:cs="Times-Roman"/>
          <w:szCs w:val="24"/>
          <w:lang w:val="en-US"/>
        </w:rPr>
        <w:t xml:space="preserve"> </w:t>
      </w:r>
      <w:r w:rsidR="007346B6" w:rsidRPr="00F45459">
        <w:rPr>
          <w:rFonts w:ascii="Times-Roman" w:hAnsi="Times-Roman" w:cs="Times-Roman"/>
          <w:szCs w:val="24"/>
          <w:lang w:val="en-US"/>
        </w:rPr>
        <w:t>Those actions of created beings which are in accordance with the</w:t>
      </w:r>
      <w:r w:rsidR="00E570A8" w:rsidRPr="00F45459">
        <w:rPr>
          <w:rFonts w:ascii="Times-Roman" w:hAnsi="Times-Roman" w:cs="Times-Roman"/>
          <w:szCs w:val="24"/>
          <w:lang w:val="en-US"/>
        </w:rPr>
        <w:t>ir own</w:t>
      </w:r>
      <w:r w:rsidR="007346B6" w:rsidRPr="00F45459">
        <w:rPr>
          <w:rFonts w:ascii="Times-Roman" w:hAnsi="Times-Roman" w:cs="Times-Roman"/>
          <w:szCs w:val="24"/>
          <w:lang w:val="en-US"/>
        </w:rPr>
        <w:t xml:space="preserve"> nature</w:t>
      </w:r>
      <w:r w:rsidR="00E570A8" w:rsidRPr="00F45459">
        <w:rPr>
          <w:rFonts w:ascii="Times-Roman" w:hAnsi="Times-Roman" w:cs="Times-Roman"/>
          <w:szCs w:val="24"/>
          <w:lang w:val="en-US"/>
        </w:rPr>
        <w:t>s</w:t>
      </w:r>
      <w:r w:rsidR="007346B6" w:rsidRPr="00F45459">
        <w:rPr>
          <w:rFonts w:ascii="Times-Roman" w:hAnsi="Times-Roman" w:cs="Times-Roman"/>
          <w:szCs w:val="24"/>
          <w:lang w:val="en-US"/>
        </w:rPr>
        <w:t xml:space="preserve"> are squarely part of the order of nature</w:t>
      </w:r>
      <w:r w:rsidR="00CF7E84" w:rsidRPr="00F45459">
        <w:rPr>
          <w:rFonts w:ascii="Times-Roman" w:hAnsi="Times-Roman" w:cs="Times-Roman"/>
          <w:szCs w:val="24"/>
          <w:lang w:val="en-US"/>
        </w:rPr>
        <w:t>. T</w:t>
      </w:r>
      <w:r w:rsidR="007346B6" w:rsidRPr="00F45459">
        <w:rPr>
          <w:rFonts w:ascii="Times-Roman" w:hAnsi="Times-Roman" w:cs="Times-Roman"/>
          <w:szCs w:val="24"/>
          <w:lang w:val="en-US"/>
        </w:rPr>
        <w:t>his order is disturbed only by those actions of created beings which are beyond the</w:t>
      </w:r>
      <w:r w:rsidR="00E570A8" w:rsidRPr="00F45459">
        <w:rPr>
          <w:rFonts w:ascii="Times-Roman" w:hAnsi="Times-Roman" w:cs="Times-Roman"/>
          <w:szCs w:val="24"/>
          <w:lang w:val="en-US"/>
        </w:rPr>
        <w:t>ir own</w:t>
      </w:r>
      <w:r w:rsidR="007346B6" w:rsidRPr="00F45459">
        <w:rPr>
          <w:rFonts w:ascii="Times-Roman" w:hAnsi="Times-Roman" w:cs="Times-Roman"/>
          <w:szCs w:val="24"/>
          <w:lang w:val="en-US"/>
        </w:rPr>
        <w:t xml:space="preserve"> nature</w:t>
      </w:r>
      <w:r w:rsidR="00E570A8" w:rsidRPr="00F45459">
        <w:rPr>
          <w:rFonts w:ascii="Times-Roman" w:hAnsi="Times-Roman" w:cs="Times-Roman"/>
          <w:szCs w:val="24"/>
          <w:lang w:val="en-US"/>
        </w:rPr>
        <w:t>s</w:t>
      </w:r>
      <w:r w:rsidR="00855966" w:rsidRPr="00F45459">
        <w:rPr>
          <w:rFonts w:ascii="Times-Roman" w:hAnsi="Times-Roman" w:cs="Times-Roman"/>
          <w:szCs w:val="24"/>
          <w:lang w:val="en-US"/>
        </w:rPr>
        <w:t xml:space="preserve"> (for which they must be assisted by God)</w:t>
      </w:r>
      <w:r w:rsidR="007346B6" w:rsidRPr="00F45459">
        <w:rPr>
          <w:rFonts w:ascii="Times-Roman" w:hAnsi="Times-Roman" w:cs="Times-Roman"/>
          <w:szCs w:val="24"/>
          <w:lang w:val="en-US"/>
        </w:rPr>
        <w:t xml:space="preserve">. </w:t>
      </w:r>
      <w:r w:rsidR="00776BCB" w:rsidRPr="00F45459">
        <w:rPr>
          <w:rFonts w:ascii="Times-Roman" w:hAnsi="Times-Roman" w:cs="Times-Roman"/>
          <w:szCs w:val="24"/>
          <w:lang w:val="en-US"/>
        </w:rPr>
        <w:t xml:space="preserve">Leibniz in fact </w:t>
      </w:r>
      <w:r w:rsidR="00F45459" w:rsidRPr="00F45459">
        <w:rPr>
          <w:rFonts w:ascii="Times-Roman" w:hAnsi="Times-Roman" w:cs="Times-Roman"/>
          <w:szCs w:val="24"/>
          <w:lang w:val="en-US"/>
        </w:rPr>
        <w:t>recognizes</w:t>
      </w:r>
      <w:r w:rsidR="00776BCB" w:rsidRPr="00F45459">
        <w:rPr>
          <w:rFonts w:ascii="Times-Roman" w:hAnsi="Times-Roman" w:cs="Times-Roman"/>
          <w:szCs w:val="24"/>
          <w:lang w:val="en-US"/>
        </w:rPr>
        <w:t xml:space="preserve"> very few such actions,</w:t>
      </w:r>
      <w:r w:rsidR="00776BCB" w:rsidRPr="00F45459">
        <w:rPr>
          <w:rStyle w:val="FootnoteReference"/>
          <w:rFonts w:ascii="Times-Roman" w:hAnsi="Times-Roman" w:cs="Times-Roman"/>
          <w:szCs w:val="24"/>
          <w:lang w:val="en-US"/>
        </w:rPr>
        <w:footnoteReference w:id="80"/>
      </w:r>
      <w:r w:rsidR="00776BCB" w:rsidRPr="00F45459">
        <w:rPr>
          <w:rFonts w:ascii="Times-Roman" w:hAnsi="Times-Roman" w:cs="Times-Roman"/>
          <w:szCs w:val="24"/>
          <w:lang w:val="en-US"/>
        </w:rPr>
        <w:t xml:space="preserve"> and certainly the normal actions of genii are not among them. Thus the normal actions of genii fall </w:t>
      </w:r>
      <w:r w:rsidR="00E40A8D" w:rsidRPr="00F45459">
        <w:rPr>
          <w:rFonts w:ascii="Times-Roman" w:hAnsi="Times-Roman" w:cs="Times-Roman"/>
          <w:szCs w:val="24"/>
          <w:lang w:val="en-US"/>
        </w:rPr>
        <w:t xml:space="preserve">within the order of nature, and so </w:t>
      </w:r>
      <w:r w:rsidR="00776BCB" w:rsidRPr="00F45459">
        <w:rPr>
          <w:rFonts w:ascii="Times-Roman" w:hAnsi="Times-Roman" w:cs="Times-Roman"/>
          <w:szCs w:val="24"/>
          <w:lang w:val="en-US"/>
        </w:rPr>
        <w:t>are</w:t>
      </w:r>
      <w:r w:rsidR="00E40A8D" w:rsidRPr="00F45459">
        <w:rPr>
          <w:rFonts w:ascii="Times-Roman" w:hAnsi="Times-Roman" w:cs="Times-Roman"/>
          <w:szCs w:val="24"/>
          <w:lang w:val="en-US"/>
        </w:rPr>
        <w:t xml:space="preserve"> not genuin</w:t>
      </w:r>
      <w:r w:rsidR="00685104" w:rsidRPr="00F45459">
        <w:rPr>
          <w:rFonts w:ascii="Times-Roman" w:hAnsi="Times-Roman" w:cs="Times-Roman"/>
          <w:szCs w:val="24"/>
          <w:lang w:val="en-US"/>
        </w:rPr>
        <w:t>ely supernatural or miraculous.</w:t>
      </w:r>
    </w:p>
    <w:p w:rsidR="00D6637F" w:rsidRPr="00F45459" w:rsidRDefault="003F3DF4" w:rsidP="00E44B2D">
      <w:pPr>
        <w:autoSpaceDE w:val="0"/>
        <w:autoSpaceDN w:val="0"/>
        <w:adjustRightInd w:val="0"/>
        <w:spacing w:line="360" w:lineRule="auto"/>
        <w:ind w:firstLine="720"/>
        <w:rPr>
          <w:rFonts w:ascii="Times-Roman" w:hAnsi="Times-Roman" w:cs="Times-Roman"/>
          <w:szCs w:val="24"/>
          <w:lang w:val="en-US"/>
        </w:rPr>
      </w:pPr>
      <w:r w:rsidRPr="00F45459">
        <w:rPr>
          <w:rFonts w:ascii="Times-Roman" w:hAnsi="Times-Roman" w:cs="Times-Roman"/>
          <w:szCs w:val="24"/>
          <w:lang w:val="en-US"/>
        </w:rPr>
        <w:t>But w</w:t>
      </w:r>
      <w:r w:rsidR="00640BA4" w:rsidRPr="00F45459">
        <w:rPr>
          <w:rFonts w:ascii="Times-Roman" w:hAnsi="Times-Roman" w:cs="Times-Roman"/>
          <w:szCs w:val="24"/>
          <w:lang w:val="en-US"/>
        </w:rPr>
        <w:t xml:space="preserve">hile Leibniz is happy to </w:t>
      </w:r>
      <w:r w:rsidR="0001379C" w:rsidRPr="00F45459">
        <w:rPr>
          <w:rFonts w:ascii="Times-Roman" w:hAnsi="Times-Roman" w:cs="Times-Roman"/>
          <w:szCs w:val="24"/>
          <w:lang w:val="en-US"/>
        </w:rPr>
        <w:t>tell Wagner</w:t>
      </w:r>
      <w:r w:rsidR="00640BA4" w:rsidRPr="00F45459">
        <w:rPr>
          <w:rFonts w:ascii="Times-Roman" w:hAnsi="Times-Roman" w:cs="Times-Roman"/>
          <w:szCs w:val="24"/>
          <w:lang w:val="en-US"/>
        </w:rPr>
        <w:t xml:space="preserve"> </w:t>
      </w:r>
      <w:r w:rsidR="00640BA4" w:rsidRPr="00F45459">
        <w:rPr>
          <w:rFonts w:ascii="Times-Roman" w:hAnsi="Times-Roman" w:cs="Times-Roman"/>
          <w:i/>
          <w:szCs w:val="24"/>
          <w:lang w:val="en-US"/>
        </w:rPr>
        <w:t>that</w:t>
      </w:r>
      <w:r w:rsidR="00640BA4" w:rsidRPr="00F45459">
        <w:rPr>
          <w:rFonts w:ascii="Times-Roman" w:hAnsi="Times-Roman" w:cs="Times-Roman"/>
          <w:szCs w:val="24"/>
          <w:lang w:val="en-US"/>
        </w:rPr>
        <w:t xml:space="preserve"> angels and demons administer rewards and punishments, he is silent about how and when </w:t>
      </w:r>
      <w:r w:rsidR="00E570A8" w:rsidRPr="00F45459">
        <w:rPr>
          <w:rFonts w:ascii="Times-Roman" w:hAnsi="Times-Roman" w:cs="Times-Roman"/>
          <w:szCs w:val="24"/>
          <w:lang w:val="en-US"/>
        </w:rPr>
        <w:t>this happens.</w:t>
      </w:r>
      <w:r w:rsidR="005D78E1" w:rsidRPr="00F45459">
        <w:rPr>
          <w:rFonts w:ascii="Times-Roman" w:hAnsi="Times-Roman" w:cs="Times-Roman"/>
          <w:szCs w:val="24"/>
          <w:lang w:val="en-US"/>
        </w:rPr>
        <w:t xml:space="preserve"> </w:t>
      </w:r>
      <w:r w:rsidR="003C5384" w:rsidRPr="00F45459">
        <w:rPr>
          <w:rFonts w:ascii="Times-Roman" w:hAnsi="Times-Roman" w:cs="Times-Roman"/>
          <w:szCs w:val="24"/>
          <w:lang w:val="en-US"/>
        </w:rPr>
        <w:t>W</w:t>
      </w:r>
      <w:r w:rsidR="0068627B" w:rsidRPr="00F45459">
        <w:rPr>
          <w:rFonts w:ascii="Times-Roman" w:hAnsi="Times-Roman" w:cs="Times-Roman"/>
          <w:szCs w:val="24"/>
          <w:lang w:val="en-US"/>
        </w:rPr>
        <w:t>e might surmise, on the basis of</w:t>
      </w:r>
      <w:r w:rsidR="003C5384" w:rsidRPr="00F45459">
        <w:rPr>
          <w:rFonts w:ascii="Times-Roman" w:hAnsi="Times-Roman" w:cs="Times-Roman"/>
          <w:szCs w:val="24"/>
          <w:lang w:val="en-US"/>
        </w:rPr>
        <w:t xml:space="preserve"> Leibniz’s insistence that a great many rewards and punishments are deferred to the afterlife, </w:t>
      </w:r>
      <w:r w:rsidR="0068627B" w:rsidRPr="00F45459">
        <w:rPr>
          <w:rFonts w:ascii="Times-Roman" w:hAnsi="Times-Roman" w:cs="Times-Roman"/>
          <w:szCs w:val="24"/>
          <w:lang w:val="en-US"/>
        </w:rPr>
        <w:t xml:space="preserve">that many of their </w:t>
      </w:r>
      <w:r w:rsidR="00F12AE6" w:rsidRPr="00F45459">
        <w:rPr>
          <w:rFonts w:ascii="Times-Roman" w:hAnsi="Times-Roman" w:cs="Times-Roman"/>
          <w:szCs w:val="24"/>
          <w:lang w:val="en-US"/>
        </w:rPr>
        <w:t xml:space="preserve">rewarding and punishing </w:t>
      </w:r>
      <w:r w:rsidR="0068627B" w:rsidRPr="00F45459">
        <w:rPr>
          <w:rFonts w:ascii="Times-Roman" w:hAnsi="Times-Roman" w:cs="Times-Roman"/>
          <w:szCs w:val="24"/>
          <w:lang w:val="en-US"/>
        </w:rPr>
        <w:t xml:space="preserve">operations occur </w:t>
      </w:r>
      <w:r w:rsidR="000B361D" w:rsidRPr="00F45459">
        <w:rPr>
          <w:rFonts w:ascii="Times-Roman" w:hAnsi="Times-Roman" w:cs="Times-Roman"/>
          <w:szCs w:val="24"/>
          <w:lang w:val="en-US"/>
        </w:rPr>
        <w:t xml:space="preserve">at that time, though one should not rule out the possibility that </w:t>
      </w:r>
      <w:r w:rsidR="00D6637F" w:rsidRPr="00F45459">
        <w:rPr>
          <w:rFonts w:ascii="Times-Roman" w:hAnsi="Times-Roman" w:cs="Times-Roman"/>
          <w:szCs w:val="24"/>
          <w:lang w:val="en-US"/>
        </w:rPr>
        <w:t>some occur</w:t>
      </w:r>
      <w:r w:rsidR="000B361D" w:rsidRPr="00F45459">
        <w:rPr>
          <w:rFonts w:ascii="Times-Roman" w:hAnsi="Times-Roman" w:cs="Times-Roman"/>
          <w:szCs w:val="24"/>
          <w:lang w:val="en-US"/>
        </w:rPr>
        <w:t xml:space="preserve"> in this life also.</w:t>
      </w:r>
      <w:r w:rsidR="000B361D" w:rsidRPr="00F45459">
        <w:rPr>
          <w:rStyle w:val="FootnoteReference"/>
          <w:rFonts w:ascii="Times-Roman" w:hAnsi="Times-Roman" w:cs="Times-Roman"/>
          <w:szCs w:val="24"/>
          <w:lang w:val="en-US"/>
        </w:rPr>
        <w:footnoteReference w:id="81"/>
      </w:r>
      <w:r w:rsidR="000B361D" w:rsidRPr="00F45459">
        <w:rPr>
          <w:rFonts w:ascii="Times-Roman" w:hAnsi="Times-Roman" w:cs="Times-Roman"/>
          <w:szCs w:val="24"/>
          <w:lang w:val="en-US"/>
        </w:rPr>
        <w:t xml:space="preserve"> </w:t>
      </w:r>
      <w:r w:rsidR="00D6637F" w:rsidRPr="00F45459">
        <w:rPr>
          <w:rFonts w:ascii="Times-Roman" w:hAnsi="Times-Roman" w:cs="Times-Roman"/>
          <w:szCs w:val="24"/>
          <w:lang w:val="en-US"/>
        </w:rPr>
        <w:t>After all, t</w:t>
      </w:r>
      <w:r w:rsidR="000B361D" w:rsidRPr="00F45459">
        <w:rPr>
          <w:rFonts w:ascii="Times-Roman" w:hAnsi="Times-Roman" w:cs="Times-Roman"/>
          <w:szCs w:val="24"/>
          <w:lang w:val="en-US"/>
        </w:rPr>
        <w:t>he idea that God uses</w:t>
      </w:r>
      <w:r w:rsidR="0068627B" w:rsidRPr="00F45459">
        <w:rPr>
          <w:rFonts w:ascii="Times-Roman" w:hAnsi="Times-Roman" w:cs="Times-Roman"/>
          <w:szCs w:val="24"/>
          <w:lang w:val="en-US"/>
        </w:rPr>
        <w:t xml:space="preserve"> </w:t>
      </w:r>
      <w:r w:rsidR="000B361D" w:rsidRPr="00F45459">
        <w:rPr>
          <w:rFonts w:ascii="Times-Roman" w:hAnsi="Times-Roman" w:cs="Times-Roman"/>
          <w:szCs w:val="24"/>
          <w:lang w:val="en-US"/>
        </w:rPr>
        <w:t>“</w:t>
      </w:r>
      <w:r w:rsidR="0068627B" w:rsidRPr="00F45459">
        <w:rPr>
          <w:rFonts w:ascii="Times-Roman" w:hAnsi="Times-Roman" w:cs="Times-Roman"/>
          <w:szCs w:val="24"/>
          <w:lang w:val="en-US"/>
        </w:rPr>
        <w:t>punishing angels</w:t>
      </w:r>
      <w:r w:rsidR="000B361D" w:rsidRPr="00F45459">
        <w:rPr>
          <w:rFonts w:ascii="Times-Roman" w:hAnsi="Times-Roman" w:cs="Times-Roman"/>
          <w:szCs w:val="24"/>
          <w:lang w:val="en-US"/>
        </w:rPr>
        <w:t>”</w:t>
      </w:r>
      <w:r w:rsidR="0068627B" w:rsidRPr="00F45459">
        <w:rPr>
          <w:rFonts w:ascii="Times-Roman" w:hAnsi="Times-Roman" w:cs="Times-Roman"/>
          <w:szCs w:val="24"/>
          <w:lang w:val="en-US"/>
        </w:rPr>
        <w:t xml:space="preserve"> </w:t>
      </w:r>
      <w:r w:rsidR="00D6637F" w:rsidRPr="00F45459">
        <w:rPr>
          <w:rFonts w:ascii="Times-Roman" w:hAnsi="Times-Roman" w:cs="Times-Roman"/>
          <w:szCs w:val="24"/>
          <w:lang w:val="en-US"/>
        </w:rPr>
        <w:t xml:space="preserve">or “avenging angels” </w:t>
      </w:r>
      <w:r w:rsidR="0068627B" w:rsidRPr="00F45459">
        <w:rPr>
          <w:rFonts w:ascii="Times-Roman" w:hAnsi="Times-Roman" w:cs="Times-Roman"/>
          <w:szCs w:val="24"/>
          <w:lang w:val="en-US"/>
        </w:rPr>
        <w:t xml:space="preserve">to punish sin </w:t>
      </w:r>
      <w:r w:rsidR="000B361D" w:rsidRPr="00F45459">
        <w:rPr>
          <w:rFonts w:ascii="Times-Roman" w:hAnsi="Times-Roman" w:cs="Times-Roman"/>
          <w:szCs w:val="24"/>
          <w:lang w:val="en-US"/>
        </w:rPr>
        <w:t xml:space="preserve">in this life </w:t>
      </w:r>
      <w:r w:rsidR="0068627B" w:rsidRPr="00F45459">
        <w:rPr>
          <w:rFonts w:ascii="Times-Roman" w:hAnsi="Times-Roman" w:cs="Times-Roman"/>
          <w:szCs w:val="24"/>
          <w:lang w:val="en-US"/>
        </w:rPr>
        <w:t>is found throughout the Old and New Testaments,</w:t>
      </w:r>
      <w:r w:rsidR="0068627B" w:rsidRPr="00F45459">
        <w:rPr>
          <w:rStyle w:val="FootnoteReference"/>
          <w:rFonts w:ascii="Times-Roman" w:hAnsi="Times-Roman" w:cs="Times-Roman"/>
          <w:szCs w:val="24"/>
          <w:lang w:val="en-US"/>
        </w:rPr>
        <w:footnoteReference w:id="82"/>
      </w:r>
      <w:r w:rsidR="0068627B" w:rsidRPr="00F45459">
        <w:rPr>
          <w:rFonts w:ascii="Times-Roman" w:hAnsi="Times-Roman" w:cs="Times-Roman"/>
          <w:szCs w:val="24"/>
          <w:lang w:val="en-US"/>
        </w:rPr>
        <w:t xml:space="preserve"> and was </w:t>
      </w:r>
      <w:r w:rsidR="00D6637F" w:rsidRPr="00F45459">
        <w:rPr>
          <w:rFonts w:ascii="Times-Roman" w:hAnsi="Times-Roman" w:cs="Times-Roman"/>
          <w:szCs w:val="24"/>
          <w:lang w:val="en-US"/>
        </w:rPr>
        <w:t xml:space="preserve">widely </w:t>
      </w:r>
      <w:r w:rsidR="0068627B" w:rsidRPr="00F45459">
        <w:rPr>
          <w:rFonts w:ascii="Times-Roman" w:hAnsi="Times-Roman" w:cs="Times-Roman"/>
          <w:szCs w:val="24"/>
          <w:lang w:val="en-US"/>
        </w:rPr>
        <w:t xml:space="preserve">endorsed by </w:t>
      </w:r>
      <w:r w:rsidR="00D6637F" w:rsidRPr="00F45459">
        <w:rPr>
          <w:rFonts w:ascii="Times-Roman" w:hAnsi="Times-Roman" w:cs="Times-Roman"/>
          <w:szCs w:val="24"/>
          <w:lang w:val="en-US"/>
        </w:rPr>
        <w:t>early modern thinkers (</w:t>
      </w:r>
      <w:r w:rsidR="006A5E2A" w:rsidRPr="00F45459">
        <w:rPr>
          <w:rFonts w:ascii="Times-Roman" w:hAnsi="Times-Roman" w:cs="Times-Roman"/>
          <w:szCs w:val="24"/>
          <w:lang w:val="en-US"/>
        </w:rPr>
        <w:t xml:space="preserve">such as </w:t>
      </w:r>
      <w:r w:rsidR="0068627B" w:rsidRPr="00F45459">
        <w:rPr>
          <w:rFonts w:ascii="Times-Roman" w:hAnsi="Times-Roman" w:cs="Times-Roman"/>
          <w:szCs w:val="24"/>
          <w:lang w:val="en-US"/>
        </w:rPr>
        <w:t>Malebranche</w:t>
      </w:r>
      <w:r w:rsidR="00D6637F" w:rsidRPr="00F45459">
        <w:rPr>
          <w:rFonts w:ascii="Times-Roman" w:hAnsi="Times-Roman" w:cs="Times-Roman"/>
          <w:szCs w:val="24"/>
          <w:lang w:val="en-US"/>
        </w:rPr>
        <w:t>)</w:t>
      </w:r>
      <w:r w:rsidR="0068627B" w:rsidRPr="00F45459">
        <w:rPr>
          <w:rFonts w:ascii="Times-Roman" w:hAnsi="Times-Roman" w:cs="Times-Roman"/>
          <w:szCs w:val="24"/>
          <w:lang w:val="en-US"/>
        </w:rPr>
        <w:t>.</w:t>
      </w:r>
      <w:r w:rsidR="0068627B" w:rsidRPr="00F45459">
        <w:rPr>
          <w:rStyle w:val="FootnoteReference"/>
          <w:rFonts w:ascii="Times-Roman" w:hAnsi="Times-Roman" w:cs="Times-Roman"/>
          <w:szCs w:val="24"/>
          <w:lang w:val="en-US"/>
        </w:rPr>
        <w:footnoteReference w:id="83"/>
      </w:r>
      <w:r w:rsidR="00384112" w:rsidRPr="00F45459">
        <w:rPr>
          <w:rFonts w:ascii="Times-Roman" w:hAnsi="Times-Roman" w:cs="Times-Roman"/>
          <w:szCs w:val="24"/>
          <w:lang w:val="en-US"/>
        </w:rPr>
        <w:t xml:space="preserve"> </w:t>
      </w:r>
      <w:r w:rsidR="004C3F6F">
        <w:rPr>
          <w:rFonts w:ascii="Times-Roman" w:hAnsi="Times-Roman" w:cs="Times-Roman"/>
          <w:szCs w:val="24"/>
          <w:lang w:val="en-US"/>
        </w:rPr>
        <w:t>My own suspicion, however, is</w:t>
      </w:r>
      <w:r w:rsidR="00D6637F" w:rsidRPr="00F45459">
        <w:rPr>
          <w:rFonts w:ascii="Times-Roman" w:hAnsi="Times-Roman" w:cs="Times-Roman"/>
          <w:szCs w:val="24"/>
          <w:lang w:val="en-US"/>
        </w:rPr>
        <w:t xml:space="preserve"> that</w:t>
      </w:r>
      <w:r w:rsidR="00384112" w:rsidRPr="00F45459">
        <w:rPr>
          <w:rFonts w:ascii="Times-Roman" w:hAnsi="Times-Roman" w:cs="Times-Roman"/>
          <w:szCs w:val="24"/>
          <w:lang w:val="en-US"/>
        </w:rPr>
        <w:t xml:space="preserve"> Leibniz supposed that whatever punishments are </w:t>
      </w:r>
      <w:r w:rsidR="00D6637F" w:rsidRPr="00F45459">
        <w:rPr>
          <w:rFonts w:ascii="Times-Roman" w:hAnsi="Times-Roman" w:cs="Times-Roman"/>
          <w:szCs w:val="24"/>
          <w:lang w:val="en-US"/>
        </w:rPr>
        <w:t>meted out</w:t>
      </w:r>
      <w:r w:rsidR="00384112" w:rsidRPr="00F45459">
        <w:rPr>
          <w:rFonts w:ascii="Times-Roman" w:hAnsi="Times-Roman" w:cs="Times-Roman"/>
          <w:szCs w:val="24"/>
          <w:lang w:val="en-US"/>
        </w:rPr>
        <w:t xml:space="preserve"> in this life, are </w:t>
      </w:r>
      <w:r w:rsidR="00D6637F" w:rsidRPr="00F45459">
        <w:rPr>
          <w:rFonts w:ascii="Times-Roman" w:hAnsi="Times-Roman" w:cs="Times-Roman"/>
          <w:szCs w:val="24"/>
          <w:lang w:val="en-US"/>
        </w:rPr>
        <w:t xml:space="preserve">done </w:t>
      </w:r>
      <w:r w:rsidR="00384112" w:rsidRPr="00F45459">
        <w:rPr>
          <w:rFonts w:ascii="Times-Roman" w:hAnsi="Times-Roman" w:cs="Times-Roman"/>
          <w:szCs w:val="24"/>
          <w:lang w:val="en-US"/>
        </w:rPr>
        <w:t xml:space="preserve">so </w:t>
      </w:r>
      <w:r w:rsidR="00D6637F" w:rsidRPr="00F45459">
        <w:rPr>
          <w:rFonts w:ascii="Times-Roman" w:hAnsi="Times-Roman" w:cs="Times-Roman"/>
          <w:szCs w:val="24"/>
          <w:lang w:val="en-US"/>
        </w:rPr>
        <w:t>through</w:t>
      </w:r>
      <w:r w:rsidR="00384112" w:rsidRPr="00F45459">
        <w:rPr>
          <w:rFonts w:ascii="Times-Roman" w:hAnsi="Times-Roman" w:cs="Times-Roman"/>
          <w:szCs w:val="24"/>
          <w:lang w:val="en-US"/>
        </w:rPr>
        <w:t xml:space="preserve"> a different method, namely personal misfortunes</w:t>
      </w:r>
      <w:r w:rsidR="008B0E50" w:rsidRPr="00F45459">
        <w:rPr>
          <w:rFonts w:ascii="Times-Roman" w:hAnsi="Times-Roman" w:cs="Times-Roman"/>
          <w:szCs w:val="24"/>
          <w:lang w:val="en-US"/>
        </w:rPr>
        <w:t xml:space="preserve"> that were calculated to </w:t>
      </w:r>
      <w:r w:rsidR="00440B06" w:rsidRPr="00F45459">
        <w:rPr>
          <w:rFonts w:ascii="Times-Roman" w:hAnsi="Times-Roman" w:cs="Times-Roman"/>
          <w:szCs w:val="24"/>
          <w:lang w:val="en-US"/>
        </w:rPr>
        <w:t>occur naturally</w:t>
      </w:r>
      <w:r w:rsidR="008B0E50" w:rsidRPr="00F45459">
        <w:rPr>
          <w:rFonts w:ascii="Times-Roman" w:hAnsi="Times-Roman" w:cs="Times-Roman"/>
          <w:szCs w:val="24"/>
          <w:lang w:val="en-US"/>
        </w:rPr>
        <w:t xml:space="preserve"> following a sinful act</w:t>
      </w:r>
      <w:r w:rsidR="00384112" w:rsidRPr="00F45459">
        <w:rPr>
          <w:rFonts w:ascii="Times-Roman" w:hAnsi="Times-Roman" w:cs="Times-Roman"/>
          <w:szCs w:val="24"/>
          <w:lang w:val="en-US"/>
        </w:rPr>
        <w:t>.</w:t>
      </w:r>
      <w:r w:rsidR="00685104" w:rsidRPr="00F45459">
        <w:rPr>
          <w:rFonts w:ascii="Times-Roman" w:hAnsi="Times-Roman" w:cs="Times-Roman"/>
          <w:szCs w:val="24"/>
          <w:lang w:val="en-US"/>
        </w:rPr>
        <w:t xml:space="preserve"> We thus turn now to that.</w:t>
      </w:r>
    </w:p>
    <w:p w:rsidR="002F4125" w:rsidRPr="00F45459" w:rsidRDefault="00DB0891" w:rsidP="00E44B2D">
      <w:pPr>
        <w:autoSpaceDE w:val="0"/>
        <w:autoSpaceDN w:val="0"/>
        <w:adjustRightInd w:val="0"/>
        <w:spacing w:line="360" w:lineRule="auto"/>
        <w:ind w:firstLine="720"/>
        <w:rPr>
          <w:rFonts w:ascii="Times-Roman" w:hAnsi="Times-Roman" w:cs="Times-Roman"/>
          <w:szCs w:val="24"/>
          <w:lang w:val="en-US"/>
        </w:rPr>
      </w:pPr>
      <w:r w:rsidRPr="00F45459">
        <w:rPr>
          <w:rFonts w:ascii="Times-Roman" w:hAnsi="Times-Roman" w:cs="Times-Roman"/>
          <w:szCs w:val="24"/>
          <w:lang w:val="en-US"/>
        </w:rPr>
        <w:t xml:space="preserve">Historically, of course, it has often been thought that misfortunes </w:t>
      </w:r>
      <w:r w:rsidR="006A5E2A" w:rsidRPr="00F45459">
        <w:rPr>
          <w:rFonts w:ascii="Times-Roman" w:hAnsi="Times-Roman" w:cs="Times-Roman"/>
          <w:szCs w:val="24"/>
          <w:lang w:val="en-US"/>
        </w:rPr>
        <w:t xml:space="preserve">in this life </w:t>
      </w:r>
      <w:r w:rsidRPr="00F45459">
        <w:rPr>
          <w:rFonts w:ascii="Times-Roman" w:hAnsi="Times-Roman" w:cs="Times-Roman"/>
          <w:szCs w:val="24"/>
          <w:lang w:val="en-US"/>
        </w:rPr>
        <w:t xml:space="preserve">are </w:t>
      </w:r>
      <w:r w:rsidR="000846A5" w:rsidRPr="00F45459">
        <w:rPr>
          <w:rFonts w:ascii="Times-Roman" w:hAnsi="Times-Roman" w:cs="Times-Roman"/>
          <w:szCs w:val="24"/>
          <w:lang w:val="en-US"/>
        </w:rPr>
        <w:t xml:space="preserve">often </w:t>
      </w:r>
      <w:r w:rsidRPr="00F45459">
        <w:rPr>
          <w:rFonts w:ascii="Times-Roman" w:hAnsi="Times-Roman" w:cs="Times-Roman"/>
          <w:szCs w:val="24"/>
          <w:lang w:val="en-US"/>
        </w:rPr>
        <w:t>punishments fr</w:t>
      </w:r>
      <w:r w:rsidR="00423E81" w:rsidRPr="00F45459">
        <w:rPr>
          <w:rFonts w:ascii="Times-Roman" w:hAnsi="Times-Roman" w:cs="Times-Roman"/>
          <w:szCs w:val="24"/>
          <w:lang w:val="en-US"/>
        </w:rPr>
        <w:t>om “on high” for one’s misdeeds</w:t>
      </w:r>
      <w:r w:rsidR="00685104" w:rsidRPr="00F45459">
        <w:rPr>
          <w:rFonts w:ascii="Times-Roman" w:hAnsi="Times-Roman" w:cs="Times-Roman"/>
          <w:szCs w:val="24"/>
          <w:lang w:val="en-US"/>
        </w:rPr>
        <w:t>, a view with which</w:t>
      </w:r>
      <w:r w:rsidR="00440B06" w:rsidRPr="00F45459">
        <w:rPr>
          <w:rFonts w:ascii="Times-Roman" w:hAnsi="Times-Roman" w:cs="Times-Roman"/>
          <w:szCs w:val="24"/>
          <w:lang w:val="en-US"/>
        </w:rPr>
        <w:t xml:space="preserve"> Leibniz concurred.</w:t>
      </w:r>
      <w:r w:rsidR="00423E81" w:rsidRPr="00F45459">
        <w:rPr>
          <w:rFonts w:ascii="Times-Roman" w:hAnsi="Times-Roman" w:cs="Times-Roman"/>
          <w:szCs w:val="24"/>
          <w:lang w:val="en-US"/>
        </w:rPr>
        <w:t xml:space="preserve"> In a text from the 1690s </w:t>
      </w:r>
      <w:r w:rsidR="00685104" w:rsidRPr="00F45459">
        <w:rPr>
          <w:rFonts w:ascii="Times-Roman" w:hAnsi="Times-Roman" w:cs="Times-Roman"/>
          <w:szCs w:val="24"/>
          <w:lang w:val="en-US"/>
        </w:rPr>
        <w:t xml:space="preserve">we find </w:t>
      </w:r>
      <w:r w:rsidR="003C5384" w:rsidRPr="00F45459">
        <w:rPr>
          <w:rFonts w:ascii="Times-Roman" w:hAnsi="Times-Roman" w:cs="Times-Roman"/>
          <w:szCs w:val="24"/>
          <w:lang w:val="en-US"/>
        </w:rPr>
        <w:t xml:space="preserve">Leibniz </w:t>
      </w:r>
      <w:r w:rsidR="00685104" w:rsidRPr="00F45459">
        <w:rPr>
          <w:rFonts w:ascii="Times-Roman" w:hAnsi="Times-Roman" w:cs="Times-Roman"/>
          <w:szCs w:val="24"/>
          <w:lang w:val="en-US"/>
        </w:rPr>
        <w:t>posing</w:t>
      </w:r>
      <w:r w:rsidR="003C5384" w:rsidRPr="00F45459">
        <w:rPr>
          <w:rFonts w:ascii="Times-Roman" w:hAnsi="Times-Roman" w:cs="Times-Roman"/>
          <w:szCs w:val="24"/>
          <w:lang w:val="en-US"/>
        </w:rPr>
        <w:t xml:space="preserve"> the question “whether unfortunate outcomes really and truly are due to sins”</w:t>
      </w:r>
      <w:r w:rsidR="00952A7F">
        <w:rPr>
          <w:rFonts w:ascii="Times-Roman" w:hAnsi="Times-Roman" w:cs="Times-Roman"/>
          <w:szCs w:val="24"/>
          <w:lang w:val="en-US"/>
        </w:rPr>
        <w:t>,</w:t>
      </w:r>
      <w:r w:rsidR="003C5384" w:rsidRPr="00F45459">
        <w:rPr>
          <w:rStyle w:val="FootnoteReference"/>
          <w:rFonts w:ascii="Times-Roman" w:hAnsi="Times-Roman" w:cs="Times-Roman"/>
          <w:szCs w:val="24"/>
          <w:lang w:val="en-US"/>
        </w:rPr>
        <w:footnoteReference w:id="84"/>
      </w:r>
      <w:r w:rsidR="003C5384" w:rsidRPr="00F45459">
        <w:rPr>
          <w:rFonts w:ascii="Times-Roman" w:hAnsi="Times-Roman" w:cs="Times-Roman"/>
          <w:szCs w:val="24"/>
          <w:lang w:val="en-US"/>
        </w:rPr>
        <w:t xml:space="preserve"> that is, punishments for those sins, and after much deliberation he finally concludes – on the basis of God’s wise government of the universe – that “it should be considered most certain that misfortune after wickedness is to</w:t>
      </w:r>
      <w:r w:rsidR="00952A7F">
        <w:rPr>
          <w:rFonts w:ascii="Times-Roman" w:hAnsi="Times-Roman" w:cs="Times-Roman"/>
          <w:szCs w:val="24"/>
          <w:lang w:val="en-US"/>
        </w:rPr>
        <w:t xml:space="preserve"> be ascribed to that wickedness</w:t>
      </w:r>
      <w:r w:rsidR="003C5384" w:rsidRPr="00F45459">
        <w:rPr>
          <w:rFonts w:ascii="Times-Roman" w:hAnsi="Times-Roman" w:cs="Times-Roman"/>
          <w:szCs w:val="24"/>
          <w:lang w:val="en-US"/>
        </w:rPr>
        <w:t>”</w:t>
      </w:r>
      <w:r w:rsidR="00952A7F">
        <w:rPr>
          <w:rFonts w:ascii="Times-Roman" w:hAnsi="Times-Roman" w:cs="Times-Roman"/>
          <w:szCs w:val="24"/>
          <w:lang w:val="en-US"/>
        </w:rPr>
        <w:t>.</w:t>
      </w:r>
      <w:r w:rsidR="003C5384" w:rsidRPr="00F45459">
        <w:rPr>
          <w:rStyle w:val="FootnoteReference"/>
          <w:rFonts w:ascii="Times-Roman" w:hAnsi="Times-Roman" w:cs="Times-Roman"/>
          <w:szCs w:val="24"/>
          <w:lang w:val="en-US"/>
        </w:rPr>
        <w:footnoteReference w:id="85"/>
      </w:r>
      <w:r w:rsidR="003C5384" w:rsidRPr="00F45459">
        <w:rPr>
          <w:rFonts w:ascii="Times-Roman" w:hAnsi="Times-Roman" w:cs="Times-Roman"/>
          <w:szCs w:val="24"/>
          <w:lang w:val="en-US"/>
        </w:rPr>
        <w:t xml:space="preserve"> </w:t>
      </w:r>
      <w:r w:rsidR="008B0E50" w:rsidRPr="00F45459">
        <w:rPr>
          <w:rFonts w:ascii="Times-Roman" w:hAnsi="Times-Roman" w:cs="Times-Roman"/>
          <w:szCs w:val="24"/>
          <w:lang w:val="en-US"/>
        </w:rPr>
        <w:t>The misfortunes Leibniz has in mind are ones that arise not from a direct intervention by God (such as a lightning bolt), but rather from “some infallible calculation,”</w:t>
      </w:r>
      <w:r w:rsidR="008B0E50" w:rsidRPr="00F45459">
        <w:rPr>
          <w:rStyle w:val="FootnoteReference"/>
          <w:rFonts w:ascii="Times-Roman" w:hAnsi="Times-Roman" w:cs="Times-Roman"/>
          <w:szCs w:val="24"/>
          <w:lang w:val="en-US"/>
        </w:rPr>
        <w:footnoteReference w:id="86"/>
      </w:r>
      <w:r w:rsidR="008B0E50" w:rsidRPr="00F45459">
        <w:rPr>
          <w:rFonts w:ascii="Times-Roman" w:hAnsi="Times-Roman" w:cs="Times-Roman"/>
          <w:szCs w:val="24"/>
          <w:lang w:val="en-US"/>
        </w:rPr>
        <w:t xml:space="preserve"> where the misfortune was arranged </w:t>
      </w:r>
      <w:r w:rsidR="00576194" w:rsidRPr="00F45459">
        <w:rPr>
          <w:rFonts w:ascii="Times-Roman" w:hAnsi="Times-Roman" w:cs="Times-Roman"/>
          <w:szCs w:val="24"/>
          <w:lang w:val="en-US"/>
        </w:rPr>
        <w:t xml:space="preserve">from the very beginning </w:t>
      </w:r>
      <w:r w:rsidR="00855966" w:rsidRPr="00F45459">
        <w:rPr>
          <w:rFonts w:ascii="Times-Roman" w:hAnsi="Times-Roman" w:cs="Times-Roman"/>
          <w:szCs w:val="24"/>
          <w:lang w:val="en-US"/>
        </w:rPr>
        <w:t xml:space="preserve">of things </w:t>
      </w:r>
      <w:r w:rsidR="00440B06" w:rsidRPr="00F45459">
        <w:rPr>
          <w:rFonts w:ascii="Times-Roman" w:hAnsi="Times-Roman" w:cs="Times-Roman"/>
          <w:szCs w:val="24"/>
          <w:lang w:val="en-US"/>
        </w:rPr>
        <w:t>so that it would</w:t>
      </w:r>
      <w:r w:rsidR="008B0E50" w:rsidRPr="00F45459">
        <w:rPr>
          <w:rFonts w:ascii="Times-Roman" w:hAnsi="Times-Roman" w:cs="Times-Roman"/>
          <w:szCs w:val="24"/>
          <w:lang w:val="en-US"/>
        </w:rPr>
        <w:t xml:space="preserve"> occur naturally at </w:t>
      </w:r>
      <w:r w:rsidR="00440B06" w:rsidRPr="00F45459">
        <w:rPr>
          <w:rFonts w:ascii="Times-Roman" w:hAnsi="Times-Roman" w:cs="Times-Roman"/>
          <w:szCs w:val="24"/>
          <w:lang w:val="en-US"/>
        </w:rPr>
        <w:t>a morally pertinent</w:t>
      </w:r>
      <w:r w:rsidR="008B0E50" w:rsidRPr="00F45459">
        <w:rPr>
          <w:rFonts w:ascii="Times-Roman" w:hAnsi="Times-Roman" w:cs="Times-Roman"/>
          <w:szCs w:val="24"/>
          <w:lang w:val="en-US"/>
        </w:rPr>
        <w:t xml:space="preserve"> time</w:t>
      </w:r>
      <w:r w:rsidR="00440B06" w:rsidRPr="00F45459">
        <w:rPr>
          <w:rFonts w:ascii="Times-Roman" w:hAnsi="Times-Roman" w:cs="Times-Roman"/>
          <w:szCs w:val="24"/>
          <w:lang w:val="en-US"/>
        </w:rPr>
        <w:t xml:space="preserve">. </w:t>
      </w:r>
      <w:r w:rsidR="00576194" w:rsidRPr="00F45459">
        <w:rPr>
          <w:rFonts w:ascii="Times-Roman" w:hAnsi="Times-Roman" w:cs="Times-Roman"/>
          <w:szCs w:val="24"/>
          <w:lang w:val="en-US"/>
        </w:rPr>
        <w:t xml:space="preserve">We are to construe this in terms of God’s </w:t>
      </w:r>
      <w:r w:rsidR="00576194" w:rsidRPr="00F45459">
        <w:rPr>
          <w:rFonts w:cs="Times New Roman"/>
          <w:szCs w:val="24"/>
          <w:lang w:val="en-US"/>
        </w:rPr>
        <w:t xml:space="preserve">skilful arrangement of people, places, and events, to ensure that misfortunes follow sinful actions. </w:t>
      </w:r>
      <w:r w:rsidR="00440B06" w:rsidRPr="00F45459">
        <w:rPr>
          <w:rFonts w:ascii="Times-Roman" w:hAnsi="Times-Roman" w:cs="Times-Roman"/>
          <w:szCs w:val="24"/>
          <w:lang w:val="en-US"/>
        </w:rPr>
        <w:t xml:space="preserve">In such cases, the misfortunes were </w:t>
      </w:r>
      <w:r w:rsidR="008B0E50" w:rsidRPr="00F45459">
        <w:rPr>
          <w:rFonts w:ascii="Times-Roman" w:hAnsi="Times-Roman" w:cs="Times-Roman"/>
          <w:szCs w:val="24"/>
          <w:lang w:val="en-US"/>
        </w:rPr>
        <w:t>built into the plan of the universe at the outset</w:t>
      </w:r>
      <w:r w:rsidR="00AF1654" w:rsidRPr="00F45459">
        <w:rPr>
          <w:rFonts w:ascii="Times-Roman" w:hAnsi="Times-Roman" w:cs="Times-Roman"/>
          <w:szCs w:val="24"/>
          <w:lang w:val="en-US"/>
        </w:rPr>
        <w:t>, to enable the physical and moral orders to coincide</w:t>
      </w:r>
      <w:r w:rsidR="008B0E50" w:rsidRPr="00F45459">
        <w:rPr>
          <w:rFonts w:ascii="Times-Roman" w:hAnsi="Times-Roman" w:cs="Times-Roman"/>
          <w:szCs w:val="24"/>
          <w:lang w:val="en-US"/>
        </w:rPr>
        <w:t>.</w:t>
      </w:r>
    </w:p>
    <w:p w:rsidR="002F4125" w:rsidRPr="00F45459" w:rsidRDefault="002F4125" w:rsidP="00E44B2D">
      <w:pPr>
        <w:autoSpaceDE w:val="0"/>
        <w:autoSpaceDN w:val="0"/>
        <w:adjustRightInd w:val="0"/>
        <w:spacing w:line="360" w:lineRule="auto"/>
        <w:ind w:firstLine="720"/>
        <w:rPr>
          <w:rFonts w:cs="Times New Roman"/>
          <w:lang w:val="en-US"/>
        </w:rPr>
      </w:pPr>
      <w:r w:rsidRPr="00F45459">
        <w:rPr>
          <w:rFonts w:ascii="Times-Roman" w:hAnsi="Times-Roman" w:cs="Times-Roman"/>
          <w:szCs w:val="24"/>
          <w:lang w:val="en-US"/>
        </w:rPr>
        <w:t xml:space="preserve">Leibniz </w:t>
      </w:r>
      <w:r w:rsidR="001E28E1" w:rsidRPr="00F45459">
        <w:rPr>
          <w:rFonts w:ascii="Times-Roman" w:hAnsi="Times-Roman" w:cs="Times-Roman"/>
          <w:szCs w:val="24"/>
          <w:lang w:val="en-US"/>
        </w:rPr>
        <w:t xml:space="preserve">was by no means alone in holding such a view. Malebranche, in his </w:t>
      </w:r>
      <w:r w:rsidR="001E28E1" w:rsidRPr="00F45459">
        <w:rPr>
          <w:rFonts w:cs="Times New Roman"/>
          <w:i/>
          <w:lang w:val="en-US"/>
        </w:rPr>
        <w:t>Dialogues on Metaphysics and on Religion</w:t>
      </w:r>
      <w:r w:rsidR="001E28E1" w:rsidRPr="00F45459">
        <w:rPr>
          <w:rFonts w:ascii="Times-Roman" w:hAnsi="Times-Roman" w:cs="Times-Roman"/>
          <w:szCs w:val="24"/>
          <w:lang w:val="en-US"/>
        </w:rPr>
        <w:t xml:space="preserve"> (1688), </w:t>
      </w:r>
      <w:r w:rsidR="001E28E1" w:rsidRPr="00F45459">
        <w:rPr>
          <w:rFonts w:cs="Times New Roman"/>
          <w:lang w:val="en-US"/>
        </w:rPr>
        <w:t>had earlier</w:t>
      </w:r>
      <w:r w:rsidRPr="00F45459">
        <w:rPr>
          <w:rFonts w:cs="Times New Roman"/>
          <w:lang w:val="en-US"/>
        </w:rPr>
        <w:t xml:space="preserve"> insisted that</w:t>
      </w:r>
    </w:p>
    <w:p w:rsidR="002F4125" w:rsidRPr="00F45459" w:rsidRDefault="002F4125" w:rsidP="00E44B2D">
      <w:pPr>
        <w:autoSpaceDE w:val="0"/>
        <w:autoSpaceDN w:val="0"/>
        <w:adjustRightInd w:val="0"/>
        <w:spacing w:line="360" w:lineRule="auto"/>
        <w:rPr>
          <w:rFonts w:cs="Times New Roman"/>
          <w:szCs w:val="24"/>
          <w:lang w:val="en-US"/>
        </w:rPr>
      </w:pPr>
    </w:p>
    <w:p w:rsidR="002F4125" w:rsidRPr="00F45459" w:rsidRDefault="002F4125" w:rsidP="00E44B2D">
      <w:pPr>
        <w:autoSpaceDE w:val="0"/>
        <w:autoSpaceDN w:val="0"/>
        <w:adjustRightInd w:val="0"/>
        <w:spacing w:line="360" w:lineRule="auto"/>
        <w:ind w:left="720"/>
        <w:rPr>
          <w:rFonts w:ascii="Times-Roman" w:hAnsi="Times-Roman" w:cs="Times-Roman"/>
          <w:szCs w:val="24"/>
          <w:lang w:val="en-US"/>
        </w:rPr>
      </w:pPr>
      <w:r w:rsidRPr="008475B1">
        <w:rPr>
          <w:rFonts w:cs="Times New Roman"/>
          <w:sz w:val="22"/>
          <w:lang w:val="en-US"/>
        </w:rPr>
        <w:t>infinitely more wisdom is required to combine the physical and the moral in such a way that certain people are justly punished for their misdeeds as a consequence of the series of causes, than is required to punish them by means of a particular and miraculous providence.</w:t>
      </w:r>
      <w:r w:rsidRPr="00F45459">
        <w:rPr>
          <w:rStyle w:val="FootnoteReference"/>
          <w:rFonts w:cs="Times New Roman"/>
          <w:szCs w:val="24"/>
          <w:lang w:val="en-US"/>
        </w:rPr>
        <w:footnoteReference w:id="87"/>
      </w:r>
    </w:p>
    <w:p w:rsidR="002F4125" w:rsidRPr="00F45459" w:rsidRDefault="002F4125" w:rsidP="00E44B2D">
      <w:pPr>
        <w:autoSpaceDE w:val="0"/>
        <w:autoSpaceDN w:val="0"/>
        <w:adjustRightInd w:val="0"/>
        <w:spacing w:line="360" w:lineRule="auto"/>
        <w:rPr>
          <w:rFonts w:ascii="Times-Roman" w:hAnsi="Times-Roman" w:cs="Times-Roman"/>
          <w:szCs w:val="24"/>
          <w:lang w:val="en-US"/>
        </w:rPr>
      </w:pPr>
    </w:p>
    <w:p w:rsidR="003C5384" w:rsidRPr="00F45459" w:rsidRDefault="002F4125" w:rsidP="00E44B2D">
      <w:pPr>
        <w:autoSpaceDE w:val="0"/>
        <w:autoSpaceDN w:val="0"/>
        <w:adjustRightInd w:val="0"/>
        <w:spacing w:line="360" w:lineRule="auto"/>
        <w:rPr>
          <w:rFonts w:ascii="Times-Roman" w:hAnsi="Times-Roman" w:cs="Times-Roman"/>
          <w:szCs w:val="24"/>
          <w:lang w:val="en-US"/>
        </w:rPr>
      </w:pPr>
      <w:r w:rsidRPr="00F45459">
        <w:rPr>
          <w:rFonts w:ascii="Times-Roman" w:hAnsi="Times-Roman" w:cs="Times-Roman"/>
          <w:szCs w:val="24"/>
          <w:lang w:val="en-US"/>
        </w:rPr>
        <w:t>Malebranche</w:t>
      </w:r>
      <w:r w:rsidR="00AA5E17" w:rsidRPr="00F45459">
        <w:rPr>
          <w:rFonts w:ascii="Times-Roman" w:hAnsi="Times-Roman" w:cs="Times-Roman"/>
          <w:szCs w:val="24"/>
          <w:lang w:val="en-US"/>
        </w:rPr>
        <w:t xml:space="preserve"> illustrates</w:t>
      </w:r>
      <w:r w:rsidR="00667597" w:rsidRPr="00F45459">
        <w:rPr>
          <w:rFonts w:ascii="Times-Roman" w:hAnsi="Times-Roman" w:cs="Times-Roman"/>
          <w:szCs w:val="24"/>
          <w:lang w:val="en-US"/>
        </w:rPr>
        <w:t xml:space="preserve"> how the physical and the moral c</w:t>
      </w:r>
      <w:r w:rsidR="00AA5E17" w:rsidRPr="00F45459">
        <w:rPr>
          <w:rFonts w:ascii="Times-Roman" w:hAnsi="Times-Roman" w:cs="Times-Roman"/>
          <w:szCs w:val="24"/>
          <w:lang w:val="en-US"/>
        </w:rPr>
        <w:t>an</w:t>
      </w:r>
      <w:r w:rsidR="00667597" w:rsidRPr="00F45459">
        <w:rPr>
          <w:rFonts w:ascii="Times-Roman" w:hAnsi="Times-Roman" w:cs="Times-Roman"/>
          <w:szCs w:val="24"/>
          <w:lang w:val="en-US"/>
        </w:rPr>
        <w:t xml:space="preserve"> come together in this way </w:t>
      </w:r>
      <w:r w:rsidR="00AA5E17" w:rsidRPr="00F45459">
        <w:rPr>
          <w:rFonts w:ascii="Times-Roman" w:hAnsi="Times-Roman" w:cs="Times-Roman"/>
          <w:szCs w:val="24"/>
          <w:lang w:val="en-US"/>
        </w:rPr>
        <w:t xml:space="preserve">with the example </w:t>
      </w:r>
      <w:r w:rsidR="00667597" w:rsidRPr="00F45459">
        <w:rPr>
          <w:rFonts w:cs="Times New Roman"/>
          <w:szCs w:val="24"/>
          <w:lang w:val="en-US"/>
        </w:rPr>
        <w:t>of a villain who dies of fever</w:t>
      </w:r>
      <w:r w:rsidR="001E28E1" w:rsidRPr="00F45459">
        <w:rPr>
          <w:rFonts w:cs="Times New Roman"/>
          <w:szCs w:val="24"/>
          <w:lang w:val="en-US"/>
        </w:rPr>
        <w:t xml:space="preserve">; </w:t>
      </w:r>
      <w:r w:rsidR="00D14ADE" w:rsidRPr="00F45459">
        <w:rPr>
          <w:rFonts w:cs="Times New Roman"/>
          <w:szCs w:val="24"/>
          <w:lang w:val="en-US"/>
        </w:rPr>
        <w:t>although</w:t>
      </w:r>
      <w:r w:rsidR="00667597" w:rsidRPr="00F45459">
        <w:rPr>
          <w:rFonts w:cs="Times New Roman"/>
          <w:szCs w:val="24"/>
          <w:lang w:val="en-US"/>
        </w:rPr>
        <w:t xml:space="preserve"> low-key</w:t>
      </w:r>
      <w:r w:rsidR="00D14ADE" w:rsidRPr="00F45459">
        <w:rPr>
          <w:rFonts w:cs="Times New Roman"/>
          <w:szCs w:val="24"/>
          <w:lang w:val="en-US"/>
        </w:rPr>
        <w:t xml:space="preserve">, the example shows divine justice </w:t>
      </w:r>
      <w:r w:rsidR="00D14ADE" w:rsidRPr="00F45459">
        <w:rPr>
          <w:rFonts w:cs="Times New Roman"/>
          <w:i/>
          <w:szCs w:val="24"/>
          <w:lang w:val="en-US"/>
        </w:rPr>
        <w:t>working through</w:t>
      </w:r>
      <w:r w:rsidR="00D14ADE" w:rsidRPr="00F45459">
        <w:rPr>
          <w:rFonts w:cs="Times New Roman"/>
          <w:szCs w:val="24"/>
          <w:lang w:val="en-US"/>
        </w:rPr>
        <w:t xml:space="preserve"> the natural order, </w:t>
      </w:r>
      <w:r w:rsidR="00855966" w:rsidRPr="00F45459">
        <w:rPr>
          <w:rFonts w:cs="Times New Roman"/>
          <w:szCs w:val="24"/>
          <w:lang w:val="en-US"/>
        </w:rPr>
        <w:t xml:space="preserve">as opposed to divine justice </w:t>
      </w:r>
      <w:r w:rsidR="00855966" w:rsidRPr="00F45459">
        <w:rPr>
          <w:rFonts w:cs="Times New Roman"/>
          <w:i/>
          <w:szCs w:val="24"/>
          <w:lang w:val="en-US"/>
        </w:rPr>
        <w:t>intervening in</w:t>
      </w:r>
      <w:r w:rsidR="00855966" w:rsidRPr="00F45459">
        <w:rPr>
          <w:rFonts w:cs="Times New Roman"/>
          <w:szCs w:val="24"/>
          <w:lang w:val="en-US"/>
        </w:rPr>
        <w:t xml:space="preserve"> a</w:t>
      </w:r>
      <w:r w:rsidR="001E28E1" w:rsidRPr="00F45459">
        <w:rPr>
          <w:rFonts w:cs="Times New Roman"/>
          <w:szCs w:val="24"/>
          <w:lang w:val="en-US"/>
        </w:rPr>
        <w:t>nd disrupting the natural order (</w:t>
      </w:r>
      <w:r w:rsidR="00855966" w:rsidRPr="00F45459">
        <w:rPr>
          <w:rFonts w:cs="Times New Roman"/>
          <w:szCs w:val="24"/>
          <w:lang w:val="en-US"/>
        </w:rPr>
        <w:t>which is what would happen if the</w:t>
      </w:r>
      <w:r w:rsidR="00AA5E17" w:rsidRPr="00F45459">
        <w:rPr>
          <w:rFonts w:cs="Times New Roman"/>
          <w:szCs w:val="24"/>
          <w:lang w:val="en-US"/>
        </w:rPr>
        <w:t xml:space="preserve"> villain</w:t>
      </w:r>
      <w:r w:rsidR="00667597" w:rsidRPr="00F45459">
        <w:rPr>
          <w:rFonts w:cs="Times New Roman"/>
          <w:szCs w:val="24"/>
          <w:lang w:val="en-US"/>
        </w:rPr>
        <w:t xml:space="preserve"> </w:t>
      </w:r>
      <w:r w:rsidR="00855966" w:rsidRPr="00F45459">
        <w:rPr>
          <w:rFonts w:cs="Times New Roman"/>
          <w:szCs w:val="24"/>
          <w:lang w:val="en-US"/>
        </w:rPr>
        <w:t>were to be</w:t>
      </w:r>
      <w:r w:rsidR="00667597" w:rsidRPr="00F45459">
        <w:rPr>
          <w:rFonts w:cs="Times New Roman"/>
          <w:szCs w:val="24"/>
          <w:lang w:val="en-US"/>
        </w:rPr>
        <w:t xml:space="preserve"> struck </w:t>
      </w:r>
      <w:r w:rsidR="00855966" w:rsidRPr="00F45459">
        <w:rPr>
          <w:rFonts w:cs="Times New Roman"/>
          <w:szCs w:val="24"/>
          <w:lang w:val="en-US"/>
        </w:rPr>
        <w:t xml:space="preserve">down </w:t>
      </w:r>
      <w:r w:rsidR="00667597" w:rsidRPr="00F45459">
        <w:rPr>
          <w:rFonts w:cs="Times New Roman"/>
          <w:szCs w:val="24"/>
          <w:lang w:val="en-US"/>
        </w:rPr>
        <w:t xml:space="preserve">by </w:t>
      </w:r>
      <w:r w:rsidR="00D14ADE" w:rsidRPr="00F45459">
        <w:rPr>
          <w:rFonts w:cs="Times New Roman"/>
          <w:szCs w:val="24"/>
          <w:lang w:val="en-US"/>
        </w:rPr>
        <w:t xml:space="preserve">a </w:t>
      </w:r>
      <w:r w:rsidR="00667597" w:rsidRPr="00F45459">
        <w:rPr>
          <w:rFonts w:cs="Times New Roman"/>
          <w:szCs w:val="24"/>
          <w:lang w:val="en-US"/>
        </w:rPr>
        <w:t>lightning bolt</w:t>
      </w:r>
      <w:r w:rsidR="00855966" w:rsidRPr="00F45459">
        <w:rPr>
          <w:rFonts w:cs="Times New Roman"/>
          <w:szCs w:val="24"/>
          <w:lang w:val="en-US"/>
        </w:rPr>
        <w:t xml:space="preserve"> </w:t>
      </w:r>
      <w:r w:rsidR="00BF32A1">
        <w:rPr>
          <w:rFonts w:cs="Times New Roman"/>
          <w:szCs w:val="24"/>
          <w:lang w:val="en-US"/>
        </w:rPr>
        <w:t xml:space="preserve">sent </w:t>
      </w:r>
      <w:r w:rsidR="00855966" w:rsidRPr="00F45459">
        <w:rPr>
          <w:rFonts w:cs="Times New Roman"/>
          <w:szCs w:val="24"/>
          <w:lang w:val="en-US"/>
        </w:rPr>
        <w:t>from heaven</w:t>
      </w:r>
      <w:r w:rsidR="00AA5E17" w:rsidRPr="00F45459">
        <w:rPr>
          <w:rFonts w:cs="Times New Roman"/>
          <w:szCs w:val="24"/>
          <w:lang w:val="en-US"/>
        </w:rPr>
        <w:t>)</w:t>
      </w:r>
      <w:r w:rsidR="00667597" w:rsidRPr="00F45459">
        <w:rPr>
          <w:rFonts w:cs="Times New Roman"/>
          <w:szCs w:val="24"/>
          <w:lang w:val="en-US"/>
        </w:rPr>
        <w:t>.</w:t>
      </w:r>
      <w:r w:rsidR="00667597" w:rsidRPr="00F45459">
        <w:rPr>
          <w:rStyle w:val="FootnoteReference"/>
          <w:rFonts w:cs="Times New Roman"/>
          <w:szCs w:val="24"/>
          <w:lang w:val="en-US"/>
        </w:rPr>
        <w:footnoteReference w:id="88"/>
      </w:r>
      <w:r w:rsidR="00261CF0" w:rsidRPr="00F45459">
        <w:rPr>
          <w:rFonts w:ascii="Times-Roman" w:hAnsi="Times-Roman" w:cs="Times-Roman"/>
          <w:szCs w:val="24"/>
          <w:lang w:val="en-US"/>
        </w:rPr>
        <w:t xml:space="preserve"> Leibniz </w:t>
      </w:r>
      <w:r w:rsidR="009E56CF" w:rsidRPr="00F45459">
        <w:rPr>
          <w:rFonts w:ascii="Times-Roman" w:hAnsi="Times-Roman" w:cs="Times-Roman"/>
          <w:szCs w:val="24"/>
          <w:lang w:val="en-US"/>
        </w:rPr>
        <w:t xml:space="preserve">himself </w:t>
      </w:r>
      <w:r w:rsidR="00261CF0" w:rsidRPr="00F45459">
        <w:rPr>
          <w:rFonts w:ascii="Times-Roman" w:hAnsi="Times-Roman" w:cs="Times-Roman"/>
          <w:szCs w:val="24"/>
          <w:lang w:val="en-US"/>
        </w:rPr>
        <w:t>does not offer any examples</w:t>
      </w:r>
      <w:r w:rsidR="003A1A7E" w:rsidRPr="00F45459">
        <w:rPr>
          <w:rFonts w:ascii="Times-Roman" w:hAnsi="Times-Roman" w:cs="Times-Roman"/>
          <w:szCs w:val="24"/>
          <w:lang w:val="en-US"/>
        </w:rPr>
        <w:t xml:space="preserve"> of this kind of orchestrated punishment</w:t>
      </w:r>
      <w:r w:rsidR="009E56CF" w:rsidRPr="00F45459">
        <w:rPr>
          <w:rFonts w:ascii="Times-Roman" w:hAnsi="Times-Roman" w:cs="Times-Roman"/>
          <w:szCs w:val="24"/>
          <w:lang w:val="en-US"/>
        </w:rPr>
        <w:t>, but presumably any naturally-occurring misfortune that follows a wicked act will suffice.</w:t>
      </w:r>
      <w:r w:rsidR="003B2D3F" w:rsidRPr="00F45459">
        <w:rPr>
          <w:rStyle w:val="FootnoteReference"/>
          <w:rFonts w:ascii="Times-Roman" w:hAnsi="Times-Roman" w:cs="Times-Roman"/>
          <w:szCs w:val="24"/>
          <w:lang w:val="en-US"/>
        </w:rPr>
        <w:footnoteReference w:id="89"/>
      </w:r>
      <w:r w:rsidR="007877DC" w:rsidRPr="00F45459">
        <w:rPr>
          <w:rFonts w:ascii="Times-Roman" w:hAnsi="Times-Roman" w:cs="Times-Roman"/>
          <w:szCs w:val="24"/>
          <w:lang w:val="en-US"/>
        </w:rPr>
        <w:t xml:space="preserve"> Leibniz is at pains to stress, however, that </w:t>
      </w:r>
      <w:r w:rsidR="009E56CF" w:rsidRPr="00F45459">
        <w:rPr>
          <w:rFonts w:ascii="Times-Roman" w:hAnsi="Times-Roman" w:cs="Times-Roman"/>
          <w:szCs w:val="24"/>
          <w:lang w:val="en-US"/>
        </w:rPr>
        <w:t xml:space="preserve">not all misdeeds are followed by misfortunes, and </w:t>
      </w:r>
      <w:r w:rsidR="003A1A7E" w:rsidRPr="00F45459">
        <w:rPr>
          <w:rFonts w:ascii="Times-Roman" w:hAnsi="Times-Roman" w:cs="Times-Roman"/>
          <w:szCs w:val="24"/>
          <w:lang w:val="en-US"/>
        </w:rPr>
        <w:t xml:space="preserve">further, that </w:t>
      </w:r>
      <w:r w:rsidR="009E56CF" w:rsidRPr="00F45459">
        <w:rPr>
          <w:rFonts w:ascii="Times-Roman" w:hAnsi="Times-Roman" w:cs="Times-Roman"/>
          <w:szCs w:val="24"/>
          <w:lang w:val="en-US"/>
        </w:rPr>
        <w:t xml:space="preserve">the reasons for this must be sought in the moral order rather than the natural order. That is, if a sinner does not experience a misfortune </w:t>
      </w:r>
      <w:r w:rsidR="0098705B" w:rsidRPr="00F45459">
        <w:rPr>
          <w:rFonts w:ascii="Times-Roman" w:hAnsi="Times-Roman" w:cs="Times-Roman"/>
          <w:szCs w:val="24"/>
          <w:lang w:val="en-US"/>
        </w:rPr>
        <w:t>soon after the commission of</w:t>
      </w:r>
      <w:r w:rsidR="009E56CF" w:rsidRPr="00F45459">
        <w:rPr>
          <w:rFonts w:ascii="Times-Roman" w:hAnsi="Times-Roman" w:cs="Times-Roman"/>
          <w:szCs w:val="24"/>
          <w:lang w:val="en-US"/>
        </w:rPr>
        <w:t xml:space="preserve"> a sinful act, this is because there were </w:t>
      </w:r>
      <w:r w:rsidR="003A1A7E" w:rsidRPr="00F45459">
        <w:rPr>
          <w:rFonts w:ascii="Times-Roman" w:hAnsi="Times-Roman" w:cs="Times-Roman"/>
          <w:szCs w:val="24"/>
          <w:lang w:val="en-US"/>
        </w:rPr>
        <w:t xml:space="preserve">pressing </w:t>
      </w:r>
      <w:r w:rsidR="009E56CF" w:rsidRPr="00F45459">
        <w:rPr>
          <w:rFonts w:ascii="Times-Roman" w:hAnsi="Times-Roman" w:cs="Times-Roman"/>
          <w:i/>
          <w:szCs w:val="24"/>
          <w:lang w:val="en-US"/>
        </w:rPr>
        <w:t>moral</w:t>
      </w:r>
      <w:r w:rsidR="009E56CF" w:rsidRPr="00F45459">
        <w:rPr>
          <w:rFonts w:ascii="Times-Roman" w:hAnsi="Times-Roman" w:cs="Times-Roman"/>
          <w:szCs w:val="24"/>
          <w:lang w:val="en-US"/>
        </w:rPr>
        <w:t xml:space="preserve"> </w:t>
      </w:r>
      <w:r w:rsidR="003A1A7E" w:rsidRPr="00F45459">
        <w:rPr>
          <w:rFonts w:ascii="Times-Roman" w:hAnsi="Times-Roman" w:cs="Times-Roman"/>
          <w:szCs w:val="24"/>
          <w:lang w:val="en-US"/>
        </w:rPr>
        <w:t>reasons</w:t>
      </w:r>
      <w:r w:rsidR="009E56CF" w:rsidRPr="00F45459">
        <w:rPr>
          <w:rFonts w:ascii="Times-Roman" w:hAnsi="Times-Roman" w:cs="Times-Roman"/>
          <w:szCs w:val="24"/>
          <w:lang w:val="en-US"/>
        </w:rPr>
        <w:t xml:space="preserve"> that prevented the immediacy of punishment</w:t>
      </w:r>
      <w:r w:rsidR="007E4D5A" w:rsidRPr="00F45459">
        <w:rPr>
          <w:rFonts w:ascii="Times-Roman" w:hAnsi="Times-Roman" w:cs="Times-Roman"/>
          <w:szCs w:val="24"/>
          <w:lang w:val="en-US"/>
        </w:rPr>
        <w:t xml:space="preserve"> in this case</w:t>
      </w:r>
      <w:r w:rsidR="009E56CF" w:rsidRPr="00F45459">
        <w:rPr>
          <w:rFonts w:ascii="Times-Roman" w:hAnsi="Times-Roman" w:cs="Times-Roman"/>
          <w:szCs w:val="24"/>
          <w:lang w:val="en-US"/>
        </w:rPr>
        <w:t xml:space="preserve">, and not because God was </w:t>
      </w:r>
      <w:r w:rsidR="002A64A1" w:rsidRPr="00F45459">
        <w:rPr>
          <w:rFonts w:ascii="Times-Roman" w:hAnsi="Times-Roman" w:cs="Times-Roman"/>
          <w:szCs w:val="24"/>
          <w:lang w:val="en-US"/>
        </w:rPr>
        <w:t>un</w:t>
      </w:r>
      <w:r w:rsidR="009E56CF" w:rsidRPr="00F45459">
        <w:rPr>
          <w:rFonts w:ascii="Times-Roman" w:hAnsi="Times-Roman" w:cs="Times-Roman"/>
          <w:szCs w:val="24"/>
          <w:lang w:val="en-US"/>
        </w:rPr>
        <w:t>able to arrange a misfortune through the natural order.</w:t>
      </w:r>
      <w:r w:rsidR="002A64A1" w:rsidRPr="00F45459">
        <w:rPr>
          <w:rFonts w:ascii="Times-Roman" w:hAnsi="Times-Roman" w:cs="Times-Roman"/>
          <w:szCs w:val="24"/>
          <w:lang w:val="en-US"/>
        </w:rPr>
        <w:t xml:space="preserve"> In cases such as these – and there are many, Leibniz </w:t>
      </w:r>
      <w:r w:rsidR="009D697A" w:rsidRPr="00F45459">
        <w:rPr>
          <w:rFonts w:ascii="Times-Roman" w:hAnsi="Times-Roman" w:cs="Times-Roman"/>
          <w:szCs w:val="24"/>
          <w:lang w:val="en-US"/>
        </w:rPr>
        <w:t>concedes</w:t>
      </w:r>
      <w:r w:rsidR="002A64A1" w:rsidRPr="00F45459">
        <w:rPr>
          <w:rFonts w:ascii="Times-Roman" w:hAnsi="Times-Roman" w:cs="Times-Roman"/>
          <w:szCs w:val="24"/>
          <w:lang w:val="en-US"/>
        </w:rPr>
        <w:t xml:space="preserve"> – punishment is deferred to the future life </w:t>
      </w:r>
      <w:r w:rsidR="00DD4F45" w:rsidRPr="00F45459">
        <w:rPr>
          <w:rFonts w:ascii="Times-Roman" w:hAnsi="Times-Roman" w:cs="Times-Roman"/>
          <w:szCs w:val="24"/>
          <w:lang w:val="en-US"/>
        </w:rPr>
        <w:t>(</w:t>
      </w:r>
      <w:r w:rsidR="002A64A1" w:rsidRPr="00F45459">
        <w:rPr>
          <w:rFonts w:ascii="Times-Roman" w:hAnsi="Times-Roman" w:cs="Times-Roman"/>
          <w:szCs w:val="24"/>
          <w:lang w:val="en-US"/>
        </w:rPr>
        <w:t>where</w:t>
      </w:r>
      <w:r w:rsidR="003A1A7E" w:rsidRPr="00F45459">
        <w:rPr>
          <w:rFonts w:ascii="Times-Roman" w:hAnsi="Times-Roman" w:cs="Times-Roman"/>
          <w:szCs w:val="24"/>
          <w:lang w:val="en-US"/>
        </w:rPr>
        <w:t>, as we know,</w:t>
      </w:r>
      <w:r w:rsidR="002A64A1" w:rsidRPr="00F45459">
        <w:rPr>
          <w:rFonts w:ascii="Times-Roman" w:hAnsi="Times-Roman" w:cs="Times-Roman"/>
          <w:szCs w:val="24"/>
          <w:lang w:val="en-US"/>
        </w:rPr>
        <w:t xml:space="preserve"> it will </w:t>
      </w:r>
      <w:r w:rsidR="007877DC" w:rsidRPr="00F45459">
        <w:rPr>
          <w:rFonts w:ascii="Times-Roman" w:hAnsi="Times-Roman" w:cs="Times-Roman"/>
          <w:szCs w:val="24"/>
          <w:lang w:val="en-US"/>
        </w:rPr>
        <w:t>likely be carried out either through human psychology, or the ministry of genii</w:t>
      </w:r>
      <w:r w:rsidR="00DD4F45" w:rsidRPr="00F45459">
        <w:rPr>
          <w:rFonts w:ascii="Times-Roman" w:hAnsi="Times-Roman" w:cs="Times-Roman"/>
          <w:szCs w:val="24"/>
          <w:lang w:val="en-US"/>
        </w:rPr>
        <w:t>)</w:t>
      </w:r>
      <w:r w:rsidR="007877DC" w:rsidRPr="00F45459">
        <w:rPr>
          <w:rFonts w:ascii="Times-Roman" w:hAnsi="Times-Roman" w:cs="Times-Roman"/>
          <w:szCs w:val="24"/>
          <w:lang w:val="en-US"/>
        </w:rPr>
        <w:t>.</w:t>
      </w:r>
      <w:r w:rsidR="00FC5872">
        <w:rPr>
          <w:rFonts w:ascii="Times-Roman" w:hAnsi="Times-Roman" w:cs="Times-Roman"/>
          <w:szCs w:val="24"/>
          <w:lang w:val="en-US"/>
        </w:rPr>
        <w:t xml:space="preserve"> Nevertheless, t</w:t>
      </w:r>
      <w:r w:rsidR="00E22661" w:rsidRPr="00F45459">
        <w:rPr>
          <w:rFonts w:ascii="Times-Roman" w:hAnsi="Times-Roman" w:cs="Times-Roman"/>
          <w:szCs w:val="24"/>
          <w:lang w:val="en-US"/>
        </w:rPr>
        <w:t xml:space="preserve">he </w:t>
      </w:r>
      <w:r w:rsidR="0060771C" w:rsidRPr="00F45459">
        <w:rPr>
          <w:rFonts w:ascii="Times-Roman" w:hAnsi="Times-Roman" w:cs="Times-Roman"/>
          <w:szCs w:val="24"/>
          <w:lang w:val="en-US"/>
        </w:rPr>
        <w:t xml:space="preserve">fact that God is prompted to orchestrate misfortunes by the sins of the wicked means that this form of natural punishment is </w:t>
      </w:r>
      <w:r w:rsidR="00DD4F45" w:rsidRPr="00F45459">
        <w:rPr>
          <w:rFonts w:ascii="Times-Roman" w:hAnsi="Times-Roman" w:cs="Times-Roman"/>
          <w:szCs w:val="24"/>
          <w:lang w:val="en-US"/>
        </w:rPr>
        <w:t>squarely agential</w:t>
      </w:r>
      <w:r w:rsidR="0060771C" w:rsidRPr="00F45459">
        <w:rPr>
          <w:rFonts w:ascii="Times-Roman" w:hAnsi="Times-Roman" w:cs="Times-Roman"/>
          <w:szCs w:val="24"/>
          <w:lang w:val="en-US"/>
        </w:rPr>
        <w:t xml:space="preserve"> in character, since the sins have quite literally attracted punishment from God.</w:t>
      </w:r>
    </w:p>
    <w:p w:rsidR="007678EA" w:rsidRDefault="007678EA" w:rsidP="00E44B2D">
      <w:pPr>
        <w:spacing w:line="360" w:lineRule="auto"/>
        <w:rPr>
          <w:lang w:val="en-US"/>
        </w:rPr>
      </w:pPr>
    </w:p>
    <w:p w:rsidR="00EF24FD" w:rsidRPr="006125B2" w:rsidRDefault="00451B4A" w:rsidP="00E44B2D">
      <w:pPr>
        <w:autoSpaceDE w:val="0"/>
        <w:autoSpaceDN w:val="0"/>
        <w:adjustRightInd w:val="0"/>
        <w:spacing w:line="360" w:lineRule="auto"/>
        <w:rPr>
          <w:rFonts w:cs="Times New Roman"/>
          <w:b/>
          <w:sz w:val="28"/>
          <w:szCs w:val="28"/>
          <w:lang w:val="en-US"/>
        </w:rPr>
      </w:pPr>
      <w:r w:rsidRPr="006125B2">
        <w:rPr>
          <w:rFonts w:cs="Times New Roman"/>
          <w:b/>
          <w:sz w:val="28"/>
          <w:szCs w:val="28"/>
          <w:lang w:val="en-US"/>
        </w:rPr>
        <w:t>4</w:t>
      </w:r>
      <w:r w:rsidR="006E0FE7" w:rsidRPr="006125B2">
        <w:rPr>
          <w:rFonts w:cs="Times New Roman"/>
          <w:b/>
          <w:sz w:val="28"/>
          <w:szCs w:val="28"/>
          <w:lang w:val="en-US"/>
        </w:rPr>
        <w:t xml:space="preserve"> </w:t>
      </w:r>
      <w:r w:rsidR="004724B8" w:rsidRPr="006125B2">
        <w:rPr>
          <w:rFonts w:cs="Times New Roman"/>
          <w:b/>
          <w:sz w:val="28"/>
          <w:szCs w:val="28"/>
          <w:lang w:val="en-US"/>
        </w:rPr>
        <w:t>Conclusion</w:t>
      </w:r>
    </w:p>
    <w:p w:rsidR="00674E2E" w:rsidRPr="00F45459" w:rsidRDefault="002B6699" w:rsidP="00E44B2D">
      <w:pPr>
        <w:autoSpaceDE w:val="0"/>
        <w:autoSpaceDN w:val="0"/>
        <w:adjustRightInd w:val="0"/>
        <w:spacing w:line="360" w:lineRule="auto"/>
        <w:rPr>
          <w:rFonts w:cs="Times New Roman"/>
          <w:szCs w:val="24"/>
          <w:lang w:val="en-US"/>
        </w:rPr>
      </w:pPr>
      <w:r w:rsidRPr="00F45459">
        <w:rPr>
          <w:rFonts w:cs="Times New Roman"/>
          <w:szCs w:val="24"/>
          <w:lang w:val="en-US"/>
        </w:rPr>
        <w:t xml:space="preserve">As we have </w:t>
      </w:r>
      <w:r w:rsidR="00F75CB6" w:rsidRPr="00F45459">
        <w:rPr>
          <w:rFonts w:cs="Times New Roman"/>
          <w:szCs w:val="24"/>
          <w:lang w:val="en-US"/>
        </w:rPr>
        <w:t xml:space="preserve">covered a lot of ground, a summary </w:t>
      </w:r>
      <w:r w:rsidR="003A3355">
        <w:rPr>
          <w:rFonts w:cs="Times New Roman"/>
          <w:szCs w:val="24"/>
          <w:lang w:val="en-US"/>
        </w:rPr>
        <w:t>of our findings would be</w:t>
      </w:r>
      <w:r w:rsidR="00F75CB6" w:rsidRPr="00F45459">
        <w:rPr>
          <w:rFonts w:cs="Times New Roman"/>
          <w:szCs w:val="24"/>
          <w:lang w:val="en-US"/>
        </w:rPr>
        <w:t xml:space="preserve"> worthwhile. </w:t>
      </w:r>
      <w:r w:rsidRPr="00F45459">
        <w:rPr>
          <w:rFonts w:cs="Times New Roman"/>
          <w:szCs w:val="24"/>
          <w:lang w:val="en-US"/>
        </w:rPr>
        <w:t xml:space="preserve">As we have seen, </w:t>
      </w:r>
      <w:r w:rsidR="00674E2E" w:rsidRPr="00F45459">
        <w:rPr>
          <w:rFonts w:cs="Times New Roman"/>
          <w:szCs w:val="24"/>
          <w:lang w:val="en-US"/>
        </w:rPr>
        <w:t xml:space="preserve">Leibniz’s harmony between </w:t>
      </w:r>
      <w:r w:rsidR="004724B8">
        <w:rPr>
          <w:rFonts w:cs="Times New Roman"/>
          <w:szCs w:val="24"/>
          <w:lang w:val="en-US"/>
        </w:rPr>
        <w:t xml:space="preserve">the kingdoms of </w:t>
      </w:r>
      <w:r w:rsidR="00674E2E" w:rsidRPr="00F45459">
        <w:rPr>
          <w:rFonts w:cs="Times New Roman"/>
          <w:szCs w:val="24"/>
          <w:lang w:val="en-US"/>
        </w:rPr>
        <w:t xml:space="preserve">nature and grace </w:t>
      </w:r>
      <w:r w:rsidR="00D45DBD" w:rsidRPr="00F45459">
        <w:rPr>
          <w:rFonts w:cs="Times New Roman"/>
          <w:szCs w:val="24"/>
          <w:lang w:val="en-US"/>
        </w:rPr>
        <w:t>is a compound of various doctrines, which may be summarized as follows</w:t>
      </w:r>
      <w:r w:rsidR="00674E2E" w:rsidRPr="00F45459">
        <w:rPr>
          <w:rFonts w:cs="Times New Roman"/>
          <w:szCs w:val="24"/>
          <w:lang w:val="en-US"/>
        </w:rPr>
        <w:t>:</w:t>
      </w:r>
    </w:p>
    <w:p w:rsidR="00052242" w:rsidRPr="00F45459" w:rsidRDefault="00052242" w:rsidP="00E44B2D">
      <w:pPr>
        <w:spacing w:after="200" w:line="360" w:lineRule="auto"/>
        <w:rPr>
          <w:rFonts w:cs="Times New Roman"/>
          <w:szCs w:val="24"/>
          <w:lang w:val="en-US"/>
        </w:rPr>
      </w:pPr>
      <w:r w:rsidRPr="00F45459">
        <w:rPr>
          <w:rFonts w:cs="Times New Roman"/>
          <w:szCs w:val="24"/>
          <w:lang w:val="en-US"/>
        </w:rPr>
        <w:br w:type="page"/>
      </w:r>
    </w:p>
    <w:p w:rsidR="00674E2E" w:rsidRPr="00F45459" w:rsidRDefault="00674E2E" w:rsidP="00E44B2D">
      <w:pPr>
        <w:autoSpaceDE w:val="0"/>
        <w:autoSpaceDN w:val="0"/>
        <w:adjustRightInd w:val="0"/>
        <w:spacing w:line="360" w:lineRule="auto"/>
        <w:rPr>
          <w:rFonts w:cs="Times New Roman"/>
          <w:szCs w:val="24"/>
          <w:lang w:val="en-US"/>
        </w:rPr>
      </w:pPr>
    </w:p>
    <w:tbl>
      <w:tblPr>
        <w:tblStyle w:val="TableGrid"/>
        <w:tblW w:w="9242" w:type="dxa"/>
        <w:tblLook w:val="04A0"/>
      </w:tblPr>
      <w:tblGrid>
        <w:gridCol w:w="2248"/>
        <w:gridCol w:w="3965"/>
        <w:gridCol w:w="3029"/>
      </w:tblGrid>
      <w:tr w:rsidR="000C2656" w:rsidRPr="00F45459" w:rsidTr="000C2656">
        <w:tc>
          <w:tcPr>
            <w:tcW w:w="2248" w:type="dxa"/>
            <w:shd w:val="clear" w:color="auto" w:fill="000000" w:themeFill="text1"/>
          </w:tcPr>
          <w:p w:rsidR="000C2656" w:rsidRPr="00F45459" w:rsidRDefault="000C2656" w:rsidP="00E44B2D">
            <w:pPr>
              <w:autoSpaceDE w:val="0"/>
              <w:autoSpaceDN w:val="0"/>
              <w:adjustRightInd w:val="0"/>
              <w:spacing w:line="360" w:lineRule="auto"/>
              <w:rPr>
                <w:rFonts w:cs="Times New Roman"/>
                <w:color w:val="FFFFFF" w:themeColor="background1"/>
                <w:szCs w:val="24"/>
                <w:highlight w:val="black"/>
                <w:lang w:val="en-US"/>
              </w:rPr>
            </w:pPr>
            <w:r w:rsidRPr="00F45459">
              <w:rPr>
                <w:rFonts w:cs="Times New Roman"/>
                <w:color w:val="FFFFFF" w:themeColor="background1"/>
                <w:szCs w:val="24"/>
                <w:highlight w:val="black"/>
                <w:lang w:val="en-US"/>
              </w:rPr>
              <w:t>Doctrine</w:t>
            </w:r>
          </w:p>
        </w:tc>
        <w:tc>
          <w:tcPr>
            <w:tcW w:w="3965" w:type="dxa"/>
            <w:shd w:val="clear" w:color="auto" w:fill="000000" w:themeFill="text1"/>
          </w:tcPr>
          <w:p w:rsidR="000C2656" w:rsidRPr="00F45459" w:rsidRDefault="000C2656" w:rsidP="00E44B2D">
            <w:pPr>
              <w:autoSpaceDE w:val="0"/>
              <w:autoSpaceDN w:val="0"/>
              <w:adjustRightInd w:val="0"/>
              <w:spacing w:line="360" w:lineRule="auto"/>
              <w:rPr>
                <w:rFonts w:cs="Times New Roman"/>
                <w:color w:val="FFFFFF" w:themeColor="background1"/>
                <w:szCs w:val="24"/>
                <w:highlight w:val="black"/>
                <w:lang w:val="en-US"/>
              </w:rPr>
            </w:pPr>
            <w:r w:rsidRPr="00F45459">
              <w:rPr>
                <w:rFonts w:cs="Times New Roman"/>
                <w:color w:val="FFFFFF" w:themeColor="background1"/>
                <w:szCs w:val="24"/>
                <w:highlight w:val="black"/>
                <w:lang w:val="en-US"/>
              </w:rPr>
              <w:t>Details</w:t>
            </w:r>
          </w:p>
        </w:tc>
        <w:tc>
          <w:tcPr>
            <w:tcW w:w="3029" w:type="dxa"/>
            <w:tcBorders>
              <w:top w:val="nil"/>
              <w:bottom w:val="nil"/>
              <w:right w:val="nil"/>
            </w:tcBorders>
          </w:tcPr>
          <w:p w:rsidR="000C2656" w:rsidRPr="00F45459" w:rsidRDefault="000C2656" w:rsidP="00E44B2D">
            <w:pPr>
              <w:autoSpaceDE w:val="0"/>
              <w:autoSpaceDN w:val="0"/>
              <w:adjustRightInd w:val="0"/>
              <w:spacing w:line="360" w:lineRule="auto"/>
              <w:rPr>
                <w:rFonts w:cs="Times New Roman"/>
                <w:szCs w:val="24"/>
                <w:lang w:val="en-US"/>
              </w:rPr>
            </w:pPr>
          </w:p>
        </w:tc>
      </w:tr>
      <w:tr w:rsidR="000C2656" w:rsidRPr="00F45459" w:rsidTr="000C2656">
        <w:tc>
          <w:tcPr>
            <w:tcW w:w="2248" w:type="dxa"/>
            <w:tcBorders>
              <w:bottom w:val="single" w:sz="4" w:space="0" w:color="auto"/>
            </w:tcBorders>
          </w:tcPr>
          <w:p w:rsidR="000C2656" w:rsidRPr="00F45459" w:rsidRDefault="000C2656" w:rsidP="00E44B2D">
            <w:pPr>
              <w:autoSpaceDE w:val="0"/>
              <w:autoSpaceDN w:val="0"/>
              <w:adjustRightInd w:val="0"/>
              <w:spacing w:line="360" w:lineRule="auto"/>
              <w:rPr>
                <w:rFonts w:cs="Times New Roman"/>
                <w:szCs w:val="24"/>
                <w:lang w:val="en-US"/>
              </w:rPr>
            </w:pPr>
            <w:r w:rsidRPr="00F45459">
              <w:rPr>
                <w:lang w:val="en-US"/>
              </w:rPr>
              <w:t>(HG1) The order of nature makes possible the rewards and punishments of rational souls</w:t>
            </w:r>
          </w:p>
        </w:tc>
        <w:tc>
          <w:tcPr>
            <w:tcW w:w="3965" w:type="dxa"/>
            <w:tcBorders>
              <w:bottom w:val="single" w:sz="4" w:space="0" w:color="auto"/>
            </w:tcBorders>
          </w:tcPr>
          <w:p w:rsidR="000C2656" w:rsidRPr="00F45459" w:rsidRDefault="000C2656" w:rsidP="00E44B2D">
            <w:pPr>
              <w:autoSpaceDE w:val="0"/>
              <w:autoSpaceDN w:val="0"/>
              <w:adjustRightInd w:val="0"/>
              <w:spacing w:line="360" w:lineRule="auto"/>
              <w:rPr>
                <w:rFonts w:cs="Times New Roman"/>
                <w:szCs w:val="24"/>
                <w:lang w:val="en-US"/>
              </w:rPr>
            </w:pPr>
            <w:r w:rsidRPr="00F45459">
              <w:rPr>
                <w:rFonts w:cs="Times New Roman"/>
                <w:szCs w:val="24"/>
                <w:lang w:val="en-US"/>
              </w:rPr>
              <w:t>All souls are naturally indestructible. Rational souls also naturally preserve their memory and personality.</w:t>
            </w:r>
          </w:p>
        </w:tc>
        <w:tc>
          <w:tcPr>
            <w:tcW w:w="3029" w:type="dxa"/>
            <w:tcBorders>
              <w:top w:val="nil"/>
              <w:bottom w:val="single" w:sz="4" w:space="0" w:color="auto"/>
              <w:right w:val="nil"/>
            </w:tcBorders>
          </w:tcPr>
          <w:p w:rsidR="000C2656" w:rsidRPr="00F45459" w:rsidRDefault="000C2656" w:rsidP="00E44B2D">
            <w:pPr>
              <w:autoSpaceDE w:val="0"/>
              <w:autoSpaceDN w:val="0"/>
              <w:adjustRightInd w:val="0"/>
              <w:spacing w:line="360" w:lineRule="auto"/>
              <w:rPr>
                <w:rFonts w:cs="Times New Roman"/>
                <w:szCs w:val="24"/>
                <w:lang w:val="en-US"/>
              </w:rPr>
            </w:pPr>
          </w:p>
        </w:tc>
      </w:tr>
      <w:tr w:rsidR="000C2656" w:rsidRPr="00F45459" w:rsidTr="000C2656">
        <w:tc>
          <w:tcPr>
            <w:tcW w:w="2248" w:type="dxa"/>
            <w:tcBorders>
              <w:left w:val="nil"/>
              <w:right w:val="nil"/>
            </w:tcBorders>
          </w:tcPr>
          <w:p w:rsidR="000C2656" w:rsidRPr="00F45459" w:rsidRDefault="000C2656" w:rsidP="00E44B2D">
            <w:pPr>
              <w:autoSpaceDE w:val="0"/>
              <w:autoSpaceDN w:val="0"/>
              <w:adjustRightInd w:val="0"/>
              <w:spacing w:line="360" w:lineRule="auto"/>
              <w:rPr>
                <w:lang w:val="en-US"/>
              </w:rPr>
            </w:pPr>
          </w:p>
        </w:tc>
        <w:tc>
          <w:tcPr>
            <w:tcW w:w="3965" w:type="dxa"/>
            <w:tcBorders>
              <w:left w:val="nil"/>
            </w:tcBorders>
          </w:tcPr>
          <w:p w:rsidR="000C2656" w:rsidRPr="00F45459" w:rsidRDefault="000C2656" w:rsidP="00E44B2D">
            <w:pPr>
              <w:autoSpaceDE w:val="0"/>
              <w:autoSpaceDN w:val="0"/>
              <w:adjustRightInd w:val="0"/>
              <w:spacing w:line="360" w:lineRule="auto"/>
              <w:rPr>
                <w:rFonts w:cs="Times New Roman"/>
                <w:szCs w:val="24"/>
                <w:lang w:val="en-US"/>
              </w:rPr>
            </w:pPr>
          </w:p>
        </w:tc>
        <w:tc>
          <w:tcPr>
            <w:tcW w:w="3029" w:type="dxa"/>
            <w:shd w:val="clear" w:color="auto" w:fill="000000" w:themeFill="text1"/>
          </w:tcPr>
          <w:p w:rsidR="000C2656" w:rsidRPr="00F45459" w:rsidRDefault="000C2656" w:rsidP="00E44B2D">
            <w:pPr>
              <w:autoSpaceDE w:val="0"/>
              <w:autoSpaceDN w:val="0"/>
              <w:adjustRightInd w:val="0"/>
              <w:spacing w:line="360" w:lineRule="auto"/>
              <w:rPr>
                <w:rFonts w:cs="Times New Roman"/>
                <w:color w:val="FFFFFF" w:themeColor="background1"/>
                <w:szCs w:val="24"/>
                <w:lang w:val="en-US"/>
              </w:rPr>
            </w:pPr>
            <w:r w:rsidRPr="00F45459">
              <w:rPr>
                <w:rFonts w:cs="Times New Roman"/>
                <w:color w:val="FFFFFF" w:themeColor="background1"/>
                <w:szCs w:val="24"/>
                <w:lang w:val="en-US"/>
              </w:rPr>
              <w:t>Form of natural punishment involved</w:t>
            </w:r>
          </w:p>
        </w:tc>
      </w:tr>
      <w:tr w:rsidR="000C2656" w:rsidRPr="00F45459" w:rsidTr="000C2656">
        <w:tc>
          <w:tcPr>
            <w:tcW w:w="2248" w:type="dxa"/>
          </w:tcPr>
          <w:p w:rsidR="000C2656" w:rsidRPr="00F45459" w:rsidRDefault="000C2656" w:rsidP="00E44B2D">
            <w:pPr>
              <w:autoSpaceDE w:val="0"/>
              <w:autoSpaceDN w:val="0"/>
              <w:adjustRightInd w:val="0"/>
              <w:spacing w:line="360" w:lineRule="auto"/>
              <w:rPr>
                <w:rFonts w:cs="Times New Roman"/>
                <w:szCs w:val="24"/>
                <w:lang w:val="en-US"/>
              </w:rPr>
            </w:pPr>
            <w:r w:rsidRPr="00F45459">
              <w:rPr>
                <w:lang w:val="en-US"/>
              </w:rPr>
              <w:t>(HG2) The rewards and punishments of rational souls are administered naturally</w:t>
            </w:r>
          </w:p>
        </w:tc>
        <w:tc>
          <w:tcPr>
            <w:tcW w:w="3965" w:type="dxa"/>
          </w:tcPr>
          <w:p w:rsidR="00623A30" w:rsidRDefault="00623A30" w:rsidP="00E44B2D">
            <w:pPr>
              <w:autoSpaceDE w:val="0"/>
              <w:autoSpaceDN w:val="0"/>
              <w:adjustRightInd w:val="0"/>
              <w:spacing w:line="360" w:lineRule="auto"/>
              <w:rPr>
                <w:rFonts w:cs="Times New Roman"/>
                <w:szCs w:val="24"/>
                <w:lang w:val="en-US"/>
              </w:rPr>
            </w:pPr>
            <w:r>
              <w:rPr>
                <w:rFonts w:cs="Times New Roman"/>
                <w:szCs w:val="24"/>
                <w:lang w:val="en-US"/>
              </w:rPr>
              <w:t>Distancing oneself from God is its own punishment</w:t>
            </w:r>
          </w:p>
          <w:p w:rsidR="005A7C35" w:rsidRPr="00F45459" w:rsidRDefault="005A7C35" w:rsidP="00E44B2D">
            <w:pPr>
              <w:autoSpaceDE w:val="0"/>
              <w:autoSpaceDN w:val="0"/>
              <w:adjustRightInd w:val="0"/>
              <w:spacing w:line="360" w:lineRule="auto"/>
              <w:rPr>
                <w:rFonts w:cs="Times New Roman"/>
                <w:szCs w:val="24"/>
                <w:lang w:val="en-US"/>
              </w:rPr>
            </w:pPr>
            <w:r w:rsidRPr="00F45459">
              <w:rPr>
                <w:rFonts w:cs="Times New Roman"/>
                <w:szCs w:val="24"/>
                <w:lang w:val="en-US"/>
              </w:rPr>
              <w:t>The effects of original sin were transmitted naturally</w:t>
            </w:r>
          </w:p>
          <w:p w:rsidR="000C2656" w:rsidRPr="00F45459" w:rsidRDefault="000C2656" w:rsidP="00E44B2D">
            <w:pPr>
              <w:autoSpaceDE w:val="0"/>
              <w:autoSpaceDN w:val="0"/>
              <w:adjustRightInd w:val="0"/>
              <w:spacing w:line="360" w:lineRule="auto"/>
              <w:rPr>
                <w:rFonts w:cs="Times New Roman"/>
                <w:szCs w:val="24"/>
                <w:lang w:val="en-US"/>
              </w:rPr>
            </w:pPr>
            <w:r w:rsidRPr="00F45459">
              <w:rPr>
                <w:rFonts w:cs="Times New Roman"/>
                <w:szCs w:val="24"/>
                <w:lang w:val="en-US"/>
              </w:rPr>
              <w:t>The great flood occurred naturally at the time when morally it was required</w:t>
            </w:r>
          </w:p>
          <w:p w:rsidR="000C2656" w:rsidRPr="00F45459" w:rsidRDefault="000C2656" w:rsidP="00E44B2D">
            <w:pPr>
              <w:autoSpaceDE w:val="0"/>
              <w:autoSpaceDN w:val="0"/>
              <w:adjustRightInd w:val="0"/>
              <w:spacing w:line="360" w:lineRule="auto"/>
              <w:rPr>
                <w:rFonts w:cs="Times New Roman"/>
                <w:szCs w:val="24"/>
                <w:lang w:val="en-US"/>
              </w:rPr>
            </w:pPr>
            <w:r w:rsidRPr="00F45459">
              <w:rPr>
                <w:rFonts w:cs="Times New Roman"/>
                <w:szCs w:val="24"/>
                <w:lang w:val="en-US"/>
              </w:rPr>
              <w:t>The great conflagration will occur naturally at the time when morally it is required</w:t>
            </w:r>
          </w:p>
          <w:p w:rsidR="000C2656" w:rsidRPr="00F45459" w:rsidRDefault="000C2656" w:rsidP="00E44B2D">
            <w:pPr>
              <w:autoSpaceDE w:val="0"/>
              <w:autoSpaceDN w:val="0"/>
              <w:adjustRightInd w:val="0"/>
              <w:spacing w:line="360" w:lineRule="auto"/>
              <w:rPr>
                <w:rFonts w:cs="Times New Roman"/>
                <w:szCs w:val="24"/>
                <w:lang w:val="en-US"/>
              </w:rPr>
            </w:pPr>
            <w:r w:rsidRPr="00F45459">
              <w:rPr>
                <w:rFonts w:cs="Times New Roman"/>
                <w:szCs w:val="24"/>
                <w:lang w:val="en-US"/>
              </w:rPr>
              <w:t>The rewards and punishments of each individual human being will be administered naturally, namely:</w:t>
            </w:r>
          </w:p>
          <w:p w:rsidR="000C2656" w:rsidRPr="00F45459" w:rsidRDefault="000C2656" w:rsidP="00E44B2D">
            <w:pPr>
              <w:pStyle w:val="ListParagraph"/>
              <w:numPr>
                <w:ilvl w:val="0"/>
                <w:numId w:val="5"/>
              </w:numPr>
              <w:autoSpaceDE w:val="0"/>
              <w:autoSpaceDN w:val="0"/>
              <w:adjustRightInd w:val="0"/>
              <w:spacing w:line="360" w:lineRule="auto"/>
              <w:rPr>
                <w:rFonts w:cs="Times New Roman"/>
                <w:szCs w:val="24"/>
                <w:lang w:val="en-US"/>
              </w:rPr>
            </w:pPr>
            <w:r w:rsidRPr="00F45459">
              <w:rPr>
                <w:rFonts w:cs="Times New Roman"/>
                <w:szCs w:val="24"/>
                <w:lang w:val="en-US"/>
              </w:rPr>
              <w:t>Through normal human psychology (?)</w:t>
            </w:r>
          </w:p>
          <w:p w:rsidR="000C2656" w:rsidRPr="00F45459" w:rsidRDefault="000C2656" w:rsidP="00E44B2D">
            <w:pPr>
              <w:pStyle w:val="ListParagraph"/>
              <w:numPr>
                <w:ilvl w:val="0"/>
                <w:numId w:val="5"/>
              </w:numPr>
              <w:autoSpaceDE w:val="0"/>
              <w:autoSpaceDN w:val="0"/>
              <w:adjustRightInd w:val="0"/>
              <w:spacing w:line="360" w:lineRule="auto"/>
              <w:rPr>
                <w:rFonts w:cs="Times New Roman"/>
                <w:szCs w:val="24"/>
                <w:lang w:val="en-US"/>
              </w:rPr>
            </w:pPr>
            <w:r w:rsidRPr="00F45459">
              <w:rPr>
                <w:rFonts w:cs="Times New Roman"/>
                <w:szCs w:val="24"/>
                <w:lang w:val="en-US"/>
              </w:rPr>
              <w:t>Through the operations of genii</w:t>
            </w:r>
          </w:p>
          <w:p w:rsidR="000C2656" w:rsidRPr="00F45459" w:rsidRDefault="000C2656" w:rsidP="00E44B2D">
            <w:pPr>
              <w:pStyle w:val="ListParagraph"/>
              <w:numPr>
                <w:ilvl w:val="0"/>
                <w:numId w:val="5"/>
              </w:numPr>
              <w:autoSpaceDE w:val="0"/>
              <w:autoSpaceDN w:val="0"/>
              <w:adjustRightInd w:val="0"/>
              <w:spacing w:line="360" w:lineRule="auto"/>
              <w:rPr>
                <w:rFonts w:cs="Times New Roman"/>
                <w:szCs w:val="24"/>
                <w:lang w:val="en-US"/>
              </w:rPr>
            </w:pPr>
            <w:r w:rsidRPr="00F45459">
              <w:rPr>
                <w:rFonts w:cs="Times New Roman"/>
                <w:szCs w:val="24"/>
                <w:lang w:val="en-US"/>
              </w:rPr>
              <w:t>Through the skilful arrangement of people, places, and events, to ensure that misfortunes follow sinful actions</w:t>
            </w:r>
          </w:p>
        </w:tc>
        <w:tc>
          <w:tcPr>
            <w:tcW w:w="3029" w:type="dxa"/>
          </w:tcPr>
          <w:p w:rsidR="00623A30" w:rsidRDefault="00623A30" w:rsidP="00E44B2D">
            <w:pPr>
              <w:autoSpaceDE w:val="0"/>
              <w:autoSpaceDN w:val="0"/>
              <w:adjustRightInd w:val="0"/>
              <w:spacing w:line="360" w:lineRule="auto"/>
              <w:rPr>
                <w:rFonts w:cs="Times New Roman"/>
                <w:szCs w:val="24"/>
                <w:lang w:val="en-US"/>
              </w:rPr>
            </w:pPr>
            <w:r>
              <w:rPr>
                <w:rFonts w:cs="Times New Roman"/>
                <w:szCs w:val="24"/>
                <w:lang w:val="en-US"/>
              </w:rPr>
              <w:t>Reflexive</w:t>
            </w:r>
          </w:p>
          <w:p w:rsidR="00623A30" w:rsidRDefault="00623A30" w:rsidP="00E44B2D">
            <w:pPr>
              <w:autoSpaceDE w:val="0"/>
              <w:autoSpaceDN w:val="0"/>
              <w:adjustRightInd w:val="0"/>
              <w:spacing w:line="360" w:lineRule="auto"/>
              <w:rPr>
                <w:rFonts w:cs="Times New Roman"/>
                <w:szCs w:val="24"/>
                <w:lang w:val="en-US"/>
              </w:rPr>
            </w:pPr>
          </w:p>
          <w:p w:rsidR="005A7C35" w:rsidRDefault="005A7C35" w:rsidP="00E44B2D">
            <w:pPr>
              <w:autoSpaceDE w:val="0"/>
              <w:autoSpaceDN w:val="0"/>
              <w:adjustRightInd w:val="0"/>
              <w:spacing w:line="360" w:lineRule="auto"/>
              <w:rPr>
                <w:rFonts w:cs="Times New Roman"/>
                <w:szCs w:val="24"/>
                <w:lang w:val="en-US"/>
              </w:rPr>
            </w:pPr>
            <w:r>
              <w:rPr>
                <w:rFonts w:cs="Times New Roman"/>
                <w:szCs w:val="24"/>
                <w:lang w:val="en-US"/>
              </w:rPr>
              <w:t>Nomic</w:t>
            </w:r>
          </w:p>
          <w:p w:rsidR="005A7C35" w:rsidRDefault="005A7C35" w:rsidP="00E44B2D">
            <w:pPr>
              <w:autoSpaceDE w:val="0"/>
              <w:autoSpaceDN w:val="0"/>
              <w:adjustRightInd w:val="0"/>
              <w:spacing w:line="360" w:lineRule="auto"/>
              <w:rPr>
                <w:rFonts w:cs="Times New Roman"/>
                <w:szCs w:val="24"/>
                <w:lang w:val="en-US"/>
              </w:rPr>
            </w:pPr>
          </w:p>
          <w:p w:rsidR="000C2656" w:rsidRPr="00F45459" w:rsidRDefault="000C2656" w:rsidP="00E44B2D">
            <w:pPr>
              <w:autoSpaceDE w:val="0"/>
              <w:autoSpaceDN w:val="0"/>
              <w:adjustRightInd w:val="0"/>
              <w:spacing w:line="360" w:lineRule="auto"/>
              <w:rPr>
                <w:rFonts w:cs="Times New Roman"/>
                <w:szCs w:val="24"/>
                <w:lang w:val="en-US"/>
              </w:rPr>
            </w:pPr>
            <w:r w:rsidRPr="00F45459">
              <w:rPr>
                <w:rFonts w:cs="Times New Roman"/>
                <w:szCs w:val="24"/>
                <w:lang w:val="en-US"/>
              </w:rPr>
              <w:t>Nomic</w:t>
            </w:r>
          </w:p>
          <w:p w:rsidR="000C2656" w:rsidRPr="00F45459" w:rsidRDefault="000C2656" w:rsidP="00E44B2D">
            <w:pPr>
              <w:autoSpaceDE w:val="0"/>
              <w:autoSpaceDN w:val="0"/>
              <w:adjustRightInd w:val="0"/>
              <w:spacing w:line="360" w:lineRule="auto"/>
              <w:rPr>
                <w:rFonts w:cs="Times New Roman"/>
                <w:szCs w:val="24"/>
                <w:lang w:val="en-US"/>
              </w:rPr>
            </w:pPr>
          </w:p>
          <w:p w:rsidR="000C2656" w:rsidRPr="00F45459" w:rsidRDefault="000C2656" w:rsidP="00E44B2D">
            <w:pPr>
              <w:autoSpaceDE w:val="0"/>
              <w:autoSpaceDN w:val="0"/>
              <w:adjustRightInd w:val="0"/>
              <w:spacing w:line="360" w:lineRule="auto"/>
              <w:rPr>
                <w:rFonts w:cs="Times New Roman"/>
                <w:szCs w:val="24"/>
                <w:lang w:val="en-US"/>
              </w:rPr>
            </w:pPr>
            <w:r w:rsidRPr="00F45459">
              <w:rPr>
                <w:rFonts w:cs="Times New Roman"/>
                <w:szCs w:val="24"/>
                <w:lang w:val="en-US"/>
              </w:rPr>
              <w:t>Nomic</w:t>
            </w:r>
          </w:p>
          <w:p w:rsidR="000C2656" w:rsidRPr="00F45459" w:rsidRDefault="000C2656" w:rsidP="00E44B2D">
            <w:pPr>
              <w:autoSpaceDE w:val="0"/>
              <w:autoSpaceDN w:val="0"/>
              <w:adjustRightInd w:val="0"/>
              <w:spacing w:line="360" w:lineRule="auto"/>
              <w:rPr>
                <w:rFonts w:cs="Times New Roman"/>
                <w:szCs w:val="24"/>
                <w:lang w:val="en-US"/>
              </w:rPr>
            </w:pPr>
          </w:p>
          <w:p w:rsidR="000C2656" w:rsidRPr="00F45459" w:rsidRDefault="000C2656" w:rsidP="00E44B2D">
            <w:pPr>
              <w:autoSpaceDE w:val="0"/>
              <w:autoSpaceDN w:val="0"/>
              <w:adjustRightInd w:val="0"/>
              <w:spacing w:line="360" w:lineRule="auto"/>
              <w:rPr>
                <w:rFonts w:cs="Times New Roman"/>
                <w:szCs w:val="24"/>
                <w:lang w:val="en-US"/>
              </w:rPr>
            </w:pPr>
          </w:p>
          <w:p w:rsidR="000C2656" w:rsidRPr="00F45459" w:rsidRDefault="000C2656" w:rsidP="00E44B2D">
            <w:pPr>
              <w:autoSpaceDE w:val="0"/>
              <w:autoSpaceDN w:val="0"/>
              <w:adjustRightInd w:val="0"/>
              <w:spacing w:line="360" w:lineRule="auto"/>
              <w:rPr>
                <w:rFonts w:cs="Times New Roman"/>
                <w:szCs w:val="24"/>
                <w:lang w:val="en-US"/>
              </w:rPr>
            </w:pPr>
          </w:p>
          <w:p w:rsidR="000C2656" w:rsidRPr="00F45459" w:rsidRDefault="000C2656" w:rsidP="00E44B2D">
            <w:pPr>
              <w:autoSpaceDE w:val="0"/>
              <w:autoSpaceDN w:val="0"/>
              <w:adjustRightInd w:val="0"/>
              <w:spacing w:line="360" w:lineRule="auto"/>
              <w:rPr>
                <w:rFonts w:cs="Times New Roman"/>
                <w:szCs w:val="24"/>
                <w:lang w:val="en-US"/>
              </w:rPr>
            </w:pPr>
          </w:p>
          <w:p w:rsidR="000C2656" w:rsidRPr="00F45459" w:rsidRDefault="000C2656" w:rsidP="00E44B2D">
            <w:pPr>
              <w:autoSpaceDE w:val="0"/>
              <w:autoSpaceDN w:val="0"/>
              <w:adjustRightInd w:val="0"/>
              <w:spacing w:line="360" w:lineRule="auto"/>
              <w:rPr>
                <w:rFonts w:cs="Times New Roman"/>
                <w:szCs w:val="24"/>
                <w:lang w:val="en-US"/>
              </w:rPr>
            </w:pPr>
          </w:p>
          <w:p w:rsidR="000C2656" w:rsidRPr="00F45459" w:rsidRDefault="000C2656" w:rsidP="00E44B2D">
            <w:pPr>
              <w:autoSpaceDE w:val="0"/>
              <w:autoSpaceDN w:val="0"/>
              <w:adjustRightInd w:val="0"/>
              <w:spacing w:line="360" w:lineRule="auto"/>
              <w:rPr>
                <w:rFonts w:cs="Times New Roman"/>
                <w:szCs w:val="24"/>
                <w:lang w:val="en-US"/>
              </w:rPr>
            </w:pPr>
            <w:r w:rsidRPr="00F45459">
              <w:rPr>
                <w:rFonts w:cs="Times New Roman"/>
                <w:szCs w:val="24"/>
                <w:lang w:val="en-US"/>
              </w:rPr>
              <w:t>Nomic</w:t>
            </w:r>
          </w:p>
          <w:p w:rsidR="000C2656" w:rsidRPr="00F45459" w:rsidRDefault="000C2656" w:rsidP="00E44B2D">
            <w:pPr>
              <w:autoSpaceDE w:val="0"/>
              <w:autoSpaceDN w:val="0"/>
              <w:adjustRightInd w:val="0"/>
              <w:spacing w:line="360" w:lineRule="auto"/>
              <w:rPr>
                <w:rFonts w:cs="Times New Roman"/>
                <w:szCs w:val="24"/>
                <w:lang w:val="en-US"/>
              </w:rPr>
            </w:pPr>
          </w:p>
          <w:p w:rsidR="000C2656" w:rsidRPr="00F45459" w:rsidRDefault="000C2656" w:rsidP="00E44B2D">
            <w:pPr>
              <w:autoSpaceDE w:val="0"/>
              <w:autoSpaceDN w:val="0"/>
              <w:adjustRightInd w:val="0"/>
              <w:spacing w:line="360" w:lineRule="auto"/>
              <w:rPr>
                <w:rFonts w:cs="Times New Roman"/>
                <w:szCs w:val="24"/>
                <w:lang w:val="en-US"/>
              </w:rPr>
            </w:pPr>
            <w:r w:rsidRPr="00F45459">
              <w:rPr>
                <w:rFonts w:cs="Times New Roman"/>
                <w:szCs w:val="24"/>
                <w:lang w:val="en-US"/>
              </w:rPr>
              <w:t>Agential</w:t>
            </w:r>
          </w:p>
          <w:p w:rsidR="000C2656" w:rsidRPr="00F45459" w:rsidRDefault="000C2656" w:rsidP="00E44B2D">
            <w:pPr>
              <w:autoSpaceDE w:val="0"/>
              <w:autoSpaceDN w:val="0"/>
              <w:adjustRightInd w:val="0"/>
              <w:spacing w:line="360" w:lineRule="auto"/>
              <w:rPr>
                <w:rFonts w:cs="Times New Roman"/>
                <w:szCs w:val="24"/>
                <w:lang w:val="en-US"/>
              </w:rPr>
            </w:pPr>
            <w:r w:rsidRPr="00F45459">
              <w:rPr>
                <w:rFonts w:cs="Times New Roman"/>
                <w:szCs w:val="24"/>
                <w:lang w:val="en-US"/>
              </w:rPr>
              <w:t>Agential</w:t>
            </w:r>
          </w:p>
        </w:tc>
      </w:tr>
    </w:tbl>
    <w:p w:rsidR="00674E2E" w:rsidRPr="00F45459" w:rsidRDefault="00674E2E" w:rsidP="00E44B2D">
      <w:pPr>
        <w:autoSpaceDE w:val="0"/>
        <w:autoSpaceDN w:val="0"/>
        <w:adjustRightInd w:val="0"/>
        <w:spacing w:line="360" w:lineRule="auto"/>
        <w:rPr>
          <w:rFonts w:cs="Times New Roman"/>
          <w:szCs w:val="24"/>
          <w:lang w:val="en-US"/>
        </w:rPr>
      </w:pPr>
    </w:p>
    <w:p w:rsidR="003A3355" w:rsidRDefault="00113158" w:rsidP="00E44B2D">
      <w:pPr>
        <w:autoSpaceDE w:val="0"/>
        <w:autoSpaceDN w:val="0"/>
        <w:adjustRightInd w:val="0"/>
        <w:spacing w:line="360" w:lineRule="auto"/>
        <w:rPr>
          <w:rFonts w:cs="Times New Roman"/>
          <w:szCs w:val="24"/>
          <w:lang w:val="en-US"/>
        </w:rPr>
      </w:pPr>
      <w:r w:rsidRPr="00F45459">
        <w:rPr>
          <w:rFonts w:cs="Times New Roman"/>
          <w:szCs w:val="24"/>
          <w:lang w:val="en-US"/>
        </w:rPr>
        <w:t>As we have seen</w:t>
      </w:r>
      <w:r w:rsidR="002B6699" w:rsidRPr="00F45459">
        <w:rPr>
          <w:rFonts w:cs="Times New Roman"/>
          <w:szCs w:val="24"/>
          <w:lang w:val="en-US"/>
        </w:rPr>
        <w:t>, a</w:t>
      </w:r>
      <w:r w:rsidR="00243AAF" w:rsidRPr="00F45459">
        <w:rPr>
          <w:rFonts w:cs="Times New Roman"/>
          <w:szCs w:val="24"/>
          <w:lang w:val="en-US"/>
        </w:rPr>
        <w:t xml:space="preserve">lthough the notion of the harmony between </w:t>
      </w:r>
      <w:r w:rsidR="004724B8">
        <w:rPr>
          <w:rFonts w:cs="Times New Roman"/>
          <w:szCs w:val="24"/>
          <w:lang w:val="en-US"/>
        </w:rPr>
        <w:t>the two kingdoms</w:t>
      </w:r>
      <w:r w:rsidR="00243AAF" w:rsidRPr="00F45459">
        <w:rPr>
          <w:rFonts w:cs="Times New Roman"/>
          <w:szCs w:val="24"/>
          <w:lang w:val="en-US"/>
        </w:rPr>
        <w:t xml:space="preserve"> only appears in Leibniz’s work in 1710, the doctrines it encompasses </w:t>
      </w:r>
      <w:r w:rsidR="00ED6F5B" w:rsidRPr="00F45459">
        <w:rPr>
          <w:rFonts w:cs="Times New Roman"/>
          <w:szCs w:val="24"/>
          <w:lang w:val="en-US"/>
        </w:rPr>
        <w:t>we</w:t>
      </w:r>
      <w:r w:rsidR="00243AAF" w:rsidRPr="00F45459">
        <w:rPr>
          <w:rFonts w:cs="Times New Roman"/>
          <w:szCs w:val="24"/>
          <w:lang w:val="en-US"/>
        </w:rPr>
        <w:t xml:space="preserve">re </w:t>
      </w:r>
      <w:r w:rsidR="002B6699" w:rsidRPr="00F45459">
        <w:rPr>
          <w:rFonts w:cs="Times New Roman"/>
          <w:szCs w:val="24"/>
          <w:lang w:val="en-US"/>
        </w:rPr>
        <w:t>part of his philosophy</w:t>
      </w:r>
      <w:r w:rsidR="00243AAF" w:rsidRPr="00F45459">
        <w:rPr>
          <w:rFonts w:cs="Times New Roman"/>
          <w:szCs w:val="24"/>
          <w:lang w:val="en-US"/>
        </w:rPr>
        <w:t xml:space="preserve"> earlier than that: HG1 in the 1680s, </w:t>
      </w:r>
      <w:r w:rsidR="00623A30">
        <w:rPr>
          <w:rFonts w:cs="Times New Roman"/>
          <w:szCs w:val="24"/>
          <w:lang w:val="en-US"/>
        </w:rPr>
        <w:t>and HG2 in the 1690s</w:t>
      </w:r>
      <w:r w:rsidR="00243AAF" w:rsidRPr="00F45459">
        <w:rPr>
          <w:rFonts w:cs="Times New Roman"/>
          <w:szCs w:val="24"/>
          <w:lang w:val="en-US"/>
        </w:rPr>
        <w:t>.</w:t>
      </w:r>
      <w:r w:rsidR="00243AAF" w:rsidRPr="00F45459">
        <w:rPr>
          <w:rStyle w:val="FootnoteReference"/>
          <w:rFonts w:cs="Times New Roman"/>
          <w:szCs w:val="24"/>
          <w:lang w:val="en-US"/>
        </w:rPr>
        <w:footnoteReference w:id="90"/>
      </w:r>
      <w:r w:rsidR="00F75CB6" w:rsidRPr="00F45459">
        <w:rPr>
          <w:rFonts w:cs="Times New Roman"/>
          <w:szCs w:val="24"/>
          <w:lang w:val="en-US"/>
        </w:rPr>
        <w:t xml:space="preserve"> Although it is difficult to speculate on Leibniz’s reason for compounding these doctrines, </w:t>
      </w:r>
      <w:r w:rsidR="006B2B08" w:rsidRPr="00F45459">
        <w:rPr>
          <w:rFonts w:cs="Times New Roman"/>
          <w:szCs w:val="24"/>
          <w:lang w:val="en-US"/>
        </w:rPr>
        <w:t xml:space="preserve">it should be noted that </w:t>
      </w:r>
      <w:r w:rsidR="00F75CB6" w:rsidRPr="00F45459">
        <w:rPr>
          <w:rFonts w:cs="Times New Roman"/>
          <w:szCs w:val="24"/>
          <w:lang w:val="en-US"/>
        </w:rPr>
        <w:t>they are complementary, together represent</w:t>
      </w:r>
      <w:r w:rsidR="00232997" w:rsidRPr="00F45459">
        <w:rPr>
          <w:rFonts w:cs="Times New Roman"/>
          <w:szCs w:val="24"/>
          <w:lang w:val="en-US"/>
        </w:rPr>
        <w:t>ing</w:t>
      </w:r>
      <w:r w:rsidR="00F75CB6" w:rsidRPr="00F45459">
        <w:rPr>
          <w:rFonts w:cs="Times New Roman"/>
          <w:szCs w:val="24"/>
          <w:lang w:val="en-US"/>
        </w:rPr>
        <w:t xml:space="preserve"> the specifically historical dimension of his theodicy</w:t>
      </w:r>
      <w:r w:rsidR="00232997" w:rsidRPr="00F45459">
        <w:rPr>
          <w:rFonts w:cs="Times New Roman"/>
          <w:szCs w:val="24"/>
          <w:lang w:val="en-US"/>
        </w:rPr>
        <w:t xml:space="preserve">, </w:t>
      </w:r>
      <w:r w:rsidR="00045FF0" w:rsidRPr="00F45459">
        <w:rPr>
          <w:rFonts w:cs="Times New Roman"/>
          <w:szCs w:val="24"/>
          <w:lang w:val="en-US"/>
        </w:rPr>
        <w:t>at least in</w:t>
      </w:r>
      <w:r w:rsidR="00232997" w:rsidRPr="00F45459">
        <w:rPr>
          <w:rFonts w:cs="Times New Roman"/>
          <w:szCs w:val="24"/>
          <w:lang w:val="en-US"/>
        </w:rPr>
        <w:t>sofar as it pertains to human beings</w:t>
      </w:r>
      <w:r w:rsidR="002B6699" w:rsidRPr="00F45459">
        <w:rPr>
          <w:rFonts w:cs="Times New Roman"/>
          <w:szCs w:val="24"/>
          <w:lang w:val="en-US"/>
        </w:rPr>
        <w:t>, for i</w:t>
      </w:r>
      <w:r w:rsidR="00F75CB6" w:rsidRPr="00F45459">
        <w:rPr>
          <w:rFonts w:cs="Times New Roman"/>
          <w:szCs w:val="24"/>
          <w:lang w:val="en-US"/>
        </w:rPr>
        <w:t xml:space="preserve">t is through </w:t>
      </w:r>
      <w:r w:rsidR="002B6699" w:rsidRPr="00F45459">
        <w:rPr>
          <w:rFonts w:cs="Times New Roman"/>
          <w:szCs w:val="24"/>
          <w:lang w:val="en-US"/>
        </w:rPr>
        <w:t>the mechanisms describe</w:t>
      </w:r>
      <w:r w:rsidR="006B2B08" w:rsidRPr="00F45459">
        <w:rPr>
          <w:rFonts w:cs="Times New Roman"/>
          <w:szCs w:val="24"/>
          <w:lang w:val="en-US"/>
        </w:rPr>
        <w:t>d in</w:t>
      </w:r>
      <w:r w:rsidR="002B6699" w:rsidRPr="00F45459">
        <w:rPr>
          <w:rFonts w:cs="Times New Roman"/>
          <w:szCs w:val="24"/>
          <w:lang w:val="en-US"/>
        </w:rPr>
        <w:t xml:space="preserve"> </w:t>
      </w:r>
      <w:r w:rsidR="00F75CB6" w:rsidRPr="00F45459">
        <w:rPr>
          <w:rFonts w:cs="Times New Roman"/>
          <w:szCs w:val="24"/>
          <w:lang w:val="en-US"/>
        </w:rPr>
        <w:t xml:space="preserve">these doctrines that </w:t>
      </w:r>
      <w:r w:rsidR="00246725" w:rsidRPr="00F45459">
        <w:rPr>
          <w:rFonts w:cs="Times New Roman"/>
          <w:szCs w:val="24"/>
          <w:lang w:val="en-US"/>
        </w:rPr>
        <w:t>history moves to align the mor</w:t>
      </w:r>
      <w:r w:rsidR="00F75CB6" w:rsidRPr="00F45459">
        <w:rPr>
          <w:rFonts w:cs="Times New Roman"/>
          <w:szCs w:val="24"/>
          <w:lang w:val="en-US"/>
        </w:rPr>
        <w:t>al world with the natural world</w:t>
      </w:r>
      <w:r w:rsidR="003A3355">
        <w:rPr>
          <w:rFonts w:cs="Times New Roman"/>
          <w:szCs w:val="24"/>
          <w:lang w:val="en-US"/>
        </w:rPr>
        <w:t>.</w:t>
      </w:r>
    </w:p>
    <w:p w:rsidR="00E964E1" w:rsidRDefault="003A3355" w:rsidP="00E44B2D">
      <w:pPr>
        <w:autoSpaceDE w:val="0"/>
        <w:autoSpaceDN w:val="0"/>
        <w:adjustRightInd w:val="0"/>
        <w:spacing w:line="360" w:lineRule="auto"/>
        <w:rPr>
          <w:lang w:val="en-US"/>
        </w:rPr>
      </w:pPr>
      <w:r>
        <w:rPr>
          <w:rFonts w:cs="Times New Roman"/>
          <w:szCs w:val="24"/>
          <w:lang w:val="en-US"/>
        </w:rPr>
        <w:tab/>
      </w:r>
      <w:r w:rsidR="00623A30">
        <w:rPr>
          <w:rFonts w:cs="Times New Roman"/>
          <w:szCs w:val="24"/>
          <w:lang w:val="en-US"/>
        </w:rPr>
        <w:t xml:space="preserve">Leibniz thus sees the harmony between </w:t>
      </w:r>
      <w:r w:rsidR="004724B8">
        <w:rPr>
          <w:rFonts w:cs="Times New Roman"/>
          <w:szCs w:val="24"/>
          <w:lang w:val="en-US"/>
        </w:rPr>
        <w:t xml:space="preserve">the kingdoms of </w:t>
      </w:r>
      <w:r w:rsidR="00623A30">
        <w:rPr>
          <w:rFonts w:cs="Times New Roman"/>
          <w:szCs w:val="24"/>
          <w:lang w:val="en-US"/>
        </w:rPr>
        <w:t xml:space="preserve">nature and grace as concerned with divine justice, and indeed exclusively so, since he makes no further claims for this harmony; that is, he does not identify any examples of the harmony beyond those identified above, all of which concern divine justice. </w:t>
      </w:r>
      <w:r>
        <w:rPr>
          <w:rFonts w:cs="Times New Roman"/>
          <w:szCs w:val="24"/>
          <w:lang w:val="en-US"/>
        </w:rPr>
        <w:t xml:space="preserve">This </w:t>
      </w:r>
      <w:r w:rsidR="001D7C02">
        <w:rPr>
          <w:rFonts w:cs="Times New Roman"/>
          <w:szCs w:val="24"/>
          <w:lang w:val="en-US"/>
        </w:rPr>
        <w:t xml:space="preserve">might be thought surprising, </w:t>
      </w:r>
      <w:r>
        <w:rPr>
          <w:rFonts w:cs="Times New Roman"/>
          <w:szCs w:val="24"/>
          <w:lang w:val="en-US"/>
        </w:rPr>
        <w:t xml:space="preserve">inasmuch as </w:t>
      </w:r>
      <w:r w:rsidR="00623A30">
        <w:rPr>
          <w:rFonts w:cs="Times New Roman"/>
          <w:szCs w:val="24"/>
          <w:lang w:val="en-US"/>
        </w:rPr>
        <w:t xml:space="preserve">it </w:t>
      </w:r>
      <w:r w:rsidR="00D45DBD">
        <w:rPr>
          <w:rFonts w:cs="Times New Roman"/>
          <w:szCs w:val="24"/>
          <w:lang w:val="en-US"/>
        </w:rPr>
        <w:t>would mean</w:t>
      </w:r>
      <w:r w:rsidR="00623A30">
        <w:rPr>
          <w:rFonts w:cs="Times New Roman"/>
          <w:szCs w:val="24"/>
          <w:lang w:val="en-US"/>
        </w:rPr>
        <w:t xml:space="preserve"> that the harmony between </w:t>
      </w:r>
      <w:r w:rsidR="004724B8">
        <w:rPr>
          <w:rFonts w:cs="Times New Roman"/>
          <w:szCs w:val="24"/>
          <w:lang w:val="en-US"/>
        </w:rPr>
        <w:t xml:space="preserve">the kingdoms of nature and grace does not </w:t>
      </w:r>
      <w:r w:rsidR="00623A30">
        <w:rPr>
          <w:rFonts w:cs="Times New Roman"/>
          <w:szCs w:val="24"/>
          <w:lang w:val="en-US"/>
        </w:rPr>
        <w:t xml:space="preserve">have anything </w:t>
      </w:r>
      <w:r w:rsidR="00D45DBD">
        <w:rPr>
          <w:rFonts w:cs="Times New Roman"/>
          <w:szCs w:val="24"/>
          <w:lang w:val="en-US"/>
        </w:rPr>
        <w:t xml:space="preserve">at all </w:t>
      </w:r>
      <w:r w:rsidR="00623A30">
        <w:rPr>
          <w:rFonts w:cs="Times New Roman"/>
          <w:szCs w:val="24"/>
          <w:lang w:val="en-US"/>
        </w:rPr>
        <w:t xml:space="preserve">to do with grace. And indeed, </w:t>
      </w:r>
      <w:r>
        <w:rPr>
          <w:lang w:val="en-US"/>
        </w:rPr>
        <w:t>i</w:t>
      </w:r>
      <w:r w:rsidRPr="00F45459">
        <w:rPr>
          <w:lang w:val="en-US"/>
        </w:rPr>
        <w:t>t is notable that when Leibniz disc</w:t>
      </w:r>
      <w:r>
        <w:rPr>
          <w:lang w:val="en-US"/>
        </w:rPr>
        <w:t xml:space="preserve">usses this harmony he does not </w:t>
      </w:r>
      <w:r w:rsidRPr="00F45459">
        <w:rPr>
          <w:lang w:val="en-US"/>
        </w:rPr>
        <w:t>ever discuss grace (and its distribution) in connection with it.</w:t>
      </w:r>
      <w:r w:rsidRPr="00F45459">
        <w:rPr>
          <w:rStyle w:val="FootnoteReference"/>
          <w:lang w:val="en-US"/>
        </w:rPr>
        <w:footnoteReference w:id="91"/>
      </w:r>
      <w:r>
        <w:rPr>
          <w:lang w:val="en-US"/>
        </w:rPr>
        <w:t xml:space="preserve"> </w:t>
      </w:r>
      <w:r w:rsidR="001D73A3">
        <w:rPr>
          <w:lang w:val="en-US"/>
        </w:rPr>
        <w:t xml:space="preserve">And this is in spite of the fact that </w:t>
      </w:r>
      <w:r>
        <w:rPr>
          <w:lang w:val="en-US"/>
        </w:rPr>
        <w:t xml:space="preserve">Leibniz did hold that </w:t>
      </w:r>
      <w:r w:rsidRPr="00F45459">
        <w:rPr>
          <w:lang w:val="en-US"/>
        </w:rPr>
        <w:t xml:space="preserve">God’s particular grace (that is, the grace granted to a particular individual, as opposed to his general grace, which is granted to all) is distributed by natural means, rather than through ad hoc divine interventions. </w:t>
      </w:r>
      <w:r>
        <w:rPr>
          <w:lang w:val="en-US"/>
        </w:rPr>
        <w:t>To understand what is involved</w:t>
      </w:r>
      <w:r w:rsidR="00D45DBD">
        <w:rPr>
          <w:lang w:val="en-US"/>
        </w:rPr>
        <w:t xml:space="preserve"> in this</w:t>
      </w:r>
      <w:r>
        <w:rPr>
          <w:lang w:val="en-US"/>
        </w:rPr>
        <w:t xml:space="preserve">, </w:t>
      </w:r>
      <w:r w:rsidR="00C94F69">
        <w:rPr>
          <w:lang w:val="en-US"/>
        </w:rPr>
        <w:t xml:space="preserve">consider an example developed by Malebranche, of </w:t>
      </w:r>
      <w:r w:rsidRPr="00F45459">
        <w:rPr>
          <w:rFonts w:cs="Times New Roman"/>
          <w:lang w:val="en-US"/>
        </w:rPr>
        <w:t xml:space="preserve">two people, one of whom wishes to go to the opera, while the other wishes to hear a preacher. </w:t>
      </w:r>
      <w:r w:rsidR="00C94F69">
        <w:rPr>
          <w:rFonts w:cs="Times New Roman"/>
          <w:lang w:val="en-US"/>
        </w:rPr>
        <w:t>Now</w:t>
      </w:r>
      <w:r w:rsidRPr="00F45459">
        <w:rPr>
          <w:rFonts w:cs="Times New Roman"/>
          <w:lang w:val="en-US"/>
        </w:rPr>
        <w:t xml:space="preserve"> if both do as they wish, the former will encounter in the opera certain ideas that will ruin him, while the latter will encounter in the preacher such wisdom as to convert him. But as it happens, a natural event – a rain shower – intervenes, and prevents both from going out. Malebranche insists that this natural event may be deemed a grace by the first (since it prevents his ruin), and a punishment by the latter (since it prevents his conversion). According to Malebranche, divine providence often works this way, distributing its grace through natural effects, rather than through ad hoc interventions that would upset the order of nature.</w:t>
      </w:r>
      <w:r w:rsidRPr="00F45459">
        <w:rPr>
          <w:rStyle w:val="FootnoteReference"/>
          <w:rFonts w:cs="Times New Roman"/>
          <w:lang w:val="en-US"/>
        </w:rPr>
        <w:footnoteReference w:id="92"/>
      </w:r>
      <w:r w:rsidRPr="00F45459">
        <w:rPr>
          <w:rFonts w:cs="Times New Roman"/>
          <w:lang w:val="en-US"/>
        </w:rPr>
        <w:t xml:space="preserve"> </w:t>
      </w:r>
      <w:r w:rsidRPr="00F45459">
        <w:rPr>
          <w:lang w:val="en-US"/>
        </w:rPr>
        <w:t>Leibniz promoted a similar view. In an early writing, from 1676, he suggests that grace was factored into creation right from the outset, such that direct interventions by God were not required for its distribution.</w:t>
      </w:r>
      <w:r w:rsidRPr="00F45459">
        <w:rPr>
          <w:rStyle w:val="FootnoteReference"/>
          <w:lang w:val="en-US"/>
        </w:rPr>
        <w:footnoteReference w:id="93"/>
      </w:r>
      <w:r w:rsidR="00D52BD9">
        <w:rPr>
          <w:lang w:val="en-US"/>
        </w:rPr>
        <w:t xml:space="preserve"> This le</w:t>
      </w:r>
      <w:r w:rsidRPr="00F45459">
        <w:rPr>
          <w:lang w:val="en-US"/>
        </w:rPr>
        <w:t xml:space="preserve">d him to construe </w:t>
      </w:r>
      <w:r w:rsidR="00E964E1">
        <w:rPr>
          <w:lang w:val="en-US"/>
        </w:rPr>
        <w:t xml:space="preserve">particular </w:t>
      </w:r>
      <w:r w:rsidRPr="00F45459">
        <w:rPr>
          <w:lang w:val="en-US"/>
        </w:rPr>
        <w:t xml:space="preserve">grace as primarily a fortunate concurrence of events that cause or inspire a good will. To one correspondent he explains that a young woman’s visions of Christ </w:t>
      </w:r>
      <w:r w:rsidR="00D52BD9">
        <w:rPr>
          <w:lang w:val="en-US"/>
        </w:rPr>
        <w:t>can be explained naturally, being</w:t>
      </w:r>
      <w:r w:rsidRPr="00F45459">
        <w:rPr>
          <w:lang w:val="en-US"/>
        </w:rPr>
        <w:t xml:space="preserve"> the result of her intense love of God, itself inspired by her religious upbringing, and are </w:t>
      </w:r>
      <w:r w:rsidR="00D52BD9">
        <w:rPr>
          <w:lang w:val="en-US"/>
        </w:rPr>
        <w:t xml:space="preserve">nevertheless </w:t>
      </w:r>
      <w:r w:rsidRPr="00F45459">
        <w:rPr>
          <w:lang w:val="en-US"/>
        </w:rPr>
        <w:t>to be considered a grace because they reinvigorate her piety.</w:t>
      </w:r>
      <w:r w:rsidRPr="00F45459">
        <w:rPr>
          <w:rStyle w:val="FootnoteReference"/>
          <w:lang w:val="en-US"/>
        </w:rPr>
        <w:footnoteReference w:id="94"/>
      </w:r>
      <w:r w:rsidRPr="00F45459">
        <w:rPr>
          <w:lang w:val="en-US"/>
        </w:rPr>
        <w:t xml:space="preserve"> Consistent with this thought, in the </w:t>
      </w:r>
      <w:r w:rsidRPr="00F45459">
        <w:rPr>
          <w:i/>
          <w:lang w:val="en-US"/>
        </w:rPr>
        <w:t>Theodicy</w:t>
      </w:r>
      <w:r w:rsidRPr="00F45459">
        <w:rPr>
          <w:lang w:val="en-US"/>
        </w:rPr>
        <w:t xml:space="preserve"> Leibniz repeatedly stresses the importance of one’s </w:t>
      </w:r>
      <w:r w:rsidRPr="00F45459">
        <w:rPr>
          <w:i/>
          <w:lang w:val="en-US"/>
        </w:rPr>
        <w:t>circumstances</w:t>
      </w:r>
      <w:r w:rsidRPr="00F45459">
        <w:rPr>
          <w:lang w:val="en-US"/>
        </w:rPr>
        <w:t xml:space="preserve"> in determining whether one is saved or damned, and that finding oneself in a favorable circumstance may be considered a grace.</w:t>
      </w:r>
      <w:r w:rsidRPr="00F45459">
        <w:rPr>
          <w:rStyle w:val="FootnoteReference"/>
          <w:lang w:val="en-US"/>
        </w:rPr>
        <w:footnoteReference w:id="95"/>
      </w:r>
      <w:r w:rsidRPr="00F45459">
        <w:rPr>
          <w:lang w:val="en-US"/>
        </w:rPr>
        <w:t xml:space="preserve"> As the placing of favored individuals in favorable circumstances could have been arranged by careful planning right at the outset, we can be assured that this is what God would have done; after all, a wise creator would choose the efficient method o</w:t>
      </w:r>
      <w:r w:rsidR="001D73A3">
        <w:rPr>
          <w:lang w:val="en-US"/>
        </w:rPr>
        <w:t>f grace distribution, via natural means</w:t>
      </w:r>
      <w:r w:rsidRPr="00F45459">
        <w:rPr>
          <w:lang w:val="en-US"/>
        </w:rPr>
        <w:t>, over the more profligate method, of numerous ad hoc interventions.</w:t>
      </w:r>
      <w:r w:rsidRPr="00F45459">
        <w:rPr>
          <w:rStyle w:val="FootnoteReference"/>
          <w:lang w:val="en-US"/>
        </w:rPr>
        <w:footnoteReference w:id="96"/>
      </w:r>
      <w:r>
        <w:rPr>
          <w:lang w:val="en-US"/>
        </w:rPr>
        <w:t xml:space="preserve"> Nevertheless, although this </w:t>
      </w:r>
      <w:r w:rsidR="00E964E1">
        <w:rPr>
          <w:lang w:val="en-US"/>
        </w:rPr>
        <w:t xml:space="preserve">would seem to be a </w:t>
      </w:r>
      <w:r>
        <w:rPr>
          <w:lang w:val="en-US"/>
        </w:rPr>
        <w:t>clear case o</w:t>
      </w:r>
      <w:r w:rsidR="00E964E1">
        <w:rPr>
          <w:lang w:val="en-US"/>
        </w:rPr>
        <w:t xml:space="preserve">f nature harmonizing with grace, Leibniz does not identify it as part of his harmony between </w:t>
      </w:r>
      <w:r w:rsidR="004724B8">
        <w:rPr>
          <w:lang w:val="en-US"/>
        </w:rPr>
        <w:t xml:space="preserve">the kingdoms of </w:t>
      </w:r>
      <w:r w:rsidR="00E964E1">
        <w:rPr>
          <w:lang w:val="en-US"/>
        </w:rPr>
        <w:t>nature and grace. Why should this be?</w:t>
      </w:r>
    </w:p>
    <w:p w:rsidR="00DC4C2F" w:rsidRDefault="00E964E1" w:rsidP="00E44B2D">
      <w:pPr>
        <w:autoSpaceDE w:val="0"/>
        <w:autoSpaceDN w:val="0"/>
        <w:adjustRightInd w:val="0"/>
        <w:spacing w:line="360" w:lineRule="auto"/>
        <w:rPr>
          <w:rFonts w:cs="Times New Roman"/>
          <w:szCs w:val="24"/>
          <w:lang w:val="en-US"/>
        </w:rPr>
      </w:pPr>
      <w:r>
        <w:rPr>
          <w:lang w:val="en-US"/>
        </w:rPr>
        <w:tab/>
        <w:t xml:space="preserve">We can find no explicit answer to this in Leibniz’s writings, but the following </w:t>
      </w:r>
      <w:r w:rsidR="00B65DEA">
        <w:rPr>
          <w:lang w:val="en-US"/>
        </w:rPr>
        <w:t xml:space="preserve">observations </w:t>
      </w:r>
      <w:r w:rsidR="00D52BD9">
        <w:rPr>
          <w:lang w:val="en-US"/>
        </w:rPr>
        <w:t>are surely</w:t>
      </w:r>
      <w:r>
        <w:rPr>
          <w:lang w:val="en-US"/>
        </w:rPr>
        <w:t xml:space="preserve"> relevant. </w:t>
      </w:r>
      <w:r w:rsidR="006B7AEF">
        <w:rPr>
          <w:lang w:val="en-US"/>
        </w:rPr>
        <w:t xml:space="preserve">First, </w:t>
      </w:r>
      <w:r w:rsidR="004724B8">
        <w:rPr>
          <w:lang w:val="en-US"/>
        </w:rPr>
        <w:t xml:space="preserve">Leibniz is clear that </w:t>
      </w:r>
      <w:r w:rsidR="006B7AEF">
        <w:rPr>
          <w:lang w:val="en-US"/>
        </w:rPr>
        <w:t xml:space="preserve">the harmony in question holds between the </w:t>
      </w:r>
      <w:r w:rsidR="006B7AEF" w:rsidRPr="006B7AEF">
        <w:rPr>
          <w:i/>
          <w:lang w:val="en-US"/>
        </w:rPr>
        <w:t>kingdom of nature</w:t>
      </w:r>
      <w:r w:rsidR="006B7AEF">
        <w:rPr>
          <w:lang w:val="en-US"/>
        </w:rPr>
        <w:t xml:space="preserve"> and the </w:t>
      </w:r>
      <w:r w:rsidR="006B7AEF" w:rsidRPr="006B7AEF">
        <w:rPr>
          <w:i/>
          <w:lang w:val="en-US"/>
        </w:rPr>
        <w:t>kingdom of grace</w:t>
      </w:r>
      <w:r w:rsidR="006B7AEF">
        <w:rPr>
          <w:lang w:val="en-US"/>
        </w:rPr>
        <w:t xml:space="preserve">, and not between nature and grace per se. </w:t>
      </w:r>
      <w:r w:rsidR="00DC0E26">
        <w:rPr>
          <w:lang w:val="en-US"/>
        </w:rPr>
        <w:t>A</w:t>
      </w:r>
      <w:r w:rsidR="00311330">
        <w:rPr>
          <w:lang w:val="en-US"/>
        </w:rPr>
        <w:t>nd by “the kingdom of grace” Leibniz means only “</w:t>
      </w:r>
      <w:r w:rsidR="00311330" w:rsidRPr="00BA602C">
        <w:rPr>
          <w:rFonts w:cs="Times New Roman"/>
          <w:lang w:val="en-US"/>
        </w:rPr>
        <w:t>the divine city of minds</w:t>
      </w:r>
      <w:r w:rsidR="00311330">
        <w:rPr>
          <w:rFonts w:cs="Times New Roman"/>
          <w:lang w:val="en-US"/>
        </w:rPr>
        <w:t>”.</w:t>
      </w:r>
      <w:r w:rsidR="00311330">
        <w:rPr>
          <w:rStyle w:val="FootnoteReference"/>
          <w:rFonts w:cs="Times New Roman"/>
          <w:lang w:val="en-US"/>
        </w:rPr>
        <w:footnoteReference w:id="97"/>
      </w:r>
      <w:r w:rsidR="00311330">
        <w:rPr>
          <w:rFonts w:cs="Times New Roman"/>
          <w:lang w:val="en-US"/>
        </w:rPr>
        <w:t xml:space="preserve"> S</w:t>
      </w:r>
      <w:r w:rsidR="006B7AEF">
        <w:rPr>
          <w:lang w:val="en-US"/>
        </w:rPr>
        <w:t>econd</w:t>
      </w:r>
      <w:r w:rsidR="00B65DEA">
        <w:rPr>
          <w:lang w:val="en-US"/>
        </w:rPr>
        <w:t>, as</w:t>
      </w:r>
      <w:r>
        <w:rPr>
          <w:lang w:val="en-US"/>
        </w:rPr>
        <w:t xml:space="preserve"> we have noted, the harmony between </w:t>
      </w:r>
      <w:r w:rsidR="006B7AEF">
        <w:rPr>
          <w:lang w:val="en-US"/>
        </w:rPr>
        <w:t xml:space="preserve">the </w:t>
      </w:r>
      <w:r w:rsidR="00594B33">
        <w:rPr>
          <w:lang w:val="en-US"/>
        </w:rPr>
        <w:t xml:space="preserve">two </w:t>
      </w:r>
      <w:r w:rsidR="006B7AEF">
        <w:rPr>
          <w:lang w:val="en-US"/>
        </w:rPr>
        <w:t xml:space="preserve">kingdoms </w:t>
      </w:r>
      <w:r>
        <w:rPr>
          <w:lang w:val="en-US"/>
        </w:rPr>
        <w:t xml:space="preserve">appears to be concerned exclusively with divine justice. If this is how Leibniz understood it, </w:t>
      </w:r>
      <w:r w:rsidR="00523450">
        <w:rPr>
          <w:lang w:val="en-US"/>
        </w:rPr>
        <w:t xml:space="preserve">as seems to be the case, </w:t>
      </w:r>
      <w:r>
        <w:rPr>
          <w:lang w:val="en-US"/>
        </w:rPr>
        <w:t xml:space="preserve">then it is not surprising that he would not mention grace in connection with it, </w:t>
      </w:r>
      <w:r>
        <w:rPr>
          <w:rFonts w:cs="Times New Roman"/>
          <w:szCs w:val="24"/>
          <w:lang w:val="en-US"/>
        </w:rPr>
        <w:t xml:space="preserve">since of course grace is not a matter for God’s justice: </w:t>
      </w:r>
      <w:r w:rsidR="006B7AEF">
        <w:rPr>
          <w:rFonts w:cs="Times New Roman"/>
          <w:szCs w:val="24"/>
          <w:lang w:val="en-US"/>
        </w:rPr>
        <w:t>grace</w:t>
      </w:r>
      <w:r>
        <w:rPr>
          <w:rFonts w:cs="Times New Roman"/>
          <w:szCs w:val="24"/>
          <w:lang w:val="en-US"/>
        </w:rPr>
        <w:t xml:space="preserve"> is, after all, neither a reward nor a punishment, but rather </w:t>
      </w:r>
      <w:r w:rsidRPr="00BA602C">
        <w:rPr>
          <w:rFonts w:cs="Times New Roman"/>
          <w:szCs w:val="24"/>
          <w:lang w:val="en-US"/>
        </w:rPr>
        <w:t>an unmerited gift.</w:t>
      </w:r>
      <w:r w:rsidR="00523450" w:rsidRPr="00BA602C">
        <w:rPr>
          <w:rFonts w:cs="Times New Roman"/>
          <w:szCs w:val="24"/>
          <w:lang w:val="en-US"/>
        </w:rPr>
        <w:t xml:space="preserve"> </w:t>
      </w:r>
      <w:r w:rsidR="00B65DEA">
        <w:rPr>
          <w:rFonts w:cs="Times New Roman"/>
          <w:szCs w:val="24"/>
          <w:lang w:val="en-US"/>
        </w:rPr>
        <w:t>Moreover</w:t>
      </w:r>
      <w:r w:rsidR="00523450" w:rsidRPr="00BA602C">
        <w:rPr>
          <w:rFonts w:cs="Times New Roman"/>
          <w:szCs w:val="24"/>
          <w:lang w:val="en-US"/>
        </w:rPr>
        <w:t xml:space="preserve">, Leibniz may not have been willing to expand the harmony between </w:t>
      </w:r>
      <w:r w:rsidR="00311330">
        <w:rPr>
          <w:rFonts w:cs="Times New Roman"/>
          <w:szCs w:val="24"/>
          <w:lang w:val="en-US"/>
        </w:rPr>
        <w:t>the two kingdoms</w:t>
      </w:r>
      <w:r w:rsidR="00523450" w:rsidRPr="00BA602C">
        <w:rPr>
          <w:rFonts w:cs="Times New Roman"/>
          <w:szCs w:val="24"/>
          <w:lang w:val="en-US"/>
        </w:rPr>
        <w:t xml:space="preserve"> to encompass grace and its distribution because </w:t>
      </w:r>
      <w:r w:rsidR="00BA602C" w:rsidRPr="00BA602C">
        <w:rPr>
          <w:rFonts w:cs="Times New Roman"/>
          <w:szCs w:val="24"/>
          <w:lang w:val="en-US"/>
        </w:rPr>
        <w:t>although</w:t>
      </w:r>
      <w:r w:rsidR="00523450" w:rsidRPr="00BA602C">
        <w:rPr>
          <w:rFonts w:cs="Times New Roman"/>
          <w:szCs w:val="24"/>
          <w:lang w:val="en-US"/>
        </w:rPr>
        <w:t xml:space="preserve"> he h</w:t>
      </w:r>
      <w:r w:rsidR="00D52BD9">
        <w:rPr>
          <w:rFonts w:cs="Times New Roman"/>
          <w:szCs w:val="24"/>
          <w:lang w:val="en-US"/>
        </w:rPr>
        <w:t>e</w:t>
      </w:r>
      <w:r w:rsidR="00523450" w:rsidRPr="00BA602C">
        <w:rPr>
          <w:rFonts w:cs="Times New Roman"/>
          <w:szCs w:val="24"/>
          <w:lang w:val="en-US"/>
        </w:rPr>
        <w:t xml:space="preserve">ld that God’s particular grace was distributed naturally, </w:t>
      </w:r>
      <w:r w:rsidR="00D5344D">
        <w:rPr>
          <w:rFonts w:cs="Times New Roman"/>
          <w:szCs w:val="24"/>
          <w:lang w:val="en-US"/>
        </w:rPr>
        <w:t xml:space="preserve">it </w:t>
      </w:r>
      <w:r w:rsidR="00BA602C" w:rsidRPr="00BA602C">
        <w:rPr>
          <w:rFonts w:cs="Times New Roman"/>
          <w:szCs w:val="24"/>
          <w:lang w:val="en-US"/>
        </w:rPr>
        <w:t xml:space="preserve">also </w:t>
      </w:r>
      <w:r w:rsidR="00D5344D">
        <w:rPr>
          <w:rFonts w:cs="Times New Roman"/>
          <w:szCs w:val="24"/>
          <w:lang w:val="en-US"/>
        </w:rPr>
        <w:t xml:space="preserve">seems that he </w:t>
      </w:r>
      <w:r w:rsidR="006E1978">
        <w:rPr>
          <w:rFonts w:cs="Times New Roman"/>
          <w:szCs w:val="24"/>
          <w:lang w:val="en-US"/>
        </w:rPr>
        <w:t xml:space="preserve">wished to recognize </w:t>
      </w:r>
      <w:r w:rsidR="00D5344D">
        <w:rPr>
          <w:rFonts w:cs="Times New Roman"/>
          <w:szCs w:val="24"/>
          <w:lang w:val="en-US"/>
        </w:rPr>
        <w:t xml:space="preserve">(or at least allow for) </w:t>
      </w:r>
      <w:r w:rsidR="006E1978">
        <w:rPr>
          <w:rFonts w:cs="Times New Roman"/>
          <w:szCs w:val="24"/>
          <w:lang w:val="en-US"/>
        </w:rPr>
        <w:t>other forms of grace more supernatural in character. Nowhere is this clear</w:t>
      </w:r>
      <w:r w:rsidR="006B7AEF">
        <w:rPr>
          <w:rFonts w:cs="Times New Roman"/>
          <w:szCs w:val="24"/>
          <w:lang w:val="en-US"/>
        </w:rPr>
        <w:t>er</w:t>
      </w:r>
      <w:r w:rsidR="006E1978">
        <w:rPr>
          <w:rFonts w:cs="Times New Roman"/>
          <w:szCs w:val="24"/>
          <w:lang w:val="en-US"/>
        </w:rPr>
        <w:t xml:space="preserve"> than in his commentary on Gilbert Burnet’s </w:t>
      </w:r>
      <w:r w:rsidR="006E1978">
        <w:rPr>
          <w:rFonts w:cs="Times New Roman"/>
          <w:i/>
          <w:szCs w:val="24"/>
          <w:lang w:val="en-US"/>
        </w:rPr>
        <w:t>Thirty Nine Articles of the Church of England</w:t>
      </w:r>
      <w:r w:rsidR="006E1978">
        <w:rPr>
          <w:rFonts w:cs="Times New Roman"/>
          <w:szCs w:val="24"/>
          <w:lang w:val="en-US"/>
        </w:rPr>
        <w:t xml:space="preserve">. In his </w:t>
      </w:r>
      <w:r w:rsidR="001D73A3">
        <w:rPr>
          <w:rFonts w:cs="Times New Roman"/>
          <w:szCs w:val="24"/>
          <w:lang w:val="en-US"/>
        </w:rPr>
        <w:t>commentary</w:t>
      </w:r>
      <w:r w:rsidR="006E1978">
        <w:rPr>
          <w:rFonts w:cs="Times New Roman"/>
          <w:szCs w:val="24"/>
          <w:lang w:val="en-US"/>
        </w:rPr>
        <w:t xml:space="preserve">, written in 1705, Leibniz </w:t>
      </w:r>
      <w:r w:rsidR="00D5344D">
        <w:rPr>
          <w:rFonts w:cs="Times New Roman"/>
          <w:szCs w:val="24"/>
          <w:lang w:val="en-US"/>
        </w:rPr>
        <w:t>makes frequent reference</w:t>
      </w:r>
      <w:r w:rsidR="006E1978">
        <w:rPr>
          <w:rFonts w:cs="Times New Roman"/>
          <w:szCs w:val="24"/>
          <w:lang w:val="en-US"/>
        </w:rPr>
        <w:t xml:space="preserve"> to grace that is distributed naturally</w:t>
      </w:r>
      <w:r w:rsidR="006B7AEF">
        <w:rPr>
          <w:rFonts w:cs="Times New Roman"/>
          <w:szCs w:val="24"/>
          <w:lang w:val="en-US"/>
        </w:rPr>
        <w:t xml:space="preserve"> </w:t>
      </w:r>
      <w:r w:rsidR="00D5344D">
        <w:rPr>
          <w:rFonts w:cs="Times New Roman"/>
          <w:szCs w:val="24"/>
          <w:lang w:val="en-US"/>
        </w:rPr>
        <w:t>(by</w:t>
      </w:r>
      <w:r w:rsidR="006E1978">
        <w:rPr>
          <w:rFonts w:cs="Times New Roman"/>
          <w:szCs w:val="24"/>
          <w:lang w:val="en-US"/>
        </w:rPr>
        <w:t xml:space="preserve"> individuals being </w:t>
      </w:r>
      <w:r w:rsidR="006E1978" w:rsidRPr="00BA602C">
        <w:rPr>
          <w:rFonts w:cs="Times New Roman"/>
          <w:szCs w:val="24"/>
          <w:lang w:val="en-US"/>
        </w:rPr>
        <w:t>placed in fortunate circumstances</w:t>
      </w:r>
      <w:r w:rsidR="00D5344D">
        <w:rPr>
          <w:rFonts w:cs="Times New Roman"/>
          <w:szCs w:val="24"/>
          <w:lang w:val="en-US"/>
        </w:rPr>
        <w:t>)</w:t>
      </w:r>
      <w:r w:rsidR="006E1978">
        <w:rPr>
          <w:rFonts w:cs="Times New Roman"/>
          <w:szCs w:val="24"/>
          <w:lang w:val="en-US"/>
        </w:rPr>
        <w:t xml:space="preserve">, but </w:t>
      </w:r>
      <w:r w:rsidR="006B7AEF">
        <w:rPr>
          <w:rFonts w:cs="Times New Roman"/>
          <w:szCs w:val="24"/>
          <w:lang w:val="en-US"/>
        </w:rPr>
        <w:t xml:space="preserve">he </w:t>
      </w:r>
      <w:r w:rsidR="006E1978">
        <w:rPr>
          <w:rFonts w:cs="Times New Roman"/>
          <w:szCs w:val="24"/>
          <w:lang w:val="en-US"/>
        </w:rPr>
        <w:t>also refers to “a certain special type of grace” only for the Elect,</w:t>
      </w:r>
      <w:r w:rsidR="006E1978">
        <w:rPr>
          <w:rStyle w:val="FootnoteReference"/>
          <w:rFonts w:cs="Times New Roman"/>
          <w:szCs w:val="24"/>
          <w:lang w:val="en-US"/>
        </w:rPr>
        <w:footnoteReference w:id="98"/>
      </w:r>
      <w:r w:rsidR="006E1978">
        <w:rPr>
          <w:rFonts w:cs="Times New Roman"/>
          <w:szCs w:val="24"/>
          <w:lang w:val="en-US"/>
        </w:rPr>
        <w:t xml:space="preserve"> makes a distinction between “supernatural internal grace and natural and external aids”</w:t>
      </w:r>
      <w:r w:rsidR="00952A7F">
        <w:rPr>
          <w:rFonts w:cs="Times New Roman"/>
          <w:szCs w:val="24"/>
          <w:lang w:val="en-US"/>
        </w:rPr>
        <w:t>,</w:t>
      </w:r>
      <w:r w:rsidR="006E1978">
        <w:rPr>
          <w:rStyle w:val="FootnoteReference"/>
          <w:rFonts w:cs="Times New Roman"/>
          <w:szCs w:val="24"/>
          <w:lang w:val="en-US"/>
        </w:rPr>
        <w:footnoteReference w:id="99"/>
      </w:r>
      <w:r w:rsidR="006E1978">
        <w:rPr>
          <w:rFonts w:cs="Times New Roman"/>
          <w:szCs w:val="24"/>
          <w:lang w:val="en-US"/>
        </w:rPr>
        <w:t xml:space="preserve"> refers to “single operation particular causes” in the matter of grace,</w:t>
      </w:r>
      <w:r w:rsidR="006E1978">
        <w:rPr>
          <w:rStyle w:val="FootnoteReference"/>
          <w:rFonts w:cs="Times New Roman"/>
          <w:szCs w:val="24"/>
          <w:lang w:val="en-US"/>
        </w:rPr>
        <w:footnoteReference w:id="100"/>
      </w:r>
      <w:r w:rsidR="006E1978">
        <w:rPr>
          <w:rFonts w:cs="Times New Roman"/>
          <w:szCs w:val="24"/>
          <w:lang w:val="en-US"/>
        </w:rPr>
        <w:t xml:space="preserve"> and insists that “grace is brought to us in the natural and ordinary way and in the extraordinary and miraculous way”</w:t>
      </w:r>
      <w:r w:rsidR="00952A7F">
        <w:rPr>
          <w:rFonts w:cs="Times New Roman"/>
          <w:szCs w:val="24"/>
          <w:lang w:val="en-US"/>
        </w:rPr>
        <w:t>.</w:t>
      </w:r>
      <w:r w:rsidR="006E1978">
        <w:rPr>
          <w:rStyle w:val="FootnoteReference"/>
          <w:rFonts w:cs="Times New Roman"/>
          <w:szCs w:val="24"/>
          <w:lang w:val="en-US"/>
        </w:rPr>
        <w:footnoteReference w:id="101"/>
      </w:r>
      <w:r w:rsidR="00F27007">
        <w:rPr>
          <w:rFonts w:cs="Times New Roman"/>
          <w:szCs w:val="24"/>
          <w:lang w:val="en-US"/>
        </w:rPr>
        <w:t xml:space="preserve"> When these </w:t>
      </w:r>
      <w:r w:rsidR="00D5344D">
        <w:rPr>
          <w:rFonts w:cs="Times New Roman"/>
          <w:szCs w:val="24"/>
          <w:lang w:val="en-US"/>
        </w:rPr>
        <w:t xml:space="preserve">remarks </w:t>
      </w:r>
      <w:r w:rsidR="00F27007">
        <w:rPr>
          <w:rFonts w:cs="Times New Roman"/>
          <w:szCs w:val="24"/>
          <w:lang w:val="en-US"/>
        </w:rPr>
        <w:t>are placed alongside the rather more numerous statements about the natural distribution of grace</w:t>
      </w:r>
      <w:r w:rsidR="00DC4C2F">
        <w:rPr>
          <w:rFonts w:cs="Times New Roman"/>
          <w:szCs w:val="24"/>
          <w:lang w:val="en-US"/>
        </w:rPr>
        <w:t>,</w:t>
      </w:r>
      <w:r w:rsidR="006B7AEF">
        <w:rPr>
          <w:rFonts w:cs="Times New Roman"/>
          <w:szCs w:val="24"/>
          <w:lang w:val="en-US"/>
        </w:rPr>
        <w:t xml:space="preserve"> </w:t>
      </w:r>
      <w:r w:rsidR="00F27007">
        <w:rPr>
          <w:rFonts w:cs="Times New Roman"/>
          <w:szCs w:val="24"/>
          <w:lang w:val="en-US"/>
        </w:rPr>
        <w:t xml:space="preserve">it is far from certain that Leibniz personally believed that </w:t>
      </w:r>
      <w:r w:rsidR="001D4088">
        <w:rPr>
          <w:rFonts w:cs="Times New Roman"/>
          <w:szCs w:val="24"/>
          <w:lang w:val="en-US"/>
        </w:rPr>
        <w:t>much if any</w:t>
      </w:r>
      <w:r w:rsidR="00F27007">
        <w:rPr>
          <w:rFonts w:cs="Times New Roman"/>
          <w:szCs w:val="24"/>
          <w:lang w:val="en-US"/>
        </w:rPr>
        <w:t xml:space="preserve"> grace </w:t>
      </w:r>
      <w:r w:rsidR="00F27007" w:rsidRPr="006B7AEF">
        <w:rPr>
          <w:rFonts w:cs="Times New Roman"/>
          <w:i/>
          <w:szCs w:val="24"/>
          <w:lang w:val="en-US"/>
        </w:rPr>
        <w:t>was</w:t>
      </w:r>
      <w:r w:rsidR="00F27007">
        <w:rPr>
          <w:rFonts w:cs="Times New Roman"/>
          <w:szCs w:val="24"/>
          <w:lang w:val="en-US"/>
        </w:rPr>
        <w:t xml:space="preserve"> distributed supernaturally, that is, by direct interventions from God, but it does seem reasonable to suppose </w:t>
      </w:r>
      <w:r w:rsidR="00ED3863">
        <w:rPr>
          <w:rFonts w:cs="Times New Roman"/>
          <w:szCs w:val="24"/>
          <w:lang w:val="en-US"/>
        </w:rPr>
        <w:t xml:space="preserve">that </w:t>
      </w:r>
      <w:r w:rsidR="00F27007">
        <w:rPr>
          <w:rFonts w:cs="Times New Roman"/>
          <w:szCs w:val="24"/>
          <w:lang w:val="en-US"/>
        </w:rPr>
        <w:t xml:space="preserve">at the very least </w:t>
      </w:r>
      <w:r w:rsidR="00B65DEA">
        <w:rPr>
          <w:rFonts w:cs="Times New Roman"/>
          <w:szCs w:val="24"/>
          <w:lang w:val="en-US"/>
        </w:rPr>
        <w:t xml:space="preserve">he wished to </w:t>
      </w:r>
      <w:r w:rsidR="00D52BD9">
        <w:rPr>
          <w:rFonts w:cs="Times New Roman"/>
          <w:szCs w:val="24"/>
          <w:lang w:val="en-US"/>
        </w:rPr>
        <w:t xml:space="preserve">leave open the </w:t>
      </w:r>
      <w:r w:rsidR="00D52BD9" w:rsidRPr="00F27007">
        <w:rPr>
          <w:rFonts w:cs="Times New Roman"/>
          <w:i/>
          <w:szCs w:val="24"/>
          <w:lang w:val="en-US"/>
        </w:rPr>
        <w:t>possibility</w:t>
      </w:r>
      <w:r w:rsidR="00D52BD9">
        <w:rPr>
          <w:rFonts w:cs="Times New Roman"/>
          <w:szCs w:val="24"/>
          <w:lang w:val="en-US"/>
        </w:rPr>
        <w:t xml:space="preserve"> that some grace was distributed </w:t>
      </w:r>
      <w:r w:rsidR="00F27007">
        <w:rPr>
          <w:rFonts w:cs="Times New Roman"/>
          <w:szCs w:val="24"/>
          <w:lang w:val="en-US"/>
        </w:rPr>
        <w:t>that way</w:t>
      </w:r>
      <w:r w:rsidR="00523450" w:rsidRPr="00BA602C">
        <w:rPr>
          <w:rFonts w:cs="Times New Roman"/>
          <w:szCs w:val="24"/>
          <w:lang w:val="en-US"/>
        </w:rPr>
        <w:t>.</w:t>
      </w:r>
      <w:r w:rsidR="00B65DEA">
        <w:rPr>
          <w:rFonts w:cs="Times New Roman"/>
          <w:szCs w:val="24"/>
          <w:lang w:val="en-US"/>
        </w:rPr>
        <w:t xml:space="preserve"> Consequently, if Leibniz did </w:t>
      </w:r>
      <w:r w:rsidR="00ED3863">
        <w:rPr>
          <w:rFonts w:cs="Times New Roman"/>
          <w:szCs w:val="24"/>
          <w:lang w:val="en-US"/>
        </w:rPr>
        <w:t>want to allow that some grace was supernatural in origin</w:t>
      </w:r>
      <w:r w:rsidR="00B65DEA">
        <w:rPr>
          <w:rFonts w:cs="Times New Roman"/>
          <w:szCs w:val="24"/>
          <w:lang w:val="en-US"/>
        </w:rPr>
        <w:t xml:space="preserve">, it is not difficult to see why he would be reluctant to bring grace (and its distribution) within the purview of the harmony between </w:t>
      </w:r>
      <w:r w:rsidR="00311330">
        <w:rPr>
          <w:rFonts w:cs="Times New Roman"/>
          <w:szCs w:val="24"/>
          <w:lang w:val="en-US"/>
        </w:rPr>
        <w:t xml:space="preserve">the kingdoms of </w:t>
      </w:r>
      <w:r w:rsidR="00B65DEA">
        <w:rPr>
          <w:rFonts w:cs="Times New Roman"/>
          <w:szCs w:val="24"/>
          <w:lang w:val="en-US"/>
        </w:rPr>
        <w:t xml:space="preserve">nature and grace, which is itself concerned </w:t>
      </w:r>
      <w:r w:rsidR="006B254C">
        <w:rPr>
          <w:rFonts w:cs="Times New Roman"/>
          <w:szCs w:val="24"/>
          <w:lang w:val="en-US"/>
        </w:rPr>
        <w:t xml:space="preserve">with </w:t>
      </w:r>
      <w:r w:rsidR="00ED3863">
        <w:rPr>
          <w:rFonts w:cs="Times New Roman"/>
          <w:szCs w:val="24"/>
          <w:lang w:val="en-US"/>
        </w:rPr>
        <w:t xml:space="preserve">God’s moral ends being </w:t>
      </w:r>
      <w:r w:rsidR="00DC4C2F">
        <w:rPr>
          <w:rFonts w:cs="Times New Roman"/>
          <w:szCs w:val="24"/>
          <w:lang w:val="en-US"/>
        </w:rPr>
        <w:t>carried out</w:t>
      </w:r>
      <w:r w:rsidR="00394D99">
        <w:rPr>
          <w:rFonts w:cs="Times New Roman"/>
          <w:szCs w:val="24"/>
          <w:lang w:val="en-US"/>
        </w:rPr>
        <w:t xml:space="preserve"> by natural means. As such, nothing supernatural in origin can fall under this doctrine, whether rewards, punishments, or grace.</w:t>
      </w:r>
      <w:r w:rsidR="00DC4C2F">
        <w:rPr>
          <w:rFonts w:cs="Times New Roman"/>
          <w:szCs w:val="24"/>
          <w:lang w:val="en-US"/>
        </w:rPr>
        <w:t xml:space="preserve"> </w:t>
      </w:r>
      <w:r w:rsidR="006B7AEF">
        <w:rPr>
          <w:rFonts w:cs="Times New Roman"/>
          <w:szCs w:val="24"/>
          <w:lang w:val="en-US"/>
        </w:rPr>
        <w:t xml:space="preserve">Ultimately, then, </w:t>
      </w:r>
      <w:r w:rsidR="00836399">
        <w:rPr>
          <w:rFonts w:cs="Times New Roman"/>
          <w:szCs w:val="24"/>
          <w:lang w:val="en-US"/>
        </w:rPr>
        <w:t xml:space="preserve">we should not be surprised that </w:t>
      </w:r>
      <w:r w:rsidR="006B7AEF">
        <w:rPr>
          <w:rFonts w:cs="Times New Roman"/>
          <w:szCs w:val="24"/>
          <w:lang w:val="en-US"/>
        </w:rPr>
        <w:t xml:space="preserve">Leibniz’s </w:t>
      </w:r>
      <w:r w:rsidR="00D52BD9">
        <w:rPr>
          <w:rFonts w:cs="Times New Roman"/>
          <w:szCs w:val="24"/>
          <w:lang w:val="en-US"/>
        </w:rPr>
        <w:t xml:space="preserve">harmony between </w:t>
      </w:r>
      <w:r w:rsidR="006B7AEF">
        <w:rPr>
          <w:rFonts w:cs="Times New Roman"/>
          <w:szCs w:val="24"/>
          <w:lang w:val="en-US"/>
        </w:rPr>
        <w:t xml:space="preserve">the </w:t>
      </w:r>
      <w:r w:rsidR="00836399">
        <w:rPr>
          <w:rFonts w:cs="Times New Roman"/>
          <w:szCs w:val="24"/>
          <w:lang w:val="en-US"/>
        </w:rPr>
        <w:t xml:space="preserve">two </w:t>
      </w:r>
      <w:r w:rsidR="006B7AEF">
        <w:rPr>
          <w:rFonts w:cs="Times New Roman"/>
          <w:szCs w:val="24"/>
          <w:lang w:val="en-US"/>
        </w:rPr>
        <w:t xml:space="preserve">kingdoms </w:t>
      </w:r>
      <w:r w:rsidR="00D5344D">
        <w:rPr>
          <w:rFonts w:cs="Times New Roman"/>
          <w:szCs w:val="24"/>
          <w:lang w:val="en-US"/>
        </w:rPr>
        <w:t>makes no reference to grace</w:t>
      </w:r>
      <w:r w:rsidR="00DC4C2F">
        <w:rPr>
          <w:rFonts w:cs="Times New Roman"/>
          <w:szCs w:val="24"/>
          <w:lang w:val="en-US"/>
        </w:rPr>
        <w:t>.</w:t>
      </w:r>
    </w:p>
    <w:p w:rsidR="00674E2E" w:rsidRDefault="00DC4C2F" w:rsidP="00E44B2D">
      <w:pPr>
        <w:autoSpaceDE w:val="0"/>
        <w:autoSpaceDN w:val="0"/>
        <w:adjustRightInd w:val="0"/>
        <w:spacing w:line="360" w:lineRule="auto"/>
        <w:ind w:firstLine="720"/>
        <w:rPr>
          <w:rFonts w:cs="Times New Roman"/>
          <w:szCs w:val="24"/>
          <w:lang w:val="en-US"/>
        </w:rPr>
      </w:pPr>
      <w:r>
        <w:rPr>
          <w:rFonts w:cs="Times New Roman"/>
          <w:szCs w:val="24"/>
          <w:lang w:val="en-US"/>
        </w:rPr>
        <w:t xml:space="preserve">As a final thought, it is worth highlighting the fact that </w:t>
      </w:r>
      <w:r w:rsidR="00DB2BC7">
        <w:rPr>
          <w:rFonts w:cs="Times New Roman"/>
          <w:szCs w:val="24"/>
          <w:lang w:val="en-US"/>
        </w:rPr>
        <w:t xml:space="preserve">the belief that there </w:t>
      </w:r>
      <w:r w:rsidR="001D73A3">
        <w:rPr>
          <w:rFonts w:cs="Times New Roman"/>
          <w:szCs w:val="24"/>
          <w:lang w:val="en-US"/>
        </w:rPr>
        <w:t>i</w:t>
      </w:r>
      <w:r w:rsidR="00DB2BC7">
        <w:rPr>
          <w:rFonts w:cs="Times New Roman"/>
          <w:szCs w:val="24"/>
          <w:lang w:val="en-US"/>
        </w:rPr>
        <w:t xml:space="preserve">s a harmony between </w:t>
      </w:r>
      <w:r>
        <w:rPr>
          <w:rFonts w:cs="Times New Roman"/>
          <w:szCs w:val="24"/>
          <w:lang w:val="en-US"/>
        </w:rPr>
        <w:t xml:space="preserve">the natural realm and moral realm </w:t>
      </w:r>
      <w:r w:rsidR="00DB2BC7">
        <w:rPr>
          <w:rFonts w:cs="Times New Roman"/>
          <w:szCs w:val="24"/>
          <w:lang w:val="en-US"/>
        </w:rPr>
        <w:t xml:space="preserve">was hardly </w:t>
      </w:r>
      <w:r w:rsidR="00045FF0" w:rsidRPr="00BA602C">
        <w:rPr>
          <w:rFonts w:cs="Times New Roman"/>
          <w:szCs w:val="24"/>
          <w:lang w:val="en-US"/>
        </w:rPr>
        <w:t xml:space="preserve">unique to Leibniz; in fact, as we have seen, all of the constituent elements </w:t>
      </w:r>
      <w:r w:rsidR="00045FF0" w:rsidRPr="00BA602C">
        <w:rPr>
          <w:szCs w:val="24"/>
          <w:lang w:val="en-US"/>
        </w:rPr>
        <w:t xml:space="preserve">of Leibniz’s harmony </w:t>
      </w:r>
      <w:r w:rsidR="00045FF0" w:rsidRPr="00F45459">
        <w:rPr>
          <w:lang w:val="en-US"/>
        </w:rPr>
        <w:t xml:space="preserve">are to be found in the work of </w:t>
      </w:r>
      <w:r w:rsidR="00DB2BC7">
        <w:rPr>
          <w:lang w:val="en-US"/>
        </w:rPr>
        <w:t>one of his contemporaries</w:t>
      </w:r>
      <w:r w:rsidR="00045FF0" w:rsidRPr="00F45459">
        <w:rPr>
          <w:lang w:val="en-US"/>
        </w:rPr>
        <w:t>, Nicolas Malebranche, though Malebranche stopped short of endorsing them all</w:t>
      </w:r>
      <w:r w:rsidR="002B6699" w:rsidRPr="00F45459">
        <w:rPr>
          <w:lang w:val="en-US"/>
        </w:rPr>
        <w:t xml:space="preserve"> (specifically, he rejected the natural occurrence of the great flood and final conflagration)</w:t>
      </w:r>
      <w:r w:rsidR="00045FF0" w:rsidRPr="00F45459">
        <w:rPr>
          <w:lang w:val="en-US"/>
        </w:rPr>
        <w:t xml:space="preserve">. </w:t>
      </w:r>
      <w:r w:rsidR="002B6699" w:rsidRPr="00F45459">
        <w:rPr>
          <w:lang w:val="en-US"/>
        </w:rPr>
        <w:t xml:space="preserve">The similarity between Malebranche’s position and that later </w:t>
      </w:r>
      <w:r w:rsidR="00113158" w:rsidRPr="00F45459">
        <w:rPr>
          <w:lang w:val="en-US"/>
        </w:rPr>
        <w:t>developed</w:t>
      </w:r>
      <w:r w:rsidR="002B6699" w:rsidRPr="00F45459">
        <w:rPr>
          <w:lang w:val="en-US"/>
        </w:rPr>
        <w:t xml:space="preserve"> by Leibniz is striking, though c</w:t>
      </w:r>
      <w:r w:rsidR="00045FF0" w:rsidRPr="00F45459">
        <w:rPr>
          <w:lang w:val="en-US"/>
        </w:rPr>
        <w:t xml:space="preserve">laims of direct influence </w:t>
      </w:r>
      <w:r w:rsidR="002B6699" w:rsidRPr="00F45459">
        <w:rPr>
          <w:lang w:val="en-US"/>
        </w:rPr>
        <w:t>are likely to be</w:t>
      </w:r>
      <w:r w:rsidR="00045FF0" w:rsidRPr="00F45459">
        <w:rPr>
          <w:lang w:val="en-US"/>
        </w:rPr>
        <w:t xml:space="preserve"> overblown</w:t>
      </w:r>
      <w:r w:rsidR="00113158" w:rsidRPr="00F45459">
        <w:rPr>
          <w:lang w:val="en-US"/>
        </w:rPr>
        <w:t xml:space="preserve"> (</w:t>
      </w:r>
      <w:r w:rsidR="002B6699" w:rsidRPr="00F45459">
        <w:rPr>
          <w:lang w:val="en-US"/>
        </w:rPr>
        <w:t>due to the relatively broad popularity of the doctrines involved</w:t>
      </w:r>
      <w:r w:rsidR="00113158" w:rsidRPr="00F45459">
        <w:rPr>
          <w:lang w:val="en-US"/>
        </w:rPr>
        <w:t>)</w:t>
      </w:r>
      <w:r w:rsidR="00045FF0" w:rsidRPr="00F45459">
        <w:rPr>
          <w:lang w:val="en-US"/>
        </w:rPr>
        <w:t xml:space="preserve"> and shall not be made here.</w:t>
      </w:r>
      <w:r w:rsidR="00027C45" w:rsidRPr="00F45459">
        <w:rPr>
          <w:rStyle w:val="FootnoteReference"/>
          <w:lang w:val="en-US"/>
        </w:rPr>
        <w:footnoteReference w:id="102"/>
      </w:r>
      <w:r w:rsidR="00045FF0" w:rsidRPr="00F45459">
        <w:rPr>
          <w:lang w:val="en-US"/>
        </w:rPr>
        <w:t xml:space="preserve"> Suffice it to say, although the package of doctrines known to us as the harmony of </w:t>
      </w:r>
      <w:r w:rsidR="00311330">
        <w:rPr>
          <w:lang w:val="en-US"/>
        </w:rPr>
        <w:t xml:space="preserve">the kingdoms of </w:t>
      </w:r>
      <w:r w:rsidR="00045FF0" w:rsidRPr="00F45459">
        <w:rPr>
          <w:lang w:val="en-US"/>
        </w:rPr>
        <w:t>nature and grace w</w:t>
      </w:r>
      <w:r w:rsidR="00246725" w:rsidRPr="00F45459">
        <w:rPr>
          <w:rFonts w:cs="Times New Roman"/>
          <w:szCs w:val="24"/>
          <w:lang w:val="en-US"/>
        </w:rPr>
        <w:t xml:space="preserve">as almost entirely foreshadowed in Malebranche, </w:t>
      </w:r>
      <w:r w:rsidR="00045FF0" w:rsidRPr="00F45459">
        <w:rPr>
          <w:rFonts w:cs="Times New Roman"/>
          <w:szCs w:val="24"/>
          <w:lang w:val="en-US"/>
        </w:rPr>
        <w:t>it</w:t>
      </w:r>
      <w:r w:rsidR="00246725" w:rsidRPr="00F45459">
        <w:rPr>
          <w:rFonts w:cs="Times New Roman"/>
          <w:szCs w:val="24"/>
          <w:lang w:val="en-US"/>
        </w:rPr>
        <w:t xml:space="preserve"> </w:t>
      </w:r>
      <w:r w:rsidR="00A75087" w:rsidRPr="00F45459">
        <w:rPr>
          <w:rFonts w:cs="Times New Roman"/>
          <w:szCs w:val="24"/>
          <w:lang w:val="en-US"/>
        </w:rPr>
        <w:t xml:space="preserve">would be wrong to think of it as anything other than </w:t>
      </w:r>
      <w:r w:rsidR="00246725" w:rsidRPr="00F45459">
        <w:rPr>
          <w:rFonts w:cs="Times New Roman"/>
          <w:szCs w:val="24"/>
          <w:lang w:val="en-US"/>
        </w:rPr>
        <w:t>distinctly Leibnizian</w:t>
      </w:r>
      <w:r w:rsidR="00045FF0" w:rsidRPr="00F45459">
        <w:rPr>
          <w:rFonts w:cs="Times New Roman"/>
          <w:szCs w:val="24"/>
          <w:lang w:val="en-US"/>
        </w:rPr>
        <w:t>.</w:t>
      </w:r>
      <w:r w:rsidR="002842A8">
        <w:rPr>
          <w:rStyle w:val="FootnoteReference"/>
          <w:rFonts w:cs="Times New Roman"/>
          <w:szCs w:val="24"/>
          <w:lang w:val="en-US"/>
        </w:rPr>
        <w:footnoteReference w:id="103"/>
      </w:r>
    </w:p>
    <w:p w:rsidR="002E783E" w:rsidRDefault="002E783E" w:rsidP="00E44B2D">
      <w:pPr>
        <w:autoSpaceDE w:val="0"/>
        <w:autoSpaceDN w:val="0"/>
        <w:adjustRightInd w:val="0"/>
        <w:spacing w:line="360" w:lineRule="auto"/>
        <w:rPr>
          <w:rFonts w:cs="Times New Roman"/>
          <w:szCs w:val="24"/>
          <w:lang w:val="en-US"/>
        </w:rPr>
      </w:pPr>
    </w:p>
    <w:p w:rsidR="002E783E" w:rsidRPr="002B7171" w:rsidRDefault="002E783E" w:rsidP="00E44B2D">
      <w:pPr>
        <w:autoSpaceDE w:val="0"/>
        <w:autoSpaceDN w:val="0"/>
        <w:adjustRightInd w:val="0"/>
        <w:spacing w:line="360" w:lineRule="auto"/>
        <w:rPr>
          <w:rFonts w:cs="Times New Roman"/>
          <w:b/>
          <w:szCs w:val="24"/>
          <w:lang w:val="en-US"/>
        </w:rPr>
      </w:pPr>
      <w:r w:rsidRPr="002B7171">
        <w:rPr>
          <w:rFonts w:cs="Times New Roman"/>
          <w:b/>
          <w:szCs w:val="24"/>
          <w:lang w:val="en-US"/>
        </w:rPr>
        <w:t>Works by Leibniz</w:t>
      </w:r>
    </w:p>
    <w:p w:rsidR="002E783E" w:rsidRPr="002B7171" w:rsidRDefault="002E783E" w:rsidP="00E44B2D">
      <w:pPr>
        <w:autoSpaceDE w:val="0"/>
        <w:autoSpaceDN w:val="0"/>
        <w:adjustRightInd w:val="0"/>
        <w:spacing w:line="360" w:lineRule="auto"/>
        <w:rPr>
          <w:rFonts w:cs="Times New Roman"/>
          <w:szCs w:val="24"/>
          <w:lang w:val="en-US"/>
        </w:rPr>
      </w:pPr>
      <w:r w:rsidRPr="002B7171">
        <w:rPr>
          <w:rFonts w:cs="Times New Roman"/>
          <w:szCs w:val="24"/>
          <w:lang w:val="en-US"/>
        </w:rPr>
        <w:t xml:space="preserve">A </w:t>
      </w:r>
      <w:r w:rsidRPr="002B7171">
        <w:rPr>
          <w:rFonts w:cs="Times New Roman"/>
          <w:szCs w:val="24"/>
          <w:lang w:val="en-US"/>
        </w:rPr>
        <w:tab/>
      </w:r>
      <w:r w:rsidR="00F538BB">
        <w:rPr>
          <w:rFonts w:cs="Times New Roman"/>
          <w:i/>
          <w:iCs/>
          <w:szCs w:val="24"/>
          <w:lang w:val="en-US"/>
        </w:rPr>
        <w:t>Sämtliche S</w:t>
      </w:r>
      <w:r w:rsidRPr="002B7171">
        <w:rPr>
          <w:rFonts w:cs="Times New Roman"/>
          <w:i/>
          <w:iCs/>
          <w:szCs w:val="24"/>
          <w:lang w:val="en-US"/>
        </w:rPr>
        <w:t xml:space="preserve">chriften und </w:t>
      </w:r>
      <w:r w:rsidR="00F538BB">
        <w:rPr>
          <w:rFonts w:cs="Times New Roman"/>
          <w:i/>
          <w:iCs/>
          <w:szCs w:val="24"/>
          <w:lang w:val="en-US"/>
        </w:rPr>
        <w:t>B</w:t>
      </w:r>
      <w:r w:rsidRPr="002B7171">
        <w:rPr>
          <w:rFonts w:cs="Times New Roman"/>
          <w:i/>
          <w:iCs/>
          <w:szCs w:val="24"/>
          <w:lang w:val="en-US"/>
        </w:rPr>
        <w:t>riefe</w:t>
      </w:r>
      <w:r w:rsidR="00F538BB">
        <w:rPr>
          <w:rFonts w:cs="Times New Roman"/>
          <w:iCs/>
          <w:szCs w:val="24"/>
          <w:lang w:val="en-US"/>
        </w:rPr>
        <w:t>. E</w:t>
      </w:r>
      <w:r w:rsidR="00F538BB">
        <w:rPr>
          <w:rFonts w:cs="Times New Roman"/>
          <w:szCs w:val="24"/>
          <w:lang w:val="en-US"/>
        </w:rPr>
        <w:t>ds. Berlin-Brandenburgische Akademie der Wissenschaften.</w:t>
      </w:r>
      <w:r w:rsidRPr="002B7171">
        <w:rPr>
          <w:rFonts w:cs="Times New Roman"/>
          <w:szCs w:val="24"/>
          <w:lang w:val="en-US"/>
        </w:rPr>
        <w:t xml:space="preserve"> B</w:t>
      </w:r>
      <w:r w:rsidR="00F538BB">
        <w:rPr>
          <w:rFonts w:cs="Times New Roman"/>
          <w:szCs w:val="24"/>
          <w:lang w:val="en-US"/>
        </w:rPr>
        <w:t>erlin. 1923-</w:t>
      </w:r>
      <w:r w:rsidRPr="002B7171">
        <w:rPr>
          <w:rFonts w:cs="Times New Roman"/>
          <w:szCs w:val="24"/>
          <w:lang w:val="en-US"/>
        </w:rPr>
        <w:t>.</w:t>
      </w:r>
      <w:r w:rsidR="00F538BB">
        <w:rPr>
          <w:rFonts w:cs="Times New Roman"/>
          <w:szCs w:val="24"/>
          <w:lang w:val="en-US"/>
        </w:rPr>
        <w:t xml:space="preserve"> M</w:t>
      </w:r>
      <w:r w:rsidR="00F538BB" w:rsidRPr="002B7171">
        <w:rPr>
          <w:rFonts w:cs="Times New Roman"/>
          <w:szCs w:val="24"/>
          <w:lang w:val="en-US"/>
        </w:rPr>
        <w:t>ultiple volumes in 8 series, cited by series (reihe) and volume (band)</w:t>
      </w:r>
      <w:r w:rsidR="00F538BB">
        <w:rPr>
          <w:rFonts w:cs="Times New Roman"/>
          <w:szCs w:val="24"/>
          <w:lang w:val="en-US"/>
        </w:rPr>
        <w:t>.</w:t>
      </w:r>
    </w:p>
    <w:p w:rsidR="002E783E" w:rsidRPr="002B7171" w:rsidRDefault="002E783E" w:rsidP="00E44B2D">
      <w:pPr>
        <w:autoSpaceDE w:val="0"/>
        <w:autoSpaceDN w:val="0"/>
        <w:adjustRightInd w:val="0"/>
        <w:spacing w:line="360" w:lineRule="auto"/>
        <w:rPr>
          <w:rFonts w:cs="Times New Roman"/>
          <w:szCs w:val="24"/>
          <w:lang w:val="en-US"/>
        </w:rPr>
      </w:pPr>
      <w:r w:rsidRPr="002B7171">
        <w:rPr>
          <w:rFonts w:cs="Times New Roman"/>
          <w:szCs w:val="24"/>
          <w:lang w:val="en-US"/>
        </w:rPr>
        <w:t xml:space="preserve">AG </w:t>
      </w:r>
      <w:r w:rsidRPr="002B7171">
        <w:rPr>
          <w:rFonts w:cs="Times New Roman"/>
          <w:szCs w:val="24"/>
          <w:lang w:val="en-US"/>
        </w:rPr>
        <w:tab/>
      </w:r>
      <w:r w:rsidRPr="002B7171">
        <w:rPr>
          <w:rFonts w:cs="Times New Roman"/>
          <w:i/>
          <w:iCs/>
          <w:szCs w:val="24"/>
          <w:lang w:val="en-US"/>
        </w:rPr>
        <w:t>Philosophical essays</w:t>
      </w:r>
      <w:r w:rsidR="00F538BB">
        <w:rPr>
          <w:rFonts w:cs="Times New Roman"/>
          <w:szCs w:val="24"/>
          <w:lang w:val="en-US"/>
        </w:rPr>
        <w:t>. T</w:t>
      </w:r>
      <w:r w:rsidRPr="002B7171">
        <w:rPr>
          <w:rFonts w:cs="Times New Roman"/>
          <w:szCs w:val="24"/>
          <w:lang w:val="en-US"/>
        </w:rPr>
        <w:t>rans. and ed</w:t>
      </w:r>
      <w:r w:rsidR="00F538BB">
        <w:rPr>
          <w:rFonts w:cs="Times New Roman"/>
          <w:szCs w:val="24"/>
          <w:lang w:val="en-US"/>
        </w:rPr>
        <w:t>.</w:t>
      </w:r>
      <w:r w:rsidRPr="002B7171">
        <w:rPr>
          <w:rFonts w:cs="Times New Roman"/>
          <w:szCs w:val="24"/>
          <w:lang w:val="en-US"/>
        </w:rPr>
        <w:t xml:space="preserve"> R</w:t>
      </w:r>
      <w:r w:rsidR="00F538BB">
        <w:rPr>
          <w:rFonts w:cs="Times New Roman"/>
          <w:szCs w:val="24"/>
          <w:lang w:val="en-US"/>
        </w:rPr>
        <w:t>.</w:t>
      </w:r>
      <w:r w:rsidRPr="002B7171">
        <w:rPr>
          <w:rFonts w:cs="Times New Roman"/>
          <w:szCs w:val="24"/>
          <w:lang w:val="en-US"/>
        </w:rPr>
        <w:t xml:space="preserve"> Ariew and D</w:t>
      </w:r>
      <w:r w:rsidR="00F538BB">
        <w:rPr>
          <w:rFonts w:cs="Times New Roman"/>
          <w:szCs w:val="24"/>
          <w:lang w:val="en-US"/>
        </w:rPr>
        <w:t>.</w:t>
      </w:r>
      <w:r w:rsidRPr="002B7171">
        <w:rPr>
          <w:rFonts w:cs="Times New Roman"/>
          <w:szCs w:val="24"/>
          <w:lang w:val="en-US"/>
        </w:rPr>
        <w:t xml:space="preserve"> Garber</w:t>
      </w:r>
      <w:r w:rsidR="00F538BB">
        <w:rPr>
          <w:rFonts w:cs="Times New Roman"/>
          <w:szCs w:val="24"/>
          <w:lang w:val="en-US"/>
        </w:rPr>
        <w:t>. Indianapolis</w:t>
      </w:r>
      <w:r w:rsidRPr="002B7171">
        <w:rPr>
          <w:rFonts w:cs="Times New Roman"/>
          <w:szCs w:val="24"/>
          <w:lang w:val="en-US"/>
        </w:rPr>
        <w:t xml:space="preserve"> 1989.</w:t>
      </w:r>
    </w:p>
    <w:p w:rsidR="002E783E" w:rsidRPr="002B7171" w:rsidRDefault="002E783E" w:rsidP="00E44B2D">
      <w:pPr>
        <w:autoSpaceDE w:val="0"/>
        <w:autoSpaceDN w:val="0"/>
        <w:adjustRightInd w:val="0"/>
        <w:spacing w:line="360" w:lineRule="auto"/>
        <w:rPr>
          <w:rFonts w:cs="Times New Roman"/>
          <w:szCs w:val="24"/>
          <w:lang w:val="en-US"/>
        </w:rPr>
      </w:pPr>
      <w:r w:rsidRPr="002B7171">
        <w:rPr>
          <w:rFonts w:cs="Times New Roman"/>
          <w:szCs w:val="24"/>
          <w:lang w:val="en-US"/>
        </w:rPr>
        <w:t>C</w:t>
      </w:r>
      <w:r w:rsidRPr="002B7171">
        <w:rPr>
          <w:rFonts w:cs="Times New Roman"/>
          <w:szCs w:val="24"/>
          <w:lang w:val="en-US"/>
        </w:rPr>
        <w:tab/>
      </w:r>
      <w:r w:rsidRPr="002B7171">
        <w:rPr>
          <w:rFonts w:cs="Times New Roman"/>
          <w:i/>
          <w:szCs w:val="24"/>
          <w:lang w:val="en-US"/>
        </w:rPr>
        <w:t>Opuscules et fragments inédits de Leibniz</w:t>
      </w:r>
      <w:r w:rsidR="00F538BB">
        <w:rPr>
          <w:rFonts w:cs="Times New Roman"/>
          <w:szCs w:val="24"/>
          <w:lang w:val="en-US"/>
        </w:rPr>
        <w:t>. E</w:t>
      </w:r>
      <w:r w:rsidRPr="002B7171">
        <w:rPr>
          <w:rFonts w:cs="Times New Roman"/>
          <w:szCs w:val="24"/>
          <w:lang w:val="en-US"/>
        </w:rPr>
        <w:t>d. L</w:t>
      </w:r>
      <w:r w:rsidR="00F538BB">
        <w:rPr>
          <w:rFonts w:cs="Times New Roman"/>
          <w:szCs w:val="24"/>
          <w:lang w:val="en-US"/>
        </w:rPr>
        <w:t>.</w:t>
      </w:r>
      <w:r w:rsidRPr="002B7171">
        <w:rPr>
          <w:rFonts w:cs="Times New Roman"/>
          <w:szCs w:val="24"/>
          <w:lang w:val="en-US"/>
        </w:rPr>
        <w:t xml:space="preserve"> Couterat</w:t>
      </w:r>
      <w:r w:rsidR="00F538BB">
        <w:rPr>
          <w:rFonts w:cs="Times New Roman"/>
          <w:szCs w:val="24"/>
          <w:lang w:val="en-US"/>
        </w:rPr>
        <w:t>. Paris</w:t>
      </w:r>
      <w:r w:rsidRPr="002B7171">
        <w:rPr>
          <w:rFonts w:cs="Times New Roman"/>
          <w:szCs w:val="24"/>
          <w:lang w:val="en-US"/>
        </w:rPr>
        <w:t xml:space="preserve"> 1903.</w:t>
      </w:r>
    </w:p>
    <w:p w:rsidR="002E783E" w:rsidRPr="002B7171" w:rsidRDefault="002E783E" w:rsidP="00E44B2D">
      <w:pPr>
        <w:autoSpaceDE w:val="0"/>
        <w:autoSpaceDN w:val="0"/>
        <w:adjustRightInd w:val="0"/>
        <w:spacing w:line="360" w:lineRule="auto"/>
        <w:rPr>
          <w:rFonts w:cs="Times New Roman"/>
          <w:szCs w:val="24"/>
          <w:lang w:val="en-US"/>
        </w:rPr>
      </w:pPr>
      <w:r w:rsidRPr="002B7171">
        <w:rPr>
          <w:rFonts w:cs="Times New Roman"/>
          <w:szCs w:val="24"/>
          <w:lang w:val="en-US"/>
        </w:rPr>
        <w:t>CP</w:t>
      </w:r>
      <w:r w:rsidRPr="002B7171">
        <w:rPr>
          <w:rFonts w:cs="Times New Roman"/>
          <w:szCs w:val="24"/>
          <w:lang w:val="en-US"/>
        </w:rPr>
        <w:tab/>
      </w:r>
      <w:r w:rsidRPr="002B7171">
        <w:rPr>
          <w:rFonts w:cs="Times New Roman"/>
          <w:i/>
          <w:szCs w:val="24"/>
          <w:lang w:val="en-US"/>
        </w:rPr>
        <w:t>Confessio Philosophi</w:t>
      </w:r>
      <w:r w:rsidR="00F538BB">
        <w:rPr>
          <w:rFonts w:cs="Times New Roman"/>
          <w:szCs w:val="24"/>
          <w:lang w:val="en-US"/>
        </w:rPr>
        <w:t>. T</w:t>
      </w:r>
      <w:r w:rsidRPr="002B7171">
        <w:rPr>
          <w:rFonts w:cs="Times New Roman"/>
          <w:szCs w:val="24"/>
          <w:lang w:val="en-US"/>
        </w:rPr>
        <w:t>rans. and ed. R</w:t>
      </w:r>
      <w:r w:rsidR="00F538BB">
        <w:rPr>
          <w:rFonts w:cs="Times New Roman"/>
          <w:szCs w:val="24"/>
          <w:lang w:val="en-US"/>
        </w:rPr>
        <w:t>.</w:t>
      </w:r>
      <w:r w:rsidRPr="002B7171">
        <w:rPr>
          <w:rFonts w:cs="Times New Roman"/>
          <w:szCs w:val="24"/>
          <w:lang w:val="en-US"/>
        </w:rPr>
        <w:t xml:space="preserve"> </w:t>
      </w:r>
      <w:r w:rsidR="00CE74D1">
        <w:rPr>
          <w:rFonts w:cs="Times New Roman"/>
          <w:szCs w:val="24"/>
          <w:lang w:val="en-US"/>
        </w:rPr>
        <w:t xml:space="preserve">C. </w:t>
      </w:r>
      <w:r w:rsidRPr="002B7171">
        <w:rPr>
          <w:rFonts w:cs="Times New Roman"/>
          <w:szCs w:val="24"/>
          <w:lang w:val="en-US"/>
        </w:rPr>
        <w:t>Sleigh Jr</w:t>
      </w:r>
      <w:r w:rsidR="00F538BB">
        <w:rPr>
          <w:rFonts w:cs="Times New Roman"/>
          <w:szCs w:val="24"/>
          <w:lang w:val="en-US"/>
        </w:rPr>
        <w:t xml:space="preserve">. </w:t>
      </w:r>
      <w:r w:rsidRPr="002B7171">
        <w:rPr>
          <w:rFonts w:cs="Times New Roman"/>
          <w:szCs w:val="24"/>
          <w:lang w:val="en-US"/>
        </w:rPr>
        <w:t>New Haven 2005.</w:t>
      </w:r>
    </w:p>
    <w:p w:rsidR="002E783E" w:rsidRPr="002B7171" w:rsidRDefault="002E783E" w:rsidP="00E44B2D">
      <w:pPr>
        <w:autoSpaceDE w:val="0"/>
        <w:autoSpaceDN w:val="0"/>
        <w:adjustRightInd w:val="0"/>
        <w:spacing w:line="360" w:lineRule="auto"/>
        <w:rPr>
          <w:rFonts w:cs="Times New Roman"/>
          <w:szCs w:val="24"/>
          <w:lang w:val="en-US"/>
        </w:rPr>
      </w:pPr>
      <w:r w:rsidRPr="002B7171">
        <w:rPr>
          <w:rFonts w:cs="Times New Roman"/>
          <w:szCs w:val="24"/>
          <w:lang w:val="en-US"/>
        </w:rPr>
        <w:t>CW</w:t>
      </w:r>
      <w:r w:rsidRPr="002B7171">
        <w:rPr>
          <w:rFonts w:cs="Times New Roman"/>
          <w:szCs w:val="24"/>
          <w:lang w:val="en-US"/>
        </w:rPr>
        <w:tab/>
      </w:r>
      <w:r w:rsidRPr="002B7171">
        <w:rPr>
          <w:rFonts w:cs="Times New Roman"/>
          <w:i/>
          <w:szCs w:val="24"/>
          <w:lang w:val="en-US"/>
        </w:rPr>
        <w:t>Protogaea</w:t>
      </w:r>
      <w:r w:rsidR="00F538BB">
        <w:rPr>
          <w:rFonts w:cs="Times New Roman"/>
          <w:szCs w:val="24"/>
          <w:lang w:val="en-US"/>
        </w:rPr>
        <w:t>. T</w:t>
      </w:r>
      <w:r w:rsidRPr="002B7171">
        <w:rPr>
          <w:rFonts w:cs="Times New Roman"/>
          <w:szCs w:val="24"/>
          <w:lang w:val="en-US"/>
        </w:rPr>
        <w:t>rans. and ed. C</w:t>
      </w:r>
      <w:r w:rsidR="00F538BB">
        <w:rPr>
          <w:rFonts w:cs="Times New Roman"/>
          <w:szCs w:val="24"/>
          <w:lang w:val="en-US"/>
        </w:rPr>
        <w:t>.</w:t>
      </w:r>
      <w:r w:rsidRPr="002B7171">
        <w:rPr>
          <w:rFonts w:cs="Times New Roman"/>
          <w:szCs w:val="24"/>
          <w:lang w:val="en-US"/>
        </w:rPr>
        <w:t xml:space="preserve"> Cohen and A</w:t>
      </w:r>
      <w:r w:rsidR="00F538BB">
        <w:rPr>
          <w:rFonts w:cs="Times New Roman"/>
          <w:szCs w:val="24"/>
          <w:lang w:val="en-US"/>
        </w:rPr>
        <w:t>.</w:t>
      </w:r>
      <w:r w:rsidRPr="002B7171">
        <w:rPr>
          <w:rFonts w:cs="Times New Roman"/>
          <w:szCs w:val="24"/>
          <w:lang w:val="en-US"/>
        </w:rPr>
        <w:t xml:space="preserve"> Wakefield</w:t>
      </w:r>
      <w:r w:rsidR="00F538BB">
        <w:rPr>
          <w:rFonts w:cs="Times New Roman"/>
          <w:szCs w:val="24"/>
          <w:lang w:val="en-US"/>
        </w:rPr>
        <w:t xml:space="preserve">. Chicago </w:t>
      </w:r>
      <w:r w:rsidRPr="002B7171">
        <w:rPr>
          <w:rFonts w:cs="Times New Roman"/>
          <w:szCs w:val="24"/>
          <w:lang w:val="en-US"/>
        </w:rPr>
        <w:t>2008.</w:t>
      </w:r>
    </w:p>
    <w:p w:rsidR="002E783E" w:rsidRPr="002B7171" w:rsidRDefault="002E783E" w:rsidP="00E44B2D">
      <w:pPr>
        <w:autoSpaceDE w:val="0"/>
        <w:autoSpaceDN w:val="0"/>
        <w:adjustRightInd w:val="0"/>
        <w:spacing w:line="360" w:lineRule="auto"/>
        <w:rPr>
          <w:rFonts w:cs="Times New Roman"/>
          <w:szCs w:val="24"/>
          <w:lang w:val="en-US"/>
        </w:rPr>
      </w:pPr>
      <w:r w:rsidRPr="002B7171">
        <w:rPr>
          <w:rFonts w:cs="Times New Roman"/>
          <w:szCs w:val="24"/>
          <w:lang w:val="en-US"/>
        </w:rPr>
        <w:t>D</w:t>
      </w:r>
      <w:r w:rsidRPr="002B7171">
        <w:rPr>
          <w:rFonts w:cs="Times New Roman"/>
          <w:szCs w:val="24"/>
          <w:lang w:val="en-US"/>
        </w:rPr>
        <w:tab/>
      </w:r>
      <w:r w:rsidRPr="002B7171">
        <w:rPr>
          <w:rFonts w:cs="Times New Roman"/>
          <w:i/>
          <w:szCs w:val="24"/>
          <w:lang w:val="en-US"/>
        </w:rPr>
        <w:t>G. G. Leibnitii Opera Omnia</w:t>
      </w:r>
      <w:r w:rsidR="00F538BB">
        <w:rPr>
          <w:rFonts w:cs="Times New Roman"/>
          <w:szCs w:val="24"/>
          <w:lang w:val="en-US"/>
        </w:rPr>
        <w:t>. E</w:t>
      </w:r>
      <w:r w:rsidRPr="002B7171">
        <w:rPr>
          <w:rFonts w:cs="Times New Roman"/>
          <w:szCs w:val="24"/>
          <w:lang w:val="en-US"/>
        </w:rPr>
        <w:t>d. L. Dutens, 6 vols</w:t>
      </w:r>
      <w:r w:rsidR="00F538BB">
        <w:rPr>
          <w:rFonts w:cs="Times New Roman"/>
          <w:szCs w:val="24"/>
          <w:lang w:val="en-US"/>
        </w:rPr>
        <w:t xml:space="preserve">. </w:t>
      </w:r>
      <w:r w:rsidRPr="002B7171">
        <w:rPr>
          <w:rFonts w:cs="Times New Roman"/>
          <w:szCs w:val="24"/>
          <w:lang w:val="en-US"/>
        </w:rPr>
        <w:t>Geneva 1768.</w:t>
      </w:r>
    </w:p>
    <w:p w:rsidR="002E783E" w:rsidRPr="002B7171" w:rsidRDefault="002E783E" w:rsidP="00E44B2D">
      <w:pPr>
        <w:autoSpaceDE w:val="0"/>
        <w:autoSpaceDN w:val="0"/>
        <w:adjustRightInd w:val="0"/>
        <w:spacing w:line="360" w:lineRule="auto"/>
        <w:rPr>
          <w:szCs w:val="24"/>
        </w:rPr>
      </w:pPr>
      <w:r w:rsidRPr="002B7171">
        <w:rPr>
          <w:rFonts w:cs="Times New Roman"/>
          <w:szCs w:val="24"/>
          <w:lang w:val="en-US"/>
        </w:rPr>
        <w:t>DNG</w:t>
      </w:r>
      <w:r w:rsidRPr="002B7171">
        <w:rPr>
          <w:rFonts w:cs="Times New Roman"/>
          <w:szCs w:val="24"/>
          <w:lang w:val="en-US"/>
        </w:rPr>
        <w:tab/>
      </w:r>
      <w:r w:rsidRPr="002B7171">
        <w:rPr>
          <w:i/>
          <w:szCs w:val="24"/>
        </w:rPr>
        <w:t>Dissertation on Predestination and Grace</w:t>
      </w:r>
      <w:r w:rsidR="00F538BB">
        <w:rPr>
          <w:szCs w:val="24"/>
        </w:rPr>
        <w:t>. T</w:t>
      </w:r>
      <w:r w:rsidRPr="002B7171">
        <w:rPr>
          <w:szCs w:val="24"/>
        </w:rPr>
        <w:t>rans. M</w:t>
      </w:r>
      <w:r w:rsidR="00F538BB">
        <w:rPr>
          <w:szCs w:val="24"/>
        </w:rPr>
        <w:t>.</w:t>
      </w:r>
      <w:r w:rsidRPr="002B7171">
        <w:rPr>
          <w:szCs w:val="24"/>
        </w:rPr>
        <w:t xml:space="preserve"> Murray</w:t>
      </w:r>
      <w:r w:rsidR="00F538BB">
        <w:rPr>
          <w:szCs w:val="24"/>
        </w:rPr>
        <w:t xml:space="preserve">. </w:t>
      </w:r>
      <w:r w:rsidRPr="002B7171">
        <w:rPr>
          <w:szCs w:val="24"/>
        </w:rPr>
        <w:t>New Haven 2011.</w:t>
      </w:r>
    </w:p>
    <w:p w:rsidR="002E783E" w:rsidRPr="002B7171" w:rsidRDefault="002E783E" w:rsidP="00E44B2D">
      <w:pPr>
        <w:autoSpaceDE w:val="0"/>
        <w:autoSpaceDN w:val="0"/>
        <w:adjustRightInd w:val="0"/>
        <w:spacing w:line="360" w:lineRule="auto"/>
        <w:rPr>
          <w:rFonts w:cs="Times New Roman"/>
          <w:szCs w:val="24"/>
          <w:lang w:val="en-US"/>
        </w:rPr>
      </w:pPr>
      <w:r w:rsidRPr="002B7171">
        <w:rPr>
          <w:rFonts w:cs="Times New Roman"/>
          <w:szCs w:val="24"/>
          <w:lang w:val="en-US"/>
        </w:rPr>
        <w:t>DSR</w:t>
      </w:r>
      <w:r w:rsidRPr="002B7171">
        <w:rPr>
          <w:rFonts w:cs="Times New Roman"/>
          <w:szCs w:val="24"/>
          <w:lang w:val="en-US"/>
        </w:rPr>
        <w:tab/>
      </w:r>
      <w:r w:rsidRPr="002B7171">
        <w:rPr>
          <w:rFonts w:cs="Times New Roman"/>
          <w:i/>
          <w:iCs/>
          <w:szCs w:val="24"/>
          <w:lang w:val="en-US"/>
        </w:rPr>
        <w:t>De summa rerum</w:t>
      </w:r>
      <w:r w:rsidR="00F538BB">
        <w:rPr>
          <w:rFonts w:cs="Times New Roman"/>
          <w:szCs w:val="24"/>
          <w:lang w:val="en-US"/>
        </w:rPr>
        <w:t>. T</w:t>
      </w:r>
      <w:r w:rsidRPr="002B7171">
        <w:rPr>
          <w:rFonts w:cs="Times New Roman"/>
          <w:szCs w:val="24"/>
          <w:lang w:val="en-US"/>
        </w:rPr>
        <w:t>rans. G. H. R. Parkinson</w:t>
      </w:r>
      <w:r w:rsidR="00F538BB">
        <w:rPr>
          <w:rFonts w:cs="Times New Roman"/>
          <w:szCs w:val="24"/>
          <w:lang w:val="en-US"/>
        </w:rPr>
        <w:t xml:space="preserve">. New Haven </w:t>
      </w:r>
      <w:r w:rsidRPr="002B7171">
        <w:rPr>
          <w:rFonts w:cs="Times New Roman"/>
          <w:szCs w:val="24"/>
          <w:lang w:val="en-US"/>
        </w:rPr>
        <w:t>1992.</w:t>
      </w:r>
    </w:p>
    <w:p w:rsidR="002E783E" w:rsidRPr="002B7171" w:rsidRDefault="002E783E" w:rsidP="00E44B2D">
      <w:pPr>
        <w:autoSpaceDE w:val="0"/>
        <w:autoSpaceDN w:val="0"/>
        <w:adjustRightInd w:val="0"/>
        <w:spacing w:line="360" w:lineRule="auto"/>
        <w:rPr>
          <w:rFonts w:cs="Times New Roman"/>
          <w:szCs w:val="24"/>
          <w:lang w:val="en-US"/>
        </w:rPr>
      </w:pPr>
      <w:r w:rsidRPr="002B7171">
        <w:rPr>
          <w:rFonts w:cs="Times New Roman"/>
          <w:szCs w:val="24"/>
          <w:lang w:val="en-US"/>
        </w:rPr>
        <w:t>G</w:t>
      </w:r>
      <w:r w:rsidRPr="002B7171">
        <w:rPr>
          <w:rFonts w:cs="Times New Roman"/>
          <w:szCs w:val="24"/>
          <w:lang w:val="en-US"/>
        </w:rPr>
        <w:tab/>
      </w:r>
      <w:r w:rsidRPr="002B7171">
        <w:rPr>
          <w:rFonts w:cs="Times New Roman"/>
          <w:i/>
          <w:iCs/>
          <w:szCs w:val="24"/>
          <w:lang w:val="en-US"/>
        </w:rPr>
        <w:t xml:space="preserve">Die </w:t>
      </w:r>
      <w:r w:rsidR="00F538BB">
        <w:rPr>
          <w:rFonts w:cs="Times New Roman"/>
          <w:i/>
          <w:iCs/>
          <w:szCs w:val="24"/>
          <w:lang w:val="en-US"/>
        </w:rPr>
        <w:t>P</w:t>
      </w:r>
      <w:r w:rsidRPr="002B7171">
        <w:rPr>
          <w:rFonts w:cs="Times New Roman"/>
          <w:i/>
          <w:iCs/>
          <w:szCs w:val="24"/>
          <w:lang w:val="en-US"/>
        </w:rPr>
        <w:t>hilosophisc</w:t>
      </w:r>
      <w:r w:rsidR="00F538BB">
        <w:rPr>
          <w:rFonts w:cs="Times New Roman"/>
          <w:i/>
          <w:iCs/>
          <w:szCs w:val="24"/>
          <w:lang w:val="en-US"/>
        </w:rPr>
        <w:t>h</w:t>
      </w:r>
      <w:r w:rsidRPr="002B7171">
        <w:rPr>
          <w:rFonts w:cs="Times New Roman"/>
          <w:i/>
          <w:iCs/>
          <w:szCs w:val="24"/>
          <w:lang w:val="en-US"/>
        </w:rPr>
        <w:t>en Schriften von Gottfried Wilhelm Leibniz</w:t>
      </w:r>
      <w:r w:rsidR="00F538BB">
        <w:rPr>
          <w:rFonts w:cs="Times New Roman"/>
          <w:szCs w:val="24"/>
          <w:lang w:val="en-US"/>
        </w:rPr>
        <w:t>. E</w:t>
      </w:r>
      <w:r w:rsidRPr="002B7171">
        <w:rPr>
          <w:rFonts w:cs="Times New Roman"/>
          <w:szCs w:val="24"/>
          <w:lang w:val="en-US"/>
        </w:rPr>
        <w:t>d. C. I. Gerhardt</w:t>
      </w:r>
      <w:r w:rsidR="00F538BB">
        <w:rPr>
          <w:rFonts w:cs="Times New Roman"/>
          <w:szCs w:val="24"/>
          <w:lang w:val="en-US"/>
        </w:rPr>
        <w:t xml:space="preserve">. </w:t>
      </w:r>
      <w:r w:rsidRPr="002B7171">
        <w:rPr>
          <w:rFonts w:cs="Times New Roman"/>
          <w:szCs w:val="24"/>
          <w:lang w:val="en-US"/>
        </w:rPr>
        <w:t>7 vols</w:t>
      </w:r>
      <w:r w:rsidR="00F538BB">
        <w:rPr>
          <w:rFonts w:cs="Times New Roman"/>
          <w:szCs w:val="24"/>
          <w:lang w:val="en-US"/>
        </w:rPr>
        <w:t xml:space="preserve">. Berlin </w:t>
      </w:r>
      <w:r w:rsidRPr="002B7171">
        <w:rPr>
          <w:rFonts w:cs="Times New Roman"/>
          <w:szCs w:val="24"/>
          <w:lang w:val="en-US"/>
        </w:rPr>
        <w:t>1875-1890.</w:t>
      </w:r>
    </w:p>
    <w:p w:rsidR="002E783E" w:rsidRPr="002B7171" w:rsidRDefault="002E783E" w:rsidP="00E44B2D">
      <w:pPr>
        <w:autoSpaceDE w:val="0"/>
        <w:autoSpaceDN w:val="0"/>
        <w:adjustRightInd w:val="0"/>
        <w:spacing w:line="360" w:lineRule="auto"/>
        <w:rPr>
          <w:rFonts w:cs="Times New Roman"/>
          <w:szCs w:val="24"/>
          <w:lang w:val="en-US"/>
        </w:rPr>
      </w:pPr>
      <w:r w:rsidRPr="002B7171">
        <w:rPr>
          <w:rFonts w:cs="Times New Roman"/>
          <w:szCs w:val="24"/>
          <w:lang w:val="en-US"/>
        </w:rPr>
        <w:t>Gr</w:t>
      </w:r>
      <w:r w:rsidRPr="002B7171">
        <w:rPr>
          <w:rFonts w:cs="Times New Roman"/>
          <w:szCs w:val="24"/>
          <w:lang w:val="en-US"/>
        </w:rPr>
        <w:tab/>
      </w:r>
      <w:r w:rsidRPr="002B7171">
        <w:rPr>
          <w:rFonts w:cs="Times New Roman"/>
          <w:i/>
          <w:iCs/>
          <w:szCs w:val="24"/>
          <w:lang w:val="en-US"/>
        </w:rPr>
        <w:t>Textes inédits</w:t>
      </w:r>
      <w:r w:rsidR="00F538BB">
        <w:rPr>
          <w:rFonts w:cs="Times New Roman"/>
          <w:szCs w:val="24"/>
          <w:lang w:val="en-US"/>
        </w:rPr>
        <w:t>. E</w:t>
      </w:r>
      <w:r w:rsidRPr="002B7171">
        <w:rPr>
          <w:rFonts w:cs="Times New Roman"/>
          <w:szCs w:val="24"/>
          <w:lang w:val="en-US"/>
        </w:rPr>
        <w:t>d. G</w:t>
      </w:r>
      <w:r w:rsidR="007B53E7">
        <w:rPr>
          <w:rFonts w:cs="Times New Roman"/>
          <w:szCs w:val="24"/>
          <w:lang w:val="en-US"/>
        </w:rPr>
        <w:t>.</w:t>
      </w:r>
      <w:r w:rsidRPr="002B7171">
        <w:rPr>
          <w:rFonts w:cs="Times New Roman"/>
          <w:szCs w:val="24"/>
          <w:lang w:val="en-US"/>
        </w:rPr>
        <w:t xml:space="preserve"> Grua</w:t>
      </w:r>
      <w:r w:rsidR="00F538BB">
        <w:rPr>
          <w:rFonts w:cs="Times New Roman"/>
          <w:szCs w:val="24"/>
          <w:lang w:val="en-US"/>
        </w:rPr>
        <w:t>.</w:t>
      </w:r>
      <w:r w:rsidRPr="002B7171">
        <w:rPr>
          <w:rFonts w:cs="Times New Roman"/>
          <w:szCs w:val="24"/>
          <w:lang w:val="en-US"/>
        </w:rPr>
        <w:t xml:space="preserve"> 2 vols with successive pagination</w:t>
      </w:r>
      <w:r w:rsidR="00F538BB">
        <w:rPr>
          <w:rFonts w:cs="Times New Roman"/>
          <w:szCs w:val="24"/>
          <w:lang w:val="en-US"/>
        </w:rPr>
        <w:t xml:space="preserve">. Paris </w:t>
      </w:r>
      <w:r w:rsidRPr="002B7171">
        <w:rPr>
          <w:rFonts w:cs="Times New Roman"/>
          <w:szCs w:val="24"/>
          <w:lang w:val="en-US"/>
        </w:rPr>
        <w:t>1948.</w:t>
      </w:r>
    </w:p>
    <w:p w:rsidR="002E783E" w:rsidRPr="002B7171" w:rsidRDefault="002E783E" w:rsidP="00E44B2D">
      <w:pPr>
        <w:autoSpaceDE w:val="0"/>
        <w:autoSpaceDN w:val="0"/>
        <w:adjustRightInd w:val="0"/>
        <w:spacing w:line="360" w:lineRule="auto"/>
        <w:rPr>
          <w:rFonts w:cs="Times New Roman"/>
          <w:szCs w:val="24"/>
          <w:lang w:val="en-US"/>
        </w:rPr>
      </w:pPr>
      <w:r w:rsidRPr="002B7171">
        <w:rPr>
          <w:rFonts w:cs="Times New Roman"/>
          <w:szCs w:val="24"/>
          <w:lang w:val="en-US"/>
        </w:rPr>
        <w:t>H</w:t>
      </w:r>
      <w:r w:rsidRPr="002B7171">
        <w:rPr>
          <w:rFonts w:cs="Times New Roman"/>
          <w:szCs w:val="24"/>
          <w:lang w:val="en-US"/>
        </w:rPr>
        <w:tab/>
      </w:r>
      <w:r w:rsidRPr="002B7171">
        <w:rPr>
          <w:rFonts w:cs="Times New Roman"/>
          <w:i/>
          <w:iCs/>
          <w:szCs w:val="24"/>
          <w:lang w:val="en-US"/>
        </w:rPr>
        <w:t>Theodicy</w:t>
      </w:r>
      <w:r w:rsidR="00F538BB">
        <w:rPr>
          <w:rFonts w:cs="Times New Roman"/>
          <w:szCs w:val="24"/>
          <w:lang w:val="en-US"/>
        </w:rPr>
        <w:t>. T</w:t>
      </w:r>
      <w:r w:rsidRPr="002B7171">
        <w:rPr>
          <w:rFonts w:cs="Times New Roman"/>
          <w:szCs w:val="24"/>
          <w:lang w:val="en-US"/>
        </w:rPr>
        <w:t>rans. E. M. Huggard</w:t>
      </w:r>
      <w:r w:rsidR="00F538BB">
        <w:rPr>
          <w:rFonts w:cs="Times New Roman"/>
          <w:szCs w:val="24"/>
          <w:lang w:val="en-US"/>
        </w:rPr>
        <w:t xml:space="preserve">. </w:t>
      </w:r>
      <w:r w:rsidR="00657FEE">
        <w:rPr>
          <w:rFonts w:cs="Times New Roman"/>
          <w:szCs w:val="24"/>
          <w:lang w:val="en-US"/>
        </w:rPr>
        <w:t xml:space="preserve">Ed. A. Farrer. </w:t>
      </w:r>
      <w:r w:rsidR="00F538BB">
        <w:rPr>
          <w:rFonts w:cs="Times New Roman"/>
          <w:szCs w:val="24"/>
          <w:lang w:val="en-US"/>
        </w:rPr>
        <w:t xml:space="preserve">Chicago </w:t>
      </w:r>
      <w:r w:rsidRPr="002B7171">
        <w:rPr>
          <w:rFonts w:cs="Times New Roman"/>
          <w:szCs w:val="24"/>
          <w:lang w:val="en-US"/>
        </w:rPr>
        <w:t>199</w:t>
      </w:r>
      <w:r w:rsidR="00F538BB">
        <w:rPr>
          <w:rFonts w:cs="Times New Roman"/>
          <w:szCs w:val="24"/>
          <w:lang w:val="en-US"/>
        </w:rPr>
        <w:t>0</w:t>
      </w:r>
      <w:r w:rsidRPr="002B7171">
        <w:rPr>
          <w:rFonts w:cs="Times New Roman"/>
          <w:szCs w:val="24"/>
          <w:lang w:val="en-US"/>
        </w:rPr>
        <w:t>.</w:t>
      </w:r>
    </w:p>
    <w:p w:rsidR="002E783E" w:rsidRPr="002B7171" w:rsidRDefault="002E783E" w:rsidP="00E44B2D">
      <w:pPr>
        <w:autoSpaceDE w:val="0"/>
        <w:autoSpaceDN w:val="0"/>
        <w:adjustRightInd w:val="0"/>
        <w:spacing w:line="360" w:lineRule="auto"/>
        <w:rPr>
          <w:rFonts w:cs="Times New Roman"/>
          <w:szCs w:val="24"/>
          <w:lang w:val="en-US"/>
        </w:rPr>
      </w:pPr>
      <w:r w:rsidRPr="002B7171">
        <w:rPr>
          <w:rFonts w:cs="Times New Roman"/>
          <w:szCs w:val="24"/>
          <w:lang w:val="en-US"/>
        </w:rPr>
        <w:t>K</w:t>
      </w:r>
      <w:r w:rsidRPr="002B7171">
        <w:rPr>
          <w:rFonts w:cs="Times New Roman"/>
          <w:szCs w:val="24"/>
          <w:lang w:val="en-US"/>
        </w:rPr>
        <w:tab/>
      </w:r>
      <w:r w:rsidRPr="002B7171">
        <w:rPr>
          <w:rFonts w:cs="Times New Roman"/>
          <w:i/>
          <w:szCs w:val="24"/>
          <w:lang w:val="en-US"/>
        </w:rPr>
        <w:t>Die Werke von Leibniz</w:t>
      </w:r>
      <w:r w:rsidR="00F538BB">
        <w:rPr>
          <w:rFonts w:cs="Times New Roman"/>
          <w:szCs w:val="24"/>
          <w:lang w:val="en-US"/>
        </w:rPr>
        <w:t>. E</w:t>
      </w:r>
      <w:r w:rsidRPr="002B7171">
        <w:rPr>
          <w:rFonts w:cs="Times New Roman"/>
          <w:szCs w:val="24"/>
          <w:lang w:val="en-US"/>
        </w:rPr>
        <w:t>d. O</w:t>
      </w:r>
      <w:r w:rsidR="007B53E7">
        <w:rPr>
          <w:rFonts w:cs="Times New Roman"/>
          <w:szCs w:val="24"/>
          <w:lang w:val="en-US"/>
        </w:rPr>
        <w:t>.</w:t>
      </w:r>
      <w:r w:rsidRPr="002B7171">
        <w:rPr>
          <w:rFonts w:cs="Times New Roman"/>
          <w:i/>
          <w:szCs w:val="24"/>
          <w:lang w:val="en-US"/>
        </w:rPr>
        <w:t xml:space="preserve"> </w:t>
      </w:r>
      <w:r w:rsidRPr="002B7171">
        <w:rPr>
          <w:rFonts w:eastAsia="Calibri" w:cs="Times New Roman"/>
          <w:szCs w:val="24"/>
          <w:lang w:val="en-US"/>
        </w:rPr>
        <w:t>Klopp</w:t>
      </w:r>
      <w:r w:rsidR="00F538BB">
        <w:rPr>
          <w:rFonts w:eastAsia="Calibri" w:cs="Times New Roman"/>
          <w:szCs w:val="24"/>
          <w:lang w:val="en-US"/>
        </w:rPr>
        <w:t>. 1</w:t>
      </w:r>
      <w:r w:rsidRPr="002B7171">
        <w:rPr>
          <w:rFonts w:cs="Times New Roman"/>
          <w:szCs w:val="24"/>
          <w:lang w:val="en-US"/>
        </w:rPr>
        <w:t>1 vols</w:t>
      </w:r>
      <w:r w:rsidR="00F538BB">
        <w:rPr>
          <w:rFonts w:cs="Times New Roman"/>
          <w:szCs w:val="24"/>
          <w:lang w:val="en-US"/>
        </w:rPr>
        <w:t xml:space="preserve">. </w:t>
      </w:r>
      <w:r w:rsidR="00F538BB">
        <w:rPr>
          <w:rFonts w:eastAsia="Calibri" w:cs="Times New Roman"/>
          <w:szCs w:val="24"/>
          <w:lang w:val="en-US"/>
        </w:rPr>
        <w:t xml:space="preserve">Hanover </w:t>
      </w:r>
      <w:r w:rsidRPr="002B7171">
        <w:rPr>
          <w:rFonts w:cs="Times New Roman"/>
          <w:szCs w:val="24"/>
          <w:lang w:val="en-US"/>
        </w:rPr>
        <w:t>1864-</w:t>
      </w:r>
      <w:r w:rsidR="00F538BB">
        <w:rPr>
          <w:rFonts w:cs="Times New Roman"/>
          <w:szCs w:val="24"/>
          <w:lang w:val="en-US"/>
        </w:rPr>
        <w:t>18</w:t>
      </w:r>
      <w:r w:rsidRPr="002B7171">
        <w:rPr>
          <w:rFonts w:cs="Times New Roman"/>
          <w:szCs w:val="24"/>
          <w:lang w:val="en-US"/>
        </w:rPr>
        <w:t>84.</w:t>
      </w:r>
    </w:p>
    <w:p w:rsidR="002E783E" w:rsidRDefault="002E783E" w:rsidP="00E44B2D">
      <w:pPr>
        <w:autoSpaceDE w:val="0"/>
        <w:autoSpaceDN w:val="0"/>
        <w:adjustRightInd w:val="0"/>
        <w:spacing w:line="360" w:lineRule="auto"/>
        <w:rPr>
          <w:rFonts w:cs="Times New Roman"/>
          <w:szCs w:val="24"/>
          <w:lang w:val="en-US"/>
        </w:rPr>
      </w:pPr>
      <w:r w:rsidRPr="002B7171">
        <w:rPr>
          <w:rFonts w:cs="Times New Roman"/>
          <w:szCs w:val="24"/>
          <w:lang w:val="en-US"/>
        </w:rPr>
        <w:t>L</w:t>
      </w:r>
      <w:r w:rsidRPr="002B7171">
        <w:rPr>
          <w:rFonts w:cs="Times New Roman"/>
          <w:szCs w:val="24"/>
          <w:lang w:val="en-US"/>
        </w:rPr>
        <w:tab/>
      </w:r>
      <w:r w:rsidRPr="002B7171">
        <w:rPr>
          <w:rFonts w:cs="Times New Roman"/>
          <w:i/>
          <w:iCs/>
          <w:szCs w:val="24"/>
          <w:lang w:val="en-US"/>
        </w:rPr>
        <w:t xml:space="preserve">Philosophical </w:t>
      </w:r>
      <w:r w:rsidR="00F538BB">
        <w:rPr>
          <w:rFonts w:cs="Times New Roman"/>
          <w:i/>
          <w:iCs/>
          <w:szCs w:val="24"/>
          <w:lang w:val="en-US"/>
        </w:rPr>
        <w:t>P</w:t>
      </w:r>
      <w:r w:rsidRPr="002B7171">
        <w:rPr>
          <w:rFonts w:cs="Times New Roman"/>
          <w:i/>
          <w:iCs/>
          <w:szCs w:val="24"/>
          <w:lang w:val="en-US"/>
        </w:rPr>
        <w:t xml:space="preserve">apers and </w:t>
      </w:r>
      <w:r w:rsidR="00F538BB">
        <w:rPr>
          <w:rFonts w:cs="Times New Roman"/>
          <w:i/>
          <w:iCs/>
          <w:szCs w:val="24"/>
          <w:lang w:val="en-US"/>
        </w:rPr>
        <w:t>L</w:t>
      </w:r>
      <w:r w:rsidRPr="002B7171">
        <w:rPr>
          <w:rFonts w:cs="Times New Roman"/>
          <w:i/>
          <w:iCs/>
          <w:szCs w:val="24"/>
          <w:lang w:val="en-US"/>
        </w:rPr>
        <w:t>etters</w:t>
      </w:r>
      <w:r w:rsidR="00F538BB">
        <w:rPr>
          <w:rFonts w:cs="Times New Roman"/>
          <w:iCs/>
          <w:szCs w:val="24"/>
          <w:lang w:val="en-US"/>
        </w:rPr>
        <w:t>. T</w:t>
      </w:r>
      <w:r w:rsidRPr="002B7171">
        <w:rPr>
          <w:rFonts w:cs="Times New Roman"/>
          <w:szCs w:val="24"/>
          <w:lang w:val="en-US"/>
        </w:rPr>
        <w:t>rans. and ed. L</w:t>
      </w:r>
      <w:r w:rsidR="00F538BB">
        <w:rPr>
          <w:rFonts w:cs="Times New Roman"/>
          <w:szCs w:val="24"/>
          <w:lang w:val="en-US"/>
        </w:rPr>
        <w:t>.</w:t>
      </w:r>
      <w:r w:rsidRPr="002B7171">
        <w:rPr>
          <w:rFonts w:cs="Times New Roman"/>
          <w:szCs w:val="24"/>
          <w:lang w:val="en-US"/>
        </w:rPr>
        <w:t xml:space="preserve"> E. Loemker</w:t>
      </w:r>
      <w:r w:rsidR="00F538BB">
        <w:rPr>
          <w:rFonts w:cs="Times New Roman"/>
          <w:szCs w:val="24"/>
          <w:lang w:val="en-US"/>
        </w:rPr>
        <w:t xml:space="preserve">. Dordrecht </w:t>
      </w:r>
      <w:r w:rsidRPr="002B7171">
        <w:rPr>
          <w:rFonts w:cs="Times New Roman"/>
          <w:szCs w:val="24"/>
          <w:lang w:val="en-US"/>
        </w:rPr>
        <w:t>1969.</w:t>
      </w:r>
    </w:p>
    <w:p w:rsidR="007E4FDE" w:rsidRPr="007E4FDE" w:rsidRDefault="007E4FDE" w:rsidP="00E44B2D">
      <w:pPr>
        <w:autoSpaceDE w:val="0"/>
        <w:autoSpaceDN w:val="0"/>
        <w:adjustRightInd w:val="0"/>
        <w:spacing w:line="360" w:lineRule="auto"/>
        <w:rPr>
          <w:rFonts w:cs="Times New Roman"/>
          <w:szCs w:val="24"/>
          <w:lang w:val="en-US"/>
        </w:rPr>
      </w:pPr>
      <w:r>
        <w:rPr>
          <w:rFonts w:cs="Times New Roman"/>
          <w:szCs w:val="24"/>
          <w:lang w:val="en-US"/>
        </w:rPr>
        <w:t>LGR</w:t>
      </w:r>
      <w:r>
        <w:rPr>
          <w:rFonts w:cs="Times New Roman"/>
          <w:szCs w:val="24"/>
          <w:lang w:val="en-US"/>
        </w:rPr>
        <w:tab/>
      </w:r>
      <w:r>
        <w:rPr>
          <w:rFonts w:cs="Times New Roman"/>
          <w:i/>
          <w:szCs w:val="24"/>
          <w:lang w:val="en-US"/>
        </w:rPr>
        <w:t>Leibniz on God and Religion</w:t>
      </w:r>
      <w:r>
        <w:rPr>
          <w:rFonts w:cs="Times New Roman"/>
          <w:szCs w:val="24"/>
          <w:lang w:val="en-US"/>
        </w:rPr>
        <w:t>. Trans. and ed. L. Strickland. London 2016.</w:t>
      </w:r>
    </w:p>
    <w:p w:rsidR="00E7216F" w:rsidRPr="00E7216F" w:rsidRDefault="00E7216F" w:rsidP="00E44B2D">
      <w:pPr>
        <w:autoSpaceDE w:val="0"/>
        <w:autoSpaceDN w:val="0"/>
        <w:adjustRightInd w:val="0"/>
        <w:spacing w:line="360" w:lineRule="auto"/>
        <w:rPr>
          <w:rFonts w:cs="Times New Roman"/>
          <w:szCs w:val="24"/>
          <w:lang w:val="en-US"/>
        </w:rPr>
      </w:pPr>
      <w:r>
        <w:rPr>
          <w:rFonts w:cs="Times New Roman"/>
          <w:szCs w:val="24"/>
          <w:lang w:val="en-US"/>
        </w:rPr>
        <w:t>LM</w:t>
      </w:r>
      <w:r>
        <w:rPr>
          <w:rFonts w:cs="Times New Roman"/>
          <w:szCs w:val="24"/>
          <w:lang w:val="en-US"/>
        </w:rPr>
        <w:tab/>
      </w:r>
      <w:r>
        <w:rPr>
          <w:rFonts w:cs="Times New Roman"/>
          <w:i/>
          <w:szCs w:val="24"/>
          <w:lang w:val="en-US"/>
        </w:rPr>
        <w:t>Leibniz’s Monadology</w:t>
      </w:r>
      <w:r>
        <w:rPr>
          <w:rFonts w:cs="Times New Roman"/>
          <w:szCs w:val="24"/>
          <w:lang w:val="en-US"/>
        </w:rPr>
        <w:t xml:space="preserve">. Trans. </w:t>
      </w:r>
      <w:r w:rsidR="00657FEE">
        <w:rPr>
          <w:rFonts w:cs="Times New Roman"/>
          <w:szCs w:val="24"/>
          <w:lang w:val="en-US"/>
        </w:rPr>
        <w:t xml:space="preserve">and ed. </w:t>
      </w:r>
      <w:r>
        <w:rPr>
          <w:rFonts w:cs="Times New Roman"/>
          <w:szCs w:val="24"/>
          <w:lang w:val="en-US"/>
        </w:rPr>
        <w:t>L. Strickland. Edinburgh 2014.</w:t>
      </w:r>
    </w:p>
    <w:p w:rsidR="002E783E" w:rsidRPr="002B7171" w:rsidRDefault="002E783E" w:rsidP="00E44B2D">
      <w:pPr>
        <w:autoSpaceDE w:val="0"/>
        <w:autoSpaceDN w:val="0"/>
        <w:adjustRightInd w:val="0"/>
        <w:spacing w:line="360" w:lineRule="auto"/>
        <w:rPr>
          <w:rFonts w:cs="Times New Roman"/>
          <w:szCs w:val="24"/>
          <w:lang w:val="en-US"/>
        </w:rPr>
      </w:pPr>
      <w:r w:rsidRPr="002B7171">
        <w:rPr>
          <w:rFonts w:cs="Times New Roman"/>
          <w:szCs w:val="24"/>
          <w:lang w:val="en-US"/>
        </w:rPr>
        <w:t>LTS</w:t>
      </w:r>
      <w:r w:rsidRPr="002B7171">
        <w:rPr>
          <w:rFonts w:cs="Times New Roman"/>
          <w:szCs w:val="24"/>
          <w:lang w:val="en-US"/>
        </w:rPr>
        <w:tab/>
      </w:r>
      <w:r w:rsidRPr="002B7171">
        <w:rPr>
          <w:rFonts w:cs="Times New Roman"/>
          <w:i/>
          <w:szCs w:val="24"/>
          <w:lang w:val="en-US"/>
        </w:rPr>
        <w:t>Leibniz and the Two Sophies</w:t>
      </w:r>
      <w:r w:rsidR="005E4B0B">
        <w:rPr>
          <w:rFonts w:cs="Times New Roman"/>
          <w:szCs w:val="24"/>
          <w:lang w:val="en-US"/>
        </w:rPr>
        <w:t>. T</w:t>
      </w:r>
      <w:r w:rsidRPr="002B7171">
        <w:rPr>
          <w:rFonts w:cs="Times New Roman"/>
          <w:szCs w:val="24"/>
          <w:lang w:val="en-US"/>
        </w:rPr>
        <w:t>rans. and ed. L</w:t>
      </w:r>
      <w:r w:rsidR="005E4B0B">
        <w:rPr>
          <w:rFonts w:cs="Times New Roman"/>
          <w:szCs w:val="24"/>
          <w:lang w:val="en-US"/>
        </w:rPr>
        <w:t>.</w:t>
      </w:r>
      <w:r w:rsidRPr="002B7171">
        <w:rPr>
          <w:rFonts w:cs="Times New Roman"/>
          <w:szCs w:val="24"/>
          <w:lang w:val="en-US"/>
        </w:rPr>
        <w:t xml:space="preserve"> Strickland</w:t>
      </w:r>
      <w:r w:rsidR="005E4B0B">
        <w:rPr>
          <w:rFonts w:cs="Times New Roman"/>
          <w:szCs w:val="24"/>
          <w:lang w:val="en-US"/>
        </w:rPr>
        <w:t xml:space="preserve">. </w:t>
      </w:r>
      <w:r w:rsidRPr="002B7171">
        <w:rPr>
          <w:rFonts w:cs="Times New Roman"/>
          <w:szCs w:val="24"/>
          <w:lang w:val="en-US"/>
        </w:rPr>
        <w:t>Tor</w:t>
      </w:r>
      <w:r w:rsidR="005E4B0B">
        <w:rPr>
          <w:rFonts w:cs="Times New Roman"/>
          <w:szCs w:val="24"/>
          <w:lang w:val="en-US"/>
        </w:rPr>
        <w:t>onto</w:t>
      </w:r>
      <w:r w:rsidRPr="002B7171">
        <w:rPr>
          <w:rFonts w:cs="Times New Roman"/>
          <w:szCs w:val="24"/>
          <w:lang w:val="en-US"/>
        </w:rPr>
        <w:t xml:space="preserve"> 2011.</w:t>
      </w:r>
    </w:p>
    <w:p w:rsidR="002E783E" w:rsidRPr="002B7171" w:rsidRDefault="002E783E" w:rsidP="00E44B2D">
      <w:pPr>
        <w:autoSpaceDE w:val="0"/>
        <w:autoSpaceDN w:val="0"/>
        <w:adjustRightInd w:val="0"/>
        <w:spacing w:line="360" w:lineRule="auto"/>
        <w:rPr>
          <w:rFonts w:cs="Times New Roman"/>
          <w:szCs w:val="24"/>
          <w:lang w:val="en-US"/>
        </w:rPr>
      </w:pPr>
      <w:r w:rsidRPr="002B7171">
        <w:rPr>
          <w:rFonts w:cs="Times New Roman"/>
          <w:szCs w:val="24"/>
          <w:lang w:val="en-US"/>
        </w:rPr>
        <w:t>NE</w:t>
      </w:r>
      <w:r w:rsidRPr="002B7171">
        <w:rPr>
          <w:rFonts w:cs="Times New Roman"/>
          <w:szCs w:val="24"/>
          <w:lang w:val="en-US"/>
        </w:rPr>
        <w:tab/>
      </w:r>
      <w:r w:rsidRPr="002B7171">
        <w:rPr>
          <w:rFonts w:cs="Times New Roman"/>
          <w:i/>
          <w:iCs/>
          <w:szCs w:val="24"/>
          <w:lang w:val="en-US"/>
        </w:rPr>
        <w:t>New Essays concerning Human Understanding</w:t>
      </w:r>
      <w:r w:rsidR="005E4B0B">
        <w:rPr>
          <w:rFonts w:cs="Times New Roman"/>
          <w:szCs w:val="24"/>
          <w:lang w:val="en-US"/>
        </w:rPr>
        <w:t>. T</w:t>
      </w:r>
      <w:r w:rsidRPr="002B7171">
        <w:rPr>
          <w:rFonts w:cs="Times New Roman"/>
          <w:szCs w:val="24"/>
          <w:lang w:val="en-US"/>
        </w:rPr>
        <w:t>rans. and ed. P</w:t>
      </w:r>
      <w:r w:rsidR="005E4B0B">
        <w:rPr>
          <w:rFonts w:cs="Times New Roman"/>
          <w:szCs w:val="24"/>
          <w:lang w:val="en-US"/>
        </w:rPr>
        <w:t>.</w:t>
      </w:r>
      <w:r w:rsidRPr="002B7171">
        <w:rPr>
          <w:rFonts w:cs="Times New Roman"/>
          <w:szCs w:val="24"/>
          <w:lang w:val="en-US"/>
        </w:rPr>
        <w:t xml:space="preserve"> Remnant and J</w:t>
      </w:r>
      <w:r w:rsidR="005E4B0B">
        <w:rPr>
          <w:rFonts w:cs="Times New Roman"/>
          <w:szCs w:val="24"/>
          <w:lang w:val="en-US"/>
        </w:rPr>
        <w:t>.</w:t>
      </w:r>
      <w:r w:rsidR="007B53E7">
        <w:rPr>
          <w:rFonts w:cs="Times New Roman"/>
          <w:szCs w:val="24"/>
          <w:lang w:val="en-US"/>
        </w:rPr>
        <w:t xml:space="preserve"> </w:t>
      </w:r>
      <w:r w:rsidRPr="002B7171">
        <w:rPr>
          <w:rFonts w:cs="Times New Roman"/>
          <w:szCs w:val="24"/>
          <w:lang w:val="en-US"/>
        </w:rPr>
        <w:t>Bennett</w:t>
      </w:r>
      <w:r w:rsidR="005E4B0B">
        <w:rPr>
          <w:rFonts w:cs="Times New Roman"/>
          <w:szCs w:val="24"/>
          <w:lang w:val="en-US"/>
        </w:rPr>
        <w:t>. Cambridge 1996</w:t>
      </w:r>
      <w:r w:rsidRPr="002B7171">
        <w:rPr>
          <w:rFonts w:cs="Times New Roman"/>
          <w:szCs w:val="24"/>
          <w:lang w:val="en-US"/>
        </w:rPr>
        <w:t>.</w:t>
      </w:r>
    </w:p>
    <w:p w:rsidR="002E783E" w:rsidRPr="002B7171" w:rsidRDefault="002E783E" w:rsidP="00E44B2D">
      <w:pPr>
        <w:autoSpaceDE w:val="0"/>
        <w:autoSpaceDN w:val="0"/>
        <w:adjustRightInd w:val="0"/>
        <w:spacing w:line="360" w:lineRule="auto"/>
        <w:rPr>
          <w:rFonts w:cs="Times New Roman"/>
          <w:szCs w:val="24"/>
          <w:lang w:val="en-US"/>
        </w:rPr>
      </w:pPr>
      <w:r w:rsidRPr="002B7171">
        <w:rPr>
          <w:rFonts w:cs="Times New Roman"/>
          <w:szCs w:val="24"/>
          <w:lang w:val="en-US"/>
        </w:rPr>
        <w:t>P</w:t>
      </w:r>
      <w:r w:rsidRPr="002B7171">
        <w:rPr>
          <w:rFonts w:cs="Times New Roman"/>
          <w:szCs w:val="24"/>
          <w:lang w:val="en-US"/>
        </w:rPr>
        <w:tab/>
      </w:r>
      <w:r w:rsidRPr="002B7171">
        <w:rPr>
          <w:rFonts w:cs="Times New Roman"/>
          <w:i/>
          <w:szCs w:val="24"/>
          <w:lang w:val="en-US"/>
        </w:rPr>
        <w:t>Philosophical Writings</w:t>
      </w:r>
      <w:r w:rsidR="005E4B0B">
        <w:rPr>
          <w:rFonts w:cs="Times New Roman"/>
          <w:szCs w:val="24"/>
          <w:lang w:val="en-US"/>
        </w:rPr>
        <w:t>. T</w:t>
      </w:r>
      <w:r w:rsidRPr="002B7171">
        <w:rPr>
          <w:rFonts w:cs="Times New Roman"/>
          <w:szCs w:val="24"/>
          <w:lang w:val="en-US"/>
        </w:rPr>
        <w:t>rans. M</w:t>
      </w:r>
      <w:r w:rsidR="005E4B0B">
        <w:rPr>
          <w:rFonts w:cs="Times New Roman"/>
          <w:szCs w:val="24"/>
          <w:lang w:val="en-US"/>
        </w:rPr>
        <w:t>.</w:t>
      </w:r>
      <w:r w:rsidRPr="002B7171">
        <w:rPr>
          <w:rFonts w:cs="Times New Roman"/>
          <w:szCs w:val="24"/>
          <w:lang w:val="en-US"/>
        </w:rPr>
        <w:t xml:space="preserve"> Morris and G. H. R. Parkinson</w:t>
      </w:r>
      <w:r w:rsidR="005E4B0B">
        <w:rPr>
          <w:rFonts w:cs="Times New Roman"/>
          <w:szCs w:val="24"/>
          <w:lang w:val="en-US"/>
        </w:rPr>
        <w:t>. E</w:t>
      </w:r>
      <w:r w:rsidRPr="002B7171">
        <w:rPr>
          <w:rFonts w:cs="Times New Roman"/>
          <w:szCs w:val="24"/>
          <w:lang w:val="en-US"/>
        </w:rPr>
        <w:t>d. G. H. R. Parkinson</w:t>
      </w:r>
      <w:r w:rsidR="005E4B0B">
        <w:rPr>
          <w:rFonts w:cs="Times New Roman"/>
          <w:szCs w:val="24"/>
          <w:lang w:val="en-US"/>
        </w:rPr>
        <w:t xml:space="preserve">. </w:t>
      </w:r>
      <w:r w:rsidRPr="002B7171">
        <w:rPr>
          <w:rFonts w:cs="Times New Roman"/>
          <w:szCs w:val="24"/>
          <w:lang w:val="en-US"/>
        </w:rPr>
        <w:t>L</w:t>
      </w:r>
      <w:r w:rsidR="005E4B0B">
        <w:rPr>
          <w:rFonts w:cs="Times New Roman"/>
          <w:szCs w:val="24"/>
          <w:lang w:val="en-US"/>
        </w:rPr>
        <w:t>ondon 1973</w:t>
      </w:r>
      <w:r w:rsidRPr="002B7171">
        <w:rPr>
          <w:rFonts w:cs="Times New Roman"/>
          <w:szCs w:val="24"/>
          <w:lang w:val="en-US"/>
        </w:rPr>
        <w:t>.</w:t>
      </w:r>
    </w:p>
    <w:p w:rsidR="002E783E" w:rsidRPr="002B7171" w:rsidRDefault="002E783E" w:rsidP="00E44B2D">
      <w:pPr>
        <w:autoSpaceDE w:val="0"/>
        <w:autoSpaceDN w:val="0"/>
        <w:adjustRightInd w:val="0"/>
        <w:spacing w:line="360" w:lineRule="auto"/>
        <w:rPr>
          <w:rFonts w:cs="Times New Roman"/>
          <w:szCs w:val="24"/>
          <w:lang w:val="en-US"/>
        </w:rPr>
      </w:pPr>
      <w:r w:rsidRPr="002B7171">
        <w:rPr>
          <w:rFonts w:cs="Times New Roman"/>
          <w:szCs w:val="24"/>
          <w:lang w:val="en-US"/>
        </w:rPr>
        <w:t>R</w:t>
      </w:r>
      <w:r w:rsidRPr="002B7171">
        <w:rPr>
          <w:rFonts w:cs="Times New Roman"/>
          <w:szCs w:val="24"/>
          <w:lang w:val="en-US"/>
        </w:rPr>
        <w:tab/>
      </w:r>
      <w:r w:rsidRPr="002B7171">
        <w:rPr>
          <w:rFonts w:cs="Times New Roman"/>
          <w:i/>
          <w:szCs w:val="24"/>
          <w:lang w:val="en-US"/>
        </w:rPr>
        <w:t>Political Writings</w:t>
      </w:r>
      <w:r w:rsidR="005E4B0B">
        <w:rPr>
          <w:rFonts w:cs="Times New Roman"/>
          <w:szCs w:val="24"/>
          <w:lang w:val="en-US"/>
        </w:rPr>
        <w:t>. T</w:t>
      </w:r>
      <w:r w:rsidRPr="002B7171">
        <w:rPr>
          <w:rFonts w:cs="Times New Roman"/>
          <w:szCs w:val="24"/>
          <w:lang w:val="en-US"/>
        </w:rPr>
        <w:t>rans. and ed. P</w:t>
      </w:r>
      <w:r w:rsidR="005E4B0B">
        <w:rPr>
          <w:rFonts w:cs="Times New Roman"/>
          <w:szCs w:val="24"/>
          <w:lang w:val="en-US"/>
        </w:rPr>
        <w:t>.</w:t>
      </w:r>
      <w:r w:rsidRPr="002B7171">
        <w:rPr>
          <w:rFonts w:cs="Times New Roman"/>
          <w:szCs w:val="24"/>
          <w:lang w:val="en-US"/>
        </w:rPr>
        <w:t xml:space="preserve"> Riley</w:t>
      </w:r>
      <w:r w:rsidR="005E4B0B">
        <w:rPr>
          <w:rFonts w:cs="Times New Roman"/>
          <w:szCs w:val="24"/>
          <w:lang w:val="en-US"/>
        </w:rPr>
        <w:t>. Cambridge 1988</w:t>
      </w:r>
      <w:r w:rsidRPr="002B7171">
        <w:rPr>
          <w:rFonts w:cs="Times New Roman"/>
          <w:szCs w:val="24"/>
          <w:lang w:val="en-US"/>
        </w:rPr>
        <w:t>.</w:t>
      </w:r>
    </w:p>
    <w:p w:rsidR="002E783E" w:rsidRPr="002B7171" w:rsidRDefault="002E783E" w:rsidP="00E44B2D">
      <w:pPr>
        <w:autoSpaceDE w:val="0"/>
        <w:autoSpaceDN w:val="0"/>
        <w:adjustRightInd w:val="0"/>
        <w:spacing w:line="360" w:lineRule="auto"/>
        <w:rPr>
          <w:rFonts w:cs="Times New Roman"/>
          <w:szCs w:val="24"/>
          <w:lang w:val="en-US"/>
        </w:rPr>
      </w:pPr>
      <w:r w:rsidRPr="002B7171">
        <w:rPr>
          <w:rFonts w:cs="Times New Roman"/>
          <w:szCs w:val="24"/>
          <w:lang w:val="en-US"/>
        </w:rPr>
        <w:t>SLT</w:t>
      </w:r>
      <w:r w:rsidRPr="002B7171">
        <w:rPr>
          <w:rFonts w:cs="Times New Roman"/>
          <w:szCs w:val="24"/>
          <w:lang w:val="en-US"/>
        </w:rPr>
        <w:tab/>
      </w:r>
      <w:r w:rsidRPr="002B7171">
        <w:rPr>
          <w:rFonts w:cs="Times New Roman"/>
          <w:i/>
          <w:szCs w:val="24"/>
          <w:lang w:val="en-US"/>
        </w:rPr>
        <w:t>Shorter Leibniz Texts</w:t>
      </w:r>
      <w:r w:rsidR="005E4B0B">
        <w:rPr>
          <w:rFonts w:cs="Times New Roman"/>
          <w:szCs w:val="24"/>
          <w:lang w:val="en-US"/>
        </w:rPr>
        <w:t>. T</w:t>
      </w:r>
      <w:r w:rsidRPr="002B7171">
        <w:rPr>
          <w:rFonts w:cs="Times New Roman"/>
          <w:szCs w:val="24"/>
          <w:lang w:val="en-US"/>
        </w:rPr>
        <w:t>rans. and ed. L</w:t>
      </w:r>
      <w:r w:rsidR="005E4B0B">
        <w:rPr>
          <w:rFonts w:cs="Times New Roman"/>
          <w:szCs w:val="24"/>
          <w:lang w:val="en-US"/>
        </w:rPr>
        <w:t>.</w:t>
      </w:r>
      <w:r w:rsidRPr="002B7171">
        <w:rPr>
          <w:rFonts w:cs="Times New Roman"/>
          <w:szCs w:val="24"/>
          <w:lang w:val="en-US"/>
        </w:rPr>
        <w:t xml:space="preserve"> Strickland</w:t>
      </w:r>
      <w:r w:rsidR="005E4B0B">
        <w:rPr>
          <w:rFonts w:cs="Times New Roman"/>
          <w:szCs w:val="24"/>
          <w:lang w:val="en-US"/>
        </w:rPr>
        <w:t>. London</w:t>
      </w:r>
      <w:r w:rsidRPr="002B7171">
        <w:rPr>
          <w:rFonts w:cs="Times New Roman"/>
          <w:szCs w:val="24"/>
          <w:lang w:val="en-US"/>
        </w:rPr>
        <w:t xml:space="preserve"> 2006.</w:t>
      </w:r>
    </w:p>
    <w:p w:rsidR="002E783E" w:rsidRPr="002B7171" w:rsidRDefault="002E783E" w:rsidP="00E44B2D">
      <w:pPr>
        <w:autoSpaceDE w:val="0"/>
        <w:autoSpaceDN w:val="0"/>
        <w:adjustRightInd w:val="0"/>
        <w:spacing w:line="360" w:lineRule="auto"/>
        <w:rPr>
          <w:rFonts w:cs="Times New Roman"/>
          <w:szCs w:val="24"/>
          <w:lang w:val="en-US"/>
        </w:rPr>
      </w:pPr>
      <w:r w:rsidRPr="002B7171">
        <w:rPr>
          <w:rFonts w:cs="Times New Roman"/>
          <w:szCs w:val="24"/>
          <w:lang w:val="en-US"/>
        </w:rPr>
        <w:t>W</w:t>
      </w:r>
      <w:r w:rsidRPr="002B7171">
        <w:rPr>
          <w:rFonts w:cs="Times New Roman"/>
          <w:szCs w:val="24"/>
          <w:lang w:val="en-US"/>
        </w:rPr>
        <w:tab/>
      </w:r>
      <w:r w:rsidRPr="002B7171">
        <w:rPr>
          <w:rFonts w:cs="Times New Roman"/>
          <w:i/>
          <w:szCs w:val="24"/>
          <w:lang w:val="en-US"/>
        </w:rPr>
        <w:t>Briefwechsel zwischen Leibniz und Christian Wolff</w:t>
      </w:r>
      <w:r w:rsidR="005E4B0B">
        <w:rPr>
          <w:rFonts w:cs="Times New Roman"/>
          <w:szCs w:val="24"/>
          <w:lang w:val="en-US"/>
        </w:rPr>
        <w:t>. E</w:t>
      </w:r>
      <w:r w:rsidRPr="002B7171">
        <w:rPr>
          <w:rFonts w:cs="Times New Roman"/>
          <w:szCs w:val="24"/>
          <w:lang w:val="en-US"/>
        </w:rPr>
        <w:t>d. C. I. Gerhardt</w:t>
      </w:r>
      <w:r w:rsidR="005E4B0B">
        <w:rPr>
          <w:rFonts w:cs="Times New Roman"/>
          <w:szCs w:val="24"/>
          <w:lang w:val="en-US"/>
        </w:rPr>
        <w:t xml:space="preserve">. </w:t>
      </w:r>
      <w:r w:rsidRPr="002B7171">
        <w:rPr>
          <w:rFonts w:cs="Times New Roman"/>
          <w:szCs w:val="24"/>
          <w:lang w:val="en-US"/>
        </w:rPr>
        <w:t>Halle 1860.</w:t>
      </w:r>
    </w:p>
    <w:p w:rsidR="00FD149A" w:rsidRPr="002B7171" w:rsidRDefault="00FD149A" w:rsidP="00E44B2D">
      <w:pPr>
        <w:autoSpaceDE w:val="0"/>
        <w:autoSpaceDN w:val="0"/>
        <w:adjustRightInd w:val="0"/>
        <w:spacing w:line="360" w:lineRule="auto"/>
        <w:rPr>
          <w:rFonts w:cs="Times New Roman"/>
          <w:szCs w:val="24"/>
          <w:lang w:val="en-US"/>
        </w:rPr>
      </w:pPr>
    </w:p>
    <w:p w:rsidR="00361886" w:rsidRDefault="00361886" w:rsidP="00E44B2D">
      <w:pPr>
        <w:spacing w:line="360" w:lineRule="auto"/>
      </w:pPr>
      <w:r w:rsidRPr="00BA602C">
        <w:t xml:space="preserve">Adams, </w:t>
      </w:r>
      <w:r>
        <w:t xml:space="preserve">R. M. 1994. </w:t>
      </w:r>
      <w:r w:rsidRPr="00BA602C">
        <w:rPr>
          <w:i/>
        </w:rPr>
        <w:t>Leibniz: Determinist, Theist, Idealist</w:t>
      </w:r>
      <w:r>
        <w:t>. Oxford.</w:t>
      </w:r>
    </w:p>
    <w:p w:rsidR="00361886" w:rsidRPr="008964AA" w:rsidRDefault="00043EDF" w:rsidP="00E44B2D">
      <w:pPr>
        <w:spacing w:line="360" w:lineRule="auto"/>
      </w:pPr>
      <w:r>
        <w:rPr>
          <w:rFonts w:cs="Times New Roman"/>
          <w:lang w:val="en-US"/>
        </w:rPr>
        <w:t>Anselm.</w:t>
      </w:r>
      <w:r w:rsidR="00361886" w:rsidRPr="00BA602C">
        <w:rPr>
          <w:rFonts w:cs="Times New Roman"/>
          <w:lang w:val="en-US"/>
        </w:rPr>
        <w:t xml:space="preserve"> </w:t>
      </w:r>
      <w:r w:rsidR="008964AA">
        <w:rPr>
          <w:rFonts w:cs="Times New Roman"/>
          <w:lang w:val="en-US"/>
        </w:rPr>
        <w:t xml:space="preserve">1962. </w:t>
      </w:r>
      <w:r w:rsidR="00361886" w:rsidRPr="00BA602C">
        <w:rPr>
          <w:rFonts w:cs="Times New Roman"/>
          <w:i/>
          <w:lang w:val="en-US"/>
        </w:rPr>
        <w:t>Cur Deus homo</w:t>
      </w:r>
      <w:r w:rsidR="008964AA">
        <w:rPr>
          <w:rFonts w:cs="Times New Roman"/>
          <w:lang w:val="en-US"/>
        </w:rPr>
        <w:t xml:space="preserve">. In </w:t>
      </w:r>
      <w:r w:rsidR="008964AA">
        <w:rPr>
          <w:rFonts w:cs="Times New Roman"/>
          <w:i/>
          <w:lang w:val="en-US"/>
        </w:rPr>
        <w:t>Basic Writings</w:t>
      </w:r>
      <w:r w:rsidR="008964AA">
        <w:rPr>
          <w:rFonts w:cs="Times New Roman"/>
          <w:lang w:val="en-US"/>
        </w:rPr>
        <w:t>. Trans. S. N. Deane. Chicago</w:t>
      </w:r>
      <w:r w:rsidR="008D1628">
        <w:rPr>
          <w:rFonts w:cs="Times New Roman"/>
          <w:lang w:val="en-US"/>
        </w:rPr>
        <w:t>:</w:t>
      </w:r>
      <w:r w:rsidR="008964AA">
        <w:rPr>
          <w:rFonts w:cs="Times New Roman"/>
          <w:lang w:val="en-US"/>
        </w:rPr>
        <w:t xml:space="preserve"> 191-302.</w:t>
      </w:r>
    </w:p>
    <w:p w:rsidR="007B53E7" w:rsidRDefault="007B53E7" w:rsidP="00E44B2D">
      <w:pPr>
        <w:spacing w:line="360" w:lineRule="auto"/>
      </w:pPr>
      <w:r>
        <w:t>Augustine. 1956.</w:t>
      </w:r>
      <w:r w:rsidRPr="00BA602C">
        <w:t xml:space="preserve"> </w:t>
      </w:r>
      <w:r w:rsidRPr="00BA602C">
        <w:rPr>
          <w:i/>
        </w:rPr>
        <w:t>On Marriage and Concupiscence</w:t>
      </w:r>
      <w:r>
        <w:t xml:space="preserve">. In </w:t>
      </w:r>
      <w:r w:rsidRPr="000F4339">
        <w:rPr>
          <w:i/>
        </w:rPr>
        <w:t>St. Augustine’s Anti-Pelagian Works</w:t>
      </w:r>
      <w:r w:rsidRPr="000F4339">
        <w:t>. Ed. P. Schaff. Grand Rapids</w:t>
      </w:r>
      <w:r>
        <w:t>: 758-885</w:t>
      </w:r>
      <w:r w:rsidRPr="000F4339">
        <w:t>.</w:t>
      </w:r>
    </w:p>
    <w:p w:rsidR="00361886" w:rsidRDefault="00361886" w:rsidP="00E44B2D">
      <w:pPr>
        <w:spacing w:line="360" w:lineRule="auto"/>
        <w:rPr>
          <w:rFonts w:cs="Times New Roman"/>
          <w:lang w:val="en-US"/>
        </w:rPr>
      </w:pPr>
      <w:r w:rsidRPr="00BA602C">
        <w:rPr>
          <w:rFonts w:cs="Times New Roman"/>
          <w:lang w:val="en-US"/>
        </w:rPr>
        <w:t>Augustine</w:t>
      </w:r>
      <w:r>
        <w:rPr>
          <w:rFonts w:cs="Times New Roman"/>
          <w:lang w:val="en-US"/>
        </w:rPr>
        <w:t>. 2012.</w:t>
      </w:r>
      <w:r w:rsidRPr="00BA602C">
        <w:rPr>
          <w:rFonts w:cs="Times New Roman"/>
          <w:lang w:val="en-US"/>
        </w:rPr>
        <w:t xml:space="preserve"> </w:t>
      </w:r>
      <w:r w:rsidRPr="00BA602C">
        <w:rPr>
          <w:rFonts w:cs="Times New Roman"/>
          <w:i/>
          <w:lang w:val="en-US"/>
        </w:rPr>
        <w:t>The Confessions</w:t>
      </w:r>
      <w:r w:rsidR="003A10D8">
        <w:rPr>
          <w:rFonts w:cs="Times New Roman"/>
          <w:lang w:val="en-US"/>
        </w:rPr>
        <w:t>. T</w:t>
      </w:r>
      <w:r w:rsidRPr="00BA602C">
        <w:rPr>
          <w:rFonts w:cs="Times New Roman"/>
          <w:lang w:val="en-US"/>
        </w:rPr>
        <w:t>rans. M</w:t>
      </w:r>
      <w:r w:rsidR="005D44AB">
        <w:rPr>
          <w:rFonts w:cs="Times New Roman"/>
          <w:lang w:val="en-US"/>
        </w:rPr>
        <w:t>.</w:t>
      </w:r>
      <w:r w:rsidRPr="00BA602C">
        <w:rPr>
          <w:rFonts w:cs="Times New Roman"/>
          <w:lang w:val="en-US"/>
        </w:rPr>
        <w:t xml:space="preserve"> Boulding O.S.B.</w:t>
      </w:r>
      <w:r>
        <w:rPr>
          <w:rFonts w:cs="Times New Roman"/>
          <w:lang w:val="en-US"/>
        </w:rPr>
        <w:t xml:space="preserve"> San Francisco.</w:t>
      </w:r>
      <w:r w:rsidRPr="00BA602C">
        <w:rPr>
          <w:rFonts w:cs="Times New Roman"/>
          <w:lang w:val="en-US"/>
        </w:rPr>
        <w:t xml:space="preserve"> </w:t>
      </w:r>
    </w:p>
    <w:p w:rsidR="00361886" w:rsidRDefault="00361886" w:rsidP="00E44B2D">
      <w:pPr>
        <w:spacing w:line="360" w:lineRule="auto"/>
        <w:rPr>
          <w:rFonts w:cs="Times New Roman"/>
          <w:lang w:val="en-US"/>
        </w:rPr>
      </w:pPr>
      <w:r w:rsidRPr="00BA602C">
        <w:rPr>
          <w:rFonts w:cs="Times New Roman"/>
          <w:lang w:val="en-US"/>
        </w:rPr>
        <w:t xml:space="preserve">Broad, C. D. </w:t>
      </w:r>
      <w:r>
        <w:rPr>
          <w:rFonts w:cs="Times New Roman"/>
          <w:lang w:val="en-US"/>
        </w:rPr>
        <w:t xml:space="preserve">1975. </w:t>
      </w:r>
      <w:r w:rsidRPr="00BA602C">
        <w:rPr>
          <w:rFonts w:cs="Times New Roman"/>
          <w:i/>
          <w:lang w:val="en-US"/>
        </w:rPr>
        <w:t>Leibniz: An Introduction</w:t>
      </w:r>
      <w:r>
        <w:rPr>
          <w:rFonts w:cs="Times New Roman"/>
          <w:lang w:val="en-US"/>
        </w:rPr>
        <w:t>. Cambridge.</w:t>
      </w:r>
    </w:p>
    <w:p w:rsidR="00361886" w:rsidRDefault="00361886" w:rsidP="00E44B2D">
      <w:pPr>
        <w:spacing w:line="360" w:lineRule="auto"/>
        <w:rPr>
          <w:rFonts w:cs="Times New Roman"/>
          <w:lang w:val="en-US"/>
        </w:rPr>
      </w:pPr>
      <w:r w:rsidRPr="00BA602C">
        <w:rPr>
          <w:rFonts w:cs="Times New Roman"/>
          <w:lang w:val="en-US"/>
        </w:rPr>
        <w:t>Burnet,</w:t>
      </w:r>
      <w:r>
        <w:rPr>
          <w:rFonts w:cs="Times New Roman"/>
          <w:lang w:val="en-US"/>
        </w:rPr>
        <w:t xml:space="preserve"> T. 1681.</w:t>
      </w:r>
      <w:r w:rsidRPr="00BA602C">
        <w:rPr>
          <w:rFonts w:cs="Times New Roman"/>
          <w:lang w:val="en-US"/>
        </w:rPr>
        <w:t xml:space="preserve"> </w:t>
      </w:r>
      <w:r w:rsidRPr="00BA602C">
        <w:rPr>
          <w:rFonts w:cs="Times New Roman"/>
          <w:i/>
          <w:lang w:val="en-US"/>
        </w:rPr>
        <w:t>Telluris Theoria Sacra</w:t>
      </w:r>
      <w:r>
        <w:rPr>
          <w:rFonts w:cs="Times New Roman"/>
          <w:lang w:val="en-US"/>
        </w:rPr>
        <w:t>. London.</w:t>
      </w:r>
    </w:p>
    <w:p w:rsidR="00FD149A" w:rsidRDefault="00361886" w:rsidP="00E44B2D">
      <w:pPr>
        <w:spacing w:line="360" w:lineRule="auto"/>
        <w:rPr>
          <w:rFonts w:cs="Times New Roman"/>
          <w:lang w:val="en-US"/>
        </w:rPr>
      </w:pPr>
      <w:r w:rsidRPr="00BA602C">
        <w:rPr>
          <w:rFonts w:cs="Times New Roman"/>
          <w:lang w:val="en-US"/>
        </w:rPr>
        <w:t>Carlin,</w:t>
      </w:r>
      <w:r>
        <w:rPr>
          <w:rFonts w:cs="Times New Roman"/>
          <w:lang w:val="en-US"/>
        </w:rPr>
        <w:t xml:space="preserve"> L. 2002.</w:t>
      </w:r>
      <w:r w:rsidRPr="00BA602C">
        <w:rPr>
          <w:rFonts w:cs="Times New Roman"/>
          <w:lang w:val="en-US"/>
        </w:rPr>
        <w:t xml:space="preserve"> </w:t>
      </w:r>
      <w:r w:rsidR="00FD149A" w:rsidRPr="00BA602C">
        <w:rPr>
          <w:rFonts w:cs="Times New Roman"/>
          <w:lang w:val="en-US"/>
        </w:rPr>
        <w:t>“Reward and punis</w:t>
      </w:r>
      <w:r w:rsidR="003A10D8">
        <w:rPr>
          <w:rFonts w:cs="Times New Roman"/>
          <w:lang w:val="en-US"/>
        </w:rPr>
        <w:t>hment in the best possible world</w:t>
      </w:r>
      <w:r w:rsidR="00FD149A" w:rsidRPr="00BA602C">
        <w:rPr>
          <w:rFonts w:cs="Times New Roman"/>
          <w:lang w:val="en-US"/>
        </w:rPr>
        <w:t>”</w:t>
      </w:r>
      <w:r w:rsidR="003A10D8">
        <w:rPr>
          <w:rFonts w:cs="Times New Roman"/>
          <w:lang w:val="en-US"/>
        </w:rPr>
        <w:t>.</w:t>
      </w:r>
      <w:r w:rsidR="00FD149A" w:rsidRPr="00BA602C">
        <w:rPr>
          <w:rFonts w:cs="Times New Roman"/>
          <w:lang w:val="en-US"/>
        </w:rPr>
        <w:t xml:space="preserve"> </w:t>
      </w:r>
      <w:r w:rsidR="00FD149A" w:rsidRPr="00BA602C">
        <w:rPr>
          <w:rFonts w:cs="Times New Roman"/>
          <w:i/>
          <w:lang w:val="en-US"/>
        </w:rPr>
        <w:t>The Southern Journal of Philosophy</w:t>
      </w:r>
      <w:r w:rsidR="000F4339">
        <w:rPr>
          <w:rFonts w:cs="Times New Roman"/>
          <w:lang w:val="en-US"/>
        </w:rPr>
        <w:t xml:space="preserve"> 60:</w:t>
      </w:r>
      <w:r w:rsidR="003A10D8">
        <w:rPr>
          <w:rFonts w:cs="Times New Roman"/>
          <w:lang w:val="en-US"/>
        </w:rPr>
        <w:t xml:space="preserve"> 139-160.</w:t>
      </w:r>
    </w:p>
    <w:p w:rsidR="00FD149A" w:rsidRDefault="00FD149A" w:rsidP="00E44B2D">
      <w:pPr>
        <w:spacing w:line="360" w:lineRule="auto"/>
        <w:rPr>
          <w:rFonts w:cs="Times New Roman"/>
          <w:lang w:val="en-US"/>
        </w:rPr>
      </w:pPr>
      <w:r w:rsidRPr="00BA602C">
        <w:rPr>
          <w:rFonts w:cs="Times New Roman"/>
          <w:lang w:val="en-US"/>
        </w:rPr>
        <w:t>Cook,</w:t>
      </w:r>
      <w:r w:rsidR="003A10D8">
        <w:rPr>
          <w:rFonts w:cs="Times New Roman"/>
          <w:lang w:val="en-US"/>
        </w:rPr>
        <w:t xml:space="preserve"> D. J. 2009.</w:t>
      </w:r>
      <w:r w:rsidRPr="00BA602C">
        <w:rPr>
          <w:rFonts w:cs="Times New Roman"/>
          <w:lang w:val="en-US"/>
        </w:rPr>
        <w:t xml:space="preserve"> “Leibniz on ‘prophets’, prophecy, and revelation”</w:t>
      </w:r>
      <w:r w:rsidR="003A10D8">
        <w:rPr>
          <w:rFonts w:cs="Times New Roman"/>
          <w:lang w:val="en-US"/>
        </w:rPr>
        <w:t>.</w:t>
      </w:r>
      <w:r w:rsidRPr="00BA602C">
        <w:rPr>
          <w:rFonts w:cs="Times New Roman"/>
          <w:lang w:val="en-US"/>
        </w:rPr>
        <w:t xml:space="preserve"> </w:t>
      </w:r>
      <w:r w:rsidRPr="00BA602C">
        <w:rPr>
          <w:rFonts w:cs="Times New Roman"/>
          <w:i/>
          <w:lang w:val="en-US"/>
        </w:rPr>
        <w:t>Religious Studies</w:t>
      </w:r>
      <w:r w:rsidRPr="00BA602C">
        <w:rPr>
          <w:rFonts w:cs="Times New Roman"/>
          <w:lang w:val="en-US"/>
        </w:rPr>
        <w:t xml:space="preserve"> 45</w:t>
      </w:r>
      <w:r w:rsidR="000F4339">
        <w:rPr>
          <w:rFonts w:cs="Times New Roman"/>
          <w:lang w:val="en-US"/>
        </w:rPr>
        <w:t>:</w:t>
      </w:r>
      <w:r w:rsidRPr="00BA602C">
        <w:rPr>
          <w:rFonts w:cs="Times New Roman"/>
          <w:lang w:val="en-US"/>
        </w:rPr>
        <w:t xml:space="preserve"> 269-287.</w:t>
      </w:r>
    </w:p>
    <w:p w:rsidR="00FD149A" w:rsidRDefault="00FD149A" w:rsidP="00E44B2D">
      <w:pPr>
        <w:spacing w:line="360" w:lineRule="auto"/>
        <w:rPr>
          <w:rFonts w:cs="Times New Roman"/>
          <w:lang w:val="en-US"/>
        </w:rPr>
      </w:pPr>
      <w:r w:rsidRPr="00BA602C">
        <w:rPr>
          <w:rFonts w:cs="Times New Roman"/>
          <w:lang w:val="en-US"/>
        </w:rPr>
        <w:t xml:space="preserve">Descartes, </w:t>
      </w:r>
      <w:r w:rsidR="003A10D8">
        <w:rPr>
          <w:rFonts w:cs="Times New Roman"/>
          <w:lang w:val="en-US"/>
        </w:rPr>
        <w:t xml:space="preserve">R. 1984. </w:t>
      </w:r>
      <w:r w:rsidRPr="00BA602C">
        <w:rPr>
          <w:rFonts w:cs="Times New Roman"/>
          <w:i/>
          <w:lang w:val="en-US"/>
        </w:rPr>
        <w:t>The Philosophical Writings of Descartes Volume II</w:t>
      </w:r>
      <w:r w:rsidR="003A10D8">
        <w:rPr>
          <w:rFonts w:cs="Times New Roman"/>
          <w:lang w:val="en-US"/>
        </w:rPr>
        <w:t>. E</w:t>
      </w:r>
      <w:r w:rsidRPr="00BA602C">
        <w:rPr>
          <w:rFonts w:cs="Times New Roman"/>
          <w:lang w:val="en-US"/>
        </w:rPr>
        <w:t>d. J</w:t>
      </w:r>
      <w:r w:rsidR="005D44AB">
        <w:rPr>
          <w:rFonts w:cs="Times New Roman"/>
          <w:lang w:val="en-US"/>
        </w:rPr>
        <w:t>.</w:t>
      </w:r>
      <w:r w:rsidRPr="00BA602C">
        <w:rPr>
          <w:rFonts w:cs="Times New Roman"/>
          <w:lang w:val="en-US"/>
        </w:rPr>
        <w:t xml:space="preserve"> Cottingham, R</w:t>
      </w:r>
      <w:r w:rsidR="005D44AB">
        <w:rPr>
          <w:rFonts w:cs="Times New Roman"/>
          <w:lang w:val="en-US"/>
        </w:rPr>
        <w:t>.</w:t>
      </w:r>
      <w:r w:rsidRPr="00BA602C">
        <w:rPr>
          <w:rFonts w:cs="Times New Roman"/>
          <w:lang w:val="en-US"/>
        </w:rPr>
        <w:t xml:space="preserve"> Stoothoff and D</w:t>
      </w:r>
      <w:r w:rsidR="005D44AB">
        <w:rPr>
          <w:rFonts w:cs="Times New Roman"/>
          <w:lang w:val="en-US"/>
        </w:rPr>
        <w:t>.</w:t>
      </w:r>
      <w:r w:rsidRPr="00BA602C">
        <w:rPr>
          <w:rFonts w:cs="Times New Roman"/>
          <w:lang w:val="en-US"/>
        </w:rPr>
        <w:t xml:space="preserve"> Murdoch</w:t>
      </w:r>
      <w:r w:rsidR="003A10D8">
        <w:rPr>
          <w:rFonts w:cs="Times New Roman"/>
          <w:lang w:val="en-US"/>
        </w:rPr>
        <w:t>. Cambridge.</w:t>
      </w:r>
      <w:r w:rsidRPr="00BA602C">
        <w:rPr>
          <w:rFonts w:cs="Times New Roman"/>
          <w:lang w:val="en-US"/>
        </w:rPr>
        <w:t xml:space="preserve"> </w:t>
      </w:r>
    </w:p>
    <w:p w:rsidR="00FD149A" w:rsidRDefault="00FD149A" w:rsidP="00E44B2D">
      <w:pPr>
        <w:spacing w:line="360" w:lineRule="auto"/>
        <w:rPr>
          <w:rFonts w:cs="Times New Roman"/>
          <w:lang w:val="en-US"/>
        </w:rPr>
      </w:pPr>
      <w:r w:rsidRPr="00BA602C">
        <w:rPr>
          <w:rFonts w:cs="Times New Roman"/>
          <w:lang w:val="en-US"/>
        </w:rPr>
        <w:t xml:space="preserve">Fabre, </w:t>
      </w:r>
      <w:r w:rsidR="003A10D8">
        <w:rPr>
          <w:rFonts w:cs="Times New Roman"/>
          <w:lang w:val="en-US"/>
        </w:rPr>
        <w:t xml:space="preserve">J. 1907. </w:t>
      </w:r>
      <w:r w:rsidRPr="00BA602C">
        <w:rPr>
          <w:rFonts w:cs="Times New Roman"/>
          <w:i/>
          <w:lang w:val="en-US"/>
        </w:rPr>
        <w:t>La pensée moderne de Luther à Leibniz</w:t>
      </w:r>
      <w:r w:rsidR="003A10D8">
        <w:rPr>
          <w:rFonts w:cs="Times New Roman"/>
          <w:lang w:val="en-US"/>
        </w:rPr>
        <w:t>. Paris.</w:t>
      </w:r>
      <w:r w:rsidRPr="00BA602C">
        <w:rPr>
          <w:rFonts w:cs="Times New Roman"/>
          <w:lang w:val="en-US"/>
        </w:rPr>
        <w:t xml:space="preserve"> </w:t>
      </w:r>
    </w:p>
    <w:p w:rsidR="00FD149A" w:rsidRDefault="00FD149A" w:rsidP="00E44B2D">
      <w:pPr>
        <w:spacing w:line="360" w:lineRule="auto"/>
        <w:rPr>
          <w:rFonts w:cs="Times New Roman"/>
          <w:lang w:val="en-US"/>
        </w:rPr>
      </w:pPr>
      <w:r w:rsidRPr="00BA602C">
        <w:rPr>
          <w:rFonts w:cs="Times New Roman"/>
          <w:lang w:val="en-US"/>
        </w:rPr>
        <w:t>Garber,</w:t>
      </w:r>
      <w:r w:rsidR="003A10D8">
        <w:rPr>
          <w:rFonts w:cs="Times New Roman"/>
          <w:lang w:val="en-US"/>
        </w:rPr>
        <w:t xml:space="preserve"> D. 1995.</w:t>
      </w:r>
      <w:r w:rsidRPr="00BA602C">
        <w:rPr>
          <w:rFonts w:cs="Times New Roman"/>
          <w:lang w:val="en-US"/>
        </w:rPr>
        <w:t xml:space="preserve"> “</w:t>
      </w:r>
      <w:r w:rsidR="003A10D8">
        <w:rPr>
          <w:rFonts w:cs="Times New Roman"/>
          <w:lang w:val="en-US"/>
        </w:rPr>
        <w:t>Leibniz: physics and philosophy</w:t>
      </w:r>
      <w:r w:rsidRPr="00BA602C">
        <w:rPr>
          <w:rFonts w:cs="Times New Roman"/>
          <w:lang w:val="en-US"/>
        </w:rPr>
        <w:t>”</w:t>
      </w:r>
      <w:r w:rsidR="003A10D8">
        <w:rPr>
          <w:rFonts w:cs="Times New Roman"/>
          <w:lang w:val="en-US"/>
        </w:rPr>
        <w:t>.</w:t>
      </w:r>
      <w:r w:rsidRPr="00BA602C">
        <w:rPr>
          <w:rFonts w:cs="Times New Roman"/>
          <w:lang w:val="en-US"/>
        </w:rPr>
        <w:t xml:space="preserve"> </w:t>
      </w:r>
      <w:r w:rsidR="00A368CA">
        <w:rPr>
          <w:rFonts w:cs="Times New Roman"/>
          <w:lang w:val="en-US"/>
        </w:rPr>
        <w:t>I</w:t>
      </w:r>
      <w:r w:rsidRPr="00BA602C">
        <w:rPr>
          <w:rFonts w:cs="Times New Roman"/>
          <w:lang w:val="en-US"/>
        </w:rPr>
        <w:t xml:space="preserve">n </w:t>
      </w:r>
      <w:r w:rsidRPr="00BA602C">
        <w:rPr>
          <w:rFonts w:cs="Times New Roman"/>
          <w:i/>
          <w:lang w:val="en-US"/>
        </w:rPr>
        <w:t>The Cambridge Companion to Leibniz</w:t>
      </w:r>
      <w:r w:rsidR="00A368CA">
        <w:rPr>
          <w:rFonts w:cs="Times New Roman"/>
          <w:lang w:val="en-US"/>
        </w:rPr>
        <w:t>. E</w:t>
      </w:r>
      <w:r w:rsidRPr="00BA602C">
        <w:rPr>
          <w:rFonts w:cs="Times New Roman"/>
          <w:lang w:val="en-US"/>
        </w:rPr>
        <w:t>d. N</w:t>
      </w:r>
      <w:r w:rsidR="00A368CA">
        <w:rPr>
          <w:rFonts w:cs="Times New Roman"/>
          <w:lang w:val="en-US"/>
        </w:rPr>
        <w:t>.</w:t>
      </w:r>
      <w:r w:rsidRPr="00BA602C">
        <w:rPr>
          <w:rFonts w:cs="Times New Roman"/>
          <w:lang w:val="en-US"/>
        </w:rPr>
        <w:t xml:space="preserve"> Jolley</w:t>
      </w:r>
      <w:r w:rsidR="00A368CA">
        <w:rPr>
          <w:rFonts w:cs="Times New Roman"/>
          <w:lang w:val="en-US"/>
        </w:rPr>
        <w:t>. Cambridge</w:t>
      </w:r>
      <w:r w:rsidR="0080167C">
        <w:rPr>
          <w:rFonts w:cs="Times New Roman"/>
          <w:lang w:val="en-US"/>
        </w:rPr>
        <w:t>:</w:t>
      </w:r>
      <w:r w:rsidR="00A368CA">
        <w:rPr>
          <w:rFonts w:cs="Times New Roman"/>
          <w:lang w:val="en-US"/>
        </w:rPr>
        <w:t xml:space="preserve"> 270-352.</w:t>
      </w:r>
    </w:p>
    <w:p w:rsidR="00FD149A" w:rsidRDefault="00FD149A" w:rsidP="00E44B2D">
      <w:pPr>
        <w:spacing w:line="360" w:lineRule="auto"/>
        <w:rPr>
          <w:rFonts w:cs="Times New Roman"/>
          <w:lang w:val="en-US"/>
        </w:rPr>
      </w:pPr>
      <w:r>
        <w:rPr>
          <w:rFonts w:cs="Times New Roman"/>
          <w:lang w:val="en-US"/>
        </w:rPr>
        <w:t xml:space="preserve">Hick, </w:t>
      </w:r>
      <w:r w:rsidR="003A10D8">
        <w:rPr>
          <w:rFonts w:cs="Times New Roman"/>
          <w:lang w:val="en-US"/>
        </w:rPr>
        <w:t xml:space="preserve">J. 2010. </w:t>
      </w:r>
      <w:r w:rsidRPr="00BA602C">
        <w:rPr>
          <w:rFonts w:cs="Times New Roman"/>
          <w:i/>
          <w:lang w:val="en-US"/>
        </w:rPr>
        <w:t>Evil and the God of Love</w:t>
      </w:r>
      <w:r w:rsidR="003A10D8">
        <w:rPr>
          <w:rFonts w:cs="Times New Roman"/>
          <w:lang w:val="en-US"/>
        </w:rPr>
        <w:t>. New York.</w:t>
      </w:r>
    </w:p>
    <w:p w:rsidR="00FD149A" w:rsidRDefault="00FD149A" w:rsidP="00E44B2D">
      <w:pPr>
        <w:spacing w:line="360" w:lineRule="auto"/>
        <w:rPr>
          <w:rFonts w:cs="Times New Roman"/>
          <w:lang w:val="en-US"/>
        </w:rPr>
      </w:pPr>
      <w:r w:rsidRPr="00BA602C">
        <w:rPr>
          <w:rFonts w:cs="Times New Roman"/>
          <w:lang w:val="en-US"/>
        </w:rPr>
        <w:t xml:space="preserve">Kant, </w:t>
      </w:r>
      <w:r w:rsidR="00D46A52">
        <w:rPr>
          <w:rFonts w:cs="Times New Roman"/>
          <w:lang w:val="en-US"/>
        </w:rPr>
        <w:t xml:space="preserve">I. 1996. </w:t>
      </w:r>
      <w:r w:rsidRPr="00BA602C">
        <w:rPr>
          <w:rFonts w:cs="Times New Roman"/>
          <w:i/>
          <w:lang w:val="en-US"/>
        </w:rPr>
        <w:t>Critique of Practical Reason</w:t>
      </w:r>
      <w:r w:rsidR="00D46A52">
        <w:rPr>
          <w:rFonts w:cs="Times New Roman"/>
          <w:lang w:val="en-US"/>
        </w:rPr>
        <w:t>. T</w:t>
      </w:r>
      <w:r w:rsidRPr="00BA602C">
        <w:rPr>
          <w:rFonts w:cs="Times New Roman"/>
          <w:lang w:val="en-US"/>
        </w:rPr>
        <w:t>rans. Thomas Kingsmill Abbott</w:t>
      </w:r>
      <w:r w:rsidR="00D46A52">
        <w:rPr>
          <w:rFonts w:cs="Times New Roman"/>
          <w:lang w:val="en-US"/>
        </w:rPr>
        <w:t xml:space="preserve">. </w:t>
      </w:r>
      <w:r w:rsidRPr="00BA602C">
        <w:rPr>
          <w:rFonts w:cs="Times New Roman"/>
          <w:lang w:val="en-US"/>
        </w:rPr>
        <w:t>New York</w:t>
      </w:r>
      <w:r w:rsidR="00D46A52">
        <w:rPr>
          <w:rFonts w:cs="Times New Roman"/>
          <w:lang w:val="en-US"/>
        </w:rPr>
        <w:t>.</w:t>
      </w:r>
    </w:p>
    <w:p w:rsidR="00FD149A" w:rsidRDefault="00FD149A" w:rsidP="00E44B2D">
      <w:pPr>
        <w:spacing w:line="360" w:lineRule="auto"/>
        <w:rPr>
          <w:rFonts w:cs="Times New Roman"/>
          <w:lang w:val="en-US"/>
        </w:rPr>
      </w:pPr>
      <w:r w:rsidRPr="00BA602C">
        <w:rPr>
          <w:rFonts w:cs="Times New Roman"/>
          <w:lang w:val="en-US"/>
        </w:rPr>
        <w:t>Le Grand,</w:t>
      </w:r>
      <w:r w:rsidR="00D46A52">
        <w:rPr>
          <w:rFonts w:cs="Times New Roman"/>
          <w:lang w:val="en-US"/>
        </w:rPr>
        <w:t xml:space="preserve"> A. 1678.</w:t>
      </w:r>
      <w:r w:rsidRPr="00BA602C">
        <w:rPr>
          <w:rFonts w:cs="Times New Roman"/>
          <w:lang w:val="en-US"/>
        </w:rPr>
        <w:t xml:space="preserve"> </w:t>
      </w:r>
      <w:r w:rsidRPr="00BA602C">
        <w:rPr>
          <w:rFonts w:cs="Times New Roman"/>
          <w:i/>
          <w:lang w:val="en-US"/>
        </w:rPr>
        <w:t>Institutio philosophiae secundum Principia d. Renati Descartes</w:t>
      </w:r>
      <w:r w:rsidR="00D46A52">
        <w:rPr>
          <w:rFonts w:cs="Times New Roman"/>
          <w:lang w:val="en-US"/>
        </w:rPr>
        <w:t>. London.</w:t>
      </w:r>
    </w:p>
    <w:p w:rsidR="007B53E7" w:rsidRDefault="007B53E7" w:rsidP="007B53E7">
      <w:pPr>
        <w:spacing w:line="360" w:lineRule="auto"/>
        <w:rPr>
          <w:rFonts w:cs="Times New Roman"/>
          <w:lang w:val="en-US"/>
        </w:rPr>
      </w:pPr>
      <w:r w:rsidRPr="00BA602C">
        <w:rPr>
          <w:rFonts w:cs="Times New Roman"/>
          <w:lang w:val="en-US"/>
        </w:rPr>
        <w:t xml:space="preserve">Malebranche, </w:t>
      </w:r>
      <w:r>
        <w:rPr>
          <w:rFonts w:cs="Times New Roman"/>
          <w:lang w:val="en-US"/>
        </w:rPr>
        <w:t xml:space="preserve">N. 1680. </w:t>
      </w:r>
      <w:r w:rsidRPr="00BA602C">
        <w:rPr>
          <w:rFonts w:cs="Times New Roman"/>
          <w:i/>
          <w:lang w:val="en-US"/>
        </w:rPr>
        <w:t>Traité de la Nature et de la Grace</w:t>
      </w:r>
      <w:r>
        <w:rPr>
          <w:rFonts w:cs="Times New Roman"/>
          <w:lang w:val="en-US"/>
        </w:rPr>
        <w:t>. Amsterdam.</w:t>
      </w:r>
    </w:p>
    <w:p w:rsidR="00FD149A" w:rsidRDefault="00FD149A" w:rsidP="00E44B2D">
      <w:pPr>
        <w:spacing w:line="360" w:lineRule="auto"/>
        <w:rPr>
          <w:rFonts w:cs="Times New Roman"/>
          <w:lang w:val="en-US"/>
        </w:rPr>
      </w:pPr>
      <w:r w:rsidRPr="00BA602C">
        <w:rPr>
          <w:rFonts w:cs="Times New Roman"/>
          <w:lang w:val="en-US"/>
        </w:rPr>
        <w:t>Malebranche,</w:t>
      </w:r>
      <w:r w:rsidR="00D46A52">
        <w:rPr>
          <w:rFonts w:cs="Times New Roman"/>
          <w:lang w:val="en-US"/>
        </w:rPr>
        <w:t xml:space="preserve"> N. 1683.</w:t>
      </w:r>
      <w:r w:rsidRPr="00BA602C">
        <w:rPr>
          <w:rFonts w:cs="Times New Roman"/>
          <w:lang w:val="en-US"/>
        </w:rPr>
        <w:t xml:space="preserve"> </w:t>
      </w:r>
      <w:r w:rsidRPr="00BA602C">
        <w:rPr>
          <w:rFonts w:cs="Times New Roman"/>
          <w:i/>
          <w:lang w:val="en-US"/>
        </w:rPr>
        <w:t>Meditations chrestiennes</w:t>
      </w:r>
      <w:r w:rsidR="00D46A52">
        <w:rPr>
          <w:rFonts w:cs="Times New Roman"/>
          <w:lang w:val="en-US"/>
        </w:rPr>
        <w:t>. Cologne.</w:t>
      </w:r>
    </w:p>
    <w:p w:rsidR="00FD149A" w:rsidRDefault="00FD149A" w:rsidP="00E44B2D">
      <w:pPr>
        <w:spacing w:line="360" w:lineRule="auto"/>
        <w:rPr>
          <w:rFonts w:cs="Times New Roman"/>
          <w:lang w:val="en-US"/>
        </w:rPr>
      </w:pPr>
      <w:r w:rsidRPr="00BA602C">
        <w:rPr>
          <w:rFonts w:cs="Times New Roman"/>
          <w:lang w:val="en-US"/>
        </w:rPr>
        <w:t>Malebranche</w:t>
      </w:r>
      <w:r w:rsidR="00CF7C66">
        <w:rPr>
          <w:rFonts w:cs="Times New Roman"/>
          <w:lang w:val="en-US"/>
        </w:rPr>
        <w:t>, N</w:t>
      </w:r>
      <w:r w:rsidR="0080167C">
        <w:rPr>
          <w:rFonts w:cs="Times New Roman"/>
          <w:lang w:val="en-US"/>
        </w:rPr>
        <w:t>. 1685.</w:t>
      </w:r>
      <w:r w:rsidRPr="00BA602C">
        <w:rPr>
          <w:rFonts w:cs="Times New Roman"/>
          <w:lang w:val="en-US"/>
        </w:rPr>
        <w:t xml:space="preserve"> </w:t>
      </w:r>
      <w:r w:rsidRPr="00BA602C">
        <w:rPr>
          <w:rFonts w:cs="Times New Roman"/>
          <w:i/>
          <w:lang w:val="en-US"/>
        </w:rPr>
        <w:t>Réponse à une dissertation d’Antoine Arnauld contre un eclaircissement du Traité de la Nature &amp; de la Grace</w:t>
      </w:r>
      <w:r w:rsidR="0080167C">
        <w:rPr>
          <w:rFonts w:cs="Times New Roman"/>
          <w:lang w:val="en-US"/>
        </w:rPr>
        <w:t>. Rotterdam.</w:t>
      </w:r>
    </w:p>
    <w:p w:rsidR="007B53E7" w:rsidRDefault="007B53E7" w:rsidP="007B53E7">
      <w:pPr>
        <w:spacing w:line="360" w:lineRule="auto"/>
        <w:rPr>
          <w:rFonts w:cs="Times New Roman"/>
          <w:lang w:val="en-US"/>
        </w:rPr>
      </w:pPr>
      <w:r>
        <w:rPr>
          <w:rFonts w:cs="Times New Roman"/>
          <w:lang w:val="en-US"/>
        </w:rPr>
        <w:t xml:space="preserve">Malebranche, N. 1997a. </w:t>
      </w:r>
      <w:r w:rsidRPr="00BA602C">
        <w:rPr>
          <w:rFonts w:cs="Times New Roman"/>
          <w:i/>
          <w:lang w:val="en-US"/>
        </w:rPr>
        <w:t>Dialogues on Metaphysics and on Religion</w:t>
      </w:r>
      <w:r>
        <w:rPr>
          <w:rFonts w:cs="Times New Roman"/>
          <w:lang w:val="en-US"/>
        </w:rPr>
        <w:t>. T</w:t>
      </w:r>
      <w:r w:rsidRPr="00BA602C">
        <w:rPr>
          <w:rFonts w:cs="Times New Roman"/>
          <w:lang w:val="en-US"/>
        </w:rPr>
        <w:t>rans. N</w:t>
      </w:r>
      <w:r>
        <w:rPr>
          <w:rFonts w:cs="Times New Roman"/>
          <w:lang w:val="en-US"/>
        </w:rPr>
        <w:t>. Jolley and D.</w:t>
      </w:r>
      <w:r w:rsidRPr="00BA602C">
        <w:rPr>
          <w:rFonts w:cs="Times New Roman"/>
          <w:lang w:val="en-US"/>
        </w:rPr>
        <w:t xml:space="preserve"> Scott</w:t>
      </w:r>
      <w:r>
        <w:rPr>
          <w:rFonts w:cs="Times New Roman"/>
          <w:lang w:val="en-US"/>
        </w:rPr>
        <w:t>. Cambridge.</w:t>
      </w:r>
    </w:p>
    <w:p w:rsidR="00FD149A" w:rsidRDefault="00FD149A" w:rsidP="00E44B2D">
      <w:pPr>
        <w:spacing w:line="360" w:lineRule="auto"/>
        <w:rPr>
          <w:rFonts w:cs="Times New Roman"/>
          <w:lang w:val="en-US"/>
        </w:rPr>
      </w:pPr>
      <w:r w:rsidRPr="00BA602C">
        <w:rPr>
          <w:rFonts w:cs="Times New Roman"/>
          <w:lang w:val="en-US"/>
        </w:rPr>
        <w:t>Malebranche</w:t>
      </w:r>
      <w:r w:rsidR="005D44AB">
        <w:rPr>
          <w:rFonts w:cs="Times New Roman"/>
          <w:lang w:val="en-US"/>
        </w:rPr>
        <w:t>, N. 1997</w:t>
      </w:r>
      <w:r w:rsidR="00AD5DDD">
        <w:rPr>
          <w:rFonts w:cs="Times New Roman"/>
          <w:lang w:val="en-US"/>
        </w:rPr>
        <w:t>b</w:t>
      </w:r>
      <w:r w:rsidR="005D44AB">
        <w:rPr>
          <w:rFonts w:cs="Times New Roman"/>
          <w:lang w:val="en-US"/>
        </w:rPr>
        <w:t>.</w:t>
      </w:r>
      <w:r w:rsidRPr="00BA602C">
        <w:rPr>
          <w:rFonts w:cs="Times New Roman"/>
          <w:lang w:val="en-US"/>
        </w:rPr>
        <w:t xml:space="preserve"> </w:t>
      </w:r>
      <w:r w:rsidRPr="00BA602C">
        <w:rPr>
          <w:rFonts w:cs="Times New Roman"/>
          <w:i/>
          <w:lang w:val="en-US"/>
        </w:rPr>
        <w:t>The Search after Truth</w:t>
      </w:r>
      <w:r w:rsidR="005D44AB">
        <w:rPr>
          <w:rFonts w:cs="Times New Roman"/>
          <w:lang w:val="en-US"/>
        </w:rPr>
        <w:t>. T</w:t>
      </w:r>
      <w:r w:rsidRPr="00BA602C">
        <w:rPr>
          <w:rFonts w:cs="Times New Roman"/>
          <w:lang w:val="en-US"/>
        </w:rPr>
        <w:t>rans. T</w:t>
      </w:r>
      <w:r w:rsidR="005D44AB">
        <w:rPr>
          <w:rFonts w:cs="Times New Roman"/>
          <w:lang w:val="en-US"/>
        </w:rPr>
        <w:t>.</w:t>
      </w:r>
      <w:r w:rsidRPr="00BA602C">
        <w:rPr>
          <w:rFonts w:cs="Times New Roman"/>
          <w:lang w:val="en-US"/>
        </w:rPr>
        <w:t xml:space="preserve"> M. Lennon and P</w:t>
      </w:r>
      <w:r w:rsidR="005D44AB">
        <w:rPr>
          <w:rFonts w:cs="Times New Roman"/>
          <w:lang w:val="en-US"/>
        </w:rPr>
        <w:t>. J. Olscamp. Cambridge.</w:t>
      </w:r>
    </w:p>
    <w:p w:rsidR="00FD149A" w:rsidRDefault="00FD149A" w:rsidP="00E44B2D">
      <w:pPr>
        <w:spacing w:line="360" w:lineRule="auto"/>
        <w:rPr>
          <w:rFonts w:cs="Times New Roman"/>
        </w:rPr>
      </w:pPr>
      <w:r w:rsidRPr="00BA602C">
        <w:rPr>
          <w:rFonts w:cs="Times New Roman"/>
        </w:rPr>
        <w:t xml:space="preserve">Mormino, </w:t>
      </w:r>
      <w:r w:rsidR="005D44AB">
        <w:rPr>
          <w:rFonts w:cs="Times New Roman"/>
        </w:rPr>
        <w:t xml:space="preserve">G. 2009. </w:t>
      </w:r>
      <w:r w:rsidRPr="00BA602C">
        <w:rPr>
          <w:rFonts w:cs="Times New Roman"/>
        </w:rPr>
        <w:t>“Peines humaines et peines divines. Théodicée et droit de punir dans la pensée de Leibniz”</w:t>
      </w:r>
      <w:r w:rsidR="005D44AB">
        <w:rPr>
          <w:rFonts w:cs="Times New Roman"/>
        </w:rPr>
        <w:t>. I</w:t>
      </w:r>
      <w:r w:rsidRPr="00BA602C">
        <w:rPr>
          <w:rFonts w:cs="Times New Roman"/>
        </w:rPr>
        <w:t xml:space="preserve">n </w:t>
      </w:r>
      <w:r w:rsidRPr="00BA602C">
        <w:rPr>
          <w:rFonts w:cs="Times New Roman"/>
          <w:i/>
        </w:rPr>
        <w:t>L’idéé de Théodicée de Leibniz à Kant: Heritage, Transformations, Critiques</w:t>
      </w:r>
      <w:r w:rsidR="005D44AB">
        <w:rPr>
          <w:rFonts w:cs="Times New Roman"/>
        </w:rPr>
        <w:t>. E</w:t>
      </w:r>
      <w:r w:rsidRPr="00BA602C">
        <w:rPr>
          <w:rFonts w:cs="Times New Roman"/>
        </w:rPr>
        <w:t>d. P</w:t>
      </w:r>
      <w:r w:rsidR="005D44AB">
        <w:rPr>
          <w:rFonts w:cs="Times New Roman"/>
        </w:rPr>
        <w:t>.</w:t>
      </w:r>
      <w:r w:rsidRPr="00BA602C">
        <w:rPr>
          <w:rFonts w:cs="Times New Roman"/>
        </w:rPr>
        <w:t xml:space="preserve"> Rateau</w:t>
      </w:r>
      <w:r w:rsidR="005D44AB">
        <w:rPr>
          <w:rFonts w:cs="Times New Roman"/>
        </w:rPr>
        <w:t>. Stuttgart</w:t>
      </w:r>
      <w:r w:rsidR="0080167C">
        <w:rPr>
          <w:rFonts w:cs="Times New Roman"/>
        </w:rPr>
        <w:t>: 37-50.</w:t>
      </w:r>
    </w:p>
    <w:p w:rsidR="00FD149A" w:rsidRDefault="00FD149A" w:rsidP="00E44B2D">
      <w:pPr>
        <w:spacing w:line="360" w:lineRule="auto"/>
      </w:pPr>
      <w:r w:rsidRPr="00BA602C">
        <w:rPr>
          <w:rFonts w:cs="Times New Roman"/>
          <w:lang w:val="en-US"/>
        </w:rPr>
        <w:t>Otreb</w:t>
      </w:r>
      <w:r w:rsidR="005D44AB">
        <w:rPr>
          <w:rFonts w:cs="Times New Roman"/>
          <w:lang w:val="en-US"/>
        </w:rPr>
        <w:t>, R. [pseudonym: Robert Fludd]. 1617.</w:t>
      </w:r>
      <w:r w:rsidRPr="00BA602C">
        <w:rPr>
          <w:rFonts w:cs="Times New Roman"/>
          <w:lang w:val="en-US"/>
        </w:rPr>
        <w:t xml:space="preserve"> </w:t>
      </w:r>
      <w:r w:rsidRPr="00BA602C">
        <w:rPr>
          <w:rFonts w:cs="Times New Roman"/>
          <w:i/>
          <w:lang w:val="en-US"/>
        </w:rPr>
        <w:t>Tractatus Theologo-Philosophicus</w:t>
      </w:r>
      <w:r w:rsidR="005D44AB">
        <w:rPr>
          <w:rFonts w:cs="Times New Roman"/>
          <w:lang w:val="en-US"/>
        </w:rPr>
        <w:t>. Oppenheim</w:t>
      </w:r>
      <w:r w:rsidRPr="00BA602C">
        <w:rPr>
          <w:rFonts w:cs="Times New Roman"/>
          <w:lang w:val="en-US"/>
        </w:rPr>
        <w:t>.</w:t>
      </w:r>
    </w:p>
    <w:p w:rsidR="00FD149A" w:rsidRDefault="00FD149A" w:rsidP="00E44B2D">
      <w:pPr>
        <w:spacing w:line="360" w:lineRule="auto"/>
      </w:pPr>
      <w:r w:rsidRPr="00BA602C">
        <w:t>Phemister</w:t>
      </w:r>
      <w:r>
        <w:t xml:space="preserve">, </w:t>
      </w:r>
      <w:r w:rsidR="005D44AB">
        <w:t xml:space="preserve">P. 2003. </w:t>
      </w:r>
      <w:r>
        <w:t>“</w:t>
      </w:r>
      <w:r w:rsidRPr="00BA602C">
        <w:t>Exploring Leibniz’s kingdoms: a philosophical analysis of nature and grace</w:t>
      </w:r>
      <w:r>
        <w:t>”</w:t>
      </w:r>
      <w:r w:rsidR="005D44AB">
        <w:t xml:space="preserve">. </w:t>
      </w:r>
      <w:r w:rsidRPr="00BA602C">
        <w:rPr>
          <w:i/>
        </w:rPr>
        <w:t>Ecotheology</w:t>
      </w:r>
      <w:r w:rsidRPr="00BA602C">
        <w:t xml:space="preserve"> 7</w:t>
      </w:r>
      <w:r w:rsidR="0080167C">
        <w:t>:</w:t>
      </w:r>
      <w:r w:rsidRPr="00BA602C">
        <w:t xml:space="preserve"> 126-</w:t>
      </w:r>
      <w:r w:rsidR="005D44AB">
        <w:t>1</w:t>
      </w:r>
      <w:r w:rsidRPr="00BA602C">
        <w:t>45</w:t>
      </w:r>
      <w:r w:rsidR="005D44AB">
        <w:t>.</w:t>
      </w:r>
    </w:p>
    <w:p w:rsidR="00FD149A" w:rsidRDefault="00FD149A" w:rsidP="00E44B2D">
      <w:pPr>
        <w:spacing w:line="360" w:lineRule="auto"/>
        <w:rPr>
          <w:rFonts w:cs="Times New Roman"/>
          <w:lang w:val="en-US"/>
        </w:rPr>
      </w:pPr>
      <w:r w:rsidRPr="00BA602C">
        <w:rPr>
          <w:rFonts w:cs="Times New Roman"/>
          <w:lang w:val="en-US"/>
        </w:rPr>
        <w:t xml:space="preserve">Ray, </w:t>
      </w:r>
      <w:r w:rsidR="00DB49BD">
        <w:rPr>
          <w:rFonts w:cs="Times New Roman"/>
          <w:lang w:val="en-US"/>
        </w:rPr>
        <w:t xml:space="preserve">J. 1692. </w:t>
      </w:r>
      <w:r w:rsidRPr="00BA602C">
        <w:rPr>
          <w:rFonts w:cs="Times New Roman"/>
          <w:i/>
          <w:lang w:val="en-US"/>
        </w:rPr>
        <w:t>Miscellaneous Discourses Concerning the Dissolution and Changes of the World</w:t>
      </w:r>
      <w:r w:rsidR="00DB49BD">
        <w:rPr>
          <w:rFonts w:cs="Times New Roman"/>
          <w:lang w:val="en-US"/>
        </w:rPr>
        <w:t>. London.</w:t>
      </w:r>
    </w:p>
    <w:p w:rsidR="00FD149A" w:rsidRDefault="00FD149A" w:rsidP="00E44B2D">
      <w:pPr>
        <w:spacing w:line="360" w:lineRule="auto"/>
        <w:rPr>
          <w:rFonts w:cs="Times New Roman"/>
          <w:lang w:val="en-US"/>
        </w:rPr>
      </w:pPr>
      <w:r w:rsidRPr="00BA602C">
        <w:rPr>
          <w:rFonts w:cs="Times New Roman"/>
          <w:lang w:val="en-US"/>
        </w:rPr>
        <w:t xml:space="preserve">Rutherford, </w:t>
      </w:r>
      <w:r w:rsidR="00DB49BD">
        <w:rPr>
          <w:rFonts w:cs="Times New Roman"/>
          <w:lang w:val="en-US"/>
        </w:rPr>
        <w:t xml:space="preserve">D. 2014. </w:t>
      </w:r>
      <w:r w:rsidRPr="00BA602C">
        <w:rPr>
          <w:rFonts w:cs="Times New Roman"/>
          <w:lang w:val="en-US"/>
        </w:rPr>
        <w:t>“Justice and circumstances:</w:t>
      </w:r>
      <w:r w:rsidR="00DB49BD">
        <w:rPr>
          <w:rFonts w:cs="Times New Roman"/>
          <w:lang w:val="en-US"/>
        </w:rPr>
        <w:t xml:space="preserve"> Theodicy as universal religion</w:t>
      </w:r>
      <w:r w:rsidRPr="00BA602C">
        <w:rPr>
          <w:rFonts w:cs="Times New Roman"/>
          <w:lang w:val="en-US"/>
        </w:rPr>
        <w:t>”</w:t>
      </w:r>
      <w:r w:rsidR="00DB49BD">
        <w:rPr>
          <w:rFonts w:cs="Times New Roman"/>
          <w:lang w:val="en-US"/>
        </w:rPr>
        <w:t>. I</w:t>
      </w:r>
      <w:r w:rsidRPr="00BA602C">
        <w:rPr>
          <w:rFonts w:cs="Times New Roman"/>
          <w:lang w:val="en-US"/>
        </w:rPr>
        <w:t xml:space="preserve">n </w:t>
      </w:r>
      <w:r w:rsidRPr="00BA602C">
        <w:rPr>
          <w:rFonts w:cs="Times New Roman"/>
          <w:i/>
          <w:lang w:val="en-US"/>
        </w:rPr>
        <w:t>New Essays on Leibniz’s Theodicy</w:t>
      </w:r>
      <w:r w:rsidR="00DB49BD">
        <w:rPr>
          <w:rFonts w:cs="Times New Roman"/>
          <w:lang w:val="en-US"/>
        </w:rPr>
        <w:t>. E</w:t>
      </w:r>
      <w:r w:rsidRPr="00BA602C">
        <w:rPr>
          <w:rFonts w:cs="Times New Roman"/>
          <w:lang w:val="en-US"/>
        </w:rPr>
        <w:t>ds. L</w:t>
      </w:r>
      <w:r w:rsidR="00DB49BD">
        <w:rPr>
          <w:rFonts w:cs="Times New Roman"/>
          <w:lang w:val="en-US"/>
        </w:rPr>
        <w:t>.</w:t>
      </w:r>
      <w:r w:rsidRPr="00BA602C">
        <w:rPr>
          <w:rFonts w:cs="Times New Roman"/>
          <w:lang w:val="en-US"/>
        </w:rPr>
        <w:t xml:space="preserve"> M. Jorgensen and S</w:t>
      </w:r>
      <w:r w:rsidR="00DB49BD">
        <w:rPr>
          <w:rFonts w:cs="Times New Roman"/>
          <w:lang w:val="en-US"/>
        </w:rPr>
        <w:t>.</w:t>
      </w:r>
      <w:r w:rsidRPr="00BA602C">
        <w:rPr>
          <w:rFonts w:cs="Times New Roman"/>
          <w:lang w:val="en-US"/>
        </w:rPr>
        <w:t xml:space="preserve"> Newlands</w:t>
      </w:r>
      <w:r w:rsidR="00DB49BD">
        <w:rPr>
          <w:rFonts w:cs="Times New Roman"/>
          <w:lang w:val="en-US"/>
        </w:rPr>
        <w:t>. Oxford</w:t>
      </w:r>
      <w:r w:rsidR="0080167C">
        <w:rPr>
          <w:rFonts w:cs="Times New Roman"/>
          <w:lang w:val="en-US"/>
        </w:rPr>
        <w:t>: 71-91.</w:t>
      </w:r>
    </w:p>
    <w:p w:rsidR="00FD149A" w:rsidRDefault="00FD149A" w:rsidP="00E44B2D">
      <w:pPr>
        <w:spacing w:line="360" w:lineRule="auto"/>
        <w:rPr>
          <w:rFonts w:cs="Times New Roman"/>
          <w:lang w:val="en-US"/>
        </w:rPr>
      </w:pPr>
      <w:r w:rsidRPr="00BA602C">
        <w:rPr>
          <w:rFonts w:cs="Times New Roman"/>
          <w:lang w:val="en-US"/>
        </w:rPr>
        <w:t xml:space="preserve">Savile, </w:t>
      </w:r>
      <w:r w:rsidR="00DB49BD">
        <w:rPr>
          <w:rFonts w:cs="Times New Roman"/>
          <w:lang w:val="en-US"/>
        </w:rPr>
        <w:t xml:space="preserve">A. 2000. </w:t>
      </w:r>
      <w:r w:rsidRPr="00BA602C">
        <w:rPr>
          <w:rFonts w:cs="Times New Roman"/>
          <w:i/>
          <w:lang w:val="en-US"/>
        </w:rPr>
        <w:t>The Routledge Philosophy Guidebook to Leibniz and the Monadology</w:t>
      </w:r>
      <w:r w:rsidR="00DB49BD">
        <w:rPr>
          <w:rFonts w:cs="Times New Roman"/>
          <w:lang w:val="en-US"/>
        </w:rPr>
        <w:t>.</w:t>
      </w:r>
      <w:r w:rsidRPr="00BA602C">
        <w:rPr>
          <w:rFonts w:cs="Times New Roman"/>
          <w:lang w:val="en-US"/>
        </w:rPr>
        <w:t xml:space="preserve"> </w:t>
      </w:r>
      <w:r w:rsidR="00DB49BD">
        <w:rPr>
          <w:rFonts w:cs="Times New Roman"/>
          <w:lang w:val="en-US"/>
        </w:rPr>
        <w:t>London.</w:t>
      </w:r>
    </w:p>
    <w:p w:rsidR="00FD149A" w:rsidRDefault="00FD149A" w:rsidP="00E44B2D">
      <w:pPr>
        <w:spacing w:line="360" w:lineRule="auto"/>
        <w:rPr>
          <w:rFonts w:cs="Times New Roman"/>
        </w:rPr>
      </w:pPr>
      <w:r w:rsidRPr="00BA602C">
        <w:rPr>
          <w:rFonts w:cs="Times New Roman"/>
          <w:lang w:val="en-US"/>
        </w:rPr>
        <w:t>Seneca</w:t>
      </w:r>
      <w:r w:rsidR="00DB49BD">
        <w:rPr>
          <w:rFonts w:cs="Times New Roman"/>
          <w:lang w:val="en-US"/>
        </w:rPr>
        <w:t>. 1786.</w:t>
      </w:r>
      <w:r w:rsidRPr="00BA602C">
        <w:rPr>
          <w:rFonts w:cs="Times New Roman"/>
          <w:lang w:val="en-US"/>
        </w:rPr>
        <w:t xml:space="preserve"> </w:t>
      </w:r>
      <w:r w:rsidRPr="00BA602C">
        <w:rPr>
          <w:rFonts w:cs="Times New Roman"/>
          <w:i/>
          <w:lang w:val="en-US"/>
        </w:rPr>
        <w:t>The Epistles of Lucius Annaeus Seneca. Vol. II</w:t>
      </w:r>
      <w:r w:rsidR="00DB49BD">
        <w:rPr>
          <w:rFonts w:cs="Times New Roman"/>
          <w:lang w:val="en-US"/>
        </w:rPr>
        <w:t>. E</w:t>
      </w:r>
      <w:r w:rsidRPr="00BA602C">
        <w:rPr>
          <w:rFonts w:cs="Times New Roman"/>
          <w:lang w:val="en-US"/>
        </w:rPr>
        <w:t>d. Thomas Morell</w:t>
      </w:r>
      <w:r w:rsidR="00DB49BD">
        <w:rPr>
          <w:rFonts w:cs="Times New Roman"/>
          <w:lang w:val="en-US"/>
        </w:rPr>
        <w:t>. London.</w:t>
      </w:r>
    </w:p>
    <w:p w:rsidR="00FD149A" w:rsidRDefault="00FD149A" w:rsidP="00E44B2D">
      <w:pPr>
        <w:spacing w:line="360" w:lineRule="auto"/>
        <w:rPr>
          <w:rFonts w:cs="Times New Roman"/>
        </w:rPr>
      </w:pPr>
      <w:r w:rsidRPr="00BA602C">
        <w:rPr>
          <w:rFonts w:cs="Times New Roman"/>
        </w:rPr>
        <w:t>Sève,</w:t>
      </w:r>
      <w:r w:rsidR="00DB49BD">
        <w:rPr>
          <w:rFonts w:cs="Times New Roman"/>
        </w:rPr>
        <w:t xml:space="preserve"> R. 1989.</w:t>
      </w:r>
      <w:r w:rsidRPr="00BA602C">
        <w:rPr>
          <w:rFonts w:cs="Times New Roman"/>
        </w:rPr>
        <w:t xml:space="preserve"> </w:t>
      </w:r>
      <w:r w:rsidRPr="00BA602C">
        <w:rPr>
          <w:rFonts w:cs="Times New Roman"/>
          <w:i/>
        </w:rPr>
        <w:t>Leibniz et l’école modern du droit naturel</w:t>
      </w:r>
      <w:r w:rsidR="00DB49BD">
        <w:rPr>
          <w:rFonts w:cs="Times New Roman"/>
        </w:rPr>
        <w:t>. Paris.</w:t>
      </w:r>
    </w:p>
    <w:p w:rsidR="00FD149A" w:rsidRDefault="00FD149A" w:rsidP="00E44B2D">
      <w:pPr>
        <w:spacing w:line="360" w:lineRule="auto"/>
        <w:rPr>
          <w:rFonts w:cs="Times New Roman"/>
        </w:rPr>
      </w:pPr>
      <w:r w:rsidRPr="00BA602C">
        <w:t xml:space="preserve">Smith, </w:t>
      </w:r>
      <w:r w:rsidR="00DB49BD">
        <w:t xml:space="preserve">J. E. H. 2011. </w:t>
      </w:r>
      <w:r w:rsidRPr="00BA602C">
        <w:rPr>
          <w:i/>
        </w:rPr>
        <w:t>Divine Machines: Leibniz and the Sciences of Life</w:t>
      </w:r>
      <w:r w:rsidR="00DB49BD">
        <w:t>. New Jersey.</w:t>
      </w:r>
    </w:p>
    <w:p w:rsidR="00FD149A" w:rsidRDefault="00DB49BD" w:rsidP="00E44B2D">
      <w:pPr>
        <w:spacing w:line="360" w:lineRule="auto"/>
      </w:pPr>
      <w:r>
        <w:t>Tertullian.</w:t>
      </w:r>
      <w:r w:rsidR="00FD149A" w:rsidRPr="00BA602C">
        <w:t xml:space="preserve"> </w:t>
      </w:r>
      <w:r w:rsidR="00AD5DDD">
        <w:t xml:space="preserve">1873. </w:t>
      </w:r>
      <w:r w:rsidR="00FD149A" w:rsidRPr="00BA602C">
        <w:rPr>
          <w:i/>
        </w:rPr>
        <w:t>A Treatise on the Soul</w:t>
      </w:r>
      <w:r w:rsidR="00BA26F5">
        <w:t xml:space="preserve">. In </w:t>
      </w:r>
      <w:r w:rsidR="00A41AC5" w:rsidRPr="00A41AC5">
        <w:rPr>
          <w:i/>
        </w:rPr>
        <w:t>Ante-Nicene Fathers Volume 3</w:t>
      </w:r>
      <w:r w:rsidR="00A41AC5" w:rsidRPr="00A41AC5">
        <w:t>. Eds. A. Robertson and J. Donaldson. Edinburgh: 181-235.</w:t>
      </w:r>
    </w:p>
    <w:p w:rsidR="00FD149A" w:rsidRDefault="00FD149A" w:rsidP="00E44B2D">
      <w:pPr>
        <w:spacing w:line="360" w:lineRule="auto"/>
        <w:rPr>
          <w:rFonts w:cs="Times New Roman"/>
        </w:rPr>
      </w:pPr>
      <w:r w:rsidRPr="00BA602C">
        <w:rPr>
          <w:rFonts w:cs="Times New Roman"/>
          <w:lang w:val="en-US"/>
        </w:rPr>
        <w:t>Voltaire</w:t>
      </w:r>
      <w:r w:rsidR="00DB49BD">
        <w:rPr>
          <w:rFonts w:cs="Times New Roman"/>
          <w:lang w:val="en-US"/>
        </w:rPr>
        <w:t>. 2006.</w:t>
      </w:r>
      <w:r w:rsidRPr="00BA602C">
        <w:rPr>
          <w:rFonts w:cs="Times New Roman"/>
          <w:lang w:val="en-US"/>
        </w:rPr>
        <w:t xml:space="preserve"> </w:t>
      </w:r>
      <w:r w:rsidRPr="00BA602C">
        <w:rPr>
          <w:rFonts w:cs="Times New Roman"/>
          <w:i/>
          <w:lang w:val="en-US"/>
        </w:rPr>
        <w:t>Candide and Other Stories</w:t>
      </w:r>
      <w:r w:rsidR="00DB49BD">
        <w:rPr>
          <w:rFonts w:cs="Times New Roman"/>
          <w:lang w:val="en-US"/>
        </w:rPr>
        <w:t>. T</w:t>
      </w:r>
      <w:r w:rsidRPr="00BA602C">
        <w:rPr>
          <w:rFonts w:cs="Times New Roman"/>
          <w:lang w:val="en-US"/>
        </w:rPr>
        <w:t>rans. R</w:t>
      </w:r>
      <w:r w:rsidR="00DB49BD">
        <w:rPr>
          <w:rFonts w:cs="Times New Roman"/>
          <w:lang w:val="en-US"/>
        </w:rPr>
        <w:t>. Pearson. Oxford.</w:t>
      </w:r>
    </w:p>
    <w:p w:rsidR="00FD149A" w:rsidRDefault="00FD149A" w:rsidP="00E44B2D">
      <w:pPr>
        <w:spacing w:line="360" w:lineRule="auto"/>
        <w:rPr>
          <w:rFonts w:cs="Times New Roman"/>
        </w:rPr>
      </w:pPr>
      <w:r w:rsidRPr="00BA602C">
        <w:rPr>
          <w:rFonts w:cs="Times New Roman"/>
          <w:lang w:val="en-US"/>
        </w:rPr>
        <w:t xml:space="preserve">Woolhouse, </w:t>
      </w:r>
      <w:r w:rsidR="00DB49BD">
        <w:rPr>
          <w:rFonts w:cs="Times New Roman"/>
          <w:lang w:val="en-US"/>
        </w:rPr>
        <w:t xml:space="preserve">R. 2011. </w:t>
      </w:r>
      <w:r w:rsidRPr="00BA602C">
        <w:rPr>
          <w:rFonts w:cs="Times New Roman"/>
          <w:i/>
          <w:lang w:val="en-US"/>
        </w:rPr>
        <w:t>Starting with Leibniz</w:t>
      </w:r>
      <w:r w:rsidR="00DB49BD">
        <w:rPr>
          <w:rFonts w:cs="Times New Roman"/>
          <w:lang w:val="en-US"/>
        </w:rPr>
        <w:t>. London.</w:t>
      </w:r>
    </w:p>
    <w:p w:rsidR="00FD149A" w:rsidRDefault="00FD149A" w:rsidP="00E44B2D">
      <w:pPr>
        <w:spacing w:line="360" w:lineRule="auto"/>
      </w:pPr>
      <w:r w:rsidRPr="00BA602C">
        <w:t xml:space="preserve">Zangger, </w:t>
      </w:r>
      <w:r w:rsidR="00DB49BD">
        <w:t xml:space="preserve">C. D. 1973. </w:t>
      </w:r>
      <w:r w:rsidRPr="00BA602C">
        <w:rPr>
          <w:i/>
        </w:rPr>
        <w:t>Welt und Konversation: Die theologische Begr</w:t>
      </w:r>
      <w:r w:rsidRPr="00BA602C">
        <w:rPr>
          <w:rFonts w:ascii="Cambria" w:hAnsi="Cambria"/>
          <w:i/>
        </w:rPr>
        <w:t>ü</w:t>
      </w:r>
      <w:r w:rsidRPr="00BA602C">
        <w:rPr>
          <w:i/>
        </w:rPr>
        <w:t>ndung der Mission bei Gottfried Wilhelm Leibniz</w:t>
      </w:r>
      <w:r w:rsidR="00DB49BD">
        <w:t xml:space="preserve">. </w:t>
      </w:r>
      <w:r w:rsidRPr="00BA602C">
        <w:t>Z</w:t>
      </w:r>
      <w:r w:rsidRPr="00BA602C">
        <w:rPr>
          <w:rFonts w:ascii="Cambria" w:hAnsi="Cambria"/>
        </w:rPr>
        <w:t>ü</w:t>
      </w:r>
      <w:r w:rsidR="00DB49BD">
        <w:t>rich.</w:t>
      </w:r>
    </w:p>
    <w:p w:rsidR="00FD149A" w:rsidRDefault="00FD149A" w:rsidP="00E44B2D">
      <w:pPr>
        <w:spacing w:line="360" w:lineRule="auto"/>
      </w:pPr>
    </w:p>
    <w:p w:rsidR="00FD149A" w:rsidRPr="002E783E" w:rsidRDefault="00FD149A" w:rsidP="00E44B2D">
      <w:pPr>
        <w:autoSpaceDE w:val="0"/>
        <w:autoSpaceDN w:val="0"/>
        <w:adjustRightInd w:val="0"/>
        <w:spacing w:line="360" w:lineRule="auto"/>
        <w:rPr>
          <w:rFonts w:cs="Times New Roman"/>
          <w:sz w:val="20"/>
          <w:szCs w:val="20"/>
          <w:lang w:val="en-US"/>
        </w:rPr>
      </w:pPr>
    </w:p>
    <w:sectPr w:rsidR="00FD149A" w:rsidRPr="002E783E" w:rsidSect="00EF24FD">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A6C" w:rsidRDefault="00E91A6C" w:rsidP="00F17E91">
      <w:r>
        <w:separator/>
      </w:r>
    </w:p>
  </w:endnote>
  <w:endnote w:type="continuationSeparator" w:id="0">
    <w:p w:rsidR="00E91A6C" w:rsidRDefault="00E91A6C" w:rsidP="00F17E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6433"/>
      <w:docPartObj>
        <w:docPartGallery w:val="Page Numbers (Bottom of Page)"/>
        <w:docPartUnique/>
      </w:docPartObj>
    </w:sdtPr>
    <w:sdtContent>
      <w:p w:rsidR="00AD56A4" w:rsidRDefault="0046171A">
        <w:pPr>
          <w:pStyle w:val="Footer"/>
          <w:jc w:val="center"/>
        </w:pPr>
        <w:fldSimple w:instr=" PAGE   \* MERGEFORMAT ">
          <w:r w:rsidR="00372C16">
            <w:rPr>
              <w:noProof/>
            </w:rPr>
            <w:t>1</w:t>
          </w:r>
        </w:fldSimple>
      </w:p>
    </w:sdtContent>
  </w:sdt>
  <w:p w:rsidR="00AD56A4" w:rsidRDefault="00AD56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A6C" w:rsidRDefault="00E91A6C" w:rsidP="00F17E91">
      <w:r>
        <w:separator/>
      </w:r>
    </w:p>
  </w:footnote>
  <w:footnote w:type="continuationSeparator" w:id="0">
    <w:p w:rsidR="00E91A6C" w:rsidRDefault="00E91A6C" w:rsidP="00F17E91">
      <w:r>
        <w:continuationSeparator/>
      </w:r>
    </w:p>
  </w:footnote>
  <w:footnote w:id="1">
    <w:p w:rsidR="00AD56A4" w:rsidRPr="00BA602C" w:rsidRDefault="00AD56A4" w:rsidP="00E44B2D">
      <w:pPr>
        <w:autoSpaceDE w:val="0"/>
        <w:autoSpaceDN w:val="0"/>
        <w:adjustRightInd w:val="0"/>
        <w:spacing w:line="360" w:lineRule="auto"/>
        <w:rPr>
          <w:rFonts w:eastAsia="Times New Roman" w:cs="Times New Roman"/>
          <w:sz w:val="20"/>
          <w:szCs w:val="20"/>
          <w:lang w:val="en-US" w:eastAsia="en-GB"/>
        </w:rPr>
      </w:pPr>
      <w:r w:rsidRPr="00BA602C">
        <w:rPr>
          <w:rStyle w:val="FootnoteReference"/>
          <w:rFonts w:cs="Times New Roman"/>
          <w:sz w:val="20"/>
          <w:szCs w:val="20"/>
          <w:lang w:val="en-US"/>
        </w:rPr>
        <w:footnoteRef/>
      </w:r>
      <w:r w:rsidRPr="00BA602C">
        <w:rPr>
          <w:rFonts w:cs="Times New Roman"/>
          <w:sz w:val="20"/>
          <w:szCs w:val="20"/>
          <w:lang w:val="en-US"/>
        </w:rPr>
        <w:t xml:space="preserve"> In §46 of the </w:t>
      </w:r>
      <w:r w:rsidRPr="00BA602C">
        <w:rPr>
          <w:rFonts w:cs="Times New Roman"/>
          <w:i/>
          <w:sz w:val="20"/>
          <w:szCs w:val="20"/>
          <w:lang w:val="en-US"/>
        </w:rPr>
        <w:t>Causa Dei</w:t>
      </w:r>
      <w:r w:rsidRPr="00BA602C">
        <w:rPr>
          <w:rFonts w:cs="Times New Roman"/>
          <w:sz w:val="20"/>
          <w:szCs w:val="20"/>
          <w:lang w:val="en-US"/>
        </w:rPr>
        <w:t xml:space="preserve"> (1710), Leibniz identifies the three harmonies as “formal causes, or souls, with material causes, or bodies; efficient or natural causes with final or moral causes; the kingdom of grace with the kingdom of nature</w:t>
      </w:r>
      <w:r w:rsidRPr="00BA602C">
        <w:rPr>
          <w:rFonts w:eastAsia="Times New Roman" w:cs="Times New Roman"/>
          <w:sz w:val="20"/>
          <w:szCs w:val="20"/>
          <w:lang w:val="en-US" w:eastAsia="en-GB"/>
        </w:rPr>
        <w:t>”</w:t>
      </w:r>
      <w:r w:rsidR="00952A7F">
        <w:rPr>
          <w:rFonts w:eastAsia="Times New Roman" w:cs="Times New Roman"/>
          <w:sz w:val="20"/>
          <w:szCs w:val="20"/>
          <w:lang w:val="en-US" w:eastAsia="en-GB"/>
        </w:rPr>
        <w:t>.</w:t>
      </w:r>
      <w:r w:rsidRPr="00BA602C">
        <w:rPr>
          <w:rFonts w:eastAsia="Times New Roman" w:cs="Times New Roman"/>
          <w:sz w:val="20"/>
          <w:szCs w:val="20"/>
          <w:lang w:val="en-US" w:eastAsia="en-GB"/>
        </w:rPr>
        <w:t xml:space="preserve"> </w:t>
      </w:r>
      <w:r w:rsidRPr="00BA602C">
        <w:rPr>
          <w:rFonts w:cs="Times New Roman"/>
          <w:sz w:val="20"/>
          <w:szCs w:val="20"/>
          <w:lang w:val="en-US"/>
        </w:rPr>
        <w:t>G VI, 446. All the translations of Leibniz’s writings in this paper are mine. Where possible, I have cited a published translation that has informed my own.</w:t>
      </w:r>
    </w:p>
  </w:footnote>
  <w:footnote w:id="2">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See for example “A new system on the nature and the communication of substances” (1695), G IV, 477-</w:t>
      </w:r>
      <w:r w:rsidR="00780007">
        <w:rPr>
          <w:rFonts w:cs="Times New Roman"/>
          <w:lang w:val="en-US"/>
        </w:rPr>
        <w:t>4</w:t>
      </w:r>
      <w:r w:rsidRPr="00BA602C">
        <w:rPr>
          <w:rFonts w:cs="Times New Roman"/>
          <w:lang w:val="en-US"/>
        </w:rPr>
        <w:t>87/</w:t>
      </w:r>
      <w:r>
        <w:rPr>
          <w:rFonts w:cs="Times New Roman"/>
          <w:lang w:val="en-US"/>
        </w:rPr>
        <w:t>SLT 68-77</w:t>
      </w:r>
      <w:r w:rsidRPr="00BA602C">
        <w:rPr>
          <w:rFonts w:cs="Times New Roman"/>
          <w:lang w:val="en-US"/>
        </w:rPr>
        <w:t>.</w:t>
      </w:r>
    </w:p>
  </w:footnote>
  <w:footnote w:id="3">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See for example “Tentamen anagogicum” (c. 1696), G VII, 290-</w:t>
      </w:r>
      <w:r w:rsidR="00780007">
        <w:rPr>
          <w:rFonts w:cs="Times New Roman"/>
          <w:lang w:val="en-US"/>
        </w:rPr>
        <w:t>29</w:t>
      </w:r>
      <w:r w:rsidRPr="00BA602C">
        <w:rPr>
          <w:rFonts w:cs="Times New Roman"/>
          <w:lang w:val="en-US"/>
        </w:rPr>
        <w:t>7/L</w:t>
      </w:r>
      <w:r>
        <w:rPr>
          <w:rFonts w:cs="Times New Roman"/>
          <w:lang w:val="en-US"/>
        </w:rPr>
        <w:t xml:space="preserve"> </w:t>
      </w:r>
      <w:r w:rsidRPr="00BA602C">
        <w:rPr>
          <w:rFonts w:cs="Times New Roman"/>
          <w:lang w:val="en-US"/>
        </w:rPr>
        <w:t>477-</w:t>
      </w:r>
      <w:r w:rsidR="00653433">
        <w:rPr>
          <w:rFonts w:cs="Times New Roman"/>
          <w:lang w:val="en-US"/>
        </w:rPr>
        <w:t>4</w:t>
      </w:r>
      <w:r w:rsidRPr="00BA602C">
        <w:rPr>
          <w:rFonts w:cs="Times New Roman"/>
          <w:lang w:val="en-US"/>
        </w:rPr>
        <w:t>84.</w:t>
      </w:r>
    </w:p>
  </w:footnote>
  <w:footnote w:id="4">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Hence there is a “harmony between the physical kingdom of nature and the moral kingdom of grace; that is, between God as architect of the machine of the universe, and God considered as mona</w:t>
      </w:r>
      <w:r w:rsidR="00952A7F">
        <w:rPr>
          <w:rFonts w:cs="Times New Roman"/>
          <w:lang w:val="en-US"/>
        </w:rPr>
        <w:t>rch of the divine city of minds</w:t>
      </w:r>
      <w:r w:rsidRPr="00BA602C">
        <w:rPr>
          <w:rFonts w:cs="Times New Roman"/>
          <w:lang w:val="en-US"/>
        </w:rPr>
        <w:t>”</w:t>
      </w:r>
      <w:r w:rsidR="00952A7F">
        <w:rPr>
          <w:rFonts w:cs="Times New Roman"/>
          <w:lang w:val="en-US"/>
        </w:rPr>
        <w:t>.</w:t>
      </w:r>
      <w:r w:rsidRPr="00BA602C">
        <w:rPr>
          <w:rFonts w:cs="Times New Roman"/>
          <w:lang w:val="en-US"/>
        </w:rPr>
        <w:t xml:space="preserve"> </w:t>
      </w:r>
      <w:r w:rsidRPr="00BA602C">
        <w:rPr>
          <w:rFonts w:cs="Times New Roman"/>
          <w:i/>
          <w:lang w:val="en-US"/>
        </w:rPr>
        <w:t>Monadology</w:t>
      </w:r>
      <w:r w:rsidRPr="00BA602C">
        <w:rPr>
          <w:rFonts w:cs="Times New Roman"/>
          <w:lang w:val="en-US"/>
        </w:rPr>
        <w:t xml:space="preserve"> (1714) G VI, 622/L</w:t>
      </w:r>
      <w:r>
        <w:rPr>
          <w:rFonts w:cs="Times New Roman"/>
          <w:lang w:val="en-US"/>
        </w:rPr>
        <w:t>M 3</w:t>
      </w:r>
      <w:r w:rsidRPr="00BA602C">
        <w:rPr>
          <w:rFonts w:cs="Times New Roman"/>
          <w:lang w:val="en-US"/>
        </w:rPr>
        <w:t>2.</w:t>
      </w:r>
    </w:p>
  </w:footnote>
  <w:footnote w:id="5">
    <w:p w:rsidR="00AD56A4" w:rsidRPr="00BA602C" w:rsidRDefault="00AD56A4" w:rsidP="00E44B2D">
      <w:pPr>
        <w:autoSpaceDE w:val="0"/>
        <w:autoSpaceDN w:val="0"/>
        <w:adjustRightInd w:val="0"/>
        <w:spacing w:line="360" w:lineRule="auto"/>
        <w:rPr>
          <w:rFonts w:cs="Times New Roman"/>
          <w:sz w:val="20"/>
          <w:szCs w:val="20"/>
          <w:lang w:val="en-US"/>
        </w:rPr>
      </w:pPr>
      <w:r w:rsidRPr="00BA602C">
        <w:rPr>
          <w:rStyle w:val="FootnoteReference"/>
          <w:rFonts w:cs="Times New Roman"/>
          <w:sz w:val="20"/>
          <w:szCs w:val="20"/>
          <w:lang w:val="en-US"/>
        </w:rPr>
        <w:footnoteRef/>
      </w:r>
      <w:r w:rsidRPr="00BA602C">
        <w:rPr>
          <w:rFonts w:cs="Times New Roman"/>
          <w:sz w:val="20"/>
          <w:szCs w:val="20"/>
          <w:lang w:val="en-US"/>
        </w:rPr>
        <w:t xml:space="preserve"> Leibniz writes in 1671: “since God is the most perfect mind, it is impossible that he is not affected by the most perf</w:t>
      </w:r>
      <w:r w:rsidR="00952A7F">
        <w:rPr>
          <w:rFonts w:cs="Times New Roman"/>
          <w:sz w:val="20"/>
          <w:szCs w:val="20"/>
          <w:lang w:val="en-US"/>
        </w:rPr>
        <w:t>ect harmony</w:t>
      </w:r>
      <w:r w:rsidRPr="00BA602C">
        <w:rPr>
          <w:rFonts w:cs="Times New Roman"/>
          <w:sz w:val="20"/>
          <w:szCs w:val="20"/>
          <w:lang w:val="en-US"/>
        </w:rPr>
        <w:t>”</w:t>
      </w:r>
      <w:r w:rsidR="00952A7F">
        <w:rPr>
          <w:rFonts w:cs="Times New Roman"/>
          <w:sz w:val="20"/>
          <w:szCs w:val="20"/>
          <w:lang w:val="en-US"/>
        </w:rPr>
        <w:t>.</w:t>
      </w:r>
      <w:r w:rsidRPr="00BA602C">
        <w:rPr>
          <w:rFonts w:cs="Times New Roman"/>
          <w:sz w:val="20"/>
          <w:szCs w:val="20"/>
          <w:lang w:val="en-US"/>
        </w:rPr>
        <w:t xml:space="preserve"> Letter to Magnus Wedderkopf (May 1671), A II 1, 186/L146.</w:t>
      </w:r>
    </w:p>
  </w:footnote>
  <w:footnote w:id="6">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w:t>
      </w:r>
      <w:r w:rsidRPr="00BA602C">
        <w:rPr>
          <w:rFonts w:cs="Times New Roman"/>
          <w:i/>
          <w:lang w:val="en-US"/>
        </w:rPr>
        <w:t>Principles of Nature and Grace</w:t>
      </w:r>
      <w:r w:rsidRPr="00BA602C">
        <w:rPr>
          <w:rFonts w:cs="Times New Roman"/>
          <w:lang w:val="en-US"/>
        </w:rPr>
        <w:t xml:space="preserve"> (1714), G VI, 604/L</w:t>
      </w:r>
      <w:r>
        <w:rPr>
          <w:rFonts w:cs="Times New Roman"/>
          <w:lang w:val="en-US"/>
        </w:rPr>
        <w:t>M 275</w:t>
      </w:r>
      <w:r w:rsidRPr="00BA602C">
        <w:rPr>
          <w:rFonts w:cs="Times New Roman"/>
          <w:lang w:val="en-US"/>
        </w:rPr>
        <w:t>.</w:t>
      </w:r>
    </w:p>
  </w:footnote>
  <w:footnote w:id="7">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w:t>
      </w:r>
      <w:r w:rsidRPr="00BA602C">
        <w:rPr>
          <w:rFonts w:cs="Times New Roman"/>
          <w:i/>
          <w:lang w:val="en-US"/>
        </w:rPr>
        <w:t>Theodicy</w:t>
      </w:r>
      <w:r w:rsidRPr="00BA602C">
        <w:rPr>
          <w:rFonts w:cs="Times New Roman"/>
          <w:lang w:val="en-US"/>
        </w:rPr>
        <w:t xml:space="preserve"> (1710), G VI</w:t>
      </w:r>
      <w:r w:rsidR="007B5008">
        <w:rPr>
          <w:rFonts w:cs="Times New Roman"/>
          <w:lang w:val="en-US"/>
        </w:rPr>
        <w:t>,</w:t>
      </w:r>
      <w:r w:rsidRPr="00BA602C">
        <w:rPr>
          <w:rFonts w:cs="Times New Roman"/>
          <w:lang w:val="en-US"/>
        </w:rPr>
        <w:t xml:space="preserve"> 142/H</w:t>
      </w:r>
      <w:r>
        <w:rPr>
          <w:rFonts w:cs="Times New Roman"/>
          <w:lang w:val="en-US"/>
        </w:rPr>
        <w:t xml:space="preserve"> </w:t>
      </w:r>
      <w:r w:rsidRPr="00BA602C">
        <w:rPr>
          <w:rFonts w:cs="Times New Roman"/>
          <w:lang w:val="en-US"/>
        </w:rPr>
        <w:t>162.</w:t>
      </w:r>
    </w:p>
  </w:footnote>
  <w:footnote w:id="8">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Hence: “All is connected in nature; and if a skilled artisan, an engineer, an architect, a wise politician often makes one and the same thing serve several ends, if he kills two birds with one stone, when that can be done conveniently, it may be said that God, whose wisdom and power are perfect, does so always.” G VI, 169/H</w:t>
      </w:r>
      <w:r>
        <w:rPr>
          <w:rFonts w:cs="Times New Roman"/>
          <w:lang w:val="en-US"/>
        </w:rPr>
        <w:t xml:space="preserve"> </w:t>
      </w:r>
      <w:r w:rsidRPr="00BA602C">
        <w:rPr>
          <w:rFonts w:cs="Times New Roman"/>
          <w:lang w:val="en-US"/>
        </w:rPr>
        <w:t>189. In another text, Leibniz claims that God “produces infinite harmonies”</w:t>
      </w:r>
      <w:r w:rsidR="00952A7F">
        <w:rPr>
          <w:rFonts w:cs="Times New Roman"/>
          <w:lang w:val="en-US"/>
        </w:rPr>
        <w:t>,</w:t>
      </w:r>
      <w:r w:rsidRPr="00BA602C">
        <w:rPr>
          <w:rFonts w:cs="Times New Roman"/>
          <w:lang w:val="en-US"/>
        </w:rPr>
        <w:t xml:space="preserve"> though whether this should be taken literally is unclear. See his letter to Christian Wolff (18 May 1715) in W</w:t>
      </w:r>
      <w:r w:rsidR="00780007">
        <w:rPr>
          <w:rFonts w:cs="Times New Roman"/>
          <w:lang w:val="en-US"/>
        </w:rPr>
        <w:t xml:space="preserve"> </w:t>
      </w:r>
      <w:r w:rsidRPr="00BA602C">
        <w:rPr>
          <w:rFonts w:cs="Times New Roman"/>
          <w:lang w:val="en-US"/>
        </w:rPr>
        <w:t>171/AG</w:t>
      </w:r>
      <w:r>
        <w:rPr>
          <w:rFonts w:cs="Times New Roman"/>
          <w:lang w:val="en-US"/>
        </w:rPr>
        <w:t xml:space="preserve"> </w:t>
      </w:r>
      <w:r w:rsidRPr="00BA602C">
        <w:rPr>
          <w:rFonts w:cs="Times New Roman"/>
          <w:lang w:val="en-US"/>
        </w:rPr>
        <w:t>233.</w:t>
      </w:r>
    </w:p>
  </w:footnote>
  <w:footnote w:id="9">
    <w:p w:rsidR="00AD56A4" w:rsidRPr="00BA602C" w:rsidRDefault="00AD56A4" w:rsidP="00E44B2D">
      <w:pPr>
        <w:pStyle w:val="FootnoteText"/>
        <w:spacing w:line="360" w:lineRule="auto"/>
      </w:pPr>
      <w:r w:rsidRPr="00BA602C">
        <w:rPr>
          <w:rStyle w:val="FootnoteReference"/>
        </w:rPr>
        <w:footnoteRef/>
      </w:r>
      <w:r w:rsidRPr="00BA602C">
        <w:t xml:space="preserve"> Zangger</w:t>
      </w:r>
      <w:r w:rsidR="00780007">
        <w:t xml:space="preserve"> 1973</w:t>
      </w:r>
      <w:r w:rsidRPr="00BA602C">
        <w:t>, 39-49. Worth noting here also is Phemister</w:t>
      </w:r>
      <w:r w:rsidR="00780007">
        <w:t xml:space="preserve"> </w:t>
      </w:r>
      <w:r w:rsidRPr="00BA602C">
        <w:t>2003</w:t>
      </w:r>
      <w:r w:rsidR="00780007">
        <w:t>, though</w:t>
      </w:r>
      <w:r w:rsidRPr="00BA602C">
        <w:t xml:space="preserve"> this paper is concerned more with the composition of the two kingdoms rather than the harmony between them, about which very little is said.</w:t>
      </w:r>
    </w:p>
  </w:footnote>
  <w:footnote w:id="10">
    <w:p w:rsidR="00AD56A4" w:rsidRPr="00BA602C" w:rsidRDefault="00AD56A4" w:rsidP="00E44B2D">
      <w:pPr>
        <w:pStyle w:val="FootnoteText"/>
        <w:spacing w:line="360" w:lineRule="auto"/>
      </w:pPr>
      <w:r w:rsidRPr="00BA602C">
        <w:rPr>
          <w:rStyle w:val="FootnoteReference"/>
        </w:rPr>
        <w:footnoteRef/>
      </w:r>
      <w:r w:rsidRPr="00BA602C">
        <w:t xml:space="preserve"> The best of these is Adams</w:t>
      </w:r>
      <w:r w:rsidR="00780007">
        <w:t xml:space="preserve"> 1994</w:t>
      </w:r>
      <w:r w:rsidRPr="00BA602C">
        <w:t>, 82-</w:t>
      </w:r>
      <w:r w:rsidR="00780007">
        <w:t>8</w:t>
      </w:r>
      <w:r w:rsidRPr="00BA602C">
        <w:t>5.</w:t>
      </w:r>
    </w:p>
  </w:footnote>
  <w:footnote w:id="11">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To Wagner (4 June 1710), in D II:1, 226-</w:t>
      </w:r>
      <w:r w:rsidR="00780007">
        <w:rPr>
          <w:rFonts w:cs="Times New Roman"/>
          <w:lang w:val="en-US"/>
        </w:rPr>
        <w:t>2</w:t>
      </w:r>
      <w:r w:rsidRPr="00BA602C">
        <w:rPr>
          <w:rFonts w:cs="Times New Roman"/>
          <w:lang w:val="en-US"/>
        </w:rPr>
        <w:t>30.</w:t>
      </w:r>
    </w:p>
  </w:footnote>
  <w:footnote w:id="12">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See “Animadversiones circa assertiones aliquas theorie medicae verae Clar. Stahlii” (24 July 1709), D II:2, 133.</w:t>
      </w:r>
    </w:p>
  </w:footnote>
  <w:footnote w:id="13">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In a text from 1694, Leibniz makes passing reference to the “</w:t>
      </w:r>
      <w:r w:rsidRPr="00BA602C">
        <w:rPr>
          <w:rFonts w:eastAsia="Calibri" w:cs="Times New Roman"/>
          <w:lang w:val="en-US"/>
        </w:rPr>
        <w:t>moral kingdom of minds and t</w:t>
      </w:r>
      <w:r w:rsidR="00952A7F">
        <w:rPr>
          <w:rFonts w:eastAsia="Calibri" w:cs="Times New Roman"/>
          <w:lang w:val="en-US"/>
        </w:rPr>
        <w:t>he mechanical kingdom of bodies</w:t>
      </w:r>
      <w:r w:rsidRPr="00BA602C">
        <w:rPr>
          <w:rFonts w:cs="Times New Roman"/>
          <w:lang w:val="en-US"/>
        </w:rPr>
        <w:t>”</w:t>
      </w:r>
      <w:r w:rsidR="00952A7F">
        <w:rPr>
          <w:rFonts w:cs="Times New Roman"/>
          <w:lang w:val="en-US"/>
        </w:rPr>
        <w:t>,</w:t>
      </w:r>
      <w:r w:rsidRPr="00BA602C">
        <w:rPr>
          <w:rFonts w:cs="Times New Roman"/>
          <w:lang w:val="en-US"/>
        </w:rPr>
        <w:t xml:space="preserve"> though he does not explain what he means by these terms, nor does he associate any doctrines with them. See Leibniz’s notes on </w:t>
      </w:r>
      <w:r w:rsidRPr="00BA602C">
        <w:rPr>
          <w:rFonts w:cs="Times New Roman"/>
          <w:i/>
          <w:lang w:val="en-US"/>
        </w:rPr>
        <w:t>Seder Olam</w:t>
      </w:r>
      <w:r w:rsidRPr="00BA602C">
        <w:rPr>
          <w:rFonts w:cs="Times New Roman"/>
          <w:lang w:val="en-US"/>
        </w:rPr>
        <w:t xml:space="preserve"> (1694), unpublished manuscript held in the Gottfried Wilhelm Leibniz Bibliothek, shelf mark </w:t>
      </w:r>
      <w:r w:rsidRPr="00BA602C">
        <w:rPr>
          <w:rFonts w:eastAsia="Calibri" w:cs="Times New Roman"/>
          <w:lang w:val="en-US"/>
        </w:rPr>
        <w:t>LH I, V, 2,</w:t>
      </w:r>
      <w:r w:rsidRPr="00BA602C">
        <w:rPr>
          <w:rFonts w:cs="Times New Roman"/>
          <w:lang w:val="en-US"/>
        </w:rPr>
        <w:t xml:space="preserve"> </w:t>
      </w:r>
      <w:r w:rsidR="007B5008">
        <w:rPr>
          <w:rFonts w:cs="Times New Roman"/>
          <w:lang w:val="en-US"/>
        </w:rPr>
        <w:t xml:space="preserve">Bl. </w:t>
      </w:r>
      <w:r w:rsidRPr="00BA602C">
        <w:rPr>
          <w:rFonts w:cs="Times New Roman"/>
          <w:lang w:val="en-US"/>
        </w:rPr>
        <w:t>22</w:t>
      </w:r>
      <w:r w:rsidR="00372C16">
        <w:rPr>
          <w:rFonts w:cs="Times New Roman"/>
          <w:lang w:val="en-US"/>
        </w:rPr>
        <w:t>/LGR 331</w:t>
      </w:r>
      <w:r w:rsidRPr="00BA602C">
        <w:rPr>
          <w:rFonts w:cs="Times New Roman"/>
          <w:lang w:val="en-US"/>
        </w:rPr>
        <w:t>. A deleted passage reveals that he originally described the “moral kingdom of minds” as “the kingdom of reason and minds”</w:t>
      </w:r>
      <w:r w:rsidR="00952A7F">
        <w:rPr>
          <w:rFonts w:cs="Times New Roman"/>
          <w:lang w:val="en-US"/>
        </w:rPr>
        <w:t>.</w:t>
      </w:r>
    </w:p>
  </w:footnote>
  <w:footnote w:id="14">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The same is true of the minor works in which the harmony of </w:t>
      </w:r>
      <w:r>
        <w:rPr>
          <w:rFonts w:cs="Times New Roman"/>
          <w:lang w:val="en-US"/>
        </w:rPr>
        <w:t xml:space="preserve">the kingdoms of </w:t>
      </w:r>
      <w:r w:rsidRPr="00BA602C">
        <w:rPr>
          <w:rFonts w:cs="Times New Roman"/>
          <w:lang w:val="en-US"/>
        </w:rPr>
        <w:t>nature and grace is discussed, i.e. letters; in each case, Leibniz discusses HNG1 or HNG2 but not both.</w:t>
      </w:r>
    </w:p>
  </w:footnote>
  <w:footnote w:id="15">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To Arnauld (9 October 1687), A II 2, 257-</w:t>
      </w:r>
      <w:r w:rsidR="007B5008">
        <w:rPr>
          <w:rFonts w:cs="Times New Roman"/>
          <w:lang w:val="en-US"/>
        </w:rPr>
        <w:t>25</w:t>
      </w:r>
      <w:r w:rsidRPr="00BA602C">
        <w:rPr>
          <w:rFonts w:cs="Times New Roman"/>
          <w:lang w:val="en-US"/>
        </w:rPr>
        <w:t>8/L</w:t>
      </w:r>
      <w:r w:rsidR="007B5008">
        <w:rPr>
          <w:rFonts w:cs="Times New Roman"/>
          <w:lang w:val="en-US"/>
        </w:rPr>
        <w:t xml:space="preserve"> </w:t>
      </w:r>
      <w:r w:rsidRPr="00BA602C">
        <w:rPr>
          <w:rFonts w:cs="Times New Roman"/>
          <w:lang w:val="en-US"/>
        </w:rPr>
        <w:t>347, cf. A II 2, 260/L348.</w:t>
      </w:r>
    </w:p>
  </w:footnote>
  <w:footnote w:id="16">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“On the souls of men and beasts” (1710), G VII, 332/SLT 67.</w:t>
      </w:r>
    </w:p>
  </w:footnote>
  <w:footnote w:id="17">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Pr>
          <w:rFonts w:cs="Times New Roman"/>
          <w:lang w:val="en-US"/>
        </w:rPr>
        <w:t xml:space="preserve"> See Descartes </w:t>
      </w:r>
      <w:r w:rsidRPr="00BA602C">
        <w:rPr>
          <w:rFonts w:cs="Times New Roman"/>
          <w:lang w:val="en-US"/>
        </w:rPr>
        <w:t>1984, 10.</w:t>
      </w:r>
    </w:p>
  </w:footnote>
  <w:footnote w:id="18">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Malebranche</w:t>
      </w:r>
      <w:r>
        <w:rPr>
          <w:rFonts w:cs="Times New Roman"/>
          <w:lang w:val="en-US"/>
        </w:rPr>
        <w:t xml:space="preserve"> 1997</w:t>
      </w:r>
      <w:r w:rsidR="007B5008">
        <w:rPr>
          <w:rFonts w:cs="Times New Roman"/>
          <w:lang w:val="en-US"/>
        </w:rPr>
        <w:t>b</w:t>
      </w:r>
      <w:r w:rsidRPr="00BA602C">
        <w:rPr>
          <w:rFonts w:cs="Times New Roman"/>
          <w:lang w:val="en-US"/>
        </w:rPr>
        <w:t>, 274.</w:t>
      </w:r>
    </w:p>
  </w:footnote>
  <w:footnote w:id="19">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Le Grand</w:t>
      </w:r>
      <w:r>
        <w:rPr>
          <w:rFonts w:cs="Times New Roman"/>
          <w:lang w:val="en-US"/>
        </w:rPr>
        <w:t xml:space="preserve"> </w:t>
      </w:r>
      <w:r w:rsidRPr="00BA602C">
        <w:rPr>
          <w:rFonts w:cs="Times New Roman"/>
          <w:lang w:val="en-US"/>
        </w:rPr>
        <w:t>1678, 512.</w:t>
      </w:r>
    </w:p>
  </w:footnote>
  <w:footnote w:id="20">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See for example A II 1, 779-</w:t>
      </w:r>
      <w:r w:rsidR="007B5008">
        <w:rPr>
          <w:rFonts w:cs="Times New Roman"/>
          <w:lang w:val="en-US"/>
        </w:rPr>
        <w:t>7</w:t>
      </w:r>
      <w:r w:rsidRPr="00BA602C">
        <w:rPr>
          <w:rFonts w:cs="Times New Roman"/>
          <w:lang w:val="en-US"/>
        </w:rPr>
        <w:t>80.</w:t>
      </w:r>
    </w:p>
  </w:footnote>
  <w:footnote w:id="21">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See “Discourse on Metaphysics” (1686), A VI 4, 1584/L</w:t>
      </w:r>
      <w:r w:rsidR="007B5008">
        <w:rPr>
          <w:rFonts w:cs="Times New Roman"/>
          <w:lang w:val="en-US"/>
        </w:rPr>
        <w:t xml:space="preserve"> </w:t>
      </w:r>
      <w:r w:rsidRPr="00BA602C">
        <w:rPr>
          <w:rFonts w:cs="Times New Roman"/>
          <w:lang w:val="en-US"/>
        </w:rPr>
        <w:t>326.</w:t>
      </w:r>
    </w:p>
  </w:footnote>
  <w:footnote w:id="22">
    <w:p w:rsidR="00AD56A4" w:rsidRPr="00BA602C" w:rsidRDefault="00AD56A4" w:rsidP="00E44B2D">
      <w:pPr>
        <w:spacing w:line="360" w:lineRule="auto"/>
        <w:rPr>
          <w:rFonts w:cs="Times New Roman"/>
          <w:sz w:val="20"/>
          <w:szCs w:val="20"/>
          <w:lang w:val="en-US"/>
        </w:rPr>
      </w:pPr>
      <w:r w:rsidRPr="00BA602C">
        <w:rPr>
          <w:rStyle w:val="FootnoteReference"/>
          <w:rFonts w:cs="Times New Roman"/>
          <w:sz w:val="20"/>
          <w:szCs w:val="20"/>
          <w:lang w:val="en-US"/>
        </w:rPr>
        <w:footnoteRef/>
      </w:r>
      <w:r w:rsidRPr="00BA602C">
        <w:rPr>
          <w:rFonts w:cs="Times New Roman"/>
          <w:sz w:val="20"/>
          <w:szCs w:val="20"/>
          <w:lang w:val="en-US"/>
        </w:rPr>
        <w:t xml:space="preserve"> The difference between animal souls and human souls, Leibniz explains to one correspondent, is that while both are “</w:t>
      </w:r>
      <w:r w:rsidRPr="00BA602C">
        <w:rPr>
          <w:rFonts w:eastAsia="Calibri" w:cs="Times New Roman"/>
          <w:sz w:val="20"/>
          <w:szCs w:val="20"/>
          <w:lang w:val="en-US"/>
        </w:rPr>
        <w:t>physically immortal</w:t>
      </w:r>
      <w:r w:rsidRPr="00BA602C">
        <w:rPr>
          <w:rFonts w:cs="Times New Roman"/>
          <w:sz w:val="20"/>
          <w:szCs w:val="20"/>
          <w:lang w:val="en-US"/>
        </w:rPr>
        <w:t>”</w:t>
      </w:r>
      <w:r w:rsidR="00952A7F">
        <w:rPr>
          <w:rFonts w:cs="Times New Roman"/>
          <w:sz w:val="20"/>
          <w:szCs w:val="20"/>
          <w:lang w:val="en-US"/>
        </w:rPr>
        <w:t>,</w:t>
      </w:r>
      <w:r w:rsidRPr="00BA602C">
        <w:rPr>
          <w:rFonts w:cs="Times New Roman"/>
          <w:sz w:val="20"/>
          <w:szCs w:val="20"/>
          <w:lang w:val="en-US"/>
        </w:rPr>
        <w:t xml:space="preserve"> only the latter</w:t>
      </w:r>
      <w:r w:rsidRPr="00BA602C">
        <w:rPr>
          <w:rFonts w:eastAsia="Calibri" w:cs="Times New Roman"/>
          <w:sz w:val="20"/>
          <w:szCs w:val="20"/>
          <w:lang w:val="en-US"/>
        </w:rPr>
        <w:t xml:space="preserve"> are </w:t>
      </w:r>
      <w:r w:rsidRPr="00BA602C">
        <w:rPr>
          <w:rFonts w:cs="Times New Roman"/>
          <w:sz w:val="20"/>
          <w:szCs w:val="20"/>
          <w:lang w:val="en-US"/>
        </w:rPr>
        <w:t>“</w:t>
      </w:r>
      <w:r w:rsidRPr="00BA602C">
        <w:rPr>
          <w:rFonts w:eastAsia="Calibri" w:cs="Times New Roman"/>
          <w:sz w:val="20"/>
          <w:szCs w:val="20"/>
          <w:lang w:val="en-US"/>
        </w:rPr>
        <w:t>morally immortal”</w:t>
      </w:r>
      <w:r w:rsidR="00952A7F">
        <w:rPr>
          <w:rFonts w:eastAsia="Calibri" w:cs="Times New Roman"/>
          <w:sz w:val="20"/>
          <w:szCs w:val="20"/>
          <w:lang w:val="en-US"/>
        </w:rPr>
        <w:t>.</w:t>
      </w:r>
      <w:r w:rsidRPr="00BA602C">
        <w:rPr>
          <w:rFonts w:cs="Times New Roman"/>
          <w:sz w:val="20"/>
          <w:szCs w:val="20"/>
          <w:lang w:val="en-US"/>
        </w:rPr>
        <w:t xml:space="preserve"> To Kortholt (17 June 1712), D V, 320.</w:t>
      </w:r>
    </w:p>
  </w:footnote>
  <w:footnote w:id="23">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w:t>
      </w:r>
      <w:r w:rsidRPr="00BA602C">
        <w:rPr>
          <w:rFonts w:eastAsia="Calibri" w:cs="Times New Roman"/>
          <w:lang w:val="en-US"/>
        </w:rPr>
        <w:t>To Kortholt</w:t>
      </w:r>
      <w:r w:rsidRPr="00BA602C">
        <w:rPr>
          <w:rFonts w:cs="Times New Roman"/>
          <w:lang w:val="en-US"/>
        </w:rPr>
        <w:t xml:space="preserve"> (</w:t>
      </w:r>
      <w:r w:rsidRPr="00BA602C">
        <w:rPr>
          <w:rFonts w:eastAsia="Calibri" w:cs="Times New Roman"/>
          <w:lang w:val="en-US"/>
        </w:rPr>
        <w:t>15 March 1713</w:t>
      </w:r>
      <w:r w:rsidRPr="00BA602C">
        <w:rPr>
          <w:rFonts w:cs="Times New Roman"/>
          <w:lang w:val="en-US"/>
        </w:rPr>
        <w:t>)</w:t>
      </w:r>
      <w:r w:rsidRPr="00BA602C">
        <w:rPr>
          <w:rFonts w:eastAsia="Calibri" w:cs="Times New Roman"/>
          <w:lang w:val="en-US"/>
        </w:rPr>
        <w:t>, D V, 320-</w:t>
      </w:r>
      <w:r>
        <w:rPr>
          <w:rFonts w:eastAsia="Calibri" w:cs="Times New Roman"/>
          <w:lang w:val="en-US"/>
        </w:rPr>
        <w:t>32</w:t>
      </w:r>
      <w:r w:rsidRPr="00BA602C">
        <w:rPr>
          <w:rFonts w:eastAsia="Calibri" w:cs="Times New Roman"/>
          <w:lang w:val="en-US"/>
        </w:rPr>
        <w:t>1.</w:t>
      </w:r>
    </w:p>
  </w:footnote>
  <w:footnote w:id="24">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“Metaphysical consequences of the principle of reason” (1712), C</w:t>
      </w:r>
      <w:r>
        <w:rPr>
          <w:rFonts w:cs="Times New Roman"/>
          <w:lang w:val="en-US"/>
        </w:rPr>
        <w:t xml:space="preserve"> </w:t>
      </w:r>
      <w:r w:rsidRPr="00BA602C">
        <w:rPr>
          <w:rFonts w:cs="Times New Roman"/>
          <w:lang w:val="en-US"/>
        </w:rPr>
        <w:t>16/P</w:t>
      </w:r>
      <w:r>
        <w:rPr>
          <w:rFonts w:cs="Times New Roman"/>
          <w:lang w:val="en-US"/>
        </w:rPr>
        <w:t xml:space="preserve"> </w:t>
      </w:r>
      <w:r w:rsidRPr="00BA602C">
        <w:rPr>
          <w:rFonts w:cs="Times New Roman"/>
          <w:lang w:val="en-US"/>
        </w:rPr>
        <w:t>177.</w:t>
      </w:r>
    </w:p>
  </w:footnote>
  <w:footnote w:id="25">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Leibniz reasons in precisely this way; see his letter to Sophie (29 November 1707), K IX, 287-</w:t>
      </w:r>
      <w:r>
        <w:rPr>
          <w:rFonts w:cs="Times New Roman"/>
          <w:lang w:val="en-US"/>
        </w:rPr>
        <w:t>28</w:t>
      </w:r>
      <w:r w:rsidRPr="00BA602C">
        <w:rPr>
          <w:rFonts w:cs="Times New Roman"/>
          <w:lang w:val="en-US"/>
        </w:rPr>
        <w:t>8/LTS 363.</w:t>
      </w:r>
    </w:p>
  </w:footnote>
  <w:footnote w:id="26">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G VI, 605/L</w:t>
      </w:r>
      <w:r>
        <w:rPr>
          <w:rFonts w:cs="Times New Roman"/>
          <w:lang w:val="en-US"/>
        </w:rPr>
        <w:t>M 276</w:t>
      </w:r>
      <w:r w:rsidRPr="00BA602C">
        <w:rPr>
          <w:rFonts w:cs="Times New Roman"/>
          <w:lang w:val="en-US"/>
        </w:rPr>
        <w:t>.</w:t>
      </w:r>
    </w:p>
  </w:footnote>
  <w:footnote w:id="27">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For example, “Memoir for enlightened persons of good intention” (c. 1692), A IV 4, 614/R</w:t>
      </w:r>
      <w:r>
        <w:rPr>
          <w:rFonts w:cs="Times New Roman"/>
          <w:lang w:val="en-US"/>
        </w:rPr>
        <w:t xml:space="preserve"> </w:t>
      </w:r>
      <w:r w:rsidRPr="00BA602C">
        <w:rPr>
          <w:rFonts w:cs="Times New Roman"/>
          <w:lang w:val="en-US"/>
        </w:rPr>
        <w:t xml:space="preserve">105; Letter to Placcius (29 September 1697), </w:t>
      </w:r>
      <w:r w:rsidR="0096518B">
        <w:rPr>
          <w:rFonts w:cs="Times New Roman"/>
          <w:lang w:val="en-US"/>
        </w:rPr>
        <w:t xml:space="preserve">A II </w:t>
      </w:r>
      <w:r w:rsidR="003B5D42">
        <w:rPr>
          <w:rFonts w:cs="Times New Roman"/>
          <w:lang w:val="en-US"/>
        </w:rPr>
        <w:t xml:space="preserve"> 3, 383</w:t>
      </w:r>
      <w:r w:rsidR="0096518B">
        <w:rPr>
          <w:rFonts w:cs="Times New Roman"/>
          <w:lang w:val="en-US"/>
        </w:rPr>
        <w:t>/LGR 109</w:t>
      </w:r>
      <w:r w:rsidRPr="00BA602C">
        <w:rPr>
          <w:rFonts w:cs="Times New Roman"/>
          <w:lang w:val="en-US"/>
        </w:rPr>
        <w:t>; “Considerations on vital principles and plastic natures” (1705), G VI, 545/L</w:t>
      </w:r>
      <w:r>
        <w:rPr>
          <w:rFonts w:cs="Times New Roman"/>
          <w:lang w:val="en-US"/>
        </w:rPr>
        <w:t xml:space="preserve"> </w:t>
      </w:r>
      <w:r w:rsidRPr="00BA602C">
        <w:rPr>
          <w:rFonts w:cs="Times New Roman"/>
          <w:lang w:val="en-US"/>
        </w:rPr>
        <w:t>590.</w:t>
      </w:r>
    </w:p>
  </w:footnote>
  <w:footnote w:id="28">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w:t>
      </w:r>
      <w:r>
        <w:rPr>
          <w:rFonts w:cs="Times New Roman"/>
          <w:lang w:val="en-US"/>
        </w:rPr>
        <w:t xml:space="preserve">Kant </w:t>
      </w:r>
      <w:r w:rsidRPr="00BA602C">
        <w:rPr>
          <w:rFonts w:cs="Times New Roman"/>
          <w:lang w:val="en-US"/>
        </w:rPr>
        <w:t>1996, 80.</w:t>
      </w:r>
    </w:p>
  </w:footnote>
  <w:footnote w:id="29">
    <w:p w:rsidR="00AD56A4" w:rsidRPr="00BA602C" w:rsidRDefault="00AD56A4" w:rsidP="00E44B2D">
      <w:pPr>
        <w:pStyle w:val="FootnoteText"/>
        <w:spacing w:line="360" w:lineRule="auto"/>
        <w:rPr>
          <w:rFonts w:cs="Times New Roman"/>
        </w:rPr>
      </w:pPr>
      <w:r w:rsidRPr="00BA602C">
        <w:rPr>
          <w:rStyle w:val="FootnoteReference"/>
          <w:rFonts w:cs="Times New Roman"/>
        </w:rPr>
        <w:footnoteRef/>
      </w:r>
      <w:r w:rsidRPr="00BA602C">
        <w:rPr>
          <w:rFonts w:cs="Times New Roman"/>
        </w:rPr>
        <w:t xml:space="preserve"> See for example Sève</w:t>
      </w:r>
      <w:r>
        <w:rPr>
          <w:rFonts w:cs="Times New Roman"/>
        </w:rPr>
        <w:t xml:space="preserve"> </w:t>
      </w:r>
      <w:r w:rsidRPr="00BA602C">
        <w:rPr>
          <w:rFonts w:cs="Times New Roman"/>
        </w:rPr>
        <w:t>1989, 120; Mormino</w:t>
      </w:r>
      <w:r>
        <w:rPr>
          <w:rFonts w:cs="Times New Roman"/>
        </w:rPr>
        <w:t xml:space="preserve"> 2009</w:t>
      </w:r>
      <w:r w:rsidRPr="00BA602C">
        <w:rPr>
          <w:rFonts w:cs="Times New Roman"/>
        </w:rPr>
        <w:t>, 40ff.</w:t>
      </w:r>
    </w:p>
  </w:footnote>
  <w:footnote w:id="30">
    <w:p w:rsidR="00AD56A4" w:rsidRPr="00BA602C" w:rsidRDefault="00AD56A4" w:rsidP="00E44B2D">
      <w:pPr>
        <w:pStyle w:val="FootnoteText"/>
        <w:spacing w:line="360" w:lineRule="auto"/>
      </w:pPr>
      <w:r w:rsidRPr="00BA602C">
        <w:rPr>
          <w:rStyle w:val="FootnoteReference"/>
        </w:rPr>
        <w:footnoteRef/>
      </w:r>
      <w:r w:rsidRPr="00BA602C">
        <w:t xml:space="preserve"> </w:t>
      </w:r>
      <w:r w:rsidRPr="00BA602C">
        <w:rPr>
          <w:rFonts w:cs="Times New Roman"/>
          <w:lang w:val="en-US"/>
        </w:rPr>
        <w:t>See, for example, Fabre</w:t>
      </w:r>
      <w:r>
        <w:rPr>
          <w:rFonts w:cs="Times New Roman"/>
          <w:lang w:val="en-US"/>
        </w:rPr>
        <w:t xml:space="preserve"> </w:t>
      </w:r>
      <w:r w:rsidRPr="00BA602C">
        <w:rPr>
          <w:rFonts w:cs="Times New Roman"/>
          <w:lang w:val="en-US"/>
        </w:rPr>
        <w:t xml:space="preserve">1907, 506; </w:t>
      </w:r>
      <w:r>
        <w:rPr>
          <w:rFonts w:cs="Times New Roman"/>
          <w:lang w:val="en-US"/>
        </w:rPr>
        <w:t xml:space="preserve">Broad </w:t>
      </w:r>
      <w:r w:rsidRPr="00BA602C">
        <w:rPr>
          <w:rFonts w:cs="Times New Roman"/>
          <w:lang w:val="en-US"/>
        </w:rPr>
        <w:t>1975, 170; Carlin</w:t>
      </w:r>
      <w:r>
        <w:rPr>
          <w:rFonts w:cs="Times New Roman"/>
          <w:lang w:val="en-US"/>
        </w:rPr>
        <w:t xml:space="preserve"> </w:t>
      </w:r>
      <w:r w:rsidRPr="00BA602C">
        <w:rPr>
          <w:rFonts w:cs="Times New Roman"/>
          <w:lang w:val="en-US"/>
        </w:rPr>
        <w:t>2002, 155.</w:t>
      </w:r>
    </w:p>
  </w:footnote>
  <w:footnote w:id="31">
    <w:p w:rsidR="00AD56A4" w:rsidRPr="00BA602C" w:rsidRDefault="00AD56A4" w:rsidP="00E44B2D">
      <w:pPr>
        <w:pStyle w:val="FootnoteText"/>
        <w:spacing w:line="360" w:lineRule="auto"/>
      </w:pPr>
      <w:r w:rsidRPr="00BA602C">
        <w:rPr>
          <w:rStyle w:val="FootnoteReference"/>
        </w:rPr>
        <w:footnoteRef/>
      </w:r>
      <w:r w:rsidRPr="00BA602C">
        <w:t xml:space="preserve"> </w:t>
      </w:r>
      <w:r w:rsidRPr="00BA602C">
        <w:rPr>
          <w:rFonts w:cs="Times New Roman"/>
          <w:lang w:val="en-US"/>
        </w:rPr>
        <w:t>Appendix to a letter to Coste (1711), G III, 415.</w:t>
      </w:r>
    </w:p>
  </w:footnote>
  <w:footnote w:id="32">
    <w:p w:rsidR="00AD56A4" w:rsidRPr="00BA602C" w:rsidRDefault="00AD56A4" w:rsidP="00E44B2D">
      <w:pPr>
        <w:pStyle w:val="FootnoteText"/>
        <w:spacing w:line="360" w:lineRule="auto"/>
      </w:pPr>
      <w:r w:rsidRPr="00BA602C">
        <w:rPr>
          <w:rStyle w:val="FootnoteReference"/>
        </w:rPr>
        <w:footnoteRef/>
      </w:r>
      <w:r w:rsidRPr="00BA602C">
        <w:t xml:space="preserve"> See for example </w:t>
      </w:r>
      <w:r w:rsidRPr="00BA602C">
        <w:rPr>
          <w:rFonts w:cs="Times New Roman"/>
          <w:lang w:val="en-US"/>
        </w:rPr>
        <w:t>Woolhouse</w:t>
      </w:r>
      <w:r>
        <w:rPr>
          <w:rFonts w:cs="Times New Roman"/>
          <w:lang w:val="en-US"/>
        </w:rPr>
        <w:t xml:space="preserve"> </w:t>
      </w:r>
      <w:r w:rsidRPr="00BA602C">
        <w:rPr>
          <w:rFonts w:cs="Times New Roman"/>
          <w:lang w:val="en-US"/>
        </w:rPr>
        <w:t>2011, 118.</w:t>
      </w:r>
    </w:p>
  </w:footnote>
  <w:footnote w:id="33">
    <w:p w:rsidR="00AD56A4" w:rsidRPr="00BA602C" w:rsidRDefault="00AD56A4" w:rsidP="00E44B2D">
      <w:pPr>
        <w:pStyle w:val="FootnoteText"/>
        <w:spacing w:line="360" w:lineRule="auto"/>
      </w:pPr>
      <w:r w:rsidRPr="00BA602C">
        <w:rPr>
          <w:rStyle w:val="FootnoteReference"/>
        </w:rPr>
        <w:footnoteRef/>
      </w:r>
      <w:r w:rsidRPr="00BA602C">
        <w:t xml:space="preserve"> See </w:t>
      </w:r>
      <w:r>
        <w:rPr>
          <w:rFonts w:cs="Times New Roman"/>
          <w:lang w:val="en-US"/>
        </w:rPr>
        <w:t xml:space="preserve">Carlin 2002, </w:t>
      </w:r>
      <w:r w:rsidRPr="00BA602C">
        <w:rPr>
          <w:rFonts w:cs="Times New Roman"/>
          <w:lang w:val="en-US"/>
        </w:rPr>
        <w:t>143ff.</w:t>
      </w:r>
    </w:p>
  </w:footnote>
  <w:footnote w:id="34">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Appendix to a letter to Coste (1711), G III, 414.</w:t>
      </w:r>
    </w:p>
  </w:footnote>
  <w:footnote w:id="35">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G VI, 622/L</w:t>
      </w:r>
      <w:r>
        <w:rPr>
          <w:rFonts w:cs="Times New Roman"/>
          <w:lang w:val="en-US"/>
        </w:rPr>
        <w:t>M 3</w:t>
      </w:r>
      <w:r w:rsidRPr="00BA602C">
        <w:rPr>
          <w:rFonts w:cs="Times New Roman"/>
          <w:lang w:val="en-US"/>
        </w:rPr>
        <w:t>2.</w:t>
      </w:r>
    </w:p>
  </w:footnote>
  <w:footnote w:id="36">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G VI</w:t>
      </w:r>
      <w:r>
        <w:rPr>
          <w:rFonts w:cs="Times New Roman"/>
          <w:lang w:val="en-US"/>
        </w:rPr>
        <w:t>,</w:t>
      </w:r>
      <w:r w:rsidRPr="00BA602C">
        <w:rPr>
          <w:rFonts w:cs="Times New Roman"/>
          <w:lang w:val="en-US"/>
        </w:rPr>
        <w:t xml:space="preserve"> 142/H</w:t>
      </w:r>
      <w:r>
        <w:rPr>
          <w:rFonts w:cs="Times New Roman"/>
          <w:lang w:val="en-US"/>
        </w:rPr>
        <w:t xml:space="preserve"> </w:t>
      </w:r>
      <w:r w:rsidRPr="00BA602C">
        <w:rPr>
          <w:rFonts w:cs="Times New Roman"/>
          <w:lang w:val="en-US"/>
        </w:rPr>
        <w:t>162.</w:t>
      </w:r>
    </w:p>
  </w:footnote>
  <w:footnote w:id="37">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For example by John Hick, who erroneously takes Leibniz’s claim that ours is the best possible world to exclude the denouement of human history in the afterlife. See </w:t>
      </w:r>
      <w:r>
        <w:rPr>
          <w:rFonts w:cs="Times New Roman"/>
          <w:lang w:val="en-US"/>
        </w:rPr>
        <w:t>Hick 2010,</w:t>
      </w:r>
      <w:r w:rsidRPr="00BA602C">
        <w:rPr>
          <w:rFonts w:cs="Times New Roman"/>
          <w:lang w:val="en-US"/>
        </w:rPr>
        <w:t xml:space="preserve"> 81.</w:t>
      </w:r>
    </w:p>
  </w:footnote>
  <w:footnote w:id="38">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To </w:t>
      </w:r>
      <w:r w:rsidRPr="00BA602C">
        <w:rPr>
          <w:rFonts w:eastAsia="Calibri" w:cs="Times New Roman"/>
          <w:lang w:val="en-US"/>
        </w:rPr>
        <w:t>Baron Friedrich Boguslaus Dobrzensky</w:t>
      </w:r>
      <w:r w:rsidRPr="00BA602C">
        <w:rPr>
          <w:rFonts w:cs="Times New Roman"/>
          <w:lang w:val="en-US"/>
        </w:rPr>
        <w:t xml:space="preserve"> (</w:t>
      </w:r>
      <w:r w:rsidRPr="00BA602C">
        <w:rPr>
          <w:rFonts w:eastAsia="Calibri" w:cs="Times New Roman"/>
          <w:lang w:val="en-US"/>
        </w:rPr>
        <w:t>26 January 1695</w:t>
      </w:r>
      <w:r w:rsidRPr="00BA602C">
        <w:rPr>
          <w:rFonts w:cs="Times New Roman"/>
          <w:lang w:val="en-US"/>
        </w:rPr>
        <w:t>), G</w:t>
      </w:r>
      <w:r>
        <w:rPr>
          <w:rFonts w:cs="Times New Roman"/>
          <w:lang w:val="en-US"/>
        </w:rPr>
        <w:t>r</w:t>
      </w:r>
      <w:r w:rsidRPr="00BA602C">
        <w:rPr>
          <w:rFonts w:cs="Times New Roman"/>
          <w:lang w:val="en-US"/>
        </w:rPr>
        <w:t xml:space="preserve"> I, </w:t>
      </w:r>
      <w:r w:rsidRPr="00BA602C">
        <w:rPr>
          <w:rFonts w:eastAsia="Calibri" w:cs="Times New Roman"/>
          <w:lang w:val="en-US"/>
        </w:rPr>
        <w:t>369</w:t>
      </w:r>
      <w:r w:rsidR="0096518B">
        <w:rPr>
          <w:rFonts w:eastAsia="Calibri" w:cs="Times New Roman"/>
          <w:lang w:val="en-US"/>
        </w:rPr>
        <w:t>/LGR 274</w:t>
      </w:r>
      <w:r w:rsidRPr="00BA602C">
        <w:rPr>
          <w:rFonts w:cs="Times New Roman"/>
          <w:lang w:val="en-US"/>
        </w:rPr>
        <w:t>.</w:t>
      </w:r>
    </w:p>
  </w:footnote>
  <w:footnote w:id="39">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See for example Jeremiah 2.19; John 5.14; Galatians 6.7.</w:t>
      </w:r>
    </w:p>
  </w:footnote>
  <w:footnote w:id="40">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Augustine </w:t>
      </w:r>
      <w:r>
        <w:rPr>
          <w:rFonts w:cs="Times New Roman"/>
          <w:lang w:val="en-US"/>
        </w:rPr>
        <w:t>2012,</w:t>
      </w:r>
      <w:r w:rsidRPr="00BA602C">
        <w:rPr>
          <w:rFonts w:cs="Times New Roman"/>
          <w:lang w:val="en-US"/>
        </w:rPr>
        <w:t xml:space="preserve"> 21 (I.12.19).</w:t>
      </w:r>
    </w:p>
  </w:footnote>
  <w:footnote w:id="41">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See Seneca</w:t>
      </w:r>
      <w:r>
        <w:rPr>
          <w:rFonts w:cs="Times New Roman"/>
          <w:lang w:val="en-US"/>
        </w:rPr>
        <w:t xml:space="preserve"> </w:t>
      </w:r>
      <w:r w:rsidRPr="00BA602C">
        <w:rPr>
          <w:rFonts w:cs="Times New Roman"/>
          <w:lang w:val="en-US"/>
        </w:rPr>
        <w:t>1786, 85</w:t>
      </w:r>
      <w:r>
        <w:rPr>
          <w:rFonts w:cs="Times New Roman"/>
          <w:lang w:val="en-US"/>
        </w:rPr>
        <w:t xml:space="preserve"> and</w:t>
      </w:r>
      <w:r w:rsidRPr="00BA602C">
        <w:rPr>
          <w:rFonts w:cs="Times New Roman"/>
          <w:lang w:val="en-US"/>
        </w:rPr>
        <w:t xml:space="preserve"> 200 (letters 87 and 95).</w:t>
      </w:r>
    </w:p>
  </w:footnote>
  <w:footnote w:id="42">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G VI, 164/H</w:t>
      </w:r>
      <w:r>
        <w:rPr>
          <w:rFonts w:cs="Times New Roman"/>
          <w:lang w:val="en-US"/>
        </w:rPr>
        <w:t xml:space="preserve"> </w:t>
      </w:r>
      <w:r w:rsidRPr="00BA602C">
        <w:rPr>
          <w:rFonts w:cs="Times New Roman"/>
          <w:lang w:val="en-US"/>
        </w:rPr>
        <w:t>184.</w:t>
      </w:r>
    </w:p>
  </w:footnote>
  <w:footnote w:id="43">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G VI, 164-5/H</w:t>
      </w:r>
      <w:r>
        <w:rPr>
          <w:rFonts w:cs="Times New Roman"/>
          <w:lang w:val="en-US"/>
        </w:rPr>
        <w:t xml:space="preserve"> </w:t>
      </w:r>
      <w:r w:rsidRPr="00BA602C">
        <w:rPr>
          <w:rFonts w:cs="Times New Roman"/>
          <w:lang w:val="en-US"/>
        </w:rPr>
        <w:t>185.</w:t>
      </w:r>
    </w:p>
  </w:footnote>
  <w:footnote w:id="44">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G VI, 165/H</w:t>
      </w:r>
      <w:r>
        <w:rPr>
          <w:rFonts w:cs="Times New Roman"/>
          <w:lang w:val="en-US"/>
        </w:rPr>
        <w:t xml:space="preserve"> </w:t>
      </w:r>
      <w:r w:rsidRPr="00BA602C">
        <w:rPr>
          <w:rFonts w:cs="Times New Roman"/>
          <w:lang w:val="en-US"/>
        </w:rPr>
        <w:t>185. The claim can also be found in a letter to Thomas Burnett (18 October 1712), G III, 324.</w:t>
      </w:r>
    </w:p>
  </w:footnote>
  <w:footnote w:id="45">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See Otreb 1617.</w:t>
      </w:r>
    </w:p>
  </w:footnote>
  <w:footnote w:id="46">
    <w:p w:rsidR="00AD56A4" w:rsidRPr="00BA602C" w:rsidRDefault="00AD56A4" w:rsidP="00E44B2D">
      <w:pPr>
        <w:pStyle w:val="FootnoteText"/>
        <w:spacing w:line="360" w:lineRule="auto"/>
      </w:pPr>
      <w:r w:rsidRPr="00BA602C">
        <w:rPr>
          <w:rStyle w:val="FootnoteReference"/>
        </w:rPr>
        <w:footnoteRef/>
      </w:r>
      <w:r w:rsidRPr="00BA602C">
        <w:t xml:space="preserve"> See Tertullian</w:t>
      </w:r>
      <w:r>
        <w:t xml:space="preserve"> 1873</w:t>
      </w:r>
      <w:r w:rsidRPr="00BA602C">
        <w:t>, 25 and 40.</w:t>
      </w:r>
    </w:p>
  </w:footnote>
  <w:footnote w:id="47">
    <w:p w:rsidR="00AD56A4" w:rsidRPr="00BA602C" w:rsidRDefault="00AD56A4" w:rsidP="00E44B2D">
      <w:pPr>
        <w:pStyle w:val="FootnoteText"/>
        <w:spacing w:line="360" w:lineRule="auto"/>
      </w:pPr>
      <w:r w:rsidRPr="00BA602C">
        <w:rPr>
          <w:rStyle w:val="FootnoteReference"/>
        </w:rPr>
        <w:footnoteRef/>
      </w:r>
      <w:r w:rsidRPr="00BA602C">
        <w:t xml:space="preserve"> See Augustine</w:t>
      </w:r>
      <w:r>
        <w:t xml:space="preserve"> 1956</w:t>
      </w:r>
      <w:r w:rsidRPr="00BA602C">
        <w:t>, II.15.</w:t>
      </w:r>
    </w:p>
  </w:footnote>
  <w:footnote w:id="48">
    <w:p w:rsidR="00AD56A4" w:rsidRPr="00BA602C" w:rsidRDefault="00AD56A4" w:rsidP="00E44B2D">
      <w:pPr>
        <w:pStyle w:val="FootnoteText"/>
        <w:spacing w:line="360" w:lineRule="auto"/>
      </w:pPr>
      <w:r w:rsidRPr="00BA602C">
        <w:rPr>
          <w:rStyle w:val="FootnoteReference"/>
        </w:rPr>
        <w:footnoteRef/>
      </w:r>
      <w:r w:rsidRPr="00BA602C">
        <w:t xml:space="preserve"> For more on Leibniz’s preformationism, see Smith</w:t>
      </w:r>
      <w:r>
        <w:t xml:space="preserve"> 2011</w:t>
      </w:r>
      <w:r w:rsidRPr="00BA602C">
        <w:t>, especially chapters 5 and 6.</w:t>
      </w:r>
    </w:p>
  </w:footnote>
  <w:footnote w:id="49">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G VI, 451.</w:t>
      </w:r>
    </w:p>
  </w:footnote>
  <w:footnote w:id="50">
    <w:p w:rsidR="00AD56A4" w:rsidRPr="00BA602C" w:rsidRDefault="00AD56A4" w:rsidP="00E44B2D">
      <w:pPr>
        <w:pStyle w:val="FootnoteText"/>
        <w:spacing w:line="360" w:lineRule="auto"/>
      </w:pPr>
      <w:r w:rsidRPr="00BA602C">
        <w:rPr>
          <w:rStyle w:val="FootnoteReference"/>
        </w:rPr>
        <w:footnoteRef/>
      </w:r>
      <w:r w:rsidRPr="00BA602C">
        <w:t xml:space="preserve"> See </w:t>
      </w:r>
      <w:r w:rsidRPr="00BA602C">
        <w:rPr>
          <w:rFonts w:cs="Times New Roman"/>
          <w:lang w:val="en-US"/>
        </w:rPr>
        <w:t>Malebranche</w:t>
      </w:r>
      <w:r>
        <w:rPr>
          <w:rFonts w:cs="Times New Roman"/>
          <w:lang w:val="en-US"/>
        </w:rPr>
        <w:t xml:space="preserve"> 1997b</w:t>
      </w:r>
      <w:r w:rsidRPr="00BA602C">
        <w:rPr>
          <w:rFonts w:cs="Times New Roman"/>
          <w:lang w:val="en-US"/>
        </w:rPr>
        <w:t>, 120</w:t>
      </w:r>
      <w:r>
        <w:rPr>
          <w:rFonts w:cs="Times New Roman"/>
          <w:lang w:val="en-US"/>
        </w:rPr>
        <w:t xml:space="preserve"> and</w:t>
      </w:r>
      <w:r w:rsidRPr="00BA602C">
        <w:rPr>
          <w:rFonts w:cs="Times New Roman"/>
          <w:lang w:val="en-US"/>
        </w:rPr>
        <w:t xml:space="preserve"> 582; and 1997</w:t>
      </w:r>
      <w:r>
        <w:rPr>
          <w:rFonts w:cs="Times New Roman"/>
          <w:lang w:val="en-US"/>
        </w:rPr>
        <w:t>a</w:t>
      </w:r>
      <w:r w:rsidRPr="00BA602C">
        <w:rPr>
          <w:rFonts w:cs="Times New Roman"/>
          <w:lang w:val="en-US"/>
        </w:rPr>
        <w:t>, 208 (section XI.X).</w:t>
      </w:r>
    </w:p>
  </w:footnote>
  <w:footnote w:id="51">
    <w:p w:rsidR="00AD56A4" w:rsidRPr="00BA602C" w:rsidRDefault="00AD56A4" w:rsidP="00E44B2D">
      <w:pPr>
        <w:pStyle w:val="FootnoteText"/>
        <w:spacing w:line="360" w:lineRule="auto"/>
      </w:pPr>
      <w:r w:rsidRPr="00BA602C">
        <w:rPr>
          <w:rStyle w:val="FootnoteReference"/>
        </w:rPr>
        <w:footnoteRef/>
      </w:r>
      <w:r w:rsidRPr="00BA602C">
        <w:t xml:space="preserve"> While Leibniz does consider the corruption of original sin to be a punishment on Adam’s progeny, he does not consider it to be a punishment worthy of damnation: “</w:t>
      </w:r>
      <w:r w:rsidRPr="00BA602C">
        <w:rPr>
          <w:rFonts w:eastAsia="Calibri" w:cs="Times New Roman"/>
        </w:rPr>
        <w:t>I would not venture to assert that original sin without an accompanying actual sin (in other words, in those who die before they attain the use of reason) is sufficient for damnation, which some have thought.</w:t>
      </w:r>
      <w:r>
        <w:t>” G III, 36</w:t>
      </w:r>
      <w:r w:rsidR="0096518B">
        <w:t>/LGR 296</w:t>
      </w:r>
      <w:r>
        <w:t>.</w:t>
      </w:r>
    </w:p>
  </w:footnote>
  <w:footnote w:id="52">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G VI, 180/H</w:t>
      </w:r>
      <w:r>
        <w:rPr>
          <w:rFonts w:cs="Times New Roman"/>
          <w:lang w:val="en-US"/>
        </w:rPr>
        <w:t xml:space="preserve"> </w:t>
      </w:r>
      <w:r w:rsidRPr="00BA602C">
        <w:rPr>
          <w:rFonts w:cs="Times New Roman"/>
          <w:lang w:val="en-US"/>
        </w:rPr>
        <w:t>200. Nicholas Jolley has argued that Leibniz “seems to show some embarrassment in his treatment” of the Fall, and “betrays discomfort whenever the occasion calls for him to take a stand on the issue of human corruption through original sin”</w:t>
      </w:r>
      <w:r w:rsidR="00952A7F">
        <w:rPr>
          <w:rFonts w:cs="Times New Roman"/>
          <w:lang w:val="en-US"/>
        </w:rPr>
        <w:t>.</w:t>
      </w:r>
      <w:r w:rsidRPr="00BA602C">
        <w:rPr>
          <w:rFonts w:cs="Times New Roman"/>
          <w:lang w:val="en-US"/>
        </w:rPr>
        <w:t xml:space="preserve"> Jolley</w:t>
      </w:r>
      <w:r>
        <w:rPr>
          <w:rFonts w:cs="Times New Roman"/>
          <w:lang w:val="en-US"/>
        </w:rPr>
        <w:t xml:space="preserve"> 2014</w:t>
      </w:r>
      <w:r w:rsidRPr="00BA602C">
        <w:rPr>
          <w:rFonts w:cs="Times New Roman"/>
          <w:lang w:val="en-US"/>
        </w:rPr>
        <w:t xml:space="preserve">, 62. My own impression, which does not differ much if at all from Jolley’s, is that Leibniz is only troubled by some of the harsher interpretations of the moral repercussions of the Fall, rather than by the event itself. Certainly he recoils from the thought that, as a result of the Fall, the majority of humans (along with all unbaptized infants) will be damned, and tackles it head-on in the </w:t>
      </w:r>
      <w:r w:rsidRPr="00BA602C">
        <w:rPr>
          <w:rFonts w:cs="Times New Roman"/>
          <w:i/>
          <w:lang w:val="en-US"/>
        </w:rPr>
        <w:t>Theodicy</w:t>
      </w:r>
      <w:r w:rsidRPr="00BA602C">
        <w:rPr>
          <w:rFonts w:cs="Times New Roman"/>
          <w:lang w:val="en-US"/>
        </w:rPr>
        <w:t>. Nevertheless, in spite of his reservations about the harshness of the Fall’s moral consequences for the human race, Leibniz never casts doubt on the event itself, e.g. by treating it allegorically rather than literally, and there is little doubt that he did believe in Adam and Eve, that they were the progenitors of the entire human race, that their sin had negative repercussions for all future humans etc.</w:t>
      </w:r>
    </w:p>
  </w:footnote>
  <w:footnote w:id="53">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G VI, 622/L</w:t>
      </w:r>
      <w:r>
        <w:rPr>
          <w:rFonts w:cs="Times New Roman"/>
          <w:lang w:val="en-US"/>
        </w:rPr>
        <w:t>M 3</w:t>
      </w:r>
      <w:r w:rsidRPr="00BA602C">
        <w:rPr>
          <w:rFonts w:cs="Times New Roman"/>
          <w:lang w:val="en-US"/>
        </w:rPr>
        <w:t>2.</w:t>
      </w:r>
    </w:p>
  </w:footnote>
  <w:footnote w:id="54">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Interestingly, scholars have tended to interpret Leibniz as referring to exclusively one or the other. Daniel Garber construes Leibniz’s remarks as referring to the universal flood, while Anthony Savile construes them as relating to the destruction of the </w:t>
      </w:r>
      <w:r>
        <w:rPr>
          <w:rFonts w:cs="Times New Roman"/>
          <w:lang w:val="en-US"/>
        </w:rPr>
        <w:t>E</w:t>
      </w:r>
      <w:r w:rsidRPr="00BA602C">
        <w:rPr>
          <w:rFonts w:cs="Times New Roman"/>
          <w:lang w:val="en-US"/>
        </w:rPr>
        <w:t>arth prior to the Last Judgment. However it is worth noting Leibniz’s use of the plural, which suggests that he is thinking of more than one cataclysmic event. See Garber</w:t>
      </w:r>
      <w:r>
        <w:rPr>
          <w:rFonts w:cs="Times New Roman"/>
          <w:lang w:val="en-US"/>
        </w:rPr>
        <w:t xml:space="preserve"> 1995</w:t>
      </w:r>
      <w:r w:rsidRPr="00BA602C">
        <w:rPr>
          <w:rFonts w:cs="Times New Roman"/>
          <w:lang w:val="en-US"/>
        </w:rPr>
        <w:t>, 328;  Savile</w:t>
      </w:r>
      <w:r>
        <w:rPr>
          <w:rFonts w:cs="Times New Roman"/>
          <w:lang w:val="en-US"/>
        </w:rPr>
        <w:t xml:space="preserve"> 2000</w:t>
      </w:r>
      <w:r w:rsidRPr="00BA602C">
        <w:rPr>
          <w:rFonts w:cs="Times New Roman"/>
          <w:lang w:val="en-US"/>
        </w:rPr>
        <w:t>, 224.</w:t>
      </w:r>
    </w:p>
  </w:footnote>
  <w:footnote w:id="55">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See </w:t>
      </w:r>
      <w:r w:rsidR="00653433" w:rsidRPr="00653433">
        <w:rPr>
          <w:rFonts w:cs="Times New Roman"/>
          <w:i/>
          <w:lang w:val="en-US"/>
        </w:rPr>
        <w:t>Protogaea</w:t>
      </w:r>
      <w:r w:rsidR="00653433">
        <w:rPr>
          <w:rFonts w:cs="Times New Roman"/>
          <w:lang w:val="en-US"/>
        </w:rPr>
        <w:t xml:space="preserve"> (1691-1693), </w:t>
      </w:r>
      <w:r w:rsidRPr="00BA602C">
        <w:rPr>
          <w:rFonts w:cs="Times New Roman"/>
          <w:lang w:val="en-US"/>
        </w:rPr>
        <w:t>CW 15-19.</w:t>
      </w:r>
    </w:p>
  </w:footnote>
  <w:footnote w:id="56">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Burnet</w:t>
      </w:r>
      <w:r>
        <w:rPr>
          <w:rFonts w:cs="Times New Roman"/>
          <w:lang w:val="en-US"/>
        </w:rPr>
        <w:t xml:space="preserve"> 1681</w:t>
      </w:r>
      <w:r w:rsidRPr="00BA602C">
        <w:rPr>
          <w:rFonts w:cs="Times New Roman"/>
          <w:lang w:val="en-US"/>
        </w:rPr>
        <w:t>, book 1.</w:t>
      </w:r>
    </w:p>
  </w:footnote>
  <w:footnote w:id="57">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Ray</w:t>
      </w:r>
      <w:r>
        <w:rPr>
          <w:rFonts w:cs="Times New Roman"/>
          <w:lang w:val="en-US"/>
        </w:rPr>
        <w:t xml:space="preserve"> 1692</w:t>
      </w:r>
      <w:r w:rsidRPr="00BA602C">
        <w:rPr>
          <w:rFonts w:cs="Times New Roman"/>
          <w:lang w:val="en-US"/>
        </w:rPr>
        <w:t>, 63ff.</w:t>
      </w:r>
    </w:p>
  </w:footnote>
  <w:footnote w:id="58">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Malebranche</w:t>
      </w:r>
      <w:r>
        <w:rPr>
          <w:rFonts w:cs="Times New Roman"/>
          <w:lang w:val="en-US"/>
        </w:rPr>
        <w:t xml:space="preserve"> 1683</w:t>
      </w:r>
      <w:r w:rsidRPr="00BA602C">
        <w:rPr>
          <w:rFonts w:cs="Times New Roman"/>
          <w:lang w:val="en-US"/>
        </w:rPr>
        <w:t>, 114-</w:t>
      </w:r>
      <w:r>
        <w:rPr>
          <w:rFonts w:cs="Times New Roman"/>
          <w:lang w:val="en-US"/>
        </w:rPr>
        <w:t>1</w:t>
      </w:r>
      <w:r w:rsidRPr="00BA602C">
        <w:rPr>
          <w:rFonts w:cs="Times New Roman"/>
          <w:lang w:val="en-US"/>
        </w:rPr>
        <w:t>15.</w:t>
      </w:r>
    </w:p>
  </w:footnote>
  <w:footnote w:id="59">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Malebranche</w:t>
      </w:r>
      <w:r>
        <w:rPr>
          <w:rFonts w:cs="Times New Roman"/>
          <w:lang w:val="en-US"/>
        </w:rPr>
        <w:t xml:space="preserve"> 1683</w:t>
      </w:r>
      <w:r w:rsidRPr="00BA602C">
        <w:rPr>
          <w:rFonts w:cs="Times New Roman"/>
          <w:lang w:val="en-US"/>
        </w:rPr>
        <w:t>, 116.</w:t>
      </w:r>
    </w:p>
  </w:footnote>
  <w:footnote w:id="60">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Malebranche</w:t>
      </w:r>
      <w:r>
        <w:rPr>
          <w:rFonts w:cs="Times New Roman"/>
          <w:lang w:val="en-US"/>
        </w:rPr>
        <w:t xml:space="preserve"> 1683</w:t>
      </w:r>
      <w:r w:rsidRPr="00BA602C">
        <w:rPr>
          <w:rFonts w:cs="Times New Roman"/>
          <w:lang w:val="en-US"/>
        </w:rPr>
        <w:t>, 117.</w:t>
      </w:r>
    </w:p>
  </w:footnote>
  <w:footnote w:id="61">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G VI, 605/L</w:t>
      </w:r>
      <w:r>
        <w:rPr>
          <w:rFonts w:cs="Times New Roman"/>
          <w:lang w:val="en-US"/>
        </w:rPr>
        <w:t>M 27</w:t>
      </w:r>
      <w:r w:rsidRPr="00BA602C">
        <w:rPr>
          <w:rFonts w:cs="Times New Roman"/>
          <w:lang w:val="en-US"/>
        </w:rPr>
        <w:t>6.</w:t>
      </w:r>
    </w:p>
  </w:footnote>
  <w:footnote w:id="62">
    <w:p w:rsidR="00AD56A4" w:rsidRPr="00BA602C" w:rsidRDefault="00AD56A4" w:rsidP="00E44B2D">
      <w:pPr>
        <w:autoSpaceDE w:val="0"/>
        <w:autoSpaceDN w:val="0"/>
        <w:adjustRightInd w:val="0"/>
        <w:spacing w:line="360" w:lineRule="auto"/>
        <w:rPr>
          <w:rFonts w:cs="Times New Roman"/>
          <w:sz w:val="20"/>
          <w:szCs w:val="20"/>
          <w:lang w:val="en-US"/>
        </w:rPr>
      </w:pPr>
      <w:r w:rsidRPr="00BA602C">
        <w:rPr>
          <w:rStyle w:val="FootnoteReference"/>
          <w:rFonts w:cs="Times New Roman"/>
          <w:sz w:val="20"/>
          <w:szCs w:val="20"/>
          <w:lang w:val="en-US"/>
        </w:rPr>
        <w:footnoteRef/>
      </w:r>
      <w:r w:rsidRPr="00BA602C">
        <w:rPr>
          <w:rFonts w:cs="Times New Roman"/>
          <w:sz w:val="20"/>
          <w:szCs w:val="20"/>
          <w:lang w:val="en-US"/>
        </w:rPr>
        <w:t xml:space="preserve"> Woolhouse</w:t>
      </w:r>
      <w:r>
        <w:rPr>
          <w:rFonts w:cs="Times New Roman"/>
          <w:sz w:val="20"/>
          <w:szCs w:val="20"/>
          <w:lang w:val="en-US"/>
        </w:rPr>
        <w:t xml:space="preserve"> 2011</w:t>
      </w:r>
      <w:r w:rsidRPr="00BA602C">
        <w:rPr>
          <w:rFonts w:cs="Times New Roman"/>
          <w:sz w:val="20"/>
          <w:szCs w:val="20"/>
          <w:lang w:val="en-US"/>
        </w:rPr>
        <w:t>, 118.</w:t>
      </w:r>
    </w:p>
  </w:footnote>
  <w:footnote w:id="63">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See “Parallele entre la raison originale ou la loy de la nature” (after 1704), G</w:t>
      </w:r>
      <w:r>
        <w:rPr>
          <w:rFonts w:cs="Times New Roman"/>
          <w:lang w:val="en-US"/>
        </w:rPr>
        <w:t>r</w:t>
      </w:r>
      <w:r w:rsidRPr="00BA602C">
        <w:rPr>
          <w:rFonts w:cs="Times New Roman"/>
          <w:lang w:val="en-US"/>
        </w:rPr>
        <w:t xml:space="preserve"> I, 53-</w:t>
      </w:r>
      <w:r w:rsidR="00FF03AB">
        <w:rPr>
          <w:rFonts w:cs="Times New Roman"/>
          <w:lang w:val="en-US"/>
        </w:rPr>
        <w:t>5</w:t>
      </w:r>
      <w:r w:rsidRPr="00BA602C">
        <w:rPr>
          <w:rFonts w:cs="Times New Roman"/>
          <w:lang w:val="en-US"/>
        </w:rPr>
        <w:t>4. This text survives only because Leibniz made a copy of it.</w:t>
      </w:r>
    </w:p>
  </w:footnote>
  <w:footnote w:id="64">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See Voltaire</w:t>
      </w:r>
      <w:r>
        <w:rPr>
          <w:rFonts w:cs="Times New Roman"/>
          <w:lang w:val="en-US"/>
        </w:rPr>
        <w:t xml:space="preserve"> 2006</w:t>
      </w:r>
      <w:r w:rsidRPr="00BA602C">
        <w:rPr>
          <w:rFonts w:cs="Times New Roman"/>
          <w:lang w:val="en-US"/>
        </w:rPr>
        <w:t>, 10.</w:t>
      </w:r>
    </w:p>
  </w:footnote>
  <w:footnote w:id="65">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See for example G</w:t>
      </w:r>
      <w:r>
        <w:rPr>
          <w:rFonts w:cs="Times New Roman"/>
          <w:lang w:val="en-US"/>
        </w:rPr>
        <w:t>r</w:t>
      </w:r>
      <w:r w:rsidRPr="00BA602C">
        <w:rPr>
          <w:rFonts w:cs="Times New Roman"/>
          <w:lang w:val="en-US"/>
        </w:rPr>
        <w:t xml:space="preserve"> I,</w:t>
      </w:r>
      <w:r>
        <w:rPr>
          <w:rFonts w:cs="Times New Roman"/>
          <w:lang w:val="en-US"/>
        </w:rPr>
        <w:t xml:space="preserve"> 372</w:t>
      </w:r>
      <w:r w:rsidRPr="00BA602C">
        <w:rPr>
          <w:rFonts w:cs="Times New Roman"/>
          <w:lang w:val="en-US"/>
        </w:rPr>
        <w:t>/</w:t>
      </w:r>
      <w:r w:rsidR="0096518B">
        <w:rPr>
          <w:rFonts w:cs="Times New Roman"/>
          <w:lang w:val="en-US"/>
        </w:rPr>
        <w:t>LGR 284</w:t>
      </w:r>
      <w:r w:rsidRPr="00BA602C">
        <w:rPr>
          <w:rFonts w:cs="Times New Roman"/>
          <w:lang w:val="en-US"/>
        </w:rPr>
        <w:t>. Leibniz even claims that “</w:t>
      </w:r>
      <w:r w:rsidRPr="00BA602C">
        <w:t>it was possible for men to be atheists before revelation, since the divinity does not always avenge itself in this life”</w:t>
      </w:r>
      <w:r w:rsidR="00952A7F">
        <w:t>.</w:t>
      </w:r>
      <w:r w:rsidRPr="00BA602C">
        <w:t xml:space="preserve"> To Bierling (March 1713), D V, 391.</w:t>
      </w:r>
    </w:p>
  </w:footnote>
  <w:footnote w:id="66">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To Bierling (20 October 1712), D V, 389. See also A IV 4, 614/R</w:t>
      </w:r>
      <w:r>
        <w:rPr>
          <w:rFonts w:cs="Times New Roman"/>
          <w:lang w:val="en-US"/>
        </w:rPr>
        <w:t xml:space="preserve"> </w:t>
      </w:r>
      <w:r w:rsidRPr="00BA602C">
        <w:rPr>
          <w:rFonts w:cs="Times New Roman"/>
          <w:lang w:val="en-US"/>
        </w:rPr>
        <w:t>105; SLT 172.</w:t>
      </w:r>
    </w:p>
  </w:footnote>
  <w:footnote w:id="67">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To Fabricius (2/12 February 1700), A I 18, 390</w:t>
      </w:r>
      <w:r w:rsidR="0096518B">
        <w:rPr>
          <w:rFonts w:cs="Times New Roman"/>
          <w:lang w:val="en-US"/>
        </w:rPr>
        <w:t>/LGR 317</w:t>
      </w:r>
      <w:r w:rsidRPr="00BA602C">
        <w:rPr>
          <w:rFonts w:cs="Times New Roman"/>
          <w:lang w:val="en-US"/>
        </w:rPr>
        <w:t>.</w:t>
      </w:r>
    </w:p>
  </w:footnote>
  <w:footnote w:id="68">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D II:1, 229.</w:t>
      </w:r>
    </w:p>
  </w:footnote>
  <w:footnote w:id="69">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A VI 3, 142/CP 91.</w:t>
      </w:r>
    </w:p>
  </w:footnote>
  <w:footnote w:id="70">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A VI 3, 142/CP 91.</w:t>
      </w:r>
    </w:p>
  </w:footnote>
  <w:footnote w:id="71">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See for example D VI, 310.</w:t>
      </w:r>
    </w:p>
  </w:footnote>
  <w:footnote w:id="72">
    <w:p w:rsidR="00AD56A4" w:rsidRPr="00BA602C" w:rsidRDefault="00AD56A4" w:rsidP="00E44B2D">
      <w:pPr>
        <w:pStyle w:val="FootnoteText"/>
        <w:spacing w:line="360" w:lineRule="auto"/>
        <w:rPr>
          <w:rFonts w:eastAsia="Calibri" w:cs="Times New Roman"/>
          <w:lang w:val="en-US"/>
        </w:rPr>
      </w:pPr>
      <w:r w:rsidRPr="00BA602C">
        <w:rPr>
          <w:rStyle w:val="FootnoteReference"/>
          <w:rFonts w:eastAsia="Calibri" w:cs="Times New Roman"/>
          <w:lang w:val="en-US"/>
        </w:rPr>
        <w:footnoteRef/>
      </w:r>
      <w:r w:rsidRPr="00BA602C">
        <w:rPr>
          <w:rFonts w:eastAsia="Calibri" w:cs="Times New Roman"/>
          <w:lang w:val="en-US"/>
        </w:rPr>
        <w:t xml:space="preserve"> See A VI, 4, 2360/SLT 204.</w:t>
      </w:r>
    </w:p>
  </w:footnote>
  <w:footnote w:id="73">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Leibniz to Queen Sophie Charlotte (1702), G VI, 522/LTS 296.</w:t>
      </w:r>
    </w:p>
  </w:footnote>
  <w:footnote w:id="74">
    <w:p w:rsidR="00AD56A4" w:rsidRPr="00BA602C" w:rsidRDefault="00AD56A4" w:rsidP="00E44B2D">
      <w:pPr>
        <w:pStyle w:val="FootnoteText"/>
        <w:spacing w:line="360" w:lineRule="auto"/>
        <w:rPr>
          <w:rFonts w:eastAsia="Calibri" w:cs="Times New Roman"/>
          <w:lang w:val="en-US"/>
        </w:rPr>
      </w:pPr>
      <w:r w:rsidRPr="00BA602C">
        <w:rPr>
          <w:rStyle w:val="FootnoteReference"/>
          <w:rFonts w:eastAsia="Calibri" w:cs="Times New Roman"/>
          <w:lang w:val="en-US"/>
        </w:rPr>
        <w:footnoteRef/>
      </w:r>
      <w:r w:rsidRPr="00BA602C">
        <w:rPr>
          <w:rFonts w:eastAsia="Calibri" w:cs="Times New Roman"/>
          <w:lang w:val="en-US"/>
        </w:rPr>
        <w:t xml:space="preserve"> G VII, 330/SLT 65; G VI, 609/L</w:t>
      </w:r>
      <w:r>
        <w:rPr>
          <w:rFonts w:eastAsia="Calibri" w:cs="Times New Roman"/>
          <w:lang w:val="en-US"/>
        </w:rPr>
        <w:t>M 275</w:t>
      </w:r>
      <w:r w:rsidRPr="00BA602C">
        <w:rPr>
          <w:rFonts w:eastAsia="Calibri" w:cs="Times New Roman"/>
          <w:lang w:val="en-US"/>
        </w:rPr>
        <w:t>.</w:t>
      </w:r>
    </w:p>
  </w:footnote>
  <w:footnote w:id="75">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See for example “Letter on what is independent of sense and matter” (1702), G VI, 507/LTS 245; </w:t>
      </w:r>
      <w:r w:rsidRPr="00BA602C">
        <w:rPr>
          <w:rFonts w:cs="Times New Roman"/>
          <w:i/>
          <w:lang w:val="en-US"/>
        </w:rPr>
        <w:t>New Essays on Human Understanding</w:t>
      </w:r>
      <w:r w:rsidRPr="00BA602C">
        <w:rPr>
          <w:rFonts w:cs="Times New Roman"/>
          <w:lang w:val="en-US"/>
        </w:rPr>
        <w:t xml:space="preserve"> (1703-</w:t>
      </w:r>
      <w:r>
        <w:rPr>
          <w:rFonts w:cs="Times New Roman"/>
          <w:lang w:val="en-US"/>
        </w:rPr>
        <w:t>17</w:t>
      </w:r>
      <w:r w:rsidRPr="00BA602C">
        <w:rPr>
          <w:rFonts w:cs="Times New Roman"/>
          <w:lang w:val="en-US"/>
        </w:rPr>
        <w:t>05), A VI 6, 221/NE 221.</w:t>
      </w:r>
    </w:p>
  </w:footnote>
  <w:footnote w:id="76">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G VI, 436/H 441.</w:t>
      </w:r>
    </w:p>
  </w:footnote>
  <w:footnote w:id="77">
    <w:p w:rsidR="00AD56A4" w:rsidRPr="00BA602C" w:rsidRDefault="00AD56A4" w:rsidP="00E44B2D">
      <w:pPr>
        <w:autoSpaceDE w:val="0"/>
        <w:autoSpaceDN w:val="0"/>
        <w:adjustRightInd w:val="0"/>
        <w:spacing w:line="360" w:lineRule="auto"/>
        <w:rPr>
          <w:rFonts w:cs="Times New Roman"/>
          <w:sz w:val="20"/>
          <w:szCs w:val="20"/>
          <w:lang w:val="en-US"/>
        </w:rPr>
      </w:pPr>
      <w:r w:rsidRPr="00BA602C">
        <w:rPr>
          <w:rStyle w:val="FootnoteReference"/>
          <w:rFonts w:cs="Times New Roman"/>
          <w:sz w:val="20"/>
          <w:szCs w:val="20"/>
          <w:lang w:val="en-US"/>
        </w:rPr>
        <w:footnoteRef/>
      </w:r>
      <w:r w:rsidRPr="00BA602C">
        <w:rPr>
          <w:rFonts w:cs="Times New Roman"/>
          <w:sz w:val="20"/>
          <w:szCs w:val="20"/>
          <w:lang w:val="en-US"/>
        </w:rPr>
        <w:t xml:space="preserve"> This of course entails that one’s fate is essentially fixed by the state of one’s soul at death, such that a soul which is damned (for example) does not become un-damned by turning over a new leaf in the afterlife. And this is in fact Leibniz’s position; he says in the </w:t>
      </w:r>
      <w:r w:rsidRPr="00BA602C">
        <w:rPr>
          <w:rFonts w:cs="Times New Roman"/>
          <w:i/>
          <w:sz w:val="20"/>
          <w:szCs w:val="20"/>
          <w:lang w:val="en-US"/>
        </w:rPr>
        <w:t>Theodicy</w:t>
      </w:r>
      <w:r w:rsidRPr="00BA602C">
        <w:rPr>
          <w:rFonts w:cs="Times New Roman"/>
          <w:sz w:val="20"/>
          <w:szCs w:val="20"/>
          <w:lang w:val="en-US"/>
        </w:rPr>
        <w:t>: “there is always in the man who sins, even when he is damned, a freedom which renders him culpable, and a power, albeit remote, of recovering himself, altho</w:t>
      </w:r>
      <w:r w:rsidR="00952A7F">
        <w:rPr>
          <w:rFonts w:cs="Times New Roman"/>
          <w:sz w:val="20"/>
          <w:szCs w:val="20"/>
          <w:lang w:val="en-US"/>
        </w:rPr>
        <w:t>ugh it never passes into action</w:t>
      </w:r>
      <w:r w:rsidRPr="00BA602C">
        <w:rPr>
          <w:rFonts w:cs="Times New Roman"/>
          <w:sz w:val="20"/>
          <w:szCs w:val="20"/>
          <w:lang w:val="en-US"/>
        </w:rPr>
        <w:t>”</w:t>
      </w:r>
      <w:r w:rsidR="00952A7F">
        <w:rPr>
          <w:rFonts w:cs="Times New Roman"/>
          <w:sz w:val="20"/>
          <w:szCs w:val="20"/>
          <w:lang w:val="en-US"/>
        </w:rPr>
        <w:t>.</w:t>
      </w:r>
      <w:r w:rsidRPr="00BA602C">
        <w:rPr>
          <w:rFonts w:cs="Times New Roman"/>
          <w:sz w:val="20"/>
          <w:szCs w:val="20"/>
          <w:lang w:val="en-US"/>
        </w:rPr>
        <w:t xml:space="preserve"> G VI, 277/H 292.</w:t>
      </w:r>
    </w:p>
  </w:footnote>
  <w:footnote w:id="78">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G VI</w:t>
      </w:r>
      <w:r w:rsidR="007B5008">
        <w:rPr>
          <w:rFonts w:cs="Times New Roman"/>
          <w:lang w:val="en-US"/>
        </w:rPr>
        <w:t>,</w:t>
      </w:r>
      <w:r w:rsidRPr="00BA602C">
        <w:rPr>
          <w:rFonts w:cs="Times New Roman"/>
          <w:lang w:val="en-US"/>
        </w:rPr>
        <w:t xml:space="preserve"> 434/H</w:t>
      </w:r>
      <w:r>
        <w:rPr>
          <w:rFonts w:cs="Times New Roman"/>
          <w:lang w:val="en-US"/>
        </w:rPr>
        <w:t xml:space="preserve"> </w:t>
      </w:r>
      <w:r w:rsidRPr="00BA602C">
        <w:rPr>
          <w:rFonts w:cs="Times New Roman"/>
          <w:lang w:val="en-US"/>
        </w:rPr>
        <w:t>439.</w:t>
      </w:r>
    </w:p>
  </w:footnote>
  <w:footnote w:id="79">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See for example </w:t>
      </w:r>
      <w:r w:rsidR="00653433">
        <w:rPr>
          <w:rFonts w:cs="Times New Roman"/>
          <w:lang w:val="en-US"/>
        </w:rPr>
        <w:t xml:space="preserve">Leibniz to Sophie (23 October/2 November 1691), </w:t>
      </w:r>
      <w:r w:rsidRPr="00BA602C">
        <w:rPr>
          <w:rFonts w:cs="Times New Roman"/>
          <w:lang w:val="en-US"/>
        </w:rPr>
        <w:t>A I 7, 46-</w:t>
      </w:r>
      <w:r>
        <w:rPr>
          <w:rFonts w:cs="Times New Roman"/>
          <w:lang w:val="en-US"/>
        </w:rPr>
        <w:t>4</w:t>
      </w:r>
      <w:r w:rsidRPr="00BA602C">
        <w:rPr>
          <w:rFonts w:cs="Times New Roman"/>
          <w:lang w:val="en-US"/>
        </w:rPr>
        <w:t>7/LTS 88.</w:t>
      </w:r>
    </w:p>
  </w:footnote>
  <w:footnote w:id="80">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His stock example of this is prophecy: genuine </w:t>
      </w:r>
      <w:r w:rsidRPr="00BA602C">
        <w:rPr>
          <w:rFonts w:cs="Times New Roman"/>
          <w:i/>
          <w:lang w:val="en-US"/>
        </w:rPr>
        <w:t>knowledge</w:t>
      </w:r>
      <w:r w:rsidRPr="00BA602C">
        <w:rPr>
          <w:rFonts w:cs="Times New Roman"/>
          <w:lang w:val="en-US"/>
        </w:rPr>
        <w:t xml:space="preserve"> of future events (as opposed to a guess), requires knowledge of an infinity of causes, which is consistent with God’s nature but not that of humans or any other finite substance. Thus any genuine case of human prophecy must involve God’s inspiration or assistance, and thereby be straightforwardly supernatural, involving as it does actions that are beyond the natures of all finite substances. See Cook</w:t>
      </w:r>
      <w:r>
        <w:rPr>
          <w:rFonts w:cs="Times New Roman"/>
          <w:lang w:val="en-US"/>
        </w:rPr>
        <w:t xml:space="preserve"> 2009</w:t>
      </w:r>
      <w:r w:rsidRPr="00BA602C">
        <w:rPr>
          <w:rFonts w:cs="Times New Roman"/>
          <w:lang w:val="en-US"/>
        </w:rPr>
        <w:t>, 269-287.</w:t>
      </w:r>
    </w:p>
  </w:footnote>
  <w:footnote w:id="81">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One might see a problem here, in that while an angel may well be happy to carry out God’s bidding, and administer punishments in the interests of justice, </w:t>
      </w:r>
      <w:r w:rsidRPr="00BA602C">
        <w:rPr>
          <w:rFonts w:cs="Times New Roman"/>
          <w:color w:val="000000"/>
          <w:lang w:val="en-US"/>
        </w:rPr>
        <w:t xml:space="preserve">a demon would not. Nevertheless, demons have been thought to torment individuals for their own reasons, which allows these torments to be considered </w:t>
      </w:r>
      <w:r>
        <w:rPr>
          <w:rFonts w:cs="Times New Roman"/>
          <w:color w:val="000000"/>
          <w:lang w:val="en-US"/>
        </w:rPr>
        <w:t>as</w:t>
      </w:r>
      <w:r w:rsidRPr="00BA602C">
        <w:rPr>
          <w:rFonts w:cs="Times New Roman"/>
          <w:color w:val="000000"/>
          <w:lang w:val="en-US"/>
        </w:rPr>
        <w:t xml:space="preserve"> punishment</w:t>
      </w:r>
      <w:r>
        <w:rPr>
          <w:rFonts w:cs="Times New Roman"/>
          <w:color w:val="000000"/>
          <w:lang w:val="en-US"/>
        </w:rPr>
        <w:t>s</w:t>
      </w:r>
      <w:r w:rsidRPr="00BA602C">
        <w:rPr>
          <w:rFonts w:cs="Times New Roman"/>
          <w:color w:val="000000"/>
          <w:lang w:val="en-US"/>
        </w:rPr>
        <w:t xml:space="preserve">. Hence </w:t>
      </w:r>
      <w:r w:rsidRPr="00BA602C">
        <w:rPr>
          <w:rFonts w:cs="Times New Roman"/>
          <w:lang w:val="en-US"/>
        </w:rPr>
        <w:t>Anselm supposed that humans tormented by the devil are undergoing just punishment, even though the devil torments out of malice, rather than justice. See Anselm</w:t>
      </w:r>
      <w:r>
        <w:rPr>
          <w:rFonts w:cs="Times New Roman"/>
          <w:lang w:val="en-US"/>
        </w:rPr>
        <w:t xml:space="preserve"> 1962</w:t>
      </w:r>
      <w:r w:rsidRPr="00BA602C">
        <w:rPr>
          <w:rFonts w:cs="Times New Roman"/>
          <w:lang w:val="en-US"/>
        </w:rPr>
        <w:t>, I.7.</w:t>
      </w:r>
    </w:p>
  </w:footnote>
  <w:footnote w:id="82">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See for example 2 Kings 19.35, 1 Chronicles 21.15, Matthew 13.49-50, Acts 12.23, and Revelation 8.</w:t>
      </w:r>
    </w:p>
  </w:footnote>
  <w:footnote w:id="83">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See for example Malebranche</w:t>
      </w:r>
      <w:r>
        <w:rPr>
          <w:rFonts w:cs="Times New Roman"/>
          <w:lang w:val="en-US"/>
        </w:rPr>
        <w:t xml:space="preserve"> 1685</w:t>
      </w:r>
      <w:r w:rsidRPr="00BA602C">
        <w:rPr>
          <w:rFonts w:cs="Times New Roman"/>
          <w:lang w:val="en-US"/>
        </w:rPr>
        <w:t>, 28, cf. 42-</w:t>
      </w:r>
      <w:r>
        <w:rPr>
          <w:rFonts w:cs="Times New Roman"/>
          <w:lang w:val="en-US"/>
        </w:rPr>
        <w:t>4</w:t>
      </w:r>
      <w:r w:rsidRPr="00BA602C">
        <w:rPr>
          <w:rFonts w:cs="Times New Roman"/>
          <w:lang w:val="en-US"/>
        </w:rPr>
        <w:t>3.</w:t>
      </w:r>
    </w:p>
  </w:footnote>
  <w:footnote w:id="84">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“Can the bad outcomes of wicked actions be ascribed to wickedness?” (1696-1697), </w:t>
      </w:r>
      <w:r>
        <w:rPr>
          <w:rFonts w:cs="Times New Roman"/>
          <w:lang w:val="en-US"/>
        </w:rPr>
        <w:t>Gr I, 372/</w:t>
      </w:r>
      <w:r w:rsidR="007E4FDE">
        <w:rPr>
          <w:rFonts w:cs="Times New Roman"/>
          <w:lang w:val="en-US"/>
        </w:rPr>
        <w:t>LGR 283</w:t>
      </w:r>
      <w:r w:rsidRPr="00BA602C">
        <w:rPr>
          <w:rFonts w:cs="Times New Roman"/>
          <w:lang w:val="en-US"/>
        </w:rPr>
        <w:t>.</w:t>
      </w:r>
    </w:p>
  </w:footnote>
  <w:footnote w:id="85">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w:t>
      </w:r>
      <w:r>
        <w:rPr>
          <w:rFonts w:cs="Times New Roman"/>
          <w:lang w:val="en-US"/>
        </w:rPr>
        <w:t>Gr I, 374/</w:t>
      </w:r>
      <w:r w:rsidR="007E4FDE">
        <w:rPr>
          <w:rFonts w:cs="Times New Roman"/>
          <w:lang w:val="en-US"/>
        </w:rPr>
        <w:t>LGR 286</w:t>
      </w:r>
      <w:r w:rsidRPr="00BA602C">
        <w:rPr>
          <w:rFonts w:cs="Times New Roman"/>
          <w:lang w:val="en-US"/>
        </w:rPr>
        <w:t>.</w:t>
      </w:r>
    </w:p>
  </w:footnote>
  <w:footnote w:id="86">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w:t>
      </w:r>
      <w:r>
        <w:rPr>
          <w:rFonts w:cs="Times New Roman"/>
          <w:lang w:val="en-US"/>
        </w:rPr>
        <w:t>Gr I, 373/</w:t>
      </w:r>
      <w:r w:rsidR="007E4FDE">
        <w:rPr>
          <w:rFonts w:cs="Times New Roman"/>
          <w:lang w:val="en-US"/>
        </w:rPr>
        <w:t>LGR 284</w:t>
      </w:r>
      <w:r w:rsidRPr="00BA602C">
        <w:rPr>
          <w:rFonts w:cs="Times New Roman"/>
          <w:lang w:val="en-US"/>
        </w:rPr>
        <w:t>.</w:t>
      </w:r>
    </w:p>
  </w:footnote>
  <w:footnote w:id="87">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Malebranche</w:t>
      </w:r>
      <w:r>
        <w:rPr>
          <w:rFonts w:cs="Times New Roman"/>
          <w:lang w:val="en-US"/>
        </w:rPr>
        <w:t xml:space="preserve"> 1997a</w:t>
      </w:r>
      <w:r w:rsidRPr="00BA602C">
        <w:rPr>
          <w:rFonts w:cs="Times New Roman"/>
          <w:lang w:val="en-US"/>
        </w:rPr>
        <w:t>, 245 (XIII.III).</w:t>
      </w:r>
    </w:p>
  </w:footnote>
  <w:footnote w:id="88">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Malebranche</w:t>
      </w:r>
      <w:r>
        <w:rPr>
          <w:rFonts w:cs="Times New Roman"/>
          <w:lang w:val="en-US"/>
        </w:rPr>
        <w:t xml:space="preserve"> 1997a</w:t>
      </w:r>
      <w:r w:rsidRPr="00BA602C">
        <w:rPr>
          <w:rFonts w:cs="Times New Roman"/>
          <w:lang w:val="en-US"/>
        </w:rPr>
        <w:t>, 244 (XIII.III).</w:t>
      </w:r>
    </w:p>
  </w:footnote>
  <w:footnote w:id="89">
    <w:p w:rsidR="00AD56A4" w:rsidRPr="00BA602C" w:rsidRDefault="00AD56A4" w:rsidP="00E44B2D">
      <w:pPr>
        <w:autoSpaceDE w:val="0"/>
        <w:autoSpaceDN w:val="0"/>
        <w:adjustRightInd w:val="0"/>
        <w:spacing w:line="360" w:lineRule="auto"/>
        <w:rPr>
          <w:rFonts w:cs="Times New Roman"/>
          <w:sz w:val="20"/>
          <w:szCs w:val="20"/>
          <w:lang w:val="en-US"/>
        </w:rPr>
      </w:pPr>
      <w:r w:rsidRPr="00BA602C">
        <w:rPr>
          <w:rStyle w:val="FootnoteReference"/>
          <w:rFonts w:cs="Times New Roman"/>
          <w:sz w:val="20"/>
          <w:szCs w:val="20"/>
          <w:lang w:val="en-US"/>
        </w:rPr>
        <w:footnoteRef/>
      </w:r>
      <w:r w:rsidRPr="00BA602C">
        <w:rPr>
          <w:rFonts w:cs="Times New Roman"/>
          <w:sz w:val="20"/>
          <w:szCs w:val="20"/>
          <w:lang w:val="en-US"/>
        </w:rPr>
        <w:t xml:space="preserve"> It may be objected that the misfortune cannot be considered a true punishment because the person on the receiving end would not know (a) that it is a punishment (as opposed to plain bad luck), and (b) what it is a punishment for. Leibniz’s response is that punishment does not require the one being punished to know that he is being punished: “If we are to speak quite generally of punishment </w:t>
      </w:r>
      <w:r w:rsidR="00EA7ABD">
        <w:rPr>
          <w:rFonts w:cs="Times New Roman"/>
          <w:sz w:val="20"/>
          <w:szCs w:val="20"/>
          <w:lang w:val="en-US"/>
        </w:rPr>
        <w:t>[</w:t>
      </w:r>
      <w:r w:rsidRPr="00BA602C">
        <w:rPr>
          <w:rFonts w:cs="Times New Roman"/>
          <w:sz w:val="20"/>
          <w:szCs w:val="20"/>
          <w:lang w:val="en-US"/>
        </w:rPr>
        <w:t>...</w:t>
      </w:r>
      <w:r w:rsidR="00EA7ABD">
        <w:rPr>
          <w:rFonts w:cs="Times New Roman"/>
          <w:sz w:val="20"/>
          <w:szCs w:val="20"/>
          <w:lang w:val="en-US"/>
        </w:rPr>
        <w:t>]</w:t>
      </w:r>
      <w:r w:rsidRPr="00BA602C">
        <w:rPr>
          <w:rFonts w:cs="Times New Roman"/>
          <w:sz w:val="20"/>
          <w:szCs w:val="20"/>
          <w:lang w:val="en-US"/>
        </w:rPr>
        <w:t xml:space="preserve"> there are grounds for questioning whether it is absolutely necessary that those who suffer should themselves eventually learn why, and whether it would not quite often be sufficient that those punishments should afford, to other and better informed Spirits, matter for glorifying divine justice.” Leibniz then continues to say “Still, it is more likely, at least in general, that the suffe</w:t>
      </w:r>
      <w:r w:rsidR="00463D1B">
        <w:rPr>
          <w:rFonts w:cs="Times New Roman"/>
          <w:sz w:val="20"/>
          <w:szCs w:val="20"/>
          <w:lang w:val="en-US"/>
        </w:rPr>
        <w:t>rers will learn why they suffer</w:t>
      </w:r>
      <w:r w:rsidRPr="00BA602C">
        <w:rPr>
          <w:rFonts w:cs="Times New Roman"/>
          <w:sz w:val="20"/>
          <w:szCs w:val="20"/>
          <w:lang w:val="en-US"/>
        </w:rPr>
        <w:t>”</w:t>
      </w:r>
      <w:r w:rsidR="00463D1B">
        <w:rPr>
          <w:rFonts w:cs="Times New Roman"/>
          <w:sz w:val="20"/>
          <w:szCs w:val="20"/>
          <w:lang w:val="en-US"/>
        </w:rPr>
        <w:t>,</w:t>
      </w:r>
      <w:r w:rsidRPr="00BA602C">
        <w:rPr>
          <w:rFonts w:cs="Times New Roman"/>
          <w:sz w:val="20"/>
          <w:szCs w:val="20"/>
          <w:lang w:val="en-US"/>
        </w:rPr>
        <w:t xml:space="preserve"> though he neglects to say </w:t>
      </w:r>
      <w:r w:rsidRPr="00BA602C">
        <w:rPr>
          <w:rFonts w:cs="Times New Roman"/>
          <w:i/>
          <w:sz w:val="20"/>
          <w:szCs w:val="20"/>
          <w:lang w:val="en-US"/>
        </w:rPr>
        <w:t>when</w:t>
      </w:r>
      <w:r w:rsidRPr="00BA602C">
        <w:rPr>
          <w:rFonts w:cs="Times New Roman"/>
          <w:sz w:val="20"/>
          <w:szCs w:val="20"/>
          <w:lang w:val="en-US"/>
        </w:rPr>
        <w:t xml:space="preserve"> they will learn this. Consequently, it might only be in the afterlife that a person comes to learn that such-and-such a misfortune endured in this life was punishment for such-and-such a sin. See A VI 6, 246/NE 246.</w:t>
      </w:r>
    </w:p>
  </w:footnote>
  <w:footnote w:id="90">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It is noteworthy that none of the elements of the harmony between </w:t>
      </w:r>
      <w:r>
        <w:rPr>
          <w:rFonts w:cs="Times New Roman"/>
          <w:lang w:val="en-US"/>
        </w:rPr>
        <w:t>the two kingdoms</w:t>
      </w:r>
      <w:r w:rsidRPr="00BA602C">
        <w:rPr>
          <w:rFonts w:cs="Times New Roman"/>
          <w:lang w:val="en-US"/>
        </w:rPr>
        <w:t xml:space="preserve"> are to be found in the </w:t>
      </w:r>
      <w:r w:rsidRPr="00BA602C">
        <w:rPr>
          <w:rFonts w:cs="Times New Roman"/>
          <w:i/>
          <w:lang w:val="en-US"/>
        </w:rPr>
        <w:t>Discourse on Metaphysics</w:t>
      </w:r>
      <w:r w:rsidRPr="00BA602C">
        <w:rPr>
          <w:rFonts w:cs="Times New Roman"/>
          <w:lang w:val="en-US"/>
        </w:rPr>
        <w:t xml:space="preserve"> of 1686. With regard to HG1, while Leibniz does state in §34 and §36 of the </w:t>
      </w:r>
      <w:r w:rsidRPr="00BA602C">
        <w:rPr>
          <w:rFonts w:cs="Times New Roman"/>
          <w:i/>
          <w:lang w:val="en-US"/>
        </w:rPr>
        <w:t xml:space="preserve">Discourse </w:t>
      </w:r>
      <w:r w:rsidRPr="00BA602C">
        <w:rPr>
          <w:rFonts w:cs="Times New Roman"/>
          <w:lang w:val="en-US"/>
        </w:rPr>
        <w:t xml:space="preserve">that souls are immortal, he does not indicate whether this is achieved naturally or supernaturally; however, it is the latter that looks to be suggested when in §35 he claims that “God will always preserve not only our substance but also our person.” As for HG2, while Leibniz stresses in §34 and §36 of the </w:t>
      </w:r>
      <w:r w:rsidRPr="00BA602C">
        <w:rPr>
          <w:rFonts w:cs="Times New Roman"/>
          <w:i/>
          <w:lang w:val="en-US"/>
        </w:rPr>
        <w:t>Discourse</w:t>
      </w:r>
      <w:r w:rsidRPr="00BA602C">
        <w:rPr>
          <w:rFonts w:cs="Times New Roman"/>
          <w:lang w:val="en-US"/>
        </w:rPr>
        <w:t xml:space="preserve"> that minds are capable of reward and punishment, he says nothing about how these are to be administered. See A VI 4, 1583-</w:t>
      </w:r>
      <w:r>
        <w:rPr>
          <w:rFonts w:cs="Times New Roman"/>
          <w:lang w:val="en-US"/>
        </w:rPr>
        <w:t>158</w:t>
      </w:r>
      <w:r w:rsidRPr="00BA602C">
        <w:rPr>
          <w:rFonts w:cs="Times New Roman"/>
          <w:lang w:val="en-US"/>
        </w:rPr>
        <w:t>7/L</w:t>
      </w:r>
      <w:r>
        <w:rPr>
          <w:rFonts w:cs="Times New Roman"/>
          <w:lang w:val="en-US"/>
        </w:rPr>
        <w:t xml:space="preserve"> </w:t>
      </w:r>
      <w:r w:rsidRPr="00BA602C">
        <w:rPr>
          <w:rFonts w:cs="Times New Roman"/>
          <w:lang w:val="en-US"/>
        </w:rPr>
        <w:t>325-</w:t>
      </w:r>
      <w:r>
        <w:rPr>
          <w:rFonts w:cs="Times New Roman"/>
          <w:lang w:val="en-US"/>
        </w:rPr>
        <w:t>32</w:t>
      </w:r>
      <w:r w:rsidRPr="00BA602C">
        <w:rPr>
          <w:rFonts w:cs="Times New Roman"/>
          <w:lang w:val="en-US"/>
        </w:rPr>
        <w:t>7.</w:t>
      </w:r>
    </w:p>
  </w:footnote>
  <w:footnote w:id="91">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Of course, some of the writings from Leibniz’s later years have yet to be published, so it is possible that there does exist in the Hanover archives one or more texts in which Leibniz explicitly discusses the connection between his doctrine of grace on the one hand, and the harmony of </w:t>
      </w:r>
      <w:r>
        <w:rPr>
          <w:rFonts w:cs="Times New Roman"/>
          <w:lang w:val="en-US"/>
        </w:rPr>
        <w:t xml:space="preserve">the kingdoms of </w:t>
      </w:r>
      <w:r w:rsidRPr="00BA602C">
        <w:rPr>
          <w:rFonts w:cs="Times New Roman"/>
          <w:lang w:val="en-US"/>
        </w:rPr>
        <w:t>nature and grace on the other. But on the basis of the work that has been published</w:t>
      </w:r>
      <w:r>
        <w:rPr>
          <w:rFonts w:cs="Times New Roman"/>
          <w:lang w:val="en-US"/>
        </w:rPr>
        <w:t xml:space="preserve"> thus far</w:t>
      </w:r>
      <w:r w:rsidRPr="00BA602C">
        <w:rPr>
          <w:rFonts w:cs="Times New Roman"/>
          <w:lang w:val="en-US"/>
        </w:rPr>
        <w:t>, there is no reason to believe that any such text exists.</w:t>
      </w:r>
    </w:p>
  </w:footnote>
  <w:footnote w:id="92">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See Malebranche</w:t>
      </w:r>
      <w:r>
        <w:rPr>
          <w:rFonts w:cs="Times New Roman"/>
          <w:lang w:val="en-US"/>
        </w:rPr>
        <w:t xml:space="preserve"> 1680</w:t>
      </w:r>
      <w:r w:rsidRPr="00BA602C">
        <w:rPr>
          <w:rFonts w:cs="Times New Roman"/>
          <w:lang w:val="en-US"/>
        </w:rPr>
        <w:t>, 145-</w:t>
      </w:r>
      <w:r>
        <w:rPr>
          <w:rFonts w:cs="Times New Roman"/>
          <w:lang w:val="en-US"/>
        </w:rPr>
        <w:t>14</w:t>
      </w:r>
      <w:r w:rsidRPr="00BA602C">
        <w:rPr>
          <w:rFonts w:cs="Times New Roman"/>
          <w:lang w:val="en-US"/>
        </w:rPr>
        <w:t>7.</w:t>
      </w:r>
    </w:p>
  </w:footnote>
  <w:footnote w:id="93">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“On the secrets of the sublime” (11 February 1676), A VI 3, 477/DSR 31.</w:t>
      </w:r>
    </w:p>
  </w:footnote>
  <w:footnote w:id="94">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w:t>
      </w:r>
      <w:r w:rsidR="00FF03AB">
        <w:rPr>
          <w:rFonts w:cs="Times New Roman"/>
          <w:lang w:val="en-US"/>
        </w:rPr>
        <w:t>See Leibniz t</w:t>
      </w:r>
      <w:r w:rsidRPr="00BA602C">
        <w:rPr>
          <w:rFonts w:cs="Times New Roman"/>
          <w:lang w:val="en-US"/>
        </w:rPr>
        <w:t>o Sophie (13/23 October 1691), A I 7, 34/LTS 77.</w:t>
      </w:r>
    </w:p>
  </w:footnote>
  <w:footnote w:id="95">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See for example G VI, 158-</w:t>
      </w:r>
      <w:r>
        <w:rPr>
          <w:rFonts w:cs="Times New Roman"/>
          <w:lang w:val="en-US"/>
        </w:rPr>
        <w:t>1</w:t>
      </w:r>
      <w:r w:rsidRPr="00BA602C">
        <w:rPr>
          <w:rFonts w:cs="Times New Roman"/>
          <w:lang w:val="en-US"/>
        </w:rPr>
        <w:t>60/H 178-</w:t>
      </w:r>
      <w:r>
        <w:rPr>
          <w:rFonts w:cs="Times New Roman"/>
          <w:lang w:val="en-US"/>
        </w:rPr>
        <w:t>17</w:t>
      </w:r>
      <w:r w:rsidRPr="00BA602C">
        <w:rPr>
          <w:rFonts w:cs="Times New Roman"/>
          <w:lang w:val="en-US"/>
        </w:rPr>
        <w:t>9.</w:t>
      </w:r>
    </w:p>
  </w:footnote>
  <w:footnote w:id="96">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For further details on this, see Rutherford</w:t>
      </w:r>
      <w:r>
        <w:rPr>
          <w:rFonts w:cs="Times New Roman"/>
          <w:lang w:val="en-US"/>
        </w:rPr>
        <w:t xml:space="preserve"> 2014</w:t>
      </w:r>
      <w:r w:rsidRPr="00BA602C">
        <w:rPr>
          <w:rFonts w:cs="Times New Roman"/>
          <w:lang w:val="en-US"/>
        </w:rPr>
        <w:t>, 71-91.</w:t>
      </w:r>
    </w:p>
  </w:footnote>
  <w:footnote w:id="97">
    <w:p w:rsidR="00AD56A4" w:rsidRDefault="00AD56A4" w:rsidP="00E44B2D">
      <w:pPr>
        <w:pStyle w:val="FootnoteText"/>
        <w:spacing w:line="360" w:lineRule="auto"/>
      </w:pPr>
      <w:r>
        <w:rPr>
          <w:rStyle w:val="FootnoteReference"/>
        </w:rPr>
        <w:footnoteRef/>
      </w:r>
      <w:r>
        <w:t xml:space="preserve"> </w:t>
      </w:r>
      <w:r w:rsidRPr="00BA602C">
        <w:rPr>
          <w:rFonts w:cs="Times New Roman"/>
          <w:lang w:val="en-US"/>
        </w:rPr>
        <w:t>G VI, 622/L</w:t>
      </w:r>
      <w:r>
        <w:rPr>
          <w:rFonts w:cs="Times New Roman"/>
          <w:lang w:val="en-US"/>
        </w:rPr>
        <w:t>M 3</w:t>
      </w:r>
      <w:r w:rsidRPr="00BA602C">
        <w:rPr>
          <w:rFonts w:cs="Times New Roman"/>
          <w:lang w:val="en-US"/>
        </w:rPr>
        <w:t>2.</w:t>
      </w:r>
    </w:p>
  </w:footnote>
  <w:footnote w:id="98">
    <w:p w:rsidR="00AD56A4" w:rsidRPr="006E1978" w:rsidRDefault="00AD56A4" w:rsidP="00E44B2D">
      <w:pPr>
        <w:pStyle w:val="FootnoteText"/>
        <w:spacing w:line="360" w:lineRule="auto"/>
      </w:pPr>
      <w:r>
        <w:rPr>
          <w:rStyle w:val="FootnoteReference"/>
        </w:rPr>
        <w:footnoteRef/>
      </w:r>
      <w:r>
        <w:t xml:space="preserve"> DNG 59.</w:t>
      </w:r>
    </w:p>
  </w:footnote>
  <w:footnote w:id="99">
    <w:p w:rsidR="00AD56A4" w:rsidRDefault="00AD56A4" w:rsidP="00E44B2D">
      <w:pPr>
        <w:pStyle w:val="FootnoteText"/>
        <w:spacing w:line="360" w:lineRule="auto"/>
      </w:pPr>
      <w:r>
        <w:rPr>
          <w:rStyle w:val="FootnoteReference"/>
        </w:rPr>
        <w:footnoteRef/>
      </w:r>
      <w:r>
        <w:t xml:space="preserve"> </w:t>
      </w:r>
      <w:r w:rsidRPr="00546035">
        <w:t>DNG</w:t>
      </w:r>
      <w:r>
        <w:t xml:space="preserve"> 59.</w:t>
      </w:r>
    </w:p>
  </w:footnote>
  <w:footnote w:id="100">
    <w:p w:rsidR="00AD56A4" w:rsidRDefault="00AD56A4" w:rsidP="00E44B2D">
      <w:pPr>
        <w:pStyle w:val="FootnoteText"/>
        <w:spacing w:line="360" w:lineRule="auto"/>
      </w:pPr>
      <w:r>
        <w:rPr>
          <w:rStyle w:val="FootnoteReference"/>
        </w:rPr>
        <w:footnoteRef/>
      </w:r>
      <w:r>
        <w:t xml:space="preserve"> DNG 61.</w:t>
      </w:r>
    </w:p>
  </w:footnote>
  <w:footnote w:id="101">
    <w:p w:rsidR="00AD56A4" w:rsidRDefault="00AD56A4" w:rsidP="00E44B2D">
      <w:pPr>
        <w:pStyle w:val="FootnoteText"/>
        <w:spacing w:line="360" w:lineRule="auto"/>
      </w:pPr>
      <w:r>
        <w:rPr>
          <w:rStyle w:val="FootnoteReference"/>
        </w:rPr>
        <w:footnoteRef/>
      </w:r>
      <w:r>
        <w:t xml:space="preserve"> DNG 99.</w:t>
      </w:r>
    </w:p>
  </w:footnote>
  <w:footnote w:id="102">
    <w:p w:rsidR="00AD56A4" w:rsidRPr="00BA602C" w:rsidRDefault="00AD56A4" w:rsidP="00E44B2D">
      <w:pPr>
        <w:pStyle w:val="FootnoteText"/>
        <w:spacing w:line="360" w:lineRule="auto"/>
        <w:rPr>
          <w:rFonts w:cs="Times New Roman"/>
          <w:lang w:val="en-US"/>
        </w:rPr>
      </w:pPr>
      <w:r w:rsidRPr="00BA602C">
        <w:rPr>
          <w:rStyle w:val="FootnoteReference"/>
          <w:rFonts w:cs="Times New Roman"/>
          <w:lang w:val="en-US"/>
        </w:rPr>
        <w:footnoteRef/>
      </w:r>
      <w:r w:rsidRPr="00BA602C">
        <w:rPr>
          <w:rFonts w:cs="Times New Roman"/>
          <w:lang w:val="en-US"/>
        </w:rPr>
        <w:t xml:space="preserve"> One might also see shades of Spinoza in Leibniz’s harmony </w:t>
      </w:r>
      <w:r>
        <w:rPr>
          <w:rFonts w:cs="Times New Roman"/>
          <w:lang w:val="en-US"/>
        </w:rPr>
        <w:t>between the two kingdoms</w:t>
      </w:r>
      <w:r w:rsidRPr="00BA602C">
        <w:rPr>
          <w:rFonts w:cs="Times New Roman"/>
          <w:lang w:val="en-US"/>
        </w:rPr>
        <w:t>, inasmuch as the Dutchman likewise rejected the idea of an external system of rewards and punishments (albeit for an entirely different reason), and taught that virtue brings about its own reward. However, Spinoza could not have accepted any of the constituent elements in Leibniz’s harmony.</w:t>
      </w:r>
    </w:p>
  </w:footnote>
  <w:footnote w:id="103">
    <w:p w:rsidR="00AD56A4" w:rsidRDefault="00AD56A4" w:rsidP="00E44B2D">
      <w:pPr>
        <w:pStyle w:val="FootnoteText"/>
        <w:spacing w:line="360" w:lineRule="auto"/>
      </w:pPr>
      <w:r>
        <w:rPr>
          <w:rStyle w:val="FootnoteReference"/>
        </w:rPr>
        <w:footnoteRef/>
      </w:r>
      <w:r>
        <w:t xml:space="preserve"> I would like to offer my thanks to Daniel J. Cook, Nicholas Jolley, and two anonymous referees for their suggestions on a previous version of this paper, as well as to Peter Clarke and Shandon Guthrie for their helpful discussion on the general topic. I am also indebted to Donald Rutherford, Ursula Goldenbaum, and Christopher Bobier for their constructive comments on a previous version of this paper, which was read at the Leibniz Society for North America conference held 31 October – 2 November 2014, at the University of South Florida, Tampa.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5B4C"/>
    <w:multiLevelType w:val="hybridMultilevel"/>
    <w:tmpl w:val="7720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0D7DC5"/>
    <w:multiLevelType w:val="hybridMultilevel"/>
    <w:tmpl w:val="77EE7276"/>
    <w:lvl w:ilvl="0" w:tplc="0809000F">
      <w:start w:val="8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1E494B"/>
    <w:multiLevelType w:val="hybridMultilevel"/>
    <w:tmpl w:val="4662B3CE"/>
    <w:lvl w:ilvl="0" w:tplc="047439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F962B5"/>
    <w:multiLevelType w:val="hybridMultilevel"/>
    <w:tmpl w:val="13A86BB2"/>
    <w:lvl w:ilvl="0" w:tplc="0B5402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5BE6A78"/>
    <w:multiLevelType w:val="hybridMultilevel"/>
    <w:tmpl w:val="FFFCF686"/>
    <w:lvl w:ilvl="0" w:tplc="E7762A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823FF5"/>
    <w:rsid w:val="00000F64"/>
    <w:rsid w:val="000044FE"/>
    <w:rsid w:val="0001192A"/>
    <w:rsid w:val="000128DF"/>
    <w:rsid w:val="0001379C"/>
    <w:rsid w:val="000158B2"/>
    <w:rsid w:val="000171B6"/>
    <w:rsid w:val="0002064C"/>
    <w:rsid w:val="0002297E"/>
    <w:rsid w:val="000247D1"/>
    <w:rsid w:val="000261A3"/>
    <w:rsid w:val="00027C45"/>
    <w:rsid w:val="00032C5D"/>
    <w:rsid w:val="000351CE"/>
    <w:rsid w:val="000367EE"/>
    <w:rsid w:val="00037DB3"/>
    <w:rsid w:val="00042388"/>
    <w:rsid w:val="000428FD"/>
    <w:rsid w:val="00043EDF"/>
    <w:rsid w:val="00045FF0"/>
    <w:rsid w:val="00051DC8"/>
    <w:rsid w:val="00052242"/>
    <w:rsid w:val="00053CEE"/>
    <w:rsid w:val="00053D80"/>
    <w:rsid w:val="00054049"/>
    <w:rsid w:val="00055947"/>
    <w:rsid w:val="000603A8"/>
    <w:rsid w:val="000609DC"/>
    <w:rsid w:val="000640DB"/>
    <w:rsid w:val="000660EB"/>
    <w:rsid w:val="00067750"/>
    <w:rsid w:val="00073EF3"/>
    <w:rsid w:val="0007445E"/>
    <w:rsid w:val="00080B0C"/>
    <w:rsid w:val="00082297"/>
    <w:rsid w:val="000846A5"/>
    <w:rsid w:val="00084E85"/>
    <w:rsid w:val="00085B2F"/>
    <w:rsid w:val="0009026F"/>
    <w:rsid w:val="000923AA"/>
    <w:rsid w:val="0009761F"/>
    <w:rsid w:val="000A2681"/>
    <w:rsid w:val="000B361D"/>
    <w:rsid w:val="000B5D53"/>
    <w:rsid w:val="000B5EC6"/>
    <w:rsid w:val="000C21CB"/>
    <w:rsid w:val="000C2656"/>
    <w:rsid w:val="000C273F"/>
    <w:rsid w:val="000C36B6"/>
    <w:rsid w:val="000D103A"/>
    <w:rsid w:val="000D2D7F"/>
    <w:rsid w:val="000D3243"/>
    <w:rsid w:val="000D35F7"/>
    <w:rsid w:val="000D4BBF"/>
    <w:rsid w:val="000D70BE"/>
    <w:rsid w:val="000E1875"/>
    <w:rsid w:val="000E2F3B"/>
    <w:rsid w:val="000F303E"/>
    <w:rsid w:val="000F4339"/>
    <w:rsid w:val="0010094B"/>
    <w:rsid w:val="0010632D"/>
    <w:rsid w:val="00112F96"/>
    <w:rsid w:val="00113158"/>
    <w:rsid w:val="00113CF8"/>
    <w:rsid w:val="001203AD"/>
    <w:rsid w:val="001265AD"/>
    <w:rsid w:val="0012730E"/>
    <w:rsid w:val="00127FC7"/>
    <w:rsid w:val="0013116D"/>
    <w:rsid w:val="001318A8"/>
    <w:rsid w:val="0013639A"/>
    <w:rsid w:val="00144394"/>
    <w:rsid w:val="00150822"/>
    <w:rsid w:val="00150A7B"/>
    <w:rsid w:val="00152690"/>
    <w:rsid w:val="00156F86"/>
    <w:rsid w:val="00160633"/>
    <w:rsid w:val="001607A4"/>
    <w:rsid w:val="00164289"/>
    <w:rsid w:val="00165CA2"/>
    <w:rsid w:val="00173259"/>
    <w:rsid w:val="001733F7"/>
    <w:rsid w:val="00173B82"/>
    <w:rsid w:val="0017403F"/>
    <w:rsid w:val="0017537F"/>
    <w:rsid w:val="00181D71"/>
    <w:rsid w:val="00185090"/>
    <w:rsid w:val="00191C3C"/>
    <w:rsid w:val="00194383"/>
    <w:rsid w:val="0019665B"/>
    <w:rsid w:val="001966F8"/>
    <w:rsid w:val="001A63E8"/>
    <w:rsid w:val="001B1D9C"/>
    <w:rsid w:val="001B4FA9"/>
    <w:rsid w:val="001B641A"/>
    <w:rsid w:val="001C2B41"/>
    <w:rsid w:val="001C5487"/>
    <w:rsid w:val="001C5E95"/>
    <w:rsid w:val="001C6235"/>
    <w:rsid w:val="001D2EB5"/>
    <w:rsid w:val="001D4088"/>
    <w:rsid w:val="001D73A3"/>
    <w:rsid w:val="001D7C02"/>
    <w:rsid w:val="001E1189"/>
    <w:rsid w:val="001E28E1"/>
    <w:rsid w:val="001E53DC"/>
    <w:rsid w:val="001E62D4"/>
    <w:rsid w:val="001F1D78"/>
    <w:rsid w:val="001F30C1"/>
    <w:rsid w:val="001F36CC"/>
    <w:rsid w:val="001F6E1D"/>
    <w:rsid w:val="001F77CE"/>
    <w:rsid w:val="00201832"/>
    <w:rsid w:val="00202ECF"/>
    <w:rsid w:val="00204A81"/>
    <w:rsid w:val="00204C75"/>
    <w:rsid w:val="00204D52"/>
    <w:rsid w:val="0020583C"/>
    <w:rsid w:val="00206E0B"/>
    <w:rsid w:val="0021147E"/>
    <w:rsid w:val="0022746C"/>
    <w:rsid w:val="00232997"/>
    <w:rsid w:val="00232AB4"/>
    <w:rsid w:val="00237264"/>
    <w:rsid w:val="00237821"/>
    <w:rsid w:val="00242344"/>
    <w:rsid w:val="0024306D"/>
    <w:rsid w:val="00243AAF"/>
    <w:rsid w:val="00245E87"/>
    <w:rsid w:val="002465DA"/>
    <w:rsid w:val="00246725"/>
    <w:rsid w:val="00250C46"/>
    <w:rsid w:val="002527E5"/>
    <w:rsid w:val="00254519"/>
    <w:rsid w:val="00261CF0"/>
    <w:rsid w:val="00270238"/>
    <w:rsid w:val="00270A4A"/>
    <w:rsid w:val="002800EC"/>
    <w:rsid w:val="00280CE7"/>
    <w:rsid w:val="002842A8"/>
    <w:rsid w:val="00286DE6"/>
    <w:rsid w:val="0028795E"/>
    <w:rsid w:val="00287CDD"/>
    <w:rsid w:val="002905D0"/>
    <w:rsid w:val="00291A66"/>
    <w:rsid w:val="002927CA"/>
    <w:rsid w:val="002A64A1"/>
    <w:rsid w:val="002B1E98"/>
    <w:rsid w:val="002B309C"/>
    <w:rsid w:val="002B32EB"/>
    <w:rsid w:val="002B6699"/>
    <w:rsid w:val="002B7171"/>
    <w:rsid w:val="002C0E20"/>
    <w:rsid w:val="002C18A0"/>
    <w:rsid w:val="002C2269"/>
    <w:rsid w:val="002C2DF7"/>
    <w:rsid w:val="002D03A5"/>
    <w:rsid w:val="002D73CF"/>
    <w:rsid w:val="002E073E"/>
    <w:rsid w:val="002E2685"/>
    <w:rsid w:val="002E3B27"/>
    <w:rsid w:val="002E6181"/>
    <w:rsid w:val="002E783E"/>
    <w:rsid w:val="002F035F"/>
    <w:rsid w:val="002F4125"/>
    <w:rsid w:val="002F58F6"/>
    <w:rsid w:val="002F73A8"/>
    <w:rsid w:val="002F7EE7"/>
    <w:rsid w:val="00301F9C"/>
    <w:rsid w:val="00306D42"/>
    <w:rsid w:val="00311330"/>
    <w:rsid w:val="00313157"/>
    <w:rsid w:val="00314A94"/>
    <w:rsid w:val="00315558"/>
    <w:rsid w:val="003159D2"/>
    <w:rsid w:val="00317CF0"/>
    <w:rsid w:val="003256E2"/>
    <w:rsid w:val="0032698B"/>
    <w:rsid w:val="00326CBB"/>
    <w:rsid w:val="00327A72"/>
    <w:rsid w:val="00332618"/>
    <w:rsid w:val="00333601"/>
    <w:rsid w:val="00334B97"/>
    <w:rsid w:val="00340AE6"/>
    <w:rsid w:val="00344AB7"/>
    <w:rsid w:val="00344C80"/>
    <w:rsid w:val="00345334"/>
    <w:rsid w:val="0034661E"/>
    <w:rsid w:val="00352953"/>
    <w:rsid w:val="00354233"/>
    <w:rsid w:val="00355528"/>
    <w:rsid w:val="003556F6"/>
    <w:rsid w:val="00355A9E"/>
    <w:rsid w:val="00357B68"/>
    <w:rsid w:val="00361886"/>
    <w:rsid w:val="00363973"/>
    <w:rsid w:val="003651E9"/>
    <w:rsid w:val="003668B7"/>
    <w:rsid w:val="0036697B"/>
    <w:rsid w:val="00371049"/>
    <w:rsid w:val="003717E1"/>
    <w:rsid w:val="00372BCF"/>
    <w:rsid w:val="00372C16"/>
    <w:rsid w:val="00381DF7"/>
    <w:rsid w:val="00384112"/>
    <w:rsid w:val="00391758"/>
    <w:rsid w:val="00392F0A"/>
    <w:rsid w:val="00394D99"/>
    <w:rsid w:val="00397EC0"/>
    <w:rsid w:val="003A10D8"/>
    <w:rsid w:val="003A1228"/>
    <w:rsid w:val="003A1A7E"/>
    <w:rsid w:val="003A2B4B"/>
    <w:rsid w:val="003A2DA1"/>
    <w:rsid w:val="003A3355"/>
    <w:rsid w:val="003B1EC2"/>
    <w:rsid w:val="003B26F7"/>
    <w:rsid w:val="003B2D3F"/>
    <w:rsid w:val="003B4A1E"/>
    <w:rsid w:val="003B5998"/>
    <w:rsid w:val="003B5D25"/>
    <w:rsid w:val="003B5D42"/>
    <w:rsid w:val="003B7E07"/>
    <w:rsid w:val="003C1952"/>
    <w:rsid w:val="003C5384"/>
    <w:rsid w:val="003D0B01"/>
    <w:rsid w:val="003D1B14"/>
    <w:rsid w:val="003D3CBC"/>
    <w:rsid w:val="003D5C5E"/>
    <w:rsid w:val="003E02D1"/>
    <w:rsid w:val="003E39E7"/>
    <w:rsid w:val="003E4A3A"/>
    <w:rsid w:val="003E585E"/>
    <w:rsid w:val="003E6CFA"/>
    <w:rsid w:val="003F2312"/>
    <w:rsid w:val="003F3DF4"/>
    <w:rsid w:val="003F4BFB"/>
    <w:rsid w:val="003F6CFF"/>
    <w:rsid w:val="00400E76"/>
    <w:rsid w:val="004030EC"/>
    <w:rsid w:val="0041356D"/>
    <w:rsid w:val="0041493F"/>
    <w:rsid w:val="00416A46"/>
    <w:rsid w:val="0041756C"/>
    <w:rsid w:val="00421496"/>
    <w:rsid w:val="0042352A"/>
    <w:rsid w:val="00423E81"/>
    <w:rsid w:val="00431A1D"/>
    <w:rsid w:val="00432E50"/>
    <w:rsid w:val="00437A4E"/>
    <w:rsid w:val="00440B06"/>
    <w:rsid w:val="004418D1"/>
    <w:rsid w:val="00442A9C"/>
    <w:rsid w:val="00446019"/>
    <w:rsid w:val="00451B4A"/>
    <w:rsid w:val="00453AC8"/>
    <w:rsid w:val="00454ECC"/>
    <w:rsid w:val="0045578F"/>
    <w:rsid w:val="00457209"/>
    <w:rsid w:val="0046171A"/>
    <w:rsid w:val="00463D1B"/>
    <w:rsid w:val="004646D9"/>
    <w:rsid w:val="00467B96"/>
    <w:rsid w:val="00470535"/>
    <w:rsid w:val="00471214"/>
    <w:rsid w:val="00471FD1"/>
    <w:rsid w:val="004722DB"/>
    <w:rsid w:val="004724B8"/>
    <w:rsid w:val="00476E21"/>
    <w:rsid w:val="00481171"/>
    <w:rsid w:val="00482066"/>
    <w:rsid w:val="00482D02"/>
    <w:rsid w:val="004876F3"/>
    <w:rsid w:val="00487DBD"/>
    <w:rsid w:val="00495F0F"/>
    <w:rsid w:val="004A1AD7"/>
    <w:rsid w:val="004A209C"/>
    <w:rsid w:val="004A386D"/>
    <w:rsid w:val="004A555E"/>
    <w:rsid w:val="004B221C"/>
    <w:rsid w:val="004B69DA"/>
    <w:rsid w:val="004B6E6E"/>
    <w:rsid w:val="004C17D5"/>
    <w:rsid w:val="004C3F6F"/>
    <w:rsid w:val="004C43EF"/>
    <w:rsid w:val="004D3064"/>
    <w:rsid w:val="004D688B"/>
    <w:rsid w:val="004E0188"/>
    <w:rsid w:val="004E2C64"/>
    <w:rsid w:val="004E4D51"/>
    <w:rsid w:val="004E6023"/>
    <w:rsid w:val="0050293A"/>
    <w:rsid w:val="00503486"/>
    <w:rsid w:val="005052DD"/>
    <w:rsid w:val="00506515"/>
    <w:rsid w:val="00507058"/>
    <w:rsid w:val="0051437E"/>
    <w:rsid w:val="00516A5C"/>
    <w:rsid w:val="00517D51"/>
    <w:rsid w:val="0052049C"/>
    <w:rsid w:val="00523450"/>
    <w:rsid w:val="005237D4"/>
    <w:rsid w:val="00523BE6"/>
    <w:rsid w:val="00533572"/>
    <w:rsid w:val="00540221"/>
    <w:rsid w:val="005434A5"/>
    <w:rsid w:val="00546035"/>
    <w:rsid w:val="00556026"/>
    <w:rsid w:val="00560A15"/>
    <w:rsid w:val="00560ADB"/>
    <w:rsid w:val="0056435D"/>
    <w:rsid w:val="00564C41"/>
    <w:rsid w:val="00566063"/>
    <w:rsid w:val="005666FD"/>
    <w:rsid w:val="005708BF"/>
    <w:rsid w:val="00573602"/>
    <w:rsid w:val="00573CED"/>
    <w:rsid w:val="00574C4F"/>
    <w:rsid w:val="00576194"/>
    <w:rsid w:val="00581A7D"/>
    <w:rsid w:val="00582D0A"/>
    <w:rsid w:val="0058391C"/>
    <w:rsid w:val="00585D02"/>
    <w:rsid w:val="005865D9"/>
    <w:rsid w:val="00586E00"/>
    <w:rsid w:val="00592E6C"/>
    <w:rsid w:val="00593D2E"/>
    <w:rsid w:val="00594B33"/>
    <w:rsid w:val="00596941"/>
    <w:rsid w:val="0059758E"/>
    <w:rsid w:val="005A2A63"/>
    <w:rsid w:val="005A3CDA"/>
    <w:rsid w:val="005A5436"/>
    <w:rsid w:val="005A7C35"/>
    <w:rsid w:val="005B0213"/>
    <w:rsid w:val="005B0507"/>
    <w:rsid w:val="005C1B5F"/>
    <w:rsid w:val="005C1BA3"/>
    <w:rsid w:val="005C3771"/>
    <w:rsid w:val="005C3C92"/>
    <w:rsid w:val="005C4816"/>
    <w:rsid w:val="005C57B7"/>
    <w:rsid w:val="005C68BF"/>
    <w:rsid w:val="005C77D4"/>
    <w:rsid w:val="005D44AB"/>
    <w:rsid w:val="005D6410"/>
    <w:rsid w:val="005D78E1"/>
    <w:rsid w:val="005E21D7"/>
    <w:rsid w:val="005E2667"/>
    <w:rsid w:val="005E4B0B"/>
    <w:rsid w:val="005E778D"/>
    <w:rsid w:val="005F13BC"/>
    <w:rsid w:val="005F784F"/>
    <w:rsid w:val="005F7C1E"/>
    <w:rsid w:val="00600C09"/>
    <w:rsid w:val="006015E6"/>
    <w:rsid w:val="006029EE"/>
    <w:rsid w:val="006036E7"/>
    <w:rsid w:val="00605BF2"/>
    <w:rsid w:val="0060771C"/>
    <w:rsid w:val="00610315"/>
    <w:rsid w:val="00610A67"/>
    <w:rsid w:val="006125B2"/>
    <w:rsid w:val="0061399A"/>
    <w:rsid w:val="00613F76"/>
    <w:rsid w:val="0061646B"/>
    <w:rsid w:val="00621158"/>
    <w:rsid w:val="00621204"/>
    <w:rsid w:val="00621446"/>
    <w:rsid w:val="00622A0F"/>
    <w:rsid w:val="00623A30"/>
    <w:rsid w:val="006240FD"/>
    <w:rsid w:val="006253E6"/>
    <w:rsid w:val="006254CD"/>
    <w:rsid w:val="00634467"/>
    <w:rsid w:val="0063477F"/>
    <w:rsid w:val="0063516C"/>
    <w:rsid w:val="00637C9C"/>
    <w:rsid w:val="00640BA4"/>
    <w:rsid w:val="00642589"/>
    <w:rsid w:val="0064375F"/>
    <w:rsid w:val="006447AB"/>
    <w:rsid w:val="00653433"/>
    <w:rsid w:val="006538F3"/>
    <w:rsid w:val="00655950"/>
    <w:rsid w:val="00657FEE"/>
    <w:rsid w:val="00660273"/>
    <w:rsid w:val="00664E92"/>
    <w:rsid w:val="006656EE"/>
    <w:rsid w:val="0066574D"/>
    <w:rsid w:val="006663B8"/>
    <w:rsid w:val="0066652A"/>
    <w:rsid w:val="00667597"/>
    <w:rsid w:val="00670161"/>
    <w:rsid w:val="0067035C"/>
    <w:rsid w:val="00671D4A"/>
    <w:rsid w:val="006746CD"/>
    <w:rsid w:val="00674E2E"/>
    <w:rsid w:val="00677731"/>
    <w:rsid w:val="00681413"/>
    <w:rsid w:val="00681BF1"/>
    <w:rsid w:val="00685104"/>
    <w:rsid w:val="00685581"/>
    <w:rsid w:val="00685B1E"/>
    <w:rsid w:val="0068627B"/>
    <w:rsid w:val="006904B5"/>
    <w:rsid w:val="006919AB"/>
    <w:rsid w:val="00696D53"/>
    <w:rsid w:val="00697D5A"/>
    <w:rsid w:val="006A2C83"/>
    <w:rsid w:val="006A3253"/>
    <w:rsid w:val="006A3E71"/>
    <w:rsid w:val="006A5E2A"/>
    <w:rsid w:val="006A6046"/>
    <w:rsid w:val="006A71BA"/>
    <w:rsid w:val="006B0B1C"/>
    <w:rsid w:val="006B254C"/>
    <w:rsid w:val="006B2B08"/>
    <w:rsid w:val="006B36F6"/>
    <w:rsid w:val="006B50FB"/>
    <w:rsid w:val="006B672A"/>
    <w:rsid w:val="006B73CD"/>
    <w:rsid w:val="006B7AEF"/>
    <w:rsid w:val="006C50A3"/>
    <w:rsid w:val="006C5320"/>
    <w:rsid w:val="006C76C5"/>
    <w:rsid w:val="006D25A3"/>
    <w:rsid w:val="006D57A1"/>
    <w:rsid w:val="006D5CED"/>
    <w:rsid w:val="006E0FE7"/>
    <w:rsid w:val="006E16DF"/>
    <w:rsid w:val="006E1708"/>
    <w:rsid w:val="006E1978"/>
    <w:rsid w:val="006E29C6"/>
    <w:rsid w:val="006E2BDA"/>
    <w:rsid w:val="006F1A05"/>
    <w:rsid w:val="006F3E05"/>
    <w:rsid w:val="006F4648"/>
    <w:rsid w:val="00701D23"/>
    <w:rsid w:val="0071389E"/>
    <w:rsid w:val="007201B2"/>
    <w:rsid w:val="00722A93"/>
    <w:rsid w:val="00723388"/>
    <w:rsid w:val="00724E8C"/>
    <w:rsid w:val="0073244B"/>
    <w:rsid w:val="007346B6"/>
    <w:rsid w:val="007519F8"/>
    <w:rsid w:val="00752C0E"/>
    <w:rsid w:val="0075459E"/>
    <w:rsid w:val="0076315A"/>
    <w:rsid w:val="0076667D"/>
    <w:rsid w:val="007678EA"/>
    <w:rsid w:val="00767C8C"/>
    <w:rsid w:val="007716B0"/>
    <w:rsid w:val="00772E52"/>
    <w:rsid w:val="00776BCB"/>
    <w:rsid w:val="0077776A"/>
    <w:rsid w:val="00780007"/>
    <w:rsid w:val="0078327F"/>
    <w:rsid w:val="00784742"/>
    <w:rsid w:val="007877DC"/>
    <w:rsid w:val="00791927"/>
    <w:rsid w:val="00794F89"/>
    <w:rsid w:val="007A17D7"/>
    <w:rsid w:val="007A18E3"/>
    <w:rsid w:val="007A7BEF"/>
    <w:rsid w:val="007B0143"/>
    <w:rsid w:val="007B5008"/>
    <w:rsid w:val="007B53E7"/>
    <w:rsid w:val="007C13A8"/>
    <w:rsid w:val="007C17EE"/>
    <w:rsid w:val="007C4065"/>
    <w:rsid w:val="007C5273"/>
    <w:rsid w:val="007C6916"/>
    <w:rsid w:val="007D49A7"/>
    <w:rsid w:val="007D524A"/>
    <w:rsid w:val="007D7DE4"/>
    <w:rsid w:val="007E06B7"/>
    <w:rsid w:val="007E213C"/>
    <w:rsid w:val="007E4D5A"/>
    <w:rsid w:val="007E4FDE"/>
    <w:rsid w:val="007E5DD9"/>
    <w:rsid w:val="007F1600"/>
    <w:rsid w:val="007F37D8"/>
    <w:rsid w:val="007F474A"/>
    <w:rsid w:val="007F70AB"/>
    <w:rsid w:val="008000CE"/>
    <w:rsid w:val="0080167C"/>
    <w:rsid w:val="008075E2"/>
    <w:rsid w:val="00807F82"/>
    <w:rsid w:val="00810FE4"/>
    <w:rsid w:val="008116C6"/>
    <w:rsid w:val="00814F24"/>
    <w:rsid w:val="008160D6"/>
    <w:rsid w:val="00821F11"/>
    <w:rsid w:val="00823FF5"/>
    <w:rsid w:val="00824996"/>
    <w:rsid w:val="008250F1"/>
    <w:rsid w:val="00826F74"/>
    <w:rsid w:val="008270FC"/>
    <w:rsid w:val="008316B0"/>
    <w:rsid w:val="00833088"/>
    <w:rsid w:val="00836399"/>
    <w:rsid w:val="00837046"/>
    <w:rsid w:val="00840513"/>
    <w:rsid w:val="0084067E"/>
    <w:rsid w:val="008475B1"/>
    <w:rsid w:val="00847A5D"/>
    <w:rsid w:val="0085018C"/>
    <w:rsid w:val="008511E8"/>
    <w:rsid w:val="00855966"/>
    <w:rsid w:val="00861574"/>
    <w:rsid w:val="008658B2"/>
    <w:rsid w:val="008923E4"/>
    <w:rsid w:val="008964AA"/>
    <w:rsid w:val="008A1B3D"/>
    <w:rsid w:val="008A24B9"/>
    <w:rsid w:val="008A25C2"/>
    <w:rsid w:val="008A5908"/>
    <w:rsid w:val="008B0E50"/>
    <w:rsid w:val="008B110A"/>
    <w:rsid w:val="008B7718"/>
    <w:rsid w:val="008C0283"/>
    <w:rsid w:val="008C1010"/>
    <w:rsid w:val="008D1628"/>
    <w:rsid w:val="008D247C"/>
    <w:rsid w:val="008D3653"/>
    <w:rsid w:val="008D3805"/>
    <w:rsid w:val="008D427D"/>
    <w:rsid w:val="008D4C95"/>
    <w:rsid w:val="008D5DF8"/>
    <w:rsid w:val="008E7F19"/>
    <w:rsid w:val="008F03E0"/>
    <w:rsid w:val="008F2859"/>
    <w:rsid w:val="008F5129"/>
    <w:rsid w:val="008F5BB6"/>
    <w:rsid w:val="008F7123"/>
    <w:rsid w:val="008F7272"/>
    <w:rsid w:val="008F72C7"/>
    <w:rsid w:val="00900463"/>
    <w:rsid w:val="00906D40"/>
    <w:rsid w:val="00910F5B"/>
    <w:rsid w:val="00912B7E"/>
    <w:rsid w:val="00913E6F"/>
    <w:rsid w:val="0091785A"/>
    <w:rsid w:val="009179C2"/>
    <w:rsid w:val="00923B3C"/>
    <w:rsid w:val="00924DC2"/>
    <w:rsid w:val="009326E5"/>
    <w:rsid w:val="009338CD"/>
    <w:rsid w:val="009339E8"/>
    <w:rsid w:val="0093516E"/>
    <w:rsid w:val="009370BA"/>
    <w:rsid w:val="00941E97"/>
    <w:rsid w:val="0094492F"/>
    <w:rsid w:val="00946609"/>
    <w:rsid w:val="009515D2"/>
    <w:rsid w:val="00952A7F"/>
    <w:rsid w:val="00955358"/>
    <w:rsid w:val="00961C3D"/>
    <w:rsid w:val="0096518B"/>
    <w:rsid w:val="00965812"/>
    <w:rsid w:val="00973924"/>
    <w:rsid w:val="00976CBE"/>
    <w:rsid w:val="0098108B"/>
    <w:rsid w:val="00986D11"/>
    <w:rsid w:val="0098705B"/>
    <w:rsid w:val="00994EA0"/>
    <w:rsid w:val="00995638"/>
    <w:rsid w:val="00995714"/>
    <w:rsid w:val="009A25A1"/>
    <w:rsid w:val="009A3C09"/>
    <w:rsid w:val="009A3FFB"/>
    <w:rsid w:val="009A452D"/>
    <w:rsid w:val="009A4B7F"/>
    <w:rsid w:val="009A52D9"/>
    <w:rsid w:val="009B0F21"/>
    <w:rsid w:val="009B1544"/>
    <w:rsid w:val="009B1B2C"/>
    <w:rsid w:val="009C358B"/>
    <w:rsid w:val="009C708F"/>
    <w:rsid w:val="009D0712"/>
    <w:rsid w:val="009D26C6"/>
    <w:rsid w:val="009D697A"/>
    <w:rsid w:val="009D7224"/>
    <w:rsid w:val="009D76F1"/>
    <w:rsid w:val="009E0444"/>
    <w:rsid w:val="009E2E2A"/>
    <w:rsid w:val="009E4684"/>
    <w:rsid w:val="009E56CF"/>
    <w:rsid w:val="009E6C0D"/>
    <w:rsid w:val="009F0A73"/>
    <w:rsid w:val="009F1D14"/>
    <w:rsid w:val="00A02DC6"/>
    <w:rsid w:val="00A04F8C"/>
    <w:rsid w:val="00A06DBD"/>
    <w:rsid w:val="00A1207B"/>
    <w:rsid w:val="00A1250F"/>
    <w:rsid w:val="00A13BF6"/>
    <w:rsid w:val="00A17FA0"/>
    <w:rsid w:val="00A21BA5"/>
    <w:rsid w:val="00A30314"/>
    <w:rsid w:val="00A336CA"/>
    <w:rsid w:val="00A368CA"/>
    <w:rsid w:val="00A41AC5"/>
    <w:rsid w:val="00A429C6"/>
    <w:rsid w:val="00A430DD"/>
    <w:rsid w:val="00A45E3D"/>
    <w:rsid w:val="00A463BD"/>
    <w:rsid w:val="00A509AC"/>
    <w:rsid w:val="00A50E55"/>
    <w:rsid w:val="00A52706"/>
    <w:rsid w:val="00A55E5B"/>
    <w:rsid w:val="00A56D92"/>
    <w:rsid w:val="00A571F6"/>
    <w:rsid w:val="00A578A1"/>
    <w:rsid w:val="00A6146A"/>
    <w:rsid w:val="00A66E48"/>
    <w:rsid w:val="00A75087"/>
    <w:rsid w:val="00A80F47"/>
    <w:rsid w:val="00A8236C"/>
    <w:rsid w:val="00A825C1"/>
    <w:rsid w:val="00A859DD"/>
    <w:rsid w:val="00A9308F"/>
    <w:rsid w:val="00A938B5"/>
    <w:rsid w:val="00A94E25"/>
    <w:rsid w:val="00A96D43"/>
    <w:rsid w:val="00AA113E"/>
    <w:rsid w:val="00AA1835"/>
    <w:rsid w:val="00AA5E17"/>
    <w:rsid w:val="00AB01F3"/>
    <w:rsid w:val="00AB2C00"/>
    <w:rsid w:val="00AB73B9"/>
    <w:rsid w:val="00AC08BC"/>
    <w:rsid w:val="00AC16B6"/>
    <w:rsid w:val="00AD06E1"/>
    <w:rsid w:val="00AD169C"/>
    <w:rsid w:val="00AD56A4"/>
    <w:rsid w:val="00AD5DDD"/>
    <w:rsid w:val="00AE2AFA"/>
    <w:rsid w:val="00AE3857"/>
    <w:rsid w:val="00AE47BB"/>
    <w:rsid w:val="00AE5829"/>
    <w:rsid w:val="00AE6346"/>
    <w:rsid w:val="00AE745D"/>
    <w:rsid w:val="00AF1654"/>
    <w:rsid w:val="00AF2D7B"/>
    <w:rsid w:val="00AF6789"/>
    <w:rsid w:val="00AF7176"/>
    <w:rsid w:val="00B01B74"/>
    <w:rsid w:val="00B07664"/>
    <w:rsid w:val="00B125E9"/>
    <w:rsid w:val="00B14BAF"/>
    <w:rsid w:val="00B14FBD"/>
    <w:rsid w:val="00B20203"/>
    <w:rsid w:val="00B20ECF"/>
    <w:rsid w:val="00B21BC2"/>
    <w:rsid w:val="00B21EC0"/>
    <w:rsid w:val="00B253E2"/>
    <w:rsid w:val="00B25DC7"/>
    <w:rsid w:val="00B27A06"/>
    <w:rsid w:val="00B30E8D"/>
    <w:rsid w:val="00B37F9A"/>
    <w:rsid w:val="00B40355"/>
    <w:rsid w:val="00B417A1"/>
    <w:rsid w:val="00B41DF9"/>
    <w:rsid w:val="00B518B2"/>
    <w:rsid w:val="00B51A55"/>
    <w:rsid w:val="00B558FB"/>
    <w:rsid w:val="00B5600E"/>
    <w:rsid w:val="00B562C1"/>
    <w:rsid w:val="00B60A47"/>
    <w:rsid w:val="00B64A19"/>
    <w:rsid w:val="00B65DEA"/>
    <w:rsid w:val="00B71BE4"/>
    <w:rsid w:val="00B75599"/>
    <w:rsid w:val="00B766FF"/>
    <w:rsid w:val="00B77C3B"/>
    <w:rsid w:val="00B8222B"/>
    <w:rsid w:val="00B82CF8"/>
    <w:rsid w:val="00B86A90"/>
    <w:rsid w:val="00B874F6"/>
    <w:rsid w:val="00BA1F94"/>
    <w:rsid w:val="00BA26F5"/>
    <w:rsid w:val="00BA51B3"/>
    <w:rsid w:val="00BA602C"/>
    <w:rsid w:val="00BB00F3"/>
    <w:rsid w:val="00BB233D"/>
    <w:rsid w:val="00BB28B0"/>
    <w:rsid w:val="00BB6855"/>
    <w:rsid w:val="00BC3A0C"/>
    <w:rsid w:val="00BD3B1A"/>
    <w:rsid w:val="00BE165A"/>
    <w:rsid w:val="00BE1804"/>
    <w:rsid w:val="00BE470B"/>
    <w:rsid w:val="00BF0B34"/>
    <w:rsid w:val="00BF0D2E"/>
    <w:rsid w:val="00BF0E75"/>
    <w:rsid w:val="00BF1D02"/>
    <w:rsid w:val="00BF32A1"/>
    <w:rsid w:val="00C01461"/>
    <w:rsid w:val="00C0472E"/>
    <w:rsid w:val="00C07CD4"/>
    <w:rsid w:val="00C14167"/>
    <w:rsid w:val="00C14A64"/>
    <w:rsid w:val="00C1566E"/>
    <w:rsid w:val="00C1586B"/>
    <w:rsid w:val="00C23E9D"/>
    <w:rsid w:val="00C2504C"/>
    <w:rsid w:val="00C306A6"/>
    <w:rsid w:val="00C33603"/>
    <w:rsid w:val="00C33762"/>
    <w:rsid w:val="00C33E24"/>
    <w:rsid w:val="00C379A1"/>
    <w:rsid w:val="00C40738"/>
    <w:rsid w:val="00C45FC5"/>
    <w:rsid w:val="00C467C6"/>
    <w:rsid w:val="00C500BD"/>
    <w:rsid w:val="00C54892"/>
    <w:rsid w:val="00C5661D"/>
    <w:rsid w:val="00C57B9F"/>
    <w:rsid w:val="00C6029A"/>
    <w:rsid w:val="00C6148D"/>
    <w:rsid w:val="00C63334"/>
    <w:rsid w:val="00C6452B"/>
    <w:rsid w:val="00C66C63"/>
    <w:rsid w:val="00C7051D"/>
    <w:rsid w:val="00C714B4"/>
    <w:rsid w:val="00C72F6B"/>
    <w:rsid w:val="00C74485"/>
    <w:rsid w:val="00C820C0"/>
    <w:rsid w:val="00C82E49"/>
    <w:rsid w:val="00C94F69"/>
    <w:rsid w:val="00C96A09"/>
    <w:rsid w:val="00CA19C6"/>
    <w:rsid w:val="00CA35F7"/>
    <w:rsid w:val="00CA458C"/>
    <w:rsid w:val="00CA5EDC"/>
    <w:rsid w:val="00CA76E8"/>
    <w:rsid w:val="00CB016A"/>
    <w:rsid w:val="00CC36B1"/>
    <w:rsid w:val="00CC5EEE"/>
    <w:rsid w:val="00CD0767"/>
    <w:rsid w:val="00CD31F2"/>
    <w:rsid w:val="00CD476A"/>
    <w:rsid w:val="00CD5FB4"/>
    <w:rsid w:val="00CD7D39"/>
    <w:rsid w:val="00CE031D"/>
    <w:rsid w:val="00CE2CB9"/>
    <w:rsid w:val="00CE6BFA"/>
    <w:rsid w:val="00CE74D1"/>
    <w:rsid w:val="00CF5902"/>
    <w:rsid w:val="00CF5F93"/>
    <w:rsid w:val="00CF7863"/>
    <w:rsid w:val="00CF7C66"/>
    <w:rsid w:val="00CF7E84"/>
    <w:rsid w:val="00D022C6"/>
    <w:rsid w:val="00D0615E"/>
    <w:rsid w:val="00D10CD2"/>
    <w:rsid w:val="00D1173E"/>
    <w:rsid w:val="00D123F4"/>
    <w:rsid w:val="00D14ADE"/>
    <w:rsid w:val="00D154B3"/>
    <w:rsid w:val="00D15E11"/>
    <w:rsid w:val="00D16C80"/>
    <w:rsid w:val="00D2141E"/>
    <w:rsid w:val="00D23272"/>
    <w:rsid w:val="00D24E11"/>
    <w:rsid w:val="00D25359"/>
    <w:rsid w:val="00D275FA"/>
    <w:rsid w:val="00D30434"/>
    <w:rsid w:val="00D30A35"/>
    <w:rsid w:val="00D30B3A"/>
    <w:rsid w:val="00D31070"/>
    <w:rsid w:val="00D43ABF"/>
    <w:rsid w:val="00D44F49"/>
    <w:rsid w:val="00D45AE8"/>
    <w:rsid w:val="00D45DBD"/>
    <w:rsid w:val="00D46A52"/>
    <w:rsid w:val="00D51530"/>
    <w:rsid w:val="00D52BD9"/>
    <w:rsid w:val="00D5344D"/>
    <w:rsid w:val="00D5378D"/>
    <w:rsid w:val="00D54D97"/>
    <w:rsid w:val="00D54E9F"/>
    <w:rsid w:val="00D57795"/>
    <w:rsid w:val="00D57C7D"/>
    <w:rsid w:val="00D60936"/>
    <w:rsid w:val="00D62348"/>
    <w:rsid w:val="00D6637F"/>
    <w:rsid w:val="00D66E3D"/>
    <w:rsid w:val="00D705FF"/>
    <w:rsid w:val="00D73F43"/>
    <w:rsid w:val="00D7548F"/>
    <w:rsid w:val="00D76374"/>
    <w:rsid w:val="00D77459"/>
    <w:rsid w:val="00D776C2"/>
    <w:rsid w:val="00D81E00"/>
    <w:rsid w:val="00D84115"/>
    <w:rsid w:val="00D926A0"/>
    <w:rsid w:val="00D97B5B"/>
    <w:rsid w:val="00DA47F1"/>
    <w:rsid w:val="00DA4B52"/>
    <w:rsid w:val="00DA7968"/>
    <w:rsid w:val="00DB0891"/>
    <w:rsid w:val="00DB08C9"/>
    <w:rsid w:val="00DB1ED6"/>
    <w:rsid w:val="00DB2B60"/>
    <w:rsid w:val="00DB2BC7"/>
    <w:rsid w:val="00DB351D"/>
    <w:rsid w:val="00DB49BD"/>
    <w:rsid w:val="00DB5F09"/>
    <w:rsid w:val="00DC0E26"/>
    <w:rsid w:val="00DC4C2F"/>
    <w:rsid w:val="00DC62E4"/>
    <w:rsid w:val="00DD4F45"/>
    <w:rsid w:val="00DE0003"/>
    <w:rsid w:val="00DF353A"/>
    <w:rsid w:val="00DF730C"/>
    <w:rsid w:val="00E0778B"/>
    <w:rsid w:val="00E12D99"/>
    <w:rsid w:val="00E150EE"/>
    <w:rsid w:val="00E17AF7"/>
    <w:rsid w:val="00E211E2"/>
    <w:rsid w:val="00E22661"/>
    <w:rsid w:val="00E24600"/>
    <w:rsid w:val="00E264B0"/>
    <w:rsid w:val="00E32676"/>
    <w:rsid w:val="00E3454B"/>
    <w:rsid w:val="00E356F4"/>
    <w:rsid w:val="00E409B2"/>
    <w:rsid w:val="00E40A8D"/>
    <w:rsid w:val="00E428CC"/>
    <w:rsid w:val="00E44B2D"/>
    <w:rsid w:val="00E452BA"/>
    <w:rsid w:val="00E46E45"/>
    <w:rsid w:val="00E50B50"/>
    <w:rsid w:val="00E521E3"/>
    <w:rsid w:val="00E56479"/>
    <w:rsid w:val="00E570A8"/>
    <w:rsid w:val="00E577F0"/>
    <w:rsid w:val="00E60A93"/>
    <w:rsid w:val="00E61DB3"/>
    <w:rsid w:val="00E674A9"/>
    <w:rsid w:val="00E7216F"/>
    <w:rsid w:val="00E738B2"/>
    <w:rsid w:val="00E77EC2"/>
    <w:rsid w:val="00E81B74"/>
    <w:rsid w:val="00E85188"/>
    <w:rsid w:val="00E91A6C"/>
    <w:rsid w:val="00E951EE"/>
    <w:rsid w:val="00E964E1"/>
    <w:rsid w:val="00EA18AE"/>
    <w:rsid w:val="00EA3C80"/>
    <w:rsid w:val="00EA7ABD"/>
    <w:rsid w:val="00EB0CF4"/>
    <w:rsid w:val="00EB0FEF"/>
    <w:rsid w:val="00EB298F"/>
    <w:rsid w:val="00EB479B"/>
    <w:rsid w:val="00EB6F7D"/>
    <w:rsid w:val="00EC1589"/>
    <w:rsid w:val="00EC1C65"/>
    <w:rsid w:val="00EC2913"/>
    <w:rsid w:val="00EC3D52"/>
    <w:rsid w:val="00EC46F5"/>
    <w:rsid w:val="00EC72DD"/>
    <w:rsid w:val="00ED3863"/>
    <w:rsid w:val="00ED44DD"/>
    <w:rsid w:val="00ED6F5B"/>
    <w:rsid w:val="00EE18A0"/>
    <w:rsid w:val="00EE25FE"/>
    <w:rsid w:val="00EE510B"/>
    <w:rsid w:val="00EF000F"/>
    <w:rsid w:val="00EF24FD"/>
    <w:rsid w:val="00EF7C7B"/>
    <w:rsid w:val="00F00D0C"/>
    <w:rsid w:val="00F00D1C"/>
    <w:rsid w:val="00F01217"/>
    <w:rsid w:val="00F02522"/>
    <w:rsid w:val="00F029C6"/>
    <w:rsid w:val="00F070F9"/>
    <w:rsid w:val="00F112D6"/>
    <w:rsid w:val="00F12AE6"/>
    <w:rsid w:val="00F17E91"/>
    <w:rsid w:val="00F27007"/>
    <w:rsid w:val="00F2744A"/>
    <w:rsid w:val="00F31A8A"/>
    <w:rsid w:val="00F346AC"/>
    <w:rsid w:val="00F3625B"/>
    <w:rsid w:val="00F40788"/>
    <w:rsid w:val="00F409BD"/>
    <w:rsid w:val="00F45459"/>
    <w:rsid w:val="00F46BC6"/>
    <w:rsid w:val="00F47317"/>
    <w:rsid w:val="00F51025"/>
    <w:rsid w:val="00F52AC0"/>
    <w:rsid w:val="00F533DC"/>
    <w:rsid w:val="00F538BB"/>
    <w:rsid w:val="00F55AE4"/>
    <w:rsid w:val="00F60F00"/>
    <w:rsid w:val="00F6375B"/>
    <w:rsid w:val="00F706F7"/>
    <w:rsid w:val="00F72B3C"/>
    <w:rsid w:val="00F74354"/>
    <w:rsid w:val="00F75CB6"/>
    <w:rsid w:val="00F76F12"/>
    <w:rsid w:val="00F77A54"/>
    <w:rsid w:val="00F82653"/>
    <w:rsid w:val="00F82861"/>
    <w:rsid w:val="00F83F13"/>
    <w:rsid w:val="00F83F87"/>
    <w:rsid w:val="00F84D9B"/>
    <w:rsid w:val="00F878EA"/>
    <w:rsid w:val="00F945A0"/>
    <w:rsid w:val="00F95576"/>
    <w:rsid w:val="00F95DDD"/>
    <w:rsid w:val="00FA2179"/>
    <w:rsid w:val="00FA2BD0"/>
    <w:rsid w:val="00FA5BED"/>
    <w:rsid w:val="00FA5DDB"/>
    <w:rsid w:val="00FA6B02"/>
    <w:rsid w:val="00FB06FB"/>
    <w:rsid w:val="00FB2331"/>
    <w:rsid w:val="00FB351E"/>
    <w:rsid w:val="00FB47DA"/>
    <w:rsid w:val="00FC00B9"/>
    <w:rsid w:val="00FC07D2"/>
    <w:rsid w:val="00FC5872"/>
    <w:rsid w:val="00FC787C"/>
    <w:rsid w:val="00FD0EBE"/>
    <w:rsid w:val="00FD1427"/>
    <w:rsid w:val="00FD149A"/>
    <w:rsid w:val="00FD31E0"/>
    <w:rsid w:val="00FD71E3"/>
    <w:rsid w:val="00FE2186"/>
    <w:rsid w:val="00FF03AB"/>
    <w:rsid w:val="00FF14B0"/>
    <w:rsid w:val="00FF1FC9"/>
    <w:rsid w:val="00FF2139"/>
    <w:rsid w:val="00FF3008"/>
    <w:rsid w:val="00FF59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CBB"/>
    <w:pPr>
      <w:spacing w:after="0" w:line="240" w:lineRule="auto"/>
    </w:pPr>
    <w:rPr>
      <w:rFonts w:ascii="Times New Roman" w:hAnsi="Times New Roman"/>
      <w:sz w:val="24"/>
    </w:rPr>
  </w:style>
  <w:style w:type="paragraph" w:styleId="Heading1">
    <w:name w:val="heading 1"/>
    <w:basedOn w:val="Normal"/>
    <w:link w:val="Heading1Char"/>
    <w:autoRedefine/>
    <w:uiPriority w:val="9"/>
    <w:qFormat/>
    <w:rsid w:val="00F31A8A"/>
    <w:pPr>
      <w:outlineLvl w:val="0"/>
    </w:pPr>
    <w:rPr>
      <w:rFonts w:eastAsia="Times New Roman" w:cs="Times New Roman"/>
      <w:b/>
      <w:bCs/>
      <w:kern w:val="36"/>
      <w:sz w:val="48"/>
      <w:szCs w:val="48"/>
      <w:lang w:eastAsia="en-GB"/>
    </w:rPr>
  </w:style>
  <w:style w:type="paragraph" w:styleId="Heading2">
    <w:name w:val="heading 2"/>
    <w:basedOn w:val="Normal"/>
    <w:link w:val="Heading2Char"/>
    <w:autoRedefine/>
    <w:uiPriority w:val="9"/>
    <w:qFormat/>
    <w:rsid w:val="00F31A8A"/>
    <w:pPr>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A8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31A8A"/>
    <w:rPr>
      <w:rFonts w:ascii="Times New Roman" w:eastAsia="Times New Roman" w:hAnsi="Times New Roman" w:cs="Times New Roman"/>
      <w:b/>
      <w:bCs/>
      <w:sz w:val="36"/>
      <w:szCs w:val="36"/>
      <w:lang w:eastAsia="en-GB"/>
    </w:rPr>
  </w:style>
  <w:style w:type="character" w:customStyle="1" w:styleId="A02">
    <w:name w:val="A0+2"/>
    <w:uiPriority w:val="99"/>
    <w:rsid w:val="00823FF5"/>
    <w:rPr>
      <w:rFonts w:cs="Minion Pro"/>
      <w:color w:val="000000"/>
      <w:sz w:val="21"/>
      <w:szCs w:val="21"/>
    </w:rPr>
  </w:style>
  <w:style w:type="paragraph" w:styleId="FootnoteText">
    <w:name w:val="footnote text"/>
    <w:basedOn w:val="Normal"/>
    <w:link w:val="FootnoteTextChar"/>
    <w:uiPriority w:val="99"/>
    <w:unhideWhenUsed/>
    <w:rsid w:val="00F17E91"/>
    <w:rPr>
      <w:sz w:val="20"/>
      <w:szCs w:val="20"/>
    </w:rPr>
  </w:style>
  <w:style w:type="character" w:customStyle="1" w:styleId="FootnoteTextChar">
    <w:name w:val="Footnote Text Char"/>
    <w:basedOn w:val="DefaultParagraphFont"/>
    <w:link w:val="FootnoteText"/>
    <w:uiPriority w:val="99"/>
    <w:rsid w:val="00F17E91"/>
    <w:rPr>
      <w:rFonts w:ascii="Times New Roman" w:hAnsi="Times New Roman"/>
      <w:sz w:val="20"/>
      <w:szCs w:val="20"/>
    </w:rPr>
  </w:style>
  <w:style w:type="character" w:styleId="FootnoteReference">
    <w:name w:val="footnote reference"/>
    <w:basedOn w:val="DefaultParagraphFont"/>
    <w:uiPriority w:val="99"/>
    <w:semiHidden/>
    <w:unhideWhenUsed/>
    <w:rsid w:val="00F17E91"/>
    <w:rPr>
      <w:vertAlign w:val="superscript"/>
    </w:rPr>
  </w:style>
  <w:style w:type="paragraph" w:styleId="Header">
    <w:name w:val="header"/>
    <w:basedOn w:val="Normal"/>
    <w:link w:val="HeaderChar"/>
    <w:uiPriority w:val="99"/>
    <w:semiHidden/>
    <w:unhideWhenUsed/>
    <w:rsid w:val="007B0143"/>
    <w:pPr>
      <w:tabs>
        <w:tab w:val="center" w:pos="4513"/>
        <w:tab w:val="right" w:pos="9026"/>
      </w:tabs>
    </w:pPr>
  </w:style>
  <w:style w:type="character" w:customStyle="1" w:styleId="HeaderChar">
    <w:name w:val="Header Char"/>
    <w:basedOn w:val="DefaultParagraphFont"/>
    <w:link w:val="Header"/>
    <w:uiPriority w:val="99"/>
    <w:semiHidden/>
    <w:rsid w:val="007B0143"/>
    <w:rPr>
      <w:rFonts w:ascii="Times New Roman" w:hAnsi="Times New Roman"/>
      <w:sz w:val="24"/>
    </w:rPr>
  </w:style>
  <w:style w:type="paragraph" w:styleId="Footer">
    <w:name w:val="footer"/>
    <w:basedOn w:val="Normal"/>
    <w:link w:val="FooterChar"/>
    <w:uiPriority w:val="99"/>
    <w:unhideWhenUsed/>
    <w:rsid w:val="007B0143"/>
    <w:pPr>
      <w:tabs>
        <w:tab w:val="center" w:pos="4513"/>
        <w:tab w:val="right" w:pos="9026"/>
      </w:tabs>
    </w:pPr>
  </w:style>
  <w:style w:type="character" w:customStyle="1" w:styleId="FooterChar">
    <w:name w:val="Footer Char"/>
    <w:basedOn w:val="DefaultParagraphFont"/>
    <w:link w:val="Footer"/>
    <w:uiPriority w:val="99"/>
    <w:rsid w:val="007B0143"/>
    <w:rPr>
      <w:rFonts w:ascii="Times New Roman" w:hAnsi="Times New Roman"/>
      <w:sz w:val="24"/>
    </w:rPr>
  </w:style>
  <w:style w:type="paragraph" w:styleId="ListParagraph">
    <w:name w:val="List Paragraph"/>
    <w:basedOn w:val="Normal"/>
    <w:uiPriority w:val="34"/>
    <w:qFormat/>
    <w:rsid w:val="008A1B3D"/>
    <w:pPr>
      <w:ind w:left="720"/>
      <w:contextualSpacing/>
    </w:pPr>
  </w:style>
  <w:style w:type="table" w:styleId="TableGrid">
    <w:name w:val="Table Grid"/>
    <w:basedOn w:val="TableNormal"/>
    <w:uiPriority w:val="59"/>
    <w:rsid w:val="00D73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D73F4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181D71"/>
    <w:rPr>
      <w:i/>
      <w:iCs/>
    </w:rPr>
  </w:style>
  <w:style w:type="paragraph" w:styleId="EndnoteText">
    <w:name w:val="endnote text"/>
    <w:basedOn w:val="Normal"/>
    <w:link w:val="EndnoteTextChar"/>
    <w:uiPriority w:val="99"/>
    <w:semiHidden/>
    <w:unhideWhenUsed/>
    <w:rsid w:val="00333601"/>
    <w:rPr>
      <w:sz w:val="20"/>
      <w:szCs w:val="20"/>
    </w:rPr>
  </w:style>
  <w:style w:type="character" w:customStyle="1" w:styleId="EndnoteTextChar">
    <w:name w:val="Endnote Text Char"/>
    <w:basedOn w:val="DefaultParagraphFont"/>
    <w:link w:val="EndnoteText"/>
    <w:uiPriority w:val="99"/>
    <w:semiHidden/>
    <w:rsid w:val="00333601"/>
    <w:rPr>
      <w:rFonts w:ascii="Times New Roman" w:hAnsi="Times New Roman"/>
      <w:sz w:val="20"/>
      <w:szCs w:val="20"/>
    </w:rPr>
  </w:style>
  <w:style w:type="character" w:styleId="EndnoteReference">
    <w:name w:val="endnote reference"/>
    <w:basedOn w:val="DefaultParagraphFont"/>
    <w:uiPriority w:val="99"/>
    <w:semiHidden/>
    <w:unhideWhenUsed/>
    <w:rsid w:val="00333601"/>
    <w:rPr>
      <w:vertAlign w:val="superscript"/>
    </w:rPr>
  </w:style>
  <w:style w:type="character" w:styleId="CommentReference">
    <w:name w:val="annotation reference"/>
    <w:basedOn w:val="DefaultParagraphFont"/>
    <w:uiPriority w:val="99"/>
    <w:semiHidden/>
    <w:unhideWhenUsed/>
    <w:rsid w:val="00F40788"/>
    <w:rPr>
      <w:sz w:val="16"/>
      <w:szCs w:val="16"/>
    </w:rPr>
  </w:style>
  <w:style w:type="paragraph" w:styleId="CommentText">
    <w:name w:val="annotation text"/>
    <w:basedOn w:val="Normal"/>
    <w:link w:val="CommentTextChar"/>
    <w:uiPriority w:val="99"/>
    <w:semiHidden/>
    <w:unhideWhenUsed/>
    <w:rsid w:val="00F40788"/>
    <w:rPr>
      <w:sz w:val="20"/>
      <w:szCs w:val="20"/>
    </w:rPr>
  </w:style>
  <w:style w:type="character" w:customStyle="1" w:styleId="CommentTextChar">
    <w:name w:val="Comment Text Char"/>
    <w:basedOn w:val="DefaultParagraphFont"/>
    <w:link w:val="CommentText"/>
    <w:uiPriority w:val="99"/>
    <w:semiHidden/>
    <w:rsid w:val="00F4078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40788"/>
    <w:rPr>
      <w:b/>
      <w:bCs/>
    </w:rPr>
  </w:style>
  <w:style w:type="character" w:customStyle="1" w:styleId="CommentSubjectChar">
    <w:name w:val="Comment Subject Char"/>
    <w:basedOn w:val="CommentTextChar"/>
    <w:link w:val="CommentSubject"/>
    <w:uiPriority w:val="99"/>
    <w:semiHidden/>
    <w:rsid w:val="00F40788"/>
    <w:rPr>
      <w:b/>
      <w:bCs/>
    </w:rPr>
  </w:style>
  <w:style w:type="paragraph" w:styleId="BalloonText">
    <w:name w:val="Balloon Text"/>
    <w:basedOn w:val="Normal"/>
    <w:link w:val="BalloonTextChar"/>
    <w:uiPriority w:val="99"/>
    <w:semiHidden/>
    <w:unhideWhenUsed/>
    <w:rsid w:val="00F40788"/>
    <w:rPr>
      <w:rFonts w:ascii="Tahoma" w:hAnsi="Tahoma" w:cs="Tahoma"/>
      <w:sz w:val="16"/>
      <w:szCs w:val="16"/>
    </w:rPr>
  </w:style>
  <w:style w:type="character" w:customStyle="1" w:styleId="BalloonTextChar">
    <w:name w:val="Balloon Text Char"/>
    <w:basedOn w:val="DefaultParagraphFont"/>
    <w:link w:val="BalloonText"/>
    <w:uiPriority w:val="99"/>
    <w:semiHidden/>
    <w:rsid w:val="00F40788"/>
    <w:rPr>
      <w:rFonts w:ascii="Tahoma" w:hAnsi="Tahoma" w:cs="Tahoma"/>
      <w:sz w:val="16"/>
      <w:szCs w:val="16"/>
    </w:rPr>
  </w:style>
  <w:style w:type="character" w:styleId="Hyperlink">
    <w:name w:val="Hyperlink"/>
    <w:basedOn w:val="DefaultParagraphFont"/>
    <w:uiPriority w:val="99"/>
    <w:unhideWhenUsed/>
    <w:rsid w:val="002842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L.Strickland@mmu.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F216C88-F255-476C-84D2-182E1AFC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8738</Words>
  <Characters>49809</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dc:creator>
  <cp:lastModifiedBy>Lloyd</cp:lastModifiedBy>
  <cp:revision>2</cp:revision>
  <dcterms:created xsi:type="dcterms:W3CDTF">2016-05-10T15:23:00Z</dcterms:created>
  <dcterms:modified xsi:type="dcterms:W3CDTF">2016-05-10T15:23:00Z</dcterms:modified>
</cp:coreProperties>
</file>