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A7" w:rsidRPr="002464A7" w:rsidRDefault="002464A7" w:rsidP="002464A7">
      <w:pPr>
        <w:spacing w:after="0" w:line="240" w:lineRule="auto"/>
        <w:rPr>
          <w:rFonts w:eastAsia="Times New Roman"/>
          <w:sz w:val="22"/>
          <w:lang w:eastAsia="en-AU"/>
        </w:rPr>
      </w:pPr>
      <w:r w:rsidRPr="002464A7">
        <w:rPr>
          <w:rFonts w:eastAsia="Times New Roman"/>
          <w:color w:val="000000"/>
          <w:sz w:val="22"/>
          <w:lang w:eastAsia="en-AU"/>
        </w:rPr>
        <w:t xml:space="preserve">John Sutton, </w:t>
      </w:r>
      <w:bookmarkStart w:id="0" w:name="_GoBack"/>
      <w:r w:rsidRPr="002464A7">
        <w:rPr>
          <w:rFonts w:eastAsia="Times New Roman"/>
          <w:color w:val="000000"/>
          <w:sz w:val="22"/>
          <w:lang w:eastAsia="en-AU"/>
        </w:rPr>
        <w:t>'No More Folk Tales'</w:t>
      </w:r>
      <w:bookmarkEnd w:id="0"/>
      <w:r w:rsidRPr="002464A7">
        <w:rPr>
          <w:rFonts w:eastAsia="Times New Roman"/>
          <w:color w:val="000000"/>
          <w:sz w:val="22"/>
          <w:lang w:eastAsia="en-AU"/>
        </w:rPr>
        <w:t xml:space="preserve">, review of Paul and Patricia </w:t>
      </w:r>
      <w:proofErr w:type="spellStart"/>
      <w:r w:rsidRPr="002464A7">
        <w:rPr>
          <w:rFonts w:eastAsia="Times New Roman"/>
          <w:color w:val="000000"/>
          <w:sz w:val="22"/>
          <w:lang w:eastAsia="en-AU"/>
        </w:rPr>
        <w:t>Churchland</w:t>
      </w:r>
      <w:proofErr w:type="spellEnd"/>
      <w:r w:rsidRPr="002464A7">
        <w:rPr>
          <w:rFonts w:eastAsia="Times New Roman"/>
          <w:color w:val="000000"/>
          <w:sz w:val="22"/>
          <w:lang w:eastAsia="en-AU"/>
        </w:rPr>
        <w:t>, </w:t>
      </w:r>
      <w:r w:rsidRPr="002464A7">
        <w:rPr>
          <w:rFonts w:eastAsia="Times New Roman"/>
          <w:b/>
          <w:bCs/>
          <w:i/>
          <w:iCs/>
          <w:color w:val="000000"/>
          <w:sz w:val="22"/>
          <w:lang w:eastAsia="en-AU"/>
        </w:rPr>
        <w:t>On the Contrary: critical essays, 1987-1997</w:t>
      </w:r>
      <w:r w:rsidRPr="002464A7">
        <w:rPr>
          <w:rFonts w:eastAsia="Times New Roman"/>
          <w:color w:val="000000"/>
          <w:sz w:val="22"/>
          <w:lang w:eastAsia="en-AU"/>
        </w:rPr>
        <w:t> (MIT Press, 1997), </w:t>
      </w:r>
      <w:r w:rsidRPr="002464A7">
        <w:rPr>
          <w:rFonts w:eastAsia="Times New Roman"/>
          <w:i/>
          <w:iCs/>
          <w:color w:val="000000"/>
          <w:sz w:val="22"/>
          <w:lang w:eastAsia="en-AU"/>
        </w:rPr>
        <w:t>Times Literary Supplement</w:t>
      </w:r>
      <w:r w:rsidRPr="002464A7">
        <w:rPr>
          <w:rFonts w:eastAsia="Times New Roman"/>
          <w:color w:val="000000"/>
          <w:sz w:val="22"/>
          <w:lang w:eastAsia="en-AU"/>
        </w:rPr>
        <w:t> no.5029, 20 August, p.26.</w:t>
      </w:r>
    </w:p>
    <w:p w:rsidR="002464A7" w:rsidRPr="002464A7" w:rsidRDefault="002464A7" w:rsidP="002464A7">
      <w:pPr>
        <w:spacing w:after="0" w:line="240" w:lineRule="auto"/>
        <w:rPr>
          <w:rFonts w:eastAsia="Times New Roman"/>
          <w:sz w:val="22"/>
          <w:lang w:eastAsia="en-AU"/>
        </w:rPr>
      </w:pPr>
    </w:p>
    <w:p w:rsidR="002464A7" w:rsidRPr="002464A7" w:rsidRDefault="002464A7" w:rsidP="002464A7">
      <w:pPr>
        <w:spacing w:before="100" w:beforeAutospacing="1" w:after="100" w:afterAutospacing="1" w:line="240" w:lineRule="auto"/>
        <w:jc w:val="center"/>
        <w:rPr>
          <w:rFonts w:eastAsia="Times New Roman"/>
          <w:color w:val="000000"/>
          <w:sz w:val="22"/>
          <w:lang w:eastAsia="en-AU"/>
        </w:rPr>
      </w:pPr>
      <w:r w:rsidRPr="002464A7">
        <w:rPr>
          <w:rFonts w:eastAsia="Times New Roman" w:cs="Arial"/>
          <w:b/>
          <w:bCs/>
          <w:color w:val="000000"/>
          <w:sz w:val="22"/>
          <w:lang w:eastAsia="en-AU"/>
        </w:rPr>
        <w:t>NO MORE FOLK TALES</w:t>
      </w:r>
    </w:p>
    <w:p w:rsidR="002464A7" w:rsidRPr="002464A7" w:rsidRDefault="002464A7" w:rsidP="002464A7">
      <w:pPr>
        <w:spacing w:before="100" w:beforeAutospacing="1" w:after="100" w:afterAutospacing="1" w:line="240" w:lineRule="auto"/>
        <w:rPr>
          <w:rFonts w:eastAsia="Times New Roman"/>
          <w:color w:val="000000"/>
          <w:sz w:val="22"/>
          <w:lang w:eastAsia="en-AU"/>
        </w:rPr>
      </w:pPr>
      <w:r w:rsidRPr="002464A7">
        <w:rPr>
          <w:rFonts w:eastAsia="Times New Roman" w:cs="Arial"/>
          <w:color w:val="000000"/>
          <w:sz w:val="22"/>
          <w:lang w:eastAsia="en-AU"/>
        </w:rPr>
        <w:t xml:space="preserve">Paul M. </w:t>
      </w:r>
      <w:proofErr w:type="spellStart"/>
      <w:r w:rsidRPr="002464A7">
        <w:rPr>
          <w:rFonts w:eastAsia="Times New Roman" w:cs="Arial"/>
          <w:color w:val="000000"/>
          <w:sz w:val="22"/>
          <w:lang w:eastAsia="en-AU"/>
        </w:rPr>
        <w:t>Churchland</w:t>
      </w:r>
      <w:proofErr w:type="spellEnd"/>
      <w:r w:rsidRPr="002464A7">
        <w:rPr>
          <w:rFonts w:eastAsia="Times New Roman" w:cs="Arial"/>
          <w:color w:val="000000"/>
          <w:sz w:val="22"/>
          <w:lang w:eastAsia="en-AU"/>
        </w:rPr>
        <w:t xml:space="preserve"> and Patricia S. </w:t>
      </w:r>
      <w:proofErr w:type="spellStart"/>
      <w:r w:rsidRPr="002464A7">
        <w:rPr>
          <w:rFonts w:eastAsia="Times New Roman" w:cs="Arial"/>
          <w:color w:val="000000"/>
          <w:sz w:val="22"/>
          <w:lang w:eastAsia="en-AU"/>
        </w:rPr>
        <w:t>Churchland</w:t>
      </w:r>
      <w:proofErr w:type="spellEnd"/>
      <w:r w:rsidRPr="002464A7">
        <w:rPr>
          <w:rFonts w:eastAsia="Times New Roman" w:cs="Arial"/>
          <w:color w:val="000000"/>
          <w:sz w:val="22"/>
          <w:lang w:eastAsia="en-AU"/>
        </w:rPr>
        <w:t>, </w:t>
      </w:r>
      <w:r w:rsidRPr="002464A7">
        <w:rPr>
          <w:rFonts w:eastAsia="Times New Roman" w:cs="Arial"/>
          <w:b/>
          <w:bCs/>
          <w:i/>
          <w:iCs/>
          <w:color w:val="000000"/>
          <w:sz w:val="22"/>
          <w:lang w:eastAsia="en-AU"/>
        </w:rPr>
        <w:t>On the Contrary: critical essays, 1987-1997.</w:t>
      </w:r>
      <w:r w:rsidRPr="002464A7">
        <w:rPr>
          <w:rFonts w:eastAsia="Times New Roman" w:cs="Arial"/>
          <w:color w:val="000000"/>
          <w:sz w:val="22"/>
          <w:lang w:eastAsia="en-AU"/>
        </w:rPr>
        <w:t> 349pp. MIT Press. 0-262-03254-6.</w:t>
      </w:r>
    </w:p>
    <w:p w:rsidR="002464A7" w:rsidRPr="002464A7" w:rsidRDefault="002464A7" w:rsidP="002464A7">
      <w:pPr>
        <w:spacing w:before="100" w:beforeAutospacing="1" w:after="100" w:afterAutospacing="1" w:line="240" w:lineRule="auto"/>
        <w:rPr>
          <w:rFonts w:eastAsia="Times New Roman"/>
          <w:color w:val="000000"/>
          <w:sz w:val="22"/>
          <w:lang w:eastAsia="en-AU"/>
        </w:rPr>
      </w:pPr>
      <w:r w:rsidRPr="002464A7">
        <w:rPr>
          <w:rFonts w:eastAsia="Times New Roman" w:cs="Arial"/>
          <w:color w:val="000000"/>
          <w:sz w:val="22"/>
          <w:lang w:eastAsia="en-AU"/>
        </w:rPr>
        <w:t xml:space="preserve">Cognitive science, with its exuberant </w:t>
      </w:r>
      <w:proofErr w:type="spellStart"/>
      <w:r w:rsidRPr="002464A7">
        <w:rPr>
          <w:rFonts w:eastAsia="Times New Roman" w:cs="Arial"/>
          <w:color w:val="000000"/>
          <w:sz w:val="22"/>
          <w:lang w:eastAsia="en-AU"/>
        </w:rPr>
        <w:t>neuromythologies</w:t>
      </w:r>
      <w:proofErr w:type="spellEnd"/>
      <w:r w:rsidRPr="002464A7">
        <w:rPr>
          <w:rFonts w:eastAsia="Times New Roman" w:cs="Arial"/>
          <w:color w:val="000000"/>
          <w:sz w:val="22"/>
          <w:lang w:eastAsia="en-AU"/>
        </w:rPr>
        <w:t xml:space="preserve">, is a regular target for wise humanists who insist that our rich, sharp, sad, and chancy mental life will easily resist the misplaced physics-envy of over-zealous reductionists. Yet there is little true cause for their concern: in the current confusion of multidisciplinary inquiry into computation and the brain, there are few even half-developed visions of a future completed psychology which challenge straightforward metaphysical and moral faith in personal identity and rational agency. It can seem as if those who fear </w:t>
      </w:r>
      <w:proofErr w:type="gramStart"/>
      <w:r w:rsidRPr="002464A7">
        <w:rPr>
          <w:rFonts w:eastAsia="Times New Roman" w:cs="Arial"/>
          <w:color w:val="000000"/>
          <w:sz w:val="22"/>
          <w:lang w:eastAsia="en-AU"/>
        </w:rPr>
        <w:t>the encroach</w:t>
      </w:r>
      <w:proofErr w:type="gramEnd"/>
      <w:r w:rsidRPr="002464A7">
        <w:rPr>
          <w:rFonts w:eastAsia="Times New Roman" w:cs="Arial"/>
          <w:color w:val="000000"/>
          <w:sz w:val="22"/>
          <w:lang w:eastAsia="en-AU"/>
        </w:rPr>
        <w:t xml:space="preserve"> of science on mind, warning that it will swamp cultural-historical awareness and care, are bewitched only by the memory of a ghoulish behaviourism.</w:t>
      </w:r>
    </w:p>
    <w:p w:rsidR="002464A7" w:rsidRPr="002464A7" w:rsidRDefault="002464A7" w:rsidP="002464A7">
      <w:pPr>
        <w:spacing w:before="100" w:beforeAutospacing="1" w:after="100" w:afterAutospacing="1" w:line="240" w:lineRule="auto"/>
        <w:rPr>
          <w:rFonts w:eastAsia="Times New Roman"/>
          <w:color w:val="000000"/>
          <w:sz w:val="22"/>
          <w:lang w:eastAsia="en-AU"/>
        </w:rPr>
      </w:pPr>
      <w:r w:rsidRPr="002464A7">
        <w:rPr>
          <w:rFonts w:eastAsia="Times New Roman" w:cs="Arial"/>
          <w:color w:val="000000"/>
          <w:sz w:val="22"/>
          <w:lang w:eastAsia="en-AU"/>
        </w:rPr>
        <w:t xml:space="preserve">But the bitter criticism and scorn heaped on Paul and Patricia </w:t>
      </w:r>
      <w:proofErr w:type="spellStart"/>
      <w:r w:rsidRPr="002464A7">
        <w:rPr>
          <w:rFonts w:eastAsia="Times New Roman" w:cs="Arial"/>
          <w:color w:val="000000"/>
          <w:sz w:val="22"/>
          <w:lang w:eastAsia="en-AU"/>
        </w:rPr>
        <w:t>Churchland's</w:t>
      </w:r>
      <w:proofErr w:type="spellEnd"/>
      <w:r w:rsidRPr="002464A7">
        <w:rPr>
          <w:rFonts w:eastAsia="Times New Roman" w:cs="Arial"/>
          <w:color w:val="000000"/>
          <w:sz w:val="22"/>
          <w:lang w:eastAsia="en-AU"/>
        </w:rPr>
        <w:t xml:space="preserve"> work for some twenty years now honourably marks their rare ambition in fusing speculative '</w:t>
      </w:r>
      <w:proofErr w:type="spellStart"/>
      <w:r w:rsidRPr="002464A7">
        <w:rPr>
          <w:rFonts w:eastAsia="Times New Roman" w:cs="Arial"/>
          <w:color w:val="000000"/>
          <w:sz w:val="22"/>
          <w:lang w:eastAsia="en-AU"/>
        </w:rPr>
        <w:t>neurophilosophy</w:t>
      </w:r>
      <w:proofErr w:type="spellEnd"/>
      <w:r w:rsidRPr="002464A7">
        <w:rPr>
          <w:rFonts w:eastAsia="Times New Roman" w:cs="Arial"/>
          <w:color w:val="000000"/>
          <w:sz w:val="22"/>
          <w:lang w:eastAsia="en-AU"/>
        </w:rPr>
        <w:t xml:space="preserve">' with sustained attacks on the integrity of our 'folk' notions of self, consciousness, rationality, and mind. Paul </w:t>
      </w:r>
      <w:proofErr w:type="spellStart"/>
      <w:r w:rsidRPr="002464A7">
        <w:rPr>
          <w:rFonts w:eastAsia="Times New Roman" w:cs="Arial"/>
          <w:color w:val="000000"/>
          <w:sz w:val="22"/>
          <w:lang w:eastAsia="en-AU"/>
        </w:rPr>
        <w:t>Churchland's</w:t>
      </w:r>
      <w:proofErr w:type="spellEnd"/>
      <w:r w:rsidRPr="002464A7">
        <w:rPr>
          <w:rFonts w:eastAsia="Times New Roman" w:cs="Arial"/>
          <w:color w:val="000000"/>
          <w:sz w:val="22"/>
          <w:lang w:eastAsia="en-AU"/>
        </w:rPr>
        <w:t xml:space="preserve"> first book </w:t>
      </w:r>
      <w:r w:rsidRPr="002464A7">
        <w:rPr>
          <w:rFonts w:eastAsia="Times New Roman" w:cs="Arial"/>
          <w:i/>
          <w:iCs/>
          <w:color w:val="000000"/>
          <w:sz w:val="22"/>
          <w:lang w:eastAsia="en-AU"/>
        </w:rPr>
        <w:t>Scientific Realism and the Plasticity of Mind</w:t>
      </w:r>
      <w:r w:rsidRPr="002464A7">
        <w:rPr>
          <w:rFonts w:eastAsia="Times New Roman" w:cs="Arial"/>
          <w:color w:val="000000"/>
          <w:sz w:val="22"/>
          <w:lang w:eastAsia="en-AU"/>
        </w:rPr>
        <w:t xml:space="preserve"> (1979) offered synthetic treatments of perception, conceptual change, language, and self-knowledge. A marvellously intense, sustained defence of unorthodox views in conventional analytic form, it was unified by </w:t>
      </w:r>
      <w:proofErr w:type="spellStart"/>
      <w:r w:rsidRPr="002464A7">
        <w:rPr>
          <w:rFonts w:eastAsia="Times New Roman" w:cs="Arial"/>
          <w:color w:val="000000"/>
          <w:sz w:val="22"/>
          <w:lang w:eastAsia="en-AU"/>
        </w:rPr>
        <w:t>Churchland's</w:t>
      </w:r>
      <w:proofErr w:type="spellEnd"/>
      <w:r w:rsidRPr="002464A7">
        <w:rPr>
          <w:rFonts w:eastAsia="Times New Roman" w:cs="Arial"/>
          <w:color w:val="000000"/>
          <w:sz w:val="22"/>
          <w:lang w:eastAsia="en-AU"/>
        </w:rPr>
        <w:t xml:space="preserve"> conviction that there could be no rigid distinction between common sense and scientific knowledge: he refused to treat knowledge about apples, tables, sand, or selves as a stable and autonomous epistemological basis on which more speculative, fluid scientific superstructures are constructed. In the 1980s, this stress on the theoretical and revisable nature of our self-conception was augmented by the Churchlands' attention to new connectionist models in cognitive science, which promised seductive accounts of thought as fundamentally non-linguistic, of memory as thoroughly reconstructive rather than reproductive, and of a reductionism which didn't rule out context and complexity.</w:t>
      </w:r>
    </w:p>
    <w:p w:rsidR="002464A7" w:rsidRPr="002464A7" w:rsidRDefault="002464A7" w:rsidP="002464A7">
      <w:pPr>
        <w:spacing w:before="100" w:beforeAutospacing="1" w:after="100" w:afterAutospacing="1" w:line="240" w:lineRule="auto"/>
        <w:rPr>
          <w:rFonts w:eastAsia="Times New Roman"/>
          <w:color w:val="000000"/>
          <w:sz w:val="22"/>
          <w:lang w:eastAsia="en-AU"/>
        </w:rPr>
      </w:pPr>
      <w:r w:rsidRPr="002464A7">
        <w:rPr>
          <w:rFonts w:eastAsia="Times New Roman" w:cs="Arial"/>
          <w:color w:val="000000"/>
          <w:sz w:val="22"/>
          <w:lang w:eastAsia="en-AU"/>
        </w:rPr>
        <w:t xml:space="preserve">The challenge for the Churchlands in recent years, then, has been twofold. On the one hand, extensions of their remorselessly theoretical vision of human cognitive capacities require them to venture into tricky corners of social theory and ethics where, I will suggest, they are as yet less successful. On the other hand, as this volume of collected essays attests, they have been tireless in warding off attacks by swathes of critics who simply cannot imagine that </w:t>
      </w:r>
      <w:proofErr w:type="spellStart"/>
      <w:r w:rsidRPr="002464A7">
        <w:rPr>
          <w:rFonts w:eastAsia="Times New Roman" w:cs="Arial"/>
          <w:color w:val="000000"/>
          <w:sz w:val="22"/>
          <w:lang w:eastAsia="en-AU"/>
        </w:rPr>
        <w:t>neurocomputational</w:t>
      </w:r>
      <w:proofErr w:type="spellEnd"/>
      <w:r w:rsidRPr="002464A7">
        <w:rPr>
          <w:rFonts w:eastAsia="Times New Roman" w:cs="Arial"/>
          <w:color w:val="000000"/>
          <w:sz w:val="22"/>
          <w:lang w:eastAsia="en-AU"/>
        </w:rPr>
        <w:t xml:space="preserve"> science could ever have the proposed revisionary impact on our understanding of the mind.</w:t>
      </w:r>
    </w:p>
    <w:p w:rsidR="002464A7" w:rsidRPr="002464A7" w:rsidRDefault="002464A7" w:rsidP="002464A7">
      <w:pPr>
        <w:spacing w:before="100" w:beforeAutospacing="1" w:after="100" w:afterAutospacing="1" w:line="240" w:lineRule="auto"/>
        <w:rPr>
          <w:rFonts w:eastAsia="Times New Roman"/>
          <w:color w:val="000000"/>
          <w:sz w:val="22"/>
          <w:lang w:eastAsia="en-AU"/>
        </w:rPr>
      </w:pPr>
      <w:r w:rsidRPr="002464A7">
        <w:rPr>
          <w:rFonts w:eastAsia="Times New Roman" w:cs="Arial"/>
          <w:color w:val="000000"/>
          <w:sz w:val="22"/>
          <w:lang w:eastAsia="en-AU"/>
        </w:rPr>
        <w:t xml:space="preserve">One string of strong, often humorous responses takes on critics who see something in the essence of subjective experience or mathematical intuition which must forever escape cognitive scientific explanation. In perhaps the most effective confrontation, Patricia </w:t>
      </w:r>
      <w:proofErr w:type="spellStart"/>
      <w:r w:rsidRPr="002464A7">
        <w:rPr>
          <w:rFonts w:eastAsia="Times New Roman" w:cs="Arial"/>
          <w:color w:val="000000"/>
          <w:sz w:val="22"/>
          <w:lang w:eastAsia="en-AU"/>
        </w:rPr>
        <w:t>Churchland</w:t>
      </w:r>
      <w:proofErr w:type="spellEnd"/>
      <w:r w:rsidRPr="002464A7">
        <w:rPr>
          <w:rFonts w:eastAsia="Times New Roman" w:cs="Arial"/>
          <w:color w:val="000000"/>
          <w:sz w:val="22"/>
          <w:lang w:eastAsia="en-AU"/>
        </w:rPr>
        <w:t xml:space="preserve"> and Rick </w:t>
      </w:r>
      <w:proofErr w:type="spellStart"/>
      <w:r w:rsidRPr="002464A7">
        <w:rPr>
          <w:rFonts w:eastAsia="Times New Roman" w:cs="Arial"/>
          <w:color w:val="000000"/>
          <w:sz w:val="22"/>
          <w:lang w:eastAsia="en-AU"/>
        </w:rPr>
        <w:t>Grush</w:t>
      </w:r>
      <w:proofErr w:type="spellEnd"/>
      <w:r w:rsidRPr="002464A7">
        <w:rPr>
          <w:rFonts w:eastAsia="Times New Roman" w:cs="Arial"/>
          <w:color w:val="000000"/>
          <w:sz w:val="22"/>
          <w:lang w:eastAsia="en-AU"/>
        </w:rPr>
        <w:t xml:space="preserve"> address, with some exasperation, the tendency in the odd field of consciousness studies to speculate about quantum mechanics as the key to the mind. Their diagnosis is that mysterious microphysical processes seem less scary and reductionist, less of a threat to 'the source of subjectivity and the "me-ness of me"', than do neurobiological and </w:t>
      </w:r>
      <w:proofErr w:type="spellStart"/>
      <w:r w:rsidRPr="002464A7">
        <w:rPr>
          <w:rFonts w:eastAsia="Times New Roman" w:cs="Arial"/>
          <w:color w:val="000000"/>
          <w:sz w:val="22"/>
          <w:lang w:eastAsia="en-AU"/>
        </w:rPr>
        <w:t>neurocomputational</w:t>
      </w:r>
      <w:proofErr w:type="spellEnd"/>
      <w:r w:rsidRPr="002464A7">
        <w:rPr>
          <w:rFonts w:eastAsia="Times New Roman" w:cs="Arial"/>
          <w:color w:val="000000"/>
          <w:sz w:val="22"/>
          <w:lang w:eastAsia="en-AU"/>
        </w:rPr>
        <w:t xml:space="preserve"> processes in 'brains that you can hold in one hand and that rapidly rot without oxygen supply': and they thoroughly dismantle, on independent mathematical, philosophical, psychological, physiological, and physical grounds, Roger Penrose's view that </w:t>
      </w:r>
      <w:r w:rsidRPr="002464A7">
        <w:rPr>
          <w:rFonts w:eastAsia="Times New Roman" w:cs="Arial"/>
          <w:color w:val="000000"/>
          <w:sz w:val="22"/>
          <w:lang w:eastAsia="en-AU"/>
        </w:rPr>
        <w:lastRenderedPageBreak/>
        <w:t>quantum-gravitational phenomena in neuronal microtubules might give rise to conscious awareness.</w:t>
      </w:r>
    </w:p>
    <w:p w:rsidR="002464A7" w:rsidRPr="002464A7" w:rsidRDefault="002464A7" w:rsidP="002464A7">
      <w:pPr>
        <w:spacing w:before="100" w:beforeAutospacing="1" w:after="100" w:afterAutospacing="1" w:line="240" w:lineRule="auto"/>
        <w:rPr>
          <w:rFonts w:eastAsia="Times New Roman"/>
          <w:color w:val="000000"/>
          <w:sz w:val="22"/>
          <w:lang w:eastAsia="en-AU"/>
        </w:rPr>
      </w:pPr>
      <w:r w:rsidRPr="002464A7">
        <w:rPr>
          <w:rFonts w:eastAsia="Times New Roman" w:cs="Arial"/>
          <w:color w:val="000000"/>
          <w:sz w:val="22"/>
          <w:lang w:eastAsia="en-AU"/>
        </w:rPr>
        <w:t xml:space="preserve">In answering more direct criticism, the Churchlands also elaborate positive theses on three main fronts. They defend their notorious revisionary or 'eliminative' materialism, advocating the replacement of the folk conception of 'each human as a self-conscious rational economy of propositional attitudes' by some better </w:t>
      </w:r>
      <w:proofErr w:type="spellStart"/>
      <w:r w:rsidRPr="002464A7">
        <w:rPr>
          <w:rFonts w:eastAsia="Times New Roman" w:cs="Arial"/>
          <w:color w:val="000000"/>
          <w:sz w:val="22"/>
          <w:lang w:eastAsia="en-AU"/>
        </w:rPr>
        <w:t>neurophilosophical</w:t>
      </w:r>
      <w:proofErr w:type="spellEnd"/>
      <w:r w:rsidRPr="002464A7">
        <w:rPr>
          <w:rFonts w:eastAsia="Times New Roman" w:cs="Arial"/>
          <w:color w:val="000000"/>
          <w:sz w:val="22"/>
          <w:lang w:eastAsia="en-AU"/>
        </w:rPr>
        <w:t xml:space="preserve"> view. With undimmed and breathless enthusiasm, they extol the virtues of recurrent neural networks in modelling the temporal dynamics of unfolding cognitive </w:t>
      </w:r>
      <w:proofErr w:type="spellStart"/>
      <w:r w:rsidRPr="002464A7">
        <w:rPr>
          <w:rFonts w:eastAsia="Times New Roman" w:cs="Arial"/>
          <w:color w:val="000000"/>
          <w:sz w:val="22"/>
          <w:lang w:eastAsia="en-AU"/>
        </w:rPr>
        <w:t>processes.And</w:t>
      </w:r>
      <w:proofErr w:type="spellEnd"/>
      <w:r w:rsidRPr="002464A7">
        <w:rPr>
          <w:rFonts w:eastAsia="Times New Roman" w:cs="Arial"/>
          <w:color w:val="000000"/>
          <w:sz w:val="22"/>
          <w:lang w:eastAsia="en-AU"/>
        </w:rPr>
        <w:t xml:space="preserve"> Paul </w:t>
      </w:r>
      <w:proofErr w:type="spellStart"/>
      <w:r w:rsidRPr="002464A7">
        <w:rPr>
          <w:rFonts w:eastAsia="Times New Roman" w:cs="Arial"/>
          <w:color w:val="000000"/>
          <w:sz w:val="22"/>
          <w:lang w:eastAsia="en-AU"/>
        </w:rPr>
        <w:t>Churchland</w:t>
      </w:r>
      <w:proofErr w:type="spellEnd"/>
      <w:r w:rsidRPr="002464A7">
        <w:rPr>
          <w:rFonts w:eastAsia="Times New Roman" w:cs="Arial"/>
          <w:color w:val="000000"/>
          <w:sz w:val="22"/>
          <w:lang w:eastAsia="en-AU"/>
        </w:rPr>
        <w:t xml:space="preserve"> pursues his brave quest to recast the philosophy of science 'in </w:t>
      </w:r>
      <w:proofErr w:type="spellStart"/>
      <w:r w:rsidRPr="002464A7">
        <w:rPr>
          <w:rFonts w:eastAsia="Times New Roman" w:cs="Arial"/>
          <w:color w:val="000000"/>
          <w:sz w:val="22"/>
          <w:lang w:eastAsia="en-AU"/>
        </w:rPr>
        <w:t>neurocomputational</w:t>
      </w:r>
      <w:proofErr w:type="spellEnd"/>
      <w:r w:rsidRPr="002464A7">
        <w:rPr>
          <w:rFonts w:eastAsia="Times New Roman" w:cs="Arial"/>
          <w:color w:val="000000"/>
          <w:sz w:val="22"/>
          <w:lang w:eastAsia="en-AU"/>
        </w:rPr>
        <w:t xml:space="preserve"> form', reworking Paul </w:t>
      </w:r>
      <w:proofErr w:type="spellStart"/>
      <w:r w:rsidRPr="002464A7">
        <w:rPr>
          <w:rFonts w:eastAsia="Times New Roman" w:cs="Arial"/>
          <w:color w:val="000000"/>
          <w:sz w:val="22"/>
          <w:lang w:eastAsia="en-AU"/>
        </w:rPr>
        <w:t>Feyerabend's</w:t>
      </w:r>
      <w:proofErr w:type="spellEnd"/>
      <w:r w:rsidRPr="002464A7">
        <w:rPr>
          <w:rFonts w:eastAsia="Times New Roman" w:cs="Arial"/>
          <w:color w:val="000000"/>
          <w:sz w:val="22"/>
          <w:lang w:eastAsia="en-AU"/>
        </w:rPr>
        <w:t xml:space="preserve"> arguments for proliferation of both theories and methods.</w:t>
      </w:r>
    </w:p>
    <w:p w:rsidR="002464A7" w:rsidRPr="002464A7" w:rsidRDefault="002464A7" w:rsidP="002464A7">
      <w:pPr>
        <w:spacing w:before="100" w:beforeAutospacing="1" w:after="100" w:afterAutospacing="1" w:line="240" w:lineRule="auto"/>
        <w:rPr>
          <w:rFonts w:eastAsia="Times New Roman"/>
          <w:color w:val="000000"/>
          <w:sz w:val="22"/>
          <w:lang w:eastAsia="en-AU"/>
        </w:rPr>
      </w:pPr>
      <w:r w:rsidRPr="002464A7">
        <w:rPr>
          <w:rFonts w:eastAsia="Times New Roman" w:cs="Arial"/>
          <w:color w:val="000000"/>
          <w:sz w:val="22"/>
          <w:lang w:eastAsia="en-AU"/>
        </w:rPr>
        <w:t xml:space="preserve">Swapping new and bizarre theories of brain function for subtle practices of psychological interpretation, developed over long social-historical experience, seems to many impossible as well as immoral. The Churchlands' answer is that complex social activities are also theoretical, with intimate parts of our practical lives, in dealing with other selves and with our technologies, permeated by implicit theoretical assumptions. This may seem a straight negation of Ryle's dogma that 'intelligent practice is not the step-child of theory'. But in fact </w:t>
      </w:r>
      <w:proofErr w:type="spellStart"/>
      <w:r w:rsidRPr="002464A7">
        <w:rPr>
          <w:rFonts w:eastAsia="Times New Roman" w:cs="Arial"/>
          <w:color w:val="000000"/>
          <w:sz w:val="22"/>
          <w:lang w:eastAsia="en-AU"/>
        </w:rPr>
        <w:t>Churchlandish</w:t>
      </w:r>
      <w:proofErr w:type="spellEnd"/>
      <w:r w:rsidRPr="002464A7">
        <w:rPr>
          <w:rFonts w:eastAsia="Times New Roman" w:cs="Arial"/>
          <w:color w:val="000000"/>
          <w:sz w:val="22"/>
          <w:lang w:eastAsia="en-AU"/>
        </w:rPr>
        <w:t xml:space="preserve"> connectionism is a kind of cognitivist </w:t>
      </w:r>
      <w:proofErr w:type="spellStart"/>
      <w:r w:rsidRPr="002464A7">
        <w:rPr>
          <w:rFonts w:eastAsia="Times New Roman" w:cs="Arial"/>
          <w:color w:val="000000"/>
          <w:sz w:val="22"/>
          <w:lang w:eastAsia="en-AU"/>
        </w:rPr>
        <w:t>Ryleanism</w:t>
      </w:r>
      <w:proofErr w:type="spellEnd"/>
      <w:r w:rsidRPr="002464A7">
        <w:rPr>
          <w:rFonts w:eastAsia="Times New Roman" w:cs="Arial"/>
          <w:color w:val="000000"/>
          <w:sz w:val="22"/>
          <w:lang w:eastAsia="en-AU"/>
        </w:rPr>
        <w:t xml:space="preserve">, reducing declarative 'knowledge-that' to procedural 'knowledge-how', so that even theories are not sets of sentences but sets of embodied capacities, and learning a theory is 'less the memorizing of doctrine [than] the slow acquisition and development of a whole host of diverse skills'. This is plausible enough, and Paul </w:t>
      </w:r>
      <w:proofErr w:type="spellStart"/>
      <w:r w:rsidRPr="002464A7">
        <w:rPr>
          <w:rFonts w:eastAsia="Times New Roman" w:cs="Arial"/>
          <w:color w:val="000000"/>
          <w:sz w:val="22"/>
          <w:lang w:eastAsia="en-AU"/>
        </w:rPr>
        <w:t>Churchland</w:t>
      </w:r>
      <w:proofErr w:type="spellEnd"/>
      <w:r w:rsidRPr="002464A7">
        <w:rPr>
          <w:rFonts w:eastAsia="Times New Roman" w:cs="Arial"/>
          <w:color w:val="000000"/>
          <w:sz w:val="22"/>
          <w:lang w:eastAsia="en-AU"/>
        </w:rPr>
        <w:t xml:space="preserve"> rejects the scientistic authoritarianism which critics ascribe to him through an 'anti-utopian' philosophy of science, by which the </w:t>
      </w:r>
      <w:proofErr w:type="spellStart"/>
      <w:r w:rsidRPr="002464A7">
        <w:rPr>
          <w:rFonts w:eastAsia="Times New Roman" w:cs="Arial"/>
          <w:color w:val="000000"/>
          <w:sz w:val="22"/>
          <w:lang w:eastAsia="en-AU"/>
        </w:rPr>
        <w:t>neurocognitivism</w:t>
      </w:r>
      <w:proofErr w:type="spellEnd"/>
      <w:r w:rsidRPr="002464A7">
        <w:rPr>
          <w:rFonts w:eastAsia="Times New Roman" w:cs="Arial"/>
          <w:color w:val="000000"/>
          <w:sz w:val="22"/>
          <w:lang w:eastAsia="en-AU"/>
        </w:rPr>
        <w:t xml:space="preserve"> he enthusiastically embraces is not a Final Theory but just another fallible, pragmatic, but promising way of carving and </w:t>
      </w:r>
      <w:proofErr w:type="spellStart"/>
      <w:r w:rsidRPr="002464A7">
        <w:rPr>
          <w:rFonts w:eastAsia="Times New Roman" w:cs="Arial"/>
          <w:color w:val="000000"/>
          <w:sz w:val="22"/>
          <w:lang w:eastAsia="en-AU"/>
        </w:rPr>
        <w:t>recarving</w:t>
      </w:r>
      <w:proofErr w:type="spellEnd"/>
      <w:r w:rsidRPr="002464A7">
        <w:rPr>
          <w:rFonts w:eastAsia="Times New Roman" w:cs="Arial"/>
          <w:color w:val="000000"/>
          <w:sz w:val="22"/>
          <w:lang w:eastAsia="en-AU"/>
        </w:rPr>
        <w:t xml:space="preserve"> world and mind into new categories.</w:t>
      </w:r>
    </w:p>
    <w:p w:rsidR="002464A7" w:rsidRPr="002464A7" w:rsidRDefault="002464A7" w:rsidP="002464A7">
      <w:pPr>
        <w:spacing w:before="100" w:beforeAutospacing="1" w:after="100" w:afterAutospacing="1" w:line="240" w:lineRule="auto"/>
        <w:rPr>
          <w:rFonts w:eastAsia="Times New Roman"/>
          <w:color w:val="000000"/>
          <w:sz w:val="22"/>
          <w:lang w:eastAsia="en-AU"/>
        </w:rPr>
      </w:pPr>
      <w:r w:rsidRPr="002464A7">
        <w:rPr>
          <w:rFonts w:eastAsia="Times New Roman" w:cs="Arial"/>
          <w:color w:val="000000"/>
          <w:sz w:val="22"/>
          <w:lang w:eastAsia="en-AU"/>
        </w:rPr>
        <w:t>But the idea that people might now choose to revise their folk psychological habits of interpretation in seeking 'a deeper level of cognitive interaction, moral insight, and mutual care' is in some tension with the claim that those interpretive practices have not changed or 'progressed significantly in at least 2500 years'. Readers might expect emphasis on the plasticity of mind to be supported by cultural-historical deconstruction of linked psychological and moral concepts like agency, autonomy, rationality, free will, and personal identity. But the Churchlands don't pursue the tack of cognitive anthropologists who ask whether folk psychology is a unity or whether, instead, it might take quite different forms in distant times and places. Nor do they trawl new histories of mentalities to seek evidence of changing cognitive styles in perception, memory, emotion, or imagination, or of the contingent modern transformation or invention and internalization of notions like autonomy or consciousness.</w:t>
      </w:r>
    </w:p>
    <w:p w:rsidR="002464A7" w:rsidRPr="002464A7" w:rsidRDefault="002464A7" w:rsidP="002464A7">
      <w:pPr>
        <w:spacing w:before="100" w:beforeAutospacing="1" w:after="100" w:afterAutospacing="1" w:line="240" w:lineRule="auto"/>
        <w:rPr>
          <w:rFonts w:eastAsia="Times New Roman"/>
          <w:color w:val="000000"/>
          <w:sz w:val="22"/>
          <w:lang w:eastAsia="en-AU"/>
        </w:rPr>
      </w:pPr>
      <w:r w:rsidRPr="002464A7">
        <w:rPr>
          <w:rFonts w:eastAsia="Times New Roman" w:cs="Arial"/>
          <w:color w:val="000000"/>
          <w:sz w:val="22"/>
          <w:lang w:eastAsia="en-AU"/>
        </w:rPr>
        <w:t xml:space="preserve">Connectionism ties the representational structure of the developing mind so tightly to the idiosyncrasies of its (natural and cultural) environment that it requires a mature cognitive science to include attention to the historical nature of the technologies and institutions with which minds are coupled. The Churchlands claim to 'embrace' the point that consciousness is constituted not just by intrinsic facts about an isolated individual, but also by 'the rich matrix of relations it bears to the other humans, practices, and institutions of its embedding culture'. We might then anticipate, to add to their radically revisionary psychology, a search for independently-motivated alternative visions of human moral and social nature. But, while they acknowledge their neglect of 'social patterns', as yet their efforts in this direction are disappointingly (and unusually) conventional. Neither Paul </w:t>
      </w:r>
      <w:proofErr w:type="spellStart"/>
      <w:r w:rsidRPr="002464A7">
        <w:rPr>
          <w:rFonts w:eastAsia="Times New Roman" w:cs="Arial"/>
          <w:color w:val="000000"/>
          <w:sz w:val="22"/>
          <w:lang w:eastAsia="en-AU"/>
        </w:rPr>
        <w:t>Churchland's</w:t>
      </w:r>
      <w:proofErr w:type="spellEnd"/>
      <w:r w:rsidRPr="002464A7">
        <w:rPr>
          <w:rFonts w:eastAsia="Times New Roman" w:cs="Arial"/>
          <w:color w:val="000000"/>
          <w:sz w:val="22"/>
          <w:lang w:eastAsia="en-AU"/>
        </w:rPr>
        <w:t xml:space="preserve"> attacks on moral rules in applying neuroscience to problems in applied ethics, nor Patricia </w:t>
      </w:r>
      <w:proofErr w:type="spellStart"/>
      <w:r w:rsidRPr="002464A7">
        <w:rPr>
          <w:rFonts w:eastAsia="Times New Roman" w:cs="Arial"/>
          <w:color w:val="000000"/>
          <w:sz w:val="22"/>
          <w:lang w:eastAsia="en-AU"/>
        </w:rPr>
        <w:t>Churchland's</w:t>
      </w:r>
      <w:proofErr w:type="spellEnd"/>
      <w:r w:rsidRPr="002464A7">
        <w:rPr>
          <w:rFonts w:eastAsia="Times New Roman" w:cs="Arial"/>
          <w:color w:val="000000"/>
          <w:sz w:val="22"/>
          <w:lang w:eastAsia="en-AU"/>
        </w:rPr>
        <w:t xml:space="preserve"> reconstructions in this volume of notions of agent autonomy and responsibility in terms of the 'well-tempered' brains of 'in-control' moral agents, will overly alarm the worried humanist after all. Different skills and goals may be needed to combine the dynamical context-sensitivity of </w:t>
      </w:r>
      <w:r w:rsidRPr="002464A7">
        <w:rPr>
          <w:rFonts w:eastAsia="Times New Roman" w:cs="Arial"/>
          <w:color w:val="000000"/>
          <w:sz w:val="22"/>
          <w:lang w:eastAsia="en-AU"/>
        </w:rPr>
        <w:lastRenderedPageBreak/>
        <w:t xml:space="preserve">neural nets with a historicized and socialized version of revisionary materialism. But in any articulation of such a hybrid vision, which would see 'the self' as dissolved or dispersed into the subpersonal and the social at once, </w:t>
      </w:r>
      <w:proofErr w:type="spellStart"/>
      <w:r w:rsidRPr="002464A7">
        <w:rPr>
          <w:rFonts w:eastAsia="Times New Roman" w:cs="Arial"/>
          <w:color w:val="000000"/>
          <w:sz w:val="22"/>
          <w:lang w:eastAsia="en-AU"/>
        </w:rPr>
        <w:t>Churchlandish</w:t>
      </w:r>
      <w:proofErr w:type="spellEnd"/>
      <w:r w:rsidRPr="002464A7">
        <w:rPr>
          <w:rFonts w:eastAsia="Times New Roman" w:cs="Arial"/>
          <w:color w:val="000000"/>
          <w:sz w:val="22"/>
          <w:lang w:eastAsia="en-AU"/>
        </w:rPr>
        <w:t xml:space="preserve"> </w:t>
      </w:r>
      <w:proofErr w:type="spellStart"/>
      <w:r w:rsidRPr="002464A7">
        <w:rPr>
          <w:rFonts w:eastAsia="Times New Roman" w:cs="Arial"/>
          <w:color w:val="000000"/>
          <w:sz w:val="22"/>
          <w:lang w:eastAsia="en-AU"/>
        </w:rPr>
        <w:t>neurophilosophy</w:t>
      </w:r>
      <w:proofErr w:type="spellEnd"/>
      <w:r w:rsidRPr="002464A7">
        <w:rPr>
          <w:rFonts w:eastAsia="Times New Roman" w:cs="Arial"/>
          <w:color w:val="000000"/>
          <w:sz w:val="22"/>
          <w:lang w:eastAsia="en-AU"/>
        </w:rPr>
        <w:t xml:space="preserve"> will provide indispensable tools and inspiration.</w:t>
      </w:r>
      <w:r w:rsidRPr="002464A7">
        <w:rPr>
          <w:rFonts w:eastAsia="Times New Roman"/>
          <w:color w:val="000000"/>
          <w:sz w:val="22"/>
          <w:lang w:eastAsia="en-AU"/>
        </w:rPr>
        <w:t> </w:t>
      </w:r>
    </w:p>
    <w:p w:rsidR="008E730A" w:rsidRPr="002464A7" w:rsidRDefault="008E730A">
      <w:pPr>
        <w:rPr>
          <w:sz w:val="22"/>
        </w:rPr>
      </w:pPr>
    </w:p>
    <w:sectPr w:rsidR="008E730A" w:rsidRPr="00246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A7"/>
    <w:rsid w:val="002464A7"/>
    <w:rsid w:val="00410D13"/>
    <w:rsid w:val="00734F72"/>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2FF93-9B99-400C-8266-EC10CF45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 w:type="character" w:customStyle="1" w:styleId="apple-converted-space">
    <w:name w:val="apple-converted-space"/>
    <w:basedOn w:val="DefaultParagraphFont"/>
    <w:rsid w:val="002464A7"/>
  </w:style>
  <w:style w:type="paragraph" w:styleId="NormalWeb">
    <w:name w:val="Normal (Web)"/>
    <w:basedOn w:val="Normal"/>
    <w:uiPriority w:val="99"/>
    <w:semiHidden/>
    <w:unhideWhenUsed/>
    <w:rsid w:val="002464A7"/>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semiHidden/>
    <w:unhideWhenUsed/>
    <w:rsid w:val="00246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2014-01-22T00:10:00Z</dcterms:created>
  <dcterms:modified xsi:type="dcterms:W3CDTF">2014-01-22T00:10:00Z</dcterms:modified>
</cp:coreProperties>
</file>