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8E" w:rsidRPr="00FB5A8E" w:rsidRDefault="00FB5A8E" w:rsidP="00FB5A8E">
      <w:pPr>
        <w:spacing w:before="100" w:beforeAutospacing="1" w:after="100" w:afterAutospacing="1" w:line="240" w:lineRule="auto"/>
        <w:jc w:val="center"/>
        <w:rPr>
          <w:rFonts w:eastAsia="Times New Roman"/>
          <w:color w:val="000000"/>
          <w:sz w:val="22"/>
          <w:lang w:eastAsia="en-AU"/>
        </w:rPr>
      </w:pPr>
      <w:bookmarkStart w:id="0" w:name="_GoBack"/>
      <w:r w:rsidRPr="00FB5A8E">
        <w:rPr>
          <w:rFonts w:eastAsia="Times New Roman" w:cs="Arial"/>
          <w:b/>
          <w:bCs/>
          <w:color w:val="000000"/>
          <w:sz w:val="22"/>
          <w:lang w:eastAsia="en-AU"/>
        </w:rPr>
        <w:t>SYMPOSIUM:</w:t>
      </w:r>
      <w:r w:rsidRPr="00FB5A8E">
        <w:rPr>
          <w:rFonts w:eastAsia="Times New Roman"/>
          <w:color w:val="000000"/>
          <w:sz w:val="22"/>
          <w:lang w:eastAsia="en-AU"/>
        </w:rPr>
        <w:t> </w:t>
      </w:r>
      <w:r w:rsidRPr="00FB5A8E">
        <w:rPr>
          <w:rFonts w:eastAsia="Times New Roman"/>
          <w:color w:val="000000"/>
          <w:sz w:val="22"/>
          <w:lang w:eastAsia="en-AU"/>
        </w:rPr>
        <w:br/>
      </w:r>
      <w:r w:rsidRPr="00FB5A8E">
        <w:rPr>
          <w:rFonts w:eastAsia="Times New Roman" w:cs="Arial"/>
          <w:b/>
          <w:bCs/>
          <w:color w:val="000000"/>
          <w:sz w:val="22"/>
          <w:lang w:eastAsia="en-AU"/>
        </w:rPr>
        <w:t>DESCARTES ON PERCEPTUAL COGNITION</w:t>
      </w:r>
      <w:r w:rsidRPr="00FB5A8E">
        <w:rPr>
          <w:rFonts w:eastAsia="Times New Roman"/>
          <w:color w:val="000000"/>
          <w:sz w:val="22"/>
          <w:lang w:eastAsia="en-AU"/>
        </w:rPr>
        <w:t> </w:t>
      </w:r>
      <w:bookmarkEnd w:id="0"/>
      <w:r w:rsidRPr="00FB5A8E">
        <w:rPr>
          <w:rFonts w:eastAsia="Times New Roman"/>
          <w:color w:val="000000"/>
          <w:sz w:val="22"/>
          <w:lang w:eastAsia="en-AU"/>
        </w:rPr>
        <w:br/>
      </w:r>
      <w:r w:rsidRPr="00FB5A8E">
        <w:rPr>
          <w:rFonts w:eastAsia="Times New Roman" w:cs="Arial"/>
          <w:b/>
          <w:bCs/>
          <w:color w:val="000000"/>
          <w:sz w:val="22"/>
          <w:u w:val="single"/>
          <w:lang w:eastAsia="en-AU"/>
        </w:rPr>
        <w:t>INTRODUCTION</w:t>
      </w:r>
    </w:p>
    <w:p w:rsidR="00FB5A8E" w:rsidRPr="00FB5A8E" w:rsidRDefault="00FB5A8E" w:rsidP="00FB5A8E">
      <w:pPr>
        <w:spacing w:after="0" w:line="240" w:lineRule="auto"/>
        <w:rPr>
          <w:rFonts w:eastAsia="Times New Roman"/>
          <w:sz w:val="22"/>
          <w:lang w:eastAsia="en-AU"/>
        </w:rPr>
      </w:pPr>
      <w:r w:rsidRPr="00FB5A8E">
        <w:rPr>
          <w:rFonts w:eastAsia="Times New Roman"/>
          <w:color w:val="000000"/>
          <w:sz w:val="22"/>
          <w:lang w:eastAsia="en-AU"/>
        </w:rPr>
        <w:br/>
        <w:t> </w:t>
      </w:r>
    </w:p>
    <w:p w:rsidR="00FB5A8E" w:rsidRPr="00FB5A8E" w:rsidRDefault="00FB5A8E" w:rsidP="00FB5A8E">
      <w:pPr>
        <w:spacing w:before="100" w:beforeAutospacing="1" w:after="100" w:afterAutospacing="1" w:line="240" w:lineRule="auto"/>
        <w:rPr>
          <w:rFonts w:eastAsia="Times New Roman"/>
          <w:color w:val="000000"/>
          <w:sz w:val="22"/>
          <w:lang w:eastAsia="en-AU"/>
        </w:rPr>
      </w:pP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John Sutton</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Descartes, the textbooks say, divided human beings, or at least their minds, from the natural world. This is not just the consequence of metaphysical dualism, but of the concomitant indirect ‘ideas’ theory of perception. On the standard view, the soul must dimly infer the nature of the external world from the meagre, fragmentary, and often misleading input which is causally transmitted from objects through the nervous system to the brain and, ultimately, to the pineal gland. The metaphysical solipsism of the </w:t>
      </w:r>
      <w:r w:rsidRPr="00FB5A8E">
        <w:rPr>
          <w:rFonts w:eastAsia="Times New Roman"/>
          <w:i/>
          <w:iCs/>
          <w:color w:val="000000"/>
          <w:sz w:val="22"/>
          <w:lang w:eastAsia="en-AU"/>
        </w:rPr>
        <w:t>cogito, </w:t>
      </w:r>
      <w:r w:rsidRPr="00FB5A8E">
        <w:rPr>
          <w:rFonts w:eastAsia="Times New Roman"/>
          <w:color w:val="000000"/>
          <w:sz w:val="22"/>
          <w:lang w:eastAsia="en-AU"/>
        </w:rPr>
        <w:t>on this picture, has its psychophysiological counterpart in the way Descartes sets all goings-on in nature at such a distance from the knowing subject who is temporarily and imperfectly united with a physical body. We cannot be sure, after all, that there are human beings rather than mere automata under the hats and cloaks we see from our window.</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The epistemological focus of much 20</w:t>
      </w:r>
      <w:r w:rsidRPr="00FB5A8E">
        <w:rPr>
          <w:rFonts w:eastAsia="Times New Roman"/>
          <w:color w:val="000000"/>
          <w:sz w:val="22"/>
          <w:vertAlign w:val="superscript"/>
          <w:lang w:eastAsia="en-AU"/>
        </w:rPr>
        <w:t>th</w:t>
      </w:r>
      <w:r w:rsidRPr="00FB5A8E">
        <w:rPr>
          <w:rFonts w:eastAsia="Times New Roman"/>
          <w:color w:val="000000"/>
          <w:sz w:val="22"/>
          <w:lang w:eastAsia="en-AU"/>
        </w:rPr>
        <w:t>-century history of early modern philosophy has, in the case of Descartes, not only led to general neglect of his natural philosophy. It has also encouraged the misreading of substantive claims in his psychophysiological account of perception, by assuming that this account must be derived from and subordinate to the general demands of method outlined in the </w:t>
      </w:r>
      <w:r w:rsidRPr="00FB5A8E">
        <w:rPr>
          <w:rFonts w:eastAsia="Times New Roman"/>
          <w:i/>
          <w:iCs/>
          <w:color w:val="000000"/>
          <w:sz w:val="22"/>
          <w:lang w:eastAsia="en-AU"/>
        </w:rPr>
        <w:t>Meditations. </w:t>
      </w:r>
      <w:r w:rsidRPr="00FB5A8E">
        <w:rPr>
          <w:rFonts w:eastAsia="Times New Roman"/>
          <w:color w:val="000000"/>
          <w:sz w:val="22"/>
          <w:lang w:eastAsia="en-AU"/>
        </w:rPr>
        <w:t>But the details of Descartes’ theory of perception were already in place in the early 1630s: </w:t>
      </w:r>
      <w:r w:rsidRPr="00FB5A8E">
        <w:rPr>
          <w:rFonts w:eastAsia="Times New Roman"/>
          <w:i/>
          <w:iCs/>
          <w:color w:val="000000"/>
          <w:sz w:val="22"/>
          <w:lang w:eastAsia="en-AU"/>
        </w:rPr>
        <w:t>Le Monde</w:t>
      </w:r>
      <w:r w:rsidRPr="00FB5A8E">
        <w:rPr>
          <w:rFonts w:eastAsia="Times New Roman"/>
          <w:color w:val="000000"/>
          <w:sz w:val="22"/>
          <w:lang w:eastAsia="en-AU"/>
        </w:rPr>
        <w:t>, including </w:t>
      </w:r>
      <w:proofErr w:type="spellStart"/>
      <w:r w:rsidRPr="00FB5A8E">
        <w:rPr>
          <w:rFonts w:eastAsia="Times New Roman"/>
          <w:i/>
          <w:iCs/>
          <w:color w:val="000000"/>
          <w:sz w:val="22"/>
          <w:lang w:eastAsia="en-AU"/>
        </w:rPr>
        <w:t>L’homme</w:t>
      </w:r>
      <w:proofErr w:type="spellEnd"/>
      <w:r w:rsidRPr="00FB5A8E">
        <w:rPr>
          <w:rFonts w:eastAsia="Times New Roman"/>
          <w:i/>
          <w:iCs/>
          <w:color w:val="000000"/>
          <w:sz w:val="22"/>
          <w:lang w:eastAsia="en-AU"/>
        </w:rPr>
        <w:t>, </w:t>
      </w:r>
      <w:r w:rsidRPr="00FB5A8E">
        <w:rPr>
          <w:rFonts w:eastAsia="Times New Roman"/>
          <w:color w:val="000000"/>
          <w:sz w:val="22"/>
          <w:lang w:eastAsia="en-AU"/>
        </w:rPr>
        <w:t>offers both a general theory of representation, and a set of specific psychophysiological hypotheses about the operation of the senses. There is little evidence that Descartes was at this stage deeply moved either by epistemological scepticism or by the need to demonstrate the immortality of the soul. Further, as this symposium seeks to confirm, careful reading of Descartes may suggest a theory of perception quite unlike the caricature: Descartes’ ‘ideas’, whatever they are, are not simply passive reflections of the external world.</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 xml:space="preserve">The symposium consists of four papers which take up different aspects of an interpretation of Descartes’ theory of perception which has been developed over some years by John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The papers are followed by a response from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which addresses the central criticisms of his interpretation, and seeks to develop it further. Many philosophical discussions of perception run aground on tired disputes between ‘direct realists’, who see perception as immediate awareness of the world, and ‘indirect’ or ‘representative realists’, who argue that there can be no such awareness without the involvement of some kind of mediating representation in cognitive processing. While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is sympathetic to direct realism, his work seeks to offer genuine alternatives to extreme versions of either position.</w:t>
      </w:r>
    </w:p>
    <w:p w:rsidR="00FB5A8E" w:rsidRPr="00FB5A8E" w:rsidRDefault="00FB5A8E" w:rsidP="00FB5A8E">
      <w:pPr>
        <w:spacing w:before="100" w:beforeAutospacing="1" w:after="100" w:afterAutospacing="1" w:line="240" w:lineRule="auto"/>
        <w:rPr>
          <w:rFonts w:eastAsia="Times New Roman"/>
          <w:color w:val="000000"/>
          <w:sz w:val="22"/>
          <w:lang w:eastAsia="en-AU"/>
        </w:rPr>
      </w:pP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hopes that careful discussion of the history of theories of perception ‘may even offer some resolutions to questions about representation and realism’ (note 1). He disputes the standard historical narrative which laments ‘the original sin of modern philosophy’ in the seventeenth-century ‘invention’ of ideas as dubious reflections or representations of the world, cutting us off from a newly veiled reality (2): for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this ‘way of ideas’ story was a convenient target invented by Thomas Reid, a story which smooths over considerable diversity in the earlier traditions (3). He claims instead to find, in an interpretation of Descartes which </w:t>
      </w:r>
      <w:proofErr w:type="spellStart"/>
      <w:r w:rsidRPr="00FB5A8E">
        <w:rPr>
          <w:rFonts w:eastAsia="Times New Roman"/>
          <w:color w:val="000000"/>
          <w:sz w:val="22"/>
          <w:lang w:eastAsia="en-AU"/>
        </w:rPr>
        <w:lastRenderedPageBreak/>
        <w:t>Yolton</w:t>
      </w:r>
      <w:proofErr w:type="spellEnd"/>
      <w:r w:rsidRPr="00FB5A8E">
        <w:rPr>
          <w:rFonts w:eastAsia="Times New Roman"/>
          <w:color w:val="000000"/>
          <w:sz w:val="22"/>
          <w:lang w:eastAsia="en-AU"/>
        </w:rPr>
        <w:t xml:space="preserve"> shares with </w:t>
      </w:r>
      <w:proofErr w:type="spellStart"/>
      <w:r w:rsidRPr="00FB5A8E">
        <w:rPr>
          <w:rFonts w:eastAsia="Times New Roman"/>
          <w:color w:val="000000"/>
          <w:sz w:val="22"/>
          <w:lang w:eastAsia="en-AU"/>
        </w:rPr>
        <w:t>Arnauld</w:t>
      </w:r>
      <w:proofErr w:type="spellEnd"/>
      <w:r w:rsidRPr="00FB5A8E">
        <w:rPr>
          <w:rFonts w:eastAsia="Times New Roman"/>
          <w:color w:val="000000"/>
          <w:sz w:val="22"/>
          <w:lang w:eastAsia="en-AU"/>
        </w:rPr>
        <w:t>, a philosophically significant version of direct realism which still allows a role to a certain kind of representing in perception.</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On this view, ideas are not the objects of perception, but are </w:t>
      </w:r>
      <w:r w:rsidRPr="00FB5A8E">
        <w:rPr>
          <w:rFonts w:eastAsia="Times New Roman"/>
          <w:i/>
          <w:iCs/>
          <w:color w:val="000000"/>
          <w:sz w:val="22"/>
          <w:lang w:eastAsia="en-AU"/>
        </w:rPr>
        <w:t>acts</w:t>
      </w:r>
      <w:r w:rsidRPr="00FB5A8E">
        <w:rPr>
          <w:rFonts w:eastAsia="Times New Roman"/>
          <w:color w:val="000000"/>
          <w:sz w:val="22"/>
          <w:lang w:eastAsia="en-AU"/>
        </w:rPr>
        <w:t> of perceiving, and thus are not intermediaries between mind and world at all. The relation of representation holds not between an idea-object and a physical object, but between an </w:t>
      </w:r>
      <w:r w:rsidRPr="00FB5A8E">
        <w:rPr>
          <w:rFonts w:eastAsia="Times New Roman"/>
          <w:i/>
          <w:iCs/>
          <w:color w:val="000000"/>
          <w:sz w:val="22"/>
          <w:lang w:eastAsia="en-AU"/>
        </w:rPr>
        <w:t>act</w:t>
      </w:r>
      <w:r w:rsidRPr="00FB5A8E">
        <w:rPr>
          <w:rFonts w:eastAsia="Times New Roman"/>
          <w:color w:val="000000"/>
          <w:sz w:val="22"/>
          <w:lang w:eastAsia="en-AU"/>
        </w:rPr>
        <w:t xml:space="preserve"> of perceiving and a physical object: thus, the hope is, ‘the indirectness traditionally associated with representative theories disappears’ (4). </w:t>
      </w:r>
      <w:proofErr w:type="spellStart"/>
      <w:r w:rsidRPr="00FB5A8E">
        <w:rPr>
          <w:rFonts w:eastAsia="Times New Roman"/>
          <w:color w:val="000000"/>
          <w:sz w:val="22"/>
          <w:lang w:eastAsia="en-AU"/>
        </w:rPr>
        <w:t>Yolton’s</w:t>
      </w:r>
      <w:proofErr w:type="spellEnd"/>
      <w:r w:rsidRPr="00FB5A8E">
        <w:rPr>
          <w:rFonts w:eastAsia="Times New Roman"/>
          <w:color w:val="000000"/>
          <w:sz w:val="22"/>
          <w:lang w:eastAsia="en-AU"/>
        </w:rPr>
        <w:t xml:space="preserve"> first significantly claim is that ideas as acts of perceiving do not themselves signify objects. How then are they involved in perception? Ideas are not themselves signs, but are cognitive or interpretive responses to signs. In his second central claim,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argues that the signs in question are the physiological motions in nerves and brain to which, according to a ‘natural geometry’, cognitive responses arise (5).</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 xml:space="preserve">So in </w:t>
      </w:r>
      <w:proofErr w:type="spellStart"/>
      <w:r w:rsidRPr="00FB5A8E">
        <w:rPr>
          <w:rFonts w:eastAsia="Times New Roman"/>
          <w:color w:val="000000"/>
          <w:sz w:val="22"/>
          <w:lang w:eastAsia="en-AU"/>
        </w:rPr>
        <w:t>Yolton’s</w:t>
      </w:r>
      <w:proofErr w:type="spellEnd"/>
      <w:r w:rsidRPr="00FB5A8E">
        <w:rPr>
          <w:rFonts w:eastAsia="Times New Roman"/>
          <w:color w:val="000000"/>
          <w:sz w:val="22"/>
          <w:lang w:eastAsia="en-AU"/>
        </w:rPr>
        <w:t xml:space="preserve"> version of Descartes’ account, there is still room for representation, or perhaps ‘representing’. According to traditional divisions, one mark of an </w:t>
      </w:r>
      <w:r w:rsidRPr="00FB5A8E">
        <w:rPr>
          <w:rFonts w:eastAsia="Times New Roman"/>
          <w:i/>
          <w:iCs/>
          <w:color w:val="000000"/>
          <w:sz w:val="22"/>
          <w:lang w:eastAsia="en-AU"/>
        </w:rPr>
        <w:t>indirect </w:t>
      </w:r>
      <w:r w:rsidRPr="00FB5A8E">
        <w:rPr>
          <w:rFonts w:eastAsia="Times New Roman"/>
          <w:color w:val="000000"/>
          <w:sz w:val="22"/>
          <w:lang w:eastAsia="en-AU"/>
        </w:rPr>
        <w:t>realist theory is that it postulates a two-stage cognitive process in perception: first there is some </w:t>
      </w:r>
      <w:r w:rsidRPr="00FB5A8E">
        <w:rPr>
          <w:rFonts w:eastAsia="Times New Roman"/>
          <w:i/>
          <w:iCs/>
          <w:color w:val="000000"/>
          <w:sz w:val="22"/>
          <w:lang w:eastAsia="en-AU"/>
        </w:rPr>
        <w:t>direct </w:t>
      </w:r>
      <w:r w:rsidRPr="00FB5A8E">
        <w:rPr>
          <w:rFonts w:eastAsia="Times New Roman"/>
          <w:color w:val="000000"/>
          <w:sz w:val="22"/>
          <w:lang w:eastAsia="en-AU"/>
        </w:rPr>
        <w:t>awareness of an idea or trace, then by inspecting this idea the subject somehow </w:t>
      </w:r>
      <w:r w:rsidRPr="00FB5A8E">
        <w:rPr>
          <w:rFonts w:eastAsia="Times New Roman"/>
          <w:i/>
          <w:iCs/>
          <w:color w:val="000000"/>
          <w:sz w:val="22"/>
          <w:lang w:eastAsia="en-AU"/>
        </w:rPr>
        <w:t>indirectly </w:t>
      </w:r>
      <w:r w:rsidRPr="00FB5A8E">
        <w:rPr>
          <w:rFonts w:eastAsia="Times New Roman"/>
          <w:color w:val="000000"/>
          <w:sz w:val="22"/>
          <w:lang w:eastAsia="en-AU"/>
        </w:rPr>
        <w:t xml:space="preserve">infers the way the world is. But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does not posit direct awareness of brain motions: it is indeed hard to see how such motions could be immediate objects of experience which the subject then puts to use in a conscious inference. David Behan’s paper below, which places Descartes’ account of perception in the context of the sophisticated and diverse theories of perception in late scholastic philosophy, shows how close Descartes is here to notion of a ‘formal sign’, which is not itself an object of knowledge, but by means of which we know something else. Behan demonstrates that the scholastics who employed this notion were confident that the use of formal signs in an act cognition does not thereby rendered that act mediate in an epistemologically problematic sense.</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 xml:space="preserve">But some critics, keen to convict Descartes of incoherence, take him to accept direct consciousness of images etched on the pineal gland. J.J. Gibson’s biographer Edward Reed, for example, argues that, because Descartes believes that ‘all existing thoughts are consequences of the motions of the brain’, he must also accept that ‘all </w:t>
      </w:r>
      <w:proofErr w:type="spellStart"/>
      <w:r w:rsidRPr="00FB5A8E">
        <w:rPr>
          <w:rFonts w:eastAsia="Times New Roman"/>
          <w:color w:val="000000"/>
          <w:sz w:val="22"/>
          <w:lang w:eastAsia="en-AU"/>
        </w:rPr>
        <w:t>awarenesses</w:t>
      </w:r>
      <w:proofErr w:type="spellEnd"/>
      <w:r w:rsidRPr="00FB5A8E">
        <w:rPr>
          <w:rFonts w:eastAsia="Times New Roman"/>
          <w:color w:val="000000"/>
          <w:sz w:val="22"/>
          <w:lang w:eastAsia="en-AU"/>
        </w:rPr>
        <w:t xml:space="preserve"> are </w:t>
      </w:r>
      <w:proofErr w:type="spellStart"/>
      <w:r w:rsidRPr="00FB5A8E">
        <w:rPr>
          <w:rFonts w:eastAsia="Times New Roman"/>
          <w:color w:val="000000"/>
          <w:sz w:val="22"/>
          <w:lang w:eastAsia="en-AU"/>
        </w:rPr>
        <w:t>awarenesses</w:t>
      </w:r>
      <w:proofErr w:type="spellEnd"/>
      <w:r w:rsidRPr="00FB5A8E">
        <w:rPr>
          <w:rFonts w:eastAsia="Times New Roman"/>
          <w:color w:val="000000"/>
          <w:sz w:val="22"/>
          <w:lang w:eastAsia="en-AU"/>
        </w:rPr>
        <w:t xml:space="preserve"> of brain states’ (6). However this does not inevitably follow. Descartes does insist, in a number of passages discussed throughout this symposium, that ideas do not </w:t>
      </w:r>
      <w:r w:rsidRPr="00FB5A8E">
        <w:rPr>
          <w:rFonts w:eastAsia="Times New Roman"/>
          <w:i/>
          <w:iCs/>
          <w:color w:val="000000"/>
          <w:sz w:val="22"/>
          <w:lang w:eastAsia="en-AU"/>
        </w:rPr>
        <w:t>resemble </w:t>
      </w:r>
      <w:r w:rsidRPr="00FB5A8E">
        <w:rPr>
          <w:rFonts w:eastAsia="Times New Roman"/>
          <w:color w:val="000000"/>
          <w:sz w:val="22"/>
          <w:lang w:eastAsia="en-AU"/>
        </w:rPr>
        <w:t xml:space="preserve">their objects. As Yasuhiko </w:t>
      </w:r>
      <w:proofErr w:type="spellStart"/>
      <w:r w:rsidRPr="00FB5A8E">
        <w:rPr>
          <w:rFonts w:eastAsia="Times New Roman"/>
          <w:color w:val="000000"/>
          <w:sz w:val="22"/>
          <w:lang w:eastAsia="en-AU"/>
        </w:rPr>
        <w:t>Tomida</w:t>
      </w:r>
      <w:proofErr w:type="spellEnd"/>
      <w:r w:rsidRPr="00FB5A8E">
        <w:rPr>
          <w:rFonts w:eastAsia="Times New Roman"/>
          <w:color w:val="000000"/>
          <w:sz w:val="22"/>
          <w:lang w:eastAsia="en-AU"/>
        </w:rPr>
        <w:t xml:space="preserve"> argues below, the </w:t>
      </w:r>
      <w:proofErr w:type="spellStart"/>
      <w:r w:rsidRPr="00FB5A8E">
        <w:rPr>
          <w:rFonts w:eastAsia="Times New Roman"/>
          <w:color w:val="000000"/>
          <w:sz w:val="22"/>
          <w:lang w:eastAsia="en-AU"/>
        </w:rPr>
        <w:t>corpuscularian</w:t>
      </w:r>
      <w:proofErr w:type="spellEnd"/>
      <w:r w:rsidRPr="00FB5A8E">
        <w:rPr>
          <w:rFonts w:eastAsia="Times New Roman"/>
          <w:color w:val="000000"/>
          <w:sz w:val="22"/>
          <w:lang w:eastAsia="en-AU"/>
        </w:rPr>
        <w:t xml:space="preserve"> theory of matter shared by Descartes and Locke entails that the world of appearances differs from the physical world. The compatibility of this natural philosophy with any direct realist commitment to the immediate perception of macroscopic objects is debated by </w:t>
      </w:r>
      <w:proofErr w:type="spellStart"/>
      <w:r w:rsidRPr="00FB5A8E">
        <w:rPr>
          <w:rFonts w:eastAsia="Times New Roman"/>
          <w:color w:val="000000"/>
          <w:sz w:val="22"/>
          <w:lang w:eastAsia="en-AU"/>
        </w:rPr>
        <w:t>Tomida</w:t>
      </w:r>
      <w:proofErr w:type="spellEnd"/>
      <w:r w:rsidRPr="00FB5A8E">
        <w:rPr>
          <w:rFonts w:eastAsia="Times New Roman"/>
          <w:color w:val="000000"/>
          <w:sz w:val="22"/>
          <w:lang w:eastAsia="en-AU"/>
        </w:rPr>
        <w:t xml:space="preserve"> and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(7): but there is no reason to think that the rejection of representation-by-resemblance requires that we only ever see our own brains. As Nancy </w:t>
      </w:r>
      <w:proofErr w:type="spellStart"/>
      <w:r w:rsidRPr="00FB5A8E">
        <w:rPr>
          <w:rFonts w:eastAsia="Times New Roman"/>
          <w:color w:val="000000"/>
          <w:sz w:val="22"/>
          <w:lang w:eastAsia="en-AU"/>
        </w:rPr>
        <w:t>Maull</w:t>
      </w:r>
      <w:proofErr w:type="spellEnd"/>
      <w:r w:rsidRPr="00FB5A8E">
        <w:rPr>
          <w:rFonts w:eastAsia="Times New Roman"/>
          <w:color w:val="000000"/>
          <w:sz w:val="22"/>
          <w:lang w:eastAsia="en-AU"/>
        </w:rPr>
        <w:t xml:space="preserve"> puts it, the ‘elaborate optical plumbing’ involved in generating judgements about distant objects ‘does not imply that the soul is aware of a pineal pattern’ (8).</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t xml:space="preserve">For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the great advantage of his account is that it offers at least the beginnings of an alternative to merely naturalistic causal theories of perception. The causal relations in operation between physical objects and brain motions are not sufficient for perceptual cognition: there must also be a distinct cognitive, </w:t>
      </w:r>
      <w:proofErr w:type="spellStart"/>
      <w:r w:rsidRPr="00FB5A8E">
        <w:rPr>
          <w:rFonts w:eastAsia="Times New Roman"/>
          <w:color w:val="000000"/>
          <w:sz w:val="22"/>
          <w:lang w:eastAsia="en-AU"/>
        </w:rPr>
        <w:t>significatory</w:t>
      </w:r>
      <w:proofErr w:type="spellEnd"/>
      <w:r w:rsidRPr="00FB5A8E">
        <w:rPr>
          <w:rFonts w:eastAsia="Times New Roman"/>
          <w:color w:val="000000"/>
          <w:sz w:val="22"/>
          <w:lang w:eastAsia="en-AU"/>
        </w:rPr>
        <w:t xml:space="preserve">, or semantic relation in operation between those brain motions and the idea-acts which interpret them. Although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on occasion wonders if causal and cognitive relations could be compatible or work in tandem (9), his considered view in </w:t>
      </w:r>
      <w:r w:rsidRPr="00FB5A8E">
        <w:rPr>
          <w:rFonts w:eastAsia="Times New Roman"/>
          <w:i/>
          <w:iCs/>
          <w:color w:val="000000"/>
          <w:sz w:val="22"/>
          <w:lang w:eastAsia="en-AU"/>
        </w:rPr>
        <w:t>Perception and Reality: a history from Descartes to Kant</w:t>
      </w:r>
      <w:r w:rsidRPr="00FB5A8E">
        <w:rPr>
          <w:rFonts w:eastAsia="Times New Roman"/>
          <w:color w:val="000000"/>
          <w:sz w:val="22"/>
          <w:lang w:eastAsia="en-AU"/>
        </w:rPr>
        <w:t xml:space="preserve"> (10) is that there are only </w:t>
      </w:r>
      <w:proofErr w:type="spellStart"/>
      <w:r w:rsidRPr="00FB5A8E">
        <w:rPr>
          <w:rFonts w:eastAsia="Times New Roman"/>
          <w:color w:val="000000"/>
          <w:sz w:val="22"/>
          <w:lang w:eastAsia="en-AU"/>
        </w:rPr>
        <w:t>significatory</w:t>
      </w:r>
      <w:proofErr w:type="spellEnd"/>
      <w:r w:rsidRPr="00FB5A8E">
        <w:rPr>
          <w:rFonts w:eastAsia="Times New Roman"/>
          <w:color w:val="000000"/>
          <w:sz w:val="22"/>
          <w:lang w:eastAsia="en-AU"/>
        </w:rPr>
        <w:t xml:space="preserve">, and not causal, relations running to the mind from the physical world. In his paper below, Peter </w:t>
      </w:r>
      <w:proofErr w:type="spellStart"/>
      <w:r w:rsidRPr="00FB5A8E">
        <w:rPr>
          <w:rFonts w:eastAsia="Times New Roman"/>
          <w:color w:val="000000"/>
          <w:sz w:val="22"/>
          <w:lang w:eastAsia="en-AU"/>
        </w:rPr>
        <w:t>Slezak</w:t>
      </w:r>
      <w:proofErr w:type="spellEnd"/>
      <w:r w:rsidRPr="00FB5A8E">
        <w:rPr>
          <w:rFonts w:eastAsia="Times New Roman"/>
          <w:color w:val="000000"/>
          <w:sz w:val="22"/>
          <w:lang w:eastAsia="en-AU"/>
        </w:rPr>
        <w:t xml:space="preserve"> takes issue with this central, arguing that a better interpretation of Descartes offers a purely causal account of perception, which moreover is philosophically preferable to </w:t>
      </w:r>
      <w:proofErr w:type="spellStart"/>
      <w:r w:rsidRPr="00FB5A8E">
        <w:rPr>
          <w:rFonts w:eastAsia="Times New Roman"/>
          <w:color w:val="000000"/>
          <w:sz w:val="22"/>
          <w:lang w:eastAsia="en-AU"/>
        </w:rPr>
        <w:t>Yolton’s</w:t>
      </w:r>
      <w:proofErr w:type="spellEnd"/>
      <w:r w:rsidRPr="00FB5A8E">
        <w:rPr>
          <w:rFonts w:eastAsia="Times New Roman"/>
          <w:color w:val="000000"/>
          <w:sz w:val="22"/>
          <w:lang w:eastAsia="en-AU"/>
        </w:rPr>
        <w:t xml:space="preserve"> non-mechanistic alternative (11).</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color w:val="000000"/>
          <w:sz w:val="22"/>
          <w:lang w:eastAsia="en-AU"/>
        </w:rPr>
        <w:lastRenderedPageBreak/>
        <w:t xml:space="preserve">Even if, as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believes, Descartes’ account does not rely on static idea-representations cutting us off from reality, there remains a further question about the operation of this natural geometry. If we are not consciously aware of brain motions in responding cognitively to them, must there not be some inner interpreter to which perceptual capacities are attributed. This is a central charge of Celia Wolf-Devine’s contribution below: she claims that accounts of perception in terms of the unconscious operation of natural signs must, despite disclaimers by both Descartes and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invoke an inner homunculus to interpret those signs. That there remain problems about bridging the gap between the causal and the cognitive on </w:t>
      </w:r>
      <w:proofErr w:type="spellStart"/>
      <w:r w:rsidRPr="00FB5A8E">
        <w:rPr>
          <w:rFonts w:eastAsia="Times New Roman"/>
          <w:color w:val="000000"/>
          <w:sz w:val="22"/>
          <w:lang w:eastAsia="en-AU"/>
        </w:rPr>
        <w:t>Yolton's</w:t>
      </w:r>
      <w:proofErr w:type="spellEnd"/>
      <w:r w:rsidRPr="00FB5A8E">
        <w:rPr>
          <w:rFonts w:eastAsia="Times New Roman"/>
          <w:color w:val="000000"/>
          <w:sz w:val="22"/>
          <w:lang w:eastAsia="en-AU"/>
        </w:rPr>
        <w:t xml:space="preserve"> account is not surprising: as both </w:t>
      </w:r>
      <w:proofErr w:type="spellStart"/>
      <w:r w:rsidRPr="00FB5A8E">
        <w:rPr>
          <w:rFonts w:eastAsia="Times New Roman"/>
          <w:color w:val="000000"/>
          <w:sz w:val="22"/>
          <w:lang w:eastAsia="en-AU"/>
        </w:rPr>
        <w:t>Slezak</w:t>
      </w:r>
      <w:proofErr w:type="spellEnd"/>
      <w:r w:rsidRPr="00FB5A8E">
        <w:rPr>
          <w:rFonts w:eastAsia="Times New Roman"/>
          <w:color w:val="000000"/>
          <w:sz w:val="22"/>
          <w:lang w:eastAsia="en-AU"/>
        </w:rPr>
        <w:t xml:space="preserve"> and Wolf-Devine acknowledge, even the naturalistic consensus in cognitive science has failed to bring us much closer to a solution. Both </w:t>
      </w:r>
      <w:proofErr w:type="spellStart"/>
      <w:r w:rsidRPr="00FB5A8E">
        <w:rPr>
          <w:rFonts w:eastAsia="Times New Roman"/>
          <w:color w:val="000000"/>
          <w:sz w:val="22"/>
          <w:lang w:eastAsia="en-AU"/>
        </w:rPr>
        <w:t>Yolton's</w:t>
      </w:r>
      <w:proofErr w:type="spellEnd"/>
      <w:r w:rsidRPr="00FB5A8E">
        <w:rPr>
          <w:rFonts w:eastAsia="Times New Roman"/>
          <w:color w:val="000000"/>
          <w:sz w:val="22"/>
          <w:lang w:eastAsia="en-AU"/>
        </w:rPr>
        <w:t xml:space="preserve"> work and this symposium contribute to an approach to perception in which historical interpretation and contemporary theory may illuminate each other.</w:t>
      </w:r>
    </w:p>
    <w:p w:rsidR="00FB5A8E" w:rsidRPr="00FB5A8E" w:rsidRDefault="00FB5A8E" w:rsidP="00FB5A8E">
      <w:pPr>
        <w:spacing w:before="100" w:beforeAutospacing="1" w:after="100" w:afterAutospacing="1" w:line="240" w:lineRule="auto"/>
        <w:rPr>
          <w:rFonts w:eastAsia="Times New Roman"/>
          <w:color w:val="000000"/>
          <w:sz w:val="22"/>
          <w:lang w:eastAsia="en-AU"/>
        </w:rPr>
      </w:pPr>
      <w:r w:rsidRPr="00FB5A8E">
        <w:rPr>
          <w:rFonts w:eastAsia="Times New Roman"/>
          <w:i/>
          <w:iCs/>
          <w:color w:val="000000"/>
          <w:sz w:val="22"/>
          <w:lang w:eastAsia="en-AU"/>
        </w:rPr>
        <w:t>Notes</w:t>
      </w:r>
      <w:r w:rsidRPr="00FB5A8E">
        <w:rPr>
          <w:rFonts w:eastAsia="Times New Roman"/>
          <w:color w:val="000000"/>
          <w:sz w:val="22"/>
          <w:lang w:eastAsia="en-AU"/>
        </w:rPr>
        <w:t> </w:t>
      </w:r>
      <w:r w:rsidRPr="00FB5A8E">
        <w:rPr>
          <w:rFonts w:eastAsia="Times New Roman"/>
          <w:color w:val="000000"/>
          <w:sz w:val="22"/>
          <w:lang w:eastAsia="en-AU"/>
        </w:rPr>
        <w:br/>
        <w:t xml:space="preserve">1. John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‘The Way of Ideas: a retrospective’, </w:t>
      </w:r>
      <w:r w:rsidRPr="00FB5A8E">
        <w:rPr>
          <w:rFonts w:eastAsia="Times New Roman"/>
          <w:i/>
          <w:iCs/>
          <w:color w:val="000000"/>
          <w:sz w:val="22"/>
          <w:lang w:eastAsia="en-AU"/>
        </w:rPr>
        <w:t>Journal of Philosophy 87 </w:t>
      </w:r>
      <w:r w:rsidRPr="00FB5A8E">
        <w:rPr>
          <w:rFonts w:eastAsia="Times New Roman"/>
          <w:color w:val="000000"/>
          <w:sz w:val="22"/>
          <w:lang w:eastAsia="en-AU"/>
        </w:rPr>
        <w:t>(1990), 510-6, at p.516. </w:t>
      </w:r>
      <w:r w:rsidRPr="00FB5A8E">
        <w:rPr>
          <w:rFonts w:eastAsia="Times New Roman"/>
          <w:color w:val="000000"/>
          <w:sz w:val="22"/>
          <w:lang w:eastAsia="en-AU"/>
        </w:rPr>
        <w:br/>
        <w:t>2. Richard Rorty, </w:t>
      </w:r>
      <w:r w:rsidRPr="00FB5A8E">
        <w:rPr>
          <w:rFonts w:eastAsia="Times New Roman"/>
          <w:i/>
          <w:iCs/>
          <w:color w:val="000000"/>
          <w:sz w:val="22"/>
          <w:lang w:eastAsia="en-AU"/>
        </w:rPr>
        <w:t>Philosophy and the Mirror of Nature </w:t>
      </w:r>
      <w:r w:rsidRPr="00FB5A8E">
        <w:rPr>
          <w:rFonts w:eastAsia="Times New Roman"/>
          <w:color w:val="000000"/>
          <w:sz w:val="22"/>
          <w:lang w:eastAsia="en-AU"/>
        </w:rPr>
        <w:t>(Oxford, 1980), chapter 1: the quotation is from n.32 on p.60. </w:t>
      </w:r>
      <w:r w:rsidRPr="00FB5A8E">
        <w:rPr>
          <w:rFonts w:eastAsia="Times New Roman"/>
          <w:color w:val="000000"/>
          <w:sz w:val="22"/>
          <w:lang w:eastAsia="en-AU"/>
        </w:rPr>
        <w:br/>
        <w:t xml:space="preserve">3.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w:t>
      </w:r>
      <w:r w:rsidRPr="00FB5A8E">
        <w:rPr>
          <w:rFonts w:eastAsia="Times New Roman"/>
          <w:i/>
          <w:iCs/>
          <w:color w:val="000000"/>
          <w:sz w:val="22"/>
          <w:lang w:eastAsia="en-AU"/>
        </w:rPr>
        <w:t>Perceptual Acquaintance from Descartes to Reid </w:t>
      </w:r>
      <w:r w:rsidRPr="00FB5A8E">
        <w:rPr>
          <w:rFonts w:eastAsia="Times New Roman"/>
          <w:color w:val="000000"/>
          <w:sz w:val="22"/>
          <w:lang w:eastAsia="en-AU"/>
        </w:rPr>
        <w:t>(Minneapolis, 1984), chapter 11. </w:t>
      </w:r>
      <w:r w:rsidRPr="00FB5A8E">
        <w:rPr>
          <w:rFonts w:eastAsia="Times New Roman"/>
          <w:color w:val="000000"/>
          <w:sz w:val="22"/>
          <w:lang w:eastAsia="en-AU"/>
        </w:rPr>
        <w:br/>
        <w:t xml:space="preserve">4.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review of S. Nadler, </w:t>
      </w:r>
      <w:proofErr w:type="spellStart"/>
      <w:r w:rsidRPr="00FB5A8E">
        <w:rPr>
          <w:rFonts w:eastAsia="Times New Roman"/>
          <w:i/>
          <w:iCs/>
          <w:color w:val="000000"/>
          <w:sz w:val="22"/>
          <w:lang w:eastAsia="en-AU"/>
        </w:rPr>
        <w:t>Arnauld</w:t>
      </w:r>
      <w:proofErr w:type="spellEnd"/>
      <w:r w:rsidRPr="00FB5A8E">
        <w:rPr>
          <w:rFonts w:eastAsia="Times New Roman"/>
          <w:i/>
          <w:iCs/>
          <w:color w:val="000000"/>
          <w:sz w:val="22"/>
          <w:lang w:eastAsia="en-AU"/>
        </w:rPr>
        <w:t xml:space="preserve"> and the Cartesian Philosophy of Ideas, </w:t>
      </w:r>
      <w:r w:rsidRPr="00FB5A8E">
        <w:rPr>
          <w:rFonts w:eastAsia="Times New Roman"/>
          <w:color w:val="000000"/>
          <w:sz w:val="22"/>
          <w:lang w:eastAsia="en-AU"/>
        </w:rPr>
        <w:t>in </w:t>
      </w:r>
      <w:r w:rsidRPr="00FB5A8E">
        <w:rPr>
          <w:rFonts w:eastAsia="Times New Roman"/>
          <w:i/>
          <w:iCs/>
          <w:color w:val="000000"/>
          <w:sz w:val="22"/>
          <w:lang w:eastAsia="en-AU"/>
        </w:rPr>
        <w:t>Journal of Philosophy 88 </w:t>
      </w:r>
      <w:r w:rsidRPr="00FB5A8E">
        <w:rPr>
          <w:rFonts w:eastAsia="Times New Roman"/>
          <w:color w:val="000000"/>
          <w:sz w:val="22"/>
          <w:lang w:eastAsia="en-AU"/>
        </w:rPr>
        <w:t>(1991), 109-112, at p.111. </w:t>
      </w:r>
      <w:r w:rsidRPr="00FB5A8E">
        <w:rPr>
          <w:rFonts w:eastAsia="Times New Roman"/>
          <w:color w:val="000000"/>
          <w:sz w:val="22"/>
          <w:lang w:eastAsia="en-AU"/>
        </w:rPr>
        <w:br/>
        <w:t xml:space="preserve">5. </w:t>
      </w:r>
      <w:proofErr w:type="spellStart"/>
      <w:r w:rsidRPr="00FB5A8E">
        <w:rPr>
          <w:rFonts w:eastAsia="Times New Roman"/>
          <w:color w:val="000000"/>
          <w:sz w:val="22"/>
          <w:lang w:eastAsia="en-AU"/>
        </w:rPr>
        <w:t>Yolton</w:t>
      </w:r>
      <w:proofErr w:type="spellEnd"/>
      <w:r w:rsidRPr="00FB5A8E">
        <w:rPr>
          <w:rFonts w:eastAsia="Times New Roman"/>
          <w:color w:val="000000"/>
          <w:sz w:val="22"/>
          <w:lang w:eastAsia="en-AU"/>
        </w:rPr>
        <w:t xml:space="preserve">, ‘Mirrors and Veils, Thoughts and Things: the epistemological problematic’, in A. </w:t>
      </w:r>
      <w:proofErr w:type="spellStart"/>
      <w:r w:rsidRPr="00FB5A8E">
        <w:rPr>
          <w:rFonts w:eastAsia="Times New Roman"/>
          <w:color w:val="000000"/>
          <w:sz w:val="22"/>
          <w:lang w:eastAsia="en-AU"/>
        </w:rPr>
        <w:t>Malachowski</w:t>
      </w:r>
      <w:proofErr w:type="spellEnd"/>
      <w:r w:rsidRPr="00FB5A8E">
        <w:rPr>
          <w:rFonts w:eastAsia="Times New Roman"/>
          <w:color w:val="000000"/>
          <w:sz w:val="22"/>
          <w:lang w:eastAsia="en-AU"/>
        </w:rPr>
        <w:t xml:space="preserve"> (ed.), </w:t>
      </w:r>
      <w:r w:rsidRPr="00FB5A8E">
        <w:rPr>
          <w:rFonts w:eastAsia="Times New Roman"/>
          <w:i/>
          <w:iCs/>
          <w:color w:val="000000"/>
          <w:sz w:val="22"/>
          <w:lang w:eastAsia="en-AU"/>
        </w:rPr>
        <w:t>Reading Rorty: critical responses to ‘Philosophy and the Mirror of Nature’ </w:t>
      </w:r>
      <w:r w:rsidRPr="00FB5A8E">
        <w:rPr>
          <w:rFonts w:eastAsia="Times New Roman"/>
          <w:color w:val="000000"/>
          <w:sz w:val="22"/>
          <w:lang w:eastAsia="en-AU"/>
        </w:rPr>
        <w:t>(Oxford, 1990), pp.58-73, at p.62. </w:t>
      </w:r>
      <w:r w:rsidRPr="00FB5A8E">
        <w:rPr>
          <w:rFonts w:eastAsia="Times New Roman"/>
          <w:color w:val="000000"/>
          <w:sz w:val="22"/>
          <w:lang w:eastAsia="en-AU"/>
        </w:rPr>
        <w:br/>
        <w:t>6. Edward S. Reed, ‘Descartes’ Corporeal Ideas Hypothesis and the Origins of Scientific Psychology’, </w:t>
      </w:r>
      <w:r w:rsidRPr="00FB5A8E">
        <w:rPr>
          <w:rFonts w:eastAsia="Times New Roman"/>
          <w:i/>
          <w:iCs/>
          <w:color w:val="000000"/>
          <w:sz w:val="22"/>
          <w:lang w:eastAsia="en-AU"/>
        </w:rPr>
        <w:t>Review of Metaphysics 35 </w:t>
      </w:r>
      <w:r w:rsidRPr="00FB5A8E">
        <w:rPr>
          <w:rFonts w:eastAsia="Times New Roman"/>
          <w:color w:val="000000"/>
          <w:sz w:val="22"/>
          <w:lang w:eastAsia="en-AU"/>
        </w:rPr>
        <w:t xml:space="preserve">(1982), 731-752, at p.733. For related phenomenological and direct realist attacks on Descartes see Marjorie </w:t>
      </w:r>
      <w:proofErr w:type="spellStart"/>
      <w:r w:rsidRPr="00FB5A8E">
        <w:rPr>
          <w:rFonts w:eastAsia="Times New Roman"/>
          <w:color w:val="000000"/>
          <w:sz w:val="22"/>
          <w:lang w:eastAsia="en-AU"/>
        </w:rPr>
        <w:t>Grene</w:t>
      </w:r>
      <w:proofErr w:type="gramStart"/>
      <w:r w:rsidRPr="00FB5A8E">
        <w:rPr>
          <w:rFonts w:eastAsia="Times New Roman"/>
          <w:color w:val="000000"/>
          <w:sz w:val="22"/>
          <w:lang w:eastAsia="en-AU"/>
        </w:rPr>
        <w:t>,</w:t>
      </w:r>
      <w:r w:rsidRPr="00FB5A8E">
        <w:rPr>
          <w:rFonts w:eastAsia="Times New Roman"/>
          <w:i/>
          <w:iCs/>
          <w:color w:val="000000"/>
          <w:sz w:val="22"/>
          <w:lang w:eastAsia="en-AU"/>
        </w:rPr>
        <w:t>Descartes</w:t>
      </w:r>
      <w:proofErr w:type="spellEnd"/>
      <w:proofErr w:type="gramEnd"/>
      <w:r w:rsidRPr="00FB5A8E">
        <w:rPr>
          <w:rFonts w:eastAsia="Times New Roman"/>
          <w:i/>
          <w:iCs/>
          <w:color w:val="000000"/>
          <w:sz w:val="22"/>
          <w:lang w:eastAsia="en-AU"/>
        </w:rPr>
        <w:t> </w:t>
      </w:r>
      <w:r w:rsidRPr="00FB5A8E">
        <w:rPr>
          <w:rFonts w:eastAsia="Times New Roman"/>
          <w:color w:val="000000"/>
          <w:sz w:val="22"/>
          <w:lang w:eastAsia="en-AU"/>
        </w:rPr>
        <w:t xml:space="preserve">(Brighton, 1985), pp.205-12; David Farrell </w:t>
      </w:r>
      <w:proofErr w:type="spellStart"/>
      <w:r w:rsidRPr="00FB5A8E">
        <w:rPr>
          <w:rFonts w:eastAsia="Times New Roman"/>
          <w:color w:val="000000"/>
          <w:sz w:val="22"/>
          <w:lang w:eastAsia="en-AU"/>
        </w:rPr>
        <w:t>Krell</w:t>
      </w:r>
      <w:proofErr w:type="spellEnd"/>
      <w:r w:rsidRPr="00FB5A8E">
        <w:rPr>
          <w:rFonts w:eastAsia="Times New Roman"/>
          <w:color w:val="000000"/>
          <w:sz w:val="22"/>
          <w:lang w:eastAsia="en-AU"/>
        </w:rPr>
        <w:t>, </w:t>
      </w:r>
      <w:r w:rsidRPr="00FB5A8E">
        <w:rPr>
          <w:rFonts w:eastAsia="Times New Roman"/>
          <w:i/>
          <w:iCs/>
          <w:color w:val="000000"/>
          <w:sz w:val="22"/>
          <w:lang w:eastAsia="en-AU"/>
        </w:rPr>
        <w:t>Of Memory, Reminiscence, and Writing </w:t>
      </w:r>
      <w:r w:rsidRPr="00FB5A8E">
        <w:rPr>
          <w:rFonts w:eastAsia="Times New Roman"/>
          <w:color w:val="000000"/>
          <w:sz w:val="22"/>
          <w:lang w:eastAsia="en-AU"/>
        </w:rPr>
        <w:t xml:space="preserve">(Bloomington, 1990), pp.65-8; Emily </w:t>
      </w:r>
      <w:proofErr w:type="spellStart"/>
      <w:r w:rsidRPr="00FB5A8E">
        <w:rPr>
          <w:rFonts w:eastAsia="Times New Roman"/>
          <w:color w:val="000000"/>
          <w:sz w:val="22"/>
          <w:lang w:eastAsia="en-AU"/>
        </w:rPr>
        <w:t>Grosholz</w:t>
      </w:r>
      <w:proofErr w:type="spellEnd"/>
      <w:r w:rsidRPr="00FB5A8E">
        <w:rPr>
          <w:rFonts w:eastAsia="Times New Roman"/>
          <w:color w:val="000000"/>
          <w:sz w:val="22"/>
          <w:lang w:eastAsia="en-AU"/>
        </w:rPr>
        <w:t>, </w:t>
      </w:r>
      <w:r w:rsidRPr="00FB5A8E">
        <w:rPr>
          <w:rFonts w:eastAsia="Times New Roman"/>
          <w:i/>
          <w:iCs/>
          <w:color w:val="000000"/>
          <w:sz w:val="22"/>
          <w:lang w:eastAsia="en-AU"/>
        </w:rPr>
        <w:t>Cartesian Method and the Problem of Reduction </w:t>
      </w:r>
      <w:r w:rsidRPr="00FB5A8E">
        <w:rPr>
          <w:rFonts w:eastAsia="Times New Roman"/>
          <w:color w:val="000000"/>
          <w:sz w:val="22"/>
          <w:lang w:eastAsia="en-AU"/>
        </w:rPr>
        <w:t>(Oxford, 1991), 129-31. </w:t>
      </w:r>
      <w:r w:rsidRPr="00FB5A8E">
        <w:rPr>
          <w:rFonts w:eastAsia="Times New Roman"/>
          <w:color w:val="000000"/>
          <w:sz w:val="22"/>
          <w:lang w:eastAsia="en-AU"/>
        </w:rPr>
        <w:br/>
        <w:t xml:space="preserve">7. See also Stephen </w:t>
      </w:r>
      <w:proofErr w:type="spellStart"/>
      <w:r w:rsidRPr="00FB5A8E">
        <w:rPr>
          <w:rFonts w:eastAsia="Times New Roman"/>
          <w:color w:val="000000"/>
          <w:sz w:val="22"/>
          <w:lang w:eastAsia="en-AU"/>
        </w:rPr>
        <w:t>Gaukroger</w:t>
      </w:r>
      <w:proofErr w:type="spellEnd"/>
      <w:r w:rsidRPr="00FB5A8E">
        <w:rPr>
          <w:rFonts w:eastAsia="Times New Roman"/>
          <w:color w:val="000000"/>
          <w:sz w:val="22"/>
          <w:lang w:eastAsia="en-AU"/>
        </w:rPr>
        <w:t>, ‘Introduction: the background to the problem of perceptual cognition’, in </w:t>
      </w:r>
      <w:r w:rsidRPr="00FB5A8E">
        <w:rPr>
          <w:rFonts w:eastAsia="Times New Roman"/>
          <w:i/>
          <w:iCs/>
          <w:color w:val="000000"/>
          <w:sz w:val="22"/>
          <w:lang w:eastAsia="en-AU"/>
        </w:rPr>
        <w:t xml:space="preserve">A. </w:t>
      </w:r>
      <w:proofErr w:type="spellStart"/>
      <w:r w:rsidRPr="00FB5A8E">
        <w:rPr>
          <w:rFonts w:eastAsia="Times New Roman"/>
          <w:i/>
          <w:iCs/>
          <w:color w:val="000000"/>
          <w:sz w:val="22"/>
          <w:lang w:eastAsia="en-AU"/>
        </w:rPr>
        <w:t>Arnauld</w:t>
      </w:r>
      <w:proofErr w:type="spellEnd"/>
      <w:r w:rsidRPr="00FB5A8E">
        <w:rPr>
          <w:rFonts w:eastAsia="Times New Roman"/>
          <w:i/>
          <w:iCs/>
          <w:color w:val="000000"/>
          <w:sz w:val="22"/>
          <w:lang w:eastAsia="en-AU"/>
        </w:rPr>
        <w:t>: on true and false ideas, </w:t>
      </w:r>
      <w:proofErr w:type="spellStart"/>
      <w:r w:rsidRPr="00FB5A8E">
        <w:rPr>
          <w:rFonts w:eastAsia="Times New Roman"/>
          <w:color w:val="000000"/>
          <w:sz w:val="22"/>
          <w:lang w:eastAsia="en-AU"/>
        </w:rPr>
        <w:t>Gaukroger</w:t>
      </w:r>
      <w:proofErr w:type="spellEnd"/>
      <w:r w:rsidRPr="00FB5A8E">
        <w:rPr>
          <w:rFonts w:eastAsia="Times New Roman"/>
          <w:color w:val="000000"/>
          <w:sz w:val="22"/>
          <w:lang w:eastAsia="en-AU"/>
        </w:rPr>
        <w:t xml:space="preserve"> (trans.), (Manchester University Press, 1990), 1-41, at pp.37-39. </w:t>
      </w:r>
      <w:r w:rsidRPr="00FB5A8E">
        <w:rPr>
          <w:rFonts w:eastAsia="Times New Roman"/>
          <w:color w:val="000000"/>
          <w:sz w:val="22"/>
          <w:lang w:eastAsia="en-AU"/>
        </w:rPr>
        <w:br/>
        <w:t xml:space="preserve">8. Nancy </w:t>
      </w:r>
      <w:proofErr w:type="spellStart"/>
      <w:r w:rsidRPr="00FB5A8E">
        <w:rPr>
          <w:rFonts w:eastAsia="Times New Roman"/>
          <w:color w:val="000000"/>
          <w:sz w:val="22"/>
          <w:lang w:eastAsia="en-AU"/>
        </w:rPr>
        <w:t>Maull</w:t>
      </w:r>
      <w:proofErr w:type="spellEnd"/>
      <w:r w:rsidRPr="00FB5A8E">
        <w:rPr>
          <w:rFonts w:eastAsia="Times New Roman"/>
          <w:color w:val="000000"/>
          <w:sz w:val="22"/>
          <w:lang w:eastAsia="en-AU"/>
        </w:rPr>
        <w:t xml:space="preserve">, ‘Cartesian Optics and the </w:t>
      </w:r>
      <w:proofErr w:type="spellStart"/>
      <w:r w:rsidRPr="00FB5A8E">
        <w:rPr>
          <w:rFonts w:eastAsia="Times New Roman"/>
          <w:color w:val="000000"/>
          <w:sz w:val="22"/>
          <w:lang w:eastAsia="en-AU"/>
        </w:rPr>
        <w:t>Geometrization</w:t>
      </w:r>
      <w:proofErr w:type="spellEnd"/>
      <w:r w:rsidRPr="00FB5A8E">
        <w:rPr>
          <w:rFonts w:eastAsia="Times New Roman"/>
          <w:color w:val="000000"/>
          <w:sz w:val="22"/>
          <w:lang w:eastAsia="en-AU"/>
        </w:rPr>
        <w:t xml:space="preserve"> of Nature’, in S. </w:t>
      </w:r>
      <w:proofErr w:type="spellStart"/>
      <w:r w:rsidRPr="00FB5A8E">
        <w:rPr>
          <w:rFonts w:eastAsia="Times New Roman"/>
          <w:color w:val="000000"/>
          <w:sz w:val="22"/>
          <w:lang w:eastAsia="en-AU"/>
        </w:rPr>
        <w:t>Gaukroger</w:t>
      </w:r>
      <w:proofErr w:type="spellEnd"/>
      <w:r w:rsidRPr="00FB5A8E">
        <w:rPr>
          <w:rFonts w:eastAsia="Times New Roman"/>
          <w:color w:val="000000"/>
          <w:sz w:val="22"/>
          <w:lang w:eastAsia="en-AU"/>
        </w:rPr>
        <w:t xml:space="preserve"> (ed.), </w:t>
      </w:r>
      <w:r w:rsidRPr="00FB5A8E">
        <w:rPr>
          <w:rFonts w:eastAsia="Times New Roman"/>
          <w:i/>
          <w:iCs/>
          <w:color w:val="000000"/>
          <w:sz w:val="22"/>
          <w:lang w:eastAsia="en-AU"/>
        </w:rPr>
        <w:t>Descartes: philosophy, mathematics, physics </w:t>
      </w:r>
      <w:r w:rsidRPr="00FB5A8E">
        <w:rPr>
          <w:rFonts w:eastAsia="Times New Roman"/>
          <w:color w:val="000000"/>
          <w:sz w:val="22"/>
          <w:lang w:eastAsia="en-AU"/>
        </w:rPr>
        <w:t>(Brighton, 1980), 23-40, at p.34.] </w:t>
      </w:r>
      <w:r w:rsidRPr="00FB5A8E">
        <w:rPr>
          <w:rFonts w:eastAsia="Times New Roman"/>
          <w:color w:val="000000"/>
          <w:sz w:val="22"/>
          <w:lang w:eastAsia="en-AU"/>
        </w:rPr>
        <w:br/>
        <w:t>9. See for example </w:t>
      </w:r>
      <w:r w:rsidRPr="00FB5A8E">
        <w:rPr>
          <w:rFonts w:eastAsia="Times New Roman"/>
          <w:i/>
          <w:iCs/>
          <w:color w:val="000000"/>
          <w:sz w:val="22"/>
          <w:lang w:eastAsia="en-AU"/>
        </w:rPr>
        <w:t>Perceptual Acquaintance, </w:t>
      </w:r>
      <w:r w:rsidRPr="00FB5A8E">
        <w:rPr>
          <w:rFonts w:eastAsia="Times New Roman"/>
          <w:color w:val="000000"/>
          <w:sz w:val="22"/>
          <w:lang w:eastAsia="en-AU"/>
        </w:rPr>
        <w:t>p.39; ‘Representation and Realism: some reflections on the way of ideas’, </w:t>
      </w:r>
      <w:r w:rsidRPr="00FB5A8E">
        <w:rPr>
          <w:rFonts w:eastAsia="Times New Roman"/>
          <w:i/>
          <w:iCs/>
          <w:color w:val="000000"/>
          <w:sz w:val="22"/>
          <w:lang w:eastAsia="en-AU"/>
        </w:rPr>
        <w:t>Mind 96 </w:t>
      </w:r>
      <w:r w:rsidRPr="00FB5A8E">
        <w:rPr>
          <w:rFonts w:eastAsia="Times New Roman"/>
          <w:color w:val="000000"/>
          <w:sz w:val="22"/>
          <w:lang w:eastAsia="en-AU"/>
        </w:rPr>
        <w:t>(1987), 318-30, at p.323. </w:t>
      </w:r>
      <w:r w:rsidRPr="00FB5A8E">
        <w:rPr>
          <w:rFonts w:eastAsia="Times New Roman"/>
          <w:color w:val="000000"/>
          <w:sz w:val="22"/>
          <w:lang w:eastAsia="en-AU"/>
        </w:rPr>
        <w:br/>
        <w:t>10. Ithaca, 1996: see especially pp.183-214. </w:t>
      </w:r>
      <w:r w:rsidRPr="00FB5A8E">
        <w:rPr>
          <w:rFonts w:eastAsia="Times New Roman"/>
          <w:color w:val="000000"/>
          <w:sz w:val="22"/>
          <w:lang w:eastAsia="en-AU"/>
        </w:rPr>
        <w:br/>
        <w:t>11. See also John Sutton, </w:t>
      </w:r>
      <w:r w:rsidRPr="00FB5A8E">
        <w:rPr>
          <w:rFonts w:eastAsia="Times New Roman"/>
          <w:i/>
          <w:iCs/>
          <w:color w:val="000000"/>
          <w:sz w:val="22"/>
          <w:lang w:eastAsia="en-AU"/>
        </w:rPr>
        <w:t>Philosophy and Memory Traces: Descartes to connectionism </w:t>
      </w:r>
      <w:r w:rsidRPr="00FB5A8E">
        <w:rPr>
          <w:rFonts w:eastAsia="Times New Roman"/>
          <w:color w:val="000000"/>
          <w:sz w:val="22"/>
          <w:lang w:eastAsia="en-AU"/>
        </w:rPr>
        <w:t>(Cambridge, 1998), pp.294-7.</w:t>
      </w:r>
    </w:p>
    <w:p w:rsidR="008E730A" w:rsidRPr="00FB5A8E" w:rsidRDefault="008E730A">
      <w:pPr>
        <w:rPr>
          <w:sz w:val="22"/>
        </w:rPr>
      </w:pPr>
    </w:p>
    <w:sectPr w:rsidR="008E730A" w:rsidRPr="00FB5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8E"/>
    <w:rsid w:val="00410D13"/>
    <w:rsid w:val="00734F72"/>
    <w:rsid w:val="008E730A"/>
    <w:rsid w:val="00A02042"/>
    <w:rsid w:val="00DC6AE5"/>
    <w:rsid w:val="00FB5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7C6DF-3307-4FF1-8ED1-31BB5E62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2014-01-21T22:47:00Z</dcterms:created>
  <dcterms:modified xsi:type="dcterms:W3CDTF">2014-01-21T22:48:00Z</dcterms:modified>
</cp:coreProperties>
</file>