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b/>
          <w:bCs/>
          <w:color w:val="000000"/>
          <w:sz w:val="22"/>
          <w:u w:val="single"/>
          <w:lang w:eastAsia="en-AU"/>
        </w:rPr>
        <w:t>The Churchlands' Neuron Doctrine: both cognitive and reductionist</w:t>
      </w:r>
      <w:bookmarkStart w:id="0" w:name="_GoBack"/>
      <w:bookmarkEnd w:id="0"/>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 xml:space="preserve">Gold and </w:t>
      </w:r>
      <w:proofErr w:type="spellStart"/>
      <w:r w:rsidRPr="005F1B1E">
        <w:rPr>
          <w:rFonts w:eastAsia="Times New Roman"/>
          <w:color w:val="000000"/>
          <w:sz w:val="22"/>
          <w:lang w:eastAsia="en-AU"/>
        </w:rPr>
        <w:t>Stoljar</w:t>
      </w:r>
      <w:proofErr w:type="spellEnd"/>
      <w:r w:rsidRPr="005F1B1E">
        <w:rPr>
          <w:rFonts w:eastAsia="Times New Roman"/>
          <w:color w:val="000000"/>
          <w:sz w:val="22"/>
          <w:lang w:eastAsia="en-AU"/>
        </w:rPr>
        <w:t xml:space="preserve"> (G&amp;S) allow 'biological neuroscience' to </w:t>
      </w:r>
      <w:r w:rsidRPr="005F1B1E">
        <w:rPr>
          <w:rFonts w:eastAsia="Times New Roman"/>
          <w:i/>
          <w:iCs/>
          <w:color w:val="000000"/>
          <w:sz w:val="22"/>
          <w:lang w:eastAsia="en-AU"/>
        </w:rPr>
        <w:t>include</w:t>
      </w:r>
      <w:r w:rsidRPr="005F1B1E">
        <w:rPr>
          <w:rFonts w:eastAsia="Times New Roman"/>
          <w:color w:val="000000"/>
          <w:sz w:val="22"/>
          <w:lang w:eastAsia="en-AU"/>
        </w:rPr>
        <w:t xml:space="preserve"> study of the function as well as the structure of neuronal ensembles (section 2.1). But they think that invocations of function in actual neurobiological explanations already invoke </w:t>
      </w:r>
      <w:proofErr w:type="spellStart"/>
      <w:r w:rsidRPr="005F1B1E">
        <w:rPr>
          <w:rFonts w:eastAsia="Times New Roman"/>
          <w:color w:val="000000"/>
          <w:sz w:val="22"/>
          <w:lang w:eastAsia="en-AU"/>
        </w:rPr>
        <w:t>nonbiological</w:t>
      </w:r>
      <w:proofErr w:type="spellEnd"/>
      <w:r w:rsidRPr="005F1B1E">
        <w:rPr>
          <w:rFonts w:eastAsia="Times New Roman"/>
          <w:color w:val="000000"/>
          <w:sz w:val="22"/>
          <w:lang w:eastAsia="en-AU"/>
        </w:rPr>
        <w:t xml:space="preserve"> concepts, so that explanations of causal mechanisms fulfilling those functions are </w:t>
      </w:r>
      <w:r w:rsidRPr="005F1B1E">
        <w:rPr>
          <w:rFonts w:eastAsia="Times New Roman"/>
          <w:i/>
          <w:iCs/>
          <w:color w:val="000000"/>
          <w:sz w:val="22"/>
          <w:lang w:eastAsia="en-AU"/>
        </w:rPr>
        <w:t>not</w:t>
      </w:r>
      <w:r w:rsidRPr="005F1B1E">
        <w:rPr>
          <w:rFonts w:eastAsia="Times New Roman"/>
          <w:color w:val="000000"/>
          <w:sz w:val="22"/>
          <w:lang w:eastAsia="en-AU"/>
        </w:rPr>
        <w:t xml:space="preserve"> purely neurobiological. Because even an apparently physiological notion such as the reflex is 'highly theoretical', G&amp;S deny that it is a legitimate construct of physiology alone (note 40). It's as if the fact that neurophysiology, as </w:t>
      </w:r>
      <w:proofErr w:type="spellStart"/>
      <w:r w:rsidRPr="005F1B1E">
        <w:rPr>
          <w:rFonts w:eastAsia="Times New Roman"/>
          <w:color w:val="000000"/>
          <w:sz w:val="22"/>
          <w:lang w:eastAsia="en-AU"/>
        </w:rPr>
        <w:t>Berent</w:t>
      </w:r>
      <w:proofErr w:type="spellEnd"/>
      <w:r w:rsidRPr="005F1B1E">
        <w:rPr>
          <w:rFonts w:eastAsia="Times New Roman"/>
          <w:color w:val="000000"/>
          <w:sz w:val="22"/>
          <w:lang w:eastAsia="en-AU"/>
        </w:rPr>
        <w:t xml:space="preserve"> </w:t>
      </w:r>
      <w:proofErr w:type="spellStart"/>
      <w:r w:rsidRPr="005F1B1E">
        <w:rPr>
          <w:rFonts w:eastAsia="Times New Roman"/>
          <w:color w:val="000000"/>
          <w:sz w:val="22"/>
          <w:lang w:eastAsia="en-AU"/>
        </w:rPr>
        <w:t>Enc</w:t>
      </w:r>
      <w:proofErr w:type="spellEnd"/>
      <w:r w:rsidRPr="005F1B1E">
        <w:rPr>
          <w:rFonts w:eastAsia="Times New Roman"/>
          <w:color w:val="000000"/>
          <w:sz w:val="22"/>
          <w:lang w:eastAsia="en-AU"/>
        </w:rPr>
        <w:t xml:space="preserve"> put it, 'contains as an essential component a certain abstract level of description of the functional organization of the nervous system' (1983, p.298), automatically makes it a non-biological science! Thus, the 'radical neuron doctrine' (RND) as defined is ludicrously strong. G&amp;S's purified definition, excluding all psychological, theoretical, or </w:t>
      </w:r>
      <w:proofErr w:type="spellStart"/>
      <w:r w:rsidRPr="005F1B1E">
        <w:rPr>
          <w:rFonts w:eastAsia="Times New Roman"/>
          <w:color w:val="000000"/>
          <w:sz w:val="22"/>
          <w:lang w:eastAsia="en-AU"/>
        </w:rPr>
        <w:t>behavioral</w:t>
      </w:r>
      <w:proofErr w:type="spellEnd"/>
      <w:r w:rsidRPr="005F1B1E">
        <w:rPr>
          <w:rFonts w:eastAsia="Times New Roman"/>
          <w:color w:val="000000"/>
          <w:sz w:val="22"/>
          <w:lang w:eastAsia="en-AU"/>
        </w:rPr>
        <w:t xml:space="preserve"> terms from neurobiology, allows only theorists who refuse to invoke concepts such as classical conditioning, information, and representation consistently to propose RND. There may be some such theorists among those who deny the utility of current concepts of representation, seeking instead to replace psychology with terms from dynamical systems theory (van </w:t>
      </w:r>
      <w:proofErr w:type="spellStart"/>
      <w:r w:rsidRPr="005F1B1E">
        <w:rPr>
          <w:rFonts w:eastAsia="Times New Roman"/>
          <w:color w:val="000000"/>
          <w:sz w:val="22"/>
          <w:lang w:eastAsia="en-AU"/>
        </w:rPr>
        <w:t>Gelder</w:t>
      </w:r>
      <w:proofErr w:type="spellEnd"/>
      <w:r w:rsidRPr="005F1B1E">
        <w:rPr>
          <w:rFonts w:eastAsia="Times New Roman"/>
          <w:color w:val="000000"/>
          <w:sz w:val="22"/>
          <w:lang w:eastAsia="en-AU"/>
        </w:rPr>
        <w:t xml:space="preserve"> 1995), or even quantum theory (Penrose 1994). G&amp;S could persuasively argue that these attempts to unify cognitive science </w:t>
      </w:r>
      <w:r w:rsidRPr="005F1B1E">
        <w:rPr>
          <w:rFonts w:eastAsia="Times New Roman"/>
          <w:i/>
          <w:iCs/>
          <w:color w:val="000000"/>
          <w:sz w:val="22"/>
          <w:lang w:eastAsia="en-AU"/>
        </w:rPr>
        <w:t>directly</w:t>
      </w:r>
      <w:r w:rsidRPr="005F1B1E">
        <w:rPr>
          <w:rFonts w:eastAsia="Times New Roman"/>
          <w:color w:val="000000"/>
          <w:sz w:val="22"/>
          <w:lang w:eastAsia="en-AU"/>
        </w:rPr>
        <w:t xml:space="preserve"> with physics, which are compatible with RND, do not have sufficient resources to explain mentality. Surprisingly, though, they are not the targets. Instead, G&amp;S implausibly interpret the Churchlands as supporters of RND. However, </w:t>
      </w:r>
      <w:proofErr w:type="spellStart"/>
      <w:r w:rsidRPr="005F1B1E">
        <w:rPr>
          <w:rFonts w:eastAsia="Times New Roman"/>
          <w:color w:val="000000"/>
          <w:sz w:val="22"/>
          <w:lang w:eastAsia="en-AU"/>
        </w:rPr>
        <w:t>neurocomputational</w:t>
      </w:r>
      <w:proofErr w:type="spellEnd"/>
      <w:r w:rsidRPr="005F1B1E">
        <w:rPr>
          <w:rFonts w:eastAsia="Times New Roman"/>
          <w:color w:val="000000"/>
          <w:sz w:val="22"/>
          <w:lang w:eastAsia="en-AU"/>
        </w:rPr>
        <w:t xml:space="preserve"> models of learning and memory centrally invoke representations (P.S.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and </w:t>
      </w:r>
      <w:proofErr w:type="spellStart"/>
      <w:r w:rsidRPr="005F1B1E">
        <w:rPr>
          <w:rFonts w:eastAsia="Times New Roman"/>
          <w:color w:val="000000"/>
          <w:sz w:val="22"/>
          <w:lang w:eastAsia="en-AU"/>
        </w:rPr>
        <w:t>Sejnowski</w:t>
      </w:r>
      <w:proofErr w:type="spellEnd"/>
      <w:r w:rsidRPr="005F1B1E">
        <w:rPr>
          <w:rFonts w:eastAsia="Times New Roman"/>
          <w:color w:val="000000"/>
          <w:sz w:val="22"/>
          <w:lang w:eastAsia="en-AU"/>
        </w:rPr>
        <w:t xml:space="preserve"> 1992, pp.141-237). They are pitched "at a decidedly abstract level": the two-pronged framework of transient, </w:t>
      </w:r>
      <w:proofErr w:type="spellStart"/>
      <w:r w:rsidRPr="005F1B1E">
        <w:rPr>
          <w:rFonts w:eastAsia="Times New Roman"/>
          <w:color w:val="000000"/>
          <w:sz w:val="22"/>
          <w:lang w:eastAsia="en-AU"/>
        </w:rPr>
        <w:t>occurrent</w:t>
      </w:r>
      <w:proofErr w:type="spellEnd"/>
      <w:r w:rsidRPr="005F1B1E">
        <w:rPr>
          <w:rFonts w:eastAsia="Times New Roman"/>
          <w:color w:val="000000"/>
          <w:sz w:val="22"/>
          <w:lang w:eastAsia="en-AU"/>
        </w:rPr>
        <w:t xml:space="preserve"> representations, and enduring, dispositional (distributed) representations can in principle be realized in many neurobiological systems.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and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1996, pp.224-30). Indeed recognizably connectionist frameworks of explicit and implicit memory representation were developed by early modern theorists such as Descartes and Hartley, who relied on quite different neurophysiological realizations, in animal spirits and in vibrations, respectively (Sutton 1998, 1999).</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 xml:space="preserve">G&amp;S have two responses. Firstly, they complain that the Churchlands do nevertheless, in confusion, often defend RND. A more charitable reading would focus less on hyperbolical rhetoric and more on the Churchlands' detailed proposals for specific </w:t>
      </w:r>
      <w:proofErr w:type="spellStart"/>
      <w:r w:rsidRPr="005F1B1E">
        <w:rPr>
          <w:rFonts w:eastAsia="Times New Roman"/>
          <w:color w:val="000000"/>
          <w:sz w:val="22"/>
          <w:lang w:eastAsia="en-AU"/>
        </w:rPr>
        <w:t>neurocomputational</w:t>
      </w:r>
      <w:proofErr w:type="spellEnd"/>
      <w:r w:rsidRPr="005F1B1E">
        <w:rPr>
          <w:rFonts w:eastAsia="Times New Roman"/>
          <w:color w:val="000000"/>
          <w:sz w:val="22"/>
          <w:lang w:eastAsia="en-AU"/>
        </w:rPr>
        <w:t xml:space="preserve"> explanations, where they rely on thoroughly </w:t>
      </w:r>
      <w:r w:rsidRPr="005F1B1E">
        <w:rPr>
          <w:rFonts w:eastAsia="Times New Roman"/>
          <w:i/>
          <w:iCs/>
          <w:color w:val="000000"/>
          <w:sz w:val="22"/>
          <w:lang w:eastAsia="en-AU"/>
        </w:rPr>
        <w:t>cognitive</w:t>
      </w:r>
      <w:r w:rsidRPr="005F1B1E">
        <w:rPr>
          <w:rFonts w:eastAsia="Times New Roman"/>
          <w:color w:val="000000"/>
          <w:sz w:val="22"/>
          <w:lang w:eastAsia="en-AU"/>
        </w:rPr>
        <w:t xml:space="preserve"> theories, including the opponent process theory of </w:t>
      </w:r>
      <w:proofErr w:type="spellStart"/>
      <w:r w:rsidRPr="005F1B1E">
        <w:rPr>
          <w:rFonts w:eastAsia="Times New Roman"/>
          <w:color w:val="000000"/>
          <w:sz w:val="22"/>
          <w:lang w:eastAsia="en-AU"/>
        </w:rPr>
        <w:t>color</w:t>
      </w:r>
      <w:proofErr w:type="spellEnd"/>
      <w:r w:rsidRPr="005F1B1E">
        <w:rPr>
          <w:rFonts w:eastAsia="Times New Roman"/>
          <w:color w:val="000000"/>
          <w:sz w:val="22"/>
          <w:lang w:eastAsia="en-AU"/>
        </w:rPr>
        <w:t xml:space="preserve"> perception (P.M.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and P.S.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1998, pp.168-172; compare the use of psychophysical and clinical data on vision in P.S.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and Ramachandran 1993 and of the cognitive neuropsychology of emotion and decision-making in P.S.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1996).</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More substantively, G&amp;S see the only alternative to RND as the weak trivial neuron doctrine, by which 'cognitive neuroscience' will explain mentality. They see all versions of the neuron doctrine which allow for relations of integration (rather than exclusion, reduction, or replacement) between psychology and neurobiology as equally 'trivial', in allowing the retention of linguistic and other psychological terms in a 'complete' theory of mind, and in telling us 'nothing about the concepts that will be used in a successful theory' (section 2.2.1, para.2).</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But where G&amp;S's definition of 'biological neuroscience' was implausibly narrow, their definition of 'cognitive neuroscience' is too inclusive to be useful. As a label for a 'science of minimal commitments', their category includes a 'vast family of sciences' which might possibly contribute to an understanding of the mind (</w:t>
      </w:r>
      <w:proofErr w:type="spellStart"/>
      <w:r w:rsidRPr="005F1B1E">
        <w:rPr>
          <w:rFonts w:eastAsia="Times New Roman"/>
          <w:color w:val="000000"/>
          <w:sz w:val="22"/>
          <w:lang w:eastAsia="en-AU"/>
        </w:rPr>
        <w:t>Stoljar</w:t>
      </w:r>
      <w:proofErr w:type="spellEnd"/>
      <w:r w:rsidRPr="005F1B1E">
        <w:rPr>
          <w:rFonts w:eastAsia="Times New Roman"/>
          <w:color w:val="000000"/>
          <w:sz w:val="22"/>
          <w:lang w:eastAsia="en-AU"/>
        </w:rPr>
        <w:t xml:space="preserve"> and Gold 1998, p.130, p.111). Approaches as diverse as computational neuroscience and cognitive ethology </w:t>
      </w:r>
      <w:proofErr w:type="spellStart"/>
      <w:r w:rsidRPr="005F1B1E">
        <w:rPr>
          <w:rFonts w:eastAsia="Times New Roman"/>
          <w:i/>
          <w:iCs/>
          <w:color w:val="000000"/>
          <w:sz w:val="22"/>
          <w:lang w:eastAsia="en-AU"/>
        </w:rPr>
        <w:t>do</w:t>
      </w:r>
      <w:r w:rsidRPr="005F1B1E">
        <w:rPr>
          <w:rFonts w:eastAsia="Times New Roman"/>
          <w:color w:val="000000"/>
          <w:sz w:val="22"/>
          <w:lang w:eastAsia="en-AU"/>
        </w:rPr>
        <w:t>actively</w:t>
      </w:r>
      <w:proofErr w:type="spellEnd"/>
      <w:r w:rsidRPr="005F1B1E">
        <w:rPr>
          <w:rFonts w:eastAsia="Times New Roman"/>
          <w:color w:val="000000"/>
          <w:sz w:val="22"/>
          <w:lang w:eastAsia="en-AU"/>
        </w:rPr>
        <w:t xml:space="preserve"> seek 'to synthesize biology and psychology in order to understand the mind' (sec.2.1, para.2): but many others who accept the basic materialism of the trivial neuron doctrine do not pursue this synthesis, and a definition of cognitive neuroscience that includes them is misleading. In, for example, </w:t>
      </w:r>
      <w:proofErr w:type="spellStart"/>
      <w:r w:rsidRPr="005F1B1E">
        <w:rPr>
          <w:rFonts w:eastAsia="Times New Roman"/>
          <w:color w:val="000000"/>
          <w:sz w:val="22"/>
          <w:lang w:eastAsia="en-AU"/>
        </w:rPr>
        <w:lastRenderedPageBreak/>
        <w:t>Chomskian</w:t>
      </w:r>
      <w:proofErr w:type="spellEnd"/>
      <w:r w:rsidRPr="005F1B1E">
        <w:rPr>
          <w:rFonts w:eastAsia="Times New Roman"/>
          <w:color w:val="000000"/>
          <w:sz w:val="22"/>
          <w:lang w:eastAsia="en-AU"/>
        </w:rPr>
        <w:t xml:space="preserve"> linguistics, psychoanalysis, and classical AI, many theorists study the </w:t>
      </w:r>
      <w:r w:rsidRPr="005F1B1E">
        <w:rPr>
          <w:rFonts w:eastAsia="Times New Roman"/>
          <w:i/>
          <w:iCs/>
          <w:color w:val="000000"/>
          <w:sz w:val="22"/>
          <w:lang w:eastAsia="en-AU"/>
        </w:rPr>
        <w:t>brain</w:t>
      </w:r>
      <w:r w:rsidRPr="005F1B1E">
        <w:rPr>
          <w:rFonts w:eastAsia="Times New Roman"/>
          <w:color w:val="000000"/>
          <w:sz w:val="22"/>
          <w:lang w:eastAsia="en-AU"/>
        </w:rPr>
        <w:t xml:space="preserve"> only in the attenuated sense that, say, geologists or ecologists study particles. This is not yet a criticism; it might be, as the analogy makes clear, that direct study of the brain doesn't aid understanding of some mental phenomena. The Churchlands' targets are not the psychological and linguistic sciences per se, but only certain theories within those sciences. In context, P.M. </w:t>
      </w:r>
      <w:proofErr w:type="spellStart"/>
      <w:r w:rsidRPr="005F1B1E">
        <w:rPr>
          <w:rFonts w:eastAsia="Times New Roman"/>
          <w:color w:val="000000"/>
          <w:sz w:val="22"/>
          <w:lang w:eastAsia="en-AU"/>
        </w:rPr>
        <w:t>Churchland's</w:t>
      </w:r>
      <w:proofErr w:type="spellEnd"/>
      <w:r w:rsidRPr="005F1B1E">
        <w:rPr>
          <w:rFonts w:eastAsia="Times New Roman"/>
          <w:color w:val="000000"/>
          <w:sz w:val="22"/>
          <w:lang w:eastAsia="en-AU"/>
        </w:rPr>
        <w:t xml:space="preserve"> reference to "an alternative to, or potential reduction of" </w:t>
      </w:r>
      <w:proofErr w:type="spellStart"/>
      <w:r w:rsidRPr="005F1B1E">
        <w:rPr>
          <w:rFonts w:eastAsia="Times New Roman"/>
          <w:color w:val="000000"/>
          <w:sz w:val="22"/>
          <w:lang w:eastAsia="en-AU"/>
        </w:rPr>
        <w:t>Chomskyan</w:t>
      </w:r>
      <w:proofErr w:type="spellEnd"/>
      <w:r w:rsidRPr="005F1B1E">
        <w:rPr>
          <w:rFonts w:eastAsia="Times New Roman"/>
          <w:color w:val="000000"/>
          <w:sz w:val="22"/>
          <w:lang w:eastAsia="en-AU"/>
        </w:rPr>
        <w:t xml:space="preserve"> linguistics is clearly not a statement of RND (section 1.2, para.5) but an empirical bet that other (neuro)computational, thoroughly cognitive frameworks will better explain linguistic performance and competence.</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 xml:space="preserve">G&amp;S see </w:t>
      </w:r>
      <w:proofErr w:type="spellStart"/>
      <w:r w:rsidRPr="005F1B1E">
        <w:rPr>
          <w:rFonts w:eastAsia="Times New Roman"/>
          <w:color w:val="000000"/>
          <w:sz w:val="22"/>
          <w:lang w:eastAsia="en-AU"/>
        </w:rPr>
        <w:t>Kandel's</w:t>
      </w:r>
      <w:proofErr w:type="spellEnd"/>
      <w:r w:rsidRPr="005F1B1E">
        <w:rPr>
          <w:rFonts w:eastAsia="Times New Roman"/>
          <w:color w:val="000000"/>
          <w:sz w:val="22"/>
          <w:lang w:eastAsia="en-AU"/>
        </w:rPr>
        <w:t xml:space="preserve"> account of learning as a mere </w:t>
      </w:r>
      <w:proofErr w:type="spellStart"/>
      <w:r w:rsidRPr="005F1B1E">
        <w:rPr>
          <w:rFonts w:eastAsia="Times New Roman"/>
          <w:color w:val="000000"/>
          <w:sz w:val="22"/>
          <w:lang w:eastAsia="en-AU"/>
        </w:rPr>
        <w:t>implemention</w:t>
      </w:r>
      <w:proofErr w:type="spellEnd"/>
      <w:r w:rsidRPr="005F1B1E">
        <w:rPr>
          <w:rFonts w:eastAsia="Times New Roman"/>
          <w:color w:val="000000"/>
          <w:sz w:val="22"/>
          <w:lang w:eastAsia="en-AU"/>
        </w:rPr>
        <w:t>, rather than a reduction, of psychological theory. This is a controversial, narrow picture of reduction, by which the reducing theory has to be entirely conceptually independent of the reduced theory. However, many philosophers of science hold that reductions can be </w:t>
      </w:r>
      <w:r w:rsidRPr="005F1B1E">
        <w:rPr>
          <w:rFonts w:eastAsia="Times New Roman"/>
          <w:i/>
          <w:iCs/>
          <w:color w:val="000000"/>
          <w:sz w:val="22"/>
          <w:lang w:eastAsia="en-AU"/>
        </w:rPr>
        <w:t>partial</w:t>
      </w:r>
      <w:r w:rsidRPr="005F1B1E">
        <w:rPr>
          <w:rFonts w:eastAsia="Times New Roman"/>
          <w:color w:val="000000"/>
          <w:sz w:val="22"/>
          <w:lang w:eastAsia="en-AU"/>
        </w:rPr>
        <w:t> (</w:t>
      </w:r>
      <w:proofErr w:type="spellStart"/>
      <w:r w:rsidRPr="005F1B1E">
        <w:rPr>
          <w:rFonts w:eastAsia="Times New Roman"/>
          <w:color w:val="000000"/>
          <w:sz w:val="22"/>
          <w:lang w:eastAsia="en-AU"/>
        </w:rPr>
        <w:t>Bickle</w:t>
      </w:r>
      <w:proofErr w:type="spellEnd"/>
      <w:r w:rsidRPr="005F1B1E">
        <w:rPr>
          <w:rFonts w:eastAsia="Times New Roman"/>
          <w:color w:val="000000"/>
          <w:sz w:val="22"/>
          <w:lang w:eastAsia="en-AU"/>
        </w:rPr>
        <w:t xml:space="preserve"> 1998). In a thoroughgoing discussion of </w:t>
      </w:r>
      <w:proofErr w:type="spellStart"/>
      <w:r w:rsidRPr="005F1B1E">
        <w:rPr>
          <w:rFonts w:eastAsia="Times New Roman"/>
          <w:color w:val="000000"/>
          <w:sz w:val="22"/>
          <w:lang w:eastAsia="en-AU"/>
        </w:rPr>
        <w:t>Kandel's</w:t>
      </w:r>
      <w:proofErr w:type="spellEnd"/>
      <w:r w:rsidRPr="005F1B1E">
        <w:rPr>
          <w:rFonts w:eastAsia="Times New Roman"/>
          <w:color w:val="000000"/>
          <w:sz w:val="22"/>
          <w:lang w:eastAsia="en-AU"/>
        </w:rPr>
        <w:t xml:space="preserve"> work, for example, Kenneth </w:t>
      </w:r>
      <w:proofErr w:type="spellStart"/>
      <w:r w:rsidRPr="005F1B1E">
        <w:rPr>
          <w:rFonts w:eastAsia="Times New Roman"/>
          <w:color w:val="000000"/>
          <w:sz w:val="22"/>
          <w:lang w:eastAsia="en-AU"/>
        </w:rPr>
        <w:t>Schaffner</w:t>
      </w:r>
      <w:proofErr w:type="spellEnd"/>
      <w:r w:rsidRPr="005F1B1E">
        <w:rPr>
          <w:rFonts w:eastAsia="Times New Roman"/>
          <w:color w:val="000000"/>
          <w:sz w:val="22"/>
          <w:lang w:eastAsia="en-AU"/>
        </w:rPr>
        <w:t xml:space="preserve"> (1992, pp.323-339) argues that reductive connections between psychology and neurobiology need not be simple. He acknowledges that the causal generalizations of theories such as </w:t>
      </w:r>
      <w:proofErr w:type="spellStart"/>
      <w:r w:rsidRPr="005F1B1E">
        <w:rPr>
          <w:rFonts w:eastAsia="Times New Roman"/>
          <w:color w:val="000000"/>
          <w:sz w:val="22"/>
          <w:lang w:eastAsia="en-AU"/>
        </w:rPr>
        <w:t>Kandel's</w:t>
      </w:r>
      <w:proofErr w:type="spellEnd"/>
      <w:r w:rsidRPr="005F1B1E">
        <w:rPr>
          <w:rFonts w:eastAsia="Times New Roman"/>
          <w:color w:val="000000"/>
          <w:sz w:val="22"/>
          <w:lang w:eastAsia="en-AU"/>
        </w:rPr>
        <w:t xml:space="preserve"> are 'typically </w:t>
      </w:r>
      <w:r w:rsidRPr="005F1B1E">
        <w:rPr>
          <w:rFonts w:eastAsia="Times New Roman"/>
          <w:i/>
          <w:iCs/>
          <w:color w:val="000000"/>
          <w:sz w:val="22"/>
          <w:lang w:eastAsia="en-AU"/>
        </w:rPr>
        <w:t>not </w:t>
      </w:r>
      <w:r w:rsidRPr="005F1B1E">
        <w:rPr>
          <w:rFonts w:eastAsia="Times New Roman"/>
          <w:color w:val="000000"/>
          <w:sz w:val="22"/>
          <w:lang w:eastAsia="en-AU"/>
        </w:rPr>
        <w:t>framed in purely biochemical terminology' but instead mix different levels. There is not even a single </w:t>
      </w:r>
      <w:r w:rsidRPr="005F1B1E">
        <w:rPr>
          <w:rFonts w:eastAsia="Times New Roman"/>
          <w:i/>
          <w:iCs/>
          <w:color w:val="000000"/>
          <w:sz w:val="22"/>
          <w:lang w:eastAsia="en-AU"/>
        </w:rPr>
        <w:t>neurobiological </w:t>
      </w:r>
      <w:r w:rsidRPr="005F1B1E">
        <w:rPr>
          <w:rFonts w:eastAsia="Times New Roman"/>
          <w:color w:val="000000"/>
          <w:sz w:val="22"/>
          <w:lang w:eastAsia="en-AU"/>
        </w:rPr>
        <w:t xml:space="preserve">level, as the model of molecular biological processes is integrated into, or 'seen as a more detailed expansion of the neural circuit for the gill-siphon reflex.' Genuine explanatory reductions will produce 'many weblike and bushy connections' across levels, with causal sequences described at many levels of aggregation. The generalizability of biological reductions is limited; some may be specific to the system in question. Thus, not even reductionists impressed by </w:t>
      </w:r>
      <w:proofErr w:type="spellStart"/>
      <w:r w:rsidRPr="005F1B1E">
        <w:rPr>
          <w:rFonts w:eastAsia="Times New Roman"/>
          <w:color w:val="000000"/>
          <w:sz w:val="22"/>
          <w:lang w:eastAsia="en-AU"/>
        </w:rPr>
        <w:t>Kandel</w:t>
      </w:r>
      <w:proofErr w:type="spellEnd"/>
      <w:r w:rsidRPr="005F1B1E">
        <w:rPr>
          <w:rFonts w:eastAsia="Times New Roman"/>
          <w:color w:val="000000"/>
          <w:sz w:val="22"/>
          <w:lang w:eastAsia="en-AU"/>
        </w:rPr>
        <w:t xml:space="preserve"> need claim that this kind of synaptic plasticity explains </w:t>
      </w:r>
      <w:r w:rsidRPr="005F1B1E">
        <w:rPr>
          <w:rFonts w:eastAsia="Times New Roman"/>
          <w:i/>
          <w:iCs/>
          <w:color w:val="000000"/>
          <w:sz w:val="22"/>
          <w:lang w:eastAsia="en-AU"/>
        </w:rPr>
        <w:t>all </w:t>
      </w:r>
      <w:r w:rsidRPr="005F1B1E">
        <w:rPr>
          <w:rFonts w:eastAsia="Times New Roman"/>
          <w:color w:val="000000"/>
          <w:sz w:val="22"/>
          <w:lang w:eastAsia="en-AU"/>
        </w:rPr>
        <w:t xml:space="preserve">forms of learning and memory, though </w:t>
      </w:r>
      <w:proofErr w:type="spellStart"/>
      <w:r w:rsidRPr="005F1B1E">
        <w:rPr>
          <w:rFonts w:eastAsia="Times New Roman"/>
          <w:color w:val="000000"/>
          <w:sz w:val="22"/>
          <w:lang w:eastAsia="en-AU"/>
        </w:rPr>
        <w:t>Kandel</w:t>
      </w:r>
      <w:proofErr w:type="spellEnd"/>
      <w:r w:rsidRPr="005F1B1E">
        <w:rPr>
          <w:rFonts w:eastAsia="Times New Roman"/>
          <w:color w:val="000000"/>
          <w:sz w:val="22"/>
          <w:lang w:eastAsia="en-AU"/>
        </w:rPr>
        <w:t xml:space="preserve"> himself seems tempted by RND (1987, </w:t>
      </w:r>
      <w:proofErr w:type="spellStart"/>
      <w:r w:rsidRPr="005F1B1E">
        <w:rPr>
          <w:rFonts w:eastAsia="Times New Roman"/>
          <w:color w:val="000000"/>
          <w:sz w:val="22"/>
          <w:lang w:eastAsia="en-AU"/>
        </w:rPr>
        <w:t>p.viii</w:t>
      </w:r>
      <w:proofErr w:type="spellEnd"/>
      <w:r w:rsidRPr="005F1B1E">
        <w:rPr>
          <w:rFonts w:eastAsia="Times New Roman"/>
          <w:color w:val="000000"/>
          <w:sz w:val="22"/>
          <w:lang w:eastAsia="en-AU"/>
        </w:rPr>
        <w:t>). Reduction, on a range of more liberal views, is 'bound to be patchy' (</w:t>
      </w:r>
      <w:proofErr w:type="spellStart"/>
      <w:r w:rsidRPr="005F1B1E">
        <w:rPr>
          <w:rFonts w:eastAsia="Times New Roman"/>
          <w:color w:val="000000"/>
          <w:sz w:val="22"/>
          <w:lang w:eastAsia="en-AU"/>
        </w:rPr>
        <w:t>Schaffner</w:t>
      </w:r>
      <w:proofErr w:type="spellEnd"/>
      <w:r w:rsidRPr="005F1B1E">
        <w:rPr>
          <w:rFonts w:eastAsia="Times New Roman"/>
          <w:color w:val="000000"/>
          <w:sz w:val="22"/>
          <w:lang w:eastAsia="en-AU"/>
        </w:rPr>
        <w:t xml:space="preserve"> 1992, p.237; </w:t>
      </w:r>
      <w:proofErr w:type="spellStart"/>
      <w:r w:rsidRPr="005F1B1E">
        <w:rPr>
          <w:rFonts w:eastAsia="Times New Roman"/>
          <w:color w:val="000000"/>
          <w:sz w:val="22"/>
          <w:lang w:eastAsia="en-AU"/>
        </w:rPr>
        <w:t>cf</w:t>
      </w:r>
      <w:proofErr w:type="spellEnd"/>
      <w:r w:rsidRPr="005F1B1E">
        <w:rPr>
          <w:rFonts w:eastAsia="Times New Roman"/>
          <w:color w:val="000000"/>
          <w:sz w:val="22"/>
          <w:lang w:eastAsia="en-AU"/>
        </w:rPr>
        <w:t xml:space="preserve"> P.M.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1996, p.306 on 'objective knowledge of a highly idiosyncratic reality').</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 xml:space="preserve">G&amp;S rely on a sharp distinction between 'parasitic' theories, which merely specify implementing mechanisms for independent psychological functions, and genuinely reductive theories (such as the kinetic theory of heat) which render reduced items ('temperature') explanatorily redundant (section 5.3.3, para.2). In their view, explanations in neurobiology that rely on functional characterizations of the </w:t>
      </w:r>
      <w:proofErr w:type="spellStart"/>
      <w:r w:rsidRPr="005F1B1E">
        <w:rPr>
          <w:rFonts w:eastAsia="Times New Roman"/>
          <w:color w:val="000000"/>
          <w:sz w:val="22"/>
          <w:lang w:eastAsia="en-AU"/>
        </w:rPr>
        <w:t>explananda</w:t>
      </w:r>
      <w:proofErr w:type="spellEnd"/>
      <w:r w:rsidRPr="005F1B1E">
        <w:rPr>
          <w:rFonts w:eastAsia="Times New Roman"/>
          <w:color w:val="000000"/>
          <w:sz w:val="22"/>
          <w:lang w:eastAsia="en-AU"/>
        </w:rPr>
        <w:t xml:space="preserve"> are automatically (</w:t>
      </w:r>
      <w:proofErr w:type="spellStart"/>
      <w:r w:rsidRPr="005F1B1E">
        <w:rPr>
          <w:rFonts w:eastAsia="Times New Roman"/>
          <w:color w:val="000000"/>
          <w:sz w:val="22"/>
          <w:lang w:eastAsia="en-AU"/>
        </w:rPr>
        <w:t>nonreductive</w:t>
      </w:r>
      <w:proofErr w:type="spellEnd"/>
      <w:r w:rsidRPr="005F1B1E">
        <w:rPr>
          <w:rFonts w:eastAsia="Times New Roman"/>
          <w:color w:val="000000"/>
          <w:sz w:val="22"/>
          <w:lang w:eastAsia="en-AU"/>
        </w:rPr>
        <w:t xml:space="preserve">) mere implementations. However, if a </w:t>
      </w:r>
      <w:proofErr w:type="spellStart"/>
      <w:r w:rsidRPr="005F1B1E">
        <w:rPr>
          <w:rFonts w:eastAsia="Times New Roman"/>
          <w:color w:val="000000"/>
          <w:sz w:val="22"/>
          <w:lang w:eastAsia="en-AU"/>
        </w:rPr>
        <w:t>Schaffner</w:t>
      </w:r>
      <w:proofErr w:type="spellEnd"/>
      <w:r w:rsidRPr="005F1B1E">
        <w:rPr>
          <w:rFonts w:eastAsia="Times New Roman"/>
          <w:color w:val="000000"/>
          <w:sz w:val="22"/>
          <w:lang w:eastAsia="en-AU"/>
        </w:rPr>
        <w:t>-like picture of reduction is correct, this distinction breaks down, and many different relations </w:t>
      </w:r>
      <w:r w:rsidRPr="005F1B1E">
        <w:rPr>
          <w:rFonts w:eastAsia="Times New Roman"/>
          <w:i/>
          <w:iCs/>
          <w:color w:val="000000"/>
          <w:sz w:val="22"/>
          <w:lang w:eastAsia="en-AU"/>
        </w:rPr>
        <w:t>between </w:t>
      </w:r>
      <w:r w:rsidRPr="005F1B1E">
        <w:rPr>
          <w:rFonts w:eastAsia="Times New Roman"/>
          <w:color w:val="000000"/>
          <w:sz w:val="22"/>
          <w:lang w:eastAsia="en-AU"/>
        </w:rPr>
        <w:t>mere implementation and complete reduction are possible. A modified 'argument from unification as reduction' can then go through. G&amp;S's strategy against this argument (section 4.2) is to set aside the 'enormous literature dealing with reductionism' and then to interpret reduction in a specific, implausibly strong way, as requiring direct and complete descent to the physical. If this was the only form of reductionism, then reductionists would refute themselves whenever they employ terms other than those of a completed fundamental physics, but it is not. The modified argument from reductive unification encourages close engagement, as exemplified by G&amp;S, with the complex mesh of causal generalizations embedded in specific neurophysiological theories and importantly leaves open the possibility that, in some domains, psychological concepts may be (partially) revised. RND then becomes unnecessary; we get a modified conception of genuine reduction without inevitably dispensing with psychological concepts.</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References</w:t>
      </w:r>
    </w:p>
    <w:p w:rsidR="005F1B1E" w:rsidRPr="005F1B1E" w:rsidRDefault="005F1B1E" w:rsidP="005F1B1E">
      <w:pPr>
        <w:spacing w:before="100" w:beforeAutospacing="1" w:after="100" w:afterAutospacing="1" w:line="240" w:lineRule="auto"/>
        <w:rPr>
          <w:rFonts w:eastAsia="Times New Roman"/>
          <w:color w:val="000000"/>
          <w:sz w:val="22"/>
          <w:lang w:eastAsia="en-AU"/>
        </w:rPr>
      </w:pP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xml:space="preserve">, P.M. and P.S. </w:t>
      </w: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1998. Recent work on consciousness: philosophical, theoretical, and empirical. In </w:t>
      </w:r>
      <w:r w:rsidRPr="005F1B1E">
        <w:rPr>
          <w:rFonts w:eastAsia="Times New Roman"/>
          <w:i/>
          <w:iCs/>
          <w:color w:val="000000"/>
          <w:sz w:val="22"/>
          <w:lang w:eastAsia="en-AU"/>
        </w:rPr>
        <w:t>On the Contrary: critical essays, 1987-1997</w:t>
      </w:r>
      <w:r w:rsidRPr="005F1B1E">
        <w:rPr>
          <w:rFonts w:eastAsia="Times New Roman"/>
          <w:color w:val="000000"/>
          <w:sz w:val="22"/>
          <w:lang w:eastAsia="en-AU"/>
        </w:rPr>
        <w:t>. Cambridge: MIT Press.</w:t>
      </w:r>
    </w:p>
    <w:p w:rsidR="005F1B1E" w:rsidRPr="005F1B1E" w:rsidRDefault="005F1B1E" w:rsidP="005F1B1E">
      <w:pPr>
        <w:spacing w:before="100" w:beforeAutospacing="1" w:after="100" w:afterAutospacing="1" w:line="240" w:lineRule="auto"/>
        <w:rPr>
          <w:rFonts w:eastAsia="Times New Roman"/>
          <w:color w:val="000000"/>
          <w:sz w:val="22"/>
          <w:lang w:eastAsia="en-AU"/>
        </w:rPr>
      </w:pPr>
      <w:proofErr w:type="spellStart"/>
      <w:r w:rsidRPr="005F1B1E">
        <w:rPr>
          <w:rFonts w:eastAsia="Times New Roman"/>
          <w:color w:val="000000"/>
          <w:sz w:val="22"/>
          <w:lang w:eastAsia="en-AU"/>
        </w:rPr>
        <w:lastRenderedPageBreak/>
        <w:t>Churchland</w:t>
      </w:r>
      <w:proofErr w:type="spellEnd"/>
      <w:r w:rsidRPr="005F1B1E">
        <w:rPr>
          <w:rFonts w:eastAsia="Times New Roman"/>
          <w:color w:val="000000"/>
          <w:sz w:val="22"/>
          <w:lang w:eastAsia="en-AU"/>
        </w:rPr>
        <w:t>, P.S. 1996. Feeling reasons. </w:t>
      </w:r>
      <w:r w:rsidRPr="005F1B1E">
        <w:rPr>
          <w:rFonts w:eastAsia="Times New Roman"/>
          <w:i/>
          <w:iCs/>
          <w:color w:val="000000"/>
          <w:sz w:val="22"/>
          <w:lang w:eastAsia="en-AU"/>
        </w:rPr>
        <w:t xml:space="preserve">In </w:t>
      </w:r>
      <w:proofErr w:type="gramStart"/>
      <w:r w:rsidRPr="005F1B1E">
        <w:rPr>
          <w:rFonts w:eastAsia="Times New Roman"/>
          <w:i/>
          <w:iCs/>
          <w:color w:val="000000"/>
          <w:sz w:val="22"/>
          <w:lang w:eastAsia="en-AU"/>
        </w:rPr>
        <w:t>The</w:t>
      </w:r>
      <w:proofErr w:type="gramEnd"/>
      <w:r w:rsidRPr="005F1B1E">
        <w:rPr>
          <w:rFonts w:eastAsia="Times New Roman"/>
          <w:i/>
          <w:iCs/>
          <w:color w:val="000000"/>
          <w:sz w:val="22"/>
          <w:lang w:eastAsia="en-AU"/>
        </w:rPr>
        <w:t xml:space="preserve"> Neurobiology of Decision-Making</w:t>
      </w:r>
      <w:r w:rsidRPr="005F1B1E">
        <w:rPr>
          <w:rFonts w:eastAsia="Times New Roman"/>
          <w:color w:val="000000"/>
          <w:sz w:val="22"/>
          <w:lang w:eastAsia="en-AU"/>
        </w:rPr>
        <w:t xml:space="preserve">, edited by A.R. </w:t>
      </w:r>
      <w:proofErr w:type="spellStart"/>
      <w:r w:rsidRPr="005F1B1E">
        <w:rPr>
          <w:rFonts w:eastAsia="Times New Roman"/>
          <w:color w:val="000000"/>
          <w:sz w:val="22"/>
          <w:lang w:eastAsia="en-AU"/>
        </w:rPr>
        <w:t>Damasio</w:t>
      </w:r>
      <w:proofErr w:type="spellEnd"/>
      <w:r w:rsidRPr="005F1B1E">
        <w:rPr>
          <w:rFonts w:eastAsia="Times New Roman"/>
          <w:color w:val="000000"/>
          <w:sz w:val="22"/>
          <w:lang w:eastAsia="en-AU"/>
        </w:rPr>
        <w:t xml:space="preserve"> et al. Berlin: Springer-Verlag.</w:t>
      </w:r>
    </w:p>
    <w:p w:rsidR="005F1B1E" w:rsidRPr="005F1B1E" w:rsidRDefault="005F1B1E" w:rsidP="005F1B1E">
      <w:pPr>
        <w:spacing w:before="100" w:beforeAutospacing="1" w:after="100" w:afterAutospacing="1" w:line="240" w:lineRule="auto"/>
        <w:rPr>
          <w:rFonts w:eastAsia="Times New Roman"/>
          <w:color w:val="000000"/>
          <w:sz w:val="22"/>
          <w:lang w:eastAsia="en-AU"/>
        </w:rPr>
      </w:pPr>
      <w:proofErr w:type="spellStart"/>
      <w:r w:rsidRPr="005F1B1E">
        <w:rPr>
          <w:rFonts w:eastAsia="Times New Roman"/>
          <w:color w:val="000000"/>
          <w:sz w:val="22"/>
          <w:lang w:eastAsia="en-AU"/>
        </w:rPr>
        <w:t>Churchland</w:t>
      </w:r>
      <w:proofErr w:type="spellEnd"/>
      <w:r w:rsidRPr="005F1B1E">
        <w:rPr>
          <w:rFonts w:eastAsia="Times New Roman"/>
          <w:color w:val="000000"/>
          <w:sz w:val="22"/>
          <w:lang w:eastAsia="en-AU"/>
        </w:rPr>
        <w:t>, P.S. and V.S. Ramachandran. 1993. Filling in: why Dennett is wrong. In </w:t>
      </w:r>
      <w:r w:rsidRPr="005F1B1E">
        <w:rPr>
          <w:rFonts w:eastAsia="Times New Roman"/>
          <w:i/>
          <w:iCs/>
          <w:color w:val="000000"/>
          <w:sz w:val="22"/>
          <w:lang w:eastAsia="en-AU"/>
        </w:rPr>
        <w:t>Dennett and His Critics</w:t>
      </w:r>
      <w:r w:rsidRPr="005F1B1E">
        <w:rPr>
          <w:rFonts w:eastAsia="Times New Roman"/>
          <w:color w:val="000000"/>
          <w:sz w:val="22"/>
          <w:lang w:eastAsia="en-AU"/>
        </w:rPr>
        <w:t xml:space="preserve">, edited by B. </w:t>
      </w:r>
      <w:proofErr w:type="spellStart"/>
      <w:r w:rsidRPr="005F1B1E">
        <w:rPr>
          <w:rFonts w:eastAsia="Times New Roman"/>
          <w:color w:val="000000"/>
          <w:sz w:val="22"/>
          <w:lang w:eastAsia="en-AU"/>
        </w:rPr>
        <w:t>Dahlbom</w:t>
      </w:r>
      <w:proofErr w:type="spellEnd"/>
      <w:r w:rsidRPr="005F1B1E">
        <w:rPr>
          <w:rFonts w:eastAsia="Times New Roman"/>
          <w:color w:val="000000"/>
          <w:sz w:val="22"/>
          <w:lang w:eastAsia="en-AU"/>
        </w:rPr>
        <w:t>. Oxford: Blackwell.</w:t>
      </w:r>
    </w:p>
    <w:p w:rsidR="005F1B1E" w:rsidRPr="005F1B1E" w:rsidRDefault="005F1B1E" w:rsidP="005F1B1E">
      <w:pPr>
        <w:spacing w:before="100" w:beforeAutospacing="1" w:after="100" w:afterAutospacing="1" w:line="240" w:lineRule="auto"/>
        <w:rPr>
          <w:rFonts w:eastAsia="Times New Roman"/>
          <w:color w:val="000000"/>
          <w:sz w:val="22"/>
          <w:lang w:eastAsia="en-AU"/>
        </w:rPr>
      </w:pPr>
      <w:proofErr w:type="spellStart"/>
      <w:r w:rsidRPr="005F1B1E">
        <w:rPr>
          <w:rFonts w:eastAsia="Times New Roman"/>
          <w:color w:val="000000"/>
          <w:sz w:val="22"/>
          <w:lang w:eastAsia="en-AU"/>
        </w:rPr>
        <w:t>Enc</w:t>
      </w:r>
      <w:proofErr w:type="spellEnd"/>
      <w:r w:rsidRPr="005F1B1E">
        <w:rPr>
          <w:rFonts w:eastAsia="Times New Roman"/>
          <w:color w:val="000000"/>
          <w:sz w:val="22"/>
          <w:lang w:eastAsia="en-AU"/>
        </w:rPr>
        <w:t>, B. 1983. In defense of the identity theory. </w:t>
      </w:r>
      <w:r w:rsidRPr="005F1B1E">
        <w:rPr>
          <w:rFonts w:eastAsia="Times New Roman"/>
          <w:i/>
          <w:iCs/>
          <w:color w:val="000000"/>
          <w:sz w:val="22"/>
          <w:lang w:eastAsia="en-AU"/>
        </w:rPr>
        <w:t>Journal of Philosophy 80</w:t>
      </w:r>
      <w:r w:rsidRPr="005F1B1E">
        <w:rPr>
          <w:rFonts w:eastAsia="Times New Roman"/>
          <w:color w:val="000000"/>
          <w:sz w:val="22"/>
          <w:lang w:eastAsia="en-AU"/>
        </w:rPr>
        <w:t>:279-298.</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Penrose, R. 1994. </w:t>
      </w:r>
      <w:r w:rsidRPr="005F1B1E">
        <w:rPr>
          <w:rFonts w:eastAsia="Times New Roman"/>
          <w:i/>
          <w:iCs/>
          <w:color w:val="000000"/>
          <w:sz w:val="22"/>
          <w:lang w:eastAsia="en-AU"/>
        </w:rPr>
        <w:t>Shadows of the Mind</w:t>
      </w:r>
      <w:r w:rsidRPr="005F1B1E">
        <w:rPr>
          <w:rFonts w:eastAsia="Times New Roman"/>
          <w:color w:val="000000"/>
          <w:sz w:val="22"/>
          <w:lang w:eastAsia="en-AU"/>
        </w:rPr>
        <w:t>. Oxford: Oxford University Press.</w:t>
      </w:r>
    </w:p>
    <w:p w:rsidR="005F1B1E" w:rsidRPr="005F1B1E" w:rsidRDefault="005F1B1E" w:rsidP="005F1B1E">
      <w:pPr>
        <w:spacing w:before="100" w:beforeAutospacing="1" w:after="100" w:afterAutospacing="1" w:line="240" w:lineRule="auto"/>
        <w:rPr>
          <w:rFonts w:eastAsia="Times New Roman"/>
          <w:color w:val="000000"/>
          <w:sz w:val="22"/>
          <w:lang w:eastAsia="en-AU"/>
        </w:rPr>
      </w:pPr>
      <w:proofErr w:type="spellStart"/>
      <w:r w:rsidRPr="005F1B1E">
        <w:rPr>
          <w:rFonts w:eastAsia="Times New Roman"/>
          <w:color w:val="000000"/>
          <w:sz w:val="22"/>
          <w:lang w:eastAsia="en-AU"/>
        </w:rPr>
        <w:t>Schaffner</w:t>
      </w:r>
      <w:proofErr w:type="spellEnd"/>
      <w:r w:rsidRPr="005F1B1E">
        <w:rPr>
          <w:rFonts w:eastAsia="Times New Roman"/>
          <w:color w:val="000000"/>
          <w:sz w:val="22"/>
          <w:lang w:eastAsia="en-AU"/>
        </w:rPr>
        <w:t>, K.F. 1992. Philosophy of medicine. In </w:t>
      </w:r>
      <w:r w:rsidRPr="005F1B1E">
        <w:rPr>
          <w:rFonts w:eastAsia="Times New Roman"/>
          <w:i/>
          <w:iCs/>
          <w:color w:val="000000"/>
          <w:sz w:val="22"/>
          <w:lang w:eastAsia="en-AU"/>
        </w:rPr>
        <w:t>Introduction to the Philosophy of Science</w:t>
      </w:r>
      <w:r w:rsidRPr="005F1B1E">
        <w:rPr>
          <w:rFonts w:eastAsia="Times New Roman"/>
          <w:color w:val="000000"/>
          <w:sz w:val="22"/>
          <w:lang w:eastAsia="en-AU"/>
        </w:rPr>
        <w:t xml:space="preserve">, by </w:t>
      </w:r>
      <w:proofErr w:type="spellStart"/>
      <w:r w:rsidRPr="005F1B1E">
        <w:rPr>
          <w:rFonts w:eastAsia="Times New Roman"/>
          <w:color w:val="000000"/>
          <w:sz w:val="22"/>
          <w:lang w:eastAsia="en-AU"/>
        </w:rPr>
        <w:t>Merrilee</w:t>
      </w:r>
      <w:proofErr w:type="spellEnd"/>
      <w:r w:rsidRPr="005F1B1E">
        <w:rPr>
          <w:rFonts w:eastAsia="Times New Roman"/>
          <w:color w:val="000000"/>
          <w:sz w:val="22"/>
          <w:lang w:eastAsia="en-AU"/>
        </w:rPr>
        <w:t xml:space="preserve"> H. Salmon et al. Englewood Cliffs, N.J.: Prentice Hall.</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Sutton, J. 1998. </w:t>
      </w:r>
      <w:r w:rsidRPr="005F1B1E">
        <w:rPr>
          <w:rFonts w:eastAsia="Times New Roman"/>
          <w:i/>
          <w:iCs/>
          <w:color w:val="000000"/>
          <w:sz w:val="22"/>
          <w:lang w:eastAsia="en-AU"/>
        </w:rPr>
        <w:t>Philosophy and Memory Traces: Descartes to connectionism</w:t>
      </w:r>
      <w:r w:rsidRPr="005F1B1E">
        <w:rPr>
          <w:rFonts w:eastAsia="Times New Roman"/>
          <w:color w:val="000000"/>
          <w:sz w:val="22"/>
          <w:lang w:eastAsia="en-AU"/>
        </w:rPr>
        <w:t>. Cambridge: Cambridge University Press.</w:t>
      </w:r>
    </w:p>
    <w:p w:rsidR="005F1B1E" w:rsidRPr="005F1B1E" w:rsidRDefault="005F1B1E" w:rsidP="005F1B1E">
      <w:pPr>
        <w:spacing w:before="100" w:beforeAutospacing="1" w:after="100" w:afterAutospacing="1" w:line="240" w:lineRule="auto"/>
        <w:rPr>
          <w:rFonts w:eastAsia="Times New Roman"/>
          <w:color w:val="000000"/>
          <w:sz w:val="22"/>
          <w:lang w:eastAsia="en-AU"/>
        </w:rPr>
      </w:pPr>
      <w:r w:rsidRPr="005F1B1E">
        <w:rPr>
          <w:rFonts w:eastAsia="Times New Roman"/>
          <w:color w:val="000000"/>
          <w:sz w:val="22"/>
          <w:lang w:eastAsia="en-AU"/>
        </w:rPr>
        <w:t>Sutton, J. 1999. Distributed memory, coupling, and history. </w:t>
      </w:r>
      <w:r w:rsidRPr="005F1B1E">
        <w:rPr>
          <w:rFonts w:eastAsia="Times New Roman"/>
          <w:i/>
          <w:iCs/>
          <w:color w:val="000000"/>
          <w:sz w:val="22"/>
          <w:lang w:eastAsia="en-AU"/>
        </w:rPr>
        <w:t>Proceedings of the Fourth Australasian Cognitive Science Society</w:t>
      </w:r>
      <w:r w:rsidRPr="005F1B1E">
        <w:rPr>
          <w:rFonts w:eastAsia="Times New Roman"/>
          <w:color w:val="000000"/>
          <w:sz w:val="22"/>
          <w:lang w:eastAsia="en-AU"/>
        </w:rPr>
        <w:t>.</w:t>
      </w:r>
    </w:p>
    <w:p w:rsidR="008E730A" w:rsidRPr="005F1B1E" w:rsidRDefault="008E730A">
      <w:pPr>
        <w:rPr>
          <w:sz w:val="22"/>
        </w:rPr>
      </w:pPr>
    </w:p>
    <w:sectPr w:rsidR="008E730A" w:rsidRPr="005F1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1E"/>
    <w:rsid w:val="00410D13"/>
    <w:rsid w:val="005F1B1E"/>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3983F-F40D-4ED4-B935-DAD1FEB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2014-01-21T21:52:00Z</dcterms:created>
  <dcterms:modified xsi:type="dcterms:W3CDTF">2014-01-21T21:53:00Z</dcterms:modified>
</cp:coreProperties>
</file>