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BB" w:rsidRPr="00A22F91" w:rsidRDefault="00006BE8" w:rsidP="00006BE8">
      <w:pPr>
        <w:jc w:val="center"/>
        <w:rPr>
          <w:rFonts w:ascii="Times New Roman" w:hAnsi="Times New Roman" w:cs="Times New Roman"/>
          <w:b/>
          <w:sz w:val="28"/>
          <w:szCs w:val="28"/>
        </w:rPr>
      </w:pPr>
      <w:r w:rsidRPr="00A22F91">
        <w:rPr>
          <w:rFonts w:ascii="Times New Roman" w:hAnsi="Times New Roman" w:cs="Times New Roman"/>
          <w:b/>
          <w:sz w:val="28"/>
          <w:szCs w:val="28"/>
        </w:rPr>
        <w:t>The Permissibility of Deterrence</w:t>
      </w:r>
    </w:p>
    <w:p w:rsidR="00006BE8" w:rsidRPr="00A22F91" w:rsidRDefault="00006BE8" w:rsidP="00006BE8">
      <w:pPr>
        <w:rPr>
          <w:rFonts w:ascii="Times New Roman" w:hAnsi="Times New Roman" w:cs="Times New Roman"/>
          <w:sz w:val="28"/>
          <w:szCs w:val="28"/>
        </w:rPr>
      </w:pPr>
    </w:p>
    <w:p w:rsidR="00036064" w:rsidRPr="00934326" w:rsidRDefault="00006BE8" w:rsidP="002670F4">
      <w:pPr>
        <w:spacing w:line="480" w:lineRule="auto"/>
        <w:rPr>
          <w:rFonts w:ascii="Times New Roman" w:hAnsi="Times New Roman" w:cs="Times New Roman"/>
          <w:sz w:val="24"/>
          <w:szCs w:val="24"/>
        </w:rPr>
      </w:pPr>
      <w:r w:rsidRPr="00035322">
        <w:rPr>
          <w:rFonts w:ascii="Times New Roman" w:hAnsi="Times New Roman" w:cs="Times New Roman"/>
          <w:sz w:val="24"/>
          <w:szCs w:val="24"/>
        </w:rPr>
        <w:tab/>
      </w:r>
      <w:r w:rsidR="00035322">
        <w:rPr>
          <w:rFonts w:ascii="Times New Roman" w:hAnsi="Times New Roman" w:cs="Times New Roman"/>
          <w:sz w:val="24"/>
          <w:szCs w:val="24"/>
        </w:rPr>
        <w:t xml:space="preserve">Over the modern philosophy of punishment </w:t>
      </w:r>
      <w:r w:rsidR="004067C3">
        <w:rPr>
          <w:rFonts w:ascii="Times New Roman" w:hAnsi="Times New Roman" w:cs="Times New Roman"/>
          <w:sz w:val="24"/>
          <w:szCs w:val="24"/>
        </w:rPr>
        <w:t xml:space="preserve">there </w:t>
      </w:r>
      <w:r w:rsidR="00035322">
        <w:rPr>
          <w:rFonts w:ascii="Times New Roman" w:hAnsi="Times New Roman" w:cs="Times New Roman"/>
          <w:sz w:val="24"/>
          <w:szCs w:val="24"/>
        </w:rPr>
        <w:t xml:space="preserve">looms </w:t>
      </w:r>
      <w:r w:rsidR="001025BB" w:rsidRPr="00934326">
        <w:rPr>
          <w:rFonts w:ascii="Times New Roman" w:hAnsi="Times New Roman" w:cs="Times New Roman"/>
          <w:sz w:val="24"/>
          <w:szCs w:val="24"/>
        </w:rPr>
        <w:t xml:space="preserve">the </w:t>
      </w:r>
      <w:r w:rsidR="007C53A6">
        <w:rPr>
          <w:rFonts w:ascii="Times New Roman" w:hAnsi="Times New Roman" w:cs="Times New Roman"/>
          <w:sz w:val="24"/>
          <w:szCs w:val="24"/>
        </w:rPr>
        <w:t>‘</w:t>
      </w:r>
      <w:r w:rsidR="001025BB" w:rsidRPr="00934326">
        <w:rPr>
          <w:rFonts w:ascii="Times New Roman" w:hAnsi="Times New Roman" w:cs="Times New Roman"/>
          <w:sz w:val="24"/>
          <w:szCs w:val="24"/>
        </w:rPr>
        <w:t>Formula of Humanity</w:t>
      </w:r>
      <w:r w:rsidR="007C53A6">
        <w:rPr>
          <w:rFonts w:ascii="Times New Roman" w:hAnsi="Times New Roman" w:cs="Times New Roman"/>
          <w:sz w:val="24"/>
          <w:szCs w:val="24"/>
        </w:rPr>
        <w:t>’</w:t>
      </w:r>
      <w:r w:rsidR="002E69A9">
        <w:rPr>
          <w:rFonts w:ascii="Times New Roman" w:hAnsi="Times New Roman" w:cs="Times New Roman"/>
          <w:sz w:val="24"/>
          <w:szCs w:val="24"/>
        </w:rPr>
        <w:t xml:space="preserve"> </w:t>
      </w:r>
      <w:r w:rsidR="00B526FB" w:rsidRPr="00934326">
        <w:rPr>
          <w:rFonts w:ascii="Times New Roman" w:hAnsi="Times New Roman" w:cs="Times New Roman"/>
          <w:sz w:val="24"/>
          <w:szCs w:val="24"/>
        </w:rPr>
        <w:t xml:space="preserve">in Kant’s </w:t>
      </w:r>
      <w:r w:rsidR="00B526FB" w:rsidRPr="00934326">
        <w:rPr>
          <w:rFonts w:ascii="Times New Roman" w:hAnsi="Times New Roman" w:cs="Times New Roman"/>
          <w:sz w:val="24"/>
          <w:szCs w:val="24"/>
          <w:u w:val="single"/>
        </w:rPr>
        <w:t>Groundwork</w:t>
      </w:r>
      <w:r w:rsidR="00B526FB" w:rsidRPr="00934326">
        <w:rPr>
          <w:rFonts w:ascii="Times New Roman" w:hAnsi="Times New Roman" w:cs="Times New Roman"/>
          <w:sz w:val="24"/>
          <w:szCs w:val="24"/>
        </w:rPr>
        <w:t xml:space="preserve">. </w:t>
      </w:r>
      <w:r w:rsidR="00757845" w:rsidRPr="00934326">
        <w:rPr>
          <w:rFonts w:ascii="Times New Roman" w:hAnsi="Times New Roman" w:cs="Times New Roman"/>
          <w:sz w:val="24"/>
          <w:szCs w:val="24"/>
        </w:rPr>
        <w:t>Th</w:t>
      </w:r>
      <w:r w:rsidR="00CF1C32">
        <w:rPr>
          <w:rFonts w:ascii="Times New Roman" w:hAnsi="Times New Roman" w:cs="Times New Roman"/>
          <w:sz w:val="24"/>
          <w:szCs w:val="24"/>
        </w:rPr>
        <w:t>is</w:t>
      </w:r>
      <w:r w:rsidR="00757845" w:rsidRPr="00934326">
        <w:rPr>
          <w:rFonts w:ascii="Times New Roman" w:hAnsi="Times New Roman" w:cs="Times New Roman"/>
          <w:sz w:val="24"/>
          <w:szCs w:val="24"/>
        </w:rPr>
        <w:t xml:space="preserve"> formula asserts, in part, </w:t>
      </w:r>
      <w:r w:rsidR="001025BB" w:rsidRPr="00934326">
        <w:rPr>
          <w:rFonts w:ascii="Times New Roman" w:hAnsi="Times New Roman" w:cs="Times New Roman"/>
          <w:sz w:val="24"/>
          <w:szCs w:val="24"/>
        </w:rPr>
        <w:t>that we may not use people simply as a means</w:t>
      </w:r>
      <w:r w:rsidR="00757845" w:rsidRPr="00934326">
        <w:rPr>
          <w:rFonts w:ascii="Times New Roman" w:hAnsi="Times New Roman" w:cs="Times New Roman"/>
          <w:sz w:val="24"/>
          <w:szCs w:val="24"/>
        </w:rPr>
        <w:t>. This assertion</w:t>
      </w:r>
      <w:r w:rsidR="001025BB" w:rsidRPr="00934326">
        <w:rPr>
          <w:rFonts w:ascii="Times New Roman" w:hAnsi="Times New Roman" w:cs="Times New Roman"/>
          <w:sz w:val="24"/>
          <w:szCs w:val="24"/>
        </w:rPr>
        <w:t xml:space="preserve"> has suggested </w:t>
      </w:r>
      <w:proofErr w:type="gramStart"/>
      <w:r w:rsidR="001025BB" w:rsidRPr="00934326">
        <w:rPr>
          <w:rFonts w:ascii="Times New Roman" w:hAnsi="Times New Roman" w:cs="Times New Roman"/>
          <w:sz w:val="24"/>
          <w:szCs w:val="24"/>
        </w:rPr>
        <w:t>to</w:t>
      </w:r>
      <w:proofErr w:type="gramEnd"/>
      <w:r w:rsidR="001025BB" w:rsidRPr="00934326">
        <w:rPr>
          <w:rFonts w:ascii="Times New Roman" w:hAnsi="Times New Roman" w:cs="Times New Roman"/>
          <w:sz w:val="24"/>
          <w:szCs w:val="24"/>
        </w:rPr>
        <w:t xml:space="preserve"> many philosophers</w:t>
      </w:r>
      <w:r w:rsidR="00B526FB" w:rsidRPr="00934326">
        <w:rPr>
          <w:rFonts w:ascii="Times New Roman" w:hAnsi="Times New Roman" w:cs="Times New Roman"/>
          <w:sz w:val="24"/>
          <w:szCs w:val="24"/>
        </w:rPr>
        <w:t xml:space="preserve">, probably including Kant himself, </w:t>
      </w:r>
      <w:r w:rsidR="00757845" w:rsidRPr="00934326">
        <w:rPr>
          <w:rFonts w:ascii="Times New Roman" w:hAnsi="Times New Roman" w:cs="Times New Roman"/>
          <w:sz w:val="24"/>
          <w:szCs w:val="24"/>
        </w:rPr>
        <w:t>that punishing people in order to achieve</w:t>
      </w:r>
      <w:r w:rsidR="001025BB" w:rsidRPr="00934326">
        <w:rPr>
          <w:rFonts w:ascii="Times New Roman" w:hAnsi="Times New Roman" w:cs="Times New Roman"/>
          <w:sz w:val="24"/>
          <w:szCs w:val="24"/>
        </w:rPr>
        <w:t xml:space="preserve"> deterrence is morally objectionable in principle.</w:t>
      </w:r>
      <w:r w:rsidR="002670F4" w:rsidRPr="00934326">
        <w:rPr>
          <w:rFonts w:ascii="Times New Roman" w:hAnsi="Times New Roman" w:cs="Times New Roman"/>
          <w:sz w:val="24"/>
          <w:szCs w:val="24"/>
        </w:rPr>
        <w:t xml:space="preserve"> </w:t>
      </w:r>
      <w:r w:rsidR="00036064" w:rsidRPr="00934326">
        <w:rPr>
          <w:rFonts w:ascii="Times New Roman" w:hAnsi="Times New Roman" w:cs="Times New Roman"/>
          <w:sz w:val="24"/>
          <w:szCs w:val="24"/>
        </w:rPr>
        <w:t>What is called ‘general deterrence’ seems to run afoul of the</w:t>
      </w:r>
      <w:r w:rsidR="009D40AF">
        <w:rPr>
          <w:rFonts w:ascii="Times New Roman" w:hAnsi="Times New Roman" w:cs="Times New Roman"/>
          <w:sz w:val="24"/>
          <w:szCs w:val="24"/>
        </w:rPr>
        <w:t xml:space="preserve"> Kantian principle: p</w:t>
      </w:r>
      <w:r w:rsidR="00036064" w:rsidRPr="00934326">
        <w:rPr>
          <w:rFonts w:ascii="Times New Roman" w:hAnsi="Times New Roman" w:cs="Times New Roman"/>
          <w:sz w:val="24"/>
          <w:szCs w:val="24"/>
        </w:rPr>
        <w:t>u</w:t>
      </w:r>
      <w:r w:rsidR="00863D8D">
        <w:rPr>
          <w:rFonts w:ascii="Times New Roman" w:hAnsi="Times New Roman" w:cs="Times New Roman"/>
          <w:sz w:val="24"/>
          <w:szCs w:val="24"/>
        </w:rPr>
        <w:t>nishing a person to achieve it</w:t>
      </w:r>
      <w:r w:rsidR="00036064" w:rsidRPr="00934326">
        <w:rPr>
          <w:rFonts w:ascii="Times New Roman" w:hAnsi="Times New Roman" w:cs="Times New Roman"/>
          <w:sz w:val="24"/>
          <w:szCs w:val="24"/>
        </w:rPr>
        <w:t xml:space="preserve"> would involv</w:t>
      </w:r>
      <w:r w:rsidR="002F184C" w:rsidRPr="00934326">
        <w:rPr>
          <w:rFonts w:ascii="Times New Roman" w:hAnsi="Times New Roman" w:cs="Times New Roman"/>
          <w:sz w:val="24"/>
          <w:szCs w:val="24"/>
        </w:rPr>
        <w:t>e imposing burdens on her</w:t>
      </w:r>
      <w:r w:rsidR="00036064" w:rsidRPr="00934326">
        <w:rPr>
          <w:rFonts w:ascii="Times New Roman" w:hAnsi="Times New Roman" w:cs="Times New Roman"/>
          <w:sz w:val="24"/>
          <w:szCs w:val="24"/>
        </w:rPr>
        <w:t xml:space="preserve"> in order to induce fear in other people that they will </w:t>
      </w:r>
      <w:r w:rsidR="001E7FED">
        <w:rPr>
          <w:rFonts w:ascii="Times New Roman" w:hAnsi="Times New Roman" w:cs="Times New Roman"/>
          <w:sz w:val="24"/>
          <w:szCs w:val="24"/>
        </w:rPr>
        <w:t xml:space="preserve">undergo such burdens </w:t>
      </w:r>
      <w:r w:rsidR="00036064" w:rsidRPr="00934326">
        <w:rPr>
          <w:rFonts w:ascii="Times New Roman" w:hAnsi="Times New Roman" w:cs="Times New Roman"/>
          <w:sz w:val="24"/>
          <w:szCs w:val="24"/>
        </w:rPr>
        <w:t xml:space="preserve">if they break the law. This seems to be </w:t>
      </w:r>
      <w:r w:rsidR="002F184C" w:rsidRPr="00934326">
        <w:rPr>
          <w:rFonts w:ascii="Times New Roman" w:hAnsi="Times New Roman" w:cs="Times New Roman"/>
          <w:sz w:val="24"/>
          <w:szCs w:val="24"/>
        </w:rPr>
        <w:t xml:space="preserve">an example of </w:t>
      </w:r>
      <w:r w:rsidR="00036064" w:rsidRPr="00934326">
        <w:rPr>
          <w:rFonts w:ascii="Times New Roman" w:hAnsi="Times New Roman" w:cs="Times New Roman"/>
          <w:sz w:val="24"/>
          <w:szCs w:val="24"/>
        </w:rPr>
        <w:t xml:space="preserve">using a person </w:t>
      </w:r>
      <w:r w:rsidR="009D40AF">
        <w:rPr>
          <w:rFonts w:ascii="Times New Roman" w:hAnsi="Times New Roman" w:cs="Times New Roman"/>
          <w:sz w:val="24"/>
          <w:szCs w:val="24"/>
        </w:rPr>
        <w:t xml:space="preserve">simply as a means to </w:t>
      </w:r>
      <w:r w:rsidR="00036064" w:rsidRPr="00934326">
        <w:rPr>
          <w:rFonts w:ascii="Times New Roman" w:hAnsi="Times New Roman" w:cs="Times New Roman"/>
          <w:sz w:val="24"/>
          <w:szCs w:val="24"/>
        </w:rPr>
        <w:t>a</w:t>
      </w:r>
      <w:r w:rsidR="009D40AF">
        <w:rPr>
          <w:rFonts w:ascii="Times New Roman" w:hAnsi="Times New Roman" w:cs="Times New Roman"/>
          <w:sz w:val="24"/>
          <w:szCs w:val="24"/>
        </w:rPr>
        <w:t>chieve</w:t>
      </w:r>
      <w:r w:rsidR="002F184C" w:rsidRPr="00934326">
        <w:rPr>
          <w:rFonts w:ascii="Times New Roman" w:hAnsi="Times New Roman" w:cs="Times New Roman"/>
          <w:sz w:val="24"/>
          <w:szCs w:val="24"/>
        </w:rPr>
        <w:t xml:space="preserve"> a </w:t>
      </w:r>
      <w:r w:rsidR="00036064" w:rsidRPr="00934326">
        <w:rPr>
          <w:rFonts w:ascii="Times New Roman" w:hAnsi="Times New Roman" w:cs="Times New Roman"/>
          <w:sz w:val="24"/>
          <w:szCs w:val="24"/>
        </w:rPr>
        <w:t xml:space="preserve">reduction in the incidence of crime. </w:t>
      </w:r>
    </w:p>
    <w:p w:rsidR="00F12984" w:rsidRDefault="00036064" w:rsidP="009C3BF4">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 xml:space="preserve">To claim that deterrence is objectionable </w:t>
      </w:r>
      <w:r w:rsidR="00757845" w:rsidRPr="00934326">
        <w:rPr>
          <w:rFonts w:ascii="Times New Roman" w:hAnsi="Times New Roman" w:cs="Times New Roman"/>
          <w:sz w:val="24"/>
          <w:szCs w:val="24"/>
        </w:rPr>
        <w:t xml:space="preserve">in </w:t>
      </w:r>
      <w:r w:rsidR="00480024">
        <w:rPr>
          <w:rFonts w:ascii="Times New Roman" w:hAnsi="Times New Roman" w:cs="Times New Roman"/>
          <w:sz w:val="24"/>
          <w:szCs w:val="24"/>
        </w:rPr>
        <w:t>principle is problematic</w:t>
      </w:r>
      <w:r w:rsidRPr="00934326">
        <w:rPr>
          <w:rFonts w:ascii="Times New Roman" w:hAnsi="Times New Roman" w:cs="Times New Roman"/>
          <w:sz w:val="24"/>
          <w:szCs w:val="24"/>
        </w:rPr>
        <w:t xml:space="preserve">, </w:t>
      </w:r>
      <w:r w:rsidR="00757845" w:rsidRPr="00934326">
        <w:rPr>
          <w:rFonts w:ascii="Times New Roman" w:hAnsi="Times New Roman" w:cs="Times New Roman"/>
          <w:sz w:val="24"/>
          <w:szCs w:val="24"/>
        </w:rPr>
        <w:t>part</w:t>
      </w:r>
      <w:r w:rsidRPr="00934326">
        <w:rPr>
          <w:rFonts w:ascii="Times New Roman" w:hAnsi="Times New Roman" w:cs="Times New Roman"/>
          <w:sz w:val="24"/>
          <w:szCs w:val="24"/>
        </w:rPr>
        <w:t>ly</w:t>
      </w:r>
      <w:r w:rsidR="00757845" w:rsidRPr="00934326">
        <w:rPr>
          <w:rFonts w:ascii="Times New Roman" w:hAnsi="Times New Roman" w:cs="Times New Roman"/>
          <w:sz w:val="24"/>
          <w:szCs w:val="24"/>
        </w:rPr>
        <w:t xml:space="preserve"> because deterrence has seemed </w:t>
      </w:r>
      <w:proofErr w:type="gramStart"/>
      <w:r w:rsidR="00757845" w:rsidRPr="00934326">
        <w:rPr>
          <w:rFonts w:ascii="Times New Roman" w:hAnsi="Times New Roman" w:cs="Times New Roman"/>
          <w:sz w:val="24"/>
          <w:szCs w:val="24"/>
        </w:rPr>
        <w:t>to</w:t>
      </w:r>
      <w:proofErr w:type="gramEnd"/>
      <w:r w:rsidR="00757845" w:rsidRPr="00934326">
        <w:rPr>
          <w:rFonts w:ascii="Times New Roman" w:hAnsi="Times New Roman" w:cs="Times New Roman"/>
          <w:sz w:val="24"/>
          <w:szCs w:val="24"/>
        </w:rPr>
        <w:t xml:space="preserve"> many people </w:t>
      </w:r>
      <w:r w:rsidR="000521B7" w:rsidRPr="00934326">
        <w:rPr>
          <w:rFonts w:ascii="Times New Roman" w:hAnsi="Times New Roman" w:cs="Times New Roman"/>
          <w:sz w:val="24"/>
          <w:szCs w:val="24"/>
        </w:rPr>
        <w:t xml:space="preserve">to be an obviously </w:t>
      </w:r>
      <w:r w:rsidR="00757845" w:rsidRPr="00934326">
        <w:rPr>
          <w:rFonts w:ascii="Times New Roman" w:hAnsi="Times New Roman" w:cs="Times New Roman"/>
          <w:sz w:val="24"/>
          <w:szCs w:val="24"/>
        </w:rPr>
        <w:t>legitimate goa</w:t>
      </w:r>
      <w:r w:rsidR="000521B7" w:rsidRPr="00934326">
        <w:rPr>
          <w:rFonts w:ascii="Times New Roman" w:hAnsi="Times New Roman" w:cs="Times New Roman"/>
          <w:sz w:val="24"/>
          <w:szCs w:val="24"/>
        </w:rPr>
        <w:t>l</w:t>
      </w:r>
      <w:r w:rsidR="00757845" w:rsidRPr="00934326">
        <w:rPr>
          <w:rFonts w:ascii="Times New Roman" w:hAnsi="Times New Roman" w:cs="Times New Roman"/>
          <w:sz w:val="24"/>
          <w:szCs w:val="24"/>
        </w:rPr>
        <w:t xml:space="preserve"> of punishmen</w:t>
      </w:r>
      <w:r w:rsidR="009D736D" w:rsidRPr="00934326">
        <w:rPr>
          <w:rFonts w:ascii="Times New Roman" w:hAnsi="Times New Roman" w:cs="Times New Roman"/>
          <w:sz w:val="24"/>
          <w:szCs w:val="24"/>
        </w:rPr>
        <w:t>t</w:t>
      </w:r>
      <w:r w:rsidR="00480024">
        <w:rPr>
          <w:rFonts w:ascii="Times New Roman" w:hAnsi="Times New Roman" w:cs="Times New Roman"/>
          <w:sz w:val="24"/>
          <w:szCs w:val="24"/>
        </w:rPr>
        <w:t xml:space="preserve">. The assertion also </w:t>
      </w:r>
      <w:r w:rsidRPr="00934326">
        <w:rPr>
          <w:rFonts w:ascii="Times New Roman" w:hAnsi="Times New Roman" w:cs="Times New Roman"/>
          <w:sz w:val="24"/>
          <w:szCs w:val="24"/>
        </w:rPr>
        <w:t xml:space="preserve">seems to rule out </w:t>
      </w:r>
      <w:r w:rsidR="000521B7" w:rsidRPr="00934326">
        <w:rPr>
          <w:rFonts w:ascii="Times New Roman" w:hAnsi="Times New Roman" w:cs="Times New Roman"/>
          <w:sz w:val="24"/>
          <w:szCs w:val="24"/>
        </w:rPr>
        <w:t>any use of c</w:t>
      </w:r>
      <w:r w:rsidR="001B4706" w:rsidRPr="00934326">
        <w:rPr>
          <w:rFonts w:ascii="Times New Roman" w:hAnsi="Times New Roman" w:cs="Times New Roman"/>
          <w:sz w:val="24"/>
          <w:szCs w:val="24"/>
        </w:rPr>
        <w:t>onse</w:t>
      </w:r>
      <w:r w:rsidR="000521B7" w:rsidRPr="00934326">
        <w:rPr>
          <w:rFonts w:ascii="Times New Roman" w:hAnsi="Times New Roman" w:cs="Times New Roman"/>
          <w:sz w:val="24"/>
          <w:szCs w:val="24"/>
        </w:rPr>
        <w:t xml:space="preserve">quentialist </w:t>
      </w:r>
      <w:r w:rsidR="005E7E47" w:rsidRPr="00934326">
        <w:rPr>
          <w:rFonts w:ascii="Times New Roman" w:hAnsi="Times New Roman" w:cs="Times New Roman"/>
          <w:sz w:val="24"/>
          <w:szCs w:val="24"/>
        </w:rPr>
        <w:t xml:space="preserve">ideas in the design of institutions of punishment. Consequentialism </w:t>
      </w:r>
      <w:r w:rsidR="004E2151" w:rsidRPr="00934326">
        <w:rPr>
          <w:rFonts w:ascii="Times New Roman" w:hAnsi="Times New Roman" w:cs="Times New Roman"/>
          <w:sz w:val="24"/>
          <w:szCs w:val="24"/>
        </w:rPr>
        <w:t>and utilitarian</w:t>
      </w:r>
      <w:r w:rsidR="0083223D" w:rsidRPr="00934326">
        <w:rPr>
          <w:rFonts w:ascii="Times New Roman" w:hAnsi="Times New Roman" w:cs="Times New Roman"/>
          <w:sz w:val="24"/>
          <w:szCs w:val="24"/>
        </w:rPr>
        <w:t xml:space="preserve">ism are often </w:t>
      </w:r>
      <w:r w:rsidR="004E2151" w:rsidRPr="00934326">
        <w:rPr>
          <w:rFonts w:ascii="Times New Roman" w:hAnsi="Times New Roman" w:cs="Times New Roman"/>
          <w:sz w:val="24"/>
          <w:szCs w:val="24"/>
        </w:rPr>
        <w:t>equated with the cl</w:t>
      </w:r>
      <w:r w:rsidR="00CB7CE9" w:rsidRPr="00934326">
        <w:rPr>
          <w:rFonts w:ascii="Times New Roman" w:hAnsi="Times New Roman" w:cs="Times New Roman"/>
          <w:sz w:val="24"/>
          <w:szCs w:val="24"/>
        </w:rPr>
        <w:t>aim that the only legitimate goal</w:t>
      </w:r>
      <w:r w:rsidR="004E2151" w:rsidRPr="00934326">
        <w:rPr>
          <w:rFonts w:ascii="Times New Roman" w:hAnsi="Times New Roman" w:cs="Times New Roman"/>
          <w:sz w:val="24"/>
          <w:szCs w:val="24"/>
        </w:rPr>
        <w:t xml:space="preserve"> of punishment is deterrence.</w:t>
      </w:r>
      <w:r w:rsidR="0083223D" w:rsidRPr="00934326">
        <w:rPr>
          <w:rFonts w:ascii="Times New Roman" w:hAnsi="Times New Roman" w:cs="Times New Roman"/>
          <w:sz w:val="24"/>
          <w:szCs w:val="24"/>
        </w:rPr>
        <w:t xml:space="preserve"> This is fal</w:t>
      </w:r>
      <w:r w:rsidR="00CF1C32">
        <w:rPr>
          <w:rFonts w:ascii="Times New Roman" w:hAnsi="Times New Roman" w:cs="Times New Roman"/>
          <w:sz w:val="24"/>
          <w:szCs w:val="24"/>
        </w:rPr>
        <w:t>se, but these theories</w:t>
      </w:r>
      <w:r w:rsidR="006656F9">
        <w:rPr>
          <w:rFonts w:ascii="Times New Roman" w:hAnsi="Times New Roman" w:cs="Times New Roman"/>
          <w:sz w:val="24"/>
          <w:szCs w:val="24"/>
        </w:rPr>
        <w:t xml:space="preserve"> certainly do support the claim</w:t>
      </w:r>
      <w:r w:rsidR="0083223D" w:rsidRPr="00934326">
        <w:rPr>
          <w:rFonts w:ascii="Times New Roman" w:hAnsi="Times New Roman" w:cs="Times New Roman"/>
          <w:sz w:val="24"/>
          <w:szCs w:val="24"/>
        </w:rPr>
        <w:t xml:space="preserve"> that deterrence is an important </w:t>
      </w:r>
      <w:r w:rsidR="00CF1C32">
        <w:rPr>
          <w:rFonts w:ascii="Times New Roman" w:hAnsi="Times New Roman" w:cs="Times New Roman"/>
          <w:sz w:val="24"/>
          <w:szCs w:val="24"/>
        </w:rPr>
        <w:t xml:space="preserve">and legitimate </w:t>
      </w:r>
      <w:r w:rsidR="0083223D" w:rsidRPr="00934326">
        <w:rPr>
          <w:rFonts w:ascii="Times New Roman" w:hAnsi="Times New Roman" w:cs="Times New Roman"/>
          <w:sz w:val="24"/>
          <w:szCs w:val="24"/>
        </w:rPr>
        <w:t>goal of punishment.</w:t>
      </w:r>
      <w:r w:rsidR="00D46B76" w:rsidRPr="00934326">
        <w:rPr>
          <w:rStyle w:val="EndnoteReference"/>
          <w:rFonts w:ascii="Times New Roman" w:hAnsi="Times New Roman" w:cs="Times New Roman"/>
          <w:sz w:val="24"/>
          <w:szCs w:val="24"/>
        </w:rPr>
        <w:endnoteReference w:id="1"/>
      </w:r>
      <w:r w:rsidR="00D46B76" w:rsidRPr="00934326">
        <w:rPr>
          <w:rFonts w:ascii="Times New Roman" w:hAnsi="Times New Roman" w:cs="Times New Roman"/>
          <w:sz w:val="24"/>
          <w:szCs w:val="24"/>
        </w:rPr>
        <w:t xml:space="preserve"> </w:t>
      </w:r>
      <w:r w:rsidR="00B31210">
        <w:rPr>
          <w:rFonts w:ascii="Times New Roman" w:hAnsi="Times New Roman" w:cs="Times New Roman"/>
          <w:sz w:val="24"/>
          <w:szCs w:val="24"/>
        </w:rPr>
        <w:t>And</w:t>
      </w:r>
      <w:r w:rsidR="005F3218" w:rsidRPr="00934326">
        <w:rPr>
          <w:rFonts w:ascii="Times New Roman" w:hAnsi="Times New Roman" w:cs="Times New Roman"/>
          <w:sz w:val="24"/>
          <w:szCs w:val="24"/>
        </w:rPr>
        <w:t xml:space="preserve"> if the objection is correct it would also hold against any theory that claims that deterrence is even </w:t>
      </w:r>
      <w:r w:rsidR="005F3218" w:rsidRPr="00934326">
        <w:rPr>
          <w:rFonts w:ascii="Times New Roman" w:hAnsi="Times New Roman" w:cs="Times New Roman"/>
          <w:sz w:val="24"/>
          <w:szCs w:val="24"/>
          <w:u w:val="single"/>
        </w:rPr>
        <w:t>one</w:t>
      </w:r>
      <w:r w:rsidR="005F3218" w:rsidRPr="00934326">
        <w:rPr>
          <w:rFonts w:ascii="Times New Roman" w:hAnsi="Times New Roman" w:cs="Times New Roman"/>
          <w:sz w:val="24"/>
          <w:szCs w:val="24"/>
        </w:rPr>
        <w:t xml:space="preserve"> of the legitimate goals of punishment. </w:t>
      </w:r>
    </w:p>
    <w:p w:rsidR="009E4496" w:rsidRPr="00934326" w:rsidRDefault="00F12984" w:rsidP="009C3BF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paper I expl</w:t>
      </w:r>
      <w:r w:rsidR="008E71F0">
        <w:rPr>
          <w:rFonts w:ascii="Times New Roman" w:hAnsi="Times New Roman" w:cs="Times New Roman"/>
          <w:sz w:val="24"/>
          <w:szCs w:val="24"/>
        </w:rPr>
        <w:t>ore the degree to which the most plausible</w:t>
      </w:r>
      <w:r>
        <w:rPr>
          <w:rFonts w:ascii="Times New Roman" w:hAnsi="Times New Roman" w:cs="Times New Roman"/>
          <w:sz w:val="24"/>
          <w:szCs w:val="24"/>
        </w:rPr>
        <w:t xml:space="preserve"> versions of a Kantian approach to punishment differ </w:t>
      </w:r>
      <w:r w:rsidR="006C1868">
        <w:rPr>
          <w:rFonts w:ascii="Times New Roman" w:hAnsi="Times New Roman" w:cs="Times New Roman"/>
          <w:sz w:val="24"/>
          <w:szCs w:val="24"/>
        </w:rPr>
        <w:t xml:space="preserve">from </w:t>
      </w:r>
      <w:r w:rsidR="008E71F0">
        <w:rPr>
          <w:rFonts w:ascii="Times New Roman" w:hAnsi="Times New Roman" w:cs="Times New Roman"/>
          <w:sz w:val="24"/>
          <w:szCs w:val="24"/>
        </w:rPr>
        <w:t>plausible</w:t>
      </w:r>
      <w:r>
        <w:rPr>
          <w:rFonts w:ascii="Times New Roman" w:hAnsi="Times New Roman" w:cs="Times New Roman"/>
          <w:sz w:val="24"/>
          <w:szCs w:val="24"/>
        </w:rPr>
        <w:t xml:space="preserve"> versions of</w:t>
      </w:r>
      <w:r w:rsidR="008E71F0">
        <w:rPr>
          <w:rFonts w:ascii="Times New Roman" w:hAnsi="Times New Roman" w:cs="Times New Roman"/>
          <w:sz w:val="24"/>
          <w:szCs w:val="24"/>
        </w:rPr>
        <w:t xml:space="preserve"> a consequentialist approach</w:t>
      </w:r>
      <w:r w:rsidR="00DA6C34">
        <w:rPr>
          <w:rFonts w:ascii="Times New Roman" w:hAnsi="Times New Roman" w:cs="Times New Roman"/>
          <w:sz w:val="24"/>
          <w:szCs w:val="24"/>
        </w:rPr>
        <w:t xml:space="preserve"> with regard to the permissibility of deterrence</w:t>
      </w:r>
      <w:r w:rsidR="008E71F0">
        <w:rPr>
          <w:rFonts w:ascii="Times New Roman" w:hAnsi="Times New Roman" w:cs="Times New Roman"/>
          <w:sz w:val="24"/>
          <w:szCs w:val="24"/>
        </w:rPr>
        <w:t xml:space="preserve">. I begin by </w:t>
      </w:r>
      <w:r w:rsidR="00084640">
        <w:rPr>
          <w:rFonts w:ascii="Times New Roman" w:hAnsi="Times New Roman" w:cs="Times New Roman"/>
          <w:sz w:val="24"/>
          <w:szCs w:val="24"/>
        </w:rPr>
        <w:t xml:space="preserve">examining </w:t>
      </w:r>
      <w:r w:rsidR="005D2E0C">
        <w:rPr>
          <w:rFonts w:ascii="Times New Roman" w:hAnsi="Times New Roman" w:cs="Times New Roman"/>
          <w:sz w:val="24"/>
          <w:szCs w:val="24"/>
        </w:rPr>
        <w:t>the Formula of Humanity</w:t>
      </w:r>
      <w:r w:rsidR="00084640">
        <w:rPr>
          <w:rFonts w:ascii="Times New Roman" w:hAnsi="Times New Roman" w:cs="Times New Roman"/>
          <w:sz w:val="24"/>
          <w:szCs w:val="24"/>
        </w:rPr>
        <w:t xml:space="preserve">. </w:t>
      </w:r>
      <w:r w:rsidR="000F0489">
        <w:rPr>
          <w:rFonts w:ascii="Times New Roman" w:hAnsi="Times New Roman" w:cs="Times New Roman"/>
          <w:sz w:val="24"/>
          <w:szCs w:val="24"/>
        </w:rPr>
        <w:t>Perhaps surprisingly</w:t>
      </w:r>
      <w:r w:rsidR="005F3218" w:rsidRPr="00934326">
        <w:rPr>
          <w:rFonts w:ascii="Times New Roman" w:hAnsi="Times New Roman" w:cs="Times New Roman"/>
          <w:sz w:val="24"/>
          <w:szCs w:val="24"/>
        </w:rPr>
        <w:t xml:space="preserve">, </w:t>
      </w:r>
      <w:r w:rsidR="00DA6C34">
        <w:rPr>
          <w:rFonts w:ascii="Times New Roman" w:hAnsi="Times New Roman" w:cs="Times New Roman"/>
          <w:sz w:val="24"/>
          <w:szCs w:val="24"/>
        </w:rPr>
        <w:t xml:space="preserve">I show that </w:t>
      </w:r>
      <w:r w:rsidR="005F3218" w:rsidRPr="00934326">
        <w:rPr>
          <w:rFonts w:ascii="Times New Roman" w:hAnsi="Times New Roman" w:cs="Times New Roman"/>
          <w:sz w:val="24"/>
          <w:szCs w:val="24"/>
        </w:rPr>
        <w:t xml:space="preserve">the most plausible statement of this principle does </w:t>
      </w:r>
      <w:r w:rsidR="009D5907" w:rsidRPr="00934326">
        <w:rPr>
          <w:rFonts w:ascii="Times New Roman" w:hAnsi="Times New Roman" w:cs="Times New Roman"/>
          <w:sz w:val="24"/>
          <w:szCs w:val="24"/>
        </w:rPr>
        <w:t xml:space="preserve">not </w:t>
      </w:r>
      <w:r w:rsidR="005F3218" w:rsidRPr="00934326">
        <w:rPr>
          <w:rFonts w:ascii="Times New Roman" w:hAnsi="Times New Roman" w:cs="Times New Roman"/>
          <w:sz w:val="24"/>
          <w:szCs w:val="24"/>
        </w:rPr>
        <w:t xml:space="preserve">even mention the idea of treating people merely as a means. The other crucial claim in that principle—that we </w:t>
      </w:r>
      <w:r w:rsidR="005F3218" w:rsidRPr="00934326">
        <w:rPr>
          <w:rFonts w:ascii="Times New Roman" w:hAnsi="Times New Roman" w:cs="Times New Roman"/>
          <w:sz w:val="24"/>
          <w:szCs w:val="24"/>
        </w:rPr>
        <w:lastRenderedPageBreak/>
        <w:t xml:space="preserve">must treat people as ends—is in fact the operative idea.  </w:t>
      </w:r>
      <w:r w:rsidR="008E71F0">
        <w:rPr>
          <w:rFonts w:ascii="Times New Roman" w:hAnsi="Times New Roman" w:cs="Times New Roman"/>
          <w:sz w:val="24"/>
          <w:szCs w:val="24"/>
        </w:rPr>
        <w:t>The best interpretation of the Formula of Humanity makes Kantianism a basically ‘objective’ moral theory, in a sense to be explained, as is consequentialism. After defending my</w:t>
      </w:r>
      <w:r w:rsidR="00084640">
        <w:rPr>
          <w:rFonts w:ascii="Times New Roman" w:hAnsi="Times New Roman" w:cs="Times New Roman"/>
          <w:sz w:val="24"/>
          <w:szCs w:val="24"/>
        </w:rPr>
        <w:t xml:space="preserve"> interpretation of the formula</w:t>
      </w:r>
      <w:r w:rsidR="00192B11">
        <w:rPr>
          <w:rFonts w:ascii="Times New Roman" w:hAnsi="Times New Roman" w:cs="Times New Roman"/>
          <w:sz w:val="24"/>
          <w:szCs w:val="24"/>
        </w:rPr>
        <w:t xml:space="preserve"> I go on to consider a recent theory of punishment developed by Victor Tadros that </w:t>
      </w:r>
      <w:r w:rsidR="00A23220">
        <w:rPr>
          <w:rFonts w:ascii="Times New Roman" w:hAnsi="Times New Roman" w:cs="Times New Roman"/>
          <w:sz w:val="24"/>
          <w:szCs w:val="24"/>
        </w:rPr>
        <w:t xml:space="preserve">appeals to a principle </w:t>
      </w:r>
      <w:r w:rsidR="008C1ADF">
        <w:rPr>
          <w:rFonts w:ascii="Times New Roman" w:hAnsi="Times New Roman" w:cs="Times New Roman"/>
          <w:sz w:val="24"/>
          <w:szCs w:val="24"/>
        </w:rPr>
        <w:t>paralleling the Formula of Humanity</w:t>
      </w:r>
      <w:r w:rsidR="00B06695">
        <w:rPr>
          <w:rFonts w:ascii="Times New Roman" w:hAnsi="Times New Roman" w:cs="Times New Roman"/>
          <w:sz w:val="24"/>
          <w:szCs w:val="24"/>
        </w:rPr>
        <w:t>, the Means Principle</w:t>
      </w:r>
      <w:r w:rsidR="008C1ADF">
        <w:rPr>
          <w:rFonts w:ascii="Times New Roman" w:hAnsi="Times New Roman" w:cs="Times New Roman"/>
          <w:sz w:val="24"/>
          <w:szCs w:val="24"/>
        </w:rPr>
        <w:t>.</w:t>
      </w:r>
      <w:r w:rsidR="000E3F94">
        <w:rPr>
          <w:rFonts w:ascii="Times New Roman" w:hAnsi="Times New Roman" w:cs="Times New Roman"/>
          <w:sz w:val="24"/>
          <w:szCs w:val="24"/>
        </w:rPr>
        <w:t xml:space="preserve"> </w:t>
      </w:r>
      <w:r w:rsidR="003E598A">
        <w:rPr>
          <w:rFonts w:ascii="Times New Roman" w:hAnsi="Times New Roman" w:cs="Times New Roman"/>
          <w:sz w:val="24"/>
          <w:szCs w:val="24"/>
        </w:rPr>
        <w:t>I</w:t>
      </w:r>
      <w:r w:rsidR="000B56AA">
        <w:rPr>
          <w:rFonts w:ascii="Times New Roman" w:hAnsi="Times New Roman" w:cs="Times New Roman"/>
          <w:sz w:val="24"/>
          <w:szCs w:val="24"/>
        </w:rPr>
        <w:t xml:space="preserve"> argue that the M</w:t>
      </w:r>
      <w:r w:rsidR="003E598A">
        <w:rPr>
          <w:rFonts w:ascii="Times New Roman" w:hAnsi="Times New Roman" w:cs="Times New Roman"/>
          <w:sz w:val="24"/>
          <w:szCs w:val="24"/>
        </w:rPr>
        <w:t xml:space="preserve">eans Principle </w:t>
      </w:r>
      <w:r w:rsidR="000E3F94">
        <w:rPr>
          <w:rFonts w:ascii="Times New Roman" w:eastAsia="Times New Roman" w:hAnsi="Times New Roman" w:cs="Times New Roman"/>
          <w:sz w:val="24"/>
          <w:szCs w:val="24"/>
        </w:rPr>
        <w:t>is not a plausible moral principle</w:t>
      </w:r>
      <w:r w:rsidR="000B56AA">
        <w:rPr>
          <w:rFonts w:ascii="Times New Roman" w:eastAsia="Times New Roman" w:hAnsi="Times New Roman" w:cs="Times New Roman"/>
          <w:sz w:val="24"/>
          <w:szCs w:val="24"/>
        </w:rPr>
        <w:t xml:space="preserve"> by using arguments that derive from my interpretation of the Formula of Humanity. </w:t>
      </w:r>
      <w:r w:rsidR="0032196F">
        <w:rPr>
          <w:rFonts w:ascii="Times New Roman" w:eastAsia="Times New Roman" w:hAnsi="Times New Roman" w:cs="Times New Roman"/>
          <w:sz w:val="24"/>
          <w:szCs w:val="24"/>
        </w:rPr>
        <w:t xml:space="preserve">The Means Principle </w:t>
      </w:r>
      <w:r w:rsidR="000B56AA">
        <w:rPr>
          <w:rFonts w:ascii="Times New Roman" w:eastAsia="Times New Roman" w:hAnsi="Times New Roman" w:cs="Times New Roman"/>
          <w:sz w:val="24"/>
          <w:szCs w:val="24"/>
        </w:rPr>
        <w:t xml:space="preserve">is therefore </w:t>
      </w:r>
      <w:r w:rsidR="000E3F94">
        <w:rPr>
          <w:rFonts w:ascii="Times New Roman" w:eastAsia="Times New Roman" w:hAnsi="Times New Roman" w:cs="Times New Roman"/>
          <w:sz w:val="24"/>
          <w:szCs w:val="24"/>
        </w:rPr>
        <w:t xml:space="preserve">unsuited to be the way to frame a discussion of </w:t>
      </w:r>
      <w:r w:rsidR="000B56AA">
        <w:rPr>
          <w:rFonts w:ascii="Times New Roman" w:eastAsia="Times New Roman" w:hAnsi="Times New Roman" w:cs="Times New Roman"/>
          <w:sz w:val="24"/>
          <w:szCs w:val="24"/>
        </w:rPr>
        <w:t xml:space="preserve">whether </w:t>
      </w:r>
      <w:r w:rsidR="000E3F94">
        <w:rPr>
          <w:rFonts w:ascii="Times New Roman" w:eastAsia="Times New Roman" w:hAnsi="Times New Roman" w:cs="Times New Roman"/>
          <w:sz w:val="24"/>
          <w:szCs w:val="24"/>
        </w:rPr>
        <w:t>deterrent punishments are permissible.</w:t>
      </w:r>
      <w:r w:rsidR="00B51AAB">
        <w:rPr>
          <w:rFonts w:ascii="Times New Roman" w:eastAsia="Times New Roman" w:hAnsi="Times New Roman" w:cs="Times New Roman"/>
          <w:sz w:val="24"/>
          <w:szCs w:val="24"/>
        </w:rPr>
        <w:t xml:space="preserve"> In Section IV</w:t>
      </w:r>
      <w:r w:rsidR="00E02E52">
        <w:rPr>
          <w:rFonts w:ascii="Times New Roman" w:hAnsi="Times New Roman" w:cs="Times New Roman"/>
          <w:sz w:val="24"/>
          <w:szCs w:val="24"/>
        </w:rPr>
        <w:t xml:space="preserve"> I discuss a version </w:t>
      </w:r>
      <w:r w:rsidR="005F3218" w:rsidRPr="00934326">
        <w:rPr>
          <w:rFonts w:ascii="Times New Roman" w:hAnsi="Times New Roman" w:cs="Times New Roman"/>
          <w:sz w:val="24"/>
          <w:szCs w:val="24"/>
        </w:rPr>
        <w:t>Kantian moral theory</w:t>
      </w:r>
      <w:r w:rsidR="006C1868">
        <w:rPr>
          <w:rFonts w:ascii="Times New Roman" w:hAnsi="Times New Roman" w:cs="Times New Roman"/>
          <w:sz w:val="24"/>
          <w:szCs w:val="24"/>
        </w:rPr>
        <w:t xml:space="preserve"> t</w:t>
      </w:r>
      <w:r w:rsidR="007C53A6">
        <w:rPr>
          <w:rFonts w:ascii="Times New Roman" w:hAnsi="Times New Roman" w:cs="Times New Roman"/>
          <w:sz w:val="24"/>
          <w:szCs w:val="24"/>
        </w:rPr>
        <w:t>hat can be seen as based on a proper</w:t>
      </w:r>
      <w:r w:rsidR="00084640">
        <w:rPr>
          <w:rFonts w:ascii="Times New Roman" w:hAnsi="Times New Roman" w:cs="Times New Roman"/>
          <w:sz w:val="24"/>
          <w:szCs w:val="24"/>
        </w:rPr>
        <w:t xml:space="preserve"> interpretation of </w:t>
      </w:r>
      <w:r w:rsidR="00B51AAB">
        <w:rPr>
          <w:rFonts w:ascii="Times New Roman" w:hAnsi="Times New Roman" w:cs="Times New Roman"/>
          <w:sz w:val="24"/>
          <w:szCs w:val="24"/>
        </w:rPr>
        <w:t>the Formula of Humanity</w:t>
      </w:r>
      <w:r w:rsidR="00E02E52">
        <w:rPr>
          <w:rFonts w:ascii="Times New Roman" w:hAnsi="Times New Roman" w:cs="Times New Roman"/>
          <w:sz w:val="24"/>
          <w:szCs w:val="24"/>
        </w:rPr>
        <w:t xml:space="preserve">. This version, drawing on the work of </w:t>
      </w:r>
      <w:r w:rsidR="00B51AAB">
        <w:rPr>
          <w:rFonts w:ascii="Times New Roman" w:hAnsi="Times New Roman" w:cs="Times New Roman"/>
          <w:sz w:val="24"/>
          <w:szCs w:val="24"/>
        </w:rPr>
        <w:t xml:space="preserve">John Rawls, </w:t>
      </w:r>
      <w:r w:rsidR="006C1868">
        <w:rPr>
          <w:rFonts w:ascii="Times New Roman" w:hAnsi="Times New Roman" w:cs="Times New Roman"/>
          <w:sz w:val="24"/>
          <w:szCs w:val="24"/>
        </w:rPr>
        <w:t>permits</w:t>
      </w:r>
      <w:r w:rsidR="005F3218" w:rsidRPr="00934326">
        <w:rPr>
          <w:rFonts w:ascii="Times New Roman" w:hAnsi="Times New Roman" w:cs="Times New Roman"/>
          <w:sz w:val="24"/>
          <w:szCs w:val="24"/>
        </w:rPr>
        <w:t xml:space="preserve"> </w:t>
      </w:r>
      <w:r w:rsidR="00B51AAB">
        <w:rPr>
          <w:rFonts w:ascii="Times New Roman" w:hAnsi="Times New Roman" w:cs="Times New Roman"/>
          <w:sz w:val="24"/>
          <w:szCs w:val="24"/>
        </w:rPr>
        <w:t>the pursuit</w:t>
      </w:r>
      <w:r w:rsidR="005F3218" w:rsidRPr="00934326">
        <w:rPr>
          <w:rFonts w:ascii="Times New Roman" w:hAnsi="Times New Roman" w:cs="Times New Roman"/>
          <w:sz w:val="24"/>
          <w:szCs w:val="24"/>
        </w:rPr>
        <w:t xml:space="preserve"> </w:t>
      </w:r>
      <w:r w:rsidR="00B51AAB">
        <w:rPr>
          <w:rFonts w:ascii="Times New Roman" w:hAnsi="Times New Roman" w:cs="Times New Roman"/>
          <w:sz w:val="24"/>
          <w:szCs w:val="24"/>
        </w:rPr>
        <w:t xml:space="preserve">of </w:t>
      </w:r>
      <w:r w:rsidR="005F3218" w:rsidRPr="00934326">
        <w:rPr>
          <w:rFonts w:ascii="Times New Roman" w:hAnsi="Times New Roman" w:cs="Times New Roman"/>
          <w:sz w:val="24"/>
          <w:szCs w:val="24"/>
        </w:rPr>
        <w:t>det</w:t>
      </w:r>
      <w:r w:rsidR="00B51AAB">
        <w:rPr>
          <w:rFonts w:ascii="Times New Roman" w:hAnsi="Times New Roman" w:cs="Times New Roman"/>
          <w:sz w:val="24"/>
          <w:szCs w:val="24"/>
        </w:rPr>
        <w:t xml:space="preserve">errence. </w:t>
      </w:r>
      <w:r w:rsidR="007E44C0">
        <w:rPr>
          <w:rFonts w:ascii="Times New Roman" w:hAnsi="Times New Roman" w:cs="Times New Roman"/>
          <w:sz w:val="24"/>
          <w:szCs w:val="24"/>
        </w:rPr>
        <w:t xml:space="preserve">This suggests that Kantianism and consequentialism are not divided on the issue of the permissibility of deterrence. </w:t>
      </w:r>
      <w:r w:rsidR="00F00BC5">
        <w:rPr>
          <w:rFonts w:ascii="Times New Roman" w:hAnsi="Times New Roman" w:cs="Times New Roman"/>
          <w:sz w:val="24"/>
          <w:szCs w:val="24"/>
        </w:rPr>
        <w:t>In the final</w:t>
      </w:r>
      <w:r w:rsidR="007F4865">
        <w:rPr>
          <w:rFonts w:ascii="Times New Roman" w:hAnsi="Times New Roman" w:cs="Times New Roman"/>
          <w:sz w:val="24"/>
          <w:szCs w:val="24"/>
        </w:rPr>
        <w:t xml:space="preserve"> section I note one reason</w:t>
      </w:r>
      <w:r w:rsidR="007E44C0">
        <w:rPr>
          <w:rFonts w:ascii="Times New Roman" w:hAnsi="Times New Roman" w:cs="Times New Roman"/>
          <w:sz w:val="24"/>
          <w:szCs w:val="24"/>
        </w:rPr>
        <w:t xml:space="preserve"> for thinking that</w:t>
      </w:r>
      <w:r w:rsidR="00F00BC5">
        <w:rPr>
          <w:rFonts w:ascii="Times New Roman" w:hAnsi="Times New Roman" w:cs="Times New Roman"/>
          <w:sz w:val="24"/>
          <w:szCs w:val="24"/>
        </w:rPr>
        <w:t xml:space="preserve"> </w:t>
      </w:r>
      <w:r w:rsidR="007E44C0">
        <w:rPr>
          <w:rFonts w:ascii="Times New Roman" w:hAnsi="Times New Roman" w:cs="Times New Roman"/>
          <w:sz w:val="24"/>
          <w:szCs w:val="24"/>
        </w:rPr>
        <w:t xml:space="preserve">further features of </w:t>
      </w:r>
      <w:r w:rsidR="00F00BC5">
        <w:rPr>
          <w:rFonts w:ascii="Times New Roman" w:hAnsi="Times New Roman" w:cs="Times New Roman"/>
          <w:sz w:val="24"/>
          <w:szCs w:val="24"/>
        </w:rPr>
        <w:t>the consequent</w:t>
      </w:r>
      <w:r w:rsidR="00CB7032">
        <w:rPr>
          <w:rFonts w:ascii="Times New Roman" w:hAnsi="Times New Roman" w:cs="Times New Roman"/>
          <w:sz w:val="24"/>
          <w:szCs w:val="24"/>
        </w:rPr>
        <w:t xml:space="preserve">ialist approach to deterrence </w:t>
      </w:r>
      <w:r w:rsidR="007E44C0">
        <w:rPr>
          <w:rFonts w:ascii="Times New Roman" w:hAnsi="Times New Roman" w:cs="Times New Roman"/>
          <w:sz w:val="24"/>
          <w:szCs w:val="24"/>
        </w:rPr>
        <w:t xml:space="preserve">make it </w:t>
      </w:r>
      <w:r w:rsidR="00F00BC5">
        <w:rPr>
          <w:rFonts w:ascii="Times New Roman" w:hAnsi="Times New Roman" w:cs="Times New Roman"/>
          <w:sz w:val="24"/>
          <w:szCs w:val="24"/>
        </w:rPr>
        <w:t>superior to the Kantian</w:t>
      </w:r>
      <w:r w:rsidR="007F4865">
        <w:rPr>
          <w:rFonts w:ascii="Times New Roman" w:hAnsi="Times New Roman" w:cs="Times New Roman"/>
          <w:sz w:val="24"/>
          <w:szCs w:val="24"/>
        </w:rPr>
        <w:t>-Rawl</w:t>
      </w:r>
      <w:r w:rsidR="00DA6C34">
        <w:rPr>
          <w:rFonts w:ascii="Times New Roman" w:hAnsi="Times New Roman" w:cs="Times New Roman"/>
          <w:sz w:val="24"/>
          <w:szCs w:val="24"/>
        </w:rPr>
        <w:t>sian</w:t>
      </w:r>
      <w:r w:rsidR="00F00BC5">
        <w:rPr>
          <w:rFonts w:ascii="Times New Roman" w:hAnsi="Times New Roman" w:cs="Times New Roman"/>
          <w:sz w:val="24"/>
          <w:szCs w:val="24"/>
        </w:rPr>
        <w:t xml:space="preserve">. </w:t>
      </w:r>
    </w:p>
    <w:p w:rsidR="005F3218" w:rsidRPr="00934326" w:rsidRDefault="005F3218" w:rsidP="00A34167">
      <w:pPr>
        <w:spacing w:line="480" w:lineRule="auto"/>
        <w:ind w:firstLine="720"/>
        <w:jc w:val="center"/>
        <w:rPr>
          <w:rFonts w:ascii="Times New Roman" w:hAnsi="Times New Roman" w:cs="Times New Roman"/>
          <w:sz w:val="24"/>
          <w:szCs w:val="24"/>
        </w:rPr>
      </w:pPr>
      <w:r w:rsidRPr="00934326">
        <w:rPr>
          <w:rFonts w:ascii="Times New Roman" w:hAnsi="Times New Roman" w:cs="Times New Roman"/>
          <w:sz w:val="24"/>
          <w:szCs w:val="24"/>
        </w:rPr>
        <w:t>I</w:t>
      </w:r>
    </w:p>
    <w:p w:rsidR="005F3218" w:rsidRPr="00934326" w:rsidRDefault="005F3218" w:rsidP="00A34167">
      <w:pPr>
        <w:spacing w:line="480" w:lineRule="auto"/>
        <w:ind w:firstLine="720"/>
        <w:jc w:val="center"/>
        <w:rPr>
          <w:rFonts w:ascii="Times New Roman" w:hAnsi="Times New Roman" w:cs="Times New Roman"/>
          <w:sz w:val="24"/>
          <w:szCs w:val="24"/>
        </w:rPr>
      </w:pPr>
      <w:r w:rsidRPr="00934326">
        <w:rPr>
          <w:rFonts w:ascii="Times New Roman" w:hAnsi="Times New Roman" w:cs="Times New Roman"/>
          <w:sz w:val="24"/>
          <w:szCs w:val="24"/>
        </w:rPr>
        <w:t>The Objection and Its History</w:t>
      </w:r>
    </w:p>
    <w:p w:rsidR="005F3218" w:rsidRPr="00934326" w:rsidRDefault="005F3218" w:rsidP="005F3218">
      <w:pPr>
        <w:spacing w:line="480" w:lineRule="auto"/>
        <w:rPr>
          <w:rFonts w:ascii="Times New Roman" w:hAnsi="Times New Roman" w:cs="Times New Roman"/>
          <w:sz w:val="24"/>
          <w:szCs w:val="24"/>
        </w:rPr>
      </w:pPr>
      <w:r w:rsidRPr="00934326">
        <w:rPr>
          <w:rFonts w:ascii="Times New Roman" w:hAnsi="Times New Roman" w:cs="Times New Roman"/>
          <w:b/>
          <w:sz w:val="24"/>
          <w:szCs w:val="24"/>
        </w:rPr>
        <w:tab/>
      </w:r>
      <w:r w:rsidRPr="00934326">
        <w:rPr>
          <w:rFonts w:ascii="Times New Roman" w:hAnsi="Times New Roman" w:cs="Times New Roman"/>
          <w:sz w:val="24"/>
          <w:szCs w:val="24"/>
        </w:rPr>
        <w:t>The idea that punishment may legitimately be used to deter potential criminals from committing crimes is accepted by moral common sense, I believe. It is true that moral common sense accepts that there are some limits on the pursuit of deterrence. For one thing, at some point an increase in the severity of punishment, even if it deterred more potential criminals, would be rejected as morally unacceptable. So, for example, most people would object to imposing 30 years of prison on an offender who was convicted of stealing one laptop, even if i</w:t>
      </w:r>
      <w:r w:rsidR="00A539DC">
        <w:rPr>
          <w:rFonts w:ascii="Times New Roman" w:hAnsi="Times New Roman" w:cs="Times New Roman"/>
          <w:sz w:val="24"/>
          <w:szCs w:val="24"/>
        </w:rPr>
        <w:t xml:space="preserve">t could be </w:t>
      </w:r>
      <w:r w:rsidR="00A539DC">
        <w:rPr>
          <w:rFonts w:ascii="Times New Roman" w:hAnsi="Times New Roman" w:cs="Times New Roman"/>
          <w:sz w:val="24"/>
          <w:szCs w:val="24"/>
        </w:rPr>
        <w:lastRenderedPageBreak/>
        <w:t>shown that doing this</w:t>
      </w:r>
      <w:r w:rsidRPr="00934326">
        <w:rPr>
          <w:rFonts w:ascii="Times New Roman" w:hAnsi="Times New Roman" w:cs="Times New Roman"/>
          <w:sz w:val="24"/>
          <w:szCs w:val="24"/>
        </w:rPr>
        <w:t xml:space="preserve"> resu</w:t>
      </w:r>
      <w:r w:rsidR="00A539DC">
        <w:rPr>
          <w:rFonts w:ascii="Times New Roman" w:hAnsi="Times New Roman" w:cs="Times New Roman"/>
          <w:sz w:val="24"/>
          <w:szCs w:val="24"/>
        </w:rPr>
        <w:t xml:space="preserve">lted in fewer incidents of this </w:t>
      </w:r>
      <w:r w:rsidR="00DF64F6">
        <w:rPr>
          <w:rFonts w:ascii="Times New Roman" w:hAnsi="Times New Roman" w:cs="Times New Roman"/>
          <w:sz w:val="24"/>
          <w:szCs w:val="24"/>
        </w:rPr>
        <w:t>crime. However,</w:t>
      </w:r>
      <w:r w:rsidR="00A821F2">
        <w:rPr>
          <w:rFonts w:ascii="Times New Roman" w:hAnsi="Times New Roman" w:cs="Times New Roman"/>
          <w:sz w:val="24"/>
          <w:szCs w:val="24"/>
        </w:rPr>
        <w:t xml:space="preserve"> I will mainly</w:t>
      </w:r>
      <w:r w:rsidR="00B06F67">
        <w:rPr>
          <w:rFonts w:ascii="Times New Roman" w:hAnsi="Times New Roman" w:cs="Times New Roman"/>
          <w:sz w:val="24"/>
          <w:szCs w:val="24"/>
        </w:rPr>
        <w:t xml:space="preserve"> be examining </w:t>
      </w:r>
      <w:r w:rsidR="00DF64F6">
        <w:rPr>
          <w:rFonts w:ascii="Times New Roman" w:hAnsi="Times New Roman" w:cs="Times New Roman"/>
          <w:sz w:val="24"/>
          <w:szCs w:val="24"/>
        </w:rPr>
        <w:t>the claim that the pursuit of deterrence is</w:t>
      </w:r>
      <w:r w:rsidRPr="00934326">
        <w:rPr>
          <w:rFonts w:ascii="Times New Roman" w:hAnsi="Times New Roman" w:cs="Times New Roman"/>
          <w:sz w:val="24"/>
          <w:szCs w:val="24"/>
        </w:rPr>
        <w:t xml:space="preserve"> objectionable in principle. </w:t>
      </w:r>
    </w:p>
    <w:p w:rsidR="005F3218" w:rsidRPr="00934326" w:rsidRDefault="005F3218" w:rsidP="005F3218">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There is a second argume</w:t>
      </w:r>
      <w:r w:rsidR="003607BA">
        <w:rPr>
          <w:rFonts w:ascii="Times New Roman" w:hAnsi="Times New Roman" w:cs="Times New Roman"/>
          <w:sz w:val="24"/>
          <w:szCs w:val="24"/>
        </w:rPr>
        <w:t>nt related to deterrence that I</w:t>
      </w:r>
      <w:r w:rsidRPr="00934326">
        <w:rPr>
          <w:rFonts w:ascii="Times New Roman" w:hAnsi="Times New Roman" w:cs="Times New Roman"/>
          <w:sz w:val="24"/>
          <w:szCs w:val="24"/>
        </w:rPr>
        <w:t xml:space="preserve"> will also not be examining. This is the well-known objection to </w:t>
      </w:r>
      <w:r w:rsidR="00C44282">
        <w:rPr>
          <w:rFonts w:ascii="Times New Roman" w:hAnsi="Times New Roman" w:cs="Times New Roman"/>
          <w:sz w:val="24"/>
          <w:szCs w:val="24"/>
        </w:rPr>
        <w:t>consequential</w:t>
      </w:r>
      <w:r w:rsidR="00A539DC">
        <w:rPr>
          <w:rFonts w:ascii="Times New Roman" w:hAnsi="Times New Roman" w:cs="Times New Roman"/>
          <w:sz w:val="24"/>
          <w:szCs w:val="24"/>
        </w:rPr>
        <w:t xml:space="preserve">ism </w:t>
      </w:r>
      <w:r w:rsidRPr="00934326">
        <w:rPr>
          <w:rFonts w:ascii="Times New Roman" w:hAnsi="Times New Roman" w:cs="Times New Roman"/>
          <w:sz w:val="24"/>
          <w:szCs w:val="24"/>
        </w:rPr>
        <w:t>t</w:t>
      </w:r>
      <w:r w:rsidR="00A539DC">
        <w:rPr>
          <w:rFonts w:ascii="Times New Roman" w:hAnsi="Times New Roman" w:cs="Times New Roman"/>
          <w:sz w:val="24"/>
          <w:szCs w:val="24"/>
        </w:rPr>
        <w:t>hat asserts that this theory must grant</w:t>
      </w:r>
      <w:r w:rsidRPr="00934326">
        <w:rPr>
          <w:rFonts w:ascii="Times New Roman" w:hAnsi="Times New Roman" w:cs="Times New Roman"/>
          <w:sz w:val="24"/>
          <w:szCs w:val="24"/>
        </w:rPr>
        <w:t xml:space="preserve"> that it is sometimes morally permissible to punish someone known to be innocent.</w:t>
      </w:r>
      <w:r w:rsidRPr="00934326">
        <w:rPr>
          <w:rStyle w:val="EndnoteReference"/>
          <w:rFonts w:ascii="Times New Roman" w:hAnsi="Times New Roman" w:cs="Times New Roman"/>
          <w:sz w:val="24"/>
          <w:szCs w:val="24"/>
        </w:rPr>
        <w:endnoteReference w:id="2"/>
      </w:r>
      <w:r w:rsidRPr="00934326">
        <w:rPr>
          <w:rFonts w:ascii="Times New Roman" w:hAnsi="Times New Roman" w:cs="Times New Roman"/>
          <w:sz w:val="24"/>
          <w:szCs w:val="24"/>
        </w:rPr>
        <w:t xml:space="preserve"> </w:t>
      </w:r>
      <w:r w:rsidR="00374592">
        <w:rPr>
          <w:rFonts w:ascii="Times New Roman" w:hAnsi="Times New Roman" w:cs="Times New Roman"/>
          <w:sz w:val="24"/>
          <w:szCs w:val="24"/>
        </w:rPr>
        <w:t>However, t</w:t>
      </w:r>
      <w:r w:rsidRPr="00934326">
        <w:rPr>
          <w:rFonts w:ascii="Times New Roman" w:hAnsi="Times New Roman" w:cs="Times New Roman"/>
          <w:sz w:val="24"/>
          <w:szCs w:val="24"/>
        </w:rPr>
        <w:t>he ‘in principle’ objection to det</w:t>
      </w:r>
      <w:r w:rsidR="000446FE">
        <w:rPr>
          <w:rFonts w:ascii="Times New Roman" w:hAnsi="Times New Roman" w:cs="Times New Roman"/>
          <w:sz w:val="24"/>
          <w:szCs w:val="24"/>
        </w:rPr>
        <w:t xml:space="preserve">errence </w:t>
      </w:r>
      <w:r w:rsidRPr="00934326">
        <w:rPr>
          <w:rFonts w:ascii="Times New Roman" w:hAnsi="Times New Roman" w:cs="Times New Roman"/>
          <w:sz w:val="24"/>
          <w:szCs w:val="24"/>
        </w:rPr>
        <w:t>applies even to th</w:t>
      </w:r>
      <w:r w:rsidR="00A539DC">
        <w:rPr>
          <w:rFonts w:ascii="Times New Roman" w:hAnsi="Times New Roman" w:cs="Times New Roman"/>
          <w:sz w:val="24"/>
          <w:szCs w:val="24"/>
        </w:rPr>
        <w:t>e punishment of t</w:t>
      </w:r>
      <w:r w:rsidR="000446FE">
        <w:rPr>
          <w:rFonts w:ascii="Times New Roman" w:hAnsi="Times New Roman" w:cs="Times New Roman"/>
          <w:sz w:val="24"/>
          <w:szCs w:val="24"/>
        </w:rPr>
        <w:t>he guilty</w:t>
      </w:r>
      <w:r w:rsidRPr="00934326">
        <w:rPr>
          <w:rFonts w:ascii="Times New Roman" w:hAnsi="Times New Roman" w:cs="Times New Roman"/>
          <w:sz w:val="24"/>
          <w:szCs w:val="24"/>
        </w:rPr>
        <w:t xml:space="preserve">. </w:t>
      </w:r>
    </w:p>
    <w:p w:rsidR="009C3BF4" w:rsidRPr="00934326" w:rsidRDefault="005F3218" w:rsidP="00070160">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The objec</w:t>
      </w:r>
      <w:r w:rsidR="00183B02">
        <w:rPr>
          <w:rFonts w:ascii="Times New Roman" w:hAnsi="Times New Roman" w:cs="Times New Roman"/>
          <w:sz w:val="24"/>
          <w:szCs w:val="24"/>
        </w:rPr>
        <w:t xml:space="preserve">tion in principle </w:t>
      </w:r>
      <w:r w:rsidRPr="00934326">
        <w:rPr>
          <w:rFonts w:ascii="Times New Roman" w:hAnsi="Times New Roman" w:cs="Times New Roman"/>
          <w:sz w:val="24"/>
          <w:szCs w:val="24"/>
        </w:rPr>
        <w:t>might well be thought to have or</w:t>
      </w:r>
      <w:r w:rsidR="00AC4D89">
        <w:rPr>
          <w:rFonts w:ascii="Times New Roman" w:hAnsi="Times New Roman" w:cs="Times New Roman"/>
          <w:sz w:val="24"/>
          <w:szCs w:val="24"/>
        </w:rPr>
        <w:t xml:space="preserve">iginated with </w:t>
      </w:r>
      <w:r w:rsidR="00070160" w:rsidRPr="00934326">
        <w:rPr>
          <w:rFonts w:ascii="Times New Roman" w:hAnsi="Times New Roman" w:cs="Times New Roman"/>
          <w:sz w:val="24"/>
          <w:szCs w:val="24"/>
        </w:rPr>
        <w:t>Kant. T</w:t>
      </w:r>
      <w:r w:rsidRPr="00934326">
        <w:rPr>
          <w:rFonts w:ascii="Times New Roman" w:hAnsi="Times New Roman" w:cs="Times New Roman"/>
          <w:sz w:val="24"/>
          <w:szCs w:val="24"/>
        </w:rPr>
        <w:t xml:space="preserve">here is some plausibility in this attribution. And there is, to be sure, some intuitive plausibility in the objection itself, whoever deserves the credit for it. The attribution of the objection to Kant obviously stems from the way </w:t>
      </w:r>
      <w:r w:rsidR="00BC6ED6" w:rsidRPr="00934326">
        <w:rPr>
          <w:rFonts w:ascii="Times New Roman" w:hAnsi="Times New Roman" w:cs="Times New Roman"/>
          <w:sz w:val="24"/>
          <w:szCs w:val="24"/>
        </w:rPr>
        <w:t xml:space="preserve">that he sometimes formulates </w:t>
      </w:r>
      <w:r w:rsidRPr="00934326">
        <w:rPr>
          <w:rFonts w:ascii="Times New Roman" w:hAnsi="Times New Roman" w:cs="Times New Roman"/>
          <w:sz w:val="24"/>
          <w:szCs w:val="24"/>
        </w:rPr>
        <w:t xml:space="preserve">the </w:t>
      </w:r>
      <w:r w:rsidR="00CF1C32">
        <w:rPr>
          <w:rFonts w:ascii="Times New Roman" w:hAnsi="Times New Roman" w:cs="Times New Roman"/>
          <w:sz w:val="24"/>
          <w:szCs w:val="24"/>
        </w:rPr>
        <w:t xml:space="preserve">supreme principle of morality, the </w:t>
      </w:r>
      <w:r w:rsidRPr="00934326">
        <w:rPr>
          <w:rFonts w:ascii="Times New Roman" w:hAnsi="Times New Roman" w:cs="Times New Roman"/>
          <w:sz w:val="24"/>
          <w:szCs w:val="24"/>
        </w:rPr>
        <w:t xml:space="preserve">Categorical Imperative. </w:t>
      </w:r>
      <w:r w:rsidR="008F1AE5">
        <w:rPr>
          <w:rFonts w:ascii="Times New Roman" w:hAnsi="Times New Roman" w:cs="Times New Roman"/>
          <w:sz w:val="24"/>
          <w:szCs w:val="24"/>
        </w:rPr>
        <w:t>Let us begin with the following</w:t>
      </w:r>
      <w:r w:rsidR="009C3BF4" w:rsidRPr="00934326">
        <w:rPr>
          <w:rFonts w:ascii="Times New Roman" w:hAnsi="Times New Roman" w:cs="Times New Roman"/>
          <w:sz w:val="24"/>
          <w:szCs w:val="24"/>
        </w:rPr>
        <w:t xml:space="preserve"> </w:t>
      </w:r>
      <w:r w:rsidR="00BC6ED6" w:rsidRPr="00934326">
        <w:rPr>
          <w:rFonts w:ascii="Times New Roman" w:eastAsia="Times New Roman" w:hAnsi="Times New Roman" w:cs="Times New Roman"/>
          <w:sz w:val="24"/>
          <w:szCs w:val="24"/>
        </w:rPr>
        <w:t xml:space="preserve">statement of </w:t>
      </w:r>
      <w:r w:rsidR="009C3BF4" w:rsidRPr="00934326">
        <w:rPr>
          <w:rFonts w:ascii="Times New Roman" w:eastAsia="Times New Roman" w:hAnsi="Times New Roman" w:cs="Times New Roman"/>
          <w:sz w:val="24"/>
          <w:szCs w:val="24"/>
        </w:rPr>
        <w:t>the</w:t>
      </w:r>
      <w:r w:rsidR="00CF1C32">
        <w:rPr>
          <w:rFonts w:ascii="Times New Roman" w:eastAsia="Times New Roman" w:hAnsi="Times New Roman" w:cs="Times New Roman"/>
          <w:sz w:val="24"/>
          <w:szCs w:val="24"/>
        </w:rPr>
        <w:t xml:space="preserve"> relevant version, the</w:t>
      </w:r>
      <w:r w:rsidR="009C3BF4" w:rsidRPr="00934326">
        <w:rPr>
          <w:rFonts w:ascii="Times New Roman" w:eastAsia="Times New Roman" w:hAnsi="Times New Roman" w:cs="Times New Roman"/>
          <w:sz w:val="24"/>
          <w:szCs w:val="24"/>
        </w:rPr>
        <w:t xml:space="preserve"> Formula of Humanity.</w:t>
      </w:r>
    </w:p>
    <w:p w:rsidR="009C3BF4" w:rsidRPr="00934326" w:rsidRDefault="009C3BF4" w:rsidP="009C3BF4">
      <w:pPr>
        <w:spacing w:after="0" w:line="360" w:lineRule="auto"/>
        <w:rPr>
          <w:rFonts w:ascii="Times New Roman" w:eastAsia="Times New Roman" w:hAnsi="Times New Roman" w:cs="Times New Roman"/>
          <w:sz w:val="24"/>
          <w:szCs w:val="24"/>
        </w:rPr>
      </w:pPr>
    </w:p>
    <w:p w:rsidR="009C3BF4" w:rsidRPr="00934326" w:rsidRDefault="009C3BF4" w:rsidP="009C3BF4">
      <w:pPr>
        <w:spacing w:after="0" w:line="240" w:lineRule="auto"/>
        <w:ind w:left="720" w:hanging="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t>FH: Act in such a way that you always treat humanity, whether in your own person or in the person of any other, never simply as a means, but always at the same time as an end.</w:t>
      </w:r>
      <w:r w:rsidRPr="00934326">
        <w:rPr>
          <w:rFonts w:ascii="Times New Roman" w:eastAsia="Times New Roman" w:hAnsi="Times New Roman" w:cs="Times New Roman"/>
          <w:sz w:val="24"/>
          <w:szCs w:val="24"/>
          <w:vertAlign w:val="superscript"/>
        </w:rPr>
        <w:endnoteReference w:id="3"/>
      </w:r>
    </w:p>
    <w:p w:rsidR="009C3BF4" w:rsidRPr="00934326" w:rsidRDefault="009C3BF4" w:rsidP="009C3BF4">
      <w:pPr>
        <w:spacing w:after="0" w:line="240" w:lineRule="auto"/>
        <w:ind w:left="720" w:hanging="720"/>
        <w:rPr>
          <w:rFonts w:ascii="Times New Roman" w:eastAsia="Times New Roman" w:hAnsi="Times New Roman" w:cs="Times New Roman"/>
          <w:sz w:val="24"/>
          <w:szCs w:val="24"/>
        </w:rPr>
      </w:pPr>
    </w:p>
    <w:p w:rsidR="004C372D" w:rsidRPr="00934326" w:rsidRDefault="004C372D" w:rsidP="004C372D">
      <w:pPr>
        <w:spacing w:line="360" w:lineRule="auto"/>
        <w:rPr>
          <w:rFonts w:ascii="Times New Roman" w:hAnsi="Times New Roman" w:cs="Times New Roman"/>
          <w:sz w:val="24"/>
          <w:szCs w:val="24"/>
        </w:rPr>
      </w:pPr>
    </w:p>
    <w:p w:rsidR="005F3218" w:rsidRPr="00934326" w:rsidRDefault="00070160" w:rsidP="004C372D">
      <w:pPr>
        <w:spacing w:line="480" w:lineRule="auto"/>
        <w:rPr>
          <w:rFonts w:ascii="Times New Roman" w:hAnsi="Times New Roman" w:cs="Times New Roman"/>
          <w:sz w:val="24"/>
          <w:szCs w:val="24"/>
        </w:rPr>
      </w:pPr>
      <w:r w:rsidRPr="00934326">
        <w:rPr>
          <w:rFonts w:ascii="Times New Roman" w:hAnsi="Times New Roman" w:cs="Times New Roman"/>
          <w:sz w:val="24"/>
          <w:szCs w:val="24"/>
        </w:rPr>
        <w:t xml:space="preserve">This </w:t>
      </w:r>
      <w:r w:rsidR="005F3218" w:rsidRPr="00934326">
        <w:rPr>
          <w:rFonts w:ascii="Times New Roman" w:hAnsi="Times New Roman" w:cs="Times New Roman"/>
          <w:sz w:val="24"/>
          <w:szCs w:val="24"/>
        </w:rPr>
        <w:t>asserts, in part, that it is morally wrong to treat people simply as a means. The objection would then amount to the claim that in punishing a person to achieve deterrence we are doing precisel</w:t>
      </w:r>
      <w:r w:rsidR="00A821F2">
        <w:rPr>
          <w:rFonts w:ascii="Times New Roman" w:hAnsi="Times New Roman" w:cs="Times New Roman"/>
          <w:sz w:val="24"/>
          <w:szCs w:val="24"/>
        </w:rPr>
        <w:t xml:space="preserve">y that. Consider </w:t>
      </w:r>
      <w:r w:rsidR="005F3218" w:rsidRPr="00934326">
        <w:rPr>
          <w:rFonts w:ascii="Times New Roman" w:hAnsi="Times New Roman" w:cs="Times New Roman"/>
          <w:sz w:val="24"/>
          <w:szCs w:val="24"/>
        </w:rPr>
        <w:t xml:space="preserve">‘general </w:t>
      </w:r>
      <w:proofErr w:type="gramStart"/>
      <w:r w:rsidR="005F3218" w:rsidRPr="00934326">
        <w:rPr>
          <w:rFonts w:ascii="Times New Roman" w:hAnsi="Times New Roman" w:cs="Times New Roman"/>
          <w:sz w:val="24"/>
          <w:szCs w:val="24"/>
        </w:rPr>
        <w:t>deterrence’, that</w:t>
      </w:r>
      <w:proofErr w:type="gramEnd"/>
      <w:r w:rsidR="005F3218" w:rsidRPr="00934326">
        <w:rPr>
          <w:rFonts w:ascii="Times New Roman" w:hAnsi="Times New Roman" w:cs="Times New Roman"/>
          <w:sz w:val="24"/>
          <w:szCs w:val="24"/>
        </w:rPr>
        <w:t xml:space="preserve"> is, punishing an offender who has committed a crime in order to frighten oth</w:t>
      </w:r>
      <w:r w:rsidR="00B7152C">
        <w:rPr>
          <w:rFonts w:ascii="Times New Roman" w:hAnsi="Times New Roman" w:cs="Times New Roman"/>
          <w:sz w:val="24"/>
          <w:szCs w:val="24"/>
        </w:rPr>
        <w:t>er people off from doing so</w:t>
      </w:r>
      <w:r w:rsidR="005F3218" w:rsidRPr="00934326">
        <w:rPr>
          <w:rFonts w:ascii="Times New Roman" w:hAnsi="Times New Roman" w:cs="Times New Roman"/>
          <w:sz w:val="24"/>
          <w:szCs w:val="24"/>
        </w:rPr>
        <w:t>. If this is our</w:t>
      </w:r>
      <w:r w:rsidR="006656F9">
        <w:rPr>
          <w:rFonts w:ascii="Times New Roman" w:hAnsi="Times New Roman" w:cs="Times New Roman"/>
          <w:sz w:val="24"/>
          <w:szCs w:val="24"/>
        </w:rPr>
        <w:t xml:space="preserve"> aim in punishing the offender—the objection goes—then </w:t>
      </w:r>
      <w:r w:rsidR="005F3218" w:rsidRPr="00934326">
        <w:rPr>
          <w:rFonts w:ascii="Times New Roman" w:hAnsi="Times New Roman" w:cs="Times New Roman"/>
          <w:sz w:val="24"/>
          <w:szCs w:val="24"/>
        </w:rPr>
        <w:t xml:space="preserve">we are inflicting pain or a loss on her simply as a means of influencing the behavior of other people. She is being used like a scarecrow, a mere thing, and this, it could plausibly be said, is morally wrong. </w:t>
      </w:r>
    </w:p>
    <w:p w:rsidR="007C793B" w:rsidRPr="00934326" w:rsidRDefault="005F3218" w:rsidP="008F1AE5">
      <w:pPr>
        <w:spacing w:line="480" w:lineRule="auto"/>
        <w:rPr>
          <w:rFonts w:ascii="Times New Roman" w:hAnsi="Times New Roman" w:cs="Times New Roman"/>
          <w:sz w:val="24"/>
          <w:szCs w:val="24"/>
        </w:rPr>
      </w:pPr>
      <w:r w:rsidRPr="00934326">
        <w:rPr>
          <w:rFonts w:ascii="Times New Roman" w:hAnsi="Times New Roman" w:cs="Times New Roman"/>
          <w:sz w:val="24"/>
          <w:szCs w:val="24"/>
        </w:rPr>
        <w:lastRenderedPageBreak/>
        <w:tab/>
        <w:t xml:space="preserve">Did Kant </w:t>
      </w:r>
      <w:r w:rsidR="004C372D" w:rsidRPr="00934326">
        <w:rPr>
          <w:rFonts w:ascii="Times New Roman" w:hAnsi="Times New Roman" w:cs="Times New Roman"/>
          <w:sz w:val="24"/>
          <w:szCs w:val="24"/>
        </w:rPr>
        <w:t xml:space="preserve">himself </w:t>
      </w:r>
      <w:r w:rsidRPr="00934326">
        <w:rPr>
          <w:rFonts w:ascii="Times New Roman" w:hAnsi="Times New Roman" w:cs="Times New Roman"/>
          <w:sz w:val="24"/>
          <w:szCs w:val="24"/>
        </w:rPr>
        <w:t xml:space="preserve">actually make this objection? </w:t>
      </w:r>
      <w:r w:rsidR="004C372D" w:rsidRPr="00934326">
        <w:rPr>
          <w:rFonts w:ascii="Times New Roman" w:hAnsi="Times New Roman" w:cs="Times New Roman"/>
          <w:sz w:val="24"/>
          <w:szCs w:val="24"/>
        </w:rPr>
        <w:t xml:space="preserve">Scholars have debated </w:t>
      </w:r>
      <w:r w:rsidR="00B7152C">
        <w:rPr>
          <w:rFonts w:ascii="Times New Roman" w:hAnsi="Times New Roman" w:cs="Times New Roman"/>
          <w:sz w:val="24"/>
          <w:szCs w:val="24"/>
        </w:rPr>
        <w:t xml:space="preserve">the </w:t>
      </w:r>
      <w:r w:rsidR="00C44282">
        <w:rPr>
          <w:rFonts w:ascii="Times New Roman" w:hAnsi="Times New Roman" w:cs="Times New Roman"/>
          <w:sz w:val="24"/>
          <w:szCs w:val="24"/>
        </w:rPr>
        <w:t>answer to that</w:t>
      </w:r>
      <w:r w:rsidR="004C372D" w:rsidRPr="00934326">
        <w:rPr>
          <w:rFonts w:ascii="Times New Roman" w:hAnsi="Times New Roman" w:cs="Times New Roman"/>
          <w:sz w:val="24"/>
          <w:szCs w:val="24"/>
        </w:rPr>
        <w:t xml:space="preserve"> question. </w:t>
      </w:r>
      <w:r w:rsidRPr="00934326">
        <w:rPr>
          <w:rFonts w:ascii="Times New Roman" w:hAnsi="Times New Roman" w:cs="Times New Roman"/>
          <w:sz w:val="24"/>
          <w:szCs w:val="24"/>
        </w:rPr>
        <w:t>The most explicit discussion of punishment by Kant in a publish</w:t>
      </w:r>
      <w:r w:rsidR="0040618D">
        <w:rPr>
          <w:rFonts w:ascii="Times New Roman" w:hAnsi="Times New Roman" w:cs="Times New Roman"/>
          <w:sz w:val="24"/>
          <w:szCs w:val="24"/>
        </w:rPr>
        <w:t xml:space="preserve">ed work </w:t>
      </w:r>
      <w:r w:rsidR="000A0834">
        <w:rPr>
          <w:rFonts w:ascii="Times New Roman" w:hAnsi="Times New Roman" w:cs="Times New Roman"/>
          <w:sz w:val="24"/>
          <w:szCs w:val="24"/>
        </w:rPr>
        <w:t xml:space="preserve">is a brief </w:t>
      </w:r>
      <w:r w:rsidRPr="00934326">
        <w:rPr>
          <w:rFonts w:ascii="Times New Roman" w:hAnsi="Times New Roman" w:cs="Times New Roman"/>
          <w:sz w:val="24"/>
          <w:szCs w:val="24"/>
        </w:rPr>
        <w:t xml:space="preserve">passage in the first part of </w:t>
      </w:r>
      <w:r w:rsidRPr="00934326">
        <w:rPr>
          <w:rFonts w:ascii="Times New Roman" w:hAnsi="Times New Roman" w:cs="Times New Roman"/>
          <w:sz w:val="24"/>
          <w:szCs w:val="24"/>
          <w:u w:val="single"/>
        </w:rPr>
        <w:t>The Metaphysics of Morals</w:t>
      </w:r>
      <w:r w:rsidR="00873AB7" w:rsidRPr="00934326">
        <w:rPr>
          <w:rFonts w:ascii="Times New Roman" w:hAnsi="Times New Roman" w:cs="Times New Roman"/>
          <w:sz w:val="24"/>
          <w:szCs w:val="24"/>
        </w:rPr>
        <w:t xml:space="preserve">. He </w:t>
      </w:r>
      <w:r w:rsidRPr="00934326">
        <w:rPr>
          <w:rFonts w:ascii="Times New Roman" w:hAnsi="Times New Roman" w:cs="Times New Roman"/>
          <w:sz w:val="24"/>
          <w:szCs w:val="24"/>
        </w:rPr>
        <w:t>say</w:t>
      </w:r>
      <w:r w:rsidR="00873AB7" w:rsidRPr="00934326">
        <w:rPr>
          <w:rFonts w:ascii="Times New Roman" w:hAnsi="Times New Roman" w:cs="Times New Roman"/>
          <w:sz w:val="24"/>
          <w:szCs w:val="24"/>
        </w:rPr>
        <w:t>s</w:t>
      </w:r>
      <w:r w:rsidRPr="00934326">
        <w:rPr>
          <w:rFonts w:ascii="Times New Roman" w:hAnsi="Times New Roman" w:cs="Times New Roman"/>
          <w:sz w:val="24"/>
          <w:szCs w:val="24"/>
        </w:rPr>
        <w:t xml:space="preserve"> this:</w:t>
      </w:r>
    </w:p>
    <w:p w:rsidR="005F3218" w:rsidRPr="00934326" w:rsidRDefault="005F3218" w:rsidP="00E60FD8">
      <w:pPr>
        <w:spacing w:line="240" w:lineRule="auto"/>
        <w:ind w:left="720"/>
        <w:rPr>
          <w:rFonts w:ascii="Times New Roman" w:hAnsi="Times New Roman" w:cs="Times New Roman"/>
          <w:sz w:val="24"/>
          <w:szCs w:val="24"/>
        </w:rPr>
      </w:pPr>
      <w:r w:rsidRPr="00934326">
        <w:rPr>
          <w:rFonts w:ascii="Times New Roman" w:hAnsi="Times New Roman" w:cs="Times New Roman"/>
          <w:sz w:val="24"/>
          <w:szCs w:val="24"/>
        </w:rPr>
        <w:t>Punishment…can never be inflicted merely as a means to promote some other good for the criminal himself or for civil society….For a man can never be treated merely as a means for the purposes of another or be put among the objects of rights to things: His innate personality protects him from this…</w:t>
      </w:r>
      <w:r w:rsidRPr="00934326">
        <w:rPr>
          <w:rStyle w:val="EndnoteReference"/>
          <w:rFonts w:ascii="Times New Roman" w:hAnsi="Times New Roman" w:cs="Times New Roman"/>
          <w:sz w:val="24"/>
          <w:szCs w:val="24"/>
        </w:rPr>
        <w:endnoteReference w:id="4"/>
      </w:r>
    </w:p>
    <w:p w:rsidR="005F3218" w:rsidRPr="00934326" w:rsidRDefault="005F3218" w:rsidP="005F3218">
      <w:pPr>
        <w:spacing w:line="240" w:lineRule="auto"/>
        <w:ind w:left="1440"/>
        <w:rPr>
          <w:rFonts w:ascii="Times New Roman" w:hAnsi="Times New Roman" w:cs="Times New Roman"/>
          <w:sz w:val="24"/>
          <w:szCs w:val="24"/>
        </w:rPr>
      </w:pPr>
    </w:p>
    <w:p w:rsidR="00912873" w:rsidRPr="00934326" w:rsidRDefault="005F3218" w:rsidP="00912873">
      <w:pPr>
        <w:spacing w:line="480" w:lineRule="auto"/>
        <w:rPr>
          <w:rFonts w:ascii="Times New Roman" w:hAnsi="Times New Roman" w:cs="Times New Roman"/>
          <w:sz w:val="24"/>
          <w:szCs w:val="24"/>
        </w:rPr>
      </w:pPr>
      <w:r w:rsidRPr="00934326">
        <w:rPr>
          <w:rFonts w:ascii="Times New Roman" w:hAnsi="Times New Roman" w:cs="Times New Roman"/>
          <w:sz w:val="24"/>
          <w:szCs w:val="24"/>
        </w:rPr>
        <w:t>This certainly seems to be stating that we may not treat a person like a scarecrow, simply to further the ends of others.</w:t>
      </w:r>
      <w:r w:rsidRPr="00934326">
        <w:rPr>
          <w:rStyle w:val="EndnoteReference"/>
          <w:rFonts w:ascii="Times New Roman" w:hAnsi="Times New Roman" w:cs="Times New Roman"/>
          <w:sz w:val="24"/>
          <w:szCs w:val="24"/>
        </w:rPr>
        <w:endnoteReference w:id="5"/>
      </w:r>
      <w:r w:rsidRPr="00934326">
        <w:rPr>
          <w:rFonts w:ascii="Times New Roman" w:hAnsi="Times New Roman" w:cs="Times New Roman"/>
          <w:sz w:val="24"/>
          <w:szCs w:val="24"/>
        </w:rPr>
        <w:t xml:space="preserve"> But, as A. C. Ewing noted, it is also stating—rather chillingly, I think— that we may not inflict punishment on an </w:t>
      </w:r>
      <w:r w:rsidR="00C67F87">
        <w:rPr>
          <w:rFonts w:ascii="Times New Roman" w:hAnsi="Times New Roman" w:cs="Times New Roman"/>
          <w:sz w:val="24"/>
          <w:szCs w:val="24"/>
        </w:rPr>
        <w:t xml:space="preserve">offender in order to promote </w:t>
      </w:r>
      <w:proofErr w:type="gramStart"/>
      <w:r w:rsidR="00C67F87">
        <w:rPr>
          <w:rFonts w:ascii="Times New Roman" w:hAnsi="Times New Roman" w:cs="Times New Roman"/>
          <w:sz w:val="24"/>
          <w:szCs w:val="24"/>
        </w:rPr>
        <w:t>his</w:t>
      </w:r>
      <w:r w:rsidRPr="00934326">
        <w:rPr>
          <w:rFonts w:ascii="Times New Roman" w:hAnsi="Times New Roman" w:cs="Times New Roman"/>
          <w:sz w:val="24"/>
          <w:szCs w:val="24"/>
        </w:rPr>
        <w:t xml:space="preserve"> </w:t>
      </w:r>
      <w:r w:rsidRPr="00934326">
        <w:rPr>
          <w:rFonts w:ascii="Times New Roman" w:hAnsi="Times New Roman" w:cs="Times New Roman"/>
          <w:sz w:val="24"/>
          <w:szCs w:val="24"/>
          <w:u w:val="single"/>
        </w:rPr>
        <w:t>own</w:t>
      </w:r>
      <w:proofErr w:type="gramEnd"/>
      <w:r w:rsidRPr="00934326">
        <w:rPr>
          <w:rFonts w:ascii="Times New Roman" w:hAnsi="Times New Roman" w:cs="Times New Roman"/>
          <w:sz w:val="24"/>
          <w:szCs w:val="24"/>
        </w:rPr>
        <w:t xml:space="preserve"> good. </w:t>
      </w:r>
      <w:r w:rsidR="004C372D" w:rsidRPr="00934326">
        <w:rPr>
          <w:rFonts w:ascii="Times New Roman" w:hAnsi="Times New Roman" w:cs="Times New Roman"/>
          <w:sz w:val="24"/>
          <w:szCs w:val="24"/>
        </w:rPr>
        <w:t xml:space="preserve"> </w:t>
      </w:r>
      <w:r w:rsidR="00912873" w:rsidRPr="00934326">
        <w:rPr>
          <w:rFonts w:ascii="Times New Roman" w:hAnsi="Times New Roman" w:cs="Times New Roman"/>
          <w:sz w:val="24"/>
          <w:szCs w:val="24"/>
        </w:rPr>
        <w:t xml:space="preserve">Ewing’s </w:t>
      </w:r>
      <w:r w:rsidR="00873AB7" w:rsidRPr="00934326">
        <w:rPr>
          <w:rFonts w:ascii="Times New Roman" w:hAnsi="Times New Roman" w:cs="Times New Roman"/>
          <w:sz w:val="24"/>
          <w:szCs w:val="24"/>
        </w:rPr>
        <w:t xml:space="preserve">point </w:t>
      </w:r>
      <w:r w:rsidRPr="00934326">
        <w:rPr>
          <w:rFonts w:ascii="Times New Roman" w:hAnsi="Times New Roman" w:cs="Times New Roman"/>
          <w:sz w:val="24"/>
          <w:szCs w:val="24"/>
        </w:rPr>
        <w:t>brings out that whatever argument Kant is making here it seems not to b</w:t>
      </w:r>
      <w:r w:rsidR="007B5B98">
        <w:rPr>
          <w:rFonts w:ascii="Times New Roman" w:hAnsi="Times New Roman" w:cs="Times New Roman"/>
          <w:sz w:val="24"/>
          <w:szCs w:val="24"/>
        </w:rPr>
        <w:t>e directe</w:t>
      </w:r>
      <w:r w:rsidR="008F1AE5">
        <w:rPr>
          <w:rFonts w:ascii="Times New Roman" w:hAnsi="Times New Roman" w:cs="Times New Roman"/>
          <w:sz w:val="24"/>
          <w:szCs w:val="24"/>
        </w:rPr>
        <w:t xml:space="preserve">d </w:t>
      </w:r>
      <w:r w:rsidR="00C85E9C">
        <w:rPr>
          <w:rFonts w:ascii="Times New Roman" w:hAnsi="Times New Roman" w:cs="Times New Roman"/>
          <w:sz w:val="24"/>
          <w:szCs w:val="24"/>
        </w:rPr>
        <w:t xml:space="preserve">only </w:t>
      </w:r>
      <w:r w:rsidR="008F1AE5">
        <w:rPr>
          <w:rFonts w:ascii="Times New Roman" w:hAnsi="Times New Roman" w:cs="Times New Roman"/>
          <w:sz w:val="24"/>
          <w:szCs w:val="24"/>
        </w:rPr>
        <w:t>at general deterrence or</w:t>
      </w:r>
      <w:r w:rsidR="00B331C2">
        <w:rPr>
          <w:rFonts w:ascii="Times New Roman" w:hAnsi="Times New Roman" w:cs="Times New Roman"/>
          <w:sz w:val="24"/>
          <w:szCs w:val="24"/>
        </w:rPr>
        <w:t>, indeed,</w:t>
      </w:r>
      <w:r w:rsidR="008F1AE5">
        <w:rPr>
          <w:rFonts w:ascii="Times New Roman" w:hAnsi="Times New Roman" w:cs="Times New Roman"/>
          <w:sz w:val="24"/>
          <w:szCs w:val="24"/>
        </w:rPr>
        <w:t xml:space="preserve"> only </w:t>
      </w:r>
      <w:r w:rsidR="00987B64">
        <w:rPr>
          <w:rFonts w:ascii="Times New Roman" w:hAnsi="Times New Roman" w:cs="Times New Roman"/>
          <w:sz w:val="24"/>
          <w:szCs w:val="24"/>
        </w:rPr>
        <w:t xml:space="preserve">at </w:t>
      </w:r>
      <w:r w:rsidR="008F1AE5">
        <w:rPr>
          <w:rFonts w:ascii="Times New Roman" w:hAnsi="Times New Roman" w:cs="Times New Roman"/>
          <w:sz w:val="24"/>
          <w:szCs w:val="24"/>
        </w:rPr>
        <w:t>forms of deterrence</w:t>
      </w:r>
      <w:r w:rsidR="007B5B98">
        <w:rPr>
          <w:rFonts w:ascii="Times New Roman" w:hAnsi="Times New Roman" w:cs="Times New Roman"/>
          <w:sz w:val="24"/>
          <w:szCs w:val="24"/>
        </w:rPr>
        <w:t xml:space="preserve">. (Ewing takes Kant to be objecting to ‘reform’ theories as well.) </w:t>
      </w:r>
      <w:r w:rsidR="0040618D">
        <w:rPr>
          <w:rFonts w:ascii="Times New Roman" w:hAnsi="Times New Roman" w:cs="Times New Roman"/>
          <w:sz w:val="24"/>
          <w:szCs w:val="24"/>
        </w:rPr>
        <w:t>Furthermore</w:t>
      </w:r>
      <w:r w:rsidR="00912873" w:rsidRPr="00934326">
        <w:rPr>
          <w:rFonts w:ascii="Times New Roman" w:hAnsi="Times New Roman" w:cs="Times New Roman"/>
          <w:sz w:val="24"/>
          <w:szCs w:val="24"/>
        </w:rPr>
        <w:t xml:space="preserve">, </w:t>
      </w:r>
      <w:r w:rsidRPr="00934326">
        <w:rPr>
          <w:rFonts w:ascii="Times New Roman" w:hAnsi="Times New Roman" w:cs="Times New Roman"/>
          <w:sz w:val="24"/>
          <w:szCs w:val="24"/>
        </w:rPr>
        <w:t>there are scholars who believe that Kant elsewhere does grant at least some role for deterrence in his larger political and legal theory.</w:t>
      </w:r>
      <w:r w:rsidRPr="00934326">
        <w:rPr>
          <w:rStyle w:val="EndnoteReference"/>
          <w:rFonts w:ascii="Times New Roman" w:hAnsi="Times New Roman" w:cs="Times New Roman"/>
          <w:sz w:val="24"/>
          <w:szCs w:val="24"/>
        </w:rPr>
        <w:endnoteReference w:id="6"/>
      </w:r>
      <w:r w:rsidRPr="00934326">
        <w:rPr>
          <w:rFonts w:ascii="Times New Roman" w:hAnsi="Times New Roman" w:cs="Times New Roman"/>
          <w:sz w:val="24"/>
          <w:szCs w:val="24"/>
        </w:rPr>
        <w:t xml:space="preserve"> </w:t>
      </w:r>
    </w:p>
    <w:p w:rsidR="00F86E55" w:rsidRDefault="005F3218" w:rsidP="001F5038">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T</w:t>
      </w:r>
      <w:r w:rsidR="00C55E60" w:rsidRPr="00934326">
        <w:rPr>
          <w:rFonts w:ascii="Times New Roman" w:hAnsi="Times New Roman" w:cs="Times New Roman"/>
          <w:sz w:val="24"/>
          <w:szCs w:val="24"/>
        </w:rPr>
        <w:t xml:space="preserve">he </w:t>
      </w:r>
      <w:r w:rsidR="00912873" w:rsidRPr="00934326">
        <w:rPr>
          <w:rFonts w:ascii="Times New Roman" w:hAnsi="Times New Roman" w:cs="Times New Roman"/>
          <w:sz w:val="24"/>
          <w:szCs w:val="24"/>
        </w:rPr>
        <w:t xml:space="preserve">argument </w:t>
      </w:r>
      <w:r w:rsidR="000854C7" w:rsidRPr="00934326">
        <w:rPr>
          <w:rFonts w:ascii="Times New Roman" w:hAnsi="Times New Roman" w:cs="Times New Roman"/>
          <w:sz w:val="24"/>
          <w:szCs w:val="24"/>
        </w:rPr>
        <w:t xml:space="preserve">that </w:t>
      </w:r>
      <w:r w:rsidR="00912873" w:rsidRPr="00934326">
        <w:rPr>
          <w:rFonts w:ascii="Times New Roman" w:hAnsi="Times New Roman" w:cs="Times New Roman"/>
          <w:sz w:val="24"/>
          <w:szCs w:val="24"/>
        </w:rPr>
        <w:t>Kant</w:t>
      </w:r>
      <w:r w:rsidRPr="00934326">
        <w:rPr>
          <w:rFonts w:ascii="Times New Roman" w:hAnsi="Times New Roman" w:cs="Times New Roman"/>
          <w:sz w:val="24"/>
          <w:szCs w:val="24"/>
        </w:rPr>
        <w:t xml:space="preserve"> seem</w:t>
      </w:r>
      <w:r w:rsidR="00912873" w:rsidRPr="00934326">
        <w:rPr>
          <w:rFonts w:ascii="Times New Roman" w:hAnsi="Times New Roman" w:cs="Times New Roman"/>
          <w:sz w:val="24"/>
          <w:szCs w:val="24"/>
        </w:rPr>
        <w:t xml:space="preserve">s to make </w:t>
      </w:r>
      <w:r w:rsidR="00122E17">
        <w:rPr>
          <w:rFonts w:ascii="Times New Roman" w:hAnsi="Times New Roman" w:cs="Times New Roman"/>
          <w:sz w:val="24"/>
          <w:szCs w:val="24"/>
        </w:rPr>
        <w:t xml:space="preserve">has </w:t>
      </w:r>
      <w:r w:rsidRPr="00934326">
        <w:rPr>
          <w:rFonts w:ascii="Times New Roman" w:hAnsi="Times New Roman" w:cs="Times New Roman"/>
          <w:sz w:val="24"/>
          <w:szCs w:val="24"/>
        </w:rPr>
        <w:t>appear</w:t>
      </w:r>
      <w:r w:rsidR="00122E17">
        <w:rPr>
          <w:rFonts w:ascii="Times New Roman" w:hAnsi="Times New Roman" w:cs="Times New Roman"/>
          <w:sz w:val="24"/>
          <w:szCs w:val="24"/>
        </w:rPr>
        <w:t>ed</w:t>
      </w:r>
      <w:r w:rsidRPr="00934326">
        <w:rPr>
          <w:rFonts w:ascii="Times New Roman" w:hAnsi="Times New Roman" w:cs="Times New Roman"/>
          <w:sz w:val="24"/>
          <w:szCs w:val="24"/>
        </w:rPr>
        <w:t xml:space="preserve"> </w:t>
      </w:r>
      <w:r w:rsidR="00C55E60" w:rsidRPr="00934326">
        <w:rPr>
          <w:rFonts w:ascii="Times New Roman" w:hAnsi="Times New Roman" w:cs="Times New Roman"/>
          <w:sz w:val="24"/>
          <w:szCs w:val="24"/>
        </w:rPr>
        <w:t xml:space="preserve">often </w:t>
      </w:r>
      <w:r w:rsidR="004D60C9">
        <w:rPr>
          <w:rFonts w:ascii="Times New Roman" w:hAnsi="Times New Roman" w:cs="Times New Roman"/>
          <w:sz w:val="24"/>
          <w:szCs w:val="24"/>
        </w:rPr>
        <w:t xml:space="preserve">in the </w:t>
      </w:r>
      <w:r w:rsidRPr="00934326">
        <w:rPr>
          <w:rFonts w:ascii="Times New Roman" w:hAnsi="Times New Roman" w:cs="Times New Roman"/>
          <w:sz w:val="24"/>
          <w:szCs w:val="24"/>
        </w:rPr>
        <w:t xml:space="preserve">literature </w:t>
      </w:r>
      <w:r w:rsidR="00912873" w:rsidRPr="00934326">
        <w:rPr>
          <w:rFonts w:ascii="Times New Roman" w:hAnsi="Times New Roman" w:cs="Times New Roman"/>
          <w:sz w:val="24"/>
          <w:szCs w:val="24"/>
        </w:rPr>
        <w:t>on punishment</w:t>
      </w:r>
      <w:r w:rsidR="004D60C9">
        <w:rPr>
          <w:rFonts w:ascii="Times New Roman" w:hAnsi="Times New Roman" w:cs="Times New Roman"/>
          <w:sz w:val="24"/>
          <w:szCs w:val="24"/>
        </w:rPr>
        <w:t xml:space="preserve"> since the 1970’s</w:t>
      </w:r>
      <w:r w:rsidR="00FE723F">
        <w:rPr>
          <w:rFonts w:ascii="Times New Roman" w:hAnsi="Times New Roman" w:cs="Times New Roman"/>
          <w:sz w:val="24"/>
          <w:szCs w:val="24"/>
        </w:rPr>
        <w:t xml:space="preserve">, which </w:t>
      </w:r>
      <w:r w:rsidR="00934EE0">
        <w:rPr>
          <w:rFonts w:ascii="Times New Roman" w:hAnsi="Times New Roman" w:cs="Times New Roman"/>
          <w:sz w:val="24"/>
          <w:szCs w:val="24"/>
        </w:rPr>
        <w:t>gives it a marked</w:t>
      </w:r>
      <w:r w:rsidR="008C7084">
        <w:rPr>
          <w:rFonts w:ascii="Times New Roman" w:hAnsi="Times New Roman" w:cs="Times New Roman"/>
          <w:sz w:val="24"/>
          <w:szCs w:val="24"/>
        </w:rPr>
        <w:t xml:space="preserve">ly retributivist orientation. </w:t>
      </w:r>
      <w:r w:rsidR="009F10A5" w:rsidRPr="00934326">
        <w:rPr>
          <w:rFonts w:ascii="Times New Roman" w:hAnsi="Times New Roman" w:cs="Times New Roman"/>
          <w:sz w:val="24"/>
          <w:szCs w:val="24"/>
        </w:rPr>
        <w:t>A number of important contemporary writers</w:t>
      </w:r>
      <w:r w:rsidR="00F86E55">
        <w:rPr>
          <w:rFonts w:ascii="Times New Roman" w:hAnsi="Times New Roman" w:cs="Times New Roman"/>
          <w:sz w:val="24"/>
          <w:szCs w:val="24"/>
        </w:rPr>
        <w:t>, such as</w:t>
      </w:r>
      <w:r w:rsidR="00F86E55" w:rsidRPr="00F86E55">
        <w:rPr>
          <w:rFonts w:ascii="Times New Roman" w:hAnsi="Times New Roman" w:cs="Times New Roman"/>
          <w:sz w:val="24"/>
          <w:szCs w:val="24"/>
        </w:rPr>
        <w:t xml:space="preserve"> </w:t>
      </w:r>
      <w:r w:rsidR="00F86E55" w:rsidRPr="00934326">
        <w:rPr>
          <w:rFonts w:ascii="Times New Roman" w:hAnsi="Times New Roman" w:cs="Times New Roman"/>
          <w:sz w:val="24"/>
          <w:szCs w:val="24"/>
        </w:rPr>
        <w:t>Antony Duff, Andrew von Hirsch, and (at one time) Jean Hampton</w:t>
      </w:r>
      <w:r w:rsidR="008C7084">
        <w:rPr>
          <w:rFonts w:ascii="Times New Roman" w:hAnsi="Times New Roman" w:cs="Times New Roman"/>
          <w:sz w:val="24"/>
          <w:szCs w:val="24"/>
        </w:rPr>
        <w:t xml:space="preserve"> endorse the argument</w:t>
      </w:r>
      <w:r w:rsidR="00F86E55">
        <w:rPr>
          <w:rFonts w:ascii="Times New Roman" w:hAnsi="Times New Roman" w:cs="Times New Roman"/>
          <w:sz w:val="24"/>
          <w:szCs w:val="24"/>
        </w:rPr>
        <w:t>, or something closely-related</w:t>
      </w:r>
      <w:r w:rsidRPr="00934326">
        <w:rPr>
          <w:rFonts w:ascii="Times New Roman" w:hAnsi="Times New Roman" w:cs="Times New Roman"/>
          <w:sz w:val="24"/>
          <w:szCs w:val="24"/>
        </w:rPr>
        <w:t>.</w:t>
      </w:r>
      <w:r w:rsidR="00374D8C">
        <w:rPr>
          <w:rStyle w:val="EndnoteReference"/>
          <w:rFonts w:ascii="Times New Roman" w:hAnsi="Times New Roman" w:cs="Times New Roman"/>
          <w:sz w:val="24"/>
          <w:szCs w:val="24"/>
        </w:rPr>
        <w:endnoteReference w:id="7"/>
      </w:r>
      <w:r w:rsidRPr="00934326">
        <w:rPr>
          <w:rFonts w:ascii="Times New Roman" w:hAnsi="Times New Roman" w:cs="Times New Roman"/>
          <w:sz w:val="24"/>
          <w:szCs w:val="24"/>
        </w:rPr>
        <w:t xml:space="preserve"> </w:t>
      </w:r>
      <w:r w:rsidR="00C55E60" w:rsidRPr="00934326">
        <w:rPr>
          <w:rFonts w:ascii="Times New Roman" w:hAnsi="Times New Roman" w:cs="Times New Roman"/>
          <w:sz w:val="24"/>
          <w:szCs w:val="24"/>
        </w:rPr>
        <w:t xml:space="preserve">What is </w:t>
      </w:r>
      <w:r w:rsidR="000854C7" w:rsidRPr="00934326">
        <w:rPr>
          <w:rFonts w:ascii="Times New Roman" w:hAnsi="Times New Roman" w:cs="Times New Roman"/>
          <w:sz w:val="24"/>
          <w:szCs w:val="24"/>
        </w:rPr>
        <w:t>more, it</w:t>
      </w:r>
      <w:r w:rsidRPr="00934326">
        <w:rPr>
          <w:rFonts w:ascii="Times New Roman" w:hAnsi="Times New Roman" w:cs="Times New Roman"/>
          <w:sz w:val="24"/>
          <w:szCs w:val="24"/>
        </w:rPr>
        <w:t xml:space="preserve"> seem</w:t>
      </w:r>
      <w:r w:rsidR="000854C7" w:rsidRPr="00934326">
        <w:rPr>
          <w:rFonts w:ascii="Times New Roman" w:hAnsi="Times New Roman" w:cs="Times New Roman"/>
          <w:sz w:val="24"/>
          <w:szCs w:val="24"/>
        </w:rPr>
        <w:t>s</w:t>
      </w:r>
      <w:r w:rsidRPr="00934326">
        <w:rPr>
          <w:rFonts w:ascii="Times New Roman" w:hAnsi="Times New Roman" w:cs="Times New Roman"/>
          <w:sz w:val="24"/>
          <w:szCs w:val="24"/>
        </w:rPr>
        <w:t xml:space="preserve"> to </w:t>
      </w:r>
      <w:r w:rsidR="000854C7" w:rsidRPr="00934326">
        <w:rPr>
          <w:rFonts w:ascii="Times New Roman" w:hAnsi="Times New Roman" w:cs="Times New Roman"/>
          <w:sz w:val="24"/>
          <w:szCs w:val="24"/>
        </w:rPr>
        <w:t xml:space="preserve">be implicitly accepted by Robert </w:t>
      </w:r>
      <w:r w:rsidRPr="00934326">
        <w:rPr>
          <w:rFonts w:ascii="Times New Roman" w:hAnsi="Times New Roman" w:cs="Times New Roman"/>
          <w:sz w:val="24"/>
          <w:szCs w:val="24"/>
        </w:rPr>
        <w:t>Nozick</w:t>
      </w:r>
      <w:r w:rsidR="000854C7" w:rsidRPr="00934326">
        <w:rPr>
          <w:rFonts w:ascii="Times New Roman" w:hAnsi="Times New Roman" w:cs="Times New Roman"/>
          <w:sz w:val="24"/>
          <w:szCs w:val="24"/>
        </w:rPr>
        <w:t xml:space="preserve"> and Michael</w:t>
      </w:r>
      <w:r w:rsidRPr="00934326">
        <w:rPr>
          <w:rFonts w:ascii="Times New Roman" w:hAnsi="Times New Roman" w:cs="Times New Roman"/>
          <w:sz w:val="24"/>
          <w:szCs w:val="24"/>
        </w:rPr>
        <w:t xml:space="preserve"> </w:t>
      </w:r>
      <w:r w:rsidR="000854C7" w:rsidRPr="00934326">
        <w:rPr>
          <w:rFonts w:ascii="Times New Roman" w:hAnsi="Times New Roman" w:cs="Times New Roman"/>
          <w:sz w:val="24"/>
          <w:szCs w:val="24"/>
        </w:rPr>
        <w:t xml:space="preserve">Moore, </w:t>
      </w:r>
      <w:r w:rsidR="003D7D06" w:rsidRPr="00934326">
        <w:rPr>
          <w:rFonts w:ascii="Times New Roman" w:hAnsi="Times New Roman" w:cs="Times New Roman"/>
          <w:sz w:val="24"/>
          <w:szCs w:val="24"/>
        </w:rPr>
        <w:t xml:space="preserve">among others, </w:t>
      </w:r>
      <w:r w:rsidRPr="00934326">
        <w:rPr>
          <w:rFonts w:ascii="Times New Roman" w:hAnsi="Times New Roman" w:cs="Times New Roman"/>
          <w:sz w:val="24"/>
          <w:szCs w:val="24"/>
        </w:rPr>
        <w:t xml:space="preserve">who </w:t>
      </w:r>
      <w:r w:rsidR="008C7084">
        <w:rPr>
          <w:rFonts w:ascii="Times New Roman" w:hAnsi="Times New Roman" w:cs="Times New Roman"/>
          <w:sz w:val="24"/>
          <w:szCs w:val="24"/>
        </w:rPr>
        <w:t>try to develop entir</w:t>
      </w:r>
      <w:r w:rsidR="000854C7" w:rsidRPr="00934326">
        <w:rPr>
          <w:rFonts w:ascii="Times New Roman" w:hAnsi="Times New Roman" w:cs="Times New Roman"/>
          <w:sz w:val="24"/>
          <w:szCs w:val="24"/>
        </w:rPr>
        <w:t>ely retributive theories of punishment</w:t>
      </w:r>
      <w:r w:rsidR="00CF1C32">
        <w:rPr>
          <w:rFonts w:ascii="Times New Roman" w:hAnsi="Times New Roman" w:cs="Times New Roman"/>
          <w:sz w:val="24"/>
          <w:szCs w:val="24"/>
        </w:rPr>
        <w:t xml:space="preserve"> where deterrence has no role</w:t>
      </w:r>
      <w:r w:rsidR="004A473C">
        <w:rPr>
          <w:rFonts w:ascii="Times New Roman" w:hAnsi="Times New Roman" w:cs="Times New Roman"/>
          <w:sz w:val="24"/>
          <w:szCs w:val="24"/>
        </w:rPr>
        <w:t>.</w:t>
      </w:r>
      <w:r w:rsidR="000263BA">
        <w:rPr>
          <w:rStyle w:val="EndnoteReference"/>
          <w:rFonts w:ascii="Times New Roman" w:hAnsi="Times New Roman" w:cs="Times New Roman"/>
          <w:sz w:val="24"/>
          <w:szCs w:val="24"/>
        </w:rPr>
        <w:endnoteReference w:id="8"/>
      </w:r>
    </w:p>
    <w:p w:rsidR="0096232F" w:rsidRDefault="00320C61" w:rsidP="007C79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ED1105">
        <w:rPr>
          <w:rFonts w:ascii="Times New Roman" w:hAnsi="Times New Roman" w:cs="Times New Roman"/>
          <w:sz w:val="24"/>
          <w:szCs w:val="24"/>
        </w:rPr>
        <w:t>there is some</w:t>
      </w:r>
      <w:r w:rsidR="004551FD">
        <w:rPr>
          <w:rFonts w:ascii="Times New Roman" w:hAnsi="Times New Roman" w:cs="Times New Roman"/>
          <w:sz w:val="24"/>
          <w:szCs w:val="24"/>
        </w:rPr>
        <w:t>thing like the Kantian argument</w:t>
      </w:r>
      <w:r w:rsidR="00ED1105">
        <w:rPr>
          <w:rFonts w:ascii="Times New Roman" w:hAnsi="Times New Roman" w:cs="Times New Roman"/>
          <w:sz w:val="24"/>
          <w:szCs w:val="24"/>
        </w:rPr>
        <w:t xml:space="preserve"> </w:t>
      </w:r>
      <w:r w:rsidR="00A34167">
        <w:rPr>
          <w:rFonts w:ascii="Times New Roman" w:hAnsi="Times New Roman" w:cs="Times New Roman"/>
          <w:sz w:val="24"/>
          <w:szCs w:val="24"/>
        </w:rPr>
        <w:t xml:space="preserve">in the most </w:t>
      </w:r>
      <w:r w:rsidR="00987B64">
        <w:rPr>
          <w:rFonts w:ascii="Times New Roman" w:hAnsi="Times New Roman" w:cs="Times New Roman"/>
          <w:sz w:val="24"/>
          <w:szCs w:val="24"/>
        </w:rPr>
        <w:t xml:space="preserve">substantial </w:t>
      </w:r>
      <w:r w:rsidR="00A34167">
        <w:rPr>
          <w:rFonts w:ascii="Times New Roman" w:hAnsi="Times New Roman" w:cs="Times New Roman"/>
          <w:sz w:val="24"/>
          <w:szCs w:val="24"/>
        </w:rPr>
        <w:t xml:space="preserve">recent </w:t>
      </w:r>
      <w:r w:rsidR="00987B64">
        <w:rPr>
          <w:rFonts w:ascii="Times New Roman" w:hAnsi="Times New Roman" w:cs="Times New Roman"/>
          <w:sz w:val="24"/>
          <w:szCs w:val="24"/>
        </w:rPr>
        <w:t>work in the philosoph</w:t>
      </w:r>
      <w:r w:rsidR="00C85E9C">
        <w:rPr>
          <w:rFonts w:ascii="Times New Roman" w:hAnsi="Times New Roman" w:cs="Times New Roman"/>
          <w:sz w:val="24"/>
          <w:szCs w:val="24"/>
        </w:rPr>
        <w:t xml:space="preserve">y of punishment, Victor Tadros’ </w:t>
      </w:r>
      <w:r w:rsidRPr="00934326">
        <w:rPr>
          <w:rFonts w:ascii="Times New Roman" w:hAnsi="Times New Roman" w:cs="Times New Roman"/>
          <w:sz w:val="24"/>
          <w:szCs w:val="24"/>
          <w:u w:val="single"/>
        </w:rPr>
        <w:t>The Ends of Harm</w:t>
      </w:r>
      <w:r w:rsidRPr="00934326">
        <w:rPr>
          <w:rFonts w:ascii="Times New Roman" w:hAnsi="Times New Roman" w:cs="Times New Roman"/>
          <w:sz w:val="24"/>
          <w:szCs w:val="24"/>
        </w:rPr>
        <w:t xml:space="preserve">. In this work Tadros develops a theory of punishment, the ‘duty view’, that he claims is neither retributivist nor </w:t>
      </w:r>
      <w:r w:rsidRPr="00934326">
        <w:rPr>
          <w:rFonts w:ascii="Times New Roman" w:hAnsi="Times New Roman" w:cs="Times New Roman"/>
          <w:sz w:val="24"/>
          <w:szCs w:val="24"/>
        </w:rPr>
        <w:lastRenderedPageBreak/>
        <w:t>consequentialist. Tadros asserts that a certain amount of general det</w:t>
      </w:r>
      <w:r w:rsidR="007C793B">
        <w:rPr>
          <w:rFonts w:ascii="Times New Roman" w:hAnsi="Times New Roman" w:cs="Times New Roman"/>
          <w:sz w:val="24"/>
          <w:szCs w:val="24"/>
        </w:rPr>
        <w:t xml:space="preserve">errence is morally permissible, so he </w:t>
      </w:r>
      <w:r w:rsidR="007C793B" w:rsidRPr="00934326">
        <w:rPr>
          <w:rFonts w:ascii="Times New Roman" w:hAnsi="Times New Roman" w:cs="Times New Roman"/>
          <w:sz w:val="24"/>
          <w:szCs w:val="24"/>
        </w:rPr>
        <w:t xml:space="preserve">does not object </w:t>
      </w:r>
      <w:r w:rsidR="007C793B">
        <w:rPr>
          <w:rFonts w:ascii="Times New Roman" w:hAnsi="Times New Roman" w:cs="Times New Roman"/>
          <w:sz w:val="24"/>
          <w:szCs w:val="24"/>
        </w:rPr>
        <w:t xml:space="preserve">to it in principle. </w:t>
      </w:r>
      <w:r w:rsidRPr="00934326">
        <w:rPr>
          <w:rFonts w:ascii="Times New Roman" w:hAnsi="Times New Roman" w:cs="Times New Roman"/>
          <w:sz w:val="24"/>
          <w:szCs w:val="24"/>
        </w:rPr>
        <w:t xml:space="preserve">But it is not permissible on consequentialist grounds. </w:t>
      </w:r>
      <w:r w:rsidR="0096232F">
        <w:rPr>
          <w:rFonts w:ascii="Times New Roman" w:hAnsi="Times New Roman" w:cs="Times New Roman"/>
          <w:sz w:val="24"/>
          <w:szCs w:val="24"/>
        </w:rPr>
        <w:t xml:space="preserve">In other words, he accepts that punishment may be designed to achieve the goal of deterrence, but this permission derives from a non-consequentialist moral theory. </w:t>
      </w:r>
    </w:p>
    <w:p w:rsidR="004551FD" w:rsidRPr="00934326" w:rsidRDefault="00320C61" w:rsidP="007C793B">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Tadros accepts wha</w:t>
      </w:r>
      <w:r w:rsidR="008E18F9">
        <w:rPr>
          <w:rFonts w:ascii="Times New Roman" w:hAnsi="Times New Roman" w:cs="Times New Roman"/>
          <w:sz w:val="24"/>
          <w:szCs w:val="24"/>
        </w:rPr>
        <w:t xml:space="preserve">t he calls the Means Principle, </w:t>
      </w:r>
      <w:r w:rsidR="00122E17">
        <w:rPr>
          <w:rFonts w:ascii="Times New Roman" w:hAnsi="Times New Roman" w:cs="Times New Roman"/>
          <w:sz w:val="24"/>
          <w:szCs w:val="24"/>
        </w:rPr>
        <w:t xml:space="preserve">and he uses this to object to consequentialism. This principle </w:t>
      </w:r>
      <w:r>
        <w:rPr>
          <w:rFonts w:ascii="Times New Roman" w:hAnsi="Times New Roman" w:cs="Times New Roman"/>
          <w:sz w:val="24"/>
          <w:szCs w:val="24"/>
        </w:rPr>
        <w:t>can</w:t>
      </w:r>
      <w:r w:rsidRPr="00934326">
        <w:rPr>
          <w:rFonts w:ascii="Times New Roman" w:hAnsi="Times New Roman" w:cs="Times New Roman"/>
          <w:sz w:val="24"/>
          <w:szCs w:val="24"/>
        </w:rPr>
        <w:t xml:space="preserve"> </w:t>
      </w:r>
      <w:r w:rsidR="00085EA1">
        <w:rPr>
          <w:rFonts w:ascii="Times New Roman" w:hAnsi="Times New Roman" w:cs="Times New Roman"/>
          <w:sz w:val="24"/>
          <w:szCs w:val="24"/>
        </w:rPr>
        <w:t xml:space="preserve">best </w:t>
      </w:r>
      <w:r w:rsidR="008E18F9">
        <w:rPr>
          <w:rFonts w:ascii="Times New Roman" w:hAnsi="Times New Roman" w:cs="Times New Roman"/>
          <w:sz w:val="24"/>
          <w:szCs w:val="24"/>
        </w:rPr>
        <w:t xml:space="preserve">be formulated </w:t>
      </w:r>
      <w:r w:rsidRPr="00934326">
        <w:rPr>
          <w:rFonts w:ascii="Times New Roman" w:hAnsi="Times New Roman" w:cs="Times New Roman"/>
          <w:sz w:val="24"/>
          <w:szCs w:val="24"/>
        </w:rPr>
        <w:t>as follows.</w:t>
      </w:r>
    </w:p>
    <w:p w:rsidR="00320C61" w:rsidRPr="00934326" w:rsidRDefault="00320C61" w:rsidP="000F2316">
      <w:pPr>
        <w:spacing w:line="240" w:lineRule="auto"/>
        <w:ind w:left="720"/>
        <w:rPr>
          <w:rFonts w:ascii="Times New Roman" w:hAnsi="Times New Roman" w:cs="Times New Roman"/>
          <w:sz w:val="24"/>
          <w:szCs w:val="24"/>
        </w:rPr>
      </w:pPr>
      <w:r w:rsidRPr="00934326">
        <w:rPr>
          <w:rFonts w:ascii="Times New Roman" w:hAnsi="Times New Roman" w:cs="Times New Roman"/>
          <w:sz w:val="24"/>
          <w:szCs w:val="24"/>
        </w:rPr>
        <w:t>MP: I</w:t>
      </w:r>
      <w:r w:rsidR="002F7341">
        <w:rPr>
          <w:rFonts w:ascii="Times New Roman" w:hAnsi="Times New Roman" w:cs="Times New Roman"/>
          <w:sz w:val="24"/>
          <w:szCs w:val="24"/>
        </w:rPr>
        <w:t>f an action harms a person [simp</w:t>
      </w:r>
      <w:r w:rsidRPr="00934326">
        <w:rPr>
          <w:rFonts w:ascii="Times New Roman" w:hAnsi="Times New Roman" w:cs="Times New Roman"/>
          <w:sz w:val="24"/>
          <w:szCs w:val="24"/>
        </w:rPr>
        <w:t xml:space="preserve">ly] as a means of producing </w:t>
      </w:r>
      <w:proofErr w:type="gramStart"/>
      <w:r w:rsidRPr="00934326">
        <w:rPr>
          <w:rFonts w:ascii="Times New Roman" w:hAnsi="Times New Roman" w:cs="Times New Roman"/>
          <w:sz w:val="24"/>
          <w:szCs w:val="24"/>
        </w:rPr>
        <w:t>good</w:t>
      </w:r>
      <w:proofErr w:type="gramEnd"/>
      <w:r w:rsidRPr="00934326">
        <w:rPr>
          <w:rFonts w:ascii="Times New Roman" w:hAnsi="Times New Roman" w:cs="Times New Roman"/>
          <w:sz w:val="24"/>
          <w:szCs w:val="24"/>
        </w:rPr>
        <w:t xml:space="preserve"> for other persons then </w:t>
      </w:r>
      <w:r w:rsidR="00ED1105">
        <w:rPr>
          <w:rFonts w:ascii="Times New Roman" w:hAnsi="Times New Roman" w:cs="Times New Roman"/>
          <w:sz w:val="24"/>
          <w:szCs w:val="24"/>
        </w:rPr>
        <w:t>it is not permissible.</w:t>
      </w:r>
      <w:r w:rsidRPr="00934326">
        <w:rPr>
          <w:rStyle w:val="EndnoteReference"/>
          <w:rFonts w:ascii="Times New Roman" w:hAnsi="Times New Roman" w:cs="Times New Roman"/>
          <w:sz w:val="24"/>
          <w:szCs w:val="24"/>
        </w:rPr>
        <w:endnoteReference w:id="9"/>
      </w:r>
    </w:p>
    <w:p w:rsidR="000F2316" w:rsidRDefault="000F2316" w:rsidP="000F2316">
      <w:pPr>
        <w:spacing w:line="360" w:lineRule="auto"/>
        <w:rPr>
          <w:rFonts w:ascii="Times New Roman" w:hAnsi="Times New Roman" w:cs="Times New Roman"/>
          <w:sz w:val="24"/>
          <w:szCs w:val="24"/>
        </w:rPr>
      </w:pPr>
    </w:p>
    <w:p w:rsidR="00320C61" w:rsidRDefault="0096232F" w:rsidP="000F2316">
      <w:pPr>
        <w:spacing w:line="480" w:lineRule="auto"/>
        <w:rPr>
          <w:rFonts w:ascii="Times New Roman" w:hAnsi="Times New Roman" w:cs="Times New Roman"/>
          <w:sz w:val="24"/>
          <w:szCs w:val="24"/>
        </w:rPr>
      </w:pPr>
      <w:r>
        <w:rPr>
          <w:rFonts w:ascii="Times New Roman" w:hAnsi="Times New Roman" w:cs="Times New Roman"/>
          <w:sz w:val="24"/>
          <w:szCs w:val="24"/>
        </w:rPr>
        <w:t>MP</w:t>
      </w:r>
      <w:r w:rsidR="00320C61" w:rsidRPr="00934326">
        <w:rPr>
          <w:rFonts w:ascii="Times New Roman" w:hAnsi="Times New Roman" w:cs="Times New Roman"/>
          <w:sz w:val="24"/>
          <w:szCs w:val="24"/>
        </w:rPr>
        <w:t xml:space="preserve"> has some similarities to </w:t>
      </w:r>
      <w:r>
        <w:rPr>
          <w:rFonts w:ascii="Times New Roman" w:hAnsi="Times New Roman" w:cs="Times New Roman"/>
          <w:sz w:val="24"/>
          <w:szCs w:val="24"/>
        </w:rPr>
        <w:t>the Formula of Humanity (</w:t>
      </w:r>
      <w:r w:rsidR="00320C61" w:rsidRPr="00934326">
        <w:rPr>
          <w:rFonts w:ascii="Times New Roman" w:hAnsi="Times New Roman" w:cs="Times New Roman"/>
          <w:sz w:val="24"/>
          <w:szCs w:val="24"/>
        </w:rPr>
        <w:t>FH</w:t>
      </w:r>
      <w:r>
        <w:rPr>
          <w:rFonts w:ascii="Times New Roman" w:hAnsi="Times New Roman" w:cs="Times New Roman"/>
          <w:sz w:val="24"/>
          <w:szCs w:val="24"/>
        </w:rPr>
        <w:t>)</w:t>
      </w:r>
      <w:r w:rsidR="00320C61" w:rsidRPr="00934326">
        <w:rPr>
          <w:rFonts w:ascii="Times New Roman" w:hAnsi="Times New Roman" w:cs="Times New Roman"/>
          <w:sz w:val="24"/>
          <w:szCs w:val="24"/>
        </w:rPr>
        <w:t>, and Tadros reinforces our sense of the connection by arguing that MP can b</w:t>
      </w:r>
      <w:r w:rsidR="00104CDF">
        <w:rPr>
          <w:rFonts w:ascii="Times New Roman" w:hAnsi="Times New Roman" w:cs="Times New Roman"/>
          <w:sz w:val="24"/>
          <w:szCs w:val="24"/>
        </w:rPr>
        <w:t xml:space="preserve">e supported by appealing to the Kantian idea </w:t>
      </w:r>
      <w:r w:rsidR="00320C61" w:rsidRPr="00934326">
        <w:rPr>
          <w:rFonts w:ascii="Times New Roman" w:hAnsi="Times New Roman" w:cs="Times New Roman"/>
          <w:sz w:val="24"/>
          <w:szCs w:val="24"/>
        </w:rPr>
        <w:t xml:space="preserve">that persons have a special moral status. This status, he says, demands that we not be regarded as available for the use of others. </w:t>
      </w:r>
      <w:r w:rsidR="00704696">
        <w:rPr>
          <w:rFonts w:ascii="Times New Roman" w:hAnsi="Times New Roman" w:cs="Times New Roman"/>
          <w:sz w:val="24"/>
          <w:szCs w:val="24"/>
        </w:rPr>
        <w:t>Echoing Kant, Tadros says that w</w:t>
      </w:r>
      <w:r w:rsidR="00320C61" w:rsidRPr="00934326">
        <w:rPr>
          <w:rFonts w:ascii="Times New Roman" w:hAnsi="Times New Roman" w:cs="Times New Roman"/>
          <w:sz w:val="24"/>
          <w:szCs w:val="24"/>
        </w:rPr>
        <w:t>e are not so available because “as humans, we are capable of determining what ends to set for ourselves”.</w:t>
      </w:r>
      <w:r w:rsidR="00320C61" w:rsidRPr="00934326">
        <w:rPr>
          <w:rStyle w:val="EndnoteReference"/>
          <w:rFonts w:ascii="Times New Roman" w:hAnsi="Times New Roman" w:cs="Times New Roman"/>
          <w:sz w:val="24"/>
          <w:szCs w:val="24"/>
        </w:rPr>
        <w:endnoteReference w:id="10"/>
      </w:r>
      <w:r w:rsidR="00320C61" w:rsidRPr="00934326">
        <w:rPr>
          <w:rFonts w:ascii="Times New Roman" w:hAnsi="Times New Roman" w:cs="Times New Roman"/>
          <w:sz w:val="24"/>
          <w:szCs w:val="24"/>
        </w:rPr>
        <w:t xml:space="preserve"> </w:t>
      </w:r>
    </w:p>
    <w:p w:rsidR="007A241A" w:rsidRDefault="00EE503D" w:rsidP="000F2316">
      <w:pPr>
        <w:spacing w:line="480" w:lineRule="auto"/>
        <w:rPr>
          <w:rFonts w:ascii="Times New Roman" w:hAnsi="Times New Roman" w:cs="Times New Roman"/>
          <w:sz w:val="24"/>
          <w:szCs w:val="24"/>
        </w:rPr>
      </w:pPr>
      <w:r>
        <w:rPr>
          <w:rFonts w:ascii="Times New Roman" w:hAnsi="Times New Roman" w:cs="Times New Roman"/>
          <w:sz w:val="24"/>
          <w:szCs w:val="24"/>
        </w:rPr>
        <w:tab/>
      </w:r>
      <w:r w:rsidRPr="00934326">
        <w:rPr>
          <w:rFonts w:ascii="Times New Roman" w:hAnsi="Times New Roman" w:cs="Times New Roman"/>
          <w:sz w:val="24"/>
          <w:szCs w:val="24"/>
        </w:rPr>
        <w:t xml:space="preserve">Tadros does not believe that MP is absolute; he thinks that there are cases where a person may permissibly be harmed in order to benefit others. </w:t>
      </w:r>
      <w:r w:rsidR="00122E17">
        <w:rPr>
          <w:rFonts w:ascii="Times New Roman" w:hAnsi="Times New Roman" w:cs="Times New Roman"/>
          <w:sz w:val="24"/>
          <w:szCs w:val="24"/>
        </w:rPr>
        <w:t xml:space="preserve">And he argues that in some cases deterrent punishments </w:t>
      </w:r>
      <w:r w:rsidR="0015034A">
        <w:rPr>
          <w:rFonts w:ascii="Times New Roman" w:hAnsi="Times New Roman" w:cs="Times New Roman"/>
          <w:sz w:val="24"/>
          <w:szCs w:val="24"/>
        </w:rPr>
        <w:t xml:space="preserve">can be shown to be permissible because they fall under such an exception to MP. But MP puts the </w:t>
      </w:r>
      <w:r w:rsidRPr="00934326">
        <w:rPr>
          <w:rFonts w:ascii="Times New Roman" w:hAnsi="Times New Roman" w:cs="Times New Roman"/>
          <w:sz w:val="24"/>
          <w:szCs w:val="24"/>
        </w:rPr>
        <w:t xml:space="preserve">practice </w:t>
      </w:r>
      <w:r w:rsidR="0015034A">
        <w:rPr>
          <w:rFonts w:ascii="Times New Roman" w:hAnsi="Times New Roman" w:cs="Times New Roman"/>
          <w:sz w:val="24"/>
          <w:szCs w:val="24"/>
        </w:rPr>
        <w:t xml:space="preserve">of punishment </w:t>
      </w:r>
      <w:r w:rsidRPr="00934326">
        <w:rPr>
          <w:rFonts w:ascii="Times New Roman" w:hAnsi="Times New Roman" w:cs="Times New Roman"/>
          <w:sz w:val="24"/>
          <w:szCs w:val="24"/>
        </w:rPr>
        <w:t>under a se</w:t>
      </w:r>
      <w:r w:rsidR="0015034A">
        <w:rPr>
          <w:rFonts w:ascii="Times New Roman" w:hAnsi="Times New Roman" w:cs="Times New Roman"/>
          <w:sz w:val="24"/>
          <w:szCs w:val="24"/>
        </w:rPr>
        <w:t>rious cloud of suspicion, and it</w:t>
      </w:r>
      <w:r w:rsidR="00B319F0">
        <w:rPr>
          <w:rFonts w:ascii="Times New Roman" w:hAnsi="Times New Roman" w:cs="Times New Roman"/>
          <w:sz w:val="24"/>
          <w:szCs w:val="24"/>
        </w:rPr>
        <w:t xml:space="preserve"> is said</w:t>
      </w:r>
      <w:r w:rsidRPr="00934326">
        <w:rPr>
          <w:rFonts w:ascii="Times New Roman" w:hAnsi="Times New Roman" w:cs="Times New Roman"/>
          <w:sz w:val="24"/>
          <w:szCs w:val="24"/>
        </w:rPr>
        <w:t xml:space="preserve"> to be based on Kantian ideas about the permissible treatmen</w:t>
      </w:r>
      <w:r w:rsidR="003A7EE5">
        <w:rPr>
          <w:rFonts w:ascii="Times New Roman" w:hAnsi="Times New Roman" w:cs="Times New Roman"/>
          <w:sz w:val="24"/>
          <w:szCs w:val="24"/>
        </w:rPr>
        <w:t xml:space="preserve">t of rational agents. I will </w:t>
      </w:r>
      <w:r w:rsidRPr="00934326">
        <w:rPr>
          <w:rFonts w:ascii="Times New Roman" w:hAnsi="Times New Roman" w:cs="Times New Roman"/>
          <w:sz w:val="24"/>
          <w:szCs w:val="24"/>
        </w:rPr>
        <w:t>consider whether Tadros can use MP to rule out the pursuit of general deterrence in the design of a system of punishment—unles</w:t>
      </w:r>
      <w:r w:rsidR="0015034A">
        <w:rPr>
          <w:rFonts w:ascii="Times New Roman" w:hAnsi="Times New Roman" w:cs="Times New Roman"/>
          <w:sz w:val="24"/>
          <w:szCs w:val="24"/>
        </w:rPr>
        <w:t>s we can find an exception to it</w:t>
      </w:r>
      <w:r w:rsidR="00B319F0">
        <w:rPr>
          <w:rFonts w:ascii="Times New Roman" w:hAnsi="Times New Roman" w:cs="Times New Roman"/>
          <w:sz w:val="24"/>
          <w:szCs w:val="24"/>
        </w:rPr>
        <w:t xml:space="preserve"> that </w:t>
      </w:r>
      <w:r w:rsidR="0048402C">
        <w:rPr>
          <w:rFonts w:ascii="Times New Roman" w:hAnsi="Times New Roman" w:cs="Times New Roman"/>
          <w:sz w:val="24"/>
          <w:szCs w:val="24"/>
        </w:rPr>
        <w:t xml:space="preserve">a </w:t>
      </w:r>
      <w:r w:rsidR="00B319F0">
        <w:rPr>
          <w:rFonts w:ascii="Times New Roman" w:hAnsi="Times New Roman" w:cs="Times New Roman"/>
          <w:sz w:val="24"/>
          <w:szCs w:val="24"/>
        </w:rPr>
        <w:t>non-consequentialist moral theory can allow for.</w:t>
      </w:r>
    </w:p>
    <w:p w:rsidR="007B7598" w:rsidRDefault="007B7598" w:rsidP="000F2316">
      <w:pPr>
        <w:spacing w:line="480" w:lineRule="auto"/>
        <w:jc w:val="center"/>
        <w:rPr>
          <w:rFonts w:ascii="Times New Roman" w:hAnsi="Times New Roman" w:cs="Times New Roman"/>
          <w:sz w:val="24"/>
          <w:szCs w:val="24"/>
        </w:rPr>
      </w:pPr>
    </w:p>
    <w:p w:rsidR="005F3218" w:rsidRPr="00934326" w:rsidRDefault="005F3218" w:rsidP="000F2316">
      <w:pPr>
        <w:spacing w:line="480" w:lineRule="auto"/>
        <w:jc w:val="center"/>
        <w:rPr>
          <w:rFonts w:ascii="Times New Roman" w:hAnsi="Times New Roman" w:cs="Times New Roman"/>
          <w:sz w:val="24"/>
          <w:szCs w:val="24"/>
        </w:rPr>
      </w:pPr>
      <w:r w:rsidRPr="00934326">
        <w:rPr>
          <w:rFonts w:ascii="Times New Roman" w:hAnsi="Times New Roman" w:cs="Times New Roman"/>
          <w:sz w:val="24"/>
          <w:szCs w:val="24"/>
        </w:rPr>
        <w:lastRenderedPageBreak/>
        <w:t>II</w:t>
      </w:r>
    </w:p>
    <w:p w:rsidR="005F3218" w:rsidRPr="00934326" w:rsidRDefault="005F3218" w:rsidP="000F2316">
      <w:pPr>
        <w:spacing w:line="480" w:lineRule="auto"/>
        <w:jc w:val="center"/>
        <w:rPr>
          <w:rFonts w:ascii="Times New Roman" w:hAnsi="Times New Roman" w:cs="Times New Roman"/>
          <w:sz w:val="24"/>
          <w:szCs w:val="24"/>
        </w:rPr>
      </w:pPr>
      <w:r w:rsidRPr="00934326">
        <w:rPr>
          <w:rFonts w:ascii="Times New Roman" w:hAnsi="Times New Roman" w:cs="Times New Roman"/>
          <w:sz w:val="24"/>
          <w:szCs w:val="24"/>
        </w:rPr>
        <w:t>Treating Simply as a Means and Treating as an End</w:t>
      </w:r>
    </w:p>
    <w:p w:rsidR="005F3218" w:rsidRPr="00934326" w:rsidRDefault="005F3218" w:rsidP="000F2316">
      <w:pPr>
        <w:spacing w:line="480" w:lineRule="auto"/>
        <w:rPr>
          <w:rFonts w:ascii="Times New Roman" w:hAnsi="Times New Roman" w:cs="Times New Roman"/>
          <w:sz w:val="24"/>
          <w:szCs w:val="24"/>
        </w:rPr>
      </w:pPr>
    </w:p>
    <w:p w:rsidR="005F3218" w:rsidRPr="00DD5001" w:rsidRDefault="005F3218" w:rsidP="000F2316">
      <w:pPr>
        <w:spacing w:line="480" w:lineRule="auto"/>
        <w:rPr>
          <w:rFonts w:ascii="Times New Roman" w:hAnsi="Times New Roman" w:cs="Times New Roman"/>
          <w:sz w:val="24"/>
          <w:szCs w:val="24"/>
        </w:rPr>
      </w:pPr>
      <w:r w:rsidRPr="00934326">
        <w:rPr>
          <w:rFonts w:ascii="Times New Roman" w:hAnsi="Times New Roman" w:cs="Times New Roman"/>
          <w:sz w:val="24"/>
          <w:szCs w:val="24"/>
        </w:rPr>
        <w:tab/>
        <w:t xml:space="preserve">In this section I </w:t>
      </w:r>
      <w:r w:rsidR="00A503C4" w:rsidRPr="00934326">
        <w:rPr>
          <w:rFonts w:ascii="Times New Roman" w:hAnsi="Times New Roman" w:cs="Times New Roman"/>
          <w:sz w:val="24"/>
          <w:szCs w:val="24"/>
        </w:rPr>
        <w:t xml:space="preserve">consider how to interpret </w:t>
      </w:r>
      <w:r w:rsidRPr="00934326">
        <w:rPr>
          <w:rFonts w:ascii="Times New Roman" w:hAnsi="Times New Roman" w:cs="Times New Roman"/>
          <w:sz w:val="24"/>
          <w:szCs w:val="24"/>
        </w:rPr>
        <w:t xml:space="preserve">the Formula of Humanity. I </w:t>
      </w:r>
      <w:r w:rsidR="000C20B0">
        <w:rPr>
          <w:rFonts w:ascii="Times New Roman" w:hAnsi="Times New Roman" w:cs="Times New Roman"/>
          <w:sz w:val="24"/>
          <w:szCs w:val="24"/>
        </w:rPr>
        <w:t>investigated this question elsewhere.</w:t>
      </w:r>
      <w:r w:rsidRPr="00934326">
        <w:rPr>
          <w:rStyle w:val="EndnoteReference"/>
          <w:rFonts w:ascii="Times New Roman" w:hAnsi="Times New Roman" w:cs="Times New Roman"/>
          <w:sz w:val="24"/>
          <w:szCs w:val="24"/>
        </w:rPr>
        <w:endnoteReference w:id="11"/>
      </w:r>
      <w:r w:rsidRPr="00934326">
        <w:rPr>
          <w:rFonts w:ascii="Times New Roman" w:hAnsi="Times New Roman" w:cs="Times New Roman"/>
          <w:sz w:val="24"/>
          <w:szCs w:val="24"/>
        </w:rPr>
        <w:t xml:space="preserve"> The conclusion I reached</w:t>
      </w:r>
      <w:r w:rsidR="003A79D9">
        <w:rPr>
          <w:rFonts w:ascii="Times New Roman" w:hAnsi="Times New Roman" w:cs="Times New Roman"/>
          <w:sz w:val="24"/>
          <w:szCs w:val="24"/>
        </w:rPr>
        <w:t>, drawing on the work of Kant scholars,</w:t>
      </w:r>
      <w:r w:rsidRPr="00934326">
        <w:rPr>
          <w:rFonts w:ascii="Times New Roman" w:hAnsi="Times New Roman" w:cs="Times New Roman"/>
          <w:sz w:val="24"/>
          <w:szCs w:val="24"/>
        </w:rPr>
        <w:t xml:space="preserve"> was this: FH is best understood as requiring us to always treat rational agents as ‘ends’, in Kant’s technical sense; the prohibition on treating pe</w:t>
      </w:r>
      <w:r w:rsidR="00496C3F">
        <w:rPr>
          <w:rFonts w:ascii="Times New Roman" w:hAnsi="Times New Roman" w:cs="Times New Roman"/>
          <w:sz w:val="24"/>
          <w:szCs w:val="24"/>
        </w:rPr>
        <w:t>ople simply as means does not establish which actions are right or wrong</w:t>
      </w:r>
      <w:r w:rsidRPr="00934326">
        <w:rPr>
          <w:rFonts w:ascii="Times New Roman" w:hAnsi="Times New Roman" w:cs="Times New Roman"/>
          <w:sz w:val="24"/>
          <w:szCs w:val="24"/>
        </w:rPr>
        <w:t>. This entails that whenever it is mor</w:t>
      </w:r>
      <w:r w:rsidR="00063F82">
        <w:rPr>
          <w:rFonts w:ascii="Times New Roman" w:hAnsi="Times New Roman" w:cs="Times New Roman"/>
          <w:sz w:val="24"/>
          <w:szCs w:val="24"/>
        </w:rPr>
        <w:t>ally wrong to treat someone simp</w:t>
      </w:r>
      <w:r w:rsidRPr="00934326">
        <w:rPr>
          <w:rFonts w:ascii="Times New Roman" w:hAnsi="Times New Roman" w:cs="Times New Roman"/>
          <w:sz w:val="24"/>
          <w:szCs w:val="24"/>
        </w:rPr>
        <w:t>ly as a means the explanation for this</w:t>
      </w:r>
      <w:r w:rsidR="00496C3F">
        <w:rPr>
          <w:rFonts w:ascii="Times New Roman" w:hAnsi="Times New Roman" w:cs="Times New Roman"/>
          <w:sz w:val="24"/>
          <w:szCs w:val="24"/>
        </w:rPr>
        <w:t xml:space="preserve"> fact is that doing so</w:t>
      </w:r>
      <w:r w:rsidRPr="00934326">
        <w:rPr>
          <w:rFonts w:ascii="Times New Roman" w:hAnsi="Times New Roman" w:cs="Times New Roman"/>
          <w:sz w:val="24"/>
          <w:szCs w:val="24"/>
        </w:rPr>
        <w:t xml:space="preserve"> fails to treat the person as an end.</w:t>
      </w:r>
      <w:r w:rsidR="003A79D9">
        <w:rPr>
          <w:rStyle w:val="EndnoteReference"/>
          <w:rFonts w:ascii="Times New Roman" w:hAnsi="Times New Roman" w:cs="Times New Roman"/>
          <w:sz w:val="24"/>
          <w:szCs w:val="24"/>
        </w:rPr>
        <w:endnoteReference w:id="12"/>
      </w:r>
      <w:r w:rsidRPr="00934326">
        <w:rPr>
          <w:rFonts w:ascii="Times New Roman" w:hAnsi="Times New Roman" w:cs="Times New Roman"/>
          <w:sz w:val="24"/>
          <w:szCs w:val="24"/>
        </w:rPr>
        <w:t xml:space="preserve"> </w:t>
      </w:r>
      <w:r w:rsidR="00DD5001">
        <w:rPr>
          <w:rFonts w:ascii="Times New Roman" w:hAnsi="Times New Roman" w:cs="Times New Roman"/>
          <w:sz w:val="24"/>
          <w:szCs w:val="24"/>
        </w:rPr>
        <w:t>FH establishes a largely objective moral the</w:t>
      </w:r>
      <w:r w:rsidR="00063F82">
        <w:rPr>
          <w:rFonts w:ascii="Times New Roman" w:hAnsi="Times New Roman" w:cs="Times New Roman"/>
          <w:sz w:val="24"/>
          <w:szCs w:val="24"/>
        </w:rPr>
        <w:t>ory, in a sense I will explain—</w:t>
      </w:r>
      <w:r w:rsidR="00DD5001">
        <w:rPr>
          <w:rFonts w:ascii="Times New Roman" w:hAnsi="Times New Roman" w:cs="Times New Roman"/>
          <w:sz w:val="24"/>
          <w:szCs w:val="24"/>
        </w:rPr>
        <w:t xml:space="preserve">as </w:t>
      </w:r>
      <w:proofErr w:type="gramStart"/>
      <w:r w:rsidR="00DD5001">
        <w:rPr>
          <w:rFonts w:ascii="Times New Roman" w:hAnsi="Times New Roman" w:cs="Times New Roman"/>
          <w:sz w:val="24"/>
          <w:szCs w:val="24"/>
        </w:rPr>
        <w:t>does</w:t>
      </w:r>
      <w:proofErr w:type="gramEnd"/>
      <w:r w:rsidR="00DD5001">
        <w:rPr>
          <w:rFonts w:ascii="Times New Roman" w:hAnsi="Times New Roman" w:cs="Times New Roman"/>
          <w:sz w:val="24"/>
          <w:szCs w:val="24"/>
        </w:rPr>
        <w:t xml:space="preserve"> consequentialism. </w:t>
      </w:r>
    </w:p>
    <w:p w:rsidR="0015034A" w:rsidRDefault="005F3218" w:rsidP="005F3218">
      <w:pPr>
        <w:spacing w:line="480" w:lineRule="auto"/>
        <w:rPr>
          <w:rFonts w:ascii="Times New Roman" w:hAnsi="Times New Roman" w:cs="Times New Roman"/>
          <w:sz w:val="24"/>
          <w:szCs w:val="24"/>
        </w:rPr>
      </w:pPr>
      <w:r w:rsidRPr="00934326">
        <w:rPr>
          <w:rFonts w:ascii="Times New Roman" w:hAnsi="Times New Roman" w:cs="Times New Roman"/>
          <w:sz w:val="24"/>
          <w:szCs w:val="24"/>
        </w:rPr>
        <w:tab/>
      </w:r>
      <w:r w:rsidR="000C20B0">
        <w:rPr>
          <w:rFonts w:ascii="Times New Roman" w:hAnsi="Times New Roman" w:cs="Times New Roman"/>
          <w:sz w:val="24"/>
          <w:szCs w:val="24"/>
        </w:rPr>
        <w:t>We can</w:t>
      </w:r>
      <w:r w:rsidR="00685063">
        <w:rPr>
          <w:rFonts w:ascii="Times New Roman" w:hAnsi="Times New Roman" w:cs="Times New Roman"/>
          <w:sz w:val="24"/>
          <w:szCs w:val="24"/>
        </w:rPr>
        <w:t xml:space="preserve"> begin </w:t>
      </w:r>
      <w:r w:rsidR="000C20B0">
        <w:rPr>
          <w:rFonts w:ascii="Times New Roman" w:hAnsi="Times New Roman" w:cs="Times New Roman"/>
          <w:sz w:val="24"/>
          <w:szCs w:val="24"/>
        </w:rPr>
        <w:t xml:space="preserve">by </w:t>
      </w:r>
      <w:r w:rsidR="004135EC">
        <w:rPr>
          <w:rFonts w:ascii="Times New Roman" w:hAnsi="Times New Roman" w:cs="Times New Roman"/>
          <w:sz w:val="24"/>
          <w:szCs w:val="24"/>
        </w:rPr>
        <w:t xml:space="preserve">recalling </w:t>
      </w:r>
      <w:r w:rsidR="000C20B0">
        <w:rPr>
          <w:rFonts w:ascii="Times New Roman" w:hAnsi="Times New Roman" w:cs="Times New Roman"/>
          <w:sz w:val="24"/>
          <w:szCs w:val="24"/>
        </w:rPr>
        <w:t>that Kant</w:t>
      </w:r>
      <w:r w:rsidR="00242BF7">
        <w:rPr>
          <w:rFonts w:ascii="Times New Roman" w:hAnsi="Times New Roman" w:cs="Times New Roman"/>
          <w:sz w:val="24"/>
          <w:szCs w:val="24"/>
        </w:rPr>
        <w:t xml:space="preserve"> </w:t>
      </w:r>
      <w:r w:rsidR="00242BF7" w:rsidRPr="00934326">
        <w:rPr>
          <w:rFonts w:ascii="Times New Roman" w:hAnsi="Times New Roman" w:cs="Times New Roman"/>
          <w:sz w:val="24"/>
          <w:szCs w:val="24"/>
        </w:rPr>
        <w:t xml:space="preserve">famously distinguished </w:t>
      </w:r>
      <w:r w:rsidR="003F34E4">
        <w:rPr>
          <w:rFonts w:ascii="Times New Roman" w:hAnsi="Times New Roman" w:cs="Times New Roman"/>
          <w:sz w:val="24"/>
          <w:szCs w:val="24"/>
        </w:rPr>
        <w:t xml:space="preserve">between </w:t>
      </w:r>
      <w:r w:rsidR="00242BF7" w:rsidRPr="00934326">
        <w:rPr>
          <w:rFonts w:ascii="Times New Roman" w:hAnsi="Times New Roman" w:cs="Times New Roman"/>
          <w:sz w:val="24"/>
          <w:szCs w:val="24"/>
        </w:rPr>
        <w:t xml:space="preserve">acting ‘in conformity with duty’ and acting ‘from duty’. And he went on to assert that a merchant, who returns the correct change to </w:t>
      </w:r>
      <w:r w:rsidR="003F34E4">
        <w:rPr>
          <w:rFonts w:ascii="Times New Roman" w:hAnsi="Times New Roman" w:cs="Times New Roman"/>
          <w:sz w:val="24"/>
          <w:szCs w:val="24"/>
        </w:rPr>
        <w:t>someone from</w:t>
      </w:r>
      <w:r w:rsidR="0048402C">
        <w:rPr>
          <w:rFonts w:ascii="Times New Roman" w:hAnsi="Times New Roman" w:cs="Times New Roman"/>
          <w:sz w:val="24"/>
          <w:szCs w:val="24"/>
        </w:rPr>
        <w:t xml:space="preserve"> </w:t>
      </w:r>
      <w:proofErr w:type="gramStart"/>
      <w:r w:rsidR="0048402C">
        <w:rPr>
          <w:rFonts w:ascii="Times New Roman" w:hAnsi="Times New Roman" w:cs="Times New Roman"/>
          <w:sz w:val="24"/>
          <w:szCs w:val="24"/>
        </w:rPr>
        <w:t>self-interest</w:t>
      </w:r>
      <w:proofErr w:type="gramEnd"/>
      <w:r w:rsidR="0048402C">
        <w:rPr>
          <w:rFonts w:ascii="Times New Roman" w:hAnsi="Times New Roman" w:cs="Times New Roman"/>
          <w:sz w:val="24"/>
          <w:szCs w:val="24"/>
        </w:rPr>
        <w:t xml:space="preserve"> </w:t>
      </w:r>
      <w:r w:rsidR="00242BF7" w:rsidRPr="00934326">
        <w:rPr>
          <w:rFonts w:ascii="Times New Roman" w:hAnsi="Times New Roman" w:cs="Times New Roman"/>
          <w:sz w:val="24"/>
          <w:szCs w:val="24"/>
        </w:rPr>
        <w:t>nonetheless acts rightly.</w:t>
      </w:r>
      <w:r w:rsidR="00242BF7" w:rsidRPr="00934326">
        <w:rPr>
          <w:rStyle w:val="EndnoteReference"/>
          <w:rFonts w:ascii="Times New Roman" w:hAnsi="Times New Roman" w:cs="Times New Roman"/>
          <w:sz w:val="24"/>
          <w:szCs w:val="24"/>
        </w:rPr>
        <w:endnoteReference w:id="13"/>
      </w:r>
      <w:r w:rsidR="003F34E4">
        <w:rPr>
          <w:rFonts w:ascii="Times New Roman" w:hAnsi="Times New Roman" w:cs="Times New Roman"/>
          <w:sz w:val="24"/>
          <w:szCs w:val="24"/>
        </w:rPr>
        <w:t xml:space="preserve"> In everyday language we make a similar distinction when we say that someone did the ‘right thing for the wrong reason’. </w:t>
      </w:r>
    </w:p>
    <w:p w:rsidR="00E45135" w:rsidRDefault="0015034A" w:rsidP="005F3218">
      <w:pPr>
        <w:spacing w:line="480" w:lineRule="auto"/>
        <w:rPr>
          <w:rFonts w:ascii="Times New Roman" w:hAnsi="Times New Roman" w:cs="Times New Roman"/>
          <w:sz w:val="24"/>
          <w:szCs w:val="24"/>
        </w:rPr>
      </w:pPr>
      <w:r>
        <w:rPr>
          <w:rFonts w:ascii="Times New Roman" w:hAnsi="Times New Roman" w:cs="Times New Roman"/>
          <w:sz w:val="24"/>
          <w:szCs w:val="24"/>
        </w:rPr>
        <w:tab/>
      </w:r>
      <w:r w:rsidR="003F34E4">
        <w:rPr>
          <w:rFonts w:ascii="Times New Roman" w:hAnsi="Times New Roman" w:cs="Times New Roman"/>
          <w:sz w:val="24"/>
          <w:szCs w:val="24"/>
        </w:rPr>
        <w:t>These kinds of claims suggest that what we can call the deontic status of an action is larg</w:t>
      </w:r>
      <w:r w:rsidR="0048402C">
        <w:rPr>
          <w:rFonts w:ascii="Times New Roman" w:hAnsi="Times New Roman" w:cs="Times New Roman"/>
          <w:sz w:val="24"/>
          <w:szCs w:val="24"/>
        </w:rPr>
        <w:t>ely ‘objective’ in a technical</w:t>
      </w:r>
      <w:r w:rsidR="003F34E4">
        <w:rPr>
          <w:rFonts w:ascii="Times New Roman" w:hAnsi="Times New Roman" w:cs="Times New Roman"/>
          <w:sz w:val="24"/>
          <w:szCs w:val="24"/>
        </w:rPr>
        <w:t xml:space="preserve"> sense. The three deontic statuses that an action may have are obligatory, wrong, and permissible.</w:t>
      </w:r>
      <w:r w:rsidR="00EE40BB">
        <w:rPr>
          <w:rFonts w:ascii="Times New Roman" w:hAnsi="Times New Roman" w:cs="Times New Roman"/>
          <w:sz w:val="24"/>
          <w:szCs w:val="24"/>
        </w:rPr>
        <w:t xml:space="preserve"> </w:t>
      </w:r>
      <w:r w:rsidR="00B3326C">
        <w:rPr>
          <w:rFonts w:ascii="Times New Roman" w:hAnsi="Times New Roman" w:cs="Times New Roman"/>
          <w:sz w:val="24"/>
          <w:szCs w:val="24"/>
        </w:rPr>
        <w:t>The deontic status of</w:t>
      </w:r>
      <w:r w:rsidR="00EE40BB">
        <w:rPr>
          <w:rFonts w:ascii="Times New Roman" w:hAnsi="Times New Roman" w:cs="Times New Roman"/>
          <w:sz w:val="24"/>
          <w:szCs w:val="24"/>
        </w:rPr>
        <w:t xml:space="preserve"> an action is objective in the relevant </w:t>
      </w:r>
      <w:r w:rsidR="00B3326C">
        <w:rPr>
          <w:rFonts w:ascii="Times New Roman" w:hAnsi="Times New Roman" w:cs="Times New Roman"/>
          <w:sz w:val="24"/>
          <w:szCs w:val="24"/>
        </w:rPr>
        <w:t>sense if it does not vary with the subjective features of</w:t>
      </w:r>
      <w:r w:rsidR="00EE40BB">
        <w:rPr>
          <w:rFonts w:ascii="Times New Roman" w:hAnsi="Times New Roman" w:cs="Times New Roman"/>
          <w:sz w:val="24"/>
          <w:szCs w:val="24"/>
        </w:rPr>
        <w:t xml:space="preserve"> the agent</w:t>
      </w:r>
      <w:r>
        <w:rPr>
          <w:rFonts w:ascii="Times New Roman" w:hAnsi="Times New Roman" w:cs="Times New Roman"/>
          <w:sz w:val="24"/>
          <w:szCs w:val="24"/>
        </w:rPr>
        <w:t xml:space="preserve"> as she acts</w:t>
      </w:r>
      <w:r w:rsidR="00EE40BB">
        <w:rPr>
          <w:rFonts w:ascii="Times New Roman" w:hAnsi="Times New Roman" w:cs="Times New Roman"/>
          <w:sz w:val="24"/>
          <w:szCs w:val="24"/>
        </w:rPr>
        <w:t xml:space="preserve">, such as her motive </w:t>
      </w:r>
      <w:r w:rsidR="00B3326C">
        <w:rPr>
          <w:rFonts w:ascii="Times New Roman" w:hAnsi="Times New Roman" w:cs="Times New Roman"/>
          <w:sz w:val="24"/>
          <w:szCs w:val="24"/>
        </w:rPr>
        <w:t xml:space="preserve">or beliefs. </w:t>
      </w:r>
    </w:p>
    <w:p w:rsidR="003065C0" w:rsidRDefault="00E45135" w:rsidP="005F321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3326C">
        <w:rPr>
          <w:rFonts w:ascii="Times New Roman" w:hAnsi="Times New Roman" w:cs="Times New Roman"/>
          <w:sz w:val="24"/>
          <w:szCs w:val="24"/>
        </w:rPr>
        <w:t>T</w:t>
      </w:r>
      <w:r w:rsidR="005F3218" w:rsidRPr="00934326">
        <w:rPr>
          <w:rFonts w:ascii="Times New Roman" w:hAnsi="Times New Roman" w:cs="Times New Roman"/>
          <w:sz w:val="24"/>
          <w:szCs w:val="24"/>
        </w:rPr>
        <w:t>he motive of an action</w:t>
      </w:r>
      <w:r w:rsidR="00B331C2">
        <w:rPr>
          <w:rFonts w:ascii="Times New Roman" w:hAnsi="Times New Roman" w:cs="Times New Roman"/>
          <w:sz w:val="24"/>
          <w:szCs w:val="24"/>
        </w:rPr>
        <w:t>, I have argued</w:t>
      </w:r>
      <w:r w:rsidR="00B3326C">
        <w:rPr>
          <w:rFonts w:ascii="Times New Roman" w:hAnsi="Times New Roman" w:cs="Times New Roman"/>
          <w:sz w:val="24"/>
          <w:szCs w:val="24"/>
        </w:rPr>
        <w:t>, is an agent’s ultimate desire in acting; that is, the desire which establishes an agent’s ultimate goal in acting.</w:t>
      </w:r>
      <w:r w:rsidR="00BD565F">
        <w:rPr>
          <w:rStyle w:val="EndnoteReference"/>
          <w:rFonts w:ascii="Times New Roman" w:hAnsi="Times New Roman" w:cs="Times New Roman"/>
          <w:sz w:val="24"/>
          <w:szCs w:val="24"/>
        </w:rPr>
        <w:endnoteReference w:id="14"/>
      </w:r>
      <w:r w:rsidR="00B3326C">
        <w:rPr>
          <w:rFonts w:ascii="Times New Roman" w:hAnsi="Times New Roman" w:cs="Times New Roman"/>
          <w:sz w:val="24"/>
          <w:szCs w:val="24"/>
        </w:rPr>
        <w:t xml:space="preserve"> </w:t>
      </w:r>
      <w:r>
        <w:rPr>
          <w:rFonts w:ascii="Times New Roman" w:hAnsi="Times New Roman" w:cs="Times New Roman"/>
          <w:sz w:val="24"/>
          <w:szCs w:val="24"/>
        </w:rPr>
        <w:t xml:space="preserve">It is to be distinguished from derivative desires. </w:t>
      </w:r>
      <w:r w:rsidR="00B331C2">
        <w:rPr>
          <w:rFonts w:ascii="Times New Roman" w:hAnsi="Times New Roman" w:cs="Times New Roman"/>
          <w:sz w:val="24"/>
          <w:szCs w:val="24"/>
        </w:rPr>
        <w:t xml:space="preserve">For example, </w:t>
      </w:r>
      <w:r w:rsidR="00BD565F">
        <w:rPr>
          <w:rFonts w:ascii="Times New Roman" w:hAnsi="Times New Roman" w:cs="Times New Roman"/>
          <w:sz w:val="24"/>
          <w:szCs w:val="24"/>
        </w:rPr>
        <w:t xml:space="preserve">suppose that </w:t>
      </w:r>
      <w:r w:rsidR="00B331C2">
        <w:rPr>
          <w:rFonts w:ascii="Times New Roman" w:hAnsi="Times New Roman" w:cs="Times New Roman"/>
          <w:sz w:val="24"/>
          <w:szCs w:val="24"/>
        </w:rPr>
        <w:t xml:space="preserve">S wants to </w:t>
      </w:r>
      <w:r w:rsidR="009A3891">
        <w:rPr>
          <w:rFonts w:ascii="Times New Roman" w:hAnsi="Times New Roman" w:cs="Times New Roman"/>
          <w:sz w:val="24"/>
          <w:szCs w:val="24"/>
        </w:rPr>
        <w:t xml:space="preserve">relieve an itch and she believes that her scratching it </w:t>
      </w:r>
      <w:r w:rsidR="000F2316">
        <w:rPr>
          <w:rFonts w:ascii="Times New Roman" w:hAnsi="Times New Roman" w:cs="Times New Roman"/>
          <w:sz w:val="24"/>
          <w:szCs w:val="24"/>
        </w:rPr>
        <w:t>will relieve her discomfort, so that</w:t>
      </w:r>
      <w:r w:rsidR="009A3891">
        <w:rPr>
          <w:rFonts w:ascii="Times New Roman" w:hAnsi="Times New Roman" w:cs="Times New Roman"/>
          <w:sz w:val="24"/>
          <w:szCs w:val="24"/>
        </w:rPr>
        <w:t xml:space="preserve"> </w:t>
      </w:r>
      <w:r w:rsidR="00BD565F">
        <w:rPr>
          <w:rFonts w:ascii="Times New Roman" w:hAnsi="Times New Roman" w:cs="Times New Roman"/>
          <w:sz w:val="24"/>
          <w:szCs w:val="24"/>
        </w:rPr>
        <w:t xml:space="preserve">she comes to desire to scratch it. If </w:t>
      </w:r>
      <w:r w:rsidR="009A3891">
        <w:rPr>
          <w:rFonts w:ascii="Times New Roman" w:hAnsi="Times New Roman" w:cs="Times New Roman"/>
          <w:sz w:val="24"/>
          <w:szCs w:val="24"/>
        </w:rPr>
        <w:t xml:space="preserve">she scratches the itch </w:t>
      </w:r>
      <w:r w:rsidR="00BD565F">
        <w:rPr>
          <w:rFonts w:ascii="Times New Roman" w:hAnsi="Times New Roman" w:cs="Times New Roman"/>
          <w:sz w:val="24"/>
          <w:szCs w:val="24"/>
        </w:rPr>
        <w:t>in order to relieve her discomfort</w:t>
      </w:r>
      <w:r w:rsidR="009A3891">
        <w:rPr>
          <w:rFonts w:ascii="Times New Roman" w:hAnsi="Times New Roman" w:cs="Times New Roman"/>
          <w:sz w:val="24"/>
          <w:szCs w:val="24"/>
        </w:rPr>
        <w:t>, her motive for doing this is her desire to relieve her disc</w:t>
      </w:r>
      <w:r w:rsidR="00BD565F">
        <w:rPr>
          <w:rFonts w:ascii="Times New Roman" w:hAnsi="Times New Roman" w:cs="Times New Roman"/>
          <w:sz w:val="24"/>
          <w:szCs w:val="24"/>
        </w:rPr>
        <w:t>omfort. Her desire to scr</w:t>
      </w:r>
      <w:r w:rsidR="000F2316">
        <w:rPr>
          <w:rFonts w:ascii="Times New Roman" w:hAnsi="Times New Roman" w:cs="Times New Roman"/>
          <w:sz w:val="24"/>
          <w:szCs w:val="24"/>
        </w:rPr>
        <w:t xml:space="preserve">atch the itch is derivative; it </w:t>
      </w:r>
      <w:r w:rsidR="00BD565F">
        <w:rPr>
          <w:rFonts w:ascii="Times New Roman" w:hAnsi="Times New Roman" w:cs="Times New Roman"/>
          <w:sz w:val="24"/>
          <w:szCs w:val="24"/>
        </w:rPr>
        <w:t>is not her motive.</w:t>
      </w:r>
    </w:p>
    <w:p w:rsidR="005F3218" w:rsidRPr="00934326" w:rsidRDefault="003065C0" w:rsidP="00242BF7">
      <w:pPr>
        <w:spacing w:line="480" w:lineRule="auto"/>
        <w:rPr>
          <w:rFonts w:ascii="Times New Roman" w:hAnsi="Times New Roman" w:cs="Times New Roman"/>
          <w:sz w:val="24"/>
          <w:szCs w:val="24"/>
        </w:rPr>
      </w:pPr>
      <w:r>
        <w:rPr>
          <w:rFonts w:ascii="Times New Roman" w:hAnsi="Times New Roman" w:cs="Times New Roman"/>
          <w:sz w:val="24"/>
          <w:szCs w:val="24"/>
        </w:rPr>
        <w:tab/>
      </w:r>
      <w:r w:rsidR="008F5D57">
        <w:rPr>
          <w:rFonts w:ascii="Times New Roman" w:hAnsi="Times New Roman" w:cs="Times New Roman"/>
          <w:sz w:val="24"/>
          <w:szCs w:val="24"/>
        </w:rPr>
        <w:t>As I stated</w:t>
      </w:r>
      <w:r w:rsidR="00F423AF">
        <w:rPr>
          <w:rFonts w:ascii="Times New Roman" w:hAnsi="Times New Roman" w:cs="Times New Roman"/>
          <w:sz w:val="24"/>
          <w:szCs w:val="24"/>
        </w:rPr>
        <w:t>, w</w:t>
      </w:r>
      <w:r>
        <w:rPr>
          <w:rFonts w:ascii="Times New Roman" w:hAnsi="Times New Roman" w:cs="Times New Roman"/>
          <w:sz w:val="24"/>
          <w:szCs w:val="24"/>
        </w:rPr>
        <w:t xml:space="preserve">e </w:t>
      </w:r>
      <w:r w:rsidR="005F3218" w:rsidRPr="00934326">
        <w:rPr>
          <w:rFonts w:ascii="Times New Roman" w:hAnsi="Times New Roman" w:cs="Times New Roman"/>
          <w:sz w:val="24"/>
          <w:szCs w:val="24"/>
        </w:rPr>
        <w:t xml:space="preserve">generally </w:t>
      </w:r>
      <w:r>
        <w:rPr>
          <w:rFonts w:ascii="Times New Roman" w:hAnsi="Times New Roman" w:cs="Times New Roman"/>
          <w:sz w:val="24"/>
          <w:szCs w:val="24"/>
        </w:rPr>
        <w:t xml:space="preserve">think that the motive of an action </w:t>
      </w:r>
      <w:r w:rsidR="005F3218" w:rsidRPr="00934326">
        <w:rPr>
          <w:rFonts w:ascii="Times New Roman" w:hAnsi="Times New Roman" w:cs="Times New Roman"/>
          <w:sz w:val="24"/>
          <w:szCs w:val="24"/>
        </w:rPr>
        <w:t xml:space="preserve">does </w:t>
      </w:r>
      <w:r w:rsidR="005F3218" w:rsidRPr="00934326">
        <w:rPr>
          <w:rFonts w:ascii="Times New Roman" w:hAnsi="Times New Roman" w:cs="Times New Roman"/>
          <w:sz w:val="24"/>
          <w:szCs w:val="24"/>
          <w:u w:val="single"/>
        </w:rPr>
        <w:t>not</w:t>
      </w:r>
      <w:r w:rsidR="005F3218" w:rsidRPr="00934326">
        <w:rPr>
          <w:rFonts w:ascii="Times New Roman" w:hAnsi="Times New Roman" w:cs="Times New Roman"/>
          <w:sz w:val="24"/>
          <w:szCs w:val="24"/>
        </w:rPr>
        <w:t xml:space="preserve"> affect whether it is right, wrong or merely permissible. If I tell a lie, for example, that is generally wrong, and it is wrong whatever my motive is for telling it. A</w:t>
      </w:r>
      <w:r w:rsidR="0048402C">
        <w:rPr>
          <w:rFonts w:ascii="Times New Roman" w:hAnsi="Times New Roman" w:cs="Times New Roman"/>
          <w:sz w:val="24"/>
          <w:szCs w:val="24"/>
        </w:rPr>
        <w:t xml:space="preserve">nd, on the other hand, as </w:t>
      </w:r>
      <w:r w:rsidR="005F3218" w:rsidRPr="00934326">
        <w:rPr>
          <w:rFonts w:ascii="Times New Roman" w:hAnsi="Times New Roman" w:cs="Times New Roman"/>
          <w:sz w:val="24"/>
          <w:szCs w:val="24"/>
        </w:rPr>
        <w:t>Mill noted, if I rescue someone from drowning that action is right whatever my motive is for doing so.</w:t>
      </w:r>
      <w:r w:rsidR="005F3218" w:rsidRPr="00934326">
        <w:rPr>
          <w:rStyle w:val="EndnoteReference"/>
          <w:rFonts w:ascii="Times New Roman" w:hAnsi="Times New Roman" w:cs="Times New Roman"/>
          <w:sz w:val="24"/>
          <w:szCs w:val="24"/>
        </w:rPr>
        <w:endnoteReference w:id="15"/>
      </w:r>
      <w:r w:rsidR="005F3218" w:rsidRPr="00934326">
        <w:rPr>
          <w:rFonts w:ascii="Times New Roman" w:hAnsi="Times New Roman" w:cs="Times New Roman"/>
          <w:sz w:val="24"/>
          <w:szCs w:val="24"/>
        </w:rPr>
        <w:t xml:space="preserve"> There may be rare cases where the motive of an action is relevant deontically—I believe that ther</w:t>
      </w:r>
      <w:r>
        <w:rPr>
          <w:rFonts w:ascii="Times New Roman" w:hAnsi="Times New Roman" w:cs="Times New Roman"/>
          <w:sz w:val="24"/>
          <w:szCs w:val="24"/>
        </w:rPr>
        <w:t>e are—b</w:t>
      </w:r>
      <w:r w:rsidR="009A3891">
        <w:rPr>
          <w:rFonts w:ascii="Times New Roman" w:hAnsi="Times New Roman" w:cs="Times New Roman"/>
          <w:sz w:val="24"/>
          <w:szCs w:val="24"/>
        </w:rPr>
        <w:t xml:space="preserve">ut otherwise motives are </w:t>
      </w:r>
      <w:r w:rsidR="005F3218" w:rsidRPr="00934326">
        <w:rPr>
          <w:rFonts w:ascii="Times New Roman" w:hAnsi="Times New Roman" w:cs="Times New Roman"/>
          <w:sz w:val="24"/>
          <w:szCs w:val="24"/>
        </w:rPr>
        <w:t>irrelevant deontically.</w:t>
      </w:r>
      <w:r w:rsidR="00D36C02">
        <w:rPr>
          <w:rStyle w:val="EndnoteReference"/>
          <w:rFonts w:ascii="Times New Roman" w:hAnsi="Times New Roman" w:cs="Times New Roman"/>
          <w:sz w:val="24"/>
          <w:szCs w:val="24"/>
        </w:rPr>
        <w:endnoteReference w:id="16"/>
      </w:r>
      <w:r w:rsidR="00BD565F">
        <w:rPr>
          <w:rFonts w:ascii="Times New Roman" w:hAnsi="Times New Roman" w:cs="Times New Roman"/>
          <w:sz w:val="24"/>
          <w:szCs w:val="24"/>
        </w:rPr>
        <w:t xml:space="preserve"> </w:t>
      </w:r>
      <w:r w:rsidR="00F423AF">
        <w:rPr>
          <w:rFonts w:ascii="Times New Roman" w:hAnsi="Times New Roman" w:cs="Times New Roman"/>
          <w:sz w:val="24"/>
          <w:szCs w:val="24"/>
        </w:rPr>
        <w:t xml:space="preserve">Most familiar moral theories </w:t>
      </w:r>
      <w:r w:rsidR="005F3218" w:rsidRPr="00934326">
        <w:rPr>
          <w:rFonts w:ascii="Times New Roman" w:hAnsi="Times New Roman" w:cs="Times New Roman"/>
          <w:sz w:val="24"/>
          <w:szCs w:val="24"/>
        </w:rPr>
        <w:t>accept that deontic status is largely, or even e</w:t>
      </w:r>
      <w:r w:rsidR="0048402C">
        <w:rPr>
          <w:rFonts w:ascii="Times New Roman" w:hAnsi="Times New Roman" w:cs="Times New Roman"/>
          <w:sz w:val="24"/>
          <w:szCs w:val="24"/>
        </w:rPr>
        <w:t>ntirely, objective. Mill implies</w:t>
      </w:r>
      <w:r w:rsidR="005F3218" w:rsidRPr="00934326">
        <w:rPr>
          <w:rFonts w:ascii="Times New Roman" w:hAnsi="Times New Roman" w:cs="Times New Roman"/>
          <w:sz w:val="24"/>
          <w:szCs w:val="24"/>
        </w:rPr>
        <w:t xml:space="preserve"> that deontic status is entirely objective in utilitarianism when he says that we must distinguish “a standard of morals” or a “rule of action” from the motive of it.</w:t>
      </w:r>
      <w:r w:rsidR="005F3218" w:rsidRPr="00934326">
        <w:rPr>
          <w:rStyle w:val="EndnoteReference"/>
          <w:rFonts w:ascii="Times New Roman" w:hAnsi="Times New Roman" w:cs="Times New Roman"/>
          <w:sz w:val="24"/>
          <w:szCs w:val="24"/>
        </w:rPr>
        <w:endnoteReference w:id="17"/>
      </w:r>
      <w:r w:rsidR="005F3218" w:rsidRPr="00934326">
        <w:rPr>
          <w:rFonts w:ascii="Times New Roman" w:hAnsi="Times New Roman" w:cs="Times New Roman"/>
          <w:sz w:val="24"/>
          <w:szCs w:val="24"/>
        </w:rPr>
        <w:t xml:space="preserve"> </w:t>
      </w:r>
    </w:p>
    <w:p w:rsidR="005F3218" w:rsidRPr="00934326" w:rsidRDefault="00F423AF" w:rsidP="005F3218">
      <w:pPr>
        <w:spacing w:after="0" w:line="480" w:lineRule="auto"/>
        <w:rPr>
          <w:rFonts w:ascii="Times New Roman" w:hAnsi="Times New Roman" w:cs="Times New Roman"/>
          <w:sz w:val="24"/>
          <w:szCs w:val="24"/>
        </w:rPr>
      </w:pPr>
      <w:r>
        <w:rPr>
          <w:rFonts w:ascii="Times New Roman" w:hAnsi="Times New Roman" w:cs="Times New Roman"/>
          <w:sz w:val="24"/>
          <w:szCs w:val="24"/>
        </w:rPr>
        <w:tab/>
        <w:t>The relevance of these claims</w:t>
      </w:r>
      <w:r w:rsidR="005F3218" w:rsidRPr="00934326">
        <w:rPr>
          <w:rFonts w:ascii="Times New Roman" w:hAnsi="Times New Roman" w:cs="Times New Roman"/>
          <w:sz w:val="24"/>
          <w:szCs w:val="24"/>
        </w:rPr>
        <w:t xml:space="preserve"> to our investigation can be explained as follows. We are trying to understand what Kant thinks the fundamental principle of morality is. Such a principle will establish the deontic status of al</w:t>
      </w:r>
      <w:r w:rsidR="00C905C7">
        <w:rPr>
          <w:rFonts w:ascii="Times New Roman" w:hAnsi="Times New Roman" w:cs="Times New Roman"/>
          <w:sz w:val="24"/>
          <w:szCs w:val="24"/>
        </w:rPr>
        <w:t>l actions</w:t>
      </w:r>
      <w:r w:rsidR="00A3748D">
        <w:rPr>
          <w:rFonts w:ascii="Times New Roman" w:hAnsi="Times New Roman" w:cs="Times New Roman"/>
          <w:sz w:val="24"/>
          <w:szCs w:val="24"/>
        </w:rPr>
        <w:t>. It</w:t>
      </w:r>
      <w:r w:rsidR="005F3218" w:rsidRPr="00934326">
        <w:rPr>
          <w:rFonts w:ascii="Times New Roman" w:hAnsi="Times New Roman" w:cs="Times New Roman"/>
          <w:sz w:val="24"/>
          <w:szCs w:val="24"/>
        </w:rPr>
        <w:t xml:space="preserve"> should </w:t>
      </w:r>
      <w:r w:rsidR="00A3748D">
        <w:rPr>
          <w:rFonts w:ascii="Times New Roman" w:hAnsi="Times New Roman" w:cs="Times New Roman"/>
          <w:sz w:val="24"/>
          <w:szCs w:val="24"/>
        </w:rPr>
        <w:t xml:space="preserve">thus </w:t>
      </w:r>
      <w:r w:rsidR="005F3218" w:rsidRPr="00934326">
        <w:rPr>
          <w:rFonts w:ascii="Times New Roman" w:hAnsi="Times New Roman" w:cs="Times New Roman"/>
          <w:sz w:val="24"/>
          <w:szCs w:val="24"/>
        </w:rPr>
        <w:t xml:space="preserve">yield a largely objective conception of deontic status, as Kant himself seemed to recognize. In other words, the principle should yield deontic judgments that make motives </w:t>
      </w:r>
      <w:r w:rsidR="005F3218" w:rsidRPr="00934326">
        <w:rPr>
          <w:rFonts w:ascii="Times New Roman" w:hAnsi="Times New Roman" w:cs="Times New Roman"/>
          <w:sz w:val="24"/>
          <w:szCs w:val="24"/>
          <w:u w:val="single"/>
        </w:rPr>
        <w:t>ir</w:t>
      </w:r>
      <w:r w:rsidR="005F3218" w:rsidRPr="00934326">
        <w:rPr>
          <w:rFonts w:ascii="Times New Roman" w:hAnsi="Times New Roman" w:cs="Times New Roman"/>
          <w:sz w:val="24"/>
          <w:szCs w:val="24"/>
        </w:rPr>
        <w:t xml:space="preserve">relevant in most cases. </w:t>
      </w:r>
    </w:p>
    <w:p w:rsidR="005F3218" w:rsidRPr="00934326" w:rsidRDefault="005F3218" w:rsidP="005F3218">
      <w:pPr>
        <w:spacing w:after="0" w:line="480" w:lineRule="auto"/>
        <w:rPr>
          <w:rFonts w:ascii="Times New Roman" w:hAnsi="Times New Roman" w:cs="Times New Roman"/>
          <w:sz w:val="24"/>
          <w:szCs w:val="24"/>
        </w:rPr>
      </w:pPr>
      <w:r w:rsidRPr="00934326">
        <w:rPr>
          <w:rFonts w:ascii="Times New Roman" w:hAnsi="Times New Roman" w:cs="Times New Roman"/>
          <w:sz w:val="24"/>
          <w:szCs w:val="24"/>
        </w:rPr>
        <w:tab/>
        <w:t>Now the means that a person employs in achieving her goals do not constitute her motives. Her motives</w:t>
      </w:r>
      <w:r w:rsidR="004135EC">
        <w:rPr>
          <w:rFonts w:ascii="Times New Roman" w:hAnsi="Times New Roman" w:cs="Times New Roman"/>
          <w:sz w:val="24"/>
          <w:szCs w:val="24"/>
        </w:rPr>
        <w:t xml:space="preserve"> </w:t>
      </w:r>
      <w:r w:rsidR="009A3891">
        <w:rPr>
          <w:rFonts w:ascii="Times New Roman" w:hAnsi="Times New Roman" w:cs="Times New Roman"/>
          <w:sz w:val="24"/>
          <w:szCs w:val="24"/>
        </w:rPr>
        <w:t>set her goals or ends in acting, and a desire to employ a given means is derivative, not ultimate.</w:t>
      </w:r>
      <w:r w:rsidRPr="00934326">
        <w:rPr>
          <w:rFonts w:ascii="Times New Roman" w:hAnsi="Times New Roman" w:cs="Times New Roman"/>
          <w:sz w:val="24"/>
          <w:szCs w:val="24"/>
        </w:rPr>
        <w:t xml:space="preserve"> But it remains the case that a largely objective conception of deontic </w:t>
      </w:r>
      <w:r w:rsidRPr="00934326">
        <w:rPr>
          <w:rFonts w:ascii="Times New Roman" w:hAnsi="Times New Roman" w:cs="Times New Roman"/>
          <w:sz w:val="24"/>
          <w:szCs w:val="24"/>
        </w:rPr>
        <w:lastRenderedPageBreak/>
        <w:t>status will make the fact that an agent employs</w:t>
      </w:r>
      <w:r w:rsidR="009A3891">
        <w:rPr>
          <w:rFonts w:ascii="Times New Roman" w:hAnsi="Times New Roman" w:cs="Times New Roman"/>
          <w:sz w:val="24"/>
          <w:szCs w:val="24"/>
        </w:rPr>
        <w:t>, or desires to employ,</w:t>
      </w:r>
      <w:r w:rsidRPr="00934326">
        <w:rPr>
          <w:rFonts w:ascii="Times New Roman" w:hAnsi="Times New Roman" w:cs="Times New Roman"/>
          <w:sz w:val="24"/>
          <w:szCs w:val="24"/>
        </w:rPr>
        <w:t xml:space="preserve"> certain means irrelevant as well. To suppose that the supreme principle of morality makes the issue of whether someone is using another person simply as a means the only relevant consideration with regard to it</w:t>
      </w:r>
      <w:r w:rsidR="00F423AF">
        <w:rPr>
          <w:rFonts w:ascii="Times New Roman" w:hAnsi="Times New Roman" w:cs="Times New Roman"/>
          <w:sz w:val="24"/>
          <w:szCs w:val="24"/>
        </w:rPr>
        <w:t>s deontic status is to deny that deontic status is largely objective</w:t>
      </w:r>
      <w:r w:rsidRPr="00934326">
        <w:rPr>
          <w:rFonts w:ascii="Times New Roman" w:hAnsi="Times New Roman" w:cs="Times New Roman"/>
          <w:sz w:val="24"/>
          <w:szCs w:val="24"/>
        </w:rPr>
        <w:t xml:space="preserve">. This, I </w:t>
      </w:r>
      <w:r w:rsidR="00C82184" w:rsidRPr="00934326">
        <w:rPr>
          <w:rFonts w:ascii="Times New Roman" w:hAnsi="Times New Roman" w:cs="Times New Roman"/>
          <w:sz w:val="24"/>
          <w:szCs w:val="24"/>
        </w:rPr>
        <w:t xml:space="preserve">will now </w:t>
      </w:r>
      <w:r w:rsidRPr="00934326">
        <w:rPr>
          <w:rFonts w:ascii="Times New Roman" w:hAnsi="Times New Roman" w:cs="Times New Roman"/>
          <w:sz w:val="24"/>
          <w:szCs w:val="24"/>
        </w:rPr>
        <w:t>argue, cannot be correct.</w:t>
      </w:r>
    </w:p>
    <w:p w:rsidR="005F3218" w:rsidRPr="00934326" w:rsidRDefault="00952425" w:rsidP="005F3218">
      <w:pPr>
        <w:spacing w:after="0" w:line="480" w:lineRule="auto"/>
        <w:rPr>
          <w:rFonts w:ascii="Times New Roman" w:hAnsi="Times New Roman" w:cs="Times New Roman"/>
          <w:sz w:val="24"/>
          <w:szCs w:val="24"/>
        </w:rPr>
      </w:pPr>
      <w:r w:rsidRPr="00934326">
        <w:rPr>
          <w:rFonts w:ascii="Times New Roman" w:hAnsi="Times New Roman" w:cs="Times New Roman"/>
          <w:sz w:val="24"/>
          <w:szCs w:val="24"/>
        </w:rPr>
        <w:tab/>
      </w:r>
      <w:r w:rsidR="004135EC">
        <w:rPr>
          <w:rFonts w:ascii="Times New Roman" w:hAnsi="Times New Roman" w:cs="Times New Roman"/>
          <w:sz w:val="24"/>
          <w:szCs w:val="24"/>
        </w:rPr>
        <w:t xml:space="preserve">Let us </w:t>
      </w:r>
      <w:r w:rsidR="0015034A">
        <w:rPr>
          <w:rFonts w:ascii="Times New Roman" w:hAnsi="Times New Roman" w:cs="Times New Roman"/>
          <w:sz w:val="24"/>
          <w:szCs w:val="24"/>
        </w:rPr>
        <w:t>return to t</w:t>
      </w:r>
      <w:r w:rsidRPr="00934326">
        <w:rPr>
          <w:rFonts w:ascii="Times New Roman" w:hAnsi="Times New Roman" w:cs="Times New Roman"/>
          <w:sz w:val="24"/>
          <w:szCs w:val="24"/>
        </w:rPr>
        <w:t>he Formula of Humanity</w:t>
      </w:r>
      <w:r w:rsidR="0015034A">
        <w:rPr>
          <w:rFonts w:ascii="Times New Roman" w:hAnsi="Times New Roman" w:cs="Times New Roman"/>
          <w:sz w:val="24"/>
          <w:szCs w:val="24"/>
        </w:rPr>
        <w:t xml:space="preserve">. </w:t>
      </w:r>
    </w:p>
    <w:p w:rsidR="005F3218" w:rsidRPr="00934326" w:rsidRDefault="005F3218" w:rsidP="005F3218">
      <w:pPr>
        <w:spacing w:after="0" w:line="360" w:lineRule="auto"/>
        <w:rPr>
          <w:rFonts w:ascii="Times New Roman" w:eastAsia="Times New Roman" w:hAnsi="Times New Roman" w:cs="Times New Roman"/>
          <w:sz w:val="24"/>
          <w:szCs w:val="24"/>
        </w:rPr>
      </w:pPr>
    </w:p>
    <w:p w:rsidR="005F3218" w:rsidRPr="00934326" w:rsidRDefault="005F3218" w:rsidP="005F3218">
      <w:pPr>
        <w:spacing w:after="0" w:line="240" w:lineRule="auto"/>
        <w:ind w:left="720" w:hanging="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t>FH: Act in such a way that you always treat humanity, whether in your own person or in the person of any other, never simply as a means, but always at the same time as an end.</w:t>
      </w:r>
      <w:r w:rsidRPr="00934326">
        <w:rPr>
          <w:rFonts w:ascii="Times New Roman" w:eastAsia="Times New Roman" w:hAnsi="Times New Roman" w:cs="Times New Roman"/>
          <w:sz w:val="24"/>
          <w:szCs w:val="24"/>
          <w:vertAlign w:val="superscript"/>
        </w:rPr>
        <w:endnoteReference w:id="18"/>
      </w:r>
    </w:p>
    <w:p w:rsidR="005F3218" w:rsidRPr="00934326" w:rsidRDefault="005F3218" w:rsidP="005F3218">
      <w:pPr>
        <w:spacing w:after="0" w:line="240" w:lineRule="auto"/>
        <w:ind w:left="720" w:hanging="720"/>
        <w:rPr>
          <w:rFonts w:ascii="Times New Roman" w:eastAsia="Times New Roman" w:hAnsi="Times New Roman" w:cs="Times New Roman"/>
          <w:sz w:val="24"/>
          <w:szCs w:val="24"/>
        </w:rPr>
      </w:pPr>
    </w:p>
    <w:p w:rsidR="005F3218" w:rsidRPr="00934326" w:rsidRDefault="005F3218" w:rsidP="005F3218">
      <w:pPr>
        <w:spacing w:after="0" w:line="480" w:lineRule="auto"/>
        <w:ind w:left="720" w:hanging="720"/>
        <w:rPr>
          <w:rFonts w:ascii="Times New Roman" w:eastAsia="Times New Roman" w:hAnsi="Times New Roman" w:cs="Times New Roman"/>
          <w:sz w:val="24"/>
          <w:szCs w:val="24"/>
        </w:rPr>
      </w:pPr>
    </w:p>
    <w:p w:rsidR="005F3218" w:rsidRPr="00934326" w:rsidRDefault="005F3218" w:rsidP="00952425">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Commentators on Kant genera</w:t>
      </w:r>
      <w:r w:rsidR="003065C0">
        <w:rPr>
          <w:rFonts w:ascii="Times New Roman" w:eastAsia="Times New Roman" w:hAnsi="Times New Roman" w:cs="Times New Roman"/>
          <w:sz w:val="24"/>
          <w:szCs w:val="24"/>
        </w:rPr>
        <w:t xml:space="preserve">lly agree that </w:t>
      </w:r>
      <w:r w:rsidRPr="00934326">
        <w:rPr>
          <w:rFonts w:ascii="Times New Roman" w:eastAsia="Times New Roman" w:hAnsi="Times New Roman" w:cs="Times New Roman"/>
          <w:sz w:val="24"/>
          <w:szCs w:val="24"/>
        </w:rPr>
        <w:t>the reference to ‘humanity’ in FH signifies rational na</w:t>
      </w:r>
      <w:r w:rsidR="00C82184" w:rsidRPr="00934326">
        <w:rPr>
          <w:rFonts w:ascii="Times New Roman" w:eastAsia="Times New Roman" w:hAnsi="Times New Roman" w:cs="Times New Roman"/>
          <w:sz w:val="24"/>
          <w:szCs w:val="24"/>
        </w:rPr>
        <w:t xml:space="preserve">ture. This makes sense </w:t>
      </w:r>
      <w:r w:rsidRPr="00934326">
        <w:rPr>
          <w:rFonts w:ascii="Times New Roman" w:eastAsia="Times New Roman" w:hAnsi="Times New Roman" w:cs="Times New Roman"/>
          <w:sz w:val="24"/>
          <w:szCs w:val="24"/>
        </w:rPr>
        <w:t>when we recall that Kant repeatedly claims that the fundamental principle of morality is binding on all rational beings.</w:t>
      </w:r>
      <w:r w:rsidRPr="00934326">
        <w:rPr>
          <w:rFonts w:ascii="Times New Roman" w:eastAsia="Times New Roman" w:hAnsi="Times New Roman" w:cs="Times New Roman"/>
          <w:sz w:val="24"/>
          <w:szCs w:val="24"/>
          <w:vertAlign w:val="superscript"/>
        </w:rPr>
        <w:endnoteReference w:id="19"/>
      </w:r>
      <w:r w:rsidRPr="00934326">
        <w:rPr>
          <w:rFonts w:ascii="Times New Roman" w:eastAsia="Times New Roman" w:hAnsi="Times New Roman" w:cs="Times New Roman"/>
          <w:sz w:val="24"/>
          <w:szCs w:val="24"/>
        </w:rPr>
        <w:t xml:space="preserve"> Furthermore, the commentato</w:t>
      </w:r>
      <w:r w:rsidR="003065C0">
        <w:rPr>
          <w:rFonts w:ascii="Times New Roman" w:eastAsia="Times New Roman" w:hAnsi="Times New Roman" w:cs="Times New Roman"/>
          <w:sz w:val="24"/>
          <w:szCs w:val="24"/>
        </w:rPr>
        <w:t xml:space="preserve">rs generally </w:t>
      </w:r>
      <w:r w:rsidRPr="00934326">
        <w:rPr>
          <w:rFonts w:ascii="Times New Roman" w:eastAsia="Times New Roman" w:hAnsi="Times New Roman" w:cs="Times New Roman"/>
          <w:sz w:val="24"/>
          <w:szCs w:val="24"/>
        </w:rPr>
        <w:t>agree that the essential feature of rational nature for Kant is the capacity to set ends and judge the desirability of goals for one’s self.</w:t>
      </w:r>
      <w:r w:rsidRPr="00934326">
        <w:rPr>
          <w:rFonts w:ascii="Times New Roman" w:eastAsia="Times New Roman" w:hAnsi="Times New Roman" w:cs="Times New Roman"/>
          <w:sz w:val="24"/>
          <w:szCs w:val="24"/>
          <w:vertAlign w:val="superscript"/>
        </w:rPr>
        <w:endnoteReference w:id="20"/>
      </w:r>
      <w:r w:rsidRPr="00934326">
        <w:rPr>
          <w:rFonts w:ascii="Times New Roman" w:eastAsia="Times New Roman" w:hAnsi="Times New Roman" w:cs="Times New Roman"/>
          <w:sz w:val="24"/>
          <w:szCs w:val="24"/>
        </w:rPr>
        <w:t xml:space="preserve"> </w:t>
      </w:r>
      <w:r w:rsidR="005866C9">
        <w:rPr>
          <w:rFonts w:ascii="Times New Roman" w:eastAsia="Times New Roman" w:hAnsi="Times New Roman" w:cs="Times New Roman"/>
          <w:sz w:val="24"/>
          <w:szCs w:val="24"/>
        </w:rPr>
        <w:t xml:space="preserve">Tadros appeals to this idea too. </w:t>
      </w:r>
    </w:p>
    <w:p w:rsidR="005F3218" w:rsidRPr="00934326" w:rsidRDefault="005F3218" w:rsidP="005F3218">
      <w:pPr>
        <w:spacing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r>
      <w:proofErr w:type="gramStart"/>
      <w:r w:rsidRPr="00934326">
        <w:rPr>
          <w:rFonts w:ascii="Times New Roman" w:eastAsia="Times New Roman" w:hAnsi="Times New Roman" w:cs="Times New Roman"/>
          <w:b/>
          <w:sz w:val="24"/>
          <w:szCs w:val="24"/>
        </w:rPr>
        <w:t xml:space="preserve">Treating </w:t>
      </w:r>
      <w:r w:rsidR="001A0025">
        <w:rPr>
          <w:rFonts w:ascii="Times New Roman" w:eastAsia="Times New Roman" w:hAnsi="Times New Roman" w:cs="Times New Roman"/>
          <w:b/>
          <w:sz w:val="24"/>
          <w:szCs w:val="24"/>
        </w:rPr>
        <w:t xml:space="preserve">Someone </w:t>
      </w:r>
      <w:r w:rsidRPr="00934326">
        <w:rPr>
          <w:rFonts w:ascii="Times New Roman" w:eastAsia="Times New Roman" w:hAnsi="Times New Roman" w:cs="Times New Roman"/>
          <w:b/>
          <w:sz w:val="24"/>
          <w:szCs w:val="24"/>
        </w:rPr>
        <w:t>as a Means</w:t>
      </w:r>
      <w:r w:rsidR="00055682">
        <w:rPr>
          <w:rFonts w:ascii="Times New Roman" w:eastAsia="Times New Roman" w:hAnsi="Times New Roman" w:cs="Times New Roman"/>
          <w:sz w:val="24"/>
          <w:szCs w:val="24"/>
        </w:rPr>
        <w:t>.</w:t>
      </w:r>
      <w:proofErr w:type="gramEnd"/>
      <w:r w:rsidR="00055682">
        <w:rPr>
          <w:rFonts w:ascii="Times New Roman" w:eastAsia="Times New Roman" w:hAnsi="Times New Roman" w:cs="Times New Roman"/>
          <w:sz w:val="24"/>
          <w:szCs w:val="24"/>
        </w:rPr>
        <w:t xml:space="preserve"> We can now examine </w:t>
      </w:r>
      <w:r w:rsidRPr="00934326">
        <w:rPr>
          <w:rFonts w:ascii="Times New Roman" w:eastAsia="Times New Roman" w:hAnsi="Times New Roman" w:cs="Times New Roman"/>
          <w:sz w:val="24"/>
          <w:szCs w:val="24"/>
        </w:rPr>
        <w:t xml:space="preserve">the </w:t>
      </w:r>
      <w:r w:rsidR="00055682">
        <w:rPr>
          <w:rFonts w:ascii="Times New Roman" w:eastAsia="Times New Roman" w:hAnsi="Times New Roman" w:cs="Times New Roman"/>
          <w:sz w:val="24"/>
          <w:szCs w:val="24"/>
        </w:rPr>
        <w:t xml:space="preserve">significance </w:t>
      </w:r>
      <w:r w:rsidRPr="00934326">
        <w:rPr>
          <w:rFonts w:ascii="Times New Roman" w:eastAsia="Times New Roman" w:hAnsi="Times New Roman" w:cs="Times New Roman"/>
          <w:sz w:val="24"/>
          <w:szCs w:val="24"/>
        </w:rPr>
        <w:t>of treating someone simply as a means. Since Kant incorporates this idea in his formulation of the fundamental principle of morality, we might think that this is the basic condition of moral permissibility. In that case, using people simply as a means is necessary and sufficient for wrongdoing, and not using people simply as a means is necessary and suffi</w:t>
      </w:r>
      <w:r w:rsidR="00D3373E">
        <w:rPr>
          <w:rFonts w:ascii="Times New Roman" w:eastAsia="Times New Roman" w:hAnsi="Times New Roman" w:cs="Times New Roman"/>
          <w:sz w:val="24"/>
          <w:szCs w:val="24"/>
        </w:rPr>
        <w:t xml:space="preserve">cient for permissibility. We </w:t>
      </w:r>
      <w:r w:rsidR="009D043F">
        <w:rPr>
          <w:rFonts w:ascii="Times New Roman" w:eastAsia="Times New Roman" w:hAnsi="Times New Roman" w:cs="Times New Roman"/>
          <w:sz w:val="24"/>
          <w:szCs w:val="24"/>
        </w:rPr>
        <w:t xml:space="preserve">can </w:t>
      </w:r>
      <w:r w:rsidRPr="00934326">
        <w:rPr>
          <w:rFonts w:ascii="Times New Roman" w:eastAsia="Times New Roman" w:hAnsi="Times New Roman" w:cs="Times New Roman"/>
          <w:sz w:val="24"/>
          <w:szCs w:val="24"/>
        </w:rPr>
        <w:t xml:space="preserve">first examine the idea that using people as a means is the basis of deontic status. We can then ask about the significance of the modifier ‘simply’. </w:t>
      </w:r>
    </w:p>
    <w:p w:rsidR="005F3218" w:rsidRPr="00934326" w:rsidRDefault="00055682" w:rsidP="005F32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Is using a person </w:t>
      </w:r>
      <w:r w:rsidR="005F3218" w:rsidRPr="00934326">
        <w:rPr>
          <w:rFonts w:ascii="Times New Roman" w:eastAsia="Times New Roman" w:hAnsi="Times New Roman" w:cs="Times New Roman"/>
          <w:sz w:val="24"/>
          <w:szCs w:val="24"/>
        </w:rPr>
        <w:t>as a means necessary and sufficient for acting wrongly? Let us put these claims into a revised fundamental principle of morality, FH1:</w:t>
      </w:r>
    </w:p>
    <w:p w:rsidR="005F3218" w:rsidRPr="00934326" w:rsidRDefault="005F3218" w:rsidP="005F3218">
      <w:pPr>
        <w:spacing w:after="0" w:line="360" w:lineRule="auto"/>
        <w:rPr>
          <w:rFonts w:ascii="Times New Roman" w:eastAsia="Times New Roman" w:hAnsi="Times New Roman" w:cs="Times New Roman"/>
          <w:sz w:val="24"/>
          <w:szCs w:val="24"/>
        </w:rPr>
      </w:pPr>
    </w:p>
    <w:p w:rsidR="005F3218" w:rsidRPr="00934326" w:rsidRDefault="005F3218" w:rsidP="005F3218">
      <w:pPr>
        <w:spacing w:after="0" w:line="240" w:lineRule="auto"/>
        <w:ind w:left="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lastRenderedPageBreak/>
        <w:t xml:space="preserve">FH1: An action is not permissible if and only if it treats a person as a means. </w:t>
      </w:r>
    </w:p>
    <w:p w:rsidR="005F3218" w:rsidRPr="00934326" w:rsidRDefault="005F3218" w:rsidP="005F3218">
      <w:pPr>
        <w:spacing w:after="0" w:line="480" w:lineRule="auto"/>
        <w:rPr>
          <w:rFonts w:ascii="Times New Roman" w:eastAsia="Times New Roman" w:hAnsi="Times New Roman" w:cs="Times New Roman"/>
          <w:sz w:val="24"/>
          <w:szCs w:val="24"/>
        </w:rPr>
      </w:pPr>
    </w:p>
    <w:p w:rsidR="005F3218" w:rsidRDefault="005F3218" w:rsidP="00827557">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This principle entails these two claims:</w:t>
      </w:r>
    </w:p>
    <w:p w:rsidR="00A3748D" w:rsidRPr="00934326" w:rsidRDefault="00A3748D" w:rsidP="00827557">
      <w:pPr>
        <w:spacing w:after="0" w:line="480" w:lineRule="auto"/>
        <w:rPr>
          <w:rFonts w:ascii="Times New Roman" w:eastAsia="Times New Roman" w:hAnsi="Times New Roman" w:cs="Times New Roman"/>
          <w:sz w:val="24"/>
          <w:szCs w:val="24"/>
        </w:rPr>
      </w:pPr>
    </w:p>
    <w:p w:rsidR="005F3218" w:rsidRPr="00934326" w:rsidRDefault="005F3218" w:rsidP="005F3218">
      <w:pPr>
        <w:spacing w:after="0" w:line="480" w:lineRule="auto"/>
        <w:ind w:firstLine="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FH1a. If an action treats a person as a means then it is not permissible;</w:t>
      </w:r>
    </w:p>
    <w:p w:rsidR="005F3218" w:rsidRPr="00934326" w:rsidRDefault="005F3218" w:rsidP="005F3218">
      <w:pPr>
        <w:spacing w:after="0" w:line="480" w:lineRule="auto"/>
        <w:ind w:left="1440" w:hanging="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 xml:space="preserve">FH1b. If an action is not permissible then it treats a person as a means. (I. e., if an action does </w:t>
      </w:r>
      <w:r w:rsidRPr="00934326">
        <w:rPr>
          <w:rFonts w:ascii="Times New Roman" w:eastAsia="Times New Roman" w:hAnsi="Times New Roman" w:cs="Times New Roman"/>
          <w:sz w:val="24"/>
          <w:szCs w:val="24"/>
          <w:u w:val="single"/>
        </w:rPr>
        <w:t>not</w:t>
      </w:r>
      <w:r w:rsidRPr="00934326">
        <w:rPr>
          <w:rFonts w:ascii="Times New Roman" w:eastAsia="Times New Roman" w:hAnsi="Times New Roman" w:cs="Times New Roman"/>
          <w:sz w:val="24"/>
          <w:szCs w:val="24"/>
        </w:rPr>
        <w:t xml:space="preserve"> treat a person as a means then it </w:t>
      </w:r>
      <w:r w:rsidRPr="00934326">
        <w:rPr>
          <w:rFonts w:ascii="Times New Roman" w:eastAsia="Times New Roman" w:hAnsi="Times New Roman" w:cs="Times New Roman"/>
          <w:sz w:val="24"/>
          <w:szCs w:val="24"/>
          <w:u w:val="single"/>
        </w:rPr>
        <w:t>is</w:t>
      </w:r>
      <w:r w:rsidRPr="00934326">
        <w:rPr>
          <w:rFonts w:ascii="Times New Roman" w:eastAsia="Times New Roman" w:hAnsi="Times New Roman" w:cs="Times New Roman"/>
          <w:sz w:val="24"/>
          <w:szCs w:val="24"/>
        </w:rPr>
        <w:t xml:space="preserve"> permissible.)</w:t>
      </w:r>
    </w:p>
    <w:p w:rsidR="005F3218" w:rsidRPr="00934326" w:rsidRDefault="005F3218" w:rsidP="005F3218">
      <w:pPr>
        <w:spacing w:after="0" w:line="240" w:lineRule="auto"/>
        <w:rPr>
          <w:rFonts w:ascii="Times New Roman" w:eastAsia="Times New Roman" w:hAnsi="Times New Roman" w:cs="Times New Roman"/>
          <w:sz w:val="24"/>
          <w:szCs w:val="24"/>
        </w:rPr>
      </w:pPr>
    </w:p>
    <w:p w:rsidR="00B96B6C" w:rsidRDefault="008637E5" w:rsidP="00893DE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3830">
        <w:rPr>
          <w:rFonts w:ascii="Times New Roman" w:eastAsia="Times New Roman" w:hAnsi="Times New Roman" w:cs="Times New Roman"/>
          <w:sz w:val="24"/>
          <w:szCs w:val="24"/>
        </w:rPr>
        <w:t xml:space="preserve">For our purposes it is FH1a that is important. If </w:t>
      </w:r>
      <w:r>
        <w:rPr>
          <w:rFonts w:ascii="Times New Roman" w:eastAsia="Times New Roman" w:hAnsi="Times New Roman" w:cs="Times New Roman"/>
          <w:sz w:val="24"/>
          <w:szCs w:val="24"/>
        </w:rPr>
        <w:t xml:space="preserve">deterrence is an example of treating a person as </w:t>
      </w:r>
      <w:r w:rsidR="005F597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means </w:t>
      </w:r>
      <w:r w:rsidR="005F597C">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FH1a tells us that it is not permissible. </w:t>
      </w:r>
      <w:r w:rsidR="00B96B6C">
        <w:rPr>
          <w:rFonts w:ascii="Times New Roman" w:eastAsia="Times New Roman" w:hAnsi="Times New Roman" w:cs="Times New Roman"/>
          <w:sz w:val="24"/>
          <w:szCs w:val="24"/>
        </w:rPr>
        <w:t xml:space="preserve">But we can easily see that FH1a is false. </w:t>
      </w:r>
      <w:r w:rsidR="00893DEC">
        <w:rPr>
          <w:rFonts w:ascii="Times New Roman" w:eastAsia="Times New Roman" w:hAnsi="Times New Roman" w:cs="Times New Roman"/>
          <w:sz w:val="24"/>
          <w:szCs w:val="24"/>
        </w:rPr>
        <w:t>U</w:t>
      </w:r>
      <w:r w:rsidR="005F3218" w:rsidRPr="00934326">
        <w:rPr>
          <w:rFonts w:ascii="Times New Roman" w:eastAsia="Times New Roman" w:hAnsi="Times New Roman" w:cs="Times New Roman"/>
          <w:sz w:val="24"/>
          <w:szCs w:val="24"/>
        </w:rPr>
        <w:t xml:space="preserve">sing people as means is not sufficient for wrongdoing, since we permissibly use people as means in many ways. We permissibly determine what time it is by having others tell us; we are permissibly transported by bus drivers </w:t>
      </w:r>
      <w:r w:rsidR="00516590">
        <w:rPr>
          <w:rFonts w:ascii="Times New Roman" w:eastAsia="Times New Roman" w:hAnsi="Times New Roman" w:cs="Times New Roman"/>
          <w:sz w:val="24"/>
          <w:szCs w:val="24"/>
        </w:rPr>
        <w:t>and airline pilots; and so on.</w:t>
      </w:r>
    </w:p>
    <w:p w:rsidR="00442B82" w:rsidRDefault="00B96B6C" w:rsidP="00442B8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F3218" w:rsidRPr="00934326">
        <w:rPr>
          <w:rFonts w:ascii="Times New Roman" w:eastAsia="Times New Roman" w:hAnsi="Times New Roman" w:cs="Times New Roman"/>
          <w:sz w:val="24"/>
          <w:szCs w:val="24"/>
        </w:rPr>
        <w:t>Statement FH1b is also false: using people as means is not a necessary condition o</w:t>
      </w:r>
      <w:r w:rsidR="00222DD2">
        <w:rPr>
          <w:rFonts w:ascii="Times New Roman" w:eastAsia="Times New Roman" w:hAnsi="Times New Roman" w:cs="Times New Roman"/>
          <w:sz w:val="24"/>
          <w:szCs w:val="24"/>
        </w:rPr>
        <w:t>f wrongdoing.</w:t>
      </w:r>
      <w:r w:rsidR="00222DD2">
        <w:rPr>
          <w:rStyle w:val="EndnoteReference"/>
          <w:rFonts w:ascii="Times New Roman" w:eastAsia="Times New Roman" w:hAnsi="Times New Roman" w:cs="Times New Roman"/>
          <w:sz w:val="24"/>
          <w:szCs w:val="24"/>
        </w:rPr>
        <w:endnoteReference w:id="21"/>
      </w:r>
      <w:r w:rsidR="00442B82">
        <w:rPr>
          <w:rFonts w:ascii="Times New Roman" w:eastAsia="Times New Roman" w:hAnsi="Times New Roman" w:cs="Times New Roman"/>
          <w:sz w:val="24"/>
          <w:szCs w:val="24"/>
        </w:rPr>
        <w:t xml:space="preserve"> I will me</w:t>
      </w:r>
      <w:r w:rsidR="00EC65C6">
        <w:rPr>
          <w:rFonts w:ascii="Times New Roman" w:eastAsia="Times New Roman" w:hAnsi="Times New Roman" w:cs="Times New Roman"/>
          <w:sz w:val="24"/>
          <w:szCs w:val="24"/>
        </w:rPr>
        <w:t>ntion four counterexamples</w:t>
      </w:r>
      <w:r w:rsidR="00442B82">
        <w:rPr>
          <w:rFonts w:ascii="Times New Roman" w:eastAsia="Times New Roman" w:hAnsi="Times New Roman" w:cs="Times New Roman"/>
          <w:sz w:val="24"/>
          <w:szCs w:val="24"/>
        </w:rPr>
        <w:t xml:space="preserve">. </w:t>
      </w:r>
    </w:p>
    <w:p w:rsidR="005F597C" w:rsidRDefault="005F597C" w:rsidP="00442B82">
      <w:pPr>
        <w:spacing w:after="0" w:line="480" w:lineRule="auto"/>
        <w:rPr>
          <w:rFonts w:ascii="Times New Roman" w:eastAsia="Times New Roman" w:hAnsi="Times New Roman" w:cs="Times New Roman"/>
          <w:sz w:val="24"/>
          <w:szCs w:val="24"/>
        </w:rPr>
      </w:pPr>
    </w:p>
    <w:p w:rsidR="00442B82" w:rsidRPr="00CC2DC2" w:rsidRDefault="005F597C" w:rsidP="00442B82">
      <w:pPr>
        <w:pStyle w:val="ListParagraph"/>
        <w:numPr>
          <w:ilvl w:val="0"/>
          <w:numId w:val="5"/>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55682">
        <w:rPr>
          <w:rFonts w:ascii="Times New Roman" w:eastAsia="Times New Roman" w:hAnsi="Times New Roman" w:cs="Times New Roman"/>
          <w:sz w:val="24"/>
          <w:szCs w:val="24"/>
        </w:rPr>
        <w:t xml:space="preserve">t is false </w:t>
      </w:r>
      <w:r w:rsidR="00442B82" w:rsidRPr="00CC2DC2">
        <w:rPr>
          <w:rFonts w:ascii="Times New Roman" w:eastAsia="Times New Roman" w:hAnsi="Times New Roman" w:cs="Times New Roman"/>
          <w:sz w:val="24"/>
          <w:szCs w:val="24"/>
        </w:rPr>
        <w:t>that treating someone as a means is necessary for wrongdoing when harm to her is an unintended but foreseen effect.</w:t>
      </w:r>
      <w:r w:rsidR="00442B82" w:rsidRPr="00934326">
        <w:rPr>
          <w:vertAlign w:val="superscript"/>
        </w:rPr>
        <w:endnoteReference w:id="22"/>
      </w:r>
      <w:r w:rsidR="00442B82" w:rsidRPr="00CC2DC2">
        <w:rPr>
          <w:rFonts w:ascii="Times New Roman" w:eastAsia="Times New Roman" w:hAnsi="Times New Roman" w:cs="Times New Roman"/>
          <w:sz w:val="24"/>
          <w:szCs w:val="24"/>
        </w:rPr>
        <w:t xml:space="preserve"> If S intends to set off a bomb in her backyard for fun, and knows that this will kill her neighbor T, this further effect may be an unintended byproduct of her activity. </w:t>
      </w:r>
      <w:r w:rsidR="00442B82" w:rsidRPr="00CC2DC2">
        <w:rPr>
          <w:rFonts w:ascii="Times New Roman" w:eastAsia="Times New Roman" w:hAnsi="Times New Roman" w:cs="Times New Roman"/>
          <w:sz w:val="24"/>
          <w:szCs w:val="24"/>
          <w:u w:val="single"/>
        </w:rPr>
        <w:t>A</w:t>
      </w:r>
      <w:r w:rsidR="00442B82" w:rsidRPr="00CC2DC2">
        <w:rPr>
          <w:rFonts w:ascii="Times New Roman" w:eastAsia="Times New Roman" w:hAnsi="Times New Roman" w:cs="Times New Roman"/>
          <w:sz w:val="24"/>
          <w:szCs w:val="24"/>
        </w:rPr>
        <w:t xml:space="preserve"> </w:t>
      </w:r>
      <w:r w:rsidR="00442B82" w:rsidRPr="00CC2DC2">
        <w:rPr>
          <w:rFonts w:ascii="Times New Roman" w:eastAsia="Times New Roman" w:hAnsi="Times New Roman" w:cs="Times New Roman"/>
          <w:sz w:val="24"/>
          <w:szCs w:val="24"/>
          <w:u w:val="single"/>
        </w:rPr>
        <w:t>fortiori</w:t>
      </w:r>
      <w:r w:rsidR="00442B82" w:rsidRPr="00CC2DC2">
        <w:rPr>
          <w:rFonts w:ascii="Times New Roman" w:eastAsia="Times New Roman" w:hAnsi="Times New Roman" w:cs="Times New Roman"/>
          <w:sz w:val="24"/>
          <w:szCs w:val="24"/>
        </w:rPr>
        <w:t xml:space="preserve"> S is not using T as a means. And yet this action is wrong. </w:t>
      </w:r>
    </w:p>
    <w:p w:rsidR="00442B82" w:rsidRPr="00934326" w:rsidRDefault="00442B82" w:rsidP="00442B82">
      <w:pPr>
        <w:numPr>
          <w:ilvl w:val="0"/>
          <w:numId w:val="5"/>
        </w:num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Harm to a person can be produced as an en</w:t>
      </w:r>
      <w:r w:rsidR="006849BD">
        <w:rPr>
          <w:rFonts w:ascii="Times New Roman" w:eastAsia="Times New Roman" w:hAnsi="Times New Roman" w:cs="Times New Roman"/>
          <w:sz w:val="24"/>
          <w:szCs w:val="24"/>
        </w:rPr>
        <w:t xml:space="preserve">d, not as a means. </w:t>
      </w:r>
      <w:r w:rsidRPr="00934326">
        <w:rPr>
          <w:rFonts w:ascii="Times New Roman" w:eastAsia="Times New Roman" w:hAnsi="Times New Roman" w:cs="Times New Roman"/>
          <w:sz w:val="24"/>
          <w:szCs w:val="24"/>
        </w:rPr>
        <w:t xml:space="preserve">S may find it to be desirable as an end to burn down T’s house or to kill T. The fact that doing these things serves no further purpose of S does not mean that they are permissible.  </w:t>
      </w:r>
    </w:p>
    <w:p w:rsidR="00442B82" w:rsidRPr="00934326" w:rsidRDefault="00442B82" w:rsidP="00442B82">
      <w:pPr>
        <w:numPr>
          <w:ilvl w:val="0"/>
          <w:numId w:val="5"/>
        </w:num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lastRenderedPageBreak/>
        <w:t>A failure to help another person generally is not an example of using her as a means. If S is a Bad Samaritan and walks by T, who is suffering in the road, she does not use T as a means.</w:t>
      </w:r>
      <w:r w:rsidRPr="00934326">
        <w:rPr>
          <w:rFonts w:ascii="Times New Roman" w:eastAsia="Times New Roman" w:hAnsi="Times New Roman" w:cs="Times New Roman"/>
          <w:sz w:val="24"/>
          <w:szCs w:val="24"/>
          <w:vertAlign w:val="superscript"/>
        </w:rPr>
        <w:endnoteReference w:id="23"/>
      </w:r>
      <w:r w:rsidRPr="00934326">
        <w:rPr>
          <w:rFonts w:ascii="Times New Roman" w:eastAsia="Times New Roman" w:hAnsi="Times New Roman" w:cs="Times New Roman"/>
          <w:sz w:val="24"/>
          <w:szCs w:val="24"/>
        </w:rPr>
        <w:t xml:space="preserve"> But S’s action is wrong. </w:t>
      </w:r>
    </w:p>
    <w:p w:rsidR="00442B82" w:rsidRDefault="00442B82" w:rsidP="00442B82">
      <w:pPr>
        <w:numPr>
          <w:ilvl w:val="0"/>
          <w:numId w:val="5"/>
        </w:num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Failures to impose obligatory harms such as punishment are pr</w:t>
      </w:r>
      <w:r w:rsidR="00D3373E">
        <w:rPr>
          <w:rFonts w:ascii="Times New Roman" w:eastAsia="Times New Roman" w:hAnsi="Times New Roman" w:cs="Times New Roman"/>
          <w:sz w:val="24"/>
          <w:szCs w:val="24"/>
        </w:rPr>
        <w:t xml:space="preserve">oblematic. In Kant’s famous </w:t>
      </w:r>
      <w:r w:rsidRPr="00934326">
        <w:rPr>
          <w:rFonts w:ascii="Times New Roman" w:eastAsia="Times New Roman" w:hAnsi="Times New Roman" w:cs="Times New Roman"/>
          <w:sz w:val="24"/>
          <w:szCs w:val="24"/>
        </w:rPr>
        <w:t>example of the ‘desert island’ a governor fails to impose the death penalty on a convicted murderer.</w:t>
      </w:r>
      <w:r w:rsidRPr="00934326">
        <w:rPr>
          <w:rFonts w:ascii="Times New Roman" w:eastAsia="Times New Roman" w:hAnsi="Times New Roman" w:cs="Times New Roman"/>
          <w:sz w:val="24"/>
          <w:szCs w:val="24"/>
          <w:vertAlign w:val="superscript"/>
        </w:rPr>
        <w:endnoteReference w:id="24"/>
      </w:r>
      <w:r w:rsidRPr="00934326">
        <w:rPr>
          <w:rFonts w:ascii="Times New Roman" w:eastAsia="Times New Roman" w:hAnsi="Times New Roman" w:cs="Times New Roman"/>
          <w:sz w:val="24"/>
          <w:szCs w:val="24"/>
        </w:rPr>
        <w:t xml:space="preserve"> If we grant to Kant that this action is wrong, we do not find its wrongness to be due to the fact that the governor is using the prisoner as a means. The governor is not using the prisoner as a means. The point applies more generally</w:t>
      </w:r>
      <w:r w:rsidR="00BC19F9">
        <w:rPr>
          <w:rFonts w:ascii="Times New Roman" w:eastAsia="Times New Roman" w:hAnsi="Times New Roman" w:cs="Times New Roman"/>
          <w:sz w:val="24"/>
          <w:szCs w:val="24"/>
        </w:rPr>
        <w:t>. Even if we do no</w:t>
      </w:r>
      <w:r w:rsidRPr="00934326">
        <w:rPr>
          <w:rFonts w:ascii="Times New Roman" w:eastAsia="Times New Roman" w:hAnsi="Times New Roman" w:cs="Times New Roman"/>
          <w:sz w:val="24"/>
          <w:szCs w:val="24"/>
        </w:rPr>
        <w:t xml:space="preserve">t agree that in this case the governor acts wrongly, we do believe that sometimes it is wrong not to impose a punishment. And such inaction is not an example of using the criminal as a means.   </w:t>
      </w:r>
    </w:p>
    <w:p w:rsidR="00442B82" w:rsidRDefault="00442B82" w:rsidP="00442B82">
      <w:pPr>
        <w:spacing w:after="0" w:line="480" w:lineRule="auto"/>
        <w:ind w:left="540" w:hanging="540"/>
        <w:rPr>
          <w:rFonts w:ascii="Times New Roman" w:eastAsia="Times New Roman" w:hAnsi="Times New Roman" w:cs="Times New Roman"/>
          <w:sz w:val="24"/>
          <w:szCs w:val="24"/>
        </w:rPr>
      </w:pPr>
    </w:p>
    <w:p w:rsidR="00442B82" w:rsidRDefault="00442B82" w:rsidP="00442B82">
      <w:pPr>
        <w:spacing w:after="0" w:line="480" w:lineRule="auto"/>
        <w:ind w:left="540" w:hanging="540"/>
        <w:rPr>
          <w:rFonts w:ascii="Times New Roman" w:eastAsia="Times New Roman" w:hAnsi="Times New Roman" w:cs="Times New Roman"/>
          <w:sz w:val="24"/>
          <w:szCs w:val="24"/>
        </w:rPr>
      </w:pPr>
      <w:r w:rsidRPr="00442B82">
        <w:rPr>
          <w:rFonts w:ascii="Times New Roman" w:eastAsia="Times New Roman" w:hAnsi="Times New Roman" w:cs="Times New Roman"/>
          <w:sz w:val="24"/>
          <w:szCs w:val="24"/>
        </w:rPr>
        <w:t>In all of these cases the problem stems from insisting that a c</w:t>
      </w:r>
      <w:r>
        <w:rPr>
          <w:rFonts w:ascii="Times New Roman" w:eastAsia="Times New Roman" w:hAnsi="Times New Roman" w:cs="Times New Roman"/>
          <w:sz w:val="24"/>
          <w:szCs w:val="24"/>
        </w:rPr>
        <w:t>ertain feature of S’s practical</w:t>
      </w:r>
    </w:p>
    <w:p w:rsidR="00442B82" w:rsidRDefault="00442B82" w:rsidP="00893DEC">
      <w:pPr>
        <w:spacing w:after="0" w:line="480" w:lineRule="auto"/>
        <w:rPr>
          <w:rFonts w:ascii="Times New Roman" w:eastAsia="Times New Roman" w:hAnsi="Times New Roman" w:cs="Times New Roman"/>
          <w:sz w:val="24"/>
          <w:szCs w:val="24"/>
        </w:rPr>
      </w:pPr>
      <w:proofErr w:type="gramStart"/>
      <w:r w:rsidRPr="00442B82">
        <w:rPr>
          <w:rFonts w:ascii="Times New Roman" w:eastAsia="Times New Roman" w:hAnsi="Times New Roman" w:cs="Times New Roman"/>
          <w:sz w:val="24"/>
          <w:szCs w:val="24"/>
        </w:rPr>
        <w:t>reasoning</w:t>
      </w:r>
      <w:proofErr w:type="gramEnd"/>
      <w:r w:rsidRPr="00442B82">
        <w:rPr>
          <w:rFonts w:ascii="Times New Roman" w:eastAsia="Times New Roman" w:hAnsi="Times New Roman" w:cs="Times New Roman"/>
          <w:sz w:val="24"/>
          <w:szCs w:val="24"/>
        </w:rPr>
        <w:t xml:space="preserve"> is a necessary f</w:t>
      </w:r>
      <w:r w:rsidR="009D043F">
        <w:rPr>
          <w:rFonts w:ascii="Times New Roman" w:eastAsia="Times New Roman" w:hAnsi="Times New Roman" w:cs="Times New Roman"/>
          <w:sz w:val="24"/>
          <w:szCs w:val="24"/>
        </w:rPr>
        <w:t xml:space="preserve">eature of wrongdoing. But </w:t>
      </w:r>
      <w:r>
        <w:rPr>
          <w:rFonts w:ascii="Times New Roman" w:eastAsia="Times New Roman" w:hAnsi="Times New Roman" w:cs="Times New Roman"/>
          <w:sz w:val="24"/>
          <w:szCs w:val="24"/>
        </w:rPr>
        <w:t xml:space="preserve">S acts wrongly even if </w:t>
      </w:r>
      <w:r w:rsidRPr="00442B82">
        <w:rPr>
          <w:rFonts w:ascii="Times New Roman" w:eastAsia="Times New Roman" w:hAnsi="Times New Roman" w:cs="Times New Roman"/>
          <w:sz w:val="24"/>
          <w:szCs w:val="24"/>
        </w:rPr>
        <w:t xml:space="preserve">this structure is not present. </w:t>
      </w:r>
    </w:p>
    <w:p w:rsidR="00F90FE8"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r>
      <w:r w:rsidR="00CC7B8A" w:rsidRPr="00934326">
        <w:rPr>
          <w:rFonts w:ascii="Times New Roman" w:eastAsia="Times New Roman" w:hAnsi="Times New Roman" w:cs="Times New Roman"/>
          <w:b/>
          <w:sz w:val="24"/>
          <w:szCs w:val="24"/>
        </w:rPr>
        <w:t xml:space="preserve">Treating </w:t>
      </w:r>
      <w:r w:rsidR="00535AEF">
        <w:rPr>
          <w:rFonts w:ascii="Times New Roman" w:eastAsia="Times New Roman" w:hAnsi="Times New Roman" w:cs="Times New Roman"/>
          <w:b/>
          <w:sz w:val="24"/>
          <w:szCs w:val="24"/>
        </w:rPr>
        <w:t xml:space="preserve">Someone </w:t>
      </w:r>
      <w:r w:rsidR="00CC7B8A">
        <w:rPr>
          <w:rFonts w:ascii="Times New Roman" w:eastAsia="Times New Roman" w:hAnsi="Times New Roman" w:cs="Times New Roman"/>
          <w:b/>
          <w:sz w:val="24"/>
          <w:szCs w:val="24"/>
        </w:rPr>
        <w:t xml:space="preserve">Simply </w:t>
      </w:r>
      <w:r w:rsidR="00CC7B8A" w:rsidRPr="00934326">
        <w:rPr>
          <w:rFonts w:ascii="Times New Roman" w:eastAsia="Times New Roman" w:hAnsi="Times New Roman" w:cs="Times New Roman"/>
          <w:b/>
          <w:sz w:val="24"/>
          <w:szCs w:val="24"/>
        </w:rPr>
        <w:t>as a Means</w:t>
      </w:r>
      <w:r w:rsidR="00CC7B8A" w:rsidRPr="00934326">
        <w:rPr>
          <w:rFonts w:ascii="Times New Roman" w:eastAsia="Times New Roman" w:hAnsi="Times New Roman" w:cs="Times New Roman"/>
          <w:sz w:val="24"/>
          <w:szCs w:val="24"/>
        </w:rPr>
        <w:t xml:space="preserve"> </w:t>
      </w:r>
      <w:r w:rsidRPr="00934326">
        <w:rPr>
          <w:rFonts w:ascii="Times New Roman" w:eastAsia="Times New Roman" w:hAnsi="Times New Roman" w:cs="Times New Roman"/>
          <w:sz w:val="24"/>
          <w:szCs w:val="24"/>
        </w:rPr>
        <w:t xml:space="preserve">We can now consider how the word ‘simply’ changes our conclusions. </w:t>
      </w:r>
    </w:p>
    <w:p w:rsidR="0031127B" w:rsidRDefault="00F90FE8" w:rsidP="005F32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127B">
        <w:rPr>
          <w:rFonts w:ascii="Times New Roman" w:eastAsia="Times New Roman" w:hAnsi="Times New Roman" w:cs="Times New Roman"/>
          <w:sz w:val="24"/>
          <w:szCs w:val="24"/>
        </w:rPr>
        <w:t>What would it mean to treat someone simply as a means?</w:t>
      </w:r>
      <w:r w:rsidR="006F7034">
        <w:rPr>
          <w:rFonts w:ascii="Times New Roman" w:eastAsia="Times New Roman" w:hAnsi="Times New Roman" w:cs="Times New Roman"/>
          <w:sz w:val="24"/>
          <w:szCs w:val="24"/>
        </w:rPr>
        <w:t xml:space="preserve"> I propose to utilize some of Derek Parfit’s suggestions about this.</w:t>
      </w:r>
      <w:r w:rsidR="0031127B">
        <w:rPr>
          <w:rStyle w:val="EndnoteReference"/>
          <w:rFonts w:ascii="Times New Roman" w:eastAsia="Times New Roman" w:hAnsi="Times New Roman" w:cs="Times New Roman"/>
          <w:sz w:val="24"/>
          <w:szCs w:val="24"/>
        </w:rPr>
        <w:endnoteReference w:id="25"/>
      </w:r>
      <w:r w:rsidR="00536CC1">
        <w:rPr>
          <w:rFonts w:ascii="Times New Roman" w:eastAsia="Times New Roman" w:hAnsi="Times New Roman" w:cs="Times New Roman"/>
          <w:sz w:val="24"/>
          <w:szCs w:val="24"/>
        </w:rPr>
        <w:t xml:space="preserve"> Let us say that S treat</w:t>
      </w:r>
      <w:r>
        <w:rPr>
          <w:rFonts w:ascii="Times New Roman" w:eastAsia="Times New Roman" w:hAnsi="Times New Roman" w:cs="Times New Roman"/>
          <w:sz w:val="24"/>
          <w:szCs w:val="24"/>
        </w:rPr>
        <w:t xml:space="preserve">s T simply as a means if S uses T as a means and S regards T’s interests as of negligible or non-existent moral significance. </w:t>
      </w:r>
      <w:r w:rsidR="00536CC1">
        <w:rPr>
          <w:rFonts w:ascii="Times New Roman" w:eastAsia="Times New Roman" w:hAnsi="Times New Roman" w:cs="Times New Roman"/>
          <w:sz w:val="24"/>
          <w:szCs w:val="24"/>
        </w:rPr>
        <w:t xml:space="preserve">As Parfit notes, this sort of understanding of the concept means that we cannot determine if S is treating T simply as a means if we </w:t>
      </w:r>
      <w:r w:rsidR="006707E0">
        <w:rPr>
          <w:rFonts w:ascii="Times New Roman" w:eastAsia="Times New Roman" w:hAnsi="Times New Roman" w:cs="Times New Roman"/>
          <w:sz w:val="24"/>
          <w:szCs w:val="24"/>
        </w:rPr>
        <w:t xml:space="preserve">only </w:t>
      </w:r>
      <w:r w:rsidR="00536CC1">
        <w:rPr>
          <w:rFonts w:ascii="Times New Roman" w:eastAsia="Times New Roman" w:hAnsi="Times New Roman" w:cs="Times New Roman"/>
          <w:sz w:val="24"/>
          <w:szCs w:val="24"/>
        </w:rPr>
        <w:t xml:space="preserve">know that S has a certain goal and </w:t>
      </w:r>
      <w:r w:rsidR="008204B2">
        <w:rPr>
          <w:rFonts w:ascii="Times New Roman" w:eastAsia="Times New Roman" w:hAnsi="Times New Roman" w:cs="Times New Roman"/>
          <w:sz w:val="24"/>
          <w:szCs w:val="24"/>
        </w:rPr>
        <w:t xml:space="preserve">utilizes certain </w:t>
      </w:r>
      <w:r w:rsidR="00536CC1">
        <w:rPr>
          <w:rFonts w:ascii="Times New Roman" w:eastAsia="Times New Roman" w:hAnsi="Times New Roman" w:cs="Times New Roman"/>
          <w:sz w:val="24"/>
          <w:szCs w:val="24"/>
        </w:rPr>
        <w:t xml:space="preserve">means in acting with regard to T. We also need to know what </w:t>
      </w:r>
      <w:r w:rsidR="006707E0">
        <w:rPr>
          <w:rFonts w:ascii="Times New Roman" w:eastAsia="Times New Roman" w:hAnsi="Times New Roman" w:cs="Times New Roman"/>
          <w:sz w:val="24"/>
          <w:szCs w:val="24"/>
        </w:rPr>
        <w:t>S’s atti</w:t>
      </w:r>
      <w:r w:rsidR="008204B2">
        <w:rPr>
          <w:rFonts w:ascii="Times New Roman" w:eastAsia="Times New Roman" w:hAnsi="Times New Roman" w:cs="Times New Roman"/>
          <w:sz w:val="24"/>
          <w:szCs w:val="24"/>
        </w:rPr>
        <w:t xml:space="preserve">tudes </w:t>
      </w:r>
      <w:r w:rsidR="00D801B4">
        <w:rPr>
          <w:rFonts w:ascii="Times New Roman" w:eastAsia="Times New Roman" w:hAnsi="Times New Roman" w:cs="Times New Roman"/>
          <w:sz w:val="24"/>
          <w:szCs w:val="24"/>
        </w:rPr>
        <w:t xml:space="preserve">are in general </w:t>
      </w:r>
      <w:r w:rsidR="008204B2">
        <w:rPr>
          <w:rFonts w:ascii="Times New Roman" w:eastAsia="Times New Roman" w:hAnsi="Times New Roman" w:cs="Times New Roman"/>
          <w:sz w:val="24"/>
          <w:szCs w:val="24"/>
        </w:rPr>
        <w:t>towards T; this</w:t>
      </w:r>
      <w:r w:rsidR="006707E0">
        <w:rPr>
          <w:rFonts w:ascii="Times New Roman" w:eastAsia="Times New Roman" w:hAnsi="Times New Roman" w:cs="Times New Roman"/>
          <w:sz w:val="24"/>
          <w:szCs w:val="24"/>
        </w:rPr>
        <w:t xml:space="preserve"> would </w:t>
      </w:r>
      <w:r w:rsidR="006707E0">
        <w:rPr>
          <w:rFonts w:ascii="Times New Roman" w:eastAsia="Times New Roman" w:hAnsi="Times New Roman" w:cs="Times New Roman"/>
          <w:sz w:val="24"/>
          <w:szCs w:val="24"/>
        </w:rPr>
        <w:lastRenderedPageBreak/>
        <w:t xml:space="preserve">allow us to say how S would treat T in other circumstances. For example, if S tells T the truth </w:t>
      </w:r>
      <w:r w:rsidR="00EC65C6">
        <w:rPr>
          <w:rFonts w:ascii="Times New Roman" w:eastAsia="Times New Roman" w:hAnsi="Times New Roman" w:cs="Times New Roman"/>
          <w:sz w:val="24"/>
          <w:szCs w:val="24"/>
        </w:rPr>
        <w:t xml:space="preserve">only </w:t>
      </w:r>
      <w:r w:rsidR="006707E0">
        <w:rPr>
          <w:rFonts w:ascii="Times New Roman" w:eastAsia="Times New Roman" w:hAnsi="Times New Roman" w:cs="Times New Roman"/>
          <w:sz w:val="24"/>
          <w:szCs w:val="24"/>
        </w:rPr>
        <w:t>because she expects to be rewarde</w:t>
      </w:r>
      <w:r w:rsidR="00EC65C6">
        <w:rPr>
          <w:rFonts w:ascii="Times New Roman" w:eastAsia="Times New Roman" w:hAnsi="Times New Roman" w:cs="Times New Roman"/>
          <w:sz w:val="24"/>
          <w:szCs w:val="24"/>
        </w:rPr>
        <w:t>d by T for so speaking, this</w:t>
      </w:r>
      <w:r w:rsidR="006707E0">
        <w:rPr>
          <w:rFonts w:ascii="Times New Roman" w:eastAsia="Times New Roman" w:hAnsi="Times New Roman" w:cs="Times New Roman"/>
          <w:sz w:val="24"/>
          <w:szCs w:val="24"/>
        </w:rPr>
        <w:t xml:space="preserve"> allow</w:t>
      </w:r>
      <w:r w:rsidR="00EC65C6">
        <w:rPr>
          <w:rFonts w:ascii="Times New Roman" w:eastAsia="Times New Roman" w:hAnsi="Times New Roman" w:cs="Times New Roman"/>
          <w:sz w:val="24"/>
          <w:szCs w:val="24"/>
        </w:rPr>
        <w:t>s</w:t>
      </w:r>
      <w:r w:rsidR="006707E0">
        <w:rPr>
          <w:rFonts w:ascii="Times New Roman" w:eastAsia="Times New Roman" w:hAnsi="Times New Roman" w:cs="Times New Roman"/>
          <w:sz w:val="24"/>
          <w:szCs w:val="24"/>
        </w:rPr>
        <w:t xml:space="preserve"> us to infer that S treats T as a means. But we need to know more in order to be able to infer that S is treatin</w:t>
      </w:r>
      <w:r w:rsidR="00B7771C">
        <w:rPr>
          <w:rFonts w:ascii="Times New Roman" w:eastAsia="Times New Roman" w:hAnsi="Times New Roman" w:cs="Times New Roman"/>
          <w:sz w:val="24"/>
          <w:szCs w:val="24"/>
        </w:rPr>
        <w:t>g T simply as a means. If we kno</w:t>
      </w:r>
      <w:r w:rsidR="006707E0">
        <w:rPr>
          <w:rFonts w:ascii="Times New Roman" w:eastAsia="Times New Roman" w:hAnsi="Times New Roman" w:cs="Times New Roman"/>
          <w:sz w:val="24"/>
          <w:szCs w:val="24"/>
        </w:rPr>
        <w:t xml:space="preserve">w that S would have lied to T if she had been rewarded for doing that, then this suggests that S treated T merely as a means in speaking to her truthfully. </w:t>
      </w:r>
    </w:p>
    <w:p w:rsidR="005F3218" w:rsidRPr="00934326" w:rsidRDefault="008204B2" w:rsidP="005F32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F3218" w:rsidRPr="00934326">
        <w:rPr>
          <w:rFonts w:ascii="Times New Roman" w:eastAsia="Times New Roman" w:hAnsi="Times New Roman" w:cs="Times New Roman"/>
          <w:sz w:val="24"/>
          <w:szCs w:val="24"/>
        </w:rPr>
        <w:t xml:space="preserve">Let us </w:t>
      </w:r>
      <w:r>
        <w:rPr>
          <w:rFonts w:ascii="Times New Roman" w:eastAsia="Times New Roman" w:hAnsi="Times New Roman" w:cs="Times New Roman"/>
          <w:sz w:val="24"/>
          <w:szCs w:val="24"/>
        </w:rPr>
        <w:t xml:space="preserve">now </w:t>
      </w:r>
      <w:r w:rsidR="005F3218" w:rsidRPr="00934326">
        <w:rPr>
          <w:rFonts w:ascii="Times New Roman" w:eastAsia="Times New Roman" w:hAnsi="Times New Roman" w:cs="Times New Roman"/>
          <w:sz w:val="24"/>
          <w:szCs w:val="24"/>
        </w:rPr>
        <w:t>consider this version of FH:</w:t>
      </w:r>
    </w:p>
    <w:p w:rsidR="005F3218" w:rsidRPr="00934326" w:rsidRDefault="005F3218" w:rsidP="005F3218">
      <w:pPr>
        <w:spacing w:after="0" w:line="360" w:lineRule="auto"/>
        <w:rPr>
          <w:rFonts w:ascii="Times New Roman" w:eastAsia="Times New Roman" w:hAnsi="Times New Roman" w:cs="Times New Roman"/>
          <w:sz w:val="24"/>
          <w:szCs w:val="24"/>
        </w:rPr>
      </w:pPr>
    </w:p>
    <w:p w:rsidR="005F3218" w:rsidRPr="00934326" w:rsidRDefault="005F3218" w:rsidP="005F3218">
      <w:pPr>
        <w:spacing w:after="0" w:line="240" w:lineRule="auto"/>
        <w:ind w:left="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 xml:space="preserve">FH2: An action is not permissible if and only if it treats a person simply as a means. </w:t>
      </w:r>
    </w:p>
    <w:p w:rsidR="005F3218" w:rsidRPr="00934326" w:rsidRDefault="005F3218" w:rsidP="005F3218">
      <w:pPr>
        <w:spacing w:after="0" w:line="480" w:lineRule="auto"/>
        <w:rPr>
          <w:rFonts w:ascii="Times New Roman" w:eastAsia="Times New Roman" w:hAnsi="Times New Roman" w:cs="Times New Roman"/>
          <w:sz w:val="24"/>
          <w:szCs w:val="24"/>
        </w:rPr>
      </w:pPr>
    </w:p>
    <w:p w:rsidR="005F3218" w:rsidRPr="00934326"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 xml:space="preserve">This statement can be decomposed thus: </w:t>
      </w:r>
    </w:p>
    <w:p w:rsidR="005F3218" w:rsidRPr="00934326" w:rsidRDefault="005F3218" w:rsidP="005F3218">
      <w:pPr>
        <w:spacing w:after="0" w:line="240" w:lineRule="auto"/>
        <w:rPr>
          <w:rFonts w:ascii="Times New Roman" w:eastAsia="Times New Roman" w:hAnsi="Times New Roman" w:cs="Times New Roman"/>
          <w:sz w:val="24"/>
          <w:szCs w:val="24"/>
        </w:rPr>
      </w:pPr>
    </w:p>
    <w:p w:rsidR="005F3218" w:rsidRPr="00934326" w:rsidRDefault="005F3218" w:rsidP="005F3218">
      <w:pPr>
        <w:spacing w:after="0" w:line="480" w:lineRule="auto"/>
        <w:ind w:left="360" w:firstLine="36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FH2a. If an action treats a person simply as a means then it is not permissible;</w:t>
      </w:r>
    </w:p>
    <w:p w:rsidR="005F3218" w:rsidRPr="00934326" w:rsidRDefault="005F3218" w:rsidP="005F3218">
      <w:pPr>
        <w:spacing w:after="0" w:line="480" w:lineRule="auto"/>
        <w:ind w:left="1440" w:hanging="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 xml:space="preserve">FH2b. If an action is not permissible then it treats a person simply as a means. (I. e., if an action does </w:t>
      </w:r>
      <w:r w:rsidRPr="00934326">
        <w:rPr>
          <w:rFonts w:ascii="Times New Roman" w:eastAsia="Times New Roman" w:hAnsi="Times New Roman" w:cs="Times New Roman"/>
          <w:sz w:val="24"/>
          <w:szCs w:val="24"/>
          <w:u w:val="single"/>
        </w:rPr>
        <w:t>not</w:t>
      </w:r>
      <w:r w:rsidRPr="00934326">
        <w:rPr>
          <w:rFonts w:ascii="Times New Roman" w:eastAsia="Times New Roman" w:hAnsi="Times New Roman" w:cs="Times New Roman"/>
          <w:sz w:val="24"/>
          <w:szCs w:val="24"/>
        </w:rPr>
        <w:t xml:space="preserve"> treat a person simply as a means then it </w:t>
      </w:r>
      <w:r w:rsidRPr="00934326">
        <w:rPr>
          <w:rFonts w:ascii="Times New Roman" w:eastAsia="Times New Roman" w:hAnsi="Times New Roman" w:cs="Times New Roman"/>
          <w:sz w:val="24"/>
          <w:szCs w:val="24"/>
          <w:u w:val="single"/>
        </w:rPr>
        <w:t>is</w:t>
      </w:r>
      <w:r w:rsidRPr="00934326">
        <w:rPr>
          <w:rFonts w:ascii="Times New Roman" w:eastAsia="Times New Roman" w:hAnsi="Times New Roman" w:cs="Times New Roman"/>
          <w:sz w:val="24"/>
          <w:szCs w:val="24"/>
        </w:rPr>
        <w:t xml:space="preserve"> permissible.)</w:t>
      </w:r>
    </w:p>
    <w:p w:rsidR="005F3218" w:rsidRPr="00934326" w:rsidRDefault="005F3218" w:rsidP="005F3218">
      <w:pPr>
        <w:spacing w:after="0" w:line="240" w:lineRule="auto"/>
        <w:rPr>
          <w:rFonts w:ascii="Times New Roman" w:eastAsia="Times New Roman" w:hAnsi="Times New Roman" w:cs="Times New Roman"/>
          <w:sz w:val="24"/>
          <w:szCs w:val="24"/>
        </w:rPr>
      </w:pPr>
    </w:p>
    <w:p w:rsidR="0034617C"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r>
      <w:r w:rsidR="00CA26CA">
        <w:rPr>
          <w:rFonts w:ascii="Times New Roman" w:eastAsia="Times New Roman" w:hAnsi="Times New Roman" w:cs="Times New Roman"/>
          <w:sz w:val="24"/>
          <w:szCs w:val="24"/>
        </w:rPr>
        <w:t>I</w:t>
      </w:r>
      <w:r w:rsidR="00B7771C">
        <w:rPr>
          <w:rFonts w:ascii="Times New Roman" w:eastAsia="Times New Roman" w:hAnsi="Times New Roman" w:cs="Times New Roman"/>
          <w:sz w:val="24"/>
          <w:szCs w:val="24"/>
        </w:rPr>
        <w:t xml:space="preserve">t is only </w:t>
      </w:r>
      <w:r w:rsidR="0034617C">
        <w:rPr>
          <w:rFonts w:ascii="Times New Roman" w:eastAsia="Times New Roman" w:hAnsi="Times New Roman" w:cs="Times New Roman"/>
          <w:sz w:val="24"/>
          <w:szCs w:val="24"/>
        </w:rPr>
        <w:t>FH2</w:t>
      </w:r>
      <w:r w:rsidR="00B7771C">
        <w:rPr>
          <w:rFonts w:ascii="Times New Roman" w:eastAsia="Times New Roman" w:hAnsi="Times New Roman" w:cs="Times New Roman"/>
          <w:sz w:val="24"/>
          <w:szCs w:val="24"/>
        </w:rPr>
        <w:t>a</w:t>
      </w:r>
      <w:r w:rsidR="0034617C">
        <w:rPr>
          <w:rFonts w:ascii="Times New Roman" w:eastAsia="Times New Roman" w:hAnsi="Times New Roman" w:cs="Times New Roman"/>
          <w:sz w:val="24"/>
          <w:szCs w:val="24"/>
        </w:rPr>
        <w:t xml:space="preserve"> that is logically relevant to the permissibi</w:t>
      </w:r>
      <w:r w:rsidR="00B7771C">
        <w:rPr>
          <w:rFonts w:ascii="Times New Roman" w:eastAsia="Times New Roman" w:hAnsi="Times New Roman" w:cs="Times New Roman"/>
          <w:sz w:val="24"/>
          <w:szCs w:val="24"/>
        </w:rPr>
        <w:t>lity of deterrence</w:t>
      </w:r>
      <w:r w:rsidR="0048475B">
        <w:rPr>
          <w:rFonts w:ascii="Times New Roman" w:eastAsia="Times New Roman" w:hAnsi="Times New Roman" w:cs="Times New Roman"/>
          <w:sz w:val="24"/>
          <w:szCs w:val="24"/>
        </w:rPr>
        <w:t>. If FH2a is true and deterrent punishment</w:t>
      </w:r>
      <w:r w:rsidR="0034617C">
        <w:rPr>
          <w:rFonts w:ascii="Times New Roman" w:eastAsia="Times New Roman" w:hAnsi="Times New Roman" w:cs="Times New Roman"/>
          <w:sz w:val="24"/>
          <w:szCs w:val="24"/>
        </w:rPr>
        <w:t xml:space="preserve"> uses a person simply as a means, then punishing </w:t>
      </w:r>
      <w:r w:rsidR="00CD50FB">
        <w:rPr>
          <w:rFonts w:ascii="Times New Roman" w:eastAsia="Times New Roman" w:hAnsi="Times New Roman" w:cs="Times New Roman"/>
          <w:sz w:val="24"/>
          <w:szCs w:val="24"/>
        </w:rPr>
        <w:t xml:space="preserve">someone </w:t>
      </w:r>
      <w:r w:rsidR="0034617C">
        <w:rPr>
          <w:rFonts w:ascii="Times New Roman" w:eastAsia="Times New Roman" w:hAnsi="Times New Roman" w:cs="Times New Roman"/>
          <w:sz w:val="24"/>
          <w:szCs w:val="24"/>
        </w:rPr>
        <w:t xml:space="preserve">in order to achieve deterrence is impermissible. But because it is enlightening to consider the relevance of an actor’s mental states to the deontic status of her actions, I will briefly consider FH2b. </w:t>
      </w:r>
    </w:p>
    <w:p w:rsidR="005F3218" w:rsidRPr="00934326" w:rsidRDefault="00ED5024" w:rsidP="005F32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F3218" w:rsidRPr="00934326">
        <w:rPr>
          <w:rFonts w:ascii="Times New Roman" w:eastAsia="Times New Roman" w:hAnsi="Times New Roman" w:cs="Times New Roman"/>
          <w:sz w:val="24"/>
          <w:szCs w:val="24"/>
        </w:rPr>
        <w:t>The change from FH1b to FH2b does nothing to help with the four counterexamples to FH1b. If S treats T simply as a means then she treats T as a means. So if S does not treat T as a means then she does not treat T simply as means. Hence, FH2b also tells us that the actions in the four examples are permissible. These are again implausible claims.</w:t>
      </w:r>
    </w:p>
    <w:p w:rsidR="004F305A" w:rsidRDefault="005F3218" w:rsidP="004F305A">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t>FH2</w:t>
      </w:r>
      <w:r w:rsidR="005D66F0">
        <w:rPr>
          <w:rFonts w:ascii="Times New Roman" w:eastAsia="Times New Roman" w:hAnsi="Times New Roman" w:cs="Times New Roman"/>
          <w:sz w:val="24"/>
          <w:szCs w:val="24"/>
        </w:rPr>
        <w:t xml:space="preserve">a </w:t>
      </w:r>
      <w:r w:rsidR="00461B83">
        <w:rPr>
          <w:rFonts w:ascii="Times New Roman" w:eastAsia="Times New Roman" w:hAnsi="Times New Roman" w:cs="Times New Roman"/>
          <w:sz w:val="24"/>
          <w:szCs w:val="24"/>
        </w:rPr>
        <w:t>is</w:t>
      </w:r>
      <w:r w:rsidR="005D66F0">
        <w:rPr>
          <w:rFonts w:ascii="Times New Roman" w:eastAsia="Times New Roman" w:hAnsi="Times New Roman" w:cs="Times New Roman"/>
          <w:sz w:val="24"/>
          <w:szCs w:val="24"/>
        </w:rPr>
        <w:t xml:space="preserve"> more intuitively appealing. </w:t>
      </w:r>
      <w:r w:rsidRPr="00934326">
        <w:rPr>
          <w:rFonts w:ascii="Times New Roman" w:eastAsia="Times New Roman" w:hAnsi="Times New Roman" w:cs="Times New Roman"/>
          <w:sz w:val="24"/>
          <w:szCs w:val="24"/>
        </w:rPr>
        <w:t>There is some plausibi</w:t>
      </w:r>
      <w:r w:rsidR="004F305A">
        <w:rPr>
          <w:rFonts w:ascii="Times New Roman" w:eastAsia="Times New Roman" w:hAnsi="Times New Roman" w:cs="Times New Roman"/>
          <w:sz w:val="24"/>
          <w:szCs w:val="24"/>
        </w:rPr>
        <w:t xml:space="preserve">lity in claiming that if S </w:t>
      </w:r>
      <w:r w:rsidRPr="00934326">
        <w:rPr>
          <w:rFonts w:ascii="Times New Roman" w:eastAsia="Times New Roman" w:hAnsi="Times New Roman" w:cs="Times New Roman"/>
          <w:sz w:val="24"/>
          <w:szCs w:val="24"/>
        </w:rPr>
        <w:t>treat</w:t>
      </w:r>
      <w:r w:rsidR="004F305A">
        <w:rPr>
          <w:rFonts w:ascii="Times New Roman" w:eastAsia="Times New Roman" w:hAnsi="Times New Roman" w:cs="Times New Roman"/>
          <w:sz w:val="24"/>
          <w:szCs w:val="24"/>
        </w:rPr>
        <w:t>s</w:t>
      </w:r>
      <w:r w:rsidRPr="00934326">
        <w:rPr>
          <w:rFonts w:ascii="Times New Roman" w:eastAsia="Times New Roman" w:hAnsi="Times New Roman" w:cs="Times New Roman"/>
          <w:sz w:val="24"/>
          <w:szCs w:val="24"/>
        </w:rPr>
        <w:t xml:space="preserve"> T simply as </w:t>
      </w:r>
      <w:r w:rsidR="004F305A">
        <w:rPr>
          <w:rFonts w:ascii="Times New Roman" w:eastAsia="Times New Roman" w:hAnsi="Times New Roman" w:cs="Times New Roman"/>
          <w:sz w:val="24"/>
          <w:szCs w:val="24"/>
        </w:rPr>
        <w:t>a means then S</w:t>
      </w:r>
      <w:r w:rsidR="00D801B4">
        <w:rPr>
          <w:rFonts w:ascii="Times New Roman" w:eastAsia="Times New Roman" w:hAnsi="Times New Roman" w:cs="Times New Roman"/>
          <w:sz w:val="24"/>
          <w:szCs w:val="24"/>
        </w:rPr>
        <w:t xml:space="preserve"> acts wrongly. But as Parfit has argued, FH2a is false as well.</w:t>
      </w:r>
      <w:r w:rsidR="003C1A84">
        <w:rPr>
          <w:rStyle w:val="EndnoteReference"/>
          <w:rFonts w:ascii="Times New Roman" w:eastAsia="Times New Roman" w:hAnsi="Times New Roman" w:cs="Times New Roman"/>
          <w:sz w:val="24"/>
          <w:szCs w:val="24"/>
        </w:rPr>
        <w:endnoteReference w:id="26"/>
      </w:r>
      <w:r w:rsidR="00D801B4">
        <w:rPr>
          <w:rFonts w:ascii="Times New Roman" w:eastAsia="Times New Roman" w:hAnsi="Times New Roman" w:cs="Times New Roman"/>
          <w:sz w:val="24"/>
          <w:szCs w:val="24"/>
        </w:rPr>
        <w:t xml:space="preserve"> To </w:t>
      </w:r>
      <w:r w:rsidR="00D801B4">
        <w:rPr>
          <w:rFonts w:ascii="Times New Roman" w:eastAsia="Times New Roman" w:hAnsi="Times New Roman" w:cs="Times New Roman"/>
          <w:sz w:val="24"/>
          <w:szCs w:val="24"/>
        </w:rPr>
        <w:lastRenderedPageBreak/>
        <w:t xml:space="preserve">see this we can easily modify Kant’s own example. </w:t>
      </w:r>
      <w:r w:rsidR="005D66F0">
        <w:rPr>
          <w:rFonts w:ascii="Times New Roman" w:eastAsia="Times New Roman" w:hAnsi="Times New Roman" w:cs="Times New Roman"/>
          <w:sz w:val="24"/>
          <w:szCs w:val="24"/>
        </w:rPr>
        <w:t>Suppose that merchant S returns</w:t>
      </w:r>
      <w:r w:rsidR="009C1E36">
        <w:rPr>
          <w:rFonts w:ascii="Times New Roman" w:eastAsia="Times New Roman" w:hAnsi="Times New Roman" w:cs="Times New Roman"/>
          <w:sz w:val="24"/>
          <w:szCs w:val="24"/>
        </w:rPr>
        <w:t xml:space="preserve"> the correct change to T </w:t>
      </w:r>
      <w:r w:rsidR="005D66F0">
        <w:rPr>
          <w:rFonts w:ascii="Times New Roman" w:eastAsia="Times New Roman" w:hAnsi="Times New Roman" w:cs="Times New Roman"/>
          <w:sz w:val="24"/>
          <w:szCs w:val="24"/>
        </w:rPr>
        <w:t>as a means of keeping T as a loyal customer and thereby increasing S’s pr</w:t>
      </w:r>
      <w:r w:rsidR="00722681">
        <w:rPr>
          <w:rFonts w:ascii="Times New Roman" w:eastAsia="Times New Roman" w:hAnsi="Times New Roman" w:cs="Times New Roman"/>
          <w:sz w:val="24"/>
          <w:szCs w:val="24"/>
        </w:rPr>
        <w:t xml:space="preserve">ofits. </w:t>
      </w:r>
      <w:r w:rsidR="009C1E36">
        <w:rPr>
          <w:rFonts w:ascii="Times New Roman" w:eastAsia="Times New Roman" w:hAnsi="Times New Roman" w:cs="Times New Roman"/>
          <w:sz w:val="24"/>
          <w:szCs w:val="24"/>
        </w:rPr>
        <w:t xml:space="preserve">But suppose that </w:t>
      </w:r>
      <w:r w:rsidR="005D66F0">
        <w:rPr>
          <w:rFonts w:ascii="Times New Roman" w:eastAsia="Times New Roman" w:hAnsi="Times New Roman" w:cs="Times New Roman"/>
          <w:sz w:val="24"/>
          <w:szCs w:val="24"/>
        </w:rPr>
        <w:t>S would gladly cheat or even kill T if that would impro</w:t>
      </w:r>
      <w:r w:rsidR="009C1E36">
        <w:rPr>
          <w:rFonts w:ascii="Times New Roman" w:eastAsia="Times New Roman" w:hAnsi="Times New Roman" w:cs="Times New Roman"/>
          <w:sz w:val="24"/>
          <w:szCs w:val="24"/>
        </w:rPr>
        <w:t xml:space="preserve">ve her profits. </w:t>
      </w:r>
      <w:r w:rsidR="005D66F0">
        <w:rPr>
          <w:rFonts w:ascii="Times New Roman" w:eastAsia="Times New Roman" w:hAnsi="Times New Roman" w:cs="Times New Roman"/>
          <w:sz w:val="24"/>
          <w:szCs w:val="24"/>
        </w:rPr>
        <w:t xml:space="preserve">S </w:t>
      </w:r>
      <w:r w:rsidR="009C1E36">
        <w:rPr>
          <w:rFonts w:ascii="Times New Roman" w:eastAsia="Times New Roman" w:hAnsi="Times New Roman" w:cs="Times New Roman"/>
          <w:sz w:val="24"/>
          <w:szCs w:val="24"/>
        </w:rPr>
        <w:t xml:space="preserve">therefore </w:t>
      </w:r>
      <w:r w:rsidR="005D66F0">
        <w:rPr>
          <w:rFonts w:ascii="Times New Roman" w:eastAsia="Times New Roman" w:hAnsi="Times New Roman" w:cs="Times New Roman"/>
          <w:sz w:val="24"/>
          <w:szCs w:val="24"/>
        </w:rPr>
        <w:t xml:space="preserve">treats T simply as a means of making money. But it still seems that S acts permissibly in returning the correct change. </w:t>
      </w:r>
      <w:r w:rsidR="004F305A">
        <w:rPr>
          <w:rFonts w:ascii="Times New Roman" w:eastAsia="Times New Roman" w:hAnsi="Times New Roman" w:cs="Times New Roman"/>
          <w:sz w:val="24"/>
          <w:szCs w:val="24"/>
        </w:rPr>
        <w:t xml:space="preserve">Or, again, it seems correct to say that S acts in conformity with duty but not from duty. </w:t>
      </w:r>
    </w:p>
    <w:p w:rsidR="005F3218" w:rsidRPr="00934326"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r>
      <w:proofErr w:type="gramStart"/>
      <w:r w:rsidRPr="00934326">
        <w:rPr>
          <w:rFonts w:ascii="Times New Roman" w:eastAsia="Times New Roman" w:hAnsi="Times New Roman" w:cs="Times New Roman"/>
          <w:b/>
          <w:sz w:val="24"/>
          <w:szCs w:val="24"/>
        </w:rPr>
        <w:t xml:space="preserve">Treating </w:t>
      </w:r>
      <w:r w:rsidR="002D2483">
        <w:rPr>
          <w:rFonts w:ascii="Times New Roman" w:eastAsia="Times New Roman" w:hAnsi="Times New Roman" w:cs="Times New Roman"/>
          <w:b/>
          <w:sz w:val="24"/>
          <w:szCs w:val="24"/>
        </w:rPr>
        <w:t xml:space="preserve">Someone </w:t>
      </w:r>
      <w:r w:rsidRPr="00934326">
        <w:rPr>
          <w:rFonts w:ascii="Times New Roman" w:eastAsia="Times New Roman" w:hAnsi="Times New Roman" w:cs="Times New Roman"/>
          <w:b/>
          <w:sz w:val="24"/>
          <w:szCs w:val="24"/>
        </w:rPr>
        <w:t>as an End</w:t>
      </w:r>
      <w:r w:rsidRPr="00934326">
        <w:rPr>
          <w:rFonts w:ascii="Times New Roman" w:eastAsia="Times New Roman" w:hAnsi="Times New Roman" w:cs="Times New Roman"/>
          <w:sz w:val="24"/>
          <w:szCs w:val="24"/>
        </w:rPr>
        <w:t>.</w:t>
      </w:r>
      <w:proofErr w:type="gramEnd"/>
      <w:r w:rsidRPr="00934326">
        <w:rPr>
          <w:rFonts w:ascii="Times New Roman" w:eastAsia="Times New Roman" w:hAnsi="Times New Roman" w:cs="Times New Roman"/>
          <w:sz w:val="24"/>
          <w:szCs w:val="24"/>
        </w:rPr>
        <w:t xml:space="preserve"> These reflections suggest that the central idea in FH is really the requirement always to treat humanity as an end.</w:t>
      </w:r>
      <w:r w:rsidRPr="00934326">
        <w:rPr>
          <w:rFonts w:ascii="Times New Roman" w:eastAsia="Times New Roman" w:hAnsi="Times New Roman" w:cs="Times New Roman"/>
          <w:sz w:val="24"/>
          <w:szCs w:val="24"/>
          <w:vertAlign w:val="superscript"/>
        </w:rPr>
        <w:endnoteReference w:id="27"/>
      </w:r>
      <w:r w:rsidRPr="00934326">
        <w:rPr>
          <w:rFonts w:ascii="Times New Roman" w:eastAsia="Times New Roman" w:hAnsi="Times New Roman" w:cs="Times New Roman"/>
          <w:sz w:val="24"/>
          <w:szCs w:val="24"/>
        </w:rPr>
        <w:t xml:space="preserve"> That is, Kant’s view is actually that this is the supreme principle of morality:</w:t>
      </w:r>
    </w:p>
    <w:p w:rsidR="005F3218" w:rsidRPr="00934326" w:rsidRDefault="005F3218" w:rsidP="005F3218">
      <w:pPr>
        <w:spacing w:after="0" w:line="360" w:lineRule="auto"/>
        <w:rPr>
          <w:rFonts w:ascii="Times New Roman" w:eastAsia="Times New Roman" w:hAnsi="Times New Roman" w:cs="Times New Roman"/>
          <w:sz w:val="24"/>
          <w:szCs w:val="24"/>
        </w:rPr>
      </w:pPr>
    </w:p>
    <w:p w:rsidR="005F3218" w:rsidRDefault="005F3218" w:rsidP="005F3218">
      <w:pPr>
        <w:spacing w:after="0" w:line="240" w:lineRule="auto"/>
        <w:ind w:left="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FH3: An action is not permissible if and only if it does not treat a person as an end.</w:t>
      </w:r>
    </w:p>
    <w:p w:rsidR="0007237F" w:rsidRPr="00934326" w:rsidRDefault="0007237F" w:rsidP="005F3218">
      <w:pPr>
        <w:spacing w:after="0" w:line="240" w:lineRule="auto"/>
        <w:ind w:left="720"/>
        <w:rPr>
          <w:rFonts w:ascii="Times New Roman" w:eastAsia="Times New Roman" w:hAnsi="Times New Roman" w:cs="Times New Roman"/>
          <w:sz w:val="24"/>
          <w:szCs w:val="24"/>
        </w:rPr>
      </w:pPr>
    </w:p>
    <w:p w:rsidR="005F3218" w:rsidRPr="00934326" w:rsidRDefault="005F3218" w:rsidP="005F3218">
      <w:pPr>
        <w:spacing w:after="0" w:line="480" w:lineRule="auto"/>
        <w:rPr>
          <w:rFonts w:ascii="Times New Roman" w:eastAsia="Times New Roman" w:hAnsi="Times New Roman" w:cs="Times New Roman"/>
          <w:sz w:val="24"/>
          <w:szCs w:val="24"/>
        </w:rPr>
      </w:pPr>
    </w:p>
    <w:p w:rsidR="005F3218" w:rsidRPr="00934326"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It seems like a drastic reinterpretation of FH to say this, given its explicit reference to treating people simply as a means. But I think there is some textual e</w:t>
      </w:r>
      <w:r w:rsidR="00392E5E">
        <w:rPr>
          <w:rFonts w:ascii="Times New Roman" w:eastAsia="Times New Roman" w:hAnsi="Times New Roman" w:cs="Times New Roman"/>
          <w:sz w:val="24"/>
          <w:szCs w:val="24"/>
        </w:rPr>
        <w:t>vidence for it</w:t>
      </w:r>
      <w:r w:rsidRPr="00934326">
        <w:rPr>
          <w:rFonts w:ascii="Times New Roman" w:eastAsia="Times New Roman" w:hAnsi="Times New Roman" w:cs="Times New Roman"/>
          <w:sz w:val="24"/>
          <w:szCs w:val="24"/>
        </w:rPr>
        <w:t>.</w:t>
      </w:r>
      <w:r w:rsidRPr="00934326">
        <w:rPr>
          <w:rFonts w:ascii="Times New Roman" w:eastAsia="Times New Roman" w:hAnsi="Times New Roman" w:cs="Times New Roman"/>
          <w:sz w:val="24"/>
          <w:szCs w:val="24"/>
          <w:vertAlign w:val="superscript"/>
        </w:rPr>
        <w:endnoteReference w:id="28"/>
      </w:r>
      <w:r w:rsidR="0061024B">
        <w:rPr>
          <w:rFonts w:ascii="Times New Roman" w:eastAsia="Times New Roman" w:hAnsi="Times New Roman" w:cs="Times New Roman"/>
          <w:sz w:val="24"/>
          <w:szCs w:val="24"/>
        </w:rPr>
        <w:t xml:space="preserve"> I</w:t>
      </w:r>
      <w:r w:rsidRPr="00934326">
        <w:rPr>
          <w:rFonts w:ascii="Times New Roman" w:eastAsia="Times New Roman" w:hAnsi="Times New Roman" w:cs="Times New Roman"/>
          <w:sz w:val="24"/>
          <w:szCs w:val="24"/>
        </w:rPr>
        <w:t>n any case, this interpretation has the virtue of yielding a largely objective conception of deontic status.</w:t>
      </w:r>
      <w:r w:rsidR="004854CF">
        <w:rPr>
          <w:rStyle w:val="EndnoteReference"/>
          <w:rFonts w:ascii="Times New Roman" w:eastAsia="Times New Roman" w:hAnsi="Times New Roman" w:cs="Times New Roman"/>
          <w:sz w:val="24"/>
          <w:szCs w:val="24"/>
        </w:rPr>
        <w:endnoteReference w:id="29"/>
      </w:r>
      <w:r w:rsidRPr="00934326">
        <w:rPr>
          <w:rFonts w:ascii="Times New Roman" w:eastAsia="Times New Roman" w:hAnsi="Times New Roman" w:cs="Times New Roman"/>
          <w:sz w:val="24"/>
          <w:szCs w:val="24"/>
        </w:rPr>
        <w:t xml:space="preserve"> This does not rule out the possibility that some actions are wrong that involve treating people</w:t>
      </w:r>
      <w:r w:rsidR="00EC65C6">
        <w:rPr>
          <w:rFonts w:ascii="Times New Roman" w:eastAsia="Times New Roman" w:hAnsi="Times New Roman" w:cs="Times New Roman"/>
          <w:sz w:val="24"/>
          <w:szCs w:val="24"/>
        </w:rPr>
        <w:t xml:space="preserve"> simply a</w:t>
      </w:r>
      <w:r w:rsidR="00E95C3E">
        <w:rPr>
          <w:rFonts w:ascii="Times New Roman" w:eastAsia="Times New Roman" w:hAnsi="Times New Roman" w:cs="Times New Roman"/>
          <w:sz w:val="24"/>
          <w:szCs w:val="24"/>
        </w:rPr>
        <w:t xml:space="preserve">s means. This could </w:t>
      </w:r>
      <w:r w:rsidR="00EC65C6">
        <w:rPr>
          <w:rFonts w:ascii="Times New Roman" w:eastAsia="Times New Roman" w:hAnsi="Times New Roman" w:cs="Times New Roman"/>
          <w:sz w:val="24"/>
          <w:szCs w:val="24"/>
        </w:rPr>
        <w:t>be true when</w:t>
      </w:r>
      <w:r w:rsidRPr="00934326">
        <w:rPr>
          <w:rFonts w:ascii="Times New Roman" w:eastAsia="Times New Roman" w:hAnsi="Times New Roman" w:cs="Times New Roman"/>
          <w:sz w:val="24"/>
          <w:szCs w:val="24"/>
        </w:rPr>
        <w:t xml:space="preserve"> tre</w:t>
      </w:r>
      <w:r w:rsidR="00A7447D">
        <w:rPr>
          <w:rFonts w:ascii="Times New Roman" w:eastAsia="Times New Roman" w:hAnsi="Times New Roman" w:cs="Times New Roman"/>
          <w:sz w:val="24"/>
          <w:szCs w:val="24"/>
        </w:rPr>
        <w:t xml:space="preserve">ating people simply as means </w:t>
      </w:r>
      <w:r w:rsidRPr="00934326">
        <w:rPr>
          <w:rFonts w:ascii="Times New Roman" w:eastAsia="Times New Roman" w:hAnsi="Times New Roman" w:cs="Times New Roman"/>
          <w:sz w:val="24"/>
          <w:szCs w:val="24"/>
        </w:rPr>
        <w:t>also fail</w:t>
      </w:r>
      <w:r w:rsidR="00F63567">
        <w:rPr>
          <w:rFonts w:ascii="Times New Roman" w:eastAsia="Times New Roman" w:hAnsi="Times New Roman" w:cs="Times New Roman"/>
          <w:sz w:val="24"/>
          <w:szCs w:val="24"/>
        </w:rPr>
        <w:t>s</w:t>
      </w:r>
      <w:r w:rsidRPr="00934326">
        <w:rPr>
          <w:rFonts w:ascii="Times New Roman" w:eastAsia="Times New Roman" w:hAnsi="Times New Roman" w:cs="Times New Roman"/>
          <w:sz w:val="24"/>
          <w:szCs w:val="24"/>
        </w:rPr>
        <w:t xml:space="preserve"> to</w:t>
      </w:r>
      <w:r w:rsidR="00E8221E">
        <w:rPr>
          <w:rFonts w:ascii="Times New Roman" w:eastAsia="Times New Roman" w:hAnsi="Times New Roman" w:cs="Times New Roman"/>
          <w:sz w:val="24"/>
          <w:szCs w:val="24"/>
        </w:rPr>
        <w:t xml:space="preserve"> treat them as ends. </w:t>
      </w:r>
    </w:p>
    <w:p w:rsidR="005F3218" w:rsidRPr="00934326" w:rsidRDefault="00FF2C20" w:rsidP="005F32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Let us </w:t>
      </w:r>
      <w:r w:rsidR="005F3218" w:rsidRPr="00934326">
        <w:rPr>
          <w:rFonts w:ascii="Times New Roman" w:eastAsia="Times New Roman" w:hAnsi="Times New Roman" w:cs="Times New Roman"/>
          <w:sz w:val="24"/>
          <w:szCs w:val="24"/>
        </w:rPr>
        <w:t>turn to the all-important issue of what it is to treat rational beings as ends. In trying to forestall a natural misunderstanding of his thinking Kant introduces some special terminology. We think of an ‘end’ as a state that an agent seeks to produce by her action. Kant sometimes speaks of this as a “subjective end”.</w:t>
      </w:r>
      <w:r w:rsidR="005F3218" w:rsidRPr="00934326">
        <w:rPr>
          <w:rFonts w:ascii="Times New Roman" w:eastAsia="Times New Roman" w:hAnsi="Times New Roman" w:cs="Times New Roman"/>
          <w:sz w:val="24"/>
          <w:szCs w:val="24"/>
          <w:vertAlign w:val="superscript"/>
        </w:rPr>
        <w:endnoteReference w:id="30"/>
      </w:r>
      <w:r w:rsidR="0048475B">
        <w:rPr>
          <w:rFonts w:ascii="Times New Roman" w:eastAsia="Times New Roman" w:hAnsi="Times New Roman" w:cs="Times New Roman"/>
          <w:sz w:val="24"/>
          <w:szCs w:val="24"/>
        </w:rPr>
        <w:t xml:space="preserve"> </w:t>
      </w:r>
      <w:r w:rsidR="005F3218" w:rsidRPr="00934326">
        <w:rPr>
          <w:rFonts w:ascii="Times New Roman" w:eastAsia="Times New Roman" w:hAnsi="Times New Roman" w:cs="Times New Roman"/>
          <w:sz w:val="24"/>
          <w:szCs w:val="24"/>
        </w:rPr>
        <w:t xml:space="preserve">Kant makes a crucial distinction: he says ‘end’ has a different meaning in FH.  </w:t>
      </w:r>
    </w:p>
    <w:p w:rsidR="005F3218" w:rsidRPr="00934326" w:rsidRDefault="005F3218" w:rsidP="005F3218">
      <w:pPr>
        <w:spacing w:after="0" w:line="240" w:lineRule="auto"/>
        <w:ind w:left="720" w:hanging="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r>
    </w:p>
    <w:p w:rsidR="005F3218" w:rsidRPr="00934326" w:rsidRDefault="005F3218" w:rsidP="005F3218">
      <w:pPr>
        <w:spacing w:after="0" w:line="240" w:lineRule="auto"/>
        <w:ind w:left="720" w:hanging="720"/>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lastRenderedPageBreak/>
        <w:tab/>
        <w:t xml:space="preserve">Persons…are not merely subjective ends, whose existence as an object of our actions has a value for us: they are objective ends—that is, things whose existence is in </w:t>
      </w:r>
      <w:proofErr w:type="gramStart"/>
      <w:r w:rsidRPr="00934326">
        <w:rPr>
          <w:rFonts w:ascii="Times New Roman" w:eastAsia="Times New Roman" w:hAnsi="Times New Roman" w:cs="Times New Roman"/>
          <w:sz w:val="24"/>
          <w:szCs w:val="24"/>
        </w:rPr>
        <w:t>itself</w:t>
      </w:r>
      <w:proofErr w:type="gramEnd"/>
      <w:r w:rsidRPr="00934326">
        <w:rPr>
          <w:rFonts w:ascii="Times New Roman" w:eastAsia="Times New Roman" w:hAnsi="Times New Roman" w:cs="Times New Roman"/>
          <w:sz w:val="24"/>
          <w:szCs w:val="24"/>
        </w:rPr>
        <w:t xml:space="preserve"> an end…</w:t>
      </w:r>
      <w:r w:rsidRPr="00934326">
        <w:rPr>
          <w:rFonts w:ascii="Times New Roman" w:eastAsia="Times New Roman" w:hAnsi="Times New Roman" w:cs="Times New Roman"/>
          <w:sz w:val="24"/>
          <w:szCs w:val="24"/>
          <w:vertAlign w:val="superscript"/>
        </w:rPr>
        <w:endnoteReference w:id="31"/>
      </w:r>
    </w:p>
    <w:p w:rsidR="005F3218" w:rsidRPr="00934326" w:rsidRDefault="005F3218" w:rsidP="005F3218">
      <w:pPr>
        <w:spacing w:after="0" w:line="360" w:lineRule="auto"/>
        <w:rPr>
          <w:rFonts w:ascii="Times New Roman" w:eastAsia="Times New Roman" w:hAnsi="Times New Roman" w:cs="Times New Roman"/>
          <w:sz w:val="24"/>
          <w:szCs w:val="24"/>
        </w:rPr>
      </w:pPr>
    </w:p>
    <w:p w:rsidR="005F3218" w:rsidRPr="00934326"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t>Kant thus claims that rational agents are a second sort of ‘end’ that morality properly recognizes. This is a striking and strange use of the term ‘end’.</w:t>
      </w:r>
      <w:r w:rsidRPr="00934326">
        <w:rPr>
          <w:rFonts w:ascii="Times New Roman" w:eastAsia="Times New Roman" w:hAnsi="Times New Roman" w:cs="Times New Roman"/>
          <w:sz w:val="24"/>
          <w:szCs w:val="24"/>
          <w:vertAlign w:val="superscript"/>
        </w:rPr>
        <w:endnoteReference w:id="32"/>
      </w:r>
      <w:r w:rsidRPr="00934326">
        <w:rPr>
          <w:rFonts w:ascii="Times New Roman" w:eastAsia="Times New Roman" w:hAnsi="Times New Roman" w:cs="Times New Roman"/>
          <w:sz w:val="24"/>
          <w:szCs w:val="24"/>
        </w:rPr>
        <w:t xml:space="preserve"> We might say it captures a certain conception of objective normativity, that is, the idea that these ends provide all rational agents with normative reasons to treat them in certain ways.</w:t>
      </w:r>
      <w:r w:rsidRPr="00934326">
        <w:rPr>
          <w:rFonts w:ascii="Times New Roman" w:eastAsia="Times New Roman" w:hAnsi="Times New Roman" w:cs="Times New Roman"/>
          <w:sz w:val="24"/>
          <w:szCs w:val="24"/>
        </w:rPr>
        <w:tab/>
        <w:t xml:space="preserve"> Moral requirements can therefore be thought of as proper responses to the distinctive value that objective ends have. For a given agent S, another agent T constitutes such an objective end. Indeed FH tells us that S is herself an objective end with regard to her own activity. </w:t>
      </w:r>
    </w:p>
    <w:p w:rsidR="005F3218" w:rsidRPr="00934326" w:rsidRDefault="00FF2C20" w:rsidP="005F321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Kant </w:t>
      </w:r>
      <w:r w:rsidR="005F3218" w:rsidRPr="00934326">
        <w:rPr>
          <w:rFonts w:ascii="Times New Roman" w:eastAsia="Times New Roman" w:hAnsi="Times New Roman" w:cs="Times New Roman"/>
          <w:sz w:val="24"/>
          <w:szCs w:val="24"/>
        </w:rPr>
        <w:t xml:space="preserve">gives no general characterization in the </w:t>
      </w:r>
      <w:r w:rsidR="005F3218" w:rsidRPr="00934326">
        <w:rPr>
          <w:rFonts w:ascii="Times New Roman" w:eastAsia="Times New Roman" w:hAnsi="Times New Roman" w:cs="Times New Roman"/>
          <w:sz w:val="24"/>
          <w:szCs w:val="24"/>
          <w:u w:val="single"/>
        </w:rPr>
        <w:t>Groundwork</w:t>
      </w:r>
      <w:r w:rsidR="005F3218" w:rsidRPr="00934326">
        <w:rPr>
          <w:rFonts w:ascii="Times New Roman" w:eastAsia="Times New Roman" w:hAnsi="Times New Roman" w:cs="Times New Roman"/>
          <w:sz w:val="24"/>
          <w:szCs w:val="24"/>
        </w:rPr>
        <w:t xml:space="preserve"> of the value that objective ends have. Commentators </w:t>
      </w:r>
      <w:r w:rsidR="004E5509">
        <w:rPr>
          <w:rFonts w:ascii="Times New Roman" w:eastAsia="Times New Roman" w:hAnsi="Times New Roman" w:cs="Times New Roman"/>
          <w:sz w:val="24"/>
          <w:szCs w:val="24"/>
        </w:rPr>
        <w:t xml:space="preserve">who try to expound Kant’s </w:t>
      </w:r>
      <w:r w:rsidR="00683789">
        <w:rPr>
          <w:rFonts w:ascii="Times New Roman" w:eastAsia="Times New Roman" w:hAnsi="Times New Roman" w:cs="Times New Roman"/>
          <w:sz w:val="24"/>
          <w:szCs w:val="24"/>
        </w:rPr>
        <w:t xml:space="preserve">conception of this value </w:t>
      </w:r>
      <w:r w:rsidR="005F3218" w:rsidRPr="00934326">
        <w:rPr>
          <w:rFonts w:ascii="Times New Roman" w:eastAsia="Times New Roman" w:hAnsi="Times New Roman" w:cs="Times New Roman"/>
          <w:sz w:val="24"/>
          <w:szCs w:val="24"/>
        </w:rPr>
        <w:t>therefore use a variety of materials to piece it together.</w:t>
      </w:r>
      <w:r w:rsidR="005F3218" w:rsidRPr="00934326">
        <w:rPr>
          <w:rFonts w:ascii="Times New Roman" w:eastAsia="Times New Roman" w:hAnsi="Times New Roman" w:cs="Times New Roman"/>
          <w:sz w:val="24"/>
          <w:szCs w:val="24"/>
          <w:vertAlign w:val="superscript"/>
        </w:rPr>
        <w:endnoteReference w:id="33"/>
      </w:r>
      <w:r w:rsidR="005F3218" w:rsidRPr="00934326">
        <w:rPr>
          <w:rFonts w:ascii="Times New Roman" w:eastAsia="Times New Roman" w:hAnsi="Times New Roman" w:cs="Times New Roman"/>
          <w:sz w:val="24"/>
          <w:szCs w:val="24"/>
        </w:rPr>
        <w:t xml:space="preserve"> Speaking broadly and roughly, we can say this: treating rational beings as </w:t>
      </w:r>
      <w:r w:rsidR="00DD00D3">
        <w:rPr>
          <w:rFonts w:ascii="Times New Roman" w:eastAsia="Times New Roman" w:hAnsi="Times New Roman" w:cs="Times New Roman"/>
          <w:sz w:val="24"/>
          <w:szCs w:val="24"/>
        </w:rPr>
        <w:t>ends, Kant thinks, would consist in</w:t>
      </w:r>
      <w:r w:rsidR="005F3218" w:rsidRPr="00934326">
        <w:rPr>
          <w:rFonts w:ascii="Times New Roman" w:eastAsia="Times New Roman" w:hAnsi="Times New Roman" w:cs="Times New Roman"/>
          <w:sz w:val="24"/>
          <w:szCs w:val="24"/>
        </w:rPr>
        <w:t xml:space="preserve"> not killing or maiming them; not destroying or impairing their rational capacities; not coercing them; and giving them assistance in achieving the ends they rationally set for themselves.</w:t>
      </w:r>
      <w:r w:rsidR="005F3218" w:rsidRPr="00934326">
        <w:rPr>
          <w:rStyle w:val="EndnoteReference"/>
          <w:rFonts w:ascii="Times New Roman" w:eastAsia="Times New Roman" w:hAnsi="Times New Roman" w:cs="Times New Roman"/>
          <w:sz w:val="24"/>
          <w:szCs w:val="24"/>
        </w:rPr>
        <w:endnoteReference w:id="34"/>
      </w:r>
      <w:r w:rsidR="005F3218" w:rsidRPr="00934326">
        <w:rPr>
          <w:rFonts w:ascii="Times New Roman" w:eastAsia="Times New Roman" w:hAnsi="Times New Roman" w:cs="Times New Roman"/>
          <w:sz w:val="24"/>
          <w:szCs w:val="24"/>
        </w:rPr>
        <w:t xml:space="preserve"> In the </w:t>
      </w:r>
      <w:r w:rsidR="005F3218" w:rsidRPr="00934326">
        <w:rPr>
          <w:rFonts w:ascii="Times New Roman" w:eastAsia="Times New Roman" w:hAnsi="Times New Roman" w:cs="Times New Roman"/>
          <w:sz w:val="24"/>
          <w:szCs w:val="24"/>
          <w:u w:val="single"/>
        </w:rPr>
        <w:t>Groundwork</w:t>
      </w:r>
      <w:r w:rsidR="005F3218" w:rsidRPr="00934326">
        <w:rPr>
          <w:rFonts w:ascii="Times New Roman" w:eastAsia="Times New Roman" w:hAnsi="Times New Roman" w:cs="Times New Roman"/>
          <w:sz w:val="24"/>
          <w:szCs w:val="24"/>
        </w:rPr>
        <w:t xml:space="preserve"> Kant uses FH to establish other obligations, for example, of truthfulness or non-deception, and obligations to refrain from theft, but his reasoning here is, in my opinion, less clear and convincing.</w:t>
      </w:r>
      <w:r w:rsidR="005F3218" w:rsidRPr="00934326">
        <w:rPr>
          <w:rFonts w:ascii="Times New Roman" w:eastAsia="Times New Roman" w:hAnsi="Times New Roman" w:cs="Times New Roman"/>
          <w:sz w:val="24"/>
          <w:szCs w:val="24"/>
          <w:vertAlign w:val="superscript"/>
        </w:rPr>
        <w:endnoteReference w:id="35"/>
      </w:r>
      <w:r w:rsidR="005F3218" w:rsidRPr="00934326">
        <w:rPr>
          <w:rFonts w:ascii="Times New Roman" w:eastAsia="Times New Roman" w:hAnsi="Times New Roman" w:cs="Times New Roman"/>
          <w:sz w:val="24"/>
          <w:szCs w:val="24"/>
        </w:rPr>
        <w:t xml:space="preserve"> </w:t>
      </w:r>
    </w:p>
    <w:p w:rsidR="005F3218" w:rsidRPr="00934326" w:rsidRDefault="005F3218" w:rsidP="005F3218">
      <w:pPr>
        <w:spacing w:after="0" w:line="480" w:lineRule="auto"/>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ab/>
        <w:t>Let us grant, tho</w:t>
      </w:r>
      <w:r w:rsidR="003A0770">
        <w:rPr>
          <w:rFonts w:ascii="Times New Roman" w:eastAsia="Times New Roman" w:hAnsi="Times New Roman" w:cs="Times New Roman"/>
          <w:sz w:val="24"/>
          <w:szCs w:val="24"/>
        </w:rPr>
        <w:t>ugh, that the</w:t>
      </w:r>
      <w:r w:rsidR="00303760">
        <w:rPr>
          <w:rFonts w:ascii="Times New Roman" w:eastAsia="Times New Roman" w:hAnsi="Times New Roman" w:cs="Times New Roman"/>
          <w:sz w:val="24"/>
          <w:szCs w:val="24"/>
        </w:rPr>
        <w:t xml:space="preserve"> conception of </w:t>
      </w:r>
      <w:r w:rsidRPr="00934326">
        <w:rPr>
          <w:rFonts w:ascii="Times New Roman" w:eastAsia="Times New Roman" w:hAnsi="Times New Roman" w:cs="Times New Roman"/>
          <w:sz w:val="24"/>
          <w:szCs w:val="24"/>
        </w:rPr>
        <w:t xml:space="preserve">persons as </w:t>
      </w:r>
      <w:r w:rsidR="00303760">
        <w:rPr>
          <w:rFonts w:ascii="Times New Roman" w:eastAsia="Times New Roman" w:hAnsi="Times New Roman" w:cs="Times New Roman"/>
          <w:sz w:val="24"/>
          <w:szCs w:val="24"/>
        </w:rPr>
        <w:t xml:space="preserve">objective </w:t>
      </w:r>
      <w:r w:rsidRPr="00934326">
        <w:rPr>
          <w:rFonts w:ascii="Times New Roman" w:eastAsia="Times New Roman" w:hAnsi="Times New Roman" w:cs="Times New Roman"/>
          <w:sz w:val="24"/>
          <w:szCs w:val="24"/>
        </w:rPr>
        <w:t>end</w:t>
      </w:r>
      <w:r w:rsidR="00303760">
        <w:rPr>
          <w:rFonts w:ascii="Times New Roman" w:eastAsia="Times New Roman" w:hAnsi="Times New Roman" w:cs="Times New Roman"/>
          <w:sz w:val="24"/>
          <w:szCs w:val="24"/>
        </w:rPr>
        <w:t xml:space="preserve">s can be used to generate a </w:t>
      </w:r>
      <w:r w:rsidRPr="00934326">
        <w:rPr>
          <w:rFonts w:ascii="Times New Roman" w:eastAsia="Times New Roman" w:hAnsi="Times New Roman" w:cs="Times New Roman"/>
          <w:sz w:val="24"/>
          <w:szCs w:val="24"/>
        </w:rPr>
        <w:t>system of obligations and prohibitions. The concepts involved in stating these obligations and prohibitions—deception, coercion, killing, assistance, for example—will be suitably objective in our sense: one can do these things (and refrain from doing them) from many different motives. S can carry out her obligation to assist T in furthering her ends ‘from duty’, but she can also do this from self-interest,</w:t>
      </w:r>
      <w:r w:rsidR="00A058B8">
        <w:rPr>
          <w:rFonts w:ascii="Times New Roman" w:eastAsia="Times New Roman" w:hAnsi="Times New Roman" w:cs="Times New Roman"/>
          <w:sz w:val="24"/>
          <w:szCs w:val="24"/>
        </w:rPr>
        <w:t xml:space="preserve"> and from many other motives. S </w:t>
      </w:r>
      <w:r w:rsidRPr="00934326">
        <w:rPr>
          <w:rFonts w:ascii="Times New Roman" w:eastAsia="Times New Roman" w:hAnsi="Times New Roman" w:cs="Times New Roman"/>
          <w:sz w:val="24"/>
          <w:szCs w:val="24"/>
        </w:rPr>
        <w:t xml:space="preserve">can likewise carry out </w:t>
      </w:r>
      <w:r w:rsidRPr="00934326">
        <w:rPr>
          <w:rFonts w:ascii="Times New Roman" w:eastAsia="Times New Roman" w:hAnsi="Times New Roman" w:cs="Times New Roman"/>
          <w:sz w:val="24"/>
          <w:szCs w:val="24"/>
        </w:rPr>
        <w:lastRenderedPageBreak/>
        <w:t>her obligation not to kill T from many different motives. And on the other hand, one can perform wrong actions like killing and lying from ma</w:t>
      </w:r>
      <w:r w:rsidR="00283143" w:rsidRPr="00934326">
        <w:rPr>
          <w:rFonts w:ascii="Times New Roman" w:eastAsia="Times New Roman" w:hAnsi="Times New Roman" w:cs="Times New Roman"/>
          <w:sz w:val="24"/>
          <w:szCs w:val="24"/>
        </w:rPr>
        <w:t xml:space="preserve">ny different motives. </w:t>
      </w:r>
      <w:r w:rsidR="00577C17" w:rsidRPr="00934326">
        <w:rPr>
          <w:rFonts w:ascii="Times New Roman" w:eastAsia="Times New Roman" w:hAnsi="Times New Roman" w:cs="Times New Roman"/>
          <w:sz w:val="24"/>
          <w:szCs w:val="24"/>
        </w:rPr>
        <w:t xml:space="preserve">Furthermore, one can perform the relevant actions, whether right or wrong, for their own sakes, or as a means, or by producing </w:t>
      </w:r>
      <w:r w:rsidR="0080701D">
        <w:rPr>
          <w:rFonts w:ascii="Times New Roman" w:eastAsia="Times New Roman" w:hAnsi="Times New Roman" w:cs="Times New Roman"/>
          <w:sz w:val="24"/>
          <w:szCs w:val="24"/>
        </w:rPr>
        <w:t xml:space="preserve">the relevant consequences as </w:t>
      </w:r>
      <w:r w:rsidR="00577C17" w:rsidRPr="00934326">
        <w:rPr>
          <w:rFonts w:ascii="Times New Roman" w:eastAsia="Times New Roman" w:hAnsi="Times New Roman" w:cs="Times New Roman"/>
          <w:sz w:val="24"/>
          <w:szCs w:val="24"/>
        </w:rPr>
        <w:t>known but non-intended effects.</w:t>
      </w:r>
      <w:r w:rsidR="00283143" w:rsidRPr="00934326">
        <w:rPr>
          <w:rFonts w:ascii="Times New Roman" w:eastAsia="Times New Roman" w:hAnsi="Times New Roman" w:cs="Times New Roman"/>
          <w:sz w:val="24"/>
          <w:szCs w:val="24"/>
        </w:rPr>
        <w:t xml:space="preserve"> </w:t>
      </w:r>
      <w:r w:rsidRPr="00934326">
        <w:rPr>
          <w:rFonts w:ascii="Times New Roman" w:eastAsia="Times New Roman" w:hAnsi="Times New Roman" w:cs="Times New Roman"/>
          <w:sz w:val="24"/>
          <w:szCs w:val="24"/>
        </w:rPr>
        <w:t>If S blows up her bomb while foreseeing the death of T, her doing thi</w:t>
      </w:r>
      <w:r w:rsidR="0061024B">
        <w:rPr>
          <w:rFonts w:ascii="Times New Roman" w:eastAsia="Times New Roman" w:hAnsi="Times New Roman" w:cs="Times New Roman"/>
          <w:sz w:val="24"/>
          <w:szCs w:val="24"/>
        </w:rPr>
        <w:t>s can be seen as violating FH3: h</w:t>
      </w:r>
      <w:r w:rsidRPr="00934326">
        <w:rPr>
          <w:rFonts w:ascii="Times New Roman" w:eastAsia="Times New Roman" w:hAnsi="Times New Roman" w:cs="Times New Roman"/>
          <w:sz w:val="24"/>
          <w:szCs w:val="24"/>
        </w:rPr>
        <w:t>er action destroys a rational being. Again, if S believes that killing T is desirable as an end, and intentionally kills T, thi</w:t>
      </w:r>
      <w:r w:rsidR="0061024B">
        <w:rPr>
          <w:rFonts w:ascii="Times New Roman" w:eastAsia="Times New Roman" w:hAnsi="Times New Roman" w:cs="Times New Roman"/>
          <w:sz w:val="24"/>
          <w:szCs w:val="24"/>
        </w:rPr>
        <w:t xml:space="preserve">s can be seen as violating FH3: </w:t>
      </w:r>
      <w:r w:rsidRPr="00934326">
        <w:rPr>
          <w:rFonts w:ascii="Times New Roman" w:eastAsia="Times New Roman" w:hAnsi="Times New Roman" w:cs="Times New Roman"/>
          <w:sz w:val="24"/>
          <w:szCs w:val="24"/>
        </w:rPr>
        <w:t>S’s action destroys a rational being.</w:t>
      </w:r>
      <w:r w:rsidR="003A0770">
        <w:rPr>
          <w:rFonts w:ascii="Times New Roman" w:eastAsia="Times New Roman" w:hAnsi="Times New Roman" w:cs="Times New Roman"/>
          <w:sz w:val="24"/>
          <w:szCs w:val="24"/>
        </w:rPr>
        <w:t xml:space="preserve"> </w:t>
      </w:r>
      <w:r w:rsidR="003A0770" w:rsidRPr="003A0770">
        <w:rPr>
          <w:rFonts w:ascii="Times New Roman" w:hAnsi="Times New Roman" w:cs="Times New Roman"/>
          <w:sz w:val="24"/>
          <w:szCs w:val="24"/>
        </w:rPr>
        <w:t xml:space="preserve">Treating </w:t>
      </w:r>
      <w:r w:rsidR="003A0770">
        <w:rPr>
          <w:rFonts w:ascii="Times New Roman" w:hAnsi="Times New Roman" w:cs="Times New Roman"/>
          <w:sz w:val="24"/>
          <w:szCs w:val="24"/>
        </w:rPr>
        <w:t>people as ends can thus be said to</w:t>
      </w:r>
      <w:r w:rsidR="003A0770" w:rsidRPr="00934326">
        <w:rPr>
          <w:rFonts w:ascii="Times New Roman" w:hAnsi="Times New Roman" w:cs="Times New Roman"/>
          <w:sz w:val="24"/>
          <w:szCs w:val="24"/>
        </w:rPr>
        <w:t xml:space="preserve"> consist in behavin</w:t>
      </w:r>
      <w:r w:rsidR="003A0770">
        <w:rPr>
          <w:rFonts w:ascii="Times New Roman" w:hAnsi="Times New Roman" w:cs="Times New Roman"/>
          <w:sz w:val="24"/>
          <w:szCs w:val="24"/>
        </w:rPr>
        <w:t>g in ways that suitably relate to their moral status as rational goal-setters.</w:t>
      </w:r>
    </w:p>
    <w:p w:rsidR="004E135A" w:rsidRDefault="007922F6" w:rsidP="00A058B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w:t>
      </w:r>
      <w:r w:rsidR="005F3218" w:rsidRPr="00934326">
        <w:rPr>
          <w:rFonts w:ascii="Times New Roman" w:eastAsia="Times New Roman" w:hAnsi="Times New Roman" w:cs="Times New Roman"/>
          <w:sz w:val="24"/>
          <w:szCs w:val="24"/>
        </w:rPr>
        <w:t xml:space="preserve">rough sketch of an </w:t>
      </w:r>
      <w:r w:rsidR="00855646">
        <w:rPr>
          <w:rFonts w:ascii="Times New Roman" w:eastAsia="Times New Roman" w:hAnsi="Times New Roman" w:cs="Times New Roman"/>
          <w:sz w:val="24"/>
          <w:szCs w:val="24"/>
        </w:rPr>
        <w:t>interpretation of FH</w:t>
      </w:r>
      <w:r>
        <w:rPr>
          <w:rFonts w:ascii="Times New Roman" w:eastAsia="Times New Roman" w:hAnsi="Times New Roman" w:cs="Times New Roman"/>
          <w:sz w:val="24"/>
          <w:szCs w:val="24"/>
        </w:rPr>
        <w:t xml:space="preserve"> </w:t>
      </w:r>
      <w:r w:rsidR="00810ADA">
        <w:rPr>
          <w:rFonts w:ascii="Times New Roman" w:eastAsia="Times New Roman" w:hAnsi="Times New Roman" w:cs="Times New Roman"/>
          <w:sz w:val="24"/>
          <w:szCs w:val="24"/>
        </w:rPr>
        <w:t xml:space="preserve">enables us to see how the notion of treating people as ends yields </w:t>
      </w:r>
      <w:r w:rsidR="005F3218" w:rsidRPr="00934326">
        <w:rPr>
          <w:rFonts w:ascii="Times New Roman" w:eastAsia="Times New Roman" w:hAnsi="Times New Roman" w:cs="Times New Roman"/>
          <w:sz w:val="24"/>
          <w:szCs w:val="24"/>
        </w:rPr>
        <w:t xml:space="preserve">a largely objective conception </w:t>
      </w:r>
      <w:r w:rsidR="00810ADA">
        <w:rPr>
          <w:rFonts w:ascii="Times New Roman" w:eastAsia="Times New Roman" w:hAnsi="Times New Roman" w:cs="Times New Roman"/>
          <w:sz w:val="24"/>
          <w:szCs w:val="24"/>
        </w:rPr>
        <w:t>of the</w:t>
      </w:r>
      <w:r w:rsidR="005F3218" w:rsidRPr="00934326">
        <w:rPr>
          <w:rFonts w:ascii="Times New Roman" w:eastAsia="Times New Roman" w:hAnsi="Times New Roman" w:cs="Times New Roman"/>
          <w:sz w:val="24"/>
          <w:szCs w:val="24"/>
        </w:rPr>
        <w:t xml:space="preserve"> deontic status</w:t>
      </w:r>
      <w:r w:rsidR="00810ADA">
        <w:rPr>
          <w:rFonts w:ascii="Times New Roman" w:eastAsia="Times New Roman" w:hAnsi="Times New Roman" w:cs="Times New Roman"/>
          <w:sz w:val="24"/>
          <w:szCs w:val="24"/>
        </w:rPr>
        <w:t xml:space="preserve"> of actions</w:t>
      </w:r>
      <w:r w:rsidR="005F3218" w:rsidRPr="00934326">
        <w:rPr>
          <w:rFonts w:ascii="Times New Roman" w:eastAsia="Times New Roman" w:hAnsi="Times New Roman" w:cs="Times New Roman"/>
          <w:sz w:val="24"/>
          <w:szCs w:val="24"/>
        </w:rPr>
        <w:t>. This is a reason for supposing that it re</w:t>
      </w:r>
      <w:r w:rsidR="000C4B28">
        <w:rPr>
          <w:rFonts w:ascii="Times New Roman" w:eastAsia="Times New Roman" w:hAnsi="Times New Roman" w:cs="Times New Roman"/>
          <w:sz w:val="24"/>
          <w:szCs w:val="24"/>
        </w:rPr>
        <w:t>ally is what FH is asserting.</w:t>
      </w:r>
    </w:p>
    <w:p w:rsidR="00E8221E" w:rsidRDefault="00E8221E" w:rsidP="00855646">
      <w:pPr>
        <w:spacing w:after="0" w:line="480" w:lineRule="auto"/>
        <w:rPr>
          <w:rFonts w:ascii="Times New Roman" w:eastAsia="Times New Roman" w:hAnsi="Times New Roman" w:cs="Times New Roman"/>
          <w:sz w:val="24"/>
          <w:szCs w:val="24"/>
        </w:rPr>
      </w:pPr>
    </w:p>
    <w:p w:rsidR="005F3218" w:rsidRPr="00934326" w:rsidRDefault="005F3218" w:rsidP="005F3218">
      <w:pPr>
        <w:spacing w:after="0" w:line="480" w:lineRule="auto"/>
        <w:jc w:val="center"/>
        <w:rPr>
          <w:rFonts w:ascii="Times New Roman" w:eastAsia="Times New Roman" w:hAnsi="Times New Roman" w:cs="Times New Roman"/>
          <w:sz w:val="24"/>
          <w:szCs w:val="24"/>
        </w:rPr>
      </w:pPr>
      <w:r w:rsidRPr="00934326">
        <w:rPr>
          <w:rFonts w:ascii="Times New Roman" w:eastAsia="Times New Roman" w:hAnsi="Times New Roman" w:cs="Times New Roman"/>
          <w:sz w:val="24"/>
          <w:szCs w:val="24"/>
        </w:rPr>
        <w:t>III</w:t>
      </w:r>
    </w:p>
    <w:p w:rsidR="005F3218" w:rsidRDefault="005F3218" w:rsidP="004B7547">
      <w:pPr>
        <w:spacing w:line="480" w:lineRule="auto"/>
        <w:jc w:val="center"/>
        <w:rPr>
          <w:rFonts w:ascii="Times New Roman" w:hAnsi="Times New Roman" w:cs="Times New Roman"/>
          <w:sz w:val="24"/>
          <w:szCs w:val="24"/>
        </w:rPr>
      </w:pPr>
      <w:r w:rsidRPr="00934326">
        <w:rPr>
          <w:rFonts w:ascii="Times New Roman" w:hAnsi="Times New Roman" w:cs="Times New Roman"/>
          <w:sz w:val="24"/>
          <w:szCs w:val="24"/>
        </w:rPr>
        <w:t>Tadros’ Means Principle</w:t>
      </w:r>
    </w:p>
    <w:p w:rsidR="00A71CF9" w:rsidRPr="00934326" w:rsidRDefault="00A71CF9" w:rsidP="004B7547">
      <w:pPr>
        <w:spacing w:line="480" w:lineRule="auto"/>
        <w:jc w:val="center"/>
        <w:rPr>
          <w:rFonts w:ascii="Times New Roman" w:hAnsi="Times New Roman" w:cs="Times New Roman"/>
          <w:sz w:val="24"/>
          <w:szCs w:val="24"/>
        </w:rPr>
      </w:pPr>
    </w:p>
    <w:p w:rsidR="001A088F" w:rsidRDefault="009E4497" w:rsidP="005F32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w:t>
      </w:r>
      <w:r w:rsidR="00C72709">
        <w:rPr>
          <w:rFonts w:ascii="Times New Roman" w:hAnsi="Times New Roman" w:cs="Times New Roman"/>
          <w:sz w:val="24"/>
          <w:szCs w:val="24"/>
        </w:rPr>
        <w:t xml:space="preserve">examination of FH was </w:t>
      </w:r>
      <w:r w:rsidR="005F3218" w:rsidRPr="00934326">
        <w:rPr>
          <w:rFonts w:ascii="Times New Roman" w:hAnsi="Times New Roman" w:cs="Times New Roman"/>
          <w:sz w:val="24"/>
          <w:szCs w:val="24"/>
        </w:rPr>
        <w:t xml:space="preserve">meant to help us think about a central issue in the philosophy of punishment, namely, the permissibility of deterrence. As a useful way of returning to that </w:t>
      </w:r>
      <w:r w:rsidR="00C72709">
        <w:rPr>
          <w:rFonts w:ascii="Times New Roman" w:hAnsi="Times New Roman" w:cs="Times New Roman"/>
          <w:sz w:val="24"/>
          <w:szCs w:val="24"/>
        </w:rPr>
        <w:t>issue, we can consider how it applies</w:t>
      </w:r>
      <w:r w:rsidR="005F3218" w:rsidRPr="00934326">
        <w:rPr>
          <w:rFonts w:ascii="Times New Roman" w:hAnsi="Times New Roman" w:cs="Times New Roman"/>
          <w:sz w:val="24"/>
          <w:szCs w:val="24"/>
        </w:rPr>
        <w:t xml:space="preserve"> to a moral principle that plays</w:t>
      </w:r>
      <w:r w:rsidR="003C5B1F">
        <w:rPr>
          <w:rFonts w:ascii="Times New Roman" w:hAnsi="Times New Roman" w:cs="Times New Roman"/>
          <w:sz w:val="24"/>
          <w:szCs w:val="24"/>
        </w:rPr>
        <w:t xml:space="preserve"> a central role in Tadros’ </w:t>
      </w:r>
      <w:r w:rsidR="005F3218" w:rsidRPr="00934326">
        <w:rPr>
          <w:rFonts w:ascii="Times New Roman" w:hAnsi="Times New Roman" w:cs="Times New Roman"/>
          <w:sz w:val="24"/>
          <w:szCs w:val="24"/>
        </w:rPr>
        <w:t xml:space="preserve">book, </w:t>
      </w:r>
      <w:r w:rsidR="005F3218" w:rsidRPr="00934326">
        <w:rPr>
          <w:rFonts w:ascii="Times New Roman" w:hAnsi="Times New Roman" w:cs="Times New Roman"/>
          <w:sz w:val="24"/>
          <w:szCs w:val="24"/>
          <w:u w:val="single"/>
        </w:rPr>
        <w:t>The Ends of Harm</w:t>
      </w:r>
      <w:r w:rsidR="005F3218" w:rsidRPr="00934326">
        <w:rPr>
          <w:rFonts w:ascii="Times New Roman" w:hAnsi="Times New Roman" w:cs="Times New Roman"/>
          <w:sz w:val="24"/>
          <w:szCs w:val="24"/>
        </w:rPr>
        <w:t xml:space="preserve">. </w:t>
      </w:r>
    </w:p>
    <w:p w:rsidR="005F3218" w:rsidRPr="00934326" w:rsidRDefault="00AF52FC" w:rsidP="005F32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Tadros accepts </w:t>
      </w:r>
      <w:r w:rsidR="005F3218" w:rsidRPr="00934326">
        <w:rPr>
          <w:rFonts w:ascii="Times New Roman" w:hAnsi="Times New Roman" w:cs="Times New Roman"/>
          <w:sz w:val="24"/>
          <w:szCs w:val="24"/>
        </w:rPr>
        <w:t>the Means Princip</w:t>
      </w:r>
      <w:r w:rsidR="00973E6C">
        <w:rPr>
          <w:rFonts w:ascii="Times New Roman" w:hAnsi="Times New Roman" w:cs="Times New Roman"/>
          <w:sz w:val="24"/>
          <w:szCs w:val="24"/>
        </w:rPr>
        <w:t>le</w:t>
      </w:r>
      <w:r w:rsidR="00DF2289">
        <w:rPr>
          <w:rFonts w:ascii="Times New Roman" w:hAnsi="Times New Roman" w:cs="Times New Roman"/>
          <w:sz w:val="24"/>
          <w:szCs w:val="24"/>
        </w:rPr>
        <w:t>, which I s</w:t>
      </w:r>
      <w:r w:rsidR="0096473C">
        <w:rPr>
          <w:rFonts w:ascii="Times New Roman" w:hAnsi="Times New Roman" w:cs="Times New Roman"/>
          <w:sz w:val="24"/>
          <w:szCs w:val="24"/>
        </w:rPr>
        <w:t>uggested can be formulated thus:</w:t>
      </w:r>
    </w:p>
    <w:p w:rsidR="005F3218" w:rsidRPr="00934326" w:rsidRDefault="005F3218" w:rsidP="005F3218">
      <w:pPr>
        <w:spacing w:line="240" w:lineRule="auto"/>
        <w:ind w:left="1440"/>
        <w:rPr>
          <w:rFonts w:ascii="Times New Roman" w:hAnsi="Times New Roman" w:cs="Times New Roman"/>
          <w:sz w:val="24"/>
          <w:szCs w:val="24"/>
        </w:rPr>
      </w:pPr>
      <w:r w:rsidRPr="00934326">
        <w:rPr>
          <w:rFonts w:ascii="Times New Roman" w:hAnsi="Times New Roman" w:cs="Times New Roman"/>
          <w:sz w:val="24"/>
          <w:szCs w:val="24"/>
        </w:rPr>
        <w:t>MP: I</w:t>
      </w:r>
      <w:r w:rsidR="00DF2289">
        <w:rPr>
          <w:rFonts w:ascii="Times New Roman" w:hAnsi="Times New Roman" w:cs="Times New Roman"/>
          <w:sz w:val="24"/>
          <w:szCs w:val="24"/>
        </w:rPr>
        <w:t xml:space="preserve">f an action harms a person </w:t>
      </w:r>
      <w:r w:rsidR="00473B9A">
        <w:rPr>
          <w:rFonts w:ascii="Times New Roman" w:hAnsi="Times New Roman" w:cs="Times New Roman"/>
          <w:sz w:val="24"/>
          <w:szCs w:val="24"/>
        </w:rPr>
        <w:t>simp</w:t>
      </w:r>
      <w:r w:rsidR="00DF2289">
        <w:rPr>
          <w:rFonts w:ascii="Times New Roman" w:hAnsi="Times New Roman" w:cs="Times New Roman"/>
          <w:sz w:val="24"/>
          <w:szCs w:val="24"/>
        </w:rPr>
        <w:t xml:space="preserve">ly </w:t>
      </w:r>
      <w:r w:rsidRPr="00934326">
        <w:rPr>
          <w:rFonts w:ascii="Times New Roman" w:hAnsi="Times New Roman" w:cs="Times New Roman"/>
          <w:sz w:val="24"/>
          <w:szCs w:val="24"/>
        </w:rPr>
        <w:t xml:space="preserve">as a means of producing good for other persons then </w:t>
      </w:r>
      <w:r w:rsidR="00804AB0">
        <w:rPr>
          <w:rFonts w:ascii="Times New Roman" w:hAnsi="Times New Roman" w:cs="Times New Roman"/>
          <w:sz w:val="24"/>
          <w:szCs w:val="24"/>
        </w:rPr>
        <w:t xml:space="preserve">it is not permissible. </w:t>
      </w:r>
      <w:r w:rsidRPr="00934326">
        <w:rPr>
          <w:rStyle w:val="EndnoteReference"/>
          <w:rFonts w:ascii="Times New Roman" w:hAnsi="Times New Roman" w:cs="Times New Roman"/>
          <w:sz w:val="24"/>
          <w:szCs w:val="24"/>
        </w:rPr>
        <w:endnoteReference w:id="36"/>
      </w:r>
    </w:p>
    <w:p w:rsidR="005F3218" w:rsidRPr="00934326" w:rsidRDefault="005F3218" w:rsidP="005F3218">
      <w:pPr>
        <w:spacing w:line="240" w:lineRule="auto"/>
        <w:ind w:left="1440"/>
        <w:rPr>
          <w:rFonts w:ascii="Times New Roman" w:hAnsi="Times New Roman" w:cs="Times New Roman"/>
          <w:sz w:val="24"/>
          <w:szCs w:val="24"/>
        </w:rPr>
      </w:pPr>
    </w:p>
    <w:p w:rsidR="005F3218" w:rsidRDefault="005F3218" w:rsidP="005F3218">
      <w:pPr>
        <w:spacing w:line="480" w:lineRule="auto"/>
        <w:rPr>
          <w:rFonts w:ascii="Times New Roman" w:hAnsi="Times New Roman" w:cs="Times New Roman"/>
          <w:sz w:val="24"/>
          <w:szCs w:val="24"/>
        </w:rPr>
      </w:pPr>
      <w:r w:rsidRPr="00934326">
        <w:rPr>
          <w:rFonts w:ascii="Times New Roman" w:hAnsi="Times New Roman" w:cs="Times New Roman"/>
          <w:sz w:val="24"/>
          <w:szCs w:val="24"/>
        </w:rPr>
        <w:t>This pri</w:t>
      </w:r>
      <w:r w:rsidR="00973E6C">
        <w:rPr>
          <w:rFonts w:ascii="Times New Roman" w:hAnsi="Times New Roman" w:cs="Times New Roman"/>
          <w:sz w:val="24"/>
          <w:szCs w:val="24"/>
        </w:rPr>
        <w:t xml:space="preserve">nciple has some similarities to </w:t>
      </w:r>
      <w:r w:rsidRPr="00934326">
        <w:rPr>
          <w:rFonts w:ascii="Times New Roman" w:hAnsi="Times New Roman" w:cs="Times New Roman"/>
          <w:sz w:val="24"/>
          <w:szCs w:val="24"/>
        </w:rPr>
        <w:t xml:space="preserve">FH, and Tadros </w:t>
      </w:r>
      <w:r w:rsidR="00973E6C">
        <w:rPr>
          <w:rFonts w:ascii="Times New Roman" w:hAnsi="Times New Roman" w:cs="Times New Roman"/>
          <w:sz w:val="24"/>
          <w:szCs w:val="24"/>
        </w:rPr>
        <w:t xml:space="preserve">supports MP by </w:t>
      </w:r>
      <w:r w:rsidR="00804AB0">
        <w:rPr>
          <w:rFonts w:ascii="Times New Roman" w:hAnsi="Times New Roman" w:cs="Times New Roman"/>
          <w:sz w:val="24"/>
          <w:szCs w:val="24"/>
        </w:rPr>
        <w:t>appealing to the Kantian</w:t>
      </w:r>
      <w:r w:rsidRPr="00934326">
        <w:rPr>
          <w:rFonts w:ascii="Times New Roman" w:hAnsi="Times New Roman" w:cs="Times New Roman"/>
          <w:sz w:val="24"/>
          <w:szCs w:val="24"/>
        </w:rPr>
        <w:t xml:space="preserve"> </w:t>
      </w:r>
      <w:r w:rsidR="00804AB0">
        <w:rPr>
          <w:rFonts w:ascii="Times New Roman" w:hAnsi="Times New Roman" w:cs="Times New Roman"/>
          <w:sz w:val="24"/>
          <w:szCs w:val="24"/>
        </w:rPr>
        <w:t xml:space="preserve">idea that </w:t>
      </w:r>
      <w:r w:rsidRPr="00934326">
        <w:rPr>
          <w:rFonts w:ascii="Times New Roman" w:hAnsi="Times New Roman" w:cs="Times New Roman"/>
          <w:sz w:val="24"/>
          <w:szCs w:val="24"/>
        </w:rPr>
        <w:t>“as humans, we are capable of determining what ends to set for our</w:t>
      </w:r>
      <w:r w:rsidR="00D231BE" w:rsidRPr="00934326">
        <w:rPr>
          <w:rFonts w:ascii="Times New Roman" w:hAnsi="Times New Roman" w:cs="Times New Roman"/>
          <w:sz w:val="24"/>
          <w:szCs w:val="24"/>
        </w:rPr>
        <w:t>selves”</w:t>
      </w:r>
      <w:r w:rsidRPr="00934326">
        <w:rPr>
          <w:rFonts w:ascii="Times New Roman" w:hAnsi="Times New Roman" w:cs="Times New Roman"/>
          <w:sz w:val="24"/>
          <w:szCs w:val="24"/>
        </w:rPr>
        <w:t>.</w:t>
      </w:r>
      <w:r w:rsidRPr="00934326">
        <w:rPr>
          <w:rStyle w:val="EndnoteReference"/>
          <w:rFonts w:ascii="Times New Roman" w:hAnsi="Times New Roman" w:cs="Times New Roman"/>
          <w:sz w:val="24"/>
          <w:szCs w:val="24"/>
        </w:rPr>
        <w:endnoteReference w:id="37"/>
      </w:r>
      <w:r w:rsidRPr="00934326">
        <w:rPr>
          <w:rFonts w:ascii="Times New Roman" w:hAnsi="Times New Roman" w:cs="Times New Roman"/>
          <w:sz w:val="24"/>
          <w:szCs w:val="24"/>
        </w:rPr>
        <w:t xml:space="preserve"> </w:t>
      </w:r>
    </w:p>
    <w:p w:rsidR="00A953EC" w:rsidRPr="00934326" w:rsidRDefault="00A953EC" w:rsidP="00A953EC">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 xml:space="preserve">Tadros </w:t>
      </w:r>
      <w:r>
        <w:rPr>
          <w:rFonts w:ascii="Times New Roman" w:hAnsi="Times New Roman" w:cs="Times New Roman"/>
          <w:sz w:val="24"/>
          <w:szCs w:val="24"/>
        </w:rPr>
        <w:t>rej</w:t>
      </w:r>
      <w:r w:rsidR="00E30840">
        <w:rPr>
          <w:rFonts w:ascii="Times New Roman" w:hAnsi="Times New Roman" w:cs="Times New Roman"/>
          <w:sz w:val="24"/>
          <w:szCs w:val="24"/>
        </w:rPr>
        <w:t>ects consequentialism. He asserts</w:t>
      </w:r>
      <w:r>
        <w:rPr>
          <w:rFonts w:ascii="Times New Roman" w:hAnsi="Times New Roman" w:cs="Times New Roman"/>
          <w:sz w:val="24"/>
          <w:szCs w:val="24"/>
        </w:rPr>
        <w:t xml:space="preserve"> that it</w:t>
      </w:r>
      <w:r w:rsidRPr="00934326">
        <w:rPr>
          <w:rFonts w:ascii="Times New Roman" w:hAnsi="Times New Roman" w:cs="Times New Roman"/>
          <w:sz w:val="24"/>
          <w:szCs w:val="24"/>
        </w:rPr>
        <w:t xml:space="preserve"> does not recognize </w:t>
      </w:r>
      <w:r>
        <w:rPr>
          <w:rFonts w:ascii="Times New Roman" w:hAnsi="Times New Roman" w:cs="Times New Roman"/>
          <w:sz w:val="24"/>
          <w:szCs w:val="24"/>
        </w:rPr>
        <w:t xml:space="preserve">the moral status we have in virtue of </w:t>
      </w:r>
      <w:r w:rsidR="00AF52FC">
        <w:rPr>
          <w:rFonts w:ascii="Times New Roman" w:hAnsi="Times New Roman" w:cs="Times New Roman"/>
          <w:sz w:val="24"/>
          <w:szCs w:val="24"/>
        </w:rPr>
        <w:t xml:space="preserve">our </w:t>
      </w:r>
      <w:r>
        <w:rPr>
          <w:rFonts w:ascii="Times New Roman" w:hAnsi="Times New Roman" w:cs="Times New Roman"/>
          <w:sz w:val="24"/>
          <w:szCs w:val="24"/>
        </w:rPr>
        <w:t>nature as rational goal setters</w:t>
      </w:r>
      <w:r w:rsidR="00AF52FC">
        <w:rPr>
          <w:rFonts w:ascii="Times New Roman" w:hAnsi="Times New Roman" w:cs="Times New Roman"/>
          <w:sz w:val="24"/>
          <w:szCs w:val="24"/>
        </w:rPr>
        <w:t>.  Consequentialism therefore permits using</w:t>
      </w:r>
      <w:r w:rsidRPr="00934326">
        <w:rPr>
          <w:rFonts w:ascii="Times New Roman" w:hAnsi="Times New Roman" w:cs="Times New Roman"/>
          <w:sz w:val="24"/>
          <w:szCs w:val="24"/>
        </w:rPr>
        <w:t xml:space="preserve"> </w:t>
      </w:r>
      <w:r w:rsidR="00AF52FC">
        <w:rPr>
          <w:rFonts w:ascii="Times New Roman" w:hAnsi="Times New Roman" w:cs="Times New Roman"/>
          <w:sz w:val="24"/>
          <w:szCs w:val="24"/>
        </w:rPr>
        <w:t xml:space="preserve">some persons merely as means of producing </w:t>
      </w:r>
      <w:proofErr w:type="gramStart"/>
      <w:r w:rsidR="00AF52FC">
        <w:rPr>
          <w:rFonts w:ascii="Times New Roman" w:hAnsi="Times New Roman" w:cs="Times New Roman"/>
          <w:sz w:val="24"/>
          <w:szCs w:val="24"/>
        </w:rPr>
        <w:t>good</w:t>
      </w:r>
      <w:proofErr w:type="gramEnd"/>
      <w:r w:rsidR="00AF52FC">
        <w:rPr>
          <w:rFonts w:ascii="Times New Roman" w:hAnsi="Times New Roman" w:cs="Times New Roman"/>
          <w:sz w:val="24"/>
          <w:szCs w:val="24"/>
        </w:rPr>
        <w:t xml:space="preserve"> for other persons</w:t>
      </w:r>
      <w:r w:rsidR="00290CD9">
        <w:rPr>
          <w:rFonts w:ascii="Times New Roman" w:hAnsi="Times New Roman" w:cs="Times New Roman"/>
          <w:sz w:val="24"/>
          <w:szCs w:val="24"/>
        </w:rPr>
        <w:t xml:space="preserve">. He contrasts </w:t>
      </w:r>
      <w:r w:rsidRPr="00934326">
        <w:rPr>
          <w:rFonts w:ascii="Times New Roman" w:hAnsi="Times New Roman" w:cs="Times New Roman"/>
          <w:sz w:val="24"/>
          <w:szCs w:val="24"/>
        </w:rPr>
        <w:t xml:space="preserve">the well-known </w:t>
      </w:r>
      <w:r w:rsidR="00290CD9">
        <w:rPr>
          <w:rFonts w:ascii="Times New Roman" w:hAnsi="Times New Roman" w:cs="Times New Roman"/>
          <w:sz w:val="24"/>
          <w:szCs w:val="24"/>
        </w:rPr>
        <w:t>example</w:t>
      </w:r>
      <w:r w:rsidR="00E30840">
        <w:rPr>
          <w:rFonts w:ascii="Times New Roman" w:hAnsi="Times New Roman" w:cs="Times New Roman"/>
          <w:sz w:val="24"/>
          <w:szCs w:val="24"/>
        </w:rPr>
        <w:t>s</w:t>
      </w:r>
      <w:r w:rsidR="00290CD9">
        <w:rPr>
          <w:rFonts w:ascii="Times New Roman" w:hAnsi="Times New Roman" w:cs="Times New Roman"/>
          <w:sz w:val="24"/>
          <w:szCs w:val="24"/>
        </w:rPr>
        <w:t xml:space="preserve"> that he c</w:t>
      </w:r>
      <w:r w:rsidR="00E30840">
        <w:rPr>
          <w:rFonts w:ascii="Times New Roman" w:hAnsi="Times New Roman" w:cs="Times New Roman"/>
          <w:sz w:val="24"/>
          <w:szCs w:val="24"/>
        </w:rPr>
        <w:t>alls ‘Bridge’ and ‘Trolley</w:t>
      </w:r>
      <w:r w:rsidR="00A8298B">
        <w:rPr>
          <w:rFonts w:ascii="Times New Roman" w:hAnsi="Times New Roman" w:cs="Times New Roman"/>
          <w:sz w:val="24"/>
          <w:szCs w:val="24"/>
        </w:rPr>
        <w:t xml:space="preserve"> Driver</w:t>
      </w:r>
      <w:r w:rsidR="00E30840">
        <w:rPr>
          <w:rFonts w:ascii="Times New Roman" w:hAnsi="Times New Roman" w:cs="Times New Roman"/>
          <w:sz w:val="24"/>
          <w:szCs w:val="24"/>
        </w:rPr>
        <w:t>’</w:t>
      </w:r>
      <w:r w:rsidR="00290CD9">
        <w:rPr>
          <w:rFonts w:ascii="Times New Roman" w:hAnsi="Times New Roman" w:cs="Times New Roman"/>
          <w:sz w:val="24"/>
          <w:szCs w:val="24"/>
        </w:rPr>
        <w:t xml:space="preserve">. In Bridge </w:t>
      </w:r>
      <w:r w:rsidRPr="00934326">
        <w:rPr>
          <w:rFonts w:ascii="Times New Roman" w:hAnsi="Times New Roman" w:cs="Times New Roman"/>
          <w:sz w:val="24"/>
          <w:szCs w:val="24"/>
        </w:rPr>
        <w:t xml:space="preserve">a bystander can push a large person off a bridge, which will stop a runaway trolley and save the lives of five people on the track ahead. A consequentialist will say that pushing the large person into the path of the trolley is permissible. </w:t>
      </w:r>
      <w:r w:rsidR="004B7547">
        <w:rPr>
          <w:rFonts w:ascii="Times New Roman" w:hAnsi="Times New Roman" w:cs="Times New Roman"/>
          <w:sz w:val="24"/>
          <w:szCs w:val="24"/>
        </w:rPr>
        <w:t>Tadros bel</w:t>
      </w:r>
      <w:r w:rsidR="00290CD9">
        <w:rPr>
          <w:rFonts w:ascii="Times New Roman" w:hAnsi="Times New Roman" w:cs="Times New Roman"/>
          <w:sz w:val="24"/>
          <w:szCs w:val="24"/>
        </w:rPr>
        <w:t>ieves that doing this</w:t>
      </w:r>
      <w:r w:rsidR="004B7547">
        <w:rPr>
          <w:rFonts w:ascii="Times New Roman" w:hAnsi="Times New Roman" w:cs="Times New Roman"/>
          <w:sz w:val="24"/>
          <w:szCs w:val="24"/>
        </w:rPr>
        <w:t xml:space="preserve"> is wrong; however, he belie</w:t>
      </w:r>
      <w:r w:rsidR="00290CD9">
        <w:rPr>
          <w:rFonts w:ascii="Times New Roman" w:hAnsi="Times New Roman" w:cs="Times New Roman"/>
          <w:sz w:val="24"/>
          <w:szCs w:val="24"/>
        </w:rPr>
        <w:t>ve</w:t>
      </w:r>
      <w:r w:rsidR="0082700C">
        <w:rPr>
          <w:rFonts w:ascii="Times New Roman" w:hAnsi="Times New Roman" w:cs="Times New Roman"/>
          <w:sz w:val="24"/>
          <w:szCs w:val="24"/>
        </w:rPr>
        <w:t>s</w:t>
      </w:r>
      <w:r w:rsidR="00BB0F08">
        <w:rPr>
          <w:rFonts w:ascii="Times New Roman" w:hAnsi="Times New Roman" w:cs="Times New Roman"/>
          <w:sz w:val="24"/>
          <w:szCs w:val="24"/>
        </w:rPr>
        <w:t xml:space="preserve"> that—in the contrasting example—</w:t>
      </w:r>
      <w:r w:rsidR="004B7547">
        <w:rPr>
          <w:rFonts w:ascii="Times New Roman" w:hAnsi="Times New Roman" w:cs="Times New Roman"/>
          <w:sz w:val="24"/>
          <w:szCs w:val="24"/>
        </w:rPr>
        <w:t xml:space="preserve">turning the trolley </w:t>
      </w:r>
      <w:r w:rsidR="00830604">
        <w:rPr>
          <w:rFonts w:ascii="Times New Roman" w:hAnsi="Times New Roman" w:cs="Times New Roman"/>
          <w:sz w:val="24"/>
          <w:szCs w:val="24"/>
        </w:rPr>
        <w:t xml:space="preserve">away from a track with five people on it onto a track with one person on it </w:t>
      </w:r>
      <w:r w:rsidR="004B7547">
        <w:rPr>
          <w:rFonts w:ascii="Times New Roman" w:hAnsi="Times New Roman" w:cs="Times New Roman"/>
          <w:sz w:val="24"/>
          <w:szCs w:val="24"/>
        </w:rPr>
        <w:t>is permissible. MP explains why pushing the large person</w:t>
      </w:r>
      <w:r w:rsidRPr="00934326">
        <w:rPr>
          <w:rFonts w:ascii="Times New Roman" w:hAnsi="Times New Roman" w:cs="Times New Roman"/>
          <w:sz w:val="24"/>
          <w:szCs w:val="24"/>
        </w:rPr>
        <w:t xml:space="preserve"> is wrong, </w:t>
      </w:r>
      <w:r w:rsidR="00BB0F08">
        <w:rPr>
          <w:rFonts w:ascii="Times New Roman" w:hAnsi="Times New Roman" w:cs="Times New Roman"/>
          <w:sz w:val="24"/>
          <w:szCs w:val="24"/>
        </w:rPr>
        <w:t xml:space="preserve">while </w:t>
      </w:r>
      <w:r w:rsidR="004B7547">
        <w:rPr>
          <w:rFonts w:ascii="Times New Roman" w:hAnsi="Times New Roman" w:cs="Times New Roman"/>
          <w:sz w:val="24"/>
          <w:szCs w:val="24"/>
        </w:rPr>
        <w:t>turning the trolley is permissible.</w:t>
      </w:r>
      <w:r w:rsidR="00830604">
        <w:rPr>
          <w:rFonts w:ascii="Times New Roman" w:hAnsi="Times New Roman" w:cs="Times New Roman"/>
          <w:sz w:val="24"/>
          <w:szCs w:val="24"/>
        </w:rPr>
        <w:t xml:space="preserve"> In the latter case the single person that the trolley will hit is not harmed as a means</w:t>
      </w:r>
      <w:r w:rsidR="00BB0F08">
        <w:rPr>
          <w:rFonts w:ascii="Times New Roman" w:hAnsi="Times New Roman" w:cs="Times New Roman"/>
          <w:sz w:val="24"/>
          <w:szCs w:val="24"/>
        </w:rPr>
        <w:t>, let alone simply as a means</w:t>
      </w:r>
      <w:r w:rsidR="00830604">
        <w:rPr>
          <w:rFonts w:ascii="Times New Roman" w:hAnsi="Times New Roman" w:cs="Times New Roman"/>
          <w:sz w:val="24"/>
          <w:szCs w:val="24"/>
        </w:rPr>
        <w:t>.</w:t>
      </w:r>
    </w:p>
    <w:p w:rsidR="00E12E91" w:rsidRDefault="00E12E91" w:rsidP="00E12E9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said, </w:t>
      </w:r>
      <w:r w:rsidRPr="00934326">
        <w:rPr>
          <w:rFonts w:ascii="Times New Roman" w:hAnsi="Times New Roman" w:cs="Times New Roman"/>
          <w:sz w:val="24"/>
          <w:szCs w:val="24"/>
        </w:rPr>
        <w:t>Tadros does not believe that MP is absolute; he thinks that there are cases where a person may permissibly be harmed in order to benefit others. For example, if S harms T and refuses to compensate T for her loss, S may be compelled to</w:t>
      </w:r>
      <w:r w:rsidR="00E30840">
        <w:rPr>
          <w:rFonts w:ascii="Times New Roman" w:hAnsi="Times New Roman" w:cs="Times New Roman"/>
          <w:sz w:val="24"/>
          <w:szCs w:val="24"/>
        </w:rPr>
        <w:t xml:space="preserve"> compensate T. In this case S may</w:t>
      </w:r>
      <w:r w:rsidRPr="00934326">
        <w:rPr>
          <w:rFonts w:ascii="Times New Roman" w:hAnsi="Times New Roman" w:cs="Times New Roman"/>
          <w:sz w:val="24"/>
          <w:szCs w:val="24"/>
        </w:rPr>
        <w:t xml:space="preserve"> permissibly </w:t>
      </w:r>
      <w:r w:rsidR="00A8298B">
        <w:rPr>
          <w:rFonts w:ascii="Times New Roman" w:hAnsi="Times New Roman" w:cs="Times New Roman"/>
          <w:sz w:val="24"/>
          <w:szCs w:val="24"/>
        </w:rPr>
        <w:t xml:space="preserve">be </w:t>
      </w:r>
      <w:r w:rsidRPr="00934326">
        <w:rPr>
          <w:rFonts w:ascii="Times New Roman" w:hAnsi="Times New Roman" w:cs="Times New Roman"/>
          <w:sz w:val="24"/>
          <w:szCs w:val="24"/>
        </w:rPr>
        <w:t>used simply as a means to benefit T. It is via this sort of exception to MP that Tadros tries to establish, through an extended set of arguments, a right of the state to punish offenders in order to deter potential offenders. The right of the state to do this derives from the right of people to defend themselves, and the duty of wrongdoers to compensate their victims.</w:t>
      </w:r>
      <w:r w:rsidR="00CB5A48">
        <w:rPr>
          <w:rFonts w:ascii="Times New Roman" w:hAnsi="Times New Roman" w:cs="Times New Roman"/>
          <w:sz w:val="24"/>
          <w:szCs w:val="24"/>
        </w:rPr>
        <w:t xml:space="preserve"> </w:t>
      </w:r>
      <w:r w:rsidRPr="00934326">
        <w:rPr>
          <w:rFonts w:ascii="Times New Roman" w:hAnsi="Times New Roman" w:cs="Times New Roman"/>
          <w:sz w:val="24"/>
          <w:szCs w:val="24"/>
        </w:rPr>
        <w:t>If wrongdoers refuse to do this, victims have the righ</w:t>
      </w:r>
      <w:r w:rsidR="00FC1252">
        <w:rPr>
          <w:rFonts w:ascii="Times New Roman" w:hAnsi="Times New Roman" w:cs="Times New Roman"/>
          <w:sz w:val="24"/>
          <w:szCs w:val="24"/>
        </w:rPr>
        <w:t>t to compel them to do so. S</w:t>
      </w:r>
      <w:r w:rsidRPr="00934326">
        <w:rPr>
          <w:rFonts w:ascii="Times New Roman" w:hAnsi="Times New Roman" w:cs="Times New Roman"/>
          <w:sz w:val="24"/>
          <w:szCs w:val="24"/>
        </w:rPr>
        <w:t xml:space="preserve">uch compelled </w:t>
      </w:r>
      <w:r w:rsidRPr="00934326">
        <w:rPr>
          <w:rFonts w:ascii="Times New Roman" w:hAnsi="Times New Roman" w:cs="Times New Roman"/>
          <w:sz w:val="24"/>
          <w:szCs w:val="24"/>
        </w:rPr>
        <w:lastRenderedPageBreak/>
        <w:t xml:space="preserve">compensation may involve protecting victims from future harm by </w:t>
      </w:r>
      <w:r w:rsidRPr="0082700C">
        <w:rPr>
          <w:rFonts w:ascii="Times New Roman" w:hAnsi="Times New Roman" w:cs="Times New Roman"/>
          <w:sz w:val="24"/>
          <w:szCs w:val="24"/>
        </w:rPr>
        <w:t xml:space="preserve">other </w:t>
      </w:r>
      <w:r w:rsidRPr="00934326">
        <w:rPr>
          <w:rFonts w:ascii="Times New Roman" w:hAnsi="Times New Roman" w:cs="Times New Roman"/>
          <w:sz w:val="24"/>
          <w:szCs w:val="24"/>
        </w:rPr>
        <w:t xml:space="preserve">wrongdoers. Finally, the state in some circumstances can be regarded as having had this right transferred to it. </w:t>
      </w:r>
    </w:p>
    <w:p w:rsidR="00E12E91" w:rsidRDefault="00E12E91" w:rsidP="00E12E91">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Tadros</w:t>
      </w:r>
      <w:r>
        <w:rPr>
          <w:rFonts w:ascii="Times New Roman" w:hAnsi="Times New Roman" w:cs="Times New Roman"/>
          <w:sz w:val="24"/>
          <w:szCs w:val="24"/>
        </w:rPr>
        <w:t>, then,</w:t>
      </w:r>
      <w:r w:rsidRPr="00934326">
        <w:rPr>
          <w:rFonts w:ascii="Times New Roman" w:hAnsi="Times New Roman" w:cs="Times New Roman"/>
          <w:sz w:val="24"/>
          <w:szCs w:val="24"/>
        </w:rPr>
        <w:t xml:space="preserve"> does not object in principle to punishing people in order to ach</w:t>
      </w:r>
      <w:r>
        <w:rPr>
          <w:rFonts w:ascii="Times New Roman" w:hAnsi="Times New Roman" w:cs="Times New Roman"/>
          <w:sz w:val="24"/>
          <w:szCs w:val="24"/>
        </w:rPr>
        <w:t xml:space="preserve">ieve deterrence, and he </w:t>
      </w:r>
      <w:r w:rsidRPr="00934326">
        <w:rPr>
          <w:rFonts w:ascii="Times New Roman" w:hAnsi="Times New Roman" w:cs="Times New Roman"/>
          <w:sz w:val="24"/>
          <w:szCs w:val="24"/>
        </w:rPr>
        <w:t xml:space="preserve">grants that it is permissible in certain circumstances. </w:t>
      </w:r>
      <w:r>
        <w:rPr>
          <w:rFonts w:ascii="Times New Roman" w:hAnsi="Times New Roman" w:cs="Times New Roman"/>
          <w:sz w:val="24"/>
          <w:szCs w:val="24"/>
        </w:rPr>
        <w:t>But Tadros uses M</w:t>
      </w:r>
      <w:r w:rsidR="00852A97">
        <w:rPr>
          <w:rFonts w:ascii="Times New Roman" w:hAnsi="Times New Roman" w:cs="Times New Roman"/>
          <w:sz w:val="24"/>
          <w:szCs w:val="24"/>
        </w:rPr>
        <w:t xml:space="preserve">P to object to consequentialism in general, and to its approach to punishment in particular. I will </w:t>
      </w:r>
      <w:r w:rsidRPr="00934326">
        <w:rPr>
          <w:rFonts w:ascii="Times New Roman" w:hAnsi="Times New Roman" w:cs="Times New Roman"/>
          <w:sz w:val="24"/>
          <w:szCs w:val="24"/>
        </w:rPr>
        <w:t>consider whether Tadros can use MP to rule out the pursuit of general deterrence in the design of a system of punishment—unless we can find an exception to MP that somehow a</w:t>
      </w:r>
      <w:r w:rsidR="00852A97">
        <w:rPr>
          <w:rFonts w:ascii="Times New Roman" w:hAnsi="Times New Roman" w:cs="Times New Roman"/>
          <w:sz w:val="24"/>
          <w:szCs w:val="24"/>
        </w:rPr>
        <w:t xml:space="preserve">llows for it. I believe that our examination of FH </w:t>
      </w:r>
      <w:r w:rsidRPr="00934326">
        <w:rPr>
          <w:rFonts w:ascii="Times New Roman" w:hAnsi="Times New Roman" w:cs="Times New Roman"/>
          <w:sz w:val="24"/>
          <w:szCs w:val="24"/>
        </w:rPr>
        <w:t xml:space="preserve">can help us to see why it cannot be so used.  </w:t>
      </w:r>
    </w:p>
    <w:p w:rsidR="002C19FB" w:rsidRDefault="00DF0B49" w:rsidP="005F32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us </w:t>
      </w:r>
      <w:r w:rsidR="00B32A29">
        <w:rPr>
          <w:rFonts w:ascii="Times New Roman" w:hAnsi="Times New Roman" w:cs="Times New Roman"/>
          <w:sz w:val="24"/>
          <w:szCs w:val="24"/>
        </w:rPr>
        <w:t xml:space="preserve">begin by </w:t>
      </w:r>
      <w:r>
        <w:rPr>
          <w:rFonts w:ascii="Times New Roman" w:hAnsi="Times New Roman" w:cs="Times New Roman"/>
          <w:sz w:val="24"/>
          <w:szCs w:val="24"/>
        </w:rPr>
        <w:t>consider</w:t>
      </w:r>
      <w:r w:rsidR="00B32A29">
        <w:rPr>
          <w:rFonts w:ascii="Times New Roman" w:hAnsi="Times New Roman" w:cs="Times New Roman"/>
          <w:sz w:val="24"/>
          <w:szCs w:val="24"/>
        </w:rPr>
        <w:t>ing</w:t>
      </w:r>
      <w:r>
        <w:rPr>
          <w:rFonts w:ascii="Times New Roman" w:hAnsi="Times New Roman" w:cs="Times New Roman"/>
          <w:sz w:val="24"/>
          <w:szCs w:val="24"/>
        </w:rPr>
        <w:t xml:space="preserve"> how MP is related to FH. </w:t>
      </w:r>
      <w:r w:rsidR="005F3218" w:rsidRPr="00934326">
        <w:rPr>
          <w:rFonts w:ascii="Times New Roman" w:hAnsi="Times New Roman" w:cs="Times New Roman"/>
          <w:sz w:val="24"/>
          <w:szCs w:val="24"/>
        </w:rPr>
        <w:t>MP could not conceivably be the fundamental principle of morality, since it gives only a sufficient condition of moral impermi</w:t>
      </w:r>
      <w:r w:rsidR="005104AD" w:rsidRPr="00934326">
        <w:rPr>
          <w:rFonts w:ascii="Times New Roman" w:hAnsi="Times New Roman" w:cs="Times New Roman"/>
          <w:sz w:val="24"/>
          <w:szCs w:val="24"/>
        </w:rPr>
        <w:t xml:space="preserve">ssibility. Principles like FH1 </w:t>
      </w:r>
      <w:r w:rsidR="0020030E" w:rsidRPr="00934326">
        <w:rPr>
          <w:rFonts w:ascii="Times New Roman" w:hAnsi="Times New Roman" w:cs="Times New Roman"/>
          <w:sz w:val="24"/>
          <w:szCs w:val="24"/>
        </w:rPr>
        <w:t xml:space="preserve">and </w:t>
      </w:r>
      <w:r w:rsidR="005F3218" w:rsidRPr="00934326">
        <w:rPr>
          <w:rFonts w:ascii="Times New Roman" w:hAnsi="Times New Roman" w:cs="Times New Roman"/>
          <w:sz w:val="24"/>
          <w:szCs w:val="24"/>
        </w:rPr>
        <w:t>FH2 could conceivably be the fundamental principle of morality, since they give necessary and sufficient conditions of moral impermissibility. Tadros understands this point, sinc</w:t>
      </w:r>
      <w:r w:rsidR="00FC1252">
        <w:rPr>
          <w:rFonts w:ascii="Times New Roman" w:hAnsi="Times New Roman" w:cs="Times New Roman"/>
          <w:sz w:val="24"/>
          <w:szCs w:val="24"/>
        </w:rPr>
        <w:t>e he claims that MP is one of</w:t>
      </w:r>
      <w:r w:rsidR="005F3218" w:rsidRPr="00934326">
        <w:rPr>
          <w:rFonts w:ascii="Times New Roman" w:hAnsi="Times New Roman" w:cs="Times New Roman"/>
          <w:sz w:val="24"/>
          <w:szCs w:val="24"/>
        </w:rPr>
        <w:t xml:space="preserve"> a number of specific moral duties or principles. But there are some other features of MP, besides its logical form, that set it apart from a p</w:t>
      </w:r>
      <w:r w:rsidR="00FC1252">
        <w:rPr>
          <w:rFonts w:ascii="Times New Roman" w:hAnsi="Times New Roman" w:cs="Times New Roman"/>
          <w:sz w:val="24"/>
          <w:szCs w:val="24"/>
        </w:rPr>
        <w:t>rinciple like FH2. First</w:t>
      </w:r>
      <w:r w:rsidR="007F5630">
        <w:rPr>
          <w:rFonts w:ascii="Times New Roman" w:hAnsi="Times New Roman" w:cs="Times New Roman"/>
          <w:sz w:val="24"/>
          <w:szCs w:val="24"/>
        </w:rPr>
        <w:t xml:space="preserve">, MP mentions harm; </w:t>
      </w:r>
      <w:r w:rsidR="005F3218" w:rsidRPr="00934326">
        <w:rPr>
          <w:rFonts w:ascii="Times New Roman" w:hAnsi="Times New Roman" w:cs="Times New Roman"/>
          <w:sz w:val="24"/>
          <w:szCs w:val="24"/>
        </w:rPr>
        <w:t>FH2 does not.</w:t>
      </w:r>
      <w:r w:rsidR="00B73BCF">
        <w:rPr>
          <w:rStyle w:val="EndnoteReference"/>
          <w:rFonts w:ascii="Times New Roman" w:hAnsi="Times New Roman" w:cs="Times New Roman"/>
          <w:sz w:val="24"/>
          <w:szCs w:val="24"/>
        </w:rPr>
        <w:endnoteReference w:id="38"/>
      </w:r>
      <w:r w:rsidR="005F3218" w:rsidRPr="00934326">
        <w:rPr>
          <w:rFonts w:ascii="Times New Roman" w:hAnsi="Times New Roman" w:cs="Times New Roman"/>
          <w:sz w:val="24"/>
          <w:szCs w:val="24"/>
        </w:rPr>
        <w:t xml:space="preserve"> This makes sense because the fundamental principle of morality must be able to establish that certain kinds of actions which do not harm people—like some types of deception—are </w:t>
      </w:r>
      <w:r w:rsidR="00574E17">
        <w:rPr>
          <w:rFonts w:ascii="Times New Roman" w:hAnsi="Times New Roman" w:cs="Times New Roman"/>
          <w:sz w:val="24"/>
          <w:szCs w:val="24"/>
        </w:rPr>
        <w:t>wrong. MP need not do this. Second</w:t>
      </w:r>
      <w:r w:rsidR="005F3218" w:rsidRPr="00934326">
        <w:rPr>
          <w:rFonts w:ascii="Times New Roman" w:hAnsi="Times New Roman" w:cs="Times New Roman"/>
          <w:sz w:val="24"/>
          <w:szCs w:val="24"/>
        </w:rPr>
        <w:t xml:space="preserve">, the mention of ‘harm’ </w:t>
      </w:r>
      <w:r w:rsidR="000E22F7">
        <w:rPr>
          <w:rFonts w:ascii="Times New Roman" w:hAnsi="Times New Roman" w:cs="Times New Roman"/>
          <w:sz w:val="24"/>
          <w:szCs w:val="24"/>
        </w:rPr>
        <w:t xml:space="preserve">means that MP is not </w:t>
      </w:r>
      <w:r w:rsidR="00BB0F08">
        <w:rPr>
          <w:rFonts w:ascii="Times New Roman" w:hAnsi="Times New Roman" w:cs="Times New Roman"/>
          <w:sz w:val="24"/>
          <w:szCs w:val="24"/>
        </w:rPr>
        <w:t xml:space="preserve">completely </w:t>
      </w:r>
      <w:r w:rsidR="005F3218" w:rsidRPr="00934326">
        <w:rPr>
          <w:rFonts w:ascii="Times New Roman" w:hAnsi="Times New Roman" w:cs="Times New Roman"/>
          <w:sz w:val="24"/>
          <w:szCs w:val="24"/>
        </w:rPr>
        <w:t>subjective</w:t>
      </w:r>
      <w:r w:rsidR="00DC4CDF">
        <w:rPr>
          <w:rFonts w:ascii="Times New Roman" w:hAnsi="Times New Roman" w:cs="Times New Roman"/>
          <w:sz w:val="24"/>
          <w:szCs w:val="24"/>
        </w:rPr>
        <w:t>—in my sense of the term—</w:t>
      </w:r>
      <w:r w:rsidR="005F3218" w:rsidRPr="00934326">
        <w:rPr>
          <w:rFonts w:ascii="Times New Roman" w:hAnsi="Times New Roman" w:cs="Times New Roman"/>
          <w:sz w:val="24"/>
          <w:szCs w:val="24"/>
        </w:rPr>
        <w:t xml:space="preserve">in the way that FH1 and FH2 are. MP does not say that only features of a person’s practical reasoning are relevant to this kind of wrongness. Finally, neither FH1 nor FH2 mentions ‘producing good for others’. This seems to mean that FH2, for example, allows for the possibility that it could be wrong for S to use T simply as a means </w:t>
      </w:r>
      <w:r w:rsidR="005F3218" w:rsidRPr="00934326">
        <w:rPr>
          <w:rFonts w:ascii="Times New Roman" w:hAnsi="Times New Roman" w:cs="Times New Roman"/>
          <w:sz w:val="24"/>
          <w:szCs w:val="24"/>
          <w:u w:val="single"/>
        </w:rPr>
        <w:t>to benefit T</w:t>
      </w:r>
      <w:r w:rsidR="005F3218" w:rsidRPr="00934326">
        <w:rPr>
          <w:rFonts w:ascii="Times New Roman" w:hAnsi="Times New Roman" w:cs="Times New Roman"/>
          <w:sz w:val="24"/>
          <w:szCs w:val="24"/>
        </w:rPr>
        <w:t xml:space="preserve">. Indeed this may be the reason why Kant </w:t>
      </w:r>
      <w:r w:rsidR="005F3218" w:rsidRPr="00934326">
        <w:rPr>
          <w:rFonts w:ascii="Times New Roman" w:hAnsi="Times New Roman" w:cs="Times New Roman"/>
          <w:sz w:val="24"/>
          <w:szCs w:val="24"/>
        </w:rPr>
        <w:lastRenderedPageBreak/>
        <w:t xml:space="preserve">stated that “punishment…can never be inflicted merely as a means to promote some other good for the criminal himself.” </w:t>
      </w:r>
    </w:p>
    <w:p w:rsidR="000E22F7" w:rsidRDefault="005F3218" w:rsidP="005F3218">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I argued that neithe</w:t>
      </w:r>
      <w:r w:rsidR="004C468F" w:rsidRPr="00934326">
        <w:rPr>
          <w:rFonts w:ascii="Times New Roman" w:hAnsi="Times New Roman" w:cs="Times New Roman"/>
          <w:sz w:val="24"/>
          <w:szCs w:val="24"/>
        </w:rPr>
        <w:t xml:space="preserve">r FH1 nor FH2 could </w:t>
      </w:r>
      <w:r w:rsidRPr="00934326">
        <w:rPr>
          <w:rFonts w:ascii="Times New Roman" w:hAnsi="Times New Roman" w:cs="Times New Roman"/>
          <w:sz w:val="24"/>
          <w:szCs w:val="24"/>
        </w:rPr>
        <w:t xml:space="preserve">be regarded as </w:t>
      </w:r>
      <w:r w:rsidR="004C468F" w:rsidRPr="00934326">
        <w:rPr>
          <w:rFonts w:ascii="Times New Roman" w:hAnsi="Times New Roman" w:cs="Times New Roman"/>
          <w:sz w:val="24"/>
          <w:szCs w:val="24"/>
        </w:rPr>
        <w:t>stating plausible necessary and sufficient conditions for wrongness and permissibility</w:t>
      </w:r>
      <w:r w:rsidR="001613E3" w:rsidRPr="00934326">
        <w:rPr>
          <w:rFonts w:ascii="Times New Roman" w:hAnsi="Times New Roman" w:cs="Times New Roman"/>
          <w:sz w:val="24"/>
          <w:szCs w:val="24"/>
        </w:rPr>
        <w:t xml:space="preserve">. </w:t>
      </w:r>
      <w:r w:rsidRPr="00934326">
        <w:rPr>
          <w:rFonts w:ascii="Times New Roman" w:hAnsi="Times New Roman" w:cs="Times New Roman"/>
          <w:sz w:val="24"/>
          <w:szCs w:val="24"/>
        </w:rPr>
        <w:t>MP only states a sufficient condition f</w:t>
      </w:r>
      <w:r w:rsidR="00A827F3" w:rsidRPr="00934326">
        <w:rPr>
          <w:rFonts w:ascii="Times New Roman" w:hAnsi="Times New Roman" w:cs="Times New Roman"/>
          <w:sz w:val="24"/>
          <w:szCs w:val="24"/>
        </w:rPr>
        <w:t xml:space="preserve">or wrongness. </w:t>
      </w:r>
      <w:r w:rsidRPr="00934326">
        <w:rPr>
          <w:rFonts w:ascii="Times New Roman" w:hAnsi="Times New Roman" w:cs="Times New Roman"/>
          <w:sz w:val="24"/>
          <w:szCs w:val="24"/>
        </w:rPr>
        <w:t>Therefore, all of the problems that I noted beset</w:t>
      </w:r>
      <w:r w:rsidR="008B37EE">
        <w:rPr>
          <w:rFonts w:ascii="Times New Roman" w:hAnsi="Times New Roman" w:cs="Times New Roman"/>
          <w:sz w:val="24"/>
          <w:szCs w:val="24"/>
        </w:rPr>
        <w:t>ting FH1 and FH2 do not</w:t>
      </w:r>
      <w:r w:rsidRPr="00934326">
        <w:rPr>
          <w:rFonts w:ascii="Times New Roman" w:hAnsi="Times New Roman" w:cs="Times New Roman"/>
          <w:sz w:val="24"/>
          <w:szCs w:val="24"/>
        </w:rPr>
        <w:t xml:space="preserve"> carry over to MP. </w:t>
      </w:r>
      <w:r w:rsidR="000E22F7">
        <w:rPr>
          <w:rFonts w:ascii="Times New Roman" w:hAnsi="Times New Roman" w:cs="Times New Roman"/>
          <w:sz w:val="24"/>
          <w:szCs w:val="24"/>
        </w:rPr>
        <w:t>But since MP is supposed to be a sufficient condition of wrongness it could esta</w:t>
      </w:r>
      <w:r w:rsidR="00E30840">
        <w:rPr>
          <w:rFonts w:ascii="Times New Roman" w:hAnsi="Times New Roman" w:cs="Times New Roman"/>
          <w:sz w:val="24"/>
          <w:szCs w:val="24"/>
        </w:rPr>
        <w:t xml:space="preserve">blish that deterrence is wrong, </w:t>
      </w:r>
      <w:r w:rsidR="000E22F7">
        <w:rPr>
          <w:rFonts w:ascii="Times New Roman" w:hAnsi="Times New Roman" w:cs="Times New Roman"/>
          <w:sz w:val="24"/>
          <w:szCs w:val="24"/>
        </w:rPr>
        <w:t>unl</w:t>
      </w:r>
      <w:r w:rsidR="00E30840">
        <w:rPr>
          <w:rFonts w:ascii="Times New Roman" w:hAnsi="Times New Roman" w:cs="Times New Roman"/>
          <w:sz w:val="24"/>
          <w:szCs w:val="24"/>
        </w:rPr>
        <w:t>ess there is an exception to it</w:t>
      </w:r>
      <w:r w:rsidR="000E22F7">
        <w:rPr>
          <w:rFonts w:ascii="Times New Roman" w:hAnsi="Times New Roman" w:cs="Times New Roman"/>
          <w:sz w:val="24"/>
          <w:szCs w:val="24"/>
        </w:rPr>
        <w:t xml:space="preserve">. </w:t>
      </w:r>
    </w:p>
    <w:p w:rsidR="00BB0F08" w:rsidRDefault="005F3218" w:rsidP="00C41216">
      <w:pPr>
        <w:spacing w:line="480" w:lineRule="auto"/>
        <w:ind w:firstLine="720"/>
        <w:rPr>
          <w:rFonts w:ascii="Times New Roman" w:hAnsi="Times New Roman" w:cs="Times New Roman"/>
          <w:sz w:val="24"/>
          <w:szCs w:val="24"/>
        </w:rPr>
      </w:pPr>
      <w:r w:rsidRPr="00934326">
        <w:rPr>
          <w:rFonts w:ascii="Times New Roman" w:hAnsi="Times New Roman" w:cs="Times New Roman"/>
          <w:sz w:val="24"/>
          <w:szCs w:val="24"/>
        </w:rPr>
        <w:t>Let us consider</w:t>
      </w:r>
      <w:r w:rsidR="006F68B9">
        <w:rPr>
          <w:rFonts w:ascii="Times New Roman" w:hAnsi="Times New Roman" w:cs="Times New Roman"/>
          <w:sz w:val="24"/>
          <w:szCs w:val="24"/>
        </w:rPr>
        <w:t xml:space="preserve"> </w:t>
      </w:r>
      <w:r w:rsidRPr="00934326">
        <w:rPr>
          <w:rFonts w:ascii="Times New Roman" w:hAnsi="Times New Roman" w:cs="Times New Roman"/>
          <w:sz w:val="24"/>
          <w:szCs w:val="24"/>
        </w:rPr>
        <w:t xml:space="preserve">whether MP states a plausible sufficient condition for wrongness. And to avoid the problem of the exceptions to that statement that Tadros </w:t>
      </w:r>
      <w:r w:rsidR="00BB0F08">
        <w:rPr>
          <w:rFonts w:ascii="Times New Roman" w:hAnsi="Times New Roman" w:cs="Times New Roman"/>
          <w:sz w:val="24"/>
          <w:szCs w:val="24"/>
        </w:rPr>
        <w:t xml:space="preserve">eventually </w:t>
      </w:r>
      <w:r w:rsidRPr="00934326">
        <w:rPr>
          <w:rFonts w:ascii="Times New Roman" w:hAnsi="Times New Roman" w:cs="Times New Roman"/>
          <w:sz w:val="24"/>
          <w:szCs w:val="24"/>
        </w:rPr>
        <w:t>grants, let us consider fairly ordinary situations that MP does cover. Suppose that S informs the police of the wher</w:t>
      </w:r>
      <w:r w:rsidR="0096473C">
        <w:rPr>
          <w:rFonts w:ascii="Times New Roman" w:hAnsi="Times New Roman" w:cs="Times New Roman"/>
          <w:sz w:val="24"/>
          <w:szCs w:val="24"/>
        </w:rPr>
        <w:t>eabouts of the fugitive T only</w:t>
      </w:r>
      <w:r w:rsidRPr="00934326">
        <w:rPr>
          <w:rFonts w:ascii="Times New Roman" w:hAnsi="Times New Roman" w:cs="Times New Roman"/>
          <w:sz w:val="24"/>
          <w:szCs w:val="24"/>
        </w:rPr>
        <w:t xml:space="preserve"> in order to receive the announced reward</w:t>
      </w:r>
      <w:r w:rsidR="0096473C">
        <w:rPr>
          <w:rFonts w:ascii="Times New Roman" w:hAnsi="Times New Roman" w:cs="Times New Roman"/>
          <w:sz w:val="24"/>
          <w:szCs w:val="24"/>
        </w:rPr>
        <w:t>, and that S would kidnap or kill T if that were necessary to procure the reward</w:t>
      </w:r>
      <w:r w:rsidRPr="00934326">
        <w:rPr>
          <w:rFonts w:ascii="Times New Roman" w:hAnsi="Times New Roman" w:cs="Times New Roman"/>
          <w:sz w:val="24"/>
          <w:szCs w:val="24"/>
        </w:rPr>
        <w:t>. S brings about harm for T simply as a means of benefitti</w:t>
      </w:r>
      <w:r w:rsidR="00FC1252">
        <w:rPr>
          <w:rFonts w:ascii="Times New Roman" w:hAnsi="Times New Roman" w:cs="Times New Roman"/>
          <w:sz w:val="24"/>
          <w:szCs w:val="24"/>
        </w:rPr>
        <w:t xml:space="preserve">ng herself; however, S </w:t>
      </w:r>
      <w:r w:rsidR="0080701D">
        <w:rPr>
          <w:rFonts w:ascii="Times New Roman" w:hAnsi="Times New Roman" w:cs="Times New Roman"/>
          <w:sz w:val="24"/>
          <w:szCs w:val="24"/>
        </w:rPr>
        <w:t>does not act</w:t>
      </w:r>
      <w:r w:rsidR="00EC0CA3">
        <w:rPr>
          <w:rFonts w:ascii="Times New Roman" w:hAnsi="Times New Roman" w:cs="Times New Roman"/>
          <w:sz w:val="24"/>
          <w:szCs w:val="24"/>
        </w:rPr>
        <w:t xml:space="preserve"> wrongly. Or</w:t>
      </w:r>
      <w:r w:rsidR="00903547">
        <w:rPr>
          <w:rFonts w:ascii="Times New Roman" w:hAnsi="Times New Roman" w:cs="Times New Roman"/>
          <w:sz w:val="24"/>
          <w:szCs w:val="24"/>
        </w:rPr>
        <w:t xml:space="preserve"> suppose that R</w:t>
      </w:r>
      <w:r w:rsidR="00FC0C98">
        <w:rPr>
          <w:rFonts w:ascii="Times New Roman" w:hAnsi="Times New Roman" w:cs="Times New Roman"/>
          <w:sz w:val="24"/>
          <w:szCs w:val="24"/>
        </w:rPr>
        <w:t xml:space="preserve"> is a </w:t>
      </w:r>
      <w:r w:rsidR="00EC0CA3">
        <w:rPr>
          <w:rFonts w:ascii="Times New Roman" w:hAnsi="Times New Roman" w:cs="Times New Roman"/>
          <w:sz w:val="24"/>
          <w:szCs w:val="24"/>
        </w:rPr>
        <w:t>sheriff who evicts</w:t>
      </w:r>
      <w:r w:rsidR="0096473C">
        <w:rPr>
          <w:rFonts w:ascii="Times New Roman" w:hAnsi="Times New Roman" w:cs="Times New Roman"/>
          <w:sz w:val="24"/>
          <w:szCs w:val="24"/>
        </w:rPr>
        <w:t xml:space="preserve"> tenants from their homes in accordance with legal procedures only</w:t>
      </w:r>
      <w:r w:rsidR="00EC0CA3">
        <w:rPr>
          <w:rFonts w:ascii="Times New Roman" w:hAnsi="Times New Roman" w:cs="Times New Roman"/>
          <w:sz w:val="24"/>
          <w:szCs w:val="24"/>
        </w:rPr>
        <w:t xml:space="preserve"> in order to support her family</w:t>
      </w:r>
      <w:r w:rsidR="00903547">
        <w:rPr>
          <w:rFonts w:ascii="Times New Roman" w:hAnsi="Times New Roman" w:cs="Times New Roman"/>
          <w:sz w:val="24"/>
          <w:szCs w:val="24"/>
        </w:rPr>
        <w:t>, and R</w:t>
      </w:r>
      <w:r w:rsidR="0096473C">
        <w:rPr>
          <w:rFonts w:ascii="Times New Roman" w:hAnsi="Times New Roman" w:cs="Times New Roman"/>
          <w:sz w:val="24"/>
          <w:szCs w:val="24"/>
        </w:rPr>
        <w:t xml:space="preserve"> would kidnap or kill them if that were necessary to support them</w:t>
      </w:r>
      <w:r w:rsidR="00EC0CA3">
        <w:rPr>
          <w:rFonts w:ascii="Times New Roman" w:hAnsi="Times New Roman" w:cs="Times New Roman"/>
          <w:sz w:val="24"/>
          <w:szCs w:val="24"/>
        </w:rPr>
        <w:t xml:space="preserve">. </w:t>
      </w:r>
      <w:r w:rsidR="00903547">
        <w:rPr>
          <w:rFonts w:ascii="Times New Roman" w:hAnsi="Times New Roman" w:cs="Times New Roman"/>
          <w:sz w:val="24"/>
          <w:szCs w:val="24"/>
        </w:rPr>
        <w:t>R</w:t>
      </w:r>
      <w:r w:rsidR="00BB0F08">
        <w:rPr>
          <w:rFonts w:ascii="Times New Roman" w:hAnsi="Times New Roman" w:cs="Times New Roman"/>
          <w:sz w:val="24"/>
          <w:szCs w:val="24"/>
        </w:rPr>
        <w:t xml:space="preserve"> does not act wrongly in evicting them. MP </w:t>
      </w:r>
      <w:r w:rsidR="00811C3A">
        <w:rPr>
          <w:rFonts w:ascii="Times New Roman" w:hAnsi="Times New Roman" w:cs="Times New Roman"/>
          <w:sz w:val="24"/>
          <w:szCs w:val="24"/>
        </w:rPr>
        <w:t xml:space="preserve">thus </w:t>
      </w:r>
      <w:r w:rsidR="00BB0F08">
        <w:rPr>
          <w:rFonts w:ascii="Times New Roman" w:hAnsi="Times New Roman" w:cs="Times New Roman"/>
          <w:sz w:val="24"/>
          <w:szCs w:val="24"/>
        </w:rPr>
        <w:t xml:space="preserve">has intuitively implausible implications. </w:t>
      </w:r>
    </w:p>
    <w:p w:rsidR="00FA0607" w:rsidRDefault="00903547" w:rsidP="00C412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Examples such as the reward-seeker S or sheriff R </w:t>
      </w:r>
      <w:r w:rsidR="005F3218" w:rsidRPr="00934326">
        <w:rPr>
          <w:rFonts w:ascii="Times New Roman" w:hAnsi="Times New Roman" w:cs="Times New Roman"/>
          <w:sz w:val="24"/>
          <w:szCs w:val="24"/>
        </w:rPr>
        <w:t xml:space="preserve">are </w:t>
      </w:r>
      <w:r w:rsidR="00953707">
        <w:rPr>
          <w:rFonts w:ascii="Times New Roman" w:hAnsi="Times New Roman" w:cs="Times New Roman"/>
          <w:sz w:val="24"/>
          <w:szCs w:val="24"/>
        </w:rPr>
        <w:t xml:space="preserve">more or less </w:t>
      </w:r>
      <w:r w:rsidR="005F3218" w:rsidRPr="00934326">
        <w:rPr>
          <w:rFonts w:ascii="Times New Roman" w:hAnsi="Times New Roman" w:cs="Times New Roman"/>
          <w:sz w:val="24"/>
          <w:szCs w:val="24"/>
        </w:rPr>
        <w:t>parallel to Kant’s sel</w:t>
      </w:r>
      <w:r>
        <w:rPr>
          <w:rFonts w:ascii="Times New Roman" w:hAnsi="Times New Roman" w:cs="Times New Roman"/>
          <w:sz w:val="24"/>
          <w:szCs w:val="24"/>
        </w:rPr>
        <w:t xml:space="preserve">f-interested merchant. </w:t>
      </w:r>
      <w:r w:rsidR="00FA0607">
        <w:rPr>
          <w:rFonts w:ascii="Times New Roman" w:hAnsi="Times New Roman" w:cs="Times New Roman"/>
          <w:sz w:val="24"/>
          <w:szCs w:val="24"/>
        </w:rPr>
        <w:t xml:space="preserve">If we think of the sheriff as morally required—say, by her oath of office—to evict the tenant, then the parallel is exact. The sheriff and the merchant both act ‘in conformity with [moral] duty’. </w:t>
      </w:r>
      <w:r w:rsidR="001F195D">
        <w:rPr>
          <w:rFonts w:ascii="Times New Roman" w:hAnsi="Times New Roman" w:cs="Times New Roman"/>
          <w:sz w:val="24"/>
          <w:szCs w:val="24"/>
        </w:rPr>
        <w:t xml:space="preserve">The reward-seeker </w:t>
      </w:r>
      <w:r w:rsidR="003016D2">
        <w:rPr>
          <w:rFonts w:ascii="Times New Roman" w:hAnsi="Times New Roman" w:cs="Times New Roman"/>
          <w:sz w:val="24"/>
          <w:szCs w:val="24"/>
        </w:rPr>
        <w:t xml:space="preserve">may have no moral obligation to report the location of the fugitive, but she acts permissibly in doing so. The deontic status of mere permissibility is largely objective, in the </w:t>
      </w:r>
      <w:r w:rsidR="00222E75">
        <w:rPr>
          <w:rFonts w:ascii="Times New Roman" w:hAnsi="Times New Roman" w:cs="Times New Roman"/>
          <w:sz w:val="24"/>
          <w:szCs w:val="24"/>
        </w:rPr>
        <w:t xml:space="preserve">same </w:t>
      </w:r>
      <w:r w:rsidR="003016D2">
        <w:rPr>
          <w:rFonts w:ascii="Times New Roman" w:hAnsi="Times New Roman" w:cs="Times New Roman"/>
          <w:sz w:val="24"/>
          <w:szCs w:val="24"/>
        </w:rPr>
        <w:t xml:space="preserve">way that wrongness and obligation are. If someone performs an action </w:t>
      </w:r>
      <w:r w:rsidR="003016D2">
        <w:rPr>
          <w:rFonts w:ascii="Times New Roman" w:hAnsi="Times New Roman" w:cs="Times New Roman"/>
          <w:sz w:val="24"/>
          <w:szCs w:val="24"/>
        </w:rPr>
        <w:lastRenderedPageBreak/>
        <w:t>such as informing the police of the location of T she acts permissibly</w:t>
      </w:r>
      <w:r w:rsidR="00222E75">
        <w:rPr>
          <w:rFonts w:ascii="Times New Roman" w:hAnsi="Times New Roman" w:cs="Times New Roman"/>
          <w:sz w:val="24"/>
          <w:szCs w:val="24"/>
        </w:rPr>
        <w:t xml:space="preserve"> if she does so in order to benefit herself or her family, and even if she does so with an attitude of complete indifference to T’s w</w:t>
      </w:r>
      <w:r w:rsidR="00B0351A">
        <w:rPr>
          <w:rFonts w:ascii="Times New Roman" w:hAnsi="Times New Roman" w:cs="Times New Roman"/>
          <w:sz w:val="24"/>
          <w:szCs w:val="24"/>
        </w:rPr>
        <w:t>ell-being. T</w:t>
      </w:r>
      <w:r w:rsidR="00222E75">
        <w:rPr>
          <w:rFonts w:ascii="Times New Roman" w:hAnsi="Times New Roman" w:cs="Times New Roman"/>
          <w:sz w:val="24"/>
          <w:szCs w:val="24"/>
        </w:rPr>
        <w:t>he Kantian distinction between acting in conformity with duty and acting from duty generalizes</w:t>
      </w:r>
      <w:r w:rsidR="00FC1252">
        <w:rPr>
          <w:rFonts w:ascii="Times New Roman" w:hAnsi="Times New Roman" w:cs="Times New Roman"/>
          <w:sz w:val="24"/>
          <w:szCs w:val="24"/>
        </w:rPr>
        <w:t xml:space="preserve">, </w:t>
      </w:r>
      <w:r w:rsidR="00FC1252" w:rsidRPr="00FC1252">
        <w:rPr>
          <w:rFonts w:ascii="Times New Roman" w:hAnsi="Times New Roman" w:cs="Times New Roman"/>
          <w:sz w:val="24"/>
          <w:szCs w:val="24"/>
          <w:u w:val="single"/>
        </w:rPr>
        <w:t>mutatis</w:t>
      </w:r>
      <w:r w:rsidR="00FC1252">
        <w:rPr>
          <w:rFonts w:ascii="Times New Roman" w:hAnsi="Times New Roman" w:cs="Times New Roman"/>
          <w:sz w:val="24"/>
          <w:szCs w:val="24"/>
        </w:rPr>
        <w:t xml:space="preserve"> </w:t>
      </w:r>
      <w:r w:rsidR="00FC1252" w:rsidRPr="00FC1252">
        <w:rPr>
          <w:rFonts w:ascii="Times New Roman" w:hAnsi="Times New Roman" w:cs="Times New Roman"/>
          <w:sz w:val="24"/>
          <w:szCs w:val="24"/>
          <w:u w:val="single"/>
        </w:rPr>
        <w:t>mutandis</w:t>
      </w:r>
      <w:r w:rsidR="00FC1252">
        <w:rPr>
          <w:rFonts w:ascii="Times New Roman" w:hAnsi="Times New Roman" w:cs="Times New Roman"/>
          <w:sz w:val="24"/>
          <w:szCs w:val="24"/>
        </w:rPr>
        <w:t>,</w:t>
      </w:r>
      <w:r w:rsidR="00222E75">
        <w:rPr>
          <w:rFonts w:ascii="Times New Roman" w:hAnsi="Times New Roman" w:cs="Times New Roman"/>
          <w:sz w:val="24"/>
          <w:szCs w:val="24"/>
        </w:rPr>
        <w:t xml:space="preserve"> to all thr</w:t>
      </w:r>
      <w:r w:rsidR="006F68B9">
        <w:rPr>
          <w:rFonts w:ascii="Times New Roman" w:hAnsi="Times New Roman" w:cs="Times New Roman"/>
          <w:sz w:val="24"/>
          <w:szCs w:val="24"/>
        </w:rPr>
        <w:t>ee deontic categories, and this</w:t>
      </w:r>
      <w:r w:rsidR="00FC1252">
        <w:rPr>
          <w:rFonts w:ascii="Times New Roman" w:hAnsi="Times New Roman" w:cs="Times New Roman"/>
          <w:sz w:val="24"/>
          <w:szCs w:val="24"/>
        </w:rPr>
        <w:t>,</w:t>
      </w:r>
      <w:r w:rsidR="006F68B9">
        <w:rPr>
          <w:rFonts w:ascii="Times New Roman" w:hAnsi="Times New Roman" w:cs="Times New Roman"/>
          <w:sz w:val="24"/>
          <w:szCs w:val="24"/>
        </w:rPr>
        <w:t xml:space="preserve"> </w:t>
      </w:r>
      <w:r w:rsidR="00FC1252">
        <w:rPr>
          <w:rFonts w:ascii="Times New Roman" w:hAnsi="Times New Roman" w:cs="Times New Roman"/>
          <w:sz w:val="24"/>
          <w:szCs w:val="24"/>
        </w:rPr>
        <w:t xml:space="preserve">too, </w:t>
      </w:r>
      <w:r w:rsidR="00222E75">
        <w:rPr>
          <w:rFonts w:ascii="Times New Roman" w:hAnsi="Times New Roman" w:cs="Times New Roman"/>
          <w:sz w:val="24"/>
          <w:szCs w:val="24"/>
        </w:rPr>
        <w:t xml:space="preserve">has intuitive support. </w:t>
      </w:r>
    </w:p>
    <w:p w:rsidR="00B72E89" w:rsidRDefault="00FC1252" w:rsidP="00C412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points have </w:t>
      </w:r>
      <w:r w:rsidR="00222E75">
        <w:rPr>
          <w:rFonts w:ascii="Times New Roman" w:hAnsi="Times New Roman" w:cs="Times New Roman"/>
          <w:sz w:val="24"/>
          <w:szCs w:val="24"/>
        </w:rPr>
        <w:t xml:space="preserve">theoretical significance. </w:t>
      </w:r>
      <w:r w:rsidR="00903547">
        <w:rPr>
          <w:rFonts w:ascii="Times New Roman" w:hAnsi="Times New Roman" w:cs="Times New Roman"/>
          <w:sz w:val="24"/>
          <w:szCs w:val="24"/>
        </w:rPr>
        <w:t xml:space="preserve">Kant asserted </w:t>
      </w:r>
      <w:r w:rsidR="00222E75">
        <w:rPr>
          <w:rFonts w:ascii="Times New Roman" w:hAnsi="Times New Roman" w:cs="Times New Roman"/>
          <w:sz w:val="24"/>
          <w:szCs w:val="24"/>
        </w:rPr>
        <w:t>that his self-interested</w:t>
      </w:r>
      <w:r w:rsidR="005F3218" w:rsidRPr="00934326">
        <w:rPr>
          <w:rFonts w:ascii="Times New Roman" w:hAnsi="Times New Roman" w:cs="Times New Roman"/>
          <w:sz w:val="24"/>
          <w:szCs w:val="24"/>
        </w:rPr>
        <w:t xml:space="preserve"> merchant acts in conformity with duty </w:t>
      </w:r>
      <w:r w:rsidR="00903547">
        <w:rPr>
          <w:rFonts w:ascii="Times New Roman" w:hAnsi="Times New Roman" w:cs="Times New Roman"/>
          <w:sz w:val="24"/>
          <w:szCs w:val="24"/>
        </w:rPr>
        <w:t xml:space="preserve">but not from duty. </w:t>
      </w:r>
      <w:r w:rsidR="005F3218" w:rsidRPr="00934326">
        <w:rPr>
          <w:rFonts w:ascii="Times New Roman" w:hAnsi="Times New Roman" w:cs="Times New Roman"/>
          <w:sz w:val="24"/>
          <w:szCs w:val="24"/>
        </w:rPr>
        <w:t xml:space="preserve">Kant made </w:t>
      </w:r>
      <w:r w:rsidR="006C34C8">
        <w:rPr>
          <w:rFonts w:ascii="Times New Roman" w:hAnsi="Times New Roman" w:cs="Times New Roman"/>
          <w:sz w:val="24"/>
          <w:szCs w:val="24"/>
        </w:rPr>
        <w:t>t</w:t>
      </w:r>
      <w:r w:rsidR="005F3218" w:rsidRPr="00934326">
        <w:rPr>
          <w:rFonts w:ascii="Times New Roman" w:hAnsi="Times New Roman" w:cs="Times New Roman"/>
          <w:sz w:val="24"/>
          <w:szCs w:val="24"/>
        </w:rPr>
        <w:t>his</w:t>
      </w:r>
      <w:r w:rsidR="006C34C8">
        <w:rPr>
          <w:rFonts w:ascii="Times New Roman" w:hAnsi="Times New Roman" w:cs="Times New Roman"/>
          <w:sz w:val="24"/>
          <w:szCs w:val="24"/>
        </w:rPr>
        <w:t xml:space="preserve"> deontic judgment about the </w:t>
      </w:r>
      <w:r w:rsidR="009B70C5">
        <w:rPr>
          <w:rFonts w:ascii="Times New Roman" w:hAnsi="Times New Roman" w:cs="Times New Roman"/>
          <w:sz w:val="24"/>
          <w:szCs w:val="24"/>
        </w:rPr>
        <w:t>merchant and</w:t>
      </w:r>
      <w:r w:rsidR="005F3218" w:rsidRPr="00934326">
        <w:rPr>
          <w:rFonts w:ascii="Times New Roman" w:hAnsi="Times New Roman" w:cs="Times New Roman"/>
          <w:sz w:val="24"/>
          <w:szCs w:val="24"/>
        </w:rPr>
        <w:t xml:space="preserve"> asserted </w:t>
      </w:r>
      <w:r w:rsidR="009B70C5">
        <w:rPr>
          <w:rFonts w:ascii="Times New Roman" w:hAnsi="Times New Roman" w:cs="Times New Roman"/>
          <w:sz w:val="24"/>
          <w:szCs w:val="24"/>
        </w:rPr>
        <w:t xml:space="preserve">in the same work </w:t>
      </w:r>
      <w:r w:rsidR="005F3218" w:rsidRPr="00934326">
        <w:rPr>
          <w:rFonts w:ascii="Times New Roman" w:hAnsi="Times New Roman" w:cs="Times New Roman"/>
          <w:sz w:val="24"/>
          <w:szCs w:val="24"/>
        </w:rPr>
        <w:t xml:space="preserve">that FH is the fundamental principle of morality. </w:t>
      </w:r>
      <w:r w:rsidR="00737244">
        <w:rPr>
          <w:rFonts w:ascii="Times New Roman" w:hAnsi="Times New Roman" w:cs="Times New Roman"/>
          <w:sz w:val="24"/>
          <w:szCs w:val="24"/>
        </w:rPr>
        <w:t xml:space="preserve">My two examples </w:t>
      </w:r>
      <w:r w:rsidR="00222E75">
        <w:rPr>
          <w:rFonts w:ascii="Times New Roman" w:hAnsi="Times New Roman" w:cs="Times New Roman"/>
          <w:sz w:val="24"/>
          <w:szCs w:val="24"/>
        </w:rPr>
        <w:t xml:space="preserve">give further </w:t>
      </w:r>
      <w:r w:rsidR="00737244">
        <w:rPr>
          <w:rFonts w:ascii="Times New Roman" w:hAnsi="Times New Roman" w:cs="Times New Roman"/>
          <w:sz w:val="24"/>
          <w:szCs w:val="24"/>
        </w:rPr>
        <w:t xml:space="preserve">support </w:t>
      </w:r>
      <w:r w:rsidR="00222E75">
        <w:rPr>
          <w:rFonts w:ascii="Times New Roman" w:hAnsi="Times New Roman" w:cs="Times New Roman"/>
          <w:sz w:val="24"/>
          <w:szCs w:val="24"/>
        </w:rPr>
        <w:t xml:space="preserve">to </w:t>
      </w:r>
      <w:r w:rsidR="00737244">
        <w:rPr>
          <w:rFonts w:ascii="Times New Roman" w:hAnsi="Times New Roman" w:cs="Times New Roman"/>
          <w:sz w:val="24"/>
          <w:szCs w:val="24"/>
        </w:rPr>
        <w:t>my argument that</w:t>
      </w:r>
      <w:r w:rsidR="006C34C8">
        <w:rPr>
          <w:rFonts w:ascii="Times New Roman" w:hAnsi="Times New Roman" w:cs="Times New Roman"/>
          <w:sz w:val="24"/>
          <w:szCs w:val="24"/>
        </w:rPr>
        <w:t xml:space="preserve"> if we take seriously the idea that moral rules constitute ways of respecting rational goal-setters </w:t>
      </w:r>
      <w:r w:rsidR="00737244">
        <w:rPr>
          <w:rFonts w:ascii="Times New Roman" w:hAnsi="Times New Roman" w:cs="Times New Roman"/>
          <w:sz w:val="24"/>
          <w:szCs w:val="24"/>
        </w:rPr>
        <w:t xml:space="preserve">then </w:t>
      </w:r>
      <w:r w:rsidR="006C34C8">
        <w:rPr>
          <w:rFonts w:ascii="Times New Roman" w:hAnsi="Times New Roman" w:cs="Times New Roman"/>
          <w:sz w:val="24"/>
          <w:szCs w:val="24"/>
        </w:rPr>
        <w:t xml:space="preserve">we arrive at the idea that FH3 is the </w:t>
      </w:r>
      <w:r w:rsidR="00737244">
        <w:rPr>
          <w:rFonts w:ascii="Times New Roman" w:hAnsi="Times New Roman" w:cs="Times New Roman"/>
          <w:sz w:val="24"/>
          <w:szCs w:val="24"/>
        </w:rPr>
        <w:t>best way to formul</w:t>
      </w:r>
      <w:r w:rsidR="004C0554">
        <w:rPr>
          <w:rFonts w:ascii="Times New Roman" w:hAnsi="Times New Roman" w:cs="Times New Roman"/>
          <w:sz w:val="24"/>
          <w:szCs w:val="24"/>
        </w:rPr>
        <w:t>ate FH</w:t>
      </w:r>
      <w:r w:rsidR="005E0E12">
        <w:rPr>
          <w:rFonts w:ascii="Times New Roman" w:hAnsi="Times New Roman" w:cs="Times New Roman"/>
          <w:sz w:val="24"/>
          <w:szCs w:val="24"/>
        </w:rPr>
        <w:t>. FH3 allows us to say that the reward seeker, the sheriff and the m</w:t>
      </w:r>
      <w:r w:rsidR="00222E75">
        <w:rPr>
          <w:rFonts w:ascii="Times New Roman" w:hAnsi="Times New Roman" w:cs="Times New Roman"/>
          <w:sz w:val="24"/>
          <w:szCs w:val="24"/>
        </w:rPr>
        <w:t xml:space="preserve">erchant all act permissibly. </w:t>
      </w:r>
      <w:r w:rsidR="00E55C6F">
        <w:rPr>
          <w:rFonts w:ascii="Times New Roman" w:hAnsi="Times New Roman" w:cs="Times New Roman"/>
          <w:sz w:val="24"/>
          <w:szCs w:val="24"/>
        </w:rPr>
        <w:t>So</w:t>
      </w:r>
      <w:r w:rsidR="004C0554">
        <w:rPr>
          <w:rFonts w:ascii="Times New Roman" w:hAnsi="Times New Roman" w:cs="Times New Roman"/>
          <w:sz w:val="24"/>
          <w:szCs w:val="24"/>
        </w:rPr>
        <w:t xml:space="preserve"> </w:t>
      </w:r>
      <w:r w:rsidR="005E0E12">
        <w:rPr>
          <w:rFonts w:ascii="Times New Roman" w:hAnsi="Times New Roman" w:cs="Times New Roman"/>
          <w:sz w:val="24"/>
          <w:szCs w:val="24"/>
        </w:rPr>
        <w:t>FH3 does not lead us to suppose that MP is a specific moral rule.</w:t>
      </w:r>
      <w:r w:rsidR="00C32A3C">
        <w:rPr>
          <w:rFonts w:ascii="Times New Roman" w:hAnsi="Times New Roman" w:cs="Times New Roman"/>
          <w:sz w:val="24"/>
          <w:szCs w:val="24"/>
        </w:rPr>
        <w:t xml:space="preserve"> </w:t>
      </w:r>
    </w:p>
    <w:p w:rsidR="00B5311D" w:rsidRDefault="00952BDA" w:rsidP="00C4121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w:t>
      </w:r>
      <w:r w:rsidR="002819B8">
        <w:rPr>
          <w:rFonts w:ascii="Times New Roman" w:eastAsia="Times New Roman" w:hAnsi="Times New Roman" w:cs="Times New Roman"/>
          <w:sz w:val="24"/>
          <w:szCs w:val="24"/>
        </w:rPr>
        <w:t xml:space="preserve">MP is not </w:t>
      </w:r>
      <w:r w:rsidR="009B70C5">
        <w:rPr>
          <w:rFonts w:ascii="Times New Roman" w:eastAsia="Times New Roman" w:hAnsi="Times New Roman" w:cs="Times New Roman"/>
          <w:sz w:val="24"/>
          <w:szCs w:val="24"/>
        </w:rPr>
        <w:t xml:space="preserve">a plausible moral </w:t>
      </w:r>
      <w:r w:rsidR="0083398F">
        <w:rPr>
          <w:rFonts w:ascii="Times New Roman" w:eastAsia="Times New Roman" w:hAnsi="Times New Roman" w:cs="Times New Roman"/>
          <w:sz w:val="24"/>
          <w:szCs w:val="24"/>
        </w:rPr>
        <w:t>principle</w:t>
      </w:r>
      <w:r w:rsidR="005E0E12">
        <w:rPr>
          <w:rFonts w:ascii="Times New Roman" w:eastAsia="Times New Roman" w:hAnsi="Times New Roman" w:cs="Times New Roman"/>
          <w:sz w:val="24"/>
          <w:szCs w:val="24"/>
        </w:rPr>
        <w:t xml:space="preserve"> and it </w:t>
      </w:r>
      <w:r w:rsidR="009B70C5">
        <w:rPr>
          <w:rFonts w:ascii="Times New Roman" w:eastAsia="Times New Roman" w:hAnsi="Times New Roman" w:cs="Times New Roman"/>
          <w:sz w:val="24"/>
          <w:szCs w:val="24"/>
        </w:rPr>
        <w:t xml:space="preserve">is not a plausible way of specifying how Kant’s idea of respecting rational goal setters applies to the sorts of activities that harm them. It is therefore doubly unsuited to be the way to frame a </w:t>
      </w:r>
      <w:r w:rsidR="00B0351A">
        <w:rPr>
          <w:rFonts w:ascii="Times New Roman" w:eastAsia="Times New Roman" w:hAnsi="Times New Roman" w:cs="Times New Roman"/>
          <w:sz w:val="24"/>
          <w:szCs w:val="24"/>
        </w:rPr>
        <w:t>discussion of whether</w:t>
      </w:r>
      <w:r w:rsidR="00B7121E">
        <w:rPr>
          <w:rFonts w:ascii="Times New Roman" w:eastAsia="Times New Roman" w:hAnsi="Times New Roman" w:cs="Times New Roman"/>
          <w:sz w:val="24"/>
          <w:szCs w:val="24"/>
        </w:rPr>
        <w:t xml:space="preserve"> deterrent punishments are </w:t>
      </w:r>
      <w:r w:rsidR="00C41216">
        <w:rPr>
          <w:rFonts w:ascii="Times New Roman" w:eastAsia="Times New Roman" w:hAnsi="Times New Roman" w:cs="Times New Roman"/>
          <w:sz w:val="24"/>
          <w:szCs w:val="24"/>
        </w:rPr>
        <w:t>permissible</w:t>
      </w:r>
      <w:r w:rsidR="0083398F">
        <w:rPr>
          <w:rFonts w:ascii="Times New Roman" w:eastAsia="Times New Roman" w:hAnsi="Times New Roman" w:cs="Times New Roman"/>
          <w:sz w:val="24"/>
          <w:szCs w:val="24"/>
        </w:rPr>
        <w:t>.</w:t>
      </w:r>
      <w:r w:rsidR="00622EEF">
        <w:rPr>
          <w:rStyle w:val="EndnoteReference"/>
          <w:rFonts w:ascii="Times New Roman" w:eastAsia="Times New Roman" w:hAnsi="Times New Roman" w:cs="Times New Roman"/>
          <w:sz w:val="24"/>
          <w:szCs w:val="24"/>
        </w:rPr>
        <w:endnoteReference w:id="39"/>
      </w:r>
      <w:r w:rsidR="009B70C5">
        <w:rPr>
          <w:rFonts w:ascii="Times New Roman" w:eastAsia="Times New Roman" w:hAnsi="Times New Roman" w:cs="Times New Roman"/>
          <w:sz w:val="24"/>
          <w:szCs w:val="24"/>
        </w:rPr>
        <w:t xml:space="preserve"> </w:t>
      </w:r>
    </w:p>
    <w:p w:rsidR="00B5311D" w:rsidRPr="00934326" w:rsidRDefault="00B5311D" w:rsidP="00DD4B8F">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arguments</w:t>
      </w:r>
      <w:r w:rsidRPr="00934326">
        <w:rPr>
          <w:rFonts w:ascii="Times New Roman" w:hAnsi="Times New Roman" w:cs="Times New Roman"/>
          <w:sz w:val="24"/>
          <w:szCs w:val="24"/>
        </w:rPr>
        <w:t xml:space="preserve"> </w:t>
      </w:r>
      <w:r>
        <w:rPr>
          <w:rFonts w:ascii="Times New Roman" w:hAnsi="Times New Roman" w:cs="Times New Roman"/>
          <w:sz w:val="24"/>
          <w:szCs w:val="24"/>
        </w:rPr>
        <w:t xml:space="preserve">might be thought to </w:t>
      </w:r>
      <w:r w:rsidRPr="00934326">
        <w:rPr>
          <w:rFonts w:ascii="Times New Roman" w:hAnsi="Times New Roman" w:cs="Times New Roman"/>
          <w:sz w:val="24"/>
          <w:szCs w:val="24"/>
        </w:rPr>
        <w:t>establish that MP is more accurately formulated as follows:</w:t>
      </w:r>
    </w:p>
    <w:p w:rsidR="00B5311D" w:rsidRDefault="00B5311D" w:rsidP="00DD4B8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b/>
      </w:r>
      <w:r w:rsidRPr="00934326">
        <w:rPr>
          <w:rFonts w:ascii="Times New Roman" w:hAnsi="Times New Roman" w:cs="Times New Roman"/>
          <w:sz w:val="24"/>
          <w:szCs w:val="24"/>
        </w:rPr>
        <w:t xml:space="preserve">MP1: If an action harms another person it is morally impermissible. </w:t>
      </w:r>
    </w:p>
    <w:p w:rsidR="00DD4B8F" w:rsidRPr="00C41216" w:rsidRDefault="00DD4B8F" w:rsidP="00DD4B8F">
      <w:pPr>
        <w:spacing w:after="0" w:line="360" w:lineRule="auto"/>
        <w:ind w:firstLine="720"/>
        <w:rPr>
          <w:rFonts w:ascii="Times New Roman" w:hAnsi="Times New Roman" w:cs="Times New Roman"/>
          <w:sz w:val="24"/>
          <w:szCs w:val="24"/>
        </w:rPr>
      </w:pPr>
    </w:p>
    <w:p w:rsidR="005E5D47" w:rsidRDefault="00FC1252" w:rsidP="006A15E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However, MP1 is </w:t>
      </w:r>
      <w:r w:rsidR="00C32A3C">
        <w:rPr>
          <w:rFonts w:ascii="Times New Roman" w:hAnsi="Times New Roman" w:cs="Times New Roman"/>
          <w:sz w:val="24"/>
          <w:szCs w:val="24"/>
        </w:rPr>
        <w:t xml:space="preserve">problematic. </w:t>
      </w:r>
      <w:r w:rsidR="00924670">
        <w:rPr>
          <w:rFonts w:ascii="Times New Roman" w:hAnsi="Times New Roman" w:cs="Times New Roman"/>
          <w:sz w:val="24"/>
          <w:szCs w:val="24"/>
        </w:rPr>
        <w:t xml:space="preserve">It </w:t>
      </w:r>
      <w:r w:rsidR="008A63D6" w:rsidRPr="00934326">
        <w:rPr>
          <w:rFonts w:ascii="Times New Roman" w:hAnsi="Times New Roman" w:cs="Times New Roman"/>
          <w:sz w:val="24"/>
          <w:szCs w:val="24"/>
        </w:rPr>
        <w:t>seems to rule out the more severe forms of punish</w:t>
      </w:r>
      <w:r w:rsidR="00B5311D">
        <w:rPr>
          <w:rFonts w:ascii="Times New Roman" w:hAnsi="Times New Roman" w:cs="Times New Roman"/>
          <w:sz w:val="24"/>
          <w:szCs w:val="24"/>
        </w:rPr>
        <w:t>ment for any purpose whatsoever; it also would mean</w:t>
      </w:r>
      <w:r w:rsidR="008C615F">
        <w:rPr>
          <w:rFonts w:ascii="Times New Roman" w:hAnsi="Times New Roman" w:cs="Times New Roman"/>
          <w:sz w:val="24"/>
          <w:szCs w:val="24"/>
        </w:rPr>
        <w:t xml:space="preserve"> that the actions of the reward</w:t>
      </w:r>
      <w:r w:rsidR="00B5311D">
        <w:rPr>
          <w:rFonts w:ascii="Times New Roman" w:hAnsi="Times New Roman" w:cs="Times New Roman"/>
          <w:sz w:val="24"/>
          <w:szCs w:val="24"/>
        </w:rPr>
        <w:t xml:space="preserve"> seeker and the </w:t>
      </w:r>
      <w:r w:rsidR="00B5311D">
        <w:rPr>
          <w:rFonts w:ascii="Times New Roman" w:hAnsi="Times New Roman" w:cs="Times New Roman"/>
          <w:sz w:val="24"/>
          <w:szCs w:val="24"/>
        </w:rPr>
        <w:lastRenderedPageBreak/>
        <w:t>sheriff are wrong.</w:t>
      </w:r>
      <w:r w:rsidR="008A63D6">
        <w:rPr>
          <w:rStyle w:val="EndnoteReference"/>
          <w:rFonts w:ascii="Times New Roman" w:hAnsi="Times New Roman" w:cs="Times New Roman"/>
          <w:sz w:val="24"/>
          <w:szCs w:val="24"/>
        </w:rPr>
        <w:endnoteReference w:id="40"/>
      </w:r>
      <w:r w:rsidR="008A63D6" w:rsidRPr="00934326">
        <w:rPr>
          <w:rFonts w:ascii="Times New Roman" w:hAnsi="Times New Roman" w:cs="Times New Roman"/>
          <w:sz w:val="24"/>
          <w:szCs w:val="24"/>
        </w:rPr>
        <w:t xml:space="preserve"> Let us go back to the fundamental </w:t>
      </w:r>
      <w:r w:rsidR="008C615F">
        <w:rPr>
          <w:rFonts w:ascii="Times New Roman" w:hAnsi="Times New Roman" w:cs="Times New Roman"/>
          <w:sz w:val="24"/>
          <w:szCs w:val="24"/>
        </w:rPr>
        <w:t xml:space="preserve">moral </w:t>
      </w:r>
      <w:r w:rsidR="008A63D6" w:rsidRPr="00934326">
        <w:rPr>
          <w:rFonts w:ascii="Times New Roman" w:hAnsi="Times New Roman" w:cs="Times New Roman"/>
          <w:sz w:val="24"/>
          <w:szCs w:val="24"/>
        </w:rPr>
        <w:t xml:space="preserve">principle </w:t>
      </w:r>
      <w:r w:rsidR="008C615F">
        <w:rPr>
          <w:rFonts w:ascii="Times New Roman" w:hAnsi="Times New Roman" w:cs="Times New Roman"/>
          <w:sz w:val="24"/>
          <w:szCs w:val="24"/>
        </w:rPr>
        <w:t xml:space="preserve">in Kant’s philosophy </w:t>
      </w:r>
      <w:r w:rsidR="008A63D6" w:rsidRPr="00934326">
        <w:rPr>
          <w:rFonts w:ascii="Times New Roman" w:hAnsi="Times New Roman" w:cs="Times New Roman"/>
          <w:sz w:val="24"/>
          <w:szCs w:val="24"/>
        </w:rPr>
        <w:t xml:space="preserve">and </w:t>
      </w:r>
      <w:r w:rsidR="008C615F">
        <w:rPr>
          <w:rFonts w:ascii="Times New Roman" w:hAnsi="Times New Roman" w:cs="Times New Roman"/>
          <w:sz w:val="24"/>
          <w:szCs w:val="24"/>
        </w:rPr>
        <w:t>see what it tell</w:t>
      </w:r>
      <w:r w:rsidR="00924670">
        <w:rPr>
          <w:rFonts w:ascii="Times New Roman" w:hAnsi="Times New Roman" w:cs="Times New Roman"/>
          <w:sz w:val="24"/>
          <w:szCs w:val="24"/>
        </w:rPr>
        <w:t>s us about the pursuit of deterrence</w:t>
      </w:r>
      <w:r w:rsidR="008C615F">
        <w:rPr>
          <w:rFonts w:ascii="Times New Roman" w:hAnsi="Times New Roman" w:cs="Times New Roman"/>
          <w:sz w:val="24"/>
          <w:szCs w:val="24"/>
        </w:rPr>
        <w:t xml:space="preserve">. </w:t>
      </w:r>
    </w:p>
    <w:p w:rsidR="000C4B28" w:rsidRDefault="000C4B28" w:rsidP="005F3218">
      <w:pPr>
        <w:jc w:val="center"/>
        <w:rPr>
          <w:rFonts w:ascii="Times New Roman" w:hAnsi="Times New Roman" w:cs="Times New Roman"/>
          <w:sz w:val="24"/>
          <w:szCs w:val="24"/>
        </w:rPr>
      </w:pPr>
    </w:p>
    <w:p w:rsidR="005F3218" w:rsidRPr="00934326" w:rsidRDefault="005F3218" w:rsidP="005F3218">
      <w:pPr>
        <w:jc w:val="center"/>
        <w:rPr>
          <w:rFonts w:ascii="Times New Roman" w:hAnsi="Times New Roman" w:cs="Times New Roman"/>
          <w:sz w:val="24"/>
          <w:szCs w:val="24"/>
        </w:rPr>
      </w:pPr>
      <w:r w:rsidRPr="00934326">
        <w:rPr>
          <w:rFonts w:ascii="Times New Roman" w:hAnsi="Times New Roman" w:cs="Times New Roman"/>
          <w:sz w:val="24"/>
          <w:szCs w:val="24"/>
        </w:rPr>
        <w:t>IV</w:t>
      </w:r>
    </w:p>
    <w:p w:rsidR="005E5D47" w:rsidRDefault="00FD265D" w:rsidP="005F3218">
      <w:pPr>
        <w:jc w:val="center"/>
        <w:rPr>
          <w:rFonts w:ascii="Times New Roman" w:hAnsi="Times New Roman" w:cs="Times New Roman"/>
          <w:sz w:val="24"/>
          <w:szCs w:val="24"/>
        </w:rPr>
      </w:pPr>
      <w:r>
        <w:rPr>
          <w:rFonts w:ascii="Times New Roman" w:hAnsi="Times New Roman" w:cs="Times New Roman"/>
          <w:sz w:val="24"/>
          <w:szCs w:val="24"/>
        </w:rPr>
        <w:t xml:space="preserve">Treating People as Ends </w:t>
      </w:r>
      <w:r w:rsidR="007E36FD">
        <w:rPr>
          <w:rFonts w:ascii="Times New Roman" w:hAnsi="Times New Roman" w:cs="Times New Roman"/>
          <w:sz w:val="24"/>
          <w:szCs w:val="24"/>
        </w:rPr>
        <w:t>and</w:t>
      </w:r>
      <w:r w:rsidR="00924670">
        <w:rPr>
          <w:rFonts w:ascii="Times New Roman" w:hAnsi="Times New Roman" w:cs="Times New Roman"/>
          <w:sz w:val="24"/>
          <w:szCs w:val="24"/>
        </w:rPr>
        <w:t xml:space="preserve"> </w:t>
      </w:r>
      <w:r w:rsidR="005F3218" w:rsidRPr="00934326">
        <w:rPr>
          <w:rFonts w:ascii="Times New Roman" w:hAnsi="Times New Roman" w:cs="Times New Roman"/>
          <w:sz w:val="24"/>
          <w:szCs w:val="24"/>
        </w:rPr>
        <w:t>Deterrence</w:t>
      </w:r>
      <w:r w:rsidR="007E36FD">
        <w:rPr>
          <w:rFonts w:ascii="Times New Roman" w:hAnsi="Times New Roman" w:cs="Times New Roman"/>
          <w:sz w:val="24"/>
          <w:szCs w:val="24"/>
        </w:rPr>
        <w:t xml:space="preserve"> </w:t>
      </w:r>
    </w:p>
    <w:p w:rsidR="005F3218" w:rsidRPr="00934326" w:rsidRDefault="005F3218" w:rsidP="005F3218">
      <w:pPr>
        <w:jc w:val="center"/>
        <w:rPr>
          <w:rFonts w:ascii="Times New Roman" w:hAnsi="Times New Roman" w:cs="Times New Roman"/>
          <w:sz w:val="24"/>
          <w:szCs w:val="24"/>
        </w:rPr>
      </w:pPr>
    </w:p>
    <w:p w:rsidR="00E7782E" w:rsidRDefault="005F3218" w:rsidP="00667131">
      <w:pPr>
        <w:spacing w:line="480" w:lineRule="auto"/>
        <w:rPr>
          <w:rFonts w:ascii="Times New Roman" w:hAnsi="Times New Roman" w:cs="Times New Roman"/>
          <w:sz w:val="24"/>
          <w:szCs w:val="24"/>
        </w:rPr>
      </w:pPr>
      <w:r w:rsidRPr="00934326">
        <w:rPr>
          <w:rFonts w:ascii="Times New Roman" w:hAnsi="Times New Roman" w:cs="Times New Roman"/>
          <w:sz w:val="24"/>
          <w:szCs w:val="24"/>
        </w:rPr>
        <w:tab/>
      </w:r>
      <w:r w:rsidR="008C615F">
        <w:rPr>
          <w:rFonts w:ascii="Times New Roman" w:hAnsi="Times New Roman" w:cs="Times New Roman"/>
          <w:sz w:val="24"/>
          <w:szCs w:val="24"/>
        </w:rPr>
        <w:t xml:space="preserve">Kant asserted that FH is the fundamental principle of morality; Tadros may agree. I argued that </w:t>
      </w:r>
      <w:r w:rsidRPr="00934326">
        <w:rPr>
          <w:rFonts w:ascii="Times New Roman" w:hAnsi="Times New Roman" w:cs="Times New Roman"/>
          <w:sz w:val="24"/>
          <w:szCs w:val="24"/>
        </w:rPr>
        <w:t xml:space="preserve">FH3 </w:t>
      </w:r>
      <w:r w:rsidR="008C615F">
        <w:rPr>
          <w:rFonts w:ascii="Times New Roman" w:hAnsi="Times New Roman" w:cs="Times New Roman"/>
          <w:sz w:val="24"/>
          <w:szCs w:val="24"/>
        </w:rPr>
        <w:t>is the most</w:t>
      </w:r>
      <w:r w:rsidR="00E7782E">
        <w:rPr>
          <w:rFonts w:ascii="Times New Roman" w:hAnsi="Times New Roman" w:cs="Times New Roman"/>
          <w:sz w:val="24"/>
          <w:szCs w:val="24"/>
        </w:rPr>
        <w:t xml:space="preserve"> plausible way to interpret FH. Does FH3 permit</w:t>
      </w:r>
      <w:r w:rsidRPr="00934326">
        <w:rPr>
          <w:rFonts w:ascii="Times New Roman" w:hAnsi="Times New Roman" w:cs="Times New Roman"/>
          <w:sz w:val="24"/>
          <w:szCs w:val="24"/>
        </w:rPr>
        <w:t xml:space="preserve"> governments and other institutions to threaten to punis</w:t>
      </w:r>
      <w:r w:rsidR="00BE62D6">
        <w:rPr>
          <w:rFonts w:ascii="Times New Roman" w:hAnsi="Times New Roman" w:cs="Times New Roman"/>
          <w:sz w:val="24"/>
          <w:szCs w:val="24"/>
        </w:rPr>
        <w:t>h and actually punish offenders</w:t>
      </w:r>
      <w:r w:rsidRPr="00934326">
        <w:rPr>
          <w:rFonts w:ascii="Times New Roman" w:hAnsi="Times New Roman" w:cs="Times New Roman"/>
          <w:sz w:val="24"/>
          <w:szCs w:val="24"/>
        </w:rPr>
        <w:t xml:space="preserve"> in order to deter </w:t>
      </w:r>
      <w:r w:rsidR="00E7782E">
        <w:rPr>
          <w:rFonts w:ascii="Times New Roman" w:hAnsi="Times New Roman" w:cs="Times New Roman"/>
          <w:sz w:val="24"/>
          <w:szCs w:val="24"/>
        </w:rPr>
        <w:t>them and others from wrongdoing?</w:t>
      </w:r>
      <w:r w:rsidRPr="00934326">
        <w:rPr>
          <w:rFonts w:ascii="Times New Roman" w:hAnsi="Times New Roman" w:cs="Times New Roman"/>
          <w:sz w:val="24"/>
          <w:szCs w:val="24"/>
        </w:rPr>
        <w:t xml:space="preserve"> </w:t>
      </w:r>
      <w:r w:rsidR="00010C4D">
        <w:rPr>
          <w:rFonts w:ascii="Times New Roman" w:hAnsi="Times New Roman" w:cs="Times New Roman"/>
          <w:sz w:val="24"/>
          <w:szCs w:val="24"/>
        </w:rPr>
        <w:t>That is, d</w:t>
      </w:r>
      <w:r w:rsidRPr="00934326">
        <w:rPr>
          <w:rFonts w:ascii="Times New Roman" w:hAnsi="Times New Roman" w:cs="Times New Roman"/>
          <w:sz w:val="24"/>
          <w:szCs w:val="24"/>
        </w:rPr>
        <w:t>oes punishment that is designed to deter</w:t>
      </w:r>
      <w:r w:rsidR="00BE62D6">
        <w:rPr>
          <w:rFonts w:ascii="Times New Roman" w:hAnsi="Times New Roman" w:cs="Times New Roman"/>
          <w:sz w:val="24"/>
          <w:szCs w:val="24"/>
        </w:rPr>
        <w:t xml:space="preserve"> potential wrongdoers treat those subjected to it</w:t>
      </w:r>
      <w:r w:rsidRPr="00934326">
        <w:rPr>
          <w:rFonts w:ascii="Times New Roman" w:hAnsi="Times New Roman" w:cs="Times New Roman"/>
          <w:sz w:val="24"/>
          <w:szCs w:val="24"/>
        </w:rPr>
        <w:t xml:space="preserve"> as ends? Put in this form, the question has not been much examined.</w:t>
      </w:r>
      <w:r w:rsidRPr="00934326">
        <w:rPr>
          <w:rStyle w:val="EndnoteReference"/>
          <w:rFonts w:ascii="Times New Roman" w:hAnsi="Times New Roman" w:cs="Times New Roman"/>
          <w:sz w:val="24"/>
          <w:szCs w:val="24"/>
        </w:rPr>
        <w:endnoteReference w:id="41"/>
      </w:r>
      <w:r w:rsidR="00E7782E">
        <w:rPr>
          <w:rFonts w:ascii="Times New Roman" w:hAnsi="Times New Roman" w:cs="Times New Roman"/>
          <w:sz w:val="24"/>
          <w:szCs w:val="24"/>
        </w:rPr>
        <w:t xml:space="preserve"> I </w:t>
      </w:r>
      <w:r w:rsidR="00AE65F3">
        <w:rPr>
          <w:rFonts w:ascii="Times New Roman" w:hAnsi="Times New Roman" w:cs="Times New Roman"/>
          <w:sz w:val="24"/>
          <w:szCs w:val="24"/>
        </w:rPr>
        <w:t xml:space="preserve">will present evidence for saying </w:t>
      </w:r>
      <w:r w:rsidR="00CF3B59">
        <w:rPr>
          <w:rFonts w:ascii="Times New Roman" w:hAnsi="Times New Roman" w:cs="Times New Roman"/>
          <w:sz w:val="24"/>
          <w:szCs w:val="24"/>
        </w:rPr>
        <w:t xml:space="preserve">that FH3 </w:t>
      </w:r>
      <w:r w:rsidR="00CF3B59" w:rsidRPr="00934326">
        <w:rPr>
          <w:rFonts w:ascii="Times New Roman" w:hAnsi="Times New Roman" w:cs="Times New Roman"/>
          <w:sz w:val="24"/>
          <w:szCs w:val="24"/>
        </w:rPr>
        <w:t>does not support an objection in principle to the pursuit of deterrence</w:t>
      </w:r>
      <w:r w:rsidR="00CF3B59">
        <w:rPr>
          <w:rFonts w:ascii="Times New Roman" w:hAnsi="Times New Roman" w:cs="Times New Roman"/>
          <w:sz w:val="24"/>
          <w:szCs w:val="24"/>
        </w:rPr>
        <w:t xml:space="preserve">. </w:t>
      </w:r>
      <w:r w:rsidR="00CF3B59" w:rsidRPr="00934326">
        <w:rPr>
          <w:rFonts w:ascii="Times New Roman" w:hAnsi="Times New Roman" w:cs="Times New Roman"/>
          <w:sz w:val="24"/>
          <w:szCs w:val="24"/>
        </w:rPr>
        <w:t xml:space="preserve"> </w:t>
      </w:r>
    </w:p>
    <w:p w:rsidR="005F3218" w:rsidRPr="00934326" w:rsidRDefault="003B76D9" w:rsidP="003B76D9">
      <w:pPr>
        <w:spacing w:line="480" w:lineRule="auto"/>
        <w:rPr>
          <w:rFonts w:ascii="Times New Roman" w:hAnsi="Times New Roman" w:cs="Times New Roman"/>
          <w:sz w:val="24"/>
          <w:szCs w:val="24"/>
        </w:rPr>
      </w:pPr>
      <w:r>
        <w:rPr>
          <w:rFonts w:ascii="Times New Roman" w:hAnsi="Times New Roman" w:cs="Times New Roman"/>
          <w:sz w:val="24"/>
          <w:szCs w:val="24"/>
        </w:rPr>
        <w:tab/>
      </w:r>
      <w:r w:rsidR="005F3218" w:rsidRPr="00934326">
        <w:rPr>
          <w:rFonts w:ascii="Times New Roman" w:hAnsi="Times New Roman" w:cs="Times New Roman"/>
          <w:sz w:val="24"/>
          <w:szCs w:val="24"/>
        </w:rPr>
        <w:t>The most plausible way t</w:t>
      </w:r>
      <w:r w:rsidR="007154D3">
        <w:rPr>
          <w:rFonts w:ascii="Times New Roman" w:hAnsi="Times New Roman" w:cs="Times New Roman"/>
          <w:sz w:val="24"/>
          <w:szCs w:val="24"/>
        </w:rPr>
        <w:t xml:space="preserve">o frame the discussion </w:t>
      </w:r>
      <w:r w:rsidR="000B1B55">
        <w:rPr>
          <w:rFonts w:ascii="Times New Roman" w:hAnsi="Times New Roman" w:cs="Times New Roman"/>
          <w:sz w:val="24"/>
          <w:szCs w:val="24"/>
        </w:rPr>
        <w:t>is familiar</w:t>
      </w:r>
      <w:r w:rsidR="005F3218" w:rsidRPr="00934326">
        <w:rPr>
          <w:rFonts w:ascii="Times New Roman" w:hAnsi="Times New Roman" w:cs="Times New Roman"/>
          <w:sz w:val="24"/>
          <w:szCs w:val="24"/>
        </w:rPr>
        <w:t xml:space="preserve">. </w:t>
      </w:r>
      <w:r w:rsidR="000B1B55">
        <w:rPr>
          <w:rFonts w:ascii="Times New Roman" w:hAnsi="Times New Roman" w:cs="Times New Roman"/>
          <w:sz w:val="24"/>
          <w:szCs w:val="24"/>
        </w:rPr>
        <w:t>It involves taking FH in a contractarian direction.</w:t>
      </w:r>
      <w:r w:rsidR="001B276A">
        <w:rPr>
          <w:rStyle w:val="EndnoteReference"/>
          <w:rFonts w:ascii="Times New Roman" w:hAnsi="Times New Roman" w:cs="Times New Roman"/>
          <w:sz w:val="24"/>
          <w:szCs w:val="24"/>
        </w:rPr>
        <w:endnoteReference w:id="42"/>
      </w:r>
      <w:r w:rsidR="000B1B55">
        <w:rPr>
          <w:rFonts w:ascii="Times New Roman" w:hAnsi="Times New Roman" w:cs="Times New Roman"/>
          <w:sz w:val="24"/>
          <w:szCs w:val="24"/>
        </w:rPr>
        <w:t xml:space="preserve"> </w:t>
      </w:r>
      <w:r w:rsidR="001B276A">
        <w:rPr>
          <w:rFonts w:ascii="Times New Roman" w:hAnsi="Times New Roman" w:cs="Times New Roman"/>
          <w:sz w:val="24"/>
          <w:szCs w:val="24"/>
        </w:rPr>
        <w:t xml:space="preserve"> </w:t>
      </w:r>
      <w:r w:rsidR="005F3218" w:rsidRPr="00934326">
        <w:rPr>
          <w:rFonts w:ascii="Times New Roman" w:hAnsi="Times New Roman" w:cs="Times New Roman"/>
          <w:sz w:val="24"/>
          <w:szCs w:val="24"/>
        </w:rPr>
        <w:t>If we grant that each ratio</w:t>
      </w:r>
      <w:r w:rsidR="000B1B55">
        <w:rPr>
          <w:rFonts w:ascii="Times New Roman" w:hAnsi="Times New Roman" w:cs="Times New Roman"/>
          <w:sz w:val="24"/>
          <w:szCs w:val="24"/>
        </w:rPr>
        <w:t xml:space="preserve">nal being is an </w:t>
      </w:r>
      <w:r w:rsidR="007154D3">
        <w:rPr>
          <w:rFonts w:ascii="Times New Roman" w:hAnsi="Times New Roman" w:cs="Times New Roman"/>
          <w:sz w:val="24"/>
          <w:szCs w:val="24"/>
        </w:rPr>
        <w:t xml:space="preserve">objective </w:t>
      </w:r>
      <w:r w:rsidR="000B1B55">
        <w:rPr>
          <w:rFonts w:ascii="Times New Roman" w:hAnsi="Times New Roman" w:cs="Times New Roman"/>
          <w:sz w:val="24"/>
          <w:szCs w:val="24"/>
        </w:rPr>
        <w:t>end then we try to</w:t>
      </w:r>
      <w:r w:rsidR="005F3218" w:rsidRPr="00934326">
        <w:rPr>
          <w:rFonts w:ascii="Times New Roman" w:hAnsi="Times New Roman" w:cs="Times New Roman"/>
          <w:sz w:val="24"/>
          <w:szCs w:val="24"/>
        </w:rPr>
        <w:t xml:space="preserve"> find a way to represent the morally significant interests of </w:t>
      </w:r>
      <w:r w:rsidR="000B1B55">
        <w:rPr>
          <w:rFonts w:ascii="Times New Roman" w:hAnsi="Times New Roman" w:cs="Times New Roman"/>
          <w:sz w:val="24"/>
          <w:szCs w:val="24"/>
        </w:rPr>
        <w:t xml:space="preserve">each of them. We </w:t>
      </w:r>
      <w:r w:rsidR="00F90F33">
        <w:rPr>
          <w:rFonts w:ascii="Times New Roman" w:hAnsi="Times New Roman" w:cs="Times New Roman"/>
          <w:sz w:val="24"/>
          <w:szCs w:val="24"/>
        </w:rPr>
        <w:t>then</w:t>
      </w:r>
      <w:r w:rsidR="005F3218" w:rsidRPr="00934326">
        <w:rPr>
          <w:rFonts w:ascii="Times New Roman" w:hAnsi="Times New Roman" w:cs="Times New Roman"/>
          <w:sz w:val="24"/>
          <w:szCs w:val="24"/>
        </w:rPr>
        <w:t xml:space="preserve"> try to conceive of a sort of moral legislature, </w:t>
      </w:r>
      <w:r w:rsidR="0039330C">
        <w:rPr>
          <w:rFonts w:ascii="Times New Roman" w:hAnsi="Times New Roman" w:cs="Times New Roman"/>
          <w:sz w:val="24"/>
          <w:szCs w:val="24"/>
        </w:rPr>
        <w:t xml:space="preserve">where representatives </w:t>
      </w:r>
      <w:r w:rsidR="0021559F">
        <w:rPr>
          <w:rFonts w:ascii="Times New Roman" w:hAnsi="Times New Roman" w:cs="Times New Roman"/>
          <w:sz w:val="24"/>
          <w:szCs w:val="24"/>
        </w:rPr>
        <w:t>would seek to advance the morally significant</w:t>
      </w:r>
      <w:r w:rsidR="005F3218" w:rsidRPr="00934326">
        <w:rPr>
          <w:rFonts w:ascii="Times New Roman" w:hAnsi="Times New Roman" w:cs="Times New Roman"/>
          <w:sz w:val="24"/>
          <w:szCs w:val="24"/>
        </w:rPr>
        <w:t xml:space="preserve"> interests of the relevant group of rational beings.</w:t>
      </w:r>
      <w:r w:rsidR="005F3218" w:rsidRPr="00934326">
        <w:rPr>
          <w:rStyle w:val="EndnoteReference"/>
          <w:rFonts w:ascii="Times New Roman" w:hAnsi="Times New Roman" w:cs="Times New Roman"/>
          <w:sz w:val="24"/>
          <w:szCs w:val="24"/>
        </w:rPr>
        <w:endnoteReference w:id="43"/>
      </w:r>
      <w:r w:rsidR="00514285">
        <w:rPr>
          <w:rFonts w:ascii="Times New Roman" w:hAnsi="Times New Roman" w:cs="Times New Roman"/>
          <w:sz w:val="24"/>
          <w:szCs w:val="24"/>
        </w:rPr>
        <w:t xml:space="preserve"> </w:t>
      </w:r>
      <w:r w:rsidR="005F3218" w:rsidRPr="007154D3">
        <w:rPr>
          <w:rFonts w:ascii="Times New Roman" w:hAnsi="Times New Roman" w:cs="Times New Roman"/>
          <w:sz w:val="24"/>
          <w:szCs w:val="24"/>
        </w:rPr>
        <w:t>Treating</w:t>
      </w:r>
      <w:r w:rsidR="00514285" w:rsidRPr="007154D3">
        <w:rPr>
          <w:rFonts w:ascii="Times New Roman" w:hAnsi="Times New Roman" w:cs="Times New Roman"/>
          <w:sz w:val="24"/>
          <w:szCs w:val="24"/>
        </w:rPr>
        <w:t xml:space="preserve"> </w:t>
      </w:r>
      <w:r w:rsidR="00514285">
        <w:rPr>
          <w:rFonts w:ascii="Times New Roman" w:hAnsi="Times New Roman" w:cs="Times New Roman"/>
          <w:sz w:val="24"/>
          <w:szCs w:val="24"/>
        </w:rPr>
        <w:t>people as ends</w:t>
      </w:r>
      <w:r w:rsidR="005F3218" w:rsidRPr="00934326">
        <w:rPr>
          <w:rFonts w:ascii="Times New Roman" w:hAnsi="Times New Roman" w:cs="Times New Roman"/>
          <w:sz w:val="24"/>
          <w:szCs w:val="24"/>
        </w:rPr>
        <w:t xml:space="preserve"> would then be conceived of as a derivative phenomenon. It would consist in behaving in ways that conform to the rules that the legislature adopts. </w:t>
      </w:r>
      <w:r w:rsidR="000B1B55">
        <w:rPr>
          <w:rFonts w:ascii="Times New Roman" w:hAnsi="Times New Roman" w:cs="Times New Roman"/>
          <w:sz w:val="24"/>
          <w:szCs w:val="24"/>
        </w:rPr>
        <w:t>T</w:t>
      </w:r>
      <w:r w:rsidR="007D569A">
        <w:rPr>
          <w:rFonts w:ascii="Times New Roman" w:hAnsi="Times New Roman" w:cs="Times New Roman"/>
          <w:sz w:val="24"/>
          <w:szCs w:val="24"/>
        </w:rPr>
        <w:t>hese rules can have exceptions</w:t>
      </w:r>
      <w:r w:rsidR="000B1B55">
        <w:rPr>
          <w:rFonts w:ascii="Times New Roman" w:hAnsi="Times New Roman" w:cs="Times New Roman"/>
          <w:sz w:val="24"/>
          <w:szCs w:val="24"/>
        </w:rPr>
        <w:t xml:space="preserve">. </w:t>
      </w:r>
      <w:r w:rsidR="008C0970">
        <w:rPr>
          <w:rFonts w:ascii="Times New Roman" w:hAnsi="Times New Roman" w:cs="Times New Roman"/>
          <w:sz w:val="24"/>
          <w:szCs w:val="24"/>
        </w:rPr>
        <w:t>But t</w:t>
      </w:r>
      <w:r w:rsidR="00334FCE">
        <w:rPr>
          <w:rFonts w:ascii="Times New Roman" w:hAnsi="Times New Roman" w:cs="Times New Roman"/>
          <w:sz w:val="24"/>
          <w:szCs w:val="24"/>
        </w:rPr>
        <w:t>he</w:t>
      </w:r>
      <w:r w:rsidR="005F3218" w:rsidRPr="00934326">
        <w:rPr>
          <w:rFonts w:ascii="Times New Roman" w:hAnsi="Times New Roman" w:cs="Times New Roman"/>
          <w:sz w:val="24"/>
          <w:szCs w:val="24"/>
        </w:rPr>
        <w:t xml:space="preserve"> rules would be largely objective</w:t>
      </w:r>
      <w:r w:rsidR="00345B48">
        <w:rPr>
          <w:rFonts w:ascii="Times New Roman" w:hAnsi="Times New Roman" w:cs="Times New Roman"/>
          <w:sz w:val="24"/>
          <w:szCs w:val="24"/>
        </w:rPr>
        <w:t>, in the sense discussed above—</w:t>
      </w:r>
      <w:r w:rsidR="005F3218" w:rsidRPr="00934326">
        <w:rPr>
          <w:rFonts w:ascii="Times New Roman" w:hAnsi="Times New Roman" w:cs="Times New Roman"/>
          <w:sz w:val="24"/>
          <w:szCs w:val="24"/>
        </w:rPr>
        <w:t>that is, parallel in form to MP1</w:t>
      </w:r>
      <w:r w:rsidR="00345B48">
        <w:rPr>
          <w:rFonts w:ascii="Times New Roman" w:hAnsi="Times New Roman" w:cs="Times New Roman"/>
          <w:sz w:val="24"/>
          <w:szCs w:val="24"/>
        </w:rPr>
        <w:t>—</w:t>
      </w:r>
      <w:r w:rsidR="0037527E">
        <w:rPr>
          <w:rFonts w:ascii="Times New Roman" w:hAnsi="Times New Roman" w:cs="Times New Roman"/>
          <w:sz w:val="24"/>
          <w:szCs w:val="24"/>
        </w:rPr>
        <w:t xml:space="preserve">as would </w:t>
      </w:r>
      <w:r w:rsidR="000B1B55">
        <w:rPr>
          <w:rFonts w:ascii="Times New Roman" w:hAnsi="Times New Roman" w:cs="Times New Roman"/>
          <w:sz w:val="24"/>
          <w:szCs w:val="24"/>
        </w:rPr>
        <w:t>exceptions</w:t>
      </w:r>
      <w:r w:rsidR="0037527E">
        <w:rPr>
          <w:rFonts w:ascii="Times New Roman" w:hAnsi="Times New Roman" w:cs="Times New Roman"/>
          <w:sz w:val="24"/>
          <w:szCs w:val="24"/>
        </w:rPr>
        <w:t xml:space="preserve"> to them</w:t>
      </w:r>
      <w:r w:rsidR="000B1B55">
        <w:rPr>
          <w:rFonts w:ascii="Times New Roman" w:hAnsi="Times New Roman" w:cs="Times New Roman"/>
          <w:sz w:val="24"/>
          <w:szCs w:val="24"/>
        </w:rPr>
        <w:t xml:space="preserve">. So, for example, if there is an exception to MP1 that permits people to report the whereabouts of fugitives from the law, people may do this simply as a means of </w:t>
      </w:r>
      <w:r w:rsidR="000B1B55">
        <w:rPr>
          <w:rFonts w:ascii="Times New Roman" w:hAnsi="Times New Roman" w:cs="Times New Roman"/>
          <w:sz w:val="24"/>
          <w:szCs w:val="24"/>
        </w:rPr>
        <w:lastRenderedPageBreak/>
        <w:t xml:space="preserve">supporting themselves </w:t>
      </w:r>
      <w:r w:rsidR="00334FCE">
        <w:rPr>
          <w:rFonts w:ascii="Times New Roman" w:hAnsi="Times New Roman" w:cs="Times New Roman"/>
          <w:sz w:val="24"/>
          <w:szCs w:val="24"/>
        </w:rPr>
        <w:t>or their families, and for various other reasons. The contractarian approach does not rule out the possibility that an agent’s motivation can affect the deontic status of his action, but t</w:t>
      </w:r>
      <w:r w:rsidR="00965B5C">
        <w:rPr>
          <w:rFonts w:ascii="Times New Roman" w:hAnsi="Times New Roman" w:cs="Times New Roman"/>
          <w:sz w:val="24"/>
          <w:szCs w:val="24"/>
        </w:rPr>
        <w:t>his is unlikely to occur often.</w:t>
      </w:r>
      <w:r w:rsidR="007A1611">
        <w:rPr>
          <w:rStyle w:val="EndnoteReference"/>
          <w:rFonts w:ascii="Times New Roman" w:hAnsi="Times New Roman" w:cs="Times New Roman"/>
          <w:sz w:val="24"/>
          <w:szCs w:val="24"/>
        </w:rPr>
        <w:endnoteReference w:id="44"/>
      </w:r>
      <w:r w:rsidR="00F90F33">
        <w:rPr>
          <w:rFonts w:ascii="Times New Roman" w:hAnsi="Times New Roman" w:cs="Times New Roman"/>
          <w:sz w:val="24"/>
          <w:szCs w:val="24"/>
        </w:rPr>
        <w:t xml:space="preserve"> We will see that deterrent punishment is not such a case.</w:t>
      </w:r>
    </w:p>
    <w:p w:rsidR="005F3218" w:rsidRPr="00934326" w:rsidRDefault="005F3218" w:rsidP="005F3218">
      <w:pPr>
        <w:pStyle w:val="ListParagraph"/>
        <w:spacing w:line="480" w:lineRule="auto"/>
        <w:ind w:left="0" w:firstLine="720"/>
        <w:rPr>
          <w:rFonts w:ascii="Times New Roman" w:hAnsi="Times New Roman" w:cs="Times New Roman"/>
          <w:sz w:val="24"/>
          <w:szCs w:val="24"/>
        </w:rPr>
      </w:pPr>
      <w:r w:rsidRPr="00934326">
        <w:rPr>
          <w:rFonts w:ascii="Times New Roman" w:hAnsi="Times New Roman" w:cs="Times New Roman"/>
          <w:sz w:val="24"/>
          <w:szCs w:val="24"/>
        </w:rPr>
        <w:t>John Rawls’ ‘original position’ is the most wel</w:t>
      </w:r>
      <w:r w:rsidR="008C5AB0">
        <w:rPr>
          <w:rFonts w:ascii="Times New Roman" w:hAnsi="Times New Roman" w:cs="Times New Roman"/>
          <w:sz w:val="24"/>
          <w:szCs w:val="24"/>
        </w:rPr>
        <w:t>l-known philosophical</w:t>
      </w:r>
      <w:r w:rsidRPr="00934326">
        <w:rPr>
          <w:rFonts w:ascii="Times New Roman" w:hAnsi="Times New Roman" w:cs="Times New Roman"/>
          <w:sz w:val="24"/>
          <w:szCs w:val="24"/>
        </w:rPr>
        <w:t xml:space="preserve"> device for conceiving of this legislature, but there are others. Indeed, Rawls himself described a number of possible variants of his own favored description of the legisla</w:t>
      </w:r>
      <w:r w:rsidR="00133377">
        <w:rPr>
          <w:rFonts w:ascii="Times New Roman" w:hAnsi="Times New Roman" w:cs="Times New Roman"/>
          <w:sz w:val="24"/>
          <w:szCs w:val="24"/>
        </w:rPr>
        <w:t xml:space="preserve">ture. </w:t>
      </w:r>
      <w:r w:rsidRPr="00934326">
        <w:rPr>
          <w:rFonts w:ascii="Times New Roman" w:hAnsi="Times New Roman" w:cs="Times New Roman"/>
          <w:sz w:val="24"/>
          <w:szCs w:val="24"/>
        </w:rPr>
        <w:t xml:space="preserve">I </w:t>
      </w:r>
      <w:r w:rsidR="00E07C65">
        <w:rPr>
          <w:rFonts w:ascii="Times New Roman" w:hAnsi="Times New Roman" w:cs="Times New Roman"/>
          <w:sz w:val="24"/>
          <w:szCs w:val="24"/>
        </w:rPr>
        <w:t>will examine</w:t>
      </w:r>
      <w:r w:rsidRPr="00934326">
        <w:rPr>
          <w:rFonts w:ascii="Times New Roman" w:hAnsi="Times New Roman" w:cs="Times New Roman"/>
          <w:sz w:val="24"/>
          <w:szCs w:val="24"/>
        </w:rPr>
        <w:t xml:space="preserve"> Rawls’ device partly because it is familiar, and partly because it is well-known that it has features that seem to tilt the deliberation of the legislators away from endorsing utilitarianism and towards his two principle</w:t>
      </w:r>
      <w:r w:rsidR="00031120">
        <w:rPr>
          <w:rFonts w:ascii="Times New Roman" w:hAnsi="Times New Roman" w:cs="Times New Roman"/>
          <w:sz w:val="24"/>
          <w:szCs w:val="24"/>
        </w:rPr>
        <w:t>s</w:t>
      </w:r>
      <w:r w:rsidRPr="00934326">
        <w:rPr>
          <w:rFonts w:ascii="Times New Roman" w:hAnsi="Times New Roman" w:cs="Times New Roman"/>
          <w:sz w:val="24"/>
          <w:szCs w:val="24"/>
        </w:rPr>
        <w:t xml:space="preserve"> of justice.</w:t>
      </w:r>
      <w:r w:rsidR="0048562C">
        <w:rPr>
          <w:rStyle w:val="EndnoteReference"/>
          <w:rFonts w:ascii="Times New Roman" w:hAnsi="Times New Roman" w:cs="Times New Roman"/>
          <w:sz w:val="24"/>
          <w:szCs w:val="24"/>
        </w:rPr>
        <w:endnoteReference w:id="45"/>
      </w:r>
      <w:r w:rsidRPr="00934326">
        <w:rPr>
          <w:rFonts w:ascii="Times New Roman" w:hAnsi="Times New Roman" w:cs="Times New Roman"/>
          <w:sz w:val="24"/>
          <w:szCs w:val="24"/>
        </w:rPr>
        <w:t xml:space="preserve"> </w:t>
      </w:r>
      <w:r w:rsidR="00010C4D">
        <w:rPr>
          <w:rFonts w:ascii="Times New Roman" w:hAnsi="Times New Roman" w:cs="Times New Roman"/>
          <w:sz w:val="24"/>
          <w:szCs w:val="24"/>
        </w:rPr>
        <w:t>I a</w:t>
      </w:r>
      <w:r w:rsidR="00CE025E">
        <w:rPr>
          <w:rFonts w:ascii="Times New Roman" w:hAnsi="Times New Roman" w:cs="Times New Roman"/>
          <w:sz w:val="24"/>
          <w:szCs w:val="24"/>
        </w:rPr>
        <w:t>lso use Rawls because we</w:t>
      </w:r>
      <w:r w:rsidR="00010C4D">
        <w:rPr>
          <w:rFonts w:ascii="Times New Roman" w:hAnsi="Times New Roman" w:cs="Times New Roman"/>
          <w:sz w:val="24"/>
          <w:szCs w:val="24"/>
        </w:rPr>
        <w:t xml:space="preserve"> </w:t>
      </w:r>
      <w:r w:rsidR="00005487">
        <w:rPr>
          <w:rFonts w:ascii="Times New Roman" w:hAnsi="Times New Roman" w:cs="Times New Roman"/>
          <w:sz w:val="24"/>
          <w:szCs w:val="24"/>
        </w:rPr>
        <w:t xml:space="preserve">eventually came to have </w:t>
      </w:r>
      <w:r w:rsidR="006468E4">
        <w:rPr>
          <w:rFonts w:ascii="Times New Roman" w:hAnsi="Times New Roman" w:cs="Times New Roman"/>
          <w:sz w:val="24"/>
          <w:szCs w:val="24"/>
        </w:rPr>
        <w:t xml:space="preserve">an excellent study </w:t>
      </w:r>
      <w:r w:rsidR="00B35428">
        <w:rPr>
          <w:rFonts w:ascii="Times New Roman" w:hAnsi="Times New Roman" w:cs="Times New Roman"/>
          <w:sz w:val="24"/>
          <w:szCs w:val="24"/>
        </w:rPr>
        <w:t>of how Rawls’ approach to justice would apply to the issu</w:t>
      </w:r>
      <w:r w:rsidR="00EE7484">
        <w:rPr>
          <w:rFonts w:ascii="Times New Roman" w:hAnsi="Times New Roman" w:cs="Times New Roman"/>
          <w:sz w:val="24"/>
          <w:szCs w:val="24"/>
        </w:rPr>
        <w:t xml:space="preserve">e of </w:t>
      </w:r>
      <w:r w:rsidR="00950C11">
        <w:rPr>
          <w:rFonts w:ascii="Times New Roman" w:hAnsi="Times New Roman" w:cs="Times New Roman"/>
          <w:sz w:val="24"/>
          <w:szCs w:val="24"/>
        </w:rPr>
        <w:t xml:space="preserve">legal </w:t>
      </w:r>
      <w:r w:rsidR="00EE7484">
        <w:rPr>
          <w:rFonts w:ascii="Times New Roman" w:hAnsi="Times New Roman" w:cs="Times New Roman"/>
          <w:sz w:val="24"/>
          <w:szCs w:val="24"/>
        </w:rPr>
        <w:t>punishment</w:t>
      </w:r>
      <w:r w:rsidR="00005487">
        <w:rPr>
          <w:rFonts w:ascii="Times New Roman" w:hAnsi="Times New Roman" w:cs="Times New Roman"/>
          <w:sz w:val="24"/>
          <w:szCs w:val="24"/>
        </w:rPr>
        <w:t>,</w:t>
      </w:r>
      <w:r w:rsidR="00005487" w:rsidRPr="00005487">
        <w:rPr>
          <w:rFonts w:ascii="Times New Roman" w:hAnsi="Times New Roman" w:cs="Times New Roman"/>
          <w:sz w:val="24"/>
          <w:szCs w:val="24"/>
        </w:rPr>
        <w:t xml:space="preserve"> </w:t>
      </w:r>
      <w:r w:rsidR="00005487">
        <w:rPr>
          <w:rFonts w:ascii="Times New Roman" w:hAnsi="Times New Roman" w:cs="Times New Roman"/>
          <w:sz w:val="24"/>
          <w:szCs w:val="24"/>
        </w:rPr>
        <w:t xml:space="preserve">thanks to </w:t>
      </w:r>
      <w:r w:rsidR="00005487" w:rsidRPr="00F913F6">
        <w:rPr>
          <w:rFonts w:ascii="Times New Roman" w:hAnsi="Times New Roman" w:cs="Times New Roman"/>
          <w:sz w:val="24"/>
          <w:szCs w:val="24"/>
        </w:rPr>
        <w:t>Sharon Dolovich</w:t>
      </w:r>
      <w:r w:rsidR="00F913F6" w:rsidRPr="00F913F6">
        <w:rPr>
          <w:rFonts w:ascii="Times New Roman" w:hAnsi="Times New Roman" w:cs="Times New Roman"/>
          <w:sz w:val="24"/>
          <w:szCs w:val="24"/>
        </w:rPr>
        <w:t>.</w:t>
      </w:r>
      <w:r w:rsidR="00F913F6">
        <w:rPr>
          <w:rStyle w:val="EndnoteReference"/>
          <w:rFonts w:ascii="Times New Roman" w:hAnsi="Times New Roman" w:cs="Times New Roman"/>
          <w:sz w:val="24"/>
          <w:szCs w:val="24"/>
        </w:rPr>
        <w:endnoteReference w:id="46"/>
      </w:r>
      <w:r w:rsidR="00F913F6" w:rsidRPr="00F913F6">
        <w:rPr>
          <w:rFonts w:ascii="Times New Roman" w:hAnsi="Times New Roman" w:cs="Times New Roman"/>
          <w:sz w:val="24"/>
          <w:szCs w:val="24"/>
        </w:rPr>
        <w:t xml:space="preserve"> </w:t>
      </w:r>
    </w:p>
    <w:p w:rsidR="00747451" w:rsidRDefault="005F3218" w:rsidP="005F3218">
      <w:pPr>
        <w:spacing w:line="480" w:lineRule="auto"/>
        <w:ind w:firstLine="540"/>
        <w:rPr>
          <w:rFonts w:ascii="Times New Roman" w:hAnsi="Times New Roman" w:cs="Times New Roman"/>
          <w:sz w:val="24"/>
          <w:szCs w:val="24"/>
        </w:rPr>
      </w:pPr>
      <w:r w:rsidRPr="00934326">
        <w:rPr>
          <w:rFonts w:ascii="Times New Roman" w:hAnsi="Times New Roman" w:cs="Times New Roman"/>
          <w:sz w:val="24"/>
          <w:szCs w:val="24"/>
        </w:rPr>
        <w:t>The application of Raw</w:t>
      </w:r>
      <w:r w:rsidR="00950C11">
        <w:rPr>
          <w:rFonts w:ascii="Times New Roman" w:hAnsi="Times New Roman" w:cs="Times New Roman"/>
          <w:sz w:val="24"/>
          <w:szCs w:val="24"/>
        </w:rPr>
        <w:t xml:space="preserve">lsian reasoning to </w:t>
      </w:r>
      <w:r w:rsidRPr="00934326">
        <w:rPr>
          <w:rFonts w:ascii="Times New Roman" w:hAnsi="Times New Roman" w:cs="Times New Roman"/>
          <w:sz w:val="24"/>
          <w:szCs w:val="24"/>
        </w:rPr>
        <w:t>pun</w:t>
      </w:r>
      <w:r w:rsidR="00682529">
        <w:rPr>
          <w:rFonts w:ascii="Times New Roman" w:hAnsi="Times New Roman" w:cs="Times New Roman"/>
          <w:sz w:val="24"/>
          <w:szCs w:val="24"/>
        </w:rPr>
        <w:t>ishment is not straightforward</w:t>
      </w:r>
      <w:r w:rsidR="00233DB4">
        <w:rPr>
          <w:rFonts w:ascii="Times New Roman" w:hAnsi="Times New Roman" w:cs="Times New Roman"/>
          <w:sz w:val="24"/>
          <w:szCs w:val="24"/>
        </w:rPr>
        <w:t xml:space="preserve">. </w:t>
      </w:r>
      <w:r w:rsidR="00514285">
        <w:rPr>
          <w:rFonts w:ascii="Times New Roman" w:hAnsi="Times New Roman" w:cs="Times New Roman"/>
          <w:sz w:val="24"/>
          <w:szCs w:val="24"/>
        </w:rPr>
        <w:t>Rawls’ own work after 1955 does</w:t>
      </w:r>
      <w:r w:rsidRPr="00934326">
        <w:rPr>
          <w:rFonts w:ascii="Times New Roman" w:hAnsi="Times New Roman" w:cs="Times New Roman"/>
          <w:sz w:val="24"/>
          <w:szCs w:val="24"/>
        </w:rPr>
        <w:t xml:space="preserve"> not address issues about punishment, even though he </w:t>
      </w:r>
      <w:r w:rsidR="00CC67C4">
        <w:rPr>
          <w:rFonts w:ascii="Times New Roman" w:hAnsi="Times New Roman" w:cs="Times New Roman"/>
          <w:sz w:val="24"/>
          <w:szCs w:val="24"/>
        </w:rPr>
        <w:t>focused</w:t>
      </w:r>
      <w:r w:rsidRPr="00934326">
        <w:rPr>
          <w:rFonts w:ascii="Times New Roman" w:hAnsi="Times New Roman" w:cs="Times New Roman"/>
          <w:sz w:val="24"/>
          <w:szCs w:val="24"/>
        </w:rPr>
        <w:t xml:space="preserve"> on the justice of the basic structure of a society’s political and legal system. This curious feature of his work stems from a paradox</w:t>
      </w:r>
      <w:r w:rsidR="00514285">
        <w:rPr>
          <w:rFonts w:ascii="Times New Roman" w:hAnsi="Times New Roman" w:cs="Times New Roman"/>
          <w:sz w:val="24"/>
          <w:szCs w:val="24"/>
        </w:rPr>
        <w:t xml:space="preserve"> in </w:t>
      </w:r>
      <w:r w:rsidR="00514285" w:rsidRPr="00514285">
        <w:rPr>
          <w:rFonts w:ascii="Times New Roman" w:hAnsi="Times New Roman" w:cs="Times New Roman"/>
          <w:sz w:val="24"/>
          <w:szCs w:val="24"/>
          <w:u w:val="single"/>
        </w:rPr>
        <w:t>A Theory of Justice</w:t>
      </w:r>
      <w:r w:rsidR="00385447">
        <w:rPr>
          <w:rFonts w:ascii="Times New Roman" w:hAnsi="Times New Roman" w:cs="Times New Roman"/>
          <w:sz w:val="24"/>
          <w:szCs w:val="24"/>
        </w:rPr>
        <w:t xml:space="preserve"> (as well as</w:t>
      </w:r>
      <w:r w:rsidR="00514285">
        <w:rPr>
          <w:rFonts w:ascii="Times New Roman" w:hAnsi="Times New Roman" w:cs="Times New Roman"/>
          <w:sz w:val="24"/>
          <w:szCs w:val="24"/>
        </w:rPr>
        <w:t xml:space="preserve"> </w:t>
      </w:r>
      <w:r w:rsidR="00736471">
        <w:rPr>
          <w:rFonts w:ascii="Times New Roman" w:hAnsi="Times New Roman" w:cs="Times New Roman"/>
          <w:sz w:val="24"/>
          <w:szCs w:val="24"/>
        </w:rPr>
        <w:t xml:space="preserve">the later </w:t>
      </w:r>
      <w:r w:rsidR="00514285" w:rsidRPr="00514285">
        <w:rPr>
          <w:rFonts w:ascii="Times New Roman" w:hAnsi="Times New Roman" w:cs="Times New Roman"/>
          <w:sz w:val="24"/>
          <w:szCs w:val="24"/>
          <w:u w:val="single"/>
        </w:rPr>
        <w:t>Political Liberalism</w:t>
      </w:r>
      <w:r w:rsidR="00514285">
        <w:rPr>
          <w:rFonts w:ascii="Times New Roman" w:hAnsi="Times New Roman" w:cs="Times New Roman"/>
          <w:sz w:val="24"/>
          <w:szCs w:val="24"/>
        </w:rPr>
        <w:t>)</w:t>
      </w:r>
      <w:r w:rsidRPr="00934326">
        <w:rPr>
          <w:rFonts w:ascii="Times New Roman" w:hAnsi="Times New Roman" w:cs="Times New Roman"/>
          <w:sz w:val="24"/>
          <w:szCs w:val="24"/>
        </w:rPr>
        <w:t>: on the one hand,</w:t>
      </w:r>
      <w:r w:rsidR="00514285">
        <w:rPr>
          <w:rFonts w:ascii="Times New Roman" w:hAnsi="Times New Roman" w:cs="Times New Roman"/>
          <w:sz w:val="24"/>
          <w:szCs w:val="24"/>
        </w:rPr>
        <w:t xml:space="preserve"> he stipulates that the moral</w:t>
      </w:r>
      <w:r w:rsidRPr="00934326">
        <w:rPr>
          <w:rFonts w:ascii="Times New Roman" w:hAnsi="Times New Roman" w:cs="Times New Roman"/>
          <w:sz w:val="24"/>
          <w:szCs w:val="24"/>
        </w:rPr>
        <w:t xml:space="preserve"> legislators are in, and know that they are in, what he calls the ‘circumstances of justice’.</w:t>
      </w:r>
      <w:r w:rsidR="001B19D3">
        <w:rPr>
          <w:rStyle w:val="EndnoteReference"/>
          <w:rFonts w:ascii="Times New Roman" w:hAnsi="Times New Roman" w:cs="Times New Roman"/>
          <w:sz w:val="24"/>
          <w:szCs w:val="24"/>
        </w:rPr>
        <w:endnoteReference w:id="47"/>
      </w:r>
      <w:r w:rsidRPr="00934326">
        <w:rPr>
          <w:rFonts w:ascii="Times New Roman" w:hAnsi="Times New Roman" w:cs="Times New Roman"/>
          <w:sz w:val="24"/>
          <w:szCs w:val="24"/>
        </w:rPr>
        <w:t xml:space="preserve"> </w:t>
      </w:r>
      <w:r w:rsidR="00113C30">
        <w:rPr>
          <w:rFonts w:ascii="Times New Roman" w:hAnsi="Times New Roman" w:cs="Times New Roman"/>
          <w:sz w:val="24"/>
          <w:szCs w:val="24"/>
        </w:rPr>
        <w:t xml:space="preserve">These circumstances make </w:t>
      </w:r>
      <w:r w:rsidR="00DE23AE">
        <w:rPr>
          <w:rFonts w:ascii="Times New Roman" w:hAnsi="Times New Roman" w:cs="Times New Roman"/>
          <w:sz w:val="24"/>
          <w:szCs w:val="24"/>
        </w:rPr>
        <w:t xml:space="preserve">behavior </w:t>
      </w:r>
      <w:r w:rsidR="00113C30">
        <w:rPr>
          <w:rFonts w:ascii="Times New Roman" w:hAnsi="Times New Roman" w:cs="Times New Roman"/>
          <w:sz w:val="24"/>
          <w:szCs w:val="24"/>
        </w:rPr>
        <w:t>in conformity to the principles of justice</w:t>
      </w:r>
      <w:r w:rsidR="00FE25C9">
        <w:rPr>
          <w:rFonts w:ascii="Times New Roman" w:hAnsi="Times New Roman" w:cs="Times New Roman"/>
          <w:sz w:val="24"/>
          <w:szCs w:val="24"/>
        </w:rPr>
        <w:t>, whatever they turn out to</w:t>
      </w:r>
      <w:r w:rsidR="00D139A9">
        <w:rPr>
          <w:rFonts w:ascii="Times New Roman" w:hAnsi="Times New Roman" w:cs="Times New Roman"/>
          <w:sz w:val="24"/>
          <w:szCs w:val="24"/>
        </w:rPr>
        <w:t xml:space="preserve"> be,</w:t>
      </w:r>
      <w:r w:rsidR="00113C30">
        <w:rPr>
          <w:rFonts w:ascii="Times New Roman" w:hAnsi="Times New Roman" w:cs="Times New Roman"/>
          <w:sz w:val="24"/>
          <w:szCs w:val="24"/>
        </w:rPr>
        <w:t xml:space="preserve"> </w:t>
      </w:r>
      <w:r w:rsidR="00D139A9">
        <w:rPr>
          <w:rFonts w:ascii="Times New Roman" w:hAnsi="Times New Roman" w:cs="Times New Roman"/>
          <w:sz w:val="24"/>
          <w:szCs w:val="24"/>
        </w:rPr>
        <w:t>difficult. On the other hand Rawlsian moral</w:t>
      </w:r>
      <w:r w:rsidR="00DE23AE">
        <w:rPr>
          <w:rFonts w:ascii="Times New Roman" w:hAnsi="Times New Roman" w:cs="Times New Roman"/>
          <w:sz w:val="24"/>
          <w:szCs w:val="24"/>
        </w:rPr>
        <w:t xml:space="preserve"> legislators</w:t>
      </w:r>
      <w:r w:rsidRPr="00934326">
        <w:rPr>
          <w:rFonts w:ascii="Times New Roman" w:hAnsi="Times New Roman" w:cs="Times New Roman"/>
          <w:sz w:val="24"/>
          <w:szCs w:val="24"/>
        </w:rPr>
        <w:t xml:space="preserve"> are to select rules that wi</w:t>
      </w:r>
      <w:r w:rsidR="007F68D5">
        <w:rPr>
          <w:rFonts w:ascii="Times New Roman" w:hAnsi="Times New Roman" w:cs="Times New Roman"/>
          <w:sz w:val="24"/>
          <w:szCs w:val="24"/>
        </w:rPr>
        <w:t xml:space="preserve">ll apply to a situation of ‘strict </w:t>
      </w:r>
      <w:r w:rsidRPr="00934326">
        <w:rPr>
          <w:rFonts w:ascii="Times New Roman" w:hAnsi="Times New Roman" w:cs="Times New Roman"/>
          <w:sz w:val="24"/>
          <w:szCs w:val="24"/>
        </w:rPr>
        <w:t>compliance’. That is, the legislators are to assume that the agents they represent will comply full</w:t>
      </w:r>
      <w:r w:rsidR="00005487">
        <w:rPr>
          <w:rFonts w:ascii="Times New Roman" w:hAnsi="Times New Roman" w:cs="Times New Roman"/>
          <w:sz w:val="24"/>
          <w:szCs w:val="24"/>
        </w:rPr>
        <w:t>y with whatever substantive principle</w:t>
      </w:r>
      <w:r w:rsidRPr="00934326">
        <w:rPr>
          <w:rFonts w:ascii="Times New Roman" w:hAnsi="Times New Roman" w:cs="Times New Roman"/>
          <w:sz w:val="24"/>
          <w:szCs w:val="24"/>
        </w:rPr>
        <w:t>s of distributive justice they choose.</w:t>
      </w:r>
      <w:r w:rsidR="007F68D5">
        <w:rPr>
          <w:rStyle w:val="EndnoteReference"/>
          <w:rFonts w:ascii="Times New Roman" w:hAnsi="Times New Roman" w:cs="Times New Roman"/>
          <w:sz w:val="24"/>
          <w:szCs w:val="24"/>
        </w:rPr>
        <w:endnoteReference w:id="48"/>
      </w:r>
      <w:r w:rsidR="00005487">
        <w:rPr>
          <w:rFonts w:ascii="Times New Roman" w:hAnsi="Times New Roman" w:cs="Times New Roman"/>
          <w:sz w:val="24"/>
          <w:szCs w:val="24"/>
        </w:rPr>
        <w:t xml:space="preserve"> In this sense, the principle</w:t>
      </w:r>
      <w:r w:rsidRPr="00934326">
        <w:rPr>
          <w:rFonts w:ascii="Times New Roman" w:hAnsi="Times New Roman" w:cs="Times New Roman"/>
          <w:sz w:val="24"/>
          <w:szCs w:val="24"/>
        </w:rPr>
        <w:t>s chos</w:t>
      </w:r>
      <w:r w:rsidR="0026751E" w:rsidRPr="00934326">
        <w:rPr>
          <w:rFonts w:ascii="Times New Roman" w:hAnsi="Times New Roman" w:cs="Times New Roman"/>
          <w:sz w:val="24"/>
          <w:szCs w:val="24"/>
        </w:rPr>
        <w:t>en are part of ‘ideal theory’.</w:t>
      </w:r>
      <w:r w:rsidR="00AC363B">
        <w:rPr>
          <w:rStyle w:val="EndnoteReference"/>
          <w:rFonts w:ascii="Times New Roman" w:hAnsi="Times New Roman" w:cs="Times New Roman"/>
          <w:sz w:val="24"/>
          <w:szCs w:val="24"/>
        </w:rPr>
        <w:endnoteReference w:id="49"/>
      </w:r>
      <w:r w:rsidR="0026751E" w:rsidRPr="00934326">
        <w:rPr>
          <w:rFonts w:ascii="Times New Roman" w:hAnsi="Times New Roman" w:cs="Times New Roman"/>
          <w:sz w:val="24"/>
          <w:szCs w:val="24"/>
        </w:rPr>
        <w:t xml:space="preserve"> </w:t>
      </w:r>
    </w:p>
    <w:p w:rsidR="00294ABC" w:rsidRDefault="005F3218" w:rsidP="00C367B9">
      <w:pPr>
        <w:spacing w:line="480" w:lineRule="auto"/>
        <w:ind w:firstLine="540"/>
        <w:rPr>
          <w:rFonts w:ascii="Times New Roman" w:hAnsi="Times New Roman" w:cs="Times New Roman"/>
          <w:sz w:val="24"/>
          <w:szCs w:val="24"/>
        </w:rPr>
      </w:pPr>
      <w:r w:rsidRPr="00934326">
        <w:rPr>
          <w:rFonts w:ascii="Times New Roman" w:hAnsi="Times New Roman" w:cs="Times New Roman"/>
          <w:sz w:val="24"/>
          <w:szCs w:val="24"/>
        </w:rPr>
        <w:lastRenderedPageBreak/>
        <w:t xml:space="preserve">In characterizing the circumstances of justice Rawls draws on the </w:t>
      </w:r>
      <w:r w:rsidR="00D237D3">
        <w:rPr>
          <w:rFonts w:ascii="Times New Roman" w:hAnsi="Times New Roman" w:cs="Times New Roman"/>
          <w:sz w:val="24"/>
          <w:szCs w:val="24"/>
        </w:rPr>
        <w:t xml:space="preserve">work of Hart, Hume and </w:t>
      </w:r>
      <w:r w:rsidR="00FF189D">
        <w:rPr>
          <w:rFonts w:ascii="Times New Roman" w:hAnsi="Times New Roman" w:cs="Times New Roman"/>
          <w:sz w:val="24"/>
          <w:szCs w:val="24"/>
        </w:rPr>
        <w:t>(in</w:t>
      </w:r>
      <w:r w:rsidR="00676564">
        <w:rPr>
          <w:rFonts w:ascii="Times New Roman" w:hAnsi="Times New Roman" w:cs="Times New Roman"/>
          <w:sz w:val="24"/>
          <w:szCs w:val="24"/>
        </w:rPr>
        <w:t xml:space="preserve">directly) </w:t>
      </w:r>
      <w:r w:rsidR="00D237D3">
        <w:rPr>
          <w:rFonts w:ascii="Times New Roman" w:hAnsi="Times New Roman" w:cs="Times New Roman"/>
          <w:sz w:val="24"/>
          <w:szCs w:val="24"/>
        </w:rPr>
        <w:t>Hobbes.</w:t>
      </w:r>
      <w:r w:rsidR="00D237D3">
        <w:rPr>
          <w:rStyle w:val="EndnoteReference"/>
          <w:rFonts w:ascii="Times New Roman" w:hAnsi="Times New Roman" w:cs="Times New Roman"/>
          <w:sz w:val="24"/>
          <w:szCs w:val="24"/>
        </w:rPr>
        <w:endnoteReference w:id="50"/>
      </w:r>
      <w:r w:rsidR="00D237D3">
        <w:rPr>
          <w:rFonts w:ascii="Times New Roman" w:hAnsi="Times New Roman" w:cs="Times New Roman"/>
          <w:sz w:val="24"/>
          <w:szCs w:val="24"/>
        </w:rPr>
        <w:t xml:space="preserve"> </w:t>
      </w:r>
      <w:r w:rsidR="00024CE1">
        <w:rPr>
          <w:rFonts w:ascii="Times New Roman" w:hAnsi="Times New Roman" w:cs="Times New Roman"/>
          <w:sz w:val="24"/>
          <w:szCs w:val="24"/>
        </w:rPr>
        <w:t>These conditions include moderate scarcity of resources, physical vulnerability, limited altruism, and “various shortcomings of knowledge, thought and judgment.”</w:t>
      </w:r>
      <w:r w:rsidR="00024CE1">
        <w:rPr>
          <w:rStyle w:val="EndnoteReference"/>
          <w:rFonts w:ascii="Times New Roman" w:hAnsi="Times New Roman" w:cs="Times New Roman"/>
          <w:sz w:val="24"/>
          <w:szCs w:val="24"/>
        </w:rPr>
        <w:endnoteReference w:id="51"/>
      </w:r>
      <w:r w:rsidR="009C36A0">
        <w:rPr>
          <w:rFonts w:ascii="Times New Roman" w:hAnsi="Times New Roman" w:cs="Times New Roman"/>
          <w:sz w:val="24"/>
          <w:szCs w:val="24"/>
        </w:rPr>
        <w:t xml:space="preserve"> Hart, Hume and Hobbes all </w:t>
      </w:r>
      <w:r w:rsidRPr="00934326">
        <w:rPr>
          <w:rFonts w:ascii="Times New Roman" w:hAnsi="Times New Roman" w:cs="Times New Roman"/>
          <w:sz w:val="24"/>
          <w:szCs w:val="24"/>
        </w:rPr>
        <w:t xml:space="preserve">envision punishment as necessary for mitigating </w:t>
      </w:r>
      <w:r w:rsidR="009C36A0">
        <w:rPr>
          <w:rFonts w:ascii="Times New Roman" w:hAnsi="Times New Roman" w:cs="Times New Roman"/>
          <w:sz w:val="24"/>
          <w:szCs w:val="24"/>
        </w:rPr>
        <w:t xml:space="preserve">some of </w:t>
      </w:r>
      <w:r w:rsidRPr="00934326">
        <w:rPr>
          <w:rFonts w:ascii="Times New Roman" w:hAnsi="Times New Roman" w:cs="Times New Roman"/>
          <w:sz w:val="24"/>
          <w:szCs w:val="24"/>
        </w:rPr>
        <w:t xml:space="preserve">the </w:t>
      </w:r>
      <w:r w:rsidR="00D139A9">
        <w:rPr>
          <w:rFonts w:ascii="Times New Roman" w:hAnsi="Times New Roman" w:cs="Times New Roman"/>
          <w:sz w:val="24"/>
          <w:szCs w:val="24"/>
        </w:rPr>
        <w:t xml:space="preserve">most </w:t>
      </w:r>
      <w:r w:rsidR="00736471">
        <w:rPr>
          <w:rFonts w:ascii="Times New Roman" w:hAnsi="Times New Roman" w:cs="Times New Roman"/>
          <w:sz w:val="24"/>
          <w:szCs w:val="24"/>
        </w:rPr>
        <w:t>problematic consequences of that set of conditions</w:t>
      </w:r>
      <w:r w:rsidRPr="00934326">
        <w:rPr>
          <w:rFonts w:ascii="Times New Roman" w:hAnsi="Times New Roman" w:cs="Times New Roman"/>
          <w:sz w:val="24"/>
          <w:szCs w:val="24"/>
        </w:rPr>
        <w:t>.</w:t>
      </w:r>
      <w:r w:rsidR="009C36A0">
        <w:rPr>
          <w:rStyle w:val="EndnoteReference"/>
          <w:rFonts w:ascii="Times New Roman" w:hAnsi="Times New Roman" w:cs="Times New Roman"/>
          <w:sz w:val="24"/>
          <w:szCs w:val="24"/>
        </w:rPr>
        <w:endnoteReference w:id="52"/>
      </w:r>
      <w:r w:rsidR="00D139A9">
        <w:rPr>
          <w:rFonts w:ascii="Times New Roman" w:hAnsi="Times New Roman" w:cs="Times New Roman"/>
          <w:sz w:val="24"/>
          <w:szCs w:val="24"/>
        </w:rPr>
        <w:t xml:space="preserve"> Yet the principle</w:t>
      </w:r>
      <w:r w:rsidRPr="00934326">
        <w:rPr>
          <w:rFonts w:ascii="Times New Roman" w:hAnsi="Times New Roman" w:cs="Times New Roman"/>
          <w:sz w:val="24"/>
          <w:szCs w:val="24"/>
        </w:rPr>
        <w:t xml:space="preserve">s of justice in Rawls’ theory are to be chosen on the assumption that they </w:t>
      </w:r>
      <w:r w:rsidR="00EC36AE">
        <w:rPr>
          <w:rFonts w:ascii="Times New Roman" w:hAnsi="Times New Roman" w:cs="Times New Roman"/>
          <w:sz w:val="24"/>
          <w:szCs w:val="24"/>
        </w:rPr>
        <w:t>will be very largely obeyed with little ne</w:t>
      </w:r>
      <w:r w:rsidR="00736471">
        <w:rPr>
          <w:rFonts w:ascii="Times New Roman" w:hAnsi="Times New Roman" w:cs="Times New Roman"/>
          <w:sz w:val="24"/>
          <w:szCs w:val="24"/>
        </w:rPr>
        <w:t>ed or no need for legal punishment</w:t>
      </w:r>
      <w:r w:rsidR="005E78CE">
        <w:rPr>
          <w:rFonts w:ascii="Times New Roman" w:hAnsi="Times New Roman" w:cs="Times New Roman"/>
          <w:sz w:val="24"/>
          <w:szCs w:val="24"/>
        </w:rPr>
        <w:t>.</w:t>
      </w:r>
      <w:r w:rsidR="005E78CE">
        <w:rPr>
          <w:rStyle w:val="EndnoteReference"/>
          <w:rFonts w:ascii="Times New Roman" w:hAnsi="Times New Roman" w:cs="Times New Roman"/>
          <w:sz w:val="24"/>
          <w:szCs w:val="24"/>
        </w:rPr>
        <w:endnoteReference w:id="53"/>
      </w:r>
      <w:r w:rsidR="00D139A9">
        <w:rPr>
          <w:rFonts w:ascii="Times New Roman" w:hAnsi="Times New Roman" w:cs="Times New Roman"/>
          <w:sz w:val="24"/>
          <w:szCs w:val="24"/>
        </w:rPr>
        <w:tab/>
      </w:r>
    </w:p>
    <w:p w:rsidR="00C367B9" w:rsidRDefault="00D139A9" w:rsidP="00C367B9">
      <w:pPr>
        <w:spacing w:line="480" w:lineRule="auto"/>
        <w:ind w:firstLine="540"/>
        <w:rPr>
          <w:rFonts w:ascii="Times New Roman" w:hAnsi="Times New Roman" w:cs="Times New Roman"/>
          <w:sz w:val="24"/>
          <w:szCs w:val="24"/>
        </w:rPr>
      </w:pPr>
      <w:r>
        <w:rPr>
          <w:rFonts w:ascii="Times New Roman" w:hAnsi="Times New Roman" w:cs="Times New Roman"/>
          <w:sz w:val="24"/>
          <w:szCs w:val="24"/>
        </w:rPr>
        <w:t>As Dolovich recognizes w</w:t>
      </w:r>
      <w:r w:rsidR="005F3218" w:rsidRPr="00934326">
        <w:rPr>
          <w:rFonts w:ascii="Times New Roman" w:hAnsi="Times New Roman" w:cs="Times New Roman"/>
          <w:sz w:val="24"/>
          <w:szCs w:val="24"/>
        </w:rPr>
        <w:t xml:space="preserve">e </w:t>
      </w:r>
      <w:r w:rsidR="006A7070">
        <w:rPr>
          <w:rFonts w:ascii="Times New Roman" w:hAnsi="Times New Roman" w:cs="Times New Roman"/>
          <w:sz w:val="24"/>
          <w:szCs w:val="24"/>
        </w:rPr>
        <w:t xml:space="preserve">therefore </w:t>
      </w:r>
      <w:r w:rsidR="005F3218" w:rsidRPr="00934326">
        <w:rPr>
          <w:rFonts w:ascii="Times New Roman" w:hAnsi="Times New Roman" w:cs="Times New Roman"/>
          <w:sz w:val="24"/>
          <w:szCs w:val="24"/>
        </w:rPr>
        <w:t>need to change Rawls’ assumptions and goals</w:t>
      </w:r>
      <w:r w:rsidR="00F90F33">
        <w:rPr>
          <w:rFonts w:ascii="Times New Roman" w:hAnsi="Times New Roman" w:cs="Times New Roman"/>
          <w:sz w:val="24"/>
          <w:szCs w:val="24"/>
        </w:rPr>
        <w:t xml:space="preserve"> in order to apply his</w:t>
      </w:r>
      <w:r>
        <w:rPr>
          <w:rFonts w:ascii="Times New Roman" w:hAnsi="Times New Roman" w:cs="Times New Roman"/>
          <w:sz w:val="24"/>
          <w:szCs w:val="24"/>
        </w:rPr>
        <w:t xml:space="preserve"> contractarianism to the problem of legal punishment</w:t>
      </w:r>
      <w:r w:rsidR="00271667">
        <w:rPr>
          <w:rFonts w:ascii="Times New Roman" w:hAnsi="Times New Roman" w:cs="Times New Roman"/>
          <w:sz w:val="24"/>
          <w:szCs w:val="24"/>
        </w:rPr>
        <w:t>. T</w:t>
      </w:r>
      <w:r w:rsidR="00D80193">
        <w:rPr>
          <w:rFonts w:ascii="Times New Roman" w:hAnsi="Times New Roman" w:cs="Times New Roman"/>
          <w:sz w:val="24"/>
          <w:szCs w:val="24"/>
        </w:rPr>
        <w:t xml:space="preserve">he moral legislators have presumably already </w:t>
      </w:r>
      <w:r w:rsidR="00223C75" w:rsidRPr="00934326">
        <w:rPr>
          <w:rFonts w:ascii="Times New Roman" w:hAnsi="Times New Roman" w:cs="Times New Roman"/>
          <w:sz w:val="24"/>
          <w:szCs w:val="24"/>
        </w:rPr>
        <w:t>a</w:t>
      </w:r>
      <w:r w:rsidR="00D80193">
        <w:rPr>
          <w:rFonts w:ascii="Times New Roman" w:hAnsi="Times New Roman" w:cs="Times New Roman"/>
          <w:sz w:val="24"/>
          <w:szCs w:val="24"/>
        </w:rPr>
        <w:t xml:space="preserve">dopted, at least in outline, the </w:t>
      </w:r>
      <w:r w:rsidR="00223C75" w:rsidRPr="00934326">
        <w:rPr>
          <w:rFonts w:ascii="Times New Roman" w:hAnsi="Times New Roman" w:cs="Times New Roman"/>
          <w:sz w:val="24"/>
          <w:szCs w:val="24"/>
        </w:rPr>
        <w:t xml:space="preserve">primary </w:t>
      </w:r>
      <w:r w:rsidR="00EE174F">
        <w:rPr>
          <w:rFonts w:ascii="Times New Roman" w:hAnsi="Times New Roman" w:cs="Times New Roman"/>
          <w:sz w:val="24"/>
          <w:szCs w:val="24"/>
        </w:rPr>
        <w:t xml:space="preserve">substantive </w:t>
      </w:r>
      <w:r w:rsidR="00223C75" w:rsidRPr="00934326">
        <w:rPr>
          <w:rFonts w:ascii="Times New Roman" w:hAnsi="Times New Roman" w:cs="Times New Roman"/>
          <w:sz w:val="24"/>
          <w:szCs w:val="24"/>
        </w:rPr>
        <w:t>moral rules prohibiting acts like murder and theft</w:t>
      </w:r>
      <w:r w:rsidR="00D80193">
        <w:rPr>
          <w:rFonts w:ascii="Times New Roman" w:hAnsi="Times New Roman" w:cs="Times New Roman"/>
          <w:sz w:val="24"/>
          <w:szCs w:val="24"/>
        </w:rPr>
        <w:t>.</w:t>
      </w:r>
      <w:r w:rsidR="004D51D1">
        <w:rPr>
          <w:rFonts w:ascii="Times New Roman" w:hAnsi="Times New Roman" w:cs="Times New Roman"/>
          <w:sz w:val="24"/>
          <w:szCs w:val="24"/>
        </w:rPr>
        <w:t xml:space="preserve"> But they know that for various reasons some people will not conform to them. I</w:t>
      </w:r>
      <w:r w:rsidR="004D51D1" w:rsidRPr="00934326">
        <w:rPr>
          <w:rFonts w:ascii="Times New Roman" w:hAnsi="Times New Roman" w:cs="Times New Roman"/>
          <w:sz w:val="24"/>
          <w:szCs w:val="24"/>
        </w:rPr>
        <w:t xml:space="preserve">n considering </w:t>
      </w:r>
      <w:r w:rsidR="004D51D1">
        <w:rPr>
          <w:rFonts w:ascii="Times New Roman" w:hAnsi="Times New Roman" w:cs="Times New Roman"/>
          <w:sz w:val="24"/>
          <w:szCs w:val="24"/>
        </w:rPr>
        <w:t xml:space="preserve">whether to use </w:t>
      </w:r>
      <w:r w:rsidR="0042330E">
        <w:rPr>
          <w:rFonts w:ascii="Times New Roman" w:hAnsi="Times New Roman" w:cs="Times New Roman"/>
          <w:sz w:val="24"/>
          <w:szCs w:val="24"/>
        </w:rPr>
        <w:t xml:space="preserve">legal </w:t>
      </w:r>
      <w:r w:rsidR="004D51D1">
        <w:rPr>
          <w:rFonts w:ascii="Times New Roman" w:hAnsi="Times New Roman" w:cs="Times New Roman"/>
          <w:sz w:val="24"/>
          <w:szCs w:val="24"/>
        </w:rPr>
        <w:t>punishment they will</w:t>
      </w:r>
      <w:r w:rsidR="004D51D1" w:rsidRPr="00934326">
        <w:rPr>
          <w:rFonts w:ascii="Times New Roman" w:hAnsi="Times New Roman" w:cs="Times New Roman"/>
          <w:sz w:val="24"/>
          <w:szCs w:val="24"/>
        </w:rPr>
        <w:t xml:space="preserve"> assume that it may have an effect on how much compliance with the primary rules comes about. That is, </w:t>
      </w:r>
      <w:r w:rsidR="004D51D1">
        <w:rPr>
          <w:rFonts w:ascii="Times New Roman" w:hAnsi="Times New Roman" w:cs="Times New Roman"/>
          <w:sz w:val="24"/>
          <w:szCs w:val="24"/>
        </w:rPr>
        <w:t xml:space="preserve">they assume that </w:t>
      </w:r>
      <w:r w:rsidR="004D51D1" w:rsidRPr="00934326">
        <w:rPr>
          <w:rFonts w:ascii="Times New Roman" w:hAnsi="Times New Roman" w:cs="Times New Roman"/>
          <w:sz w:val="24"/>
          <w:szCs w:val="24"/>
        </w:rPr>
        <w:t xml:space="preserve">deterrence might affect the rates at which various crimes occur. </w:t>
      </w:r>
      <w:r w:rsidR="0042330E">
        <w:rPr>
          <w:rFonts w:ascii="Times New Roman" w:hAnsi="Times New Roman" w:cs="Times New Roman"/>
          <w:sz w:val="24"/>
          <w:szCs w:val="24"/>
        </w:rPr>
        <w:t xml:space="preserve">We can </w:t>
      </w:r>
      <w:r w:rsidR="00EE174F">
        <w:rPr>
          <w:rFonts w:ascii="Times New Roman" w:hAnsi="Times New Roman" w:cs="Times New Roman"/>
          <w:sz w:val="24"/>
          <w:szCs w:val="24"/>
        </w:rPr>
        <w:t xml:space="preserve">also suppose that rules have already been adopted that establish, at least in outline, </w:t>
      </w:r>
      <w:r w:rsidR="00223C75" w:rsidRPr="00934326">
        <w:rPr>
          <w:rFonts w:ascii="Times New Roman" w:hAnsi="Times New Roman" w:cs="Times New Roman"/>
          <w:sz w:val="24"/>
          <w:szCs w:val="24"/>
        </w:rPr>
        <w:t>a system of governmental institutions involving legislatures, cour</w:t>
      </w:r>
      <w:r w:rsidR="00EE174F">
        <w:rPr>
          <w:rFonts w:ascii="Times New Roman" w:hAnsi="Times New Roman" w:cs="Times New Roman"/>
          <w:sz w:val="24"/>
          <w:szCs w:val="24"/>
        </w:rPr>
        <w:t xml:space="preserve">ts and the executive branch; </w:t>
      </w:r>
      <w:r w:rsidR="00223C75" w:rsidRPr="00934326">
        <w:rPr>
          <w:rFonts w:ascii="Times New Roman" w:hAnsi="Times New Roman" w:cs="Times New Roman"/>
          <w:sz w:val="24"/>
          <w:szCs w:val="24"/>
        </w:rPr>
        <w:t>the basic protections a</w:t>
      </w:r>
      <w:r w:rsidR="00223C75">
        <w:rPr>
          <w:rFonts w:ascii="Times New Roman" w:hAnsi="Times New Roman" w:cs="Times New Roman"/>
          <w:sz w:val="24"/>
          <w:szCs w:val="24"/>
        </w:rPr>
        <w:t xml:space="preserve">fforded by the rule of law; </w:t>
      </w:r>
      <w:r w:rsidR="00EE174F">
        <w:rPr>
          <w:rFonts w:ascii="Times New Roman" w:hAnsi="Times New Roman" w:cs="Times New Roman"/>
          <w:sz w:val="24"/>
          <w:szCs w:val="24"/>
        </w:rPr>
        <w:t xml:space="preserve">and </w:t>
      </w:r>
      <w:r w:rsidR="00223C75" w:rsidRPr="00934326">
        <w:rPr>
          <w:rFonts w:ascii="Times New Roman" w:hAnsi="Times New Roman" w:cs="Times New Roman"/>
          <w:sz w:val="24"/>
          <w:szCs w:val="24"/>
        </w:rPr>
        <w:t>procedural safeguards for criminal trials.</w:t>
      </w:r>
    </w:p>
    <w:p w:rsidR="005F3218" w:rsidRDefault="005F3218" w:rsidP="00294ABC">
      <w:pPr>
        <w:spacing w:line="480" w:lineRule="auto"/>
        <w:ind w:firstLine="540"/>
        <w:rPr>
          <w:rFonts w:ascii="Times New Roman" w:hAnsi="Times New Roman" w:cs="Times New Roman"/>
          <w:sz w:val="24"/>
          <w:szCs w:val="24"/>
        </w:rPr>
      </w:pPr>
      <w:r w:rsidRPr="00934326">
        <w:rPr>
          <w:rFonts w:ascii="Times New Roman" w:hAnsi="Times New Roman" w:cs="Times New Roman"/>
          <w:sz w:val="24"/>
          <w:szCs w:val="24"/>
        </w:rPr>
        <w:t xml:space="preserve">One feature of the circumstances </w:t>
      </w:r>
      <w:r w:rsidR="00CA5B91">
        <w:rPr>
          <w:rFonts w:ascii="Times New Roman" w:hAnsi="Times New Roman" w:cs="Times New Roman"/>
          <w:sz w:val="24"/>
          <w:szCs w:val="24"/>
        </w:rPr>
        <w:t>of justice needs emphasis</w:t>
      </w:r>
      <w:r w:rsidRPr="00934326">
        <w:rPr>
          <w:rFonts w:ascii="Times New Roman" w:hAnsi="Times New Roman" w:cs="Times New Roman"/>
          <w:sz w:val="24"/>
          <w:szCs w:val="24"/>
        </w:rPr>
        <w:t xml:space="preserve">: imperfections in rationality. </w:t>
      </w:r>
      <w:r w:rsidR="00C367B9">
        <w:rPr>
          <w:rFonts w:ascii="Times New Roman" w:hAnsi="Times New Roman" w:cs="Times New Roman"/>
          <w:sz w:val="24"/>
          <w:szCs w:val="24"/>
        </w:rPr>
        <w:t xml:space="preserve">As we saw, </w:t>
      </w:r>
      <w:r w:rsidRPr="00F1183F">
        <w:rPr>
          <w:rFonts w:ascii="Times New Roman" w:hAnsi="Times New Roman" w:cs="Times New Roman"/>
          <w:sz w:val="24"/>
          <w:szCs w:val="24"/>
        </w:rPr>
        <w:t>Rawls t</w:t>
      </w:r>
      <w:r w:rsidR="00F1183F">
        <w:rPr>
          <w:rFonts w:ascii="Times New Roman" w:hAnsi="Times New Roman" w:cs="Times New Roman"/>
          <w:sz w:val="24"/>
          <w:szCs w:val="24"/>
        </w:rPr>
        <w:t xml:space="preserve">akes note of this. </w:t>
      </w:r>
      <w:r w:rsidRPr="00934326">
        <w:rPr>
          <w:rFonts w:ascii="Times New Roman" w:hAnsi="Times New Roman" w:cs="Times New Roman"/>
          <w:sz w:val="24"/>
          <w:szCs w:val="24"/>
        </w:rPr>
        <w:t xml:space="preserve">It has </w:t>
      </w:r>
      <w:r w:rsidR="00C56AA5">
        <w:rPr>
          <w:rFonts w:ascii="Times New Roman" w:hAnsi="Times New Roman" w:cs="Times New Roman"/>
          <w:sz w:val="24"/>
          <w:szCs w:val="24"/>
        </w:rPr>
        <w:t xml:space="preserve">long </w:t>
      </w:r>
      <w:r w:rsidRPr="00934326">
        <w:rPr>
          <w:rFonts w:ascii="Times New Roman" w:hAnsi="Times New Roman" w:cs="Times New Roman"/>
          <w:sz w:val="24"/>
          <w:szCs w:val="24"/>
        </w:rPr>
        <w:t>been cont</w:t>
      </w:r>
      <w:r w:rsidR="00C56AA5">
        <w:rPr>
          <w:rFonts w:ascii="Times New Roman" w:hAnsi="Times New Roman" w:cs="Times New Roman"/>
          <w:sz w:val="24"/>
          <w:szCs w:val="24"/>
        </w:rPr>
        <w:t>ended</w:t>
      </w:r>
      <w:r w:rsidRPr="00934326">
        <w:rPr>
          <w:rFonts w:ascii="Times New Roman" w:hAnsi="Times New Roman" w:cs="Times New Roman"/>
          <w:sz w:val="24"/>
          <w:szCs w:val="24"/>
        </w:rPr>
        <w:t xml:space="preserve"> that many criminals are imperfectly rational. The imperfections in their rationality could be of various sorts. It is often said to consist in defects in formal rationality, as we might call it, that is, in calculating probabilities, or in discounting the future.</w:t>
      </w:r>
      <w:r w:rsidR="0026751E" w:rsidRPr="00934326">
        <w:rPr>
          <w:rFonts w:ascii="Times New Roman" w:hAnsi="Times New Roman" w:cs="Times New Roman"/>
          <w:b/>
          <w:sz w:val="24"/>
          <w:szCs w:val="24"/>
        </w:rPr>
        <w:t xml:space="preserve"> </w:t>
      </w:r>
      <w:r w:rsidRPr="00934326">
        <w:rPr>
          <w:rFonts w:ascii="Times New Roman" w:hAnsi="Times New Roman" w:cs="Times New Roman"/>
          <w:sz w:val="24"/>
          <w:szCs w:val="24"/>
        </w:rPr>
        <w:t>But it might also consist in defective ‘weighing’ of moral considerations as against self-interest, or i</w:t>
      </w:r>
      <w:r w:rsidR="00DA6397">
        <w:rPr>
          <w:rFonts w:ascii="Times New Roman" w:hAnsi="Times New Roman" w:cs="Times New Roman"/>
          <w:sz w:val="24"/>
          <w:szCs w:val="24"/>
        </w:rPr>
        <w:t xml:space="preserve">n moral cognition, or </w:t>
      </w:r>
      <w:r w:rsidRPr="00934326">
        <w:rPr>
          <w:rFonts w:ascii="Times New Roman" w:hAnsi="Times New Roman" w:cs="Times New Roman"/>
          <w:sz w:val="24"/>
          <w:szCs w:val="24"/>
        </w:rPr>
        <w:t>in the strength of the agent’s will.</w:t>
      </w:r>
      <w:r w:rsidRPr="00934326">
        <w:rPr>
          <w:rFonts w:ascii="Times New Roman" w:hAnsi="Times New Roman" w:cs="Times New Roman"/>
          <w:b/>
          <w:sz w:val="24"/>
          <w:szCs w:val="24"/>
        </w:rPr>
        <w:t xml:space="preserve"> </w:t>
      </w:r>
      <w:r w:rsidRPr="00934326">
        <w:rPr>
          <w:rFonts w:ascii="Times New Roman" w:hAnsi="Times New Roman" w:cs="Times New Roman"/>
          <w:sz w:val="24"/>
          <w:szCs w:val="24"/>
        </w:rPr>
        <w:t>None of this</w:t>
      </w:r>
      <w:r w:rsidRPr="00934326">
        <w:rPr>
          <w:rFonts w:ascii="Times New Roman" w:hAnsi="Times New Roman" w:cs="Times New Roman"/>
          <w:b/>
          <w:sz w:val="24"/>
          <w:szCs w:val="24"/>
        </w:rPr>
        <w:t xml:space="preserve"> </w:t>
      </w:r>
      <w:r w:rsidRPr="00934326">
        <w:rPr>
          <w:rFonts w:ascii="Times New Roman" w:hAnsi="Times New Roman" w:cs="Times New Roman"/>
          <w:sz w:val="24"/>
          <w:szCs w:val="24"/>
        </w:rPr>
        <w:lastRenderedPageBreak/>
        <w:t>need mean that all criminals or potential criminals are irrational to such an extent that they should be ex</w:t>
      </w:r>
      <w:r w:rsidR="00B75644">
        <w:rPr>
          <w:rFonts w:ascii="Times New Roman" w:hAnsi="Times New Roman" w:cs="Times New Roman"/>
          <w:sz w:val="24"/>
          <w:szCs w:val="24"/>
        </w:rPr>
        <w:t>cused from punishment</w:t>
      </w:r>
      <w:r w:rsidRPr="00934326">
        <w:rPr>
          <w:rFonts w:ascii="Times New Roman" w:hAnsi="Times New Roman" w:cs="Times New Roman"/>
          <w:sz w:val="24"/>
          <w:szCs w:val="24"/>
        </w:rPr>
        <w:t>. But it does mean that the legislators who represent criminals or potential criminals should be more rational than the people they are representing.</w:t>
      </w:r>
      <w:r w:rsidR="007963A2">
        <w:rPr>
          <w:rStyle w:val="EndnoteReference"/>
          <w:rFonts w:ascii="Times New Roman" w:hAnsi="Times New Roman" w:cs="Times New Roman"/>
          <w:sz w:val="24"/>
          <w:szCs w:val="24"/>
        </w:rPr>
        <w:endnoteReference w:id="54"/>
      </w:r>
      <w:r w:rsidRPr="00934326">
        <w:rPr>
          <w:rFonts w:ascii="Times New Roman" w:hAnsi="Times New Roman" w:cs="Times New Roman"/>
          <w:sz w:val="24"/>
          <w:szCs w:val="24"/>
        </w:rPr>
        <w:t xml:space="preserve"> </w:t>
      </w:r>
    </w:p>
    <w:p w:rsidR="00B2516D" w:rsidRDefault="00921CAF" w:rsidP="001764B5">
      <w:pPr>
        <w:spacing w:line="480" w:lineRule="auto"/>
        <w:ind w:firstLine="540"/>
        <w:rPr>
          <w:rFonts w:ascii="Times New Roman" w:hAnsi="Times New Roman" w:cs="Times New Roman"/>
          <w:sz w:val="24"/>
          <w:szCs w:val="24"/>
        </w:rPr>
      </w:pPr>
      <w:r>
        <w:rPr>
          <w:rFonts w:ascii="Times New Roman" w:hAnsi="Times New Roman" w:cs="Times New Roman"/>
          <w:sz w:val="24"/>
          <w:szCs w:val="24"/>
        </w:rPr>
        <w:t>We are thus consider</w:t>
      </w:r>
      <w:r w:rsidR="00661EA8">
        <w:rPr>
          <w:rFonts w:ascii="Times New Roman" w:hAnsi="Times New Roman" w:cs="Times New Roman"/>
          <w:sz w:val="24"/>
          <w:szCs w:val="24"/>
        </w:rPr>
        <w:t xml:space="preserve">ing this question: would </w:t>
      </w:r>
      <w:r w:rsidR="005F3218" w:rsidRPr="00934326">
        <w:rPr>
          <w:rFonts w:ascii="Times New Roman" w:hAnsi="Times New Roman" w:cs="Times New Roman"/>
          <w:sz w:val="24"/>
          <w:szCs w:val="24"/>
        </w:rPr>
        <w:t>moral legislators, when considering which rul</w:t>
      </w:r>
      <w:r w:rsidR="00C367B9">
        <w:rPr>
          <w:rFonts w:ascii="Times New Roman" w:hAnsi="Times New Roman" w:cs="Times New Roman"/>
          <w:sz w:val="24"/>
          <w:szCs w:val="24"/>
        </w:rPr>
        <w:t xml:space="preserve">es will govern legal </w:t>
      </w:r>
      <w:r w:rsidR="005F3218" w:rsidRPr="00934326">
        <w:rPr>
          <w:rFonts w:ascii="Times New Roman" w:hAnsi="Times New Roman" w:cs="Times New Roman"/>
          <w:sz w:val="24"/>
          <w:szCs w:val="24"/>
        </w:rPr>
        <w:t xml:space="preserve">institutions operating in the circumstances of justice, allow criminal laws to aim at deterring potential offenders? </w:t>
      </w:r>
    </w:p>
    <w:p w:rsidR="00B2516D" w:rsidRDefault="00F9134A" w:rsidP="005F3218">
      <w:pPr>
        <w:spacing w:line="480" w:lineRule="auto"/>
        <w:ind w:firstLine="540"/>
        <w:rPr>
          <w:rFonts w:ascii="Times New Roman" w:hAnsi="Times New Roman" w:cs="Times New Roman"/>
          <w:sz w:val="24"/>
          <w:szCs w:val="24"/>
        </w:rPr>
      </w:pPr>
      <w:r>
        <w:rPr>
          <w:rFonts w:ascii="Times New Roman" w:hAnsi="Times New Roman" w:cs="Times New Roman"/>
          <w:sz w:val="24"/>
          <w:szCs w:val="24"/>
        </w:rPr>
        <w:t>Dolovich’s argument for an affirmat</w:t>
      </w:r>
      <w:r w:rsidR="000842DC">
        <w:rPr>
          <w:rFonts w:ascii="Times New Roman" w:hAnsi="Times New Roman" w:cs="Times New Roman"/>
          <w:sz w:val="24"/>
          <w:szCs w:val="24"/>
        </w:rPr>
        <w:t>ive answer can be summarized as follows</w:t>
      </w:r>
      <w:r>
        <w:rPr>
          <w:rFonts w:ascii="Times New Roman" w:hAnsi="Times New Roman" w:cs="Times New Roman"/>
          <w:sz w:val="24"/>
          <w:szCs w:val="24"/>
        </w:rPr>
        <w:t>.</w:t>
      </w:r>
      <w:r w:rsidR="00B2516D">
        <w:rPr>
          <w:rStyle w:val="EndnoteReference"/>
          <w:rFonts w:ascii="Times New Roman" w:hAnsi="Times New Roman" w:cs="Times New Roman"/>
          <w:sz w:val="24"/>
          <w:szCs w:val="24"/>
        </w:rPr>
        <w:endnoteReference w:id="55"/>
      </w:r>
      <w:r w:rsidR="00B2516D">
        <w:rPr>
          <w:rFonts w:ascii="Times New Roman" w:hAnsi="Times New Roman" w:cs="Times New Roman"/>
          <w:sz w:val="24"/>
          <w:szCs w:val="24"/>
        </w:rPr>
        <w:t xml:space="preserve"> </w:t>
      </w:r>
      <w:r>
        <w:rPr>
          <w:rFonts w:ascii="Times New Roman" w:hAnsi="Times New Roman" w:cs="Times New Roman"/>
          <w:sz w:val="24"/>
          <w:szCs w:val="24"/>
        </w:rPr>
        <w:t>The two relevant social posi</w:t>
      </w:r>
      <w:r w:rsidR="00A23751">
        <w:rPr>
          <w:rFonts w:ascii="Times New Roman" w:hAnsi="Times New Roman" w:cs="Times New Roman"/>
          <w:sz w:val="24"/>
          <w:szCs w:val="24"/>
        </w:rPr>
        <w:t xml:space="preserve">tions in this question </w:t>
      </w:r>
      <w:r>
        <w:rPr>
          <w:rFonts w:ascii="Times New Roman" w:hAnsi="Times New Roman" w:cs="Times New Roman"/>
          <w:sz w:val="24"/>
          <w:szCs w:val="24"/>
        </w:rPr>
        <w:t xml:space="preserve">are </w:t>
      </w:r>
      <w:r w:rsidR="00B92BED">
        <w:rPr>
          <w:rFonts w:ascii="Times New Roman" w:hAnsi="Times New Roman" w:cs="Times New Roman"/>
          <w:sz w:val="24"/>
          <w:szCs w:val="24"/>
        </w:rPr>
        <w:t xml:space="preserve">potential </w:t>
      </w:r>
      <w:r>
        <w:rPr>
          <w:rFonts w:ascii="Times New Roman" w:hAnsi="Times New Roman" w:cs="Times New Roman"/>
          <w:sz w:val="24"/>
          <w:szCs w:val="24"/>
        </w:rPr>
        <w:t>crime victim and punished offender.</w:t>
      </w:r>
      <w:r w:rsidR="008E351F">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Behind Rawls’ veil of ignorance the legislators would not know whether they are represen</w:t>
      </w:r>
      <w:r w:rsidR="00CE025E">
        <w:rPr>
          <w:rFonts w:ascii="Times New Roman" w:hAnsi="Times New Roman" w:cs="Times New Roman"/>
          <w:sz w:val="24"/>
          <w:szCs w:val="24"/>
        </w:rPr>
        <w:t>ting one or the other</w:t>
      </w:r>
      <w:r>
        <w:rPr>
          <w:rFonts w:ascii="Times New Roman" w:hAnsi="Times New Roman" w:cs="Times New Roman"/>
          <w:sz w:val="24"/>
          <w:szCs w:val="24"/>
        </w:rPr>
        <w:t>. (They could be representing both</w:t>
      </w:r>
      <w:r w:rsidR="0076147C">
        <w:rPr>
          <w:rFonts w:ascii="Times New Roman" w:hAnsi="Times New Roman" w:cs="Times New Roman"/>
          <w:sz w:val="24"/>
          <w:szCs w:val="24"/>
        </w:rPr>
        <w:t>,</w:t>
      </w:r>
      <w:r>
        <w:rPr>
          <w:rFonts w:ascii="Times New Roman" w:hAnsi="Times New Roman" w:cs="Times New Roman"/>
          <w:sz w:val="24"/>
          <w:szCs w:val="24"/>
        </w:rPr>
        <w:t xml:space="preserve"> since one person could be a victim and a punished offender). These legislators also do not know what the probability is of the person whom they represent being a victim or a punished offender. </w:t>
      </w:r>
    </w:p>
    <w:p w:rsidR="00F9134A" w:rsidRDefault="00366625" w:rsidP="000842DC">
      <w:pPr>
        <w:spacing w:line="480" w:lineRule="auto"/>
        <w:ind w:firstLine="540"/>
        <w:rPr>
          <w:rFonts w:ascii="Times New Roman" w:hAnsi="Times New Roman" w:cs="Times New Roman"/>
          <w:sz w:val="24"/>
          <w:szCs w:val="24"/>
        </w:rPr>
      </w:pPr>
      <w:r>
        <w:rPr>
          <w:rFonts w:ascii="Times New Roman" w:hAnsi="Times New Roman" w:cs="Times New Roman"/>
          <w:sz w:val="24"/>
          <w:szCs w:val="24"/>
        </w:rPr>
        <w:t xml:space="preserve">Dolovich accepts Rawls’ guiding idea that behind the veil of ignorance legislators would adopt a cautious decision-rule, maximin. </w:t>
      </w:r>
      <w:r w:rsidR="00B2516D">
        <w:rPr>
          <w:rFonts w:ascii="Times New Roman" w:hAnsi="Times New Roman" w:cs="Times New Roman"/>
          <w:sz w:val="24"/>
          <w:szCs w:val="24"/>
        </w:rPr>
        <w:t xml:space="preserve">Maximin requires them to </w:t>
      </w:r>
      <w:r w:rsidR="00CD2DA3">
        <w:rPr>
          <w:rFonts w:ascii="Times New Roman" w:hAnsi="Times New Roman" w:cs="Times New Roman"/>
          <w:sz w:val="24"/>
          <w:szCs w:val="24"/>
        </w:rPr>
        <w:t xml:space="preserve">choose principles that </w:t>
      </w:r>
      <w:r w:rsidR="00B2516D">
        <w:rPr>
          <w:rFonts w:ascii="Times New Roman" w:hAnsi="Times New Roman" w:cs="Times New Roman"/>
          <w:sz w:val="24"/>
          <w:szCs w:val="24"/>
        </w:rPr>
        <w:t xml:space="preserve">maximize the level of well-being of the worst-off representative person. </w:t>
      </w:r>
      <w:r w:rsidR="00CD2DA3">
        <w:rPr>
          <w:rFonts w:ascii="Times New Roman" w:hAnsi="Times New Roman" w:cs="Times New Roman"/>
          <w:sz w:val="24"/>
          <w:szCs w:val="24"/>
        </w:rPr>
        <w:t xml:space="preserve">The relevant components of </w:t>
      </w:r>
      <w:r w:rsidR="006650C3">
        <w:rPr>
          <w:rFonts w:ascii="Times New Roman" w:hAnsi="Times New Roman" w:cs="Times New Roman"/>
          <w:sz w:val="24"/>
          <w:szCs w:val="24"/>
        </w:rPr>
        <w:t xml:space="preserve">the </w:t>
      </w:r>
      <w:r w:rsidR="00CD2DA3">
        <w:rPr>
          <w:rFonts w:ascii="Times New Roman" w:hAnsi="Times New Roman" w:cs="Times New Roman"/>
          <w:sz w:val="24"/>
          <w:szCs w:val="24"/>
        </w:rPr>
        <w:t xml:space="preserve">well-being </w:t>
      </w:r>
      <w:r w:rsidR="006650C3">
        <w:rPr>
          <w:rFonts w:ascii="Times New Roman" w:hAnsi="Times New Roman" w:cs="Times New Roman"/>
          <w:sz w:val="24"/>
          <w:szCs w:val="24"/>
        </w:rPr>
        <w:t xml:space="preserve">of the persons being </w:t>
      </w:r>
      <w:r w:rsidR="005104A8">
        <w:rPr>
          <w:rFonts w:ascii="Times New Roman" w:hAnsi="Times New Roman" w:cs="Times New Roman"/>
          <w:sz w:val="24"/>
          <w:szCs w:val="24"/>
        </w:rPr>
        <w:t xml:space="preserve">represented in our problem </w:t>
      </w:r>
      <w:r w:rsidR="00CD2DA3">
        <w:rPr>
          <w:rFonts w:ascii="Times New Roman" w:hAnsi="Times New Roman" w:cs="Times New Roman"/>
          <w:sz w:val="24"/>
          <w:szCs w:val="24"/>
        </w:rPr>
        <w:t xml:space="preserve">are </w:t>
      </w:r>
      <w:r w:rsidR="00A76F7B">
        <w:rPr>
          <w:rFonts w:ascii="Times New Roman" w:hAnsi="Times New Roman" w:cs="Times New Roman"/>
          <w:sz w:val="24"/>
          <w:szCs w:val="24"/>
        </w:rPr>
        <w:t xml:space="preserve">the </w:t>
      </w:r>
      <w:r w:rsidR="00CD2DA3">
        <w:rPr>
          <w:rFonts w:ascii="Times New Roman" w:hAnsi="Times New Roman" w:cs="Times New Roman"/>
          <w:sz w:val="24"/>
          <w:szCs w:val="24"/>
        </w:rPr>
        <w:t>securi</w:t>
      </w:r>
      <w:r w:rsidR="00A76F7B">
        <w:rPr>
          <w:rFonts w:ascii="Times New Roman" w:hAnsi="Times New Roman" w:cs="Times New Roman"/>
          <w:sz w:val="24"/>
          <w:szCs w:val="24"/>
        </w:rPr>
        <w:t xml:space="preserve">ty and integrity of the person. </w:t>
      </w:r>
      <w:r w:rsidR="00CD2DA3">
        <w:rPr>
          <w:rFonts w:ascii="Times New Roman" w:hAnsi="Times New Roman" w:cs="Times New Roman"/>
          <w:sz w:val="24"/>
          <w:szCs w:val="24"/>
        </w:rPr>
        <w:t xml:space="preserve">These are </w:t>
      </w:r>
      <w:r w:rsidR="00183B13">
        <w:rPr>
          <w:rFonts w:ascii="Times New Roman" w:hAnsi="Times New Roman" w:cs="Times New Roman"/>
          <w:sz w:val="24"/>
          <w:szCs w:val="24"/>
        </w:rPr>
        <w:t>the main interests protected by the core of the criminal law.</w:t>
      </w:r>
      <w:r w:rsidR="00785882">
        <w:rPr>
          <w:rStyle w:val="EndnoteReference"/>
          <w:rFonts w:ascii="Times New Roman" w:hAnsi="Times New Roman" w:cs="Times New Roman"/>
          <w:sz w:val="24"/>
          <w:szCs w:val="24"/>
        </w:rPr>
        <w:endnoteReference w:id="57"/>
      </w:r>
      <w:r w:rsidR="00183B13">
        <w:rPr>
          <w:rFonts w:ascii="Times New Roman" w:hAnsi="Times New Roman" w:cs="Times New Roman"/>
          <w:sz w:val="24"/>
          <w:szCs w:val="24"/>
        </w:rPr>
        <w:t xml:space="preserve"> </w:t>
      </w:r>
      <w:r w:rsidR="00CD2DA3">
        <w:rPr>
          <w:rFonts w:ascii="Times New Roman" w:hAnsi="Times New Roman" w:cs="Times New Roman"/>
          <w:sz w:val="24"/>
          <w:szCs w:val="24"/>
        </w:rPr>
        <w:t>Now, i</w:t>
      </w:r>
      <w:r>
        <w:rPr>
          <w:rFonts w:ascii="Times New Roman" w:hAnsi="Times New Roman" w:cs="Times New Roman"/>
          <w:sz w:val="24"/>
          <w:szCs w:val="24"/>
        </w:rPr>
        <w:t>f punishments are allowed they would</w:t>
      </w:r>
      <w:r w:rsidR="001D1800">
        <w:rPr>
          <w:rFonts w:ascii="Times New Roman" w:hAnsi="Times New Roman" w:cs="Times New Roman"/>
          <w:sz w:val="24"/>
          <w:szCs w:val="24"/>
        </w:rPr>
        <w:t xml:space="preserve"> decrease</w:t>
      </w:r>
      <w:r w:rsidR="00CD2DA3">
        <w:rPr>
          <w:rFonts w:ascii="Times New Roman" w:hAnsi="Times New Roman" w:cs="Times New Roman"/>
          <w:sz w:val="24"/>
          <w:szCs w:val="24"/>
        </w:rPr>
        <w:t xml:space="preserve"> the </w:t>
      </w:r>
      <w:r w:rsidR="00120ACD">
        <w:rPr>
          <w:rFonts w:ascii="Times New Roman" w:hAnsi="Times New Roman" w:cs="Times New Roman"/>
          <w:sz w:val="24"/>
          <w:szCs w:val="24"/>
        </w:rPr>
        <w:t xml:space="preserve">security and integrity </w:t>
      </w:r>
      <w:r w:rsidR="001D1800">
        <w:rPr>
          <w:rFonts w:ascii="Times New Roman" w:hAnsi="Times New Roman" w:cs="Times New Roman"/>
          <w:sz w:val="24"/>
          <w:szCs w:val="24"/>
        </w:rPr>
        <w:t xml:space="preserve">of the persons who are punished. </w:t>
      </w:r>
      <w:r w:rsidR="00120ACD">
        <w:rPr>
          <w:rFonts w:ascii="Times New Roman" w:hAnsi="Times New Roman" w:cs="Times New Roman"/>
          <w:sz w:val="24"/>
          <w:szCs w:val="24"/>
        </w:rPr>
        <w:t>But if deterrence takes place as a result of these punishments</w:t>
      </w:r>
      <w:r w:rsidR="009C7E65">
        <w:rPr>
          <w:rFonts w:ascii="Times New Roman" w:hAnsi="Times New Roman" w:cs="Times New Roman"/>
          <w:sz w:val="24"/>
          <w:szCs w:val="24"/>
        </w:rPr>
        <w:t xml:space="preserve"> then the security and integrity of potential victims of crimes is improved.</w:t>
      </w:r>
      <w:r w:rsidR="001D1800">
        <w:rPr>
          <w:rFonts w:ascii="Times New Roman" w:hAnsi="Times New Roman" w:cs="Times New Roman"/>
          <w:sz w:val="24"/>
          <w:szCs w:val="24"/>
        </w:rPr>
        <w:t xml:space="preserve"> </w:t>
      </w:r>
      <w:r w:rsidR="000842DC">
        <w:rPr>
          <w:rFonts w:ascii="Times New Roman" w:hAnsi="Times New Roman" w:cs="Times New Roman"/>
          <w:sz w:val="24"/>
          <w:szCs w:val="24"/>
        </w:rPr>
        <w:t>I</w:t>
      </w:r>
      <w:r w:rsidR="001D1800">
        <w:rPr>
          <w:rFonts w:ascii="Times New Roman" w:hAnsi="Times New Roman" w:cs="Times New Roman"/>
          <w:sz w:val="24"/>
          <w:szCs w:val="24"/>
        </w:rPr>
        <w:t xml:space="preserve">n some cases the level of security and integrity that offenders arrive </w:t>
      </w:r>
      <w:r w:rsidR="009C7E65">
        <w:rPr>
          <w:rFonts w:ascii="Times New Roman" w:hAnsi="Times New Roman" w:cs="Times New Roman"/>
          <w:sz w:val="24"/>
          <w:szCs w:val="24"/>
        </w:rPr>
        <w:t xml:space="preserve">after </w:t>
      </w:r>
      <w:r w:rsidR="000842DC">
        <w:rPr>
          <w:rFonts w:ascii="Times New Roman" w:hAnsi="Times New Roman" w:cs="Times New Roman"/>
          <w:sz w:val="24"/>
          <w:szCs w:val="24"/>
        </w:rPr>
        <w:t>being punished</w:t>
      </w:r>
      <w:r w:rsidR="009C7E65">
        <w:rPr>
          <w:rFonts w:ascii="Times New Roman" w:hAnsi="Times New Roman" w:cs="Times New Roman"/>
          <w:sz w:val="24"/>
          <w:szCs w:val="24"/>
        </w:rPr>
        <w:t xml:space="preserve"> </w:t>
      </w:r>
      <w:r w:rsidR="00A76F7B">
        <w:rPr>
          <w:rFonts w:ascii="Times New Roman" w:hAnsi="Times New Roman" w:cs="Times New Roman"/>
          <w:sz w:val="24"/>
          <w:szCs w:val="24"/>
        </w:rPr>
        <w:t xml:space="preserve">for a given crime </w:t>
      </w:r>
      <w:r w:rsidR="001D1800">
        <w:rPr>
          <w:rFonts w:ascii="Times New Roman" w:hAnsi="Times New Roman" w:cs="Times New Roman"/>
          <w:sz w:val="24"/>
          <w:szCs w:val="24"/>
        </w:rPr>
        <w:t xml:space="preserve">will </w:t>
      </w:r>
      <w:r w:rsidR="006650C3">
        <w:rPr>
          <w:rFonts w:ascii="Times New Roman" w:hAnsi="Times New Roman" w:cs="Times New Roman"/>
          <w:sz w:val="24"/>
          <w:szCs w:val="24"/>
        </w:rPr>
        <w:t xml:space="preserve">still </w:t>
      </w:r>
      <w:r w:rsidR="001D1800">
        <w:rPr>
          <w:rFonts w:ascii="Times New Roman" w:hAnsi="Times New Roman" w:cs="Times New Roman"/>
          <w:sz w:val="24"/>
          <w:szCs w:val="24"/>
        </w:rPr>
        <w:t>be higher than the level of the vi</w:t>
      </w:r>
      <w:r w:rsidR="00CD2DA3">
        <w:rPr>
          <w:rFonts w:ascii="Times New Roman" w:hAnsi="Times New Roman" w:cs="Times New Roman"/>
          <w:sz w:val="24"/>
          <w:szCs w:val="24"/>
        </w:rPr>
        <w:t xml:space="preserve">ctims of their crimes. </w:t>
      </w:r>
      <w:r w:rsidR="00A76F7B">
        <w:rPr>
          <w:rFonts w:ascii="Times New Roman" w:hAnsi="Times New Roman" w:cs="Times New Roman"/>
          <w:sz w:val="24"/>
          <w:szCs w:val="24"/>
        </w:rPr>
        <w:t xml:space="preserve">These sorts of punishments would be </w:t>
      </w:r>
      <w:r w:rsidR="006650C3">
        <w:rPr>
          <w:rFonts w:ascii="Times New Roman" w:hAnsi="Times New Roman" w:cs="Times New Roman"/>
          <w:sz w:val="24"/>
          <w:szCs w:val="24"/>
        </w:rPr>
        <w:t xml:space="preserve">the ones </w:t>
      </w:r>
      <w:r w:rsidR="006650C3">
        <w:rPr>
          <w:rFonts w:ascii="Times New Roman" w:hAnsi="Times New Roman" w:cs="Times New Roman"/>
          <w:sz w:val="24"/>
          <w:szCs w:val="24"/>
        </w:rPr>
        <w:lastRenderedPageBreak/>
        <w:t>allowed</w:t>
      </w:r>
      <w:r w:rsidR="00A76F7B">
        <w:rPr>
          <w:rFonts w:ascii="Times New Roman" w:hAnsi="Times New Roman" w:cs="Times New Roman"/>
          <w:sz w:val="24"/>
          <w:szCs w:val="24"/>
        </w:rPr>
        <w:t xml:space="preserve"> by legislators using maximin. That is because t</w:t>
      </w:r>
      <w:r w:rsidR="00CD2DA3">
        <w:rPr>
          <w:rFonts w:ascii="Times New Roman" w:hAnsi="Times New Roman" w:cs="Times New Roman"/>
          <w:sz w:val="24"/>
          <w:szCs w:val="24"/>
        </w:rPr>
        <w:t xml:space="preserve">hese </w:t>
      </w:r>
      <w:r w:rsidR="009C7E65">
        <w:rPr>
          <w:rFonts w:ascii="Times New Roman" w:hAnsi="Times New Roman" w:cs="Times New Roman"/>
          <w:sz w:val="24"/>
          <w:szCs w:val="24"/>
        </w:rPr>
        <w:t>punishments</w:t>
      </w:r>
      <w:r w:rsidR="00A76F7B">
        <w:rPr>
          <w:rFonts w:ascii="Times New Roman" w:hAnsi="Times New Roman" w:cs="Times New Roman"/>
          <w:sz w:val="24"/>
          <w:szCs w:val="24"/>
        </w:rPr>
        <w:t xml:space="preserve"> </w:t>
      </w:r>
      <w:r w:rsidR="00CD2DA3">
        <w:rPr>
          <w:rFonts w:ascii="Times New Roman" w:hAnsi="Times New Roman" w:cs="Times New Roman"/>
          <w:sz w:val="24"/>
          <w:szCs w:val="24"/>
        </w:rPr>
        <w:t xml:space="preserve">would </w:t>
      </w:r>
      <w:r w:rsidR="009C7E65">
        <w:rPr>
          <w:rFonts w:ascii="Times New Roman" w:hAnsi="Times New Roman" w:cs="Times New Roman"/>
          <w:sz w:val="24"/>
          <w:szCs w:val="24"/>
        </w:rPr>
        <w:t xml:space="preserve">raise the level of well-being of the worst-off representative </w:t>
      </w:r>
      <w:r w:rsidR="00B94BB6">
        <w:rPr>
          <w:rFonts w:ascii="Times New Roman" w:hAnsi="Times New Roman" w:cs="Times New Roman"/>
          <w:sz w:val="24"/>
          <w:szCs w:val="24"/>
        </w:rPr>
        <w:t>person</w:t>
      </w:r>
      <w:r w:rsidR="00A41BA1">
        <w:rPr>
          <w:rFonts w:ascii="Times New Roman" w:hAnsi="Times New Roman" w:cs="Times New Roman"/>
          <w:sz w:val="24"/>
          <w:szCs w:val="24"/>
        </w:rPr>
        <w:t>, the victim</w:t>
      </w:r>
      <w:r w:rsidR="006650C3">
        <w:rPr>
          <w:rFonts w:ascii="Times New Roman" w:hAnsi="Times New Roman" w:cs="Times New Roman"/>
          <w:sz w:val="24"/>
          <w:szCs w:val="24"/>
        </w:rPr>
        <w:t>, without bringing the level of well-being of punished offenders below it</w:t>
      </w:r>
      <w:r w:rsidR="000842DC">
        <w:rPr>
          <w:rFonts w:ascii="Times New Roman" w:hAnsi="Times New Roman" w:cs="Times New Roman"/>
          <w:sz w:val="24"/>
          <w:szCs w:val="24"/>
        </w:rPr>
        <w:t xml:space="preserve">. </w:t>
      </w:r>
      <w:r w:rsidR="00A41BA1">
        <w:rPr>
          <w:rFonts w:ascii="Times New Roman" w:hAnsi="Times New Roman" w:cs="Times New Roman"/>
          <w:sz w:val="24"/>
          <w:szCs w:val="24"/>
        </w:rPr>
        <w:t>This claim</w:t>
      </w:r>
      <w:r w:rsidR="00500B83">
        <w:rPr>
          <w:rFonts w:ascii="Times New Roman" w:hAnsi="Times New Roman" w:cs="Times New Roman"/>
          <w:sz w:val="24"/>
          <w:szCs w:val="24"/>
        </w:rPr>
        <w:t xml:space="preserve"> should be </w:t>
      </w:r>
      <w:r w:rsidR="000842DC">
        <w:rPr>
          <w:rFonts w:ascii="Times New Roman" w:hAnsi="Times New Roman" w:cs="Times New Roman"/>
          <w:sz w:val="24"/>
          <w:szCs w:val="24"/>
        </w:rPr>
        <w:t>put more precisely, because deterrence is rarely complete, so that the most that is achieved is that there are fewer victims, rather than none. If we think of deterrence as reducing the number of victims then it would be endorsed</w:t>
      </w:r>
      <w:r w:rsidR="00CA6CA5">
        <w:rPr>
          <w:rFonts w:ascii="Times New Roman" w:hAnsi="Times New Roman" w:cs="Times New Roman"/>
          <w:sz w:val="24"/>
          <w:szCs w:val="24"/>
        </w:rPr>
        <w:t>, Dolovich says,</w:t>
      </w:r>
      <w:r w:rsidR="000842DC">
        <w:rPr>
          <w:rFonts w:ascii="Times New Roman" w:hAnsi="Times New Roman" w:cs="Times New Roman"/>
          <w:sz w:val="24"/>
          <w:szCs w:val="24"/>
        </w:rPr>
        <w:t xml:space="preserve"> by the legislators in virtue of </w:t>
      </w:r>
      <w:r w:rsidR="00A41BA1">
        <w:rPr>
          <w:rFonts w:ascii="Times New Roman" w:hAnsi="Times New Roman" w:cs="Times New Roman"/>
          <w:sz w:val="24"/>
          <w:szCs w:val="24"/>
        </w:rPr>
        <w:t xml:space="preserve">their use </w:t>
      </w:r>
      <w:r w:rsidR="000842DC">
        <w:rPr>
          <w:rFonts w:ascii="Times New Roman" w:hAnsi="Times New Roman" w:cs="Times New Roman"/>
          <w:sz w:val="24"/>
          <w:szCs w:val="24"/>
        </w:rPr>
        <w:t xml:space="preserve">a subsidiary Rawlsian decision-rule, ‘leximin’. </w:t>
      </w:r>
      <w:r w:rsidR="00A41BA1">
        <w:rPr>
          <w:rFonts w:ascii="Times New Roman" w:hAnsi="Times New Roman" w:cs="Times New Roman"/>
          <w:sz w:val="24"/>
          <w:szCs w:val="24"/>
        </w:rPr>
        <w:t>Leximin tells its user to maximize the well-being of the</w:t>
      </w:r>
      <w:r w:rsidR="00066AB2">
        <w:rPr>
          <w:rFonts w:ascii="Times New Roman" w:hAnsi="Times New Roman" w:cs="Times New Roman"/>
          <w:sz w:val="24"/>
          <w:szCs w:val="24"/>
        </w:rPr>
        <w:t xml:space="preserve"> worst-off, and then to maximize</w:t>
      </w:r>
      <w:r w:rsidR="00A41BA1">
        <w:rPr>
          <w:rFonts w:ascii="Times New Roman" w:hAnsi="Times New Roman" w:cs="Times New Roman"/>
          <w:sz w:val="24"/>
          <w:szCs w:val="24"/>
        </w:rPr>
        <w:t xml:space="preserve"> the level of the next worst-off, and so on.</w:t>
      </w:r>
      <w:r w:rsidR="001B2EB5">
        <w:rPr>
          <w:rStyle w:val="EndnoteReference"/>
          <w:rFonts w:ascii="Times New Roman" w:hAnsi="Times New Roman" w:cs="Times New Roman"/>
          <w:sz w:val="24"/>
          <w:szCs w:val="24"/>
        </w:rPr>
        <w:endnoteReference w:id="58"/>
      </w:r>
      <w:r w:rsidR="008B214C">
        <w:rPr>
          <w:rFonts w:ascii="Times New Roman" w:hAnsi="Times New Roman" w:cs="Times New Roman"/>
          <w:sz w:val="24"/>
          <w:szCs w:val="24"/>
        </w:rPr>
        <w:t xml:space="preserve"> </w:t>
      </w:r>
    </w:p>
    <w:p w:rsidR="00596527" w:rsidRDefault="001B72B0" w:rsidP="005D1829">
      <w:pPr>
        <w:spacing w:line="480" w:lineRule="auto"/>
        <w:ind w:firstLine="540"/>
        <w:rPr>
          <w:rFonts w:ascii="Times New Roman" w:hAnsi="Times New Roman" w:cs="Times New Roman"/>
          <w:sz w:val="24"/>
          <w:szCs w:val="24"/>
        </w:rPr>
      </w:pPr>
      <w:r>
        <w:rPr>
          <w:rFonts w:ascii="Times New Roman" w:hAnsi="Times New Roman" w:cs="Times New Roman"/>
          <w:sz w:val="24"/>
          <w:szCs w:val="24"/>
        </w:rPr>
        <w:t>Dolovich’s</w:t>
      </w:r>
      <w:r w:rsidR="009E0F16">
        <w:rPr>
          <w:rFonts w:ascii="Times New Roman" w:hAnsi="Times New Roman" w:cs="Times New Roman"/>
          <w:sz w:val="24"/>
          <w:szCs w:val="24"/>
        </w:rPr>
        <w:t xml:space="preserve"> argument</w:t>
      </w:r>
      <w:r w:rsidR="006B5A57">
        <w:rPr>
          <w:rFonts w:ascii="Times New Roman" w:hAnsi="Times New Roman" w:cs="Times New Roman"/>
          <w:sz w:val="24"/>
          <w:szCs w:val="24"/>
        </w:rPr>
        <w:t>, in my opinion,</w:t>
      </w:r>
      <w:r w:rsidR="009E0F16">
        <w:rPr>
          <w:rFonts w:ascii="Times New Roman" w:hAnsi="Times New Roman" w:cs="Times New Roman"/>
          <w:sz w:val="24"/>
          <w:szCs w:val="24"/>
        </w:rPr>
        <w:t xml:space="preserve"> </w:t>
      </w:r>
      <w:r w:rsidR="006B5A57">
        <w:rPr>
          <w:rFonts w:ascii="Times New Roman" w:hAnsi="Times New Roman" w:cs="Times New Roman"/>
          <w:sz w:val="24"/>
          <w:szCs w:val="24"/>
        </w:rPr>
        <w:t>is successful</w:t>
      </w:r>
      <w:r w:rsidR="00AE1EB3">
        <w:rPr>
          <w:rFonts w:ascii="Times New Roman" w:hAnsi="Times New Roman" w:cs="Times New Roman"/>
          <w:sz w:val="24"/>
          <w:szCs w:val="24"/>
        </w:rPr>
        <w:t>, as far as it goes</w:t>
      </w:r>
      <w:r w:rsidR="006B5A57">
        <w:rPr>
          <w:rFonts w:ascii="Times New Roman" w:hAnsi="Times New Roman" w:cs="Times New Roman"/>
          <w:sz w:val="24"/>
          <w:szCs w:val="24"/>
        </w:rPr>
        <w:t xml:space="preserve">. </w:t>
      </w:r>
      <w:r>
        <w:rPr>
          <w:rFonts w:ascii="Times New Roman" w:hAnsi="Times New Roman" w:cs="Times New Roman"/>
          <w:sz w:val="24"/>
          <w:szCs w:val="24"/>
        </w:rPr>
        <w:t>I would say that i</w:t>
      </w:r>
      <w:r w:rsidR="006B5A57">
        <w:rPr>
          <w:rFonts w:ascii="Times New Roman" w:hAnsi="Times New Roman" w:cs="Times New Roman"/>
          <w:sz w:val="24"/>
          <w:szCs w:val="24"/>
        </w:rPr>
        <w:t>t establishe</w:t>
      </w:r>
      <w:r w:rsidR="009E0F16">
        <w:rPr>
          <w:rFonts w:ascii="Times New Roman" w:hAnsi="Times New Roman" w:cs="Times New Roman"/>
          <w:sz w:val="24"/>
          <w:szCs w:val="24"/>
        </w:rPr>
        <w:t>s that Kant’s Formula of</w:t>
      </w:r>
      <w:r w:rsidR="009E209F">
        <w:rPr>
          <w:rFonts w:ascii="Times New Roman" w:hAnsi="Times New Roman" w:cs="Times New Roman"/>
          <w:sz w:val="24"/>
          <w:szCs w:val="24"/>
        </w:rPr>
        <w:t xml:space="preserve"> Humanity,</w:t>
      </w:r>
      <w:r w:rsidR="00B641A1">
        <w:rPr>
          <w:rFonts w:ascii="Times New Roman" w:hAnsi="Times New Roman" w:cs="Times New Roman"/>
          <w:sz w:val="24"/>
          <w:szCs w:val="24"/>
        </w:rPr>
        <w:t xml:space="preserve"> on one plausible interpretation of it</w:t>
      </w:r>
      <w:r w:rsidR="008C5AB0">
        <w:rPr>
          <w:rFonts w:ascii="Times New Roman" w:hAnsi="Times New Roman" w:cs="Times New Roman"/>
          <w:sz w:val="24"/>
          <w:szCs w:val="24"/>
        </w:rPr>
        <w:t>s application to state punishment</w:t>
      </w:r>
      <w:r w:rsidR="00AE1EB3">
        <w:rPr>
          <w:rFonts w:ascii="Times New Roman" w:hAnsi="Times New Roman" w:cs="Times New Roman"/>
          <w:sz w:val="24"/>
          <w:szCs w:val="24"/>
        </w:rPr>
        <w:t>,</w:t>
      </w:r>
      <w:r w:rsidR="009E0F16">
        <w:rPr>
          <w:rFonts w:ascii="Times New Roman" w:hAnsi="Times New Roman" w:cs="Times New Roman"/>
          <w:sz w:val="24"/>
          <w:szCs w:val="24"/>
        </w:rPr>
        <w:t xml:space="preserve"> </w:t>
      </w:r>
      <w:r w:rsidR="00AE1EB3">
        <w:rPr>
          <w:rFonts w:ascii="Times New Roman" w:hAnsi="Times New Roman" w:cs="Times New Roman"/>
          <w:sz w:val="24"/>
          <w:szCs w:val="24"/>
        </w:rPr>
        <w:t>permits the pursuit of deterrence</w:t>
      </w:r>
      <w:r w:rsidR="009E0F16">
        <w:rPr>
          <w:rFonts w:ascii="Times New Roman" w:hAnsi="Times New Roman" w:cs="Times New Roman"/>
          <w:sz w:val="24"/>
          <w:szCs w:val="24"/>
        </w:rPr>
        <w:t xml:space="preserve">. </w:t>
      </w:r>
      <w:r w:rsidR="00823D0B">
        <w:rPr>
          <w:rFonts w:ascii="Times New Roman" w:hAnsi="Times New Roman" w:cs="Times New Roman"/>
          <w:sz w:val="24"/>
          <w:szCs w:val="24"/>
        </w:rPr>
        <w:t xml:space="preserve">These </w:t>
      </w:r>
      <w:r w:rsidR="00E9700A">
        <w:rPr>
          <w:rFonts w:ascii="Times New Roman" w:hAnsi="Times New Roman" w:cs="Times New Roman"/>
          <w:sz w:val="24"/>
          <w:szCs w:val="24"/>
        </w:rPr>
        <w:t>further points are worth making:</w:t>
      </w:r>
    </w:p>
    <w:p w:rsidR="00361745" w:rsidRDefault="00361745" w:rsidP="0036174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823D0B">
        <w:rPr>
          <w:rFonts w:ascii="Times New Roman" w:hAnsi="Times New Roman" w:cs="Times New Roman"/>
          <w:sz w:val="24"/>
          <w:szCs w:val="24"/>
        </w:rPr>
        <w:t xml:space="preserve">contractarian </w:t>
      </w:r>
      <w:r w:rsidRPr="00E660A4">
        <w:rPr>
          <w:rFonts w:ascii="Times New Roman" w:hAnsi="Times New Roman" w:cs="Times New Roman"/>
          <w:sz w:val="24"/>
          <w:szCs w:val="24"/>
          <w:u w:val="single"/>
        </w:rPr>
        <w:t>reasoning</w:t>
      </w:r>
      <w:r>
        <w:rPr>
          <w:rFonts w:ascii="Times New Roman" w:hAnsi="Times New Roman" w:cs="Times New Roman"/>
          <w:sz w:val="24"/>
          <w:szCs w:val="24"/>
        </w:rPr>
        <w:t xml:space="preserve"> leading to whatever exact principle would </w:t>
      </w:r>
      <w:r w:rsidR="003C2290">
        <w:rPr>
          <w:rFonts w:ascii="Times New Roman" w:hAnsi="Times New Roman" w:cs="Times New Roman"/>
          <w:sz w:val="24"/>
          <w:szCs w:val="24"/>
        </w:rPr>
        <w:t xml:space="preserve">be chosen to guide </w:t>
      </w:r>
      <w:r w:rsidR="001162B3">
        <w:rPr>
          <w:rFonts w:ascii="Times New Roman" w:hAnsi="Times New Roman" w:cs="Times New Roman"/>
          <w:sz w:val="24"/>
          <w:szCs w:val="24"/>
        </w:rPr>
        <w:t xml:space="preserve">(actual) </w:t>
      </w:r>
      <w:r w:rsidR="003C2290">
        <w:rPr>
          <w:rFonts w:ascii="Times New Roman" w:hAnsi="Times New Roman" w:cs="Times New Roman"/>
          <w:sz w:val="24"/>
          <w:szCs w:val="24"/>
        </w:rPr>
        <w:t xml:space="preserve">legislators and other </w:t>
      </w:r>
      <w:r w:rsidR="006E2459">
        <w:rPr>
          <w:rFonts w:ascii="Times New Roman" w:hAnsi="Times New Roman" w:cs="Times New Roman"/>
          <w:sz w:val="24"/>
          <w:szCs w:val="24"/>
        </w:rPr>
        <w:t xml:space="preserve">legal </w:t>
      </w:r>
      <w:r w:rsidR="003C2290">
        <w:rPr>
          <w:rFonts w:ascii="Times New Roman" w:hAnsi="Times New Roman" w:cs="Times New Roman"/>
          <w:sz w:val="24"/>
          <w:szCs w:val="24"/>
        </w:rPr>
        <w:t>officials</w:t>
      </w:r>
      <w:r>
        <w:rPr>
          <w:rFonts w:ascii="Times New Roman" w:hAnsi="Times New Roman" w:cs="Times New Roman"/>
          <w:sz w:val="24"/>
          <w:szCs w:val="24"/>
        </w:rPr>
        <w:t xml:space="preserve"> cannot be seen as disregarding the interests of punished offenders. Their interests are represented in exactly the same way as those of potential victims.</w:t>
      </w:r>
    </w:p>
    <w:p w:rsidR="00361745" w:rsidRPr="00E660A4" w:rsidRDefault="003C2290" w:rsidP="00361745">
      <w:pPr>
        <w:pStyle w:val="ListParagraph"/>
        <w:numPr>
          <w:ilvl w:val="0"/>
          <w:numId w:val="9"/>
        </w:numPr>
        <w:spacing w:line="480" w:lineRule="auto"/>
        <w:rPr>
          <w:rFonts w:ascii="Times New Roman" w:hAnsi="Times New Roman" w:cs="Times New Roman"/>
          <w:sz w:val="24"/>
          <w:szCs w:val="24"/>
        </w:rPr>
      </w:pPr>
      <w:r w:rsidRPr="00E660A4">
        <w:rPr>
          <w:rFonts w:ascii="Times New Roman" w:hAnsi="Times New Roman" w:cs="Times New Roman"/>
          <w:sz w:val="24"/>
          <w:szCs w:val="24"/>
        </w:rPr>
        <w:t xml:space="preserve">Any official who imposed </w:t>
      </w:r>
      <w:r w:rsidR="00361745" w:rsidRPr="00E660A4">
        <w:rPr>
          <w:rFonts w:ascii="Times New Roman" w:hAnsi="Times New Roman" w:cs="Times New Roman"/>
          <w:sz w:val="24"/>
          <w:szCs w:val="24"/>
        </w:rPr>
        <w:t xml:space="preserve">a punishment in conformity with such a principle could therefore be described </w:t>
      </w:r>
      <w:r w:rsidR="009A1420" w:rsidRPr="00E660A4">
        <w:rPr>
          <w:rFonts w:ascii="Times New Roman" w:hAnsi="Times New Roman" w:cs="Times New Roman"/>
          <w:sz w:val="24"/>
          <w:szCs w:val="24"/>
        </w:rPr>
        <w:t xml:space="preserve">by a Kantian </w:t>
      </w:r>
      <w:r w:rsidR="00361745" w:rsidRPr="00E660A4">
        <w:rPr>
          <w:rFonts w:ascii="Times New Roman" w:hAnsi="Times New Roman" w:cs="Times New Roman"/>
          <w:sz w:val="24"/>
          <w:szCs w:val="24"/>
        </w:rPr>
        <w:t xml:space="preserve">as treating the offender as an end. </w:t>
      </w:r>
    </w:p>
    <w:p w:rsidR="00031E3F" w:rsidRPr="00F94B01" w:rsidRDefault="00E07C65" w:rsidP="00031E3F">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There is every reason to think that t</w:t>
      </w:r>
      <w:r w:rsidR="003C2290">
        <w:rPr>
          <w:rFonts w:ascii="Times New Roman" w:hAnsi="Times New Roman" w:cs="Times New Roman"/>
          <w:sz w:val="24"/>
          <w:szCs w:val="24"/>
        </w:rPr>
        <w:t>he principle chosen by th</w:t>
      </w:r>
      <w:r>
        <w:rPr>
          <w:rFonts w:ascii="Times New Roman" w:hAnsi="Times New Roman" w:cs="Times New Roman"/>
          <w:sz w:val="24"/>
          <w:szCs w:val="24"/>
        </w:rPr>
        <w:t>e moral legislators will</w:t>
      </w:r>
      <w:r w:rsidR="00DE2642">
        <w:rPr>
          <w:rFonts w:ascii="Times New Roman" w:hAnsi="Times New Roman" w:cs="Times New Roman"/>
          <w:sz w:val="24"/>
          <w:szCs w:val="24"/>
        </w:rPr>
        <w:t xml:space="preserve"> </w:t>
      </w:r>
      <w:r w:rsidR="003C2290">
        <w:rPr>
          <w:rFonts w:ascii="Times New Roman" w:hAnsi="Times New Roman" w:cs="Times New Roman"/>
          <w:sz w:val="24"/>
          <w:szCs w:val="24"/>
        </w:rPr>
        <w:t>be objective</w:t>
      </w:r>
      <w:r w:rsidR="006E2459">
        <w:rPr>
          <w:rFonts w:ascii="Times New Roman" w:hAnsi="Times New Roman" w:cs="Times New Roman"/>
          <w:sz w:val="24"/>
          <w:szCs w:val="24"/>
        </w:rPr>
        <w:t xml:space="preserve">, since it should </w:t>
      </w:r>
      <w:r w:rsidR="00BB0851">
        <w:rPr>
          <w:rFonts w:ascii="Times New Roman" w:hAnsi="Times New Roman" w:cs="Times New Roman"/>
          <w:sz w:val="24"/>
          <w:szCs w:val="24"/>
        </w:rPr>
        <w:t xml:space="preserve">be </w:t>
      </w:r>
      <w:r w:rsidR="00713080">
        <w:rPr>
          <w:rFonts w:ascii="Times New Roman" w:hAnsi="Times New Roman" w:cs="Times New Roman"/>
          <w:sz w:val="24"/>
          <w:szCs w:val="24"/>
        </w:rPr>
        <w:t>comparable to whatever principle governs the sheriff and the informant described above</w:t>
      </w:r>
      <w:r w:rsidR="00DB42C1">
        <w:rPr>
          <w:rFonts w:ascii="Times New Roman" w:hAnsi="Times New Roman" w:cs="Times New Roman"/>
          <w:sz w:val="24"/>
          <w:szCs w:val="24"/>
        </w:rPr>
        <w:t>—and, indeed, Kant’s merchant</w:t>
      </w:r>
      <w:r w:rsidR="00713080">
        <w:rPr>
          <w:rFonts w:ascii="Times New Roman" w:hAnsi="Times New Roman" w:cs="Times New Roman"/>
          <w:sz w:val="24"/>
          <w:szCs w:val="24"/>
        </w:rPr>
        <w:t xml:space="preserve">. </w:t>
      </w:r>
      <w:r w:rsidR="00BB0851">
        <w:rPr>
          <w:rFonts w:ascii="Times New Roman" w:hAnsi="Times New Roman" w:cs="Times New Roman"/>
          <w:sz w:val="24"/>
          <w:szCs w:val="24"/>
        </w:rPr>
        <w:t>This would allow us to say that</w:t>
      </w:r>
      <w:r w:rsidR="006617F8">
        <w:rPr>
          <w:rFonts w:ascii="Times New Roman" w:hAnsi="Times New Roman" w:cs="Times New Roman"/>
          <w:sz w:val="24"/>
          <w:szCs w:val="24"/>
        </w:rPr>
        <w:t xml:space="preserve"> an </w:t>
      </w:r>
      <w:r w:rsidR="003C2290">
        <w:rPr>
          <w:rFonts w:ascii="Times New Roman" w:hAnsi="Times New Roman" w:cs="Times New Roman"/>
          <w:sz w:val="24"/>
          <w:szCs w:val="24"/>
        </w:rPr>
        <w:t xml:space="preserve">official like a jailer could </w:t>
      </w:r>
      <w:r w:rsidR="0070703F">
        <w:rPr>
          <w:rFonts w:ascii="Times New Roman" w:hAnsi="Times New Roman" w:cs="Times New Roman"/>
          <w:sz w:val="24"/>
          <w:szCs w:val="24"/>
        </w:rPr>
        <w:t xml:space="preserve">permissibly </w:t>
      </w:r>
      <w:r w:rsidR="003C2290">
        <w:rPr>
          <w:rFonts w:ascii="Times New Roman" w:hAnsi="Times New Roman" w:cs="Times New Roman"/>
          <w:sz w:val="24"/>
          <w:szCs w:val="24"/>
        </w:rPr>
        <w:t>impose a punishment simply</w:t>
      </w:r>
      <w:r w:rsidR="00413318">
        <w:rPr>
          <w:rFonts w:ascii="Times New Roman" w:hAnsi="Times New Roman" w:cs="Times New Roman"/>
          <w:sz w:val="24"/>
          <w:szCs w:val="24"/>
        </w:rPr>
        <w:t xml:space="preserve"> as a means</w:t>
      </w:r>
      <w:r w:rsidR="0070703F">
        <w:rPr>
          <w:rFonts w:ascii="Times New Roman" w:hAnsi="Times New Roman" w:cs="Times New Roman"/>
          <w:sz w:val="24"/>
          <w:szCs w:val="24"/>
        </w:rPr>
        <w:t xml:space="preserve"> of supporting herself or her family. </w:t>
      </w:r>
      <w:r w:rsidR="00713080">
        <w:rPr>
          <w:rFonts w:ascii="Times New Roman" w:hAnsi="Times New Roman" w:cs="Times New Roman"/>
          <w:sz w:val="24"/>
          <w:szCs w:val="24"/>
        </w:rPr>
        <w:t>This</w:t>
      </w:r>
      <w:r w:rsidR="009A1420">
        <w:rPr>
          <w:rFonts w:ascii="Times New Roman" w:hAnsi="Times New Roman" w:cs="Times New Roman"/>
          <w:sz w:val="24"/>
          <w:szCs w:val="24"/>
        </w:rPr>
        <w:t xml:space="preserve"> jailer c</w:t>
      </w:r>
      <w:r w:rsidR="003C2290">
        <w:rPr>
          <w:rFonts w:ascii="Times New Roman" w:hAnsi="Times New Roman" w:cs="Times New Roman"/>
          <w:sz w:val="24"/>
          <w:szCs w:val="24"/>
        </w:rPr>
        <w:t xml:space="preserve">ould </w:t>
      </w:r>
      <w:r w:rsidR="00C335BC">
        <w:rPr>
          <w:rFonts w:ascii="Times New Roman" w:hAnsi="Times New Roman" w:cs="Times New Roman"/>
          <w:sz w:val="24"/>
          <w:szCs w:val="24"/>
        </w:rPr>
        <w:t xml:space="preserve">correctly </w:t>
      </w:r>
      <w:r w:rsidR="003C2290">
        <w:rPr>
          <w:rFonts w:ascii="Times New Roman" w:hAnsi="Times New Roman" w:cs="Times New Roman"/>
          <w:sz w:val="24"/>
          <w:szCs w:val="24"/>
        </w:rPr>
        <w:t xml:space="preserve">be </w:t>
      </w:r>
      <w:r w:rsidR="009A1420">
        <w:rPr>
          <w:rFonts w:ascii="Times New Roman" w:hAnsi="Times New Roman" w:cs="Times New Roman"/>
          <w:sz w:val="24"/>
          <w:szCs w:val="24"/>
        </w:rPr>
        <w:t xml:space="preserve">described by a Kantian as </w:t>
      </w:r>
      <w:r w:rsidR="003C2290">
        <w:rPr>
          <w:rFonts w:ascii="Times New Roman" w:hAnsi="Times New Roman" w:cs="Times New Roman"/>
          <w:sz w:val="24"/>
          <w:szCs w:val="24"/>
        </w:rPr>
        <w:t>acting in conformi</w:t>
      </w:r>
      <w:r w:rsidR="00C65AD4">
        <w:rPr>
          <w:rFonts w:ascii="Times New Roman" w:hAnsi="Times New Roman" w:cs="Times New Roman"/>
          <w:sz w:val="24"/>
          <w:szCs w:val="24"/>
        </w:rPr>
        <w:t>ty with duty but not from duty.</w:t>
      </w:r>
      <w:r w:rsidR="00C65AD4">
        <w:rPr>
          <w:rStyle w:val="EndnoteReference"/>
          <w:rFonts w:ascii="Times New Roman" w:hAnsi="Times New Roman" w:cs="Times New Roman"/>
          <w:sz w:val="24"/>
          <w:szCs w:val="24"/>
        </w:rPr>
        <w:endnoteReference w:id="59"/>
      </w:r>
    </w:p>
    <w:p w:rsidR="008A41B2" w:rsidRDefault="008A41B2" w:rsidP="00844889">
      <w:pPr>
        <w:spacing w:line="48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V</w:t>
      </w:r>
    </w:p>
    <w:p w:rsidR="00BB1F6F" w:rsidRDefault="00D873AF" w:rsidP="00C60B14">
      <w:pPr>
        <w:spacing w:line="480" w:lineRule="auto"/>
        <w:ind w:firstLine="540"/>
        <w:jc w:val="center"/>
        <w:rPr>
          <w:rFonts w:ascii="Times New Roman" w:hAnsi="Times New Roman" w:cs="Times New Roman"/>
          <w:sz w:val="24"/>
          <w:szCs w:val="24"/>
        </w:rPr>
      </w:pPr>
      <w:r>
        <w:rPr>
          <w:rFonts w:ascii="Times New Roman" w:hAnsi="Times New Roman" w:cs="Times New Roman"/>
          <w:sz w:val="24"/>
          <w:szCs w:val="24"/>
        </w:rPr>
        <w:t>One Advantage</w:t>
      </w:r>
      <w:r w:rsidR="00844889">
        <w:rPr>
          <w:rFonts w:ascii="Times New Roman" w:hAnsi="Times New Roman" w:cs="Times New Roman"/>
          <w:sz w:val="24"/>
          <w:szCs w:val="24"/>
        </w:rPr>
        <w:t xml:space="preserve"> of Consequentialism</w:t>
      </w:r>
    </w:p>
    <w:p w:rsidR="00726CCE" w:rsidRDefault="00726CCE" w:rsidP="00C60B14">
      <w:pPr>
        <w:spacing w:line="480" w:lineRule="auto"/>
        <w:ind w:firstLine="540"/>
        <w:jc w:val="center"/>
        <w:rPr>
          <w:rFonts w:ascii="Times New Roman" w:hAnsi="Times New Roman" w:cs="Times New Roman"/>
          <w:sz w:val="24"/>
          <w:szCs w:val="24"/>
        </w:rPr>
      </w:pPr>
    </w:p>
    <w:p w:rsidR="00C15B4B" w:rsidRDefault="00726CCE"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t xml:space="preserve">Dolovich’s argument goes some way to establishing that there is no difference with regard to the permissibility of deterrence between a Kantianism based on the Formula of Humanity and consequentialism. Kantianism (plausibly interpreted) and consequentialism allow the pursuit of deterrence. </w:t>
      </w:r>
      <w:r w:rsidR="004A3B64">
        <w:rPr>
          <w:rFonts w:ascii="Times New Roman" w:hAnsi="Times New Roman" w:cs="Times New Roman"/>
          <w:sz w:val="24"/>
          <w:szCs w:val="24"/>
        </w:rPr>
        <w:t>In fact, consequentialism and Kantianism share some fundamental similarities. Each theory weighs the interests of victims and potential criminals in the same way. And both theories make deontic status largely, if not enti</w:t>
      </w:r>
      <w:r w:rsidR="004B4578">
        <w:rPr>
          <w:rFonts w:ascii="Times New Roman" w:hAnsi="Times New Roman" w:cs="Times New Roman"/>
          <w:sz w:val="24"/>
          <w:szCs w:val="24"/>
        </w:rPr>
        <w:t xml:space="preserve">rely, </w:t>
      </w:r>
      <w:r w:rsidR="004A3B64">
        <w:rPr>
          <w:rFonts w:ascii="Times New Roman" w:hAnsi="Times New Roman" w:cs="Times New Roman"/>
          <w:sz w:val="24"/>
          <w:szCs w:val="24"/>
        </w:rPr>
        <w:t xml:space="preserve">objective, so that it is possible </w:t>
      </w:r>
      <w:r w:rsidR="002D310D">
        <w:rPr>
          <w:rFonts w:ascii="Times New Roman" w:hAnsi="Times New Roman" w:cs="Times New Roman"/>
          <w:sz w:val="24"/>
          <w:szCs w:val="24"/>
        </w:rPr>
        <w:t>for someone to act rightly even if she</w:t>
      </w:r>
      <w:r w:rsidR="004A3B64">
        <w:rPr>
          <w:rFonts w:ascii="Times New Roman" w:hAnsi="Times New Roman" w:cs="Times New Roman"/>
          <w:sz w:val="24"/>
          <w:szCs w:val="24"/>
        </w:rPr>
        <w:t xml:space="preserve"> is using another person simply as a me</w:t>
      </w:r>
      <w:r w:rsidR="00F0083C">
        <w:rPr>
          <w:rFonts w:ascii="Times New Roman" w:hAnsi="Times New Roman" w:cs="Times New Roman"/>
          <w:sz w:val="24"/>
          <w:szCs w:val="24"/>
        </w:rPr>
        <w:t xml:space="preserve">ans of benefitting </w:t>
      </w:r>
      <w:r w:rsidR="002D310D">
        <w:rPr>
          <w:rFonts w:ascii="Times New Roman" w:hAnsi="Times New Roman" w:cs="Times New Roman"/>
          <w:sz w:val="24"/>
          <w:szCs w:val="24"/>
        </w:rPr>
        <w:t xml:space="preserve">herself, or </w:t>
      </w:r>
      <w:r w:rsidR="00F0083C">
        <w:rPr>
          <w:rFonts w:ascii="Times New Roman" w:hAnsi="Times New Roman" w:cs="Times New Roman"/>
          <w:sz w:val="24"/>
          <w:szCs w:val="24"/>
        </w:rPr>
        <w:t>someone else, or, indeed, society as a whole.</w:t>
      </w:r>
    </w:p>
    <w:p w:rsidR="008A41B2" w:rsidRDefault="00B35645"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t>Having established</w:t>
      </w:r>
      <w:r w:rsidR="001E33F3">
        <w:rPr>
          <w:rFonts w:ascii="Times New Roman" w:hAnsi="Times New Roman" w:cs="Times New Roman"/>
          <w:sz w:val="24"/>
          <w:szCs w:val="24"/>
        </w:rPr>
        <w:t xml:space="preserve"> these similarities, I want to explore</w:t>
      </w:r>
      <w:r w:rsidR="00F0083C">
        <w:rPr>
          <w:rFonts w:ascii="Times New Roman" w:hAnsi="Times New Roman" w:cs="Times New Roman"/>
          <w:sz w:val="24"/>
          <w:szCs w:val="24"/>
        </w:rPr>
        <w:t xml:space="preserve"> </w:t>
      </w:r>
      <w:r w:rsidR="001E33F3">
        <w:rPr>
          <w:rFonts w:ascii="Times New Roman" w:hAnsi="Times New Roman" w:cs="Times New Roman"/>
          <w:sz w:val="24"/>
          <w:szCs w:val="24"/>
        </w:rPr>
        <w:t>briefly</w:t>
      </w:r>
      <w:r>
        <w:rPr>
          <w:rFonts w:ascii="Times New Roman" w:hAnsi="Times New Roman" w:cs="Times New Roman"/>
          <w:sz w:val="24"/>
          <w:szCs w:val="24"/>
        </w:rPr>
        <w:t xml:space="preserve"> how </w:t>
      </w:r>
      <w:r w:rsidR="0036060B">
        <w:rPr>
          <w:rFonts w:ascii="Times New Roman" w:hAnsi="Times New Roman" w:cs="Times New Roman"/>
          <w:sz w:val="24"/>
          <w:szCs w:val="24"/>
        </w:rPr>
        <w:t xml:space="preserve">they </w:t>
      </w:r>
      <w:r w:rsidR="00F0083C">
        <w:rPr>
          <w:rFonts w:ascii="Times New Roman" w:hAnsi="Times New Roman" w:cs="Times New Roman"/>
          <w:sz w:val="24"/>
          <w:szCs w:val="24"/>
        </w:rPr>
        <w:t>differ.</w:t>
      </w:r>
      <w:r w:rsidR="001E33F3">
        <w:rPr>
          <w:rFonts w:ascii="Times New Roman" w:hAnsi="Times New Roman" w:cs="Times New Roman"/>
          <w:sz w:val="24"/>
          <w:szCs w:val="24"/>
        </w:rPr>
        <w:t xml:space="preserve"> </w:t>
      </w:r>
      <w:r w:rsidR="002D310D">
        <w:rPr>
          <w:rFonts w:ascii="Times New Roman" w:hAnsi="Times New Roman" w:cs="Times New Roman"/>
          <w:sz w:val="24"/>
          <w:szCs w:val="24"/>
        </w:rPr>
        <w:t xml:space="preserve">In particular, I will consider </w:t>
      </w:r>
      <w:r w:rsidR="001E33F3">
        <w:rPr>
          <w:rFonts w:ascii="Times New Roman" w:hAnsi="Times New Roman" w:cs="Times New Roman"/>
          <w:sz w:val="24"/>
          <w:szCs w:val="24"/>
        </w:rPr>
        <w:t>what upper limit</w:t>
      </w:r>
      <w:r w:rsidR="00FC76CE">
        <w:rPr>
          <w:rFonts w:ascii="Times New Roman" w:hAnsi="Times New Roman" w:cs="Times New Roman"/>
          <w:sz w:val="24"/>
          <w:szCs w:val="24"/>
        </w:rPr>
        <w:t xml:space="preserve"> </w:t>
      </w:r>
      <w:r w:rsidR="001E33F3">
        <w:rPr>
          <w:rFonts w:ascii="Times New Roman" w:hAnsi="Times New Roman" w:cs="Times New Roman"/>
          <w:sz w:val="24"/>
          <w:szCs w:val="24"/>
        </w:rPr>
        <w:t xml:space="preserve">exists </w:t>
      </w:r>
      <w:r w:rsidR="00FC76CE">
        <w:rPr>
          <w:rFonts w:ascii="Times New Roman" w:hAnsi="Times New Roman" w:cs="Times New Roman"/>
          <w:sz w:val="24"/>
          <w:szCs w:val="24"/>
        </w:rPr>
        <w:t>on the severity of punishments designed to achieve deterrence</w:t>
      </w:r>
      <w:r w:rsidR="002D310D">
        <w:rPr>
          <w:rFonts w:ascii="Times New Roman" w:hAnsi="Times New Roman" w:cs="Times New Roman"/>
          <w:sz w:val="24"/>
          <w:szCs w:val="24"/>
        </w:rPr>
        <w:t xml:space="preserve">, using </w:t>
      </w:r>
      <w:r w:rsidR="00193266">
        <w:rPr>
          <w:rFonts w:ascii="Times New Roman" w:hAnsi="Times New Roman" w:cs="Times New Roman"/>
          <w:sz w:val="24"/>
          <w:szCs w:val="24"/>
        </w:rPr>
        <w:t xml:space="preserve">Dolovich’s work as a point </w:t>
      </w:r>
      <w:r w:rsidR="002D310D">
        <w:rPr>
          <w:rFonts w:ascii="Times New Roman" w:hAnsi="Times New Roman" w:cs="Times New Roman"/>
          <w:sz w:val="24"/>
          <w:szCs w:val="24"/>
        </w:rPr>
        <w:t>of departure. H</w:t>
      </w:r>
      <w:r w:rsidR="00193266">
        <w:rPr>
          <w:rFonts w:ascii="Times New Roman" w:hAnsi="Times New Roman" w:cs="Times New Roman"/>
          <w:sz w:val="24"/>
          <w:szCs w:val="24"/>
        </w:rPr>
        <w:t xml:space="preserve">er Kantian approach to the limits on deterrence is less convincing than that of consequentialism. </w:t>
      </w:r>
    </w:p>
    <w:p w:rsidR="00C238A0" w:rsidRDefault="00030FCF"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t>Dolovich’s main conclusion ab</w:t>
      </w:r>
      <w:r w:rsidR="00A07AFF">
        <w:rPr>
          <w:rFonts w:ascii="Times New Roman" w:hAnsi="Times New Roman" w:cs="Times New Roman"/>
          <w:sz w:val="24"/>
          <w:szCs w:val="24"/>
        </w:rPr>
        <w:t>out the upper limit on severity</w:t>
      </w:r>
      <w:r w:rsidR="00AE5FE3">
        <w:rPr>
          <w:rFonts w:ascii="Times New Roman" w:hAnsi="Times New Roman" w:cs="Times New Roman"/>
          <w:sz w:val="24"/>
          <w:szCs w:val="24"/>
        </w:rPr>
        <w:t xml:space="preserve"> is basically this: the </w:t>
      </w:r>
      <w:r w:rsidR="00BA7C20">
        <w:rPr>
          <w:rFonts w:ascii="Times New Roman" w:hAnsi="Times New Roman" w:cs="Times New Roman"/>
          <w:sz w:val="24"/>
          <w:szCs w:val="24"/>
        </w:rPr>
        <w:t xml:space="preserve">loss imposed on an offender by the </w:t>
      </w:r>
      <w:r w:rsidR="00AE5FE3">
        <w:rPr>
          <w:rFonts w:ascii="Times New Roman" w:hAnsi="Times New Roman" w:cs="Times New Roman"/>
          <w:sz w:val="24"/>
          <w:szCs w:val="24"/>
        </w:rPr>
        <w:t>punishment for a crime may not exceed the loss suffered by the typical victim of it.</w:t>
      </w:r>
      <w:r w:rsidR="00345114">
        <w:rPr>
          <w:rStyle w:val="EndnoteReference"/>
          <w:rFonts w:ascii="Times New Roman" w:hAnsi="Times New Roman" w:cs="Times New Roman"/>
          <w:sz w:val="24"/>
          <w:szCs w:val="24"/>
        </w:rPr>
        <w:endnoteReference w:id="60"/>
      </w:r>
      <w:r w:rsidR="00345114">
        <w:rPr>
          <w:rFonts w:ascii="Times New Roman" w:hAnsi="Times New Roman" w:cs="Times New Roman"/>
          <w:sz w:val="24"/>
          <w:szCs w:val="24"/>
        </w:rPr>
        <w:t xml:space="preserve"> </w:t>
      </w:r>
      <w:r w:rsidR="00AE5FE3">
        <w:rPr>
          <w:rFonts w:ascii="Times New Roman" w:hAnsi="Times New Roman" w:cs="Times New Roman"/>
          <w:sz w:val="24"/>
          <w:szCs w:val="24"/>
        </w:rPr>
        <w:t xml:space="preserve"> </w:t>
      </w:r>
      <w:r w:rsidR="004D05C3">
        <w:rPr>
          <w:rFonts w:ascii="Times New Roman" w:hAnsi="Times New Roman" w:cs="Times New Roman"/>
          <w:sz w:val="24"/>
          <w:szCs w:val="24"/>
        </w:rPr>
        <w:t>That is</w:t>
      </w:r>
      <w:r w:rsidR="00531498">
        <w:rPr>
          <w:rFonts w:ascii="Times New Roman" w:hAnsi="Times New Roman" w:cs="Times New Roman"/>
          <w:sz w:val="24"/>
          <w:szCs w:val="24"/>
        </w:rPr>
        <w:t>, the loss suffered by a</w:t>
      </w:r>
      <w:r w:rsidR="00084E67">
        <w:rPr>
          <w:rFonts w:ascii="Times New Roman" w:hAnsi="Times New Roman" w:cs="Times New Roman"/>
          <w:sz w:val="24"/>
          <w:szCs w:val="24"/>
        </w:rPr>
        <w:t xml:space="preserve"> potential </w:t>
      </w:r>
      <w:r w:rsidR="00531498">
        <w:rPr>
          <w:rFonts w:ascii="Times New Roman" w:hAnsi="Times New Roman" w:cs="Times New Roman"/>
          <w:sz w:val="24"/>
          <w:szCs w:val="24"/>
        </w:rPr>
        <w:t xml:space="preserve">individual </w:t>
      </w:r>
      <w:r w:rsidR="00084E67">
        <w:rPr>
          <w:rFonts w:ascii="Times New Roman" w:hAnsi="Times New Roman" w:cs="Times New Roman"/>
          <w:sz w:val="24"/>
          <w:szCs w:val="24"/>
        </w:rPr>
        <w:t>victim constitutes a sort of ceiling on the severity of acceptable punishments.</w:t>
      </w:r>
      <w:r w:rsidR="004235A1">
        <w:rPr>
          <w:rStyle w:val="EndnoteReference"/>
          <w:rFonts w:ascii="Times New Roman" w:hAnsi="Times New Roman" w:cs="Times New Roman"/>
          <w:sz w:val="24"/>
          <w:szCs w:val="24"/>
        </w:rPr>
        <w:endnoteReference w:id="61"/>
      </w:r>
      <w:r w:rsidR="00084E67">
        <w:rPr>
          <w:rFonts w:ascii="Times New Roman" w:hAnsi="Times New Roman" w:cs="Times New Roman"/>
          <w:sz w:val="24"/>
          <w:szCs w:val="24"/>
        </w:rPr>
        <w:t xml:space="preserve"> </w:t>
      </w:r>
      <w:r w:rsidR="00531498">
        <w:rPr>
          <w:rFonts w:ascii="Times New Roman" w:hAnsi="Times New Roman" w:cs="Times New Roman"/>
          <w:sz w:val="24"/>
          <w:szCs w:val="24"/>
        </w:rPr>
        <w:t>Dolovich</w:t>
      </w:r>
      <w:r w:rsidR="007E1C02">
        <w:rPr>
          <w:rFonts w:ascii="Times New Roman" w:hAnsi="Times New Roman" w:cs="Times New Roman"/>
          <w:sz w:val="24"/>
          <w:szCs w:val="24"/>
        </w:rPr>
        <w:t xml:space="preserve"> grants some exceptions to this basic principle</w:t>
      </w:r>
      <w:r w:rsidR="0047196E">
        <w:rPr>
          <w:rStyle w:val="EndnoteReference"/>
          <w:rFonts w:ascii="Times New Roman" w:hAnsi="Times New Roman" w:cs="Times New Roman"/>
          <w:sz w:val="24"/>
          <w:szCs w:val="24"/>
        </w:rPr>
        <w:endnoteReference w:id="62"/>
      </w:r>
      <w:r w:rsidR="007E1C02">
        <w:rPr>
          <w:rFonts w:ascii="Times New Roman" w:hAnsi="Times New Roman" w:cs="Times New Roman"/>
          <w:sz w:val="24"/>
          <w:szCs w:val="24"/>
        </w:rPr>
        <w:t>, but I will not focus on the circumsta</w:t>
      </w:r>
      <w:r w:rsidR="005F46C6">
        <w:rPr>
          <w:rFonts w:ascii="Times New Roman" w:hAnsi="Times New Roman" w:cs="Times New Roman"/>
          <w:sz w:val="24"/>
          <w:szCs w:val="24"/>
        </w:rPr>
        <w:t>nces where these are operative</w:t>
      </w:r>
      <w:r w:rsidR="005A6461">
        <w:rPr>
          <w:rFonts w:ascii="Times New Roman" w:hAnsi="Times New Roman" w:cs="Times New Roman"/>
          <w:sz w:val="24"/>
          <w:szCs w:val="24"/>
        </w:rPr>
        <w:t xml:space="preserve">. </w:t>
      </w:r>
    </w:p>
    <w:p w:rsidR="003F568D" w:rsidRDefault="003F568D"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The argument for this sort of ceiling is as follows. </w:t>
      </w:r>
      <w:r w:rsidR="00D72E18">
        <w:rPr>
          <w:rFonts w:ascii="Times New Roman" w:hAnsi="Times New Roman" w:cs="Times New Roman"/>
          <w:sz w:val="24"/>
          <w:szCs w:val="24"/>
        </w:rPr>
        <w:t xml:space="preserve">The two basic relevant </w:t>
      </w:r>
      <w:r w:rsidR="0036060B">
        <w:rPr>
          <w:rFonts w:ascii="Times New Roman" w:hAnsi="Times New Roman" w:cs="Times New Roman"/>
          <w:sz w:val="24"/>
          <w:szCs w:val="24"/>
        </w:rPr>
        <w:t>social positions are</w:t>
      </w:r>
      <w:r w:rsidR="00D72E18">
        <w:rPr>
          <w:rFonts w:ascii="Times New Roman" w:hAnsi="Times New Roman" w:cs="Times New Roman"/>
          <w:sz w:val="24"/>
          <w:szCs w:val="24"/>
        </w:rPr>
        <w:t xml:space="preserve"> punished offender and potential victim. </w:t>
      </w:r>
      <w:r>
        <w:rPr>
          <w:rFonts w:ascii="Times New Roman" w:hAnsi="Times New Roman" w:cs="Times New Roman"/>
          <w:sz w:val="24"/>
          <w:szCs w:val="24"/>
        </w:rPr>
        <w:t xml:space="preserve">Behind the veil </w:t>
      </w:r>
      <w:r w:rsidR="00F205CD">
        <w:rPr>
          <w:rFonts w:ascii="Times New Roman" w:hAnsi="Times New Roman" w:cs="Times New Roman"/>
          <w:sz w:val="24"/>
          <w:szCs w:val="24"/>
        </w:rPr>
        <w:t xml:space="preserve">of ignorance legislators </w:t>
      </w:r>
      <w:r w:rsidR="006205FA">
        <w:rPr>
          <w:rFonts w:ascii="Times New Roman" w:hAnsi="Times New Roman" w:cs="Times New Roman"/>
          <w:sz w:val="24"/>
          <w:szCs w:val="24"/>
        </w:rPr>
        <w:t xml:space="preserve">know </w:t>
      </w:r>
      <w:r w:rsidR="00DD72A2">
        <w:rPr>
          <w:rFonts w:ascii="Times New Roman" w:hAnsi="Times New Roman" w:cs="Times New Roman"/>
          <w:sz w:val="24"/>
          <w:szCs w:val="24"/>
        </w:rPr>
        <w:t xml:space="preserve">only </w:t>
      </w:r>
      <w:r w:rsidR="006205FA">
        <w:rPr>
          <w:rFonts w:ascii="Times New Roman" w:hAnsi="Times New Roman" w:cs="Times New Roman"/>
          <w:sz w:val="24"/>
          <w:szCs w:val="24"/>
        </w:rPr>
        <w:t xml:space="preserve">the levels of well-being </w:t>
      </w:r>
      <w:r w:rsidR="0008347F">
        <w:rPr>
          <w:rFonts w:ascii="Times New Roman" w:hAnsi="Times New Roman" w:cs="Times New Roman"/>
          <w:sz w:val="24"/>
          <w:szCs w:val="24"/>
        </w:rPr>
        <w:t xml:space="preserve">of </w:t>
      </w:r>
      <w:r w:rsidR="00DD72A2">
        <w:rPr>
          <w:rFonts w:ascii="Times New Roman" w:hAnsi="Times New Roman" w:cs="Times New Roman"/>
          <w:sz w:val="24"/>
          <w:szCs w:val="24"/>
        </w:rPr>
        <w:t>persons</w:t>
      </w:r>
      <w:r w:rsidR="0008347F">
        <w:rPr>
          <w:rFonts w:ascii="Times New Roman" w:hAnsi="Times New Roman" w:cs="Times New Roman"/>
          <w:sz w:val="24"/>
          <w:szCs w:val="24"/>
        </w:rPr>
        <w:t xml:space="preserve"> in those positions</w:t>
      </w:r>
      <w:r w:rsidR="00776650">
        <w:rPr>
          <w:rFonts w:ascii="Times New Roman" w:hAnsi="Times New Roman" w:cs="Times New Roman"/>
          <w:sz w:val="24"/>
          <w:szCs w:val="24"/>
        </w:rPr>
        <w:t>. U</w:t>
      </w:r>
      <w:r w:rsidR="0020767F">
        <w:rPr>
          <w:rFonts w:ascii="Times New Roman" w:hAnsi="Times New Roman" w:cs="Times New Roman"/>
          <w:sz w:val="24"/>
          <w:szCs w:val="24"/>
        </w:rPr>
        <w:t xml:space="preserve">sing maximin (or </w:t>
      </w:r>
      <w:r w:rsidR="00DD72A2">
        <w:rPr>
          <w:rFonts w:ascii="Times New Roman" w:hAnsi="Times New Roman" w:cs="Times New Roman"/>
          <w:sz w:val="24"/>
          <w:szCs w:val="24"/>
        </w:rPr>
        <w:t xml:space="preserve">leximin) they will </w:t>
      </w:r>
      <w:r w:rsidR="00776650">
        <w:rPr>
          <w:rFonts w:ascii="Times New Roman" w:hAnsi="Times New Roman" w:cs="Times New Roman"/>
          <w:sz w:val="24"/>
          <w:szCs w:val="24"/>
        </w:rPr>
        <w:t xml:space="preserve">seek to make the position of the worst-off representative person as high as possible. The legislators will </w:t>
      </w:r>
      <w:r w:rsidR="00DD72A2">
        <w:rPr>
          <w:rFonts w:ascii="Times New Roman" w:hAnsi="Times New Roman" w:cs="Times New Roman"/>
          <w:sz w:val="24"/>
          <w:szCs w:val="24"/>
        </w:rPr>
        <w:t>allow deterrent punishments to bring down the le</w:t>
      </w:r>
      <w:r w:rsidR="0020767F">
        <w:rPr>
          <w:rFonts w:ascii="Times New Roman" w:hAnsi="Times New Roman" w:cs="Times New Roman"/>
          <w:sz w:val="24"/>
          <w:szCs w:val="24"/>
        </w:rPr>
        <w:t>vel of well-being of offenders</w:t>
      </w:r>
      <w:r w:rsidR="00776650">
        <w:rPr>
          <w:rFonts w:ascii="Times New Roman" w:hAnsi="Times New Roman" w:cs="Times New Roman"/>
          <w:sz w:val="24"/>
          <w:szCs w:val="24"/>
        </w:rPr>
        <w:t>. B</w:t>
      </w:r>
      <w:r w:rsidR="00DD72A2">
        <w:rPr>
          <w:rFonts w:ascii="Times New Roman" w:hAnsi="Times New Roman" w:cs="Times New Roman"/>
          <w:sz w:val="24"/>
          <w:szCs w:val="24"/>
        </w:rPr>
        <w:t xml:space="preserve">ut </w:t>
      </w:r>
      <w:r w:rsidR="00776650">
        <w:rPr>
          <w:rFonts w:ascii="Times New Roman" w:hAnsi="Times New Roman" w:cs="Times New Roman"/>
          <w:sz w:val="24"/>
          <w:szCs w:val="24"/>
        </w:rPr>
        <w:t>the</w:t>
      </w:r>
      <w:r w:rsidR="004B4578">
        <w:rPr>
          <w:rFonts w:ascii="Times New Roman" w:hAnsi="Times New Roman" w:cs="Times New Roman"/>
          <w:sz w:val="24"/>
          <w:szCs w:val="24"/>
        </w:rPr>
        <w:t>y</w:t>
      </w:r>
      <w:r w:rsidR="00776650">
        <w:rPr>
          <w:rFonts w:ascii="Times New Roman" w:hAnsi="Times New Roman" w:cs="Times New Roman"/>
          <w:sz w:val="24"/>
          <w:szCs w:val="24"/>
        </w:rPr>
        <w:t xml:space="preserve"> will not allow </w:t>
      </w:r>
      <w:r w:rsidR="00D74EA4">
        <w:rPr>
          <w:rFonts w:ascii="Times New Roman" w:hAnsi="Times New Roman" w:cs="Times New Roman"/>
          <w:sz w:val="24"/>
          <w:szCs w:val="24"/>
        </w:rPr>
        <w:t xml:space="preserve">these </w:t>
      </w:r>
      <w:r w:rsidR="00776650">
        <w:rPr>
          <w:rFonts w:ascii="Times New Roman" w:hAnsi="Times New Roman" w:cs="Times New Roman"/>
          <w:sz w:val="24"/>
          <w:szCs w:val="24"/>
        </w:rPr>
        <w:t>sanctions</w:t>
      </w:r>
      <w:r w:rsidR="00DD72A2">
        <w:rPr>
          <w:rFonts w:ascii="Times New Roman" w:hAnsi="Times New Roman" w:cs="Times New Roman"/>
          <w:sz w:val="24"/>
          <w:szCs w:val="24"/>
        </w:rPr>
        <w:t xml:space="preserve"> to be so severe that punished offenders end up in a worse position than potential victims. </w:t>
      </w:r>
    </w:p>
    <w:p w:rsidR="002D04A6" w:rsidRDefault="0008347F"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t>Consequentialism is often supported by arguments that involve appealing to the impartial consideration of in</w:t>
      </w:r>
      <w:r w:rsidR="00741925">
        <w:rPr>
          <w:rFonts w:ascii="Times New Roman" w:hAnsi="Times New Roman" w:cs="Times New Roman"/>
          <w:sz w:val="24"/>
          <w:szCs w:val="24"/>
        </w:rPr>
        <w:t xml:space="preserve">terests with full information. </w:t>
      </w:r>
      <w:r>
        <w:rPr>
          <w:rFonts w:ascii="Times New Roman" w:hAnsi="Times New Roman" w:cs="Times New Roman"/>
          <w:sz w:val="24"/>
          <w:szCs w:val="24"/>
        </w:rPr>
        <w:t>If this is done wh</w:t>
      </w:r>
      <w:r w:rsidR="00044DED">
        <w:rPr>
          <w:rFonts w:ascii="Times New Roman" w:hAnsi="Times New Roman" w:cs="Times New Roman"/>
          <w:sz w:val="24"/>
          <w:szCs w:val="24"/>
        </w:rPr>
        <w:t xml:space="preserve">en the severity of punishment </w:t>
      </w:r>
      <w:r>
        <w:rPr>
          <w:rFonts w:ascii="Times New Roman" w:hAnsi="Times New Roman" w:cs="Times New Roman"/>
          <w:sz w:val="24"/>
          <w:szCs w:val="24"/>
        </w:rPr>
        <w:t xml:space="preserve">is the issue we would not be limited to considering the </w:t>
      </w:r>
      <w:r w:rsidRPr="00130D34">
        <w:rPr>
          <w:rFonts w:ascii="Times New Roman" w:hAnsi="Times New Roman" w:cs="Times New Roman"/>
          <w:sz w:val="24"/>
          <w:szCs w:val="24"/>
        </w:rPr>
        <w:t>levels</w:t>
      </w:r>
      <w:r>
        <w:rPr>
          <w:rFonts w:ascii="Times New Roman" w:hAnsi="Times New Roman" w:cs="Times New Roman"/>
          <w:sz w:val="24"/>
          <w:szCs w:val="24"/>
        </w:rPr>
        <w:t xml:space="preserve"> of well-being of a punished offender and a poten</w:t>
      </w:r>
      <w:r w:rsidR="009E3531">
        <w:rPr>
          <w:rFonts w:ascii="Times New Roman" w:hAnsi="Times New Roman" w:cs="Times New Roman"/>
          <w:sz w:val="24"/>
          <w:szCs w:val="24"/>
        </w:rPr>
        <w:t xml:space="preserve">tial victim. We also would have information about </w:t>
      </w:r>
      <w:r>
        <w:rPr>
          <w:rFonts w:ascii="Times New Roman" w:hAnsi="Times New Roman" w:cs="Times New Roman"/>
          <w:sz w:val="24"/>
          <w:szCs w:val="24"/>
        </w:rPr>
        <w:t xml:space="preserve">the probability that an offender would be punished for a </w:t>
      </w:r>
      <w:r w:rsidR="0036060B">
        <w:rPr>
          <w:rFonts w:ascii="Times New Roman" w:hAnsi="Times New Roman" w:cs="Times New Roman"/>
          <w:sz w:val="24"/>
          <w:szCs w:val="24"/>
        </w:rPr>
        <w:t xml:space="preserve">certain </w:t>
      </w:r>
      <w:r>
        <w:rPr>
          <w:rFonts w:ascii="Times New Roman" w:hAnsi="Times New Roman" w:cs="Times New Roman"/>
          <w:sz w:val="24"/>
          <w:szCs w:val="24"/>
        </w:rPr>
        <w:t>type of crime, and the probability that a person would b</w:t>
      </w:r>
      <w:r w:rsidR="00044DED">
        <w:rPr>
          <w:rFonts w:ascii="Times New Roman" w:hAnsi="Times New Roman" w:cs="Times New Roman"/>
          <w:sz w:val="24"/>
          <w:szCs w:val="24"/>
        </w:rPr>
        <w:t xml:space="preserve">e victimized in that way. </w:t>
      </w:r>
    </w:p>
    <w:p w:rsidR="00741925" w:rsidRDefault="009E3531"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t xml:space="preserve">There is a well-known problem with approaches to punishment that fail to take this sort of information into account.  </w:t>
      </w:r>
      <w:r w:rsidR="009F3633">
        <w:rPr>
          <w:rFonts w:ascii="Times New Roman" w:hAnsi="Times New Roman" w:cs="Times New Roman"/>
          <w:sz w:val="24"/>
          <w:szCs w:val="24"/>
        </w:rPr>
        <w:t>C</w:t>
      </w:r>
      <w:r w:rsidR="00386F06">
        <w:rPr>
          <w:rFonts w:ascii="Times New Roman" w:hAnsi="Times New Roman" w:cs="Times New Roman"/>
          <w:sz w:val="24"/>
          <w:szCs w:val="24"/>
        </w:rPr>
        <w:t>ertain crimes like burglary are rarely punished</w:t>
      </w:r>
      <w:r w:rsidR="0036060B">
        <w:rPr>
          <w:rFonts w:ascii="Times New Roman" w:hAnsi="Times New Roman" w:cs="Times New Roman"/>
          <w:sz w:val="24"/>
          <w:szCs w:val="24"/>
        </w:rPr>
        <w:t xml:space="preserve"> in a societ</w:t>
      </w:r>
      <w:r w:rsidR="00741925">
        <w:rPr>
          <w:rFonts w:ascii="Times New Roman" w:hAnsi="Times New Roman" w:cs="Times New Roman"/>
          <w:sz w:val="24"/>
          <w:szCs w:val="24"/>
        </w:rPr>
        <w:t xml:space="preserve">y like the </w:t>
      </w:r>
      <w:r w:rsidR="0036060B">
        <w:rPr>
          <w:rFonts w:ascii="Times New Roman" w:hAnsi="Times New Roman" w:cs="Times New Roman"/>
          <w:sz w:val="24"/>
          <w:szCs w:val="24"/>
        </w:rPr>
        <w:t>US</w:t>
      </w:r>
      <w:r w:rsidR="00386F06">
        <w:rPr>
          <w:rFonts w:ascii="Times New Roman" w:hAnsi="Times New Roman" w:cs="Times New Roman"/>
          <w:sz w:val="24"/>
          <w:szCs w:val="24"/>
        </w:rPr>
        <w:t>, since the chances of being a</w:t>
      </w:r>
      <w:r w:rsidR="009F3633">
        <w:rPr>
          <w:rFonts w:ascii="Times New Roman" w:hAnsi="Times New Roman" w:cs="Times New Roman"/>
          <w:sz w:val="24"/>
          <w:szCs w:val="24"/>
        </w:rPr>
        <w:t>pprehended are low. Dolovich’s Kantian</w:t>
      </w:r>
      <w:r w:rsidR="00386F06">
        <w:rPr>
          <w:rFonts w:ascii="Times New Roman" w:hAnsi="Times New Roman" w:cs="Times New Roman"/>
          <w:sz w:val="24"/>
          <w:szCs w:val="24"/>
        </w:rPr>
        <w:t xml:space="preserve"> approach would limit the punishment for one act of burglary to the loss suffered by a victim</w:t>
      </w:r>
      <w:r w:rsidR="00DE51A7">
        <w:rPr>
          <w:rFonts w:ascii="Times New Roman" w:hAnsi="Times New Roman" w:cs="Times New Roman"/>
          <w:sz w:val="24"/>
          <w:szCs w:val="24"/>
        </w:rPr>
        <w:t xml:space="preserve"> of this crime</w:t>
      </w:r>
      <w:r w:rsidR="00386F06">
        <w:rPr>
          <w:rFonts w:ascii="Times New Roman" w:hAnsi="Times New Roman" w:cs="Times New Roman"/>
          <w:sz w:val="24"/>
          <w:szCs w:val="24"/>
        </w:rPr>
        <w:t xml:space="preserve">—presumably the typical one. But </w:t>
      </w:r>
      <w:r w:rsidR="00DE51A7">
        <w:rPr>
          <w:rFonts w:ascii="Times New Roman" w:hAnsi="Times New Roman" w:cs="Times New Roman"/>
          <w:sz w:val="24"/>
          <w:szCs w:val="24"/>
        </w:rPr>
        <w:t>since many burglars often engage in that crime, and are rarely punished</w:t>
      </w:r>
      <w:r w:rsidR="00AD5B57">
        <w:rPr>
          <w:rFonts w:ascii="Times New Roman" w:hAnsi="Times New Roman" w:cs="Times New Roman"/>
          <w:sz w:val="24"/>
          <w:szCs w:val="24"/>
        </w:rPr>
        <w:t>, such a limited punishment will</w:t>
      </w:r>
      <w:r w:rsidR="00EE155D">
        <w:rPr>
          <w:rFonts w:ascii="Times New Roman" w:hAnsi="Times New Roman" w:cs="Times New Roman"/>
          <w:sz w:val="24"/>
          <w:szCs w:val="24"/>
        </w:rPr>
        <w:t xml:space="preserve"> have little deterrent effect.</w:t>
      </w:r>
      <w:r w:rsidR="007503A4">
        <w:rPr>
          <w:rStyle w:val="EndnoteReference"/>
          <w:rFonts w:ascii="Times New Roman" w:hAnsi="Times New Roman" w:cs="Times New Roman"/>
          <w:sz w:val="24"/>
          <w:szCs w:val="24"/>
        </w:rPr>
        <w:endnoteReference w:id="63"/>
      </w:r>
      <w:r w:rsidR="00EE155D">
        <w:rPr>
          <w:rFonts w:ascii="Times New Roman" w:hAnsi="Times New Roman" w:cs="Times New Roman"/>
          <w:sz w:val="24"/>
          <w:szCs w:val="24"/>
        </w:rPr>
        <w:t xml:space="preserve"> </w:t>
      </w:r>
      <w:r w:rsidR="00AD5B57">
        <w:rPr>
          <w:rFonts w:ascii="Times New Roman" w:hAnsi="Times New Roman" w:cs="Times New Roman"/>
          <w:sz w:val="24"/>
          <w:szCs w:val="24"/>
        </w:rPr>
        <w:t xml:space="preserve">For example, </w:t>
      </w:r>
      <w:r w:rsidR="00B16470">
        <w:rPr>
          <w:rFonts w:ascii="Times New Roman" w:hAnsi="Times New Roman" w:cs="Times New Roman"/>
          <w:sz w:val="24"/>
          <w:szCs w:val="24"/>
        </w:rPr>
        <w:t xml:space="preserve">suppose that </w:t>
      </w:r>
      <w:r w:rsidR="00AD5B57">
        <w:rPr>
          <w:rFonts w:ascii="Times New Roman" w:hAnsi="Times New Roman" w:cs="Times New Roman"/>
          <w:sz w:val="24"/>
          <w:szCs w:val="24"/>
        </w:rPr>
        <w:t>a burglar has a 1 in 100 chance of being punished, and the typical victim suffers a l</w:t>
      </w:r>
      <w:r w:rsidR="00B16470">
        <w:rPr>
          <w:rFonts w:ascii="Times New Roman" w:hAnsi="Times New Roman" w:cs="Times New Roman"/>
          <w:sz w:val="24"/>
          <w:szCs w:val="24"/>
        </w:rPr>
        <w:t xml:space="preserve">oss of, say, $1000 and </w:t>
      </w:r>
      <w:r w:rsidR="00A77CF1">
        <w:rPr>
          <w:rFonts w:ascii="Times New Roman" w:hAnsi="Times New Roman" w:cs="Times New Roman"/>
          <w:sz w:val="24"/>
          <w:szCs w:val="24"/>
        </w:rPr>
        <w:t xml:space="preserve">also </w:t>
      </w:r>
      <w:r w:rsidR="000F78D7">
        <w:rPr>
          <w:rFonts w:ascii="Times New Roman" w:hAnsi="Times New Roman" w:cs="Times New Roman"/>
          <w:sz w:val="24"/>
          <w:szCs w:val="24"/>
        </w:rPr>
        <w:t xml:space="preserve">experiences </w:t>
      </w:r>
      <w:r w:rsidR="00741925">
        <w:rPr>
          <w:rFonts w:ascii="Times New Roman" w:hAnsi="Times New Roman" w:cs="Times New Roman"/>
          <w:sz w:val="24"/>
          <w:szCs w:val="24"/>
        </w:rPr>
        <w:t xml:space="preserve">the </w:t>
      </w:r>
      <w:r w:rsidR="00B16470">
        <w:rPr>
          <w:rFonts w:ascii="Times New Roman" w:hAnsi="Times New Roman" w:cs="Times New Roman"/>
          <w:sz w:val="24"/>
          <w:szCs w:val="24"/>
        </w:rPr>
        <w:t xml:space="preserve">fear </w:t>
      </w:r>
      <w:r w:rsidR="00741925">
        <w:rPr>
          <w:rFonts w:ascii="Times New Roman" w:hAnsi="Times New Roman" w:cs="Times New Roman"/>
          <w:sz w:val="24"/>
          <w:szCs w:val="24"/>
        </w:rPr>
        <w:t xml:space="preserve">resulting </w:t>
      </w:r>
      <w:r w:rsidR="00AD5B57">
        <w:rPr>
          <w:rFonts w:ascii="Times New Roman" w:hAnsi="Times New Roman" w:cs="Times New Roman"/>
          <w:sz w:val="24"/>
          <w:szCs w:val="24"/>
        </w:rPr>
        <w:t xml:space="preserve">from </w:t>
      </w:r>
      <w:r w:rsidR="00B16470">
        <w:rPr>
          <w:rFonts w:ascii="Times New Roman" w:hAnsi="Times New Roman" w:cs="Times New Roman"/>
          <w:sz w:val="24"/>
          <w:szCs w:val="24"/>
        </w:rPr>
        <w:t xml:space="preserve">having been </w:t>
      </w:r>
      <w:r w:rsidR="00AD5B57">
        <w:rPr>
          <w:rFonts w:ascii="Times New Roman" w:hAnsi="Times New Roman" w:cs="Times New Roman"/>
          <w:sz w:val="24"/>
          <w:szCs w:val="24"/>
        </w:rPr>
        <w:t>victimized</w:t>
      </w:r>
      <w:r w:rsidR="00B16470">
        <w:rPr>
          <w:rFonts w:ascii="Times New Roman" w:hAnsi="Times New Roman" w:cs="Times New Roman"/>
          <w:sz w:val="24"/>
          <w:szCs w:val="24"/>
        </w:rPr>
        <w:t xml:space="preserve">. </w:t>
      </w:r>
      <w:r w:rsidR="00A77CF1">
        <w:rPr>
          <w:rFonts w:ascii="Times New Roman" w:hAnsi="Times New Roman" w:cs="Times New Roman"/>
          <w:sz w:val="24"/>
          <w:szCs w:val="24"/>
        </w:rPr>
        <w:t>T</w:t>
      </w:r>
      <w:r w:rsidR="00AD5B57">
        <w:rPr>
          <w:rFonts w:ascii="Times New Roman" w:hAnsi="Times New Roman" w:cs="Times New Roman"/>
          <w:sz w:val="24"/>
          <w:szCs w:val="24"/>
        </w:rPr>
        <w:t>he punishment for this action</w:t>
      </w:r>
      <w:r w:rsidR="00A77CF1">
        <w:rPr>
          <w:rFonts w:ascii="Times New Roman" w:hAnsi="Times New Roman" w:cs="Times New Roman"/>
          <w:sz w:val="24"/>
          <w:szCs w:val="24"/>
        </w:rPr>
        <w:t>, in Dolovich’s approach,</w:t>
      </w:r>
      <w:r w:rsidR="00AD5B57">
        <w:rPr>
          <w:rFonts w:ascii="Times New Roman" w:hAnsi="Times New Roman" w:cs="Times New Roman"/>
          <w:sz w:val="24"/>
          <w:szCs w:val="24"/>
        </w:rPr>
        <w:t xml:space="preserve"> ha</w:t>
      </w:r>
      <w:r w:rsidR="00A77CF1">
        <w:rPr>
          <w:rFonts w:ascii="Times New Roman" w:hAnsi="Times New Roman" w:cs="Times New Roman"/>
          <w:sz w:val="24"/>
          <w:szCs w:val="24"/>
        </w:rPr>
        <w:t xml:space="preserve">s to be limited to something with </w:t>
      </w:r>
      <w:r w:rsidR="00AD5B57">
        <w:rPr>
          <w:rFonts w:ascii="Times New Roman" w:hAnsi="Times New Roman" w:cs="Times New Roman"/>
          <w:sz w:val="24"/>
          <w:szCs w:val="24"/>
        </w:rPr>
        <w:t xml:space="preserve">this level of severity. </w:t>
      </w:r>
      <w:r w:rsidR="00D72083">
        <w:rPr>
          <w:rFonts w:ascii="Times New Roman" w:hAnsi="Times New Roman" w:cs="Times New Roman"/>
          <w:sz w:val="24"/>
          <w:szCs w:val="24"/>
        </w:rPr>
        <w:t>(The victim will presumably also have the right to sue for compensation.)</w:t>
      </w:r>
      <w:r w:rsidR="00AD5B57">
        <w:rPr>
          <w:rFonts w:ascii="Times New Roman" w:hAnsi="Times New Roman" w:cs="Times New Roman"/>
          <w:sz w:val="24"/>
          <w:szCs w:val="24"/>
        </w:rPr>
        <w:t xml:space="preserve"> </w:t>
      </w:r>
      <w:r w:rsidR="00D72083">
        <w:rPr>
          <w:rFonts w:ascii="Times New Roman" w:hAnsi="Times New Roman" w:cs="Times New Roman"/>
          <w:sz w:val="24"/>
          <w:szCs w:val="24"/>
        </w:rPr>
        <w:t>A c</w:t>
      </w:r>
      <w:r w:rsidR="00DE51A7">
        <w:rPr>
          <w:rFonts w:ascii="Times New Roman" w:hAnsi="Times New Roman" w:cs="Times New Roman"/>
          <w:sz w:val="24"/>
          <w:szCs w:val="24"/>
        </w:rPr>
        <w:t xml:space="preserve">onsequentialism that allowed </w:t>
      </w:r>
      <w:r w:rsidR="00DE51A7">
        <w:rPr>
          <w:rFonts w:ascii="Times New Roman" w:hAnsi="Times New Roman" w:cs="Times New Roman"/>
          <w:sz w:val="24"/>
          <w:szCs w:val="24"/>
        </w:rPr>
        <w:lastRenderedPageBreak/>
        <w:t xml:space="preserve">probabilities to be reckoned on at the fundamental level </w:t>
      </w:r>
      <w:r w:rsidR="00A83CFE">
        <w:rPr>
          <w:rFonts w:ascii="Times New Roman" w:hAnsi="Times New Roman" w:cs="Times New Roman"/>
          <w:sz w:val="24"/>
          <w:szCs w:val="24"/>
        </w:rPr>
        <w:t xml:space="preserve">in designing punishments </w:t>
      </w:r>
      <w:r w:rsidR="00DE51A7">
        <w:rPr>
          <w:rFonts w:ascii="Times New Roman" w:hAnsi="Times New Roman" w:cs="Times New Roman"/>
          <w:sz w:val="24"/>
          <w:szCs w:val="24"/>
        </w:rPr>
        <w:t>would not be so constrained.</w:t>
      </w:r>
      <w:r w:rsidR="00D72083">
        <w:rPr>
          <w:rFonts w:ascii="Times New Roman" w:hAnsi="Times New Roman" w:cs="Times New Roman"/>
          <w:sz w:val="24"/>
          <w:szCs w:val="24"/>
        </w:rPr>
        <w:t xml:space="preserve"> </w:t>
      </w:r>
      <w:r w:rsidR="00741925">
        <w:rPr>
          <w:rFonts w:ascii="Times New Roman" w:hAnsi="Times New Roman" w:cs="Times New Roman"/>
          <w:sz w:val="24"/>
          <w:szCs w:val="24"/>
        </w:rPr>
        <w:t>That is, it would allow the punishment of a burglar to be more severe than the loss of $1000 plus whatever corresponds to the fear the homeowner experiences. This is a point in favor of consequentialism.</w:t>
      </w:r>
    </w:p>
    <w:p w:rsidR="002D04A6" w:rsidRDefault="00CF09FF" w:rsidP="00C42B6C">
      <w:pPr>
        <w:spacing w:line="480" w:lineRule="auto"/>
        <w:ind w:firstLine="540"/>
        <w:rPr>
          <w:rFonts w:ascii="Times New Roman" w:hAnsi="Times New Roman" w:cs="Times New Roman"/>
          <w:sz w:val="24"/>
          <w:szCs w:val="24"/>
        </w:rPr>
      </w:pPr>
      <w:r>
        <w:rPr>
          <w:rFonts w:ascii="Times New Roman" w:hAnsi="Times New Roman" w:cs="Times New Roman"/>
          <w:sz w:val="24"/>
          <w:szCs w:val="24"/>
        </w:rPr>
        <w:t xml:space="preserve">I am not claiming that the consequentialist approach to the limits on severity is therefore convincing in all cases. But I do claim that </w:t>
      </w:r>
      <w:r w:rsidR="00E538BF">
        <w:rPr>
          <w:rFonts w:ascii="Times New Roman" w:hAnsi="Times New Roman" w:cs="Times New Roman"/>
          <w:sz w:val="24"/>
          <w:szCs w:val="24"/>
        </w:rPr>
        <w:t xml:space="preserve">on this type of problem it </w:t>
      </w:r>
      <w:r>
        <w:rPr>
          <w:rFonts w:ascii="Times New Roman" w:hAnsi="Times New Roman" w:cs="Times New Roman"/>
          <w:sz w:val="24"/>
          <w:szCs w:val="24"/>
        </w:rPr>
        <w:t>seem</w:t>
      </w:r>
      <w:r w:rsidR="00E538BF">
        <w:rPr>
          <w:rFonts w:ascii="Times New Roman" w:hAnsi="Times New Roman" w:cs="Times New Roman"/>
          <w:sz w:val="24"/>
          <w:szCs w:val="24"/>
        </w:rPr>
        <w:t>s</w:t>
      </w:r>
      <w:r w:rsidR="00017A03">
        <w:rPr>
          <w:rFonts w:ascii="Times New Roman" w:hAnsi="Times New Roman" w:cs="Times New Roman"/>
          <w:sz w:val="24"/>
          <w:szCs w:val="24"/>
        </w:rPr>
        <w:t xml:space="preserve"> to be better tha</w:t>
      </w:r>
      <w:r w:rsidR="004B64A8">
        <w:rPr>
          <w:rFonts w:ascii="Times New Roman" w:hAnsi="Times New Roman" w:cs="Times New Roman"/>
          <w:sz w:val="24"/>
          <w:szCs w:val="24"/>
        </w:rPr>
        <w:t>n</w:t>
      </w:r>
      <w:r w:rsidR="00017A03">
        <w:rPr>
          <w:rFonts w:ascii="Times New Roman" w:hAnsi="Times New Roman" w:cs="Times New Roman"/>
          <w:sz w:val="24"/>
          <w:szCs w:val="24"/>
        </w:rPr>
        <w:t xml:space="preserve"> the </w:t>
      </w:r>
      <w:r>
        <w:rPr>
          <w:rFonts w:ascii="Times New Roman" w:hAnsi="Times New Roman" w:cs="Times New Roman"/>
          <w:sz w:val="24"/>
          <w:szCs w:val="24"/>
        </w:rPr>
        <w:t>version</w:t>
      </w:r>
      <w:r w:rsidR="00017A03">
        <w:rPr>
          <w:rFonts w:ascii="Times New Roman" w:hAnsi="Times New Roman" w:cs="Times New Roman"/>
          <w:sz w:val="24"/>
          <w:szCs w:val="24"/>
        </w:rPr>
        <w:t xml:space="preserve"> of Kantianism presented by Dolovich.</w:t>
      </w:r>
    </w:p>
    <w:p w:rsidR="002D04A6" w:rsidRDefault="002D04A6" w:rsidP="00844889">
      <w:pPr>
        <w:spacing w:line="240" w:lineRule="auto"/>
        <w:ind w:firstLine="540"/>
        <w:jc w:val="center"/>
        <w:rPr>
          <w:rFonts w:ascii="Times New Roman" w:hAnsi="Times New Roman" w:cs="Times New Roman"/>
          <w:sz w:val="24"/>
          <w:szCs w:val="24"/>
        </w:rPr>
      </w:pPr>
    </w:p>
    <w:p w:rsidR="005F3218" w:rsidRPr="00934326" w:rsidRDefault="005F3218" w:rsidP="00844889">
      <w:pPr>
        <w:spacing w:line="240" w:lineRule="auto"/>
        <w:ind w:firstLine="540"/>
        <w:jc w:val="center"/>
        <w:rPr>
          <w:rFonts w:ascii="Times New Roman" w:hAnsi="Times New Roman" w:cs="Times New Roman"/>
          <w:sz w:val="24"/>
          <w:szCs w:val="24"/>
        </w:rPr>
      </w:pPr>
      <w:r w:rsidRPr="00934326">
        <w:rPr>
          <w:rFonts w:ascii="Times New Roman" w:hAnsi="Times New Roman" w:cs="Times New Roman"/>
          <w:sz w:val="24"/>
          <w:szCs w:val="24"/>
        </w:rPr>
        <w:t>V</w:t>
      </w:r>
      <w:r w:rsidR="00844889">
        <w:rPr>
          <w:rFonts w:ascii="Times New Roman" w:hAnsi="Times New Roman" w:cs="Times New Roman"/>
          <w:sz w:val="24"/>
          <w:szCs w:val="24"/>
        </w:rPr>
        <w:t>I</w:t>
      </w:r>
    </w:p>
    <w:p w:rsidR="005F3218" w:rsidRPr="00934326" w:rsidRDefault="005F3218" w:rsidP="005F3218">
      <w:pPr>
        <w:spacing w:line="240" w:lineRule="auto"/>
        <w:ind w:firstLine="540"/>
        <w:jc w:val="center"/>
        <w:rPr>
          <w:rFonts w:ascii="Times New Roman" w:hAnsi="Times New Roman" w:cs="Times New Roman"/>
          <w:sz w:val="24"/>
          <w:szCs w:val="24"/>
        </w:rPr>
      </w:pPr>
      <w:r w:rsidRPr="00934326">
        <w:rPr>
          <w:rFonts w:ascii="Times New Roman" w:hAnsi="Times New Roman" w:cs="Times New Roman"/>
          <w:sz w:val="24"/>
          <w:szCs w:val="24"/>
        </w:rPr>
        <w:t>Conclusion</w:t>
      </w:r>
    </w:p>
    <w:p w:rsidR="001C336C" w:rsidRDefault="001C336C" w:rsidP="005F3218">
      <w:pPr>
        <w:spacing w:line="480" w:lineRule="auto"/>
        <w:ind w:firstLine="540"/>
        <w:rPr>
          <w:rFonts w:ascii="Times New Roman" w:hAnsi="Times New Roman" w:cs="Times New Roman"/>
          <w:sz w:val="24"/>
          <w:szCs w:val="24"/>
        </w:rPr>
      </w:pPr>
    </w:p>
    <w:p w:rsidR="00044DED" w:rsidRPr="006A15E4" w:rsidRDefault="005F3218" w:rsidP="00DE0681">
      <w:pPr>
        <w:spacing w:line="480" w:lineRule="auto"/>
        <w:ind w:firstLine="540"/>
        <w:rPr>
          <w:rFonts w:ascii="Times New Roman" w:hAnsi="Times New Roman" w:cs="Times New Roman"/>
          <w:sz w:val="24"/>
          <w:szCs w:val="24"/>
        </w:rPr>
      </w:pPr>
      <w:r w:rsidRPr="00934326">
        <w:rPr>
          <w:rFonts w:ascii="Times New Roman" w:hAnsi="Times New Roman" w:cs="Times New Roman"/>
          <w:sz w:val="24"/>
          <w:szCs w:val="24"/>
        </w:rPr>
        <w:t xml:space="preserve">The assertion that we may not use people simply as a means has suggested </w:t>
      </w:r>
      <w:proofErr w:type="gramStart"/>
      <w:r w:rsidRPr="00934326">
        <w:rPr>
          <w:rFonts w:ascii="Times New Roman" w:hAnsi="Times New Roman" w:cs="Times New Roman"/>
          <w:sz w:val="24"/>
          <w:szCs w:val="24"/>
        </w:rPr>
        <w:t>to</w:t>
      </w:r>
      <w:proofErr w:type="gramEnd"/>
      <w:r w:rsidRPr="00934326">
        <w:rPr>
          <w:rFonts w:ascii="Times New Roman" w:hAnsi="Times New Roman" w:cs="Times New Roman"/>
          <w:sz w:val="24"/>
          <w:szCs w:val="24"/>
        </w:rPr>
        <w:t xml:space="preserve"> many philosophers that the pursuit of deterrence is morally objectionable in principle. And the conviction that we may not harm people simply as a means led Victor Tadros to look for a justification of punishment that does not rest on a consequentialist b</w:t>
      </w:r>
      <w:r w:rsidR="004F7161">
        <w:rPr>
          <w:rFonts w:ascii="Times New Roman" w:hAnsi="Times New Roman" w:cs="Times New Roman"/>
          <w:sz w:val="24"/>
          <w:szCs w:val="24"/>
        </w:rPr>
        <w:t xml:space="preserve">asis. I </w:t>
      </w:r>
      <w:r w:rsidRPr="00934326">
        <w:rPr>
          <w:rFonts w:ascii="Times New Roman" w:hAnsi="Times New Roman" w:cs="Times New Roman"/>
          <w:sz w:val="24"/>
          <w:szCs w:val="24"/>
        </w:rPr>
        <w:t>argued that the Formula of Humanity is not plausibly construed as containing the ‘simply as a means’ phraseology. The more plausible understanding of it requires us always to trea</w:t>
      </w:r>
      <w:r w:rsidR="00170EA2">
        <w:rPr>
          <w:rFonts w:ascii="Times New Roman" w:hAnsi="Times New Roman" w:cs="Times New Roman"/>
          <w:sz w:val="24"/>
          <w:szCs w:val="24"/>
        </w:rPr>
        <w:t xml:space="preserve">t people as ends. </w:t>
      </w:r>
      <w:r w:rsidRPr="00934326">
        <w:rPr>
          <w:rFonts w:ascii="Times New Roman" w:hAnsi="Times New Roman" w:cs="Times New Roman"/>
          <w:sz w:val="24"/>
          <w:szCs w:val="24"/>
        </w:rPr>
        <w:t xml:space="preserve">I </w:t>
      </w:r>
      <w:r w:rsidR="00170EA2">
        <w:rPr>
          <w:rFonts w:ascii="Times New Roman" w:hAnsi="Times New Roman" w:cs="Times New Roman"/>
          <w:sz w:val="24"/>
          <w:szCs w:val="24"/>
        </w:rPr>
        <w:t>the</w:t>
      </w:r>
      <w:r w:rsidR="0076767C">
        <w:rPr>
          <w:rFonts w:ascii="Times New Roman" w:hAnsi="Times New Roman" w:cs="Times New Roman"/>
          <w:sz w:val="24"/>
          <w:szCs w:val="24"/>
        </w:rPr>
        <w:t>n</w:t>
      </w:r>
      <w:r w:rsidR="00170EA2">
        <w:rPr>
          <w:rFonts w:ascii="Times New Roman" w:hAnsi="Times New Roman" w:cs="Times New Roman"/>
          <w:sz w:val="24"/>
          <w:szCs w:val="24"/>
        </w:rPr>
        <w:t xml:space="preserve"> </w:t>
      </w:r>
      <w:r w:rsidR="001F5D3F">
        <w:rPr>
          <w:rFonts w:ascii="Times New Roman" w:hAnsi="Times New Roman" w:cs="Times New Roman"/>
          <w:sz w:val="24"/>
          <w:szCs w:val="24"/>
        </w:rPr>
        <w:t>argued that this formula</w:t>
      </w:r>
      <w:r w:rsidR="0076767C">
        <w:rPr>
          <w:rFonts w:ascii="Times New Roman" w:hAnsi="Times New Roman" w:cs="Times New Roman"/>
          <w:sz w:val="24"/>
          <w:szCs w:val="24"/>
        </w:rPr>
        <w:t xml:space="preserve"> permits </w:t>
      </w:r>
      <w:r w:rsidRPr="00934326">
        <w:rPr>
          <w:rFonts w:ascii="Times New Roman" w:hAnsi="Times New Roman" w:cs="Times New Roman"/>
          <w:sz w:val="24"/>
          <w:szCs w:val="24"/>
        </w:rPr>
        <w:t xml:space="preserve">the pursuit </w:t>
      </w:r>
      <w:r w:rsidR="00135CCB">
        <w:rPr>
          <w:rFonts w:ascii="Times New Roman" w:hAnsi="Times New Roman" w:cs="Times New Roman"/>
          <w:sz w:val="24"/>
          <w:szCs w:val="24"/>
        </w:rPr>
        <w:t>of deterrence. T</w:t>
      </w:r>
      <w:r w:rsidRPr="00934326">
        <w:rPr>
          <w:rFonts w:ascii="Times New Roman" w:hAnsi="Times New Roman" w:cs="Times New Roman"/>
          <w:sz w:val="24"/>
          <w:szCs w:val="24"/>
        </w:rPr>
        <w:t>he best understanding of Kantian moral theory does not conflict with consequentialism on this fundamental point in</w:t>
      </w:r>
      <w:r w:rsidR="00170EA2">
        <w:rPr>
          <w:rFonts w:ascii="Times New Roman" w:hAnsi="Times New Roman" w:cs="Times New Roman"/>
          <w:sz w:val="24"/>
          <w:szCs w:val="24"/>
        </w:rPr>
        <w:t xml:space="preserve"> the philosophy of punishment. </w:t>
      </w:r>
      <w:r w:rsidR="000C1AE5">
        <w:rPr>
          <w:rFonts w:ascii="Times New Roman" w:hAnsi="Times New Roman" w:cs="Times New Roman"/>
          <w:sz w:val="24"/>
          <w:szCs w:val="24"/>
        </w:rPr>
        <w:t xml:space="preserve">Finally, I gave one reason for thinking that consequentialism </w:t>
      </w:r>
      <w:r w:rsidR="0067401C">
        <w:rPr>
          <w:rFonts w:ascii="Times New Roman" w:hAnsi="Times New Roman" w:cs="Times New Roman"/>
          <w:sz w:val="24"/>
          <w:szCs w:val="24"/>
        </w:rPr>
        <w:t>handle</w:t>
      </w:r>
      <w:r w:rsidR="006975A8">
        <w:rPr>
          <w:rFonts w:ascii="Times New Roman" w:hAnsi="Times New Roman" w:cs="Times New Roman"/>
          <w:sz w:val="24"/>
          <w:szCs w:val="24"/>
        </w:rPr>
        <w:t xml:space="preserve">s one further </w:t>
      </w:r>
      <w:r w:rsidR="000C1AE5">
        <w:rPr>
          <w:rFonts w:ascii="Times New Roman" w:hAnsi="Times New Roman" w:cs="Times New Roman"/>
          <w:sz w:val="24"/>
          <w:szCs w:val="24"/>
        </w:rPr>
        <w:t>issue</w:t>
      </w:r>
      <w:r w:rsidR="0067401C">
        <w:rPr>
          <w:rFonts w:ascii="Times New Roman" w:hAnsi="Times New Roman" w:cs="Times New Roman"/>
          <w:sz w:val="24"/>
          <w:szCs w:val="24"/>
        </w:rPr>
        <w:t xml:space="preserve"> about the permissible severity of deterrent puni</w:t>
      </w:r>
      <w:r w:rsidR="00E80B04">
        <w:rPr>
          <w:rFonts w:ascii="Times New Roman" w:hAnsi="Times New Roman" w:cs="Times New Roman"/>
          <w:sz w:val="24"/>
          <w:szCs w:val="24"/>
        </w:rPr>
        <w:t>shments better than a version of Kantianism based on the requirement to treat people as ends.</w:t>
      </w:r>
      <w:r w:rsidR="002B74D7">
        <w:rPr>
          <w:rStyle w:val="EndnoteReference"/>
          <w:rFonts w:ascii="Times New Roman" w:hAnsi="Times New Roman" w:cs="Times New Roman"/>
          <w:sz w:val="24"/>
          <w:szCs w:val="24"/>
        </w:rPr>
        <w:endnoteReference w:id="64"/>
      </w:r>
    </w:p>
    <w:sectPr w:rsidR="00044DED" w:rsidRPr="006A15E4">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3D" w:rsidRDefault="006E3F3D" w:rsidP="008D5236">
      <w:pPr>
        <w:spacing w:after="0" w:line="240" w:lineRule="auto"/>
      </w:pPr>
      <w:r>
        <w:separator/>
      </w:r>
    </w:p>
  </w:endnote>
  <w:endnote w:type="continuationSeparator" w:id="0">
    <w:p w:rsidR="006E3F3D" w:rsidRDefault="006E3F3D" w:rsidP="008D5236">
      <w:pPr>
        <w:spacing w:after="0" w:line="240" w:lineRule="auto"/>
      </w:pPr>
      <w:r>
        <w:continuationSeparator/>
      </w:r>
    </w:p>
  </w:endnote>
  <w:endnote w:id="1">
    <w:p w:rsidR="00D46B76" w:rsidRPr="005F3218" w:rsidRDefault="00D46B76" w:rsidP="00EF0B26">
      <w:pPr>
        <w:spacing w:line="240" w:lineRule="auto"/>
        <w:rPr>
          <w:rFonts w:ascii="Times New Roman" w:eastAsia="Times New Roman" w:hAnsi="Times New Roman" w:cs="Times New Roman"/>
          <w:sz w:val="24"/>
          <w:szCs w:val="24"/>
        </w:rPr>
      </w:pPr>
      <w:r w:rsidRPr="004E2151">
        <w:rPr>
          <w:rStyle w:val="EndnoteReference"/>
          <w:rFonts w:ascii="Times New Roman" w:hAnsi="Times New Roman" w:cs="Times New Roman"/>
          <w:sz w:val="24"/>
          <w:szCs w:val="24"/>
        </w:rPr>
        <w:endnoteRef/>
      </w:r>
      <w:r>
        <w:rPr>
          <w:rFonts w:ascii="Times New Roman" w:hAnsi="Times New Roman" w:cs="Times New Roman"/>
          <w:sz w:val="24"/>
          <w:szCs w:val="24"/>
        </w:rPr>
        <w:t xml:space="preserve"> For an explanation of </w:t>
      </w:r>
      <w:r w:rsidRPr="004E2151">
        <w:rPr>
          <w:rFonts w:ascii="Times New Roman" w:hAnsi="Times New Roman" w:cs="Times New Roman"/>
          <w:sz w:val="24"/>
          <w:szCs w:val="24"/>
        </w:rPr>
        <w:t>t</w:t>
      </w:r>
      <w:r>
        <w:rPr>
          <w:rFonts w:ascii="Times New Roman" w:hAnsi="Times New Roman" w:cs="Times New Roman"/>
          <w:sz w:val="24"/>
          <w:szCs w:val="24"/>
        </w:rPr>
        <w:t xml:space="preserve">he error, </w:t>
      </w:r>
      <w:r w:rsidRPr="00306242">
        <w:rPr>
          <w:rFonts w:ascii="Times New Roman" w:hAnsi="Times New Roman" w:cs="Times New Roman"/>
          <w:sz w:val="24"/>
          <w:szCs w:val="24"/>
        </w:rPr>
        <w:t xml:space="preserve">see </w:t>
      </w:r>
      <w:r>
        <w:rPr>
          <w:rFonts w:ascii="Times New Roman" w:hAnsi="Times New Roman" w:cs="Times New Roman"/>
          <w:sz w:val="24"/>
          <w:szCs w:val="24"/>
        </w:rPr>
        <w:t xml:space="preserve">my </w:t>
      </w:r>
      <w:r w:rsidRPr="00306242">
        <w:rPr>
          <w:rFonts w:ascii="Times New Roman" w:eastAsia="Times New Roman" w:hAnsi="Times New Roman" w:cs="Times New Roman"/>
          <w:sz w:val="24"/>
          <w:szCs w:val="24"/>
        </w:rPr>
        <w:t xml:space="preserve">“Punishment and Reform” </w:t>
      </w:r>
      <w:r w:rsidRPr="00306242">
        <w:rPr>
          <w:rFonts w:ascii="Times New Roman" w:eastAsia="Times New Roman" w:hAnsi="Times New Roman" w:cs="Times New Roman"/>
          <w:sz w:val="24"/>
          <w:szCs w:val="24"/>
          <w:u w:val="single"/>
        </w:rPr>
        <w:t>Criminal Law and Philosophy</w:t>
      </w:r>
      <w:r w:rsidRPr="00306242">
        <w:rPr>
          <w:rFonts w:ascii="Times New Roman" w:eastAsia="Times New Roman" w:hAnsi="Times New Roman" w:cs="Times New Roman"/>
          <w:sz w:val="24"/>
          <w:szCs w:val="24"/>
        </w:rPr>
        <w:t xml:space="preserve"> (forthcoming)</w:t>
      </w:r>
      <w:r>
        <w:rPr>
          <w:rFonts w:ascii="Times New Roman" w:eastAsia="Times New Roman" w:hAnsi="Times New Roman" w:cs="Times New Roman"/>
          <w:sz w:val="24"/>
          <w:szCs w:val="24"/>
        </w:rPr>
        <w:t>.</w:t>
      </w:r>
    </w:p>
  </w:endnote>
  <w:endnote w:id="2">
    <w:p w:rsidR="005F3218" w:rsidRPr="00183367" w:rsidRDefault="005F3218" w:rsidP="0015382E">
      <w:pPr>
        <w:pStyle w:val="EndnoteText"/>
        <w:rPr>
          <w:sz w:val="24"/>
          <w:szCs w:val="24"/>
        </w:rPr>
      </w:pPr>
      <w:r w:rsidRPr="00183367">
        <w:rPr>
          <w:rStyle w:val="EndnoteReference"/>
          <w:sz w:val="24"/>
          <w:szCs w:val="24"/>
        </w:rPr>
        <w:endnoteRef/>
      </w:r>
      <w:r w:rsidRPr="00183367">
        <w:rPr>
          <w:sz w:val="24"/>
          <w:szCs w:val="24"/>
        </w:rPr>
        <w:t xml:space="preserve"> </w:t>
      </w:r>
      <w:r>
        <w:rPr>
          <w:sz w:val="24"/>
          <w:szCs w:val="24"/>
        </w:rPr>
        <w:t xml:space="preserve">In “The Origins of the ‘Objection,’” </w:t>
      </w:r>
      <w:r w:rsidRPr="00183367">
        <w:rPr>
          <w:sz w:val="24"/>
          <w:szCs w:val="24"/>
          <w:u w:val="single"/>
        </w:rPr>
        <w:t>History of Philosophy Quarterly</w:t>
      </w:r>
      <w:r>
        <w:rPr>
          <w:sz w:val="24"/>
          <w:szCs w:val="24"/>
        </w:rPr>
        <w:t xml:space="preserve"> 29 (2012), 79-101, I show that this objection to utilitarianism does not occur in Kant, and was developed much later.</w:t>
      </w:r>
    </w:p>
  </w:endnote>
  <w:endnote w:id="3">
    <w:p w:rsidR="009C3BF4" w:rsidRPr="00DB5892" w:rsidRDefault="009C3BF4" w:rsidP="009C3BF4">
      <w:pPr>
        <w:pStyle w:val="EndnoteText"/>
        <w:rPr>
          <w:sz w:val="24"/>
          <w:szCs w:val="24"/>
        </w:rPr>
      </w:pPr>
      <w:r w:rsidRPr="00DB5892">
        <w:rPr>
          <w:rStyle w:val="EndnoteReference"/>
          <w:sz w:val="24"/>
          <w:szCs w:val="24"/>
        </w:rPr>
        <w:endnoteRef/>
      </w:r>
      <w:r w:rsidRPr="00DB5892">
        <w:rPr>
          <w:sz w:val="24"/>
          <w:szCs w:val="24"/>
        </w:rPr>
        <w:t xml:space="preserve"> </w:t>
      </w:r>
      <w:r w:rsidR="00EF0B26">
        <w:rPr>
          <w:sz w:val="24"/>
          <w:szCs w:val="24"/>
        </w:rPr>
        <w:t>Im</w:t>
      </w:r>
      <w:r w:rsidR="00EF0B26" w:rsidRPr="00B215FC">
        <w:rPr>
          <w:sz w:val="24"/>
          <w:szCs w:val="24"/>
        </w:rPr>
        <w:t xml:space="preserve">manuel Kant, </w:t>
      </w:r>
      <w:r w:rsidR="00EF0B26" w:rsidRPr="00B215FC">
        <w:rPr>
          <w:sz w:val="24"/>
          <w:szCs w:val="24"/>
          <w:u w:val="single"/>
        </w:rPr>
        <w:t>Groundwork of the Metaphysic of Morals</w:t>
      </w:r>
      <w:r w:rsidR="00EF0B26" w:rsidRPr="00B215FC">
        <w:rPr>
          <w:sz w:val="24"/>
          <w:szCs w:val="24"/>
        </w:rPr>
        <w:t>. Trans. H. J. Paton. (Ne</w:t>
      </w:r>
      <w:r w:rsidR="00EF0B26">
        <w:rPr>
          <w:sz w:val="24"/>
          <w:szCs w:val="24"/>
        </w:rPr>
        <w:t>w York: Harper and Row, 1964), 96</w:t>
      </w:r>
      <w:r w:rsidR="00EF0B26" w:rsidRPr="00B215FC">
        <w:rPr>
          <w:sz w:val="24"/>
          <w:szCs w:val="24"/>
        </w:rPr>
        <w:t xml:space="preserve"> (=</w:t>
      </w:r>
      <w:r w:rsidR="00EF0B26">
        <w:rPr>
          <w:sz w:val="24"/>
          <w:szCs w:val="24"/>
        </w:rPr>
        <w:t xml:space="preserve"> 429 in the Prussian Academy Edition). This work is hereafter abbreviated ‘G’. </w:t>
      </w:r>
      <w:r w:rsidRPr="00DB5892">
        <w:rPr>
          <w:sz w:val="24"/>
          <w:szCs w:val="24"/>
        </w:rPr>
        <w:t>Emphasis deleted.</w:t>
      </w:r>
    </w:p>
  </w:endnote>
  <w:endnote w:id="4">
    <w:p w:rsidR="005F3218" w:rsidRPr="009C51D0" w:rsidRDefault="005F3218" w:rsidP="005F3218">
      <w:pPr>
        <w:pStyle w:val="EndnoteText"/>
        <w:rPr>
          <w:sz w:val="24"/>
          <w:szCs w:val="24"/>
        </w:rPr>
      </w:pPr>
      <w:r w:rsidRPr="000970DA">
        <w:rPr>
          <w:rStyle w:val="EndnoteReference"/>
          <w:sz w:val="24"/>
          <w:szCs w:val="24"/>
        </w:rPr>
        <w:endnoteRef/>
      </w:r>
      <w:r w:rsidRPr="000970DA">
        <w:rPr>
          <w:sz w:val="24"/>
          <w:szCs w:val="24"/>
        </w:rPr>
        <w:t xml:space="preserve"> </w:t>
      </w:r>
      <w:r w:rsidRPr="00EF0B26">
        <w:rPr>
          <w:sz w:val="24"/>
          <w:szCs w:val="24"/>
        </w:rPr>
        <w:t xml:space="preserve">Immanuel Kant, </w:t>
      </w:r>
      <w:proofErr w:type="gramStart"/>
      <w:r w:rsidRPr="00EF0B26">
        <w:rPr>
          <w:sz w:val="24"/>
          <w:szCs w:val="24"/>
          <w:u w:val="single"/>
        </w:rPr>
        <w:t>The</w:t>
      </w:r>
      <w:proofErr w:type="gramEnd"/>
      <w:r w:rsidRPr="00EF0B26">
        <w:rPr>
          <w:sz w:val="24"/>
          <w:szCs w:val="24"/>
          <w:u w:val="single"/>
        </w:rPr>
        <w:t xml:space="preserve"> Metaphysics of Morals</w:t>
      </w:r>
      <w:r w:rsidR="00314FB5">
        <w:rPr>
          <w:sz w:val="24"/>
          <w:szCs w:val="24"/>
        </w:rPr>
        <w:t>. T</w:t>
      </w:r>
      <w:r w:rsidRPr="00EF0B26">
        <w:rPr>
          <w:sz w:val="24"/>
          <w:szCs w:val="24"/>
        </w:rPr>
        <w:t xml:space="preserve">rans. Mary </w:t>
      </w:r>
      <w:proofErr w:type="spellStart"/>
      <w:r w:rsidRPr="00EF0B26">
        <w:rPr>
          <w:sz w:val="24"/>
          <w:szCs w:val="24"/>
        </w:rPr>
        <w:t>Gregor</w:t>
      </w:r>
      <w:proofErr w:type="spellEnd"/>
      <w:r w:rsidRPr="00EF0B26">
        <w:rPr>
          <w:sz w:val="24"/>
          <w:szCs w:val="24"/>
        </w:rPr>
        <w:t xml:space="preserve"> (Cambridge, Eng.: Cambridge University Press, 1991), 140-1 (=</w:t>
      </w:r>
      <w:r>
        <w:rPr>
          <w:sz w:val="24"/>
          <w:szCs w:val="24"/>
        </w:rPr>
        <w:t xml:space="preserve"> </w:t>
      </w:r>
      <w:r w:rsidRPr="000970DA">
        <w:rPr>
          <w:sz w:val="24"/>
          <w:szCs w:val="24"/>
        </w:rPr>
        <w:t xml:space="preserve">331 </w:t>
      </w:r>
      <w:r w:rsidR="00F63828">
        <w:rPr>
          <w:sz w:val="24"/>
          <w:szCs w:val="24"/>
        </w:rPr>
        <w:t>o</w:t>
      </w:r>
      <w:r>
        <w:rPr>
          <w:sz w:val="24"/>
          <w:szCs w:val="24"/>
        </w:rPr>
        <w:t>f</w:t>
      </w:r>
      <w:r w:rsidRPr="000970DA">
        <w:rPr>
          <w:sz w:val="24"/>
          <w:szCs w:val="24"/>
        </w:rPr>
        <w:t xml:space="preserve"> the </w:t>
      </w:r>
      <w:r>
        <w:rPr>
          <w:sz w:val="24"/>
          <w:szCs w:val="24"/>
        </w:rPr>
        <w:t xml:space="preserve">Academy </w:t>
      </w:r>
      <w:r w:rsidR="00F63828">
        <w:rPr>
          <w:sz w:val="24"/>
          <w:szCs w:val="24"/>
        </w:rPr>
        <w:t>edition</w:t>
      </w:r>
      <w:r w:rsidRPr="009C51D0">
        <w:rPr>
          <w:sz w:val="24"/>
          <w:szCs w:val="24"/>
        </w:rPr>
        <w:t>).</w:t>
      </w:r>
      <w:r w:rsidR="00314FB5">
        <w:rPr>
          <w:sz w:val="24"/>
          <w:szCs w:val="24"/>
        </w:rPr>
        <w:t xml:space="preserve"> </w:t>
      </w:r>
      <w:proofErr w:type="gramStart"/>
      <w:r w:rsidR="00314FB5">
        <w:rPr>
          <w:sz w:val="24"/>
          <w:szCs w:val="24"/>
        </w:rPr>
        <w:t xml:space="preserve">Hereafter, </w:t>
      </w:r>
      <w:r w:rsidR="00845A9F">
        <w:rPr>
          <w:sz w:val="24"/>
          <w:szCs w:val="24"/>
        </w:rPr>
        <w:t>‘</w:t>
      </w:r>
      <w:r>
        <w:rPr>
          <w:sz w:val="24"/>
          <w:szCs w:val="24"/>
        </w:rPr>
        <w:t>MM</w:t>
      </w:r>
      <w:r w:rsidR="00845A9F">
        <w:rPr>
          <w:sz w:val="24"/>
          <w:szCs w:val="24"/>
        </w:rPr>
        <w:t>’</w:t>
      </w:r>
      <w:r>
        <w:rPr>
          <w:sz w:val="24"/>
          <w:szCs w:val="24"/>
        </w:rPr>
        <w:t>.</w:t>
      </w:r>
      <w:proofErr w:type="gramEnd"/>
      <w:r>
        <w:rPr>
          <w:sz w:val="24"/>
          <w:szCs w:val="24"/>
        </w:rPr>
        <w:t xml:space="preserve"> </w:t>
      </w:r>
    </w:p>
  </w:endnote>
  <w:endnote w:id="5">
    <w:p w:rsidR="005F3218" w:rsidRPr="00A24E85" w:rsidRDefault="005F3218" w:rsidP="005F3218">
      <w:pPr>
        <w:pStyle w:val="EndnoteText"/>
        <w:rPr>
          <w:sz w:val="24"/>
          <w:szCs w:val="24"/>
        </w:rPr>
      </w:pPr>
      <w:r w:rsidRPr="009C51D0">
        <w:rPr>
          <w:rStyle w:val="EndnoteReference"/>
          <w:sz w:val="24"/>
          <w:szCs w:val="24"/>
        </w:rPr>
        <w:endnoteRef/>
      </w:r>
      <w:r w:rsidRPr="009C51D0">
        <w:rPr>
          <w:sz w:val="24"/>
          <w:szCs w:val="24"/>
        </w:rPr>
        <w:t xml:space="preserve"> </w:t>
      </w:r>
      <w:r>
        <w:rPr>
          <w:sz w:val="24"/>
          <w:szCs w:val="24"/>
        </w:rPr>
        <w:t xml:space="preserve">It also seems to undermine the interpretations of scholars who contend that the Doctrine of Right </w:t>
      </w:r>
      <w:r w:rsidR="008860A4">
        <w:rPr>
          <w:sz w:val="24"/>
          <w:szCs w:val="24"/>
        </w:rPr>
        <w:t xml:space="preserve">in MM </w:t>
      </w:r>
      <w:r>
        <w:rPr>
          <w:sz w:val="24"/>
          <w:szCs w:val="24"/>
        </w:rPr>
        <w:t>is not an exam</w:t>
      </w:r>
      <w:r w:rsidR="008860A4">
        <w:rPr>
          <w:sz w:val="24"/>
          <w:szCs w:val="24"/>
        </w:rPr>
        <w:t>ple of an “applied ethics” where</w:t>
      </w:r>
      <w:r>
        <w:rPr>
          <w:sz w:val="24"/>
          <w:szCs w:val="24"/>
        </w:rPr>
        <w:t xml:space="preserve"> the Categorical Imperative (and in particular, FH) is directed to issues in political and legal philosophy. </w:t>
      </w:r>
      <w:r w:rsidR="008E4028">
        <w:rPr>
          <w:sz w:val="24"/>
          <w:szCs w:val="24"/>
        </w:rPr>
        <w:t>S</w:t>
      </w:r>
      <w:r>
        <w:rPr>
          <w:sz w:val="24"/>
          <w:szCs w:val="24"/>
        </w:rPr>
        <w:t xml:space="preserve">ee Arthur Ripstein, </w:t>
      </w:r>
      <w:r w:rsidRPr="00701B17">
        <w:rPr>
          <w:sz w:val="24"/>
          <w:szCs w:val="24"/>
          <w:u w:val="single"/>
        </w:rPr>
        <w:t>Force and Freedom</w:t>
      </w:r>
      <w:r>
        <w:rPr>
          <w:sz w:val="24"/>
          <w:szCs w:val="24"/>
        </w:rPr>
        <w:t xml:space="preserve"> (Cambridge, Mass.: Harvard University Press, 2009), 6, 11-12; Allen Wood, “The Final Form of </w:t>
      </w:r>
      <w:r w:rsidR="00E51C12">
        <w:rPr>
          <w:sz w:val="24"/>
          <w:szCs w:val="24"/>
        </w:rPr>
        <w:t>Kant’s Practical Philosophy.”</w:t>
      </w:r>
      <w:r>
        <w:rPr>
          <w:sz w:val="24"/>
          <w:szCs w:val="24"/>
        </w:rPr>
        <w:t xml:space="preserve"> </w:t>
      </w:r>
      <w:r w:rsidRPr="00A24E85">
        <w:rPr>
          <w:sz w:val="24"/>
          <w:szCs w:val="24"/>
          <w:u w:val="single"/>
        </w:rPr>
        <w:t>Kant’s Metaphysics of Morals</w:t>
      </w:r>
      <w:r w:rsidR="00E51C12">
        <w:rPr>
          <w:sz w:val="24"/>
          <w:szCs w:val="24"/>
        </w:rPr>
        <w:t>, e</w:t>
      </w:r>
      <w:r w:rsidRPr="00A24E85">
        <w:rPr>
          <w:sz w:val="24"/>
          <w:szCs w:val="24"/>
        </w:rPr>
        <w:t>d. Mark Timmons</w:t>
      </w:r>
      <w:r>
        <w:rPr>
          <w:sz w:val="24"/>
          <w:szCs w:val="24"/>
        </w:rPr>
        <w:t xml:space="preserve">. (Oxford: Oxford University Press, 2002), 5-10. </w:t>
      </w:r>
    </w:p>
  </w:endnote>
  <w:endnote w:id="6">
    <w:p w:rsidR="005F3218" w:rsidRPr="007034AC" w:rsidRDefault="005F3218" w:rsidP="005F3218">
      <w:pPr>
        <w:pStyle w:val="EndnoteText"/>
        <w:rPr>
          <w:sz w:val="24"/>
          <w:szCs w:val="24"/>
        </w:rPr>
      </w:pPr>
      <w:r w:rsidRPr="007034AC">
        <w:rPr>
          <w:rStyle w:val="EndnoteReference"/>
          <w:sz w:val="24"/>
          <w:szCs w:val="24"/>
        </w:rPr>
        <w:endnoteRef/>
      </w:r>
      <w:r w:rsidRPr="007034AC">
        <w:rPr>
          <w:sz w:val="24"/>
          <w:szCs w:val="24"/>
        </w:rPr>
        <w:t xml:space="preserve"> See the authoritative article by Sharon Byrd, “</w:t>
      </w:r>
      <w:r>
        <w:rPr>
          <w:sz w:val="24"/>
          <w:szCs w:val="24"/>
        </w:rPr>
        <w:t>K</w:t>
      </w:r>
      <w:r w:rsidRPr="007034AC">
        <w:rPr>
          <w:sz w:val="24"/>
          <w:szCs w:val="24"/>
        </w:rPr>
        <w:t>an</w:t>
      </w:r>
      <w:r>
        <w:rPr>
          <w:sz w:val="24"/>
          <w:szCs w:val="24"/>
        </w:rPr>
        <w:t>t’</w:t>
      </w:r>
      <w:r w:rsidRPr="007034AC">
        <w:rPr>
          <w:sz w:val="24"/>
          <w:szCs w:val="24"/>
        </w:rPr>
        <w:t>s Theory of Punishment</w:t>
      </w:r>
      <w:r>
        <w:rPr>
          <w:sz w:val="24"/>
          <w:szCs w:val="24"/>
        </w:rPr>
        <w:t>,</w:t>
      </w:r>
      <w:r w:rsidRPr="007034AC">
        <w:rPr>
          <w:sz w:val="24"/>
          <w:szCs w:val="24"/>
        </w:rPr>
        <w:t>”</w:t>
      </w:r>
      <w:r>
        <w:rPr>
          <w:sz w:val="24"/>
          <w:szCs w:val="24"/>
        </w:rPr>
        <w:t xml:space="preserve"> </w:t>
      </w:r>
      <w:r w:rsidRPr="007034AC">
        <w:rPr>
          <w:sz w:val="24"/>
          <w:szCs w:val="24"/>
          <w:u w:val="single"/>
        </w:rPr>
        <w:t>Law and Philosophy</w:t>
      </w:r>
      <w:r>
        <w:rPr>
          <w:sz w:val="24"/>
          <w:szCs w:val="24"/>
        </w:rPr>
        <w:t xml:space="preserve"> 8 (19</w:t>
      </w:r>
      <w:r w:rsidR="00232009">
        <w:rPr>
          <w:sz w:val="24"/>
          <w:szCs w:val="24"/>
        </w:rPr>
        <w:t xml:space="preserve">89), 151-200. </w:t>
      </w:r>
      <w:r w:rsidR="00EF4A87">
        <w:rPr>
          <w:sz w:val="24"/>
          <w:szCs w:val="24"/>
        </w:rPr>
        <w:t>Cp.</w:t>
      </w:r>
      <w:r>
        <w:rPr>
          <w:sz w:val="24"/>
          <w:szCs w:val="24"/>
        </w:rPr>
        <w:t xml:space="preserve"> B. Sharon Byrd and Joachim </w:t>
      </w:r>
      <w:proofErr w:type="spellStart"/>
      <w:r>
        <w:rPr>
          <w:sz w:val="24"/>
          <w:szCs w:val="24"/>
        </w:rPr>
        <w:t>Hruschka</w:t>
      </w:r>
      <w:proofErr w:type="spellEnd"/>
      <w:r>
        <w:rPr>
          <w:sz w:val="24"/>
          <w:szCs w:val="24"/>
        </w:rPr>
        <w:t xml:space="preserve">, </w:t>
      </w:r>
      <w:r w:rsidRPr="00083EF6">
        <w:rPr>
          <w:sz w:val="24"/>
          <w:szCs w:val="24"/>
          <w:u w:val="single"/>
        </w:rPr>
        <w:t>Kant’s Doctrine of Right: A Commentary</w:t>
      </w:r>
      <w:r>
        <w:rPr>
          <w:sz w:val="24"/>
          <w:szCs w:val="24"/>
        </w:rPr>
        <w:t xml:space="preserve"> (Cambridge: Cambridge University Press, 2010), </w:t>
      </w:r>
      <w:proofErr w:type="spellStart"/>
      <w:r>
        <w:rPr>
          <w:sz w:val="24"/>
          <w:szCs w:val="24"/>
        </w:rPr>
        <w:t>ch.</w:t>
      </w:r>
      <w:proofErr w:type="spellEnd"/>
      <w:r>
        <w:rPr>
          <w:sz w:val="24"/>
          <w:szCs w:val="24"/>
        </w:rPr>
        <w:t xml:space="preserve"> 13.  </w:t>
      </w:r>
    </w:p>
  </w:endnote>
  <w:endnote w:id="7">
    <w:p w:rsidR="00374D8C" w:rsidRPr="000263BA" w:rsidRDefault="00374D8C">
      <w:pPr>
        <w:pStyle w:val="EndnoteText"/>
        <w:rPr>
          <w:sz w:val="24"/>
          <w:szCs w:val="24"/>
        </w:rPr>
      </w:pPr>
      <w:r w:rsidRPr="00374D8C">
        <w:rPr>
          <w:rStyle w:val="EndnoteReference"/>
          <w:sz w:val="24"/>
          <w:szCs w:val="24"/>
        </w:rPr>
        <w:endnoteRef/>
      </w:r>
      <w:r w:rsidRPr="00374D8C">
        <w:rPr>
          <w:sz w:val="24"/>
          <w:szCs w:val="24"/>
        </w:rPr>
        <w:t xml:space="preserve"> </w:t>
      </w:r>
      <w:r w:rsidR="00282A91">
        <w:rPr>
          <w:sz w:val="24"/>
          <w:szCs w:val="24"/>
        </w:rPr>
        <w:t xml:space="preserve">R. A. Duff, </w:t>
      </w:r>
      <w:r w:rsidR="00282A91" w:rsidRPr="00282A91">
        <w:rPr>
          <w:sz w:val="24"/>
          <w:szCs w:val="24"/>
          <w:u w:val="single"/>
        </w:rPr>
        <w:t>Trials and Punishments</w:t>
      </w:r>
      <w:r w:rsidR="00282A91">
        <w:rPr>
          <w:sz w:val="24"/>
          <w:szCs w:val="24"/>
        </w:rPr>
        <w:t xml:space="preserve"> (Cambridge, Eng.: Cambridge University Press, 1986), 178-86; R. A. Duff, </w:t>
      </w:r>
      <w:r w:rsidR="00282A91" w:rsidRPr="00282A91">
        <w:rPr>
          <w:sz w:val="24"/>
          <w:szCs w:val="24"/>
          <w:u w:val="single"/>
        </w:rPr>
        <w:t>Punishment, Communication, and Community</w:t>
      </w:r>
      <w:r w:rsidR="00A17A03">
        <w:rPr>
          <w:sz w:val="24"/>
          <w:szCs w:val="24"/>
        </w:rPr>
        <w:t xml:space="preserve"> (Oxford: Oxford University </w:t>
      </w:r>
      <w:r w:rsidR="00282A91">
        <w:rPr>
          <w:sz w:val="24"/>
          <w:szCs w:val="24"/>
        </w:rPr>
        <w:t xml:space="preserve">Press, 2001), </w:t>
      </w:r>
      <w:r w:rsidR="00A17A03">
        <w:rPr>
          <w:sz w:val="24"/>
          <w:szCs w:val="24"/>
        </w:rPr>
        <w:t xml:space="preserve">82-5; </w:t>
      </w:r>
      <w:r w:rsidR="00610C48">
        <w:rPr>
          <w:sz w:val="24"/>
          <w:szCs w:val="24"/>
        </w:rPr>
        <w:t xml:space="preserve">Andrew von Hirsch, </w:t>
      </w:r>
      <w:r w:rsidR="00610C48" w:rsidRPr="00610C48">
        <w:rPr>
          <w:sz w:val="24"/>
          <w:szCs w:val="24"/>
          <w:u w:val="single"/>
        </w:rPr>
        <w:t>Censure and Sanctions</w:t>
      </w:r>
      <w:r w:rsidR="00610C48">
        <w:rPr>
          <w:sz w:val="24"/>
          <w:szCs w:val="24"/>
        </w:rPr>
        <w:t xml:space="preserve"> (Oxford: Oxford University Press, 1993), 11-13; </w:t>
      </w:r>
      <w:r w:rsidR="00A13E11">
        <w:rPr>
          <w:sz w:val="24"/>
          <w:szCs w:val="24"/>
        </w:rPr>
        <w:t xml:space="preserve">Jean Hampton, “The Moral Education Theory of Punishment”. </w:t>
      </w:r>
      <w:proofErr w:type="gramStart"/>
      <w:r w:rsidR="00A13E11">
        <w:rPr>
          <w:sz w:val="24"/>
          <w:szCs w:val="24"/>
        </w:rPr>
        <w:t xml:space="preserve">Philosophy and Public </w:t>
      </w:r>
      <w:r w:rsidR="00A07539">
        <w:rPr>
          <w:sz w:val="24"/>
          <w:szCs w:val="24"/>
        </w:rPr>
        <w:t xml:space="preserve">Affairs 13 (1984), 208-38, </w:t>
      </w:r>
      <w:r w:rsidR="00F86E55">
        <w:rPr>
          <w:sz w:val="24"/>
          <w:szCs w:val="24"/>
        </w:rPr>
        <w:t>at 211f.</w:t>
      </w:r>
      <w:proofErr w:type="gramEnd"/>
      <w:r w:rsidR="00F86E55">
        <w:rPr>
          <w:sz w:val="24"/>
          <w:szCs w:val="24"/>
        </w:rPr>
        <w:t xml:space="preserve"> </w:t>
      </w:r>
      <w:r w:rsidR="00A07539">
        <w:rPr>
          <w:sz w:val="24"/>
          <w:szCs w:val="24"/>
        </w:rPr>
        <w:t xml:space="preserve">Duff, von Hirsch and Hampton appeal to Hegel’s </w:t>
      </w:r>
      <w:r w:rsidR="004C7959">
        <w:rPr>
          <w:sz w:val="24"/>
          <w:szCs w:val="24"/>
        </w:rPr>
        <w:t xml:space="preserve">claim that deterrent threats treat rational agents “like a dog”. G. W. F. Hegel, </w:t>
      </w:r>
      <w:r w:rsidR="004C7959" w:rsidRPr="004C7959">
        <w:rPr>
          <w:sz w:val="24"/>
          <w:szCs w:val="24"/>
          <w:u w:val="single"/>
        </w:rPr>
        <w:t>Elements of the Philosophy of Right</w:t>
      </w:r>
      <w:r w:rsidR="004C7959">
        <w:rPr>
          <w:sz w:val="24"/>
          <w:szCs w:val="24"/>
        </w:rPr>
        <w:t xml:space="preserve">. Trans. H. B. </w:t>
      </w:r>
      <w:proofErr w:type="spellStart"/>
      <w:r w:rsidR="004C7959">
        <w:rPr>
          <w:sz w:val="24"/>
          <w:szCs w:val="24"/>
        </w:rPr>
        <w:t>Nisbet</w:t>
      </w:r>
      <w:proofErr w:type="spellEnd"/>
      <w:r w:rsidR="004C7959">
        <w:rPr>
          <w:sz w:val="24"/>
          <w:szCs w:val="24"/>
        </w:rPr>
        <w:t xml:space="preserve"> (Cambridge, Eng.: Cambridge University Press, 1991), 125. The focus of Kant’s remarks in MM is the </w:t>
      </w:r>
      <w:r w:rsidR="00F86E55">
        <w:rPr>
          <w:sz w:val="24"/>
          <w:szCs w:val="24"/>
        </w:rPr>
        <w:t>act of imposing</w:t>
      </w:r>
      <w:r w:rsidR="004C7959">
        <w:rPr>
          <w:sz w:val="24"/>
          <w:szCs w:val="24"/>
        </w:rPr>
        <w:t xml:space="preserve"> of punishment; Hegel</w:t>
      </w:r>
      <w:r w:rsidR="00FE723F">
        <w:rPr>
          <w:sz w:val="24"/>
          <w:szCs w:val="24"/>
        </w:rPr>
        <w:t>’s is</w:t>
      </w:r>
      <w:r w:rsidR="00F86E55">
        <w:rPr>
          <w:sz w:val="24"/>
          <w:szCs w:val="24"/>
        </w:rPr>
        <w:t xml:space="preserve"> </w:t>
      </w:r>
      <w:r w:rsidR="004C7959">
        <w:rPr>
          <w:sz w:val="24"/>
          <w:szCs w:val="24"/>
        </w:rPr>
        <w:t>o</w:t>
      </w:r>
      <w:r w:rsidR="00F86E55">
        <w:rPr>
          <w:sz w:val="24"/>
          <w:szCs w:val="24"/>
        </w:rPr>
        <w:t xml:space="preserve">n the threat of its imposition. But both are asserting that features of deterrence constitute a deep affront to </w:t>
      </w:r>
      <w:r w:rsidR="004D60C9">
        <w:rPr>
          <w:sz w:val="24"/>
          <w:szCs w:val="24"/>
        </w:rPr>
        <w:t>an agent’s status as a rational being</w:t>
      </w:r>
      <w:r w:rsidR="00DE006C">
        <w:rPr>
          <w:sz w:val="24"/>
          <w:szCs w:val="24"/>
        </w:rPr>
        <w:t>.</w:t>
      </w:r>
    </w:p>
  </w:endnote>
  <w:endnote w:id="8">
    <w:p w:rsidR="000263BA" w:rsidRPr="000263BA" w:rsidRDefault="000263BA">
      <w:pPr>
        <w:pStyle w:val="EndnoteText"/>
        <w:rPr>
          <w:sz w:val="24"/>
          <w:szCs w:val="24"/>
        </w:rPr>
      </w:pPr>
      <w:r w:rsidRPr="000263BA">
        <w:rPr>
          <w:rStyle w:val="EndnoteReference"/>
          <w:sz w:val="24"/>
          <w:szCs w:val="24"/>
        </w:rPr>
        <w:endnoteRef/>
      </w:r>
      <w:r w:rsidRPr="000263BA">
        <w:rPr>
          <w:sz w:val="24"/>
          <w:szCs w:val="24"/>
        </w:rPr>
        <w:t xml:space="preserve"> </w:t>
      </w:r>
      <w:r>
        <w:rPr>
          <w:sz w:val="24"/>
          <w:szCs w:val="24"/>
        </w:rPr>
        <w:t xml:space="preserve">Robert </w:t>
      </w:r>
      <w:proofErr w:type="spellStart"/>
      <w:r>
        <w:rPr>
          <w:sz w:val="24"/>
          <w:szCs w:val="24"/>
        </w:rPr>
        <w:t>Nozick</w:t>
      </w:r>
      <w:proofErr w:type="spellEnd"/>
      <w:r>
        <w:rPr>
          <w:sz w:val="24"/>
          <w:szCs w:val="24"/>
        </w:rPr>
        <w:t xml:space="preserve">, </w:t>
      </w:r>
      <w:r w:rsidRPr="000263BA">
        <w:rPr>
          <w:sz w:val="24"/>
          <w:szCs w:val="24"/>
          <w:u w:val="single"/>
        </w:rPr>
        <w:t>Philosophical Explanations</w:t>
      </w:r>
      <w:r>
        <w:rPr>
          <w:sz w:val="24"/>
          <w:szCs w:val="24"/>
        </w:rPr>
        <w:t xml:space="preserve"> (Cambridge, Mass: Harvard University Press, 1981), 363-97, esp. 372; Michael Moore, </w:t>
      </w:r>
      <w:r w:rsidRPr="007D6628">
        <w:rPr>
          <w:sz w:val="24"/>
          <w:szCs w:val="24"/>
          <w:u w:val="single"/>
        </w:rPr>
        <w:t>Placing Blame</w:t>
      </w:r>
      <w:r>
        <w:rPr>
          <w:sz w:val="24"/>
          <w:szCs w:val="24"/>
        </w:rPr>
        <w:t xml:space="preserve"> </w:t>
      </w:r>
      <w:r w:rsidR="007D6628">
        <w:rPr>
          <w:sz w:val="24"/>
          <w:szCs w:val="24"/>
        </w:rPr>
        <w:t xml:space="preserve">(Oxford: Oxford University Press, 1997), 27-30, 153-88. </w:t>
      </w:r>
    </w:p>
  </w:endnote>
  <w:endnote w:id="9">
    <w:p w:rsidR="00320C61" w:rsidRPr="00536F1D" w:rsidRDefault="00320C61" w:rsidP="00320C61">
      <w:pPr>
        <w:pStyle w:val="EndnoteText"/>
        <w:rPr>
          <w:sz w:val="24"/>
          <w:szCs w:val="24"/>
        </w:rPr>
      </w:pPr>
      <w:r w:rsidRPr="00536F1D">
        <w:rPr>
          <w:rStyle w:val="EndnoteReference"/>
          <w:sz w:val="24"/>
          <w:szCs w:val="24"/>
        </w:rPr>
        <w:endnoteRef/>
      </w:r>
      <w:r w:rsidRPr="00536F1D">
        <w:rPr>
          <w:sz w:val="24"/>
          <w:szCs w:val="24"/>
        </w:rPr>
        <w:t xml:space="preserve"> </w:t>
      </w:r>
      <w:r w:rsidR="00085EA1">
        <w:rPr>
          <w:sz w:val="24"/>
          <w:szCs w:val="24"/>
        </w:rPr>
        <w:t xml:space="preserve">Cp. </w:t>
      </w:r>
      <w:r w:rsidRPr="00536F1D">
        <w:rPr>
          <w:sz w:val="24"/>
          <w:szCs w:val="24"/>
        </w:rPr>
        <w:t xml:space="preserve">Victor Tadros, </w:t>
      </w:r>
      <w:proofErr w:type="gramStart"/>
      <w:r w:rsidRPr="00536F1D">
        <w:rPr>
          <w:sz w:val="24"/>
          <w:szCs w:val="24"/>
          <w:u w:val="single"/>
        </w:rPr>
        <w:t>The</w:t>
      </w:r>
      <w:proofErr w:type="gramEnd"/>
      <w:r w:rsidRPr="00536F1D">
        <w:rPr>
          <w:sz w:val="24"/>
          <w:szCs w:val="24"/>
          <w:u w:val="single"/>
        </w:rPr>
        <w:t xml:space="preserve"> Ends of Harm</w:t>
      </w:r>
      <w:r w:rsidRPr="00536F1D">
        <w:rPr>
          <w:sz w:val="24"/>
          <w:szCs w:val="24"/>
        </w:rPr>
        <w:t xml:space="preserve"> (Oxford: Oxford Universit</w:t>
      </w:r>
      <w:r w:rsidR="00EB36DD">
        <w:rPr>
          <w:sz w:val="24"/>
          <w:szCs w:val="24"/>
        </w:rPr>
        <w:t xml:space="preserve">y Press, 2011), 114. </w:t>
      </w:r>
      <w:proofErr w:type="gramStart"/>
      <w:r w:rsidR="00EB36DD">
        <w:rPr>
          <w:sz w:val="24"/>
          <w:szCs w:val="24"/>
        </w:rPr>
        <w:t xml:space="preserve">Hereafter, </w:t>
      </w:r>
      <w:r w:rsidR="00845A9F">
        <w:rPr>
          <w:sz w:val="24"/>
          <w:szCs w:val="24"/>
        </w:rPr>
        <w:t>‘</w:t>
      </w:r>
      <w:r>
        <w:rPr>
          <w:sz w:val="24"/>
          <w:szCs w:val="24"/>
        </w:rPr>
        <w:t>EH</w:t>
      </w:r>
      <w:r w:rsidR="00845A9F">
        <w:rPr>
          <w:sz w:val="24"/>
          <w:szCs w:val="24"/>
        </w:rPr>
        <w:t>’</w:t>
      </w:r>
      <w:r>
        <w:rPr>
          <w:sz w:val="24"/>
          <w:szCs w:val="24"/>
        </w:rPr>
        <w:t>.</w:t>
      </w:r>
      <w:proofErr w:type="gramEnd"/>
      <w:r>
        <w:rPr>
          <w:sz w:val="24"/>
          <w:szCs w:val="24"/>
        </w:rPr>
        <w:t xml:space="preserve"> </w:t>
      </w:r>
      <w:r w:rsidR="00085EA1">
        <w:rPr>
          <w:sz w:val="24"/>
          <w:szCs w:val="24"/>
        </w:rPr>
        <w:t xml:space="preserve">Tadros himself usually states MP as prohibiting harming a person as a means of producing good for others. </w:t>
      </w:r>
      <w:r>
        <w:rPr>
          <w:sz w:val="24"/>
          <w:szCs w:val="24"/>
        </w:rPr>
        <w:t xml:space="preserve">The bracketed word is often not stated by Tadros, but it is clear that he accepts </w:t>
      </w:r>
      <w:r w:rsidR="002F7341">
        <w:rPr>
          <w:sz w:val="24"/>
          <w:szCs w:val="24"/>
        </w:rPr>
        <w:t xml:space="preserve">part of </w:t>
      </w:r>
      <w:r>
        <w:rPr>
          <w:sz w:val="24"/>
          <w:szCs w:val="24"/>
        </w:rPr>
        <w:t xml:space="preserve">the idea that it is usually understood to convey. See EH 135-6, where he grants that if a person consents to be harmed for the benefit of </w:t>
      </w:r>
      <w:r w:rsidR="00085EA1">
        <w:rPr>
          <w:sz w:val="24"/>
          <w:szCs w:val="24"/>
        </w:rPr>
        <w:t>others then MP is not violated, since, he says, in that case she is not used “merely” for the good of another. My discussio</w:t>
      </w:r>
      <w:r w:rsidR="00845A9F">
        <w:rPr>
          <w:sz w:val="24"/>
          <w:szCs w:val="24"/>
        </w:rPr>
        <w:t xml:space="preserve">n in Section II discusses the distinction between </w:t>
      </w:r>
      <w:r w:rsidR="00085EA1">
        <w:rPr>
          <w:sz w:val="24"/>
          <w:szCs w:val="24"/>
        </w:rPr>
        <w:t>using someone as a mean</w:t>
      </w:r>
      <w:r w:rsidR="00845A9F">
        <w:rPr>
          <w:sz w:val="24"/>
          <w:szCs w:val="24"/>
        </w:rPr>
        <w:t>s and using her simply as means</w:t>
      </w:r>
      <w:r w:rsidR="00B2617F">
        <w:rPr>
          <w:sz w:val="24"/>
          <w:szCs w:val="24"/>
        </w:rPr>
        <w:t>. In Section III I interpret</w:t>
      </w:r>
      <w:r w:rsidR="008E40EF">
        <w:rPr>
          <w:sz w:val="24"/>
          <w:szCs w:val="24"/>
        </w:rPr>
        <w:t xml:space="preserve"> Tadros as making</w:t>
      </w:r>
      <w:r w:rsidR="00A26BFC">
        <w:rPr>
          <w:sz w:val="24"/>
          <w:szCs w:val="24"/>
        </w:rPr>
        <w:t xml:space="preserve"> this </w:t>
      </w:r>
      <w:r w:rsidR="0049382F">
        <w:rPr>
          <w:sz w:val="24"/>
          <w:szCs w:val="24"/>
        </w:rPr>
        <w:t xml:space="preserve">distinction as well. Doing so </w:t>
      </w:r>
      <w:r w:rsidR="00010A09">
        <w:rPr>
          <w:sz w:val="24"/>
          <w:szCs w:val="24"/>
        </w:rPr>
        <w:t xml:space="preserve">is being charitable, I think, since it makes MP less vulnerable to counterexample. </w:t>
      </w:r>
    </w:p>
  </w:endnote>
  <w:endnote w:id="10">
    <w:p w:rsidR="00320C61" w:rsidRPr="00B36D77" w:rsidRDefault="00320C61" w:rsidP="00320C61">
      <w:pPr>
        <w:pStyle w:val="EndnoteText"/>
        <w:rPr>
          <w:sz w:val="24"/>
          <w:szCs w:val="24"/>
        </w:rPr>
      </w:pPr>
      <w:r w:rsidRPr="00B36D77">
        <w:rPr>
          <w:rStyle w:val="EndnoteReference"/>
          <w:sz w:val="24"/>
          <w:szCs w:val="24"/>
        </w:rPr>
        <w:endnoteRef/>
      </w:r>
      <w:r w:rsidRPr="00B36D77">
        <w:rPr>
          <w:sz w:val="24"/>
          <w:szCs w:val="24"/>
        </w:rPr>
        <w:t xml:space="preserve"> </w:t>
      </w:r>
      <w:r w:rsidR="0070506D">
        <w:rPr>
          <w:sz w:val="24"/>
          <w:szCs w:val="24"/>
        </w:rPr>
        <w:t xml:space="preserve">EH 127. On Tadros’ general debt to Kant, see </w:t>
      </w:r>
      <w:r>
        <w:rPr>
          <w:sz w:val="24"/>
          <w:szCs w:val="24"/>
        </w:rPr>
        <w:t xml:space="preserve">EH 2. </w:t>
      </w:r>
      <w:r w:rsidR="0070506D">
        <w:rPr>
          <w:sz w:val="24"/>
          <w:szCs w:val="24"/>
        </w:rPr>
        <w:t xml:space="preserve">For Kant’s emphasis on the ability to set goals see </w:t>
      </w:r>
      <w:r w:rsidR="008B7B13">
        <w:rPr>
          <w:sz w:val="24"/>
          <w:szCs w:val="24"/>
        </w:rPr>
        <w:t xml:space="preserve">G </w:t>
      </w:r>
      <w:r w:rsidR="0070506D">
        <w:rPr>
          <w:sz w:val="24"/>
          <w:szCs w:val="24"/>
        </w:rPr>
        <w:t>10</w:t>
      </w:r>
      <w:r w:rsidR="008B7B13">
        <w:rPr>
          <w:sz w:val="24"/>
          <w:szCs w:val="24"/>
        </w:rPr>
        <w:t>5 (</w:t>
      </w:r>
      <w:r w:rsidR="0070506D">
        <w:rPr>
          <w:sz w:val="24"/>
          <w:szCs w:val="24"/>
        </w:rPr>
        <w:t>43</w:t>
      </w:r>
      <w:r w:rsidR="000F4664" w:rsidRPr="00B215FC">
        <w:rPr>
          <w:sz w:val="24"/>
          <w:szCs w:val="24"/>
        </w:rPr>
        <w:t>7</w:t>
      </w:r>
      <w:r w:rsidR="0070506D">
        <w:rPr>
          <w:sz w:val="24"/>
          <w:szCs w:val="24"/>
        </w:rPr>
        <w:t xml:space="preserve">); MM 195 (392). </w:t>
      </w:r>
      <w:r w:rsidRPr="00B36D77">
        <w:rPr>
          <w:sz w:val="24"/>
          <w:szCs w:val="24"/>
        </w:rPr>
        <w:t xml:space="preserve">On the other hand, Tadros sometimes implies that </w:t>
      </w:r>
      <w:r w:rsidR="00A45C2D">
        <w:rPr>
          <w:sz w:val="24"/>
          <w:szCs w:val="24"/>
        </w:rPr>
        <w:t xml:space="preserve">his </w:t>
      </w:r>
      <w:r w:rsidRPr="00B36D77">
        <w:rPr>
          <w:sz w:val="24"/>
          <w:szCs w:val="24"/>
        </w:rPr>
        <w:t>M</w:t>
      </w:r>
      <w:r w:rsidR="00A45C2D">
        <w:rPr>
          <w:sz w:val="24"/>
          <w:szCs w:val="24"/>
        </w:rPr>
        <w:t xml:space="preserve">eans </w:t>
      </w:r>
      <w:r w:rsidRPr="00B36D77">
        <w:rPr>
          <w:sz w:val="24"/>
          <w:szCs w:val="24"/>
        </w:rPr>
        <w:t>P</w:t>
      </w:r>
      <w:r w:rsidR="00A45C2D">
        <w:rPr>
          <w:sz w:val="24"/>
          <w:szCs w:val="24"/>
        </w:rPr>
        <w:t>rinciple</w:t>
      </w:r>
      <w:r w:rsidRPr="00B36D77">
        <w:rPr>
          <w:sz w:val="24"/>
          <w:szCs w:val="24"/>
        </w:rPr>
        <w:t xml:space="preserve"> is a variant of the Doctrine of Double Effect, which has a rather different intellec</w:t>
      </w:r>
      <w:r>
        <w:rPr>
          <w:sz w:val="24"/>
          <w:szCs w:val="24"/>
        </w:rPr>
        <w:t>tual provenance and basis. EH 116; 150.</w:t>
      </w:r>
      <w:r w:rsidRPr="00B36D77">
        <w:rPr>
          <w:sz w:val="24"/>
          <w:szCs w:val="24"/>
        </w:rPr>
        <w:t xml:space="preserve"> </w:t>
      </w:r>
      <w:r>
        <w:rPr>
          <w:sz w:val="24"/>
          <w:szCs w:val="24"/>
        </w:rPr>
        <w:t>The Doctrine of Double Effect clearly distinguishes between foreseen and intended effects, but FH i</w:t>
      </w:r>
      <w:r w:rsidR="00E4581B">
        <w:rPr>
          <w:sz w:val="24"/>
          <w:szCs w:val="24"/>
        </w:rPr>
        <w:t>s not plausibly seen as doing this</w:t>
      </w:r>
      <w:r w:rsidR="004551FD">
        <w:rPr>
          <w:sz w:val="24"/>
          <w:szCs w:val="24"/>
        </w:rPr>
        <w:t>—or so I will argue</w:t>
      </w:r>
      <w:r w:rsidR="003575CE">
        <w:rPr>
          <w:sz w:val="24"/>
          <w:szCs w:val="24"/>
        </w:rPr>
        <w:t xml:space="preserve"> in S</w:t>
      </w:r>
      <w:r>
        <w:rPr>
          <w:sz w:val="24"/>
          <w:szCs w:val="24"/>
        </w:rPr>
        <w:t>ection I</w:t>
      </w:r>
      <w:r w:rsidR="004551FD">
        <w:rPr>
          <w:sz w:val="24"/>
          <w:szCs w:val="24"/>
        </w:rPr>
        <w:t xml:space="preserve">I. Hence, </w:t>
      </w:r>
      <w:r>
        <w:rPr>
          <w:sz w:val="24"/>
          <w:szCs w:val="24"/>
        </w:rPr>
        <w:t>the rule about harming that would most straightforwardly be de</w:t>
      </w:r>
      <w:r w:rsidR="00AF550F">
        <w:rPr>
          <w:sz w:val="24"/>
          <w:szCs w:val="24"/>
        </w:rPr>
        <w:t xml:space="preserve">rivable from FH would </w:t>
      </w:r>
      <w:r>
        <w:rPr>
          <w:sz w:val="24"/>
          <w:szCs w:val="24"/>
        </w:rPr>
        <w:t xml:space="preserve">not be MP. </w:t>
      </w:r>
      <w:r w:rsidR="009C5C96">
        <w:rPr>
          <w:sz w:val="24"/>
          <w:szCs w:val="24"/>
        </w:rPr>
        <w:t xml:space="preserve">See also </w:t>
      </w:r>
      <w:r w:rsidR="00153357">
        <w:rPr>
          <w:sz w:val="24"/>
          <w:szCs w:val="24"/>
        </w:rPr>
        <w:t>n. 44</w:t>
      </w:r>
      <w:r w:rsidR="002C1D66">
        <w:rPr>
          <w:sz w:val="24"/>
          <w:szCs w:val="24"/>
        </w:rPr>
        <w:t xml:space="preserve"> below.</w:t>
      </w:r>
    </w:p>
  </w:endnote>
  <w:endnote w:id="11">
    <w:p w:rsidR="005F3218" w:rsidRPr="003D24EA" w:rsidRDefault="005F3218" w:rsidP="005F3218">
      <w:pPr>
        <w:pStyle w:val="EndnoteText"/>
        <w:rPr>
          <w:sz w:val="24"/>
          <w:szCs w:val="24"/>
        </w:rPr>
      </w:pPr>
      <w:r w:rsidRPr="003D24EA">
        <w:rPr>
          <w:rStyle w:val="EndnoteReference"/>
          <w:sz w:val="24"/>
          <w:szCs w:val="24"/>
        </w:rPr>
        <w:endnoteRef/>
      </w:r>
      <w:r w:rsidRPr="003D24EA">
        <w:rPr>
          <w:sz w:val="24"/>
          <w:szCs w:val="24"/>
        </w:rPr>
        <w:t xml:space="preserve"> </w:t>
      </w:r>
      <w:r w:rsidR="00302F07">
        <w:rPr>
          <w:sz w:val="24"/>
          <w:szCs w:val="24"/>
        </w:rPr>
        <w:t xml:space="preserve">Steven Sverdlik, </w:t>
      </w:r>
      <w:r w:rsidR="00302F07" w:rsidRPr="00934326">
        <w:rPr>
          <w:sz w:val="24"/>
          <w:szCs w:val="24"/>
          <w:u w:val="single"/>
        </w:rPr>
        <w:t>Motive and Rightness</w:t>
      </w:r>
      <w:r w:rsidR="00302F07" w:rsidRPr="003D24EA">
        <w:rPr>
          <w:sz w:val="24"/>
          <w:szCs w:val="24"/>
        </w:rPr>
        <w:t xml:space="preserve"> </w:t>
      </w:r>
      <w:r w:rsidR="00302F07">
        <w:rPr>
          <w:sz w:val="24"/>
          <w:szCs w:val="24"/>
        </w:rPr>
        <w:t>(</w:t>
      </w:r>
      <w:r w:rsidRPr="003D24EA">
        <w:rPr>
          <w:sz w:val="24"/>
          <w:szCs w:val="24"/>
        </w:rPr>
        <w:t>Oxford: Oxford University Press, 2011</w:t>
      </w:r>
      <w:r w:rsidR="00302F07">
        <w:rPr>
          <w:sz w:val="24"/>
          <w:szCs w:val="24"/>
        </w:rPr>
        <w:t>)</w:t>
      </w:r>
      <w:r w:rsidRPr="003D24EA">
        <w:rPr>
          <w:sz w:val="24"/>
          <w:szCs w:val="24"/>
        </w:rPr>
        <w:t xml:space="preserve">. </w:t>
      </w:r>
      <w:r>
        <w:rPr>
          <w:sz w:val="24"/>
          <w:szCs w:val="24"/>
        </w:rPr>
        <w:t>See pp</w:t>
      </w:r>
      <w:r w:rsidR="00317D69">
        <w:rPr>
          <w:sz w:val="24"/>
          <w:szCs w:val="24"/>
        </w:rPr>
        <w:t xml:space="preserve">. 103-16. </w:t>
      </w:r>
      <w:proofErr w:type="gramStart"/>
      <w:r w:rsidR="00317D69">
        <w:rPr>
          <w:sz w:val="24"/>
          <w:szCs w:val="24"/>
        </w:rPr>
        <w:t xml:space="preserve">Hereafter, </w:t>
      </w:r>
      <w:r>
        <w:rPr>
          <w:sz w:val="24"/>
          <w:szCs w:val="24"/>
        </w:rPr>
        <w:t>‘MR’.</w:t>
      </w:r>
      <w:proofErr w:type="gramEnd"/>
      <w:r>
        <w:rPr>
          <w:sz w:val="24"/>
          <w:szCs w:val="24"/>
        </w:rPr>
        <w:t xml:space="preserve"> </w:t>
      </w:r>
    </w:p>
  </w:endnote>
  <w:endnote w:id="12">
    <w:p w:rsidR="003A79D9" w:rsidRPr="003A79D9" w:rsidRDefault="003A79D9">
      <w:pPr>
        <w:pStyle w:val="EndnoteText"/>
        <w:rPr>
          <w:sz w:val="24"/>
          <w:szCs w:val="24"/>
        </w:rPr>
      </w:pPr>
      <w:r w:rsidRPr="003A79D9">
        <w:rPr>
          <w:rStyle w:val="EndnoteReference"/>
          <w:sz w:val="24"/>
          <w:szCs w:val="24"/>
        </w:rPr>
        <w:endnoteRef/>
      </w:r>
      <w:r w:rsidRPr="003A79D9">
        <w:rPr>
          <w:sz w:val="24"/>
          <w:szCs w:val="24"/>
        </w:rPr>
        <w:t xml:space="preserve"> </w:t>
      </w:r>
      <w:r>
        <w:rPr>
          <w:sz w:val="24"/>
          <w:szCs w:val="24"/>
        </w:rPr>
        <w:t xml:space="preserve">The best general discussions of FH are Thomas Hill, </w:t>
      </w:r>
      <w:r w:rsidRPr="0053122A">
        <w:rPr>
          <w:sz w:val="24"/>
          <w:szCs w:val="24"/>
          <w:u w:val="single"/>
        </w:rPr>
        <w:t>Dignity and Practical Reason</w:t>
      </w:r>
      <w:r>
        <w:rPr>
          <w:sz w:val="24"/>
          <w:szCs w:val="24"/>
        </w:rPr>
        <w:t xml:space="preserve"> (Ithaca: Cornell Un</w:t>
      </w:r>
      <w:r w:rsidR="004E3224">
        <w:rPr>
          <w:sz w:val="24"/>
          <w:szCs w:val="24"/>
        </w:rPr>
        <w:t xml:space="preserve">iversity Press, 1992), </w:t>
      </w:r>
      <w:proofErr w:type="spellStart"/>
      <w:r w:rsidR="004E3224">
        <w:rPr>
          <w:sz w:val="24"/>
          <w:szCs w:val="24"/>
        </w:rPr>
        <w:t>ch.</w:t>
      </w:r>
      <w:proofErr w:type="spellEnd"/>
      <w:r w:rsidR="004E3224">
        <w:rPr>
          <w:sz w:val="24"/>
          <w:szCs w:val="24"/>
        </w:rPr>
        <w:t xml:space="preserve"> 2 (hereafter, ‘DPR</w:t>
      </w:r>
      <w:r>
        <w:rPr>
          <w:sz w:val="24"/>
          <w:szCs w:val="24"/>
        </w:rPr>
        <w:t xml:space="preserve">; Allen Wood, </w:t>
      </w:r>
      <w:r w:rsidRPr="0053122A">
        <w:rPr>
          <w:sz w:val="24"/>
          <w:szCs w:val="24"/>
          <w:u w:val="single"/>
        </w:rPr>
        <w:t>Kant’s Ethical Thought</w:t>
      </w:r>
      <w:r>
        <w:rPr>
          <w:sz w:val="24"/>
          <w:szCs w:val="24"/>
        </w:rPr>
        <w:t xml:space="preserve"> (Cambridge, Eng.: Cambridge </w:t>
      </w:r>
      <w:r w:rsidRPr="00930DB7">
        <w:rPr>
          <w:sz w:val="24"/>
          <w:szCs w:val="24"/>
        </w:rPr>
        <w:t xml:space="preserve">University Press, 1999), </w:t>
      </w:r>
      <w:proofErr w:type="spellStart"/>
      <w:r w:rsidRPr="00930DB7">
        <w:rPr>
          <w:sz w:val="24"/>
          <w:szCs w:val="24"/>
        </w:rPr>
        <w:t>ch.</w:t>
      </w:r>
      <w:proofErr w:type="spellEnd"/>
      <w:r w:rsidRPr="00930DB7">
        <w:rPr>
          <w:sz w:val="24"/>
          <w:szCs w:val="24"/>
        </w:rPr>
        <w:t xml:space="preserve"> 4</w:t>
      </w:r>
      <w:r w:rsidR="004E3224">
        <w:rPr>
          <w:sz w:val="24"/>
          <w:szCs w:val="24"/>
        </w:rPr>
        <w:t xml:space="preserve">. </w:t>
      </w:r>
      <w:proofErr w:type="gramStart"/>
      <w:r w:rsidR="004E3224">
        <w:rPr>
          <w:sz w:val="24"/>
          <w:szCs w:val="24"/>
        </w:rPr>
        <w:t>Hereafter, ‘KET’</w:t>
      </w:r>
      <w:r w:rsidRPr="00930DB7">
        <w:rPr>
          <w:sz w:val="24"/>
          <w:szCs w:val="24"/>
        </w:rPr>
        <w:t>.</w:t>
      </w:r>
      <w:proofErr w:type="gramEnd"/>
      <w:r>
        <w:rPr>
          <w:sz w:val="24"/>
          <w:szCs w:val="24"/>
        </w:rPr>
        <w:t xml:space="preserve"> For their conclusions about the ‘simply as a means’ phraseology see DPR 41-2; KET 142-4. </w:t>
      </w:r>
    </w:p>
  </w:endnote>
  <w:endnote w:id="13">
    <w:p w:rsidR="00242BF7" w:rsidRDefault="00242BF7" w:rsidP="00242BF7">
      <w:pPr>
        <w:pStyle w:val="EndnoteText"/>
      </w:pPr>
      <w:r w:rsidRPr="00B215FC">
        <w:rPr>
          <w:rStyle w:val="EndnoteReference"/>
          <w:sz w:val="24"/>
          <w:szCs w:val="24"/>
        </w:rPr>
        <w:endnoteRef/>
      </w:r>
      <w:r>
        <w:rPr>
          <w:sz w:val="24"/>
          <w:szCs w:val="24"/>
        </w:rPr>
        <w:t xml:space="preserve"> </w:t>
      </w:r>
      <w:proofErr w:type="gramStart"/>
      <w:r>
        <w:rPr>
          <w:sz w:val="24"/>
          <w:szCs w:val="24"/>
        </w:rPr>
        <w:t>G 65 (</w:t>
      </w:r>
      <w:r w:rsidRPr="00B215FC">
        <w:rPr>
          <w:sz w:val="24"/>
          <w:szCs w:val="24"/>
        </w:rPr>
        <w:t>397</w:t>
      </w:r>
      <w:r>
        <w:rPr>
          <w:sz w:val="24"/>
          <w:szCs w:val="24"/>
        </w:rPr>
        <w:t>).</w:t>
      </w:r>
      <w:proofErr w:type="gramEnd"/>
      <w:r>
        <w:rPr>
          <w:sz w:val="24"/>
          <w:szCs w:val="24"/>
        </w:rPr>
        <w:t xml:space="preserve"> </w:t>
      </w:r>
    </w:p>
  </w:endnote>
  <w:endnote w:id="14">
    <w:p w:rsidR="00BD565F" w:rsidRPr="00BD565F" w:rsidRDefault="00BD565F">
      <w:pPr>
        <w:pStyle w:val="EndnoteText"/>
        <w:rPr>
          <w:sz w:val="24"/>
          <w:szCs w:val="24"/>
        </w:rPr>
      </w:pPr>
      <w:r w:rsidRPr="00BD565F">
        <w:rPr>
          <w:rStyle w:val="EndnoteReference"/>
          <w:sz w:val="24"/>
          <w:szCs w:val="24"/>
        </w:rPr>
        <w:endnoteRef/>
      </w:r>
      <w:r w:rsidRPr="00BD565F">
        <w:rPr>
          <w:sz w:val="24"/>
          <w:szCs w:val="24"/>
        </w:rPr>
        <w:t xml:space="preserve"> See MR, chapter 2. </w:t>
      </w:r>
    </w:p>
  </w:endnote>
  <w:endnote w:id="15">
    <w:p w:rsidR="005F3218" w:rsidRPr="00FD7F3C" w:rsidRDefault="005F3218" w:rsidP="005F3218">
      <w:pPr>
        <w:pStyle w:val="EndnoteText"/>
        <w:rPr>
          <w:sz w:val="24"/>
          <w:szCs w:val="24"/>
        </w:rPr>
      </w:pPr>
      <w:r w:rsidRPr="00FD7F3C">
        <w:rPr>
          <w:rStyle w:val="EndnoteReference"/>
          <w:sz w:val="24"/>
          <w:szCs w:val="24"/>
        </w:rPr>
        <w:endnoteRef/>
      </w:r>
      <w:r w:rsidRPr="00FD7F3C">
        <w:rPr>
          <w:sz w:val="24"/>
          <w:szCs w:val="24"/>
        </w:rPr>
        <w:t xml:space="preserve"> John Stuart Mill, </w:t>
      </w:r>
      <w:r w:rsidRPr="00FD7F3C">
        <w:rPr>
          <w:sz w:val="24"/>
          <w:szCs w:val="24"/>
          <w:u w:val="single"/>
        </w:rPr>
        <w:t>Utilitarianism</w:t>
      </w:r>
      <w:r w:rsidRPr="00FD7F3C">
        <w:rPr>
          <w:sz w:val="24"/>
          <w:szCs w:val="24"/>
        </w:rPr>
        <w:t xml:space="preserve">. Ed. George </w:t>
      </w:r>
      <w:proofErr w:type="spellStart"/>
      <w:r w:rsidRPr="00FD7F3C">
        <w:rPr>
          <w:sz w:val="24"/>
          <w:szCs w:val="24"/>
        </w:rPr>
        <w:t>Sher</w:t>
      </w:r>
      <w:proofErr w:type="spellEnd"/>
      <w:r w:rsidRPr="00FD7F3C">
        <w:rPr>
          <w:sz w:val="24"/>
          <w:szCs w:val="24"/>
        </w:rPr>
        <w:t xml:space="preserve"> (Indianapolis, IN: Hackett, 1979), 17-18. </w:t>
      </w:r>
      <w:proofErr w:type="gramStart"/>
      <w:r w:rsidR="00945E8D">
        <w:rPr>
          <w:sz w:val="24"/>
          <w:szCs w:val="24"/>
        </w:rPr>
        <w:t>Hereafter, ‘U’.</w:t>
      </w:r>
      <w:proofErr w:type="gramEnd"/>
    </w:p>
  </w:endnote>
  <w:endnote w:id="16">
    <w:p w:rsidR="00D36C02" w:rsidRPr="00D36C02" w:rsidRDefault="00D36C02">
      <w:pPr>
        <w:pStyle w:val="EndnoteText"/>
        <w:rPr>
          <w:sz w:val="24"/>
          <w:szCs w:val="24"/>
        </w:rPr>
      </w:pPr>
      <w:r w:rsidRPr="00D36C02">
        <w:rPr>
          <w:rStyle w:val="EndnoteReference"/>
          <w:sz w:val="24"/>
          <w:szCs w:val="24"/>
        </w:rPr>
        <w:endnoteRef/>
      </w:r>
      <w:r w:rsidRPr="00D36C02">
        <w:rPr>
          <w:sz w:val="24"/>
          <w:szCs w:val="24"/>
        </w:rPr>
        <w:t xml:space="preserve"> See MR, especially </w:t>
      </w:r>
      <w:proofErr w:type="spellStart"/>
      <w:r w:rsidRPr="00D36C02">
        <w:rPr>
          <w:sz w:val="24"/>
          <w:szCs w:val="24"/>
        </w:rPr>
        <w:t>ch.</w:t>
      </w:r>
      <w:proofErr w:type="spellEnd"/>
      <w:r w:rsidRPr="00D36C02">
        <w:rPr>
          <w:sz w:val="24"/>
          <w:szCs w:val="24"/>
        </w:rPr>
        <w:t xml:space="preserve"> 4. </w:t>
      </w:r>
      <w:r w:rsidR="00D06871">
        <w:rPr>
          <w:sz w:val="24"/>
          <w:szCs w:val="24"/>
        </w:rPr>
        <w:t xml:space="preserve">For the general question see also </w:t>
      </w:r>
      <w:r w:rsidR="006D3696">
        <w:rPr>
          <w:sz w:val="24"/>
          <w:szCs w:val="24"/>
        </w:rPr>
        <w:t xml:space="preserve">Thomas Scanlon, </w:t>
      </w:r>
      <w:r w:rsidR="006D3696" w:rsidRPr="006D3696">
        <w:rPr>
          <w:sz w:val="24"/>
          <w:szCs w:val="24"/>
          <w:u w:val="single"/>
        </w:rPr>
        <w:t>Moral Dimensions</w:t>
      </w:r>
      <w:r w:rsidR="006D3696">
        <w:rPr>
          <w:sz w:val="24"/>
          <w:szCs w:val="24"/>
        </w:rPr>
        <w:t xml:space="preserve"> (Cambridge, Mass.: Harvard Un</w:t>
      </w:r>
      <w:r w:rsidR="00D06871">
        <w:rPr>
          <w:sz w:val="24"/>
          <w:szCs w:val="24"/>
        </w:rPr>
        <w:t xml:space="preserve">iversity Press, 2008), </w:t>
      </w:r>
      <w:proofErr w:type="spellStart"/>
      <w:r w:rsidR="00D06871">
        <w:rPr>
          <w:sz w:val="24"/>
          <w:szCs w:val="24"/>
        </w:rPr>
        <w:t>chs</w:t>
      </w:r>
      <w:proofErr w:type="spellEnd"/>
      <w:r w:rsidR="00D06871">
        <w:rPr>
          <w:sz w:val="24"/>
          <w:szCs w:val="24"/>
        </w:rPr>
        <w:t xml:space="preserve">. </w:t>
      </w:r>
      <w:proofErr w:type="gramStart"/>
      <w:r w:rsidR="00D06871">
        <w:rPr>
          <w:sz w:val="24"/>
          <w:szCs w:val="24"/>
        </w:rPr>
        <w:t xml:space="preserve">1-3; EH, </w:t>
      </w:r>
      <w:proofErr w:type="spellStart"/>
      <w:r w:rsidR="00D06871">
        <w:rPr>
          <w:sz w:val="24"/>
          <w:szCs w:val="24"/>
        </w:rPr>
        <w:t>ch.</w:t>
      </w:r>
      <w:proofErr w:type="spellEnd"/>
      <w:r w:rsidR="00D06871">
        <w:rPr>
          <w:sz w:val="24"/>
          <w:szCs w:val="24"/>
        </w:rPr>
        <w:t xml:space="preserve"> 7.</w:t>
      </w:r>
      <w:proofErr w:type="gramEnd"/>
      <w:r w:rsidR="00D06871">
        <w:rPr>
          <w:sz w:val="24"/>
          <w:szCs w:val="24"/>
        </w:rPr>
        <w:t xml:space="preserve"> </w:t>
      </w:r>
    </w:p>
  </w:endnote>
  <w:endnote w:id="17">
    <w:p w:rsidR="005F3218" w:rsidRPr="00B215FC" w:rsidRDefault="005F3218" w:rsidP="005F3218">
      <w:pPr>
        <w:pStyle w:val="EndnoteText"/>
        <w:rPr>
          <w:sz w:val="24"/>
          <w:szCs w:val="24"/>
        </w:rPr>
      </w:pPr>
      <w:r w:rsidRPr="00B215FC">
        <w:rPr>
          <w:rStyle w:val="EndnoteReference"/>
          <w:sz w:val="24"/>
          <w:szCs w:val="24"/>
        </w:rPr>
        <w:endnoteRef/>
      </w:r>
      <w:r w:rsidRPr="00B215FC">
        <w:rPr>
          <w:sz w:val="24"/>
          <w:szCs w:val="24"/>
        </w:rPr>
        <w:t xml:space="preserve"> </w:t>
      </w:r>
      <w:proofErr w:type="gramStart"/>
      <w:r w:rsidR="00945E8D">
        <w:rPr>
          <w:sz w:val="24"/>
          <w:szCs w:val="24"/>
        </w:rPr>
        <w:t xml:space="preserve">U </w:t>
      </w:r>
      <w:r w:rsidRPr="00B215FC">
        <w:rPr>
          <w:sz w:val="24"/>
          <w:szCs w:val="24"/>
        </w:rPr>
        <w:t>17.</w:t>
      </w:r>
      <w:proofErr w:type="gramEnd"/>
      <w:r w:rsidR="00262AEC">
        <w:rPr>
          <w:sz w:val="24"/>
          <w:szCs w:val="24"/>
        </w:rPr>
        <w:t xml:space="preserve"> See also MR </w:t>
      </w:r>
      <w:proofErr w:type="spellStart"/>
      <w:proofErr w:type="gramStart"/>
      <w:r w:rsidR="00262AEC">
        <w:rPr>
          <w:sz w:val="24"/>
          <w:szCs w:val="24"/>
        </w:rPr>
        <w:t>chs</w:t>
      </w:r>
      <w:proofErr w:type="spellEnd"/>
      <w:proofErr w:type="gramEnd"/>
      <w:r w:rsidR="00262AEC">
        <w:rPr>
          <w:sz w:val="24"/>
          <w:szCs w:val="24"/>
        </w:rPr>
        <w:t>. 3-4; Steven Sverdlik, “Consequentialism, Moral Motivation, and the Deontic Relevance of Motives</w:t>
      </w:r>
      <w:r w:rsidR="00E51C12">
        <w:rPr>
          <w:sz w:val="24"/>
          <w:szCs w:val="24"/>
        </w:rPr>
        <w:t>.</w:t>
      </w:r>
      <w:r w:rsidR="00262AEC">
        <w:rPr>
          <w:sz w:val="24"/>
          <w:szCs w:val="24"/>
        </w:rPr>
        <w:t>”</w:t>
      </w:r>
      <w:r w:rsidR="00E51C12">
        <w:rPr>
          <w:sz w:val="24"/>
          <w:szCs w:val="24"/>
        </w:rPr>
        <w:t xml:space="preserve"> </w:t>
      </w:r>
      <w:r w:rsidR="00262AEC" w:rsidRPr="00262AEC">
        <w:rPr>
          <w:sz w:val="24"/>
          <w:szCs w:val="24"/>
          <w:u w:val="single"/>
        </w:rPr>
        <w:t>Moral Motivation</w:t>
      </w:r>
      <w:r w:rsidR="00E51C12">
        <w:rPr>
          <w:sz w:val="24"/>
          <w:szCs w:val="24"/>
        </w:rPr>
        <w:t>,</w:t>
      </w:r>
      <w:r w:rsidR="00E51C12" w:rsidRPr="00E51C12">
        <w:rPr>
          <w:sz w:val="24"/>
          <w:szCs w:val="24"/>
        </w:rPr>
        <w:t xml:space="preserve"> </w:t>
      </w:r>
      <w:r w:rsidR="00E51C12">
        <w:rPr>
          <w:sz w:val="24"/>
          <w:szCs w:val="24"/>
        </w:rPr>
        <w:t>ed. Iakovos Vasiliou. (Oxford University P</w:t>
      </w:r>
      <w:r w:rsidR="00262AEC">
        <w:rPr>
          <w:sz w:val="24"/>
          <w:szCs w:val="24"/>
        </w:rPr>
        <w:t xml:space="preserve">ress, forthcoming). </w:t>
      </w:r>
    </w:p>
  </w:endnote>
  <w:endnote w:id="18">
    <w:p w:rsidR="005F3218" w:rsidRPr="00DB5892" w:rsidRDefault="005F3218" w:rsidP="005F3218">
      <w:pPr>
        <w:pStyle w:val="EndnoteText"/>
        <w:rPr>
          <w:sz w:val="24"/>
          <w:szCs w:val="24"/>
        </w:rPr>
      </w:pPr>
      <w:r w:rsidRPr="00DB5892">
        <w:rPr>
          <w:rStyle w:val="EndnoteReference"/>
          <w:sz w:val="24"/>
          <w:szCs w:val="24"/>
        </w:rPr>
        <w:endnoteRef/>
      </w:r>
      <w:r w:rsidRPr="00DB5892">
        <w:rPr>
          <w:sz w:val="24"/>
          <w:szCs w:val="24"/>
        </w:rPr>
        <w:t xml:space="preserve"> </w:t>
      </w:r>
      <w:proofErr w:type="gramStart"/>
      <w:r w:rsidRPr="00DB5892">
        <w:rPr>
          <w:sz w:val="24"/>
          <w:szCs w:val="24"/>
        </w:rPr>
        <w:t>G 96 (429).</w:t>
      </w:r>
      <w:proofErr w:type="gramEnd"/>
      <w:r w:rsidRPr="00DB5892">
        <w:rPr>
          <w:sz w:val="24"/>
          <w:szCs w:val="24"/>
        </w:rPr>
        <w:t xml:space="preserve"> Emphasis deleted.</w:t>
      </w:r>
    </w:p>
  </w:endnote>
  <w:endnote w:id="19">
    <w:p w:rsidR="005F3218" w:rsidRPr="00930DB7" w:rsidRDefault="005F3218" w:rsidP="005F3218">
      <w:pPr>
        <w:pStyle w:val="EndnoteText"/>
        <w:rPr>
          <w:sz w:val="24"/>
          <w:szCs w:val="24"/>
        </w:rPr>
      </w:pPr>
      <w:r w:rsidRPr="00DB5892">
        <w:rPr>
          <w:rStyle w:val="EndnoteReference"/>
          <w:sz w:val="24"/>
          <w:szCs w:val="24"/>
        </w:rPr>
        <w:endnoteRef/>
      </w:r>
      <w:r w:rsidRPr="00DB5892">
        <w:rPr>
          <w:sz w:val="24"/>
          <w:szCs w:val="24"/>
        </w:rPr>
        <w:t xml:space="preserve"> </w:t>
      </w:r>
      <w:proofErr w:type="gramStart"/>
      <w:r w:rsidRPr="00DB5892">
        <w:rPr>
          <w:sz w:val="24"/>
          <w:szCs w:val="24"/>
        </w:rPr>
        <w:t>G 57 (389); 92 (425).</w:t>
      </w:r>
      <w:proofErr w:type="gramEnd"/>
      <w:r w:rsidRPr="00DB5892">
        <w:rPr>
          <w:sz w:val="24"/>
          <w:szCs w:val="24"/>
        </w:rPr>
        <w:t xml:space="preserve"> </w:t>
      </w:r>
    </w:p>
  </w:endnote>
  <w:endnote w:id="20">
    <w:p w:rsidR="005F3218" w:rsidRPr="004D204C" w:rsidRDefault="005F3218" w:rsidP="005F3218">
      <w:pPr>
        <w:pStyle w:val="EndnoteText"/>
        <w:rPr>
          <w:sz w:val="24"/>
          <w:szCs w:val="24"/>
        </w:rPr>
      </w:pPr>
      <w:r w:rsidRPr="00930DB7">
        <w:rPr>
          <w:rStyle w:val="EndnoteReference"/>
          <w:sz w:val="24"/>
          <w:szCs w:val="24"/>
        </w:rPr>
        <w:endnoteRef/>
      </w:r>
      <w:r w:rsidR="005866C9">
        <w:rPr>
          <w:sz w:val="24"/>
          <w:szCs w:val="24"/>
        </w:rPr>
        <w:t xml:space="preserve"> </w:t>
      </w:r>
      <w:proofErr w:type="gramStart"/>
      <w:r w:rsidRPr="00930DB7">
        <w:rPr>
          <w:sz w:val="24"/>
          <w:szCs w:val="24"/>
        </w:rPr>
        <w:t>G 105 (437)</w:t>
      </w:r>
      <w:r w:rsidR="005866C9">
        <w:rPr>
          <w:sz w:val="24"/>
          <w:szCs w:val="24"/>
        </w:rPr>
        <w:t>; MM 195 (392)</w:t>
      </w:r>
      <w:r w:rsidRPr="00930DB7">
        <w:rPr>
          <w:sz w:val="24"/>
          <w:szCs w:val="24"/>
        </w:rPr>
        <w:t>.</w:t>
      </w:r>
      <w:proofErr w:type="gramEnd"/>
      <w:r w:rsidRPr="00930DB7">
        <w:rPr>
          <w:sz w:val="24"/>
          <w:szCs w:val="24"/>
        </w:rPr>
        <w:t xml:space="preserve"> </w:t>
      </w:r>
      <w:r w:rsidR="00222DD2">
        <w:rPr>
          <w:sz w:val="24"/>
          <w:szCs w:val="24"/>
        </w:rPr>
        <w:t xml:space="preserve">See </w:t>
      </w:r>
      <w:r w:rsidRPr="00930DB7">
        <w:rPr>
          <w:sz w:val="24"/>
          <w:szCs w:val="24"/>
        </w:rPr>
        <w:t>DPR 38-41;</w:t>
      </w:r>
      <w:r>
        <w:rPr>
          <w:sz w:val="24"/>
          <w:szCs w:val="24"/>
        </w:rPr>
        <w:t xml:space="preserve"> </w:t>
      </w:r>
      <w:r w:rsidRPr="00930DB7">
        <w:rPr>
          <w:sz w:val="24"/>
          <w:szCs w:val="24"/>
        </w:rPr>
        <w:t xml:space="preserve">KET 118-22. For dissent: Richard Dean, </w:t>
      </w:r>
      <w:r w:rsidRPr="00930DB7">
        <w:rPr>
          <w:sz w:val="24"/>
          <w:szCs w:val="24"/>
          <w:u w:val="single"/>
        </w:rPr>
        <w:t>The Value of Humanity in Kant’s Moral Theory</w:t>
      </w:r>
      <w:r w:rsidRPr="00930DB7">
        <w:rPr>
          <w:sz w:val="24"/>
          <w:szCs w:val="24"/>
        </w:rPr>
        <w:t xml:space="preserve"> (Oxford: Oxford University Press, 2006), </w:t>
      </w:r>
      <w:proofErr w:type="spellStart"/>
      <w:r w:rsidRPr="00930DB7">
        <w:rPr>
          <w:sz w:val="24"/>
          <w:szCs w:val="24"/>
        </w:rPr>
        <w:t>chs</w:t>
      </w:r>
      <w:proofErr w:type="spellEnd"/>
      <w:r w:rsidRPr="00930DB7">
        <w:rPr>
          <w:sz w:val="24"/>
          <w:szCs w:val="24"/>
        </w:rPr>
        <w:t xml:space="preserve"> 2-4.</w:t>
      </w:r>
      <w:r>
        <w:rPr>
          <w:sz w:val="24"/>
          <w:szCs w:val="24"/>
        </w:rPr>
        <w:t xml:space="preserve"> </w:t>
      </w:r>
    </w:p>
  </w:endnote>
  <w:endnote w:id="21">
    <w:p w:rsidR="00222DD2" w:rsidRPr="00222DD2" w:rsidRDefault="00222DD2">
      <w:pPr>
        <w:pStyle w:val="EndnoteText"/>
        <w:rPr>
          <w:sz w:val="24"/>
          <w:szCs w:val="24"/>
        </w:rPr>
      </w:pPr>
      <w:r w:rsidRPr="00222DD2">
        <w:rPr>
          <w:rStyle w:val="EndnoteReference"/>
          <w:sz w:val="24"/>
          <w:szCs w:val="24"/>
        </w:rPr>
        <w:endnoteRef/>
      </w:r>
      <w:r w:rsidRPr="00222DD2">
        <w:rPr>
          <w:sz w:val="24"/>
          <w:szCs w:val="24"/>
        </w:rPr>
        <w:t xml:space="preserve"> </w:t>
      </w:r>
      <w:proofErr w:type="gramStart"/>
      <w:r>
        <w:rPr>
          <w:sz w:val="24"/>
          <w:szCs w:val="24"/>
        </w:rPr>
        <w:t>MR 107-8.</w:t>
      </w:r>
      <w:proofErr w:type="gramEnd"/>
      <w:r>
        <w:rPr>
          <w:sz w:val="24"/>
          <w:szCs w:val="24"/>
        </w:rPr>
        <w:t xml:space="preserve"> </w:t>
      </w:r>
    </w:p>
  </w:endnote>
  <w:endnote w:id="22">
    <w:p w:rsidR="00442B82" w:rsidRPr="00A05A54" w:rsidRDefault="00442B82" w:rsidP="00442B82">
      <w:pPr>
        <w:pStyle w:val="EndnoteText"/>
        <w:rPr>
          <w:sz w:val="24"/>
          <w:szCs w:val="24"/>
        </w:rPr>
      </w:pPr>
      <w:r w:rsidRPr="00A05A54">
        <w:rPr>
          <w:rStyle w:val="EndnoteReference"/>
          <w:sz w:val="24"/>
          <w:szCs w:val="24"/>
        </w:rPr>
        <w:endnoteRef/>
      </w:r>
      <w:r w:rsidRPr="00A05A54">
        <w:rPr>
          <w:sz w:val="24"/>
          <w:szCs w:val="24"/>
        </w:rPr>
        <w:t xml:space="preserve"> </w:t>
      </w:r>
      <w:r w:rsidR="005F597C">
        <w:rPr>
          <w:sz w:val="24"/>
          <w:szCs w:val="24"/>
        </w:rPr>
        <w:t xml:space="preserve">See </w:t>
      </w:r>
      <w:r w:rsidRPr="00A05A54">
        <w:rPr>
          <w:sz w:val="24"/>
          <w:szCs w:val="24"/>
        </w:rPr>
        <w:t xml:space="preserve">Jonathan Bennett, </w:t>
      </w:r>
      <w:r w:rsidRPr="00A05A54">
        <w:rPr>
          <w:sz w:val="24"/>
          <w:szCs w:val="24"/>
          <w:u w:val="single"/>
        </w:rPr>
        <w:t>The Act Itself</w:t>
      </w:r>
      <w:r w:rsidRPr="00A05A54">
        <w:rPr>
          <w:sz w:val="24"/>
          <w:szCs w:val="24"/>
        </w:rPr>
        <w:t xml:space="preserve"> (Oxford: Oxford University Press, 1995), p. 218. </w:t>
      </w:r>
    </w:p>
  </w:endnote>
  <w:endnote w:id="23">
    <w:p w:rsidR="00442B82" w:rsidRPr="009F0BD1" w:rsidRDefault="00442B82" w:rsidP="00442B82">
      <w:pPr>
        <w:pStyle w:val="EndnoteText"/>
        <w:rPr>
          <w:sz w:val="24"/>
          <w:szCs w:val="24"/>
        </w:rPr>
      </w:pPr>
      <w:r w:rsidRPr="009F0BD1">
        <w:rPr>
          <w:rStyle w:val="EndnoteReference"/>
          <w:sz w:val="24"/>
          <w:szCs w:val="24"/>
        </w:rPr>
        <w:endnoteRef/>
      </w:r>
      <w:r>
        <w:rPr>
          <w:sz w:val="24"/>
          <w:szCs w:val="24"/>
        </w:rPr>
        <w:t xml:space="preserve"> </w:t>
      </w:r>
      <w:proofErr w:type="gramStart"/>
      <w:r>
        <w:rPr>
          <w:sz w:val="24"/>
          <w:szCs w:val="24"/>
        </w:rPr>
        <w:t>DPR 42.</w:t>
      </w:r>
      <w:proofErr w:type="gramEnd"/>
      <w:r>
        <w:rPr>
          <w:sz w:val="24"/>
          <w:szCs w:val="24"/>
        </w:rPr>
        <w:t xml:space="preserve"> </w:t>
      </w:r>
    </w:p>
  </w:endnote>
  <w:endnote w:id="24">
    <w:p w:rsidR="00442B82" w:rsidRPr="00E9097D" w:rsidRDefault="00442B82" w:rsidP="00442B82">
      <w:pPr>
        <w:pStyle w:val="EndnoteText"/>
        <w:rPr>
          <w:sz w:val="24"/>
          <w:szCs w:val="24"/>
        </w:rPr>
      </w:pPr>
      <w:r w:rsidRPr="00E9097D">
        <w:rPr>
          <w:rStyle w:val="EndnoteReference"/>
          <w:sz w:val="24"/>
          <w:szCs w:val="24"/>
        </w:rPr>
        <w:endnoteRef/>
      </w:r>
      <w:r w:rsidRPr="00E9097D">
        <w:rPr>
          <w:sz w:val="24"/>
          <w:szCs w:val="24"/>
        </w:rPr>
        <w:t xml:space="preserve"> </w:t>
      </w:r>
      <w:proofErr w:type="gramStart"/>
      <w:r w:rsidRPr="00E9097D">
        <w:rPr>
          <w:sz w:val="24"/>
          <w:szCs w:val="24"/>
        </w:rPr>
        <w:t>MM 142 (333).</w:t>
      </w:r>
      <w:proofErr w:type="gramEnd"/>
    </w:p>
  </w:endnote>
  <w:endnote w:id="25">
    <w:p w:rsidR="0031127B" w:rsidRPr="0031127B" w:rsidRDefault="0031127B">
      <w:pPr>
        <w:pStyle w:val="EndnoteText"/>
        <w:rPr>
          <w:sz w:val="24"/>
          <w:szCs w:val="24"/>
        </w:rPr>
      </w:pPr>
      <w:r w:rsidRPr="0031127B">
        <w:rPr>
          <w:rStyle w:val="EndnoteReference"/>
          <w:sz w:val="24"/>
          <w:szCs w:val="24"/>
        </w:rPr>
        <w:endnoteRef/>
      </w:r>
      <w:r w:rsidRPr="0031127B">
        <w:rPr>
          <w:sz w:val="24"/>
          <w:szCs w:val="24"/>
        </w:rPr>
        <w:t xml:space="preserve"> </w:t>
      </w:r>
      <w:r w:rsidR="00E239CA" w:rsidRPr="0062645F">
        <w:rPr>
          <w:sz w:val="24"/>
          <w:szCs w:val="24"/>
        </w:rPr>
        <w:t xml:space="preserve">Derek Parfit, </w:t>
      </w:r>
      <w:r w:rsidR="00E239CA" w:rsidRPr="0062645F">
        <w:rPr>
          <w:sz w:val="24"/>
          <w:szCs w:val="24"/>
          <w:u w:val="single"/>
        </w:rPr>
        <w:t>On What Matters</w:t>
      </w:r>
      <w:r w:rsidR="00E239CA" w:rsidRPr="0062645F">
        <w:rPr>
          <w:sz w:val="24"/>
          <w:szCs w:val="24"/>
        </w:rPr>
        <w:t xml:space="preserve"> (Oxford:</w:t>
      </w:r>
      <w:r w:rsidR="00E239CA">
        <w:rPr>
          <w:sz w:val="24"/>
          <w:szCs w:val="24"/>
        </w:rPr>
        <w:t xml:space="preserve"> Oxford University Press, 2011)</w:t>
      </w:r>
      <w:r w:rsidR="00F01D30">
        <w:rPr>
          <w:sz w:val="24"/>
          <w:szCs w:val="24"/>
        </w:rPr>
        <w:t xml:space="preserve">. </w:t>
      </w:r>
      <w:proofErr w:type="gramStart"/>
      <w:r w:rsidR="00F01D30">
        <w:rPr>
          <w:sz w:val="24"/>
          <w:szCs w:val="24"/>
        </w:rPr>
        <w:t>Vol.</w:t>
      </w:r>
      <w:proofErr w:type="gramEnd"/>
      <w:r w:rsidR="00F01D30">
        <w:rPr>
          <w:sz w:val="24"/>
          <w:szCs w:val="24"/>
        </w:rPr>
        <w:t xml:space="preserve"> </w:t>
      </w:r>
      <w:proofErr w:type="gramStart"/>
      <w:r w:rsidR="00F01D30">
        <w:rPr>
          <w:sz w:val="24"/>
          <w:szCs w:val="24"/>
        </w:rPr>
        <w:t xml:space="preserve">I, </w:t>
      </w:r>
      <w:proofErr w:type="spellStart"/>
      <w:r w:rsidR="00F01D30">
        <w:rPr>
          <w:sz w:val="24"/>
          <w:szCs w:val="24"/>
        </w:rPr>
        <w:t>ch.</w:t>
      </w:r>
      <w:proofErr w:type="spellEnd"/>
      <w:r w:rsidR="00F01D30">
        <w:rPr>
          <w:sz w:val="24"/>
          <w:szCs w:val="24"/>
        </w:rPr>
        <w:t xml:space="preserve"> 9,</w:t>
      </w:r>
      <w:r w:rsidR="00EC1D9C">
        <w:rPr>
          <w:sz w:val="24"/>
          <w:szCs w:val="24"/>
        </w:rPr>
        <w:t xml:space="preserve"> s</w:t>
      </w:r>
      <w:r w:rsidR="00FE25C9">
        <w:rPr>
          <w:sz w:val="24"/>
          <w:szCs w:val="24"/>
        </w:rPr>
        <w:t>ec. 30, pp. 212-32, at 213-5.</w:t>
      </w:r>
      <w:proofErr w:type="gramEnd"/>
      <w:r w:rsidR="00FE25C9">
        <w:rPr>
          <w:sz w:val="24"/>
          <w:szCs w:val="24"/>
        </w:rPr>
        <w:t xml:space="preserve"> </w:t>
      </w:r>
      <w:proofErr w:type="gramStart"/>
      <w:r w:rsidR="00FE25C9">
        <w:rPr>
          <w:sz w:val="24"/>
          <w:szCs w:val="24"/>
        </w:rPr>
        <w:t>Hereafter, ‘OWM’</w:t>
      </w:r>
      <w:r w:rsidR="00EC1D9C">
        <w:rPr>
          <w:sz w:val="24"/>
          <w:szCs w:val="24"/>
        </w:rPr>
        <w:t>.</w:t>
      </w:r>
      <w:proofErr w:type="gramEnd"/>
      <w:r w:rsidR="00EC1D9C">
        <w:rPr>
          <w:sz w:val="24"/>
          <w:szCs w:val="24"/>
        </w:rPr>
        <w:t xml:space="preserve"> </w:t>
      </w:r>
      <w:r w:rsidRPr="0031127B">
        <w:rPr>
          <w:sz w:val="24"/>
          <w:szCs w:val="24"/>
        </w:rPr>
        <w:t>Hill and Wood hardly consider this questio</w:t>
      </w:r>
      <w:r w:rsidR="00F01D30">
        <w:rPr>
          <w:sz w:val="24"/>
          <w:szCs w:val="24"/>
        </w:rPr>
        <w:t xml:space="preserve">n, presumably because </w:t>
      </w:r>
      <w:r w:rsidRPr="0031127B">
        <w:rPr>
          <w:sz w:val="24"/>
          <w:szCs w:val="24"/>
        </w:rPr>
        <w:t>they find the ‘simply as a means</w:t>
      </w:r>
      <w:r w:rsidR="00D06871">
        <w:rPr>
          <w:sz w:val="24"/>
          <w:szCs w:val="24"/>
        </w:rPr>
        <w:t>’ phraseology</w:t>
      </w:r>
      <w:r w:rsidRPr="0031127B">
        <w:rPr>
          <w:sz w:val="24"/>
          <w:szCs w:val="24"/>
        </w:rPr>
        <w:t xml:space="preserve"> unnecessary. </w:t>
      </w:r>
      <w:proofErr w:type="gramStart"/>
      <w:r>
        <w:rPr>
          <w:sz w:val="24"/>
          <w:szCs w:val="24"/>
        </w:rPr>
        <w:t>DPR 41-2; KET 142-3.</w:t>
      </w:r>
      <w:proofErr w:type="gramEnd"/>
      <w:r>
        <w:rPr>
          <w:sz w:val="24"/>
          <w:szCs w:val="24"/>
        </w:rPr>
        <w:t xml:space="preserve"> </w:t>
      </w:r>
    </w:p>
  </w:endnote>
  <w:endnote w:id="26">
    <w:p w:rsidR="003C1A84" w:rsidRPr="003C1A84" w:rsidRDefault="003C1A84">
      <w:pPr>
        <w:pStyle w:val="EndnoteText"/>
        <w:rPr>
          <w:sz w:val="24"/>
          <w:szCs w:val="24"/>
        </w:rPr>
      </w:pPr>
      <w:r w:rsidRPr="003C1A84">
        <w:rPr>
          <w:rStyle w:val="EndnoteReference"/>
          <w:sz w:val="24"/>
          <w:szCs w:val="24"/>
        </w:rPr>
        <w:endnoteRef/>
      </w:r>
      <w:r w:rsidR="00EC1D9C">
        <w:rPr>
          <w:sz w:val="24"/>
          <w:szCs w:val="24"/>
        </w:rPr>
        <w:t xml:space="preserve"> </w:t>
      </w:r>
      <w:proofErr w:type="gramStart"/>
      <w:r w:rsidR="00EC1D9C">
        <w:rPr>
          <w:sz w:val="24"/>
          <w:szCs w:val="24"/>
        </w:rPr>
        <w:t xml:space="preserve">OWM </w:t>
      </w:r>
      <w:r w:rsidRPr="003C1A84">
        <w:rPr>
          <w:sz w:val="24"/>
          <w:szCs w:val="24"/>
        </w:rPr>
        <w:t>216.</w:t>
      </w:r>
      <w:proofErr w:type="gramEnd"/>
      <w:r w:rsidRPr="003C1A84">
        <w:rPr>
          <w:sz w:val="24"/>
          <w:szCs w:val="24"/>
        </w:rPr>
        <w:t xml:space="preserve"> </w:t>
      </w:r>
    </w:p>
  </w:endnote>
  <w:endnote w:id="27">
    <w:p w:rsidR="005F3218" w:rsidRPr="00B84139" w:rsidRDefault="005F3218" w:rsidP="004854CF">
      <w:pPr>
        <w:pStyle w:val="EndnoteText"/>
        <w:rPr>
          <w:sz w:val="24"/>
          <w:szCs w:val="24"/>
        </w:rPr>
      </w:pPr>
      <w:r w:rsidRPr="00B84139">
        <w:rPr>
          <w:rStyle w:val="EndnoteReference"/>
          <w:sz w:val="24"/>
          <w:szCs w:val="24"/>
        </w:rPr>
        <w:endnoteRef/>
      </w:r>
      <w:r w:rsidRPr="00B84139">
        <w:rPr>
          <w:sz w:val="24"/>
          <w:szCs w:val="24"/>
        </w:rPr>
        <w:t xml:space="preserve"> Wood </w:t>
      </w:r>
      <w:r w:rsidR="0084120D">
        <w:rPr>
          <w:sz w:val="24"/>
          <w:szCs w:val="24"/>
        </w:rPr>
        <w:t xml:space="preserve">reaches this conclusion by </w:t>
      </w:r>
      <w:r w:rsidRPr="00B84139">
        <w:rPr>
          <w:sz w:val="24"/>
          <w:szCs w:val="24"/>
        </w:rPr>
        <w:t>direct</w:t>
      </w:r>
      <w:r w:rsidR="0084120D">
        <w:rPr>
          <w:sz w:val="24"/>
          <w:szCs w:val="24"/>
        </w:rPr>
        <w:t>ly examining</w:t>
      </w:r>
      <w:r w:rsidRPr="00B84139">
        <w:rPr>
          <w:sz w:val="24"/>
          <w:szCs w:val="24"/>
        </w:rPr>
        <w:t xml:space="preserve"> its wording. </w:t>
      </w:r>
      <w:proofErr w:type="gramStart"/>
      <w:r w:rsidRPr="00B84139">
        <w:rPr>
          <w:sz w:val="24"/>
          <w:szCs w:val="24"/>
        </w:rPr>
        <w:t>KET 143.</w:t>
      </w:r>
      <w:proofErr w:type="gramEnd"/>
      <w:r w:rsidRPr="00B84139">
        <w:rPr>
          <w:sz w:val="24"/>
          <w:szCs w:val="24"/>
        </w:rPr>
        <w:t xml:space="preserve"> </w:t>
      </w:r>
      <w:r w:rsidR="0084120D">
        <w:rPr>
          <w:sz w:val="24"/>
          <w:szCs w:val="24"/>
        </w:rPr>
        <w:t>Cp. DPR 41-2.</w:t>
      </w:r>
    </w:p>
  </w:endnote>
  <w:endnote w:id="28">
    <w:p w:rsidR="005F3218" w:rsidRPr="00145CE8" w:rsidRDefault="005F3218" w:rsidP="004854CF">
      <w:pPr>
        <w:spacing w:line="240" w:lineRule="auto"/>
        <w:rPr>
          <w:rFonts w:ascii="Times New Roman" w:hAnsi="Times New Roman" w:cs="Times New Roman"/>
          <w:sz w:val="24"/>
          <w:szCs w:val="24"/>
        </w:rPr>
      </w:pPr>
      <w:r w:rsidRPr="00145CE8">
        <w:rPr>
          <w:rStyle w:val="EndnoteReference"/>
          <w:rFonts w:ascii="Times New Roman" w:hAnsi="Times New Roman" w:cs="Times New Roman"/>
          <w:sz w:val="24"/>
          <w:szCs w:val="24"/>
        </w:rPr>
        <w:endnoteRef/>
      </w:r>
      <w:r w:rsidRPr="00145CE8">
        <w:rPr>
          <w:rFonts w:ascii="Times New Roman" w:hAnsi="Times New Roman" w:cs="Times New Roman"/>
          <w:sz w:val="24"/>
          <w:szCs w:val="24"/>
        </w:rPr>
        <w:t xml:space="preserve"> See MR, 110, n. 21.        </w:t>
      </w:r>
    </w:p>
  </w:endnote>
  <w:endnote w:id="29">
    <w:p w:rsidR="004854CF" w:rsidRPr="004854CF" w:rsidRDefault="004854CF" w:rsidP="004854CF">
      <w:pPr>
        <w:pStyle w:val="EndnoteText"/>
        <w:rPr>
          <w:sz w:val="24"/>
          <w:szCs w:val="24"/>
        </w:rPr>
      </w:pPr>
      <w:r w:rsidRPr="004854CF">
        <w:rPr>
          <w:rStyle w:val="EndnoteReference"/>
          <w:sz w:val="24"/>
          <w:szCs w:val="24"/>
        </w:rPr>
        <w:endnoteRef/>
      </w:r>
      <w:r w:rsidRPr="004854CF">
        <w:rPr>
          <w:sz w:val="24"/>
          <w:szCs w:val="24"/>
        </w:rPr>
        <w:t xml:space="preserve"> </w:t>
      </w:r>
      <w:r w:rsidR="008777E3">
        <w:rPr>
          <w:sz w:val="24"/>
          <w:szCs w:val="24"/>
        </w:rPr>
        <w:t xml:space="preserve">It is true that Kant himself veers away from objectivism in MM. See MR 117-25. His claims in MM would need to be rethought, if FH3 </w:t>
      </w:r>
      <w:r w:rsidR="00926DAF">
        <w:rPr>
          <w:sz w:val="24"/>
          <w:szCs w:val="24"/>
        </w:rPr>
        <w:t>is the correct way to interpret FH.</w:t>
      </w:r>
    </w:p>
  </w:endnote>
  <w:endnote w:id="30">
    <w:p w:rsidR="005F3218" w:rsidRPr="007541B5" w:rsidRDefault="005F3218" w:rsidP="004854CF">
      <w:pPr>
        <w:pStyle w:val="EndnoteText"/>
        <w:rPr>
          <w:sz w:val="24"/>
          <w:szCs w:val="24"/>
        </w:rPr>
      </w:pPr>
      <w:r w:rsidRPr="007541B5">
        <w:rPr>
          <w:rStyle w:val="EndnoteReference"/>
          <w:sz w:val="24"/>
          <w:szCs w:val="24"/>
        </w:rPr>
        <w:endnoteRef/>
      </w:r>
      <w:r w:rsidRPr="007541B5">
        <w:rPr>
          <w:sz w:val="24"/>
          <w:szCs w:val="24"/>
        </w:rPr>
        <w:t xml:space="preserve"> </w:t>
      </w:r>
      <w:proofErr w:type="gramStart"/>
      <w:r w:rsidRPr="007541B5">
        <w:rPr>
          <w:sz w:val="24"/>
          <w:szCs w:val="24"/>
        </w:rPr>
        <w:t>E.g., G 96 (428).</w:t>
      </w:r>
      <w:proofErr w:type="gramEnd"/>
    </w:p>
  </w:endnote>
  <w:endnote w:id="31">
    <w:p w:rsidR="005F3218" w:rsidRPr="007541B5" w:rsidRDefault="005F3218" w:rsidP="004854CF">
      <w:pPr>
        <w:pStyle w:val="EndnoteText"/>
        <w:rPr>
          <w:sz w:val="24"/>
          <w:szCs w:val="24"/>
        </w:rPr>
      </w:pPr>
      <w:r w:rsidRPr="007541B5">
        <w:rPr>
          <w:rStyle w:val="EndnoteReference"/>
          <w:sz w:val="24"/>
          <w:szCs w:val="24"/>
        </w:rPr>
        <w:endnoteRef/>
      </w:r>
      <w:r w:rsidRPr="007541B5">
        <w:rPr>
          <w:sz w:val="24"/>
          <w:szCs w:val="24"/>
        </w:rPr>
        <w:t xml:space="preserve"> </w:t>
      </w:r>
      <w:proofErr w:type="gramStart"/>
      <w:r w:rsidRPr="007541B5">
        <w:rPr>
          <w:sz w:val="24"/>
          <w:szCs w:val="24"/>
        </w:rPr>
        <w:t>G 96 (428).</w:t>
      </w:r>
      <w:proofErr w:type="gramEnd"/>
      <w:r w:rsidRPr="007541B5">
        <w:rPr>
          <w:sz w:val="24"/>
          <w:szCs w:val="24"/>
        </w:rPr>
        <w:t xml:space="preserve"> Emphasis deleted. “Objective end” also occurs at G 98 (431). Cp. G 96 (429): “an objective principle”.  Cp. also G 105 (437).</w:t>
      </w:r>
    </w:p>
  </w:endnote>
  <w:endnote w:id="32">
    <w:p w:rsidR="005F3218" w:rsidRPr="007541B5" w:rsidRDefault="005F3218" w:rsidP="005F3218">
      <w:pPr>
        <w:pStyle w:val="EndnoteText"/>
        <w:rPr>
          <w:sz w:val="24"/>
          <w:szCs w:val="24"/>
        </w:rPr>
      </w:pPr>
      <w:r w:rsidRPr="007541B5">
        <w:rPr>
          <w:rStyle w:val="EndnoteReference"/>
          <w:sz w:val="24"/>
          <w:szCs w:val="24"/>
        </w:rPr>
        <w:endnoteRef/>
      </w:r>
      <w:r w:rsidRPr="007541B5">
        <w:rPr>
          <w:sz w:val="24"/>
          <w:szCs w:val="24"/>
        </w:rPr>
        <w:t xml:space="preserve"> </w:t>
      </w:r>
      <w:r>
        <w:rPr>
          <w:sz w:val="24"/>
          <w:szCs w:val="24"/>
        </w:rPr>
        <w:t xml:space="preserve">Henry </w:t>
      </w:r>
      <w:r w:rsidRPr="007541B5">
        <w:rPr>
          <w:sz w:val="24"/>
          <w:szCs w:val="24"/>
        </w:rPr>
        <w:t>Sidgwick calls it “perplexing”.</w:t>
      </w:r>
      <w:r>
        <w:rPr>
          <w:sz w:val="24"/>
          <w:szCs w:val="24"/>
        </w:rPr>
        <w:t xml:space="preserve"> </w:t>
      </w:r>
      <w:proofErr w:type="gramStart"/>
      <w:r w:rsidRPr="004D0563">
        <w:rPr>
          <w:sz w:val="24"/>
          <w:szCs w:val="24"/>
          <w:u w:val="single"/>
        </w:rPr>
        <w:t>The Methods of Ethics</w:t>
      </w:r>
      <w:r>
        <w:rPr>
          <w:sz w:val="24"/>
          <w:szCs w:val="24"/>
        </w:rPr>
        <w:t>, 7</w:t>
      </w:r>
      <w:r w:rsidRPr="007541B5">
        <w:rPr>
          <w:sz w:val="24"/>
          <w:szCs w:val="24"/>
          <w:vertAlign w:val="superscript"/>
        </w:rPr>
        <w:t>th</w:t>
      </w:r>
      <w:r>
        <w:rPr>
          <w:sz w:val="24"/>
          <w:szCs w:val="24"/>
        </w:rPr>
        <w:t xml:space="preserve"> ed. (Indianapolis: Hackett, 1981), </w:t>
      </w:r>
      <w:r w:rsidRPr="007541B5">
        <w:rPr>
          <w:sz w:val="24"/>
          <w:szCs w:val="24"/>
        </w:rPr>
        <w:t>390.</w:t>
      </w:r>
      <w:proofErr w:type="gramEnd"/>
      <w:r w:rsidRPr="007541B5">
        <w:rPr>
          <w:sz w:val="24"/>
          <w:szCs w:val="24"/>
        </w:rPr>
        <w:t xml:space="preserve"> </w:t>
      </w:r>
    </w:p>
  </w:endnote>
  <w:endnote w:id="33">
    <w:p w:rsidR="005F3218" w:rsidRPr="000F40A7" w:rsidRDefault="005F3218" w:rsidP="005F3218">
      <w:pPr>
        <w:pStyle w:val="EndnoteText"/>
        <w:rPr>
          <w:sz w:val="24"/>
          <w:szCs w:val="24"/>
        </w:rPr>
      </w:pPr>
      <w:r w:rsidRPr="007541B5">
        <w:rPr>
          <w:rStyle w:val="EndnoteReference"/>
          <w:sz w:val="24"/>
          <w:szCs w:val="24"/>
        </w:rPr>
        <w:endnoteRef/>
      </w:r>
      <w:r w:rsidRPr="007541B5">
        <w:rPr>
          <w:sz w:val="24"/>
          <w:szCs w:val="24"/>
        </w:rPr>
        <w:t xml:space="preserve"> DPR 43-50, draws on a number of passages to provide “clues regarding what it means to treat humanity as an end.” (46) </w:t>
      </w:r>
    </w:p>
  </w:endnote>
  <w:endnote w:id="34">
    <w:p w:rsidR="005F3218" w:rsidRPr="00B81A23" w:rsidRDefault="005F3218" w:rsidP="005F3218">
      <w:pPr>
        <w:pStyle w:val="EndnoteText"/>
        <w:rPr>
          <w:sz w:val="24"/>
          <w:szCs w:val="24"/>
        </w:rPr>
      </w:pPr>
      <w:r w:rsidRPr="00B81A23">
        <w:rPr>
          <w:rStyle w:val="EndnoteReference"/>
          <w:sz w:val="24"/>
          <w:szCs w:val="24"/>
        </w:rPr>
        <w:endnoteRef/>
      </w:r>
      <w:r w:rsidRPr="00B81A23">
        <w:rPr>
          <w:sz w:val="24"/>
          <w:szCs w:val="24"/>
        </w:rPr>
        <w:t xml:space="preserve"> Fo</w:t>
      </w:r>
      <w:r>
        <w:rPr>
          <w:sz w:val="24"/>
          <w:szCs w:val="24"/>
        </w:rPr>
        <w:t xml:space="preserve">r more detail on </w:t>
      </w:r>
      <w:r w:rsidRPr="00B81A23">
        <w:rPr>
          <w:sz w:val="24"/>
          <w:szCs w:val="24"/>
        </w:rPr>
        <w:t>the</w:t>
      </w:r>
      <w:r>
        <w:rPr>
          <w:sz w:val="24"/>
          <w:szCs w:val="24"/>
        </w:rPr>
        <w:t>se</w:t>
      </w:r>
      <w:r w:rsidRPr="00B81A23">
        <w:rPr>
          <w:sz w:val="24"/>
          <w:szCs w:val="24"/>
        </w:rPr>
        <w:t xml:space="preserve"> claims see MR 111-14.</w:t>
      </w:r>
    </w:p>
  </w:endnote>
  <w:endnote w:id="35">
    <w:p w:rsidR="005F3218" w:rsidRPr="004C5481" w:rsidRDefault="005F3218" w:rsidP="00D123D6">
      <w:pPr>
        <w:pStyle w:val="EndnoteText"/>
        <w:rPr>
          <w:sz w:val="24"/>
          <w:szCs w:val="24"/>
        </w:rPr>
      </w:pPr>
      <w:r w:rsidRPr="004500CF">
        <w:rPr>
          <w:rStyle w:val="EndnoteReference"/>
          <w:sz w:val="24"/>
          <w:szCs w:val="24"/>
        </w:rPr>
        <w:endnoteRef/>
      </w:r>
      <w:r>
        <w:rPr>
          <w:sz w:val="24"/>
          <w:szCs w:val="24"/>
        </w:rPr>
        <w:t xml:space="preserve"> </w:t>
      </w:r>
      <w:proofErr w:type="gramStart"/>
      <w:r w:rsidRPr="00C959FE">
        <w:rPr>
          <w:sz w:val="24"/>
          <w:szCs w:val="24"/>
        </w:rPr>
        <w:t>MR 114 n. 40.</w:t>
      </w:r>
      <w:proofErr w:type="gramEnd"/>
    </w:p>
  </w:endnote>
  <w:endnote w:id="36">
    <w:p w:rsidR="005F3218" w:rsidRPr="00536F1D" w:rsidRDefault="005F3218" w:rsidP="00D123D6">
      <w:pPr>
        <w:pStyle w:val="EndnoteText"/>
        <w:rPr>
          <w:sz w:val="24"/>
          <w:szCs w:val="24"/>
        </w:rPr>
      </w:pPr>
      <w:r w:rsidRPr="00536F1D">
        <w:rPr>
          <w:rStyle w:val="EndnoteReference"/>
          <w:sz w:val="24"/>
          <w:szCs w:val="24"/>
        </w:rPr>
        <w:endnoteRef/>
      </w:r>
      <w:r w:rsidR="00804AB0">
        <w:rPr>
          <w:sz w:val="24"/>
          <w:szCs w:val="24"/>
        </w:rPr>
        <w:t xml:space="preserve"> </w:t>
      </w:r>
      <w:r w:rsidR="00BE338F">
        <w:rPr>
          <w:sz w:val="24"/>
          <w:szCs w:val="24"/>
        </w:rPr>
        <w:t xml:space="preserve">Cp. </w:t>
      </w:r>
      <w:r w:rsidR="00804AB0">
        <w:rPr>
          <w:sz w:val="24"/>
          <w:szCs w:val="24"/>
        </w:rPr>
        <w:t xml:space="preserve">EH 114. </w:t>
      </w:r>
      <w:r w:rsidR="00BE338F">
        <w:rPr>
          <w:sz w:val="24"/>
          <w:szCs w:val="24"/>
        </w:rPr>
        <w:t xml:space="preserve">For this formulation </w:t>
      </w:r>
      <w:proofErr w:type="spellStart"/>
      <w:r w:rsidR="00BE338F">
        <w:rPr>
          <w:sz w:val="24"/>
          <w:szCs w:val="24"/>
        </w:rPr>
        <w:t xml:space="preserve">see </w:t>
      </w:r>
      <w:r w:rsidR="00E25519">
        <w:rPr>
          <w:sz w:val="24"/>
          <w:szCs w:val="24"/>
        </w:rPr>
        <w:t>n</w:t>
      </w:r>
      <w:proofErr w:type="spellEnd"/>
      <w:r w:rsidR="00E25519">
        <w:rPr>
          <w:sz w:val="24"/>
          <w:szCs w:val="24"/>
        </w:rPr>
        <w:t xml:space="preserve">. 9 above. </w:t>
      </w:r>
    </w:p>
  </w:endnote>
  <w:endnote w:id="37">
    <w:p w:rsidR="005F3218" w:rsidRPr="00EA0D72" w:rsidRDefault="005F3218" w:rsidP="00D123D6">
      <w:pPr>
        <w:pStyle w:val="EndnoteText"/>
        <w:rPr>
          <w:sz w:val="24"/>
          <w:szCs w:val="24"/>
        </w:rPr>
      </w:pPr>
      <w:r w:rsidRPr="00B36D77">
        <w:rPr>
          <w:rStyle w:val="EndnoteReference"/>
          <w:sz w:val="24"/>
          <w:szCs w:val="24"/>
        </w:rPr>
        <w:endnoteRef/>
      </w:r>
      <w:r w:rsidRPr="00B36D77">
        <w:rPr>
          <w:sz w:val="24"/>
          <w:szCs w:val="24"/>
        </w:rPr>
        <w:t xml:space="preserve"> </w:t>
      </w:r>
      <w:r w:rsidR="00514848">
        <w:rPr>
          <w:sz w:val="24"/>
          <w:szCs w:val="24"/>
        </w:rPr>
        <w:t xml:space="preserve">EH 127. </w:t>
      </w:r>
      <w:proofErr w:type="gramStart"/>
      <w:r w:rsidR="00343D4F">
        <w:rPr>
          <w:sz w:val="24"/>
          <w:szCs w:val="24"/>
        </w:rPr>
        <w:t>Cp. 153.</w:t>
      </w:r>
      <w:proofErr w:type="gramEnd"/>
      <w:r w:rsidR="002521F2">
        <w:rPr>
          <w:sz w:val="24"/>
          <w:szCs w:val="24"/>
        </w:rPr>
        <w:t xml:space="preserve"> </w:t>
      </w:r>
      <w:r w:rsidR="002E4A14">
        <w:rPr>
          <w:sz w:val="24"/>
          <w:szCs w:val="24"/>
        </w:rPr>
        <w:t>The formulation on 124—</w:t>
      </w:r>
      <w:r w:rsidR="00805DF9">
        <w:rPr>
          <w:sz w:val="24"/>
          <w:szCs w:val="24"/>
        </w:rPr>
        <w:t xml:space="preserve">we are not “available </w:t>
      </w:r>
      <w:r w:rsidR="007970DF">
        <w:rPr>
          <w:sz w:val="24"/>
          <w:szCs w:val="24"/>
        </w:rPr>
        <w:t>for use by others to promote the good”—</w:t>
      </w:r>
      <w:proofErr w:type="gramStart"/>
      <w:r w:rsidR="007970DF" w:rsidRPr="00EA0D72">
        <w:rPr>
          <w:sz w:val="24"/>
          <w:szCs w:val="24"/>
        </w:rPr>
        <w:t>is</w:t>
      </w:r>
      <w:proofErr w:type="gramEnd"/>
      <w:r w:rsidR="007970DF" w:rsidRPr="00EA0D72">
        <w:rPr>
          <w:sz w:val="24"/>
          <w:szCs w:val="24"/>
        </w:rPr>
        <w:t xml:space="preserve"> tendentious. ‘Available’ must mean ‘permissibly avail</w:t>
      </w:r>
      <w:r w:rsidR="00765F2F">
        <w:rPr>
          <w:sz w:val="24"/>
          <w:szCs w:val="24"/>
        </w:rPr>
        <w:t>able’.</w:t>
      </w:r>
    </w:p>
  </w:endnote>
  <w:endnote w:id="38">
    <w:p w:rsidR="00B73BCF" w:rsidRDefault="00B73BCF" w:rsidP="008A63D6">
      <w:pPr>
        <w:pStyle w:val="EndnoteText"/>
      </w:pPr>
      <w:r w:rsidRPr="00C45CDF">
        <w:rPr>
          <w:rStyle w:val="EndnoteReference"/>
          <w:sz w:val="24"/>
          <w:szCs w:val="24"/>
        </w:rPr>
        <w:endnoteRef/>
      </w:r>
      <w:r w:rsidRPr="00C45CDF">
        <w:rPr>
          <w:sz w:val="24"/>
          <w:szCs w:val="24"/>
        </w:rPr>
        <w:t xml:space="preserve"> </w:t>
      </w:r>
      <w:r w:rsidR="0019558D">
        <w:rPr>
          <w:sz w:val="24"/>
          <w:szCs w:val="24"/>
        </w:rPr>
        <w:t xml:space="preserve">For </w:t>
      </w:r>
      <w:r w:rsidRPr="00C45CDF">
        <w:rPr>
          <w:sz w:val="24"/>
          <w:szCs w:val="24"/>
        </w:rPr>
        <w:t>some other principles prohibiting harming people simply as a means</w:t>
      </w:r>
      <w:r w:rsidR="0019558D">
        <w:rPr>
          <w:sz w:val="24"/>
          <w:szCs w:val="24"/>
        </w:rPr>
        <w:t xml:space="preserve"> see </w:t>
      </w:r>
      <w:r w:rsidR="00C45CDF" w:rsidRPr="00C45CDF">
        <w:rPr>
          <w:sz w:val="24"/>
          <w:szCs w:val="24"/>
        </w:rPr>
        <w:t>OWM 228-32.</w:t>
      </w:r>
      <w:r w:rsidR="00C45CDF">
        <w:t xml:space="preserve"> </w:t>
      </w:r>
    </w:p>
  </w:endnote>
  <w:endnote w:id="39">
    <w:p w:rsidR="00622EEF" w:rsidRPr="00622EEF" w:rsidRDefault="00622EEF" w:rsidP="008A63D6">
      <w:pPr>
        <w:pStyle w:val="EndnoteText"/>
        <w:rPr>
          <w:sz w:val="24"/>
          <w:szCs w:val="24"/>
        </w:rPr>
      </w:pPr>
      <w:r w:rsidRPr="00622EEF">
        <w:rPr>
          <w:rStyle w:val="EndnoteReference"/>
          <w:sz w:val="24"/>
          <w:szCs w:val="24"/>
        </w:rPr>
        <w:endnoteRef/>
      </w:r>
      <w:r w:rsidR="00C41216">
        <w:rPr>
          <w:sz w:val="24"/>
          <w:szCs w:val="24"/>
        </w:rPr>
        <w:t xml:space="preserve"> This criticism applies</w:t>
      </w:r>
      <w:r w:rsidRPr="00622EEF">
        <w:rPr>
          <w:sz w:val="24"/>
          <w:szCs w:val="24"/>
        </w:rPr>
        <w:t xml:space="preserve"> </w:t>
      </w:r>
      <w:r w:rsidRPr="00622EEF">
        <w:rPr>
          <w:sz w:val="24"/>
          <w:szCs w:val="24"/>
          <w:u w:val="single"/>
        </w:rPr>
        <w:t>a fortiori</w:t>
      </w:r>
      <w:r w:rsidRPr="00622EEF">
        <w:rPr>
          <w:sz w:val="24"/>
          <w:szCs w:val="24"/>
        </w:rPr>
        <w:t xml:space="preserve"> to the actual formulation that Tadros uses. EH 114.</w:t>
      </w:r>
    </w:p>
  </w:endnote>
  <w:endnote w:id="40">
    <w:p w:rsidR="008A63D6" w:rsidRPr="008A63D6" w:rsidRDefault="008A63D6" w:rsidP="008A63D6">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It might be said that reformulating MP as MP1 poses no problem for Tadros. If he has presented a set of arguments that carves an exception out of MP then they could also carve an exception out of MP1. So he could proceed to defend the permissibility of deterrence in his non-consequentialist way. But accepting MP1 would create a serious dialectical problem for Tadros. If he accepts MP1 he loses his basis for objecting to consequentialism. MP can be used to show that pushing the large person is wrong but turning t</w:t>
      </w:r>
      <w:r w:rsidR="00E55C6F">
        <w:rPr>
          <w:rFonts w:ascii="Times New Roman" w:hAnsi="Times New Roman" w:cs="Times New Roman"/>
          <w:sz w:val="24"/>
          <w:szCs w:val="24"/>
        </w:rPr>
        <w:t>he trolley is not</w:t>
      </w:r>
      <w:r>
        <w:rPr>
          <w:rFonts w:ascii="Times New Roman" w:hAnsi="Times New Roman" w:cs="Times New Roman"/>
          <w:sz w:val="24"/>
          <w:szCs w:val="24"/>
        </w:rPr>
        <w:t>. MP1, however, entails that both actions are wrong.</w:t>
      </w:r>
    </w:p>
  </w:endnote>
  <w:endnote w:id="41">
    <w:p w:rsidR="005F3218" w:rsidRPr="009F3EFC" w:rsidRDefault="005F3218" w:rsidP="008A63D6">
      <w:pPr>
        <w:pStyle w:val="EndnoteText"/>
        <w:rPr>
          <w:sz w:val="24"/>
          <w:szCs w:val="24"/>
        </w:rPr>
      </w:pPr>
      <w:r w:rsidRPr="009F3EFC">
        <w:rPr>
          <w:rStyle w:val="EndnoteReference"/>
          <w:sz w:val="24"/>
          <w:szCs w:val="24"/>
        </w:rPr>
        <w:endnoteRef/>
      </w:r>
      <w:r w:rsidRPr="009F3EFC">
        <w:rPr>
          <w:sz w:val="24"/>
          <w:szCs w:val="24"/>
        </w:rPr>
        <w:t xml:space="preserve"> </w:t>
      </w:r>
      <w:r w:rsidR="00933895">
        <w:rPr>
          <w:sz w:val="24"/>
          <w:szCs w:val="24"/>
        </w:rPr>
        <w:t xml:space="preserve">One noteworthy example is Thomas Hill, </w:t>
      </w:r>
      <w:r>
        <w:rPr>
          <w:sz w:val="24"/>
          <w:szCs w:val="24"/>
        </w:rPr>
        <w:t xml:space="preserve">“Treating Criminals as Ends in </w:t>
      </w:r>
      <w:proofErr w:type="gramStart"/>
      <w:r>
        <w:rPr>
          <w:sz w:val="24"/>
          <w:szCs w:val="24"/>
        </w:rPr>
        <w:t>Themselves</w:t>
      </w:r>
      <w:proofErr w:type="gramEnd"/>
      <w:r>
        <w:rPr>
          <w:sz w:val="24"/>
          <w:szCs w:val="24"/>
        </w:rPr>
        <w:t xml:space="preserve">.” </w:t>
      </w:r>
      <w:r w:rsidRPr="009F3EFC">
        <w:rPr>
          <w:sz w:val="24"/>
          <w:szCs w:val="24"/>
          <w:u w:val="single"/>
        </w:rPr>
        <w:t>Virtue, Rules and Justice</w:t>
      </w:r>
      <w:r>
        <w:rPr>
          <w:sz w:val="24"/>
          <w:szCs w:val="24"/>
        </w:rPr>
        <w:t xml:space="preserve"> (Oxford: Oxford University Press, 2012), 296-319, esp. 310-11.</w:t>
      </w:r>
    </w:p>
  </w:endnote>
  <w:endnote w:id="42">
    <w:p w:rsidR="001B276A" w:rsidRPr="001B276A" w:rsidRDefault="001B276A">
      <w:pPr>
        <w:pStyle w:val="EndnoteText"/>
        <w:rPr>
          <w:sz w:val="24"/>
          <w:szCs w:val="24"/>
        </w:rPr>
      </w:pPr>
      <w:r w:rsidRPr="001B276A">
        <w:rPr>
          <w:rStyle w:val="EndnoteReference"/>
          <w:sz w:val="24"/>
          <w:szCs w:val="24"/>
        </w:rPr>
        <w:endnoteRef/>
      </w:r>
      <w:r w:rsidRPr="001B276A">
        <w:rPr>
          <w:sz w:val="24"/>
          <w:szCs w:val="24"/>
        </w:rPr>
        <w:t xml:space="preserve"> </w:t>
      </w:r>
      <w:r w:rsidR="003562EE">
        <w:rPr>
          <w:sz w:val="24"/>
          <w:szCs w:val="24"/>
        </w:rPr>
        <w:t>And</w:t>
      </w:r>
      <w:r w:rsidR="002410E8">
        <w:rPr>
          <w:sz w:val="24"/>
          <w:szCs w:val="24"/>
        </w:rPr>
        <w:t>, perhaps, supplementing FH</w:t>
      </w:r>
      <w:r w:rsidR="002410E8" w:rsidRPr="002410E8">
        <w:rPr>
          <w:sz w:val="24"/>
          <w:szCs w:val="24"/>
        </w:rPr>
        <w:t xml:space="preserve"> </w:t>
      </w:r>
      <w:r w:rsidR="002410E8">
        <w:rPr>
          <w:sz w:val="24"/>
          <w:szCs w:val="24"/>
        </w:rPr>
        <w:t>with the Formula</w:t>
      </w:r>
      <w:r w:rsidR="002410E8" w:rsidRPr="002410E8">
        <w:rPr>
          <w:sz w:val="24"/>
          <w:szCs w:val="24"/>
        </w:rPr>
        <w:t xml:space="preserve"> </w:t>
      </w:r>
      <w:r w:rsidR="002410E8">
        <w:rPr>
          <w:sz w:val="24"/>
          <w:szCs w:val="24"/>
        </w:rPr>
        <w:t xml:space="preserve">of the </w:t>
      </w:r>
      <w:r w:rsidR="002410E8" w:rsidRPr="002410E8">
        <w:rPr>
          <w:sz w:val="24"/>
          <w:szCs w:val="24"/>
        </w:rPr>
        <w:t>Kingdom of End</w:t>
      </w:r>
      <w:r w:rsidR="002410E8">
        <w:rPr>
          <w:sz w:val="24"/>
          <w:szCs w:val="24"/>
        </w:rPr>
        <w:t xml:space="preserve">s. </w:t>
      </w:r>
      <w:proofErr w:type="gramStart"/>
      <w:r w:rsidR="002410E8">
        <w:rPr>
          <w:sz w:val="24"/>
          <w:szCs w:val="24"/>
        </w:rPr>
        <w:t>G 439 (106).</w:t>
      </w:r>
      <w:proofErr w:type="gramEnd"/>
    </w:p>
  </w:endnote>
  <w:endnote w:id="43">
    <w:p w:rsidR="005F3218" w:rsidRPr="0048562C" w:rsidRDefault="005F3218" w:rsidP="008A63D6">
      <w:pPr>
        <w:pStyle w:val="EndnoteText"/>
        <w:rPr>
          <w:sz w:val="24"/>
          <w:szCs w:val="24"/>
        </w:rPr>
      </w:pPr>
      <w:r w:rsidRPr="0000427B">
        <w:rPr>
          <w:rStyle w:val="EndnoteReference"/>
          <w:sz w:val="24"/>
          <w:szCs w:val="24"/>
        </w:rPr>
        <w:endnoteRef/>
      </w:r>
      <w:r w:rsidRPr="0000427B">
        <w:rPr>
          <w:sz w:val="24"/>
          <w:szCs w:val="24"/>
        </w:rPr>
        <w:t xml:space="preserve"> </w:t>
      </w:r>
      <w:proofErr w:type="gramStart"/>
      <w:r w:rsidRPr="0000427B">
        <w:rPr>
          <w:sz w:val="24"/>
          <w:szCs w:val="24"/>
        </w:rPr>
        <w:t>Cp. Hi</w:t>
      </w:r>
      <w:r>
        <w:rPr>
          <w:sz w:val="24"/>
          <w:szCs w:val="24"/>
        </w:rPr>
        <w:t xml:space="preserve">ll, “Treating Criminals”, </w:t>
      </w:r>
      <w:r w:rsidRPr="0000427B">
        <w:rPr>
          <w:sz w:val="24"/>
          <w:szCs w:val="24"/>
          <w:u w:val="single"/>
        </w:rPr>
        <w:t>op.</w:t>
      </w:r>
      <w:r>
        <w:rPr>
          <w:sz w:val="24"/>
          <w:szCs w:val="24"/>
        </w:rPr>
        <w:t xml:space="preserve"> </w:t>
      </w:r>
      <w:r w:rsidRPr="0000427B">
        <w:rPr>
          <w:sz w:val="24"/>
          <w:szCs w:val="24"/>
          <w:u w:val="single"/>
        </w:rPr>
        <w:t>cit.</w:t>
      </w:r>
      <w:r>
        <w:rPr>
          <w:sz w:val="24"/>
          <w:szCs w:val="24"/>
        </w:rPr>
        <w:t>, p. 304 f.</w:t>
      </w:r>
      <w:proofErr w:type="gramEnd"/>
      <w:r>
        <w:rPr>
          <w:sz w:val="24"/>
          <w:szCs w:val="24"/>
        </w:rPr>
        <w:t xml:space="preserve"> </w:t>
      </w:r>
    </w:p>
  </w:endnote>
  <w:endnote w:id="44">
    <w:p w:rsidR="007A1611" w:rsidRPr="0069228F" w:rsidRDefault="007A1611">
      <w:pPr>
        <w:pStyle w:val="EndnoteText"/>
        <w:rPr>
          <w:sz w:val="24"/>
          <w:szCs w:val="24"/>
        </w:rPr>
      </w:pPr>
      <w:r w:rsidRPr="0069228F">
        <w:rPr>
          <w:rStyle w:val="EndnoteReference"/>
          <w:sz w:val="24"/>
          <w:szCs w:val="24"/>
        </w:rPr>
        <w:endnoteRef/>
      </w:r>
      <w:r w:rsidRPr="0069228F">
        <w:rPr>
          <w:sz w:val="24"/>
          <w:szCs w:val="24"/>
        </w:rPr>
        <w:t xml:space="preserve"> See Parfit’s </w:t>
      </w:r>
      <w:r w:rsidR="0069228F">
        <w:rPr>
          <w:sz w:val="24"/>
          <w:szCs w:val="24"/>
        </w:rPr>
        <w:t xml:space="preserve">discussion </w:t>
      </w:r>
      <w:r w:rsidRPr="0069228F">
        <w:rPr>
          <w:sz w:val="24"/>
          <w:szCs w:val="24"/>
        </w:rPr>
        <w:t xml:space="preserve">of ‘Tunnel’ </w:t>
      </w:r>
      <w:r w:rsidR="00FA7FD9">
        <w:rPr>
          <w:sz w:val="24"/>
          <w:szCs w:val="24"/>
        </w:rPr>
        <w:t>(i.e., Tadros’ ‘Trolley</w:t>
      </w:r>
      <w:r w:rsidR="00E55C6F">
        <w:rPr>
          <w:sz w:val="24"/>
          <w:szCs w:val="24"/>
        </w:rPr>
        <w:t xml:space="preserve"> Driver</w:t>
      </w:r>
      <w:r w:rsidR="00FA7FD9">
        <w:rPr>
          <w:sz w:val="24"/>
          <w:szCs w:val="24"/>
        </w:rPr>
        <w:t xml:space="preserve">’) </w:t>
      </w:r>
      <w:r w:rsidRPr="0069228F">
        <w:rPr>
          <w:sz w:val="24"/>
          <w:szCs w:val="24"/>
        </w:rPr>
        <w:t>and ‘Bridge’ in</w:t>
      </w:r>
      <w:r w:rsidR="007B1F2B" w:rsidRPr="0069228F">
        <w:rPr>
          <w:sz w:val="24"/>
          <w:szCs w:val="24"/>
        </w:rPr>
        <w:t xml:space="preserve"> OWM </w:t>
      </w:r>
      <w:r w:rsidR="0069228F">
        <w:rPr>
          <w:sz w:val="24"/>
          <w:szCs w:val="24"/>
        </w:rPr>
        <w:t>218-21. One of his points is t</w:t>
      </w:r>
      <w:r w:rsidR="002379E4">
        <w:rPr>
          <w:sz w:val="24"/>
          <w:szCs w:val="24"/>
        </w:rPr>
        <w:t xml:space="preserve">his: a rational agent would have no preference for being killed as a side effect of the action of turning the trolley in Tunnel as compared to being killed as a means in Bridge. </w:t>
      </w:r>
      <w:r w:rsidR="00C15EED">
        <w:rPr>
          <w:sz w:val="24"/>
          <w:szCs w:val="24"/>
        </w:rPr>
        <w:t xml:space="preserve">This fact helps to establish that </w:t>
      </w:r>
      <w:r w:rsidR="002379E4">
        <w:rPr>
          <w:sz w:val="24"/>
          <w:szCs w:val="24"/>
        </w:rPr>
        <w:t xml:space="preserve">the </w:t>
      </w:r>
      <w:r w:rsidR="00C15EED">
        <w:rPr>
          <w:sz w:val="24"/>
          <w:szCs w:val="24"/>
        </w:rPr>
        <w:t xml:space="preserve">Kantian </w:t>
      </w:r>
      <w:r w:rsidR="002379E4">
        <w:rPr>
          <w:sz w:val="24"/>
          <w:szCs w:val="24"/>
        </w:rPr>
        <w:t xml:space="preserve">Consent Principle </w:t>
      </w:r>
      <w:r w:rsidR="00BE76DA">
        <w:rPr>
          <w:sz w:val="24"/>
          <w:szCs w:val="24"/>
        </w:rPr>
        <w:t>that Parfit</w:t>
      </w:r>
      <w:r w:rsidR="00C15EED">
        <w:rPr>
          <w:sz w:val="24"/>
          <w:szCs w:val="24"/>
        </w:rPr>
        <w:t xml:space="preserve"> is discussing would not condemn the act of turning the trolley </w:t>
      </w:r>
      <w:r w:rsidR="00C15EED" w:rsidRPr="00BE76DA">
        <w:rPr>
          <w:sz w:val="24"/>
          <w:szCs w:val="24"/>
          <w:u w:val="single"/>
        </w:rPr>
        <w:t>or</w:t>
      </w:r>
      <w:r w:rsidR="00C15EED">
        <w:rPr>
          <w:sz w:val="24"/>
          <w:szCs w:val="24"/>
        </w:rPr>
        <w:t xml:space="preserve"> the act of putting the person on the bridge in front </w:t>
      </w:r>
      <w:r w:rsidR="008C0970">
        <w:rPr>
          <w:sz w:val="24"/>
          <w:szCs w:val="24"/>
        </w:rPr>
        <w:t xml:space="preserve">of the trolley. Hence, </w:t>
      </w:r>
      <w:r w:rsidR="00C15EED">
        <w:rPr>
          <w:sz w:val="24"/>
          <w:szCs w:val="24"/>
        </w:rPr>
        <w:t>Kantian reasoning is</w:t>
      </w:r>
      <w:r w:rsidR="008C0970">
        <w:rPr>
          <w:sz w:val="24"/>
          <w:szCs w:val="24"/>
        </w:rPr>
        <w:t xml:space="preserve"> not going to </w:t>
      </w:r>
      <w:r w:rsidR="00BE76DA">
        <w:rPr>
          <w:sz w:val="24"/>
          <w:szCs w:val="24"/>
        </w:rPr>
        <w:t xml:space="preserve">generally </w:t>
      </w:r>
      <w:r w:rsidR="008C0970">
        <w:rPr>
          <w:sz w:val="24"/>
          <w:szCs w:val="24"/>
        </w:rPr>
        <w:t>endorse</w:t>
      </w:r>
      <w:r w:rsidR="00C15EED">
        <w:rPr>
          <w:sz w:val="24"/>
          <w:szCs w:val="24"/>
        </w:rPr>
        <w:t xml:space="preserve"> moral principles like</w:t>
      </w:r>
      <w:r w:rsidR="00D42E6F">
        <w:rPr>
          <w:sz w:val="24"/>
          <w:szCs w:val="24"/>
        </w:rPr>
        <w:t xml:space="preserve"> the Doctrine of Double Effect or Tadros’ MP</w:t>
      </w:r>
      <w:r w:rsidR="00C15EED">
        <w:rPr>
          <w:sz w:val="24"/>
          <w:szCs w:val="24"/>
        </w:rPr>
        <w:t xml:space="preserve">. </w:t>
      </w:r>
    </w:p>
  </w:endnote>
  <w:endnote w:id="45">
    <w:p w:rsidR="0048562C" w:rsidRPr="00537C11" w:rsidRDefault="0048562C" w:rsidP="008A63D6">
      <w:pPr>
        <w:pStyle w:val="EndnoteText"/>
        <w:rPr>
          <w:sz w:val="24"/>
          <w:szCs w:val="24"/>
        </w:rPr>
      </w:pPr>
      <w:r w:rsidRPr="0048562C">
        <w:rPr>
          <w:rStyle w:val="EndnoteReference"/>
          <w:sz w:val="24"/>
          <w:szCs w:val="24"/>
        </w:rPr>
        <w:endnoteRef/>
      </w:r>
      <w:r w:rsidRPr="0048562C">
        <w:rPr>
          <w:sz w:val="24"/>
          <w:szCs w:val="24"/>
        </w:rPr>
        <w:t xml:space="preserve"> </w:t>
      </w:r>
      <w:r w:rsidR="00537C11">
        <w:rPr>
          <w:sz w:val="24"/>
          <w:szCs w:val="24"/>
        </w:rPr>
        <w:t xml:space="preserve">Especially important and controversial is the ‘thickness’ of the ‘veil of ignorance’. Rawls acknowledges that if the legislators know more about the society that they are choosing principles for, some form of utilitarianism would be likely to be chosen instead of Rawls’ conception of justice. </w:t>
      </w:r>
      <w:r w:rsidR="008E3E04">
        <w:rPr>
          <w:sz w:val="24"/>
          <w:szCs w:val="24"/>
        </w:rPr>
        <w:t xml:space="preserve">See Holly Smith Goldman, </w:t>
      </w:r>
      <w:r w:rsidR="002E5F2F">
        <w:rPr>
          <w:sz w:val="24"/>
          <w:szCs w:val="24"/>
        </w:rPr>
        <w:t>“</w:t>
      </w:r>
      <w:r w:rsidR="008E3E04">
        <w:rPr>
          <w:sz w:val="24"/>
          <w:szCs w:val="24"/>
        </w:rPr>
        <w:t xml:space="preserve">Rawls and Utilitarianism.” </w:t>
      </w:r>
      <w:r w:rsidR="008E3E04" w:rsidRPr="001B25D4">
        <w:rPr>
          <w:sz w:val="24"/>
          <w:szCs w:val="24"/>
          <w:u w:val="single"/>
        </w:rPr>
        <w:t>John Rawls’ Theory of Justice: An Introduction</w:t>
      </w:r>
      <w:r w:rsidR="008E3E04">
        <w:rPr>
          <w:sz w:val="24"/>
          <w:szCs w:val="24"/>
        </w:rPr>
        <w:t xml:space="preserve">. </w:t>
      </w:r>
      <w:proofErr w:type="gramStart"/>
      <w:r w:rsidR="002E5F2F">
        <w:rPr>
          <w:sz w:val="24"/>
          <w:szCs w:val="24"/>
        </w:rPr>
        <w:t>Ed. H. Gene Blocker and Elizabeth Smith (Athens, Ohio: Ohio University Press, 1980), 346-94, at 373-5.</w:t>
      </w:r>
      <w:proofErr w:type="gramEnd"/>
      <w:r w:rsidR="002E5F2F">
        <w:rPr>
          <w:sz w:val="24"/>
          <w:szCs w:val="24"/>
        </w:rPr>
        <w:t xml:space="preserve"> </w:t>
      </w:r>
      <w:proofErr w:type="gramStart"/>
      <w:r w:rsidR="002E5F2F">
        <w:rPr>
          <w:sz w:val="24"/>
          <w:szCs w:val="24"/>
        </w:rPr>
        <w:t>Cp. 384-8.</w:t>
      </w:r>
      <w:proofErr w:type="gramEnd"/>
      <w:r w:rsidR="002E5F2F">
        <w:rPr>
          <w:sz w:val="24"/>
          <w:szCs w:val="24"/>
        </w:rPr>
        <w:t xml:space="preserve"> </w:t>
      </w:r>
    </w:p>
  </w:endnote>
  <w:endnote w:id="46">
    <w:p w:rsidR="00F913F6" w:rsidRPr="00F913F6" w:rsidRDefault="00F913F6">
      <w:pPr>
        <w:pStyle w:val="EndnoteText"/>
        <w:rPr>
          <w:sz w:val="24"/>
          <w:szCs w:val="24"/>
        </w:rPr>
      </w:pPr>
      <w:r>
        <w:rPr>
          <w:rStyle w:val="EndnoteReference"/>
        </w:rPr>
        <w:endnoteRef/>
      </w:r>
      <w:r>
        <w:t xml:space="preserve"> </w:t>
      </w:r>
      <w:r>
        <w:rPr>
          <w:sz w:val="24"/>
          <w:szCs w:val="24"/>
        </w:rPr>
        <w:t>Sharon Dolovich, “Legitimate Punishment in Liberal Democracy</w:t>
      </w:r>
      <w:r w:rsidR="007503A4">
        <w:rPr>
          <w:sz w:val="24"/>
          <w:szCs w:val="24"/>
        </w:rPr>
        <w:t xml:space="preserve">.” </w:t>
      </w:r>
      <w:r w:rsidRPr="00A23692">
        <w:rPr>
          <w:sz w:val="24"/>
          <w:szCs w:val="24"/>
          <w:u w:val="single"/>
        </w:rPr>
        <w:t>Buffalo Criminal Law Review</w:t>
      </w:r>
      <w:r>
        <w:rPr>
          <w:sz w:val="24"/>
          <w:szCs w:val="24"/>
        </w:rPr>
        <w:t xml:space="preserve"> 7 (2004), 307-442. </w:t>
      </w:r>
      <w:proofErr w:type="gramStart"/>
      <w:r w:rsidR="007963A2">
        <w:rPr>
          <w:sz w:val="24"/>
          <w:szCs w:val="24"/>
        </w:rPr>
        <w:t>Hereafter, LP.</w:t>
      </w:r>
      <w:proofErr w:type="gramEnd"/>
      <w:r w:rsidR="007154D3">
        <w:rPr>
          <w:sz w:val="24"/>
          <w:szCs w:val="24"/>
        </w:rPr>
        <w:t xml:space="preserve"> Rawls’ </w:t>
      </w:r>
      <w:r w:rsidR="007154D3" w:rsidRPr="007154D3">
        <w:rPr>
          <w:sz w:val="24"/>
          <w:szCs w:val="24"/>
          <w:u w:val="single"/>
        </w:rPr>
        <w:t>A Theory of Justice</w:t>
      </w:r>
      <w:r w:rsidR="003F5E45">
        <w:rPr>
          <w:sz w:val="24"/>
          <w:szCs w:val="24"/>
        </w:rPr>
        <w:t xml:space="preserve"> appeared in 1971. </w:t>
      </w:r>
    </w:p>
  </w:endnote>
  <w:endnote w:id="47">
    <w:p w:rsidR="001B19D3" w:rsidRPr="001B19D3" w:rsidRDefault="001B19D3">
      <w:pPr>
        <w:pStyle w:val="EndnoteText"/>
        <w:rPr>
          <w:sz w:val="24"/>
          <w:szCs w:val="24"/>
        </w:rPr>
      </w:pPr>
      <w:r w:rsidRPr="001B19D3">
        <w:rPr>
          <w:rStyle w:val="EndnoteReference"/>
          <w:sz w:val="24"/>
          <w:szCs w:val="24"/>
        </w:rPr>
        <w:endnoteRef/>
      </w:r>
      <w:r w:rsidRPr="001B19D3">
        <w:rPr>
          <w:sz w:val="24"/>
          <w:szCs w:val="24"/>
        </w:rPr>
        <w:t xml:space="preserve"> </w:t>
      </w:r>
      <w:r w:rsidR="003B60F3">
        <w:rPr>
          <w:sz w:val="24"/>
          <w:szCs w:val="24"/>
        </w:rPr>
        <w:t xml:space="preserve">John Rawls, </w:t>
      </w:r>
      <w:proofErr w:type="gramStart"/>
      <w:r w:rsidR="003B60F3" w:rsidRPr="003B60F3">
        <w:rPr>
          <w:sz w:val="24"/>
          <w:szCs w:val="24"/>
          <w:u w:val="single"/>
        </w:rPr>
        <w:t>A</w:t>
      </w:r>
      <w:proofErr w:type="gramEnd"/>
      <w:r w:rsidR="003B60F3" w:rsidRPr="003B60F3">
        <w:rPr>
          <w:sz w:val="24"/>
          <w:szCs w:val="24"/>
          <w:u w:val="single"/>
        </w:rPr>
        <w:t xml:space="preserve"> Theory of Justice</w:t>
      </w:r>
      <w:r w:rsidR="003B60F3">
        <w:rPr>
          <w:sz w:val="24"/>
          <w:szCs w:val="24"/>
        </w:rPr>
        <w:t xml:space="preserve">, </w:t>
      </w:r>
      <w:r w:rsidRPr="001B19D3">
        <w:rPr>
          <w:sz w:val="24"/>
          <w:szCs w:val="24"/>
        </w:rPr>
        <w:t>2</w:t>
      </w:r>
      <w:r w:rsidRPr="001B19D3">
        <w:rPr>
          <w:sz w:val="24"/>
          <w:szCs w:val="24"/>
          <w:vertAlign w:val="superscript"/>
        </w:rPr>
        <w:t>nd</w:t>
      </w:r>
      <w:r w:rsidR="003B60F3">
        <w:rPr>
          <w:sz w:val="24"/>
          <w:szCs w:val="24"/>
        </w:rPr>
        <w:t xml:space="preserve"> ed. (Cambridge, Mass.: Harvard University Press, 1999), </w:t>
      </w:r>
      <w:r w:rsidRPr="001B19D3">
        <w:rPr>
          <w:sz w:val="24"/>
          <w:szCs w:val="24"/>
        </w:rPr>
        <w:t xml:space="preserve">109-12. </w:t>
      </w:r>
      <w:proofErr w:type="gramStart"/>
      <w:r w:rsidR="009144C4">
        <w:rPr>
          <w:sz w:val="24"/>
          <w:szCs w:val="24"/>
        </w:rPr>
        <w:t xml:space="preserve">Hereafter, </w:t>
      </w:r>
      <w:r w:rsidR="00FE25C9">
        <w:rPr>
          <w:sz w:val="24"/>
          <w:szCs w:val="24"/>
        </w:rPr>
        <w:t>‘</w:t>
      </w:r>
      <w:r w:rsidR="009144C4">
        <w:rPr>
          <w:sz w:val="24"/>
          <w:szCs w:val="24"/>
        </w:rPr>
        <w:t>TJ</w:t>
      </w:r>
      <w:r w:rsidR="00FE25C9">
        <w:rPr>
          <w:sz w:val="24"/>
          <w:szCs w:val="24"/>
        </w:rPr>
        <w:t>’</w:t>
      </w:r>
      <w:r w:rsidR="009144C4">
        <w:rPr>
          <w:sz w:val="24"/>
          <w:szCs w:val="24"/>
        </w:rPr>
        <w:t>.</w:t>
      </w:r>
      <w:proofErr w:type="gramEnd"/>
      <w:r w:rsidR="009144C4">
        <w:rPr>
          <w:sz w:val="24"/>
          <w:szCs w:val="24"/>
        </w:rPr>
        <w:t xml:space="preserve"> </w:t>
      </w:r>
      <w:r w:rsidR="005A1C10">
        <w:rPr>
          <w:sz w:val="24"/>
          <w:szCs w:val="24"/>
        </w:rPr>
        <w:t xml:space="preserve">In </w:t>
      </w:r>
      <w:r w:rsidR="005A1C10" w:rsidRPr="005A1C10">
        <w:rPr>
          <w:sz w:val="24"/>
          <w:szCs w:val="24"/>
          <w:u w:val="single"/>
        </w:rPr>
        <w:t>Political Liberalism</w:t>
      </w:r>
      <w:r w:rsidR="00514285">
        <w:rPr>
          <w:sz w:val="24"/>
          <w:szCs w:val="24"/>
        </w:rPr>
        <w:t xml:space="preserve"> the description of the circumstances of justice</w:t>
      </w:r>
      <w:r w:rsidR="005A1C10">
        <w:rPr>
          <w:sz w:val="24"/>
          <w:szCs w:val="24"/>
        </w:rPr>
        <w:t xml:space="preserve"> becomes considerably simplified, and Rawls’ attention focuses on</w:t>
      </w:r>
      <w:r w:rsidR="00514285">
        <w:rPr>
          <w:sz w:val="24"/>
          <w:szCs w:val="24"/>
        </w:rPr>
        <w:t xml:space="preserve"> a new feature,</w:t>
      </w:r>
      <w:r w:rsidR="005A1C10">
        <w:rPr>
          <w:sz w:val="24"/>
          <w:szCs w:val="24"/>
        </w:rPr>
        <w:t xml:space="preserve"> “the fact of pluralism”. </w:t>
      </w:r>
      <w:r w:rsidR="009144C4">
        <w:rPr>
          <w:sz w:val="24"/>
          <w:szCs w:val="24"/>
        </w:rPr>
        <w:t xml:space="preserve">John Rawls, </w:t>
      </w:r>
      <w:r w:rsidR="009144C4" w:rsidRPr="009144C4">
        <w:rPr>
          <w:sz w:val="24"/>
          <w:szCs w:val="24"/>
          <w:u w:val="single"/>
        </w:rPr>
        <w:t>Political Liberalism</w:t>
      </w:r>
      <w:r w:rsidR="00314FB5">
        <w:rPr>
          <w:sz w:val="24"/>
          <w:szCs w:val="24"/>
        </w:rPr>
        <w:t>.</w:t>
      </w:r>
      <w:r w:rsidR="009144C4">
        <w:rPr>
          <w:sz w:val="24"/>
          <w:szCs w:val="24"/>
        </w:rPr>
        <w:t xml:space="preserve"> (New York: Columbia University Press, 1996), </w:t>
      </w:r>
      <w:r w:rsidR="005A1C10">
        <w:rPr>
          <w:sz w:val="24"/>
          <w:szCs w:val="24"/>
        </w:rPr>
        <w:t>66.</w:t>
      </w:r>
      <w:r w:rsidR="005E78CE">
        <w:rPr>
          <w:sz w:val="24"/>
          <w:szCs w:val="24"/>
        </w:rPr>
        <w:t xml:space="preserve"> </w:t>
      </w:r>
      <w:proofErr w:type="gramStart"/>
      <w:r w:rsidR="00FE25C9">
        <w:rPr>
          <w:sz w:val="24"/>
          <w:szCs w:val="24"/>
        </w:rPr>
        <w:t>Hereafter, ‘PL’.</w:t>
      </w:r>
      <w:proofErr w:type="gramEnd"/>
    </w:p>
  </w:endnote>
  <w:endnote w:id="48">
    <w:p w:rsidR="007F68D5" w:rsidRPr="007F68D5" w:rsidRDefault="007F68D5">
      <w:pPr>
        <w:pStyle w:val="EndnoteText"/>
        <w:rPr>
          <w:sz w:val="24"/>
          <w:szCs w:val="24"/>
        </w:rPr>
      </w:pPr>
      <w:r w:rsidRPr="007F68D5">
        <w:rPr>
          <w:rStyle w:val="EndnoteReference"/>
          <w:sz w:val="24"/>
          <w:szCs w:val="24"/>
        </w:rPr>
        <w:endnoteRef/>
      </w:r>
      <w:r w:rsidRPr="007F68D5">
        <w:rPr>
          <w:sz w:val="24"/>
          <w:szCs w:val="24"/>
        </w:rPr>
        <w:t xml:space="preserve"> </w:t>
      </w:r>
      <w:proofErr w:type="gramStart"/>
      <w:r w:rsidR="00062CFA">
        <w:rPr>
          <w:sz w:val="24"/>
          <w:szCs w:val="24"/>
        </w:rPr>
        <w:t xml:space="preserve">TJ </w:t>
      </w:r>
      <w:r w:rsidRPr="007F68D5">
        <w:rPr>
          <w:sz w:val="24"/>
          <w:szCs w:val="24"/>
        </w:rPr>
        <w:t>125-6.</w:t>
      </w:r>
      <w:proofErr w:type="gramEnd"/>
      <w:r w:rsidRPr="007F68D5">
        <w:rPr>
          <w:sz w:val="24"/>
          <w:szCs w:val="24"/>
        </w:rPr>
        <w:t xml:space="preserve"> </w:t>
      </w:r>
    </w:p>
  </w:endnote>
  <w:endnote w:id="49">
    <w:p w:rsidR="00AC363B" w:rsidRPr="00AC363B" w:rsidRDefault="00AC363B">
      <w:pPr>
        <w:pStyle w:val="EndnoteText"/>
        <w:rPr>
          <w:sz w:val="24"/>
          <w:szCs w:val="24"/>
        </w:rPr>
      </w:pPr>
      <w:r w:rsidRPr="00AC363B">
        <w:rPr>
          <w:rStyle w:val="EndnoteReference"/>
          <w:sz w:val="24"/>
          <w:szCs w:val="24"/>
        </w:rPr>
        <w:endnoteRef/>
      </w:r>
      <w:r w:rsidRPr="00AC363B">
        <w:rPr>
          <w:sz w:val="24"/>
          <w:szCs w:val="24"/>
        </w:rPr>
        <w:t xml:space="preserve"> </w:t>
      </w:r>
      <w:proofErr w:type="gramStart"/>
      <w:r w:rsidR="00062CFA">
        <w:rPr>
          <w:sz w:val="24"/>
          <w:szCs w:val="24"/>
        </w:rPr>
        <w:t xml:space="preserve">TJ </w:t>
      </w:r>
      <w:r w:rsidRPr="00AC363B">
        <w:rPr>
          <w:sz w:val="24"/>
          <w:szCs w:val="24"/>
        </w:rPr>
        <w:t>7-8; 215-6.</w:t>
      </w:r>
      <w:proofErr w:type="gramEnd"/>
      <w:r w:rsidRPr="00AC363B">
        <w:rPr>
          <w:sz w:val="24"/>
          <w:szCs w:val="24"/>
        </w:rPr>
        <w:t xml:space="preserve"> </w:t>
      </w:r>
    </w:p>
  </w:endnote>
  <w:endnote w:id="50">
    <w:p w:rsidR="00D237D3" w:rsidRPr="00D237D3" w:rsidRDefault="00D237D3">
      <w:pPr>
        <w:pStyle w:val="EndnoteText"/>
        <w:rPr>
          <w:sz w:val="24"/>
          <w:szCs w:val="24"/>
        </w:rPr>
      </w:pPr>
      <w:r w:rsidRPr="00D237D3">
        <w:rPr>
          <w:rStyle w:val="EndnoteReference"/>
          <w:sz w:val="24"/>
          <w:szCs w:val="24"/>
        </w:rPr>
        <w:endnoteRef/>
      </w:r>
      <w:r w:rsidRPr="00D237D3">
        <w:rPr>
          <w:sz w:val="24"/>
          <w:szCs w:val="24"/>
        </w:rPr>
        <w:t xml:space="preserve"> For the Hume and Hart references, see TJ 109, n. 3. </w:t>
      </w:r>
      <w:r w:rsidR="00676564">
        <w:rPr>
          <w:sz w:val="24"/>
          <w:szCs w:val="24"/>
        </w:rPr>
        <w:t xml:space="preserve">But Hart </w:t>
      </w:r>
      <w:r w:rsidR="006D21F3">
        <w:rPr>
          <w:sz w:val="24"/>
          <w:szCs w:val="24"/>
        </w:rPr>
        <w:t>(who frames his discussion as “</w:t>
      </w:r>
      <w:r w:rsidR="00DF6078">
        <w:rPr>
          <w:sz w:val="24"/>
          <w:szCs w:val="24"/>
        </w:rPr>
        <w:t>the minimum</w:t>
      </w:r>
      <w:r w:rsidR="006D21F3">
        <w:rPr>
          <w:sz w:val="24"/>
          <w:szCs w:val="24"/>
        </w:rPr>
        <w:t xml:space="preserve"> content of natural law”) </w:t>
      </w:r>
      <w:r w:rsidR="00676564">
        <w:rPr>
          <w:sz w:val="24"/>
          <w:szCs w:val="24"/>
        </w:rPr>
        <w:t>in turn cites Hobbes</w:t>
      </w:r>
      <w:r w:rsidR="009C36A0">
        <w:rPr>
          <w:sz w:val="24"/>
          <w:szCs w:val="24"/>
        </w:rPr>
        <w:t xml:space="preserve">. See </w:t>
      </w:r>
      <w:r w:rsidR="00314FB5">
        <w:rPr>
          <w:sz w:val="24"/>
          <w:szCs w:val="24"/>
        </w:rPr>
        <w:t xml:space="preserve">H. L. A. </w:t>
      </w:r>
      <w:r w:rsidR="009C36A0">
        <w:rPr>
          <w:sz w:val="24"/>
          <w:szCs w:val="24"/>
        </w:rPr>
        <w:t>Hart</w:t>
      </w:r>
      <w:r w:rsidR="00314FB5">
        <w:rPr>
          <w:sz w:val="24"/>
          <w:szCs w:val="24"/>
        </w:rPr>
        <w:t>,</w:t>
      </w:r>
      <w:r w:rsidR="009C36A0">
        <w:rPr>
          <w:sz w:val="24"/>
          <w:szCs w:val="24"/>
        </w:rPr>
        <w:t xml:space="preserve"> </w:t>
      </w:r>
      <w:r w:rsidR="00314FB5" w:rsidRPr="00314FB5">
        <w:rPr>
          <w:sz w:val="24"/>
          <w:szCs w:val="24"/>
          <w:u w:val="single"/>
        </w:rPr>
        <w:t xml:space="preserve">The </w:t>
      </w:r>
      <w:r w:rsidR="00676564" w:rsidRPr="0006024F">
        <w:rPr>
          <w:sz w:val="24"/>
          <w:szCs w:val="24"/>
          <w:u w:val="single"/>
        </w:rPr>
        <w:t>Concept of Law</w:t>
      </w:r>
      <w:r w:rsidR="00676564">
        <w:rPr>
          <w:sz w:val="24"/>
          <w:szCs w:val="24"/>
        </w:rPr>
        <w:t xml:space="preserve">, </w:t>
      </w:r>
      <w:r w:rsidR="00314FB5">
        <w:rPr>
          <w:sz w:val="24"/>
          <w:szCs w:val="24"/>
        </w:rPr>
        <w:t>2</w:t>
      </w:r>
      <w:r w:rsidR="00314FB5" w:rsidRPr="00314FB5">
        <w:rPr>
          <w:sz w:val="24"/>
          <w:szCs w:val="24"/>
          <w:vertAlign w:val="superscript"/>
        </w:rPr>
        <w:t>nd</w:t>
      </w:r>
      <w:r w:rsidR="00314FB5">
        <w:rPr>
          <w:sz w:val="24"/>
          <w:szCs w:val="24"/>
        </w:rPr>
        <w:t xml:space="preserve"> ed. (Oxford: Oxford University Press, 1994), 189-95, and endnote </w:t>
      </w:r>
      <w:proofErr w:type="gramStart"/>
      <w:r w:rsidR="00314FB5">
        <w:rPr>
          <w:sz w:val="24"/>
          <w:szCs w:val="24"/>
        </w:rPr>
        <w:t xml:space="preserve">at </w:t>
      </w:r>
      <w:r w:rsidR="009C36A0">
        <w:rPr>
          <w:sz w:val="24"/>
          <w:szCs w:val="24"/>
        </w:rPr>
        <w:t xml:space="preserve"> </w:t>
      </w:r>
      <w:r w:rsidR="00314FB5">
        <w:rPr>
          <w:sz w:val="24"/>
          <w:szCs w:val="24"/>
        </w:rPr>
        <w:t>303</w:t>
      </w:r>
      <w:proofErr w:type="gramEnd"/>
      <w:r w:rsidR="00314FB5">
        <w:rPr>
          <w:sz w:val="24"/>
          <w:szCs w:val="24"/>
        </w:rPr>
        <w:t>.</w:t>
      </w:r>
    </w:p>
  </w:endnote>
  <w:endnote w:id="51">
    <w:p w:rsidR="00024CE1" w:rsidRPr="00024CE1" w:rsidRDefault="00024CE1">
      <w:pPr>
        <w:pStyle w:val="EndnoteText"/>
        <w:rPr>
          <w:sz w:val="24"/>
          <w:szCs w:val="24"/>
        </w:rPr>
      </w:pPr>
      <w:r w:rsidRPr="00024CE1">
        <w:rPr>
          <w:rStyle w:val="EndnoteReference"/>
          <w:sz w:val="24"/>
          <w:szCs w:val="24"/>
        </w:rPr>
        <w:endnoteRef/>
      </w:r>
      <w:r w:rsidRPr="00024CE1">
        <w:rPr>
          <w:sz w:val="24"/>
          <w:szCs w:val="24"/>
        </w:rPr>
        <w:t xml:space="preserve"> </w:t>
      </w:r>
      <w:proofErr w:type="gramStart"/>
      <w:r w:rsidRPr="00024CE1">
        <w:rPr>
          <w:sz w:val="24"/>
          <w:szCs w:val="24"/>
        </w:rPr>
        <w:t>TJ, 110.</w:t>
      </w:r>
      <w:proofErr w:type="gramEnd"/>
      <w:r w:rsidRPr="00024CE1">
        <w:rPr>
          <w:sz w:val="24"/>
          <w:szCs w:val="24"/>
        </w:rPr>
        <w:t xml:space="preserve"> </w:t>
      </w:r>
    </w:p>
  </w:endnote>
  <w:endnote w:id="52">
    <w:p w:rsidR="009C36A0" w:rsidRPr="009C36A0" w:rsidRDefault="009C36A0">
      <w:pPr>
        <w:pStyle w:val="EndnoteText"/>
        <w:rPr>
          <w:sz w:val="24"/>
          <w:szCs w:val="24"/>
        </w:rPr>
      </w:pPr>
      <w:r>
        <w:rPr>
          <w:rStyle w:val="EndnoteReference"/>
        </w:rPr>
        <w:endnoteRef/>
      </w:r>
      <w:r>
        <w:t xml:space="preserve"> </w:t>
      </w:r>
      <w:r w:rsidR="00A35118">
        <w:rPr>
          <w:sz w:val="24"/>
          <w:szCs w:val="24"/>
        </w:rPr>
        <w:t xml:space="preserve">Hart </w:t>
      </w:r>
      <w:r>
        <w:rPr>
          <w:sz w:val="24"/>
          <w:szCs w:val="24"/>
        </w:rPr>
        <w:t>emphasizes the need for sa</w:t>
      </w:r>
      <w:r w:rsidR="00A35118">
        <w:rPr>
          <w:sz w:val="24"/>
          <w:szCs w:val="24"/>
        </w:rPr>
        <w:t xml:space="preserve">nctions to enforce basic moral norms at </w:t>
      </w:r>
      <w:r w:rsidR="00A35118" w:rsidRPr="00A35118">
        <w:rPr>
          <w:sz w:val="24"/>
          <w:szCs w:val="24"/>
          <w:u w:val="single"/>
        </w:rPr>
        <w:t>Concept</w:t>
      </w:r>
      <w:r w:rsidR="00A35118">
        <w:rPr>
          <w:sz w:val="24"/>
          <w:szCs w:val="24"/>
        </w:rPr>
        <w:t xml:space="preserve">, </w:t>
      </w:r>
      <w:r w:rsidRPr="00A35118">
        <w:rPr>
          <w:sz w:val="24"/>
          <w:szCs w:val="24"/>
        </w:rPr>
        <w:t>193</w:t>
      </w:r>
      <w:r w:rsidR="00A35118">
        <w:rPr>
          <w:sz w:val="24"/>
          <w:szCs w:val="24"/>
        </w:rPr>
        <w:t>. Hobbes is well-known for doing so. Hume is a mo</w:t>
      </w:r>
      <w:r w:rsidR="00C358CD">
        <w:rPr>
          <w:sz w:val="24"/>
          <w:szCs w:val="24"/>
        </w:rPr>
        <w:t xml:space="preserve">re interesting case. Rawls </w:t>
      </w:r>
      <w:r w:rsidR="00A35118">
        <w:rPr>
          <w:sz w:val="24"/>
          <w:szCs w:val="24"/>
        </w:rPr>
        <w:t>cites</w:t>
      </w:r>
      <w:r w:rsidR="00C358CD">
        <w:rPr>
          <w:sz w:val="24"/>
          <w:szCs w:val="24"/>
        </w:rPr>
        <w:t xml:space="preserve"> only section 2 of</w:t>
      </w:r>
      <w:r w:rsidR="00A35118">
        <w:rPr>
          <w:sz w:val="24"/>
          <w:szCs w:val="24"/>
        </w:rPr>
        <w:t xml:space="preserve"> </w:t>
      </w:r>
      <w:r w:rsidR="00A35118" w:rsidRPr="00A35118">
        <w:rPr>
          <w:sz w:val="24"/>
          <w:szCs w:val="24"/>
          <w:u w:val="single"/>
        </w:rPr>
        <w:t>Treatise</w:t>
      </w:r>
      <w:r w:rsidR="00DC2DEB">
        <w:rPr>
          <w:sz w:val="24"/>
          <w:szCs w:val="24"/>
        </w:rPr>
        <w:t xml:space="preserve"> III ii. </w:t>
      </w:r>
      <w:r w:rsidR="00A35118">
        <w:rPr>
          <w:sz w:val="24"/>
          <w:szCs w:val="24"/>
        </w:rPr>
        <w:t xml:space="preserve">Hume </w:t>
      </w:r>
      <w:r w:rsidR="00F5261E">
        <w:rPr>
          <w:sz w:val="24"/>
          <w:szCs w:val="24"/>
        </w:rPr>
        <w:t xml:space="preserve">there </w:t>
      </w:r>
      <w:r w:rsidR="00A35118">
        <w:rPr>
          <w:sz w:val="24"/>
          <w:szCs w:val="24"/>
        </w:rPr>
        <w:t>describes some of the factors that Rawls mentions, such as moderate scarcity, and explains how the con</w:t>
      </w:r>
      <w:r w:rsidR="00C358CD">
        <w:rPr>
          <w:sz w:val="24"/>
          <w:szCs w:val="24"/>
        </w:rPr>
        <w:t>ventional rules of justice arose</w:t>
      </w:r>
      <w:r w:rsidR="00CA3C16">
        <w:rPr>
          <w:sz w:val="24"/>
          <w:szCs w:val="24"/>
        </w:rPr>
        <w:t xml:space="preserve"> to ameliorate the difficulties human society faced in its </w:t>
      </w:r>
      <w:r w:rsidR="003058A4">
        <w:rPr>
          <w:sz w:val="24"/>
          <w:szCs w:val="24"/>
        </w:rPr>
        <w:t>‘</w:t>
      </w:r>
      <w:r w:rsidR="00CA3C16">
        <w:rPr>
          <w:sz w:val="24"/>
          <w:szCs w:val="24"/>
        </w:rPr>
        <w:t>natural condition</w:t>
      </w:r>
      <w:r w:rsidR="003058A4">
        <w:rPr>
          <w:sz w:val="24"/>
          <w:szCs w:val="24"/>
        </w:rPr>
        <w:t>’</w:t>
      </w:r>
      <w:r w:rsidR="00C358CD">
        <w:rPr>
          <w:sz w:val="24"/>
          <w:szCs w:val="24"/>
        </w:rPr>
        <w:t>. Hume</w:t>
      </w:r>
      <w:r w:rsidR="001703A2">
        <w:rPr>
          <w:sz w:val="24"/>
          <w:szCs w:val="24"/>
        </w:rPr>
        <w:t xml:space="preserve"> does not mention any enforcement mechanisms, except the loss of reputation. Hart, however, cites </w:t>
      </w:r>
      <w:r w:rsidR="00C358CD">
        <w:rPr>
          <w:sz w:val="24"/>
          <w:szCs w:val="24"/>
        </w:rPr>
        <w:t>section</w:t>
      </w:r>
      <w:r w:rsidR="00CA3C16">
        <w:rPr>
          <w:sz w:val="24"/>
          <w:szCs w:val="24"/>
        </w:rPr>
        <w:t>s</w:t>
      </w:r>
      <w:r w:rsidR="00C358CD">
        <w:rPr>
          <w:sz w:val="24"/>
          <w:szCs w:val="24"/>
        </w:rPr>
        <w:t xml:space="preserve"> </w:t>
      </w:r>
      <w:r w:rsidR="00CA3C16">
        <w:rPr>
          <w:sz w:val="24"/>
          <w:szCs w:val="24"/>
        </w:rPr>
        <w:t>4-7</w:t>
      </w:r>
      <w:r w:rsidR="005C6AAE">
        <w:rPr>
          <w:sz w:val="24"/>
          <w:szCs w:val="24"/>
        </w:rPr>
        <w:t xml:space="preserve"> in addition to 2</w:t>
      </w:r>
      <w:r w:rsidR="001703A2">
        <w:rPr>
          <w:sz w:val="24"/>
          <w:szCs w:val="24"/>
        </w:rPr>
        <w:t>. In section 7,</w:t>
      </w:r>
      <w:r w:rsidR="003C5ABA">
        <w:rPr>
          <w:sz w:val="24"/>
          <w:szCs w:val="24"/>
        </w:rPr>
        <w:t xml:space="preserve"> </w:t>
      </w:r>
      <w:r w:rsidR="001703A2">
        <w:rPr>
          <w:sz w:val="24"/>
          <w:szCs w:val="24"/>
        </w:rPr>
        <w:t xml:space="preserve">Hume clearly envisions </w:t>
      </w:r>
      <w:r w:rsidR="00C358CD">
        <w:rPr>
          <w:sz w:val="24"/>
          <w:szCs w:val="24"/>
        </w:rPr>
        <w:t xml:space="preserve">the use of sanctions to combat the effects of narrow passions. </w:t>
      </w:r>
      <w:r w:rsidR="00314FB5">
        <w:rPr>
          <w:sz w:val="24"/>
          <w:szCs w:val="24"/>
        </w:rPr>
        <w:t xml:space="preserve">David Hume, </w:t>
      </w:r>
      <w:proofErr w:type="gramStart"/>
      <w:r w:rsidR="00314FB5" w:rsidRPr="00314FB5">
        <w:rPr>
          <w:sz w:val="24"/>
          <w:szCs w:val="24"/>
          <w:u w:val="single"/>
        </w:rPr>
        <w:t>A</w:t>
      </w:r>
      <w:proofErr w:type="gramEnd"/>
      <w:r w:rsidR="00314FB5" w:rsidRPr="00314FB5">
        <w:rPr>
          <w:sz w:val="24"/>
          <w:szCs w:val="24"/>
          <w:u w:val="single"/>
        </w:rPr>
        <w:t xml:space="preserve"> </w:t>
      </w:r>
      <w:r w:rsidR="00042417" w:rsidRPr="00042417">
        <w:rPr>
          <w:sz w:val="24"/>
          <w:szCs w:val="24"/>
          <w:u w:val="single"/>
        </w:rPr>
        <w:t>Treatise</w:t>
      </w:r>
      <w:r w:rsidR="00314FB5">
        <w:rPr>
          <w:sz w:val="24"/>
          <w:szCs w:val="24"/>
          <w:u w:val="single"/>
        </w:rPr>
        <w:t xml:space="preserve"> of Human Nature</w:t>
      </w:r>
      <w:r w:rsidR="00042417">
        <w:rPr>
          <w:sz w:val="24"/>
          <w:szCs w:val="24"/>
        </w:rPr>
        <w:t>, 2</w:t>
      </w:r>
      <w:r w:rsidR="00042417" w:rsidRPr="00042417">
        <w:rPr>
          <w:sz w:val="24"/>
          <w:szCs w:val="24"/>
          <w:vertAlign w:val="superscript"/>
        </w:rPr>
        <w:t>nd</w:t>
      </w:r>
      <w:r w:rsidR="00314FB5">
        <w:rPr>
          <w:sz w:val="24"/>
          <w:szCs w:val="24"/>
        </w:rPr>
        <w:t xml:space="preserve"> ed. E</w:t>
      </w:r>
      <w:r w:rsidR="00042417">
        <w:rPr>
          <w:sz w:val="24"/>
          <w:szCs w:val="24"/>
        </w:rPr>
        <w:t xml:space="preserve">d. P. H. </w:t>
      </w:r>
      <w:proofErr w:type="spellStart"/>
      <w:r w:rsidR="00042417">
        <w:rPr>
          <w:sz w:val="24"/>
          <w:szCs w:val="24"/>
        </w:rPr>
        <w:t>Nidditch</w:t>
      </w:r>
      <w:proofErr w:type="spellEnd"/>
      <w:r w:rsidR="00042417">
        <w:rPr>
          <w:sz w:val="24"/>
          <w:szCs w:val="24"/>
        </w:rPr>
        <w:t xml:space="preserve"> (Oxford: O</w:t>
      </w:r>
      <w:r w:rsidR="00C25AFD">
        <w:rPr>
          <w:sz w:val="24"/>
          <w:szCs w:val="24"/>
        </w:rPr>
        <w:t>xford University Press</w:t>
      </w:r>
      <w:r w:rsidR="00042417">
        <w:rPr>
          <w:sz w:val="24"/>
          <w:szCs w:val="24"/>
        </w:rPr>
        <w:t xml:space="preserve">, 1978), 535. Cp. </w:t>
      </w:r>
      <w:r w:rsidR="00314FB5">
        <w:rPr>
          <w:sz w:val="24"/>
          <w:szCs w:val="24"/>
        </w:rPr>
        <w:t xml:space="preserve">Hart, </w:t>
      </w:r>
      <w:r w:rsidR="00042417" w:rsidRPr="00042417">
        <w:rPr>
          <w:sz w:val="24"/>
          <w:szCs w:val="24"/>
          <w:u w:val="single"/>
        </w:rPr>
        <w:t>Concept</w:t>
      </w:r>
      <w:r w:rsidR="00042417">
        <w:rPr>
          <w:sz w:val="24"/>
          <w:szCs w:val="24"/>
        </w:rPr>
        <w:t xml:space="preserve">, 193. </w:t>
      </w:r>
      <w:r w:rsidR="004E01C4">
        <w:rPr>
          <w:sz w:val="24"/>
          <w:szCs w:val="24"/>
        </w:rPr>
        <w:t xml:space="preserve">Rawls’ neglect of the role of punishment in his treatment of justice was not due to his misinterpreting his sources, however, but to his adaptation in moral theory of a method used in economics, </w:t>
      </w:r>
      <w:r w:rsidR="004E01C4" w:rsidRPr="004E01C4">
        <w:rPr>
          <w:sz w:val="24"/>
          <w:szCs w:val="24"/>
          <w:u w:val="single"/>
        </w:rPr>
        <w:t>viz.</w:t>
      </w:r>
      <w:r w:rsidR="004E01C4">
        <w:rPr>
          <w:sz w:val="24"/>
          <w:szCs w:val="24"/>
        </w:rPr>
        <w:t xml:space="preserve">, developing an idealized model as a point of departure for understanding more complicated cases. </w:t>
      </w:r>
    </w:p>
  </w:endnote>
  <w:endnote w:id="53">
    <w:p w:rsidR="005E78CE" w:rsidRPr="005E78CE" w:rsidRDefault="005E78CE">
      <w:pPr>
        <w:pStyle w:val="EndnoteText"/>
        <w:rPr>
          <w:sz w:val="24"/>
          <w:szCs w:val="24"/>
        </w:rPr>
      </w:pPr>
      <w:r w:rsidRPr="005E78CE">
        <w:rPr>
          <w:rStyle w:val="EndnoteReference"/>
          <w:sz w:val="24"/>
          <w:szCs w:val="24"/>
        </w:rPr>
        <w:endnoteRef/>
      </w:r>
      <w:r w:rsidRPr="005E78CE">
        <w:rPr>
          <w:sz w:val="24"/>
          <w:szCs w:val="24"/>
        </w:rPr>
        <w:t xml:space="preserve"> </w:t>
      </w:r>
      <w:r w:rsidR="00EA057A">
        <w:rPr>
          <w:sz w:val="24"/>
          <w:szCs w:val="24"/>
        </w:rPr>
        <w:t>Rawls briefly discus</w:t>
      </w:r>
      <w:r w:rsidR="00DE23AE">
        <w:rPr>
          <w:sz w:val="24"/>
          <w:szCs w:val="24"/>
        </w:rPr>
        <w:t xml:space="preserve">ses punishment at TJ 211-2. He </w:t>
      </w:r>
      <w:r w:rsidR="00EA057A">
        <w:rPr>
          <w:sz w:val="24"/>
          <w:szCs w:val="24"/>
        </w:rPr>
        <w:t xml:space="preserve">grants that even in ideal circumstances some punishments may at least need to threatened, although they may never need to be imposed. </w:t>
      </w:r>
      <w:r w:rsidRPr="005E78CE">
        <w:rPr>
          <w:sz w:val="24"/>
          <w:szCs w:val="24"/>
        </w:rPr>
        <w:t xml:space="preserve"> </w:t>
      </w:r>
    </w:p>
  </w:endnote>
  <w:endnote w:id="54">
    <w:p w:rsidR="007963A2" w:rsidRPr="007963A2" w:rsidRDefault="007963A2">
      <w:pPr>
        <w:pStyle w:val="EndnoteText"/>
        <w:rPr>
          <w:sz w:val="24"/>
          <w:szCs w:val="24"/>
        </w:rPr>
      </w:pPr>
      <w:r w:rsidRPr="007963A2">
        <w:rPr>
          <w:rStyle w:val="EndnoteReference"/>
          <w:sz w:val="24"/>
          <w:szCs w:val="24"/>
        </w:rPr>
        <w:endnoteRef/>
      </w:r>
      <w:r w:rsidRPr="007963A2">
        <w:rPr>
          <w:sz w:val="24"/>
          <w:szCs w:val="24"/>
        </w:rPr>
        <w:t xml:space="preserve"> </w:t>
      </w:r>
      <w:r w:rsidR="009345C7">
        <w:rPr>
          <w:sz w:val="24"/>
          <w:szCs w:val="24"/>
        </w:rPr>
        <w:t>In TJ Raw</w:t>
      </w:r>
      <w:r w:rsidR="00677790">
        <w:rPr>
          <w:sz w:val="24"/>
          <w:szCs w:val="24"/>
        </w:rPr>
        <w:t>ls tends to take the parties</w:t>
      </w:r>
      <w:r w:rsidR="009345C7">
        <w:rPr>
          <w:sz w:val="24"/>
          <w:szCs w:val="24"/>
        </w:rPr>
        <w:t xml:space="preserve"> to be actual citizens, required to reason in a certain way. </w:t>
      </w:r>
      <w:proofErr w:type="gramStart"/>
      <w:r w:rsidR="009345C7">
        <w:rPr>
          <w:sz w:val="24"/>
          <w:szCs w:val="24"/>
        </w:rPr>
        <w:t>TJ 109-12.</w:t>
      </w:r>
      <w:proofErr w:type="gramEnd"/>
      <w:r w:rsidR="009345C7">
        <w:rPr>
          <w:sz w:val="24"/>
          <w:szCs w:val="24"/>
        </w:rPr>
        <w:t xml:space="preserve"> In PL they are described as ‘representatives’ of citizens. PL 24-5; 306-7. Dolovich describes most potential criminals as participating in the deliberations, but not all. </w:t>
      </w:r>
      <w:proofErr w:type="gramStart"/>
      <w:r w:rsidR="00942BB5">
        <w:rPr>
          <w:sz w:val="24"/>
          <w:szCs w:val="24"/>
        </w:rPr>
        <w:t xml:space="preserve">LP </w:t>
      </w:r>
      <w:r>
        <w:rPr>
          <w:sz w:val="24"/>
          <w:szCs w:val="24"/>
        </w:rPr>
        <w:t>358-63.</w:t>
      </w:r>
      <w:proofErr w:type="gramEnd"/>
      <w:r>
        <w:rPr>
          <w:sz w:val="24"/>
          <w:szCs w:val="24"/>
        </w:rPr>
        <w:t xml:space="preserve"> </w:t>
      </w:r>
    </w:p>
  </w:endnote>
  <w:endnote w:id="55">
    <w:p w:rsidR="00B2516D" w:rsidRPr="00B92BED" w:rsidRDefault="00B2516D" w:rsidP="00B2516D">
      <w:pPr>
        <w:pStyle w:val="EndnoteText"/>
        <w:rPr>
          <w:sz w:val="24"/>
          <w:szCs w:val="24"/>
        </w:rPr>
      </w:pPr>
      <w:r w:rsidRPr="00B92BED">
        <w:rPr>
          <w:rStyle w:val="EndnoteReference"/>
          <w:sz w:val="24"/>
          <w:szCs w:val="24"/>
        </w:rPr>
        <w:endnoteRef/>
      </w:r>
      <w:r w:rsidRPr="00B92BED">
        <w:rPr>
          <w:sz w:val="24"/>
          <w:szCs w:val="24"/>
        </w:rPr>
        <w:t xml:space="preserve"> Dolovich thinks that the argument she presents would justify specific deterrence, general deterrence and incapacitation. </w:t>
      </w:r>
      <w:proofErr w:type="gramStart"/>
      <w:r w:rsidRPr="00B92BED">
        <w:rPr>
          <w:sz w:val="24"/>
          <w:szCs w:val="24"/>
        </w:rPr>
        <w:t>LP 383.</w:t>
      </w:r>
      <w:proofErr w:type="gramEnd"/>
      <w:r w:rsidRPr="00B92BED">
        <w:rPr>
          <w:sz w:val="24"/>
          <w:szCs w:val="24"/>
        </w:rPr>
        <w:t xml:space="preserve"> </w:t>
      </w:r>
      <w:r>
        <w:rPr>
          <w:sz w:val="24"/>
          <w:szCs w:val="24"/>
        </w:rPr>
        <w:t xml:space="preserve">She does not consider whether it would justify reformative punishment. </w:t>
      </w:r>
    </w:p>
  </w:endnote>
  <w:endnote w:id="56">
    <w:p w:rsidR="008E351F" w:rsidRPr="00B92BED" w:rsidRDefault="008E351F">
      <w:pPr>
        <w:pStyle w:val="EndnoteText"/>
        <w:rPr>
          <w:sz w:val="24"/>
          <w:szCs w:val="24"/>
        </w:rPr>
      </w:pPr>
      <w:r w:rsidRPr="00B92BED">
        <w:rPr>
          <w:rStyle w:val="EndnoteReference"/>
          <w:sz w:val="24"/>
          <w:szCs w:val="24"/>
        </w:rPr>
        <w:endnoteRef/>
      </w:r>
      <w:r w:rsidRPr="00B92BED">
        <w:rPr>
          <w:sz w:val="24"/>
          <w:szCs w:val="24"/>
        </w:rPr>
        <w:t xml:space="preserve"> </w:t>
      </w:r>
      <w:proofErr w:type="gramStart"/>
      <w:r w:rsidRPr="00B92BED">
        <w:rPr>
          <w:sz w:val="24"/>
          <w:szCs w:val="24"/>
        </w:rPr>
        <w:t>LP 357.</w:t>
      </w:r>
      <w:proofErr w:type="gramEnd"/>
      <w:r w:rsidRPr="00B92BED">
        <w:rPr>
          <w:sz w:val="24"/>
          <w:szCs w:val="24"/>
        </w:rPr>
        <w:t xml:space="preserve"> </w:t>
      </w:r>
      <w:r w:rsidR="0076147C" w:rsidRPr="00B92BED">
        <w:rPr>
          <w:sz w:val="24"/>
          <w:szCs w:val="24"/>
        </w:rPr>
        <w:t xml:space="preserve">Later Dolovich recognizes a third position, </w:t>
      </w:r>
      <w:r w:rsidR="006116A0">
        <w:rPr>
          <w:sz w:val="24"/>
          <w:szCs w:val="24"/>
        </w:rPr>
        <w:t xml:space="preserve">a </w:t>
      </w:r>
      <w:r w:rsidR="0076147C" w:rsidRPr="00B92BED">
        <w:rPr>
          <w:sz w:val="24"/>
          <w:szCs w:val="24"/>
        </w:rPr>
        <w:t xml:space="preserve">falsely convicted agent. </w:t>
      </w:r>
      <w:proofErr w:type="gramStart"/>
      <w:r w:rsidR="0076147C" w:rsidRPr="00B92BED">
        <w:rPr>
          <w:sz w:val="24"/>
          <w:szCs w:val="24"/>
        </w:rPr>
        <w:t>LP 378.</w:t>
      </w:r>
      <w:proofErr w:type="gramEnd"/>
    </w:p>
  </w:endnote>
  <w:endnote w:id="57">
    <w:p w:rsidR="00785882" w:rsidRDefault="00785882">
      <w:pPr>
        <w:pStyle w:val="EndnoteText"/>
      </w:pPr>
      <w:r w:rsidRPr="00785882">
        <w:rPr>
          <w:rStyle w:val="EndnoteReference"/>
          <w:sz w:val="24"/>
          <w:szCs w:val="24"/>
        </w:rPr>
        <w:endnoteRef/>
      </w:r>
      <w:r w:rsidRPr="00785882">
        <w:rPr>
          <w:sz w:val="24"/>
          <w:szCs w:val="24"/>
        </w:rPr>
        <w:t xml:space="preserve"> </w:t>
      </w:r>
      <w:proofErr w:type="gramStart"/>
      <w:r w:rsidRPr="00785882">
        <w:rPr>
          <w:sz w:val="24"/>
          <w:szCs w:val="24"/>
        </w:rPr>
        <w:t>LP</w:t>
      </w:r>
      <w:r w:rsidRPr="003D1C85">
        <w:rPr>
          <w:sz w:val="24"/>
          <w:szCs w:val="24"/>
        </w:rPr>
        <w:t xml:space="preserve"> 354-5.</w:t>
      </w:r>
      <w:proofErr w:type="gramEnd"/>
    </w:p>
  </w:endnote>
  <w:endnote w:id="58">
    <w:p w:rsidR="001B2EB5" w:rsidRPr="001B2EB5" w:rsidRDefault="001B2EB5" w:rsidP="001B2EB5">
      <w:pPr>
        <w:pStyle w:val="EndnoteText"/>
        <w:rPr>
          <w:sz w:val="24"/>
          <w:szCs w:val="24"/>
        </w:rPr>
      </w:pPr>
      <w:r w:rsidRPr="001B2EB5">
        <w:rPr>
          <w:rStyle w:val="EndnoteReference"/>
          <w:sz w:val="24"/>
          <w:szCs w:val="24"/>
        </w:rPr>
        <w:endnoteRef/>
      </w:r>
      <w:r w:rsidRPr="001B2EB5">
        <w:rPr>
          <w:sz w:val="24"/>
          <w:szCs w:val="24"/>
        </w:rPr>
        <w:t xml:space="preserve"> </w:t>
      </w:r>
      <w:r w:rsidR="009F30E3">
        <w:rPr>
          <w:sz w:val="24"/>
          <w:szCs w:val="24"/>
        </w:rPr>
        <w:t xml:space="preserve">TJ </w:t>
      </w:r>
      <w:r w:rsidR="00076E98">
        <w:rPr>
          <w:sz w:val="24"/>
          <w:szCs w:val="24"/>
        </w:rPr>
        <w:t>72 (where it is called the ‘lexical difference principle’</w:t>
      </w:r>
      <w:r w:rsidR="006F0197">
        <w:rPr>
          <w:sz w:val="24"/>
          <w:szCs w:val="24"/>
        </w:rPr>
        <w:t>).</w:t>
      </w:r>
      <w:r w:rsidR="00CA6CA5">
        <w:rPr>
          <w:sz w:val="24"/>
          <w:szCs w:val="24"/>
        </w:rPr>
        <w:t xml:space="preserve"> </w:t>
      </w:r>
      <w:proofErr w:type="gramStart"/>
      <w:r w:rsidR="00500B83">
        <w:rPr>
          <w:sz w:val="24"/>
          <w:szCs w:val="24"/>
        </w:rPr>
        <w:t>LP 379-85</w:t>
      </w:r>
      <w:r w:rsidR="00CA6CA5" w:rsidRPr="001B2EB5">
        <w:rPr>
          <w:sz w:val="24"/>
          <w:szCs w:val="24"/>
        </w:rPr>
        <w:t>.</w:t>
      </w:r>
      <w:proofErr w:type="gramEnd"/>
      <w:r w:rsidR="00CA6CA5">
        <w:rPr>
          <w:sz w:val="24"/>
          <w:szCs w:val="24"/>
        </w:rPr>
        <w:t xml:space="preserve"> Dolovich assumes that decreasing the number of victims, when punished criminals are not brought down to the</w:t>
      </w:r>
      <w:r w:rsidR="00DE08EC">
        <w:rPr>
          <w:sz w:val="24"/>
          <w:szCs w:val="24"/>
        </w:rPr>
        <w:t xml:space="preserve">ir level of </w:t>
      </w:r>
      <w:r w:rsidR="00CA6CA5">
        <w:rPr>
          <w:sz w:val="24"/>
          <w:szCs w:val="24"/>
        </w:rPr>
        <w:t xml:space="preserve">well-being, is mandated by leximin. This does not seem correct. However, </w:t>
      </w:r>
      <w:r w:rsidR="00703950">
        <w:rPr>
          <w:sz w:val="24"/>
          <w:szCs w:val="24"/>
        </w:rPr>
        <w:t>a related principle discussed by Thomas Scanlon</w:t>
      </w:r>
      <w:r w:rsidR="00967E23">
        <w:rPr>
          <w:sz w:val="24"/>
          <w:szCs w:val="24"/>
        </w:rPr>
        <w:t>, suitably modified,</w:t>
      </w:r>
      <w:r w:rsidR="00703950">
        <w:rPr>
          <w:sz w:val="24"/>
          <w:szCs w:val="24"/>
        </w:rPr>
        <w:t xml:space="preserve"> would mandate decreasing the number of victims</w:t>
      </w:r>
      <w:r w:rsidR="00967E23">
        <w:rPr>
          <w:sz w:val="24"/>
          <w:szCs w:val="24"/>
        </w:rPr>
        <w:t>,</w:t>
      </w:r>
      <w:r w:rsidR="00703950">
        <w:rPr>
          <w:sz w:val="24"/>
          <w:szCs w:val="24"/>
        </w:rPr>
        <w:t xml:space="preserve"> when punished criminals are not brought down to the level of well-being of the remaining victims. Thomas Scanlon, “Rawls’ Theory of Justice.”</w:t>
      </w:r>
      <w:r w:rsidR="00E66D40">
        <w:rPr>
          <w:sz w:val="24"/>
          <w:szCs w:val="24"/>
        </w:rPr>
        <w:t xml:space="preserve"> </w:t>
      </w:r>
      <w:proofErr w:type="gramStart"/>
      <w:r w:rsidR="00E66D40" w:rsidRPr="00967E23">
        <w:rPr>
          <w:sz w:val="24"/>
          <w:szCs w:val="24"/>
          <w:u w:val="single"/>
        </w:rPr>
        <w:t>Reading Rawls</w:t>
      </w:r>
      <w:r w:rsidR="00967E23">
        <w:rPr>
          <w:sz w:val="24"/>
          <w:szCs w:val="24"/>
        </w:rPr>
        <w:t>, E</w:t>
      </w:r>
      <w:r w:rsidR="00E66D40">
        <w:rPr>
          <w:sz w:val="24"/>
          <w:szCs w:val="24"/>
        </w:rPr>
        <w:t>d. Norman</w:t>
      </w:r>
      <w:r w:rsidR="00703950">
        <w:rPr>
          <w:sz w:val="24"/>
          <w:szCs w:val="24"/>
        </w:rPr>
        <w:t xml:space="preserve"> Daniels</w:t>
      </w:r>
      <w:r w:rsidR="00E66D40">
        <w:rPr>
          <w:sz w:val="24"/>
          <w:szCs w:val="24"/>
        </w:rPr>
        <w:t xml:space="preserve"> (New York: Basic Books, </w:t>
      </w:r>
      <w:r w:rsidR="00967E23">
        <w:rPr>
          <w:sz w:val="24"/>
          <w:szCs w:val="24"/>
        </w:rPr>
        <w:t>1975), 169-205, at 197.</w:t>
      </w:r>
      <w:proofErr w:type="gramEnd"/>
      <w:r w:rsidR="00967E23">
        <w:rPr>
          <w:sz w:val="24"/>
          <w:szCs w:val="24"/>
        </w:rPr>
        <w:t xml:space="preserve"> Scanlon’s principle in effect mandates decreasing </w:t>
      </w:r>
      <w:r w:rsidR="00DE08EC">
        <w:rPr>
          <w:sz w:val="24"/>
          <w:szCs w:val="24"/>
        </w:rPr>
        <w:t>the probability that a person will be</w:t>
      </w:r>
      <w:r w:rsidR="00967E23">
        <w:rPr>
          <w:sz w:val="24"/>
          <w:szCs w:val="24"/>
        </w:rPr>
        <w:t xml:space="preserve"> a victim. This could be adopted behind the veil of i</w:t>
      </w:r>
      <w:r w:rsidR="00A23751">
        <w:rPr>
          <w:sz w:val="24"/>
          <w:szCs w:val="24"/>
        </w:rPr>
        <w:t>gnorance, since it could be accepted without knowing what</w:t>
      </w:r>
      <w:r w:rsidR="00F73CE0">
        <w:rPr>
          <w:sz w:val="24"/>
          <w:szCs w:val="24"/>
        </w:rPr>
        <w:t xml:space="preserve"> </w:t>
      </w:r>
      <w:r w:rsidR="00967E23">
        <w:rPr>
          <w:sz w:val="24"/>
          <w:szCs w:val="24"/>
        </w:rPr>
        <w:t xml:space="preserve">the probability of being a victim is. </w:t>
      </w:r>
    </w:p>
  </w:endnote>
  <w:endnote w:id="59">
    <w:p w:rsidR="00C65AD4" w:rsidRPr="00C65AD4" w:rsidRDefault="00C65AD4">
      <w:pPr>
        <w:pStyle w:val="EndnoteText"/>
        <w:rPr>
          <w:sz w:val="24"/>
          <w:szCs w:val="24"/>
        </w:rPr>
      </w:pPr>
      <w:r w:rsidRPr="00C65AD4">
        <w:rPr>
          <w:rStyle w:val="EndnoteReference"/>
          <w:sz w:val="24"/>
          <w:szCs w:val="24"/>
        </w:rPr>
        <w:endnoteRef/>
      </w:r>
      <w:r w:rsidRPr="00C65AD4">
        <w:rPr>
          <w:sz w:val="24"/>
          <w:szCs w:val="24"/>
        </w:rPr>
        <w:t xml:space="preserve"> </w:t>
      </w:r>
      <w:proofErr w:type="gramStart"/>
      <w:r w:rsidRPr="00C65AD4">
        <w:rPr>
          <w:sz w:val="24"/>
          <w:szCs w:val="24"/>
        </w:rPr>
        <w:t>Cp. MR 138-40.</w:t>
      </w:r>
      <w:proofErr w:type="gramEnd"/>
      <w:r w:rsidRPr="00C65AD4">
        <w:rPr>
          <w:sz w:val="24"/>
          <w:szCs w:val="24"/>
        </w:rPr>
        <w:t xml:space="preserve"> </w:t>
      </w:r>
    </w:p>
  </w:endnote>
  <w:endnote w:id="60">
    <w:p w:rsidR="00345114" w:rsidRPr="00531498" w:rsidRDefault="00345114" w:rsidP="00345114">
      <w:pPr>
        <w:pStyle w:val="EndnoteText"/>
        <w:rPr>
          <w:sz w:val="24"/>
          <w:szCs w:val="24"/>
        </w:rPr>
      </w:pPr>
      <w:r w:rsidRPr="00531498">
        <w:rPr>
          <w:rStyle w:val="EndnoteReference"/>
          <w:sz w:val="24"/>
          <w:szCs w:val="24"/>
        </w:rPr>
        <w:endnoteRef/>
      </w:r>
      <w:r w:rsidRPr="00531498">
        <w:rPr>
          <w:sz w:val="24"/>
          <w:szCs w:val="24"/>
        </w:rPr>
        <w:t xml:space="preserve"> LP 386-400. </w:t>
      </w:r>
      <w:r>
        <w:rPr>
          <w:sz w:val="24"/>
          <w:szCs w:val="24"/>
        </w:rPr>
        <w:t>Dolovich makes her argument using simplified categories of offenses (‘serious’ and ‘non-serious’), and punishments (humane incarceration and less burdensome impositions). S</w:t>
      </w:r>
      <w:r w:rsidRPr="00531498">
        <w:rPr>
          <w:sz w:val="24"/>
          <w:szCs w:val="24"/>
        </w:rPr>
        <w:t xml:space="preserve">ee 386-7. </w:t>
      </w:r>
    </w:p>
  </w:endnote>
  <w:endnote w:id="61">
    <w:p w:rsidR="004235A1" w:rsidRDefault="004235A1">
      <w:pPr>
        <w:pStyle w:val="EndnoteText"/>
      </w:pPr>
      <w:r w:rsidRPr="001B2EB5">
        <w:rPr>
          <w:rStyle w:val="EndnoteReference"/>
          <w:sz w:val="24"/>
          <w:szCs w:val="24"/>
        </w:rPr>
        <w:endnoteRef/>
      </w:r>
      <w:r w:rsidRPr="001B2EB5">
        <w:rPr>
          <w:sz w:val="24"/>
          <w:szCs w:val="24"/>
        </w:rPr>
        <w:t xml:space="preserve"> </w:t>
      </w:r>
      <w:r w:rsidR="009335CC">
        <w:rPr>
          <w:sz w:val="24"/>
          <w:szCs w:val="24"/>
        </w:rPr>
        <w:t xml:space="preserve">This limitation resembles the one in </w:t>
      </w:r>
      <w:r w:rsidRPr="001B2EB5">
        <w:rPr>
          <w:sz w:val="24"/>
          <w:szCs w:val="24"/>
        </w:rPr>
        <w:t>W</w:t>
      </w:r>
      <w:r w:rsidRPr="0015382E">
        <w:rPr>
          <w:sz w:val="24"/>
          <w:szCs w:val="24"/>
        </w:rPr>
        <w:t xml:space="preserve">. D. Ross, </w:t>
      </w:r>
      <w:r w:rsidRPr="0015382E">
        <w:rPr>
          <w:sz w:val="24"/>
          <w:szCs w:val="24"/>
          <w:u w:val="single"/>
        </w:rPr>
        <w:t>The Right and the Good</w:t>
      </w:r>
      <w:r w:rsidRPr="0015382E">
        <w:rPr>
          <w:sz w:val="24"/>
          <w:szCs w:val="24"/>
        </w:rPr>
        <w:t xml:space="preserve"> (Oxford: Oxford University Press, 1930), 56-64.</w:t>
      </w:r>
      <w:r w:rsidR="009335CC">
        <w:rPr>
          <w:sz w:val="24"/>
          <w:szCs w:val="24"/>
        </w:rPr>
        <w:t xml:space="preserve"> But Ross thinks of the limit as established by the loss of the victim of a crime; Dolovich is using the loss of a potential victim. And she recognizes some exceptions to this limitation. See </w:t>
      </w:r>
      <w:r w:rsidR="0047196E">
        <w:rPr>
          <w:sz w:val="24"/>
          <w:szCs w:val="24"/>
        </w:rPr>
        <w:t xml:space="preserve">next note. </w:t>
      </w:r>
    </w:p>
  </w:endnote>
  <w:endnote w:id="62">
    <w:p w:rsidR="0047196E" w:rsidRPr="0047196E" w:rsidRDefault="0047196E">
      <w:pPr>
        <w:pStyle w:val="EndnoteText"/>
        <w:rPr>
          <w:sz w:val="24"/>
          <w:szCs w:val="24"/>
        </w:rPr>
      </w:pPr>
      <w:r w:rsidRPr="0047196E">
        <w:rPr>
          <w:rStyle w:val="EndnoteReference"/>
          <w:sz w:val="24"/>
          <w:szCs w:val="24"/>
        </w:rPr>
        <w:endnoteRef/>
      </w:r>
      <w:r w:rsidRPr="0047196E">
        <w:rPr>
          <w:sz w:val="24"/>
          <w:szCs w:val="24"/>
        </w:rPr>
        <w:t xml:space="preserve"> </w:t>
      </w:r>
      <w:r>
        <w:rPr>
          <w:sz w:val="24"/>
          <w:szCs w:val="24"/>
        </w:rPr>
        <w:t>See especially LP 399-400.</w:t>
      </w:r>
    </w:p>
  </w:endnote>
  <w:endnote w:id="63">
    <w:p w:rsidR="007503A4" w:rsidRPr="007503A4" w:rsidRDefault="007503A4">
      <w:pPr>
        <w:pStyle w:val="EndnoteText"/>
        <w:rPr>
          <w:sz w:val="24"/>
          <w:szCs w:val="24"/>
        </w:rPr>
      </w:pPr>
      <w:r w:rsidRPr="007503A4">
        <w:rPr>
          <w:rStyle w:val="EndnoteReference"/>
          <w:sz w:val="24"/>
          <w:szCs w:val="24"/>
        </w:rPr>
        <w:endnoteRef/>
      </w:r>
      <w:r w:rsidRPr="007503A4">
        <w:rPr>
          <w:sz w:val="24"/>
          <w:szCs w:val="24"/>
        </w:rPr>
        <w:t xml:space="preserve"> </w:t>
      </w:r>
      <w:r>
        <w:rPr>
          <w:sz w:val="24"/>
          <w:szCs w:val="24"/>
        </w:rPr>
        <w:t xml:space="preserve">See Alan Goldman, “The Paradox of Punishment.” </w:t>
      </w:r>
      <w:r w:rsidRPr="007503A4">
        <w:rPr>
          <w:sz w:val="24"/>
          <w:szCs w:val="24"/>
          <w:u w:val="single"/>
        </w:rPr>
        <w:t>Philosophy and Public Affairs</w:t>
      </w:r>
      <w:r>
        <w:rPr>
          <w:sz w:val="24"/>
          <w:szCs w:val="24"/>
        </w:rPr>
        <w:t xml:space="preserve"> 9 (1972), 42-5</w:t>
      </w:r>
      <w:r w:rsidR="00C67821">
        <w:rPr>
          <w:sz w:val="24"/>
          <w:szCs w:val="24"/>
        </w:rPr>
        <w:t xml:space="preserve">8. Goldman takes the issue </w:t>
      </w:r>
      <w:r>
        <w:rPr>
          <w:sz w:val="24"/>
          <w:szCs w:val="24"/>
        </w:rPr>
        <w:t>to be a</w:t>
      </w:r>
      <w:r w:rsidR="001A5EF6">
        <w:rPr>
          <w:sz w:val="24"/>
          <w:szCs w:val="24"/>
        </w:rPr>
        <w:t>n</w:t>
      </w:r>
      <w:r>
        <w:rPr>
          <w:sz w:val="24"/>
          <w:szCs w:val="24"/>
        </w:rPr>
        <w:t xml:space="preserve"> </w:t>
      </w:r>
      <w:r w:rsidR="001A5EF6">
        <w:rPr>
          <w:sz w:val="24"/>
          <w:szCs w:val="24"/>
        </w:rPr>
        <w:t xml:space="preserve">inescapable </w:t>
      </w:r>
      <w:r>
        <w:rPr>
          <w:sz w:val="24"/>
          <w:szCs w:val="24"/>
        </w:rPr>
        <w:t>dilemma for a Rossian approach</w:t>
      </w:r>
      <w:r w:rsidR="000B1637">
        <w:rPr>
          <w:sz w:val="24"/>
          <w:szCs w:val="24"/>
        </w:rPr>
        <w:t>, which he</w:t>
      </w:r>
      <w:r w:rsidR="005B3EF4">
        <w:rPr>
          <w:sz w:val="24"/>
          <w:szCs w:val="24"/>
        </w:rPr>
        <w:t xml:space="preserve"> regards as the best available</w:t>
      </w:r>
      <w:r w:rsidR="006A046B">
        <w:rPr>
          <w:sz w:val="24"/>
          <w:szCs w:val="24"/>
        </w:rPr>
        <w:t>. I t</w:t>
      </w:r>
      <w:r w:rsidR="000B1637">
        <w:rPr>
          <w:sz w:val="24"/>
          <w:szCs w:val="24"/>
        </w:rPr>
        <w:t xml:space="preserve">ake it, rather, as an objection to it and the similar limitation in Dolovich. </w:t>
      </w:r>
    </w:p>
  </w:endnote>
  <w:endnote w:id="64">
    <w:p w:rsidR="002B74D7" w:rsidRPr="002B74D7" w:rsidRDefault="002B74D7">
      <w:pPr>
        <w:pStyle w:val="EndnoteText"/>
        <w:rPr>
          <w:sz w:val="24"/>
          <w:szCs w:val="24"/>
        </w:rPr>
      </w:pPr>
      <w:r w:rsidRPr="002B74D7">
        <w:rPr>
          <w:rStyle w:val="EndnoteReference"/>
          <w:sz w:val="24"/>
          <w:szCs w:val="24"/>
        </w:rPr>
        <w:endnoteRef/>
      </w:r>
      <w:r w:rsidRPr="002B74D7">
        <w:rPr>
          <w:sz w:val="24"/>
          <w:szCs w:val="24"/>
        </w:rPr>
        <w:t xml:space="preserve"> </w:t>
      </w:r>
      <w:r>
        <w:rPr>
          <w:sz w:val="24"/>
          <w:szCs w:val="24"/>
        </w:rPr>
        <w:t xml:space="preserve">I am </w:t>
      </w:r>
      <w:r w:rsidR="0093032E">
        <w:rPr>
          <w:sz w:val="24"/>
          <w:szCs w:val="24"/>
        </w:rPr>
        <w:t xml:space="preserve">indebted to John </w:t>
      </w:r>
      <w:proofErr w:type="spellStart"/>
      <w:r w:rsidR="0093032E">
        <w:rPr>
          <w:sz w:val="24"/>
          <w:szCs w:val="24"/>
        </w:rPr>
        <w:t>Deigh</w:t>
      </w:r>
      <w:proofErr w:type="spellEnd"/>
      <w:r w:rsidR="0093032E">
        <w:rPr>
          <w:sz w:val="24"/>
          <w:szCs w:val="24"/>
        </w:rPr>
        <w:t xml:space="preserve">, </w:t>
      </w:r>
      <w:bookmarkStart w:id="0" w:name="_GoBack"/>
      <w:bookmarkEnd w:id="0"/>
      <w:r>
        <w:rPr>
          <w:sz w:val="24"/>
          <w:szCs w:val="24"/>
        </w:rPr>
        <w:t xml:space="preserve">Robert Howell, Luke Robinson, Justin Fisher, </w:t>
      </w:r>
      <w:r w:rsidR="00B87FBB">
        <w:rPr>
          <w:sz w:val="24"/>
          <w:szCs w:val="24"/>
        </w:rPr>
        <w:t>and Tim Henning for specific comments and suggestions. Christian Seidel and the other participants at the 2013 Erlangen consequentialism conference were also very helpful and supportive.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50784"/>
      <w:docPartObj>
        <w:docPartGallery w:val="Page Numbers (Bottom of Page)"/>
        <w:docPartUnique/>
      </w:docPartObj>
    </w:sdtPr>
    <w:sdtEndPr>
      <w:rPr>
        <w:noProof/>
      </w:rPr>
    </w:sdtEndPr>
    <w:sdtContent>
      <w:p w:rsidR="006D76CB" w:rsidRDefault="006D76CB">
        <w:pPr>
          <w:pStyle w:val="Footer"/>
          <w:jc w:val="center"/>
        </w:pPr>
        <w:r>
          <w:fldChar w:fldCharType="begin"/>
        </w:r>
        <w:r>
          <w:instrText xml:space="preserve"> PAGE   \* MERGEFORMAT </w:instrText>
        </w:r>
        <w:r>
          <w:fldChar w:fldCharType="separate"/>
        </w:r>
        <w:r w:rsidR="0093032E">
          <w:rPr>
            <w:noProof/>
          </w:rPr>
          <w:t>30</w:t>
        </w:r>
        <w:r>
          <w:rPr>
            <w:noProof/>
          </w:rPr>
          <w:fldChar w:fldCharType="end"/>
        </w:r>
      </w:p>
    </w:sdtContent>
  </w:sdt>
  <w:p w:rsidR="006D76CB" w:rsidRDefault="006D7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3D" w:rsidRDefault="006E3F3D" w:rsidP="008D5236">
      <w:pPr>
        <w:spacing w:after="0" w:line="240" w:lineRule="auto"/>
      </w:pPr>
      <w:r>
        <w:separator/>
      </w:r>
    </w:p>
  </w:footnote>
  <w:footnote w:type="continuationSeparator" w:id="0">
    <w:p w:rsidR="006E3F3D" w:rsidRDefault="006E3F3D" w:rsidP="008D5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7078"/>
    <w:multiLevelType w:val="hybridMultilevel"/>
    <w:tmpl w:val="435EF6F4"/>
    <w:lvl w:ilvl="0" w:tplc="FDD695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41574F9"/>
    <w:multiLevelType w:val="hybridMultilevel"/>
    <w:tmpl w:val="C29A2E66"/>
    <w:lvl w:ilvl="0" w:tplc="8788FC84">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30B9B"/>
    <w:multiLevelType w:val="hybridMultilevel"/>
    <w:tmpl w:val="9BDCEB2C"/>
    <w:lvl w:ilvl="0" w:tplc="9CD8727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D444189"/>
    <w:multiLevelType w:val="hybridMultilevel"/>
    <w:tmpl w:val="57F0FC00"/>
    <w:lvl w:ilvl="0" w:tplc="0BB2E6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E9D009A"/>
    <w:multiLevelType w:val="hybridMultilevel"/>
    <w:tmpl w:val="36EA2CBC"/>
    <w:lvl w:ilvl="0" w:tplc="C8D41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E7190F"/>
    <w:multiLevelType w:val="hybridMultilevel"/>
    <w:tmpl w:val="9008EEA2"/>
    <w:lvl w:ilvl="0" w:tplc="6A50E9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D2B1578"/>
    <w:multiLevelType w:val="hybridMultilevel"/>
    <w:tmpl w:val="940AC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697B30"/>
    <w:multiLevelType w:val="hybridMultilevel"/>
    <w:tmpl w:val="DA580AAE"/>
    <w:lvl w:ilvl="0" w:tplc="D6088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8936E5"/>
    <w:multiLevelType w:val="hybridMultilevel"/>
    <w:tmpl w:val="38800F20"/>
    <w:lvl w:ilvl="0" w:tplc="6A8E5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7"/>
  </w:num>
  <w:num w:numId="4">
    <w:abstractNumId w:val="3"/>
  </w:num>
  <w:num w:numId="5">
    <w:abstractNumId w:val="5"/>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E8"/>
    <w:rsid w:val="0000427B"/>
    <w:rsid w:val="00005487"/>
    <w:rsid w:val="00005F09"/>
    <w:rsid w:val="0000620A"/>
    <w:rsid w:val="00006A11"/>
    <w:rsid w:val="00006BE8"/>
    <w:rsid w:val="000072B6"/>
    <w:rsid w:val="00010A09"/>
    <w:rsid w:val="00010C4D"/>
    <w:rsid w:val="0001118C"/>
    <w:rsid w:val="00012BDD"/>
    <w:rsid w:val="0001385C"/>
    <w:rsid w:val="000172D6"/>
    <w:rsid w:val="00017A03"/>
    <w:rsid w:val="00024CE1"/>
    <w:rsid w:val="00025541"/>
    <w:rsid w:val="00025EF1"/>
    <w:rsid w:val="000263BA"/>
    <w:rsid w:val="00026EBA"/>
    <w:rsid w:val="00030FCF"/>
    <w:rsid w:val="00031120"/>
    <w:rsid w:val="00031E3F"/>
    <w:rsid w:val="00032A07"/>
    <w:rsid w:val="00033703"/>
    <w:rsid w:val="00035322"/>
    <w:rsid w:val="00036064"/>
    <w:rsid w:val="000408EC"/>
    <w:rsid w:val="00040BB2"/>
    <w:rsid w:val="00042417"/>
    <w:rsid w:val="00042D85"/>
    <w:rsid w:val="00043710"/>
    <w:rsid w:val="00043E69"/>
    <w:rsid w:val="000446FE"/>
    <w:rsid w:val="0004475C"/>
    <w:rsid w:val="00044DED"/>
    <w:rsid w:val="000468AC"/>
    <w:rsid w:val="000508FC"/>
    <w:rsid w:val="000521B7"/>
    <w:rsid w:val="00052FF1"/>
    <w:rsid w:val="0005450A"/>
    <w:rsid w:val="00055682"/>
    <w:rsid w:val="0005608F"/>
    <w:rsid w:val="0006024F"/>
    <w:rsid w:val="00060E59"/>
    <w:rsid w:val="00062CFA"/>
    <w:rsid w:val="00063F82"/>
    <w:rsid w:val="00064474"/>
    <w:rsid w:val="00066979"/>
    <w:rsid w:val="00066AB2"/>
    <w:rsid w:val="0006767A"/>
    <w:rsid w:val="0007009C"/>
    <w:rsid w:val="00070160"/>
    <w:rsid w:val="000701C0"/>
    <w:rsid w:val="00071A00"/>
    <w:rsid w:val="000721FA"/>
    <w:rsid w:val="0007237F"/>
    <w:rsid w:val="0007382C"/>
    <w:rsid w:val="00076E98"/>
    <w:rsid w:val="00076FB2"/>
    <w:rsid w:val="0007763A"/>
    <w:rsid w:val="00081CE9"/>
    <w:rsid w:val="0008347F"/>
    <w:rsid w:val="000837F7"/>
    <w:rsid w:val="00083EF6"/>
    <w:rsid w:val="000842DC"/>
    <w:rsid w:val="00084640"/>
    <w:rsid w:val="00084D8C"/>
    <w:rsid w:val="00084E67"/>
    <w:rsid w:val="0008530A"/>
    <w:rsid w:val="000854C7"/>
    <w:rsid w:val="00085EA1"/>
    <w:rsid w:val="00086D85"/>
    <w:rsid w:val="000874B7"/>
    <w:rsid w:val="00087677"/>
    <w:rsid w:val="000879FD"/>
    <w:rsid w:val="00092888"/>
    <w:rsid w:val="00092A9D"/>
    <w:rsid w:val="00093C34"/>
    <w:rsid w:val="000970DA"/>
    <w:rsid w:val="00097F16"/>
    <w:rsid w:val="000A05AC"/>
    <w:rsid w:val="000A0834"/>
    <w:rsid w:val="000A08D6"/>
    <w:rsid w:val="000A1C8E"/>
    <w:rsid w:val="000A60AC"/>
    <w:rsid w:val="000A60EF"/>
    <w:rsid w:val="000A6ADE"/>
    <w:rsid w:val="000B1418"/>
    <w:rsid w:val="000B1637"/>
    <w:rsid w:val="000B1B55"/>
    <w:rsid w:val="000B56AA"/>
    <w:rsid w:val="000B5F44"/>
    <w:rsid w:val="000B64C8"/>
    <w:rsid w:val="000B6C16"/>
    <w:rsid w:val="000C1AE5"/>
    <w:rsid w:val="000C1E34"/>
    <w:rsid w:val="000C20B0"/>
    <w:rsid w:val="000C29C6"/>
    <w:rsid w:val="000C3ADB"/>
    <w:rsid w:val="000C4B28"/>
    <w:rsid w:val="000C5215"/>
    <w:rsid w:val="000C62F1"/>
    <w:rsid w:val="000C7AFF"/>
    <w:rsid w:val="000D0ACF"/>
    <w:rsid w:val="000D38DE"/>
    <w:rsid w:val="000D4642"/>
    <w:rsid w:val="000D4FFB"/>
    <w:rsid w:val="000D7DDB"/>
    <w:rsid w:val="000E160A"/>
    <w:rsid w:val="000E22F7"/>
    <w:rsid w:val="000E3F94"/>
    <w:rsid w:val="000E5DB1"/>
    <w:rsid w:val="000E67BE"/>
    <w:rsid w:val="000E6989"/>
    <w:rsid w:val="000F0489"/>
    <w:rsid w:val="000F14FD"/>
    <w:rsid w:val="000F2316"/>
    <w:rsid w:val="000F3DCF"/>
    <w:rsid w:val="000F439D"/>
    <w:rsid w:val="000F44A5"/>
    <w:rsid w:val="000F4664"/>
    <w:rsid w:val="000F5395"/>
    <w:rsid w:val="000F6A17"/>
    <w:rsid w:val="000F6DB6"/>
    <w:rsid w:val="000F7247"/>
    <w:rsid w:val="000F78D7"/>
    <w:rsid w:val="001025BB"/>
    <w:rsid w:val="001031C4"/>
    <w:rsid w:val="001036CD"/>
    <w:rsid w:val="00104CDF"/>
    <w:rsid w:val="001064D1"/>
    <w:rsid w:val="00110160"/>
    <w:rsid w:val="001104A3"/>
    <w:rsid w:val="00110FEC"/>
    <w:rsid w:val="00111DD5"/>
    <w:rsid w:val="00113ACB"/>
    <w:rsid w:val="00113C30"/>
    <w:rsid w:val="00114A41"/>
    <w:rsid w:val="001157ED"/>
    <w:rsid w:val="00115AD3"/>
    <w:rsid w:val="001162B3"/>
    <w:rsid w:val="00120ACD"/>
    <w:rsid w:val="00121A85"/>
    <w:rsid w:val="00122CBB"/>
    <w:rsid w:val="00122E17"/>
    <w:rsid w:val="00123F55"/>
    <w:rsid w:val="0012465C"/>
    <w:rsid w:val="00124A56"/>
    <w:rsid w:val="00124F2D"/>
    <w:rsid w:val="00125644"/>
    <w:rsid w:val="00125F0E"/>
    <w:rsid w:val="0013087D"/>
    <w:rsid w:val="00130D34"/>
    <w:rsid w:val="001315A7"/>
    <w:rsid w:val="001315C4"/>
    <w:rsid w:val="00133377"/>
    <w:rsid w:val="001342A8"/>
    <w:rsid w:val="00135CCB"/>
    <w:rsid w:val="0013728A"/>
    <w:rsid w:val="001375F0"/>
    <w:rsid w:val="0014337B"/>
    <w:rsid w:val="00144D16"/>
    <w:rsid w:val="00145CE8"/>
    <w:rsid w:val="00145E5F"/>
    <w:rsid w:val="001468BF"/>
    <w:rsid w:val="0015034A"/>
    <w:rsid w:val="00152149"/>
    <w:rsid w:val="00153357"/>
    <w:rsid w:val="0015382E"/>
    <w:rsid w:val="00153F63"/>
    <w:rsid w:val="0015581B"/>
    <w:rsid w:val="001574C7"/>
    <w:rsid w:val="00157974"/>
    <w:rsid w:val="001613E3"/>
    <w:rsid w:val="00161D65"/>
    <w:rsid w:val="00161FD8"/>
    <w:rsid w:val="001655F4"/>
    <w:rsid w:val="001674E7"/>
    <w:rsid w:val="001678FA"/>
    <w:rsid w:val="001703A2"/>
    <w:rsid w:val="00170EA2"/>
    <w:rsid w:val="00172933"/>
    <w:rsid w:val="00172DCF"/>
    <w:rsid w:val="001742CA"/>
    <w:rsid w:val="001744A3"/>
    <w:rsid w:val="001764B5"/>
    <w:rsid w:val="001829B5"/>
    <w:rsid w:val="00183367"/>
    <w:rsid w:val="00183B02"/>
    <w:rsid w:val="00183B13"/>
    <w:rsid w:val="0018417B"/>
    <w:rsid w:val="00184550"/>
    <w:rsid w:val="00184A7D"/>
    <w:rsid w:val="0019011D"/>
    <w:rsid w:val="00192B11"/>
    <w:rsid w:val="00193266"/>
    <w:rsid w:val="0019558D"/>
    <w:rsid w:val="00196140"/>
    <w:rsid w:val="00196D97"/>
    <w:rsid w:val="001A0025"/>
    <w:rsid w:val="001A088F"/>
    <w:rsid w:val="001A1209"/>
    <w:rsid w:val="001A530D"/>
    <w:rsid w:val="001A5EF6"/>
    <w:rsid w:val="001A73C4"/>
    <w:rsid w:val="001B19D3"/>
    <w:rsid w:val="001B25D4"/>
    <w:rsid w:val="001B276A"/>
    <w:rsid w:val="001B288C"/>
    <w:rsid w:val="001B2EB5"/>
    <w:rsid w:val="001B4138"/>
    <w:rsid w:val="001B4407"/>
    <w:rsid w:val="001B44AC"/>
    <w:rsid w:val="001B4601"/>
    <w:rsid w:val="001B4706"/>
    <w:rsid w:val="001B60FD"/>
    <w:rsid w:val="001B6618"/>
    <w:rsid w:val="001B72B0"/>
    <w:rsid w:val="001C2257"/>
    <w:rsid w:val="001C336C"/>
    <w:rsid w:val="001C38D7"/>
    <w:rsid w:val="001C38DB"/>
    <w:rsid w:val="001C5222"/>
    <w:rsid w:val="001D0113"/>
    <w:rsid w:val="001D1800"/>
    <w:rsid w:val="001D1CA5"/>
    <w:rsid w:val="001D1E4D"/>
    <w:rsid w:val="001D3D45"/>
    <w:rsid w:val="001D406A"/>
    <w:rsid w:val="001D449A"/>
    <w:rsid w:val="001D4E70"/>
    <w:rsid w:val="001D5BB2"/>
    <w:rsid w:val="001E0CDD"/>
    <w:rsid w:val="001E11CB"/>
    <w:rsid w:val="001E1F2F"/>
    <w:rsid w:val="001E2CCB"/>
    <w:rsid w:val="001E33F3"/>
    <w:rsid w:val="001E3FA5"/>
    <w:rsid w:val="001E4EC0"/>
    <w:rsid w:val="001E518B"/>
    <w:rsid w:val="001E5B00"/>
    <w:rsid w:val="001E75F8"/>
    <w:rsid w:val="001E7FED"/>
    <w:rsid w:val="001F195D"/>
    <w:rsid w:val="001F2652"/>
    <w:rsid w:val="001F456B"/>
    <w:rsid w:val="001F5038"/>
    <w:rsid w:val="001F5D3F"/>
    <w:rsid w:val="001F6419"/>
    <w:rsid w:val="0020030E"/>
    <w:rsid w:val="002013DB"/>
    <w:rsid w:val="00201AF8"/>
    <w:rsid w:val="002027F1"/>
    <w:rsid w:val="002060B2"/>
    <w:rsid w:val="00206A09"/>
    <w:rsid w:val="0020767F"/>
    <w:rsid w:val="002110A2"/>
    <w:rsid w:val="002111C8"/>
    <w:rsid w:val="00213FF2"/>
    <w:rsid w:val="00214C16"/>
    <w:rsid w:val="0021559F"/>
    <w:rsid w:val="00215706"/>
    <w:rsid w:val="0021648C"/>
    <w:rsid w:val="00220824"/>
    <w:rsid w:val="0022209A"/>
    <w:rsid w:val="00222A3E"/>
    <w:rsid w:val="00222DD2"/>
    <w:rsid w:val="00222E75"/>
    <w:rsid w:val="00223C75"/>
    <w:rsid w:val="0022439C"/>
    <w:rsid w:val="00225043"/>
    <w:rsid w:val="0022524B"/>
    <w:rsid w:val="00231276"/>
    <w:rsid w:val="00231970"/>
    <w:rsid w:val="00231CB0"/>
    <w:rsid w:val="00232009"/>
    <w:rsid w:val="00233DB4"/>
    <w:rsid w:val="002360C8"/>
    <w:rsid w:val="002379E4"/>
    <w:rsid w:val="00237AAE"/>
    <w:rsid w:val="002410E8"/>
    <w:rsid w:val="00242BF7"/>
    <w:rsid w:val="00243BD9"/>
    <w:rsid w:val="00247BC5"/>
    <w:rsid w:val="00250337"/>
    <w:rsid w:val="00251828"/>
    <w:rsid w:val="002521F2"/>
    <w:rsid w:val="00252293"/>
    <w:rsid w:val="00252DCD"/>
    <w:rsid w:val="00256ABF"/>
    <w:rsid w:val="00256C5C"/>
    <w:rsid w:val="00256DA2"/>
    <w:rsid w:val="00257838"/>
    <w:rsid w:val="002603E1"/>
    <w:rsid w:val="002604A5"/>
    <w:rsid w:val="002613FD"/>
    <w:rsid w:val="00262AEC"/>
    <w:rsid w:val="0026633B"/>
    <w:rsid w:val="002670F4"/>
    <w:rsid w:val="0026751E"/>
    <w:rsid w:val="00271667"/>
    <w:rsid w:val="00271DFA"/>
    <w:rsid w:val="002753EA"/>
    <w:rsid w:val="002819B8"/>
    <w:rsid w:val="00282A91"/>
    <w:rsid w:val="00283143"/>
    <w:rsid w:val="00285872"/>
    <w:rsid w:val="002872C7"/>
    <w:rsid w:val="00290CD9"/>
    <w:rsid w:val="00290E09"/>
    <w:rsid w:val="002919F5"/>
    <w:rsid w:val="00292C42"/>
    <w:rsid w:val="00292C58"/>
    <w:rsid w:val="00294ABC"/>
    <w:rsid w:val="00296C0D"/>
    <w:rsid w:val="0029719C"/>
    <w:rsid w:val="002971DF"/>
    <w:rsid w:val="00297FF1"/>
    <w:rsid w:val="002B1E9C"/>
    <w:rsid w:val="002B2960"/>
    <w:rsid w:val="002B4FF8"/>
    <w:rsid w:val="002B5B33"/>
    <w:rsid w:val="002B6539"/>
    <w:rsid w:val="002B6D6E"/>
    <w:rsid w:val="002B74D7"/>
    <w:rsid w:val="002C1916"/>
    <w:rsid w:val="002C19FB"/>
    <w:rsid w:val="002C1D66"/>
    <w:rsid w:val="002C4A13"/>
    <w:rsid w:val="002C5AD3"/>
    <w:rsid w:val="002C5BAB"/>
    <w:rsid w:val="002C66C4"/>
    <w:rsid w:val="002C6AC7"/>
    <w:rsid w:val="002C6AE0"/>
    <w:rsid w:val="002C725A"/>
    <w:rsid w:val="002D04A6"/>
    <w:rsid w:val="002D14AA"/>
    <w:rsid w:val="002D2483"/>
    <w:rsid w:val="002D310D"/>
    <w:rsid w:val="002D4236"/>
    <w:rsid w:val="002D4A12"/>
    <w:rsid w:val="002E0F4A"/>
    <w:rsid w:val="002E2378"/>
    <w:rsid w:val="002E4A14"/>
    <w:rsid w:val="002E4DE5"/>
    <w:rsid w:val="002E507E"/>
    <w:rsid w:val="002E5F2F"/>
    <w:rsid w:val="002E69A9"/>
    <w:rsid w:val="002E7014"/>
    <w:rsid w:val="002F01FD"/>
    <w:rsid w:val="002F184C"/>
    <w:rsid w:val="002F3366"/>
    <w:rsid w:val="002F7341"/>
    <w:rsid w:val="002F792F"/>
    <w:rsid w:val="003016D2"/>
    <w:rsid w:val="00302283"/>
    <w:rsid w:val="00302F07"/>
    <w:rsid w:val="00303760"/>
    <w:rsid w:val="00303B68"/>
    <w:rsid w:val="00303FBC"/>
    <w:rsid w:val="003044E2"/>
    <w:rsid w:val="00304ED5"/>
    <w:rsid w:val="003058A4"/>
    <w:rsid w:val="003059C6"/>
    <w:rsid w:val="00306242"/>
    <w:rsid w:val="003065C0"/>
    <w:rsid w:val="00306D78"/>
    <w:rsid w:val="00306F2D"/>
    <w:rsid w:val="003100B6"/>
    <w:rsid w:val="00310F87"/>
    <w:rsid w:val="0031127B"/>
    <w:rsid w:val="00311C76"/>
    <w:rsid w:val="00314FB5"/>
    <w:rsid w:val="003172F6"/>
    <w:rsid w:val="00317D69"/>
    <w:rsid w:val="00320C61"/>
    <w:rsid w:val="0032196F"/>
    <w:rsid w:val="0032423D"/>
    <w:rsid w:val="00324321"/>
    <w:rsid w:val="003243DF"/>
    <w:rsid w:val="0032456F"/>
    <w:rsid w:val="003251F1"/>
    <w:rsid w:val="0032562F"/>
    <w:rsid w:val="00325E1E"/>
    <w:rsid w:val="0033025F"/>
    <w:rsid w:val="003328B6"/>
    <w:rsid w:val="003328BB"/>
    <w:rsid w:val="00333C1D"/>
    <w:rsid w:val="00334FCE"/>
    <w:rsid w:val="00337818"/>
    <w:rsid w:val="00337C92"/>
    <w:rsid w:val="00341815"/>
    <w:rsid w:val="00342094"/>
    <w:rsid w:val="00343362"/>
    <w:rsid w:val="00343D4F"/>
    <w:rsid w:val="00345114"/>
    <w:rsid w:val="003453B6"/>
    <w:rsid w:val="00345B48"/>
    <w:rsid w:val="0034617C"/>
    <w:rsid w:val="003503D3"/>
    <w:rsid w:val="00350794"/>
    <w:rsid w:val="00351362"/>
    <w:rsid w:val="003517D1"/>
    <w:rsid w:val="00353646"/>
    <w:rsid w:val="00354001"/>
    <w:rsid w:val="00355066"/>
    <w:rsid w:val="0035545C"/>
    <w:rsid w:val="003562EE"/>
    <w:rsid w:val="003572DB"/>
    <w:rsid w:val="003575CE"/>
    <w:rsid w:val="003577D0"/>
    <w:rsid w:val="0036060B"/>
    <w:rsid w:val="003607BA"/>
    <w:rsid w:val="00361745"/>
    <w:rsid w:val="003617EE"/>
    <w:rsid w:val="00362E1C"/>
    <w:rsid w:val="00363D5F"/>
    <w:rsid w:val="003641E5"/>
    <w:rsid w:val="00366625"/>
    <w:rsid w:val="0036774E"/>
    <w:rsid w:val="00367C34"/>
    <w:rsid w:val="00370B6A"/>
    <w:rsid w:val="00371824"/>
    <w:rsid w:val="00374592"/>
    <w:rsid w:val="00374D8C"/>
    <w:rsid w:val="0037527E"/>
    <w:rsid w:val="00375BB0"/>
    <w:rsid w:val="0037616A"/>
    <w:rsid w:val="00380543"/>
    <w:rsid w:val="00381296"/>
    <w:rsid w:val="00385447"/>
    <w:rsid w:val="00385E3D"/>
    <w:rsid w:val="00386F06"/>
    <w:rsid w:val="00392818"/>
    <w:rsid w:val="00392E5E"/>
    <w:rsid w:val="0039330C"/>
    <w:rsid w:val="00397475"/>
    <w:rsid w:val="00397C2B"/>
    <w:rsid w:val="00397D2A"/>
    <w:rsid w:val="003A0770"/>
    <w:rsid w:val="003A23F1"/>
    <w:rsid w:val="003A46FD"/>
    <w:rsid w:val="003A4C5C"/>
    <w:rsid w:val="003A79D9"/>
    <w:rsid w:val="003A7EE5"/>
    <w:rsid w:val="003B2F33"/>
    <w:rsid w:val="003B4693"/>
    <w:rsid w:val="003B4D07"/>
    <w:rsid w:val="003B60F3"/>
    <w:rsid w:val="003B76D9"/>
    <w:rsid w:val="003C0B6A"/>
    <w:rsid w:val="003C1A84"/>
    <w:rsid w:val="003C2290"/>
    <w:rsid w:val="003C319A"/>
    <w:rsid w:val="003C5ABA"/>
    <w:rsid w:val="003C5B1F"/>
    <w:rsid w:val="003C65E0"/>
    <w:rsid w:val="003C69C0"/>
    <w:rsid w:val="003C712D"/>
    <w:rsid w:val="003D127C"/>
    <w:rsid w:val="003D1C85"/>
    <w:rsid w:val="003D24EA"/>
    <w:rsid w:val="003D4D41"/>
    <w:rsid w:val="003D6E96"/>
    <w:rsid w:val="003D7D06"/>
    <w:rsid w:val="003E061E"/>
    <w:rsid w:val="003E2F60"/>
    <w:rsid w:val="003E52EF"/>
    <w:rsid w:val="003E5649"/>
    <w:rsid w:val="003E598A"/>
    <w:rsid w:val="003E7544"/>
    <w:rsid w:val="003F1F92"/>
    <w:rsid w:val="003F34E4"/>
    <w:rsid w:val="003F3E01"/>
    <w:rsid w:val="003F568D"/>
    <w:rsid w:val="003F5E45"/>
    <w:rsid w:val="003F633C"/>
    <w:rsid w:val="00400571"/>
    <w:rsid w:val="00400A62"/>
    <w:rsid w:val="0040618D"/>
    <w:rsid w:val="004067C3"/>
    <w:rsid w:val="00411D11"/>
    <w:rsid w:val="00413318"/>
    <w:rsid w:val="004135EC"/>
    <w:rsid w:val="0042167F"/>
    <w:rsid w:val="00422FC1"/>
    <w:rsid w:val="0042330E"/>
    <w:rsid w:val="004235A1"/>
    <w:rsid w:val="00424A23"/>
    <w:rsid w:val="004259BC"/>
    <w:rsid w:val="00425AC3"/>
    <w:rsid w:val="0042668F"/>
    <w:rsid w:val="00432196"/>
    <w:rsid w:val="00432DC6"/>
    <w:rsid w:val="004335F6"/>
    <w:rsid w:val="00433921"/>
    <w:rsid w:val="00433DB3"/>
    <w:rsid w:val="0043485F"/>
    <w:rsid w:val="00434E9A"/>
    <w:rsid w:val="00437E70"/>
    <w:rsid w:val="00440BBC"/>
    <w:rsid w:val="00442B82"/>
    <w:rsid w:val="004457C0"/>
    <w:rsid w:val="004516B2"/>
    <w:rsid w:val="00452A57"/>
    <w:rsid w:val="004551FD"/>
    <w:rsid w:val="004560D5"/>
    <w:rsid w:val="004610C2"/>
    <w:rsid w:val="004614C4"/>
    <w:rsid w:val="00461B83"/>
    <w:rsid w:val="004629C2"/>
    <w:rsid w:val="004632B9"/>
    <w:rsid w:val="00466808"/>
    <w:rsid w:val="00466D13"/>
    <w:rsid w:val="00471769"/>
    <w:rsid w:val="0047196E"/>
    <w:rsid w:val="00472AF3"/>
    <w:rsid w:val="00473657"/>
    <w:rsid w:val="00473B9A"/>
    <w:rsid w:val="0047602E"/>
    <w:rsid w:val="00480024"/>
    <w:rsid w:val="00481409"/>
    <w:rsid w:val="00481B49"/>
    <w:rsid w:val="0048402C"/>
    <w:rsid w:val="004845B9"/>
    <w:rsid w:val="0048475B"/>
    <w:rsid w:val="004854CF"/>
    <w:rsid w:val="0048562C"/>
    <w:rsid w:val="00490146"/>
    <w:rsid w:val="004913FB"/>
    <w:rsid w:val="0049382F"/>
    <w:rsid w:val="00494118"/>
    <w:rsid w:val="00495AFB"/>
    <w:rsid w:val="00496C3F"/>
    <w:rsid w:val="00496F6F"/>
    <w:rsid w:val="004A1575"/>
    <w:rsid w:val="004A1894"/>
    <w:rsid w:val="004A2C5E"/>
    <w:rsid w:val="004A3B64"/>
    <w:rsid w:val="004A3E27"/>
    <w:rsid w:val="004A473C"/>
    <w:rsid w:val="004A52F2"/>
    <w:rsid w:val="004A60D2"/>
    <w:rsid w:val="004A6ADA"/>
    <w:rsid w:val="004A6E71"/>
    <w:rsid w:val="004A74B1"/>
    <w:rsid w:val="004B1359"/>
    <w:rsid w:val="004B1808"/>
    <w:rsid w:val="004B1E38"/>
    <w:rsid w:val="004B3499"/>
    <w:rsid w:val="004B40F9"/>
    <w:rsid w:val="004B4578"/>
    <w:rsid w:val="004B5176"/>
    <w:rsid w:val="004B52D6"/>
    <w:rsid w:val="004B5600"/>
    <w:rsid w:val="004B5722"/>
    <w:rsid w:val="004B5C4E"/>
    <w:rsid w:val="004B64A8"/>
    <w:rsid w:val="004B7547"/>
    <w:rsid w:val="004C0554"/>
    <w:rsid w:val="004C0AA9"/>
    <w:rsid w:val="004C0EB1"/>
    <w:rsid w:val="004C372D"/>
    <w:rsid w:val="004C468F"/>
    <w:rsid w:val="004C6329"/>
    <w:rsid w:val="004C7959"/>
    <w:rsid w:val="004D0563"/>
    <w:rsid w:val="004D05C3"/>
    <w:rsid w:val="004D0AFD"/>
    <w:rsid w:val="004D176A"/>
    <w:rsid w:val="004D40EF"/>
    <w:rsid w:val="004D51D1"/>
    <w:rsid w:val="004D60C9"/>
    <w:rsid w:val="004E01C4"/>
    <w:rsid w:val="004E0852"/>
    <w:rsid w:val="004E08A9"/>
    <w:rsid w:val="004E135A"/>
    <w:rsid w:val="004E2057"/>
    <w:rsid w:val="004E2151"/>
    <w:rsid w:val="004E2BE9"/>
    <w:rsid w:val="004E3224"/>
    <w:rsid w:val="004E5509"/>
    <w:rsid w:val="004E5F3A"/>
    <w:rsid w:val="004F0484"/>
    <w:rsid w:val="004F1C3D"/>
    <w:rsid w:val="004F2D9A"/>
    <w:rsid w:val="004F305A"/>
    <w:rsid w:val="004F3CAD"/>
    <w:rsid w:val="004F3D7F"/>
    <w:rsid w:val="004F5AFE"/>
    <w:rsid w:val="004F5BC8"/>
    <w:rsid w:val="004F7161"/>
    <w:rsid w:val="00500B83"/>
    <w:rsid w:val="00501FEF"/>
    <w:rsid w:val="005065B2"/>
    <w:rsid w:val="005104A8"/>
    <w:rsid w:val="005104AD"/>
    <w:rsid w:val="00511513"/>
    <w:rsid w:val="00512B3F"/>
    <w:rsid w:val="005133D3"/>
    <w:rsid w:val="00513A96"/>
    <w:rsid w:val="00514285"/>
    <w:rsid w:val="0051444A"/>
    <w:rsid w:val="00514848"/>
    <w:rsid w:val="00514B4E"/>
    <w:rsid w:val="005153DD"/>
    <w:rsid w:val="00516590"/>
    <w:rsid w:val="005203AB"/>
    <w:rsid w:val="005225AC"/>
    <w:rsid w:val="00523EEC"/>
    <w:rsid w:val="00524239"/>
    <w:rsid w:val="0052495E"/>
    <w:rsid w:val="00527399"/>
    <w:rsid w:val="0053023B"/>
    <w:rsid w:val="0053122A"/>
    <w:rsid w:val="00531498"/>
    <w:rsid w:val="00531A9B"/>
    <w:rsid w:val="00532E2B"/>
    <w:rsid w:val="00532E75"/>
    <w:rsid w:val="00535AEF"/>
    <w:rsid w:val="00535FA8"/>
    <w:rsid w:val="005361E3"/>
    <w:rsid w:val="0053637A"/>
    <w:rsid w:val="00536CC1"/>
    <w:rsid w:val="00536F1D"/>
    <w:rsid w:val="00537C11"/>
    <w:rsid w:val="0054293B"/>
    <w:rsid w:val="00542BB5"/>
    <w:rsid w:val="00542D18"/>
    <w:rsid w:val="00543C95"/>
    <w:rsid w:val="00551284"/>
    <w:rsid w:val="005513B3"/>
    <w:rsid w:val="00551614"/>
    <w:rsid w:val="0055194F"/>
    <w:rsid w:val="00551A14"/>
    <w:rsid w:val="00551ED2"/>
    <w:rsid w:val="00557014"/>
    <w:rsid w:val="005629C1"/>
    <w:rsid w:val="00562B9B"/>
    <w:rsid w:val="005632CB"/>
    <w:rsid w:val="005664B2"/>
    <w:rsid w:val="0057061E"/>
    <w:rsid w:val="00571EF2"/>
    <w:rsid w:val="005720A3"/>
    <w:rsid w:val="00572A2A"/>
    <w:rsid w:val="00573BBD"/>
    <w:rsid w:val="00574E17"/>
    <w:rsid w:val="00576BB6"/>
    <w:rsid w:val="00577364"/>
    <w:rsid w:val="00577C17"/>
    <w:rsid w:val="005808F6"/>
    <w:rsid w:val="0058454C"/>
    <w:rsid w:val="00585842"/>
    <w:rsid w:val="005866C9"/>
    <w:rsid w:val="005900AE"/>
    <w:rsid w:val="00590633"/>
    <w:rsid w:val="00590987"/>
    <w:rsid w:val="0059456A"/>
    <w:rsid w:val="00596527"/>
    <w:rsid w:val="00596E43"/>
    <w:rsid w:val="00597880"/>
    <w:rsid w:val="005A1C10"/>
    <w:rsid w:val="005A36AA"/>
    <w:rsid w:val="005A46BE"/>
    <w:rsid w:val="005A6461"/>
    <w:rsid w:val="005A6E1E"/>
    <w:rsid w:val="005A71E2"/>
    <w:rsid w:val="005A7D75"/>
    <w:rsid w:val="005B0287"/>
    <w:rsid w:val="005B1E9F"/>
    <w:rsid w:val="005B2D98"/>
    <w:rsid w:val="005B2FCC"/>
    <w:rsid w:val="005B3A07"/>
    <w:rsid w:val="005B3EF4"/>
    <w:rsid w:val="005B5BA7"/>
    <w:rsid w:val="005B6360"/>
    <w:rsid w:val="005B639E"/>
    <w:rsid w:val="005B7BB0"/>
    <w:rsid w:val="005C10B3"/>
    <w:rsid w:val="005C2358"/>
    <w:rsid w:val="005C2C5F"/>
    <w:rsid w:val="005C4DA0"/>
    <w:rsid w:val="005C5837"/>
    <w:rsid w:val="005C6073"/>
    <w:rsid w:val="005C6AAE"/>
    <w:rsid w:val="005D1829"/>
    <w:rsid w:val="005D2E0C"/>
    <w:rsid w:val="005D66F0"/>
    <w:rsid w:val="005D690C"/>
    <w:rsid w:val="005D6FC2"/>
    <w:rsid w:val="005D7523"/>
    <w:rsid w:val="005E0E12"/>
    <w:rsid w:val="005E31DB"/>
    <w:rsid w:val="005E3BD6"/>
    <w:rsid w:val="005E5D47"/>
    <w:rsid w:val="005E5FDB"/>
    <w:rsid w:val="005E6824"/>
    <w:rsid w:val="005E78CE"/>
    <w:rsid w:val="005E7E47"/>
    <w:rsid w:val="005F04CD"/>
    <w:rsid w:val="005F0C55"/>
    <w:rsid w:val="005F146C"/>
    <w:rsid w:val="005F1CEE"/>
    <w:rsid w:val="005F3218"/>
    <w:rsid w:val="005F3B17"/>
    <w:rsid w:val="005F46C6"/>
    <w:rsid w:val="005F597C"/>
    <w:rsid w:val="00600E40"/>
    <w:rsid w:val="00602C25"/>
    <w:rsid w:val="00603595"/>
    <w:rsid w:val="00603AF7"/>
    <w:rsid w:val="006043C0"/>
    <w:rsid w:val="00604490"/>
    <w:rsid w:val="00605C17"/>
    <w:rsid w:val="006072C3"/>
    <w:rsid w:val="0060760B"/>
    <w:rsid w:val="0061024B"/>
    <w:rsid w:val="00610C48"/>
    <w:rsid w:val="00610E3B"/>
    <w:rsid w:val="006116A0"/>
    <w:rsid w:val="00612E6D"/>
    <w:rsid w:val="00614B35"/>
    <w:rsid w:val="00614C73"/>
    <w:rsid w:val="006205FA"/>
    <w:rsid w:val="00621288"/>
    <w:rsid w:val="00622EEF"/>
    <w:rsid w:val="00623722"/>
    <w:rsid w:val="00623F6D"/>
    <w:rsid w:val="00624B06"/>
    <w:rsid w:val="00624C8E"/>
    <w:rsid w:val="006251D7"/>
    <w:rsid w:val="0062645F"/>
    <w:rsid w:val="00626DB3"/>
    <w:rsid w:val="00631FA5"/>
    <w:rsid w:val="00637066"/>
    <w:rsid w:val="00637766"/>
    <w:rsid w:val="00640623"/>
    <w:rsid w:val="00640AE2"/>
    <w:rsid w:val="00643457"/>
    <w:rsid w:val="0064501F"/>
    <w:rsid w:val="00645830"/>
    <w:rsid w:val="006468E4"/>
    <w:rsid w:val="006471DF"/>
    <w:rsid w:val="006528A3"/>
    <w:rsid w:val="00654A81"/>
    <w:rsid w:val="00654E6D"/>
    <w:rsid w:val="006564B4"/>
    <w:rsid w:val="00656990"/>
    <w:rsid w:val="00657B52"/>
    <w:rsid w:val="00660CBA"/>
    <w:rsid w:val="00661352"/>
    <w:rsid w:val="006617F8"/>
    <w:rsid w:val="00661C4E"/>
    <w:rsid w:val="00661EA8"/>
    <w:rsid w:val="0066339B"/>
    <w:rsid w:val="0066468C"/>
    <w:rsid w:val="006650C3"/>
    <w:rsid w:val="00665386"/>
    <w:rsid w:val="006656F9"/>
    <w:rsid w:val="00667131"/>
    <w:rsid w:val="00667631"/>
    <w:rsid w:val="006707E0"/>
    <w:rsid w:val="00673EB3"/>
    <w:rsid w:val="0067401C"/>
    <w:rsid w:val="006752D2"/>
    <w:rsid w:val="00676564"/>
    <w:rsid w:val="00677790"/>
    <w:rsid w:val="00681E1D"/>
    <w:rsid w:val="006821E6"/>
    <w:rsid w:val="00682529"/>
    <w:rsid w:val="00683789"/>
    <w:rsid w:val="006849BD"/>
    <w:rsid w:val="00685063"/>
    <w:rsid w:val="0068715C"/>
    <w:rsid w:val="00687B8A"/>
    <w:rsid w:val="006901B5"/>
    <w:rsid w:val="0069228F"/>
    <w:rsid w:val="00693E95"/>
    <w:rsid w:val="00695662"/>
    <w:rsid w:val="00696AF6"/>
    <w:rsid w:val="00696BAF"/>
    <w:rsid w:val="006975A8"/>
    <w:rsid w:val="006A046B"/>
    <w:rsid w:val="006A15E4"/>
    <w:rsid w:val="006A19CC"/>
    <w:rsid w:val="006A249E"/>
    <w:rsid w:val="006A2AC6"/>
    <w:rsid w:val="006A3D50"/>
    <w:rsid w:val="006A49AA"/>
    <w:rsid w:val="006A4FDE"/>
    <w:rsid w:val="006A7070"/>
    <w:rsid w:val="006A7419"/>
    <w:rsid w:val="006B1FE3"/>
    <w:rsid w:val="006B40D9"/>
    <w:rsid w:val="006B5A57"/>
    <w:rsid w:val="006B7E4D"/>
    <w:rsid w:val="006C1868"/>
    <w:rsid w:val="006C329A"/>
    <w:rsid w:val="006C34C8"/>
    <w:rsid w:val="006C56F1"/>
    <w:rsid w:val="006C6310"/>
    <w:rsid w:val="006D0AAE"/>
    <w:rsid w:val="006D21F3"/>
    <w:rsid w:val="006D2387"/>
    <w:rsid w:val="006D3696"/>
    <w:rsid w:val="006D3913"/>
    <w:rsid w:val="006D76CB"/>
    <w:rsid w:val="006E2459"/>
    <w:rsid w:val="006E2BFE"/>
    <w:rsid w:val="006E3048"/>
    <w:rsid w:val="006E387A"/>
    <w:rsid w:val="006E3F3D"/>
    <w:rsid w:val="006E4270"/>
    <w:rsid w:val="006E5508"/>
    <w:rsid w:val="006E6044"/>
    <w:rsid w:val="006F0197"/>
    <w:rsid w:val="006F2C46"/>
    <w:rsid w:val="006F3D1C"/>
    <w:rsid w:val="006F4996"/>
    <w:rsid w:val="006F68B9"/>
    <w:rsid w:val="006F7034"/>
    <w:rsid w:val="00701459"/>
    <w:rsid w:val="00701B17"/>
    <w:rsid w:val="007034AC"/>
    <w:rsid w:val="00703950"/>
    <w:rsid w:val="00704696"/>
    <w:rsid w:val="00704C55"/>
    <w:rsid w:val="0070506D"/>
    <w:rsid w:val="007064CD"/>
    <w:rsid w:val="0070703F"/>
    <w:rsid w:val="007118D0"/>
    <w:rsid w:val="00713080"/>
    <w:rsid w:val="007133A6"/>
    <w:rsid w:val="00713580"/>
    <w:rsid w:val="00713FD5"/>
    <w:rsid w:val="00714590"/>
    <w:rsid w:val="007154D3"/>
    <w:rsid w:val="0071630D"/>
    <w:rsid w:val="007171FE"/>
    <w:rsid w:val="00720DCC"/>
    <w:rsid w:val="00721243"/>
    <w:rsid w:val="00722681"/>
    <w:rsid w:val="007235DB"/>
    <w:rsid w:val="00726CCE"/>
    <w:rsid w:val="00727EFF"/>
    <w:rsid w:val="007330C0"/>
    <w:rsid w:val="00733743"/>
    <w:rsid w:val="007345B6"/>
    <w:rsid w:val="007351FE"/>
    <w:rsid w:val="00736471"/>
    <w:rsid w:val="00736B46"/>
    <w:rsid w:val="00737244"/>
    <w:rsid w:val="00737C98"/>
    <w:rsid w:val="00737E7F"/>
    <w:rsid w:val="00741925"/>
    <w:rsid w:val="00742625"/>
    <w:rsid w:val="00742A7C"/>
    <w:rsid w:val="007431F4"/>
    <w:rsid w:val="00747451"/>
    <w:rsid w:val="007503A4"/>
    <w:rsid w:val="007511B6"/>
    <w:rsid w:val="007541B5"/>
    <w:rsid w:val="00755C5D"/>
    <w:rsid w:val="007571C3"/>
    <w:rsid w:val="00757845"/>
    <w:rsid w:val="007604A1"/>
    <w:rsid w:val="0076147C"/>
    <w:rsid w:val="00762854"/>
    <w:rsid w:val="007640AB"/>
    <w:rsid w:val="00765F2F"/>
    <w:rsid w:val="007673AE"/>
    <w:rsid w:val="0076767C"/>
    <w:rsid w:val="0077165B"/>
    <w:rsid w:val="00771BB4"/>
    <w:rsid w:val="00772AB4"/>
    <w:rsid w:val="00776650"/>
    <w:rsid w:val="007771E6"/>
    <w:rsid w:val="00777B5B"/>
    <w:rsid w:val="00781B3A"/>
    <w:rsid w:val="00782B9A"/>
    <w:rsid w:val="007847A9"/>
    <w:rsid w:val="00785311"/>
    <w:rsid w:val="00785882"/>
    <w:rsid w:val="007862BD"/>
    <w:rsid w:val="00786A95"/>
    <w:rsid w:val="00786AE5"/>
    <w:rsid w:val="0079034F"/>
    <w:rsid w:val="00791CAB"/>
    <w:rsid w:val="0079203A"/>
    <w:rsid w:val="007920AB"/>
    <w:rsid w:val="007922F6"/>
    <w:rsid w:val="00793129"/>
    <w:rsid w:val="00793522"/>
    <w:rsid w:val="00793C3F"/>
    <w:rsid w:val="007963A2"/>
    <w:rsid w:val="007970DF"/>
    <w:rsid w:val="007A1611"/>
    <w:rsid w:val="007A241A"/>
    <w:rsid w:val="007A370B"/>
    <w:rsid w:val="007A587A"/>
    <w:rsid w:val="007A6B9C"/>
    <w:rsid w:val="007A7E2B"/>
    <w:rsid w:val="007B0710"/>
    <w:rsid w:val="007B1F2B"/>
    <w:rsid w:val="007B2C0B"/>
    <w:rsid w:val="007B3D54"/>
    <w:rsid w:val="007B441F"/>
    <w:rsid w:val="007B4AB0"/>
    <w:rsid w:val="007B5B98"/>
    <w:rsid w:val="007B7461"/>
    <w:rsid w:val="007B7598"/>
    <w:rsid w:val="007C0304"/>
    <w:rsid w:val="007C05C9"/>
    <w:rsid w:val="007C19C3"/>
    <w:rsid w:val="007C53A6"/>
    <w:rsid w:val="007C793B"/>
    <w:rsid w:val="007D1906"/>
    <w:rsid w:val="007D3CF7"/>
    <w:rsid w:val="007D569A"/>
    <w:rsid w:val="007D6628"/>
    <w:rsid w:val="007D73E5"/>
    <w:rsid w:val="007D76C4"/>
    <w:rsid w:val="007E0875"/>
    <w:rsid w:val="007E15CF"/>
    <w:rsid w:val="007E1C02"/>
    <w:rsid w:val="007E2399"/>
    <w:rsid w:val="007E36FD"/>
    <w:rsid w:val="007E44C0"/>
    <w:rsid w:val="007E45AF"/>
    <w:rsid w:val="007E4CA9"/>
    <w:rsid w:val="007E6743"/>
    <w:rsid w:val="007E7F44"/>
    <w:rsid w:val="007F0186"/>
    <w:rsid w:val="007F2225"/>
    <w:rsid w:val="007F4865"/>
    <w:rsid w:val="007F4DCC"/>
    <w:rsid w:val="007F534F"/>
    <w:rsid w:val="007F5630"/>
    <w:rsid w:val="007F68D5"/>
    <w:rsid w:val="00800351"/>
    <w:rsid w:val="00802BC8"/>
    <w:rsid w:val="00804AB0"/>
    <w:rsid w:val="00805CA2"/>
    <w:rsid w:val="00805DF9"/>
    <w:rsid w:val="008063B0"/>
    <w:rsid w:val="0080701D"/>
    <w:rsid w:val="008108BF"/>
    <w:rsid w:val="00810ADA"/>
    <w:rsid w:val="00811C3A"/>
    <w:rsid w:val="00813551"/>
    <w:rsid w:val="008143BA"/>
    <w:rsid w:val="00814F99"/>
    <w:rsid w:val="00817742"/>
    <w:rsid w:val="00817AD1"/>
    <w:rsid w:val="008204B2"/>
    <w:rsid w:val="00820DCE"/>
    <w:rsid w:val="00822171"/>
    <w:rsid w:val="00822971"/>
    <w:rsid w:val="00822DD4"/>
    <w:rsid w:val="00823D0B"/>
    <w:rsid w:val="00824C8E"/>
    <w:rsid w:val="008252BE"/>
    <w:rsid w:val="00826FF8"/>
    <w:rsid w:val="0082700C"/>
    <w:rsid w:val="00827557"/>
    <w:rsid w:val="00827E6B"/>
    <w:rsid w:val="00830604"/>
    <w:rsid w:val="00832004"/>
    <w:rsid w:val="0083223D"/>
    <w:rsid w:val="0083282E"/>
    <w:rsid w:val="0083398F"/>
    <w:rsid w:val="0083728A"/>
    <w:rsid w:val="008408B2"/>
    <w:rsid w:val="0084120D"/>
    <w:rsid w:val="00843556"/>
    <w:rsid w:val="00843D07"/>
    <w:rsid w:val="00844563"/>
    <w:rsid w:val="00844889"/>
    <w:rsid w:val="00845084"/>
    <w:rsid w:val="00845164"/>
    <w:rsid w:val="00845A9F"/>
    <w:rsid w:val="00846016"/>
    <w:rsid w:val="00846EF6"/>
    <w:rsid w:val="00852A97"/>
    <w:rsid w:val="00853A54"/>
    <w:rsid w:val="00853E3D"/>
    <w:rsid w:val="00855646"/>
    <w:rsid w:val="00856B42"/>
    <w:rsid w:val="00863463"/>
    <w:rsid w:val="008637E5"/>
    <w:rsid w:val="00863D8D"/>
    <w:rsid w:val="00865B2D"/>
    <w:rsid w:val="008667BF"/>
    <w:rsid w:val="00870739"/>
    <w:rsid w:val="00871B19"/>
    <w:rsid w:val="00871BCE"/>
    <w:rsid w:val="00871D48"/>
    <w:rsid w:val="008729F3"/>
    <w:rsid w:val="00873AB7"/>
    <w:rsid w:val="008741CF"/>
    <w:rsid w:val="008777E3"/>
    <w:rsid w:val="00877A73"/>
    <w:rsid w:val="00881F0B"/>
    <w:rsid w:val="00881F22"/>
    <w:rsid w:val="0088323C"/>
    <w:rsid w:val="008860A4"/>
    <w:rsid w:val="00886553"/>
    <w:rsid w:val="00890A25"/>
    <w:rsid w:val="00891923"/>
    <w:rsid w:val="008931DB"/>
    <w:rsid w:val="00893763"/>
    <w:rsid w:val="00893DEC"/>
    <w:rsid w:val="008949DD"/>
    <w:rsid w:val="00894A3C"/>
    <w:rsid w:val="00894D0B"/>
    <w:rsid w:val="00895F1B"/>
    <w:rsid w:val="00896971"/>
    <w:rsid w:val="008A1B0E"/>
    <w:rsid w:val="008A2E9C"/>
    <w:rsid w:val="008A3517"/>
    <w:rsid w:val="008A36A2"/>
    <w:rsid w:val="008A41B2"/>
    <w:rsid w:val="008A4329"/>
    <w:rsid w:val="008A4BA3"/>
    <w:rsid w:val="008A5FA3"/>
    <w:rsid w:val="008A63D6"/>
    <w:rsid w:val="008B11AB"/>
    <w:rsid w:val="008B214C"/>
    <w:rsid w:val="008B2B95"/>
    <w:rsid w:val="008B37EE"/>
    <w:rsid w:val="008B54E8"/>
    <w:rsid w:val="008B681A"/>
    <w:rsid w:val="008B7B13"/>
    <w:rsid w:val="008C0970"/>
    <w:rsid w:val="008C1ADF"/>
    <w:rsid w:val="008C2432"/>
    <w:rsid w:val="008C254D"/>
    <w:rsid w:val="008C27CE"/>
    <w:rsid w:val="008C5AB0"/>
    <w:rsid w:val="008C615F"/>
    <w:rsid w:val="008C7084"/>
    <w:rsid w:val="008C7E6B"/>
    <w:rsid w:val="008D2B23"/>
    <w:rsid w:val="008D5236"/>
    <w:rsid w:val="008D6EB1"/>
    <w:rsid w:val="008D7C8E"/>
    <w:rsid w:val="008E1143"/>
    <w:rsid w:val="008E18F9"/>
    <w:rsid w:val="008E1C84"/>
    <w:rsid w:val="008E2103"/>
    <w:rsid w:val="008E32B7"/>
    <w:rsid w:val="008E351F"/>
    <w:rsid w:val="008E3E04"/>
    <w:rsid w:val="008E4028"/>
    <w:rsid w:val="008E40EF"/>
    <w:rsid w:val="008E50A1"/>
    <w:rsid w:val="008E71F0"/>
    <w:rsid w:val="008F1AA9"/>
    <w:rsid w:val="008F1AE5"/>
    <w:rsid w:val="008F2338"/>
    <w:rsid w:val="008F3B39"/>
    <w:rsid w:val="008F46BC"/>
    <w:rsid w:val="008F5D57"/>
    <w:rsid w:val="00900A6D"/>
    <w:rsid w:val="00903547"/>
    <w:rsid w:val="00910006"/>
    <w:rsid w:val="0091196C"/>
    <w:rsid w:val="009119AA"/>
    <w:rsid w:val="00911D4B"/>
    <w:rsid w:val="009127CD"/>
    <w:rsid w:val="00912873"/>
    <w:rsid w:val="009144C4"/>
    <w:rsid w:val="00915CC4"/>
    <w:rsid w:val="009177B2"/>
    <w:rsid w:val="00921CAF"/>
    <w:rsid w:val="00924670"/>
    <w:rsid w:val="0092513B"/>
    <w:rsid w:val="00926DAF"/>
    <w:rsid w:val="00926F67"/>
    <w:rsid w:val="0092759A"/>
    <w:rsid w:val="00927FD4"/>
    <w:rsid w:val="0093032E"/>
    <w:rsid w:val="00930D75"/>
    <w:rsid w:val="00930DB7"/>
    <w:rsid w:val="0093179E"/>
    <w:rsid w:val="00932348"/>
    <w:rsid w:val="009335CC"/>
    <w:rsid w:val="00933895"/>
    <w:rsid w:val="00934326"/>
    <w:rsid w:val="009345C7"/>
    <w:rsid w:val="009348BA"/>
    <w:rsid w:val="00934C41"/>
    <w:rsid w:val="00934EE0"/>
    <w:rsid w:val="00935FC5"/>
    <w:rsid w:val="00941795"/>
    <w:rsid w:val="00942BB5"/>
    <w:rsid w:val="009432B2"/>
    <w:rsid w:val="009438E5"/>
    <w:rsid w:val="00945CEB"/>
    <w:rsid w:val="00945E8D"/>
    <w:rsid w:val="00946A49"/>
    <w:rsid w:val="00947F64"/>
    <w:rsid w:val="0095019B"/>
    <w:rsid w:val="00950C11"/>
    <w:rsid w:val="009517F9"/>
    <w:rsid w:val="00952425"/>
    <w:rsid w:val="00952BDA"/>
    <w:rsid w:val="00953707"/>
    <w:rsid w:val="00953CA5"/>
    <w:rsid w:val="00954B8B"/>
    <w:rsid w:val="00954DAB"/>
    <w:rsid w:val="00954ECE"/>
    <w:rsid w:val="0095681E"/>
    <w:rsid w:val="00956963"/>
    <w:rsid w:val="00957ACC"/>
    <w:rsid w:val="00961699"/>
    <w:rsid w:val="0096232F"/>
    <w:rsid w:val="009633E7"/>
    <w:rsid w:val="00963C71"/>
    <w:rsid w:val="00964329"/>
    <w:rsid w:val="0096473C"/>
    <w:rsid w:val="00965B5C"/>
    <w:rsid w:val="00967D81"/>
    <w:rsid w:val="00967E23"/>
    <w:rsid w:val="00971C27"/>
    <w:rsid w:val="00971D92"/>
    <w:rsid w:val="00972486"/>
    <w:rsid w:val="00973117"/>
    <w:rsid w:val="009733AE"/>
    <w:rsid w:val="00973E6C"/>
    <w:rsid w:val="00976EDF"/>
    <w:rsid w:val="00981601"/>
    <w:rsid w:val="00982CB5"/>
    <w:rsid w:val="00983F3B"/>
    <w:rsid w:val="00984C63"/>
    <w:rsid w:val="009859D2"/>
    <w:rsid w:val="00987439"/>
    <w:rsid w:val="00987B64"/>
    <w:rsid w:val="00987CAC"/>
    <w:rsid w:val="009923EA"/>
    <w:rsid w:val="0099757C"/>
    <w:rsid w:val="00997BAA"/>
    <w:rsid w:val="009A1420"/>
    <w:rsid w:val="009A3891"/>
    <w:rsid w:val="009A451F"/>
    <w:rsid w:val="009A5282"/>
    <w:rsid w:val="009A645A"/>
    <w:rsid w:val="009A6513"/>
    <w:rsid w:val="009B15B2"/>
    <w:rsid w:val="009B5CA4"/>
    <w:rsid w:val="009B70C5"/>
    <w:rsid w:val="009B7899"/>
    <w:rsid w:val="009B7D87"/>
    <w:rsid w:val="009C0119"/>
    <w:rsid w:val="009C1453"/>
    <w:rsid w:val="009C1E36"/>
    <w:rsid w:val="009C23BE"/>
    <w:rsid w:val="009C36A0"/>
    <w:rsid w:val="009C3BF4"/>
    <w:rsid w:val="009C3D73"/>
    <w:rsid w:val="009C51D0"/>
    <w:rsid w:val="009C54B9"/>
    <w:rsid w:val="009C5C96"/>
    <w:rsid w:val="009C66CE"/>
    <w:rsid w:val="009C781B"/>
    <w:rsid w:val="009C7E65"/>
    <w:rsid w:val="009C7F50"/>
    <w:rsid w:val="009D043F"/>
    <w:rsid w:val="009D195E"/>
    <w:rsid w:val="009D2C12"/>
    <w:rsid w:val="009D3BFA"/>
    <w:rsid w:val="009D40AF"/>
    <w:rsid w:val="009D49E6"/>
    <w:rsid w:val="009D5907"/>
    <w:rsid w:val="009D736D"/>
    <w:rsid w:val="009E0F16"/>
    <w:rsid w:val="009E209F"/>
    <w:rsid w:val="009E3531"/>
    <w:rsid w:val="009E40D4"/>
    <w:rsid w:val="009E4496"/>
    <w:rsid w:val="009E4497"/>
    <w:rsid w:val="009F0BD1"/>
    <w:rsid w:val="009F10A5"/>
    <w:rsid w:val="009F249A"/>
    <w:rsid w:val="009F30E3"/>
    <w:rsid w:val="009F3633"/>
    <w:rsid w:val="009F3751"/>
    <w:rsid w:val="009F389A"/>
    <w:rsid w:val="009F3EFC"/>
    <w:rsid w:val="009F4626"/>
    <w:rsid w:val="009F490A"/>
    <w:rsid w:val="009F5C4B"/>
    <w:rsid w:val="009F69B2"/>
    <w:rsid w:val="009F7A2C"/>
    <w:rsid w:val="00A008E1"/>
    <w:rsid w:val="00A01D70"/>
    <w:rsid w:val="00A02802"/>
    <w:rsid w:val="00A058B8"/>
    <w:rsid w:val="00A05A54"/>
    <w:rsid w:val="00A07539"/>
    <w:rsid w:val="00A07AFF"/>
    <w:rsid w:val="00A133E9"/>
    <w:rsid w:val="00A13B3F"/>
    <w:rsid w:val="00A13E11"/>
    <w:rsid w:val="00A17A03"/>
    <w:rsid w:val="00A22F91"/>
    <w:rsid w:val="00A23220"/>
    <w:rsid w:val="00A23692"/>
    <w:rsid w:val="00A23751"/>
    <w:rsid w:val="00A240D2"/>
    <w:rsid w:val="00A24E85"/>
    <w:rsid w:val="00A266B8"/>
    <w:rsid w:val="00A26A11"/>
    <w:rsid w:val="00A26BFC"/>
    <w:rsid w:val="00A27C3C"/>
    <w:rsid w:val="00A32AA3"/>
    <w:rsid w:val="00A33ECA"/>
    <w:rsid w:val="00A34167"/>
    <w:rsid w:val="00A343FC"/>
    <w:rsid w:val="00A35118"/>
    <w:rsid w:val="00A36A49"/>
    <w:rsid w:val="00A3748D"/>
    <w:rsid w:val="00A41BA1"/>
    <w:rsid w:val="00A45C2D"/>
    <w:rsid w:val="00A503C4"/>
    <w:rsid w:val="00A51EE0"/>
    <w:rsid w:val="00A539DC"/>
    <w:rsid w:val="00A53BDA"/>
    <w:rsid w:val="00A64DE4"/>
    <w:rsid w:val="00A66B15"/>
    <w:rsid w:val="00A70666"/>
    <w:rsid w:val="00A70A5E"/>
    <w:rsid w:val="00A71CF9"/>
    <w:rsid w:val="00A7224B"/>
    <w:rsid w:val="00A722DF"/>
    <w:rsid w:val="00A72F88"/>
    <w:rsid w:val="00A735DA"/>
    <w:rsid w:val="00A7447D"/>
    <w:rsid w:val="00A76D98"/>
    <w:rsid w:val="00A76E70"/>
    <w:rsid w:val="00A76F7B"/>
    <w:rsid w:val="00A7747F"/>
    <w:rsid w:val="00A77791"/>
    <w:rsid w:val="00A77CF1"/>
    <w:rsid w:val="00A808C7"/>
    <w:rsid w:val="00A8198D"/>
    <w:rsid w:val="00A821F2"/>
    <w:rsid w:val="00A827F3"/>
    <w:rsid w:val="00A8298B"/>
    <w:rsid w:val="00A83CFE"/>
    <w:rsid w:val="00A87BE5"/>
    <w:rsid w:val="00A90609"/>
    <w:rsid w:val="00A90AE0"/>
    <w:rsid w:val="00A9364D"/>
    <w:rsid w:val="00A94418"/>
    <w:rsid w:val="00A953EC"/>
    <w:rsid w:val="00A95629"/>
    <w:rsid w:val="00AA1EA4"/>
    <w:rsid w:val="00AA26AF"/>
    <w:rsid w:val="00AA373B"/>
    <w:rsid w:val="00AA5C8D"/>
    <w:rsid w:val="00AA6807"/>
    <w:rsid w:val="00AB035A"/>
    <w:rsid w:val="00AB2FFB"/>
    <w:rsid w:val="00AB576B"/>
    <w:rsid w:val="00AB6390"/>
    <w:rsid w:val="00AB7A6C"/>
    <w:rsid w:val="00AC363B"/>
    <w:rsid w:val="00AC445F"/>
    <w:rsid w:val="00AC4D89"/>
    <w:rsid w:val="00AC54C9"/>
    <w:rsid w:val="00AC5F6A"/>
    <w:rsid w:val="00AC6D70"/>
    <w:rsid w:val="00AD10FE"/>
    <w:rsid w:val="00AD1E71"/>
    <w:rsid w:val="00AD1FBB"/>
    <w:rsid w:val="00AD372A"/>
    <w:rsid w:val="00AD5B57"/>
    <w:rsid w:val="00AD6100"/>
    <w:rsid w:val="00AD7A75"/>
    <w:rsid w:val="00AE01DB"/>
    <w:rsid w:val="00AE10F8"/>
    <w:rsid w:val="00AE18ED"/>
    <w:rsid w:val="00AE1EB3"/>
    <w:rsid w:val="00AE4ED4"/>
    <w:rsid w:val="00AE5A44"/>
    <w:rsid w:val="00AE5FE3"/>
    <w:rsid w:val="00AE6399"/>
    <w:rsid w:val="00AE65F3"/>
    <w:rsid w:val="00AF14E2"/>
    <w:rsid w:val="00AF2C31"/>
    <w:rsid w:val="00AF2CA6"/>
    <w:rsid w:val="00AF316B"/>
    <w:rsid w:val="00AF3C3D"/>
    <w:rsid w:val="00AF52FC"/>
    <w:rsid w:val="00AF550F"/>
    <w:rsid w:val="00AF6ABC"/>
    <w:rsid w:val="00AF743C"/>
    <w:rsid w:val="00B0316E"/>
    <w:rsid w:val="00B0351A"/>
    <w:rsid w:val="00B03C77"/>
    <w:rsid w:val="00B043C3"/>
    <w:rsid w:val="00B05012"/>
    <w:rsid w:val="00B059DA"/>
    <w:rsid w:val="00B06216"/>
    <w:rsid w:val="00B06695"/>
    <w:rsid w:val="00B06F67"/>
    <w:rsid w:val="00B12C83"/>
    <w:rsid w:val="00B13303"/>
    <w:rsid w:val="00B1558B"/>
    <w:rsid w:val="00B162BC"/>
    <w:rsid w:val="00B16470"/>
    <w:rsid w:val="00B1681E"/>
    <w:rsid w:val="00B16EEE"/>
    <w:rsid w:val="00B17D9F"/>
    <w:rsid w:val="00B215FC"/>
    <w:rsid w:val="00B2314F"/>
    <w:rsid w:val="00B2378B"/>
    <w:rsid w:val="00B2516D"/>
    <w:rsid w:val="00B25849"/>
    <w:rsid w:val="00B2617F"/>
    <w:rsid w:val="00B3030C"/>
    <w:rsid w:val="00B310B1"/>
    <w:rsid w:val="00B31210"/>
    <w:rsid w:val="00B319F0"/>
    <w:rsid w:val="00B31E83"/>
    <w:rsid w:val="00B31F3F"/>
    <w:rsid w:val="00B32A29"/>
    <w:rsid w:val="00B331C2"/>
    <w:rsid w:val="00B3326C"/>
    <w:rsid w:val="00B35428"/>
    <w:rsid w:val="00B35645"/>
    <w:rsid w:val="00B36068"/>
    <w:rsid w:val="00B36D77"/>
    <w:rsid w:val="00B40835"/>
    <w:rsid w:val="00B42C19"/>
    <w:rsid w:val="00B43D7D"/>
    <w:rsid w:val="00B43D91"/>
    <w:rsid w:val="00B45207"/>
    <w:rsid w:val="00B45307"/>
    <w:rsid w:val="00B46513"/>
    <w:rsid w:val="00B47A0C"/>
    <w:rsid w:val="00B51AAB"/>
    <w:rsid w:val="00B5215A"/>
    <w:rsid w:val="00B526FB"/>
    <w:rsid w:val="00B5311D"/>
    <w:rsid w:val="00B56D19"/>
    <w:rsid w:val="00B56ECE"/>
    <w:rsid w:val="00B570F0"/>
    <w:rsid w:val="00B57912"/>
    <w:rsid w:val="00B623CF"/>
    <w:rsid w:val="00B641A1"/>
    <w:rsid w:val="00B655FF"/>
    <w:rsid w:val="00B7121E"/>
    <w:rsid w:val="00B7152C"/>
    <w:rsid w:val="00B72BA5"/>
    <w:rsid w:val="00B72C20"/>
    <w:rsid w:val="00B72E89"/>
    <w:rsid w:val="00B7352D"/>
    <w:rsid w:val="00B73BCF"/>
    <w:rsid w:val="00B7479B"/>
    <w:rsid w:val="00B75644"/>
    <w:rsid w:val="00B75DD0"/>
    <w:rsid w:val="00B76F36"/>
    <w:rsid w:val="00B77705"/>
    <w:rsid w:val="00B7771C"/>
    <w:rsid w:val="00B80C37"/>
    <w:rsid w:val="00B81A23"/>
    <w:rsid w:val="00B84139"/>
    <w:rsid w:val="00B85782"/>
    <w:rsid w:val="00B86EC9"/>
    <w:rsid w:val="00B87FBB"/>
    <w:rsid w:val="00B92BED"/>
    <w:rsid w:val="00B93BC6"/>
    <w:rsid w:val="00B94BB6"/>
    <w:rsid w:val="00B967F4"/>
    <w:rsid w:val="00B96B6C"/>
    <w:rsid w:val="00BA433F"/>
    <w:rsid w:val="00BA7C20"/>
    <w:rsid w:val="00BB0851"/>
    <w:rsid w:val="00BB0F08"/>
    <w:rsid w:val="00BB14A3"/>
    <w:rsid w:val="00BB1F6F"/>
    <w:rsid w:val="00BB226A"/>
    <w:rsid w:val="00BB3FA0"/>
    <w:rsid w:val="00BB4D46"/>
    <w:rsid w:val="00BB5450"/>
    <w:rsid w:val="00BB6929"/>
    <w:rsid w:val="00BC19F9"/>
    <w:rsid w:val="00BC2E72"/>
    <w:rsid w:val="00BC51C8"/>
    <w:rsid w:val="00BC5534"/>
    <w:rsid w:val="00BC58BC"/>
    <w:rsid w:val="00BC6ED6"/>
    <w:rsid w:val="00BD0308"/>
    <w:rsid w:val="00BD087E"/>
    <w:rsid w:val="00BD1476"/>
    <w:rsid w:val="00BD2754"/>
    <w:rsid w:val="00BD2E26"/>
    <w:rsid w:val="00BD43E1"/>
    <w:rsid w:val="00BD4667"/>
    <w:rsid w:val="00BD4F71"/>
    <w:rsid w:val="00BD4FBC"/>
    <w:rsid w:val="00BD565F"/>
    <w:rsid w:val="00BD66BD"/>
    <w:rsid w:val="00BE2EA5"/>
    <w:rsid w:val="00BE338F"/>
    <w:rsid w:val="00BE3DF1"/>
    <w:rsid w:val="00BE62D6"/>
    <w:rsid w:val="00BE6652"/>
    <w:rsid w:val="00BE6C21"/>
    <w:rsid w:val="00BE76DA"/>
    <w:rsid w:val="00BE7C9F"/>
    <w:rsid w:val="00BF05DB"/>
    <w:rsid w:val="00BF20A3"/>
    <w:rsid w:val="00BF3830"/>
    <w:rsid w:val="00BF4BC0"/>
    <w:rsid w:val="00C002BC"/>
    <w:rsid w:val="00C010BA"/>
    <w:rsid w:val="00C01DD7"/>
    <w:rsid w:val="00C069A4"/>
    <w:rsid w:val="00C06D7F"/>
    <w:rsid w:val="00C15B4B"/>
    <w:rsid w:val="00C15EED"/>
    <w:rsid w:val="00C238A0"/>
    <w:rsid w:val="00C24C34"/>
    <w:rsid w:val="00C25463"/>
    <w:rsid w:val="00C25AFD"/>
    <w:rsid w:val="00C314A3"/>
    <w:rsid w:val="00C32557"/>
    <w:rsid w:val="00C32A3C"/>
    <w:rsid w:val="00C335BC"/>
    <w:rsid w:val="00C33BA9"/>
    <w:rsid w:val="00C341BF"/>
    <w:rsid w:val="00C347A9"/>
    <w:rsid w:val="00C350E4"/>
    <w:rsid w:val="00C358CD"/>
    <w:rsid w:val="00C35FE4"/>
    <w:rsid w:val="00C367B9"/>
    <w:rsid w:val="00C36E9A"/>
    <w:rsid w:val="00C40615"/>
    <w:rsid w:val="00C41216"/>
    <w:rsid w:val="00C4127B"/>
    <w:rsid w:val="00C42B6C"/>
    <w:rsid w:val="00C4330B"/>
    <w:rsid w:val="00C433C0"/>
    <w:rsid w:val="00C44282"/>
    <w:rsid w:val="00C44585"/>
    <w:rsid w:val="00C45BDD"/>
    <w:rsid w:val="00C45CDF"/>
    <w:rsid w:val="00C46D81"/>
    <w:rsid w:val="00C4725F"/>
    <w:rsid w:val="00C512CE"/>
    <w:rsid w:val="00C52867"/>
    <w:rsid w:val="00C53EE9"/>
    <w:rsid w:val="00C53FB3"/>
    <w:rsid w:val="00C5473B"/>
    <w:rsid w:val="00C54B36"/>
    <w:rsid w:val="00C54C35"/>
    <w:rsid w:val="00C55E60"/>
    <w:rsid w:val="00C56AA5"/>
    <w:rsid w:val="00C60B14"/>
    <w:rsid w:val="00C61379"/>
    <w:rsid w:val="00C61E3D"/>
    <w:rsid w:val="00C621A6"/>
    <w:rsid w:val="00C64C7C"/>
    <w:rsid w:val="00C65AD4"/>
    <w:rsid w:val="00C66002"/>
    <w:rsid w:val="00C66CEF"/>
    <w:rsid w:val="00C67821"/>
    <w:rsid w:val="00C67F87"/>
    <w:rsid w:val="00C72709"/>
    <w:rsid w:val="00C73208"/>
    <w:rsid w:val="00C73434"/>
    <w:rsid w:val="00C74819"/>
    <w:rsid w:val="00C7772C"/>
    <w:rsid w:val="00C77A67"/>
    <w:rsid w:val="00C80728"/>
    <w:rsid w:val="00C82184"/>
    <w:rsid w:val="00C8329C"/>
    <w:rsid w:val="00C8341A"/>
    <w:rsid w:val="00C84651"/>
    <w:rsid w:val="00C84E57"/>
    <w:rsid w:val="00C85E9C"/>
    <w:rsid w:val="00C86D25"/>
    <w:rsid w:val="00C905C7"/>
    <w:rsid w:val="00C90964"/>
    <w:rsid w:val="00C92104"/>
    <w:rsid w:val="00C9222D"/>
    <w:rsid w:val="00C95032"/>
    <w:rsid w:val="00C959FE"/>
    <w:rsid w:val="00C95A78"/>
    <w:rsid w:val="00C97773"/>
    <w:rsid w:val="00C97E01"/>
    <w:rsid w:val="00CA26CA"/>
    <w:rsid w:val="00CA3C16"/>
    <w:rsid w:val="00CA48DC"/>
    <w:rsid w:val="00CA5B91"/>
    <w:rsid w:val="00CA6208"/>
    <w:rsid w:val="00CA6CA5"/>
    <w:rsid w:val="00CA79F0"/>
    <w:rsid w:val="00CB0C64"/>
    <w:rsid w:val="00CB39DE"/>
    <w:rsid w:val="00CB5A48"/>
    <w:rsid w:val="00CB5D64"/>
    <w:rsid w:val="00CB6689"/>
    <w:rsid w:val="00CB7032"/>
    <w:rsid w:val="00CB7CE9"/>
    <w:rsid w:val="00CC0098"/>
    <w:rsid w:val="00CC0325"/>
    <w:rsid w:val="00CC039B"/>
    <w:rsid w:val="00CC0F4E"/>
    <w:rsid w:val="00CC0FE8"/>
    <w:rsid w:val="00CC2247"/>
    <w:rsid w:val="00CC2945"/>
    <w:rsid w:val="00CC2D7D"/>
    <w:rsid w:val="00CC2DC2"/>
    <w:rsid w:val="00CC3447"/>
    <w:rsid w:val="00CC570B"/>
    <w:rsid w:val="00CC5BE9"/>
    <w:rsid w:val="00CC6230"/>
    <w:rsid w:val="00CC67C4"/>
    <w:rsid w:val="00CC6C8F"/>
    <w:rsid w:val="00CC7B8A"/>
    <w:rsid w:val="00CD2DA3"/>
    <w:rsid w:val="00CD4619"/>
    <w:rsid w:val="00CD4E27"/>
    <w:rsid w:val="00CD50FB"/>
    <w:rsid w:val="00CD6685"/>
    <w:rsid w:val="00CE025E"/>
    <w:rsid w:val="00CE149D"/>
    <w:rsid w:val="00CE4109"/>
    <w:rsid w:val="00CE4118"/>
    <w:rsid w:val="00CE6458"/>
    <w:rsid w:val="00CE71B9"/>
    <w:rsid w:val="00CF09FF"/>
    <w:rsid w:val="00CF1C32"/>
    <w:rsid w:val="00CF20A6"/>
    <w:rsid w:val="00CF383F"/>
    <w:rsid w:val="00CF3B59"/>
    <w:rsid w:val="00CF4C5C"/>
    <w:rsid w:val="00CF5C1D"/>
    <w:rsid w:val="00CF762D"/>
    <w:rsid w:val="00D020F2"/>
    <w:rsid w:val="00D029D9"/>
    <w:rsid w:val="00D052BC"/>
    <w:rsid w:val="00D06871"/>
    <w:rsid w:val="00D0694A"/>
    <w:rsid w:val="00D076ED"/>
    <w:rsid w:val="00D123D6"/>
    <w:rsid w:val="00D139A9"/>
    <w:rsid w:val="00D17530"/>
    <w:rsid w:val="00D178A3"/>
    <w:rsid w:val="00D20A47"/>
    <w:rsid w:val="00D210F4"/>
    <w:rsid w:val="00D21836"/>
    <w:rsid w:val="00D21A17"/>
    <w:rsid w:val="00D231BE"/>
    <w:rsid w:val="00D237D3"/>
    <w:rsid w:val="00D23B6D"/>
    <w:rsid w:val="00D243B7"/>
    <w:rsid w:val="00D26135"/>
    <w:rsid w:val="00D26793"/>
    <w:rsid w:val="00D303FD"/>
    <w:rsid w:val="00D31F8E"/>
    <w:rsid w:val="00D321E9"/>
    <w:rsid w:val="00D3345E"/>
    <w:rsid w:val="00D3373E"/>
    <w:rsid w:val="00D34090"/>
    <w:rsid w:val="00D353EA"/>
    <w:rsid w:val="00D36C02"/>
    <w:rsid w:val="00D37438"/>
    <w:rsid w:val="00D4004E"/>
    <w:rsid w:val="00D4128B"/>
    <w:rsid w:val="00D42E6F"/>
    <w:rsid w:val="00D447DE"/>
    <w:rsid w:val="00D4509F"/>
    <w:rsid w:val="00D46B76"/>
    <w:rsid w:val="00D50F6D"/>
    <w:rsid w:val="00D543E4"/>
    <w:rsid w:val="00D55A3D"/>
    <w:rsid w:val="00D57BB8"/>
    <w:rsid w:val="00D6235F"/>
    <w:rsid w:val="00D628C7"/>
    <w:rsid w:val="00D63128"/>
    <w:rsid w:val="00D6312C"/>
    <w:rsid w:val="00D63464"/>
    <w:rsid w:val="00D64A67"/>
    <w:rsid w:val="00D65E82"/>
    <w:rsid w:val="00D66CB0"/>
    <w:rsid w:val="00D66E24"/>
    <w:rsid w:val="00D700E9"/>
    <w:rsid w:val="00D71913"/>
    <w:rsid w:val="00D72083"/>
    <w:rsid w:val="00D72E18"/>
    <w:rsid w:val="00D74EA4"/>
    <w:rsid w:val="00D75CCE"/>
    <w:rsid w:val="00D75FAF"/>
    <w:rsid w:val="00D768D2"/>
    <w:rsid w:val="00D77D7A"/>
    <w:rsid w:val="00D80193"/>
    <w:rsid w:val="00D801B4"/>
    <w:rsid w:val="00D818F8"/>
    <w:rsid w:val="00D825C7"/>
    <w:rsid w:val="00D826F7"/>
    <w:rsid w:val="00D83E64"/>
    <w:rsid w:val="00D873AF"/>
    <w:rsid w:val="00D87A85"/>
    <w:rsid w:val="00D87FDF"/>
    <w:rsid w:val="00D90C87"/>
    <w:rsid w:val="00D9171F"/>
    <w:rsid w:val="00D92406"/>
    <w:rsid w:val="00D94220"/>
    <w:rsid w:val="00D949CF"/>
    <w:rsid w:val="00D94FED"/>
    <w:rsid w:val="00DA28D3"/>
    <w:rsid w:val="00DA3A39"/>
    <w:rsid w:val="00DA3ABB"/>
    <w:rsid w:val="00DA6397"/>
    <w:rsid w:val="00DA6C34"/>
    <w:rsid w:val="00DB0214"/>
    <w:rsid w:val="00DB054B"/>
    <w:rsid w:val="00DB0751"/>
    <w:rsid w:val="00DB42C1"/>
    <w:rsid w:val="00DB5892"/>
    <w:rsid w:val="00DB71EE"/>
    <w:rsid w:val="00DB731D"/>
    <w:rsid w:val="00DB7A7D"/>
    <w:rsid w:val="00DC2DEB"/>
    <w:rsid w:val="00DC3779"/>
    <w:rsid w:val="00DC4CDF"/>
    <w:rsid w:val="00DC58C0"/>
    <w:rsid w:val="00DC7ABC"/>
    <w:rsid w:val="00DD00D3"/>
    <w:rsid w:val="00DD2AB2"/>
    <w:rsid w:val="00DD403E"/>
    <w:rsid w:val="00DD4276"/>
    <w:rsid w:val="00DD4B8F"/>
    <w:rsid w:val="00DD5001"/>
    <w:rsid w:val="00DD5350"/>
    <w:rsid w:val="00DD72A2"/>
    <w:rsid w:val="00DE006C"/>
    <w:rsid w:val="00DE0158"/>
    <w:rsid w:val="00DE0681"/>
    <w:rsid w:val="00DE08EC"/>
    <w:rsid w:val="00DE23AE"/>
    <w:rsid w:val="00DE254E"/>
    <w:rsid w:val="00DE2642"/>
    <w:rsid w:val="00DE3340"/>
    <w:rsid w:val="00DE5090"/>
    <w:rsid w:val="00DE51A7"/>
    <w:rsid w:val="00DE5797"/>
    <w:rsid w:val="00DE61FA"/>
    <w:rsid w:val="00DE696B"/>
    <w:rsid w:val="00DE71D1"/>
    <w:rsid w:val="00DF0215"/>
    <w:rsid w:val="00DF0B49"/>
    <w:rsid w:val="00DF1338"/>
    <w:rsid w:val="00DF2209"/>
    <w:rsid w:val="00DF2289"/>
    <w:rsid w:val="00DF438D"/>
    <w:rsid w:val="00DF6078"/>
    <w:rsid w:val="00DF64F6"/>
    <w:rsid w:val="00E02663"/>
    <w:rsid w:val="00E02982"/>
    <w:rsid w:val="00E02E52"/>
    <w:rsid w:val="00E036EF"/>
    <w:rsid w:val="00E06474"/>
    <w:rsid w:val="00E07C65"/>
    <w:rsid w:val="00E1040B"/>
    <w:rsid w:val="00E113AE"/>
    <w:rsid w:val="00E12E91"/>
    <w:rsid w:val="00E1391B"/>
    <w:rsid w:val="00E14FAF"/>
    <w:rsid w:val="00E17101"/>
    <w:rsid w:val="00E2343C"/>
    <w:rsid w:val="00E23981"/>
    <w:rsid w:val="00E239CA"/>
    <w:rsid w:val="00E23B6A"/>
    <w:rsid w:val="00E25519"/>
    <w:rsid w:val="00E25B83"/>
    <w:rsid w:val="00E260C6"/>
    <w:rsid w:val="00E26D85"/>
    <w:rsid w:val="00E27276"/>
    <w:rsid w:val="00E2766B"/>
    <w:rsid w:val="00E3025B"/>
    <w:rsid w:val="00E30840"/>
    <w:rsid w:val="00E311F6"/>
    <w:rsid w:val="00E313A7"/>
    <w:rsid w:val="00E31FCA"/>
    <w:rsid w:val="00E33A93"/>
    <w:rsid w:val="00E33B49"/>
    <w:rsid w:val="00E33B9A"/>
    <w:rsid w:val="00E33EE2"/>
    <w:rsid w:val="00E34342"/>
    <w:rsid w:val="00E34489"/>
    <w:rsid w:val="00E36AA8"/>
    <w:rsid w:val="00E370FE"/>
    <w:rsid w:val="00E42FBE"/>
    <w:rsid w:val="00E44B29"/>
    <w:rsid w:val="00E45135"/>
    <w:rsid w:val="00E452B3"/>
    <w:rsid w:val="00E4581B"/>
    <w:rsid w:val="00E45982"/>
    <w:rsid w:val="00E51B91"/>
    <w:rsid w:val="00E51C12"/>
    <w:rsid w:val="00E52184"/>
    <w:rsid w:val="00E52F67"/>
    <w:rsid w:val="00E538BF"/>
    <w:rsid w:val="00E54549"/>
    <w:rsid w:val="00E55BFC"/>
    <w:rsid w:val="00E55C6F"/>
    <w:rsid w:val="00E5631D"/>
    <w:rsid w:val="00E57552"/>
    <w:rsid w:val="00E60FD8"/>
    <w:rsid w:val="00E6118B"/>
    <w:rsid w:val="00E62A1A"/>
    <w:rsid w:val="00E63FA6"/>
    <w:rsid w:val="00E660A4"/>
    <w:rsid w:val="00E66D40"/>
    <w:rsid w:val="00E67D89"/>
    <w:rsid w:val="00E71068"/>
    <w:rsid w:val="00E72892"/>
    <w:rsid w:val="00E7708E"/>
    <w:rsid w:val="00E7782E"/>
    <w:rsid w:val="00E77965"/>
    <w:rsid w:val="00E80B04"/>
    <w:rsid w:val="00E8221E"/>
    <w:rsid w:val="00E867E2"/>
    <w:rsid w:val="00E87623"/>
    <w:rsid w:val="00E903A9"/>
    <w:rsid w:val="00E9097D"/>
    <w:rsid w:val="00E91A0B"/>
    <w:rsid w:val="00E92686"/>
    <w:rsid w:val="00E94C4F"/>
    <w:rsid w:val="00E95C3E"/>
    <w:rsid w:val="00E960D5"/>
    <w:rsid w:val="00E96440"/>
    <w:rsid w:val="00E9700A"/>
    <w:rsid w:val="00EA057A"/>
    <w:rsid w:val="00EA0D72"/>
    <w:rsid w:val="00EA0E3B"/>
    <w:rsid w:val="00EA0EC9"/>
    <w:rsid w:val="00EA2565"/>
    <w:rsid w:val="00EA289C"/>
    <w:rsid w:val="00EA347F"/>
    <w:rsid w:val="00EA41C0"/>
    <w:rsid w:val="00EA671F"/>
    <w:rsid w:val="00EA67B9"/>
    <w:rsid w:val="00EA6DAF"/>
    <w:rsid w:val="00EB0351"/>
    <w:rsid w:val="00EB0709"/>
    <w:rsid w:val="00EB1729"/>
    <w:rsid w:val="00EB323F"/>
    <w:rsid w:val="00EB36DD"/>
    <w:rsid w:val="00EB3781"/>
    <w:rsid w:val="00EB49D5"/>
    <w:rsid w:val="00EB5AC3"/>
    <w:rsid w:val="00EB6915"/>
    <w:rsid w:val="00EC0108"/>
    <w:rsid w:val="00EC0223"/>
    <w:rsid w:val="00EC0CA3"/>
    <w:rsid w:val="00EC1D9C"/>
    <w:rsid w:val="00EC36AE"/>
    <w:rsid w:val="00EC43F4"/>
    <w:rsid w:val="00EC485F"/>
    <w:rsid w:val="00EC4E0A"/>
    <w:rsid w:val="00EC587E"/>
    <w:rsid w:val="00EC65C6"/>
    <w:rsid w:val="00EC6642"/>
    <w:rsid w:val="00EC74FA"/>
    <w:rsid w:val="00EC7C3A"/>
    <w:rsid w:val="00ED1105"/>
    <w:rsid w:val="00ED3FCA"/>
    <w:rsid w:val="00ED4067"/>
    <w:rsid w:val="00ED4331"/>
    <w:rsid w:val="00ED5024"/>
    <w:rsid w:val="00ED7613"/>
    <w:rsid w:val="00EE02B8"/>
    <w:rsid w:val="00EE155D"/>
    <w:rsid w:val="00EE174F"/>
    <w:rsid w:val="00EE2692"/>
    <w:rsid w:val="00EE40BB"/>
    <w:rsid w:val="00EE503D"/>
    <w:rsid w:val="00EE6A71"/>
    <w:rsid w:val="00EE7484"/>
    <w:rsid w:val="00EF0959"/>
    <w:rsid w:val="00EF0B26"/>
    <w:rsid w:val="00EF0F07"/>
    <w:rsid w:val="00EF2963"/>
    <w:rsid w:val="00EF3EF0"/>
    <w:rsid w:val="00EF40D6"/>
    <w:rsid w:val="00EF4A87"/>
    <w:rsid w:val="00EF510A"/>
    <w:rsid w:val="00EF5DB6"/>
    <w:rsid w:val="00EF6620"/>
    <w:rsid w:val="00F0083C"/>
    <w:rsid w:val="00F00BC5"/>
    <w:rsid w:val="00F0189D"/>
    <w:rsid w:val="00F01D30"/>
    <w:rsid w:val="00F045A2"/>
    <w:rsid w:val="00F04F22"/>
    <w:rsid w:val="00F078E8"/>
    <w:rsid w:val="00F1183F"/>
    <w:rsid w:val="00F12886"/>
    <w:rsid w:val="00F12984"/>
    <w:rsid w:val="00F15F21"/>
    <w:rsid w:val="00F16402"/>
    <w:rsid w:val="00F1713B"/>
    <w:rsid w:val="00F17E56"/>
    <w:rsid w:val="00F205CD"/>
    <w:rsid w:val="00F217D8"/>
    <w:rsid w:val="00F248FE"/>
    <w:rsid w:val="00F27F08"/>
    <w:rsid w:val="00F31FE2"/>
    <w:rsid w:val="00F33455"/>
    <w:rsid w:val="00F34AD7"/>
    <w:rsid w:val="00F370E5"/>
    <w:rsid w:val="00F423AF"/>
    <w:rsid w:val="00F44E87"/>
    <w:rsid w:val="00F45704"/>
    <w:rsid w:val="00F46B1A"/>
    <w:rsid w:val="00F47264"/>
    <w:rsid w:val="00F478EC"/>
    <w:rsid w:val="00F50434"/>
    <w:rsid w:val="00F513F9"/>
    <w:rsid w:val="00F5261E"/>
    <w:rsid w:val="00F5389C"/>
    <w:rsid w:val="00F54645"/>
    <w:rsid w:val="00F55EA9"/>
    <w:rsid w:val="00F6252C"/>
    <w:rsid w:val="00F63567"/>
    <w:rsid w:val="00F63828"/>
    <w:rsid w:val="00F64ECE"/>
    <w:rsid w:val="00F66A39"/>
    <w:rsid w:val="00F67651"/>
    <w:rsid w:val="00F713F4"/>
    <w:rsid w:val="00F72212"/>
    <w:rsid w:val="00F73CE0"/>
    <w:rsid w:val="00F74D9B"/>
    <w:rsid w:val="00F80542"/>
    <w:rsid w:val="00F80BD6"/>
    <w:rsid w:val="00F824ED"/>
    <w:rsid w:val="00F824F2"/>
    <w:rsid w:val="00F830DD"/>
    <w:rsid w:val="00F836CB"/>
    <w:rsid w:val="00F83E32"/>
    <w:rsid w:val="00F84084"/>
    <w:rsid w:val="00F84732"/>
    <w:rsid w:val="00F85415"/>
    <w:rsid w:val="00F862F3"/>
    <w:rsid w:val="00F86C5E"/>
    <w:rsid w:val="00F86E55"/>
    <w:rsid w:val="00F90C2F"/>
    <w:rsid w:val="00F90F33"/>
    <w:rsid w:val="00F90FE8"/>
    <w:rsid w:val="00F9134A"/>
    <w:rsid w:val="00F913F6"/>
    <w:rsid w:val="00F91D5B"/>
    <w:rsid w:val="00F92306"/>
    <w:rsid w:val="00F93F17"/>
    <w:rsid w:val="00F94B01"/>
    <w:rsid w:val="00F97ED8"/>
    <w:rsid w:val="00FA0607"/>
    <w:rsid w:val="00FA163C"/>
    <w:rsid w:val="00FA2093"/>
    <w:rsid w:val="00FA28A5"/>
    <w:rsid w:val="00FA3616"/>
    <w:rsid w:val="00FA64F3"/>
    <w:rsid w:val="00FA7EA0"/>
    <w:rsid w:val="00FA7FD9"/>
    <w:rsid w:val="00FB2D06"/>
    <w:rsid w:val="00FB4790"/>
    <w:rsid w:val="00FB55A9"/>
    <w:rsid w:val="00FB6D99"/>
    <w:rsid w:val="00FC0C98"/>
    <w:rsid w:val="00FC1252"/>
    <w:rsid w:val="00FC28ED"/>
    <w:rsid w:val="00FC3FA3"/>
    <w:rsid w:val="00FC4098"/>
    <w:rsid w:val="00FC45E2"/>
    <w:rsid w:val="00FC497E"/>
    <w:rsid w:val="00FC4CBF"/>
    <w:rsid w:val="00FC755C"/>
    <w:rsid w:val="00FC76CE"/>
    <w:rsid w:val="00FC7C2A"/>
    <w:rsid w:val="00FD265D"/>
    <w:rsid w:val="00FD27DA"/>
    <w:rsid w:val="00FD2810"/>
    <w:rsid w:val="00FD292D"/>
    <w:rsid w:val="00FD34FD"/>
    <w:rsid w:val="00FD365C"/>
    <w:rsid w:val="00FD7F3C"/>
    <w:rsid w:val="00FE25C9"/>
    <w:rsid w:val="00FE450A"/>
    <w:rsid w:val="00FE5014"/>
    <w:rsid w:val="00FE6409"/>
    <w:rsid w:val="00FE723F"/>
    <w:rsid w:val="00FE73CD"/>
    <w:rsid w:val="00FF16F5"/>
    <w:rsid w:val="00FF189D"/>
    <w:rsid w:val="00FF2C20"/>
    <w:rsid w:val="00FF2C66"/>
    <w:rsid w:val="00FF7751"/>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0A6"/>
    <w:pPr>
      <w:ind w:left="720"/>
      <w:contextualSpacing/>
    </w:pPr>
  </w:style>
  <w:style w:type="paragraph" w:styleId="FootnoteText">
    <w:name w:val="footnote text"/>
    <w:basedOn w:val="Normal"/>
    <w:link w:val="FootnoteTextChar"/>
    <w:uiPriority w:val="99"/>
    <w:semiHidden/>
    <w:unhideWhenUsed/>
    <w:rsid w:val="008D5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236"/>
    <w:rPr>
      <w:sz w:val="20"/>
      <w:szCs w:val="20"/>
    </w:rPr>
  </w:style>
  <w:style w:type="character" w:styleId="FootnoteReference">
    <w:name w:val="footnote reference"/>
    <w:basedOn w:val="DefaultParagraphFont"/>
    <w:uiPriority w:val="99"/>
    <w:semiHidden/>
    <w:unhideWhenUsed/>
    <w:rsid w:val="008D5236"/>
    <w:rPr>
      <w:vertAlign w:val="superscript"/>
    </w:rPr>
  </w:style>
  <w:style w:type="paragraph" w:styleId="Header">
    <w:name w:val="header"/>
    <w:basedOn w:val="Normal"/>
    <w:link w:val="HeaderChar"/>
    <w:uiPriority w:val="99"/>
    <w:unhideWhenUsed/>
    <w:rsid w:val="006D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CB"/>
  </w:style>
  <w:style w:type="paragraph" w:styleId="Footer">
    <w:name w:val="footer"/>
    <w:basedOn w:val="Normal"/>
    <w:link w:val="FooterChar"/>
    <w:uiPriority w:val="99"/>
    <w:unhideWhenUsed/>
    <w:rsid w:val="006D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CB"/>
  </w:style>
  <w:style w:type="paragraph" w:styleId="EndnoteText">
    <w:name w:val="endnote text"/>
    <w:basedOn w:val="Normal"/>
    <w:link w:val="EndnoteTextChar"/>
    <w:rsid w:val="00A70A5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70A5E"/>
    <w:rPr>
      <w:rFonts w:ascii="Times New Roman" w:eastAsia="Times New Roman" w:hAnsi="Times New Roman" w:cs="Times New Roman"/>
      <w:sz w:val="20"/>
      <w:szCs w:val="20"/>
    </w:rPr>
  </w:style>
  <w:style w:type="character" w:styleId="EndnoteReference">
    <w:name w:val="endnote reference"/>
    <w:basedOn w:val="DefaultParagraphFont"/>
    <w:semiHidden/>
    <w:rsid w:val="00A70A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0A6"/>
    <w:pPr>
      <w:ind w:left="720"/>
      <w:contextualSpacing/>
    </w:pPr>
  </w:style>
  <w:style w:type="paragraph" w:styleId="FootnoteText">
    <w:name w:val="footnote text"/>
    <w:basedOn w:val="Normal"/>
    <w:link w:val="FootnoteTextChar"/>
    <w:uiPriority w:val="99"/>
    <w:semiHidden/>
    <w:unhideWhenUsed/>
    <w:rsid w:val="008D5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236"/>
    <w:rPr>
      <w:sz w:val="20"/>
      <w:szCs w:val="20"/>
    </w:rPr>
  </w:style>
  <w:style w:type="character" w:styleId="FootnoteReference">
    <w:name w:val="footnote reference"/>
    <w:basedOn w:val="DefaultParagraphFont"/>
    <w:uiPriority w:val="99"/>
    <w:semiHidden/>
    <w:unhideWhenUsed/>
    <w:rsid w:val="008D5236"/>
    <w:rPr>
      <w:vertAlign w:val="superscript"/>
    </w:rPr>
  </w:style>
  <w:style w:type="paragraph" w:styleId="Header">
    <w:name w:val="header"/>
    <w:basedOn w:val="Normal"/>
    <w:link w:val="HeaderChar"/>
    <w:uiPriority w:val="99"/>
    <w:unhideWhenUsed/>
    <w:rsid w:val="006D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CB"/>
  </w:style>
  <w:style w:type="paragraph" w:styleId="Footer">
    <w:name w:val="footer"/>
    <w:basedOn w:val="Normal"/>
    <w:link w:val="FooterChar"/>
    <w:uiPriority w:val="99"/>
    <w:unhideWhenUsed/>
    <w:rsid w:val="006D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CB"/>
  </w:style>
  <w:style w:type="paragraph" w:styleId="EndnoteText">
    <w:name w:val="endnote text"/>
    <w:basedOn w:val="Normal"/>
    <w:link w:val="EndnoteTextChar"/>
    <w:rsid w:val="00A70A5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70A5E"/>
    <w:rPr>
      <w:rFonts w:ascii="Times New Roman" w:eastAsia="Times New Roman" w:hAnsi="Times New Roman" w:cs="Times New Roman"/>
      <w:sz w:val="20"/>
      <w:szCs w:val="20"/>
    </w:rPr>
  </w:style>
  <w:style w:type="character" w:styleId="EndnoteReference">
    <w:name w:val="endnote reference"/>
    <w:basedOn w:val="DefaultParagraphFont"/>
    <w:semiHidden/>
    <w:rsid w:val="00A70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6E66-1485-4E63-92E2-3CC394D3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30</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47657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Sverdlik</dc:creator>
  <cp:lastModifiedBy>Sverdlik</cp:lastModifiedBy>
  <cp:revision>261</cp:revision>
  <dcterms:created xsi:type="dcterms:W3CDTF">2014-03-22T14:31:00Z</dcterms:created>
  <dcterms:modified xsi:type="dcterms:W3CDTF">2014-04-06T16:28:00Z</dcterms:modified>
</cp:coreProperties>
</file>