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0019" w14:textId="01D659EE" w:rsidR="00F77F60" w:rsidRDefault="00F77F60" w:rsidP="0052023B">
      <w:pPr>
        <w:jc w:val="both"/>
        <w:rPr>
          <w:b/>
          <w:sz w:val="28"/>
          <w:szCs w:val="28"/>
        </w:rPr>
      </w:pPr>
      <w:r>
        <w:rPr>
          <w:b/>
          <w:sz w:val="28"/>
          <w:szCs w:val="28"/>
        </w:rPr>
        <w:t xml:space="preserve">Title: </w:t>
      </w:r>
      <w:r w:rsidRPr="00F56F3F">
        <w:rPr>
          <w:b/>
          <w:sz w:val="28"/>
          <w:szCs w:val="28"/>
        </w:rPr>
        <w:t>Why should HCWs receive priority access to vaccines in a pandemic?</w:t>
      </w:r>
    </w:p>
    <w:p w14:paraId="75200A1E" w14:textId="77777777" w:rsidR="00F77F60" w:rsidRDefault="00F77F60" w:rsidP="0052023B">
      <w:pPr>
        <w:rPr>
          <w:b/>
          <w:sz w:val="28"/>
          <w:szCs w:val="28"/>
        </w:rPr>
      </w:pPr>
    </w:p>
    <w:p w14:paraId="55C4695D" w14:textId="30A99759" w:rsidR="004100DA" w:rsidRDefault="00C1447F" w:rsidP="0052023B">
      <w:pPr>
        <w:rPr>
          <w:b/>
          <w:sz w:val="28"/>
          <w:szCs w:val="28"/>
        </w:rPr>
      </w:pPr>
      <w:r>
        <w:rPr>
          <w:b/>
          <w:sz w:val="28"/>
          <w:szCs w:val="28"/>
        </w:rPr>
        <w:t xml:space="preserve">Abstract </w:t>
      </w:r>
    </w:p>
    <w:p w14:paraId="691111E8" w14:textId="4EE8D742" w:rsidR="00C1447F" w:rsidRDefault="00C1447F" w:rsidP="0052023B">
      <w:pPr>
        <w:rPr>
          <w:b/>
          <w:sz w:val="28"/>
          <w:szCs w:val="28"/>
        </w:rPr>
      </w:pPr>
    </w:p>
    <w:p w14:paraId="5596E0FB" w14:textId="0E0F2E42" w:rsidR="00C1447F" w:rsidRPr="008D712B" w:rsidRDefault="00C1447F" w:rsidP="0052023B">
      <w:pPr>
        <w:rPr>
          <w:b/>
          <w:i/>
          <w:iCs/>
          <w:sz w:val="28"/>
          <w:szCs w:val="28"/>
        </w:rPr>
      </w:pPr>
      <w:r w:rsidRPr="008D712B">
        <w:rPr>
          <w:b/>
          <w:i/>
          <w:iCs/>
          <w:sz w:val="28"/>
          <w:szCs w:val="28"/>
        </w:rPr>
        <w:t xml:space="preserve">Background </w:t>
      </w:r>
    </w:p>
    <w:p w14:paraId="691EC024" w14:textId="44EC060B" w:rsidR="00C1447F" w:rsidRPr="008D712B" w:rsidRDefault="000C00EA" w:rsidP="0052023B">
      <w:pPr>
        <w:jc w:val="both"/>
        <w:rPr>
          <w:bCs/>
          <w:i/>
          <w:iCs/>
          <w:sz w:val="28"/>
          <w:szCs w:val="28"/>
        </w:rPr>
      </w:pPr>
      <w:r w:rsidRPr="008D712B">
        <w:rPr>
          <w:bCs/>
          <w:i/>
          <w:iCs/>
          <w:sz w:val="28"/>
          <w:szCs w:val="28"/>
        </w:rPr>
        <w:t>Viral p</w:t>
      </w:r>
      <w:r w:rsidR="00C1447F" w:rsidRPr="008D712B">
        <w:rPr>
          <w:bCs/>
          <w:i/>
          <w:iCs/>
          <w:sz w:val="28"/>
          <w:szCs w:val="28"/>
        </w:rPr>
        <w:t xml:space="preserve">andemics present a range of ethical challenges for policy makers, </w:t>
      </w:r>
      <w:r w:rsidRPr="008D712B">
        <w:rPr>
          <w:bCs/>
          <w:i/>
          <w:iCs/>
          <w:sz w:val="28"/>
          <w:szCs w:val="28"/>
        </w:rPr>
        <w:t xml:space="preserve">not the least among which are </w:t>
      </w:r>
      <w:r w:rsidR="00C1447F" w:rsidRPr="008D712B">
        <w:rPr>
          <w:bCs/>
          <w:i/>
          <w:iCs/>
          <w:sz w:val="28"/>
          <w:szCs w:val="28"/>
        </w:rPr>
        <w:t xml:space="preserve">difficult decisions about how to allocate scarce healthcare resources. One important question is whether healthcare workers (HCWs) should receive priority access to a vaccine in the event </w:t>
      </w:r>
      <w:r w:rsidR="00D2555F">
        <w:rPr>
          <w:bCs/>
          <w:i/>
          <w:iCs/>
          <w:sz w:val="28"/>
          <w:szCs w:val="28"/>
        </w:rPr>
        <w:t xml:space="preserve">that </w:t>
      </w:r>
      <w:r w:rsidRPr="008D712B">
        <w:rPr>
          <w:bCs/>
          <w:i/>
          <w:iCs/>
          <w:sz w:val="28"/>
          <w:szCs w:val="28"/>
        </w:rPr>
        <w:t>a</w:t>
      </w:r>
      <w:r w:rsidR="00D2555F">
        <w:rPr>
          <w:bCs/>
          <w:i/>
          <w:iCs/>
          <w:sz w:val="28"/>
          <w:szCs w:val="28"/>
        </w:rPr>
        <w:t>n</w:t>
      </w:r>
      <w:r w:rsidRPr="008D712B">
        <w:rPr>
          <w:bCs/>
          <w:i/>
          <w:iCs/>
          <w:sz w:val="28"/>
          <w:szCs w:val="28"/>
        </w:rPr>
        <w:t xml:space="preserve"> effective vaccine become</w:t>
      </w:r>
      <w:r w:rsidR="00D2555F">
        <w:rPr>
          <w:bCs/>
          <w:i/>
          <w:iCs/>
          <w:sz w:val="28"/>
          <w:szCs w:val="28"/>
        </w:rPr>
        <w:t>s</w:t>
      </w:r>
      <w:r w:rsidRPr="008D712B">
        <w:rPr>
          <w:bCs/>
          <w:i/>
          <w:iCs/>
          <w:sz w:val="28"/>
          <w:szCs w:val="28"/>
        </w:rPr>
        <w:t xml:space="preserve"> available</w:t>
      </w:r>
      <w:r w:rsidR="00C1447F" w:rsidRPr="008D712B">
        <w:rPr>
          <w:bCs/>
          <w:i/>
          <w:iCs/>
          <w:sz w:val="28"/>
          <w:szCs w:val="28"/>
        </w:rPr>
        <w:t xml:space="preserve">. This question is especially relevant in the coronavirus pandemic as governments and health authorities prepare to distribute a COVID-19 vaccine. </w:t>
      </w:r>
    </w:p>
    <w:p w14:paraId="2689C546" w14:textId="77777777" w:rsidR="00C1447F" w:rsidRPr="008D712B" w:rsidRDefault="00C1447F" w:rsidP="0052023B">
      <w:pPr>
        <w:rPr>
          <w:b/>
          <w:i/>
          <w:iCs/>
          <w:sz w:val="28"/>
          <w:szCs w:val="28"/>
        </w:rPr>
      </w:pPr>
    </w:p>
    <w:p w14:paraId="319E446D" w14:textId="05E764FF" w:rsidR="00C1447F" w:rsidRPr="008D712B" w:rsidRDefault="00C1447F" w:rsidP="0052023B">
      <w:pPr>
        <w:rPr>
          <w:b/>
          <w:i/>
          <w:iCs/>
          <w:sz w:val="28"/>
          <w:szCs w:val="28"/>
        </w:rPr>
      </w:pPr>
      <w:r w:rsidRPr="008D712B">
        <w:rPr>
          <w:b/>
          <w:i/>
          <w:iCs/>
          <w:sz w:val="28"/>
          <w:szCs w:val="28"/>
        </w:rPr>
        <w:t xml:space="preserve">Main text </w:t>
      </w:r>
    </w:p>
    <w:p w14:paraId="0A15B78F" w14:textId="0833016E" w:rsidR="00C1447F" w:rsidRPr="008D712B" w:rsidRDefault="00C1447F" w:rsidP="0052023B">
      <w:pPr>
        <w:jc w:val="both"/>
        <w:rPr>
          <w:bCs/>
          <w:i/>
          <w:iCs/>
          <w:sz w:val="28"/>
          <w:szCs w:val="28"/>
        </w:rPr>
      </w:pPr>
      <w:r w:rsidRPr="008D712B">
        <w:rPr>
          <w:bCs/>
          <w:i/>
          <w:iCs/>
          <w:sz w:val="28"/>
          <w:szCs w:val="28"/>
        </w:rPr>
        <w:t xml:space="preserve">In this article, we critically evaluate the most common ethical arguments for granting healthcare workers priority access to a vaccine. We review the existing literature on this topic, and </w:t>
      </w:r>
      <w:proofErr w:type="spellStart"/>
      <w:r w:rsidRPr="008D712B">
        <w:rPr>
          <w:bCs/>
          <w:i/>
          <w:iCs/>
          <w:sz w:val="28"/>
          <w:szCs w:val="28"/>
        </w:rPr>
        <w:t>analyse</w:t>
      </w:r>
      <w:proofErr w:type="spellEnd"/>
      <w:r w:rsidRPr="008D712B">
        <w:rPr>
          <w:bCs/>
          <w:i/>
          <w:iCs/>
          <w:sz w:val="28"/>
          <w:szCs w:val="28"/>
        </w:rPr>
        <w:t xml:space="preserve"> both deontological and utilitarian arguments in </w:t>
      </w:r>
      <w:proofErr w:type="spellStart"/>
      <w:r w:rsidRPr="008D712B">
        <w:rPr>
          <w:bCs/>
          <w:i/>
          <w:iCs/>
          <w:sz w:val="28"/>
          <w:szCs w:val="28"/>
        </w:rPr>
        <w:t>favour</w:t>
      </w:r>
      <w:proofErr w:type="spellEnd"/>
      <w:r w:rsidRPr="008D712B">
        <w:rPr>
          <w:bCs/>
          <w:i/>
          <w:iCs/>
          <w:sz w:val="28"/>
          <w:szCs w:val="28"/>
        </w:rPr>
        <w:t xml:space="preserve"> of HCW </w:t>
      </w:r>
      <w:proofErr w:type="spellStart"/>
      <w:r w:rsidRPr="008D712B">
        <w:rPr>
          <w:bCs/>
          <w:i/>
          <w:iCs/>
          <w:sz w:val="28"/>
          <w:szCs w:val="28"/>
        </w:rPr>
        <w:t>prioritisation</w:t>
      </w:r>
      <w:proofErr w:type="spellEnd"/>
      <w:r w:rsidRPr="008D712B">
        <w:rPr>
          <w:bCs/>
          <w:i/>
          <w:iCs/>
          <w:sz w:val="28"/>
          <w:szCs w:val="28"/>
        </w:rPr>
        <w:t xml:space="preserve">. </w:t>
      </w:r>
      <w:r w:rsidR="000C00EA" w:rsidRPr="008D712B">
        <w:rPr>
          <w:bCs/>
          <w:i/>
          <w:iCs/>
          <w:sz w:val="28"/>
          <w:szCs w:val="28"/>
        </w:rPr>
        <w:t xml:space="preserve">For argument’s sake, we focus in particular on the distribution of a COVID-19 vaccine. We also explore some practical complexities attendant </w:t>
      </w:r>
      <w:r w:rsidR="00860D79">
        <w:rPr>
          <w:bCs/>
          <w:i/>
          <w:iCs/>
          <w:sz w:val="28"/>
          <w:szCs w:val="28"/>
        </w:rPr>
        <w:t xml:space="preserve">on </w:t>
      </w:r>
      <w:r w:rsidR="000C00EA" w:rsidRPr="008D712B">
        <w:rPr>
          <w:bCs/>
          <w:i/>
          <w:iCs/>
          <w:sz w:val="28"/>
          <w:szCs w:val="28"/>
        </w:rPr>
        <w:t xml:space="preserve">arguments in </w:t>
      </w:r>
      <w:proofErr w:type="spellStart"/>
      <w:r w:rsidR="000C00EA" w:rsidRPr="008D712B">
        <w:rPr>
          <w:bCs/>
          <w:i/>
          <w:iCs/>
          <w:sz w:val="28"/>
          <w:szCs w:val="28"/>
        </w:rPr>
        <w:t>favour</w:t>
      </w:r>
      <w:proofErr w:type="spellEnd"/>
      <w:r w:rsidR="000C00EA" w:rsidRPr="008D712B">
        <w:rPr>
          <w:bCs/>
          <w:i/>
          <w:iCs/>
          <w:sz w:val="28"/>
          <w:szCs w:val="28"/>
        </w:rPr>
        <w:t xml:space="preserve"> of HCW </w:t>
      </w:r>
      <w:proofErr w:type="spellStart"/>
      <w:r w:rsidR="000C00EA" w:rsidRPr="008D712B">
        <w:rPr>
          <w:bCs/>
          <w:i/>
          <w:iCs/>
          <w:sz w:val="28"/>
          <w:szCs w:val="28"/>
        </w:rPr>
        <w:t>prioritisation</w:t>
      </w:r>
      <w:proofErr w:type="spellEnd"/>
      <w:r w:rsidR="000C00EA" w:rsidRPr="008D712B">
        <w:rPr>
          <w:bCs/>
          <w:i/>
          <w:iCs/>
          <w:sz w:val="28"/>
          <w:szCs w:val="28"/>
        </w:rPr>
        <w:t xml:space="preserve">. </w:t>
      </w:r>
    </w:p>
    <w:p w14:paraId="0209E4DD" w14:textId="77777777" w:rsidR="00C1447F" w:rsidRPr="008D712B" w:rsidRDefault="00C1447F" w:rsidP="0052023B">
      <w:pPr>
        <w:rPr>
          <w:b/>
          <w:i/>
          <w:iCs/>
          <w:sz w:val="28"/>
          <w:szCs w:val="28"/>
        </w:rPr>
      </w:pPr>
    </w:p>
    <w:p w14:paraId="1689D687" w14:textId="201F0DE9" w:rsidR="00C1447F" w:rsidRPr="008D712B" w:rsidRDefault="00C1447F" w:rsidP="0052023B">
      <w:pPr>
        <w:rPr>
          <w:b/>
          <w:i/>
          <w:iCs/>
          <w:sz w:val="28"/>
          <w:szCs w:val="28"/>
        </w:rPr>
      </w:pPr>
      <w:r w:rsidRPr="008D712B">
        <w:rPr>
          <w:b/>
          <w:i/>
          <w:iCs/>
          <w:sz w:val="28"/>
          <w:szCs w:val="28"/>
        </w:rPr>
        <w:t xml:space="preserve">Conclusions </w:t>
      </w:r>
    </w:p>
    <w:p w14:paraId="47F8824A" w14:textId="793CD18C" w:rsidR="00C1447F" w:rsidRDefault="000C00EA" w:rsidP="0052023B">
      <w:pPr>
        <w:jc w:val="both"/>
        <w:rPr>
          <w:i/>
          <w:iCs/>
          <w:sz w:val="28"/>
          <w:szCs w:val="28"/>
        </w:rPr>
      </w:pPr>
      <w:r w:rsidRPr="008D712B">
        <w:rPr>
          <w:i/>
          <w:iCs/>
          <w:sz w:val="28"/>
          <w:szCs w:val="28"/>
        </w:rPr>
        <w:t xml:space="preserve">We argue that </w:t>
      </w:r>
      <w:r w:rsidR="00F77F60">
        <w:rPr>
          <w:i/>
          <w:iCs/>
          <w:sz w:val="28"/>
          <w:szCs w:val="28"/>
        </w:rPr>
        <w:t>–</w:t>
      </w:r>
      <w:r w:rsidRPr="008D712B">
        <w:rPr>
          <w:i/>
          <w:iCs/>
          <w:sz w:val="28"/>
          <w:szCs w:val="28"/>
        </w:rPr>
        <w:t xml:space="preserve"> independent of the specific empirical characteristics of COVID-19 (i.e., virulence and prevalence) </w:t>
      </w:r>
      <w:r w:rsidR="00F77F60">
        <w:rPr>
          <w:i/>
          <w:iCs/>
          <w:sz w:val="28"/>
          <w:szCs w:val="28"/>
        </w:rPr>
        <w:t>–</w:t>
      </w:r>
      <w:r w:rsidRPr="008D712B">
        <w:rPr>
          <w:i/>
          <w:iCs/>
          <w:sz w:val="28"/>
          <w:szCs w:val="28"/>
        </w:rPr>
        <w:t xml:space="preserve"> there are deontological </w:t>
      </w:r>
      <w:r w:rsidRPr="00032274">
        <w:rPr>
          <w:i/>
          <w:iCs/>
          <w:sz w:val="28"/>
          <w:szCs w:val="28"/>
        </w:rPr>
        <w:t xml:space="preserve">and </w:t>
      </w:r>
      <w:r w:rsidRPr="008D712B">
        <w:rPr>
          <w:i/>
          <w:iCs/>
          <w:sz w:val="28"/>
          <w:szCs w:val="28"/>
        </w:rPr>
        <w:t xml:space="preserve">utilitarian cases for </w:t>
      </w:r>
      <w:proofErr w:type="spellStart"/>
      <w:r w:rsidRPr="008D712B">
        <w:rPr>
          <w:i/>
          <w:iCs/>
          <w:sz w:val="28"/>
          <w:szCs w:val="28"/>
        </w:rPr>
        <w:t>prioritising</w:t>
      </w:r>
      <w:proofErr w:type="spellEnd"/>
      <w:r w:rsidRPr="008D712B">
        <w:rPr>
          <w:i/>
          <w:iCs/>
          <w:sz w:val="28"/>
          <w:szCs w:val="28"/>
        </w:rPr>
        <w:t xml:space="preserve"> HCWs. Indeed, the widely held view that we should </w:t>
      </w:r>
      <w:proofErr w:type="spellStart"/>
      <w:r w:rsidRPr="008D712B">
        <w:rPr>
          <w:i/>
          <w:iCs/>
          <w:sz w:val="28"/>
          <w:szCs w:val="28"/>
        </w:rPr>
        <w:t>prioritise</w:t>
      </w:r>
      <w:proofErr w:type="spellEnd"/>
      <w:r w:rsidRPr="008D712B">
        <w:rPr>
          <w:i/>
          <w:iCs/>
          <w:sz w:val="28"/>
          <w:szCs w:val="28"/>
        </w:rPr>
        <w:t xml:space="preserve"> HCWs represents an example of </w:t>
      </w:r>
      <w:r w:rsidRPr="00032274">
        <w:rPr>
          <w:i/>
          <w:iCs/>
          <w:sz w:val="28"/>
          <w:szCs w:val="28"/>
        </w:rPr>
        <w:t>ethical convergence</w:t>
      </w:r>
      <w:r w:rsidRPr="008D712B">
        <w:rPr>
          <w:i/>
          <w:iCs/>
          <w:sz w:val="28"/>
          <w:szCs w:val="28"/>
        </w:rPr>
        <w:t>. Complexities arise, however, when considering who should be included in the category of HCW, and who else should receive priority in addition to HCWs.</w:t>
      </w:r>
    </w:p>
    <w:p w14:paraId="340ED6F9" w14:textId="3859D38B" w:rsidR="000C00EA" w:rsidRDefault="000C00EA" w:rsidP="0052023B">
      <w:pPr>
        <w:jc w:val="both"/>
        <w:rPr>
          <w:i/>
          <w:iCs/>
          <w:sz w:val="28"/>
          <w:szCs w:val="28"/>
        </w:rPr>
      </w:pPr>
    </w:p>
    <w:p w14:paraId="6915411A" w14:textId="5F798E5C" w:rsidR="000C00EA" w:rsidRPr="000C00EA" w:rsidRDefault="000C00EA" w:rsidP="0052023B">
      <w:pPr>
        <w:jc w:val="both"/>
        <w:rPr>
          <w:i/>
          <w:iCs/>
          <w:sz w:val="28"/>
          <w:szCs w:val="28"/>
        </w:rPr>
      </w:pPr>
      <w:r w:rsidRPr="008D712B">
        <w:rPr>
          <w:b/>
          <w:bCs/>
          <w:i/>
          <w:iCs/>
          <w:sz w:val="28"/>
          <w:szCs w:val="28"/>
        </w:rPr>
        <w:t>Keywords</w:t>
      </w:r>
      <w:r>
        <w:rPr>
          <w:b/>
          <w:bCs/>
          <w:i/>
          <w:iCs/>
          <w:sz w:val="28"/>
          <w:szCs w:val="28"/>
        </w:rPr>
        <w:t xml:space="preserve">: </w:t>
      </w:r>
      <w:r>
        <w:rPr>
          <w:i/>
          <w:iCs/>
          <w:sz w:val="28"/>
          <w:szCs w:val="28"/>
        </w:rPr>
        <w:t>COVID-19; vaccines; healthcare resource allocation; reciprocity; utilitarianism</w:t>
      </w:r>
    </w:p>
    <w:p w14:paraId="28E8097E" w14:textId="77777777" w:rsidR="0052023B" w:rsidRDefault="0052023B" w:rsidP="0052023B">
      <w:pPr>
        <w:spacing w:line="360" w:lineRule="auto"/>
        <w:rPr>
          <w:b/>
          <w:i/>
          <w:iCs/>
          <w:sz w:val="28"/>
          <w:szCs w:val="28"/>
        </w:rPr>
      </w:pPr>
    </w:p>
    <w:p w14:paraId="00000001" w14:textId="1704A985" w:rsidR="00D02850" w:rsidRPr="008D712B" w:rsidRDefault="00FF6C3D" w:rsidP="0052023B">
      <w:pPr>
        <w:spacing w:line="360" w:lineRule="auto"/>
        <w:rPr>
          <w:b/>
          <w:sz w:val="28"/>
          <w:szCs w:val="28"/>
        </w:rPr>
      </w:pPr>
      <w:r w:rsidRPr="008D712B">
        <w:rPr>
          <w:b/>
          <w:sz w:val="28"/>
          <w:szCs w:val="28"/>
        </w:rPr>
        <w:lastRenderedPageBreak/>
        <w:t xml:space="preserve">Why should HCWs receive priority access to vaccines in a pandemic? </w:t>
      </w:r>
    </w:p>
    <w:p w14:paraId="00000002" w14:textId="77777777" w:rsidR="00D02850" w:rsidRDefault="00D02850" w:rsidP="0052023B">
      <w:pPr>
        <w:spacing w:line="360" w:lineRule="auto"/>
        <w:rPr>
          <w:b/>
          <w:sz w:val="28"/>
          <w:szCs w:val="28"/>
        </w:rPr>
      </w:pPr>
    </w:p>
    <w:p w14:paraId="00000003" w14:textId="77777777" w:rsidR="00D02850" w:rsidRDefault="00FF6C3D" w:rsidP="0052023B">
      <w:pPr>
        <w:spacing w:line="360" w:lineRule="auto"/>
        <w:rPr>
          <w:b/>
          <w:sz w:val="28"/>
          <w:szCs w:val="28"/>
        </w:rPr>
      </w:pPr>
      <w:r>
        <w:rPr>
          <w:b/>
          <w:sz w:val="28"/>
          <w:szCs w:val="28"/>
        </w:rPr>
        <w:t>Introduction</w:t>
      </w:r>
    </w:p>
    <w:p w14:paraId="00000004" w14:textId="77777777" w:rsidR="00D02850" w:rsidRDefault="00D02850" w:rsidP="0052023B">
      <w:pPr>
        <w:spacing w:line="360" w:lineRule="auto"/>
        <w:rPr>
          <w:b/>
          <w:sz w:val="28"/>
          <w:szCs w:val="28"/>
        </w:rPr>
      </w:pPr>
    </w:p>
    <w:p w14:paraId="00000005" w14:textId="142BCF92" w:rsidR="00D02850" w:rsidRDefault="00FF6C3D" w:rsidP="0052023B">
      <w:pPr>
        <w:spacing w:line="360" w:lineRule="auto"/>
        <w:jc w:val="both"/>
        <w:rPr>
          <w:sz w:val="28"/>
          <w:szCs w:val="28"/>
        </w:rPr>
      </w:pPr>
      <w:r>
        <w:rPr>
          <w:sz w:val="28"/>
          <w:szCs w:val="28"/>
        </w:rPr>
        <w:t>Many ethicists argue that healthcare workers (HCW</w:t>
      </w:r>
      <w:r w:rsidR="009563AC">
        <w:rPr>
          <w:sz w:val="28"/>
          <w:szCs w:val="28"/>
        </w:rPr>
        <w:t>s</w:t>
      </w:r>
      <w:r>
        <w:rPr>
          <w:sz w:val="28"/>
          <w:szCs w:val="28"/>
        </w:rPr>
        <w:t>) should receive priority access to a vaccine in an influenza pandemic.</w:t>
      </w:r>
      <w:r w:rsidR="002E2EEB">
        <w:rPr>
          <w:rStyle w:val="EndnoteReference"/>
          <w:sz w:val="28"/>
          <w:szCs w:val="28"/>
        </w:rPr>
        <w:endnoteReference w:id="1"/>
      </w:r>
      <w:r w:rsidR="002E2EEB">
        <w:rPr>
          <w:sz w:val="28"/>
          <w:szCs w:val="28"/>
        </w:rPr>
        <w:t>,</w:t>
      </w:r>
      <w:r w:rsidR="002E2EEB">
        <w:rPr>
          <w:rStyle w:val="EndnoteReference"/>
          <w:sz w:val="28"/>
          <w:szCs w:val="28"/>
        </w:rPr>
        <w:endnoteReference w:id="2"/>
      </w:r>
      <w:r w:rsidR="002E2EEB">
        <w:rPr>
          <w:sz w:val="28"/>
          <w:szCs w:val="28"/>
        </w:rPr>
        <w:t>,</w:t>
      </w:r>
      <w:r w:rsidR="002E2EEB">
        <w:rPr>
          <w:rStyle w:val="EndnoteReference"/>
          <w:sz w:val="28"/>
          <w:szCs w:val="28"/>
        </w:rPr>
        <w:endnoteReference w:id="3"/>
      </w:r>
      <w:r w:rsidR="002E2EEB">
        <w:rPr>
          <w:sz w:val="28"/>
          <w:szCs w:val="28"/>
        </w:rPr>
        <w:t>,</w:t>
      </w:r>
      <w:r w:rsidR="002E2EEB">
        <w:rPr>
          <w:rStyle w:val="EndnoteReference"/>
          <w:sz w:val="28"/>
          <w:szCs w:val="28"/>
        </w:rPr>
        <w:endnoteReference w:id="4"/>
      </w:r>
      <w:r w:rsidR="002E2EEB">
        <w:rPr>
          <w:sz w:val="28"/>
          <w:szCs w:val="28"/>
        </w:rPr>
        <w:t>,</w:t>
      </w:r>
      <w:r w:rsidR="002E2EEB">
        <w:rPr>
          <w:rStyle w:val="EndnoteReference"/>
          <w:sz w:val="28"/>
          <w:szCs w:val="28"/>
        </w:rPr>
        <w:endnoteReference w:id="5"/>
      </w:r>
      <w:r w:rsidR="002E2EEB">
        <w:rPr>
          <w:sz w:val="28"/>
          <w:szCs w:val="28"/>
        </w:rPr>
        <w:t>,</w:t>
      </w:r>
      <w:r w:rsidR="002E2EEB">
        <w:rPr>
          <w:rStyle w:val="EndnoteReference"/>
          <w:sz w:val="28"/>
          <w:szCs w:val="28"/>
        </w:rPr>
        <w:endnoteReference w:id="6"/>
      </w:r>
      <w:r>
        <w:rPr>
          <w:sz w:val="28"/>
          <w:szCs w:val="28"/>
        </w:rPr>
        <w:t xml:space="preserve"> Yet differing ethical justifications are offered as to </w:t>
      </w:r>
      <w:r>
        <w:rPr>
          <w:i/>
          <w:sz w:val="28"/>
          <w:szCs w:val="28"/>
        </w:rPr>
        <w:t>why</w:t>
      </w:r>
      <w:r>
        <w:rPr>
          <w:sz w:val="28"/>
          <w:szCs w:val="28"/>
        </w:rPr>
        <w:t xml:space="preserve"> </w:t>
      </w:r>
      <w:r w:rsidR="00860D79">
        <w:rPr>
          <w:sz w:val="28"/>
          <w:szCs w:val="28"/>
        </w:rPr>
        <w:t>this is so</w:t>
      </w:r>
      <w:r>
        <w:rPr>
          <w:sz w:val="28"/>
          <w:szCs w:val="28"/>
        </w:rPr>
        <w:t>. In this article, we</w:t>
      </w:r>
      <w:r w:rsidR="003F3368">
        <w:rPr>
          <w:sz w:val="28"/>
          <w:szCs w:val="28"/>
        </w:rPr>
        <w:t xml:space="preserve"> identify an</w:t>
      </w:r>
      <w:r w:rsidR="00FC6965">
        <w:rPr>
          <w:sz w:val="28"/>
          <w:szCs w:val="28"/>
        </w:rPr>
        <w:t>d</w:t>
      </w:r>
      <w:r w:rsidR="003F3368">
        <w:rPr>
          <w:sz w:val="28"/>
          <w:szCs w:val="28"/>
        </w:rPr>
        <w:t xml:space="preserve"> articulate</w:t>
      </w:r>
      <w:r>
        <w:rPr>
          <w:sz w:val="28"/>
          <w:szCs w:val="28"/>
        </w:rPr>
        <w:t xml:space="preserve"> the most common ethical arguments in </w:t>
      </w:r>
      <w:proofErr w:type="spellStart"/>
      <w:r>
        <w:rPr>
          <w:sz w:val="28"/>
          <w:szCs w:val="28"/>
        </w:rPr>
        <w:t>favour</w:t>
      </w:r>
      <w:proofErr w:type="spellEnd"/>
      <w:r>
        <w:rPr>
          <w:sz w:val="28"/>
          <w:szCs w:val="28"/>
        </w:rPr>
        <w:t xml:space="preserve"> of </w:t>
      </w:r>
      <w:proofErr w:type="spellStart"/>
      <w:r>
        <w:rPr>
          <w:sz w:val="28"/>
          <w:szCs w:val="28"/>
        </w:rPr>
        <w:t>prioritising</w:t>
      </w:r>
      <w:proofErr w:type="spellEnd"/>
      <w:r>
        <w:rPr>
          <w:sz w:val="28"/>
          <w:szCs w:val="28"/>
        </w:rPr>
        <w:t xml:space="preserve"> HCWs for access to a vaccine in a pandemic.</w:t>
      </w:r>
      <w:r w:rsidR="0084167D">
        <w:rPr>
          <w:rStyle w:val="FootnoteReference"/>
          <w:sz w:val="28"/>
          <w:szCs w:val="28"/>
        </w:rPr>
        <w:footnoteReference w:id="1"/>
      </w:r>
      <w:r>
        <w:rPr>
          <w:sz w:val="28"/>
          <w:szCs w:val="28"/>
        </w:rPr>
        <w:t xml:space="preserve"> For argument’s sake, we focus in particular on COVID-19 and a coronavirus vaccine, though we believe that the main thesis of this paper </w:t>
      </w:r>
      <w:r w:rsidR="00E70E12">
        <w:rPr>
          <w:sz w:val="28"/>
          <w:szCs w:val="28"/>
        </w:rPr>
        <w:t>has application</w:t>
      </w:r>
      <w:r>
        <w:rPr>
          <w:sz w:val="28"/>
          <w:szCs w:val="28"/>
        </w:rPr>
        <w:t xml:space="preserve"> in other pandemic situations. We argue that </w:t>
      </w:r>
      <w:r w:rsidR="00F77F60">
        <w:rPr>
          <w:sz w:val="28"/>
          <w:szCs w:val="28"/>
        </w:rPr>
        <w:t>–</w:t>
      </w:r>
      <w:r>
        <w:rPr>
          <w:sz w:val="28"/>
          <w:szCs w:val="28"/>
        </w:rPr>
        <w:t xml:space="preserve"> independent of the specific empirical characteristics of COVID-19 (i.e., virulence and prevalence) </w:t>
      </w:r>
      <w:r w:rsidR="00F77F60">
        <w:rPr>
          <w:sz w:val="28"/>
          <w:szCs w:val="28"/>
        </w:rPr>
        <w:t>–</w:t>
      </w:r>
      <w:r>
        <w:rPr>
          <w:sz w:val="28"/>
          <w:szCs w:val="28"/>
        </w:rPr>
        <w:t xml:space="preserve"> there are deontological </w:t>
      </w:r>
      <w:r>
        <w:rPr>
          <w:i/>
          <w:sz w:val="28"/>
          <w:szCs w:val="28"/>
        </w:rPr>
        <w:t xml:space="preserve">and </w:t>
      </w:r>
      <w:r>
        <w:rPr>
          <w:sz w:val="28"/>
          <w:szCs w:val="28"/>
        </w:rPr>
        <w:t xml:space="preserve">utilitarian cases for </w:t>
      </w:r>
      <w:proofErr w:type="spellStart"/>
      <w:r>
        <w:rPr>
          <w:sz w:val="28"/>
          <w:szCs w:val="28"/>
        </w:rPr>
        <w:t>prioritising</w:t>
      </w:r>
      <w:proofErr w:type="spellEnd"/>
      <w:r>
        <w:rPr>
          <w:sz w:val="28"/>
          <w:szCs w:val="28"/>
        </w:rPr>
        <w:t xml:space="preserve"> HCWs. Indeed, the widely held view that we should </w:t>
      </w:r>
      <w:proofErr w:type="spellStart"/>
      <w:r>
        <w:rPr>
          <w:sz w:val="28"/>
          <w:szCs w:val="28"/>
        </w:rPr>
        <w:t>prioritise</w:t>
      </w:r>
      <w:proofErr w:type="spellEnd"/>
      <w:r>
        <w:rPr>
          <w:sz w:val="28"/>
          <w:szCs w:val="28"/>
        </w:rPr>
        <w:t xml:space="preserve"> HCWs represents an example of </w:t>
      </w:r>
      <w:r>
        <w:rPr>
          <w:i/>
          <w:sz w:val="28"/>
          <w:szCs w:val="28"/>
        </w:rPr>
        <w:t>ethical convergence</w:t>
      </w:r>
      <w:r>
        <w:rPr>
          <w:sz w:val="28"/>
          <w:szCs w:val="28"/>
        </w:rPr>
        <w:t>.</w:t>
      </w:r>
      <w:r w:rsidR="00684FA6">
        <w:rPr>
          <w:rStyle w:val="FootnoteReference"/>
          <w:sz w:val="28"/>
          <w:szCs w:val="28"/>
        </w:rPr>
        <w:footnoteReference w:id="2"/>
      </w:r>
      <w:r>
        <w:rPr>
          <w:sz w:val="28"/>
          <w:szCs w:val="28"/>
        </w:rPr>
        <w:t xml:space="preserve"> Complexities arise, however, when considering who should be included in the category of HCW, and who else should receive priority in addition to HCWs. </w:t>
      </w:r>
    </w:p>
    <w:p w14:paraId="00000006" w14:textId="77777777" w:rsidR="00D02850" w:rsidRDefault="00D02850" w:rsidP="0052023B">
      <w:pPr>
        <w:spacing w:line="360" w:lineRule="auto"/>
        <w:jc w:val="both"/>
        <w:rPr>
          <w:sz w:val="28"/>
          <w:szCs w:val="28"/>
        </w:rPr>
      </w:pPr>
    </w:p>
    <w:p w14:paraId="00000007" w14:textId="692DC44E" w:rsidR="00D02850" w:rsidRDefault="00FF6C3D" w:rsidP="0052023B">
      <w:pPr>
        <w:spacing w:line="360" w:lineRule="auto"/>
        <w:jc w:val="both"/>
        <w:rPr>
          <w:i/>
          <w:sz w:val="28"/>
          <w:szCs w:val="28"/>
        </w:rPr>
      </w:pPr>
      <w:r>
        <w:rPr>
          <w:sz w:val="28"/>
          <w:szCs w:val="28"/>
        </w:rPr>
        <w:t xml:space="preserve">In Section One, we discuss the impact of the coronavirus pandemic and consider what an effective COVID-19 vaccine would look like. In Section Two, we discuss the existing literature on the rationing of this particular </w:t>
      </w:r>
      <w:r>
        <w:rPr>
          <w:sz w:val="28"/>
          <w:szCs w:val="28"/>
        </w:rPr>
        <w:lastRenderedPageBreak/>
        <w:t xml:space="preserve">medical resource in a pandemic. In Section Three, we </w:t>
      </w:r>
      <w:r w:rsidR="004100DA">
        <w:rPr>
          <w:sz w:val="28"/>
          <w:szCs w:val="28"/>
        </w:rPr>
        <w:t xml:space="preserve">canvas </w:t>
      </w:r>
      <w:r w:rsidR="004E147C">
        <w:rPr>
          <w:sz w:val="28"/>
          <w:szCs w:val="28"/>
        </w:rPr>
        <w:t xml:space="preserve">two ethical arguments </w:t>
      </w:r>
      <w:r>
        <w:rPr>
          <w:sz w:val="28"/>
          <w:szCs w:val="28"/>
        </w:rPr>
        <w:t xml:space="preserve">in </w:t>
      </w:r>
      <w:proofErr w:type="spellStart"/>
      <w:r>
        <w:rPr>
          <w:sz w:val="28"/>
          <w:szCs w:val="28"/>
        </w:rPr>
        <w:t>favour</w:t>
      </w:r>
      <w:proofErr w:type="spellEnd"/>
      <w:r>
        <w:rPr>
          <w:sz w:val="28"/>
          <w:szCs w:val="28"/>
        </w:rPr>
        <w:t xml:space="preserve"> of </w:t>
      </w:r>
      <w:proofErr w:type="spellStart"/>
      <w:r>
        <w:rPr>
          <w:sz w:val="28"/>
          <w:szCs w:val="28"/>
        </w:rPr>
        <w:t>prioritising</w:t>
      </w:r>
      <w:proofErr w:type="spellEnd"/>
      <w:r>
        <w:rPr>
          <w:sz w:val="28"/>
          <w:szCs w:val="28"/>
        </w:rPr>
        <w:t xml:space="preserve"> HCWs</w:t>
      </w:r>
      <w:r w:rsidR="00C1445E">
        <w:rPr>
          <w:sz w:val="28"/>
          <w:szCs w:val="28"/>
        </w:rPr>
        <w:t xml:space="preserve"> (and add an additional ‘political’ argument)</w:t>
      </w:r>
      <w:r>
        <w:rPr>
          <w:sz w:val="28"/>
          <w:szCs w:val="28"/>
        </w:rPr>
        <w:t xml:space="preserve">. </w:t>
      </w:r>
      <w:r w:rsidR="004100DA">
        <w:rPr>
          <w:sz w:val="28"/>
          <w:szCs w:val="28"/>
        </w:rPr>
        <w:t>In Section Four, we</w:t>
      </w:r>
      <w:r>
        <w:rPr>
          <w:sz w:val="28"/>
          <w:szCs w:val="28"/>
        </w:rPr>
        <w:t xml:space="preserve"> </w:t>
      </w:r>
      <w:r w:rsidR="004100DA">
        <w:rPr>
          <w:sz w:val="28"/>
          <w:szCs w:val="28"/>
        </w:rPr>
        <w:t xml:space="preserve">outline </w:t>
      </w:r>
      <w:r>
        <w:rPr>
          <w:sz w:val="28"/>
          <w:szCs w:val="28"/>
        </w:rPr>
        <w:t xml:space="preserve">some of the broader complexities of justifying an ethical framework for rationing vaccines that gives priority to HCWs. </w:t>
      </w:r>
    </w:p>
    <w:p w14:paraId="00000008" w14:textId="77777777" w:rsidR="00D02850" w:rsidRDefault="00D02850" w:rsidP="0052023B">
      <w:pPr>
        <w:spacing w:line="360" w:lineRule="auto"/>
        <w:rPr>
          <w:b/>
          <w:sz w:val="28"/>
          <w:szCs w:val="28"/>
        </w:rPr>
      </w:pPr>
    </w:p>
    <w:p w14:paraId="00000009" w14:textId="77777777" w:rsidR="00D02850" w:rsidRDefault="00FF6C3D" w:rsidP="0052023B">
      <w:pPr>
        <w:numPr>
          <w:ilvl w:val="0"/>
          <w:numId w:val="1"/>
        </w:numPr>
        <w:spacing w:line="360" w:lineRule="auto"/>
        <w:rPr>
          <w:b/>
        </w:rPr>
      </w:pPr>
      <w:r>
        <w:rPr>
          <w:b/>
          <w:sz w:val="28"/>
          <w:szCs w:val="28"/>
        </w:rPr>
        <w:t>Background</w:t>
      </w:r>
    </w:p>
    <w:p w14:paraId="0000000A" w14:textId="77777777" w:rsidR="00D02850" w:rsidRDefault="00D02850" w:rsidP="0052023B">
      <w:pPr>
        <w:spacing w:line="360" w:lineRule="auto"/>
        <w:rPr>
          <w:b/>
          <w:sz w:val="28"/>
          <w:szCs w:val="28"/>
        </w:rPr>
      </w:pPr>
    </w:p>
    <w:p w14:paraId="0000000B" w14:textId="1BD0E13E" w:rsidR="00D02850" w:rsidRDefault="00FF6C3D" w:rsidP="0052023B">
      <w:pPr>
        <w:spacing w:line="360" w:lineRule="auto"/>
        <w:jc w:val="both"/>
        <w:rPr>
          <w:b/>
          <w:sz w:val="28"/>
          <w:szCs w:val="28"/>
        </w:rPr>
      </w:pPr>
      <w:r>
        <w:rPr>
          <w:b/>
          <w:sz w:val="28"/>
          <w:szCs w:val="28"/>
        </w:rPr>
        <w:t>1.1: The coronavirus pandemic</w:t>
      </w:r>
    </w:p>
    <w:p w14:paraId="0000000C" w14:textId="77777777" w:rsidR="00D02850" w:rsidRDefault="00D02850" w:rsidP="0052023B">
      <w:pPr>
        <w:spacing w:line="360" w:lineRule="auto"/>
        <w:jc w:val="both"/>
        <w:rPr>
          <w:b/>
          <w:sz w:val="28"/>
          <w:szCs w:val="28"/>
        </w:rPr>
      </w:pPr>
    </w:p>
    <w:p w14:paraId="2BDD5338" w14:textId="10E7CA30" w:rsidR="000418A6" w:rsidRDefault="00FF6C3D" w:rsidP="0052023B">
      <w:pPr>
        <w:spacing w:line="360" w:lineRule="auto"/>
        <w:jc w:val="both"/>
        <w:rPr>
          <w:sz w:val="28"/>
          <w:szCs w:val="28"/>
        </w:rPr>
      </w:pPr>
      <w:r>
        <w:rPr>
          <w:sz w:val="28"/>
          <w:szCs w:val="28"/>
        </w:rPr>
        <w:t>The coronavirus pandemic is arguably one of the most serious public health challenges that the world has faced in the past century.</w:t>
      </w:r>
      <w:r>
        <w:rPr>
          <w:rFonts w:ascii="Times New Roman" w:eastAsia="Times New Roman" w:hAnsi="Times New Roman" w:cs="Times New Roman"/>
          <w:sz w:val="28"/>
          <w:szCs w:val="28"/>
        </w:rPr>
        <w:t xml:space="preserve">  </w:t>
      </w:r>
      <w:r>
        <w:rPr>
          <w:sz w:val="28"/>
          <w:szCs w:val="28"/>
        </w:rPr>
        <w:t xml:space="preserve">There have now been </w:t>
      </w:r>
      <w:r w:rsidR="007C5FB2">
        <w:rPr>
          <w:sz w:val="28"/>
          <w:szCs w:val="28"/>
        </w:rPr>
        <w:t>over</w:t>
      </w:r>
      <w:r>
        <w:rPr>
          <w:sz w:val="28"/>
          <w:szCs w:val="28"/>
        </w:rPr>
        <w:t xml:space="preserve"> </w:t>
      </w:r>
      <w:r w:rsidR="007C5FB2">
        <w:rPr>
          <w:sz w:val="28"/>
          <w:szCs w:val="28"/>
        </w:rPr>
        <w:t xml:space="preserve">40 </w:t>
      </w:r>
      <w:r>
        <w:rPr>
          <w:sz w:val="28"/>
          <w:szCs w:val="28"/>
        </w:rPr>
        <w:t>million cases of COVID-19 and approximately 1.1</w:t>
      </w:r>
      <w:r w:rsidR="007C5FB2">
        <w:rPr>
          <w:sz w:val="28"/>
          <w:szCs w:val="28"/>
        </w:rPr>
        <w:t>5</w:t>
      </w:r>
      <w:r>
        <w:rPr>
          <w:sz w:val="28"/>
          <w:szCs w:val="28"/>
        </w:rPr>
        <w:t xml:space="preserve"> million deaths worldwide.</w:t>
      </w:r>
      <w:r w:rsidR="002A51ED">
        <w:rPr>
          <w:rStyle w:val="EndnoteReference"/>
          <w:sz w:val="28"/>
          <w:szCs w:val="28"/>
        </w:rPr>
        <w:endnoteReference w:id="7"/>
      </w:r>
      <w:r>
        <w:rPr>
          <w:sz w:val="28"/>
          <w:szCs w:val="28"/>
        </w:rPr>
        <w:t xml:space="preserve"> While the impact of the virus has been particularly bad in countries such as the United States, Brazil and Russia, every nation has been severely affected </w:t>
      </w:r>
      <w:r w:rsidR="00F77F60">
        <w:rPr>
          <w:sz w:val="28"/>
          <w:szCs w:val="28"/>
        </w:rPr>
        <w:t>–</w:t>
      </w:r>
      <w:r>
        <w:rPr>
          <w:sz w:val="28"/>
          <w:szCs w:val="28"/>
        </w:rPr>
        <w:t xml:space="preserve"> either by the virus itself or indirectly by the social and economic </w:t>
      </w:r>
      <w:r w:rsidR="00A14E70">
        <w:rPr>
          <w:sz w:val="28"/>
          <w:szCs w:val="28"/>
        </w:rPr>
        <w:t xml:space="preserve">effects </w:t>
      </w:r>
      <w:r>
        <w:rPr>
          <w:sz w:val="28"/>
          <w:szCs w:val="28"/>
        </w:rPr>
        <w:t xml:space="preserve">that it has wrought on societies. </w:t>
      </w:r>
      <w:r w:rsidR="00B530F0">
        <w:rPr>
          <w:sz w:val="28"/>
          <w:szCs w:val="28"/>
        </w:rPr>
        <w:t xml:space="preserve">At writing (October 2020), a second wave of infections is devastating the northern hemisphere, with no end in sight. The </w:t>
      </w:r>
      <w:r w:rsidR="00A14E70">
        <w:rPr>
          <w:sz w:val="28"/>
          <w:szCs w:val="28"/>
        </w:rPr>
        <w:t xml:space="preserve">thought </w:t>
      </w:r>
      <w:r w:rsidR="00B530F0">
        <w:rPr>
          <w:sz w:val="28"/>
          <w:szCs w:val="28"/>
        </w:rPr>
        <w:t>that</w:t>
      </w:r>
      <w:r w:rsidR="00A14E70">
        <w:rPr>
          <w:sz w:val="28"/>
          <w:szCs w:val="28"/>
        </w:rPr>
        <w:t>,</w:t>
      </w:r>
      <w:r w:rsidR="00B530F0">
        <w:rPr>
          <w:sz w:val="28"/>
          <w:szCs w:val="28"/>
        </w:rPr>
        <w:t xml:space="preserve"> as the virus spreads naturally in communities</w:t>
      </w:r>
      <w:r w:rsidR="00A14E70">
        <w:rPr>
          <w:sz w:val="28"/>
          <w:szCs w:val="28"/>
        </w:rPr>
        <w:t>,</w:t>
      </w:r>
      <w:r w:rsidR="00B530F0">
        <w:rPr>
          <w:sz w:val="28"/>
          <w:szCs w:val="28"/>
        </w:rPr>
        <w:t xml:space="preserve"> herd immunity will become protective is not defensible, either ethically or scientifically.</w:t>
      </w:r>
      <w:r w:rsidR="000418A6">
        <w:rPr>
          <w:sz w:val="28"/>
          <w:szCs w:val="28"/>
        </w:rPr>
        <w:t xml:space="preserve"> As Steven Novella points out:</w:t>
      </w:r>
    </w:p>
    <w:p w14:paraId="5C1558DE" w14:textId="77777777" w:rsidR="000418A6" w:rsidRDefault="000418A6" w:rsidP="0052023B">
      <w:pPr>
        <w:spacing w:line="360" w:lineRule="auto"/>
        <w:jc w:val="both"/>
        <w:rPr>
          <w:sz w:val="28"/>
          <w:szCs w:val="28"/>
        </w:rPr>
      </w:pPr>
    </w:p>
    <w:p w14:paraId="2555AB90" w14:textId="27444FFB" w:rsidR="000418A6" w:rsidRPr="008D712B" w:rsidRDefault="000418A6" w:rsidP="0052023B">
      <w:pPr>
        <w:spacing w:line="360" w:lineRule="auto"/>
        <w:ind w:left="720"/>
        <w:jc w:val="both"/>
        <w:rPr>
          <w:sz w:val="28"/>
          <w:szCs w:val="28"/>
          <w:shd w:val="clear" w:color="auto" w:fill="FFFFFF"/>
        </w:rPr>
      </w:pPr>
      <w:r w:rsidRPr="008D712B">
        <w:rPr>
          <w:sz w:val="28"/>
          <w:szCs w:val="28"/>
          <w:shd w:val="clear" w:color="auto" w:fill="FFFFFF"/>
        </w:rPr>
        <w:t>…the worst possible path to take is through natural herd immunity. That is the path of maximum disease and death, with many perilous unknowns</w:t>
      </w:r>
      <w:proofErr w:type="gramStart"/>
      <w:r w:rsidRPr="008D712B">
        <w:rPr>
          <w:sz w:val="28"/>
          <w:szCs w:val="28"/>
          <w:shd w:val="clear" w:color="auto" w:fill="FFFFFF"/>
        </w:rPr>
        <w:t>….We</w:t>
      </w:r>
      <w:proofErr w:type="gramEnd"/>
      <w:r w:rsidRPr="008D712B">
        <w:rPr>
          <w:sz w:val="28"/>
          <w:szCs w:val="28"/>
          <w:shd w:val="clear" w:color="auto" w:fill="FFFFFF"/>
        </w:rPr>
        <w:t xml:space="preserve"> need to keep [flattening the curve] until we have an effective vaccine and can distribute it. That is the path to herd immunity, we just need the patience to get there.</w:t>
      </w:r>
      <w:r w:rsidR="002A51ED">
        <w:rPr>
          <w:rStyle w:val="EndnoteReference"/>
          <w:sz w:val="28"/>
          <w:szCs w:val="28"/>
          <w:shd w:val="clear" w:color="auto" w:fill="FFFFFF"/>
        </w:rPr>
        <w:endnoteReference w:id="8"/>
      </w:r>
    </w:p>
    <w:p w14:paraId="0000000D" w14:textId="39FF1F2E" w:rsidR="00D02850" w:rsidRDefault="00B530F0" w:rsidP="0052023B">
      <w:pPr>
        <w:spacing w:line="360" w:lineRule="auto"/>
        <w:jc w:val="both"/>
        <w:rPr>
          <w:sz w:val="28"/>
          <w:szCs w:val="28"/>
        </w:rPr>
      </w:pPr>
      <w:r>
        <w:rPr>
          <w:sz w:val="28"/>
          <w:szCs w:val="28"/>
        </w:rPr>
        <w:lastRenderedPageBreak/>
        <w:t xml:space="preserve"> </w:t>
      </w:r>
    </w:p>
    <w:p w14:paraId="0000000F" w14:textId="47AD7BA5" w:rsidR="00D02850" w:rsidRDefault="00FF6C3D" w:rsidP="0052023B">
      <w:pPr>
        <w:spacing w:line="360" w:lineRule="auto"/>
        <w:jc w:val="both"/>
        <w:rPr>
          <w:sz w:val="28"/>
          <w:szCs w:val="28"/>
        </w:rPr>
      </w:pPr>
      <w:r>
        <w:rPr>
          <w:sz w:val="28"/>
          <w:szCs w:val="28"/>
        </w:rPr>
        <w:t>Certain social groups and professions have been disproportionately affected by the virus. Older members of the community are known to be particularly vulnerable to severe illness if they contract COVID-19, and in many countries the majority of COVID-19</w:t>
      </w:r>
      <w:r w:rsidR="00DA297B">
        <w:rPr>
          <w:sz w:val="28"/>
          <w:szCs w:val="28"/>
        </w:rPr>
        <w:t>-related</w:t>
      </w:r>
      <w:r>
        <w:rPr>
          <w:sz w:val="28"/>
          <w:szCs w:val="28"/>
        </w:rPr>
        <w:t xml:space="preserve"> deaths have been either in or linked to aged care homes.</w:t>
      </w:r>
      <w:r w:rsidR="002F58DA">
        <w:rPr>
          <w:rStyle w:val="EndnoteReference"/>
          <w:sz w:val="28"/>
          <w:szCs w:val="28"/>
        </w:rPr>
        <w:endnoteReference w:id="9"/>
      </w:r>
      <w:r>
        <w:rPr>
          <w:sz w:val="28"/>
          <w:szCs w:val="28"/>
        </w:rPr>
        <w:t xml:space="preserve"> Social and ethnic minorities also face a higher risk of contracting COVID-19 and developing serious illness. The coronavirus pandemic has, for example, been particularly devastating for the African American community in the United States. African American individuals are over two</w:t>
      </w:r>
      <w:r w:rsidR="00C2426D">
        <w:rPr>
          <w:sz w:val="28"/>
          <w:szCs w:val="28"/>
        </w:rPr>
        <w:t>-</w:t>
      </w:r>
      <w:r>
        <w:rPr>
          <w:sz w:val="28"/>
          <w:szCs w:val="28"/>
        </w:rPr>
        <w:t>and</w:t>
      </w:r>
      <w:r w:rsidR="00C2426D">
        <w:rPr>
          <w:sz w:val="28"/>
          <w:szCs w:val="28"/>
        </w:rPr>
        <w:t>-</w:t>
      </w:r>
      <w:r>
        <w:rPr>
          <w:sz w:val="28"/>
          <w:szCs w:val="28"/>
        </w:rPr>
        <w:t xml:space="preserve">half times more likely to contract COVID-19, five times more likely to require </w:t>
      </w:r>
      <w:proofErr w:type="spellStart"/>
      <w:r>
        <w:rPr>
          <w:sz w:val="28"/>
          <w:szCs w:val="28"/>
        </w:rPr>
        <w:t>hospitalisation</w:t>
      </w:r>
      <w:proofErr w:type="spellEnd"/>
      <w:r>
        <w:rPr>
          <w:sz w:val="28"/>
          <w:szCs w:val="28"/>
        </w:rPr>
        <w:t>, and two times more likely to die from the virus.</w:t>
      </w:r>
      <w:r w:rsidR="002F58DA">
        <w:rPr>
          <w:rStyle w:val="EndnoteReference"/>
          <w:sz w:val="28"/>
          <w:szCs w:val="28"/>
        </w:rPr>
        <w:endnoteReference w:id="10"/>
      </w:r>
    </w:p>
    <w:p w14:paraId="00000010" w14:textId="77777777" w:rsidR="00D02850" w:rsidRDefault="00D02850" w:rsidP="0052023B">
      <w:pPr>
        <w:spacing w:line="360" w:lineRule="auto"/>
        <w:jc w:val="both"/>
        <w:rPr>
          <w:sz w:val="28"/>
          <w:szCs w:val="28"/>
        </w:rPr>
      </w:pPr>
    </w:p>
    <w:p w14:paraId="00000011" w14:textId="656D33A5" w:rsidR="00D02850" w:rsidRDefault="00FF6C3D" w:rsidP="0052023B">
      <w:pPr>
        <w:spacing w:line="360" w:lineRule="auto"/>
        <w:jc w:val="both"/>
        <w:rPr>
          <w:sz w:val="28"/>
          <w:szCs w:val="28"/>
        </w:rPr>
      </w:pPr>
      <w:r>
        <w:rPr>
          <w:sz w:val="28"/>
          <w:szCs w:val="28"/>
        </w:rPr>
        <w:t xml:space="preserve">The impact of COVID-19 on HCWs is well-documented. Frontline HCWs are significantly more likely to contract the virus on account of their close-proximity to, and/or their contact with, coronavirus patients. Once infected, they are likely to spread it to their colleagues. The risk of contracting coronavirus is compounded where HCWs have inadequate access to personal protective equipment. A recent </w:t>
      </w:r>
      <w:r>
        <w:rPr>
          <w:i/>
          <w:sz w:val="28"/>
          <w:szCs w:val="28"/>
        </w:rPr>
        <w:t xml:space="preserve">Lancet Public Health </w:t>
      </w:r>
      <w:r>
        <w:rPr>
          <w:sz w:val="28"/>
          <w:szCs w:val="28"/>
        </w:rPr>
        <w:t>study conducted using US and UK data found that “front-line health-care workers had at least a threefold increased risk of reporting a positive COVID-19 test and predicted COVID-19 infection, compared with the general community, even after accounting for other risk factors”.</w:t>
      </w:r>
      <w:r w:rsidR="00406885">
        <w:rPr>
          <w:rStyle w:val="EndnoteReference"/>
          <w:sz w:val="28"/>
          <w:szCs w:val="28"/>
        </w:rPr>
        <w:endnoteReference w:id="11"/>
      </w:r>
      <w:r>
        <w:rPr>
          <w:sz w:val="28"/>
          <w:szCs w:val="28"/>
        </w:rPr>
        <w:t xml:space="preserve"> Unsurprisingly, the study also found that “reuse of PPE or inadequate PPE were… associated with a subsequent increased risk of COVID-19”.</w:t>
      </w:r>
      <w:r w:rsidR="00406885">
        <w:rPr>
          <w:sz w:val="28"/>
          <w:szCs w:val="28"/>
          <w:vertAlign w:val="superscript"/>
        </w:rPr>
        <w:t>11</w:t>
      </w:r>
      <w:r>
        <w:rPr>
          <w:sz w:val="28"/>
          <w:szCs w:val="28"/>
        </w:rPr>
        <w:t xml:space="preserve"> </w:t>
      </w:r>
    </w:p>
    <w:p w14:paraId="00000012" w14:textId="77777777" w:rsidR="00D02850" w:rsidRDefault="00D02850" w:rsidP="0052023B">
      <w:pPr>
        <w:spacing w:line="360" w:lineRule="auto"/>
        <w:jc w:val="both"/>
        <w:rPr>
          <w:sz w:val="28"/>
          <w:szCs w:val="28"/>
        </w:rPr>
      </w:pPr>
    </w:p>
    <w:p w14:paraId="00000013" w14:textId="1873BE1F" w:rsidR="00D02850" w:rsidRDefault="00FF6C3D" w:rsidP="0052023B">
      <w:pPr>
        <w:spacing w:line="360" w:lineRule="auto"/>
        <w:jc w:val="both"/>
        <w:rPr>
          <w:b/>
          <w:sz w:val="28"/>
          <w:szCs w:val="28"/>
        </w:rPr>
      </w:pPr>
      <w:r>
        <w:rPr>
          <w:b/>
          <w:sz w:val="28"/>
          <w:szCs w:val="28"/>
        </w:rPr>
        <w:t xml:space="preserve">1.2: A potential vaccine </w:t>
      </w:r>
    </w:p>
    <w:p w14:paraId="00000014" w14:textId="77777777" w:rsidR="00D02850" w:rsidRDefault="00D02850" w:rsidP="0052023B">
      <w:pPr>
        <w:spacing w:line="360" w:lineRule="auto"/>
        <w:jc w:val="both"/>
        <w:rPr>
          <w:sz w:val="28"/>
          <w:szCs w:val="28"/>
        </w:rPr>
      </w:pPr>
    </w:p>
    <w:p w14:paraId="34671238" w14:textId="1F05611C" w:rsidR="00E76AD0" w:rsidRDefault="00FF6C3D" w:rsidP="0052023B">
      <w:pPr>
        <w:spacing w:line="360" w:lineRule="auto"/>
        <w:jc w:val="both"/>
        <w:rPr>
          <w:sz w:val="28"/>
          <w:szCs w:val="28"/>
        </w:rPr>
      </w:pPr>
      <w:r>
        <w:rPr>
          <w:sz w:val="28"/>
          <w:szCs w:val="28"/>
        </w:rPr>
        <w:t xml:space="preserve">Clinical trials for a COVID-19 vaccine are a </w:t>
      </w:r>
      <w:r w:rsidR="0037505F">
        <w:rPr>
          <w:sz w:val="28"/>
          <w:szCs w:val="28"/>
        </w:rPr>
        <w:t>source of hope</w:t>
      </w:r>
      <w:r>
        <w:rPr>
          <w:sz w:val="28"/>
          <w:szCs w:val="28"/>
        </w:rPr>
        <w:t xml:space="preserve"> for countries seeking a definitive exit strategy from the coronavirus pandemic. It is not yet certain that an effective vaccine will be produced, though the sheer number of clinical trials being conducted for COVID-19 vaccines </w:t>
      </w:r>
      <w:r w:rsidR="0037505F">
        <w:rPr>
          <w:sz w:val="28"/>
          <w:szCs w:val="28"/>
        </w:rPr>
        <w:t>gives one confidence</w:t>
      </w:r>
      <w:r>
        <w:rPr>
          <w:sz w:val="28"/>
          <w:szCs w:val="28"/>
        </w:rPr>
        <w:t xml:space="preserve"> that a successful vaccine candidate will be identified. Vaccines are of varied effectiveness, and </w:t>
      </w:r>
      <w:r w:rsidR="00F77F60">
        <w:rPr>
          <w:sz w:val="28"/>
          <w:szCs w:val="28"/>
        </w:rPr>
        <w:t>–</w:t>
      </w:r>
      <w:r>
        <w:rPr>
          <w:sz w:val="28"/>
          <w:szCs w:val="28"/>
        </w:rPr>
        <w:t xml:space="preserve"> even presuming that a successful vaccine is produced </w:t>
      </w:r>
      <w:r w:rsidR="00F77F60">
        <w:rPr>
          <w:sz w:val="28"/>
          <w:szCs w:val="28"/>
        </w:rPr>
        <w:t>–</w:t>
      </w:r>
      <w:r>
        <w:rPr>
          <w:sz w:val="28"/>
          <w:szCs w:val="28"/>
        </w:rPr>
        <w:t xml:space="preserve"> we do not know whether this vaccine will be effective for almost all recipients or for only a certain subset of the population. We should be careful about conflating vaccine </w:t>
      </w:r>
      <w:r>
        <w:rPr>
          <w:i/>
          <w:sz w:val="28"/>
          <w:szCs w:val="28"/>
        </w:rPr>
        <w:t>efficacy</w:t>
      </w:r>
      <w:r>
        <w:rPr>
          <w:sz w:val="28"/>
          <w:szCs w:val="28"/>
        </w:rPr>
        <w:t xml:space="preserve">, or disease reduction in a carefully controlled study group, with vaccine </w:t>
      </w:r>
      <w:r>
        <w:rPr>
          <w:i/>
          <w:sz w:val="28"/>
          <w:szCs w:val="28"/>
        </w:rPr>
        <w:t>effectiveness</w:t>
      </w:r>
      <w:r>
        <w:rPr>
          <w:sz w:val="28"/>
          <w:szCs w:val="28"/>
        </w:rPr>
        <w:t xml:space="preserve">, or disease reduction in </w:t>
      </w:r>
      <w:r w:rsidR="00A40CF6">
        <w:rPr>
          <w:sz w:val="28"/>
          <w:szCs w:val="28"/>
        </w:rPr>
        <w:t>a given population.</w:t>
      </w:r>
      <w:r>
        <w:rPr>
          <w:sz w:val="28"/>
          <w:szCs w:val="28"/>
        </w:rPr>
        <w:t xml:space="preserve"> Even a highly successful early stage clinical trial does not mean that a vaccine will be effective when rolled out among a larger number of participants.</w:t>
      </w:r>
      <w:r w:rsidR="003467A0">
        <w:rPr>
          <w:sz w:val="28"/>
          <w:szCs w:val="28"/>
        </w:rPr>
        <w:t xml:space="preserve"> Apart from accidents – such as the polio “cutter incident” involving a production error in which active virus doses were delivered – it can be impossible to predict outcomes in the real world especially when apparently successful trials license ineffective and harmful vaccines, as occurred with </w:t>
      </w:r>
      <w:r w:rsidR="00154296">
        <w:rPr>
          <w:sz w:val="28"/>
          <w:szCs w:val="28"/>
        </w:rPr>
        <w:t>measles in the early 1960s when some children developed atypical disease.</w:t>
      </w:r>
      <w:r w:rsidR="00406885">
        <w:rPr>
          <w:rStyle w:val="EndnoteReference"/>
          <w:sz w:val="28"/>
          <w:szCs w:val="28"/>
        </w:rPr>
        <w:endnoteReference w:id="12"/>
      </w:r>
    </w:p>
    <w:p w14:paraId="4E459D81" w14:textId="77777777" w:rsidR="00F77F3B" w:rsidRDefault="00F77F3B" w:rsidP="0052023B">
      <w:pPr>
        <w:spacing w:line="360" w:lineRule="auto"/>
        <w:jc w:val="both"/>
        <w:rPr>
          <w:sz w:val="28"/>
          <w:szCs w:val="28"/>
        </w:rPr>
      </w:pPr>
    </w:p>
    <w:p w14:paraId="00000015" w14:textId="52D632D8" w:rsidR="00D02850" w:rsidRDefault="00FF6C3D" w:rsidP="0052023B">
      <w:pPr>
        <w:spacing w:line="360" w:lineRule="auto"/>
        <w:jc w:val="both"/>
        <w:rPr>
          <w:sz w:val="28"/>
          <w:szCs w:val="28"/>
        </w:rPr>
      </w:pPr>
      <w:r>
        <w:rPr>
          <w:sz w:val="28"/>
          <w:szCs w:val="28"/>
        </w:rPr>
        <w:t>That being said, some vaccines are rolled out even with relatively low</w:t>
      </w:r>
      <w:r w:rsidR="0010333E">
        <w:rPr>
          <w:sz w:val="28"/>
          <w:szCs w:val="28"/>
        </w:rPr>
        <w:t xml:space="preserve"> levels of efficacy</w:t>
      </w:r>
      <w:r>
        <w:rPr>
          <w:sz w:val="28"/>
          <w:szCs w:val="28"/>
        </w:rPr>
        <w:t>, and the impact of these vaccines is still significant. Some influenza vaccines, for example, have an effectiveness of less than 50%, and yet influenza vaccines are still widely used and help to limit the impact of influenza in a particular flu season.</w:t>
      </w:r>
      <w:r w:rsidR="001753B5">
        <w:rPr>
          <w:rStyle w:val="EndnoteReference"/>
          <w:sz w:val="28"/>
          <w:szCs w:val="28"/>
        </w:rPr>
        <w:endnoteReference w:id="13"/>
      </w:r>
      <w:r>
        <w:rPr>
          <w:sz w:val="28"/>
          <w:szCs w:val="28"/>
        </w:rPr>
        <w:t xml:space="preserve">   </w:t>
      </w:r>
    </w:p>
    <w:p w14:paraId="07579F99" w14:textId="479267E1" w:rsidR="004F4B00" w:rsidRDefault="004F4B00" w:rsidP="0052023B">
      <w:pPr>
        <w:spacing w:line="360" w:lineRule="auto"/>
        <w:jc w:val="both"/>
        <w:rPr>
          <w:sz w:val="28"/>
          <w:szCs w:val="28"/>
        </w:rPr>
      </w:pPr>
    </w:p>
    <w:p w14:paraId="56A7FE86" w14:textId="531EC51F" w:rsidR="004F4B00" w:rsidRDefault="004F4B00" w:rsidP="0052023B">
      <w:pPr>
        <w:spacing w:line="360" w:lineRule="auto"/>
        <w:jc w:val="both"/>
        <w:rPr>
          <w:sz w:val="28"/>
          <w:szCs w:val="28"/>
        </w:rPr>
      </w:pPr>
      <w:r>
        <w:rPr>
          <w:sz w:val="28"/>
          <w:szCs w:val="28"/>
        </w:rPr>
        <w:lastRenderedPageBreak/>
        <w:t>For argument’s sake, we will presume that a</w:t>
      </w:r>
      <w:r w:rsidR="00B61640">
        <w:rPr>
          <w:sz w:val="28"/>
          <w:szCs w:val="28"/>
        </w:rPr>
        <w:t>n</w:t>
      </w:r>
      <w:r>
        <w:rPr>
          <w:sz w:val="28"/>
          <w:szCs w:val="28"/>
        </w:rPr>
        <w:t xml:space="preserve"> effective COVID-19 vaccine will be developed in the near future. With this in mind, we will consider how a vaccine ought to be distributed, and whether, in particular, HCWs ought to be </w:t>
      </w:r>
      <w:proofErr w:type="spellStart"/>
      <w:r>
        <w:rPr>
          <w:sz w:val="28"/>
          <w:szCs w:val="28"/>
        </w:rPr>
        <w:t>prioritised</w:t>
      </w:r>
      <w:proofErr w:type="spellEnd"/>
      <w:r>
        <w:rPr>
          <w:sz w:val="28"/>
          <w:szCs w:val="28"/>
        </w:rPr>
        <w:t xml:space="preserve">. </w:t>
      </w:r>
    </w:p>
    <w:p w14:paraId="00000016" w14:textId="77777777" w:rsidR="00D02850" w:rsidRDefault="00D02850" w:rsidP="0052023B">
      <w:pPr>
        <w:spacing w:line="360" w:lineRule="auto"/>
        <w:jc w:val="both"/>
        <w:rPr>
          <w:sz w:val="28"/>
          <w:szCs w:val="28"/>
        </w:rPr>
      </w:pPr>
    </w:p>
    <w:p w14:paraId="00000017" w14:textId="77777777" w:rsidR="00D02850" w:rsidRDefault="00FF6C3D" w:rsidP="0052023B">
      <w:pPr>
        <w:numPr>
          <w:ilvl w:val="0"/>
          <w:numId w:val="1"/>
        </w:numPr>
        <w:spacing w:line="360" w:lineRule="auto"/>
        <w:jc w:val="both"/>
        <w:rPr>
          <w:b/>
        </w:rPr>
      </w:pPr>
      <w:r>
        <w:rPr>
          <w:b/>
          <w:sz w:val="28"/>
          <w:szCs w:val="28"/>
        </w:rPr>
        <w:t xml:space="preserve">HCWs and pandemic rationing: a literature review </w:t>
      </w:r>
    </w:p>
    <w:p w14:paraId="00000018" w14:textId="77777777" w:rsidR="00D02850" w:rsidRDefault="00D02850" w:rsidP="0052023B">
      <w:pPr>
        <w:spacing w:line="360" w:lineRule="auto"/>
        <w:jc w:val="both"/>
        <w:rPr>
          <w:sz w:val="28"/>
          <w:szCs w:val="28"/>
        </w:rPr>
      </w:pPr>
    </w:p>
    <w:p w14:paraId="00000019" w14:textId="5A9415FD" w:rsidR="00D02850" w:rsidRDefault="00FF6C3D" w:rsidP="0052023B">
      <w:pPr>
        <w:spacing w:line="360" w:lineRule="auto"/>
        <w:jc w:val="both"/>
        <w:rPr>
          <w:sz w:val="28"/>
          <w:szCs w:val="28"/>
        </w:rPr>
      </w:pPr>
      <w:r>
        <w:rPr>
          <w:sz w:val="28"/>
          <w:szCs w:val="28"/>
        </w:rPr>
        <w:t>In this section, we review the existing literature on HCWs and the rationing of vaccines in a pandemic. We argue that there is a broad consensus that at least some HCWs should receive priority access to a vaccine during a pandemic. This consensus takes two forms -- a consensus of scholarly opinion, and a convergence of rival ethical approaches. First, there is a broad scholarly consensus that frontline HCWs should receive priority access to a vaccine.</w:t>
      </w:r>
      <w:r w:rsidR="001753B5">
        <w:rPr>
          <w:sz w:val="28"/>
          <w:szCs w:val="28"/>
          <w:vertAlign w:val="superscript"/>
        </w:rPr>
        <w:t>1</w:t>
      </w:r>
      <w:r w:rsidR="001753B5">
        <w:rPr>
          <w:sz w:val="28"/>
          <w:szCs w:val="28"/>
        </w:rPr>
        <w:t>,</w:t>
      </w:r>
      <w:r w:rsidR="001753B5">
        <w:rPr>
          <w:sz w:val="28"/>
          <w:szCs w:val="28"/>
          <w:vertAlign w:val="superscript"/>
        </w:rPr>
        <w:t>2</w:t>
      </w:r>
      <w:r w:rsidR="001753B5">
        <w:rPr>
          <w:sz w:val="28"/>
          <w:szCs w:val="28"/>
        </w:rPr>
        <w:t>,</w:t>
      </w:r>
      <w:r w:rsidR="001753B5">
        <w:rPr>
          <w:sz w:val="28"/>
          <w:szCs w:val="28"/>
          <w:vertAlign w:val="superscript"/>
        </w:rPr>
        <w:t>3</w:t>
      </w:r>
      <w:r w:rsidR="001753B5">
        <w:rPr>
          <w:sz w:val="28"/>
          <w:szCs w:val="28"/>
        </w:rPr>
        <w:t>,</w:t>
      </w:r>
      <w:r w:rsidR="001753B5">
        <w:rPr>
          <w:sz w:val="28"/>
          <w:szCs w:val="28"/>
          <w:vertAlign w:val="superscript"/>
        </w:rPr>
        <w:t>4</w:t>
      </w:r>
      <w:r w:rsidR="001753B5">
        <w:rPr>
          <w:sz w:val="28"/>
          <w:szCs w:val="28"/>
        </w:rPr>
        <w:t>,</w:t>
      </w:r>
      <w:r w:rsidR="001753B5">
        <w:rPr>
          <w:sz w:val="28"/>
          <w:szCs w:val="28"/>
          <w:vertAlign w:val="superscript"/>
        </w:rPr>
        <w:t>5</w:t>
      </w:r>
      <w:r w:rsidR="001753B5">
        <w:rPr>
          <w:sz w:val="28"/>
          <w:szCs w:val="28"/>
        </w:rPr>
        <w:t>,</w:t>
      </w:r>
      <w:r w:rsidR="001753B5">
        <w:rPr>
          <w:sz w:val="28"/>
          <w:szCs w:val="28"/>
          <w:vertAlign w:val="superscript"/>
        </w:rPr>
        <w:t>6</w:t>
      </w:r>
      <w:r>
        <w:rPr>
          <w:sz w:val="28"/>
          <w:szCs w:val="28"/>
        </w:rPr>
        <w:t xml:space="preserve"> Indeed, a recent critical-interpretative review of the literature by Williams and Dawson found that “the most commonly justified group given priority [in an influenza pandemic] was HCWs”.</w:t>
      </w:r>
      <w:r w:rsidR="0016348B">
        <w:rPr>
          <w:rStyle w:val="EndnoteReference"/>
          <w:sz w:val="28"/>
          <w:szCs w:val="28"/>
        </w:rPr>
        <w:endnoteReference w:id="14"/>
      </w:r>
      <w:r>
        <w:rPr>
          <w:sz w:val="28"/>
          <w:szCs w:val="28"/>
        </w:rPr>
        <w:t xml:space="preserve"> Theorists who have written specifically about rationing during COVID-19 pandemic have arrived at the same conclusion.</w:t>
      </w:r>
      <w:r w:rsidR="001753B5">
        <w:rPr>
          <w:rStyle w:val="EndnoteReference"/>
          <w:sz w:val="28"/>
          <w:szCs w:val="28"/>
        </w:rPr>
        <w:endnoteReference w:id="15"/>
      </w:r>
      <w:r w:rsidR="001753B5">
        <w:rPr>
          <w:sz w:val="28"/>
          <w:szCs w:val="28"/>
        </w:rPr>
        <w:t>,</w:t>
      </w:r>
      <w:r w:rsidR="001753B5">
        <w:rPr>
          <w:rStyle w:val="EndnoteReference"/>
          <w:sz w:val="28"/>
          <w:szCs w:val="28"/>
        </w:rPr>
        <w:endnoteReference w:id="16"/>
      </w:r>
      <w:r>
        <w:rPr>
          <w:sz w:val="28"/>
          <w:szCs w:val="28"/>
        </w:rPr>
        <w:t xml:space="preserve">  </w:t>
      </w:r>
    </w:p>
    <w:p w14:paraId="0000001A" w14:textId="77777777" w:rsidR="00D02850" w:rsidRDefault="00D02850" w:rsidP="0052023B">
      <w:pPr>
        <w:spacing w:line="360" w:lineRule="auto"/>
        <w:jc w:val="both"/>
        <w:rPr>
          <w:sz w:val="28"/>
          <w:szCs w:val="28"/>
        </w:rPr>
      </w:pPr>
    </w:p>
    <w:p w14:paraId="3B979045" w14:textId="24F2C616" w:rsidR="00383961" w:rsidRDefault="00FF6C3D" w:rsidP="0052023B">
      <w:pPr>
        <w:spacing w:line="360" w:lineRule="auto"/>
        <w:jc w:val="both"/>
        <w:rPr>
          <w:sz w:val="28"/>
          <w:szCs w:val="28"/>
        </w:rPr>
      </w:pPr>
      <w:r>
        <w:rPr>
          <w:sz w:val="28"/>
          <w:szCs w:val="28"/>
        </w:rPr>
        <w:t xml:space="preserve">What we also see in the literature is convergence between competing ethical approaches to pandemic rationing (what we might call </w:t>
      </w:r>
      <w:r>
        <w:rPr>
          <w:i/>
          <w:sz w:val="28"/>
          <w:szCs w:val="28"/>
        </w:rPr>
        <w:t>ethical convergence</w:t>
      </w:r>
      <w:r>
        <w:rPr>
          <w:sz w:val="28"/>
          <w:szCs w:val="28"/>
        </w:rPr>
        <w:t xml:space="preserve">). </w:t>
      </w:r>
      <w:r w:rsidR="00383961">
        <w:rPr>
          <w:sz w:val="28"/>
          <w:szCs w:val="28"/>
        </w:rPr>
        <w:t>Very different</w:t>
      </w:r>
      <w:r w:rsidR="004C23C8">
        <w:rPr>
          <w:sz w:val="28"/>
          <w:szCs w:val="28"/>
        </w:rPr>
        <w:t xml:space="preserve"> </w:t>
      </w:r>
      <w:r w:rsidR="00E67499">
        <w:rPr>
          <w:sz w:val="28"/>
          <w:szCs w:val="28"/>
        </w:rPr>
        <w:t xml:space="preserve">normative </w:t>
      </w:r>
      <w:r w:rsidR="0037505F">
        <w:rPr>
          <w:sz w:val="28"/>
          <w:szCs w:val="28"/>
        </w:rPr>
        <w:t>approaches</w:t>
      </w:r>
      <w:r>
        <w:rPr>
          <w:sz w:val="28"/>
          <w:szCs w:val="28"/>
        </w:rPr>
        <w:t xml:space="preserve"> </w:t>
      </w:r>
      <w:r w:rsidR="001A3994">
        <w:rPr>
          <w:sz w:val="28"/>
          <w:szCs w:val="28"/>
        </w:rPr>
        <w:t xml:space="preserve">(both deontological and utilitarian) </w:t>
      </w:r>
      <w:r w:rsidR="0037505F">
        <w:rPr>
          <w:sz w:val="28"/>
          <w:szCs w:val="28"/>
        </w:rPr>
        <w:t>give rise to the</w:t>
      </w:r>
      <w:r>
        <w:rPr>
          <w:sz w:val="28"/>
          <w:szCs w:val="28"/>
        </w:rPr>
        <w:t xml:space="preserve"> same policy conclusion, namely, that HCWs should be </w:t>
      </w:r>
      <w:proofErr w:type="spellStart"/>
      <w:r>
        <w:rPr>
          <w:sz w:val="28"/>
          <w:szCs w:val="28"/>
        </w:rPr>
        <w:t>prioritised</w:t>
      </w:r>
      <w:proofErr w:type="spellEnd"/>
      <w:r>
        <w:rPr>
          <w:sz w:val="28"/>
          <w:szCs w:val="28"/>
        </w:rPr>
        <w:t xml:space="preserve">. </w:t>
      </w:r>
      <w:r w:rsidR="00383961">
        <w:rPr>
          <w:sz w:val="28"/>
          <w:szCs w:val="28"/>
        </w:rPr>
        <w:t>In addition</w:t>
      </w:r>
      <w:r w:rsidR="004C23C8">
        <w:rPr>
          <w:sz w:val="28"/>
          <w:szCs w:val="28"/>
        </w:rPr>
        <w:t xml:space="preserve">, a </w:t>
      </w:r>
      <w:r w:rsidR="00383961">
        <w:rPr>
          <w:sz w:val="28"/>
          <w:szCs w:val="28"/>
        </w:rPr>
        <w:t>‘</w:t>
      </w:r>
      <w:r w:rsidR="004C23C8">
        <w:rPr>
          <w:sz w:val="28"/>
          <w:szCs w:val="28"/>
        </w:rPr>
        <w:t>deliberative democra</w:t>
      </w:r>
      <w:r w:rsidR="00383961">
        <w:rPr>
          <w:sz w:val="28"/>
          <w:szCs w:val="28"/>
        </w:rPr>
        <w:t xml:space="preserve">cy’ approach, that is, an approach based on community </w:t>
      </w:r>
      <w:proofErr w:type="gramStart"/>
      <w:r w:rsidR="00383961">
        <w:rPr>
          <w:sz w:val="28"/>
          <w:szCs w:val="28"/>
        </w:rPr>
        <w:t xml:space="preserve">attitudes, </w:t>
      </w:r>
      <w:r w:rsidR="004C23C8">
        <w:rPr>
          <w:sz w:val="28"/>
          <w:szCs w:val="28"/>
        </w:rPr>
        <w:t xml:space="preserve"> converges</w:t>
      </w:r>
      <w:proofErr w:type="gramEnd"/>
      <w:r w:rsidR="004C23C8">
        <w:rPr>
          <w:sz w:val="28"/>
          <w:szCs w:val="28"/>
        </w:rPr>
        <w:t xml:space="preserve"> with utilitarian and deontological rationing frameworks on the question of HCW </w:t>
      </w:r>
      <w:proofErr w:type="spellStart"/>
      <w:r w:rsidR="004C23C8">
        <w:rPr>
          <w:sz w:val="28"/>
          <w:szCs w:val="28"/>
        </w:rPr>
        <w:t>prioritisation</w:t>
      </w:r>
      <w:proofErr w:type="spellEnd"/>
      <w:r w:rsidR="004C23C8">
        <w:rPr>
          <w:sz w:val="28"/>
          <w:szCs w:val="28"/>
        </w:rPr>
        <w:t xml:space="preserve">. </w:t>
      </w:r>
      <w:r w:rsidR="00383961">
        <w:rPr>
          <w:sz w:val="28"/>
          <w:szCs w:val="28"/>
        </w:rPr>
        <w:t xml:space="preserve">Empirical data </w:t>
      </w:r>
      <w:r w:rsidR="00383961">
        <w:rPr>
          <w:sz w:val="28"/>
          <w:szCs w:val="28"/>
        </w:rPr>
        <w:lastRenderedPageBreak/>
        <w:t xml:space="preserve">on community attitudes to healthcare resource </w:t>
      </w:r>
      <w:proofErr w:type="spellStart"/>
      <w:r w:rsidR="00383961">
        <w:rPr>
          <w:sz w:val="28"/>
          <w:szCs w:val="28"/>
        </w:rPr>
        <w:t>prioritisation</w:t>
      </w:r>
      <w:proofErr w:type="spellEnd"/>
      <w:r w:rsidR="00383961">
        <w:rPr>
          <w:sz w:val="28"/>
          <w:szCs w:val="28"/>
        </w:rPr>
        <w:t xml:space="preserve"> suggests that the public would support the </w:t>
      </w:r>
      <w:proofErr w:type="spellStart"/>
      <w:r w:rsidR="00383961">
        <w:rPr>
          <w:sz w:val="28"/>
          <w:szCs w:val="28"/>
        </w:rPr>
        <w:t>prioritisation</w:t>
      </w:r>
      <w:proofErr w:type="spellEnd"/>
      <w:r w:rsidR="00383961">
        <w:rPr>
          <w:sz w:val="28"/>
          <w:szCs w:val="28"/>
        </w:rPr>
        <w:t xml:space="preserve"> of HCWs.</w:t>
      </w:r>
      <w:r w:rsidR="0016348B">
        <w:rPr>
          <w:sz w:val="28"/>
          <w:szCs w:val="28"/>
          <w:vertAlign w:val="superscript"/>
        </w:rPr>
        <w:t>15</w:t>
      </w:r>
      <w:r w:rsidR="0016348B">
        <w:rPr>
          <w:sz w:val="28"/>
          <w:szCs w:val="28"/>
        </w:rPr>
        <w:t>,</w:t>
      </w:r>
      <w:r w:rsidR="0016348B">
        <w:rPr>
          <w:rStyle w:val="EndnoteReference"/>
          <w:sz w:val="28"/>
          <w:szCs w:val="28"/>
        </w:rPr>
        <w:endnoteReference w:id="17"/>
      </w:r>
    </w:p>
    <w:p w14:paraId="0D73CE31" w14:textId="77777777" w:rsidR="00383961" w:rsidRDefault="00383961" w:rsidP="0052023B">
      <w:pPr>
        <w:spacing w:line="360" w:lineRule="auto"/>
        <w:jc w:val="both"/>
        <w:rPr>
          <w:sz w:val="28"/>
          <w:szCs w:val="28"/>
        </w:rPr>
      </w:pPr>
    </w:p>
    <w:p w14:paraId="0000001F" w14:textId="4206C0FB" w:rsidR="00D02850" w:rsidRDefault="00FF6C3D" w:rsidP="0052023B">
      <w:pPr>
        <w:spacing w:line="360" w:lineRule="auto"/>
        <w:jc w:val="both"/>
        <w:rPr>
          <w:sz w:val="28"/>
          <w:szCs w:val="28"/>
        </w:rPr>
      </w:pPr>
      <w:r>
        <w:rPr>
          <w:sz w:val="28"/>
          <w:szCs w:val="28"/>
        </w:rPr>
        <w:t xml:space="preserve">There is, admittedly, disagreement in the literature about who counts as </w:t>
      </w:r>
      <w:proofErr w:type="gramStart"/>
      <w:r>
        <w:rPr>
          <w:sz w:val="28"/>
          <w:szCs w:val="28"/>
        </w:rPr>
        <w:t>a</w:t>
      </w:r>
      <w:proofErr w:type="gramEnd"/>
      <w:r>
        <w:rPr>
          <w:sz w:val="28"/>
          <w:szCs w:val="28"/>
        </w:rPr>
        <w:t xml:space="preserve"> HCW.</w:t>
      </w:r>
      <w:r w:rsidR="0016348B">
        <w:rPr>
          <w:sz w:val="28"/>
          <w:szCs w:val="28"/>
          <w:vertAlign w:val="superscript"/>
        </w:rPr>
        <w:t>14</w:t>
      </w:r>
      <w:r>
        <w:rPr>
          <w:sz w:val="28"/>
          <w:szCs w:val="28"/>
        </w:rPr>
        <w:t xml:space="preserve"> Authors offer different parameters for the nature and size of this group based on professional status and proximity to pandemic</w:t>
      </w:r>
      <w:r w:rsidR="0011114D">
        <w:rPr>
          <w:sz w:val="28"/>
          <w:szCs w:val="28"/>
        </w:rPr>
        <w:t>-</w:t>
      </w:r>
      <w:r>
        <w:rPr>
          <w:sz w:val="28"/>
          <w:szCs w:val="28"/>
        </w:rPr>
        <w:t>affected patients. Some authors give particular priority to those healthcare professionals who are directly involved in the distribution of COVID-19 vaccine.</w:t>
      </w:r>
      <w:r w:rsidR="0016348B">
        <w:rPr>
          <w:rStyle w:val="EndnoteReference"/>
          <w:sz w:val="28"/>
          <w:szCs w:val="28"/>
        </w:rPr>
        <w:endnoteReference w:id="18"/>
      </w:r>
      <w:r>
        <w:rPr>
          <w:sz w:val="28"/>
          <w:szCs w:val="28"/>
        </w:rPr>
        <w:t xml:space="preserve"> Others focus on HCWs who will assist in the pandemic response in any way.</w:t>
      </w:r>
      <w:r w:rsidR="0016348B">
        <w:rPr>
          <w:sz w:val="28"/>
          <w:szCs w:val="28"/>
          <w:vertAlign w:val="superscript"/>
        </w:rPr>
        <w:t>3</w:t>
      </w:r>
      <w:r>
        <w:rPr>
          <w:sz w:val="28"/>
          <w:szCs w:val="28"/>
        </w:rPr>
        <w:t xml:space="preserve"> Indeed</w:t>
      </w:r>
      <w:r w:rsidR="00757DF7">
        <w:rPr>
          <w:sz w:val="28"/>
          <w:szCs w:val="28"/>
        </w:rPr>
        <w:t xml:space="preserve"> </w:t>
      </w:r>
      <w:r>
        <w:rPr>
          <w:sz w:val="28"/>
          <w:szCs w:val="28"/>
        </w:rPr>
        <w:t xml:space="preserve">some of the arguments in </w:t>
      </w:r>
      <w:proofErr w:type="spellStart"/>
      <w:r>
        <w:rPr>
          <w:sz w:val="28"/>
          <w:szCs w:val="28"/>
        </w:rPr>
        <w:t>favour</w:t>
      </w:r>
      <w:proofErr w:type="spellEnd"/>
      <w:r>
        <w:rPr>
          <w:sz w:val="28"/>
          <w:szCs w:val="28"/>
        </w:rPr>
        <w:t xml:space="preserve"> of </w:t>
      </w:r>
      <w:proofErr w:type="spellStart"/>
      <w:r>
        <w:rPr>
          <w:sz w:val="28"/>
          <w:szCs w:val="28"/>
        </w:rPr>
        <w:t>prioritising</w:t>
      </w:r>
      <w:proofErr w:type="spellEnd"/>
      <w:r>
        <w:rPr>
          <w:sz w:val="28"/>
          <w:szCs w:val="28"/>
        </w:rPr>
        <w:t xml:space="preserve"> HCWs presuppose that they will be instrumental in supporting society’s response to the pandemic</w:t>
      </w:r>
      <w:r w:rsidR="00E20558">
        <w:rPr>
          <w:sz w:val="28"/>
          <w:szCs w:val="28"/>
        </w:rPr>
        <w:t xml:space="preserve"> (frontline responders)</w:t>
      </w:r>
      <w:r>
        <w:rPr>
          <w:sz w:val="28"/>
          <w:szCs w:val="28"/>
        </w:rPr>
        <w:t xml:space="preserve">, whereas others apply to HCWs as such -- independent of their role in the pandemic response. There is another reason why our definition of a HCW is relevant to our judgements about healthcare </w:t>
      </w:r>
      <w:proofErr w:type="spellStart"/>
      <w:r>
        <w:rPr>
          <w:sz w:val="28"/>
          <w:szCs w:val="28"/>
        </w:rPr>
        <w:t>prioritisation</w:t>
      </w:r>
      <w:proofErr w:type="spellEnd"/>
      <w:r>
        <w:rPr>
          <w:sz w:val="28"/>
          <w:szCs w:val="28"/>
        </w:rPr>
        <w:t xml:space="preserve">. If we offer a broad definition of the term HCW, then it seems that based on parity and logical consistency we should also </w:t>
      </w:r>
      <w:proofErr w:type="spellStart"/>
      <w:r>
        <w:rPr>
          <w:sz w:val="28"/>
          <w:szCs w:val="28"/>
        </w:rPr>
        <w:t>prioritise</w:t>
      </w:r>
      <w:proofErr w:type="spellEnd"/>
      <w:r>
        <w:rPr>
          <w:sz w:val="28"/>
          <w:szCs w:val="28"/>
        </w:rPr>
        <w:t xml:space="preserve"> the providers of other essential services </w:t>
      </w:r>
      <w:r w:rsidR="00F77F60">
        <w:rPr>
          <w:sz w:val="28"/>
          <w:szCs w:val="28"/>
        </w:rPr>
        <w:t>–</w:t>
      </w:r>
      <w:r>
        <w:rPr>
          <w:sz w:val="28"/>
          <w:szCs w:val="28"/>
        </w:rPr>
        <w:t xml:space="preserve"> for example, people involved in transport, supply, law and order and so on. </w:t>
      </w:r>
    </w:p>
    <w:p w14:paraId="00000020" w14:textId="77777777" w:rsidR="00D02850" w:rsidRDefault="00D02850" w:rsidP="0052023B">
      <w:pPr>
        <w:spacing w:line="360" w:lineRule="auto"/>
        <w:rPr>
          <w:b/>
          <w:sz w:val="28"/>
          <w:szCs w:val="28"/>
        </w:rPr>
      </w:pPr>
    </w:p>
    <w:p w14:paraId="00000021" w14:textId="1826239E" w:rsidR="00D02850" w:rsidRDefault="00FF6C3D" w:rsidP="0052023B">
      <w:pPr>
        <w:numPr>
          <w:ilvl w:val="0"/>
          <w:numId w:val="1"/>
        </w:numPr>
        <w:spacing w:line="360" w:lineRule="auto"/>
        <w:rPr>
          <w:b/>
        </w:rPr>
      </w:pPr>
      <w:r>
        <w:rPr>
          <w:b/>
          <w:sz w:val="28"/>
          <w:szCs w:val="28"/>
        </w:rPr>
        <w:t xml:space="preserve">Deontological and utilitarian arguments in </w:t>
      </w:r>
      <w:proofErr w:type="spellStart"/>
      <w:r>
        <w:rPr>
          <w:b/>
          <w:sz w:val="28"/>
          <w:szCs w:val="28"/>
        </w:rPr>
        <w:t>favour</w:t>
      </w:r>
      <w:proofErr w:type="spellEnd"/>
      <w:r>
        <w:rPr>
          <w:b/>
          <w:sz w:val="28"/>
          <w:szCs w:val="28"/>
        </w:rPr>
        <w:t xml:space="preserve"> of </w:t>
      </w:r>
      <w:proofErr w:type="spellStart"/>
      <w:r>
        <w:rPr>
          <w:b/>
          <w:sz w:val="28"/>
          <w:szCs w:val="28"/>
        </w:rPr>
        <w:t>prioritising</w:t>
      </w:r>
      <w:proofErr w:type="spellEnd"/>
      <w:r>
        <w:rPr>
          <w:b/>
          <w:sz w:val="28"/>
          <w:szCs w:val="28"/>
        </w:rPr>
        <w:t xml:space="preserve"> HCWs</w:t>
      </w:r>
    </w:p>
    <w:p w14:paraId="00000022" w14:textId="77777777" w:rsidR="00D02850" w:rsidRDefault="00D02850" w:rsidP="0052023B">
      <w:pPr>
        <w:spacing w:line="360" w:lineRule="auto"/>
        <w:jc w:val="both"/>
        <w:rPr>
          <w:sz w:val="28"/>
          <w:szCs w:val="28"/>
        </w:rPr>
      </w:pPr>
    </w:p>
    <w:p w14:paraId="00000023" w14:textId="76B0C006" w:rsidR="00D02850" w:rsidRDefault="00FF6C3D" w:rsidP="0052023B">
      <w:pPr>
        <w:spacing w:line="360" w:lineRule="auto"/>
        <w:jc w:val="both"/>
        <w:rPr>
          <w:sz w:val="28"/>
          <w:szCs w:val="28"/>
        </w:rPr>
      </w:pPr>
      <w:r>
        <w:rPr>
          <w:sz w:val="28"/>
          <w:szCs w:val="28"/>
        </w:rPr>
        <w:t xml:space="preserve">In this section, we take a closer look at common ethical arguments in </w:t>
      </w:r>
      <w:proofErr w:type="spellStart"/>
      <w:r>
        <w:rPr>
          <w:sz w:val="28"/>
          <w:szCs w:val="28"/>
        </w:rPr>
        <w:t>favour</w:t>
      </w:r>
      <w:proofErr w:type="spellEnd"/>
      <w:r>
        <w:rPr>
          <w:sz w:val="28"/>
          <w:szCs w:val="28"/>
        </w:rPr>
        <w:t xml:space="preserve"> of </w:t>
      </w:r>
      <w:proofErr w:type="spellStart"/>
      <w:r>
        <w:rPr>
          <w:sz w:val="28"/>
          <w:szCs w:val="28"/>
        </w:rPr>
        <w:t>prioritising</w:t>
      </w:r>
      <w:proofErr w:type="spellEnd"/>
      <w:r>
        <w:rPr>
          <w:sz w:val="28"/>
          <w:szCs w:val="28"/>
        </w:rPr>
        <w:t xml:space="preserve"> HCWs. We have divided these arguments into two categories: deontological and utilitarian arguments. </w:t>
      </w:r>
    </w:p>
    <w:p w14:paraId="00000024" w14:textId="77777777" w:rsidR="00D02850" w:rsidRDefault="00D02850" w:rsidP="0052023B">
      <w:pPr>
        <w:spacing w:line="360" w:lineRule="auto"/>
        <w:jc w:val="both"/>
        <w:rPr>
          <w:sz w:val="28"/>
          <w:szCs w:val="28"/>
        </w:rPr>
      </w:pPr>
    </w:p>
    <w:p w14:paraId="00000027" w14:textId="4F5B1352" w:rsidR="00D02850" w:rsidRDefault="00FF6C3D" w:rsidP="0052023B">
      <w:pPr>
        <w:spacing w:line="360" w:lineRule="auto"/>
        <w:ind w:left="720"/>
        <w:rPr>
          <w:sz w:val="28"/>
          <w:szCs w:val="28"/>
        </w:rPr>
      </w:pPr>
      <w:r>
        <w:rPr>
          <w:sz w:val="28"/>
          <w:szCs w:val="28"/>
          <w:u w:val="single"/>
        </w:rPr>
        <w:t>Deontological</w:t>
      </w:r>
      <w:r w:rsidR="007B19EF">
        <w:rPr>
          <w:sz w:val="28"/>
          <w:szCs w:val="28"/>
          <w:u w:val="single"/>
        </w:rPr>
        <w:t>-</w:t>
      </w:r>
      <w:r w:rsidR="006667C4">
        <w:rPr>
          <w:sz w:val="28"/>
          <w:szCs w:val="28"/>
          <w:u w:val="single"/>
        </w:rPr>
        <w:t>style</w:t>
      </w:r>
      <w:r>
        <w:rPr>
          <w:sz w:val="28"/>
          <w:szCs w:val="28"/>
          <w:u w:val="single"/>
        </w:rPr>
        <w:t xml:space="preserve"> justifications for HCW </w:t>
      </w:r>
      <w:proofErr w:type="spellStart"/>
      <w:r>
        <w:rPr>
          <w:sz w:val="28"/>
          <w:szCs w:val="28"/>
          <w:u w:val="single"/>
        </w:rPr>
        <w:t>prioritisation</w:t>
      </w:r>
      <w:bookmarkStart w:id="0" w:name="_Hlk53749880"/>
      <w:proofErr w:type="spellEnd"/>
    </w:p>
    <w:bookmarkEnd w:id="0"/>
    <w:p w14:paraId="00000028" w14:textId="35A8C6A7" w:rsidR="00D02850" w:rsidRDefault="00D02850" w:rsidP="0052023B">
      <w:pPr>
        <w:spacing w:line="360" w:lineRule="auto"/>
        <w:jc w:val="both"/>
        <w:rPr>
          <w:sz w:val="28"/>
          <w:szCs w:val="28"/>
        </w:rPr>
      </w:pPr>
    </w:p>
    <w:p w14:paraId="015205C1" w14:textId="484BB118" w:rsidR="00383961" w:rsidRDefault="00F400FD" w:rsidP="0052023B">
      <w:pPr>
        <w:spacing w:line="360" w:lineRule="auto"/>
        <w:jc w:val="both"/>
        <w:rPr>
          <w:sz w:val="28"/>
          <w:szCs w:val="28"/>
        </w:rPr>
      </w:pPr>
      <w:r>
        <w:rPr>
          <w:sz w:val="28"/>
          <w:szCs w:val="28"/>
        </w:rPr>
        <w:t>A</w:t>
      </w:r>
      <w:r w:rsidR="003771B5">
        <w:rPr>
          <w:sz w:val="28"/>
          <w:szCs w:val="28"/>
        </w:rPr>
        <w:t xml:space="preserve"> first </w:t>
      </w:r>
      <w:r w:rsidR="00383961">
        <w:rPr>
          <w:sz w:val="28"/>
          <w:szCs w:val="28"/>
        </w:rPr>
        <w:t xml:space="preserve">form of </w:t>
      </w:r>
      <w:r w:rsidR="003771B5">
        <w:rPr>
          <w:sz w:val="28"/>
          <w:szCs w:val="28"/>
        </w:rPr>
        <w:t>argument is deontological</w:t>
      </w:r>
      <w:r w:rsidR="006667C4">
        <w:rPr>
          <w:sz w:val="28"/>
          <w:szCs w:val="28"/>
        </w:rPr>
        <w:t xml:space="preserve"> (with a contractual dimension)</w:t>
      </w:r>
      <w:r>
        <w:rPr>
          <w:sz w:val="28"/>
          <w:szCs w:val="28"/>
        </w:rPr>
        <w:t xml:space="preserve">.  </w:t>
      </w:r>
      <w:r w:rsidR="00383961">
        <w:rPr>
          <w:sz w:val="28"/>
          <w:szCs w:val="28"/>
        </w:rPr>
        <w:t xml:space="preserve">We have an obligation, as a matter of justice, to </w:t>
      </w:r>
      <w:r w:rsidR="00540B06">
        <w:rPr>
          <w:sz w:val="28"/>
          <w:szCs w:val="28"/>
        </w:rPr>
        <w:t xml:space="preserve">return good for good. </w:t>
      </w:r>
      <w:r w:rsidR="00383961">
        <w:rPr>
          <w:sz w:val="28"/>
          <w:szCs w:val="28"/>
        </w:rPr>
        <w:t>A</w:t>
      </w:r>
      <w:r>
        <w:rPr>
          <w:sz w:val="28"/>
          <w:szCs w:val="28"/>
        </w:rPr>
        <w:t xml:space="preserve"> society </w:t>
      </w:r>
      <w:r w:rsidR="005C631E">
        <w:rPr>
          <w:sz w:val="28"/>
          <w:szCs w:val="28"/>
        </w:rPr>
        <w:t>should</w:t>
      </w:r>
      <w:r>
        <w:rPr>
          <w:sz w:val="28"/>
          <w:szCs w:val="28"/>
        </w:rPr>
        <w:t xml:space="preserve"> compensate HCWs for the </w:t>
      </w:r>
      <w:r w:rsidR="005C631E">
        <w:rPr>
          <w:sz w:val="28"/>
          <w:szCs w:val="28"/>
        </w:rPr>
        <w:t>sacrifices the</w:t>
      </w:r>
      <w:r w:rsidR="00951C49">
        <w:rPr>
          <w:sz w:val="28"/>
          <w:szCs w:val="28"/>
        </w:rPr>
        <w:t>y</w:t>
      </w:r>
      <w:r w:rsidR="005C631E">
        <w:rPr>
          <w:sz w:val="28"/>
          <w:szCs w:val="28"/>
        </w:rPr>
        <w:t xml:space="preserve"> make and the risks that they </w:t>
      </w:r>
      <w:r w:rsidR="00860D79">
        <w:rPr>
          <w:sz w:val="28"/>
          <w:szCs w:val="28"/>
        </w:rPr>
        <w:t>accept</w:t>
      </w:r>
      <w:r w:rsidR="005C631E">
        <w:rPr>
          <w:sz w:val="28"/>
          <w:szCs w:val="28"/>
        </w:rPr>
        <w:t xml:space="preserve"> in</w:t>
      </w:r>
      <w:r>
        <w:rPr>
          <w:sz w:val="28"/>
          <w:szCs w:val="28"/>
        </w:rPr>
        <w:t xml:space="preserve"> </w:t>
      </w:r>
      <w:r w:rsidR="005C631E">
        <w:rPr>
          <w:sz w:val="28"/>
          <w:szCs w:val="28"/>
        </w:rPr>
        <w:t xml:space="preserve">providing protection and care </w:t>
      </w:r>
      <w:r>
        <w:rPr>
          <w:sz w:val="28"/>
          <w:szCs w:val="28"/>
        </w:rPr>
        <w:t>for the community in the face of a pandemic</w:t>
      </w:r>
      <w:r w:rsidR="006667C4">
        <w:rPr>
          <w:sz w:val="28"/>
          <w:szCs w:val="28"/>
        </w:rPr>
        <w:t xml:space="preserve">. </w:t>
      </w:r>
      <w:r>
        <w:rPr>
          <w:sz w:val="28"/>
          <w:szCs w:val="28"/>
        </w:rPr>
        <w:t xml:space="preserve">On this view, people </w:t>
      </w:r>
      <w:r w:rsidR="006667C4">
        <w:rPr>
          <w:sz w:val="28"/>
          <w:szCs w:val="28"/>
        </w:rPr>
        <w:t xml:space="preserve">ought not </w:t>
      </w:r>
      <w:r>
        <w:rPr>
          <w:sz w:val="28"/>
          <w:szCs w:val="28"/>
        </w:rPr>
        <w:t xml:space="preserve">reap the benefits of social cooperation without contributing a fair share to producing those benefits.  </w:t>
      </w:r>
      <w:r w:rsidR="008833D9">
        <w:rPr>
          <w:sz w:val="28"/>
          <w:szCs w:val="28"/>
        </w:rPr>
        <w:t xml:space="preserve">The </w:t>
      </w:r>
      <w:proofErr w:type="spellStart"/>
      <w:r w:rsidR="008833D9">
        <w:rPr>
          <w:sz w:val="28"/>
          <w:szCs w:val="28"/>
        </w:rPr>
        <w:t>contractualist</w:t>
      </w:r>
      <w:proofErr w:type="spellEnd"/>
      <w:r w:rsidR="008833D9">
        <w:rPr>
          <w:sz w:val="28"/>
          <w:szCs w:val="28"/>
        </w:rPr>
        <w:t xml:space="preserve"> dimension </w:t>
      </w:r>
      <w:r w:rsidR="00A328D1">
        <w:rPr>
          <w:sz w:val="28"/>
          <w:szCs w:val="28"/>
        </w:rPr>
        <w:t xml:space="preserve">of this </w:t>
      </w:r>
      <w:r w:rsidR="00383961">
        <w:rPr>
          <w:sz w:val="28"/>
          <w:szCs w:val="28"/>
        </w:rPr>
        <w:t>obligation</w:t>
      </w:r>
      <w:r>
        <w:rPr>
          <w:sz w:val="28"/>
          <w:szCs w:val="28"/>
        </w:rPr>
        <w:t xml:space="preserve"> </w:t>
      </w:r>
      <w:r w:rsidR="00A328D1">
        <w:rPr>
          <w:sz w:val="28"/>
          <w:szCs w:val="28"/>
        </w:rPr>
        <w:t xml:space="preserve">is that HCWs are </w:t>
      </w:r>
      <w:r w:rsidR="00A328D1" w:rsidRPr="008D712B">
        <w:rPr>
          <w:i/>
          <w:iCs/>
          <w:sz w:val="28"/>
          <w:szCs w:val="28"/>
        </w:rPr>
        <w:t>owed</w:t>
      </w:r>
      <w:r w:rsidR="00A328D1">
        <w:rPr>
          <w:sz w:val="28"/>
          <w:szCs w:val="28"/>
        </w:rPr>
        <w:t xml:space="preserve"> special treatment because of the </w:t>
      </w:r>
      <w:r>
        <w:rPr>
          <w:sz w:val="28"/>
          <w:szCs w:val="28"/>
        </w:rPr>
        <w:t xml:space="preserve">contribution they make to the common good </w:t>
      </w:r>
      <w:r w:rsidR="00A328D1">
        <w:rPr>
          <w:sz w:val="28"/>
          <w:szCs w:val="28"/>
        </w:rPr>
        <w:t xml:space="preserve">in healing the sick. </w:t>
      </w:r>
    </w:p>
    <w:p w14:paraId="66EB4535" w14:textId="77777777" w:rsidR="00383961" w:rsidRDefault="00383961" w:rsidP="0052023B">
      <w:pPr>
        <w:spacing w:line="360" w:lineRule="auto"/>
        <w:jc w:val="both"/>
        <w:rPr>
          <w:sz w:val="28"/>
          <w:szCs w:val="28"/>
        </w:rPr>
      </w:pPr>
    </w:p>
    <w:p w14:paraId="4626A4AC" w14:textId="28C42B4B" w:rsidR="00A01567" w:rsidRDefault="00A328D1" w:rsidP="0052023B">
      <w:pPr>
        <w:spacing w:line="360" w:lineRule="auto"/>
        <w:jc w:val="both"/>
        <w:rPr>
          <w:sz w:val="28"/>
          <w:szCs w:val="28"/>
        </w:rPr>
      </w:pPr>
      <w:r>
        <w:rPr>
          <w:sz w:val="28"/>
          <w:szCs w:val="28"/>
        </w:rPr>
        <w:t xml:space="preserve">Several additional points can be made concerning this special </w:t>
      </w:r>
      <w:r w:rsidR="00F400FD">
        <w:rPr>
          <w:sz w:val="28"/>
          <w:szCs w:val="28"/>
        </w:rPr>
        <w:t>contribution</w:t>
      </w:r>
      <w:r>
        <w:rPr>
          <w:sz w:val="28"/>
          <w:szCs w:val="28"/>
        </w:rPr>
        <w:t>. First, healing the sick is morally meritorious, and</w:t>
      </w:r>
      <w:r w:rsidR="008B1893">
        <w:rPr>
          <w:sz w:val="28"/>
          <w:szCs w:val="28"/>
        </w:rPr>
        <w:t xml:space="preserve"> – to offer two plausible analogues –</w:t>
      </w:r>
      <w:r>
        <w:rPr>
          <w:sz w:val="28"/>
          <w:szCs w:val="28"/>
        </w:rPr>
        <w:t xml:space="preserve"> just as we</w:t>
      </w:r>
      <w:r w:rsidR="00F01402">
        <w:rPr>
          <w:sz w:val="28"/>
          <w:szCs w:val="28"/>
        </w:rPr>
        <w:t xml:space="preserve"> should</w:t>
      </w:r>
      <w:r>
        <w:rPr>
          <w:sz w:val="28"/>
          <w:szCs w:val="28"/>
        </w:rPr>
        <w:t xml:space="preserve"> reward those </w:t>
      </w:r>
      <w:r w:rsidR="001A594A">
        <w:rPr>
          <w:sz w:val="28"/>
          <w:szCs w:val="28"/>
        </w:rPr>
        <w:t xml:space="preserve">students </w:t>
      </w:r>
      <w:r>
        <w:rPr>
          <w:sz w:val="28"/>
          <w:szCs w:val="28"/>
        </w:rPr>
        <w:t xml:space="preserve">who study hard, </w:t>
      </w:r>
      <w:r w:rsidR="00F01402">
        <w:rPr>
          <w:sz w:val="28"/>
          <w:szCs w:val="28"/>
        </w:rPr>
        <w:t>and just as we should properly remunerate rescue workers who place themselves in harm’s way,</w:t>
      </w:r>
      <w:r>
        <w:rPr>
          <w:sz w:val="28"/>
          <w:szCs w:val="28"/>
        </w:rPr>
        <w:t xml:space="preserve"> so too should we reward </w:t>
      </w:r>
      <w:r w:rsidR="00A01567">
        <w:rPr>
          <w:sz w:val="28"/>
          <w:szCs w:val="28"/>
        </w:rPr>
        <w:t>professionals who provide care for the sick</w:t>
      </w:r>
      <w:r>
        <w:rPr>
          <w:sz w:val="28"/>
          <w:szCs w:val="28"/>
        </w:rPr>
        <w:t>. Second, HCWs have spent a lot of time and resources preparing themselves for th</w:t>
      </w:r>
      <w:r w:rsidR="00A01567">
        <w:rPr>
          <w:sz w:val="28"/>
          <w:szCs w:val="28"/>
        </w:rPr>
        <w:t xml:space="preserve">eir </w:t>
      </w:r>
      <w:proofErr w:type="spellStart"/>
      <w:r w:rsidR="00A01567">
        <w:rPr>
          <w:sz w:val="28"/>
          <w:szCs w:val="28"/>
        </w:rPr>
        <w:t>specialised</w:t>
      </w:r>
      <w:proofErr w:type="spellEnd"/>
      <w:r w:rsidR="00A01567">
        <w:rPr>
          <w:sz w:val="28"/>
          <w:szCs w:val="28"/>
        </w:rPr>
        <w:t xml:space="preserve"> </w:t>
      </w:r>
      <w:r>
        <w:rPr>
          <w:sz w:val="28"/>
          <w:szCs w:val="28"/>
        </w:rPr>
        <w:t>role</w:t>
      </w:r>
      <w:r w:rsidR="00A01567">
        <w:rPr>
          <w:sz w:val="28"/>
          <w:szCs w:val="28"/>
        </w:rPr>
        <w:t xml:space="preserve"> </w:t>
      </w:r>
      <w:r w:rsidR="00F77F60">
        <w:rPr>
          <w:sz w:val="28"/>
          <w:szCs w:val="28"/>
        </w:rPr>
        <w:t>–</w:t>
      </w:r>
      <w:r>
        <w:rPr>
          <w:sz w:val="28"/>
          <w:szCs w:val="28"/>
        </w:rPr>
        <w:t xml:space="preserve"> they have studied hard, and made sacrifices. And third, these sacrifices do not aim purely at a personal benefit, but rather, they aim at doing something of </w:t>
      </w:r>
      <w:r w:rsidR="00597573">
        <w:rPr>
          <w:sz w:val="28"/>
          <w:szCs w:val="28"/>
        </w:rPr>
        <w:t>significant</w:t>
      </w:r>
      <w:r>
        <w:rPr>
          <w:sz w:val="28"/>
          <w:szCs w:val="28"/>
        </w:rPr>
        <w:t xml:space="preserve"> social value. </w:t>
      </w:r>
      <w:r w:rsidR="004143BA">
        <w:rPr>
          <w:sz w:val="28"/>
          <w:szCs w:val="28"/>
        </w:rPr>
        <w:t>According to this argument</w:t>
      </w:r>
      <w:r w:rsidR="00F400FD">
        <w:rPr>
          <w:sz w:val="28"/>
          <w:szCs w:val="28"/>
        </w:rPr>
        <w:t>,</w:t>
      </w:r>
      <w:r w:rsidR="004143BA">
        <w:rPr>
          <w:sz w:val="28"/>
          <w:szCs w:val="28"/>
        </w:rPr>
        <w:t xml:space="preserve"> frontline HCWs</w:t>
      </w:r>
      <w:r w:rsidR="001A594A">
        <w:rPr>
          <w:sz w:val="28"/>
          <w:szCs w:val="28"/>
        </w:rPr>
        <w:t xml:space="preserve"> are owed </w:t>
      </w:r>
      <w:r w:rsidR="00F400FD">
        <w:rPr>
          <w:sz w:val="28"/>
          <w:szCs w:val="28"/>
        </w:rPr>
        <w:t xml:space="preserve">a reciprocal benefit </w:t>
      </w:r>
      <w:r w:rsidR="004143BA">
        <w:rPr>
          <w:sz w:val="28"/>
          <w:szCs w:val="28"/>
        </w:rPr>
        <w:t xml:space="preserve">in light of the </w:t>
      </w:r>
      <w:r w:rsidR="005C631E">
        <w:rPr>
          <w:sz w:val="28"/>
          <w:szCs w:val="28"/>
        </w:rPr>
        <w:t xml:space="preserve">sacrifices </w:t>
      </w:r>
      <w:r w:rsidR="004143BA">
        <w:rPr>
          <w:sz w:val="28"/>
          <w:szCs w:val="28"/>
        </w:rPr>
        <w:t xml:space="preserve">that they </w:t>
      </w:r>
      <w:r w:rsidR="005C631E">
        <w:rPr>
          <w:sz w:val="28"/>
          <w:szCs w:val="28"/>
        </w:rPr>
        <w:t xml:space="preserve">make </w:t>
      </w:r>
      <w:r w:rsidR="004143BA">
        <w:rPr>
          <w:sz w:val="28"/>
          <w:szCs w:val="28"/>
        </w:rPr>
        <w:t xml:space="preserve">in </w:t>
      </w:r>
      <w:r w:rsidR="005C631E">
        <w:rPr>
          <w:sz w:val="28"/>
          <w:szCs w:val="28"/>
        </w:rPr>
        <w:t xml:space="preserve">pursuing and fulfilling </w:t>
      </w:r>
      <w:r w:rsidR="004143BA">
        <w:rPr>
          <w:sz w:val="28"/>
          <w:szCs w:val="28"/>
        </w:rPr>
        <w:t xml:space="preserve">their professional role. </w:t>
      </w:r>
    </w:p>
    <w:p w14:paraId="2CD5F58A" w14:textId="77777777" w:rsidR="004143BA" w:rsidRDefault="004143BA" w:rsidP="0052023B">
      <w:pPr>
        <w:spacing w:line="360" w:lineRule="auto"/>
        <w:jc w:val="both"/>
        <w:rPr>
          <w:sz w:val="28"/>
          <w:szCs w:val="28"/>
        </w:rPr>
      </w:pPr>
    </w:p>
    <w:p w14:paraId="0000002B" w14:textId="270F4094" w:rsidR="00D02850" w:rsidRDefault="005C631E" w:rsidP="0052023B">
      <w:pPr>
        <w:spacing w:line="360" w:lineRule="auto"/>
        <w:jc w:val="both"/>
        <w:rPr>
          <w:sz w:val="28"/>
          <w:szCs w:val="28"/>
        </w:rPr>
      </w:pPr>
      <w:r>
        <w:rPr>
          <w:sz w:val="28"/>
          <w:szCs w:val="28"/>
        </w:rPr>
        <w:t xml:space="preserve">Another </w:t>
      </w:r>
      <w:r w:rsidR="004143BA">
        <w:rPr>
          <w:sz w:val="28"/>
          <w:szCs w:val="28"/>
        </w:rPr>
        <w:t xml:space="preserve">justification for the reciprocal duty to </w:t>
      </w:r>
      <w:proofErr w:type="spellStart"/>
      <w:r w:rsidR="004143BA">
        <w:rPr>
          <w:sz w:val="28"/>
          <w:szCs w:val="28"/>
        </w:rPr>
        <w:t>prioritise</w:t>
      </w:r>
      <w:proofErr w:type="spellEnd"/>
      <w:r w:rsidR="004143BA">
        <w:rPr>
          <w:sz w:val="28"/>
          <w:szCs w:val="28"/>
        </w:rPr>
        <w:t xml:space="preserve"> HCWs is the increased risk of infection taken on as part of their work. </w:t>
      </w:r>
      <w:r w:rsidR="00FF6C3D">
        <w:rPr>
          <w:sz w:val="28"/>
          <w:szCs w:val="28"/>
        </w:rPr>
        <w:t xml:space="preserve"> As Verweij writes:</w:t>
      </w:r>
    </w:p>
    <w:p w14:paraId="0ADCDB31" w14:textId="77777777" w:rsidR="00233A5F" w:rsidRDefault="00233A5F" w:rsidP="0052023B">
      <w:pPr>
        <w:spacing w:line="360" w:lineRule="auto"/>
        <w:jc w:val="both"/>
        <w:rPr>
          <w:sz w:val="28"/>
          <w:szCs w:val="28"/>
        </w:rPr>
      </w:pPr>
    </w:p>
    <w:p w14:paraId="0000002C" w14:textId="5335A41D" w:rsidR="00D02850" w:rsidRDefault="00FF6C3D" w:rsidP="0052023B">
      <w:pPr>
        <w:spacing w:line="360" w:lineRule="auto"/>
        <w:ind w:left="720"/>
        <w:jc w:val="both"/>
        <w:rPr>
          <w:sz w:val="28"/>
          <w:szCs w:val="28"/>
        </w:rPr>
      </w:pPr>
      <w:r>
        <w:rPr>
          <w:sz w:val="28"/>
          <w:szCs w:val="28"/>
        </w:rPr>
        <w:lastRenderedPageBreak/>
        <w:t>If there is an increased risk to health care workers, then reciprocity supports giving priority access to protection and treatment in such a way that their risk will be similar to that of other citizens</w:t>
      </w:r>
      <w:r w:rsidR="0016348B">
        <w:rPr>
          <w:sz w:val="28"/>
          <w:szCs w:val="28"/>
        </w:rPr>
        <w:t>. (</w:t>
      </w:r>
      <w:r w:rsidR="00327566">
        <w:rPr>
          <w:sz w:val="28"/>
          <w:szCs w:val="28"/>
        </w:rPr>
        <w:t>p.</w:t>
      </w:r>
      <w:r w:rsidR="0016348B">
        <w:rPr>
          <w:sz w:val="28"/>
          <w:szCs w:val="28"/>
        </w:rPr>
        <w:t>165)</w:t>
      </w:r>
      <w:r w:rsidR="0016348B">
        <w:rPr>
          <w:sz w:val="28"/>
          <w:szCs w:val="28"/>
          <w:vertAlign w:val="superscript"/>
        </w:rPr>
        <w:t>3</w:t>
      </w:r>
      <w:r>
        <w:rPr>
          <w:sz w:val="28"/>
          <w:szCs w:val="28"/>
        </w:rPr>
        <w:t xml:space="preserve"> </w:t>
      </w:r>
    </w:p>
    <w:p w14:paraId="0000002E" w14:textId="77777777" w:rsidR="00D02850" w:rsidRDefault="00D02850" w:rsidP="0052023B">
      <w:pPr>
        <w:spacing w:line="360" w:lineRule="auto"/>
        <w:jc w:val="both"/>
        <w:rPr>
          <w:sz w:val="28"/>
          <w:szCs w:val="28"/>
        </w:rPr>
      </w:pPr>
    </w:p>
    <w:p w14:paraId="0000002F" w14:textId="4CFE6902" w:rsidR="00D02850" w:rsidRDefault="00FF6C3D" w:rsidP="0052023B">
      <w:pPr>
        <w:spacing w:line="360" w:lineRule="auto"/>
        <w:jc w:val="both"/>
        <w:rPr>
          <w:rFonts w:ascii="Calibri" w:eastAsia="Calibri" w:hAnsi="Calibri" w:cs="Calibri"/>
          <w:sz w:val="28"/>
          <w:szCs w:val="28"/>
        </w:rPr>
      </w:pPr>
      <w:r>
        <w:rPr>
          <w:sz w:val="28"/>
          <w:szCs w:val="28"/>
        </w:rPr>
        <w:t>A critic might object</w:t>
      </w:r>
      <w:r w:rsidR="00B16737">
        <w:rPr>
          <w:sz w:val="28"/>
          <w:szCs w:val="28"/>
        </w:rPr>
        <w:t xml:space="preserve"> to this argument by pointing out</w:t>
      </w:r>
      <w:r>
        <w:rPr>
          <w:sz w:val="28"/>
          <w:szCs w:val="28"/>
        </w:rPr>
        <w:t xml:space="preserve"> that it is part of the job for HCWs to take these sorts of risks (‘this is what they signed up for’).</w:t>
      </w:r>
      <w:r w:rsidR="00B16737">
        <w:rPr>
          <w:sz w:val="28"/>
          <w:szCs w:val="28"/>
        </w:rPr>
        <w:t xml:space="preserve"> </w:t>
      </w:r>
      <w:r w:rsidR="00D775E6">
        <w:rPr>
          <w:sz w:val="28"/>
          <w:szCs w:val="28"/>
        </w:rPr>
        <w:t>But that</w:t>
      </w:r>
      <w:r w:rsidR="006667C4">
        <w:rPr>
          <w:sz w:val="28"/>
          <w:szCs w:val="28"/>
        </w:rPr>
        <w:t xml:space="preserve"> </w:t>
      </w:r>
      <w:r w:rsidR="00B16737">
        <w:rPr>
          <w:sz w:val="28"/>
          <w:szCs w:val="28"/>
        </w:rPr>
        <w:t xml:space="preserve">fails to distinguish the risks inherent in the profession that arise in the normal course of one’s occupation, compared with risks that fall outside this normal course. </w:t>
      </w:r>
      <w:r w:rsidR="00243801">
        <w:rPr>
          <w:sz w:val="28"/>
          <w:szCs w:val="28"/>
        </w:rPr>
        <w:t xml:space="preserve">Plausibly healthcare work in a pandemic </w:t>
      </w:r>
      <w:r>
        <w:rPr>
          <w:sz w:val="28"/>
          <w:szCs w:val="28"/>
        </w:rPr>
        <w:t xml:space="preserve">of the magnitude and severity of COVID-19 is not something that HCWs could be reasonably expected to foresee when they joined their respective professions. </w:t>
      </w:r>
      <w:r w:rsidR="00744A01">
        <w:rPr>
          <w:sz w:val="28"/>
          <w:szCs w:val="28"/>
        </w:rPr>
        <w:t>Admittedly, this is a matter of degree,</w:t>
      </w:r>
      <w:r w:rsidR="007A4A55">
        <w:rPr>
          <w:sz w:val="28"/>
          <w:szCs w:val="28"/>
        </w:rPr>
        <w:t xml:space="preserve"> but</w:t>
      </w:r>
      <w:r w:rsidR="00744A01">
        <w:rPr>
          <w:sz w:val="28"/>
          <w:szCs w:val="28"/>
        </w:rPr>
        <w:t xml:space="preserve"> </w:t>
      </w:r>
      <w:r w:rsidR="007A4A55">
        <w:rPr>
          <w:sz w:val="28"/>
          <w:szCs w:val="28"/>
        </w:rPr>
        <w:t>n</w:t>
      </w:r>
      <w:r w:rsidR="00744A01">
        <w:rPr>
          <w:sz w:val="28"/>
          <w:szCs w:val="28"/>
        </w:rPr>
        <w:t>evertheless, the history of pandemics comparable to COVID-19 reveals a justificatory infrequency: since the 1918 influenza pandemic there have been</w:t>
      </w:r>
      <w:r w:rsidR="0042797C">
        <w:rPr>
          <w:sz w:val="28"/>
          <w:szCs w:val="28"/>
        </w:rPr>
        <w:t xml:space="preserve"> only four</w:t>
      </w:r>
      <w:r w:rsidR="00744A01">
        <w:rPr>
          <w:sz w:val="28"/>
          <w:szCs w:val="28"/>
        </w:rPr>
        <w:t xml:space="preserve"> pandemics of comparable magnitude, including the H2N2 strain of Flu (1957), the H3N2 strain of Flu (1968), </w:t>
      </w:r>
      <w:r w:rsidR="007A4A55">
        <w:rPr>
          <w:sz w:val="28"/>
          <w:szCs w:val="28"/>
        </w:rPr>
        <w:t>the H1N1 strain (2009), and the HIV/AIDs virus from the early 1980s. A HCW versed in this history might justifiably estimate its occurrence to be a once-in-a-career event.</w:t>
      </w:r>
    </w:p>
    <w:p w14:paraId="00000030" w14:textId="77777777" w:rsidR="00D02850" w:rsidRDefault="00D02850" w:rsidP="0052023B">
      <w:pPr>
        <w:spacing w:line="360" w:lineRule="auto"/>
        <w:jc w:val="both"/>
        <w:rPr>
          <w:sz w:val="28"/>
          <w:szCs w:val="28"/>
        </w:rPr>
      </w:pPr>
    </w:p>
    <w:p w14:paraId="00000031" w14:textId="751927AC" w:rsidR="00D02850" w:rsidRDefault="00E92365" w:rsidP="0052023B">
      <w:pPr>
        <w:spacing w:line="360" w:lineRule="auto"/>
        <w:jc w:val="both"/>
        <w:rPr>
          <w:sz w:val="28"/>
          <w:szCs w:val="28"/>
        </w:rPr>
      </w:pPr>
      <w:r>
        <w:rPr>
          <w:sz w:val="28"/>
          <w:szCs w:val="28"/>
        </w:rPr>
        <w:t>A critic might also object that t</w:t>
      </w:r>
      <w:r w:rsidR="00FF6C3D">
        <w:rPr>
          <w:sz w:val="28"/>
          <w:szCs w:val="28"/>
        </w:rPr>
        <w:t>here is a problem with reciprocity arguments insofar as we seek to set a principled limit on their scope. As McGuire</w:t>
      </w:r>
      <w:r w:rsidR="005C631E">
        <w:rPr>
          <w:sz w:val="28"/>
          <w:szCs w:val="28"/>
        </w:rPr>
        <w:t xml:space="preserve">, </w:t>
      </w:r>
      <w:proofErr w:type="spellStart"/>
      <w:r w:rsidR="005C631E">
        <w:rPr>
          <w:sz w:val="28"/>
          <w:szCs w:val="28"/>
        </w:rPr>
        <w:t>Ausilio</w:t>
      </w:r>
      <w:proofErr w:type="spellEnd"/>
      <w:r w:rsidR="005C631E">
        <w:rPr>
          <w:sz w:val="28"/>
          <w:szCs w:val="28"/>
        </w:rPr>
        <w:t xml:space="preserve"> and Davis</w:t>
      </w:r>
      <w:r w:rsidR="00903796">
        <w:rPr>
          <w:sz w:val="28"/>
          <w:szCs w:val="28"/>
        </w:rPr>
        <w:t xml:space="preserve"> </w:t>
      </w:r>
      <w:r w:rsidR="00903796">
        <w:rPr>
          <w:i/>
          <w:iCs/>
          <w:sz w:val="28"/>
          <w:szCs w:val="28"/>
        </w:rPr>
        <w:t>et al</w:t>
      </w:r>
      <w:r w:rsidR="00233A5F">
        <w:rPr>
          <w:sz w:val="28"/>
          <w:szCs w:val="28"/>
        </w:rPr>
        <w:t xml:space="preserve"> </w:t>
      </w:r>
      <w:r w:rsidR="00FF6C3D">
        <w:rPr>
          <w:sz w:val="28"/>
          <w:szCs w:val="28"/>
        </w:rPr>
        <w:t xml:space="preserve">write: </w:t>
      </w:r>
    </w:p>
    <w:p w14:paraId="49966FB0" w14:textId="77777777" w:rsidR="00233A5F" w:rsidRDefault="00233A5F" w:rsidP="0052023B">
      <w:pPr>
        <w:spacing w:line="360" w:lineRule="auto"/>
        <w:jc w:val="both"/>
        <w:rPr>
          <w:sz w:val="28"/>
          <w:szCs w:val="28"/>
        </w:rPr>
      </w:pPr>
    </w:p>
    <w:p w14:paraId="00000032" w14:textId="56651083" w:rsidR="00D02850" w:rsidRDefault="00FF6C3D" w:rsidP="0052023B">
      <w:pPr>
        <w:spacing w:line="360" w:lineRule="auto"/>
        <w:ind w:left="720"/>
        <w:jc w:val="both"/>
        <w:rPr>
          <w:sz w:val="28"/>
          <w:szCs w:val="28"/>
        </w:rPr>
      </w:pPr>
      <w:r>
        <w:rPr>
          <w:sz w:val="28"/>
          <w:szCs w:val="28"/>
        </w:rPr>
        <w:t xml:space="preserve">If HCWs ought to be prioritized, why not these other groups as well? If not these, then why HCWs? A question is raised as to whether the reciprocity owed is due to risk taken or life-saving services rendered. </w:t>
      </w:r>
      <w:r>
        <w:rPr>
          <w:sz w:val="28"/>
          <w:szCs w:val="28"/>
        </w:rPr>
        <w:lastRenderedPageBreak/>
        <w:t>In the latter case, first responders and bedside HCWs would arguably have higher priority than cashiers, but this is controversial.</w:t>
      </w:r>
      <w:r w:rsidR="00327566">
        <w:rPr>
          <w:sz w:val="28"/>
          <w:szCs w:val="28"/>
        </w:rPr>
        <w:t xml:space="preserve"> </w:t>
      </w:r>
      <w:r w:rsidR="0016348B">
        <w:rPr>
          <w:sz w:val="28"/>
          <w:szCs w:val="28"/>
        </w:rPr>
        <w:t>(</w:t>
      </w:r>
      <w:r w:rsidR="00327566">
        <w:rPr>
          <w:sz w:val="28"/>
          <w:szCs w:val="28"/>
        </w:rPr>
        <w:t>p.</w:t>
      </w:r>
      <w:r w:rsidR="0016348B">
        <w:rPr>
          <w:sz w:val="28"/>
          <w:szCs w:val="28"/>
        </w:rPr>
        <w:t>18)</w:t>
      </w:r>
      <w:r w:rsidR="00327566">
        <w:rPr>
          <w:sz w:val="28"/>
          <w:szCs w:val="28"/>
          <w:vertAlign w:val="superscript"/>
        </w:rPr>
        <w:t>16</w:t>
      </w:r>
      <w:r>
        <w:rPr>
          <w:sz w:val="28"/>
          <w:szCs w:val="28"/>
        </w:rPr>
        <w:t xml:space="preserve"> </w:t>
      </w:r>
    </w:p>
    <w:p w14:paraId="07096D14" w14:textId="77777777" w:rsidR="00233A5F" w:rsidRDefault="00233A5F" w:rsidP="0052023B">
      <w:pPr>
        <w:spacing w:line="360" w:lineRule="auto"/>
        <w:ind w:left="720"/>
        <w:jc w:val="both"/>
        <w:rPr>
          <w:sz w:val="28"/>
          <w:szCs w:val="28"/>
        </w:rPr>
      </w:pPr>
    </w:p>
    <w:p w14:paraId="28E6C299" w14:textId="0BE0F373" w:rsidR="00383961" w:rsidRDefault="00FF6C3D" w:rsidP="0052023B">
      <w:pPr>
        <w:spacing w:line="360" w:lineRule="auto"/>
        <w:jc w:val="both"/>
        <w:rPr>
          <w:sz w:val="28"/>
          <w:szCs w:val="28"/>
        </w:rPr>
      </w:pPr>
      <w:r>
        <w:rPr>
          <w:sz w:val="28"/>
          <w:szCs w:val="28"/>
        </w:rPr>
        <w:t xml:space="preserve">The question, in other words, is whether we have an obligation based on reciprocity to </w:t>
      </w:r>
      <w:proofErr w:type="spellStart"/>
      <w:r>
        <w:rPr>
          <w:sz w:val="28"/>
          <w:szCs w:val="28"/>
        </w:rPr>
        <w:t>prioritise</w:t>
      </w:r>
      <w:proofErr w:type="spellEnd"/>
      <w:r>
        <w:rPr>
          <w:sz w:val="28"/>
          <w:szCs w:val="28"/>
        </w:rPr>
        <w:t xml:space="preserve"> essential service workers in general, and not just HCWs. We </w:t>
      </w:r>
      <w:r w:rsidR="00051B35">
        <w:rPr>
          <w:sz w:val="28"/>
          <w:szCs w:val="28"/>
        </w:rPr>
        <w:t xml:space="preserve">do </w:t>
      </w:r>
      <w:r>
        <w:rPr>
          <w:sz w:val="28"/>
          <w:szCs w:val="28"/>
        </w:rPr>
        <w:t xml:space="preserve">not provide a detailed answer to this question due to the limited scope of this article. Suffice to say that other essential service workers should also be </w:t>
      </w:r>
      <w:proofErr w:type="spellStart"/>
      <w:r w:rsidR="006667C4">
        <w:rPr>
          <w:sz w:val="28"/>
          <w:szCs w:val="28"/>
        </w:rPr>
        <w:t>prioritised</w:t>
      </w:r>
      <w:proofErr w:type="spellEnd"/>
      <w:r>
        <w:rPr>
          <w:sz w:val="28"/>
          <w:szCs w:val="28"/>
        </w:rPr>
        <w:t xml:space="preserve"> if empirical evidence suggests that they face a similar risk of contracting the virus. Justice requires that we treat like cases alike, and we would argue that the arguments already raised </w:t>
      </w:r>
      <w:r w:rsidR="00E92365">
        <w:rPr>
          <w:sz w:val="28"/>
          <w:szCs w:val="28"/>
        </w:rPr>
        <w:t>might well</w:t>
      </w:r>
      <w:r>
        <w:rPr>
          <w:sz w:val="28"/>
          <w:szCs w:val="28"/>
        </w:rPr>
        <w:t xml:space="preserve"> apply to essential service workers</w:t>
      </w:r>
      <w:r w:rsidR="00E92365">
        <w:rPr>
          <w:sz w:val="28"/>
          <w:szCs w:val="28"/>
        </w:rPr>
        <w:t xml:space="preserve"> </w:t>
      </w:r>
      <w:r w:rsidR="00051B35">
        <w:rPr>
          <w:sz w:val="28"/>
          <w:szCs w:val="28"/>
        </w:rPr>
        <w:t>if</w:t>
      </w:r>
      <w:r w:rsidR="00E92365">
        <w:rPr>
          <w:sz w:val="28"/>
          <w:szCs w:val="28"/>
        </w:rPr>
        <w:t xml:space="preserve"> the conditions we cited for</w:t>
      </w:r>
      <w:r>
        <w:rPr>
          <w:sz w:val="28"/>
          <w:szCs w:val="28"/>
        </w:rPr>
        <w:t xml:space="preserve"> HCWs</w:t>
      </w:r>
      <w:r w:rsidR="00E92365">
        <w:rPr>
          <w:sz w:val="28"/>
          <w:szCs w:val="28"/>
        </w:rPr>
        <w:t xml:space="preserve"> </w:t>
      </w:r>
      <w:r w:rsidR="00B52038">
        <w:rPr>
          <w:sz w:val="28"/>
          <w:szCs w:val="28"/>
        </w:rPr>
        <w:t xml:space="preserve">also </w:t>
      </w:r>
      <w:r w:rsidR="00E92365">
        <w:rPr>
          <w:sz w:val="28"/>
          <w:szCs w:val="28"/>
        </w:rPr>
        <w:t>obtain</w:t>
      </w:r>
      <w:r>
        <w:rPr>
          <w:sz w:val="28"/>
          <w:szCs w:val="28"/>
        </w:rPr>
        <w:t xml:space="preserve">. </w:t>
      </w:r>
      <w:r w:rsidR="005C631E">
        <w:rPr>
          <w:sz w:val="28"/>
          <w:szCs w:val="28"/>
        </w:rPr>
        <w:t xml:space="preserve">Alternatively, one </w:t>
      </w:r>
      <w:r w:rsidR="00685014">
        <w:rPr>
          <w:sz w:val="28"/>
          <w:szCs w:val="28"/>
        </w:rPr>
        <w:t xml:space="preserve">might argue that there is something special about the healing professions that makes them worthy of priority. Yet it seems to us that arguments in </w:t>
      </w:r>
      <w:proofErr w:type="spellStart"/>
      <w:r w:rsidR="00685014">
        <w:rPr>
          <w:sz w:val="28"/>
          <w:szCs w:val="28"/>
        </w:rPr>
        <w:t>favour</w:t>
      </w:r>
      <w:proofErr w:type="spellEnd"/>
      <w:r w:rsidR="00685014">
        <w:rPr>
          <w:sz w:val="28"/>
          <w:szCs w:val="28"/>
        </w:rPr>
        <w:t xml:space="preserve"> of </w:t>
      </w:r>
      <w:proofErr w:type="spellStart"/>
      <w:r w:rsidR="00685014">
        <w:rPr>
          <w:sz w:val="28"/>
          <w:szCs w:val="28"/>
        </w:rPr>
        <w:t>prioritising</w:t>
      </w:r>
      <w:proofErr w:type="spellEnd"/>
      <w:r w:rsidR="00685014">
        <w:rPr>
          <w:sz w:val="28"/>
          <w:szCs w:val="28"/>
        </w:rPr>
        <w:t xml:space="preserve"> healthcare professionals can be extended to essential service professions generally. </w:t>
      </w:r>
    </w:p>
    <w:p w14:paraId="00000036" w14:textId="77777777" w:rsidR="00D02850" w:rsidRDefault="00D02850" w:rsidP="0052023B">
      <w:pPr>
        <w:spacing w:line="360" w:lineRule="auto"/>
        <w:jc w:val="both"/>
        <w:rPr>
          <w:sz w:val="28"/>
          <w:szCs w:val="28"/>
        </w:rPr>
      </w:pPr>
    </w:p>
    <w:p w14:paraId="00000037" w14:textId="1C1F9A26" w:rsidR="00D02850" w:rsidRDefault="00FF6C3D" w:rsidP="0052023B">
      <w:pPr>
        <w:spacing w:line="360" w:lineRule="auto"/>
        <w:ind w:left="720"/>
        <w:jc w:val="both"/>
        <w:rPr>
          <w:sz w:val="28"/>
          <w:szCs w:val="28"/>
          <w:u w:val="single"/>
        </w:rPr>
      </w:pPr>
      <w:r>
        <w:rPr>
          <w:sz w:val="28"/>
          <w:szCs w:val="28"/>
          <w:u w:val="single"/>
        </w:rPr>
        <w:t>Utilitarian-</w:t>
      </w:r>
      <w:r w:rsidR="006667C4">
        <w:rPr>
          <w:sz w:val="28"/>
          <w:szCs w:val="28"/>
          <w:u w:val="single"/>
        </w:rPr>
        <w:t xml:space="preserve">style </w:t>
      </w:r>
      <w:r>
        <w:rPr>
          <w:sz w:val="28"/>
          <w:szCs w:val="28"/>
          <w:u w:val="single"/>
        </w:rPr>
        <w:t xml:space="preserve">justifications for HCW </w:t>
      </w:r>
      <w:proofErr w:type="spellStart"/>
      <w:r w:rsidR="006667C4">
        <w:rPr>
          <w:sz w:val="28"/>
          <w:szCs w:val="28"/>
          <w:u w:val="single"/>
        </w:rPr>
        <w:t>prioritisation</w:t>
      </w:r>
      <w:proofErr w:type="spellEnd"/>
    </w:p>
    <w:p w14:paraId="00000038" w14:textId="77777777" w:rsidR="00D02850" w:rsidRDefault="00D02850" w:rsidP="0052023B">
      <w:pPr>
        <w:spacing w:line="360" w:lineRule="auto"/>
        <w:jc w:val="both"/>
        <w:rPr>
          <w:sz w:val="28"/>
          <w:szCs w:val="28"/>
        </w:rPr>
      </w:pPr>
    </w:p>
    <w:p w14:paraId="4367B67D" w14:textId="5014478F" w:rsidR="005F2EF2" w:rsidRDefault="00FF6C3D" w:rsidP="0052023B">
      <w:pPr>
        <w:spacing w:line="360" w:lineRule="auto"/>
        <w:jc w:val="both"/>
        <w:rPr>
          <w:sz w:val="28"/>
          <w:szCs w:val="28"/>
        </w:rPr>
      </w:pPr>
      <w:r>
        <w:rPr>
          <w:sz w:val="28"/>
          <w:szCs w:val="28"/>
        </w:rPr>
        <w:t xml:space="preserve">Utilitarian arguments are based on the </w:t>
      </w:r>
      <w:r w:rsidR="00383961">
        <w:rPr>
          <w:sz w:val="28"/>
          <w:szCs w:val="28"/>
        </w:rPr>
        <w:t xml:space="preserve">idea </w:t>
      </w:r>
      <w:r>
        <w:rPr>
          <w:sz w:val="28"/>
          <w:szCs w:val="28"/>
        </w:rPr>
        <w:t>that</w:t>
      </w:r>
      <w:r w:rsidR="00993866">
        <w:rPr>
          <w:sz w:val="28"/>
          <w:szCs w:val="28"/>
        </w:rPr>
        <w:t xml:space="preserve"> our actions </w:t>
      </w:r>
      <w:r w:rsidR="00383961">
        <w:rPr>
          <w:sz w:val="28"/>
          <w:szCs w:val="28"/>
        </w:rPr>
        <w:t xml:space="preserve">ought to </w:t>
      </w:r>
      <w:r w:rsidR="00993866">
        <w:rPr>
          <w:sz w:val="28"/>
          <w:szCs w:val="28"/>
        </w:rPr>
        <w:t xml:space="preserve">aim at the </w:t>
      </w:r>
      <w:r w:rsidR="006667C4">
        <w:rPr>
          <w:sz w:val="28"/>
          <w:szCs w:val="28"/>
        </w:rPr>
        <w:t>maximization</w:t>
      </w:r>
      <w:r w:rsidR="00993866">
        <w:rPr>
          <w:sz w:val="28"/>
          <w:szCs w:val="28"/>
        </w:rPr>
        <w:t xml:space="preserve"> of utility.</w:t>
      </w:r>
      <w:r w:rsidR="00685014">
        <w:rPr>
          <w:rStyle w:val="FootnoteReference"/>
          <w:sz w:val="28"/>
          <w:szCs w:val="28"/>
        </w:rPr>
        <w:footnoteReference w:id="3"/>
      </w:r>
      <w:r w:rsidR="00383961">
        <w:rPr>
          <w:sz w:val="28"/>
          <w:szCs w:val="28"/>
        </w:rPr>
        <w:t xml:space="preserve"> </w:t>
      </w:r>
      <w:r>
        <w:rPr>
          <w:sz w:val="28"/>
          <w:szCs w:val="28"/>
        </w:rPr>
        <w:t>Utility has been variously defined by philosophers as happiness, pleasure, well</w:t>
      </w:r>
      <w:r w:rsidR="00051B35">
        <w:rPr>
          <w:sz w:val="28"/>
          <w:szCs w:val="28"/>
        </w:rPr>
        <w:t>-</w:t>
      </w:r>
      <w:r>
        <w:rPr>
          <w:sz w:val="28"/>
          <w:szCs w:val="28"/>
        </w:rPr>
        <w:t xml:space="preserve">being and preference satisfaction. In healthcare contexts, however, ethicists typically define utility in terms of concrete health and social outcomes. These include indices such as patient survival and quality of life, as well as the broader economic and social impacts of the provision of prophylaxis or treatment for population groups. </w:t>
      </w:r>
      <w:r w:rsidR="00F23D44">
        <w:rPr>
          <w:sz w:val="28"/>
          <w:szCs w:val="28"/>
        </w:rPr>
        <w:t xml:space="preserve">Within this </w:t>
      </w:r>
      <w:r w:rsidR="00F23D44">
        <w:rPr>
          <w:sz w:val="28"/>
          <w:szCs w:val="28"/>
        </w:rPr>
        <w:lastRenderedPageBreak/>
        <w:t>context</w:t>
      </w:r>
      <w:r>
        <w:rPr>
          <w:sz w:val="28"/>
          <w:szCs w:val="28"/>
        </w:rPr>
        <w:t>,</w:t>
      </w:r>
      <w:r w:rsidR="00F23D44">
        <w:rPr>
          <w:sz w:val="28"/>
          <w:szCs w:val="28"/>
        </w:rPr>
        <w:t xml:space="preserve"> then,</w:t>
      </w:r>
      <w:r w:rsidR="002526A8">
        <w:rPr>
          <w:sz w:val="28"/>
          <w:szCs w:val="28"/>
        </w:rPr>
        <w:t xml:space="preserve"> it might be argued on utilitarian grounds that we should give priority to HCWs because doing so will lead to less harm</w:t>
      </w:r>
      <w:r w:rsidR="00685014">
        <w:rPr>
          <w:sz w:val="28"/>
          <w:szCs w:val="28"/>
        </w:rPr>
        <w:t xml:space="preserve"> (or greater benefits)</w:t>
      </w:r>
      <w:r w:rsidR="002526A8">
        <w:rPr>
          <w:sz w:val="28"/>
          <w:szCs w:val="28"/>
        </w:rPr>
        <w:t xml:space="preserve"> than would otherwise be generated on any other salient course of action. </w:t>
      </w:r>
      <w:r w:rsidR="004B5AC3">
        <w:rPr>
          <w:sz w:val="28"/>
          <w:szCs w:val="28"/>
        </w:rPr>
        <w:t>This general claim gets expression in a range of specific</w:t>
      </w:r>
      <w:r w:rsidR="009A398C">
        <w:rPr>
          <w:sz w:val="28"/>
          <w:szCs w:val="28"/>
        </w:rPr>
        <w:t xml:space="preserve"> practical</w:t>
      </w:r>
      <w:r w:rsidR="004B5AC3">
        <w:rPr>
          <w:sz w:val="28"/>
          <w:szCs w:val="28"/>
        </w:rPr>
        <w:t xml:space="preserve"> considerations</w:t>
      </w:r>
      <w:r w:rsidR="005F2EF2">
        <w:rPr>
          <w:sz w:val="28"/>
          <w:szCs w:val="28"/>
        </w:rPr>
        <w:t xml:space="preserve"> that relate to the pandemic context.</w:t>
      </w:r>
    </w:p>
    <w:p w14:paraId="6B238AD2" w14:textId="77777777" w:rsidR="005F2EF2" w:rsidRDefault="005F2EF2" w:rsidP="0052023B">
      <w:pPr>
        <w:spacing w:line="360" w:lineRule="auto"/>
        <w:jc w:val="both"/>
        <w:rPr>
          <w:sz w:val="28"/>
          <w:szCs w:val="28"/>
        </w:rPr>
      </w:pPr>
    </w:p>
    <w:p w14:paraId="0000003D" w14:textId="499555EA" w:rsidR="00D02850" w:rsidRDefault="005F2EF2" w:rsidP="0052023B">
      <w:pPr>
        <w:spacing w:line="360" w:lineRule="auto"/>
        <w:jc w:val="both"/>
        <w:rPr>
          <w:sz w:val="28"/>
          <w:szCs w:val="28"/>
        </w:rPr>
      </w:pPr>
      <w:r>
        <w:rPr>
          <w:sz w:val="28"/>
          <w:szCs w:val="28"/>
        </w:rPr>
        <w:t>First, there is the question of</w:t>
      </w:r>
      <w:r w:rsidR="009A398C">
        <w:rPr>
          <w:sz w:val="28"/>
          <w:szCs w:val="28"/>
        </w:rPr>
        <w:t xml:space="preserve"> </w:t>
      </w:r>
      <w:r w:rsidR="009A398C" w:rsidRPr="008D712B">
        <w:rPr>
          <w:i/>
          <w:iCs/>
          <w:sz w:val="28"/>
          <w:szCs w:val="28"/>
        </w:rPr>
        <w:t>efficien</w:t>
      </w:r>
      <w:r>
        <w:rPr>
          <w:i/>
          <w:iCs/>
          <w:sz w:val="28"/>
          <w:szCs w:val="28"/>
        </w:rPr>
        <w:t xml:space="preserve">cy </w:t>
      </w:r>
      <w:r w:rsidR="009A398C">
        <w:rPr>
          <w:sz w:val="28"/>
          <w:szCs w:val="28"/>
        </w:rPr>
        <w:t>in stopping the spread of a virus</w:t>
      </w:r>
      <w:r>
        <w:rPr>
          <w:sz w:val="28"/>
          <w:szCs w:val="28"/>
        </w:rPr>
        <w:t>, given that</w:t>
      </w:r>
      <w:r w:rsidR="00FF6C3D">
        <w:rPr>
          <w:sz w:val="28"/>
          <w:szCs w:val="28"/>
        </w:rPr>
        <w:t xml:space="preserve"> </w:t>
      </w:r>
      <w:r>
        <w:rPr>
          <w:sz w:val="28"/>
          <w:szCs w:val="28"/>
        </w:rPr>
        <w:t xml:space="preserve">it is </w:t>
      </w:r>
      <w:r w:rsidR="00FF6C3D">
        <w:rPr>
          <w:sz w:val="28"/>
          <w:szCs w:val="28"/>
        </w:rPr>
        <w:t xml:space="preserve">frontline </w:t>
      </w:r>
      <w:r>
        <w:rPr>
          <w:sz w:val="28"/>
          <w:szCs w:val="28"/>
        </w:rPr>
        <w:t>HCW</w:t>
      </w:r>
      <w:r w:rsidR="00FF6C3D">
        <w:rPr>
          <w:sz w:val="28"/>
          <w:szCs w:val="28"/>
        </w:rPr>
        <w:t xml:space="preserve">s </w:t>
      </w:r>
      <w:r>
        <w:rPr>
          <w:sz w:val="28"/>
          <w:szCs w:val="28"/>
        </w:rPr>
        <w:t xml:space="preserve">who </w:t>
      </w:r>
      <w:r w:rsidR="00FF6C3D">
        <w:rPr>
          <w:sz w:val="28"/>
          <w:szCs w:val="28"/>
        </w:rPr>
        <w:t xml:space="preserve">need to be available to care for the </w:t>
      </w:r>
      <w:r w:rsidR="00181326">
        <w:rPr>
          <w:sz w:val="28"/>
          <w:szCs w:val="28"/>
        </w:rPr>
        <w:t>sick</w:t>
      </w:r>
      <w:r w:rsidR="00FF6C3D">
        <w:rPr>
          <w:sz w:val="28"/>
          <w:szCs w:val="28"/>
        </w:rPr>
        <w:t xml:space="preserve"> and thus </w:t>
      </w:r>
      <w:proofErr w:type="spellStart"/>
      <w:r w:rsidR="00FF6C3D">
        <w:rPr>
          <w:sz w:val="28"/>
          <w:szCs w:val="28"/>
        </w:rPr>
        <w:t>minimise</w:t>
      </w:r>
      <w:proofErr w:type="spellEnd"/>
      <w:r w:rsidR="00FF6C3D">
        <w:rPr>
          <w:sz w:val="28"/>
          <w:szCs w:val="28"/>
        </w:rPr>
        <w:t xml:space="preserve"> morbidity and mortality. </w:t>
      </w:r>
      <w:proofErr w:type="spellStart"/>
      <w:r w:rsidR="00FF6C3D">
        <w:rPr>
          <w:sz w:val="28"/>
          <w:szCs w:val="28"/>
        </w:rPr>
        <w:t>Prioritising</w:t>
      </w:r>
      <w:proofErr w:type="spellEnd"/>
      <w:r w:rsidR="00181326">
        <w:rPr>
          <w:sz w:val="28"/>
          <w:szCs w:val="28"/>
        </w:rPr>
        <w:t xml:space="preserve"> HCWs</w:t>
      </w:r>
      <w:r w:rsidR="00FF6C3D">
        <w:rPr>
          <w:sz w:val="28"/>
          <w:szCs w:val="28"/>
        </w:rPr>
        <w:t xml:space="preserve"> will allow us to </w:t>
      </w:r>
      <w:proofErr w:type="spellStart"/>
      <w:r w:rsidR="00FF6C3D">
        <w:rPr>
          <w:sz w:val="28"/>
          <w:szCs w:val="28"/>
        </w:rPr>
        <w:t>maximise</w:t>
      </w:r>
      <w:proofErr w:type="spellEnd"/>
      <w:r w:rsidR="00FF6C3D">
        <w:rPr>
          <w:sz w:val="28"/>
          <w:szCs w:val="28"/>
        </w:rPr>
        <w:t xml:space="preserve"> aggregate population health, particularly in a pandemic.</w:t>
      </w:r>
      <w:r w:rsidR="00327566">
        <w:rPr>
          <w:sz w:val="28"/>
          <w:szCs w:val="28"/>
          <w:vertAlign w:val="superscript"/>
        </w:rPr>
        <w:t>14</w:t>
      </w:r>
      <w:r w:rsidR="00FF6C3D">
        <w:rPr>
          <w:sz w:val="28"/>
          <w:szCs w:val="28"/>
        </w:rPr>
        <w:t xml:space="preserve"> Related to this, </w:t>
      </w:r>
      <w:r w:rsidR="004B5AC3">
        <w:rPr>
          <w:sz w:val="28"/>
          <w:szCs w:val="28"/>
        </w:rPr>
        <w:t>those</w:t>
      </w:r>
      <w:r w:rsidR="00FF6C3D">
        <w:rPr>
          <w:sz w:val="28"/>
          <w:szCs w:val="28"/>
        </w:rPr>
        <w:t xml:space="preserve"> HCWs who are </w:t>
      </w:r>
      <w:r w:rsidR="004B5AC3">
        <w:rPr>
          <w:sz w:val="28"/>
          <w:szCs w:val="28"/>
        </w:rPr>
        <w:t xml:space="preserve">directly </w:t>
      </w:r>
      <w:r w:rsidR="00FF6C3D">
        <w:rPr>
          <w:sz w:val="28"/>
          <w:szCs w:val="28"/>
        </w:rPr>
        <w:t>responsible for rolling out the vaccine themselves</w:t>
      </w:r>
      <w:r w:rsidR="004B5AC3">
        <w:rPr>
          <w:sz w:val="28"/>
          <w:szCs w:val="28"/>
        </w:rPr>
        <w:t xml:space="preserve"> should</w:t>
      </w:r>
      <w:r w:rsidR="00FF6C3D">
        <w:rPr>
          <w:sz w:val="28"/>
          <w:szCs w:val="28"/>
        </w:rPr>
        <w:t xml:space="preserve"> be among the first to receive</w:t>
      </w:r>
      <w:r w:rsidR="004B5AC3">
        <w:rPr>
          <w:sz w:val="28"/>
          <w:szCs w:val="28"/>
        </w:rPr>
        <w:t xml:space="preserve"> a</w:t>
      </w:r>
      <w:r w:rsidR="00FF6C3D">
        <w:rPr>
          <w:sz w:val="28"/>
          <w:szCs w:val="28"/>
        </w:rPr>
        <w:t xml:space="preserve"> vaccine. </w:t>
      </w:r>
    </w:p>
    <w:p w14:paraId="0000003E" w14:textId="77777777" w:rsidR="00D02850" w:rsidRDefault="00D02850" w:rsidP="0052023B">
      <w:pPr>
        <w:spacing w:line="360" w:lineRule="auto"/>
        <w:jc w:val="both"/>
        <w:rPr>
          <w:sz w:val="28"/>
          <w:szCs w:val="28"/>
        </w:rPr>
      </w:pPr>
    </w:p>
    <w:p w14:paraId="0000003F" w14:textId="6D52643C" w:rsidR="00D02850" w:rsidRDefault="00BA7FEE" w:rsidP="0052023B">
      <w:pPr>
        <w:spacing w:line="360" w:lineRule="auto"/>
        <w:jc w:val="both"/>
        <w:rPr>
          <w:sz w:val="28"/>
          <w:szCs w:val="28"/>
        </w:rPr>
      </w:pPr>
      <w:r>
        <w:rPr>
          <w:sz w:val="28"/>
          <w:szCs w:val="28"/>
        </w:rPr>
        <w:t xml:space="preserve">Second, </w:t>
      </w:r>
      <w:r w:rsidR="006667C4">
        <w:rPr>
          <w:sz w:val="28"/>
          <w:szCs w:val="28"/>
        </w:rPr>
        <w:t xml:space="preserve">since </w:t>
      </w:r>
      <w:r w:rsidR="00FF6C3D">
        <w:rPr>
          <w:sz w:val="28"/>
          <w:szCs w:val="28"/>
        </w:rPr>
        <w:t>HCWs can infect patients, their own loved ones, and members of the community should they contract COVID-19</w:t>
      </w:r>
      <w:r w:rsidR="006667C4">
        <w:rPr>
          <w:sz w:val="28"/>
          <w:szCs w:val="28"/>
        </w:rPr>
        <w:t xml:space="preserve">, we should </w:t>
      </w:r>
      <w:proofErr w:type="spellStart"/>
      <w:r w:rsidR="00FF6C3D">
        <w:rPr>
          <w:sz w:val="28"/>
          <w:szCs w:val="28"/>
        </w:rPr>
        <w:t>prioritise</w:t>
      </w:r>
      <w:proofErr w:type="spellEnd"/>
      <w:r w:rsidR="00FF6C3D">
        <w:rPr>
          <w:sz w:val="28"/>
          <w:szCs w:val="28"/>
        </w:rPr>
        <w:t xml:space="preserve"> </w:t>
      </w:r>
      <w:r w:rsidR="006667C4">
        <w:rPr>
          <w:sz w:val="28"/>
          <w:szCs w:val="28"/>
        </w:rPr>
        <w:t xml:space="preserve">their </w:t>
      </w:r>
      <w:r w:rsidR="001D0551">
        <w:rPr>
          <w:sz w:val="28"/>
          <w:szCs w:val="28"/>
        </w:rPr>
        <w:t>access to a vaccine</w:t>
      </w:r>
      <w:r w:rsidR="00FF6C3D">
        <w:rPr>
          <w:sz w:val="28"/>
          <w:szCs w:val="28"/>
        </w:rPr>
        <w:t xml:space="preserve"> based on</w:t>
      </w:r>
      <w:r w:rsidR="006667C4">
        <w:rPr>
          <w:sz w:val="28"/>
          <w:szCs w:val="28"/>
        </w:rPr>
        <w:t xml:space="preserve"> both</w:t>
      </w:r>
      <w:r w:rsidR="00FF6C3D">
        <w:rPr>
          <w:sz w:val="28"/>
          <w:szCs w:val="28"/>
        </w:rPr>
        <w:t xml:space="preserve"> their higher risk of infection as well as the higher likelihood that </w:t>
      </w:r>
      <w:r w:rsidR="006667C4">
        <w:rPr>
          <w:sz w:val="28"/>
          <w:szCs w:val="28"/>
        </w:rPr>
        <w:t>they</w:t>
      </w:r>
      <w:r w:rsidR="00FF6C3D">
        <w:rPr>
          <w:sz w:val="28"/>
          <w:szCs w:val="28"/>
        </w:rPr>
        <w:t xml:space="preserve"> will become ‘super-spreaders’. </w:t>
      </w:r>
    </w:p>
    <w:p w14:paraId="49EDE3F3" w14:textId="77777777" w:rsidR="00684799" w:rsidRDefault="00684799" w:rsidP="0052023B">
      <w:pPr>
        <w:spacing w:line="360" w:lineRule="auto"/>
        <w:jc w:val="both"/>
        <w:rPr>
          <w:sz w:val="28"/>
          <w:szCs w:val="28"/>
        </w:rPr>
      </w:pPr>
    </w:p>
    <w:p w14:paraId="2F28A5F8" w14:textId="5ED91001" w:rsidR="00684799" w:rsidRDefault="00684799" w:rsidP="0052023B">
      <w:pPr>
        <w:spacing w:line="360" w:lineRule="auto"/>
        <w:jc w:val="both"/>
        <w:rPr>
          <w:sz w:val="28"/>
          <w:szCs w:val="28"/>
        </w:rPr>
      </w:pPr>
      <w:r>
        <w:rPr>
          <w:sz w:val="28"/>
          <w:szCs w:val="28"/>
        </w:rPr>
        <w:t xml:space="preserve">Third, </w:t>
      </w:r>
      <w:proofErr w:type="spellStart"/>
      <w:r w:rsidR="00D4570D">
        <w:rPr>
          <w:sz w:val="28"/>
          <w:szCs w:val="28"/>
        </w:rPr>
        <w:t>prioritising</w:t>
      </w:r>
      <w:proofErr w:type="spellEnd"/>
      <w:r w:rsidR="00D4570D">
        <w:rPr>
          <w:sz w:val="28"/>
          <w:szCs w:val="28"/>
        </w:rPr>
        <w:t xml:space="preserve"> HCWs for a vaccine has the effect of ensuring confidence in the general citizenry</w:t>
      </w:r>
      <w:r w:rsidR="001D232C">
        <w:rPr>
          <w:sz w:val="28"/>
          <w:szCs w:val="28"/>
        </w:rPr>
        <w:t xml:space="preserve"> – including HCWs –</w:t>
      </w:r>
      <w:r w:rsidR="00D4570D">
        <w:rPr>
          <w:sz w:val="28"/>
          <w:szCs w:val="28"/>
        </w:rPr>
        <w:t xml:space="preserve"> with respect to the healthcare system. </w:t>
      </w:r>
      <w:r w:rsidR="00DB2456">
        <w:rPr>
          <w:sz w:val="28"/>
          <w:szCs w:val="28"/>
        </w:rPr>
        <w:t>HCWs will feel more confident of their safety in working with others</w:t>
      </w:r>
      <w:r w:rsidR="00C15A3E">
        <w:rPr>
          <w:sz w:val="28"/>
          <w:szCs w:val="28"/>
        </w:rPr>
        <w:t>, and</w:t>
      </w:r>
      <w:r w:rsidR="00DB2456">
        <w:rPr>
          <w:sz w:val="28"/>
          <w:szCs w:val="28"/>
        </w:rPr>
        <w:t xml:space="preserve"> patients</w:t>
      </w:r>
      <w:r w:rsidR="00C15A3E">
        <w:rPr>
          <w:sz w:val="28"/>
          <w:szCs w:val="28"/>
        </w:rPr>
        <w:t xml:space="preserve"> will feel safer in</w:t>
      </w:r>
      <w:r w:rsidR="00DB2456">
        <w:rPr>
          <w:sz w:val="28"/>
          <w:szCs w:val="28"/>
        </w:rPr>
        <w:t xml:space="preserve"> coming to hospital.</w:t>
      </w:r>
      <w:r w:rsidR="00C15A3E">
        <w:rPr>
          <w:sz w:val="28"/>
          <w:szCs w:val="28"/>
        </w:rPr>
        <w:t xml:space="preserve"> This is not a negligible point, considering the mounting evidence that fewer patients have been attending hospitals in the COVID-19 pandemic due to safety concerns.</w:t>
      </w:r>
      <w:r w:rsidR="00327566">
        <w:rPr>
          <w:rStyle w:val="EndnoteReference"/>
          <w:sz w:val="28"/>
          <w:szCs w:val="28"/>
        </w:rPr>
        <w:endnoteReference w:id="19"/>
      </w:r>
      <w:r w:rsidR="00C15A3E">
        <w:rPr>
          <w:sz w:val="28"/>
          <w:szCs w:val="28"/>
        </w:rPr>
        <w:t xml:space="preserve"> </w:t>
      </w:r>
    </w:p>
    <w:p w14:paraId="00000040" w14:textId="77777777" w:rsidR="00D02850" w:rsidRDefault="00D02850" w:rsidP="0052023B">
      <w:pPr>
        <w:spacing w:line="360" w:lineRule="auto"/>
        <w:rPr>
          <w:sz w:val="28"/>
          <w:szCs w:val="28"/>
        </w:rPr>
      </w:pPr>
    </w:p>
    <w:p w14:paraId="2A952551" w14:textId="410D73C3" w:rsidR="003F3C43" w:rsidRDefault="00DB2456" w:rsidP="0052023B">
      <w:pPr>
        <w:spacing w:line="360" w:lineRule="auto"/>
        <w:jc w:val="both"/>
        <w:rPr>
          <w:sz w:val="28"/>
          <w:szCs w:val="28"/>
        </w:rPr>
      </w:pPr>
      <w:r>
        <w:rPr>
          <w:sz w:val="28"/>
          <w:szCs w:val="28"/>
        </w:rPr>
        <w:t xml:space="preserve">Does this argument </w:t>
      </w:r>
      <w:proofErr w:type="spellStart"/>
      <w:r w:rsidR="00FF6C3D">
        <w:rPr>
          <w:sz w:val="28"/>
          <w:szCs w:val="28"/>
        </w:rPr>
        <w:t>prioritise</w:t>
      </w:r>
      <w:proofErr w:type="spellEnd"/>
      <w:r w:rsidR="00FF6C3D">
        <w:rPr>
          <w:sz w:val="28"/>
          <w:szCs w:val="28"/>
        </w:rPr>
        <w:t xml:space="preserve"> HCWs based on their social value</w:t>
      </w:r>
      <w:r>
        <w:rPr>
          <w:sz w:val="28"/>
          <w:szCs w:val="28"/>
        </w:rPr>
        <w:t xml:space="preserve">? Does it </w:t>
      </w:r>
      <w:r w:rsidR="00FF6C3D">
        <w:rPr>
          <w:sz w:val="28"/>
          <w:szCs w:val="28"/>
        </w:rPr>
        <w:t xml:space="preserve">open the door for socially loaded judgments about other groups in society </w:t>
      </w:r>
      <w:r w:rsidR="00FF6C3D">
        <w:rPr>
          <w:sz w:val="28"/>
          <w:szCs w:val="28"/>
        </w:rPr>
        <w:lastRenderedPageBreak/>
        <w:t>who it might be argued should receive priority access to healthcare resources</w:t>
      </w:r>
      <w:r w:rsidR="00612DBB">
        <w:rPr>
          <w:sz w:val="28"/>
          <w:szCs w:val="28"/>
        </w:rPr>
        <w:t>?</w:t>
      </w:r>
      <w:r w:rsidR="00FF6C3D">
        <w:rPr>
          <w:sz w:val="28"/>
          <w:szCs w:val="28"/>
        </w:rPr>
        <w:t xml:space="preserve"> As McGuire</w:t>
      </w:r>
      <w:r w:rsidR="00612DBB">
        <w:rPr>
          <w:sz w:val="28"/>
          <w:szCs w:val="28"/>
        </w:rPr>
        <w:t xml:space="preserve">, </w:t>
      </w:r>
      <w:proofErr w:type="spellStart"/>
      <w:r w:rsidR="00612DBB">
        <w:rPr>
          <w:sz w:val="28"/>
          <w:szCs w:val="28"/>
        </w:rPr>
        <w:t>Ausilio</w:t>
      </w:r>
      <w:proofErr w:type="spellEnd"/>
      <w:r w:rsidR="00612DBB">
        <w:rPr>
          <w:sz w:val="28"/>
          <w:szCs w:val="28"/>
        </w:rPr>
        <w:t xml:space="preserve"> and Davis</w:t>
      </w:r>
      <w:r w:rsidR="006D20FB">
        <w:rPr>
          <w:sz w:val="28"/>
          <w:szCs w:val="28"/>
        </w:rPr>
        <w:t xml:space="preserve"> </w:t>
      </w:r>
      <w:r w:rsidR="006D20FB">
        <w:rPr>
          <w:i/>
          <w:iCs/>
          <w:sz w:val="28"/>
          <w:szCs w:val="28"/>
        </w:rPr>
        <w:t>et al</w:t>
      </w:r>
      <w:r w:rsidR="003F3C43">
        <w:rPr>
          <w:sz w:val="28"/>
          <w:szCs w:val="28"/>
        </w:rPr>
        <w:t xml:space="preserve"> </w:t>
      </w:r>
      <w:r w:rsidR="00FF6C3D">
        <w:rPr>
          <w:sz w:val="28"/>
          <w:szCs w:val="28"/>
        </w:rPr>
        <w:t>write,</w:t>
      </w:r>
    </w:p>
    <w:p w14:paraId="00000041" w14:textId="0450CB55" w:rsidR="00D02850" w:rsidRDefault="00FF6C3D" w:rsidP="0052023B">
      <w:pPr>
        <w:spacing w:line="360" w:lineRule="auto"/>
        <w:jc w:val="both"/>
        <w:rPr>
          <w:sz w:val="28"/>
          <w:szCs w:val="28"/>
        </w:rPr>
      </w:pPr>
      <w:r>
        <w:rPr>
          <w:sz w:val="28"/>
          <w:szCs w:val="28"/>
        </w:rPr>
        <w:t xml:space="preserve"> </w:t>
      </w:r>
    </w:p>
    <w:p w14:paraId="00000042" w14:textId="52F9E7DC" w:rsidR="00D02850" w:rsidRPr="008D712B" w:rsidRDefault="00FF6C3D" w:rsidP="0052023B">
      <w:pPr>
        <w:spacing w:line="360" w:lineRule="auto"/>
        <w:ind w:left="720"/>
        <w:jc w:val="both"/>
        <w:rPr>
          <w:sz w:val="28"/>
          <w:szCs w:val="28"/>
          <w:vertAlign w:val="superscript"/>
        </w:rPr>
      </w:pPr>
      <w:r>
        <w:rPr>
          <w:sz w:val="28"/>
          <w:szCs w:val="28"/>
        </w:rPr>
        <w:t>Prioritizing HCWs for their instrumental value in the fight against COVID-19, however, involves an assessment of their relative social value. These assessments, while problematic in themselves, are notoriously susceptible to hidden biases and prejudices that may further exacerbate existing health, racial, and social disparities.</w:t>
      </w:r>
      <w:r w:rsidR="00327566">
        <w:rPr>
          <w:sz w:val="28"/>
          <w:szCs w:val="28"/>
        </w:rPr>
        <w:t xml:space="preserve"> (18)</w:t>
      </w:r>
      <w:r w:rsidR="00327566">
        <w:rPr>
          <w:sz w:val="28"/>
          <w:szCs w:val="28"/>
          <w:vertAlign w:val="superscript"/>
        </w:rPr>
        <w:t>16</w:t>
      </w:r>
    </w:p>
    <w:p w14:paraId="7ED026A8" w14:textId="77777777" w:rsidR="003F3C43" w:rsidRDefault="003F3C43" w:rsidP="0052023B">
      <w:pPr>
        <w:spacing w:line="360" w:lineRule="auto"/>
        <w:ind w:left="720"/>
        <w:jc w:val="both"/>
        <w:rPr>
          <w:sz w:val="28"/>
          <w:szCs w:val="28"/>
        </w:rPr>
      </w:pPr>
    </w:p>
    <w:p w14:paraId="6C5DF3E5" w14:textId="31BA01C0" w:rsidR="002769BE" w:rsidRDefault="002769BE" w:rsidP="0052023B">
      <w:pPr>
        <w:spacing w:line="360" w:lineRule="auto"/>
        <w:jc w:val="both"/>
        <w:rPr>
          <w:sz w:val="28"/>
          <w:szCs w:val="28"/>
        </w:rPr>
      </w:pPr>
      <w:r>
        <w:rPr>
          <w:sz w:val="28"/>
          <w:szCs w:val="28"/>
        </w:rPr>
        <w:t xml:space="preserve">The claim that the rationale here disguises biases in </w:t>
      </w:r>
      <w:proofErr w:type="spellStart"/>
      <w:r>
        <w:rPr>
          <w:sz w:val="28"/>
          <w:szCs w:val="28"/>
        </w:rPr>
        <w:t>favour</w:t>
      </w:r>
      <w:proofErr w:type="spellEnd"/>
      <w:r>
        <w:rPr>
          <w:sz w:val="28"/>
          <w:szCs w:val="28"/>
        </w:rPr>
        <w:t xml:space="preserve"> of HCWs as a special group need not of itself bother the utilitarian.</w:t>
      </w:r>
      <w:r w:rsidR="00274B41">
        <w:rPr>
          <w:sz w:val="28"/>
          <w:szCs w:val="28"/>
        </w:rPr>
        <w:t xml:space="preserve"> It becomes morally problematic on utilitarian grounds only when it can be shown that such biases lead to diminishing social utility.</w:t>
      </w:r>
      <w:r w:rsidR="00274B41">
        <w:rPr>
          <w:rStyle w:val="FootnoteReference"/>
          <w:sz w:val="28"/>
          <w:szCs w:val="28"/>
        </w:rPr>
        <w:footnoteReference w:id="4"/>
      </w:r>
      <w:r>
        <w:rPr>
          <w:sz w:val="28"/>
          <w:szCs w:val="28"/>
        </w:rPr>
        <w:t xml:space="preserve"> Moreover, the utilitarian may claim that in so far as the pandemic context is concerned – a</w:t>
      </w:r>
      <w:r w:rsidR="00176707">
        <w:rPr>
          <w:sz w:val="28"/>
          <w:szCs w:val="28"/>
        </w:rPr>
        <w:t xml:space="preserve"> relatively</w:t>
      </w:r>
      <w:r>
        <w:rPr>
          <w:sz w:val="28"/>
          <w:szCs w:val="28"/>
        </w:rPr>
        <w:t xml:space="preserve"> rare one-off event – the issue of biases will not manifest </w:t>
      </w:r>
      <w:r w:rsidR="00E03914">
        <w:rPr>
          <w:sz w:val="28"/>
          <w:szCs w:val="28"/>
        </w:rPr>
        <w:t>as</w:t>
      </w:r>
      <w:r>
        <w:rPr>
          <w:sz w:val="28"/>
          <w:szCs w:val="28"/>
        </w:rPr>
        <w:t xml:space="preserve"> </w:t>
      </w:r>
      <w:r w:rsidR="0015159B">
        <w:rPr>
          <w:sz w:val="28"/>
          <w:szCs w:val="28"/>
        </w:rPr>
        <w:t xml:space="preserve">a </w:t>
      </w:r>
      <w:r>
        <w:rPr>
          <w:sz w:val="28"/>
          <w:szCs w:val="28"/>
        </w:rPr>
        <w:t>wider problem outside the pandemic emergency conditions</w:t>
      </w:r>
      <w:r w:rsidR="00612DBB">
        <w:rPr>
          <w:sz w:val="28"/>
          <w:szCs w:val="28"/>
        </w:rPr>
        <w:t>.</w:t>
      </w:r>
      <w:r w:rsidR="007424A6">
        <w:rPr>
          <w:sz w:val="28"/>
          <w:szCs w:val="28"/>
        </w:rPr>
        <w:t xml:space="preserve"> In any case, there is no contradiction in claiming that such biases may be addressed simultaneously with the emergency response to the pandemic in which HCWs are </w:t>
      </w:r>
      <w:proofErr w:type="spellStart"/>
      <w:r w:rsidR="007424A6">
        <w:rPr>
          <w:sz w:val="28"/>
          <w:szCs w:val="28"/>
        </w:rPr>
        <w:t>prioritised</w:t>
      </w:r>
      <w:proofErr w:type="spellEnd"/>
      <w:r w:rsidR="007424A6">
        <w:rPr>
          <w:sz w:val="28"/>
          <w:szCs w:val="28"/>
        </w:rPr>
        <w:t xml:space="preserve"> for the vaccine.</w:t>
      </w:r>
      <w:r w:rsidR="00612DBB">
        <w:rPr>
          <w:sz w:val="28"/>
          <w:szCs w:val="28"/>
        </w:rPr>
        <w:t xml:space="preserve"> Indeed, there are existing influenza vaccine distribution plans that profess to satisfy both these desiderata (i.e., they both </w:t>
      </w:r>
      <w:proofErr w:type="spellStart"/>
      <w:r w:rsidR="00612DBB">
        <w:rPr>
          <w:sz w:val="28"/>
          <w:szCs w:val="28"/>
        </w:rPr>
        <w:t>prioritise</w:t>
      </w:r>
      <w:proofErr w:type="spellEnd"/>
      <w:r w:rsidR="00612DBB">
        <w:rPr>
          <w:sz w:val="28"/>
          <w:szCs w:val="28"/>
        </w:rPr>
        <w:t xml:space="preserve"> HCWs </w:t>
      </w:r>
      <w:r w:rsidR="00612DBB">
        <w:rPr>
          <w:i/>
          <w:iCs/>
          <w:sz w:val="28"/>
          <w:szCs w:val="28"/>
        </w:rPr>
        <w:t xml:space="preserve">and </w:t>
      </w:r>
      <w:r w:rsidR="00612DBB">
        <w:rPr>
          <w:sz w:val="28"/>
          <w:szCs w:val="28"/>
        </w:rPr>
        <w:t>avoid socially loaded judgements that put minorities and vulnerable populations at a disadvantage.</w:t>
      </w:r>
      <w:r w:rsidR="00963269">
        <w:rPr>
          <w:sz w:val="28"/>
          <w:szCs w:val="28"/>
        </w:rPr>
        <w:t>)</w:t>
      </w:r>
      <w:r w:rsidR="00327566">
        <w:rPr>
          <w:rStyle w:val="EndnoteReference"/>
          <w:sz w:val="28"/>
          <w:szCs w:val="28"/>
        </w:rPr>
        <w:endnoteReference w:id="20"/>
      </w:r>
      <w:r w:rsidR="00612DBB">
        <w:rPr>
          <w:sz w:val="28"/>
          <w:szCs w:val="28"/>
        </w:rPr>
        <w:t xml:space="preserve">  </w:t>
      </w:r>
    </w:p>
    <w:p w14:paraId="00000044" w14:textId="77777777" w:rsidR="00D02850" w:rsidRDefault="00D02850" w:rsidP="0052023B">
      <w:pPr>
        <w:spacing w:line="360" w:lineRule="auto"/>
        <w:jc w:val="both"/>
        <w:rPr>
          <w:sz w:val="28"/>
          <w:szCs w:val="28"/>
        </w:rPr>
      </w:pPr>
    </w:p>
    <w:p w14:paraId="00000045" w14:textId="47E1EEE1" w:rsidR="00D02850" w:rsidRDefault="006E2B43" w:rsidP="0052023B">
      <w:pPr>
        <w:numPr>
          <w:ilvl w:val="0"/>
          <w:numId w:val="1"/>
        </w:numPr>
        <w:spacing w:line="360" w:lineRule="auto"/>
        <w:jc w:val="both"/>
      </w:pPr>
      <w:r>
        <w:rPr>
          <w:b/>
          <w:sz w:val="28"/>
          <w:szCs w:val="28"/>
        </w:rPr>
        <w:lastRenderedPageBreak/>
        <w:t>Scope issues and implementation</w:t>
      </w:r>
      <w:r w:rsidR="00FF6C3D">
        <w:rPr>
          <w:b/>
          <w:sz w:val="28"/>
          <w:szCs w:val="28"/>
        </w:rPr>
        <w:t xml:space="preserve"> </w:t>
      </w:r>
      <w:r w:rsidR="00FF6C3D">
        <w:rPr>
          <w:sz w:val="28"/>
          <w:szCs w:val="28"/>
        </w:rPr>
        <w:t xml:space="preserve"> </w:t>
      </w:r>
    </w:p>
    <w:p w14:paraId="00000046" w14:textId="77777777" w:rsidR="00D02850" w:rsidRDefault="00D02850" w:rsidP="0052023B">
      <w:pPr>
        <w:spacing w:line="360" w:lineRule="auto"/>
        <w:rPr>
          <w:b/>
          <w:sz w:val="28"/>
          <w:szCs w:val="28"/>
        </w:rPr>
      </w:pPr>
    </w:p>
    <w:p w14:paraId="6AE6F8E5" w14:textId="3112A871" w:rsidR="00303ECC" w:rsidRPr="00303ECC" w:rsidRDefault="00FF6C3D" w:rsidP="0052023B">
      <w:pPr>
        <w:spacing w:line="360" w:lineRule="auto"/>
        <w:jc w:val="both"/>
        <w:rPr>
          <w:iCs/>
          <w:sz w:val="28"/>
          <w:szCs w:val="28"/>
        </w:rPr>
      </w:pPr>
      <w:r>
        <w:rPr>
          <w:sz w:val="28"/>
          <w:szCs w:val="28"/>
        </w:rPr>
        <w:t xml:space="preserve">The arguments in the previous two sections demonstrate </w:t>
      </w:r>
      <w:r w:rsidR="00303ECC">
        <w:rPr>
          <w:sz w:val="28"/>
          <w:szCs w:val="28"/>
        </w:rPr>
        <w:t>an</w:t>
      </w:r>
      <w:r>
        <w:rPr>
          <w:sz w:val="28"/>
          <w:szCs w:val="28"/>
        </w:rPr>
        <w:t xml:space="preserve"> </w:t>
      </w:r>
      <w:r w:rsidRPr="008D712B">
        <w:rPr>
          <w:iCs/>
          <w:sz w:val="28"/>
          <w:szCs w:val="28"/>
        </w:rPr>
        <w:t>ethical convergence</w:t>
      </w:r>
      <w:r>
        <w:rPr>
          <w:i/>
          <w:sz w:val="28"/>
          <w:szCs w:val="28"/>
        </w:rPr>
        <w:t xml:space="preserve"> </w:t>
      </w:r>
      <w:r w:rsidR="00303ECC">
        <w:rPr>
          <w:iCs/>
          <w:sz w:val="28"/>
          <w:szCs w:val="28"/>
        </w:rPr>
        <w:t xml:space="preserve">in concluding that HCWs have priority when receiving a vaccine in a pandemic. </w:t>
      </w:r>
      <w:r w:rsidR="00F453AC">
        <w:rPr>
          <w:iCs/>
          <w:sz w:val="28"/>
          <w:szCs w:val="28"/>
        </w:rPr>
        <w:t xml:space="preserve">Such </w:t>
      </w:r>
      <w:r w:rsidR="00303ECC">
        <w:rPr>
          <w:iCs/>
          <w:sz w:val="28"/>
          <w:szCs w:val="28"/>
        </w:rPr>
        <w:t>convergence provide</w:t>
      </w:r>
      <w:r w:rsidR="00F453AC">
        <w:rPr>
          <w:iCs/>
          <w:sz w:val="28"/>
          <w:szCs w:val="28"/>
        </w:rPr>
        <w:t>s</w:t>
      </w:r>
      <w:r w:rsidR="00303ECC">
        <w:rPr>
          <w:iCs/>
          <w:sz w:val="28"/>
          <w:szCs w:val="28"/>
        </w:rPr>
        <w:t xml:space="preserve"> decision-makers – in government or hospital administration – as well as clinical and related staff, with some reassurance about the right way forward should we reach a point with COVID-19 where emergency protocols for distribution of the vaccine are triggered.</w:t>
      </w:r>
      <w:r w:rsidR="00B45FD8">
        <w:rPr>
          <w:iCs/>
          <w:sz w:val="28"/>
          <w:szCs w:val="28"/>
        </w:rPr>
        <w:t xml:space="preserve"> Having a robust consensus in relation to the ethical foundations for political and policy decisions on this question is important, but nonetheless leaves open several unresolved questions relating to</w:t>
      </w:r>
      <w:r w:rsidR="001737A3">
        <w:rPr>
          <w:iCs/>
          <w:sz w:val="28"/>
          <w:szCs w:val="28"/>
        </w:rPr>
        <w:t xml:space="preserve"> scope and</w:t>
      </w:r>
      <w:r w:rsidR="00B45FD8">
        <w:rPr>
          <w:iCs/>
          <w:sz w:val="28"/>
          <w:szCs w:val="28"/>
        </w:rPr>
        <w:t xml:space="preserve"> implementation.</w:t>
      </w:r>
    </w:p>
    <w:p w14:paraId="00000048" w14:textId="77777777" w:rsidR="00D02850" w:rsidRDefault="00D02850" w:rsidP="0052023B">
      <w:pPr>
        <w:spacing w:line="360" w:lineRule="auto"/>
        <w:jc w:val="both"/>
        <w:rPr>
          <w:sz w:val="28"/>
          <w:szCs w:val="28"/>
        </w:rPr>
      </w:pPr>
    </w:p>
    <w:p w14:paraId="0000004B" w14:textId="33D4CD72" w:rsidR="00D02850" w:rsidRDefault="00FF6C3D" w:rsidP="0052023B">
      <w:pPr>
        <w:spacing w:line="360" w:lineRule="auto"/>
        <w:jc w:val="both"/>
        <w:rPr>
          <w:sz w:val="28"/>
          <w:szCs w:val="28"/>
        </w:rPr>
      </w:pPr>
      <w:r>
        <w:rPr>
          <w:sz w:val="28"/>
          <w:szCs w:val="28"/>
        </w:rPr>
        <w:t>First</w:t>
      </w:r>
      <w:r w:rsidR="00AD5144">
        <w:rPr>
          <w:sz w:val="28"/>
          <w:szCs w:val="28"/>
        </w:rPr>
        <w:t>,</w:t>
      </w:r>
      <w:r>
        <w:rPr>
          <w:sz w:val="28"/>
          <w:szCs w:val="28"/>
        </w:rPr>
        <w:t xml:space="preserve"> we need to consider </w:t>
      </w:r>
      <w:r w:rsidR="00AD5144">
        <w:rPr>
          <w:sz w:val="28"/>
          <w:szCs w:val="28"/>
        </w:rPr>
        <w:t>who we ought to include in the category</w:t>
      </w:r>
      <w:r>
        <w:rPr>
          <w:sz w:val="28"/>
          <w:szCs w:val="28"/>
        </w:rPr>
        <w:t xml:space="preserve"> </w:t>
      </w:r>
      <w:r w:rsidR="00AD5144">
        <w:rPr>
          <w:sz w:val="28"/>
          <w:szCs w:val="28"/>
        </w:rPr>
        <w:t>of ‘</w:t>
      </w:r>
      <w:r>
        <w:rPr>
          <w:sz w:val="28"/>
          <w:szCs w:val="28"/>
        </w:rPr>
        <w:t>HCWs</w:t>
      </w:r>
      <w:r w:rsidR="00AD5144">
        <w:rPr>
          <w:sz w:val="28"/>
          <w:szCs w:val="28"/>
        </w:rPr>
        <w:t>’</w:t>
      </w:r>
      <w:r>
        <w:rPr>
          <w:sz w:val="28"/>
          <w:szCs w:val="28"/>
        </w:rPr>
        <w:t xml:space="preserve">. Certainly, there is a very strong case for giving priority vaccine access to HCWs </w:t>
      </w:r>
      <w:r w:rsidR="00FA69DC">
        <w:rPr>
          <w:sz w:val="28"/>
          <w:szCs w:val="28"/>
        </w:rPr>
        <w:t xml:space="preserve">directly </w:t>
      </w:r>
      <w:r>
        <w:rPr>
          <w:sz w:val="28"/>
          <w:szCs w:val="28"/>
        </w:rPr>
        <w:t xml:space="preserve">involved in the distribution of a vaccine. Similarly, we have strong reason to </w:t>
      </w:r>
      <w:proofErr w:type="spellStart"/>
      <w:r>
        <w:rPr>
          <w:sz w:val="28"/>
          <w:szCs w:val="28"/>
        </w:rPr>
        <w:t>prioritise</w:t>
      </w:r>
      <w:proofErr w:type="spellEnd"/>
      <w:r>
        <w:rPr>
          <w:sz w:val="28"/>
          <w:szCs w:val="28"/>
        </w:rPr>
        <w:t xml:space="preserve"> HCWs who are likely to be in close contact with COVID-19 patients (for example, general practitioners, and those who are working at hospitals that provide care for coronavirus patients). The more difficult question is whether all licensed healthcare professionals should receive priority access to the vaccine. If one accepts the argument that medicine has a special role in a decent society, then one may be inclined to </w:t>
      </w:r>
      <w:proofErr w:type="spellStart"/>
      <w:r>
        <w:rPr>
          <w:sz w:val="28"/>
          <w:szCs w:val="28"/>
        </w:rPr>
        <w:t>prioritise</w:t>
      </w:r>
      <w:proofErr w:type="spellEnd"/>
      <w:r>
        <w:rPr>
          <w:sz w:val="28"/>
          <w:szCs w:val="28"/>
        </w:rPr>
        <w:t xml:space="preserve"> all HCWs on this basis. If, however, we take a utilitarian approach to rationing, it would seem appropriate to consider whether HCWs in general were at a greater risk of contracting COVID-19, or whether the risk was confined to a certain subset of HCWs. </w:t>
      </w:r>
    </w:p>
    <w:p w14:paraId="0000004C" w14:textId="77777777" w:rsidR="00D02850" w:rsidRDefault="00D02850" w:rsidP="0052023B">
      <w:pPr>
        <w:spacing w:line="360" w:lineRule="auto"/>
        <w:jc w:val="both"/>
        <w:rPr>
          <w:sz w:val="28"/>
          <w:szCs w:val="28"/>
        </w:rPr>
      </w:pPr>
    </w:p>
    <w:p w14:paraId="0E59A4C1" w14:textId="05DA5274" w:rsidR="00143E95" w:rsidRDefault="00FF6C3D" w:rsidP="0052023B">
      <w:pPr>
        <w:spacing w:line="360" w:lineRule="auto"/>
        <w:jc w:val="both"/>
        <w:rPr>
          <w:sz w:val="28"/>
          <w:szCs w:val="28"/>
        </w:rPr>
      </w:pPr>
      <w:r>
        <w:rPr>
          <w:sz w:val="28"/>
          <w:szCs w:val="28"/>
        </w:rPr>
        <w:lastRenderedPageBreak/>
        <w:t xml:space="preserve">Second, we need to consider the broader implications of using arguments based on reciprocity or utility. In particular, we need to consider the implications that these arguments might have for our approach to rationing in general. Reciprocity arguments may give us reason to </w:t>
      </w:r>
      <w:proofErr w:type="spellStart"/>
      <w:r>
        <w:rPr>
          <w:sz w:val="28"/>
          <w:szCs w:val="28"/>
        </w:rPr>
        <w:t>prioritise</w:t>
      </w:r>
      <w:proofErr w:type="spellEnd"/>
      <w:r>
        <w:rPr>
          <w:sz w:val="28"/>
          <w:szCs w:val="28"/>
        </w:rPr>
        <w:t xml:space="preserve"> essential service workers in general (for example, transport workers, those involved in food supply chains, and law enforcement officials), and not just HCWs.</w:t>
      </w:r>
      <w:r w:rsidR="00E444A0">
        <w:rPr>
          <w:sz w:val="28"/>
          <w:szCs w:val="28"/>
          <w:vertAlign w:val="superscript"/>
        </w:rPr>
        <w:t>14</w:t>
      </w:r>
      <w:r>
        <w:rPr>
          <w:sz w:val="28"/>
          <w:szCs w:val="28"/>
        </w:rPr>
        <w:t xml:space="preserve"> Utilitarian arguments may give us reason to </w:t>
      </w:r>
      <w:proofErr w:type="spellStart"/>
      <w:r>
        <w:rPr>
          <w:sz w:val="28"/>
          <w:szCs w:val="28"/>
        </w:rPr>
        <w:t>prioritise</w:t>
      </w:r>
      <w:proofErr w:type="spellEnd"/>
      <w:r>
        <w:rPr>
          <w:sz w:val="28"/>
          <w:szCs w:val="28"/>
        </w:rPr>
        <w:t xml:space="preserve"> people or professions that we deem significant </w:t>
      </w:r>
      <w:r w:rsidR="001737A3">
        <w:rPr>
          <w:sz w:val="28"/>
          <w:szCs w:val="28"/>
        </w:rPr>
        <w:t>in giving effect to relief measures when other kinds of resources run short</w:t>
      </w:r>
      <w:r>
        <w:rPr>
          <w:sz w:val="28"/>
          <w:szCs w:val="28"/>
        </w:rPr>
        <w:t xml:space="preserve"> (for example, </w:t>
      </w:r>
      <w:r w:rsidR="001737A3">
        <w:rPr>
          <w:sz w:val="28"/>
          <w:szCs w:val="28"/>
        </w:rPr>
        <w:t>logistics professionals,</w:t>
      </w:r>
      <w:r>
        <w:rPr>
          <w:sz w:val="28"/>
          <w:szCs w:val="28"/>
        </w:rPr>
        <w:t xml:space="preserve"> politicians, public servants, and so on).</w:t>
      </w:r>
      <w:r w:rsidR="00143E95">
        <w:rPr>
          <w:sz w:val="28"/>
          <w:szCs w:val="28"/>
        </w:rPr>
        <w:t xml:space="preserve"> </w:t>
      </w:r>
    </w:p>
    <w:p w14:paraId="7374CEFE" w14:textId="77777777" w:rsidR="00143E95" w:rsidRDefault="00143E95" w:rsidP="0052023B">
      <w:pPr>
        <w:spacing w:line="360" w:lineRule="auto"/>
        <w:jc w:val="both"/>
        <w:rPr>
          <w:sz w:val="28"/>
          <w:szCs w:val="28"/>
        </w:rPr>
      </w:pPr>
    </w:p>
    <w:p w14:paraId="5923E9A9" w14:textId="4989EA25" w:rsidR="00AE6769" w:rsidRDefault="008C61C3" w:rsidP="0052023B">
      <w:pPr>
        <w:spacing w:line="360" w:lineRule="auto"/>
        <w:jc w:val="both"/>
        <w:rPr>
          <w:sz w:val="28"/>
          <w:szCs w:val="28"/>
        </w:rPr>
      </w:pPr>
      <w:r>
        <w:rPr>
          <w:sz w:val="28"/>
          <w:szCs w:val="28"/>
        </w:rPr>
        <w:t>Third</w:t>
      </w:r>
      <w:r w:rsidR="00FF6C3D">
        <w:rPr>
          <w:sz w:val="28"/>
          <w:szCs w:val="28"/>
        </w:rPr>
        <w:t xml:space="preserve">, one consideration that we have not yet discussed but that is relevant to the legitimacy of public policy is, namely, community engagement. </w:t>
      </w:r>
      <w:r w:rsidR="00DB2456">
        <w:rPr>
          <w:sz w:val="28"/>
          <w:szCs w:val="28"/>
        </w:rPr>
        <w:t xml:space="preserve">In addition to the convergence of ethical theories on the justice of </w:t>
      </w:r>
      <w:proofErr w:type="spellStart"/>
      <w:r w:rsidR="00DB2456">
        <w:rPr>
          <w:sz w:val="28"/>
          <w:szCs w:val="28"/>
        </w:rPr>
        <w:t>prioritising</w:t>
      </w:r>
      <w:proofErr w:type="spellEnd"/>
      <w:r w:rsidR="00DB2456">
        <w:rPr>
          <w:sz w:val="28"/>
          <w:szCs w:val="28"/>
        </w:rPr>
        <w:t xml:space="preserve"> HCWs for vaccines, </w:t>
      </w:r>
      <w:r w:rsidR="00FF6C3D">
        <w:rPr>
          <w:sz w:val="28"/>
          <w:szCs w:val="28"/>
        </w:rPr>
        <w:t>it is important that health authorities seek where possible to engage relevant community stakeholders in their decision-making processes. McGuire</w:t>
      </w:r>
      <w:r w:rsidR="00C05F13">
        <w:rPr>
          <w:sz w:val="28"/>
          <w:szCs w:val="28"/>
        </w:rPr>
        <w:t xml:space="preserve">, </w:t>
      </w:r>
      <w:proofErr w:type="spellStart"/>
      <w:r w:rsidR="00C05F13">
        <w:rPr>
          <w:sz w:val="28"/>
          <w:szCs w:val="28"/>
        </w:rPr>
        <w:t>Ausilio</w:t>
      </w:r>
      <w:proofErr w:type="spellEnd"/>
      <w:r w:rsidR="00C05F13">
        <w:rPr>
          <w:sz w:val="28"/>
          <w:szCs w:val="28"/>
        </w:rPr>
        <w:t xml:space="preserve"> and Davis</w:t>
      </w:r>
      <w:r w:rsidR="00AE6769">
        <w:rPr>
          <w:sz w:val="28"/>
          <w:szCs w:val="28"/>
        </w:rPr>
        <w:t xml:space="preserve"> </w:t>
      </w:r>
      <w:r w:rsidR="00FF6C3D">
        <w:rPr>
          <w:i/>
          <w:sz w:val="28"/>
          <w:szCs w:val="28"/>
        </w:rPr>
        <w:t>et al</w:t>
      </w:r>
      <w:r w:rsidR="00FF6C3D">
        <w:rPr>
          <w:sz w:val="28"/>
          <w:szCs w:val="28"/>
        </w:rPr>
        <w:t>, for example, note:</w:t>
      </w:r>
    </w:p>
    <w:p w14:paraId="0000004F" w14:textId="1E0C4E48" w:rsidR="00D02850" w:rsidRDefault="00FF6C3D" w:rsidP="0052023B">
      <w:pPr>
        <w:spacing w:line="360" w:lineRule="auto"/>
        <w:jc w:val="both"/>
        <w:rPr>
          <w:sz w:val="28"/>
          <w:szCs w:val="28"/>
        </w:rPr>
      </w:pPr>
      <w:r>
        <w:rPr>
          <w:sz w:val="28"/>
          <w:szCs w:val="28"/>
        </w:rPr>
        <w:t xml:space="preserve"> </w:t>
      </w:r>
    </w:p>
    <w:p w14:paraId="66922145" w14:textId="28EF8D83" w:rsidR="00AE6769" w:rsidRPr="008D712B" w:rsidRDefault="00FF6C3D" w:rsidP="0052023B">
      <w:pPr>
        <w:spacing w:line="360" w:lineRule="auto"/>
        <w:ind w:left="720"/>
        <w:jc w:val="both"/>
        <w:rPr>
          <w:sz w:val="28"/>
          <w:szCs w:val="28"/>
          <w:vertAlign w:val="superscript"/>
        </w:rPr>
      </w:pPr>
      <w:r>
        <w:rPr>
          <w:sz w:val="28"/>
          <w:szCs w:val="28"/>
        </w:rPr>
        <w:t>...community engagement strategies can exemplify the principle of respect for persons in community and thereby engender and promote mutual trust and shared accountability between [HCWs], their patients, and communities. In the unprecedented crucible of today’s COVID-19 pandemic, these goods, principles, duties, and values will be put to the ultimate test.</w:t>
      </w:r>
      <w:r w:rsidR="00E444A0">
        <w:rPr>
          <w:sz w:val="28"/>
          <w:szCs w:val="28"/>
        </w:rPr>
        <w:t xml:space="preserve"> (21)</w:t>
      </w:r>
      <w:r w:rsidR="00E444A0">
        <w:rPr>
          <w:sz w:val="28"/>
          <w:szCs w:val="28"/>
          <w:vertAlign w:val="superscript"/>
        </w:rPr>
        <w:t>16</w:t>
      </w:r>
    </w:p>
    <w:p w14:paraId="00000050" w14:textId="7BC5992C" w:rsidR="00D02850" w:rsidRDefault="00FF6C3D" w:rsidP="0052023B">
      <w:pPr>
        <w:spacing w:line="360" w:lineRule="auto"/>
        <w:ind w:left="720"/>
        <w:jc w:val="both"/>
        <w:rPr>
          <w:sz w:val="28"/>
          <w:szCs w:val="28"/>
        </w:rPr>
      </w:pPr>
      <w:r>
        <w:rPr>
          <w:sz w:val="28"/>
          <w:szCs w:val="28"/>
        </w:rPr>
        <w:t xml:space="preserve"> </w:t>
      </w:r>
    </w:p>
    <w:p w14:paraId="00000051" w14:textId="21A0A991" w:rsidR="00D02850" w:rsidRDefault="00FF6C3D" w:rsidP="0052023B">
      <w:pPr>
        <w:spacing w:line="360" w:lineRule="auto"/>
        <w:jc w:val="both"/>
        <w:rPr>
          <w:sz w:val="28"/>
          <w:szCs w:val="28"/>
        </w:rPr>
      </w:pPr>
      <w:r>
        <w:rPr>
          <w:sz w:val="28"/>
          <w:szCs w:val="28"/>
        </w:rPr>
        <w:t xml:space="preserve"> At the very least, health authorities should be transparent with the community about the reasons why they have chosen to give HCWs priority </w:t>
      </w:r>
      <w:r>
        <w:rPr>
          <w:sz w:val="28"/>
          <w:szCs w:val="28"/>
        </w:rPr>
        <w:lastRenderedPageBreak/>
        <w:t>access to a vaccine.</w:t>
      </w:r>
      <w:r w:rsidR="00E444A0">
        <w:rPr>
          <w:rStyle w:val="EndnoteReference"/>
          <w:sz w:val="28"/>
          <w:szCs w:val="28"/>
        </w:rPr>
        <w:endnoteReference w:id="21"/>
      </w:r>
      <w:r>
        <w:rPr>
          <w:sz w:val="28"/>
          <w:szCs w:val="28"/>
        </w:rPr>
        <w:t xml:space="preserve"> The process of community engagement is an important part of providing a robust justification for </w:t>
      </w:r>
      <w:proofErr w:type="spellStart"/>
      <w:r>
        <w:rPr>
          <w:sz w:val="28"/>
          <w:szCs w:val="28"/>
        </w:rPr>
        <w:t>prioritising</w:t>
      </w:r>
      <w:proofErr w:type="spellEnd"/>
      <w:r>
        <w:rPr>
          <w:sz w:val="28"/>
          <w:szCs w:val="28"/>
        </w:rPr>
        <w:t xml:space="preserve"> healthcare workers in a pandemic. </w:t>
      </w:r>
    </w:p>
    <w:p w14:paraId="00000052" w14:textId="77777777" w:rsidR="00D02850" w:rsidRDefault="00D02850" w:rsidP="0052023B">
      <w:pPr>
        <w:spacing w:line="360" w:lineRule="auto"/>
        <w:rPr>
          <w:b/>
          <w:sz w:val="28"/>
          <w:szCs w:val="28"/>
        </w:rPr>
      </w:pPr>
    </w:p>
    <w:p w14:paraId="00000053" w14:textId="77777777" w:rsidR="00D02850" w:rsidRDefault="00FF6C3D" w:rsidP="0052023B">
      <w:pPr>
        <w:spacing w:line="360" w:lineRule="auto"/>
        <w:rPr>
          <w:b/>
          <w:sz w:val="28"/>
          <w:szCs w:val="28"/>
        </w:rPr>
      </w:pPr>
      <w:r>
        <w:rPr>
          <w:b/>
          <w:sz w:val="28"/>
          <w:szCs w:val="28"/>
        </w:rPr>
        <w:t>Conclusion</w:t>
      </w:r>
    </w:p>
    <w:p w14:paraId="00000054" w14:textId="77777777" w:rsidR="00D02850" w:rsidRDefault="00D02850" w:rsidP="0052023B">
      <w:pPr>
        <w:spacing w:line="360" w:lineRule="auto"/>
        <w:jc w:val="both"/>
        <w:rPr>
          <w:sz w:val="28"/>
          <w:szCs w:val="28"/>
        </w:rPr>
      </w:pPr>
    </w:p>
    <w:p w14:paraId="00000055" w14:textId="2962D715" w:rsidR="00D02850" w:rsidRDefault="00FF6C3D" w:rsidP="0052023B">
      <w:pPr>
        <w:spacing w:line="360" w:lineRule="auto"/>
        <w:jc w:val="both"/>
        <w:rPr>
          <w:sz w:val="28"/>
          <w:szCs w:val="28"/>
        </w:rPr>
      </w:pPr>
      <w:r>
        <w:rPr>
          <w:sz w:val="28"/>
          <w:szCs w:val="28"/>
        </w:rPr>
        <w:t xml:space="preserve">There is widespread agreement that HCWs should receive priority access to a vaccine during an influenza pandemic, and, indeed, such a sentiment is echoed in the literature on resource allocation in the coronavirus pandemic. </w:t>
      </w:r>
      <w:r w:rsidR="00DB2456">
        <w:rPr>
          <w:sz w:val="28"/>
          <w:szCs w:val="28"/>
        </w:rPr>
        <w:t>Different</w:t>
      </w:r>
      <w:r>
        <w:rPr>
          <w:sz w:val="28"/>
          <w:szCs w:val="28"/>
        </w:rPr>
        <w:t xml:space="preserve"> reasons</w:t>
      </w:r>
      <w:r w:rsidR="00DB2456">
        <w:rPr>
          <w:sz w:val="28"/>
          <w:szCs w:val="28"/>
        </w:rPr>
        <w:t xml:space="preserve"> are</w:t>
      </w:r>
      <w:r>
        <w:rPr>
          <w:sz w:val="28"/>
          <w:szCs w:val="28"/>
        </w:rPr>
        <w:t xml:space="preserve">, however, offered for this conclusion </w:t>
      </w:r>
      <w:r w:rsidR="00F77F60">
        <w:rPr>
          <w:sz w:val="28"/>
          <w:szCs w:val="28"/>
        </w:rPr>
        <w:t>–</w:t>
      </w:r>
      <w:r>
        <w:rPr>
          <w:sz w:val="28"/>
          <w:szCs w:val="28"/>
        </w:rPr>
        <w:t xml:space="preserve"> and many of these reasons are drawn from rival ethical frameworks. In this article, we have explored the justification that is offered for HCW </w:t>
      </w:r>
      <w:proofErr w:type="spellStart"/>
      <w:r>
        <w:rPr>
          <w:sz w:val="28"/>
          <w:szCs w:val="28"/>
        </w:rPr>
        <w:t>prioritisation</w:t>
      </w:r>
      <w:proofErr w:type="spellEnd"/>
      <w:r>
        <w:rPr>
          <w:sz w:val="28"/>
          <w:szCs w:val="28"/>
        </w:rPr>
        <w:t>, and have considered what implications competing justifications might have for real-world vaccine rationing.</w:t>
      </w:r>
      <w:r w:rsidR="00E03914">
        <w:rPr>
          <w:sz w:val="28"/>
          <w:szCs w:val="28"/>
        </w:rPr>
        <w:t xml:space="preserve"> We have provided an overview of the </w:t>
      </w:r>
      <w:r w:rsidR="00E03914">
        <w:rPr>
          <w:i/>
          <w:iCs/>
          <w:sz w:val="28"/>
          <w:szCs w:val="28"/>
        </w:rPr>
        <w:t xml:space="preserve">ethical convergence </w:t>
      </w:r>
      <w:r w:rsidR="00E03914">
        <w:rPr>
          <w:sz w:val="28"/>
          <w:szCs w:val="28"/>
        </w:rPr>
        <w:t xml:space="preserve">between rival normative approaches on the question of HCW vaccine </w:t>
      </w:r>
      <w:proofErr w:type="spellStart"/>
      <w:r w:rsidR="00E03914">
        <w:rPr>
          <w:sz w:val="28"/>
          <w:szCs w:val="28"/>
        </w:rPr>
        <w:t>prioritisation</w:t>
      </w:r>
      <w:proofErr w:type="spellEnd"/>
      <w:r w:rsidR="00E03914">
        <w:rPr>
          <w:sz w:val="28"/>
          <w:szCs w:val="28"/>
        </w:rPr>
        <w:t xml:space="preserve">. We have responded to a series of objections that could be made to the </w:t>
      </w:r>
      <w:proofErr w:type="spellStart"/>
      <w:r w:rsidR="00E03914">
        <w:rPr>
          <w:sz w:val="28"/>
          <w:szCs w:val="28"/>
        </w:rPr>
        <w:t>prioritisation</w:t>
      </w:r>
      <w:proofErr w:type="spellEnd"/>
      <w:r w:rsidR="00E03914">
        <w:rPr>
          <w:sz w:val="28"/>
          <w:szCs w:val="28"/>
        </w:rPr>
        <w:t xml:space="preserve"> of healthcare workers on the basis of reciprocity or utilitarian considerations.</w:t>
      </w:r>
      <w:r>
        <w:rPr>
          <w:sz w:val="28"/>
          <w:szCs w:val="28"/>
        </w:rPr>
        <w:t xml:space="preserve"> We have noted an ambiguity in the literature concerning which HCWs should be </w:t>
      </w:r>
      <w:proofErr w:type="spellStart"/>
      <w:r>
        <w:rPr>
          <w:sz w:val="28"/>
          <w:szCs w:val="28"/>
        </w:rPr>
        <w:t>prioritised</w:t>
      </w:r>
      <w:proofErr w:type="spellEnd"/>
      <w:r>
        <w:rPr>
          <w:sz w:val="28"/>
          <w:szCs w:val="28"/>
        </w:rPr>
        <w:t xml:space="preserve">, as well as whether other essential service workers, in addition to HCWs, should receive priority. Lastly, we </w:t>
      </w:r>
      <w:r w:rsidR="00DB2456">
        <w:rPr>
          <w:sz w:val="28"/>
          <w:szCs w:val="28"/>
        </w:rPr>
        <w:t>adverted to</w:t>
      </w:r>
      <w:r>
        <w:rPr>
          <w:sz w:val="28"/>
          <w:szCs w:val="28"/>
        </w:rPr>
        <w:t xml:space="preserve"> the importance of community consultation when developing any ethical framework for healthcare resource allocation. </w:t>
      </w:r>
      <w:r w:rsidR="00DB2456">
        <w:rPr>
          <w:sz w:val="28"/>
          <w:szCs w:val="28"/>
        </w:rPr>
        <w:t>We recommend that</w:t>
      </w:r>
      <w:r>
        <w:rPr>
          <w:sz w:val="28"/>
          <w:szCs w:val="28"/>
        </w:rPr>
        <w:t xml:space="preserve"> health authorities keep these considerations in view as they seek to develop a just and equitable framework for COVID-19 vaccine allocation. </w:t>
      </w:r>
    </w:p>
    <w:p w14:paraId="6DA60532" w14:textId="2E67D486" w:rsidR="002E2EEB" w:rsidRDefault="002E2EEB" w:rsidP="0052023B">
      <w:pPr>
        <w:spacing w:line="360" w:lineRule="auto"/>
        <w:jc w:val="both"/>
        <w:rPr>
          <w:sz w:val="28"/>
          <w:szCs w:val="28"/>
        </w:rPr>
      </w:pPr>
    </w:p>
    <w:sectPr w:rsidR="002E2EEB">
      <w:footerReference w:type="default" r:id="rId9"/>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4735" w14:textId="77777777" w:rsidR="00FF53BC" w:rsidRDefault="00FF53BC" w:rsidP="00684FA6">
      <w:pPr>
        <w:spacing w:line="240" w:lineRule="auto"/>
      </w:pPr>
      <w:r>
        <w:separator/>
      </w:r>
    </w:p>
  </w:endnote>
  <w:endnote w:type="continuationSeparator" w:id="0">
    <w:p w14:paraId="4DCDC1FF" w14:textId="77777777" w:rsidR="00FF53BC" w:rsidRDefault="00FF53BC" w:rsidP="00684FA6">
      <w:pPr>
        <w:spacing w:line="240" w:lineRule="auto"/>
      </w:pPr>
      <w:r>
        <w:continuationSeparator/>
      </w:r>
    </w:p>
  </w:endnote>
  <w:endnote w:id="1">
    <w:p w14:paraId="55F1DAD7" w14:textId="702CD13D" w:rsidR="002E2EEB" w:rsidRPr="008D712B" w:rsidRDefault="002E2EE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Gostin L. Medical countermeasures for pandemic influenza: Ethics and the law. </w:t>
      </w:r>
      <w:r w:rsidRPr="008D712B">
        <w:rPr>
          <w:i/>
          <w:iCs/>
          <w:sz w:val="22"/>
          <w:szCs w:val="22"/>
        </w:rPr>
        <w:t>JAMA</w:t>
      </w:r>
      <w:r w:rsidRPr="008D712B">
        <w:rPr>
          <w:sz w:val="22"/>
          <w:szCs w:val="22"/>
        </w:rPr>
        <w:t>. 2006;295(5):554–6.</w:t>
      </w:r>
    </w:p>
  </w:endnote>
  <w:endnote w:id="2">
    <w:p w14:paraId="17676CBC" w14:textId="087B2029" w:rsidR="002E2EEB" w:rsidRPr="008D712B" w:rsidRDefault="002E2EE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Emanuel E, Wertheimer A. Who should get influenza vaccine when not all can? </w:t>
      </w:r>
      <w:r w:rsidRPr="008D712B">
        <w:rPr>
          <w:i/>
          <w:iCs/>
          <w:sz w:val="22"/>
          <w:szCs w:val="22"/>
          <w:lang w:val="en-AU"/>
        </w:rPr>
        <w:t>Science</w:t>
      </w:r>
      <w:r w:rsidRPr="008D712B">
        <w:rPr>
          <w:sz w:val="22"/>
          <w:szCs w:val="22"/>
          <w:lang w:val="en-AU"/>
        </w:rPr>
        <w:t>. 2006;312(5775):854–5.</w:t>
      </w:r>
    </w:p>
  </w:endnote>
  <w:endnote w:id="3">
    <w:p w14:paraId="7C4AF278" w14:textId="7DDBCB5A" w:rsidR="002E2EEB" w:rsidRPr="008D712B" w:rsidRDefault="002E2EE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Verweij M. Moral principles for allocating scarce medical resources in an influenza pandemic. </w:t>
      </w:r>
      <w:r w:rsidRPr="008D712B">
        <w:rPr>
          <w:i/>
          <w:iCs/>
          <w:sz w:val="22"/>
          <w:szCs w:val="22"/>
        </w:rPr>
        <w:t>J Bioethical Inquiry</w:t>
      </w:r>
      <w:r w:rsidRPr="008D712B">
        <w:rPr>
          <w:sz w:val="22"/>
          <w:szCs w:val="22"/>
        </w:rPr>
        <w:t>. 2009;6(2):159–69.</w:t>
      </w:r>
    </w:p>
  </w:endnote>
  <w:endnote w:id="4">
    <w:p w14:paraId="598DD981" w14:textId="784B3AB5" w:rsidR="002E2EEB" w:rsidRPr="008D712B" w:rsidRDefault="002E2EE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rPr>
        <w:t xml:space="preserve">Selgelid MJ. Pandethics. </w:t>
      </w:r>
      <w:r w:rsidRPr="008D712B">
        <w:rPr>
          <w:i/>
          <w:iCs/>
          <w:sz w:val="22"/>
          <w:szCs w:val="22"/>
        </w:rPr>
        <w:t>Public Health</w:t>
      </w:r>
      <w:r w:rsidRPr="008D712B">
        <w:rPr>
          <w:sz w:val="22"/>
          <w:szCs w:val="22"/>
        </w:rPr>
        <w:t>. 2009;123(3):255–9.</w:t>
      </w:r>
    </w:p>
  </w:endnote>
  <w:endnote w:id="5">
    <w:p w14:paraId="04498003" w14:textId="30667CF8" w:rsidR="002E2EEB" w:rsidRPr="008D712B" w:rsidRDefault="002E2EE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McLachlan HV. On the random distribution of scarce doses of vaccine in response to the threat of an influenza pandemic: a response to </w:t>
      </w:r>
      <w:r w:rsidRPr="008D712B">
        <w:rPr>
          <w:sz w:val="22"/>
          <w:szCs w:val="22"/>
          <w:lang w:val="en-AU"/>
        </w:rPr>
        <w:t xml:space="preserve">Wardrope. </w:t>
      </w:r>
      <w:r w:rsidRPr="008D712B">
        <w:rPr>
          <w:i/>
          <w:iCs/>
          <w:sz w:val="22"/>
          <w:szCs w:val="22"/>
          <w:lang w:val="en-AU"/>
        </w:rPr>
        <w:t>J Med Ethics</w:t>
      </w:r>
      <w:r w:rsidRPr="008D712B">
        <w:rPr>
          <w:sz w:val="22"/>
          <w:szCs w:val="22"/>
          <w:lang w:val="en-AU"/>
        </w:rPr>
        <w:t>. 2015;41(2):191–4.</w:t>
      </w:r>
    </w:p>
  </w:endnote>
  <w:endnote w:id="6">
    <w:p w14:paraId="19FA997D" w14:textId="1F8FE9F6" w:rsidR="002E2EEB" w:rsidRPr="008D712B" w:rsidRDefault="002E2EE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rPr>
        <w:t xml:space="preserve">Buccieri K, Gaetz S. Ethical vaccine distribution planning for pandemic influenza: prioritizing homeless and hard-to-reach populations. </w:t>
      </w:r>
      <w:r w:rsidRPr="008D712B">
        <w:rPr>
          <w:i/>
          <w:iCs/>
          <w:sz w:val="22"/>
          <w:szCs w:val="22"/>
        </w:rPr>
        <w:t>Public Health Ethics</w:t>
      </w:r>
      <w:r w:rsidRPr="008D712B">
        <w:rPr>
          <w:sz w:val="22"/>
          <w:szCs w:val="22"/>
        </w:rPr>
        <w:t>. 2013;6(2):185–96.</w:t>
      </w:r>
    </w:p>
  </w:endnote>
  <w:endnote w:id="7">
    <w:p w14:paraId="77E4A347" w14:textId="4B42F794" w:rsidR="002A51ED" w:rsidRPr="008D712B" w:rsidRDefault="002A51ED"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World Health Organisation. </w:t>
      </w:r>
      <w:r w:rsidRPr="008D712B">
        <w:rPr>
          <w:i/>
          <w:iCs/>
          <w:sz w:val="22"/>
          <w:szCs w:val="22"/>
          <w:lang w:val="en-AU"/>
        </w:rPr>
        <w:t>Weekly Update On COVID-19 – 16</w:t>
      </w:r>
      <w:r w:rsidRPr="008D712B">
        <w:rPr>
          <w:i/>
          <w:iCs/>
          <w:sz w:val="22"/>
          <w:szCs w:val="22"/>
          <w:vertAlign w:val="superscript"/>
          <w:lang w:val="en-AU"/>
        </w:rPr>
        <w:t>th</w:t>
      </w:r>
      <w:r w:rsidRPr="008D712B">
        <w:rPr>
          <w:i/>
          <w:iCs/>
          <w:sz w:val="22"/>
          <w:szCs w:val="22"/>
          <w:lang w:val="en-AU"/>
        </w:rPr>
        <w:t xml:space="preserve"> October 2020</w:t>
      </w:r>
      <w:r w:rsidRPr="008D712B">
        <w:rPr>
          <w:sz w:val="22"/>
          <w:szCs w:val="22"/>
          <w:lang w:val="en-AU"/>
        </w:rPr>
        <w:t xml:space="preserve">. Geneva: World Health Organisation; 2020. </w:t>
      </w:r>
    </w:p>
  </w:endnote>
  <w:endnote w:id="8">
    <w:p w14:paraId="08114115" w14:textId="14335881" w:rsidR="002A51ED" w:rsidRPr="008D712B" w:rsidRDefault="002A51ED"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US"/>
        </w:rPr>
        <w:t xml:space="preserve">Steve Novella. “Will Natural Herd Immunity End the Pandemic?” </w:t>
      </w:r>
      <w:r w:rsidR="002F58DA" w:rsidRPr="008D712B">
        <w:rPr>
          <w:i/>
          <w:iCs/>
          <w:sz w:val="22"/>
          <w:szCs w:val="22"/>
          <w:lang w:val="en-US"/>
        </w:rPr>
        <w:t>Science Based Medicine</w:t>
      </w:r>
      <w:r w:rsidR="002F58DA" w:rsidRPr="008D712B">
        <w:rPr>
          <w:sz w:val="22"/>
          <w:szCs w:val="22"/>
          <w:lang w:val="en-US"/>
        </w:rPr>
        <w:t xml:space="preserve"> 14</w:t>
      </w:r>
      <w:r w:rsidR="002F58DA" w:rsidRPr="008D712B">
        <w:rPr>
          <w:sz w:val="22"/>
          <w:szCs w:val="22"/>
          <w:vertAlign w:val="superscript"/>
          <w:lang w:val="en-US"/>
        </w:rPr>
        <w:t>th</w:t>
      </w:r>
      <w:r w:rsidR="002F58DA" w:rsidRPr="008D712B">
        <w:rPr>
          <w:sz w:val="22"/>
          <w:szCs w:val="22"/>
          <w:lang w:val="en-US"/>
        </w:rPr>
        <w:t xml:space="preserve"> October 2020. </w:t>
      </w:r>
      <w:hyperlink r:id="rId1" w:history="1">
        <w:r w:rsidR="002F58DA" w:rsidRPr="008D712B">
          <w:rPr>
            <w:rStyle w:val="Hyperlink"/>
            <w:sz w:val="22"/>
            <w:szCs w:val="22"/>
            <w:lang w:val="en-US"/>
          </w:rPr>
          <w:t>https://sciencebasedmedicine.org/will-natural-herd-immunity-end-the-pandemic/?fbclid=IwAR2A_dF3Aa3Pu9wi8oGrxxA_uUsxUIfYnhHyAQ5QjVC_I3jrDRyqsiH0L7o</w:t>
        </w:r>
      </w:hyperlink>
      <w:r w:rsidR="002F58DA" w:rsidRPr="008D712B">
        <w:rPr>
          <w:sz w:val="22"/>
          <w:szCs w:val="22"/>
          <w:lang w:val="en-US"/>
        </w:rPr>
        <w:t xml:space="preserve"> accessed 21</w:t>
      </w:r>
      <w:r w:rsidR="002F58DA" w:rsidRPr="008D712B">
        <w:rPr>
          <w:sz w:val="22"/>
          <w:szCs w:val="22"/>
          <w:vertAlign w:val="superscript"/>
          <w:lang w:val="en-US"/>
        </w:rPr>
        <w:t>st</w:t>
      </w:r>
      <w:r w:rsidR="002F58DA" w:rsidRPr="008D712B">
        <w:rPr>
          <w:sz w:val="22"/>
          <w:szCs w:val="22"/>
          <w:lang w:val="en-US"/>
        </w:rPr>
        <w:t xml:space="preserve"> October 2020. </w:t>
      </w:r>
    </w:p>
  </w:endnote>
  <w:endnote w:id="9">
    <w:p w14:paraId="05AAF035" w14:textId="3D2BDB14" w:rsidR="002F58DA" w:rsidRPr="008D712B" w:rsidRDefault="002F58DA" w:rsidP="008D712B">
      <w:pPr>
        <w:pStyle w:val="EndnoteText"/>
        <w:jc w:val="both"/>
        <w:rPr>
          <w:sz w:val="22"/>
          <w:szCs w:val="22"/>
        </w:rPr>
      </w:pPr>
      <w:r w:rsidRPr="008D712B">
        <w:rPr>
          <w:rStyle w:val="EndnoteReference"/>
          <w:sz w:val="22"/>
          <w:szCs w:val="22"/>
        </w:rPr>
        <w:endnoteRef/>
      </w:r>
      <w:r w:rsidRPr="008D712B">
        <w:rPr>
          <w:sz w:val="22"/>
          <w:szCs w:val="22"/>
        </w:rPr>
        <w:t xml:space="preserve"> Sze-</w:t>
      </w:r>
      <w:r w:rsidRPr="008D712B">
        <w:rPr>
          <w:sz w:val="22"/>
          <w:szCs w:val="22"/>
        </w:rPr>
        <w:t>Yunn</w:t>
      </w:r>
      <w:r w:rsidR="00406885">
        <w:rPr>
          <w:sz w:val="22"/>
          <w:szCs w:val="22"/>
        </w:rPr>
        <w:t xml:space="preserve"> P</w:t>
      </w:r>
      <w:r w:rsidRPr="008D712B">
        <w:rPr>
          <w:sz w:val="22"/>
          <w:szCs w:val="22"/>
        </w:rPr>
        <w:t xml:space="preserve">. Safer, cheaper and healthier: it's time to look again at home care for older people. </w:t>
      </w:r>
      <w:r w:rsidRPr="008D712B">
        <w:rPr>
          <w:i/>
          <w:iCs/>
          <w:sz w:val="22"/>
          <w:szCs w:val="22"/>
        </w:rPr>
        <w:t xml:space="preserve">World Economic Forum </w:t>
      </w:r>
      <w:r w:rsidRPr="008D712B">
        <w:rPr>
          <w:sz w:val="22"/>
          <w:szCs w:val="22"/>
        </w:rPr>
        <w:t>13</w:t>
      </w:r>
      <w:r w:rsidRPr="008D712B">
        <w:rPr>
          <w:sz w:val="22"/>
          <w:szCs w:val="22"/>
          <w:vertAlign w:val="superscript"/>
        </w:rPr>
        <w:t>th</w:t>
      </w:r>
      <w:r w:rsidRPr="008D712B">
        <w:rPr>
          <w:sz w:val="22"/>
          <w:szCs w:val="22"/>
        </w:rPr>
        <w:t xml:space="preserve"> October 2020. </w:t>
      </w:r>
      <w:hyperlink r:id="rId2" w:history="1">
        <w:r w:rsidRPr="008D712B">
          <w:rPr>
            <w:rStyle w:val="Hyperlink"/>
            <w:sz w:val="22"/>
            <w:szCs w:val="22"/>
          </w:rPr>
          <w:t>https://www.weforum.org/agenda/2020/10/why-home-could-be-the-safest-place-for-seniors-during-the-pandemic/</w:t>
        </w:r>
      </w:hyperlink>
      <w:r w:rsidRPr="008D712B">
        <w:rPr>
          <w:sz w:val="22"/>
          <w:szCs w:val="22"/>
        </w:rPr>
        <w:t xml:space="preserve"> accessed 21</w:t>
      </w:r>
      <w:r w:rsidRPr="008D712B">
        <w:rPr>
          <w:sz w:val="22"/>
          <w:szCs w:val="22"/>
          <w:vertAlign w:val="superscript"/>
        </w:rPr>
        <w:t>st</w:t>
      </w:r>
      <w:r w:rsidRPr="008D712B">
        <w:rPr>
          <w:sz w:val="22"/>
          <w:szCs w:val="22"/>
        </w:rPr>
        <w:t xml:space="preserve"> October 2020. </w:t>
      </w:r>
    </w:p>
  </w:endnote>
  <w:endnote w:id="10">
    <w:p w14:paraId="32321E85" w14:textId="644D5AFA" w:rsidR="002F58DA" w:rsidRPr="008D712B" w:rsidRDefault="002F58DA" w:rsidP="008D712B">
      <w:pPr>
        <w:shd w:val="clear" w:color="auto" w:fill="FFFFFF"/>
        <w:jc w:val="both"/>
        <w:rPr>
          <w:rFonts w:ascii="Segoe UI" w:hAnsi="Segoe UI" w:cs="Segoe UI"/>
          <w:color w:val="333333"/>
          <w:sz w:val="26"/>
          <w:szCs w:val="26"/>
        </w:rPr>
      </w:pPr>
      <w:r>
        <w:rPr>
          <w:rStyle w:val="EndnoteReference"/>
        </w:rPr>
        <w:endnoteRef/>
      </w:r>
      <w:r>
        <w:t xml:space="preserve"> National Center for Immunization and Respiratory Diseases (NCIRD). </w:t>
      </w:r>
      <w:r w:rsidRPr="008D712B">
        <w:rPr>
          <w:i/>
          <w:iCs/>
        </w:rPr>
        <w:t>COVID-19 Hospitalization and Death by Race/Ethnicity</w:t>
      </w:r>
      <w:r>
        <w:t>. A</w:t>
      </w:r>
      <w:r w:rsidR="00F77F60">
        <w:t>tl</w:t>
      </w:r>
      <w:r>
        <w:t xml:space="preserve">anta, GA: Centers for Disease Control and Prevention; 2020. </w:t>
      </w:r>
      <w:hyperlink r:id="rId3" w:history="1">
        <w:r w:rsidRPr="00242BA6">
          <w:rPr>
            <w:rStyle w:val="Hyperlink"/>
          </w:rPr>
          <w:t>https://www.cdc.gov/coronavirus/2019-ncov/covid-data/investigations-discovery/hospitalization-death-by-race-ethnicity.html</w:t>
        </w:r>
      </w:hyperlink>
      <w:r>
        <w:t xml:space="preserve"> accessed on 21st October 2020. </w:t>
      </w:r>
    </w:p>
  </w:endnote>
  <w:endnote w:id="11">
    <w:p w14:paraId="4DD12B9A" w14:textId="21ED7471" w:rsidR="00406885" w:rsidRPr="008D712B" w:rsidRDefault="00406885"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Nguyen D, </w:t>
      </w:r>
      <w:r>
        <w:rPr>
          <w:sz w:val="22"/>
          <w:szCs w:val="22"/>
        </w:rPr>
        <w:t xml:space="preserve">Drew D, Graham M </w:t>
      </w:r>
      <w:r>
        <w:rPr>
          <w:i/>
          <w:iCs/>
          <w:sz w:val="22"/>
          <w:szCs w:val="22"/>
        </w:rPr>
        <w:t>et al</w:t>
      </w:r>
      <w:r>
        <w:rPr>
          <w:sz w:val="22"/>
          <w:szCs w:val="22"/>
        </w:rPr>
        <w:t xml:space="preserve">. </w:t>
      </w:r>
      <w:r w:rsidRPr="00406885">
        <w:rPr>
          <w:sz w:val="22"/>
          <w:szCs w:val="22"/>
        </w:rPr>
        <w:t>Risk of COVID-19 among front-line health-care workers and the general community: a prospective cohort study</w:t>
      </w:r>
      <w:r>
        <w:rPr>
          <w:sz w:val="22"/>
          <w:szCs w:val="22"/>
        </w:rPr>
        <w:t xml:space="preserve">. </w:t>
      </w:r>
      <w:r>
        <w:rPr>
          <w:i/>
          <w:iCs/>
          <w:sz w:val="22"/>
          <w:szCs w:val="22"/>
        </w:rPr>
        <w:t xml:space="preserve">Lancet Public Health </w:t>
      </w:r>
      <w:r>
        <w:rPr>
          <w:sz w:val="22"/>
          <w:szCs w:val="22"/>
        </w:rPr>
        <w:t xml:space="preserve">2020;5(9):475-483. </w:t>
      </w:r>
    </w:p>
  </w:endnote>
  <w:endnote w:id="12">
    <w:p w14:paraId="0F70F41F" w14:textId="06FFA190" w:rsidR="00406885" w:rsidRPr="008D712B" w:rsidRDefault="00406885">
      <w:pPr>
        <w:pStyle w:val="EndnoteText"/>
        <w:rPr>
          <w:sz w:val="22"/>
          <w:szCs w:val="22"/>
          <w:lang w:val="en-AU"/>
        </w:rPr>
      </w:pPr>
      <w:r w:rsidRPr="008D712B">
        <w:rPr>
          <w:rStyle w:val="EndnoteReference"/>
          <w:sz w:val="22"/>
          <w:szCs w:val="22"/>
        </w:rPr>
        <w:endnoteRef/>
      </w:r>
      <w:r w:rsidRPr="008D712B">
        <w:rPr>
          <w:sz w:val="22"/>
          <w:szCs w:val="22"/>
        </w:rPr>
        <w:t xml:space="preserve"> </w:t>
      </w:r>
      <w:r>
        <w:rPr>
          <w:sz w:val="22"/>
          <w:szCs w:val="22"/>
        </w:rPr>
        <w:t xml:space="preserve">Boyle P. </w:t>
      </w:r>
      <w:r w:rsidRPr="00406885">
        <w:rPr>
          <w:sz w:val="22"/>
          <w:szCs w:val="22"/>
        </w:rPr>
        <w:t>Here’s why we can’t rush a COVID-19 vaccine</w:t>
      </w:r>
      <w:r>
        <w:rPr>
          <w:sz w:val="22"/>
          <w:szCs w:val="22"/>
        </w:rPr>
        <w:t xml:space="preserve">. </w:t>
      </w:r>
      <w:r>
        <w:rPr>
          <w:i/>
          <w:iCs/>
          <w:sz w:val="22"/>
          <w:szCs w:val="22"/>
        </w:rPr>
        <w:t xml:space="preserve">Association of American Medical Colleges </w:t>
      </w:r>
      <w:r>
        <w:rPr>
          <w:sz w:val="22"/>
          <w:szCs w:val="22"/>
        </w:rPr>
        <w:t>31</w:t>
      </w:r>
      <w:r w:rsidRPr="008D712B">
        <w:rPr>
          <w:sz w:val="22"/>
          <w:szCs w:val="22"/>
          <w:vertAlign w:val="superscript"/>
        </w:rPr>
        <w:t>st</w:t>
      </w:r>
      <w:r>
        <w:rPr>
          <w:sz w:val="22"/>
          <w:szCs w:val="22"/>
        </w:rPr>
        <w:t xml:space="preserve"> March 2020. </w:t>
      </w:r>
      <w:hyperlink r:id="rId4" w:history="1">
        <w:r w:rsidR="001753B5" w:rsidRPr="001704F7">
          <w:rPr>
            <w:rStyle w:val="Hyperlink"/>
            <w:sz w:val="22"/>
            <w:szCs w:val="22"/>
          </w:rPr>
          <w:t>https://www.aamc.org/news-insights/here-s-why-we-can-t-rush-covid-19-vaccine</w:t>
        </w:r>
      </w:hyperlink>
      <w:r w:rsidR="001753B5">
        <w:rPr>
          <w:sz w:val="22"/>
          <w:szCs w:val="22"/>
        </w:rPr>
        <w:t xml:space="preserve"> accessed on 22nd October 2020.</w:t>
      </w:r>
    </w:p>
  </w:endnote>
  <w:endnote w:id="13">
    <w:p w14:paraId="11785329" w14:textId="5C129517" w:rsidR="001753B5" w:rsidRPr="008D712B" w:rsidRDefault="001753B5" w:rsidP="008D712B">
      <w:pPr>
        <w:pStyle w:val="EndnoteText"/>
        <w:jc w:val="both"/>
        <w:rPr>
          <w:i/>
          <w:iCs/>
          <w:sz w:val="22"/>
          <w:szCs w:val="22"/>
          <w:lang w:val="en-AU"/>
        </w:rPr>
      </w:pPr>
      <w:r w:rsidRPr="008D712B">
        <w:rPr>
          <w:rStyle w:val="EndnoteReference"/>
          <w:sz w:val="22"/>
          <w:szCs w:val="22"/>
        </w:rPr>
        <w:endnoteRef/>
      </w:r>
      <w:r w:rsidRPr="008D712B">
        <w:rPr>
          <w:sz w:val="22"/>
          <w:szCs w:val="22"/>
        </w:rPr>
        <w:t xml:space="preserve"> </w:t>
      </w:r>
      <w:r>
        <w:rPr>
          <w:sz w:val="22"/>
          <w:szCs w:val="22"/>
        </w:rPr>
        <w:t xml:space="preserve">Osterholm M, Kelley N, Sommer A </w:t>
      </w:r>
      <w:r>
        <w:rPr>
          <w:i/>
          <w:iCs/>
          <w:sz w:val="22"/>
          <w:szCs w:val="22"/>
        </w:rPr>
        <w:t>et al</w:t>
      </w:r>
      <w:r>
        <w:rPr>
          <w:sz w:val="22"/>
          <w:szCs w:val="22"/>
        </w:rPr>
        <w:t xml:space="preserve">. </w:t>
      </w:r>
      <w:r w:rsidRPr="001753B5">
        <w:rPr>
          <w:sz w:val="22"/>
          <w:szCs w:val="22"/>
        </w:rPr>
        <w:t>Efficacy and effectiveness of influenza vaccines: a systematic review and meta-analysis</w:t>
      </w:r>
      <w:r>
        <w:rPr>
          <w:sz w:val="22"/>
          <w:szCs w:val="22"/>
        </w:rPr>
        <w:t xml:space="preserve">. </w:t>
      </w:r>
      <w:r>
        <w:rPr>
          <w:i/>
          <w:iCs/>
          <w:sz w:val="22"/>
          <w:szCs w:val="22"/>
        </w:rPr>
        <w:t xml:space="preserve">Lancet Infect. Dis. </w:t>
      </w:r>
      <w:r>
        <w:rPr>
          <w:sz w:val="22"/>
          <w:szCs w:val="22"/>
        </w:rPr>
        <w:t xml:space="preserve">2020;12(1):36-44. </w:t>
      </w:r>
      <w:r>
        <w:rPr>
          <w:i/>
          <w:iCs/>
          <w:sz w:val="22"/>
          <w:szCs w:val="22"/>
        </w:rPr>
        <w:t xml:space="preserve"> </w:t>
      </w:r>
    </w:p>
  </w:endnote>
  <w:endnote w:id="14">
    <w:p w14:paraId="0A424EE0" w14:textId="2ED7FF2F" w:rsidR="0016348B" w:rsidRPr="008D712B" w:rsidRDefault="0016348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Williams J.H., Dawson A. </w:t>
      </w:r>
      <w:r w:rsidRPr="008D712B">
        <w:rPr>
          <w:sz w:val="22"/>
          <w:szCs w:val="22"/>
        </w:rPr>
        <w:t xml:space="preserve">Prioritising access to pandemic influenza vaccine: a review of the ethics literature. </w:t>
      </w:r>
      <w:r w:rsidRPr="008D712B">
        <w:rPr>
          <w:i/>
          <w:iCs/>
          <w:sz w:val="22"/>
          <w:szCs w:val="22"/>
        </w:rPr>
        <w:t>BMC Med Ethics</w:t>
      </w:r>
      <w:r w:rsidRPr="008D712B">
        <w:rPr>
          <w:sz w:val="22"/>
          <w:szCs w:val="22"/>
        </w:rPr>
        <w:t xml:space="preserve"> 21, 40 (2020). </w:t>
      </w:r>
      <w:hyperlink r:id="rId5" w:history="1">
        <w:r w:rsidRPr="008D712B">
          <w:rPr>
            <w:rStyle w:val="Hyperlink"/>
            <w:sz w:val="22"/>
            <w:szCs w:val="22"/>
          </w:rPr>
          <w:t>https://doi.org/10.1186/s12910-020-00477-3</w:t>
        </w:r>
      </w:hyperlink>
      <w:r>
        <w:rPr>
          <w:sz w:val="22"/>
          <w:szCs w:val="22"/>
        </w:rPr>
        <w:t xml:space="preserve">. </w:t>
      </w:r>
    </w:p>
  </w:endnote>
  <w:endnote w:id="15">
    <w:p w14:paraId="728EA230" w14:textId="44C2114B" w:rsidR="001753B5" w:rsidRPr="008D712B" w:rsidRDefault="001753B5"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Pr>
          <w:sz w:val="22"/>
          <w:szCs w:val="22"/>
        </w:rPr>
        <w:t xml:space="preserve">Emanuel E, Persad G, Upshur R </w:t>
      </w:r>
      <w:r>
        <w:rPr>
          <w:i/>
          <w:iCs/>
          <w:sz w:val="22"/>
          <w:szCs w:val="22"/>
        </w:rPr>
        <w:t>et al</w:t>
      </w:r>
      <w:r>
        <w:rPr>
          <w:sz w:val="22"/>
          <w:szCs w:val="22"/>
        </w:rPr>
        <w:t xml:space="preserve">. </w:t>
      </w:r>
      <w:r w:rsidRPr="001753B5">
        <w:rPr>
          <w:sz w:val="22"/>
          <w:szCs w:val="22"/>
        </w:rPr>
        <w:t>Fair Allocation of Scarce Medical Resources in the Time of Covid-19</w:t>
      </w:r>
      <w:r>
        <w:rPr>
          <w:sz w:val="22"/>
          <w:szCs w:val="22"/>
        </w:rPr>
        <w:t xml:space="preserve">. </w:t>
      </w:r>
      <w:r>
        <w:rPr>
          <w:i/>
          <w:iCs/>
          <w:sz w:val="22"/>
          <w:szCs w:val="22"/>
        </w:rPr>
        <w:t xml:space="preserve">N. Engl. J Med </w:t>
      </w:r>
      <w:r>
        <w:rPr>
          <w:sz w:val="22"/>
          <w:szCs w:val="22"/>
        </w:rPr>
        <w:t xml:space="preserve">2020;382:2049-2055. </w:t>
      </w:r>
    </w:p>
  </w:endnote>
  <w:endnote w:id="16">
    <w:p w14:paraId="3D21AD7F" w14:textId="06A72A42" w:rsidR="001753B5" w:rsidRPr="008D712B" w:rsidRDefault="001753B5"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McGuire M, </w:t>
      </w:r>
      <w:r w:rsidRPr="008D712B">
        <w:rPr>
          <w:sz w:val="22"/>
          <w:szCs w:val="22"/>
          <w:lang w:val="en-AU"/>
        </w:rPr>
        <w:t xml:space="preserve">Ausilio M, Davis FD </w:t>
      </w:r>
      <w:r w:rsidRPr="008D712B">
        <w:rPr>
          <w:i/>
          <w:iCs/>
          <w:sz w:val="22"/>
          <w:szCs w:val="22"/>
          <w:lang w:val="en-AU"/>
        </w:rPr>
        <w:t>et al</w:t>
      </w:r>
      <w:r w:rsidRPr="008D712B">
        <w:rPr>
          <w:sz w:val="22"/>
          <w:szCs w:val="22"/>
          <w:lang w:val="en-AU"/>
        </w:rPr>
        <w:t xml:space="preserve">. Ethical challenges arising in the COVID-19 pandemic: an overview from the Association of Bioethics Program Directors (ABPD) Task Force. </w:t>
      </w:r>
      <w:r w:rsidRPr="008D712B">
        <w:rPr>
          <w:i/>
          <w:iCs/>
          <w:sz w:val="22"/>
          <w:szCs w:val="22"/>
          <w:lang w:val="en-AU"/>
        </w:rPr>
        <w:t xml:space="preserve">Am. J. Bioeth. </w:t>
      </w:r>
      <w:r w:rsidR="0016348B" w:rsidRPr="008D712B">
        <w:rPr>
          <w:sz w:val="22"/>
          <w:szCs w:val="22"/>
          <w:lang w:val="en-AU"/>
        </w:rPr>
        <w:t xml:space="preserve">2020;20(7):15-27. </w:t>
      </w:r>
    </w:p>
  </w:endnote>
  <w:endnote w:id="17">
    <w:p w14:paraId="084D66ED" w14:textId="02FC653B" w:rsidR="0016348B" w:rsidRPr="008D712B" w:rsidRDefault="0016348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rPr>
        <w:t xml:space="preserve">Vawter DE, Gervais KG, Garrett JE, Pandemic Influenza Ethics Work G. Allocating pandemic influenza vaccines in Minnesota: recommendations of the pandemic influenza Ethics work group. </w:t>
      </w:r>
      <w:r w:rsidRPr="008D712B">
        <w:rPr>
          <w:i/>
          <w:iCs/>
          <w:sz w:val="22"/>
          <w:szCs w:val="22"/>
        </w:rPr>
        <w:t>Vaccine</w:t>
      </w:r>
      <w:r w:rsidRPr="008D712B">
        <w:rPr>
          <w:sz w:val="22"/>
          <w:szCs w:val="22"/>
        </w:rPr>
        <w:t>. 2007;25(35):6522–36.</w:t>
      </w:r>
    </w:p>
  </w:endnote>
  <w:endnote w:id="18">
    <w:p w14:paraId="3BABB784" w14:textId="2E692F27" w:rsidR="0016348B" w:rsidRPr="008D712B" w:rsidRDefault="0016348B"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Persad G, Emanuel E, Wertheimer A. Principles for the allocation of scarce medical resources. </w:t>
      </w:r>
      <w:r w:rsidRPr="008D712B">
        <w:rPr>
          <w:i/>
          <w:iCs/>
          <w:sz w:val="22"/>
          <w:szCs w:val="22"/>
          <w:lang w:val="en-AU"/>
        </w:rPr>
        <w:t xml:space="preserve">Lancet </w:t>
      </w:r>
      <w:r w:rsidRPr="008D712B">
        <w:rPr>
          <w:sz w:val="22"/>
          <w:szCs w:val="22"/>
          <w:lang w:val="en-AU"/>
        </w:rPr>
        <w:t xml:space="preserve">2009;373(9661):423-431. </w:t>
      </w:r>
    </w:p>
  </w:endnote>
  <w:endnote w:id="19">
    <w:p w14:paraId="46E7DD7D" w14:textId="24C0ED20" w:rsidR="00327566" w:rsidRPr="008D712B" w:rsidRDefault="00327566"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Griffin S. Covid-19: Data show 5000 fewer hospital admissions for acute coronary syndrome during pandemic. </w:t>
      </w:r>
      <w:r w:rsidRPr="008D712B">
        <w:rPr>
          <w:i/>
          <w:iCs/>
          <w:sz w:val="22"/>
          <w:szCs w:val="22"/>
          <w:lang w:val="en-AU"/>
        </w:rPr>
        <w:t xml:space="preserve">BMJ </w:t>
      </w:r>
      <w:r w:rsidRPr="008D712B">
        <w:rPr>
          <w:sz w:val="22"/>
          <w:szCs w:val="22"/>
          <w:lang w:val="en-AU"/>
        </w:rPr>
        <w:t xml:space="preserve">2020;370:m2852. </w:t>
      </w:r>
    </w:p>
  </w:endnote>
  <w:endnote w:id="20">
    <w:p w14:paraId="261640F5" w14:textId="3FA90FFE" w:rsidR="00327566" w:rsidRPr="008D712B" w:rsidRDefault="00327566"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Centers for Disease Control and Prevention. </w:t>
      </w:r>
      <w:r w:rsidRPr="008D712B">
        <w:rPr>
          <w:i/>
          <w:iCs/>
          <w:sz w:val="22"/>
          <w:szCs w:val="22"/>
          <w:lang w:val="en-AU"/>
        </w:rPr>
        <w:t>COVID-19 Vaccination Program Interim Playbook for Jurisdiction Operations</w:t>
      </w:r>
      <w:r w:rsidRPr="008D712B">
        <w:rPr>
          <w:sz w:val="22"/>
          <w:szCs w:val="22"/>
          <w:lang w:val="en-AU"/>
        </w:rPr>
        <w:t xml:space="preserve">. Atlanta, GA: Centers for Disease Control and Prevention; 2020. </w:t>
      </w:r>
    </w:p>
  </w:endnote>
  <w:endnote w:id="21">
    <w:p w14:paraId="4D233747" w14:textId="3FD94C44" w:rsidR="00E444A0" w:rsidRPr="008D712B" w:rsidRDefault="00E444A0" w:rsidP="008D712B">
      <w:pPr>
        <w:pStyle w:val="EndnoteText"/>
        <w:jc w:val="both"/>
        <w:rPr>
          <w:sz w:val="22"/>
          <w:szCs w:val="22"/>
          <w:lang w:val="en-AU"/>
        </w:rPr>
      </w:pPr>
      <w:r w:rsidRPr="008D712B">
        <w:rPr>
          <w:rStyle w:val="EndnoteReference"/>
          <w:sz w:val="22"/>
          <w:szCs w:val="22"/>
        </w:rPr>
        <w:endnoteRef/>
      </w:r>
      <w:r w:rsidRPr="008D712B">
        <w:rPr>
          <w:sz w:val="22"/>
          <w:szCs w:val="22"/>
        </w:rPr>
        <w:t xml:space="preserve"> </w:t>
      </w:r>
      <w:r w:rsidRPr="008D712B">
        <w:rPr>
          <w:sz w:val="22"/>
          <w:szCs w:val="22"/>
          <w:lang w:val="en-AU"/>
        </w:rPr>
        <w:t xml:space="preserve">Daniels N. </w:t>
      </w:r>
      <w:r w:rsidRPr="008D712B">
        <w:rPr>
          <w:i/>
          <w:iCs/>
          <w:sz w:val="22"/>
          <w:szCs w:val="22"/>
          <w:lang w:val="en-AU"/>
        </w:rPr>
        <w:t>Just Health: Meeting Health Needs Fairly</w:t>
      </w:r>
      <w:r w:rsidRPr="008D712B">
        <w:rPr>
          <w:sz w:val="22"/>
          <w:szCs w:val="22"/>
          <w:lang w:val="en-AU"/>
        </w:rPr>
        <w:t xml:space="preserve">. New York: Cambridge; 2007.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738240"/>
      <w:docPartObj>
        <w:docPartGallery w:val="Page Numbers (Bottom of Page)"/>
        <w:docPartUnique/>
      </w:docPartObj>
    </w:sdtPr>
    <w:sdtEndPr>
      <w:rPr>
        <w:noProof/>
      </w:rPr>
    </w:sdtEndPr>
    <w:sdtContent>
      <w:p w14:paraId="1CA6561A" w14:textId="5CC22EB3" w:rsidR="006667C4" w:rsidRDefault="006667C4">
        <w:pPr>
          <w:pStyle w:val="Footer"/>
          <w:jc w:val="center"/>
        </w:pPr>
        <w:r>
          <w:fldChar w:fldCharType="begin"/>
        </w:r>
        <w:r>
          <w:instrText xml:space="preserve"> PAGE   \* MERGEFORMAT </w:instrText>
        </w:r>
        <w:r>
          <w:fldChar w:fldCharType="separate"/>
        </w:r>
        <w:r w:rsidR="00051B35">
          <w:rPr>
            <w:noProof/>
          </w:rPr>
          <w:t>2</w:t>
        </w:r>
        <w:r>
          <w:rPr>
            <w:noProof/>
          </w:rPr>
          <w:fldChar w:fldCharType="end"/>
        </w:r>
      </w:p>
    </w:sdtContent>
  </w:sdt>
  <w:p w14:paraId="69921886" w14:textId="77777777" w:rsidR="006667C4" w:rsidRDefault="0066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F1D53" w14:textId="77777777" w:rsidR="00FF53BC" w:rsidRDefault="00FF53BC" w:rsidP="00684FA6">
      <w:pPr>
        <w:spacing w:line="240" w:lineRule="auto"/>
      </w:pPr>
      <w:r>
        <w:separator/>
      </w:r>
    </w:p>
  </w:footnote>
  <w:footnote w:type="continuationSeparator" w:id="0">
    <w:p w14:paraId="22BEAB51" w14:textId="77777777" w:rsidR="00FF53BC" w:rsidRDefault="00FF53BC" w:rsidP="00684FA6">
      <w:pPr>
        <w:spacing w:line="240" w:lineRule="auto"/>
      </w:pPr>
      <w:r>
        <w:continuationSeparator/>
      </w:r>
    </w:p>
  </w:footnote>
  <w:footnote w:id="1">
    <w:p w14:paraId="35CAAC27" w14:textId="5AFDC84D" w:rsidR="006667C4" w:rsidRPr="008D712B" w:rsidRDefault="006667C4" w:rsidP="008D712B">
      <w:pPr>
        <w:pStyle w:val="FootnoteText"/>
        <w:jc w:val="both"/>
        <w:rPr>
          <w:lang w:val="en-US"/>
        </w:rPr>
      </w:pPr>
      <w:r>
        <w:rPr>
          <w:rStyle w:val="FootnoteReference"/>
        </w:rPr>
        <w:footnoteRef/>
      </w:r>
      <w:r>
        <w:t xml:space="preserve"> </w:t>
      </w:r>
      <w:r>
        <w:rPr>
          <w:lang w:val="en-US"/>
        </w:rPr>
        <w:t xml:space="preserve">Separate arguments are required for prioritization of non-vaccine healthcare resourcing, though there are strong cases for such things as priority testing, See </w:t>
      </w:r>
      <w:r w:rsidR="002A51ED">
        <w:rPr>
          <w:lang w:val="en-US"/>
        </w:rPr>
        <w:t xml:space="preserve">Black, J, Bailey, C, </w:t>
      </w:r>
      <w:proofErr w:type="spellStart"/>
      <w:r w:rsidR="002A51ED">
        <w:rPr>
          <w:lang w:val="en-US"/>
        </w:rPr>
        <w:t>Przewrocka</w:t>
      </w:r>
      <w:proofErr w:type="spellEnd"/>
      <w:r w:rsidR="002A51ED">
        <w:rPr>
          <w:lang w:val="en-US"/>
        </w:rPr>
        <w:t xml:space="preserve">, J </w:t>
      </w:r>
      <w:r w:rsidR="002A51ED">
        <w:rPr>
          <w:i/>
          <w:iCs/>
          <w:lang w:val="en-US"/>
        </w:rPr>
        <w:t>et al</w:t>
      </w:r>
      <w:r w:rsidR="002A51ED">
        <w:rPr>
          <w:lang w:val="en-US"/>
        </w:rPr>
        <w:t xml:space="preserve">. </w:t>
      </w:r>
      <w:r w:rsidR="002A51ED" w:rsidRPr="002A51ED">
        <w:rPr>
          <w:lang w:val="en-US"/>
        </w:rPr>
        <w:t>COVID-19: the case for health-care worker screening to prevent hospital transmission</w:t>
      </w:r>
      <w:r w:rsidR="002A51ED">
        <w:rPr>
          <w:lang w:val="en-US"/>
        </w:rPr>
        <w:t xml:space="preserve">. </w:t>
      </w:r>
      <w:r w:rsidR="002A51ED">
        <w:rPr>
          <w:i/>
          <w:iCs/>
          <w:lang w:val="en-US"/>
        </w:rPr>
        <w:t xml:space="preserve">Lancet </w:t>
      </w:r>
      <w:r w:rsidR="002A51ED">
        <w:rPr>
          <w:lang w:val="en-US"/>
        </w:rPr>
        <w:t xml:space="preserve">2020 395(10234): 1418-1420. </w:t>
      </w:r>
    </w:p>
  </w:footnote>
  <w:footnote w:id="2">
    <w:p w14:paraId="12FBEBCB" w14:textId="54FA1494" w:rsidR="006667C4" w:rsidRPr="008D712B" w:rsidRDefault="006667C4" w:rsidP="008D712B">
      <w:pPr>
        <w:pStyle w:val="FootnoteText"/>
        <w:jc w:val="both"/>
        <w:rPr>
          <w:lang w:val="en-US"/>
        </w:rPr>
      </w:pPr>
      <w:r>
        <w:rPr>
          <w:rStyle w:val="FootnoteReference"/>
        </w:rPr>
        <w:footnoteRef/>
      </w:r>
      <w:r>
        <w:t xml:space="preserve"> Nevertheless, </w:t>
      </w:r>
      <w:proofErr w:type="spellStart"/>
      <w:r>
        <w:t>t</w:t>
      </w:r>
      <w:r>
        <w:rPr>
          <w:lang w:val="en-US"/>
        </w:rPr>
        <w:t>his</w:t>
      </w:r>
      <w:proofErr w:type="spellEnd"/>
      <w:r>
        <w:rPr>
          <w:lang w:val="en-US"/>
        </w:rPr>
        <w:t xml:space="preserve"> is a narrow convergence of principles within western liberal democratic </w:t>
      </w:r>
      <w:proofErr w:type="spellStart"/>
      <w:r>
        <w:rPr>
          <w:lang w:val="en-US"/>
        </w:rPr>
        <w:t>polities</w:t>
      </w:r>
      <w:proofErr w:type="spellEnd"/>
      <w:r>
        <w:rPr>
          <w:lang w:val="en-US"/>
        </w:rPr>
        <w:t>. Wide convergence is unlikely; see Arras</w:t>
      </w:r>
      <w:r w:rsidR="002A51ED">
        <w:rPr>
          <w:lang w:val="en-US"/>
        </w:rPr>
        <w:t xml:space="preserve">, J. </w:t>
      </w:r>
      <w:r w:rsidR="002A51ED">
        <w:rPr>
          <w:i/>
          <w:iCs/>
          <w:lang w:val="en-US"/>
        </w:rPr>
        <w:t>The Way We Reason Now: Reflective Equilibrium in Bioethics</w:t>
      </w:r>
      <w:r w:rsidR="002A51ED">
        <w:rPr>
          <w:lang w:val="en-US"/>
        </w:rPr>
        <w:t xml:space="preserve">. London: Oxford University Press; 2007: 61. </w:t>
      </w:r>
    </w:p>
  </w:footnote>
  <w:footnote w:id="3">
    <w:p w14:paraId="18EF5CC6" w14:textId="1EA0FEE2" w:rsidR="00685014" w:rsidRPr="008D712B" w:rsidRDefault="00685014" w:rsidP="008D712B">
      <w:pPr>
        <w:pStyle w:val="FootnoteText"/>
        <w:jc w:val="both"/>
        <w:rPr>
          <w:lang w:val="en-AU"/>
        </w:rPr>
      </w:pPr>
      <w:r w:rsidRPr="00685014">
        <w:rPr>
          <w:rStyle w:val="FootnoteReference"/>
        </w:rPr>
        <w:footnoteRef/>
      </w:r>
      <w:r w:rsidRPr="00685014">
        <w:t xml:space="preserve"> </w:t>
      </w:r>
      <w:proofErr w:type="spellStart"/>
      <w:r w:rsidRPr="008D712B">
        <w:t>Utilitarians</w:t>
      </w:r>
      <w:proofErr w:type="spellEnd"/>
      <w:r>
        <w:t>, however,</w:t>
      </w:r>
      <w:r w:rsidRPr="008D712B">
        <w:t xml:space="preserve"> differ on whether </w:t>
      </w:r>
      <w:r>
        <w:t xml:space="preserve">the </w:t>
      </w:r>
      <w:proofErr w:type="spellStart"/>
      <w:r>
        <w:t>maximisation</w:t>
      </w:r>
      <w:proofErr w:type="spellEnd"/>
      <w:r>
        <w:t xml:space="preserve"> of utility</w:t>
      </w:r>
      <w:r w:rsidRPr="008D712B">
        <w:t xml:space="preserve"> is the only moral principle, the most important, or simply one among many.</w:t>
      </w:r>
    </w:p>
  </w:footnote>
  <w:footnote w:id="4">
    <w:p w14:paraId="351350BD" w14:textId="3BBB4DBC" w:rsidR="006667C4" w:rsidRPr="008D712B" w:rsidRDefault="006667C4" w:rsidP="008D712B">
      <w:pPr>
        <w:pStyle w:val="FootnoteText"/>
        <w:jc w:val="both"/>
        <w:rPr>
          <w:lang w:val="en-US"/>
        </w:rPr>
      </w:pPr>
      <w:r>
        <w:rPr>
          <w:rStyle w:val="FootnoteReference"/>
        </w:rPr>
        <w:footnoteRef/>
      </w:r>
      <w:r>
        <w:t xml:space="preserve"> </w:t>
      </w:r>
      <w:r>
        <w:rPr>
          <w:lang w:val="en-US"/>
        </w:rPr>
        <w:t xml:space="preserve">Of course, on the question of bias there </w:t>
      </w:r>
      <w:r w:rsidRPr="008D712B">
        <w:rPr>
          <w:i/>
          <w:iCs/>
          <w:lang w:val="en-US"/>
        </w:rPr>
        <w:t>may</w:t>
      </w:r>
      <w:r>
        <w:rPr>
          <w:lang w:val="en-US"/>
        </w:rPr>
        <w:t xml:space="preserve"> be non-utilitarian reasons for complaint; however, in this section we are rehearsing the utilitarian argument alone. A kind of unjustified elitism can come into play where the stratifying of class, or race, or social type, is inherently disrespectful. Our line in the main text is that, in a one-off emergency situation, the contribution to this effect is either negligible, or if indeed it is measurable, must be addressed </w:t>
      </w:r>
      <w:r w:rsidRPr="008D712B">
        <w:rPr>
          <w:i/>
          <w:iCs/>
          <w:lang w:val="en-US"/>
        </w:rPr>
        <w:t>along with</w:t>
      </w:r>
      <w:r>
        <w:rPr>
          <w:lang w:val="en-US"/>
        </w:rPr>
        <w:t xml:space="preserve"> what must be done in responding to the pandemic emergency.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35C3"/>
    <w:multiLevelType w:val="hybridMultilevel"/>
    <w:tmpl w:val="7278DF2C"/>
    <w:lvl w:ilvl="0" w:tplc="1242F4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B7868"/>
    <w:multiLevelType w:val="multilevel"/>
    <w:tmpl w:val="FC469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D0B2D"/>
    <w:multiLevelType w:val="multilevel"/>
    <w:tmpl w:val="D5C8E7E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50"/>
    <w:rsid w:val="00007572"/>
    <w:rsid w:val="000212D9"/>
    <w:rsid w:val="00032274"/>
    <w:rsid w:val="000418A6"/>
    <w:rsid w:val="00051B35"/>
    <w:rsid w:val="0006177B"/>
    <w:rsid w:val="00065153"/>
    <w:rsid w:val="00070025"/>
    <w:rsid w:val="00081EF8"/>
    <w:rsid w:val="00084FB1"/>
    <w:rsid w:val="000C00EA"/>
    <w:rsid w:val="000C6D5C"/>
    <w:rsid w:val="0010333E"/>
    <w:rsid w:val="0011114D"/>
    <w:rsid w:val="00124952"/>
    <w:rsid w:val="00143E95"/>
    <w:rsid w:val="0015159B"/>
    <w:rsid w:val="00154296"/>
    <w:rsid w:val="0016348B"/>
    <w:rsid w:val="001737A3"/>
    <w:rsid w:val="001753B5"/>
    <w:rsid w:val="00176707"/>
    <w:rsid w:val="00181326"/>
    <w:rsid w:val="001979B1"/>
    <w:rsid w:val="001A3994"/>
    <w:rsid w:val="001A594A"/>
    <w:rsid w:val="001D0551"/>
    <w:rsid w:val="001D232C"/>
    <w:rsid w:val="00233A5F"/>
    <w:rsid w:val="00243801"/>
    <w:rsid w:val="002526A8"/>
    <w:rsid w:val="00273E25"/>
    <w:rsid w:val="00274B41"/>
    <w:rsid w:val="002769BE"/>
    <w:rsid w:val="002A51ED"/>
    <w:rsid w:val="002C6931"/>
    <w:rsid w:val="002E2EEB"/>
    <w:rsid w:val="002F58DA"/>
    <w:rsid w:val="00303ECC"/>
    <w:rsid w:val="00327566"/>
    <w:rsid w:val="00345F64"/>
    <w:rsid w:val="003467A0"/>
    <w:rsid w:val="0037505F"/>
    <w:rsid w:val="003771B5"/>
    <w:rsid w:val="00383961"/>
    <w:rsid w:val="003F3368"/>
    <w:rsid w:val="003F3C43"/>
    <w:rsid w:val="004034A9"/>
    <w:rsid w:val="00406885"/>
    <w:rsid w:val="004100DA"/>
    <w:rsid w:val="00411BFC"/>
    <w:rsid w:val="004143BA"/>
    <w:rsid w:val="00424722"/>
    <w:rsid w:val="0042797C"/>
    <w:rsid w:val="00431CAE"/>
    <w:rsid w:val="00450BB1"/>
    <w:rsid w:val="00464159"/>
    <w:rsid w:val="00471A78"/>
    <w:rsid w:val="0049761A"/>
    <w:rsid w:val="004B206B"/>
    <w:rsid w:val="004B3791"/>
    <w:rsid w:val="004B5AC3"/>
    <w:rsid w:val="004C23C8"/>
    <w:rsid w:val="004E147C"/>
    <w:rsid w:val="004F37B3"/>
    <w:rsid w:val="004F4B00"/>
    <w:rsid w:val="0052023B"/>
    <w:rsid w:val="00525E78"/>
    <w:rsid w:val="00540B06"/>
    <w:rsid w:val="00597573"/>
    <w:rsid w:val="005C4891"/>
    <w:rsid w:val="005C631E"/>
    <w:rsid w:val="005D078C"/>
    <w:rsid w:val="005F2EF2"/>
    <w:rsid w:val="005F6CD4"/>
    <w:rsid w:val="005F6CF8"/>
    <w:rsid w:val="00612DBB"/>
    <w:rsid w:val="00616960"/>
    <w:rsid w:val="00616B2A"/>
    <w:rsid w:val="0063509A"/>
    <w:rsid w:val="006667C4"/>
    <w:rsid w:val="00681E75"/>
    <w:rsid w:val="00684799"/>
    <w:rsid w:val="00684FA6"/>
    <w:rsid w:val="00685014"/>
    <w:rsid w:val="006A63BB"/>
    <w:rsid w:val="006D20FB"/>
    <w:rsid w:val="006E2B43"/>
    <w:rsid w:val="007424A6"/>
    <w:rsid w:val="00744A01"/>
    <w:rsid w:val="00757DF7"/>
    <w:rsid w:val="00780819"/>
    <w:rsid w:val="007A4A55"/>
    <w:rsid w:val="007B19EF"/>
    <w:rsid w:val="007C5FB2"/>
    <w:rsid w:val="007D3BDB"/>
    <w:rsid w:val="007E5AB0"/>
    <w:rsid w:val="007F2E1B"/>
    <w:rsid w:val="0080553C"/>
    <w:rsid w:val="00807407"/>
    <w:rsid w:val="0081397A"/>
    <w:rsid w:val="00814FAE"/>
    <w:rsid w:val="008336F4"/>
    <w:rsid w:val="0084167D"/>
    <w:rsid w:val="00843BEC"/>
    <w:rsid w:val="00850D3B"/>
    <w:rsid w:val="00860D79"/>
    <w:rsid w:val="008833D9"/>
    <w:rsid w:val="008A4621"/>
    <w:rsid w:val="008B1893"/>
    <w:rsid w:val="008C61C3"/>
    <w:rsid w:val="008D712B"/>
    <w:rsid w:val="008E3920"/>
    <w:rsid w:val="00903796"/>
    <w:rsid w:val="00951C49"/>
    <w:rsid w:val="00953C95"/>
    <w:rsid w:val="009563AC"/>
    <w:rsid w:val="00963269"/>
    <w:rsid w:val="00993866"/>
    <w:rsid w:val="009A398C"/>
    <w:rsid w:val="009F722C"/>
    <w:rsid w:val="00A01567"/>
    <w:rsid w:val="00A14E70"/>
    <w:rsid w:val="00A328D1"/>
    <w:rsid w:val="00A40CF6"/>
    <w:rsid w:val="00A73DDD"/>
    <w:rsid w:val="00A93753"/>
    <w:rsid w:val="00AA7C79"/>
    <w:rsid w:val="00AD5144"/>
    <w:rsid w:val="00AE6769"/>
    <w:rsid w:val="00AF3D31"/>
    <w:rsid w:val="00B16737"/>
    <w:rsid w:val="00B45FD8"/>
    <w:rsid w:val="00B52038"/>
    <w:rsid w:val="00B530F0"/>
    <w:rsid w:val="00B61640"/>
    <w:rsid w:val="00BA6A19"/>
    <w:rsid w:val="00BA7FEE"/>
    <w:rsid w:val="00C05F13"/>
    <w:rsid w:val="00C10F3A"/>
    <w:rsid w:val="00C1445E"/>
    <w:rsid w:val="00C1447F"/>
    <w:rsid w:val="00C15A3E"/>
    <w:rsid w:val="00C2426D"/>
    <w:rsid w:val="00C36379"/>
    <w:rsid w:val="00C72403"/>
    <w:rsid w:val="00C95372"/>
    <w:rsid w:val="00CD0083"/>
    <w:rsid w:val="00CF403F"/>
    <w:rsid w:val="00CF5C89"/>
    <w:rsid w:val="00D02850"/>
    <w:rsid w:val="00D2555F"/>
    <w:rsid w:val="00D3139E"/>
    <w:rsid w:val="00D4570D"/>
    <w:rsid w:val="00D51D60"/>
    <w:rsid w:val="00D63218"/>
    <w:rsid w:val="00D775E6"/>
    <w:rsid w:val="00D83488"/>
    <w:rsid w:val="00D920B9"/>
    <w:rsid w:val="00DA297B"/>
    <w:rsid w:val="00DB2456"/>
    <w:rsid w:val="00E03914"/>
    <w:rsid w:val="00E1570D"/>
    <w:rsid w:val="00E20558"/>
    <w:rsid w:val="00E4347E"/>
    <w:rsid w:val="00E444A0"/>
    <w:rsid w:val="00E67499"/>
    <w:rsid w:val="00E70538"/>
    <w:rsid w:val="00E70E12"/>
    <w:rsid w:val="00E738F2"/>
    <w:rsid w:val="00E76AD0"/>
    <w:rsid w:val="00E92365"/>
    <w:rsid w:val="00EA1154"/>
    <w:rsid w:val="00EA3425"/>
    <w:rsid w:val="00EB290B"/>
    <w:rsid w:val="00EB4FDD"/>
    <w:rsid w:val="00EE0F2E"/>
    <w:rsid w:val="00F01402"/>
    <w:rsid w:val="00F23D44"/>
    <w:rsid w:val="00F400FD"/>
    <w:rsid w:val="00F453AC"/>
    <w:rsid w:val="00F6217C"/>
    <w:rsid w:val="00F77F3B"/>
    <w:rsid w:val="00F77F60"/>
    <w:rsid w:val="00F81F15"/>
    <w:rsid w:val="00F87B1C"/>
    <w:rsid w:val="00FA3E2F"/>
    <w:rsid w:val="00FA69DC"/>
    <w:rsid w:val="00FC6965"/>
    <w:rsid w:val="00FD63E8"/>
    <w:rsid w:val="00FE2B26"/>
    <w:rsid w:val="00FE76F2"/>
    <w:rsid w:val="00FF53BC"/>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8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23300"/>
    <w:rPr>
      <w:sz w:val="16"/>
      <w:szCs w:val="16"/>
    </w:rPr>
  </w:style>
  <w:style w:type="paragraph" w:styleId="CommentText">
    <w:name w:val="annotation text"/>
    <w:basedOn w:val="Normal"/>
    <w:link w:val="CommentTextChar"/>
    <w:uiPriority w:val="99"/>
    <w:semiHidden/>
    <w:unhideWhenUsed/>
    <w:rsid w:val="00423300"/>
    <w:pPr>
      <w:spacing w:line="240" w:lineRule="auto"/>
    </w:pPr>
    <w:rPr>
      <w:sz w:val="20"/>
      <w:szCs w:val="20"/>
    </w:rPr>
  </w:style>
  <w:style w:type="character" w:customStyle="1" w:styleId="CommentTextChar">
    <w:name w:val="Comment Text Char"/>
    <w:basedOn w:val="DefaultParagraphFont"/>
    <w:link w:val="CommentText"/>
    <w:uiPriority w:val="99"/>
    <w:semiHidden/>
    <w:rsid w:val="00423300"/>
    <w:rPr>
      <w:sz w:val="20"/>
      <w:szCs w:val="20"/>
    </w:rPr>
  </w:style>
  <w:style w:type="paragraph" w:styleId="CommentSubject">
    <w:name w:val="annotation subject"/>
    <w:basedOn w:val="CommentText"/>
    <w:next w:val="CommentText"/>
    <w:link w:val="CommentSubjectChar"/>
    <w:uiPriority w:val="99"/>
    <w:semiHidden/>
    <w:unhideWhenUsed/>
    <w:rsid w:val="00423300"/>
    <w:rPr>
      <w:b/>
      <w:bCs/>
    </w:rPr>
  </w:style>
  <w:style w:type="character" w:customStyle="1" w:styleId="CommentSubjectChar">
    <w:name w:val="Comment Subject Char"/>
    <w:basedOn w:val="CommentTextChar"/>
    <w:link w:val="CommentSubject"/>
    <w:uiPriority w:val="99"/>
    <w:semiHidden/>
    <w:rsid w:val="00423300"/>
    <w:rPr>
      <w:b/>
      <w:bCs/>
      <w:sz w:val="20"/>
      <w:szCs w:val="20"/>
    </w:rPr>
  </w:style>
  <w:style w:type="paragraph" w:styleId="BalloonText">
    <w:name w:val="Balloon Text"/>
    <w:basedOn w:val="Normal"/>
    <w:link w:val="BalloonTextChar"/>
    <w:uiPriority w:val="99"/>
    <w:semiHidden/>
    <w:unhideWhenUsed/>
    <w:rsid w:val="004233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00"/>
    <w:rPr>
      <w:rFonts w:ascii="Segoe UI" w:hAnsi="Segoe UI" w:cs="Segoe UI"/>
      <w:sz w:val="18"/>
      <w:szCs w:val="18"/>
    </w:rPr>
  </w:style>
  <w:style w:type="paragraph" w:styleId="FootnoteText">
    <w:name w:val="footnote text"/>
    <w:basedOn w:val="Normal"/>
    <w:link w:val="FootnoteTextChar"/>
    <w:uiPriority w:val="99"/>
    <w:semiHidden/>
    <w:unhideWhenUsed/>
    <w:rsid w:val="00684FA6"/>
    <w:pPr>
      <w:spacing w:line="240" w:lineRule="auto"/>
    </w:pPr>
    <w:rPr>
      <w:sz w:val="20"/>
      <w:szCs w:val="20"/>
    </w:rPr>
  </w:style>
  <w:style w:type="character" w:customStyle="1" w:styleId="FootnoteTextChar">
    <w:name w:val="Footnote Text Char"/>
    <w:basedOn w:val="DefaultParagraphFont"/>
    <w:link w:val="FootnoteText"/>
    <w:uiPriority w:val="99"/>
    <w:semiHidden/>
    <w:rsid w:val="00684FA6"/>
    <w:rPr>
      <w:sz w:val="20"/>
      <w:szCs w:val="20"/>
    </w:rPr>
  </w:style>
  <w:style w:type="character" w:styleId="FootnoteReference">
    <w:name w:val="footnote reference"/>
    <w:basedOn w:val="DefaultParagraphFont"/>
    <w:uiPriority w:val="99"/>
    <w:semiHidden/>
    <w:unhideWhenUsed/>
    <w:rsid w:val="00684FA6"/>
    <w:rPr>
      <w:vertAlign w:val="superscript"/>
    </w:rPr>
  </w:style>
  <w:style w:type="character" w:styleId="Emphasis">
    <w:name w:val="Emphasis"/>
    <w:basedOn w:val="DefaultParagraphFont"/>
    <w:uiPriority w:val="20"/>
    <w:qFormat/>
    <w:rsid w:val="00431CAE"/>
    <w:rPr>
      <w:i/>
      <w:iCs/>
    </w:rPr>
  </w:style>
  <w:style w:type="character" w:customStyle="1" w:styleId="article-headerdoilabel">
    <w:name w:val="article-header__doi__label"/>
    <w:basedOn w:val="DefaultParagraphFont"/>
    <w:rsid w:val="00124952"/>
  </w:style>
  <w:style w:type="character" w:styleId="Hyperlink">
    <w:name w:val="Hyperlink"/>
    <w:basedOn w:val="DefaultParagraphFont"/>
    <w:uiPriority w:val="99"/>
    <w:unhideWhenUsed/>
    <w:rsid w:val="00124952"/>
    <w:rPr>
      <w:color w:val="0000FF"/>
      <w:u w:val="single"/>
    </w:rPr>
  </w:style>
  <w:style w:type="paragraph" w:styleId="Header">
    <w:name w:val="header"/>
    <w:basedOn w:val="Normal"/>
    <w:link w:val="HeaderChar"/>
    <w:uiPriority w:val="99"/>
    <w:unhideWhenUsed/>
    <w:rsid w:val="002526A8"/>
    <w:pPr>
      <w:tabs>
        <w:tab w:val="center" w:pos="4680"/>
        <w:tab w:val="right" w:pos="9360"/>
      </w:tabs>
      <w:spacing w:line="240" w:lineRule="auto"/>
    </w:pPr>
  </w:style>
  <w:style w:type="character" w:customStyle="1" w:styleId="HeaderChar">
    <w:name w:val="Header Char"/>
    <w:basedOn w:val="DefaultParagraphFont"/>
    <w:link w:val="Header"/>
    <w:uiPriority w:val="99"/>
    <w:rsid w:val="002526A8"/>
  </w:style>
  <w:style w:type="paragraph" w:styleId="Footer">
    <w:name w:val="footer"/>
    <w:basedOn w:val="Normal"/>
    <w:link w:val="FooterChar"/>
    <w:uiPriority w:val="99"/>
    <w:unhideWhenUsed/>
    <w:rsid w:val="002526A8"/>
    <w:pPr>
      <w:tabs>
        <w:tab w:val="center" w:pos="4680"/>
        <w:tab w:val="right" w:pos="9360"/>
      </w:tabs>
      <w:spacing w:line="240" w:lineRule="auto"/>
    </w:pPr>
  </w:style>
  <w:style w:type="character" w:customStyle="1" w:styleId="FooterChar">
    <w:name w:val="Footer Char"/>
    <w:basedOn w:val="DefaultParagraphFont"/>
    <w:link w:val="Footer"/>
    <w:uiPriority w:val="99"/>
    <w:rsid w:val="002526A8"/>
  </w:style>
  <w:style w:type="paragraph" w:styleId="ListParagraph">
    <w:name w:val="List Paragraph"/>
    <w:basedOn w:val="Normal"/>
    <w:uiPriority w:val="34"/>
    <w:qFormat/>
    <w:rsid w:val="004100DA"/>
    <w:pPr>
      <w:ind w:left="720"/>
      <w:contextualSpacing/>
    </w:pPr>
  </w:style>
  <w:style w:type="paragraph" w:styleId="Revision">
    <w:name w:val="Revision"/>
    <w:hidden/>
    <w:uiPriority w:val="99"/>
    <w:semiHidden/>
    <w:rsid w:val="00DA297B"/>
    <w:pPr>
      <w:spacing w:line="240" w:lineRule="auto"/>
    </w:pPr>
  </w:style>
  <w:style w:type="character" w:customStyle="1" w:styleId="UnresolvedMention1">
    <w:name w:val="Unresolved Mention1"/>
    <w:basedOn w:val="DefaultParagraphFont"/>
    <w:uiPriority w:val="99"/>
    <w:semiHidden/>
    <w:unhideWhenUsed/>
    <w:rsid w:val="00612DBB"/>
    <w:rPr>
      <w:color w:val="605E5C"/>
      <w:shd w:val="clear" w:color="auto" w:fill="E1DFDD"/>
    </w:rPr>
  </w:style>
  <w:style w:type="paragraph" w:styleId="EndnoteText">
    <w:name w:val="endnote text"/>
    <w:basedOn w:val="Normal"/>
    <w:link w:val="EndnoteTextChar"/>
    <w:uiPriority w:val="99"/>
    <w:semiHidden/>
    <w:unhideWhenUsed/>
    <w:rsid w:val="000C00EA"/>
    <w:pPr>
      <w:spacing w:line="240" w:lineRule="auto"/>
    </w:pPr>
    <w:rPr>
      <w:sz w:val="20"/>
      <w:szCs w:val="20"/>
    </w:rPr>
  </w:style>
  <w:style w:type="character" w:customStyle="1" w:styleId="EndnoteTextChar">
    <w:name w:val="Endnote Text Char"/>
    <w:basedOn w:val="DefaultParagraphFont"/>
    <w:link w:val="EndnoteText"/>
    <w:uiPriority w:val="99"/>
    <w:semiHidden/>
    <w:rsid w:val="000C00EA"/>
    <w:rPr>
      <w:sz w:val="20"/>
      <w:szCs w:val="20"/>
    </w:rPr>
  </w:style>
  <w:style w:type="character" w:styleId="EndnoteReference">
    <w:name w:val="endnote reference"/>
    <w:basedOn w:val="DefaultParagraphFont"/>
    <w:uiPriority w:val="99"/>
    <w:semiHidden/>
    <w:unhideWhenUsed/>
    <w:rsid w:val="000C00EA"/>
    <w:rPr>
      <w:vertAlign w:val="superscript"/>
    </w:rPr>
  </w:style>
  <w:style w:type="character" w:customStyle="1" w:styleId="sr-only">
    <w:name w:val="sr-only"/>
    <w:basedOn w:val="DefaultParagraphFont"/>
    <w:rsid w:val="002F58DA"/>
  </w:style>
  <w:style w:type="paragraph" w:customStyle="1" w:styleId="list-group-item">
    <w:name w:val="list-group-item"/>
    <w:basedOn w:val="Normal"/>
    <w:rsid w:val="002F58D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gov-d-header-text">
    <w:name w:val="gov-d-header-text"/>
    <w:basedOn w:val="DefaultParagraphFont"/>
    <w:rsid w:val="002F58DA"/>
  </w:style>
  <w:style w:type="paragraph" w:styleId="NormalWeb">
    <w:name w:val="Normal (Web)"/>
    <w:basedOn w:val="Normal"/>
    <w:uiPriority w:val="99"/>
    <w:semiHidden/>
    <w:unhideWhenUsed/>
    <w:rsid w:val="002F58D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z-TopofForm">
    <w:name w:val="HTML Top of Form"/>
    <w:basedOn w:val="Normal"/>
    <w:next w:val="Normal"/>
    <w:link w:val="z-TopofFormChar"/>
    <w:hidden/>
    <w:uiPriority w:val="99"/>
    <w:semiHidden/>
    <w:unhideWhenUsed/>
    <w:rsid w:val="002F58DA"/>
    <w:pPr>
      <w:pBdr>
        <w:bottom w:val="single" w:sz="6" w:space="1" w:color="auto"/>
      </w:pBdr>
      <w:spacing w:line="240" w:lineRule="auto"/>
      <w:jc w:val="center"/>
    </w:pPr>
    <w:rPr>
      <w:rFonts w:eastAsia="Times New Roman"/>
      <w:vanish/>
      <w:sz w:val="16"/>
      <w:szCs w:val="16"/>
      <w:lang w:val="en-AU" w:eastAsia="en-AU"/>
    </w:rPr>
  </w:style>
  <w:style w:type="character" w:customStyle="1" w:styleId="z-TopofFormChar">
    <w:name w:val="z-Top of Form Char"/>
    <w:basedOn w:val="DefaultParagraphFont"/>
    <w:link w:val="z-TopofForm"/>
    <w:uiPriority w:val="99"/>
    <w:semiHidden/>
    <w:rsid w:val="002F58DA"/>
    <w:rPr>
      <w:rFonts w:eastAsia="Times New Roman"/>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2F58DA"/>
    <w:pPr>
      <w:pBdr>
        <w:top w:val="single" w:sz="6" w:space="1" w:color="auto"/>
      </w:pBdr>
      <w:spacing w:line="240" w:lineRule="auto"/>
      <w:jc w:val="center"/>
    </w:pPr>
    <w:rPr>
      <w:rFonts w:eastAsia="Times New Roman"/>
      <w:vanish/>
      <w:sz w:val="16"/>
      <w:szCs w:val="16"/>
      <w:lang w:val="en-AU" w:eastAsia="en-AU"/>
    </w:rPr>
  </w:style>
  <w:style w:type="character" w:customStyle="1" w:styleId="z-BottomofFormChar">
    <w:name w:val="z-Bottom of Form Char"/>
    <w:basedOn w:val="DefaultParagraphFont"/>
    <w:link w:val="z-BottomofForm"/>
    <w:uiPriority w:val="99"/>
    <w:semiHidden/>
    <w:rsid w:val="002F58DA"/>
    <w:rPr>
      <w:rFonts w:eastAsia="Times New Roman"/>
      <w:vanish/>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72691">
      <w:bodyDiv w:val="1"/>
      <w:marLeft w:val="0"/>
      <w:marRight w:val="0"/>
      <w:marTop w:val="0"/>
      <w:marBottom w:val="0"/>
      <w:divBdr>
        <w:top w:val="none" w:sz="0" w:space="0" w:color="auto"/>
        <w:left w:val="none" w:sz="0" w:space="0" w:color="auto"/>
        <w:bottom w:val="none" w:sz="0" w:space="0" w:color="auto"/>
        <w:right w:val="none" w:sz="0" w:space="0" w:color="auto"/>
      </w:divBdr>
    </w:div>
    <w:div w:id="206573668">
      <w:bodyDiv w:val="1"/>
      <w:marLeft w:val="0"/>
      <w:marRight w:val="0"/>
      <w:marTop w:val="0"/>
      <w:marBottom w:val="0"/>
      <w:divBdr>
        <w:top w:val="none" w:sz="0" w:space="0" w:color="auto"/>
        <w:left w:val="none" w:sz="0" w:space="0" w:color="auto"/>
        <w:bottom w:val="none" w:sz="0" w:space="0" w:color="auto"/>
        <w:right w:val="none" w:sz="0" w:space="0" w:color="auto"/>
      </w:divBdr>
    </w:div>
    <w:div w:id="689917795">
      <w:bodyDiv w:val="1"/>
      <w:marLeft w:val="0"/>
      <w:marRight w:val="0"/>
      <w:marTop w:val="0"/>
      <w:marBottom w:val="0"/>
      <w:divBdr>
        <w:top w:val="none" w:sz="0" w:space="0" w:color="auto"/>
        <w:left w:val="none" w:sz="0" w:space="0" w:color="auto"/>
        <w:bottom w:val="none" w:sz="0" w:space="0" w:color="auto"/>
        <w:right w:val="none" w:sz="0" w:space="0" w:color="auto"/>
      </w:divBdr>
      <w:divsChild>
        <w:div w:id="1374766837">
          <w:marLeft w:val="-225"/>
          <w:marRight w:val="-225"/>
          <w:marTop w:val="0"/>
          <w:marBottom w:val="0"/>
          <w:divBdr>
            <w:top w:val="none" w:sz="0" w:space="0" w:color="auto"/>
            <w:left w:val="none" w:sz="0" w:space="0" w:color="auto"/>
            <w:bottom w:val="none" w:sz="0" w:space="0" w:color="auto"/>
            <w:right w:val="none" w:sz="0" w:space="0" w:color="auto"/>
          </w:divBdr>
          <w:divsChild>
            <w:div w:id="752825730">
              <w:marLeft w:val="0"/>
              <w:marRight w:val="0"/>
              <w:marTop w:val="0"/>
              <w:marBottom w:val="0"/>
              <w:divBdr>
                <w:top w:val="none" w:sz="0" w:space="0" w:color="auto"/>
                <w:left w:val="none" w:sz="0" w:space="0" w:color="auto"/>
                <w:bottom w:val="none" w:sz="0" w:space="0" w:color="auto"/>
                <w:right w:val="none" w:sz="0" w:space="0" w:color="auto"/>
              </w:divBdr>
            </w:div>
          </w:divsChild>
        </w:div>
        <w:div w:id="1914000558">
          <w:marLeft w:val="0"/>
          <w:marRight w:val="0"/>
          <w:marTop w:val="0"/>
          <w:marBottom w:val="0"/>
          <w:divBdr>
            <w:top w:val="none" w:sz="0" w:space="0" w:color="auto"/>
            <w:left w:val="none" w:sz="0" w:space="0" w:color="auto"/>
            <w:bottom w:val="none" w:sz="0" w:space="0" w:color="auto"/>
            <w:right w:val="none" w:sz="0" w:space="0" w:color="auto"/>
          </w:divBdr>
          <w:divsChild>
            <w:div w:id="353192308">
              <w:marLeft w:val="0"/>
              <w:marRight w:val="0"/>
              <w:marTop w:val="0"/>
              <w:marBottom w:val="0"/>
              <w:divBdr>
                <w:top w:val="none" w:sz="0" w:space="0" w:color="auto"/>
                <w:left w:val="none" w:sz="0" w:space="0" w:color="auto"/>
                <w:bottom w:val="none" w:sz="0" w:space="0" w:color="auto"/>
                <w:right w:val="none" w:sz="0" w:space="0" w:color="auto"/>
              </w:divBdr>
              <w:divsChild>
                <w:div w:id="1281719448">
                  <w:marLeft w:val="0"/>
                  <w:marRight w:val="0"/>
                  <w:marTop w:val="0"/>
                  <w:marBottom w:val="0"/>
                  <w:divBdr>
                    <w:top w:val="single" w:sz="2" w:space="8" w:color="007B91"/>
                    <w:left w:val="single" w:sz="24" w:space="6" w:color="FFFFFF"/>
                    <w:bottom w:val="dashed" w:sz="6" w:space="8" w:color="E0E0E0"/>
                    <w:right w:val="none" w:sz="0" w:space="0" w:color="auto"/>
                  </w:divBdr>
                </w:div>
              </w:divsChild>
            </w:div>
            <w:div w:id="1798986121">
              <w:marLeft w:val="0"/>
              <w:marRight w:val="0"/>
              <w:marTop w:val="0"/>
              <w:marBottom w:val="0"/>
              <w:divBdr>
                <w:top w:val="none" w:sz="0" w:space="0" w:color="auto"/>
                <w:left w:val="none" w:sz="0" w:space="0" w:color="auto"/>
                <w:bottom w:val="none" w:sz="0" w:space="0" w:color="auto"/>
                <w:right w:val="none" w:sz="0" w:space="0" w:color="auto"/>
              </w:divBdr>
              <w:divsChild>
                <w:div w:id="1732537421">
                  <w:marLeft w:val="0"/>
                  <w:marRight w:val="0"/>
                  <w:marTop w:val="0"/>
                  <w:marBottom w:val="0"/>
                  <w:divBdr>
                    <w:top w:val="single" w:sz="6" w:space="0" w:color="E0E0E0"/>
                    <w:left w:val="single" w:sz="6" w:space="0" w:color="E0E0E0"/>
                    <w:bottom w:val="single" w:sz="6" w:space="0" w:color="E0E0E0"/>
                    <w:right w:val="single" w:sz="6" w:space="0" w:color="E0E0E0"/>
                  </w:divBdr>
                  <w:divsChild>
                    <w:div w:id="165830277">
                      <w:marLeft w:val="0"/>
                      <w:marRight w:val="0"/>
                      <w:marTop w:val="0"/>
                      <w:marBottom w:val="0"/>
                      <w:divBdr>
                        <w:top w:val="none" w:sz="0" w:space="0" w:color="auto"/>
                        <w:left w:val="none" w:sz="0" w:space="0" w:color="auto"/>
                        <w:bottom w:val="none" w:sz="0" w:space="0" w:color="auto"/>
                        <w:right w:val="none" w:sz="0" w:space="0" w:color="auto"/>
                      </w:divBdr>
                    </w:div>
                    <w:div w:id="1308390427">
                      <w:marLeft w:val="0"/>
                      <w:marRight w:val="0"/>
                      <w:marTop w:val="0"/>
                      <w:marBottom w:val="0"/>
                      <w:divBdr>
                        <w:top w:val="none" w:sz="0" w:space="0" w:color="auto"/>
                        <w:left w:val="none" w:sz="0" w:space="0" w:color="auto"/>
                        <w:bottom w:val="none" w:sz="0" w:space="0" w:color="auto"/>
                        <w:right w:val="none" w:sz="0" w:space="0" w:color="auto"/>
                      </w:divBdr>
                      <w:divsChild>
                        <w:div w:id="1557007779">
                          <w:marLeft w:val="-75"/>
                          <w:marRight w:val="-75"/>
                          <w:marTop w:val="0"/>
                          <w:marBottom w:val="0"/>
                          <w:divBdr>
                            <w:top w:val="none" w:sz="0" w:space="0" w:color="auto"/>
                            <w:left w:val="none" w:sz="0" w:space="0" w:color="auto"/>
                            <w:bottom w:val="none" w:sz="0" w:space="0" w:color="auto"/>
                            <w:right w:val="none" w:sz="0" w:space="0" w:color="auto"/>
                          </w:divBdr>
                          <w:divsChild>
                            <w:div w:id="744379530">
                              <w:marLeft w:val="0"/>
                              <w:marRight w:val="0"/>
                              <w:marTop w:val="0"/>
                              <w:marBottom w:val="0"/>
                              <w:divBdr>
                                <w:top w:val="none" w:sz="0" w:space="0" w:color="auto"/>
                                <w:left w:val="none" w:sz="0" w:space="0" w:color="auto"/>
                                <w:bottom w:val="none" w:sz="0" w:space="0" w:color="auto"/>
                                <w:right w:val="none" w:sz="0" w:space="0" w:color="auto"/>
                              </w:divBdr>
                            </w:div>
                          </w:divsChild>
                        </w:div>
                        <w:div w:id="1719164179">
                          <w:marLeft w:val="-75"/>
                          <w:marRight w:val="-75"/>
                          <w:marTop w:val="0"/>
                          <w:marBottom w:val="0"/>
                          <w:divBdr>
                            <w:top w:val="none" w:sz="0" w:space="0" w:color="auto"/>
                            <w:left w:val="none" w:sz="0" w:space="0" w:color="auto"/>
                            <w:bottom w:val="none" w:sz="0" w:space="0" w:color="auto"/>
                            <w:right w:val="none" w:sz="0" w:space="0" w:color="auto"/>
                          </w:divBdr>
                          <w:divsChild>
                            <w:div w:id="656879330">
                              <w:marLeft w:val="0"/>
                              <w:marRight w:val="0"/>
                              <w:marTop w:val="0"/>
                              <w:marBottom w:val="0"/>
                              <w:divBdr>
                                <w:top w:val="none" w:sz="0" w:space="0" w:color="auto"/>
                                <w:left w:val="none" w:sz="0" w:space="0" w:color="auto"/>
                                <w:bottom w:val="none" w:sz="0" w:space="0" w:color="auto"/>
                                <w:right w:val="none" w:sz="0" w:space="0" w:color="auto"/>
                              </w:divBdr>
                            </w:div>
                            <w:div w:id="5605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634607">
      <w:bodyDiv w:val="1"/>
      <w:marLeft w:val="0"/>
      <w:marRight w:val="0"/>
      <w:marTop w:val="0"/>
      <w:marBottom w:val="0"/>
      <w:divBdr>
        <w:top w:val="none" w:sz="0" w:space="0" w:color="auto"/>
        <w:left w:val="none" w:sz="0" w:space="0" w:color="auto"/>
        <w:bottom w:val="none" w:sz="0" w:space="0" w:color="auto"/>
        <w:right w:val="none" w:sz="0" w:space="0" w:color="auto"/>
      </w:divBdr>
    </w:div>
    <w:div w:id="1167281787">
      <w:bodyDiv w:val="1"/>
      <w:marLeft w:val="0"/>
      <w:marRight w:val="0"/>
      <w:marTop w:val="0"/>
      <w:marBottom w:val="0"/>
      <w:divBdr>
        <w:top w:val="none" w:sz="0" w:space="0" w:color="auto"/>
        <w:left w:val="none" w:sz="0" w:space="0" w:color="auto"/>
        <w:bottom w:val="none" w:sz="0" w:space="0" w:color="auto"/>
        <w:right w:val="none" w:sz="0" w:space="0" w:color="auto"/>
      </w:divBdr>
    </w:div>
    <w:div w:id="1440568640">
      <w:bodyDiv w:val="1"/>
      <w:marLeft w:val="0"/>
      <w:marRight w:val="0"/>
      <w:marTop w:val="0"/>
      <w:marBottom w:val="0"/>
      <w:divBdr>
        <w:top w:val="none" w:sz="0" w:space="0" w:color="auto"/>
        <w:left w:val="none" w:sz="0" w:space="0" w:color="auto"/>
        <w:bottom w:val="none" w:sz="0" w:space="0" w:color="auto"/>
        <w:right w:val="none" w:sz="0" w:space="0" w:color="auto"/>
      </w:divBdr>
    </w:div>
    <w:div w:id="1680506446">
      <w:bodyDiv w:val="1"/>
      <w:marLeft w:val="0"/>
      <w:marRight w:val="0"/>
      <w:marTop w:val="0"/>
      <w:marBottom w:val="0"/>
      <w:divBdr>
        <w:top w:val="none" w:sz="0" w:space="0" w:color="auto"/>
        <w:left w:val="none" w:sz="0" w:space="0" w:color="auto"/>
        <w:bottom w:val="none" w:sz="0" w:space="0" w:color="auto"/>
        <w:right w:val="none" w:sz="0" w:space="0" w:color="auto"/>
      </w:divBdr>
    </w:div>
    <w:div w:id="1690568758">
      <w:bodyDiv w:val="1"/>
      <w:marLeft w:val="0"/>
      <w:marRight w:val="0"/>
      <w:marTop w:val="0"/>
      <w:marBottom w:val="0"/>
      <w:divBdr>
        <w:top w:val="none" w:sz="0" w:space="0" w:color="auto"/>
        <w:left w:val="none" w:sz="0" w:space="0" w:color="auto"/>
        <w:bottom w:val="none" w:sz="0" w:space="0" w:color="auto"/>
        <w:right w:val="none" w:sz="0" w:space="0" w:color="auto"/>
      </w:divBdr>
    </w:div>
    <w:div w:id="197598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coronavirus/2019-ncov/covid-data/investigations-discovery/hospitalization-death-by-race-ethnicity.html" TargetMode="External"/><Relationship Id="rId2" Type="http://schemas.openxmlformats.org/officeDocument/2006/relationships/hyperlink" Target="https://www.weforum.org/agenda/2020/10/why-home-could-be-the-safest-place-for-seniors-during-the-pandemic/" TargetMode="External"/><Relationship Id="rId1" Type="http://schemas.openxmlformats.org/officeDocument/2006/relationships/hyperlink" Target="https://sciencebasedmedicine.org/will-natural-herd-immunity-end-the-pandemic/?fbclid=IwAR2A_dF3Aa3Pu9wi8oGrxxA_uUsxUIfYnhHyAQ5QjVC_I3jrDRyqsiH0L7o" TargetMode="External"/><Relationship Id="rId5" Type="http://schemas.openxmlformats.org/officeDocument/2006/relationships/hyperlink" Target="https://doi.org/10.1186/s12910-020-00477-3" TargetMode="External"/><Relationship Id="rId4" Type="http://schemas.openxmlformats.org/officeDocument/2006/relationships/hyperlink" Target="https://www.aamc.org/news-insights/here-s-why-we-can-t-rush-covid-19-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NHaz08PxzzD9rtMo08NMQ2l3w==">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A9B4C4-7BC2-4594-BFC6-E1BC891F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3514</Words>
  <Characters>20035</Characters>
  <Application>Microsoft Office Word</Application>
  <DocSecurity>0</DocSecurity>
  <Lines>166</Lines>
  <Paragraphs>47</Paragraphs>
  <ScaleCrop>false</ScaleCrop>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2020-10-25T23:08:00Z</dcterms:created>
  <dcterms:modified xsi:type="dcterms:W3CDTF">2020-10-25T23:55:00Z</dcterms:modified>
</cp:coreProperties>
</file>