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27B4E" w14:textId="78F60208" w:rsidR="00EA3C2F" w:rsidRPr="00D91945" w:rsidRDefault="006A5318">
      <w:pPr>
        <w:rPr>
          <w:rFonts w:ascii="Times New Roman" w:hAnsi="Times New Roman" w:cs="Times New Roman"/>
          <w:b/>
        </w:rPr>
      </w:pPr>
      <w:r w:rsidRPr="00D91945">
        <w:rPr>
          <w:rFonts w:ascii="Times New Roman" w:hAnsi="Times New Roman" w:cs="Times New Roman"/>
          <w:b/>
        </w:rPr>
        <w:t>Anscombe and Wittgenstein on Knowledge</w:t>
      </w:r>
      <w:r w:rsidR="00A269EA" w:rsidRPr="00D91945">
        <w:rPr>
          <w:rFonts w:ascii="Times New Roman" w:hAnsi="Times New Roman" w:cs="Times New Roman"/>
          <w:b/>
        </w:rPr>
        <w:t xml:space="preserve"> ‘without Observation’</w:t>
      </w:r>
    </w:p>
    <w:p w14:paraId="10B8F19C" w14:textId="77777777" w:rsidR="00923397" w:rsidRPr="00D91945" w:rsidRDefault="00923397">
      <w:pPr>
        <w:rPr>
          <w:rFonts w:ascii="Times New Roman" w:hAnsi="Times New Roman" w:cs="Times New Roman"/>
          <w:b/>
        </w:rPr>
      </w:pPr>
    </w:p>
    <w:p w14:paraId="22199529" w14:textId="306223FD" w:rsidR="00923397" w:rsidRDefault="00923397">
      <w:pPr>
        <w:rPr>
          <w:rFonts w:ascii="Times New Roman" w:hAnsi="Times New Roman" w:cs="Times New Roman"/>
          <w:b/>
        </w:rPr>
      </w:pPr>
      <w:r w:rsidRPr="00D91945">
        <w:rPr>
          <w:rFonts w:ascii="Times New Roman" w:hAnsi="Times New Roman" w:cs="Times New Roman"/>
          <w:b/>
        </w:rPr>
        <w:t>Harold Teichman</w:t>
      </w:r>
    </w:p>
    <w:p w14:paraId="400B7235" w14:textId="1229382B" w:rsidR="00C01DF1" w:rsidRDefault="00C01DF1">
      <w:pPr>
        <w:rPr>
          <w:rFonts w:ascii="Times New Roman" w:hAnsi="Times New Roman" w:cs="Times New Roman"/>
          <w:b/>
        </w:rPr>
      </w:pPr>
    </w:p>
    <w:p w14:paraId="3A711CD1" w14:textId="77777777" w:rsidR="00D679C7" w:rsidRDefault="00D679C7">
      <w:pPr>
        <w:rPr>
          <w:rFonts w:ascii="Times New Roman" w:hAnsi="Times New Roman" w:cs="Times New Roman"/>
          <w:b/>
        </w:rPr>
      </w:pPr>
    </w:p>
    <w:p w14:paraId="525C8616" w14:textId="24ADCBD3" w:rsidR="00C01DF1" w:rsidRDefault="00C01DF1">
      <w:pPr>
        <w:rPr>
          <w:rFonts w:ascii="Times New Roman" w:hAnsi="Times New Roman" w:cs="Times New Roman"/>
          <w:b/>
        </w:rPr>
      </w:pPr>
      <w:r>
        <w:rPr>
          <w:rFonts w:ascii="Times New Roman" w:hAnsi="Times New Roman" w:cs="Times New Roman"/>
          <w:b/>
        </w:rPr>
        <w:t xml:space="preserve">Published in: </w:t>
      </w:r>
      <w:r w:rsidRPr="00C01DF1">
        <w:rPr>
          <w:rFonts w:ascii="Times New Roman" w:hAnsi="Times New Roman" w:cs="Times New Roman"/>
          <w:b/>
          <w:i/>
          <w:iCs/>
        </w:rPr>
        <w:t>The Oxford Handbook of Elizabeth Anscombe</w:t>
      </w:r>
      <w:r>
        <w:rPr>
          <w:rFonts w:ascii="Times New Roman" w:hAnsi="Times New Roman" w:cs="Times New Roman"/>
          <w:b/>
        </w:rPr>
        <w:t xml:space="preserve"> (2022), Roger </w:t>
      </w:r>
      <w:proofErr w:type="spellStart"/>
      <w:r>
        <w:rPr>
          <w:rFonts w:ascii="Times New Roman" w:hAnsi="Times New Roman" w:cs="Times New Roman"/>
          <w:b/>
        </w:rPr>
        <w:t>Teichmann</w:t>
      </w:r>
      <w:proofErr w:type="spellEnd"/>
      <w:r>
        <w:rPr>
          <w:rFonts w:ascii="Times New Roman" w:hAnsi="Times New Roman" w:cs="Times New Roman"/>
          <w:b/>
        </w:rPr>
        <w:t>, editor, Chapter 22, pp. 490-507.</w:t>
      </w:r>
    </w:p>
    <w:p w14:paraId="183FBF83" w14:textId="77777777" w:rsidR="00C01DF1" w:rsidRDefault="00C01DF1">
      <w:pPr>
        <w:rPr>
          <w:rFonts w:ascii="Times New Roman" w:hAnsi="Times New Roman" w:cs="Times New Roman"/>
          <w:b/>
        </w:rPr>
      </w:pPr>
    </w:p>
    <w:p w14:paraId="2AEAAAB2" w14:textId="33F8A33E" w:rsidR="00C01DF1" w:rsidRPr="00D679C7" w:rsidRDefault="00C01DF1">
      <w:pPr>
        <w:rPr>
          <w:rFonts w:ascii="Times New Roman" w:hAnsi="Times New Roman" w:cs="Times New Roman"/>
          <w:bCs/>
          <w:i/>
          <w:iCs/>
        </w:rPr>
      </w:pPr>
      <w:r w:rsidRPr="00D679C7">
        <w:rPr>
          <w:rFonts w:ascii="Times New Roman" w:hAnsi="Times New Roman" w:cs="Times New Roman"/>
          <w:bCs/>
          <w:i/>
          <w:iCs/>
        </w:rPr>
        <w:t>This is the final draft, identical except for minor spelling and formatting differences with the chapter in the published book.</w:t>
      </w:r>
    </w:p>
    <w:p w14:paraId="24314D55" w14:textId="77777777" w:rsidR="006A5318" w:rsidRPr="00D91945" w:rsidRDefault="006A5318">
      <w:pPr>
        <w:rPr>
          <w:rFonts w:ascii="Times New Roman" w:hAnsi="Times New Roman" w:cs="Times New Roman"/>
        </w:rPr>
      </w:pPr>
    </w:p>
    <w:p w14:paraId="1544F335" w14:textId="77777777" w:rsidR="00923397" w:rsidRPr="00D91945" w:rsidRDefault="00923397">
      <w:pPr>
        <w:rPr>
          <w:rFonts w:ascii="Times New Roman" w:hAnsi="Times New Roman" w:cs="Times New Roman"/>
        </w:rPr>
      </w:pPr>
    </w:p>
    <w:p w14:paraId="68936E29" w14:textId="0CDC242A" w:rsidR="00B4315D" w:rsidRDefault="00B4315D">
      <w:pPr>
        <w:rPr>
          <w:rFonts w:ascii="Times New Roman" w:eastAsia="Times New Roman" w:hAnsi="Times New Roman" w:cs="Times New Roman"/>
        </w:rPr>
      </w:pPr>
      <w:r w:rsidRPr="00D91945">
        <w:rPr>
          <w:rFonts w:ascii="Times New Roman" w:hAnsi="Times New Roman" w:cs="Times New Roman"/>
          <w:b/>
        </w:rPr>
        <w:t>Abstract:</w:t>
      </w:r>
      <w:r w:rsidRPr="00D91945">
        <w:rPr>
          <w:rFonts w:ascii="Times New Roman" w:hAnsi="Times New Roman" w:cs="Times New Roman"/>
        </w:rPr>
        <w:t xml:space="preserve">  </w:t>
      </w:r>
      <w:r w:rsidRPr="00D91945">
        <w:rPr>
          <w:rFonts w:ascii="Times New Roman" w:eastAsia="Times New Roman" w:hAnsi="Times New Roman" w:cs="Times New Roman"/>
        </w:rPr>
        <w:t xml:space="preserve">In this chapter, which is purely exegetical, I suggest that close attention to the legacy of Anscombe’s mentor Wittgenstein can shed some unaccustomed light both on the idiosyncratic form of inquiry in her book </w:t>
      </w:r>
      <w:r w:rsidRPr="00D91945">
        <w:rPr>
          <w:rFonts w:ascii="Times New Roman" w:eastAsia="Times New Roman" w:hAnsi="Times New Roman" w:cs="Times New Roman"/>
          <w:i/>
          <w:iCs/>
        </w:rPr>
        <w:t>Intention</w:t>
      </w:r>
      <w:r w:rsidRPr="00D91945">
        <w:rPr>
          <w:rFonts w:ascii="Times New Roman" w:eastAsia="Times New Roman" w:hAnsi="Times New Roman" w:cs="Times New Roman"/>
        </w:rPr>
        <w:t xml:space="preserve"> and on some of the particular conclusions found in that book.  In the first part, I point to a methodological parallel between Wittgenstein’s post-1945 investigations into the nature of everyday psychological concepts and Anscombe’s treatment of the concept of intention.  In the second part, the </w:t>
      </w:r>
      <w:proofErr w:type="spellStart"/>
      <w:r w:rsidRPr="00D91945">
        <w:rPr>
          <w:rFonts w:ascii="Times New Roman" w:eastAsia="Times New Roman" w:hAnsi="Times New Roman" w:cs="Times New Roman"/>
        </w:rPr>
        <w:t>Wittgensteinian</w:t>
      </w:r>
      <w:proofErr w:type="spellEnd"/>
      <w:r w:rsidRPr="00D91945">
        <w:rPr>
          <w:rFonts w:ascii="Times New Roman" w:eastAsia="Times New Roman" w:hAnsi="Times New Roman" w:cs="Times New Roman"/>
        </w:rPr>
        <w:t xml:space="preserve"> provenance of Anscombe’s logical category ‘knowledge without observation’ is exhibited, and her extension of what falls under this form of knowledge (from Wittgenstein’s case of knowing the arrangement of one’s limbs, to matters concerning intention as well) is outlined.  This extension will require a twist in how the intentional form of such knowledge is regarded as corrigible.  Finally, I identify the odd form of knowledge just explicated with ‘practical knowledge’ as Anscombe sees it, and try to show that some puzzles revolving around her invocation of Theophrastus’ principle and Aquinas’ view of the causal power of practical knowledge may be resolved thereby.</w:t>
      </w:r>
    </w:p>
    <w:p w14:paraId="45AD6CC3" w14:textId="77777777" w:rsidR="00D91945" w:rsidRDefault="00D91945">
      <w:pPr>
        <w:rPr>
          <w:rFonts w:ascii="Times New Roman" w:eastAsia="Times New Roman" w:hAnsi="Times New Roman" w:cs="Times New Roman"/>
        </w:rPr>
      </w:pPr>
    </w:p>
    <w:p w14:paraId="293243F7" w14:textId="19AAB2C4" w:rsidR="00D91945" w:rsidRPr="00D91945" w:rsidRDefault="00D91945">
      <w:pPr>
        <w:rPr>
          <w:rFonts w:ascii="Times New Roman" w:hAnsi="Times New Roman" w:cs="Times New Roman"/>
        </w:rPr>
      </w:pPr>
      <w:r w:rsidRPr="00D91945">
        <w:rPr>
          <w:rFonts w:ascii="Times New Roman" w:eastAsia="Times New Roman" w:hAnsi="Times New Roman" w:cs="Times New Roman"/>
          <w:b/>
          <w:color w:val="000000" w:themeColor="text1"/>
        </w:rPr>
        <w:t>Keywords:</w:t>
      </w:r>
      <w:r>
        <w:rPr>
          <w:rFonts w:ascii="Times New Roman" w:eastAsia="Times New Roman" w:hAnsi="Times New Roman" w:cs="Times New Roman"/>
        </w:rPr>
        <w:t xml:space="preserve"> Anscombe, Wittgenstein, Knowledge Without Observation, Intention, Action, Practical Knowledge</w:t>
      </w:r>
      <w:r w:rsidR="00780896">
        <w:rPr>
          <w:rFonts w:ascii="Times New Roman" w:eastAsia="Times New Roman" w:hAnsi="Times New Roman" w:cs="Times New Roman"/>
        </w:rPr>
        <w:t>, Psychological Concepts</w:t>
      </w:r>
    </w:p>
    <w:p w14:paraId="7AF5FAF3" w14:textId="77777777" w:rsidR="00B4315D" w:rsidRPr="00D91945" w:rsidRDefault="00B4315D">
      <w:pPr>
        <w:rPr>
          <w:rFonts w:ascii="Times New Roman" w:hAnsi="Times New Roman" w:cs="Times New Roman"/>
        </w:rPr>
      </w:pPr>
    </w:p>
    <w:p w14:paraId="1132F0E7" w14:textId="77777777" w:rsidR="00923397" w:rsidRPr="00D91945" w:rsidRDefault="00923397">
      <w:pPr>
        <w:rPr>
          <w:rFonts w:ascii="Times New Roman" w:hAnsi="Times New Roman" w:cs="Times New Roman"/>
        </w:rPr>
      </w:pPr>
    </w:p>
    <w:p w14:paraId="0140EECC" w14:textId="4AF7FAC0" w:rsidR="005D6CE2" w:rsidRPr="00D91945" w:rsidRDefault="005C2B83">
      <w:pPr>
        <w:rPr>
          <w:rFonts w:ascii="Times New Roman" w:hAnsi="Times New Roman" w:cs="Times New Roman"/>
        </w:rPr>
      </w:pPr>
      <w:r w:rsidRPr="00D91945">
        <w:rPr>
          <w:rFonts w:ascii="Times New Roman" w:hAnsi="Times New Roman" w:cs="Times New Roman"/>
        </w:rPr>
        <w:t>Anscombe’s</w:t>
      </w:r>
      <w:r w:rsidR="006A5318" w:rsidRPr="00D91945">
        <w:rPr>
          <w:rFonts w:ascii="Times New Roman" w:hAnsi="Times New Roman" w:cs="Times New Roman"/>
        </w:rPr>
        <w:t xml:space="preserve"> </w:t>
      </w:r>
      <w:r w:rsidR="00B8468E" w:rsidRPr="00D91945">
        <w:rPr>
          <w:rFonts w:ascii="Times New Roman" w:hAnsi="Times New Roman" w:cs="Times New Roman"/>
        </w:rPr>
        <w:t>invocation</w:t>
      </w:r>
      <w:r w:rsidR="006A5318" w:rsidRPr="00D91945">
        <w:rPr>
          <w:rFonts w:ascii="Times New Roman" w:hAnsi="Times New Roman" w:cs="Times New Roman"/>
        </w:rPr>
        <w:t xml:space="preserve">, in </w:t>
      </w:r>
      <w:r w:rsidR="006A5318" w:rsidRPr="00D91945">
        <w:rPr>
          <w:rFonts w:ascii="Times New Roman" w:hAnsi="Times New Roman" w:cs="Times New Roman"/>
          <w:i/>
        </w:rPr>
        <w:t>Intention</w:t>
      </w:r>
      <w:r w:rsidR="006A5318" w:rsidRPr="00D91945">
        <w:rPr>
          <w:rFonts w:ascii="Times New Roman" w:hAnsi="Times New Roman" w:cs="Times New Roman"/>
        </w:rPr>
        <w:t xml:space="preserve">, of </w:t>
      </w:r>
      <w:r w:rsidR="00B8468E" w:rsidRPr="00D91945">
        <w:rPr>
          <w:rFonts w:ascii="Times New Roman" w:hAnsi="Times New Roman" w:cs="Times New Roman"/>
        </w:rPr>
        <w:t>an odd, sui generis</w:t>
      </w:r>
      <w:r w:rsidR="006A5318" w:rsidRPr="00D91945">
        <w:rPr>
          <w:rFonts w:ascii="Times New Roman" w:hAnsi="Times New Roman" w:cs="Times New Roman"/>
        </w:rPr>
        <w:t xml:space="preserve"> kind of knowledge, which she </w:t>
      </w:r>
      <w:r w:rsidR="00B8468E" w:rsidRPr="00D91945">
        <w:rPr>
          <w:rFonts w:ascii="Times New Roman" w:hAnsi="Times New Roman" w:cs="Times New Roman"/>
        </w:rPr>
        <w:t>take</w:t>
      </w:r>
      <w:r w:rsidR="006A5318" w:rsidRPr="00D91945">
        <w:rPr>
          <w:rFonts w:ascii="Times New Roman" w:hAnsi="Times New Roman" w:cs="Times New Roman"/>
        </w:rPr>
        <w:t xml:space="preserve">s to be </w:t>
      </w:r>
      <w:r w:rsidR="008163CC" w:rsidRPr="00D91945">
        <w:rPr>
          <w:rFonts w:ascii="Times New Roman" w:hAnsi="Times New Roman" w:cs="Times New Roman"/>
        </w:rPr>
        <w:t>f</w:t>
      </w:r>
      <w:r w:rsidR="00B8468E" w:rsidRPr="00D91945">
        <w:rPr>
          <w:rFonts w:ascii="Times New Roman" w:hAnsi="Times New Roman" w:cs="Times New Roman"/>
        </w:rPr>
        <w:t>undamental for any non-circular, practice-based</w:t>
      </w:r>
      <w:r w:rsidR="00B868DD" w:rsidRPr="00D91945">
        <w:rPr>
          <w:rFonts w:ascii="Times New Roman" w:hAnsi="Times New Roman" w:cs="Times New Roman"/>
        </w:rPr>
        <w:t>, conceptual</w:t>
      </w:r>
      <w:r w:rsidR="00B8468E" w:rsidRPr="00D91945">
        <w:rPr>
          <w:rFonts w:ascii="Times New Roman" w:hAnsi="Times New Roman" w:cs="Times New Roman"/>
        </w:rPr>
        <w:t xml:space="preserve"> account </w:t>
      </w:r>
      <w:r w:rsidR="00B20DEB" w:rsidRPr="00D91945">
        <w:rPr>
          <w:rFonts w:ascii="Times New Roman" w:hAnsi="Times New Roman" w:cs="Times New Roman"/>
        </w:rPr>
        <w:t xml:space="preserve">(like hers) </w:t>
      </w:r>
      <w:r w:rsidR="00B8468E" w:rsidRPr="00D91945">
        <w:rPr>
          <w:rFonts w:ascii="Times New Roman" w:hAnsi="Times New Roman" w:cs="Times New Roman"/>
        </w:rPr>
        <w:t xml:space="preserve">of </w:t>
      </w:r>
      <w:r w:rsidR="00930D7D" w:rsidRPr="00D91945">
        <w:rPr>
          <w:rFonts w:ascii="Times New Roman" w:hAnsi="Times New Roman" w:cs="Times New Roman"/>
        </w:rPr>
        <w:t xml:space="preserve">what </w:t>
      </w:r>
      <w:r w:rsidR="00B8468E" w:rsidRPr="00D91945">
        <w:rPr>
          <w:rFonts w:ascii="Times New Roman" w:hAnsi="Times New Roman" w:cs="Times New Roman"/>
        </w:rPr>
        <w:t>human action</w:t>
      </w:r>
      <w:r w:rsidR="00930D7D" w:rsidRPr="00D91945">
        <w:rPr>
          <w:rFonts w:ascii="Times New Roman" w:hAnsi="Times New Roman" w:cs="Times New Roman"/>
        </w:rPr>
        <w:t xml:space="preserve"> is</w:t>
      </w:r>
      <w:r w:rsidR="006A5318" w:rsidRPr="00D91945">
        <w:rPr>
          <w:rFonts w:ascii="Times New Roman" w:hAnsi="Times New Roman" w:cs="Times New Roman"/>
        </w:rPr>
        <w:t xml:space="preserve">, has engendered considerable confusion and resistance, even among her most sympathetic readers.  She employs two </w:t>
      </w:r>
      <w:r w:rsidR="005D6CE2" w:rsidRPr="00D91945">
        <w:rPr>
          <w:rFonts w:ascii="Times New Roman" w:hAnsi="Times New Roman" w:cs="Times New Roman"/>
        </w:rPr>
        <w:t>terms</w:t>
      </w:r>
      <w:r w:rsidR="006A5318" w:rsidRPr="00D91945">
        <w:rPr>
          <w:rFonts w:ascii="Times New Roman" w:hAnsi="Times New Roman" w:cs="Times New Roman"/>
        </w:rPr>
        <w:t xml:space="preserve"> for this </w:t>
      </w:r>
      <w:r w:rsidR="00D01B24" w:rsidRPr="00D91945">
        <w:rPr>
          <w:rFonts w:ascii="Times New Roman" w:hAnsi="Times New Roman" w:cs="Times New Roman"/>
        </w:rPr>
        <w:t xml:space="preserve">odd </w:t>
      </w:r>
      <w:r w:rsidR="005D6CE2" w:rsidRPr="00D91945">
        <w:rPr>
          <w:rFonts w:ascii="Times New Roman" w:hAnsi="Times New Roman" w:cs="Times New Roman"/>
        </w:rPr>
        <w:t>variety</w:t>
      </w:r>
      <w:r w:rsidR="006A5318" w:rsidRPr="00D91945">
        <w:rPr>
          <w:rFonts w:ascii="Times New Roman" w:hAnsi="Times New Roman" w:cs="Times New Roman"/>
        </w:rPr>
        <w:t xml:space="preserve"> of knowing: </w:t>
      </w:r>
      <w:r w:rsidR="006A5318" w:rsidRPr="00D91945">
        <w:rPr>
          <w:rFonts w:ascii="Times New Roman" w:hAnsi="Times New Roman" w:cs="Times New Roman"/>
          <w:i/>
        </w:rPr>
        <w:t>knowledge without observation</w:t>
      </w:r>
      <w:r w:rsidR="006A5318" w:rsidRPr="00D91945">
        <w:rPr>
          <w:rFonts w:ascii="Times New Roman" w:hAnsi="Times New Roman" w:cs="Times New Roman"/>
        </w:rPr>
        <w:t xml:space="preserve"> and </w:t>
      </w:r>
      <w:r w:rsidR="006A5318" w:rsidRPr="00D91945">
        <w:rPr>
          <w:rFonts w:ascii="Times New Roman" w:hAnsi="Times New Roman" w:cs="Times New Roman"/>
          <w:i/>
        </w:rPr>
        <w:t>practical knowledge</w:t>
      </w:r>
      <w:r w:rsidR="006A5318" w:rsidRPr="00D91945">
        <w:rPr>
          <w:rFonts w:ascii="Times New Roman" w:hAnsi="Times New Roman" w:cs="Times New Roman"/>
        </w:rPr>
        <w:t xml:space="preserve">.  The concept denoted by the first term has its origin in </w:t>
      </w:r>
      <w:r w:rsidRPr="00D91945">
        <w:rPr>
          <w:rFonts w:ascii="Times New Roman" w:hAnsi="Times New Roman" w:cs="Times New Roman"/>
        </w:rPr>
        <w:t>Wittgenstein</w:t>
      </w:r>
      <w:r w:rsidR="006A5318" w:rsidRPr="00D91945">
        <w:rPr>
          <w:rFonts w:ascii="Times New Roman" w:hAnsi="Times New Roman" w:cs="Times New Roman"/>
        </w:rPr>
        <w:t xml:space="preserve">’s late writings, </w:t>
      </w:r>
      <w:r w:rsidR="005D6CE2" w:rsidRPr="00D91945">
        <w:rPr>
          <w:rFonts w:ascii="Times New Roman" w:hAnsi="Times New Roman" w:cs="Times New Roman"/>
        </w:rPr>
        <w:t xml:space="preserve">though </w:t>
      </w:r>
      <w:r w:rsidR="00B8468E" w:rsidRPr="00D91945">
        <w:rPr>
          <w:rFonts w:ascii="Times New Roman" w:hAnsi="Times New Roman" w:cs="Times New Roman"/>
        </w:rPr>
        <w:t>the term is hers</w:t>
      </w:r>
      <w:r w:rsidR="005D6CE2" w:rsidRPr="00D91945">
        <w:rPr>
          <w:rFonts w:ascii="Times New Roman" w:hAnsi="Times New Roman" w:cs="Times New Roman"/>
        </w:rPr>
        <w:t xml:space="preserve">, </w:t>
      </w:r>
      <w:r w:rsidR="006A5318" w:rsidRPr="00D91945">
        <w:rPr>
          <w:rFonts w:ascii="Times New Roman" w:hAnsi="Times New Roman" w:cs="Times New Roman"/>
        </w:rPr>
        <w:t xml:space="preserve">and the concept denoted by the second </w:t>
      </w:r>
      <w:r w:rsidR="00B8468E" w:rsidRPr="00D91945">
        <w:rPr>
          <w:rFonts w:ascii="Times New Roman" w:hAnsi="Times New Roman" w:cs="Times New Roman"/>
        </w:rPr>
        <w:t>was given that name by</w:t>
      </w:r>
      <w:r w:rsidR="005D6CE2" w:rsidRPr="00D91945">
        <w:rPr>
          <w:rFonts w:ascii="Times New Roman" w:hAnsi="Times New Roman" w:cs="Times New Roman"/>
        </w:rPr>
        <w:t xml:space="preserve"> </w:t>
      </w:r>
      <w:r w:rsidR="006A5318" w:rsidRPr="00D91945">
        <w:rPr>
          <w:rFonts w:ascii="Times New Roman" w:hAnsi="Times New Roman" w:cs="Times New Roman"/>
        </w:rPr>
        <w:t xml:space="preserve">various medieval thinkers, notably Aquinas – but the two </w:t>
      </w:r>
      <w:r w:rsidR="00473F3E" w:rsidRPr="00D91945">
        <w:rPr>
          <w:rFonts w:ascii="Times New Roman" w:hAnsi="Times New Roman" w:cs="Times New Roman"/>
        </w:rPr>
        <w:t>descriptive names</w:t>
      </w:r>
      <w:r w:rsidR="00D01B24" w:rsidRPr="00D91945">
        <w:rPr>
          <w:rFonts w:ascii="Times New Roman" w:hAnsi="Times New Roman" w:cs="Times New Roman"/>
        </w:rPr>
        <w:t xml:space="preserve">, in </w:t>
      </w:r>
      <w:r w:rsidRPr="00D91945">
        <w:rPr>
          <w:rFonts w:ascii="Times New Roman" w:hAnsi="Times New Roman" w:cs="Times New Roman"/>
        </w:rPr>
        <w:t>Anscombe</w:t>
      </w:r>
      <w:r w:rsidR="00D01B24" w:rsidRPr="00D91945">
        <w:rPr>
          <w:rFonts w:ascii="Times New Roman" w:hAnsi="Times New Roman" w:cs="Times New Roman"/>
        </w:rPr>
        <w:t>’s account,</w:t>
      </w:r>
      <w:r w:rsidR="006A5318" w:rsidRPr="00D91945">
        <w:rPr>
          <w:rFonts w:ascii="Times New Roman" w:hAnsi="Times New Roman" w:cs="Times New Roman"/>
        </w:rPr>
        <w:t xml:space="preserve"> </w:t>
      </w:r>
      <w:r w:rsidR="00473F3E" w:rsidRPr="00D91945">
        <w:rPr>
          <w:rFonts w:ascii="Times New Roman" w:hAnsi="Times New Roman" w:cs="Times New Roman"/>
        </w:rPr>
        <w:t>point</w:t>
      </w:r>
      <w:r w:rsidR="005D6CE2" w:rsidRPr="00D91945">
        <w:rPr>
          <w:rFonts w:ascii="Times New Roman" w:hAnsi="Times New Roman" w:cs="Times New Roman"/>
        </w:rPr>
        <w:t xml:space="preserve"> to </w:t>
      </w:r>
      <w:r w:rsidR="00B868DD" w:rsidRPr="00D91945">
        <w:rPr>
          <w:rFonts w:ascii="Times New Roman" w:hAnsi="Times New Roman" w:cs="Times New Roman"/>
        </w:rPr>
        <w:t>the same thing seen from two different angles.</w:t>
      </w:r>
    </w:p>
    <w:p w14:paraId="4E463A14" w14:textId="77777777" w:rsidR="00B868DD" w:rsidRPr="00D91945" w:rsidRDefault="00B868DD">
      <w:pPr>
        <w:rPr>
          <w:rFonts w:ascii="Times New Roman" w:hAnsi="Times New Roman" w:cs="Times New Roman"/>
        </w:rPr>
      </w:pPr>
    </w:p>
    <w:p w14:paraId="3315C806" w14:textId="302C0929" w:rsidR="005D6CE2" w:rsidRPr="00D91945" w:rsidRDefault="005D6CE2">
      <w:pPr>
        <w:rPr>
          <w:rFonts w:ascii="Times New Roman" w:hAnsi="Times New Roman" w:cs="Times New Roman"/>
        </w:rPr>
      </w:pPr>
      <w:r w:rsidRPr="00D91945">
        <w:rPr>
          <w:rFonts w:ascii="Times New Roman" w:hAnsi="Times New Roman" w:cs="Times New Roman"/>
        </w:rPr>
        <w:t xml:space="preserve">I will argue that much of the confusion and resistance surrounding </w:t>
      </w:r>
      <w:r w:rsidR="005C2B83" w:rsidRPr="00D91945">
        <w:rPr>
          <w:rFonts w:ascii="Times New Roman" w:hAnsi="Times New Roman" w:cs="Times New Roman"/>
        </w:rPr>
        <w:t>Anscombe’</w:t>
      </w:r>
      <w:r w:rsidRPr="00D91945">
        <w:rPr>
          <w:rFonts w:ascii="Times New Roman" w:hAnsi="Times New Roman" w:cs="Times New Roman"/>
        </w:rPr>
        <w:t>s</w:t>
      </w:r>
      <w:r w:rsidR="00D01B24" w:rsidRPr="00D91945">
        <w:rPr>
          <w:rFonts w:ascii="Times New Roman" w:hAnsi="Times New Roman" w:cs="Times New Roman"/>
        </w:rPr>
        <w:t xml:space="preserve"> use of these terms is owing </w:t>
      </w:r>
      <w:r w:rsidRPr="00D91945">
        <w:rPr>
          <w:rFonts w:ascii="Times New Roman" w:hAnsi="Times New Roman" w:cs="Times New Roman"/>
        </w:rPr>
        <w:t xml:space="preserve">(1) </w:t>
      </w:r>
      <w:r w:rsidR="00D01B24" w:rsidRPr="00D91945">
        <w:rPr>
          <w:rFonts w:ascii="Times New Roman" w:hAnsi="Times New Roman" w:cs="Times New Roman"/>
        </w:rPr>
        <w:t xml:space="preserve">to </w:t>
      </w:r>
      <w:r w:rsidRPr="00D91945">
        <w:rPr>
          <w:rFonts w:ascii="Times New Roman" w:hAnsi="Times New Roman" w:cs="Times New Roman"/>
        </w:rPr>
        <w:t>an unshakeable attachment to some form of</w:t>
      </w:r>
      <w:r w:rsidR="00D01B24" w:rsidRPr="00D91945">
        <w:rPr>
          <w:rFonts w:ascii="Times New Roman" w:hAnsi="Times New Roman" w:cs="Times New Roman"/>
        </w:rPr>
        <w:t xml:space="preserve"> a</w:t>
      </w:r>
      <w:r w:rsidRPr="00D91945">
        <w:rPr>
          <w:rFonts w:ascii="Times New Roman" w:hAnsi="Times New Roman" w:cs="Times New Roman"/>
        </w:rPr>
        <w:t xml:space="preserve"> ‘justified true </w:t>
      </w:r>
      <w:r w:rsidRPr="00D91945">
        <w:rPr>
          <w:rFonts w:ascii="Times New Roman" w:hAnsi="Times New Roman" w:cs="Times New Roman"/>
        </w:rPr>
        <w:lastRenderedPageBreak/>
        <w:t>belief’ account</w:t>
      </w:r>
      <w:r w:rsidR="006B46D3" w:rsidRPr="00D91945">
        <w:rPr>
          <w:rStyle w:val="FootnoteReference"/>
          <w:rFonts w:ascii="Times New Roman" w:hAnsi="Times New Roman" w:cs="Times New Roman"/>
        </w:rPr>
        <w:footnoteReference w:id="1"/>
      </w:r>
      <w:r w:rsidRPr="00D91945">
        <w:rPr>
          <w:rFonts w:ascii="Times New Roman" w:hAnsi="Times New Roman" w:cs="Times New Roman"/>
        </w:rPr>
        <w:t xml:space="preserve"> of all knowledge, and (2) </w:t>
      </w:r>
      <w:r w:rsidR="00D01B24" w:rsidRPr="00D91945">
        <w:rPr>
          <w:rFonts w:ascii="Times New Roman" w:hAnsi="Times New Roman" w:cs="Times New Roman"/>
        </w:rPr>
        <w:t xml:space="preserve">to </w:t>
      </w:r>
      <w:r w:rsidR="009B51A3" w:rsidRPr="00D91945">
        <w:rPr>
          <w:rFonts w:ascii="Times New Roman" w:hAnsi="Times New Roman" w:cs="Times New Roman"/>
        </w:rPr>
        <w:t>a lack of recognition of the fact that</w:t>
      </w:r>
      <w:r w:rsidRPr="00D91945">
        <w:rPr>
          <w:rFonts w:ascii="Times New Roman" w:hAnsi="Times New Roman" w:cs="Times New Roman"/>
        </w:rPr>
        <w:t xml:space="preserve"> </w:t>
      </w:r>
      <w:r w:rsidR="005C2B83" w:rsidRPr="00D91945">
        <w:rPr>
          <w:rFonts w:ascii="Times New Roman" w:hAnsi="Times New Roman" w:cs="Times New Roman"/>
        </w:rPr>
        <w:t>Anscombe</w:t>
      </w:r>
      <w:r w:rsidRPr="00D91945">
        <w:rPr>
          <w:rFonts w:ascii="Times New Roman" w:hAnsi="Times New Roman" w:cs="Times New Roman"/>
        </w:rPr>
        <w:t xml:space="preserve">’s </w:t>
      </w:r>
      <w:r w:rsidR="00D01B24" w:rsidRPr="00D91945">
        <w:rPr>
          <w:rFonts w:ascii="Times New Roman" w:hAnsi="Times New Roman" w:cs="Times New Roman"/>
        </w:rPr>
        <w:t xml:space="preserve">whole mode of </w:t>
      </w:r>
      <w:r w:rsidR="00B8468E" w:rsidRPr="00D91945">
        <w:rPr>
          <w:rFonts w:ascii="Times New Roman" w:hAnsi="Times New Roman" w:cs="Times New Roman"/>
        </w:rPr>
        <w:t>proce</w:t>
      </w:r>
      <w:r w:rsidR="009B51A3" w:rsidRPr="00D91945">
        <w:rPr>
          <w:rFonts w:ascii="Times New Roman" w:hAnsi="Times New Roman" w:cs="Times New Roman"/>
        </w:rPr>
        <w:t>e</w:t>
      </w:r>
      <w:r w:rsidR="00B8468E" w:rsidRPr="00D91945">
        <w:rPr>
          <w:rFonts w:ascii="Times New Roman" w:hAnsi="Times New Roman" w:cs="Times New Roman"/>
        </w:rPr>
        <w:t>ding</w:t>
      </w:r>
      <w:r w:rsidR="00D01B24" w:rsidRPr="00D91945">
        <w:rPr>
          <w:rFonts w:ascii="Times New Roman" w:hAnsi="Times New Roman" w:cs="Times New Roman"/>
        </w:rPr>
        <w:t xml:space="preserve"> in </w:t>
      </w:r>
      <w:r w:rsidR="00D01B24" w:rsidRPr="00D91945">
        <w:rPr>
          <w:rFonts w:ascii="Times New Roman" w:hAnsi="Times New Roman" w:cs="Times New Roman"/>
          <w:i/>
        </w:rPr>
        <w:t>Intention</w:t>
      </w:r>
      <w:r w:rsidR="00D01B24" w:rsidRPr="00D91945">
        <w:rPr>
          <w:rFonts w:ascii="Times New Roman" w:hAnsi="Times New Roman" w:cs="Times New Roman"/>
        </w:rPr>
        <w:t xml:space="preserve"> is</w:t>
      </w:r>
      <w:r w:rsidRPr="00D91945">
        <w:rPr>
          <w:rFonts w:ascii="Times New Roman" w:hAnsi="Times New Roman" w:cs="Times New Roman"/>
        </w:rPr>
        <w:t xml:space="preserve"> </w:t>
      </w:r>
      <w:r w:rsidR="00603C0E" w:rsidRPr="00D91945">
        <w:rPr>
          <w:rFonts w:ascii="Times New Roman" w:hAnsi="Times New Roman" w:cs="Times New Roman"/>
        </w:rPr>
        <w:t xml:space="preserve">based </w:t>
      </w:r>
      <w:r w:rsidR="00D555AC" w:rsidRPr="00D91945">
        <w:rPr>
          <w:rFonts w:ascii="Times New Roman" w:hAnsi="Times New Roman" w:cs="Times New Roman"/>
        </w:rPr>
        <w:t xml:space="preserve">as much </w:t>
      </w:r>
      <w:r w:rsidR="00603C0E" w:rsidRPr="00D91945">
        <w:rPr>
          <w:rFonts w:ascii="Times New Roman" w:hAnsi="Times New Roman" w:cs="Times New Roman"/>
        </w:rPr>
        <w:t>on the methods</w:t>
      </w:r>
      <w:r w:rsidR="00D01B24" w:rsidRPr="00D91945">
        <w:rPr>
          <w:rFonts w:ascii="Times New Roman" w:hAnsi="Times New Roman" w:cs="Times New Roman"/>
        </w:rPr>
        <w:t xml:space="preserve"> of the later </w:t>
      </w:r>
      <w:r w:rsidR="005C2B83" w:rsidRPr="00D91945">
        <w:rPr>
          <w:rFonts w:ascii="Times New Roman" w:hAnsi="Times New Roman" w:cs="Times New Roman"/>
        </w:rPr>
        <w:t>Wittgenstein</w:t>
      </w:r>
      <w:r w:rsidR="0081122A" w:rsidRPr="00D91945">
        <w:rPr>
          <w:rFonts w:ascii="Times New Roman" w:hAnsi="Times New Roman" w:cs="Times New Roman"/>
        </w:rPr>
        <w:t xml:space="preserve"> as on those of Aristotle</w:t>
      </w:r>
      <w:r w:rsidR="00D01B24" w:rsidRPr="00D91945">
        <w:rPr>
          <w:rFonts w:ascii="Times New Roman" w:hAnsi="Times New Roman" w:cs="Times New Roman"/>
        </w:rPr>
        <w:t xml:space="preserve">.  If </w:t>
      </w:r>
      <w:r w:rsidR="00B8468E" w:rsidRPr="00D91945">
        <w:rPr>
          <w:rFonts w:ascii="Times New Roman" w:hAnsi="Times New Roman" w:cs="Times New Roman"/>
        </w:rPr>
        <w:t xml:space="preserve">one </w:t>
      </w:r>
      <w:r w:rsidR="008163CC" w:rsidRPr="00D91945">
        <w:rPr>
          <w:rFonts w:ascii="Times New Roman" w:hAnsi="Times New Roman" w:cs="Times New Roman"/>
        </w:rPr>
        <w:t>pays little attention to</w:t>
      </w:r>
      <w:r w:rsidR="00D01B24" w:rsidRPr="00D91945">
        <w:rPr>
          <w:rFonts w:ascii="Times New Roman" w:hAnsi="Times New Roman" w:cs="Times New Roman"/>
        </w:rPr>
        <w:t xml:space="preserve"> </w:t>
      </w:r>
      <w:r w:rsidR="005C2B83" w:rsidRPr="00D91945">
        <w:rPr>
          <w:rFonts w:ascii="Times New Roman" w:hAnsi="Times New Roman" w:cs="Times New Roman"/>
        </w:rPr>
        <w:t>Wittgenstein</w:t>
      </w:r>
      <w:r w:rsidR="00D01B24" w:rsidRPr="00D91945">
        <w:rPr>
          <w:rFonts w:ascii="Times New Roman" w:hAnsi="Times New Roman" w:cs="Times New Roman"/>
        </w:rPr>
        <w:t>’s methods and results</w:t>
      </w:r>
      <w:r w:rsidR="00C80961" w:rsidRPr="00D91945">
        <w:rPr>
          <w:rStyle w:val="FootnoteReference"/>
          <w:rFonts w:ascii="Times New Roman" w:hAnsi="Times New Roman" w:cs="Times New Roman"/>
        </w:rPr>
        <w:footnoteReference w:id="2"/>
      </w:r>
      <w:r w:rsidR="00D01B24" w:rsidRPr="00D91945">
        <w:rPr>
          <w:rFonts w:ascii="Times New Roman" w:hAnsi="Times New Roman" w:cs="Times New Roman"/>
        </w:rPr>
        <w:t xml:space="preserve"> and approaches </w:t>
      </w:r>
      <w:r w:rsidR="005C2B83" w:rsidRPr="00D91945">
        <w:rPr>
          <w:rFonts w:ascii="Times New Roman" w:hAnsi="Times New Roman" w:cs="Times New Roman"/>
        </w:rPr>
        <w:t>Anscombe</w:t>
      </w:r>
      <w:r w:rsidR="00F875BC" w:rsidRPr="00D91945">
        <w:rPr>
          <w:rFonts w:ascii="Times New Roman" w:hAnsi="Times New Roman" w:cs="Times New Roman"/>
        </w:rPr>
        <w:t>’s</w:t>
      </w:r>
      <w:r w:rsidR="00D01B24" w:rsidRPr="00D91945">
        <w:rPr>
          <w:rFonts w:ascii="Times New Roman" w:hAnsi="Times New Roman" w:cs="Times New Roman"/>
        </w:rPr>
        <w:t xml:space="preserve"> work from any one of the usual action-theoretic directions available to us now – </w:t>
      </w:r>
      <w:r w:rsidR="008163CC" w:rsidRPr="00D91945">
        <w:rPr>
          <w:rFonts w:ascii="Times New Roman" w:hAnsi="Times New Roman" w:cs="Times New Roman"/>
        </w:rPr>
        <w:t xml:space="preserve">whether it be </w:t>
      </w:r>
      <w:r w:rsidR="00D01B24" w:rsidRPr="00D91945">
        <w:rPr>
          <w:rFonts w:ascii="Times New Roman" w:hAnsi="Times New Roman" w:cs="Times New Roman"/>
        </w:rPr>
        <w:t>post-D</w:t>
      </w:r>
      <w:r w:rsidR="008163CC" w:rsidRPr="00D91945">
        <w:rPr>
          <w:rFonts w:ascii="Times New Roman" w:hAnsi="Times New Roman" w:cs="Times New Roman"/>
        </w:rPr>
        <w:t xml:space="preserve">avidson analytic action theory or </w:t>
      </w:r>
      <w:r w:rsidR="009B51A3" w:rsidRPr="00D91945">
        <w:rPr>
          <w:rFonts w:ascii="Times New Roman" w:hAnsi="Times New Roman" w:cs="Times New Roman"/>
        </w:rPr>
        <w:t>some</w:t>
      </w:r>
      <w:r w:rsidR="00453AC0" w:rsidRPr="00D91945">
        <w:rPr>
          <w:rFonts w:ascii="Times New Roman" w:hAnsi="Times New Roman" w:cs="Times New Roman"/>
        </w:rPr>
        <w:t xml:space="preserve"> view of action refracted through</w:t>
      </w:r>
      <w:r w:rsidR="00420CC4" w:rsidRPr="00D91945">
        <w:rPr>
          <w:rFonts w:ascii="Times New Roman" w:hAnsi="Times New Roman" w:cs="Times New Roman"/>
        </w:rPr>
        <w:t xml:space="preserve"> a Kantian or </w:t>
      </w:r>
      <w:r w:rsidR="008163CC" w:rsidRPr="00D91945">
        <w:rPr>
          <w:rFonts w:ascii="Times New Roman" w:hAnsi="Times New Roman" w:cs="Times New Roman"/>
        </w:rPr>
        <w:t>Thomist lens</w:t>
      </w:r>
      <w:r w:rsidR="00397E4F" w:rsidRPr="00D91945">
        <w:rPr>
          <w:rFonts w:ascii="Times New Roman" w:hAnsi="Times New Roman" w:cs="Times New Roman"/>
        </w:rPr>
        <w:t>, say</w:t>
      </w:r>
      <w:r w:rsidR="00D01B24" w:rsidRPr="00D91945">
        <w:rPr>
          <w:rFonts w:ascii="Times New Roman" w:hAnsi="Times New Roman" w:cs="Times New Roman"/>
        </w:rPr>
        <w:t xml:space="preserve"> </w:t>
      </w:r>
      <w:r w:rsidR="00B8468E" w:rsidRPr="00D91945">
        <w:rPr>
          <w:rFonts w:ascii="Times New Roman" w:hAnsi="Times New Roman" w:cs="Times New Roman"/>
        </w:rPr>
        <w:t>–</w:t>
      </w:r>
      <w:r w:rsidR="00D01B24" w:rsidRPr="00D91945">
        <w:rPr>
          <w:rFonts w:ascii="Times New Roman" w:hAnsi="Times New Roman" w:cs="Times New Roman"/>
        </w:rPr>
        <w:t xml:space="preserve"> </w:t>
      </w:r>
      <w:r w:rsidR="00B8468E" w:rsidRPr="00D91945">
        <w:rPr>
          <w:rFonts w:ascii="Times New Roman" w:hAnsi="Times New Roman" w:cs="Times New Roman"/>
        </w:rPr>
        <w:t xml:space="preserve">then </w:t>
      </w:r>
      <w:r w:rsidR="00C80961" w:rsidRPr="00D91945">
        <w:rPr>
          <w:rFonts w:ascii="Times New Roman" w:hAnsi="Times New Roman" w:cs="Times New Roman"/>
        </w:rPr>
        <w:t xml:space="preserve">some </w:t>
      </w:r>
      <w:r w:rsidR="00D01B24" w:rsidRPr="00D91945">
        <w:rPr>
          <w:rFonts w:ascii="Times New Roman" w:hAnsi="Times New Roman" w:cs="Times New Roman"/>
        </w:rPr>
        <w:t>misunderstanding is almost inevitable</w:t>
      </w:r>
      <w:r w:rsidR="00B20DEB" w:rsidRPr="00D91945">
        <w:rPr>
          <w:rFonts w:ascii="Times New Roman" w:hAnsi="Times New Roman" w:cs="Times New Roman"/>
        </w:rPr>
        <w:t>.</w:t>
      </w:r>
      <w:r w:rsidR="00B76FF1" w:rsidRPr="00D91945">
        <w:rPr>
          <w:rStyle w:val="FootnoteReference"/>
          <w:rFonts w:ascii="Times New Roman" w:hAnsi="Times New Roman" w:cs="Times New Roman"/>
        </w:rPr>
        <w:footnoteReference w:id="3"/>
      </w:r>
    </w:p>
    <w:p w14:paraId="4B86D755" w14:textId="77777777" w:rsidR="006C26D3" w:rsidRPr="00D91945" w:rsidRDefault="006C26D3">
      <w:pPr>
        <w:rPr>
          <w:rFonts w:ascii="Times New Roman" w:hAnsi="Times New Roman" w:cs="Times New Roman"/>
        </w:rPr>
      </w:pPr>
    </w:p>
    <w:p w14:paraId="0EFFC607" w14:textId="4F9E06B6" w:rsidR="006C26D3" w:rsidRPr="00D91945" w:rsidRDefault="006C26D3">
      <w:pPr>
        <w:rPr>
          <w:rFonts w:ascii="Times New Roman" w:hAnsi="Times New Roman" w:cs="Times New Roman"/>
        </w:rPr>
      </w:pPr>
      <w:r w:rsidRPr="00D91945">
        <w:rPr>
          <w:rFonts w:ascii="Times New Roman" w:hAnsi="Times New Roman" w:cs="Times New Roman"/>
        </w:rPr>
        <w:tab/>
      </w:r>
      <w:r w:rsidRPr="00D91945">
        <w:rPr>
          <w:rFonts w:ascii="Times New Roman" w:hAnsi="Times New Roman" w:cs="Times New Roman"/>
        </w:rPr>
        <w:tab/>
      </w:r>
      <w:r w:rsidRPr="00D91945">
        <w:rPr>
          <w:rFonts w:ascii="Times New Roman" w:hAnsi="Times New Roman" w:cs="Times New Roman"/>
        </w:rPr>
        <w:tab/>
      </w:r>
      <w:r w:rsidRPr="00D91945">
        <w:rPr>
          <w:rFonts w:ascii="Times New Roman" w:hAnsi="Times New Roman" w:cs="Times New Roman"/>
        </w:rPr>
        <w:tab/>
      </w:r>
      <w:r w:rsidRPr="00D91945">
        <w:rPr>
          <w:rFonts w:ascii="Times New Roman" w:hAnsi="Times New Roman" w:cs="Times New Roman"/>
        </w:rPr>
        <w:tab/>
      </w:r>
      <w:r w:rsidRPr="00D91945">
        <w:rPr>
          <w:rFonts w:ascii="Times New Roman" w:hAnsi="Times New Roman" w:cs="Times New Roman"/>
        </w:rPr>
        <w:tab/>
        <w:t>I</w:t>
      </w:r>
    </w:p>
    <w:p w14:paraId="055CAE79" w14:textId="77777777" w:rsidR="006C26D3" w:rsidRPr="00D91945" w:rsidRDefault="006C26D3">
      <w:pPr>
        <w:rPr>
          <w:rFonts w:ascii="Times New Roman" w:hAnsi="Times New Roman" w:cs="Times New Roman"/>
        </w:rPr>
      </w:pPr>
    </w:p>
    <w:p w14:paraId="36F3214F" w14:textId="7070EE46" w:rsidR="00473F3E" w:rsidRPr="00D91945" w:rsidRDefault="00473F3E">
      <w:pPr>
        <w:rPr>
          <w:rFonts w:ascii="Times New Roman" w:hAnsi="Times New Roman" w:cs="Times New Roman"/>
        </w:rPr>
      </w:pPr>
      <w:r w:rsidRPr="00D91945">
        <w:rPr>
          <w:rFonts w:ascii="Times New Roman" w:hAnsi="Times New Roman" w:cs="Times New Roman"/>
        </w:rPr>
        <w:t xml:space="preserve">Taking the second point above first, </w:t>
      </w:r>
      <w:r w:rsidR="006C26D3" w:rsidRPr="00D91945">
        <w:rPr>
          <w:rFonts w:ascii="Times New Roman" w:hAnsi="Times New Roman" w:cs="Times New Roman"/>
        </w:rPr>
        <w:t>I w</w:t>
      </w:r>
      <w:r w:rsidR="00586AAF" w:rsidRPr="00D91945">
        <w:rPr>
          <w:rFonts w:ascii="Times New Roman" w:hAnsi="Times New Roman" w:cs="Times New Roman"/>
        </w:rPr>
        <w:t>ant</w:t>
      </w:r>
      <w:r w:rsidR="008E736C" w:rsidRPr="00D91945">
        <w:rPr>
          <w:rFonts w:ascii="Times New Roman" w:hAnsi="Times New Roman" w:cs="Times New Roman"/>
        </w:rPr>
        <w:t xml:space="preserve"> initially</w:t>
      </w:r>
      <w:r w:rsidR="00586AAF" w:rsidRPr="00D91945">
        <w:rPr>
          <w:rFonts w:ascii="Times New Roman" w:hAnsi="Times New Roman" w:cs="Times New Roman"/>
        </w:rPr>
        <w:t xml:space="preserve"> </w:t>
      </w:r>
      <w:r w:rsidR="006C26D3" w:rsidRPr="00D91945">
        <w:rPr>
          <w:rFonts w:ascii="Times New Roman" w:hAnsi="Times New Roman" w:cs="Times New Roman"/>
        </w:rPr>
        <w:t xml:space="preserve">to </w:t>
      </w:r>
      <w:r w:rsidR="002F271B" w:rsidRPr="00D91945">
        <w:rPr>
          <w:rFonts w:ascii="Times New Roman" w:hAnsi="Times New Roman" w:cs="Times New Roman"/>
        </w:rPr>
        <w:t>point out</w:t>
      </w:r>
      <w:r w:rsidR="006C26D3" w:rsidRPr="00D91945">
        <w:rPr>
          <w:rFonts w:ascii="Times New Roman" w:hAnsi="Times New Roman" w:cs="Times New Roman"/>
        </w:rPr>
        <w:t xml:space="preserve"> </w:t>
      </w:r>
      <w:r w:rsidR="007D10BD" w:rsidRPr="00D91945">
        <w:rPr>
          <w:rFonts w:ascii="Times New Roman" w:hAnsi="Times New Roman" w:cs="Times New Roman"/>
        </w:rPr>
        <w:t>a close</w:t>
      </w:r>
      <w:r w:rsidR="006C26D3" w:rsidRPr="00D91945">
        <w:rPr>
          <w:rFonts w:ascii="Times New Roman" w:hAnsi="Times New Roman" w:cs="Times New Roman"/>
        </w:rPr>
        <w:t xml:space="preserve"> parallel between a </w:t>
      </w:r>
      <w:r w:rsidR="00AE5EF3" w:rsidRPr="00D91945">
        <w:rPr>
          <w:rFonts w:ascii="Times New Roman" w:hAnsi="Times New Roman" w:cs="Times New Roman"/>
        </w:rPr>
        <w:t xml:space="preserve">key </w:t>
      </w:r>
      <w:r w:rsidR="006C26D3" w:rsidRPr="00D91945">
        <w:rPr>
          <w:rFonts w:ascii="Times New Roman" w:hAnsi="Times New Roman" w:cs="Times New Roman"/>
        </w:rPr>
        <w:t>methodological statement</w:t>
      </w:r>
      <w:r w:rsidR="008E736C" w:rsidRPr="00D91945">
        <w:rPr>
          <w:rFonts w:ascii="Times New Roman" w:hAnsi="Times New Roman" w:cs="Times New Roman"/>
        </w:rPr>
        <w:t xml:space="preserve"> by </w:t>
      </w:r>
      <w:r w:rsidR="005C2B83" w:rsidRPr="00D91945">
        <w:rPr>
          <w:rFonts w:ascii="Times New Roman" w:hAnsi="Times New Roman" w:cs="Times New Roman"/>
        </w:rPr>
        <w:t>Wittgenstein</w:t>
      </w:r>
      <w:r w:rsidR="006C26D3" w:rsidRPr="00D91945">
        <w:rPr>
          <w:rFonts w:ascii="Times New Roman" w:hAnsi="Times New Roman" w:cs="Times New Roman"/>
        </w:rPr>
        <w:t xml:space="preserve"> in RPPII and the first </w:t>
      </w:r>
      <w:r w:rsidR="007B2AC9" w:rsidRPr="00D91945">
        <w:rPr>
          <w:rFonts w:ascii="Times New Roman" w:hAnsi="Times New Roman" w:cs="Times New Roman"/>
        </w:rPr>
        <w:t>twenty</w:t>
      </w:r>
      <w:r w:rsidR="006C26D3" w:rsidRPr="00D91945">
        <w:rPr>
          <w:rFonts w:ascii="Times New Roman" w:hAnsi="Times New Roman" w:cs="Times New Roman"/>
        </w:rPr>
        <w:t xml:space="preserve"> or so sections </w:t>
      </w:r>
      <w:r w:rsidR="00C82CE1" w:rsidRPr="00D91945">
        <w:rPr>
          <w:rFonts w:ascii="Times New Roman" w:hAnsi="Times New Roman" w:cs="Times New Roman"/>
        </w:rPr>
        <w:t xml:space="preserve">of </w:t>
      </w:r>
      <w:r w:rsidR="006C26D3" w:rsidRPr="00D91945">
        <w:rPr>
          <w:rFonts w:ascii="Times New Roman" w:hAnsi="Times New Roman" w:cs="Times New Roman"/>
          <w:i/>
        </w:rPr>
        <w:t>Intention</w:t>
      </w:r>
      <w:r w:rsidR="008E736C" w:rsidRPr="00D91945">
        <w:rPr>
          <w:rFonts w:ascii="Times New Roman" w:hAnsi="Times New Roman" w:cs="Times New Roman"/>
        </w:rPr>
        <w:t xml:space="preserve">, which may help to illuminate </w:t>
      </w:r>
      <w:r w:rsidR="005C2B83" w:rsidRPr="00D91945">
        <w:rPr>
          <w:rFonts w:ascii="Times New Roman" w:hAnsi="Times New Roman" w:cs="Times New Roman"/>
        </w:rPr>
        <w:t>Anscombe</w:t>
      </w:r>
      <w:r w:rsidR="008E736C" w:rsidRPr="00D91945">
        <w:rPr>
          <w:rFonts w:ascii="Times New Roman" w:hAnsi="Times New Roman" w:cs="Times New Roman"/>
        </w:rPr>
        <w:t>’s peculiar manner of proceeding in that book</w:t>
      </w:r>
      <w:r w:rsidR="000E1867" w:rsidRPr="00D91945">
        <w:rPr>
          <w:rFonts w:ascii="Times New Roman" w:hAnsi="Times New Roman" w:cs="Times New Roman"/>
        </w:rPr>
        <w:t xml:space="preserve"> and set the stage for her tr</w:t>
      </w:r>
      <w:r w:rsidR="00680765" w:rsidRPr="00D91945">
        <w:rPr>
          <w:rFonts w:ascii="Times New Roman" w:hAnsi="Times New Roman" w:cs="Times New Roman"/>
        </w:rPr>
        <w:t>ea</w:t>
      </w:r>
      <w:r w:rsidR="000E1867" w:rsidRPr="00D91945">
        <w:rPr>
          <w:rFonts w:ascii="Times New Roman" w:hAnsi="Times New Roman" w:cs="Times New Roman"/>
        </w:rPr>
        <w:t>tment of knowledge without observation</w:t>
      </w:r>
      <w:r w:rsidR="008E736C" w:rsidRPr="00D91945">
        <w:rPr>
          <w:rFonts w:ascii="Times New Roman" w:hAnsi="Times New Roman" w:cs="Times New Roman"/>
        </w:rPr>
        <w:t>.</w:t>
      </w:r>
      <w:r w:rsidRPr="00D91945">
        <w:rPr>
          <w:rFonts w:ascii="Times New Roman" w:hAnsi="Times New Roman" w:cs="Times New Roman"/>
        </w:rPr>
        <w:t xml:space="preserve">  In </w:t>
      </w:r>
      <w:r w:rsidR="001F67E1" w:rsidRPr="00D91945">
        <w:rPr>
          <w:rFonts w:ascii="Times New Roman" w:hAnsi="Times New Roman" w:cs="Times New Roman"/>
        </w:rPr>
        <w:t xml:space="preserve">RPPII </w:t>
      </w:r>
      <w:r w:rsidR="005C2B83" w:rsidRPr="00D91945">
        <w:rPr>
          <w:rFonts w:ascii="Times New Roman" w:hAnsi="Times New Roman" w:cs="Times New Roman"/>
        </w:rPr>
        <w:t>§</w:t>
      </w:r>
      <w:r w:rsidRPr="00D91945">
        <w:rPr>
          <w:rFonts w:ascii="Times New Roman" w:hAnsi="Times New Roman" w:cs="Times New Roman"/>
        </w:rPr>
        <w:t xml:space="preserve">63 </w:t>
      </w:r>
      <w:r w:rsidR="005C2B83" w:rsidRPr="00D91945">
        <w:rPr>
          <w:rFonts w:ascii="Times New Roman" w:hAnsi="Times New Roman" w:cs="Times New Roman"/>
        </w:rPr>
        <w:t>Wittgenstein</w:t>
      </w:r>
      <w:r w:rsidRPr="00D91945">
        <w:rPr>
          <w:rFonts w:ascii="Times New Roman" w:hAnsi="Times New Roman" w:cs="Times New Roman"/>
        </w:rPr>
        <w:t xml:space="preserve"> </w:t>
      </w:r>
      <w:r w:rsidR="001F67E1" w:rsidRPr="00D91945">
        <w:rPr>
          <w:rFonts w:ascii="Times New Roman" w:hAnsi="Times New Roman" w:cs="Times New Roman"/>
        </w:rPr>
        <w:t xml:space="preserve">states the outline of a “plan”, which he will continue in </w:t>
      </w:r>
      <w:r w:rsidR="005C2B83" w:rsidRPr="00D91945">
        <w:rPr>
          <w:rFonts w:ascii="Times New Roman" w:hAnsi="Times New Roman" w:cs="Times New Roman"/>
        </w:rPr>
        <w:t>§</w:t>
      </w:r>
      <w:r w:rsidR="001F67E1" w:rsidRPr="00D91945">
        <w:rPr>
          <w:rFonts w:ascii="Times New Roman" w:hAnsi="Times New Roman" w:cs="Times New Roman"/>
        </w:rPr>
        <w:t>148</w:t>
      </w:r>
      <w:r w:rsidRPr="00D91945">
        <w:rPr>
          <w:rFonts w:ascii="Times New Roman" w:hAnsi="Times New Roman" w:cs="Times New Roman"/>
        </w:rPr>
        <w:t>:</w:t>
      </w:r>
      <w:r w:rsidR="00211AA9" w:rsidRPr="00D91945">
        <w:rPr>
          <w:rStyle w:val="FootnoteReference"/>
          <w:rFonts w:ascii="Times New Roman" w:hAnsi="Times New Roman" w:cs="Times New Roman"/>
        </w:rPr>
        <w:footnoteReference w:id="4"/>
      </w:r>
    </w:p>
    <w:p w14:paraId="60085DFA" w14:textId="77777777" w:rsidR="00473F3E" w:rsidRPr="00D91945" w:rsidRDefault="00473F3E">
      <w:pPr>
        <w:rPr>
          <w:rFonts w:ascii="Times New Roman" w:hAnsi="Times New Roman" w:cs="Times New Roman"/>
        </w:rPr>
      </w:pPr>
    </w:p>
    <w:p w14:paraId="5E43F46A" w14:textId="587D7B5D" w:rsidR="00473F3E" w:rsidRPr="00D91945" w:rsidRDefault="00473F3E" w:rsidP="00566C91">
      <w:pPr>
        <w:ind w:left="720"/>
        <w:rPr>
          <w:rFonts w:ascii="Times New Roman" w:hAnsi="Times New Roman" w:cs="Times New Roman"/>
        </w:rPr>
      </w:pPr>
      <w:r w:rsidRPr="00D91945">
        <w:rPr>
          <w:rFonts w:ascii="Times New Roman" w:hAnsi="Times New Roman" w:cs="Times New Roman"/>
          <w:b/>
        </w:rPr>
        <w:t>Plan</w:t>
      </w:r>
      <w:r w:rsidRPr="00D91945">
        <w:rPr>
          <w:rFonts w:ascii="Times New Roman" w:hAnsi="Times New Roman" w:cs="Times New Roman"/>
        </w:rPr>
        <w:t xml:space="preserve"> for the treatment of psychological concepts.</w:t>
      </w:r>
    </w:p>
    <w:p w14:paraId="7397C080" w14:textId="5B8E63FF" w:rsidR="00473F3E" w:rsidRPr="00D91945" w:rsidRDefault="00473F3E" w:rsidP="00566C91">
      <w:pPr>
        <w:ind w:left="720"/>
        <w:rPr>
          <w:rFonts w:ascii="Times New Roman" w:hAnsi="Times New Roman" w:cs="Times New Roman"/>
        </w:rPr>
      </w:pPr>
      <w:r w:rsidRPr="00D91945">
        <w:rPr>
          <w:rFonts w:ascii="Times New Roman" w:hAnsi="Times New Roman" w:cs="Times New Roman"/>
        </w:rPr>
        <w:t xml:space="preserve">   Psychological verbs characterized by the fact that the </w:t>
      </w:r>
      <w:r w:rsidRPr="00D91945">
        <w:rPr>
          <w:rFonts w:ascii="Times New Roman" w:hAnsi="Times New Roman" w:cs="Times New Roman"/>
          <w:b/>
        </w:rPr>
        <w:t>third person</w:t>
      </w:r>
      <w:r w:rsidRPr="00D91945">
        <w:rPr>
          <w:rFonts w:ascii="Times New Roman" w:hAnsi="Times New Roman" w:cs="Times New Roman"/>
        </w:rPr>
        <w:t xml:space="preserve"> of the present is to be identified by </w:t>
      </w:r>
      <w:r w:rsidRPr="00D91945">
        <w:rPr>
          <w:rFonts w:ascii="Times New Roman" w:hAnsi="Times New Roman" w:cs="Times New Roman"/>
          <w:b/>
        </w:rPr>
        <w:t>observation</w:t>
      </w:r>
      <w:r w:rsidRPr="00D91945">
        <w:rPr>
          <w:rFonts w:ascii="Times New Roman" w:hAnsi="Times New Roman" w:cs="Times New Roman"/>
        </w:rPr>
        <w:t xml:space="preserve">, the </w:t>
      </w:r>
      <w:r w:rsidRPr="00D91945">
        <w:rPr>
          <w:rFonts w:ascii="Times New Roman" w:hAnsi="Times New Roman" w:cs="Times New Roman"/>
          <w:b/>
        </w:rPr>
        <w:t>first person</w:t>
      </w:r>
      <w:r w:rsidRPr="00D91945">
        <w:rPr>
          <w:rFonts w:ascii="Times New Roman" w:hAnsi="Times New Roman" w:cs="Times New Roman"/>
        </w:rPr>
        <w:t xml:space="preserve"> not.</w:t>
      </w:r>
    </w:p>
    <w:p w14:paraId="462DD12C" w14:textId="009F0D66" w:rsidR="00473F3E" w:rsidRPr="00D91945" w:rsidRDefault="00473F3E" w:rsidP="00566C91">
      <w:pPr>
        <w:ind w:left="720"/>
        <w:rPr>
          <w:rFonts w:ascii="Times New Roman" w:hAnsi="Times New Roman" w:cs="Times New Roman"/>
        </w:rPr>
      </w:pPr>
      <w:r w:rsidRPr="00D91945">
        <w:rPr>
          <w:rFonts w:ascii="Times New Roman" w:hAnsi="Times New Roman" w:cs="Times New Roman"/>
        </w:rPr>
        <w:t xml:space="preserve">   Sentences in the third person of the present: </w:t>
      </w:r>
      <w:r w:rsidRPr="00D91945">
        <w:rPr>
          <w:rFonts w:ascii="Times New Roman" w:hAnsi="Times New Roman" w:cs="Times New Roman"/>
          <w:b/>
        </w:rPr>
        <w:t>information</w:t>
      </w:r>
      <w:r w:rsidRPr="00D91945">
        <w:rPr>
          <w:rFonts w:ascii="Times New Roman" w:hAnsi="Times New Roman" w:cs="Times New Roman"/>
        </w:rPr>
        <w:t xml:space="preserve">.  In the first person present, </w:t>
      </w:r>
      <w:r w:rsidRPr="00D91945">
        <w:rPr>
          <w:rFonts w:ascii="Times New Roman" w:hAnsi="Times New Roman" w:cs="Times New Roman"/>
          <w:b/>
        </w:rPr>
        <w:t>expression</w:t>
      </w:r>
      <w:r w:rsidRPr="00D91945">
        <w:rPr>
          <w:rFonts w:ascii="Times New Roman" w:hAnsi="Times New Roman" w:cs="Times New Roman"/>
        </w:rPr>
        <w:t>.  ((Not quite right.))</w:t>
      </w:r>
    </w:p>
    <w:p w14:paraId="331A15DD" w14:textId="70D1BAC6" w:rsidR="00473F3E" w:rsidRPr="00D91945" w:rsidRDefault="00473F3E" w:rsidP="00566C91">
      <w:pPr>
        <w:ind w:left="720"/>
        <w:rPr>
          <w:rFonts w:ascii="Times New Roman" w:hAnsi="Times New Roman" w:cs="Times New Roman"/>
        </w:rPr>
      </w:pPr>
      <w:r w:rsidRPr="00D91945">
        <w:rPr>
          <w:rFonts w:ascii="Times New Roman" w:hAnsi="Times New Roman" w:cs="Times New Roman"/>
        </w:rPr>
        <w:t xml:space="preserve">   Sensations: their inner </w:t>
      </w:r>
      <w:proofErr w:type="spellStart"/>
      <w:r w:rsidRPr="00D91945">
        <w:rPr>
          <w:rFonts w:ascii="Times New Roman" w:hAnsi="Times New Roman" w:cs="Times New Roman"/>
        </w:rPr>
        <w:t>connexions</w:t>
      </w:r>
      <w:proofErr w:type="spellEnd"/>
      <w:r w:rsidRPr="00D91945">
        <w:rPr>
          <w:rFonts w:ascii="Times New Roman" w:hAnsi="Times New Roman" w:cs="Times New Roman"/>
        </w:rPr>
        <w:t xml:space="preserve"> and analogies.</w:t>
      </w:r>
    </w:p>
    <w:p w14:paraId="766D219E" w14:textId="643D0F6B" w:rsidR="00473F3E" w:rsidRPr="00D91945" w:rsidRDefault="00473F3E" w:rsidP="00E042F5">
      <w:pPr>
        <w:ind w:left="720"/>
        <w:rPr>
          <w:rFonts w:ascii="Times New Roman" w:hAnsi="Times New Roman" w:cs="Times New Roman"/>
        </w:rPr>
      </w:pPr>
      <w:r w:rsidRPr="00D91945">
        <w:rPr>
          <w:rFonts w:ascii="Times New Roman" w:hAnsi="Times New Roman" w:cs="Times New Roman"/>
        </w:rPr>
        <w:t xml:space="preserve">   All have genuine </w:t>
      </w:r>
      <w:r w:rsidRPr="00D91945">
        <w:rPr>
          <w:rFonts w:ascii="Times New Roman" w:hAnsi="Times New Roman" w:cs="Times New Roman"/>
          <w:b/>
        </w:rPr>
        <w:t>duration</w:t>
      </w:r>
      <w:r w:rsidRPr="00D91945">
        <w:rPr>
          <w:rFonts w:ascii="Times New Roman" w:hAnsi="Times New Roman" w:cs="Times New Roman"/>
        </w:rPr>
        <w:t>.  Possibility of givin</w:t>
      </w:r>
      <w:r w:rsidR="00E042F5" w:rsidRPr="00D91945">
        <w:rPr>
          <w:rFonts w:ascii="Times New Roman" w:hAnsi="Times New Roman" w:cs="Times New Roman"/>
        </w:rPr>
        <w:t xml:space="preserve">g the beginning and the end.  </w:t>
      </w:r>
      <w:r w:rsidRPr="00D91945">
        <w:rPr>
          <w:rFonts w:ascii="Times New Roman" w:hAnsi="Times New Roman" w:cs="Times New Roman"/>
        </w:rPr>
        <w:t xml:space="preserve">Possibility of their being synchronized, of </w:t>
      </w:r>
      <w:r w:rsidRPr="00D91945">
        <w:rPr>
          <w:rFonts w:ascii="Times New Roman" w:hAnsi="Times New Roman" w:cs="Times New Roman"/>
          <w:b/>
        </w:rPr>
        <w:t>simultaneous occurrence</w:t>
      </w:r>
      <w:r w:rsidRPr="00D91945">
        <w:rPr>
          <w:rFonts w:ascii="Times New Roman" w:hAnsi="Times New Roman" w:cs="Times New Roman"/>
        </w:rPr>
        <w:t xml:space="preserve">.  </w:t>
      </w:r>
    </w:p>
    <w:p w14:paraId="1336BE75" w14:textId="0FFC828C" w:rsidR="00473F3E" w:rsidRPr="00D91945" w:rsidRDefault="001F67E1" w:rsidP="00566C91">
      <w:pPr>
        <w:ind w:left="720"/>
        <w:rPr>
          <w:rFonts w:ascii="Times New Roman" w:hAnsi="Times New Roman" w:cs="Times New Roman"/>
        </w:rPr>
      </w:pPr>
      <w:r w:rsidRPr="00D91945">
        <w:rPr>
          <w:rFonts w:ascii="Times New Roman" w:hAnsi="Times New Roman" w:cs="Times New Roman"/>
        </w:rPr>
        <w:lastRenderedPageBreak/>
        <w:t xml:space="preserve">   </w:t>
      </w:r>
      <w:r w:rsidR="00473F3E" w:rsidRPr="00D91945">
        <w:rPr>
          <w:rFonts w:ascii="Times New Roman" w:hAnsi="Times New Roman" w:cs="Times New Roman"/>
        </w:rPr>
        <w:t xml:space="preserve">All have </w:t>
      </w:r>
      <w:r w:rsidR="00473F3E" w:rsidRPr="00D91945">
        <w:rPr>
          <w:rFonts w:ascii="Times New Roman" w:hAnsi="Times New Roman" w:cs="Times New Roman"/>
          <w:b/>
        </w:rPr>
        <w:t>degrees</w:t>
      </w:r>
      <w:r w:rsidR="00473F3E" w:rsidRPr="00D91945">
        <w:rPr>
          <w:rFonts w:ascii="Times New Roman" w:hAnsi="Times New Roman" w:cs="Times New Roman"/>
        </w:rPr>
        <w:t xml:space="preserve"> and qualitative mixtures.  Degree: scarcely perceptible – unendurable.</w:t>
      </w:r>
    </w:p>
    <w:p w14:paraId="2B918D43" w14:textId="60F2806A" w:rsidR="001F67E1" w:rsidRPr="00D91945" w:rsidRDefault="001F67E1" w:rsidP="00566C91">
      <w:pPr>
        <w:ind w:left="720"/>
        <w:rPr>
          <w:rFonts w:ascii="Times New Roman" w:hAnsi="Times New Roman" w:cs="Times New Roman"/>
        </w:rPr>
      </w:pPr>
      <w:r w:rsidRPr="00D91945">
        <w:rPr>
          <w:rFonts w:ascii="Times New Roman" w:hAnsi="Times New Roman" w:cs="Times New Roman"/>
        </w:rPr>
        <w:t xml:space="preserve">   </w:t>
      </w:r>
      <w:r w:rsidR="00473F3E" w:rsidRPr="00D91945">
        <w:rPr>
          <w:rFonts w:ascii="Times New Roman" w:hAnsi="Times New Roman" w:cs="Times New Roman"/>
        </w:rPr>
        <w:t>In this sense there is not a sensation of position or movement…</w:t>
      </w:r>
      <w:r w:rsidR="005567B7" w:rsidRPr="00D91945">
        <w:rPr>
          <w:rStyle w:val="FootnoteReference"/>
          <w:rFonts w:ascii="Times New Roman" w:hAnsi="Times New Roman" w:cs="Times New Roman"/>
        </w:rPr>
        <w:footnoteReference w:id="5"/>
      </w:r>
      <w:r w:rsidR="006C26D3" w:rsidRPr="00D91945">
        <w:rPr>
          <w:rFonts w:ascii="Times New Roman" w:hAnsi="Times New Roman" w:cs="Times New Roman"/>
        </w:rPr>
        <w:t xml:space="preserve"> </w:t>
      </w:r>
    </w:p>
    <w:p w14:paraId="333BDACD" w14:textId="77777777" w:rsidR="001F67E1" w:rsidRPr="00D91945" w:rsidRDefault="001F67E1">
      <w:pPr>
        <w:rPr>
          <w:rFonts w:ascii="Times New Roman" w:hAnsi="Times New Roman" w:cs="Times New Roman"/>
        </w:rPr>
      </w:pPr>
    </w:p>
    <w:p w14:paraId="096553F7" w14:textId="203E24D9" w:rsidR="002F271B" w:rsidRPr="00D91945" w:rsidRDefault="002F271B">
      <w:pPr>
        <w:rPr>
          <w:rFonts w:ascii="Times New Roman" w:hAnsi="Times New Roman" w:cs="Times New Roman"/>
        </w:rPr>
      </w:pPr>
      <w:r w:rsidRPr="00D91945">
        <w:rPr>
          <w:rFonts w:ascii="Times New Roman" w:hAnsi="Times New Roman" w:cs="Times New Roman"/>
        </w:rPr>
        <w:t xml:space="preserve">This statement of a ‘plan’ is not </w:t>
      </w:r>
      <w:r w:rsidR="00566C91" w:rsidRPr="00D91945">
        <w:rPr>
          <w:rFonts w:ascii="Times New Roman" w:hAnsi="Times New Roman" w:cs="Times New Roman"/>
        </w:rPr>
        <w:t xml:space="preserve">merely </w:t>
      </w:r>
      <w:r w:rsidRPr="00D91945">
        <w:rPr>
          <w:rFonts w:ascii="Times New Roman" w:hAnsi="Times New Roman" w:cs="Times New Roman"/>
        </w:rPr>
        <w:t>aspirational</w:t>
      </w:r>
      <w:r w:rsidR="00CD1E9B" w:rsidRPr="00D91945">
        <w:rPr>
          <w:rFonts w:ascii="Times New Roman" w:hAnsi="Times New Roman" w:cs="Times New Roman"/>
        </w:rPr>
        <w:t xml:space="preserve"> on </w:t>
      </w:r>
      <w:r w:rsidR="005C2B83" w:rsidRPr="00D91945">
        <w:rPr>
          <w:rFonts w:ascii="Times New Roman" w:hAnsi="Times New Roman" w:cs="Times New Roman"/>
        </w:rPr>
        <w:t>Wittgenstein</w:t>
      </w:r>
      <w:r w:rsidR="00CD1E9B" w:rsidRPr="00D91945">
        <w:rPr>
          <w:rFonts w:ascii="Times New Roman" w:hAnsi="Times New Roman" w:cs="Times New Roman"/>
        </w:rPr>
        <w:t>’s part</w:t>
      </w:r>
      <w:r w:rsidRPr="00D91945">
        <w:rPr>
          <w:rFonts w:ascii="Times New Roman" w:hAnsi="Times New Roman" w:cs="Times New Roman"/>
        </w:rPr>
        <w:t xml:space="preserve">; it is buried deep in the middle of </w:t>
      </w:r>
      <w:r w:rsidR="00A269EA" w:rsidRPr="00D91945">
        <w:rPr>
          <w:rFonts w:ascii="Times New Roman" w:hAnsi="Times New Roman" w:cs="Times New Roman"/>
        </w:rPr>
        <w:t>an</w:t>
      </w:r>
      <w:r w:rsidRPr="00D91945">
        <w:rPr>
          <w:rFonts w:ascii="Times New Roman" w:hAnsi="Times New Roman" w:cs="Times New Roman"/>
        </w:rPr>
        <w:t xml:space="preserve"> on-going </w:t>
      </w:r>
      <w:r w:rsidR="00CD1E9B" w:rsidRPr="00D91945">
        <w:rPr>
          <w:rFonts w:ascii="Times New Roman" w:hAnsi="Times New Roman" w:cs="Times New Roman"/>
        </w:rPr>
        <w:t xml:space="preserve">minutely focused </w:t>
      </w:r>
      <w:r w:rsidRPr="00D91945">
        <w:rPr>
          <w:rFonts w:ascii="Times New Roman" w:hAnsi="Times New Roman" w:cs="Times New Roman"/>
        </w:rPr>
        <w:t xml:space="preserve">execution of the plan itself, in the </w:t>
      </w:r>
      <w:r w:rsidR="00566C91" w:rsidRPr="00D91945">
        <w:rPr>
          <w:rFonts w:ascii="Times New Roman" w:hAnsi="Times New Roman" w:cs="Times New Roman"/>
        </w:rPr>
        <w:t>second</w:t>
      </w:r>
      <w:r w:rsidRPr="00D91945">
        <w:rPr>
          <w:rFonts w:ascii="Times New Roman" w:hAnsi="Times New Roman" w:cs="Times New Roman"/>
        </w:rPr>
        <w:t xml:space="preserve"> of the two lengthy RPP typescripts.  There is </w:t>
      </w:r>
      <w:r w:rsidR="00566C91" w:rsidRPr="00D91945">
        <w:rPr>
          <w:rFonts w:ascii="Times New Roman" w:hAnsi="Times New Roman" w:cs="Times New Roman"/>
        </w:rPr>
        <w:t xml:space="preserve">also </w:t>
      </w:r>
      <w:r w:rsidRPr="00D91945">
        <w:rPr>
          <w:rFonts w:ascii="Times New Roman" w:hAnsi="Times New Roman" w:cs="Times New Roman"/>
        </w:rPr>
        <w:t xml:space="preserve">a foretaste of it in RPPI </w:t>
      </w:r>
      <w:r w:rsidR="005C2B83" w:rsidRPr="00D91945">
        <w:rPr>
          <w:rFonts w:ascii="Times New Roman" w:hAnsi="Times New Roman" w:cs="Times New Roman"/>
        </w:rPr>
        <w:t>§</w:t>
      </w:r>
      <w:r w:rsidR="00A269EA" w:rsidRPr="00D91945">
        <w:rPr>
          <w:rFonts w:ascii="Times New Roman" w:hAnsi="Times New Roman" w:cs="Times New Roman"/>
        </w:rPr>
        <w:t>836</w:t>
      </w:r>
      <w:r w:rsidRPr="00D91945">
        <w:rPr>
          <w:rFonts w:ascii="Times New Roman" w:hAnsi="Times New Roman" w:cs="Times New Roman"/>
        </w:rPr>
        <w:t xml:space="preserve">.  The </w:t>
      </w:r>
      <w:r w:rsidR="00566C91" w:rsidRPr="00D91945">
        <w:rPr>
          <w:rFonts w:ascii="Times New Roman" w:hAnsi="Times New Roman" w:cs="Times New Roman"/>
        </w:rPr>
        <w:t xml:space="preserve">whole </w:t>
      </w:r>
      <w:r w:rsidRPr="00D91945">
        <w:rPr>
          <w:rFonts w:ascii="Times New Roman" w:hAnsi="Times New Roman" w:cs="Times New Roman"/>
        </w:rPr>
        <w:t>patchwork of</w:t>
      </w:r>
      <w:r w:rsidR="00A269EA" w:rsidRPr="00D91945">
        <w:rPr>
          <w:rFonts w:ascii="Times New Roman" w:hAnsi="Times New Roman" w:cs="Times New Roman"/>
        </w:rPr>
        <w:t xml:space="preserve"> remarks on psychology in</w:t>
      </w:r>
      <w:r w:rsidRPr="00D91945">
        <w:rPr>
          <w:rFonts w:ascii="Times New Roman" w:hAnsi="Times New Roman" w:cs="Times New Roman"/>
        </w:rPr>
        <w:t xml:space="preserve"> </w:t>
      </w:r>
      <w:r w:rsidR="0037470B" w:rsidRPr="00D91945">
        <w:rPr>
          <w:rFonts w:ascii="Times New Roman" w:hAnsi="Times New Roman" w:cs="Times New Roman"/>
        </w:rPr>
        <w:t>PI-PP</w:t>
      </w:r>
      <w:r w:rsidR="00A269EA" w:rsidRPr="00D91945">
        <w:rPr>
          <w:rFonts w:ascii="Times New Roman" w:hAnsi="Times New Roman" w:cs="Times New Roman"/>
        </w:rPr>
        <w:t xml:space="preserve"> and the post-194</w:t>
      </w:r>
      <w:r w:rsidR="0037470B" w:rsidRPr="00D91945">
        <w:rPr>
          <w:rFonts w:ascii="Times New Roman" w:hAnsi="Times New Roman" w:cs="Times New Roman"/>
        </w:rPr>
        <w:t>5</w:t>
      </w:r>
      <w:r w:rsidR="00A269EA" w:rsidRPr="00D91945">
        <w:rPr>
          <w:rFonts w:ascii="Times New Roman" w:hAnsi="Times New Roman" w:cs="Times New Roman"/>
        </w:rPr>
        <w:t xml:space="preserve"> </w:t>
      </w:r>
      <w:proofErr w:type="spellStart"/>
      <w:r w:rsidR="00A269EA" w:rsidRPr="00D91945">
        <w:rPr>
          <w:rFonts w:ascii="Times New Roman" w:hAnsi="Times New Roman" w:cs="Times New Roman"/>
          <w:i/>
        </w:rPr>
        <w:t>Nachlass</w:t>
      </w:r>
      <w:proofErr w:type="spellEnd"/>
      <w:r w:rsidR="00566C91" w:rsidRPr="00D91945">
        <w:rPr>
          <w:rFonts w:ascii="Times New Roman" w:hAnsi="Times New Roman" w:cs="Times New Roman"/>
        </w:rPr>
        <w:t xml:space="preserve"> testifies</w:t>
      </w:r>
      <w:r w:rsidRPr="00D91945">
        <w:rPr>
          <w:rFonts w:ascii="Times New Roman" w:hAnsi="Times New Roman" w:cs="Times New Roman"/>
        </w:rPr>
        <w:t xml:space="preserve"> </w:t>
      </w:r>
      <w:r w:rsidR="00566C91" w:rsidRPr="00D91945">
        <w:rPr>
          <w:rFonts w:ascii="Times New Roman" w:hAnsi="Times New Roman" w:cs="Times New Roman"/>
        </w:rPr>
        <w:t xml:space="preserve">in a mass of detail </w:t>
      </w:r>
      <w:r w:rsidRPr="00D91945">
        <w:rPr>
          <w:rFonts w:ascii="Times New Roman" w:hAnsi="Times New Roman" w:cs="Times New Roman"/>
        </w:rPr>
        <w:t>to his devotion to such a plan of conceptual investigation.</w:t>
      </w:r>
    </w:p>
    <w:p w14:paraId="5FF82E73" w14:textId="77777777" w:rsidR="002F271B" w:rsidRPr="00D91945" w:rsidRDefault="002F271B">
      <w:pPr>
        <w:rPr>
          <w:rFonts w:ascii="Times New Roman" w:hAnsi="Times New Roman" w:cs="Times New Roman"/>
        </w:rPr>
      </w:pPr>
    </w:p>
    <w:p w14:paraId="1E360D4B" w14:textId="33E41021" w:rsidR="00566C91" w:rsidRPr="00D91945" w:rsidRDefault="00830A46">
      <w:pPr>
        <w:rPr>
          <w:rFonts w:ascii="Times New Roman" w:hAnsi="Times New Roman" w:cs="Times New Roman"/>
        </w:rPr>
      </w:pPr>
      <w:r w:rsidRPr="00D91945">
        <w:rPr>
          <w:rFonts w:ascii="Times New Roman" w:hAnsi="Times New Roman" w:cs="Times New Roman"/>
        </w:rPr>
        <w:t>Our d</w:t>
      </w:r>
      <w:r w:rsidR="00C934A9" w:rsidRPr="00D91945">
        <w:rPr>
          <w:rFonts w:ascii="Times New Roman" w:hAnsi="Times New Roman" w:cs="Times New Roman"/>
        </w:rPr>
        <w:t>eveloped p</w:t>
      </w:r>
      <w:r w:rsidR="001F67E1" w:rsidRPr="00D91945">
        <w:rPr>
          <w:rFonts w:ascii="Times New Roman" w:hAnsi="Times New Roman" w:cs="Times New Roman"/>
        </w:rPr>
        <w:t>sychological concepts (expressed in psychological verbs</w:t>
      </w:r>
      <w:r w:rsidR="002F271B" w:rsidRPr="00D91945">
        <w:rPr>
          <w:rFonts w:ascii="Times New Roman" w:hAnsi="Times New Roman" w:cs="Times New Roman"/>
        </w:rPr>
        <w:t xml:space="preserve"> and verb phrases</w:t>
      </w:r>
      <w:r w:rsidR="001F67E1" w:rsidRPr="00D91945">
        <w:rPr>
          <w:rFonts w:ascii="Times New Roman" w:hAnsi="Times New Roman" w:cs="Times New Roman"/>
        </w:rPr>
        <w:t>) are far more subtle than what can be adumbrated in some of the simplest langua</w:t>
      </w:r>
      <w:r w:rsidR="00F57BAC" w:rsidRPr="00D91945">
        <w:rPr>
          <w:rFonts w:ascii="Times New Roman" w:hAnsi="Times New Roman" w:cs="Times New Roman"/>
        </w:rPr>
        <w:t xml:space="preserve">ge-games in the beginning of PI, </w:t>
      </w:r>
      <w:r w:rsidR="00392470" w:rsidRPr="00D91945">
        <w:rPr>
          <w:rFonts w:ascii="Times New Roman" w:hAnsi="Times New Roman" w:cs="Times New Roman"/>
        </w:rPr>
        <w:t>such as</w:t>
      </w:r>
      <w:r w:rsidR="00F57BAC" w:rsidRPr="00D91945">
        <w:rPr>
          <w:rFonts w:ascii="Times New Roman" w:hAnsi="Times New Roman" w:cs="Times New Roman"/>
        </w:rPr>
        <w:t xml:space="preserve"> the ‘builder’s game’ in </w:t>
      </w:r>
      <w:r w:rsidR="00C45087" w:rsidRPr="00D91945">
        <w:rPr>
          <w:rFonts w:ascii="Times New Roman" w:hAnsi="Times New Roman" w:cs="Times New Roman"/>
        </w:rPr>
        <w:t>§</w:t>
      </w:r>
      <w:r w:rsidR="00F57BAC" w:rsidRPr="00D91945">
        <w:rPr>
          <w:rFonts w:ascii="Times New Roman" w:hAnsi="Times New Roman" w:cs="Times New Roman"/>
        </w:rPr>
        <w:t>2</w:t>
      </w:r>
      <w:r w:rsidR="00392470" w:rsidRPr="00D91945">
        <w:rPr>
          <w:rFonts w:ascii="Times New Roman" w:hAnsi="Times New Roman" w:cs="Times New Roman"/>
        </w:rPr>
        <w:t xml:space="preserve">, </w:t>
      </w:r>
      <w:r w:rsidR="00EA097E" w:rsidRPr="00D91945">
        <w:rPr>
          <w:rFonts w:ascii="Times New Roman" w:hAnsi="Times New Roman" w:cs="Times New Roman"/>
        </w:rPr>
        <w:t>involv</w:t>
      </w:r>
      <w:r w:rsidR="00392470" w:rsidRPr="00D91945">
        <w:rPr>
          <w:rFonts w:ascii="Times New Roman" w:hAnsi="Times New Roman" w:cs="Times New Roman"/>
        </w:rPr>
        <w:t xml:space="preserve">ing </w:t>
      </w:r>
      <w:r w:rsidR="00C934A9" w:rsidRPr="00D91945">
        <w:rPr>
          <w:rFonts w:ascii="Times New Roman" w:hAnsi="Times New Roman" w:cs="Times New Roman"/>
        </w:rPr>
        <w:t xml:space="preserve">‘shaped-object’ </w:t>
      </w:r>
      <w:r w:rsidR="00EA097E" w:rsidRPr="00D91945">
        <w:rPr>
          <w:rFonts w:ascii="Times New Roman" w:hAnsi="Times New Roman" w:cs="Times New Roman"/>
        </w:rPr>
        <w:t xml:space="preserve">concepts (or </w:t>
      </w:r>
      <w:r w:rsidR="00A269EA" w:rsidRPr="00D91945">
        <w:rPr>
          <w:rFonts w:ascii="Times New Roman" w:hAnsi="Times New Roman" w:cs="Times New Roman"/>
        </w:rPr>
        <w:t xml:space="preserve">at least </w:t>
      </w:r>
      <w:r w:rsidR="00EA097E" w:rsidRPr="00D91945">
        <w:rPr>
          <w:rFonts w:ascii="Times New Roman" w:hAnsi="Times New Roman" w:cs="Times New Roman"/>
        </w:rPr>
        <w:t>proto-concepts, see RFM p. 433) like ‘slab’</w:t>
      </w:r>
      <w:r w:rsidR="00D7111E" w:rsidRPr="00D91945">
        <w:rPr>
          <w:rFonts w:ascii="Times New Roman" w:hAnsi="Times New Roman" w:cs="Times New Roman"/>
        </w:rPr>
        <w:t xml:space="preserve"> or ‘beam’</w:t>
      </w:r>
      <w:r w:rsidR="00EA097E" w:rsidRPr="00D91945">
        <w:rPr>
          <w:rFonts w:ascii="Times New Roman" w:hAnsi="Times New Roman" w:cs="Times New Roman"/>
        </w:rPr>
        <w:t>,</w:t>
      </w:r>
      <w:r w:rsidR="00F57BAC" w:rsidRPr="00D91945">
        <w:rPr>
          <w:rFonts w:ascii="Times New Roman" w:hAnsi="Times New Roman" w:cs="Times New Roman"/>
        </w:rPr>
        <w:t xml:space="preserve"> or the ‘</w:t>
      </w:r>
      <w:r w:rsidR="00EA097E" w:rsidRPr="00D91945">
        <w:rPr>
          <w:rFonts w:ascii="Times New Roman" w:hAnsi="Times New Roman" w:cs="Times New Roman"/>
        </w:rPr>
        <w:t>shop for</w:t>
      </w:r>
      <w:r w:rsidR="00F57BAC" w:rsidRPr="00D91945">
        <w:rPr>
          <w:rFonts w:ascii="Times New Roman" w:hAnsi="Times New Roman" w:cs="Times New Roman"/>
        </w:rPr>
        <w:t xml:space="preserve"> five red apples’ game </w:t>
      </w:r>
      <w:r w:rsidR="00EA097E" w:rsidRPr="00D91945">
        <w:rPr>
          <w:rFonts w:ascii="Times New Roman" w:hAnsi="Times New Roman" w:cs="Times New Roman"/>
        </w:rPr>
        <w:t>sketched in</w:t>
      </w:r>
      <w:r w:rsidR="00F57BAC" w:rsidRPr="00D91945">
        <w:rPr>
          <w:rFonts w:ascii="Times New Roman" w:hAnsi="Times New Roman" w:cs="Times New Roman"/>
        </w:rPr>
        <w:t xml:space="preserve"> </w:t>
      </w:r>
      <w:r w:rsidR="005C2B83" w:rsidRPr="00D91945">
        <w:rPr>
          <w:rFonts w:ascii="Times New Roman" w:hAnsi="Times New Roman" w:cs="Times New Roman"/>
        </w:rPr>
        <w:t>§1</w:t>
      </w:r>
      <w:r w:rsidR="00EA097E" w:rsidRPr="00D91945">
        <w:rPr>
          <w:rFonts w:ascii="Times New Roman" w:hAnsi="Times New Roman" w:cs="Times New Roman"/>
        </w:rPr>
        <w:t xml:space="preserve">, </w:t>
      </w:r>
      <w:r w:rsidR="00C934A9" w:rsidRPr="00D91945">
        <w:rPr>
          <w:rFonts w:ascii="Times New Roman" w:hAnsi="Times New Roman" w:cs="Times New Roman"/>
        </w:rPr>
        <w:t xml:space="preserve">which may be seen as outlining very basic versions of our </w:t>
      </w:r>
      <w:r w:rsidR="00EA097E" w:rsidRPr="00D91945">
        <w:rPr>
          <w:rFonts w:ascii="Times New Roman" w:hAnsi="Times New Roman" w:cs="Times New Roman"/>
        </w:rPr>
        <w:t xml:space="preserve">concepts </w:t>
      </w:r>
      <w:r w:rsidR="00C934A9" w:rsidRPr="00D91945">
        <w:rPr>
          <w:rFonts w:ascii="Times New Roman" w:hAnsi="Times New Roman" w:cs="Times New Roman"/>
        </w:rPr>
        <w:t>of</w:t>
      </w:r>
      <w:r w:rsidR="00EA097E" w:rsidRPr="00D91945">
        <w:rPr>
          <w:rFonts w:ascii="Times New Roman" w:hAnsi="Times New Roman" w:cs="Times New Roman"/>
        </w:rPr>
        <w:t xml:space="preserve"> ‘number’, ‘standing color’, ‘kind of </w:t>
      </w:r>
      <w:r w:rsidR="00A269EA" w:rsidRPr="00D91945">
        <w:rPr>
          <w:rFonts w:ascii="Times New Roman" w:hAnsi="Times New Roman" w:cs="Times New Roman"/>
        </w:rPr>
        <w:t>object</w:t>
      </w:r>
      <w:r w:rsidR="00EA097E" w:rsidRPr="00D91945">
        <w:rPr>
          <w:rFonts w:ascii="Times New Roman" w:hAnsi="Times New Roman" w:cs="Times New Roman"/>
        </w:rPr>
        <w:t>’</w:t>
      </w:r>
      <w:r w:rsidR="00C934A9" w:rsidRPr="00D91945">
        <w:rPr>
          <w:rFonts w:ascii="Times New Roman" w:hAnsi="Times New Roman" w:cs="Times New Roman"/>
        </w:rPr>
        <w:t xml:space="preserve"> (as well as undermining the </w:t>
      </w:r>
      <w:r w:rsidR="004D0E4A" w:rsidRPr="00D91945">
        <w:rPr>
          <w:rFonts w:ascii="Times New Roman" w:hAnsi="Times New Roman" w:cs="Times New Roman"/>
        </w:rPr>
        <w:t>‘</w:t>
      </w:r>
      <w:r w:rsidR="00C934A9" w:rsidRPr="00D91945">
        <w:rPr>
          <w:rFonts w:ascii="Times New Roman" w:hAnsi="Times New Roman" w:cs="Times New Roman"/>
        </w:rPr>
        <w:t>Augustinian</w:t>
      </w:r>
      <w:r w:rsidR="004D0E4A" w:rsidRPr="00D91945">
        <w:rPr>
          <w:rFonts w:ascii="Times New Roman" w:hAnsi="Times New Roman" w:cs="Times New Roman"/>
        </w:rPr>
        <w:t>’</w:t>
      </w:r>
      <w:r w:rsidR="00C934A9" w:rsidRPr="00D91945">
        <w:rPr>
          <w:rFonts w:ascii="Times New Roman" w:hAnsi="Times New Roman" w:cs="Times New Roman"/>
        </w:rPr>
        <w:t xml:space="preserve"> conception that language fundamentally</w:t>
      </w:r>
      <w:r w:rsidR="00151C39" w:rsidRPr="00D91945">
        <w:rPr>
          <w:rFonts w:ascii="Times New Roman" w:hAnsi="Times New Roman" w:cs="Times New Roman"/>
        </w:rPr>
        <w:t xml:space="preserve"> works by ‘standing</w:t>
      </w:r>
      <w:r w:rsidR="00C934A9" w:rsidRPr="00D91945">
        <w:rPr>
          <w:rFonts w:ascii="Times New Roman" w:hAnsi="Times New Roman" w:cs="Times New Roman"/>
        </w:rPr>
        <w:t xml:space="preserve"> for things’).</w:t>
      </w:r>
      <w:r w:rsidR="00392470" w:rsidRPr="00D91945">
        <w:rPr>
          <w:rFonts w:ascii="Times New Roman" w:hAnsi="Times New Roman" w:cs="Times New Roman"/>
        </w:rPr>
        <w:t xml:space="preserve">  </w:t>
      </w:r>
      <w:r w:rsidR="00EA097E" w:rsidRPr="00D91945">
        <w:rPr>
          <w:rFonts w:ascii="Times New Roman" w:hAnsi="Times New Roman" w:cs="Times New Roman"/>
        </w:rPr>
        <w:t>What psy</w:t>
      </w:r>
      <w:r w:rsidR="00D7111E" w:rsidRPr="00D91945">
        <w:rPr>
          <w:rFonts w:ascii="Times New Roman" w:hAnsi="Times New Roman" w:cs="Times New Roman"/>
        </w:rPr>
        <w:t xml:space="preserve">chological concepts </w:t>
      </w:r>
      <w:r w:rsidR="00325F92" w:rsidRPr="00D91945">
        <w:rPr>
          <w:rFonts w:ascii="Times New Roman" w:hAnsi="Times New Roman" w:cs="Times New Roman"/>
        </w:rPr>
        <w:t>might seem to ‘</w:t>
      </w:r>
      <w:r w:rsidR="00D7111E" w:rsidRPr="00D91945">
        <w:rPr>
          <w:rFonts w:ascii="Times New Roman" w:hAnsi="Times New Roman" w:cs="Times New Roman"/>
        </w:rPr>
        <w:t>refer to</w:t>
      </w:r>
      <w:r w:rsidR="00325F92" w:rsidRPr="00D91945">
        <w:rPr>
          <w:rFonts w:ascii="Times New Roman" w:hAnsi="Times New Roman" w:cs="Times New Roman"/>
        </w:rPr>
        <w:t>’</w:t>
      </w:r>
      <w:r w:rsidR="00D7111E" w:rsidRPr="00D91945">
        <w:rPr>
          <w:rFonts w:ascii="Times New Roman" w:hAnsi="Times New Roman" w:cs="Times New Roman"/>
        </w:rPr>
        <w:t xml:space="preserve"> </w:t>
      </w:r>
      <w:r w:rsidR="00211AA9" w:rsidRPr="00D91945">
        <w:rPr>
          <w:rFonts w:ascii="Times New Roman" w:hAnsi="Times New Roman" w:cs="Times New Roman"/>
        </w:rPr>
        <w:t>usually</w:t>
      </w:r>
      <w:r w:rsidR="007D10BD" w:rsidRPr="00D91945">
        <w:rPr>
          <w:rFonts w:ascii="Times New Roman" w:hAnsi="Times New Roman" w:cs="Times New Roman"/>
        </w:rPr>
        <w:t xml:space="preserve"> </w:t>
      </w:r>
      <w:r w:rsidR="00D7111E" w:rsidRPr="00D91945">
        <w:rPr>
          <w:rFonts w:ascii="Times New Roman" w:hAnsi="Times New Roman" w:cs="Times New Roman"/>
        </w:rPr>
        <w:t>escapes direct public osten</w:t>
      </w:r>
      <w:r w:rsidR="00720F53" w:rsidRPr="00D91945">
        <w:rPr>
          <w:rFonts w:ascii="Times New Roman" w:hAnsi="Times New Roman" w:cs="Times New Roman"/>
        </w:rPr>
        <w:t>s</w:t>
      </w:r>
      <w:r w:rsidR="00D7111E" w:rsidRPr="00D91945">
        <w:rPr>
          <w:rFonts w:ascii="Times New Roman" w:hAnsi="Times New Roman" w:cs="Times New Roman"/>
        </w:rPr>
        <w:t>ion</w:t>
      </w:r>
      <w:r w:rsidR="00211AA9" w:rsidRPr="00D91945">
        <w:rPr>
          <w:rFonts w:ascii="Times New Roman" w:hAnsi="Times New Roman" w:cs="Times New Roman"/>
        </w:rPr>
        <w:t xml:space="preserve"> or determination</w:t>
      </w:r>
      <w:r w:rsidR="00D7111E" w:rsidRPr="00D91945">
        <w:rPr>
          <w:rFonts w:ascii="Times New Roman" w:hAnsi="Times New Roman" w:cs="Times New Roman"/>
        </w:rPr>
        <w:t xml:space="preserve"> – slabs can publicly be contrasted with beams, colors can be pointed to (once the </w:t>
      </w:r>
      <w:r w:rsidR="00211AA9" w:rsidRPr="00D91945">
        <w:rPr>
          <w:rFonts w:ascii="Times New Roman" w:hAnsi="Times New Roman" w:cs="Times New Roman"/>
        </w:rPr>
        <w:t xml:space="preserve">linguistic </w:t>
      </w:r>
      <w:r w:rsidR="00D7111E" w:rsidRPr="00D91945">
        <w:rPr>
          <w:rFonts w:ascii="Times New Roman" w:hAnsi="Times New Roman" w:cs="Times New Roman"/>
        </w:rPr>
        <w:t>groundwork for such pointing is established), and counts can be agreed upon un</w:t>
      </w:r>
      <w:r w:rsidRPr="00D91945">
        <w:rPr>
          <w:rFonts w:ascii="Times New Roman" w:hAnsi="Times New Roman" w:cs="Times New Roman"/>
        </w:rPr>
        <w:t xml:space="preserve">ambiguously, whereas </w:t>
      </w:r>
      <w:r w:rsidR="009C7F9A" w:rsidRPr="00D91945">
        <w:rPr>
          <w:rFonts w:ascii="Times New Roman" w:hAnsi="Times New Roman" w:cs="Times New Roman"/>
        </w:rPr>
        <w:t xml:space="preserve">pains, </w:t>
      </w:r>
      <w:r w:rsidRPr="00D91945">
        <w:rPr>
          <w:rFonts w:ascii="Times New Roman" w:hAnsi="Times New Roman" w:cs="Times New Roman"/>
        </w:rPr>
        <w:t xml:space="preserve">beliefs, perceptions, </w:t>
      </w:r>
      <w:r w:rsidR="00D7111E" w:rsidRPr="00D91945">
        <w:rPr>
          <w:rFonts w:ascii="Times New Roman" w:hAnsi="Times New Roman" w:cs="Times New Roman"/>
        </w:rPr>
        <w:t>expectations</w:t>
      </w:r>
      <w:r w:rsidR="004779CD" w:rsidRPr="00D91945">
        <w:rPr>
          <w:rFonts w:ascii="Times New Roman" w:hAnsi="Times New Roman" w:cs="Times New Roman"/>
        </w:rPr>
        <w:t>,</w:t>
      </w:r>
      <w:r w:rsidR="00D7111E" w:rsidRPr="00D91945">
        <w:rPr>
          <w:rFonts w:ascii="Times New Roman" w:hAnsi="Times New Roman" w:cs="Times New Roman"/>
        </w:rPr>
        <w:t xml:space="preserve"> or thoughts are not </w:t>
      </w:r>
      <w:r w:rsidR="00D7111E" w:rsidRPr="00D91945">
        <w:rPr>
          <w:rFonts w:ascii="Times New Roman" w:hAnsi="Times New Roman" w:cs="Times New Roman"/>
          <w:i/>
        </w:rPr>
        <w:t>fully</w:t>
      </w:r>
      <w:r w:rsidR="00D7111E" w:rsidRPr="00D91945">
        <w:rPr>
          <w:rFonts w:ascii="Times New Roman" w:hAnsi="Times New Roman" w:cs="Times New Roman"/>
        </w:rPr>
        <w:t xml:space="preserve"> public in the same way (</w:t>
      </w:r>
      <w:r w:rsidR="00C934A9" w:rsidRPr="00D91945">
        <w:rPr>
          <w:rFonts w:ascii="Times New Roman" w:hAnsi="Times New Roman" w:cs="Times New Roman"/>
        </w:rPr>
        <w:t>which is</w:t>
      </w:r>
      <w:r w:rsidR="00D7111E" w:rsidRPr="00D91945">
        <w:rPr>
          <w:rFonts w:ascii="Times New Roman" w:hAnsi="Times New Roman" w:cs="Times New Roman"/>
        </w:rPr>
        <w:t xml:space="preserve"> not to say they are fully private either</w:t>
      </w:r>
      <w:r w:rsidR="009C7F9A" w:rsidRPr="00D91945">
        <w:rPr>
          <w:rFonts w:ascii="Times New Roman" w:hAnsi="Times New Roman" w:cs="Times New Roman"/>
        </w:rPr>
        <w:t xml:space="preserve">, as the private-language arguments in PI </w:t>
      </w:r>
      <w:r w:rsidR="00586AAF" w:rsidRPr="00D91945">
        <w:rPr>
          <w:rFonts w:ascii="Times New Roman" w:hAnsi="Times New Roman" w:cs="Times New Roman"/>
        </w:rPr>
        <w:t xml:space="preserve">are intended to </w:t>
      </w:r>
      <w:r w:rsidR="009C7F9A" w:rsidRPr="00D91945">
        <w:rPr>
          <w:rFonts w:ascii="Times New Roman" w:hAnsi="Times New Roman" w:cs="Times New Roman"/>
        </w:rPr>
        <w:t>show</w:t>
      </w:r>
      <w:r w:rsidR="00D7111E" w:rsidRPr="00D91945">
        <w:rPr>
          <w:rFonts w:ascii="Times New Roman" w:hAnsi="Times New Roman" w:cs="Times New Roman"/>
        </w:rPr>
        <w:t xml:space="preserve">).  </w:t>
      </w:r>
      <w:proofErr w:type="gramStart"/>
      <w:r w:rsidR="00B901DB" w:rsidRPr="00D91945">
        <w:rPr>
          <w:rFonts w:ascii="Times New Roman" w:hAnsi="Times New Roman" w:cs="Times New Roman"/>
        </w:rPr>
        <w:t>So</w:t>
      </w:r>
      <w:proofErr w:type="gramEnd"/>
      <w:r w:rsidR="00B901DB" w:rsidRPr="00D91945">
        <w:rPr>
          <w:rFonts w:ascii="Times New Roman" w:hAnsi="Times New Roman" w:cs="Times New Roman"/>
        </w:rPr>
        <w:t xml:space="preserve"> g</w:t>
      </w:r>
      <w:r w:rsidR="001F67E1" w:rsidRPr="00D91945">
        <w:rPr>
          <w:rFonts w:ascii="Times New Roman" w:hAnsi="Times New Roman" w:cs="Times New Roman"/>
        </w:rPr>
        <w:t>ames</w:t>
      </w:r>
      <w:r w:rsidR="00392470" w:rsidRPr="00D91945">
        <w:rPr>
          <w:rFonts w:ascii="Times New Roman" w:hAnsi="Times New Roman" w:cs="Times New Roman"/>
        </w:rPr>
        <w:t xml:space="preserve"> which are essential for the acquisition and use of everyday psychological concepts</w:t>
      </w:r>
      <w:r w:rsidR="001F67E1" w:rsidRPr="00D91945">
        <w:rPr>
          <w:rFonts w:ascii="Times New Roman" w:hAnsi="Times New Roman" w:cs="Times New Roman"/>
        </w:rPr>
        <w:t xml:space="preserve"> </w:t>
      </w:r>
      <w:r w:rsidR="00211AA9" w:rsidRPr="00D91945">
        <w:rPr>
          <w:rFonts w:ascii="Times New Roman" w:hAnsi="Times New Roman" w:cs="Times New Roman"/>
        </w:rPr>
        <w:t>will be</w:t>
      </w:r>
      <w:r w:rsidR="001F67E1" w:rsidRPr="00D91945">
        <w:rPr>
          <w:rFonts w:ascii="Times New Roman" w:hAnsi="Times New Roman" w:cs="Times New Roman"/>
        </w:rPr>
        <w:t xml:space="preserve">, as it </w:t>
      </w:r>
      <w:r w:rsidR="00392470" w:rsidRPr="00D91945">
        <w:rPr>
          <w:rFonts w:ascii="Times New Roman" w:hAnsi="Times New Roman" w:cs="Times New Roman"/>
        </w:rPr>
        <w:t>were, games on top of games.</w:t>
      </w:r>
      <w:r w:rsidR="003F2384" w:rsidRPr="00D91945">
        <w:rPr>
          <w:rFonts w:ascii="Times New Roman" w:hAnsi="Times New Roman" w:cs="Times New Roman"/>
        </w:rPr>
        <w:t xml:space="preserve"> </w:t>
      </w:r>
      <w:r w:rsidR="005567B7" w:rsidRPr="00D91945">
        <w:rPr>
          <w:rFonts w:ascii="Times New Roman" w:hAnsi="Times New Roman" w:cs="Times New Roman"/>
        </w:rPr>
        <w:t xml:space="preserve"> The latter</w:t>
      </w:r>
      <w:r w:rsidR="00566C91" w:rsidRPr="00D91945">
        <w:rPr>
          <w:rFonts w:ascii="Times New Roman" w:hAnsi="Times New Roman" w:cs="Times New Roman"/>
        </w:rPr>
        <w:t>, more ‘basic’</w:t>
      </w:r>
      <w:r w:rsidR="005567B7" w:rsidRPr="00D91945">
        <w:rPr>
          <w:rFonts w:ascii="Times New Roman" w:hAnsi="Times New Roman" w:cs="Times New Roman"/>
        </w:rPr>
        <w:t xml:space="preserve"> games will often be </w:t>
      </w:r>
      <w:r w:rsidR="00566C91" w:rsidRPr="00D91945">
        <w:rPr>
          <w:rFonts w:ascii="Times New Roman" w:hAnsi="Times New Roman" w:cs="Times New Roman"/>
        </w:rPr>
        <w:t xml:space="preserve">more suited to describing </w:t>
      </w:r>
      <w:r w:rsidR="00CD1E9B" w:rsidRPr="00D91945">
        <w:rPr>
          <w:rFonts w:ascii="Times New Roman" w:hAnsi="Times New Roman" w:cs="Times New Roman"/>
        </w:rPr>
        <w:t xml:space="preserve">material </w:t>
      </w:r>
      <w:r w:rsidR="00566C91" w:rsidRPr="00D91945">
        <w:rPr>
          <w:rFonts w:ascii="Times New Roman" w:hAnsi="Times New Roman" w:cs="Times New Roman"/>
        </w:rPr>
        <w:t>features of our ordinary environment</w:t>
      </w:r>
      <w:r w:rsidR="005567B7" w:rsidRPr="00D91945">
        <w:rPr>
          <w:rFonts w:ascii="Times New Roman" w:hAnsi="Times New Roman" w:cs="Times New Roman"/>
        </w:rPr>
        <w:t xml:space="preserve">, or </w:t>
      </w:r>
      <w:r w:rsidR="00780896">
        <w:rPr>
          <w:rFonts w:ascii="Times New Roman" w:hAnsi="Times New Roman" w:cs="Times New Roman"/>
        </w:rPr>
        <w:t xml:space="preserve">will </w:t>
      </w:r>
      <w:r w:rsidR="0081122A" w:rsidRPr="00D91945">
        <w:rPr>
          <w:rFonts w:ascii="Times New Roman" w:hAnsi="Times New Roman" w:cs="Times New Roman"/>
        </w:rPr>
        <w:t xml:space="preserve">be </w:t>
      </w:r>
      <w:r w:rsidR="005567B7" w:rsidRPr="00D91945">
        <w:rPr>
          <w:rFonts w:ascii="Times New Roman" w:hAnsi="Times New Roman" w:cs="Times New Roman"/>
        </w:rPr>
        <w:t xml:space="preserve">more </w:t>
      </w:r>
      <w:r w:rsidR="00566C91" w:rsidRPr="00D91945">
        <w:rPr>
          <w:rFonts w:ascii="Times New Roman" w:hAnsi="Times New Roman" w:cs="Times New Roman"/>
        </w:rPr>
        <w:t>broadly applicable</w:t>
      </w:r>
      <w:r w:rsidR="0081122A" w:rsidRPr="00D91945">
        <w:rPr>
          <w:rFonts w:ascii="Times New Roman" w:hAnsi="Times New Roman" w:cs="Times New Roman"/>
        </w:rPr>
        <w:t xml:space="preserve"> </w:t>
      </w:r>
      <w:r w:rsidR="0081122A" w:rsidRPr="00D91945">
        <w:rPr>
          <w:rFonts w:ascii="Times New Roman" w:hAnsi="Times New Roman" w:cs="Times New Roman"/>
          <w:color w:val="000000" w:themeColor="text1"/>
        </w:rPr>
        <w:t>and</w:t>
      </w:r>
      <w:r w:rsidR="005567B7" w:rsidRPr="00D91945">
        <w:rPr>
          <w:rFonts w:ascii="Times New Roman" w:hAnsi="Times New Roman" w:cs="Times New Roman"/>
          <w:color w:val="000000" w:themeColor="text1"/>
        </w:rPr>
        <w:t xml:space="preserve"> </w:t>
      </w:r>
      <w:r w:rsidR="00325F92" w:rsidRPr="00D91945">
        <w:rPr>
          <w:rFonts w:ascii="Times New Roman" w:hAnsi="Times New Roman" w:cs="Times New Roman"/>
          <w:color w:val="000000" w:themeColor="text1"/>
        </w:rPr>
        <w:t>amenable to intersubjective agreement on the state of play</w:t>
      </w:r>
      <w:r w:rsidR="005567B7" w:rsidRPr="00D91945">
        <w:rPr>
          <w:rFonts w:ascii="Times New Roman" w:hAnsi="Times New Roman" w:cs="Times New Roman"/>
        </w:rPr>
        <w:t xml:space="preserve"> than the </w:t>
      </w:r>
      <w:r w:rsidR="00CD1E9B" w:rsidRPr="00D91945">
        <w:rPr>
          <w:rFonts w:ascii="Times New Roman" w:hAnsi="Times New Roman" w:cs="Times New Roman"/>
        </w:rPr>
        <w:t>full-bore mental</w:t>
      </w:r>
      <w:r w:rsidR="005567B7" w:rsidRPr="00D91945">
        <w:rPr>
          <w:rFonts w:ascii="Times New Roman" w:hAnsi="Times New Roman" w:cs="Times New Roman"/>
        </w:rPr>
        <w:t xml:space="preserve"> </w:t>
      </w:r>
      <w:r w:rsidR="00CD1E9B" w:rsidRPr="00D91945">
        <w:rPr>
          <w:rFonts w:ascii="Times New Roman" w:hAnsi="Times New Roman" w:cs="Times New Roman"/>
        </w:rPr>
        <w:t>games</w:t>
      </w:r>
      <w:r w:rsidR="005567B7" w:rsidRPr="00D91945">
        <w:rPr>
          <w:rFonts w:ascii="Times New Roman" w:hAnsi="Times New Roman" w:cs="Times New Roman"/>
        </w:rPr>
        <w:t xml:space="preserve">, though </w:t>
      </w:r>
      <w:r w:rsidR="0081122A" w:rsidRPr="00D91945">
        <w:rPr>
          <w:rFonts w:ascii="Times New Roman" w:hAnsi="Times New Roman" w:cs="Times New Roman"/>
        </w:rPr>
        <w:t>these are not hard and fast requirements</w:t>
      </w:r>
      <w:r w:rsidR="005567B7" w:rsidRPr="00D91945">
        <w:rPr>
          <w:rFonts w:ascii="Times New Roman" w:hAnsi="Times New Roman" w:cs="Times New Roman"/>
        </w:rPr>
        <w:t>.</w:t>
      </w:r>
      <w:r w:rsidR="00325F92" w:rsidRPr="00D91945">
        <w:rPr>
          <w:rStyle w:val="FootnoteReference"/>
          <w:rFonts w:ascii="Times New Roman" w:hAnsi="Times New Roman" w:cs="Times New Roman"/>
        </w:rPr>
        <w:footnoteReference w:id="6"/>
      </w:r>
    </w:p>
    <w:p w14:paraId="56D9A978" w14:textId="77777777" w:rsidR="00566C91" w:rsidRPr="00D91945" w:rsidRDefault="00566C91">
      <w:pPr>
        <w:rPr>
          <w:rFonts w:ascii="Times New Roman" w:hAnsi="Times New Roman" w:cs="Times New Roman"/>
        </w:rPr>
      </w:pPr>
    </w:p>
    <w:p w14:paraId="108E62D6" w14:textId="5FBC85FF" w:rsidR="009C7F9A" w:rsidRPr="00D91945" w:rsidRDefault="00566C91">
      <w:pPr>
        <w:rPr>
          <w:rFonts w:ascii="Times New Roman" w:hAnsi="Times New Roman" w:cs="Times New Roman"/>
        </w:rPr>
      </w:pPr>
      <w:r w:rsidRPr="00D91945">
        <w:rPr>
          <w:rFonts w:ascii="Times New Roman" w:hAnsi="Times New Roman" w:cs="Times New Roman"/>
        </w:rPr>
        <w:t>It might strike us</w:t>
      </w:r>
      <w:r w:rsidR="00BF41BC" w:rsidRPr="00D91945">
        <w:rPr>
          <w:rFonts w:ascii="Times New Roman" w:hAnsi="Times New Roman" w:cs="Times New Roman"/>
        </w:rPr>
        <w:t xml:space="preserve"> that </w:t>
      </w:r>
      <w:r w:rsidR="005C2B83" w:rsidRPr="00D91945">
        <w:rPr>
          <w:rFonts w:ascii="Times New Roman" w:hAnsi="Times New Roman" w:cs="Times New Roman"/>
        </w:rPr>
        <w:t>Wittgenstein</w:t>
      </w:r>
      <w:r w:rsidR="00D431BC" w:rsidRPr="00D91945">
        <w:rPr>
          <w:rFonts w:ascii="Times New Roman" w:hAnsi="Times New Roman" w:cs="Times New Roman"/>
        </w:rPr>
        <w:t>’s</w:t>
      </w:r>
      <w:r w:rsidR="003F2384" w:rsidRPr="00D91945">
        <w:rPr>
          <w:rFonts w:ascii="Times New Roman" w:hAnsi="Times New Roman" w:cs="Times New Roman"/>
        </w:rPr>
        <w:t xml:space="preserve"> ‘plan’ above begins with a remark that is clearly </w:t>
      </w:r>
      <w:r w:rsidR="003F2384" w:rsidRPr="00D91945">
        <w:rPr>
          <w:rFonts w:ascii="Times New Roman" w:hAnsi="Times New Roman" w:cs="Times New Roman"/>
          <w:i/>
        </w:rPr>
        <w:t>grammatical</w:t>
      </w:r>
      <w:r w:rsidR="003F2384" w:rsidRPr="00D91945">
        <w:rPr>
          <w:rFonts w:ascii="Times New Roman" w:hAnsi="Times New Roman" w:cs="Times New Roman"/>
        </w:rPr>
        <w:t xml:space="preserve"> in </w:t>
      </w:r>
      <w:r w:rsidR="005A77EA" w:rsidRPr="00D91945">
        <w:rPr>
          <w:rFonts w:ascii="Times New Roman" w:hAnsi="Times New Roman" w:cs="Times New Roman"/>
        </w:rPr>
        <w:t>all senses</w:t>
      </w:r>
      <w:r w:rsidR="00D431BC" w:rsidRPr="00D91945">
        <w:rPr>
          <w:rFonts w:ascii="Times New Roman" w:hAnsi="Times New Roman" w:cs="Times New Roman"/>
        </w:rPr>
        <w:t xml:space="preserve"> of the word</w:t>
      </w:r>
      <w:r w:rsidR="003F2384" w:rsidRPr="00D91945">
        <w:rPr>
          <w:rFonts w:ascii="Times New Roman" w:hAnsi="Times New Roman" w:cs="Times New Roman"/>
        </w:rPr>
        <w:t>, concerning first</w:t>
      </w:r>
      <w:r w:rsidR="00D431BC" w:rsidRPr="00D91945">
        <w:rPr>
          <w:rFonts w:ascii="Times New Roman" w:hAnsi="Times New Roman" w:cs="Times New Roman"/>
        </w:rPr>
        <w:t>- and third-</w:t>
      </w:r>
      <w:r w:rsidR="003F2384" w:rsidRPr="00D91945">
        <w:rPr>
          <w:rFonts w:ascii="Times New Roman" w:hAnsi="Times New Roman" w:cs="Times New Roman"/>
        </w:rPr>
        <w:t>person present-tense psychological utterances</w:t>
      </w:r>
      <w:r w:rsidR="00586AAF" w:rsidRPr="00D91945">
        <w:rPr>
          <w:rFonts w:ascii="Times New Roman" w:hAnsi="Times New Roman" w:cs="Times New Roman"/>
        </w:rPr>
        <w:t>: “Psychological verbs [are] characterized by the fact that the third person of the present is to be identified by observation, the first person not.”  T</w:t>
      </w:r>
      <w:r w:rsidR="003F2384" w:rsidRPr="00D91945">
        <w:rPr>
          <w:rFonts w:ascii="Times New Roman" w:hAnsi="Times New Roman" w:cs="Times New Roman"/>
        </w:rPr>
        <w:t xml:space="preserve">his is </w:t>
      </w:r>
      <w:r w:rsidR="005567B7" w:rsidRPr="00D91945">
        <w:rPr>
          <w:rFonts w:ascii="Times New Roman" w:hAnsi="Times New Roman" w:cs="Times New Roman"/>
        </w:rPr>
        <w:t xml:space="preserve">immediately </w:t>
      </w:r>
      <w:r w:rsidR="003F2384" w:rsidRPr="00D91945">
        <w:rPr>
          <w:rFonts w:ascii="Times New Roman" w:hAnsi="Times New Roman" w:cs="Times New Roman"/>
        </w:rPr>
        <w:t xml:space="preserve">expanded in a corresponding </w:t>
      </w:r>
      <w:r w:rsidR="007B2AC9" w:rsidRPr="00D91945">
        <w:rPr>
          <w:rFonts w:ascii="Times New Roman" w:hAnsi="Times New Roman" w:cs="Times New Roman"/>
        </w:rPr>
        <w:t xml:space="preserve">rough </w:t>
      </w:r>
      <w:r w:rsidR="003F2384" w:rsidRPr="00D91945">
        <w:rPr>
          <w:rFonts w:ascii="Times New Roman" w:hAnsi="Times New Roman" w:cs="Times New Roman"/>
        </w:rPr>
        <w:t>distinction</w:t>
      </w:r>
      <w:r w:rsidR="00D431BC" w:rsidRPr="00D91945">
        <w:rPr>
          <w:rFonts w:ascii="Times New Roman" w:hAnsi="Times New Roman" w:cs="Times New Roman"/>
        </w:rPr>
        <w:t>, already familiar to readers of PI,</w:t>
      </w:r>
      <w:r w:rsidR="005A77EA" w:rsidRPr="00D91945">
        <w:rPr>
          <w:rFonts w:ascii="Times New Roman" w:hAnsi="Times New Roman" w:cs="Times New Roman"/>
        </w:rPr>
        <w:t xml:space="preserve"> </w:t>
      </w:r>
      <w:r w:rsidR="003F2384" w:rsidRPr="00D91945">
        <w:rPr>
          <w:rFonts w:ascii="Times New Roman" w:hAnsi="Times New Roman" w:cs="Times New Roman"/>
        </w:rPr>
        <w:t xml:space="preserve">between </w:t>
      </w:r>
      <w:r w:rsidR="00D431BC" w:rsidRPr="00D91945">
        <w:rPr>
          <w:rFonts w:ascii="Times New Roman" w:hAnsi="Times New Roman" w:cs="Times New Roman"/>
          <w:i/>
        </w:rPr>
        <w:t>expression</w:t>
      </w:r>
      <w:r w:rsidR="00D431BC" w:rsidRPr="00D91945">
        <w:rPr>
          <w:rFonts w:ascii="Times New Roman" w:hAnsi="Times New Roman" w:cs="Times New Roman"/>
        </w:rPr>
        <w:t xml:space="preserve"> </w:t>
      </w:r>
      <w:r w:rsidR="00150FE6" w:rsidRPr="00D91945">
        <w:rPr>
          <w:rFonts w:ascii="Times New Roman" w:hAnsi="Times New Roman" w:cs="Times New Roman"/>
        </w:rPr>
        <w:t xml:space="preserve">in the first person </w:t>
      </w:r>
      <w:r w:rsidR="00D431BC" w:rsidRPr="00D91945">
        <w:rPr>
          <w:rFonts w:ascii="Times New Roman" w:hAnsi="Times New Roman" w:cs="Times New Roman"/>
        </w:rPr>
        <w:t xml:space="preserve">and </w:t>
      </w:r>
      <w:r w:rsidR="00D431BC" w:rsidRPr="00D91945">
        <w:rPr>
          <w:rFonts w:ascii="Times New Roman" w:hAnsi="Times New Roman" w:cs="Times New Roman"/>
          <w:i/>
        </w:rPr>
        <w:t>information</w:t>
      </w:r>
      <w:r w:rsidR="00D431BC" w:rsidRPr="00D91945">
        <w:rPr>
          <w:rFonts w:ascii="Times New Roman" w:hAnsi="Times New Roman" w:cs="Times New Roman"/>
        </w:rPr>
        <w:t xml:space="preserve"> in </w:t>
      </w:r>
      <w:r w:rsidR="00150FE6" w:rsidRPr="00D91945">
        <w:rPr>
          <w:rFonts w:ascii="Times New Roman" w:hAnsi="Times New Roman" w:cs="Times New Roman"/>
        </w:rPr>
        <w:t>the third</w:t>
      </w:r>
      <w:r w:rsidR="003F2384" w:rsidRPr="00D91945">
        <w:rPr>
          <w:rFonts w:ascii="Times New Roman" w:hAnsi="Times New Roman" w:cs="Times New Roman"/>
        </w:rPr>
        <w:t xml:space="preserve">.  </w:t>
      </w:r>
      <w:r w:rsidR="006B46D3" w:rsidRPr="00D91945">
        <w:rPr>
          <w:rFonts w:ascii="Times New Roman" w:hAnsi="Times New Roman" w:cs="Times New Roman"/>
        </w:rPr>
        <w:t>For example, ‘</w:t>
      </w:r>
      <w:r w:rsidR="00325F92" w:rsidRPr="00D91945">
        <w:rPr>
          <w:rFonts w:ascii="Times New Roman" w:hAnsi="Times New Roman" w:cs="Times New Roman"/>
        </w:rPr>
        <w:t>to be</w:t>
      </w:r>
      <w:r w:rsidR="006B46D3" w:rsidRPr="00D91945">
        <w:rPr>
          <w:rFonts w:ascii="Times New Roman" w:hAnsi="Times New Roman" w:cs="Times New Roman"/>
        </w:rPr>
        <w:t xml:space="preserve"> in pain’ is a psychological verb.  If I </w:t>
      </w:r>
      <w:proofErr w:type="gramStart"/>
      <w:r w:rsidR="006B46D3" w:rsidRPr="00D91945">
        <w:rPr>
          <w:rFonts w:ascii="Times New Roman" w:hAnsi="Times New Roman" w:cs="Times New Roman"/>
        </w:rPr>
        <w:t>avow</w:t>
      </w:r>
      <w:proofErr w:type="gramEnd"/>
      <w:r w:rsidR="006B46D3" w:rsidRPr="00D91945">
        <w:rPr>
          <w:rFonts w:ascii="Times New Roman" w:hAnsi="Times New Roman" w:cs="Times New Roman"/>
        </w:rPr>
        <w:t xml:space="preserve"> I’m in pain (truly), this avowal has no observational component of any kind on my part, for Wittgenstein; if I declare ‘She’s in pain’, however, I must do so on the </w:t>
      </w:r>
      <w:r w:rsidR="006B46D3" w:rsidRPr="00D91945">
        <w:rPr>
          <w:rFonts w:ascii="Times New Roman" w:hAnsi="Times New Roman" w:cs="Times New Roman"/>
          <w:color w:val="000000" w:themeColor="text1"/>
        </w:rPr>
        <w:t xml:space="preserve">basis of </w:t>
      </w:r>
      <w:r w:rsidR="00325F92" w:rsidRPr="00D91945">
        <w:rPr>
          <w:rFonts w:ascii="Times New Roman" w:hAnsi="Times New Roman" w:cs="Times New Roman"/>
          <w:color w:val="000000" w:themeColor="text1"/>
        </w:rPr>
        <w:t xml:space="preserve">something like my or others’ </w:t>
      </w:r>
      <w:r w:rsidR="006B46D3" w:rsidRPr="00D91945">
        <w:rPr>
          <w:rFonts w:ascii="Times New Roman" w:hAnsi="Times New Roman" w:cs="Times New Roman"/>
          <w:color w:val="000000" w:themeColor="text1"/>
        </w:rPr>
        <w:t>observation</w:t>
      </w:r>
      <w:r w:rsidR="00325F92" w:rsidRPr="00D91945">
        <w:rPr>
          <w:rFonts w:ascii="Times New Roman" w:hAnsi="Times New Roman" w:cs="Times New Roman"/>
          <w:color w:val="000000" w:themeColor="text1"/>
        </w:rPr>
        <w:t>, testimony</w:t>
      </w:r>
      <w:r w:rsidR="00780896">
        <w:rPr>
          <w:rFonts w:ascii="Times New Roman" w:hAnsi="Times New Roman" w:cs="Times New Roman"/>
          <w:color w:val="000000" w:themeColor="text1"/>
        </w:rPr>
        <w:t>,</w:t>
      </w:r>
      <w:r w:rsidR="00325F92" w:rsidRPr="00D91945">
        <w:rPr>
          <w:rFonts w:ascii="Times New Roman" w:hAnsi="Times New Roman" w:cs="Times New Roman"/>
          <w:color w:val="000000" w:themeColor="text1"/>
        </w:rPr>
        <w:t xml:space="preserve"> or conclusions therefrom.</w:t>
      </w:r>
      <w:r w:rsidR="006B46D3" w:rsidRPr="00D91945">
        <w:rPr>
          <w:rFonts w:ascii="Times New Roman" w:hAnsi="Times New Roman" w:cs="Times New Roman"/>
          <w:color w:val="000000" w:themeColor="text1"/>
        </w:rPr>
        <w:t xml:space="preserve">  This should be familiar Wittgenstein territory.  </w:t>
      </w:r>
      <w:r w:rsidR="00D431BC" w:rsidRPr="00D91945">
        <w:rPr>
          <w:rFonts w:ascii="Times New Roman" w:hAnsi="Times New Roman" w:cs="Times New Roman"/>
          <w:color w:val="000000" w:themeColor="text1"/>
        </w:rPr>
        <w:t xml:space="preserve">This </w:t>
      </w:r>
      <w:r w:rsidR="002F271B" w:rsidRPr="00D91945">
        <w:rPr>
          <w:rFonts w:ascii="Times New Roman" w:hAnsi="Times New Roman" w:cs="Times New Roman"/>
          <w:color w:val="000000" w:themeColor="text1"/>
        </w:rPr>
        <w:t xml:space="preserve">opening statement of a </w:t>
      </w:r>
      <w:r w:rsidR="00150FE6" w:rsidRPr="00D91945">
        <w:rPr>
          <w:rFonts w:ascii="Times New Roman" w:hAnsi="Times New Roman" w:cs="Times New Roman"/>
          <w:color w:val="000000" w:themeColor="text1"/>
        </w:rPr>
        <w:t>verb asymmetry</w:t>
      </w:r>
      <w:r w:rsidR="00F26DD0" w:rsidRPr="00D91945">
        <w:rPr>
          <w:rFonts w:ascii="Times New Roman" w:hAnsi="Times New Roman" w:cs="Times New Roman"/>
          <w:color w:val="000000" w:themeColor="text1"/>
        </w:rPr>
        <w:t xml:space="preserve"> </w:t>
      </w:r>
      <w:r w:rsidR="009C7F9A" w:rsidRPr="00D91945">
        <w:rPr>
          <w:rFonts w:ascii="Times New Roman" w:hAnsi="Times New Roman" w:cs="Times New Roman"/>
          <w:color w:val="000000" w:themeColor="text1"/>
        </w:rPr>
        <w:t>is meant to indicate</w:t>
      </w:r>
      <w:r w:rsidR="00D431BC" w:rsidRPr="00D91945">
        <w:rPr>
          <w:rFonts w:ascii="Times New Roman" w:hAnsi="Times New Roman" w:cs="Times New Roman"/>
          <w:color w:val="000000" w:themeColor="text1"/>
        </w:rPr>
        <w:t xml:space="preserve"> a </w:t>
      </w:r>
      <w:r w:rsidR="00325F92" w:rsidRPr="00D91945">
        <w:rPr>
          <w:rFonts w:ascii="Times New Roman" w:hAnsi="Times New Roman" w:cs="Times New Roman"/>
          <w:color w:val="000000" w:themeColor="text1"/>
        </w:rPr>
        <w:t>quite</w:t>
      </w:r>
      <w:r w:rsidR="00325F92" w:rsidRPr="00D91945">
        <w:rPr>
          <w:rFonts w:ascii="Times New Roman" w:hAnsi="Times New Roman" w:cs="Times New Roman"/>
        </w:rPr>
        <w:t xml:space="preserve"> general </w:t>
      </w:r>
      <w:r w:rsidR="00D431BC" w:rsidRPr="00D91945">
        <w:rPr>
          <w:rFonts w:ascii="Times New Roman" w:hAnsi="Times New Roman" w:cs="Times New Roman"/>
        </w:rPr>
        <w:t xml:space="preserve">feature </w:t>
      </w:r>
      <w:r w:rsidR="003F2384" w:rsidRPr="00D91945">
        <w:rPr>
          <w:rFonts w:ascii="Times New Roman" w:hAnsi="Times New Roman" w:cs="Times New Roman"/>
        </w:rPr>
        <w:t xml:space="preserve">of our </w:t>
      </w:r>
      <w:r w:rsidR="00F26DD0" w:rsidRPr="00D91945">
        <w:rPr>
          <w:rFonts w:ascii="Times New Roman" w:hAnsi="Times New Roman" w:cs="Times New Roman"/>
          <w:i/>
        </w:rPr>
        <w:lastRenderedPageBreak/>
        <w:t>mental-concept</w:t>
      </w:r>
      <w:r w:rsidR="00F26DD0" w:rsidRPr="00D91945">
        <w:rPr>
          <w:rFonts w:ascii="Times New Roman" w:hAnsi="Times New Roman" w:cs="Times New Roman"/>
        </w:rPr>
        <w:t xml:space="preserve"> language-games.</w:t>
      </w:r>
      <w:r w:rsidR="00325F92" w:rsidRPr="00D91945">
        <w:rPr>
          <w:rStyle w:val="FootnoteReference"/>
          <w:rFonts w:ascii="Times New Roman" w:hAnsi="Times New Roman" w:cs="Times New Roman"/>
        </w:rPr>
        <w:footnoteReference w:id="7"/>
      </w:r>
      <w:r w:rsidR="00F26DD0" w:rsidRPr="00D91945">
        <w:rPr>
          <w:rFonts w:ascii="Times New Roman" w:hAnsi="Times New Roman" w:cs="Times New Roman"/>
        </w:rPr>
        <w:t xml:space="preserve"> </w:t>
      </w:r>
      <w:r w:rsidR="009C7F9A" w:rsidRPr="00D91945">
        <w:rPr>
          <w:rFonts w:ascii="Times New Roman" w:hAnsi="Times New Roman" w:cs="Times New Roman"/>
        </w:rPr>
        <w:t xml:space="preserve"> Let’s call it the </w:t>
      </w:r>
      <w:r w:rsidR="00780896">
        <w:rPr>
          <w:rFonts w:ascii="Times New Roman" w:hAnsi="Times New Roman" w:cs="Times New Roman"/>
          <w:i/>
        </w:rPr>
        <w:t>mental-</w:t>
      </w:r>
      <w:r w:rsidR="009C7F9A" w:rsidRPr="00D91945">
        <w:rPr>
          <w:rFonts w:ascii="Times New Roman" w:hAnsi="Times New Roman" w:cs="Times New Roman"/>
          <w:i/>
        </w:rPr>
        <w:t>verbs</w:t>
      </w:r>
      <w:r w:rsidR="009C7F9A" w:rsidRPr="00D91945">
        <w:rPr>
          <w:rFonts w:ascii="Times New Roman" w:hAnsi="Times New Roman" w:cs="Times New Roman"/>
        </w:rPr>
        <w:t xml:space="preserve"> principle.  </w:t>
      </w:r>
      <w:r w:rsidR="00F26DD0" w:rsidRPr="00D91945">
        <w:rPr>
          <w:rFonts w:ascii="Times New Roman" w:hAnsi="Times New Roman" w:cs="Times New Roman"/>
        </w:rPr>
        <w:t xml:space="preserve">In order to move on to the characterization of more specific mental concepts, </w:t>
      </w:r>
      <w:r w:rsidR="005C2B83" w:rsidRPr="00D91945">
        <w:rPr>
          <w:rFonts w:ascii="Times New Roman" w:hAnsi="Times New Roman" w:cs="Times New Roman"/>
        </w:rPr>
        <w:t>Wittgenstein</w:t>
      </w:r>
      <w:r w:rsidR="00F26DD0" w:rsidRPr="00D91945">
        <w:rPr>
          <w:rFonts w:ascii="Times New Roman" w:hAnsi="Times New Roman" w:cs="Times New Roman"/>
        </w:rPr>
        <w:t xml:space="preserve"> </w:t>
      </w:r>
      <w:r w:rsidR="002F271B" w:rsidRPr="00D91945">
        <w:rPr>
          <w:rFonts w:ascii="Times New Roman" w:hAnsi="Times New Roman" w:cs="Times New Roman"/>
        </w:rPr>
        <w:t>then</w:t>
      </w:r>
      <w:r w:rsidR="00F26DD0" w:rsidRPr="00D91945">
        <w:rPr>
          <w:rFonts w:ascii="Times New Roman" w:hAnsi="Times New Roman" w:cs="Times New Roman"/>
        </w:rPr>
        <w:t xml:space="preserve"> outline</w:t>
      </w:r>
      <w:r w:rsidR="002F271B" w:rsidRPr="00D91945">
        <w:rPr>
          <w:rFonts w:ascii="Times New Roman" w:hAnsi="Times New Roman" w:cs="Times New Roman"/>
        </w:rPr>
        <w:t>s</w:t>
      </w:r>
      <w:r w:rsidR="00F26DD0" w:rsidRPr="00D91945">
        <w:rPr>
          <w:rFonts w:ascii="Times New Roman" w:hAnsi="Times New Roman" w:cs="Times New Roman"/>
        </w:rPr>
        <w:t xml:space="preserve"> </w:t>
      </w:r>
      <w:r w:rsidR="009C7F9A" w:rsidRPr="00D91945">
        <w:rPr>
          <w:rFonts w:ascii="Times New Roman" w:hAnsi="Times New Roman" w:cs="Times New Roman"/>
        </w:rPr>
        <w:t xml:space="preserve">the </w:t>
      </w:r>
      <w:r w:rsidR="004F59E3" w:rsidRPr="00D91945">
        <w:rPr>
          <w:rFonts w:ascii="Times New Roman" w:hAnsi="Times New Roman" w:cs="Times New Roman"/>
        </w:rPr>
        <w:t>practice</w:t>
      </w:r>
      <w:r w:rsidR="009C7F9A" w:rsidRPr="00D91945">
        <w:rPr>
          <w:rFonts w:ascii="Times New Roman" w:hAnsi="Times New Roman" w:cs="Times New Roman"/>
        </w:rPr>
        <w:t xml:space="preserve"> of </w:t>
      </w:r>
      <w:r w:rsidR="00F26DD0" w:rsidRPr="00D91945">
        <w:rPr>
          <w:rFonts w:ascii="Times New Roman" w:hAnsi="Times New Roman" w:cs="Times New Roman"/>
        </w:rPr>
        <w:t>more specific games</w:t>
      </w:r>
      <w:r w:rsidR="009C7F9A" w:rsidRPr="00D91945">
        <w:rPr>
          <w:rFonts w:ascii="Times New Roman" w:hAnsi="Times New Roman" w:cs="Times New Roman"/>
        </w:rPr>
        <w:t xml:space="preserve">, </w:t>
      </w:r>
      <w:r w:rsidR="00150FE6" w:rsidRPr="00D91945">
        <w:rPr>
          <w:rFonts w:ascii="Times New Roman" w:hAnsi="Times New Roman" w:cs="Times New Roman"/>
        </w:rPr>
        <w:t>each</w:t>
      </w:r>
      <w:r w:rsidR="009C7F9A" w:rsidRPr="00D91945">
        <w:rPr>
          <w:rFonts w:ascii="Times New Roman" w:hAnsi="Times New Roman" w:cs="Times New Roman"/>
        </w:rPr>
        <w:t xml:space="preserve"> of which </w:t>
      </w:r>
      <w:r w:rsidR="00150FE6" w:rsidRPr="00D91945">
        <w:rPr>
          <w:rFonts w:ascii="Times New Roman" w:hAnsi="Times New Roman" w:cs="Times New Roman"/>
        </w:rPr>
        <w:t xml:space="preserve">individually </w:t>
      </w:r>
      <w:r w:rsidR="00780896">
        <w:rPr>
          <w:rFonts w:ascii="Times New Roman" w:hAnsi="Times New Roman" w:cs="Times New Roman"/>
        </w:rPr>
        <w:t>will respect the mental-</w:t>
      </w:r>
      <w:r w:rsidR="009C7F9A" w:rsidRPr="00D91945">
        <w:rPr>
          <w:rFonts w:ascii="Times New Roman" w:hAnsi="Times New Roman" w:cs="Times New Roman"/>
        </w:rPr>
        <w:t>verbs principle</w:t>
      </w:r>
      <w:r w:rsidR="00325F92" w:rsidRPr="00D91945">
        <w:rPr>
          <w:rFonts w:ascii="Times New Roman" w:hAnsi="Times New Roman" w:cs="Times New Roman"/>
        </w:rPr>
        <w:t>.</w:t>
      </w:r>
    </w:p>
    <w:p w14:paraId="5A266B40" w14:textId="77777777" w:rsidR="009C7F9A" w:rsidRPr="00D91945" w:rsidRDefault="009C7F9A">
      <w:pPr>
        <w:rPr>
          <w:rFonts w:ascii="Times New Roman" w:hAnsi="Times New Roman" w:cs="Times New Roman"/>
        </w:rPr>
      </w:pPr>
    </w:p>
    <w:p w14:paraId="7A5F3A82" w14:textId="69F9AC5E" w:rsidR="005A77EA" w:rsidRPr="00D91945" w:rsidRDefault="00F26DD0">
      <w:pPr>
        <w:rPr>
          <w:rFonts w:ascii="Times New Roman" w:hAnsi="Times New Roman" w:cs="Times New Roman"/>
        </w:rPr>
      </w:pPr>
      <w:r w:rsidRPr="00D91945">
        <w:rPr>
          <w:rFonts w:ascii="Times New Roman" w:hAnsi="Times New Roman" w:cs="Times New Roman"/>
        </w:rPr>
        <w:t>The first</w:t>
      </w:r>
      <w:r w:rsidR="00AE5EF3" w:rsidRPr="00D91945">
        <w:rPr>
          <w:rFonts w:ascii="Times New Roman" w:hAnsi="Times New Roman" w:cs="Times New Roman"/>
        </w:rPr>
        <w:t>,</w:t>
      </w:r>
      <w:r w:rsidRPr="00D91945">
        <w:rPr>
          <w:rFonts w:ascii="Times New Roman" w:hAnsi="Times New Roman" w:cs="Times New Roman"/>
        </w:rPr>
        <w:t xml:space="preserve"> </w:t>
      </w:r>
      <w:r w:rsidR="009C7F9A" w:rsidRPr="00D91945">
        <w:rPr>
          <w:rFonts w:ascii="Times New Roman" w:hAnsi="Times New Roman" w:cs="Times New Roman"/>
        </w:rPr>
        <w:t>more specific</w:t>
      </w:r>
      <w:r w:rsidR="00AE5EF3" w:rsidRPr="00D91945">
        <w:rPr>
          <w:rFonts w:ascii="Times New Roman" w:hAnsi="Times New Roman" w:cs="Times New Roman"/>
        </w:rPr>
        <w:t>,</w:t>
      </w:r>
      <w:r w:rsidR="009C7F9A" w:rsidRPr="00D91945">
        <w:rPr>
          <w:rFonts w:ascii="Times New Roman" w:hAnsi="Times New Roman" w:cs="Times New Roman"/>
        </w:rPr>
        <w:t xml:space="preserve"> group of mental concepts</w:t>
      </w:r>
      <w:r w:rsidRPr="00D91945">
        <w:rPr>
          <w:rFonts w:ascii="Times New Roman" w:hAnsi="Times New Roman" w:cs="Times New Roman"/>
        </w:rPr>
        <w:t xml:space="preserve"> addressed by </w:t>
      </w:r>
      <w:r w:rsidR="005C2B83" w:rsidRPr="00D91945">
        <w:rPr>
          <w:rFonts w:ascii="Times New Roman" w:hAnsi="Times New Roman" w:cs="Times New Roman"/>
        </w:rPr>
        <w:t>Wittgenstein</w:t>
      </w:r>
      <w:r w:rsidR="003F2384" w:rsidRPr="00D91945">
        <w:rPr>
          <w:rFonts w:ascii="Times New Roman" w:hAnsi="Times New Roman" w:cs="Times New Roman"/>
        </w:rPr>
        <w:t xml:space="preserve"> </w:t>
      </w:r>
      <w:r w:rsidRPr="00D91945">
        <w:rPr>
          <w:rFonts w:ascii="Times New Roman" w:hAnsi="Times New Roman" w:cs="Times New Roman"/>
        </w:rPr>
        <w:t xml:space="preserve">in </w:t>
      </w:r>
      <w:r w:rsidR="0037470B" w:rsidRPr="00D91945">
        <w:rPr>
          <w:rFonts w:ascii="Times New Roman" w:hAnsi="Times New Roman" w:cs="Times New Roman"/>
        </w:rPr>
        <w:t xml:space="preserve">RPPII </w:t>
      </w:r>
      <w:r w:rsidR="00C45087" w:rsidRPr="00D91945">
        <w:rPr>
          <w:rFonts w:ascii="Times New Roman" w:hAnsi="Times New Roman" w:cs="Times New Roman"/>
        </w:rPr>
        <w:t>§</w:t>
      </w:r>
      <w:r w:rsidRPr="00D91945">
        <w:rPr>
          <w:rFonts w:ascii="Times New Roman" w:hAnsi="Times New Roman" w:cs="Times New Roman"/>
        </w:rPr>
        <w:t xml:space="preserve">63 is the class of </w:t>
      </w:r>
      <w:r w:rsidRPr="00D91945">
        <w:rPr>
          <w:rFonts w:ascii="Times New Roman" w:hAnsi="Times New Roman" w:cs="Times New Roman"/>
          <w:i/>
        </w:rPr>
        <w:t>sensation</w:t>
      </w:r>
      <w:r w:rsidRPr="00D91945">
        <w:rPr>
          <w:rFonts w:ascii="Times New Roman" w:hAnsi="Times New Roman" w:cs="Times New Roman"/>
        </w:rPr>
        <w:t>-concepts (</w:t>
      </w:r>
      <w:r w:rsidR="004F59E3" w:rsidRPr="00D91945">
        <w:rPr>
          <w:rFonts w:ascii="Times New Roman" w:hAnsi="Times New Roman" w:cs="Times New Roman"/>
        </w:rPr>
        <w:t>further class</w:t>
      </w:r>
      <w:r w:rsidR="00ED7FE9" w:rsidRPr="00D91945">
        <w:rPr>
          <w:rFonts w:ascii="Times New Roman" w:hAnsi="Times New Roman" w:cs="Times New Roman"/>
        </w:rPr>
        <w:t>es</w:t>
      </w:r>
      <w:r w:rsidRPr="00D91945">
        <w:rPr>
          <w:rFonts w:ascii="Times New Roman" w:hAnsi="Times New Roman" w:cs="Times New Roman"/>
        </w:rPr>
        <w:t xml:space="preserve"> of concepts, </w:t>
      </w:r>
      <w:r w:rsidR="00ED7FE9" w:rsidRPr="00D91945">
        <w:rPr>
          <w:rFonts w:ascii="Times New Roman" w:hAnsi="Times New Roman" w:cs="Times New Roman"/>
          <w:i/>
        </w:rPr>
        <w:t>mental images</w:t>
      </w:r>
      <w:r w:rsidR="00ED7FE9" w:rsidRPr="00D91945">
        <w:rPr>
          <w:rFonts w:ascii="Times New Roman" w:hAnsi="Times New Roman" w:cs="Times New Roman"/>
        </w:rPr>
        <w:t xml:space="preserve"> and </w:t>
      </w:r>
      <w:r w:rsidR="004F59E3" w:rsidRPr="00D91945">
        <w:rPr>
          <w:rFonts w:ascii="Times New Roman" w:hAnsi="Times New Roman" w:cs="Times New Roman"/>
        </w:rPr>
        <w:t xml:space="preserve">the </w:t>
      </w:r>
      <w:r w:rsidR="004F59E3" w:rsidRPr="00D91945">
        <w:rPr>
          <w:rFonts w:ascii="Times New Roman" w:hAnsi="Times New Roman" w:cs="Times New Roman"/>
          <w:i/>
        </w:rPr>
        <w:t>emotions</w:t>
      </w:r>
      <w:r w:rsidRPr="00D91945">
        <w:rPr>
          <w:rFonts w:ascii="Times New Roman" w:hAnsi="Times New Roman" w:cs="Times New Roman"/>
        </w:rPr>
        <w:t xml:space="preserve">, will appear </w:t>
      </w:r>
      <w:r w:rsidR="00151C39" w:rsidRPr="00D91945">
        <w:rPr>
          <w:rFonts w:ascii="Times New Roman" w:hAnsi="Times New Roman" w:cs="Times New Roman"/>
        </w:rPr>
        <w:t xml:space="preserve">later </w:t>
      </w:r>
      <w:r w:rsidRPr="00D91945">
        <w:rPr>
          <w:rFonts w:ascii="Times New Roman" w:hAnsi="Times New Roman" w:cs="Times New Roman"/>
        </w:rPr>
        <w:t>in</w:t>
      </w:r>
      <w:r w:rsidR="00ED7FE9" w:rsidRPr="00D91945">
        <w:rPr>
          <w:rFonts w:ascii="Times New Roman" w:hAnsi="Times New Roman" w:cs="Times New Roman"/>
        </w:rPr>
        <w:t xml:space="preserve"> this remark and</w:t>
      </w:r>
      <w:r w:rsidRPr="00D91945">
        <w:rPr>
          <w:rFonts w:ascii="Times New Roman" w:hAnsi="Times New Roman" w:cs="Times New Roman"/>
        </w:rPr>
        <w:t xml:space="preserve"> </w:t>
      </w:r>
      <w:r w:rsidR="0037470B" w:rsidRPr="00D91945">
        <w:rPr>
          <w:rFonts w:ascii="Times New Roman" w:hAnsi="Times New Roman" w:cs="Times New Roman"/>
        </w:rPr>
        <w:t xml:space="preserve">RPPII </w:t>
      </w:r>
      <w:r w:rsidR="00C45087" w:rsidRPr="00D91945">
        <w:rPr>
          <w:rFonts w:ascii="Times New Roman" w:hAnsi="Times New Roman" w:cs="Times New Roman"/>
        </w:rPr>
        <w:t>§</w:t>
      </w:r>
      <w:r w:rsidRPr="00D91945">
        <w:rPr>
          <w:rFonts w:ascii="Times New Roman" w:hAnsi="Times New Roman" w:cs="Times New Roman"/>
        </w:rPr>
        <w:t>1</w:t>
      </w:r>
      <w:r w:rsidR="004F59E3" w:rsidRPr="00D91945">
        <w:rPr>
          <w:rFonts w:ascii="Times New Roman" w:hAnsi="Times New Roman" w:cs="Times New Roman"/>
        </w:rPr>
        <w:t>48</w:t>
      </w:r>
      <w:r w:rsidRPr="00D91945">
        <w:rPr>
          <w:rFonts w:ascii="Times New Roman" w:hAnsi="Times New Roman" w:cs="Times New Roman"/>
        </w:rPr>
        <w:t>).</w:t>
      </w:r>
      <w:r w:rsidR="004F59E3" w:rsidRPr="00D91945">
        <w:rPr>
          <w:rStyle w:val="FootnoteReference"/>
          <w:rFonts w:ascii="Times New Roman" w:hAnsi="Times New Roman" w:cs="Times New Roman"/>
        </w:rPr>
        <w:footnoteReference w:id="8"/>
      </w:r>
      <w:r w:rsidR="006C01E8" w:rsidRPr="00D91945">
        <w:rPr>
          <w:rFonts w:ascii="Times New Roman" w:hAnsi="Times New Roman" w:cs="Times New Roman"/>
        </w:rPr>
        <w:t xml:space="preserve">  </w:t>
      </w:r>
      <w:r w:rsidR="00D34B85" w:rsidRPr="00D91945">
        <w:rPr>
          <w:rFonts w:ascii="Times New Roman" w:hAnsi="Times New Roman" w:cs="Times New Roman"/>
        </w:rPr>
        <w:t>‘</w:t>
      </w:r>
      <w:r w:rsidR="006C01E8" w:rsidRPr="00D91945">
        <w:rPr>
          <w:rFonts w:ascii="Times New Roman" w:hAnsi="Times New Roman" w:cs="Times New Roman"/>
        </w:rPr>
        <w:t>Sensation</w:t>
      </w:r>
      <w:r w:rsidR="00D34B85" w:rsidRPr="00D91945">
        <w:rPr>
          <w:rFonts w:ascii="Times New Roman" w:hAnsi="Times New Roman" w:cs="Times New Roman"/>
        </w:rPr>
        <w:t>’</w:t>
      </w:r>
      <w:r w:rsidR="006C01E8" w:rsidRPr="00D91945">
        <w:rPr>
          <w:rFonts w:ascii="Times New Roman" w:hAnsi="Times New Roman" w:cs="Times New Roman"/>
        </w:rPr>
        <w:t xml:space="preserve"> here includes both feelings and perceptions; this usage is common to both</w:t>
      </w:r>
      <w:r w:rsidR="004F59E3" w:rsidRPr="00D91945">
        <w:rPr>
          <w:rFonts w:ascii="Times New Roman" w:hAnsi="Times New Roman" w:cs="Times New Roman"/>
        </w:rPr>
        <w:t xml:space="preserve"> </w:t>
      </w:r>
      <w:r w:rsidR="005C2B83" w:rsidRPr="00D91945">
        <w:rPr>
          <w:rFonts w:ascii="Times New Roman" w:hAnsi="Times New Roman" w:cs="Times New Roman"/>
        </w:rPr>
        <w:t>Wittgenstein</w:t>
      </w:r>
      <w:r w:rsidR="004F59E3" w:rsidRPr="00D91945">
        <w:rPr>
          <w:rFonts w:ascii="Times New Roman" w:hAnsi="Times New Roman" w:cs="Times New Roman"/>
        </w:rPr>
        <w:t xml:space="preserve"> and </w:t>
      </w:r>
      <w:r w:rsidR="005C2B83" w:rsidRPr="00D91945">
        <w:rPr>
          <w:rFonts w:ascii="Times New Roman" w:hAnsi="Times New Roman" w:cs="Times New Roman"/>
        </w:rPr>
        <w:t>Anscombe</w:t>
      </w:r>
      <w:r w:rsidR="006C01E8" w:rsidRPr="00D91945">
        <w:rPr>
          <w:rFonts w:ascii="Times New Roman" w:hAnsi="Times New Roman" w:cs="Times New Roman"/>
        </w:rPr>
        <w:t>.</w:t>
      </w:r>
      <w:r w:rsidR="004F59E3" w:rsidRPr="00D91945">
        <w:rPr>
          <w:rStyle w:val="FootnoteReference"/>
          <w:rFonts w:ascii="Times New Roman" w:hAnsi="Times New Roman" w:cs="Times New Roman"/>
        </w:rPr>
        <w:footnoteReference w:id="9"/>
      </w:r>
      <w:r w:rsidR="006C01E8" w:rsidRPr="00D91945">
        <w:rPr>
          <w:rFonts w:ascii="Times New Roman" w:hAnsi="Times New Roman" w:cs="Times New Roman"/>
        </w:rPr>
        <w:t xml:space="preserve">  The first general feature of games that define sensation mentioned in </w:t>
      </w:r>
      <w:r w:rsidR="00C45087" w:rsidRPr="00D91945">
        <w:rPr>
          <w:rFonts w:ascii="Times New Roman" w:hAnsi="Times New Roman" w:cs="Times New Roman"/>
        </w:rPr>
        <w:t>§</w:t>
      </w:r>
      <w:r w:rsidR="006C01E8" w:rsidRPr="00D91945">
        <w:rPr>
          <w:rFonts w:ascii="Times New Roman" w:hAnsi="Times New Roman" w:cs="Times New Roman"/>
        </w:rPr>
        <w:t>63 is attribution of duration and possible simultaneity:</w:t>
      </w:r>
      <w:r w:rsidR="005567B7" w:rsidRPr="00D91945">
        <w:rPr>
          <w:rFonts w:ascii="Times New Roman" w:hAnsi="Times New Roman" w:cs="Times New Roman"/>
        </w:rPr>
        <w:t xml:space="preserve"> for example,</w:t>
      </w:r>
      <w:r w:rsidR="006C01E8" w:rsidRPr="00D91945">
        <w:rPr>
          <w:rFonts w:ascii="Times New Roman" w:hAnsi="Times New Roman" w:cs="Times New Roman"/>
        </w:rPr>
        <w:t xml:space="preserve"> I can talk about </w:t>
      </w:r>
      <w:r w:rsidR="006C01E8" w:rsidRPr="00D91945">
        <w:rPr>
          <w:rFonts w:ascii="Times New Roman" w:hAnsi="Times New Roman" w:cs="Times New Roman"/>
          <w:i/>
        </w:rPr>
        <w:t>how long</w:t>
      </w:r>
      <w:r w:rsidR="006C01E8" w:rsidRPr="00D91945">
        <w:rPr>
          <w:rFonts w:ascii="Times New Roman" w:hAnsi="Times New Roman" w:cs="Times New Roman"/>
        </w:rPr>
        <w:t xml:space="preserve"> a pain or a sound lasts, and whether I </w:t>
      </w:r>
      <w:r w:rsidR="006C01E8" w:rsidRPr="00D91945">
        <w:rPr>
          <w:rFonts w:ascii="Times New Roman" w:hAnsi="Times New Roman" w:cs="Times New Roman"/>
          <w:i/>
        </w:rPr>
        <w:t>heard</w:t>
      </w:r>
      <w:r w:rsidR="006C01E8" w:rsidRPr="00D91945">
        <w:rPr>
          <w:rFonts w:ascii="Times New Roman" w:hAnsi="Times New Roman" w:cs="Times New Roman"/>
        </w:rPr>
        <w:t xml:space="preserve"> a recording start playing </w:t>
      </w:r>
      <w:r w:rsidR="006C01E8" w:rsidRPr="00D91945">
        <w:rPr>
          <w:rFonts w:ascii="Times New Roman" w:hAnsi="Times New Roman" w:cs="Times New Roman"/>
          <w:i/>
        </w:rPr>
        <w:t>at the same moment</w:t>
      </w:r>
      <w:r w:rsidR="006C01E8" w:rsidRPr="00D91945">
        <w:rPr>
          <w:rFonts w:ascii="Times New Roman" w:hAnsi="Times New Roman" w:cs="Times New Roman"/>
        </w:rPr>
        <w:t xml:space="preserve"> when I </w:t>
      </w:r>
      <w:r w:rsidR="00AE5EF3" w:rsidRPr="00D91945">
        <w:rPr>
          <w:rFonts w:ascii="Times New Roman" w:hAnsi="Times New Roman" w:cs="Times New Roman"/>
          <w:i/>
        </w:rPr>
        <w:t>felt</w:t>
      </w:r>
      <w:r w:rsidR="00AE5EF3" w:rsidRPr="00D91945">
        <w:rPr>
          <w:rFonts w:ascii="Times New Roman" w:hAnsi="Times New Roman" w:cs="Times New Roman"/>
        </w:rPr>
        <w:t xml:space="preserve"> the </w:t>
      </w:r>
      <w:r w:rsidR="004F59E3" w:rsidRPr="00D91945">
        <w:rPr>
          <w:rFonts w:ascii="Times New Roman" w:hAnsi="Times New Roman" w:cs="Times New Roman"/>
        </w:rPr>
        <w:t>spring-like resistance as I pushed</w:t>
      </w:r>
      <w:r w:rsidR="006C01E8" w:rsidRPr="00D91945">
        <w:rPr>
          <w:rFonts w:ascii="Times New Roman" w:hAnsi="Times New Roman" w:cs="Times New Roman"/>
        </w:rPr>
        <w:t xml:space="preserve"> the ‘play’ button.</w:t>
      </w:r>
    </w:p>
    <w:p w14:paraId="6ED13D27" w14:textId="77777777" w:rsidR="005A77EA" w:rsidRPr="00D91945" w:rsidRDefault="005A77EA">
      <w:pPr>
        <w:rPr>
          <w:rFonts w:ascii="Times New Roman" w:hAnsi="Times New Roman" w:cs="Times New Roman"/>
        </w:rPr>
      </w:pPr>
    </w:p>
    <w:p w14:paraId="74F371D6" w14:textId="2A568218" w:rsidR="00550D87" w:rsidRPr="00D91945" w:rsidRDefault="002F271B">
      <w:pPr>
        <w:rPr>
          <w:rFonts w:ascii="Times New Roman" w:hAnsi="Times New Roman" w:cs="Times New Roman"/>
        </w:rPr>
      </w:pPr>
      <w:r w:rsidRPr="00D91945">
        <w:rPr>
          <w:rFonts w:ascii="Times New Roman" w:hAnsi="Times New Roman" w:cs="Times New Roman"/>
        </w:rPr>
        <w:t>Now w</w:t>
      </w:r>
      <w:r w:rsidR="007D10BD" w:rsidRPr="00D91945">
        <w:rPr>
          <w:rFonts w:ascii="Times New Roman" w:hAnsi="Times New Roman" w:cs="Times New Roman"/>
        </w:rPr>
        <w:t xml:space="preserve">hat </w:t>
      </w:r>
      <w:r w:rsidR="00BC41EF" w:rsidRPr="00D91945">
        <w:rPr>
          <w:rFonts w:ascii="Times New Roman" w:hAnsi="Times New Roman" w:cs="Times New Roman"/>
        </w:rPr>
        <w:t>I want to highlight</w:t>
      </w:r>
      <w:r w:rsidR="007D10BD" w:rsidRPr="00D91945">
        <w:rPr>
          <w:rFonts w:ascii="Times New Roman" w:hAnsi="Times New Roman" w:cs="Times New Roman"/>
        </w:rPr>
        <w:t xml:space="preserve"> here</w:t>
      </w:r>
      <w:r w:rsidR="00BF41BC" w:rsidRPr="00D91945">
        <w:rPr>
          <w:rFonts w:ascii="Times New Roman" w:hAnsi="Times New Roman" w:cs="Times New Roman"/>
        </w:rPr>
        <w:t xml:space="preserve">, with a view to </w:t>
      </w:r>
      <w:r w:rsidRPr="00D91945">
        <w:rPr>
          <w:rFonts w:ascii="Times New Roman" w:hAnsi="Times New Roman" w:cs="Times New Roman"/>
        </w:rPr>
        <w:t xml:space="preserve">understanding </w:t>
      </w:r>
      <w:r w:rsidR="005C2B83" w:rsidRPr="00D91945">
        <w:rPr>
          <w:rFonts w:ascii="Times New Roman" w:hAnsi="Times New Roman" w:cs="Times New Roman"/>
        </w:rPr>
        <w:t>Anscombe</w:t>
      </w:r>
      <w:r w:rsidR="00BF41BC" w:rsidRPr="00D91945">
        <w:rPr>
          <w:rFonts w:ascii="Times New Roman" w:hAnsi="Times New Roman" w:cs="Times New Roman"/>
        </w:rPr>
        <w:t>’s procedure</w:t>
      </w:r>
      <w:r w:rsidRPr="00D91945">
        <w:rPr>
          <w:rFonts w:ascii="Times New Roman" w:hAnsi="Times New Roman" w:cs="Times New Roman"/>
        </w:rPr>
        <w:t xml:space="preserve"> in </w:t>
      </w:r>
      <w:r w:rsidRPr="00D91945">
        <w:rPr>
          <w:rFonts w:ascii="Times New Roman" w:hAnsi="Times New Roman" w:cs="Times New Roman"/>
          <w:i/>
        </w:rPr>
        <w:t>Intention</w:t>
      </w:r>
      <w:r w:rsidR="00BF41BC" w:rsidRPr="00D91945">
        <w:rPr>
          <w:rFonts w:ascii="Times New Roman" w:hAnsi="Times New Roman" w:cs="Times New Roman"/>
        </w:rPr>
        <w:t>,</w:t>
      </w:r>
      <w:r w:rsidR="007D10BD" w:rsidRPr="00D91945">
        <w:rPr>
          <w:rFonts w:ascii="Times New Roman" w:hAnsi="Times New Roman" w:cs="Times New Roman"/>
        </w:rPr>
        <w:t xml:space="preserve"> is </w:t>
      </w:r>
      <w:r w:rsidR="00BC41EF" w:rsidRPr="00D91945">
        <w:rPr>
          <w:rFonts w:ascii="Times New Roman" w:hAnsi="Times New Roman" w:cs="Times New Roman"/>
        </w:rPr>
        <w:t>how</w:t>
      </w:r>
      <w:r w:rsidR="007D10BD" w:rsidRPr="00D91945">
        <w:rPr>
          <w:rFonts w:ascii="Times New Roman" w:hAnsi="Times New Roman" w:cs="Times New Roman"/>
        </w:rPr>
        <w:t xml:space="preserve"> </w:t>
      </w:r>
      <w:r w:rsidR="005C2B83" w:rsidRPr="00D91945">
        <w:rPr>
          <w:rFonts w:ascii="Times New Roman" w:hAnsi="Times New Roman" w:cs="Times New Roman"/>
        </w:rPr>
        <w:t>Wittgenstein</w:t>
      </w:r>
      <w:r w:rsidR="003F2384" w:rsidRPr="00D91945">
        <w:rPr>
          <w:rFonts w:ascii="Times New Roman" w:hAnsi="Times New Roman" w:cs="Times New Roman"/>
        </w:rPr>
        <w:t xml:space="preserve"> begins with a general grammatical characterization of the conceptual territory</w:t>
      </w:r>
      <w:r w:rsidR="00AE5EF3" w:rsidRPr="00D91945">
        <w:rPr>
          <w:rFonts w:ascii="Times New Roman" w:hAnsi="Times New Roman" w:cs="Times New Roman"/>
        </w:rPr>
        <w:t xml:space="preserve"> (the mental)</w:t>
      </w:r>
      <w:r w:rsidR="00151C39" w:rsidRPr="00D91945">
        <w:rPr>
          <w:rFonts w:ascii="Times New Roman" w:hAnsi="Times New Roman" w:cs="Times New Roman"/>
        </w:rPr>
        <w:t xml:space="preserve"> via the mental-verbs principle</w:t>
      </w:r>
      <w:r w:rsidR="004D0E4A" w:rsidRPr="00D91945">
        <w:rPr>
          <w:rFonts w:ascii="Times New Roman" w:hAnsi="Times New Roman" w:cs="Times New Roman"/>
        </w:rPr>
        <w:t>,</w:t>
      </w:r>
      <w:r w:rsidR="003F2384" w:rsidRPr="00D91945">
        <w:rPr>
          <w:rFonts w:ascii="Times New Roman" w:hAnsi="Times New Roman" w:cs="Times New Roman"/>
        </w:rPr>
        <w:t xml:space="preserve"> and </w:t>
      </w:r>
      <w:r w:rsidR="00D34B85" w:rsidRPr="00D91945">
        <w:rPr>
          <w:rFonts w:ascii="Times New Roman" w:hAnsi="Times New Roman" w:cs="Times New Roman"/>
        </w:rPr>
        <w:t xml:space="preserve">then </w:t>
      </w:r>
      <w:r w:rsidR="003F2384" w:rsidRPr="00D91945">
        <w:rPr>
          <w:rFonts w:ascii="Times New Roman" w:hAnsi="Times New Roman" w:cs="Times New Roman"/>
        </w:rPr>
        <w:t>continues with finer general determinations</w:t>
      </w:r>
      <w:r w:rsidR="007D10BD" w:rsidRPr="00D91945">
        <w:rPr>
          <w:rFonts w:ascii="Times New Roman" w:hAnsi="Times New Roman" w:cs="Times New Roman"/>
        </w:rPr>
        <w:t xml:space="preserve"> of more </w:t>
      </w:r>
      <w:r w:rsidR="004F59E3" w:rsidRPr="00D91945">
        <w:rPr>
          <w:rFonts w:ascii="Times New Roman" w:hAnsi="Times New Roman" w:cs="Times New Roman"/>
        </w:rPr>
        <w:t>specific mental</w:t>
      </w:r>
      <w:r w:rsidR="007D10BD" w:rsidRPr="00D91945">
        <w:rPr>
          <w:rFonts w:ascii="Times New Roman" w:hAnsi="Times New Roman" w:cs="Times New Roman"/>
        </w:rPr>
        <w:t xml:space="preserve"> concepts</w:t>
      </w:r>
      <w:r w:rsidR="00C3326A" w:rsidRPr="00D91945">
        <w:rPr>
          <w:rFonts w:ascii="Times New Roman" w:hAnsi="Times New Roman" w:cs="Times New Roman"/>
        </w:rPr>
        <w:t xml:space="preserve"> (</w:t>
      </w:r>
      <w:r w:rsidR="00BC41EF" w:rsidRPr="00D91945">
        <w:rPr>
          <w:rFonts w:ascii="Times New Roman" w:hAnsi="Times New Roman" w:cs="Times New Roman"/>
        </w:rPr>
        <w:t>the immediate one</w:t>
      </w:r>
      <w:r w:rsidR="00ED7FE9" w:rsidRPr="00D91945">
        <w:rPr>
          <w:rFonts w:ascii="Times New Roman" w:hAnsi="Times New Roman" w:cs="Times New Roman"/>
        </w:rPr>
        <w:t>s</w:t>
      </w:r>
      <w:r w:rsidR="00BC41EF" w:rsidRPr="00D91945">
        <w:rPr>
          <w:rFonts w:ascii="Times New Roman" w:hAnsi="Times New Roman" w:cs="Times New Roman"/>
        </w:rPr>
        <w:t xml:space="preserve"> in question being </w:t>
      </w:r>
      <w:r w:rsidR="00BC41EF" w:rsidRPr="00D91945">
        <w:rPr>
          <w:rFonts w:ascii="Times New Roman" w:hAnsi="Times New Roman" w:cs="Times New Roman"/>
          <w:i/>
        </w:rPr>
        <w:t>sensation</w:t>
      </w:r>
      <w:r w:rsidR="00ED7FE9" w:rsidRPr="00D91945">
        <w:rPr>
          <w:rFonts w:ascii="Times New Roman" w:hAnsi="Times New Roman" w:cs="Times New Roman"/>
          <w:i/>
        </w:rPr>
        <w:t xml:space="preserve"> </w:t>
      </w:r>
      <w:r w:rsidR="00ED7FE9" w:rsidRPr="00D91945">
        <w:rPr>
          <w:rFonts w:ascii="Times New Roman" w:hAnsi="Times New Roman" w:cs="Times New Roman"/>
        </w:rPr>
        <w:t>and</w:t>
      </w:r>
      <w:r w:rsidR="00ED7FE9" w:rsidRPr="00D91945">
        <w:rPr>
          <w:rFonts w:ascii="Times New Roman" w:hAnsi="Times New Roman" w:cs="Times New Roman"/>
          <w:i/>
        </w:rPr>
        <w:t xml:space="preserve"> imagination</w:t>
      </w:r>
      <w:r w:rsidR="00C3326A" w:rsidRPr="00D91945">
        <w:rPr>
          <w:rFonts w:ascii="Times New Roman" w:hAnsi="Times New Roman" w:cs="Times New Roman"/>
        </w:rPr>
        <w:t>).</w:t>
      </w:r>
      <w:r w:rsidR="007D10BD" w:rsidRPr="00D91945">
        <w:rPr>
          <w:rFonts w:ascii="Times New Roman" w:hAnsi="Times New Roman" w:cs="Times New Roman"/>
        </w:rPr>
        <w:t xml:space="preserve"> </w:t>
      </w:r>
      <w:r w:rsidR="005A77EA" w:rsidRPr="00D91945">
        <w:rPr>
          <w:rFonts w:ascii="Times New Roman" w:hAnsi="Times New Roman" w:cs="Times New Roman"/>
        </w:rPr>
        <w:t xml:space="preserve"> </w:t>
      </w:r>
      <w:r w:rsidR="00BC41EF" w:rsidRPr="00D91945">
        <w:rPr>
          <w:rFonts w:ascii="Times New Roman" w:hAnsi="Times New Roman" w:cs="Times New Roman"/>
        </w:rPr>
        <w:t>I</w:t>
      </w:r>
      <w:r w:rsidR="005A77EA" w:rsidRPr="00D91945">
        <w:rPr>
          <w:rFonts w:ascii="Times New Roman" w:hAnsi="Times New Roman" w:cs="Times New Roman"/>
        </w:rPr>
        <w:t xml:space="preserve">n so doing </w:t>
      </w:r>
      <w:r w:rsidR="00BC41EF" w:rsidRPr="00D91945">
        <w:rPr>
          <w:rFonts w:ascii="Times New Roman" w:hAnsi="Times New Roman" w:cs="Times New Roman"/>
        </w:rPr>
        <w:t xml:space="preserve">he will exhibit a dependence of the ‘mental’ concept </w:t>
      </w:r>
      <w:r w:rsidR="00BC41EF" w:rsidRPr="00D91945">
        <w:rPr>
          <w:rFonts w:ascii="Times New Roman" w:hAnsi="Times New Roman" w:cs="Times New Roman"/>
          <w:i/>
        </w:rPr>
        <w:t>sensation</w:t>
      </w:r>
      <w:r w:rsidR="00ED7FE9" w:rsidRPr="00D91945">
        <w:rPr>
          <w:rFonts w:ascii="Times New Roman" w:hAnsi="Times New Roman" w:cs="Times New Roman"/>
        </w:rPr>
        <w:t xml:space="preserve">, e.g., </w:t>
      </w:r>
      <w:r w:rsidR="00BC41EF" w:rsidRPr="00D91945">
        <w:rPr>
          <w:rFonts w:ascii="Times New Roman" w:hAnsi="Times New Roman" w:cs="Times New Roman"/>
        </w:rPr>
        <w:t>on</w:t>
      </w:r>
      <w:r w:rsidR="005A77EA" w:rsidRPr="00D91945">
        <w:rPr>
          <w:rFonts w:ascii="Times New Roman" w:hAnsi="Times New Roman" w:cs="Times New Roman"/>
        </w:rPr>
        <w:t xml:space="preserve"> </w:t>
      </w:r>
      <w:r w:rsidR="004F59E3" w:rsidRPr="00D91945">
        <w:rPr>
          <w:rFonts w:ascii="Times New Roman" w:hAnsi="Times New Roman" w:cs="Times New Roman"/>
        </w:rPr>
        <w:t xml:space="preserve">subsidiary </w:t>
      </w:r>
      <w:r w:rsidR="00151C39" w:rsidRPr="00D91945">
        <w:rPr>
          <w:rFonts w:ascii="Times New Roman" w:hAnsi="Times New Roman" w:cs="Times New Roman"/>
        </w:rPr>
        <w:t xml:space="preserve">– </w:t>
      </w:r>
      <w:r w:rsidR="00570F7E" w:rsidRPr="00D91945">
        <w:rPr>
          <w:rFonts w:ascii="Times New Roman" w:hAnsi="Times New Roman" w:cs="Times New Roman"/>
        </w:rPr>
        <w:t xml:space="preserve">for </w:t>
      </w:r>
      <w:r w:rsidR="00FB60B9" w:rsidRPr="00D91945">
        <w:rPr>
          <w:rFonts w:ascii="Times New Roman" w:hAnsi="Times New Roman" w:cs="Times New Roman"/>
        </w:rPr>
        <w:t>his</w:t>
      </w:r>
      <w:r w:rsidR="00570F7E" w:rsidRPr="00D91945">
        <w:rPr>
          <w:rFonts w:ascii="Times New Roman" w:hAnsi="Times New Roman" w:cs="Times New Roman"/>
        </w:rPr>
        <w:t xml:space="preserve"> immediate </w:t>
      </w:r>
      <w:r w:rsidR="004D0E4A" w:rsidRPr="00D91945">
        <w:rPr>
          <w:rFonts w:ascii="Times New Roman" w:hAnsi="Times New Roman" w:cs="Times New Roman"/>
        </w:rPr>
        <w:t xml:space="preserve">classificational </w:t>
      </w:r>
      <w:r w:rsidR="00570F7E" w:rsidRPr="00D91945">
        <w:rPr>
          <w:rFonts w:ascii="Times New Roman" w:hAnsi="Times New Roman" w:cs="Times New Roman"/>
        </w:rPr>
        <w:t>purpose</w:t>
      </w:r>
      <w:r w:rsidR="00151C39" w:rsidRPr="00D91945">
        <w:rPr>
          <w:rFonts w:ascii="Times New Roman" w:hAnsi="Times New Roman" w:cs="Times New Roman"/>
        </w:rPr>
        <w:t xml:space="preserve"> –</w:t>
      </w:r>
      <w:r w:rsidR="00570F7E" w:rsidRPr="00D91945">
        <w:rPr>
          <w:rFonts w:ascii="Times New Roman" w:hAnsi="Times New Roman" w:cs="Times New Roman"/>
        </w:rPr>
        <w:t xml:space="preserve"> </w:t>
      </w:r>
      <w:r w:rsidR="00151C39" w:rsidRPr="00D91945">
        <w:rPr>
          <w:rFonts w:ascii="Times New Roman" w:hAnsi="Times New Roman" w:cs="Times New Roman"/>
        </w:rPr>
        <w:t>concepts</w:t>
      </w:r>
      <w:r w:rsidR="00BC41EF" w:rsidRPr="00D91945">
        <w:rPr>
          <w:rFonts w:ascii="Times New Roman" w:hAnsi="Times New Roman" w:cs="Times New Roman"/>
        </w:rPr>
        <w:t xml:space="preserve"> like </w:t>
      </w:r>
      <w:r w:rsidR="00BC41EF" w:rsidRPr="00D91945">
        <w:rPr>
          <w:rFonts w:ascii="Times New Roman" w:hAnsi="Times New Roman" w:cs="Times New Roman"/>
          <w:i/>
        </w:rPr>
        <w:t>knowledge</w:t>
      </w:r>
      <w:r w:rsidR="00BC41EF" w:rsidRPr="00D91945">
        <w:rPr>
          <w:rFonts w:ascii="Times New Roman" w:hAnsi="Times New Roman" w:cs="Times New Roman"/>
        </w:rPr>
        <w:t xml:space="preserve">, </w:t>
      </w:r>
      <w:r w:rsidR="00BC41EF" w:rsidRPr="00D91945">
        <w:rPr>
          <w:rFonts w:ascii="Times New Roman" w:hAnsi="Times New Roman" w:cs="Times New Roman"/>
          <w:i/>
        </w:rPr>
        <w:t>observation</w:t>
      </w:r>
      <w:r w:rsidR="00F96BD5" w:rsidRPr="00D91945">
        <w:rPr>
          <w:rFonts w:ascii="Times New Roman" w:hAnsi="Times New Roman" w:cs="Times New Roman"/>
        </w:rPr>
        <w:t>,</w:t>
      </w:r>
      <w:r w:rsidR="004B0D5A" w:rsidRPr="00D91945">
        <w:rPr>
          <w:rFonts w:ascii="Times New Roman" w:hAnsi="Times New Roman" w:cs="Times New Roman"/>
        </w:rPr>
        <w:t xml:space="preserve"> </w:t>
      </w:r>
      <w:r w:rsidR="004B0D5A" w:rsidRPr="00D91945">
        <w:rPr>
          <w:rFonts w:ascii="Times New Roman" w:hAnsi="Times New Roman" w:cs="Times New Roman"/>
          <w:i/>
        </w:rPr>
        <w:t>expression</w:t>
      </w:r>
      <w:r w:rsidR="00ED7FE9" w:rsidRPr="00D91945">
        <w:rPr>
          <w:rFonts w:ascii="Times New Roman" w:hAnsi="Times New Roman" w:cs="Times New Roman"/>
          <w:i/>
        </w:rPr>
        <w:t>, image</w:t>
      </w:r>
      <w:r w:rsidR="0089321F" w:rsidRPr="00D91945">
        <w:rPr>
          <w:rFonts w:ascii="Times New Roman" w:hAnsi="Times New Roman" w:cs="Times New Roman"/>
          <w:i/>
        </w:rPr>
        <w:t>, information</w:t>
      </w:r>
      <w:r w:rsidR="004B0D5A" w:rsidRPr="00D91945">
        <w:rPr>
          <w:rFonts w:ascii="Times New Roman" w:hAnsi="Times New Roman" w:cs="Times New Roman"/>
        </w:rPr>
        <w:t xml:space="preserve"> (</w:t>
      </w:r>
      <w:r w:rsidR="004D0E4A" w:rsidRPr="00D91945">
        <w:rPr>
          <w:rFonts w:ascii="Times New Roman" w:hAnsi="Times New Roman" w:cs="Times New Roman"/>
        </w:rPr>
        <w:t xml:space="preserve">each </w:t>
      </w:r>
      <w:r w:rsidR="004B0D5A" w:rsidRPr="00D91945">
        <w:rPr>
          <w:rFonts w:ascii="Times New Roman" w:hAnsi="Times New Roman" w:cs="Times New Roman"/>
        </w:rPr>
        <w:t xml:space="preserve">having </w:t>
      </w:r>
      <w:r w:rsidR="00ED7FE9" w:rsidRPr="00D91945">
        <w:rPr>
          <w:rFonts w:ascii="Times New Roman" w:hAnsi="Times New Roman" w:cs="Times New Roman"/>
        </w:rPr>
        <w:t>some</w:t>
      </w:r>
      <w:r w:rsidR="004B0D5A" w:rsidRPr="00D91945">
        <w:rPr>
          <w:rFonts w:ascii="Times New Roman" w:hAnsi="Times New Roman" w:cs="Times New Roman"/>
        </w:rPr>
        <w:t xml:space="preserve"> mental </w:t>
      </w:r>
      <w:r w:rsidR="0089321F" w:rsidRPr="00D91945">
        <w:rPr>
          <w:rFonts w:ascii="Times New Roman" w:hAnsi="Times New Roman" w:cs="Times New Roman"/>
        </w:rPr>
        <w:t>overtones</w:t>
      </w:r>
      <w:r w:rsidR="004B0D5A" w:rsidRPr="00D91945">
        <w:rPr>
          <w:rFonts w:ascii="Times New Roman" w:hAnsi="Times New Roman" w:cs="Times New Roman"/>
        </w:rPr>
        <w:t xml:space="preserve"> </w:t>
      </w:r>
      <w:r w:rsidR="004D0E4A" w:rsidRPr="00D91945">
        <w:rPr>
          <w:rFonts w:ascii="Times New Roman" w:hAnsi="Times New Roman" w:cs="Times New Roman"/>
        </w:rPr>
        <w:t>itself</w:t>
      </w:r>
      <w:r w:rsidR="004B0D5A" w:rsidRPr="00D91945">
        <w:rPr>
          <w:rFonts w:ascii="Times New Roman" w:hAnsi="Times New Roman" w:cs="Times New Roman"/>
        </w:rPr>
        <w:t>), and</w:t>
      </w:r>
      <w:r w:rsidR="00F96BD5" w:rsidRPr="00D91945">
        <w:rPr>
          <w:rFonts w:ascii="Times New Roman" w:hAnsi="Times New Roman" w:cs="Times New Roman"/>
        </w:rPr>
        <w:t xml:space="preserve"> </w:t>
      </w:r>
      <w:r w:rsidR="00F96BD5" w:rsidRPr="00D91945">
        <w:rPr>
          <w:rFonts w:ascii="Times New Roman" w:hAnsi="Times New Roman" w:cs="Times New Roman"/>
          <w:i/>
        </w:rPr>
        <w:t>duration</w:t>
      </w:r>
      <w:r w:rsidR="00CB6BFD" w:rsidRPr="00D91945">
        <w:rPr>
          <w:rFonts w:ascii="Times New Roman" w:hAnsi="Times New Roman" w:cs="Times New Roman"/>
          <w:i/>
        </w:rPr>
        <w:t>, simultaneity</w:t>
      </w:r>
      <w:r w:rsidR="00F96BD5" w:rsidRPr="00D91945">
        <w:rPr>
          <w:rFonts w:ascii="Times New Roman" w:hAnsi="Times New Roman" w:cs="Times New Roman"/>
        </w:rPr>
        <w:t xml:space="preserve">, </w:t>
      </w:r>
      <w:r w:rsidR="00F96BD5" w:rsidRPr="00D91945">
        <w:rPr>
          <w:rFonts w:ascii="Times New Roman" w:hAnsi="Times New Roman" w:cs="Times New Roman"/>
          <w:i/>
        </w:rPr>
        <w:t>position</w:t>
      </w:r>
      <w:r w:rsidR="00F96BD5" w:rsidRPr="00D91945">
        <w:rPr>
          <w:rFonts w:ascii="Times New Roman" w:hAnsi="Times New Roman" w:cs="Times New Roman"/>
        </w:rPr>
        <w:t xml:space="preserve">, </w:t>
      </w:r>
      <w:r w:rsidR="00F96BD5" w:rsidRPr="00D91945">
        <w:rPr>
          <w:rFonts w:ascii="Times New Roman" w:hAnsi="Times New Roman" w:cs="Times New Roman"/>
          <w:i/>
        </w:rPr>
        <w:t>degree</w:t>
      </w:r>
      <w:r w:rsidR="0089321F" w:rsidRPr="00D91945">
        <w:rPr>
          <w:rFonts w:ascii="Times New Roman" w:hAnsi="Times New Roman" w:cs="Times New Roman"/>
        </w:rPr>
        <w:t xml:space="preserve"> </w:t>
      </w:r>
      <w:r w:rsidR="004B0D5A" w:rsidRPr="00D91945">
        <w:rPr>
          <w:rFonts w:ascii="Times New Roman" w:hAnsi="Times New Roman" w:cs="Times New Roman"/>
        </w:rPr>
        <w:t>(which are not prima facie mental</w:t>
      </w:r>
      <w:r w:rsidR="004D0E4A" w:rsidRPr="00D91945">
        <w:rPr>
          <w:rFonts w:ascii="Times New Roman" w:hAnsi="Times New Roman" w:cs="Times New Roman"/>
        </w:rPr>
        <w:t xml:space="preserve"> concepts at all</w:t>
      </w:r>
      <w:r w:rsidR="004B0D5A" w:rsidRPr="00D91945">
        <w:rPr>
          <w:rFonts w:ascii="Times New Roman" w:hAnsi="Times New Roman" w:cs="Times New Roman"/>
        </w:rPr>
        <w:t>)</w:t>
      </w:r>
      <w:r w:rsidR="007E5A69" w:rsidRPr="00D91945">
        <w:rPr>
          <w:rFonts w:ascii="Times New Roman" w:hAnsi="Times New Roman" w:cs="Times New Roman"/>
        </w:rPr>
        <w:t xml:space="preserve"> – all of these </w:t>
      </w:r>
      <w:r w:rsidR="00682093" w:rsidRPr="00D91945">
        <w:rPr>
          <w:rFonts w:ascii="Times New Roman" w:hAnsi="Times New Roman" w:cs="Times New Roman"/>
        </w:rPr>
        <w:t>words</w:t>
      </w:r>
      <w:r w:rsidRPr="00D91945">
        <w:rPr>
          <w:rFonts w:ascii="Times New Roman" w:hAnsi="Times New Roman" w:cs="Times New Roman"/>
        </w:rPr>
        <w:t xml:space="preserve"> listed</w:t>
      </w:r>
      <w:r w:rsidR="00682093" w:rsidRPr="00D91945">
        <w:rPr>
          <w:rFonts w:ascii="Times New Roman" w:hAnsi="Times New Roman" w:cs="Times New Roman"/>
        </w:rPr>
        <w:t xml:space="preserve"> </w:t>
      </w:r>
      <w:r w:rsidR="007E5A69" w:rsidRPr="00D91945">
        <w:rPr>
          <w:rFonts w:ascii="Times New Roman" w:hAnsi="Times New Roman" w:cs="Times New Roman"/>
        </w:rPr>
        <w:t xml:space="preserve">are mentioned in the text of </w:t>
      </w:r>
      <w:r w:rsidR="005C2B83" w:rsidRPr="00D91945">
        <w:rPr>
          <w:rFonts w:ascii="Times New Roman" w:hAnsi="Times New Roman" w:cs="Times New Roman"/>
        </w:rPr>
        <w:t>§</w:t>
      </w:r>
      <w:r w:rsidR="007E5A69" w:rsidRPr="00D91945">
        <w:rPr>
          <w:rFonts w:ascii="Times New Roman" w:hAnsi="Times New Roman" w:cs="Times New Roman"/>
        </w:rPr>
        <w:t>63, not all of which was quoted</w:t>
      </w:r>
      <w:r w:rsidR="00550D87" w:rsidRPr="00D91945">
        <w:rPr>
          <w:rFonts w:ascii="Times New Roman" w:hAnsi="Times New Roman" w:cs="Times New Roman"/>
        </w:rPr>
        <w:t xml:space="preserve"> above</w:t>
      </w:r>
      <w:r w:rsidR="00F96BD5" w:rsidRPr="00D91945">
        <w:rPr>
          <w:rFonts w:ascii="Times New Roman" w:hAnsi="Times New Roman" w:cs="Times New Roman"/>
        </w:rPr>
        <w:t>.</w:t>
      </w:r>
      <w:r w:rsidR="00550D87" w:rsidRPr="00D91945">
        <w:rPr>
          <w:rFonts w:ascii="Times New Roman" w:hAnsi="Times New Roman" w:cs="Times New Roman"/>
        </w:rPr>
        <w:t xml:space="preserve">  </w:t>
      </w:r>
      <w:r w:rsidR="0037470B" w:rsidRPr="00D91945">
        <w:rPr>
          <w:rFonts w:ascii="Times New Roman" w:hAnsi="Times New Roman" w:cs="Times New Roman"/>
        </w:rPr>
        <w:t xml:space="preserve">RPPII </w:t>
      </w:r>
      <w:r w:rsidR="005C2B83" w:rsidRPr="00D91945">
        <w:rPr>
          <w:rFonts w:ascii="Times New Roman" w:hAnsi="Times New Roman" w:cs="Times New Roman"/>
        </w:rPr>
        <w:t>§</w:t>
      </w:r>
      <w:r w:rsidR="00550D87" w:rsidRPr="00D91945">
        <w:rPr>
          <w:rFonts w:ascii="Times New Roman" w:hAnsi="Times New Roman" w:cs="Times New Roman"/>
        </w:rPr>
        <w:t>63 continues</w:t>
      </w:r>
      <w:r w:rsidR="00ED7FE9" w:rsidRPr="00D91945">
        <w:rPr>
          <w:rFonts w:ascii="Times New Roman" w:hAnsi="Times New Roman" w:cs="Times New Roman"/>
        </w:rPr>
        <w:t>, in part</w:t>
      </w:r>
      <w:r w:rsidR="00550D87" w:rsidRPr="00D91945">
        <w:rPr>
          <w:rFonts w:ascii="Times New Roman" w:hAnsi="Times New Roman" w:cs="Times New Roman"/>
        </w:rPr>
        <w:t>:</w:t>
      </w:r>
    </w:p>
    <w:p w14:paraId="16E3DBEB" w14:textId="05681588" w:rsidR="00550D87" w:rsidRPr="00D91945" w:rsidRDefault="00550D87">
      <w:pPr>
        <w:rPr>
          <w:rFonts w:ascii="Times New Roman" w:hAnsi="Times New Roman" w:cs="Times New Roman"/>
        </w:rPr>
      </w:pPr>
    </w:p>
    <w:p w14:paraId="3093983C" w14:textId="7CDE18F6" w:rsidR="00550D87" w:rsidRPr="00D91945" w:rsidRDefault="00550D87" w:rsidP="00566C91">
      <w:pPr>
        <w:ind w:left="720"/>
        <w:rPr>
          <w:rFonts w:ascii="Times New Roman" w:hAnsi="Times New Roman" w:cs="Times New Roman"/>
        </w:rPr>
      </w:pPr>
      <w:r w:rsidRPr="00D91945">
        <w:rPr>
          <w:rFonts w:ascii="Times New Roman" w:hAnsi="Times New Roman" w:cs="Times New Roman"/>
        </w:rPr>
        <w:t>…</w:t>
      </w:r>
      <w:r w:rsidRPr="00D91945">
        <w:rPr>
          <w:rFonts w:ascii="Times New Roman" w:hAnsi="Times New Roman" w:cs="Times New Roman"/>
          <w:b/>
        </w:rPr>
        <w:t>Place of feeling</w:t>
      </w:r>
      <w:r w:rsidRPr="00D91945">
        <w:rPr>
          <w:rFonts w:ascii="Times New Roman" w:hAnsi="Times New Roman" w:cs="Times New Roman"/>
        </w:rPr>
        <w:t xml:space="preserve"> in the body: differentiates seeing and hearing from sense of pressure, temperature, taste and pain.</w:t>
      </w:r>
    </w:p>
    <w:p w14:paraId="26D54416" w14:textId="01DCCD91" w:rsidR="00550D87" w:rsidRPr="00D91945" w:rsidRDefault="00550D87" w:rsidP="00566C91">
      <w:pPr>
        <w:ind w:left="720"/>
        <w:rPr>
          <w:rFonts w:ascii="Times New Roman" w:hAnsi="Times New Roman" w:cs="Times New Roman"/>
        </w:rPr>
      </w:pPr>
      <w:r w:rsidRPr="00D91945">
        <w:rPr>
          <w:rFonts w:ascii="Times New Roman" w:hAnsi="Times New Roman" w:cs="Times New Roman"/>
        </w:rPr>
        <w:t xml:space="preserve">   (If sensations are characteristic of the position and movement of the limbs, at any rate their place is not the joint.)</w:t>
      </w:r>
    </w:p>
    <w:p w14:paraId="7FC3F328" w14:textId="60809C02" w:rsidR="00550D87" w:rsidRPr="00D91945" w:rsidRDefault="00550D87" w:rsidP="00566C91">
      <w:pPr>
        <w:ind w:left="720"/>
        <w:rPr>
          <w:rFonts w:ascii="Times New Roman" w:hAnsi="Times New Roman" w:cs="Times New Roman"/>
        </w:rPr>
      </w:pPr>
      <w:r w:rsidRPr="00D91945">
        <w:rPr>
          <w:rFonts w:ascii="Times New Roman" w:hAnsi="Times New Roman" w:cs="Times New Roman"/>
        </w:rPr>
        <w:t xml:space="preserve">…Pain differentiated from other sensations by a characteristic </w:t>
      </w:r>
      <w:r w:rsidRPr="00D91945">
        <w:rPr>
          <w:rFonts w:ascii="Times New Roman" w:hAnsi="Times New Roman" w:cs="Times New Roman"/>
          <w:b/>
        </w:rPr>
        <w:t>expression</w:t>
      </w:r>
      <w:r w:rsidRPr="00D91945">
        <w:rPr>
          <w:rFonts w:ascii="Times New Roman" w:hAnsi="Times New Roman" w:cs="Times New Roman"/>
        </w:rPr>
        <w:t>.  This makes it akin to joy (which is not a sense-experience).</w:t>
      </w:r>
    </w:p>
    <w:p w14:paraId="2A0A4281" w14:textId="6F7081F0" w:rsidR="00ED7FE9" w:rsidRPr="00D91945" w:rsidRDefault="00ED7FE9" w:rsidP="00566C91">
      <w:pPr>
        <w:ind w:left="720"/>
        <w:rPr>
          <w:rFonts w:ascii="Times New Roman" w:hAnsi="Times New Roman" w:cs="Times New Roman"/>
        </w:rPr>
      </w:pPr>
      <w:r w:rsidRPr="00D91945">
        <w:rPr>
          <w:rFonts w:ascii="Times New Roman" w:hAnsi="Times New Roman" w:cs="Times New Roman"/>
        </w:rPr>
        <w:t xml:space="preserve">…While I am looking at an </w:t>
      </w:r>
      <w:proofErr w:type="gramStart"/>
      <w:r w:rsidRPr="00D91945">
        <w:rPr>
          <w:rFonts w:ascii="Times New Roman" w:hAnsi="Times New Roman" w:cs="Times New Roman"/>
        </w:rPr>
        <w:t>object</w:t>
      </w:r>
      <w:proofErr w:type="gramEnd"/>
      <w:r w:rsidRPr="00D91945">
        <w:rPr>
          <w:rFonts w:ascii="Times New Roman" w:hAnsi="Times New Roman" w:cs="Times New Roman"/>
        </w:rPr>
        <w:t xml:space="preserve"> I cannot </w:t>
      </w:r>
      <w:r w:rsidRPr="00D91945">
        <w:rPr>
          <w:rFonts w:ascii="Times New Roman" w:hAnsi="Times New Roman" w:cs="Times New Roman"/>
          <w:b/>
        </w:rPr>
        <w:t>imagine</w:t>
      </w:r>
      <w:r w:rsidRPr="00D91945">
        <w:rPr>
          <w:rFonts w:ascii="Times New Roman" w:hAnsi="Times New Roman" w:cs="Times New Roman"/>
        </w:rPr>
        <w:t xml:space="preserve"> it.</w:t>
      </w:r>
    </w:p>
    <w:p w14:paraId="29440EF7" w14:textId="77777777" w:rsidR="00550D87" w:rsidRPr="00D91945" w:rsidRDefault="00550D87">
      <w:pPr>
        <w:rPr>
          <w:rFonts w:ascii="Times New Roman" w:hAnsi="Times New Roman" w:cs="Times New Roman"/>
        </w:rPr>
      </w:pPr>
    </w:p>
    <w:p w14:paraId="251089AB" w14:textId="34FB76D2" w:rsidR="00F875BC" w:rsidRPr="00D91945" w:rsidRDefault="00F96BD5">
      <w:pPr>
        <w:rPr>
          <w:rFonts w:ascii="Times New Roman" w:hAnsi="Times New Roman" w:cs="Times New Roman"/>
        </w:rPr>
      </w:pPr>
      <w:r w:rsidRPr="00D91945">
        <w:rPr>
          <w:rFonts w:ascii="Times New Roman" w:hAnsi="Times New Roman" w:cs="Times New Roman"/>
        </w:rPr>
        <w:t xml:space="preserve">It is important </w:t>
      </w:r>
      <w:r w:rsidR="00AE5EF3" w:rsidRPr="00D91945">
        <w:rPr>
          <w:rFonts w:ascii="Times New Roman" w:hAnsi="Times New Roman" w:cs="Times New Roman"/>
        </w:rPr>
        <w:t xml:space="preserve">to note </w:t>
      </w:r>
      <w:r w:rsidRPr="00D91945">
        <w:rPr>
          <w:rFonts w:ascii="Times New Roman" w:hAnsi="Times New Roman" w:cs="Times New Roman"/>
        </w:rPr>
        <w:t xml:space="preserve">that </w:t>
      </w:r>
      <w:r w:rsidR="00ED7FE9" w:rsidRPr="00D91945">
        <w:rPr>
          <w:rFonts w:ascii="Times New Roman" w:hAnsi="Times New Roman" w:cs="Times New Roman"/>
        </w:rPr>
        <w:t>these</w:t>
      </w:r>
      <w:r w:rsidR="002F271B" w:rsidRPr="00D91945">
        <w:rPr>
          <w:rFonts w:ascii="Times New Roman" w:hAnsi="Times New Roman" w:cs="Times New Roman"/>
        </w:rPr>
        <w:t xml:space="preserve"> bold-faced</w:t>
      </w:r>
      <w:r w:rsidR="00ED7FE9" w:rsidRPr="00D91945">
        <w:rPr>
          <w:rFonts w:ascii="Times New Roman" w:hAnsi="Times New Roman" w:cs="Times New Roman"/>
        </w:rPr>
        <w:t xml:space="preserve"> ‘subsidiary’ </w:t>
      </w:r>
      <w:r w:rsidR="0089321F" w:rsidRPr="00D91945">
        <w:rPr>
          <w:rFonts w:ascii="Times New Roman" w:hAnsi="Times New Roman" w:cs="Times New Roman"/>
        </w:rPr>
        <w:t>concepts</w:t>
      </w:r>
      <w:r w:rsidRPr="00D91945">
        <w:rPr>
          <w:rFonts w:ascii="Times New Roman" w:hAnsi="Times New Roman" w:cs="Times New Roman"/>
        </w:rPr>
        <w:t xml:space="preserve"> </w:t>
      </w:r>
      <w:r w:rsidR="00ED7FE9" w:rsidRPr="00D91945">
        <w:rPr>
          <w:rFonts w:ascii="Times New Roman" w:hAnsi="Times New Roman" w:cs="Times New Roman"/>
        </w:rPr>
        <w:t>are</w:t>
      </w:r>
      <w:r w:rsidRPr="00D91945">
        <w:rPr>
          <w:rFonts w:ascii="Times New Roman" w:hAnsi="Times New Roman" w:cs="Times New Roman"/>
        </w:rPr>
        <w:t xml:space="preserve"> not</w:t>
      </w:r>
      <w:r w:rsidR="0089321F" w:rsidRPr="00D91945">
        <w:rPr>
          <w:rFonts w:ascii="Times New Roman" w:hAnsi="Times New Roman" w:cs="Times New Roman"/>
        </w:rPr>
        <w:t xml:space="preserve"> meant to be</w:t>
      </w:r>
      <w:r w:rsidRPr="00D91945">
        <w:rPr>
          <w:rFonts w:ascii="Times New Roman" w:hAnsi="Times New Roman" w:cs="Times New Roman"/>
        </w:rPr>
        <w:t xml:space="preserve"> </w:t>
      </w:r>
      <w:r w:rsidR="0089321F" w:rsidRPr="00D91945">
        <w:rPr>
          <w:rFonts w:ascii="Times New Roman" w:hAnsi="Times New Roman" w:cs="Times New Roman"/>
          <w:i/>
        </w:rPr>
        <w:t xml:space="preserve">reductive </w:t>
      </w:r>
      <w:r w:rsidR="0089321F" w:rsidRPr="00D91945">
        <w:rPr>
          <w:rFonts w:ascii="Times New Roman" w:hAnsi="Times New Roman" w:cs="Times New Roman"/>
        </w:rPr>
        <w:t xml:space="preserve">of </w:t>
      </w:r>
      <w:r w:rsidR="00870144" w:rsidRPr="00D91945">
        <w:rPr>
          <w:rFonts w:ascii="Times New Roman" w:hAnsi="Times New Roman" w:cs="Times New Roman"/>
        </w:rPr>
        <w:t xml:space="preserve">the </w:t>
      </w:r>
      <w:r w:rsidR="0089321F" w:rsidRPr="00D91945">
        <w:rPr>
          <w:rFonts w:ascii="Times New Roman" w:hAnsi="Times New Roman" w:cs="Times New Roman"/>
        </w:rPr>
        <w:t>sensation</w:t>
      </w:r>
      <w:r w:rsidR="00870144" w:rsidRPr="00D91945">
        <w:rPr>
          <w:rFonts w:ascii="Times New Roman" w:hAnsi="Times New Roman" w:cs="Times New Roman"/>
        </w:rPr>
        <w:t>-concepts</w:t>
      </w:r>
      <w:r w:rsidR="00CB2177" w:rsidRPr="00D91945">
        <w:rPr>
          <w:rFonts w:ascii="Times New Roman" w:hAnsi="Times New Roman" w:cs="Times New Roman"/>
        </w:rPr>
        <w:t xml:space="preserve"> in any philosophically substantive sense</w:t>
      </w:r>
      <w:r w:rsidRPr="00D91945">
        <w:rPr>
          <w:rFonts w:ascii="Times New Roman" w:hAnsi="Times New Roman" w:cs="Times New Roman"/>
        </w:rPr>
        <w:t>; rather</w:t>
      </w:r>
      <w:r w:rsidR="00C82CE1" w:rsidRPr="00D91945">
        <w:rPr>
          <w:rFonts w:ascii="Times New Roman" w:hAnsi="Times New Roman" w:cs="Times New Roman"/>
        </w:rPr>
        <w:t>,</w:t>
      </w:r>
      <w:r w:rsidRPr="00D91945">
        <w:rPr>
          <w:rFonts w:ascii="Times New Roman" w:hAnsi="Times New Roman" w:cs="Times New Roman"/>
        </w:rPr>
        <w:t xml:space="preserve"> groups of concepts are </w:t>
      </w:r>
      <w:r w:rsidR="00AE5EF3" w:rsidRPr="00D91945">
        <w:rPr>
          <w:rFonts w:ascii="Times New Roman" w:hAnsi="Times New Roman" w:cs="Times New Roman"/>
        </w:rPr>
        <w:t xml:space="preserve">simply </w:t>
      </w:r>
      <w:r w:rsidR="00ED7FE9" w:rsidRPr="00D91945">
        <w:rPr>
          <w:rFonts w:ascii="Times New Roman" w:hAnsi="Times New Roman" w:cs="Times New Roman"/>
        </w:rPr>
        <w:t xml:space="preserve">being </w:t>
      </w:r>
      <w:r w:rsidRPr="00D91945">
        <w:rPr>
          <w:rFonts w:ascii="Times New Roman" w:hAnsi="Times New Roman" w:cs="Times New Roman"/>
        </w:rPr>
        <w:t xml:space="preserve">situated </w:t>
      </w:r>
      <w:r w:rsidR="00682093" w:rsidRPr="00D91945">
        <w:rPr>
          <w:rFonts w:ascii="Times New Roman" w:hAnsi="Times New Roman" w:cs="Times New Roman"/>
        </w:rPr>
        <w:t xml:space="preserve">by </w:t>
      </w:r>
      <w:r w:rsidR="005C2B83" w:rsidRPr="00D91945">
        <w:rPr>
          <w:rFonts w:ascii="Times New Roman" w:hAnsi="Times New Roman" w:cs="Times New Roman"/>
        </w:rPr>
        <w:t>Wittgenstein</w:t>
      </w:r>
      <w:r w:rsidR="00682093" w:rsidRPr="00D91945">
        <w:rPr>
          <w:rFonts w:ascii="Times New Roman" w:hAnsi="Times New Roman" w:cs="Times New Roman"/>
        </w:rPr>
        <w:t xml:space="preserve"> </w:t>
      </w:r>
      <w:r w:rsidRPr="00D91945">
        <w:rPr>
          <w:rFonts w:ascii="Times New Roman" w:hAnsi="Times New Roman" w:cs="Times New Roman"/>
        </w:rPr>
        <w:t xml:space="preserve">relative to each other (and thus their </w:t>
      </w:r>
      <w:r w:rsidR="00570461" w:rsidRPr="00D91945">
        <w:rPr>
          <w:rFonts w:ascii="Times New Roman" w:hAnsi="Times New Roman" w:cs="Times New Roman"/>
        </w:rPr>
        <w:t xml:space="preserve">corresponding </w:t>
      </w:r>
      <w:r w:rsidRPr="00D91945">
        <w:rPr>
          <w:rFonts w:ascii="Times New Roman" w:hAnsi="Times New Roman" w:cs="Times New Roman"/>
        </w:rPr>
        <w:t xml:space="preserve">games and grammar are so situated).  </w:t>
      </w:r>
      <w:r w:rsidR="00FB60B9" w:rsidRPr="00D91945">
        <w:rPr>
          <w:rFonts w:ascii="Times New Roman" w:hAnsi="Times New Roman" w:cs="Times New Roman"/>
        </w:rPr>
        <w:t xml:space="preserve">One could only call such a web of conceptual elucidations a </w:t>
      </w:r>
      <w:r w:rsidR="00FB60B9" w:rsidRPr="00D91945">
        <w:rPr>
          <w:rFonts w:ascii="Times New Roman" w:hAnsi="Times New Roman" w:cs="Times New Roman"/>
          <w:i/>
        </w:rPr>
        <w:t>reduction</w:t>
      </w:r>
      <w:r w:rsidR="00FB60B9" w:rsidRPr="00D91945">
        <w:rPr>
          <w:rFonts w:ascii="Times New Roman" w:hAnsi="Times New Roman" w:cs="Times New Roman"/>
        </w:rPr>
        <w:t xml:space="preserve"> if it were </w:t>
      </w:r>
      <w:r w:rsidR="00FB60B9" w:rsidRPr="00D91945">
        <w:rPr>
          <w:rFonts w:ascii="Times New Roman" w:hAnsi="Times New Roman" w:cs="Times New Roman"/>
          <w:i/>
        </w:rPr>
        <w:t>complete</w:t>
      </w:r>
      <w:r w:rsidR="00FB60B9" w:rsidRPr="00D91945">
        <w:rPr>
          <w:rFonts w:ascii="Times New Roman" w:hAnsi="Times New Roman" w:cs="Times New Roman"/>
        </w:rPr>
        <w:t xml:space="preserve">, and </w:t>
      </w:r>
      <w:r w:rsidR="005C2B83" w:rsidRPr="00D91945">
        <w:rPr>
          <w:rFonts w:ascii="Times New Roman" w:hAnsi="Times New Roman" w:cs="Times New Roman"/>
        </w:rPr>
        <w:t>Wittgenstein</w:t>
      </w:r>
      <w:r w:rsidR="00FB60B9" w:rsidRPr="00D91945">
        <w:rPr>
          <w:rFonts w:ascii="Times New Roman" w:hAnsi="Times New Roman" w:cs="Times New Roman"/>
        </w:rPr>
        <w:t xml:space="preserve"> offers no guarantee of completeness in his grammatical remarks.  </w:t>
      </w:r>
      <w:r w:rsidRPr="00D91945">
        <w:rPr>
          <w:rFonts w:ascii="Times New Roman" w:hAnsi="Times New Roman" w:cs="Times New Roman"/>
        </w:rPr>
        <w:t xml:space="preserve">Here we </w:t>
      </w:r>
      <w:r w:rsidR="00570F7E" w:rsidRPr="00D91945">
        <w:rPr>
          <w:rFonts w:ascii="Times New Roman" w:hAnsi="Times New Roman" w:cs="Times New Roman"/>
        </w:rPr>
        <w:t xml:space="preserve">may </w:t>
      </w:r>
      <w:r w:rsidR="00682093" w:rsidRPr="00D91945">
        <w:rPr>
          <w:rFonts w:ascii="Times New Roman" w:hAnsi="Times New Roman" w:cs="Times New Roman"/>
        </w:rPr>
        <w:t xml:space="preserve">catch a glimpse </w:t>
      </w:r>
      <w:r w:rsidR="00682093" w:rsidRPr="00D91945">
        <w:rPr>
          <w:rFonts w:ascii="Times New Roman" w:hAnsi="Times New Roman" w:cs="Times New Roman"/>
        </w:rPr>
        <w:lastRenderedPageBreak/>
        <w:t>of</w:t>
      </w:r>
      <w:r w:rsidRPr="00D91945">
        <w:rPr>
          <w:rFonts w:ascii="Times New Roman" w:hAnsi="Times New Roman" w:cs="Times New Roman"/>
        </w:rPr>
        <w:t xml:space="preserve"> the </w:t>
      </w:r>
      <w:r w:rsidR="00566C91" w:rsidRPr="00D91945">
        <w:rPr>
          <w:rFonts w:ascii="Times New Roman" w:hAnsi="Times New Roman" w:cs="Times New Roman"/>
        </w:rPr>
        <w:t xml:space="preserve">layering of </w:t>
      </w:r>
      <w:r w:rsidRPr="00D91945">
        <w:rPr>
          <w:rFonts w:ascii="Times New Roman" w:hAnsi="Times New Roman" w:cs="Times New Roman"/>
        </w:rPr>
        <w:t>‘games o</w:t>
      </w:r>
      <w:r w:rsidR="002F271B" w:rsidRPr="00D91945">
        <w:rPr>
          <w:rFonts w:ascii="Times New Roman" w:hAnsi="Times New Roman" w:cs="Times New Roman"/>
        </w:rPr>
        <w:t>n top of games’ mentioned above: the game of</w:t>
      </w:r>
      <w:r w:rsidR="00985956" w:rsidRPr="00D91945">
        <w:rPr>
          <w:rFonts w:ascii="Times New Roman" w:hAnsi="Times New Roman" w:cs="Times New Roman"/>
        </w:rPr>
        <w:t xml:space="preserve"> talking about</w:t>
      </w:r>
      <w:r w:rsidR="002F271B" w:rsidRPr="00D91945">
        <w:rPr>
          <w:rFonts w:ascii="Times New Roman" w:hAnsi="Times New Roman" w:cs="Times New Roman"/>
        </w:rPr>
        <w:t xml:space="preserve"> </w:t>
      </w:r>
      <w:r w:rsidR="002F271B" w:rsidRPr="00D91945">
        <w:rPr>
          <w:rFonts w:ascii="Times New Roman" w:hAnsi="Times New Roman" w:cs="Times New Roman"/>
          <w:i/>
        </w:rPr>
        <w:t>seeing</w:t>
      </w:r>
      <w:r w:rsidR="002F271B" w:rsidRPr="00D91945">
        <w:rPr>
          <w:rFonts w:ascii="Times New Roman" w:hAnsi="Times New Roman" w:cs="Times New Roman"/>
        </w:rPr>
        <w:t xml:space="preserve">, e.g., differs from the game of </w:t>
      </w:r>
      <w:r w:rsidR="00985956" w:rsidRPr="00D91945">
        <w:rPr>
          <w:rFonts w:ascii="Times New Roman" w:hAnsi="Times New Roman" w:cs="Times New Roman"/>
        </w:rPr>
        <w:t xml:space="preserve">talking about </w:t>
      </w:r>
      <w:r w:rsidR="002F271B" w:rsidRPr="00D91945">
        <w:rPr>
          <w:rFonts w:ascii="Times New Roman" w:hAnsi="Times New Roman" w:cs="Times New Roman"/>
          <w:i/>
        </w:rPr>
        <w:t>feeling pain</w:t>
      </w:r>
      <w:r w:rsidR="002F271B" w:rsidRPr="00D91945">
        <w:rPr>
          <w:rFonts w:ascii="Times New Roman" w:hAnsi="Times New Roman" w:cs="Times New Roman"/>
        </w:rPr>
        <w:t xml:space="preserve"> in that the latter involves</w:t>
      </w:r>
      <w:r w:rsidR="00985956" w:rsidRPr="00D91945">
        <w:rPr>
          <w:rFonts w:ascii="Times New Roman" w:hAnsi="Times New Roman" w:cs="Times New Roman"/>
        </w:rPr>
        <w:t xml:space="preserve"> referring to</w:t>
      </w:r>
      <w:r w:rsidR="002F271B" w:rsidRPr="00D91945">
        <w:rPr>
          <w:rFonts w:ascii="Times New Roman" w:hAnsi="Times New Roman" w:cs="Times New Roman"/>
        </w:rPr>
        <w:t xml:space="preserve"> a </w:t>
      </w:r>
      <w:r w:rsidR="002F271B" w:rsidRPr="00D91945">
        <w:rPr>
          <w:rFonts w:ascii="Times New Roman" w:hAnsi="Times New Roman" w:cs="Times New Roman"/>
          <w:i/>
        </w:rPr>
        <w:t>position</w:t>
      </w:r>
      <w:r w:rsidR="002F271B" w:rsidRPr="00D91945">
        <w:rPr>
          <w:rFonts w:ascii="Times New Roman" w:hAnsi="Times New Roman" w:cs="Times New Roman"/>
        </w:rPr>
        <w:t xml:space="preserve"> of feeling in the body while the former does not.</w:t>
      </w:r>
      <w:r w:rsidR="00682093" w:rsidRPr="00D91945">
        <w:rPr>
          <w:rFonts w:ascii="Times New Roman" w:hAnsi="Times New Roman" w:cs="Times New Roman"/>
        </w:rPr>
        <w:t xml:space="preserve">  </w:t>
      </w:r>
      <w:r w:rsidR="00F875BC" w:rsidRPr="00D91945">
        <w:rPr>
          <w:rFonts w:ascii="Times New Roman" w:hAnsi="Times New Roman" w:cs="Times New Roman"/>
        </w:rPr>
        <w:t xml:space="preserve">The game of pain is played ‘on top of’ the game of position.  </w:t>
      </w:r>
    </w:p>
    <w:p w14:paraId="3187B477" w14:textId="77777777" w:rsidR="00F875BC" w:rsidRPr="00D91945" w:rsidRDefault="00F875BC">
      <w:pPr>
        <w:rPr>
          <w:rFonts w:ascii="Times New Roman" w:hAnsi="Times New Roman" w:cs="Times New Roman"/>
        </w:rPr>
      </w:pPr>
    </w:p>
    <w:p w14:paraId="7C745B24" w14:textId="388B610D" w:rsidR="006C26D3" w:rsidRPr="00D91945" w:rsidRDefault="00682093">
      <w:pPr>
        <w:rPr>
          <w:rFonts w:ascii="Times New Roman" w:hAnsi="Times New Roman" w:cs="Times New Roman"/>
        </w:rPr>
      </w:pPr>
      <w:r w:rsidRPr="00D91945">
        <w:rPr>
          <w:rFonts w:ascii="Times New Roman" w:hAnsi="Times New Roman" w:cs="Times New Roman"/>
        </w:rPr>
        <w:t xml:space="preserve">It also should be emphasized that these brief </w:t>
      </w:r>
      <w:r w:rsidR="00CB6BFD" w:rsidRPr="00D91945">
        <w:rPr>
          <w:rFonts w:ascii="Times New Roman" w:hAnsi="Times New Roman" w:cs="Times New Roman"/>
        </w:rPr>
        <w:t xml:space="preserve">classifications </w:t>
      </w:r>
      <w:r w:rsidR="002F271B" w:rsidRPr="00D91945">
        <w:rPr>
          <w:rFonts w:ascii="Times New Roman" w:hAnsi="Times New Roman" w:cs="Times New Roman"/>
        </w:rPr>
        <w:t xml:space="preserve">in </w:t>
      </w:r>
      <w:r w:rsidR="00C45087" w:rsidRPr="00D91945">
        <w:rPr>
          <w:rFonts w:ascii="Times New Roman" w:hAnsi="Times New Roman" w:cs="Times New Roman"/>
        </w:rPr>
        <w:t xml:space="preserve">RPPII </w:t>
      </w:r>
      <w:r w:rsidR="005C2B83" w:rsidRPr="00D91945">
        <w:rPr>
          <w:rFonts w:ascii="Times New Roman" w:hAnsi="Times New Roman" w:cs="Times New Roman"/>
        </w:rPr>
        <w:t>§</w:t>
      </w:r>
      <w:r w:rsidR="00A269EA" w:rsidRPr="00D91945">
        <w:rPr>
          <w:rFonts w:ascii="Times New Roman" w:hAnsi="Times New Roman" w:cs="Times New Roman"/>
        </w:rPr>
        <w:t xml:space="preserve">63 and </w:t>
      </w:r>
      <w:r w:rsidR="005C2B83" w:rsidRPr="00D91945">
        <w:rPr>
          <w:rFonts w:ascii="Times New Roman" w:hAnsi="Times New Roman" w:cs="Times New Roman"/>
        </w:rPr>
        <w:t>§</w:t>
      </w:r>
      <w:r w:rsidR="00A269EA" w:rsidRPr="00D91945">
        <w:rPr>
          <w:rFonts w:ascii="Times New Roman" w:hAnsi="Times New Roman" w:cs="Times New Roman"/>
        </w:rPr>
        <w:t>148</w:t>
      </w:r>
      <w:r w:rsidR="002F271B" w:rsidRPr="00D91945">
        <w:rPr>
          <w:rFonts w:ascii="Times New Roman" w:hAnsi="Times New Roman" w:cs="Times New Roman"/>
        </w:rPr>
        <w:t xml:space="preserve"> </w:t>
      </w:r>
      <w:r w:rsidRPr="00D91945">
        <w:rPr>
          <w:rFonts w:ascii="Times New Roman" w:hAnsi="Times New Roman" w:cs="Times New Roman"/>
        </w:rPr>
        <w:t xml:space="preserve">are </w:t>
      </w:r>
      <w:r w:rsidRPr="00D91945">
        <w:rPr>
          <w:rFonts w:ascii="Times New Roman" w:hAnsi="Times New Roman" w:cs="Times New Roman"/>
          <w:i/>
        </w:rPr>
        <w:t>not</w:t>
      </w:r>
      <w:r w:rsidRPr="00D91945">
        <w:rPr>
          <w:rFonts w:ascii="Times New Roman" w:hAnsi="Times New Roman" w:cs="Times New Roman"/>
        </w:rPr>
        <w:t xml:space="preserve"> meant to be the result of </w:t>
      </w:r>
      <w:r w:rsidRPr="00D91945">
        <w:rPr>
          <w:rFonts w:ascii="Times New Roman" w:hAnsi="Times New Roman" w:cs="Times New Roman"/>
          <w:i/>
        </w:rPr>
        <w:t>introspection</w:t>
      </w:r>
      <w:r w:rsidRPr="00D91945">
        <w:rPr>
          <w:rFonts w:ascii="Times New Roman" w:hAnsi="Times New Roman" w:cs="Times New Roman"/>
        </w:rPr>
        <w:t xml:space="preserve"> – </w:t>
      </w:r>
      <w:r w:rsidR="00D34B85" w:rsidRPr="00D91945">
        <w:rPr>
          <w:rFonts w:ascii="Times New Roman" w:hAnsi="Times New Roman" w:cs="Times New Roman"/>
        </w:rPr>
        <w:t xml:space="preserve">rather </w:t>
      </w:r>
      <w:r w:rsidR="00FB60B9" w:rsidRPr="00D91945">
        <w:rPr>
          <w:rFonts w:ascii="Times New Roman" w:hAnsi="Times New Roman" w:cs="Times New Roman"/>
        </w:rPr>
        <w:t xml:space="preserve">they result from the examination of </w:t>
      </w:r>
      <w:r w:rsidR="00CB2177" w:rsidRPr="00D91945">
        <w:rPr>
          <w:rFonts w:ascii="Times New Roman" w:hAnsi="Times New Roman" w:cs="Times New Roman"/>
        </w:rPr>
        <w:t>the</w:t>
      </w:r>
      <w:r w:rsidR="00FB60B9" w:rsidRPr="00D91945">
        <w:rPr>
          <w:rFonts w:ascii="Times New Roman" w:hAnsi="Times New Roman" w:cs="Times New Roman"/>
        </w:rPr>
        <w:t xml:space="preserve"> language-games we use in employing the words and concepts involved.  T</w:t>
      </w:r>
      <w:r w:rsidRPr="00D91945">
        <w:rPr>
          <w:rFonts w:ascii="Times New Roman" w:hAnsi="Times New Roman" w:cs="Times New Roman"/>
        </w:rPr>
        <w:t xml:space="preserve">his is </w:t>
      </w:r>
      <w:r w:rsidR="00FB60B9" w:rsidRPr="00D91945">
        <w:rPr>
          <w:rFonts w:ascii="Times New Roman" w:hAnsi="Times New Roman" w:cs="Times New Roman"/>
        </w:rPr>
        <w:t>seen more clearly</w:t>
      </w:r>
      <w:r w:rsidRPr="00D91945">
        <w:rPr>
          <w:rFonts w:ascii="Times New Roman" w:hAnsi="Times New Roman" w:cs="Times New Roman"/>
        </w:rPr>
        <w:t xml:space="preserve"> when specific instances of these </w:t>
      </w:r>
      <w:r w:rsidR="00A269EA" w:rsidRPr="00D91945">
        <w:rPr>
          <w:rFonts w:ascii="Times New Roman" w:hAnsi="Times New Roman" w:cs="Times New Roman"/>
        </w:rPr>
        <w:t>concise</w:t>
      </w:r>
      <w:r w:rsidR="00566C91" w:rsidRPr="00D91945">
        <w:rPr>
          <w:rFonts w:ascii="Times New Roman" w:hAnsi="Times New Roman" w:cs="Times New Roman"/>
        </w:rPr>
        <w:t xml:space="preserve"> </w:t>
      </w:r>
      <w:r w:rsidR="00A269EA" w:rsidRPr="00D91945">
        <w:rPr>
          <w:rFonts w:ascii="Times New Roman" w:hAnsi="Times New Roman" w:cs="Times New Roman"/>
        </w:rPr>
        <w:t>programmatic remarks</w:t>
      </w:r>
      <w:r w:rsidR="00FB60B9" w:rsidRPr="00D91945">
        <w:rPr>
          <w:rFonts w:ascii="Times New Roman" w:hAnsi="Times New Roman" w:cs="Times New Roman"/>
        </w:rPr>
        <w:t xml:space="preserve"> </w:t>
      </w:r>
      <w:r w:rsidRPr="00D91945">
        <w:rPr>
          <w:rFonts w:ascii="Times New Roman" w:hAnsi="Times New Roman" w:cs="Times New Roman"/>
        </w:rPr>
        <w:t xml:space="preserve">are worked out in detail </w:t>
      </w:r>
      <w:r w:rsidR="00566C91" w:rsidRPr="00D91945">
        <w:rPr>
          <w:rFonts w:ascii="Times New Roman" w:hAnsi="Times New Roman" w:cs="Times New Roman"/>
        </w:rPr>
        <w:t>throughout</w:t>
      </w:r>
      <w:r w:rsidRPr="00D91945">
        <w:rPr>
          <w:rFonts w:ascii="Times New Roman" w:hAnsi="Times New Roman" w:cs="Times New Roman"/>
        </w:rPr>
        <w:t xml:space="preserve"> the </w:t>
      </w:r>
      <w:r w:rsidR="00FB60B9" w:rsidRPr="00D91945">
        <w:rPr>
          <w:rFonts w:ascii="Times New Roman" w:hAnsi="Times New Roman" w:cs="Times New Roman"/>
        </w:rPr>
        <w:t>late notebooks and typescripts</w:t>
      </w:r>
      <w:r w:rsidRPr="00D91945">
        <w:rPr>
          <w:rFonts w:ascii="Times New Roman" w:hAnsi="Times New Roman" w:cs="Times New Roman"/>
        </w:rPr>
        <w:t>.</w:t>
      </w:r>
      <w:r w:rsidR="00CB2177" w:rsidRPr="00D91945">
        <w:rPr>
          <w:rStyle w:val="FootnoteReference"/>
          <w:rFonts w:ascii="Times New Roman" w:hAnsi="Times New Roman" w:cs="Times New Roman"/>
        </w:rPr>
        <w:footnoteReference w:id="10"/>
      </w:r>
    </w:p>
    <w:p w14:paraId="3953BBF5" w14:textId="77777777" w:rsidR="0089321F" w:rsidRPr="00D91945" w:rsidRDefault="0089321F">
      <w:pPr>
        <w:rPr>
          <w:rFonts w:ascii="Times New Roman" w:hAnsi="Times New Roman" w:cs="Times New Roman"/>
        </w:rPr>
      </w:pPr>
    </w:p>
    <w:p w14:paraId="5C5E6C96" w14:textId="6A4D5675" w:rsidR="0089321F" w:rsidRPr="00D91945" w:rsidRDefault="00870144">
      <w:pPr>
        <w:rPr>
          <w:rFonts w:ascii="Times New Roman" w:hAnsi="Times New Roman" w:cs="Times New Roman"/>
        </w:rPr>
      </w:pPr>
      <w:r w:rsidRPr="00D91945">
        <w:rPr>
          <w:rFonts w:ascii="Times New Roman" w:hAnsi="Times New Roman" w:cs="Times New Roman"/>
        </w:rPr>
        <w:t xml:space="preserve">With this sketch of </w:t>
      </w:r>
      <w:r w:rsidR="005C2B83" w:rsidRPr="00D91945">
        <w:rPr>
          <w:rFonts w:ascii="Times New Roman" w:hAnsi="Times New Roman" w:cs="Times New Roman"/>
        </w:rPr>
        <w:t>Wittgenstein</w:t>
      </w:r>
      <w:r w:rsidRPr="00D91945">
        <w:rPr>
          <w:rFonts w:ascii="Times New Roman" w:hAnsi="Times New Roman" w:cs="Times New Roman"/>
        </w:rPr>
        <w:t xml:space="preserve">’s plan in mind, </w:t>
      </w:r>
      <w:r w:rsidR="0089321F" w:rsidRPr="00D91945">
        <w:rPr>
          <w:rFonts w:ascii="Times New Roman" w:hAnsi="Times New Roman" w:cs="Times New Roman"/>
        </w:rPr>
        <w:t xml:space="preserve">a corresponding </w:t>
      </w:r>
      <w:r w:rsidRPr="00D91945">
        <w:rPr>
          <w:rFonts w:ascii="Times New Roman" w:hAnsi="Times New Roman" w:cs="Times New Roman"/>
        </w:rPr>
        <w:t>plan</w:t>
      </w:r>
      <w:r w:rsidR="0089321F" w:rsidRPr="00D91945">
        <w:rPr>
          <w:rFonts w:ascii="Times New Roman" w:hAnsi="Times New Roman" w:cs="Times New Roman"/>
        </w:rPr>
        <w:t xml:space="preserve"> of conceptual ‘analysis’ in the first </w:t>
      </w:r>
      <w:r w:rsidR="00BF41BC" w:rsidRPr="00D91945">
        <w:rPr>
          <w:rFonts w:ascii="Times New Roman" w:hAnsi="Times New Roman" w:cs="Times New Roman"/>
        </w:rPr>
        <w:t>(roughly) twenty</w:t>
      </w:r>
      <w:r w:rsidR="0089321F" w:rsidRPr="00D91945">
        <w:rPr>
          <w:rFonts w:ascii="Times New Roman" w:hAnsi="Times New Roman" w:cs="Times New Roman"/>
        </w:rPr>
        <w:t xml:space="preserve"> sections of </w:t>
      </w:r>
      <w:r w:rsidR="0089321F" w:rsidRPr="00D91945">
        <w:rPr>
          <w:rFonts w:ascii="Times New Roman" w:hAnsi="Times New Roman" w:cs="Times New Roman"/>
          <w:i/>
        </w:rPr>
        <w:t>Intention</w:t>
      </w:r>
      <w:r w:rsidRPr="00D91945">
        <w:rPr>
          <w:rFonts w:ascii="Times New Roman" w:hAnsi="Times New Roman" w:cs="Times New Roman"/>
        </w:rPr>
        <w:t xml:space="preserve"> </w:t>
      </w:r>
      <w:r w:rsidR="009721EF" w:rsidRPr="00D91945">
        <w:rPr>
          <w:rFonts w:ascii="Times New Roman" w:hAnsi="Times New Roman" w:cs="Times New Roman"/>
        </w:rPr>
        <w:t>becomes visible</w:t>
      </w:r>
      <w:r w:rsidRPr="00D91945">
        <w:rPr>
          <w:rFonts w:ascii="Times New Roman" w:hAnsi="Times New Roman" w:cs="Times New Roman"/>
        </w:rPr>
        <w:t>.</w:t>
      </w:r>
      <w:r w:rsidR="0089321F" w:rsidRPr="00D91945">
        <w:rPr>
          <w:rFonts w:ascii="Times New Roman" w:hAnsi="Times New Roman" w:cs="Times New Roman"/>
        </w:rPr>
        <w:t xml:space="preserve">  What </w:t>
      </w:r>
      <w:r w:rsidR="005C2B83" w:rsidRPr="00D91945">
        <w:rPr>
          <w:rFonts w:ascii="Times New Roman" w:hAnsi="Times New Roman" w:cs="Times New Roman"/>
        </w:rPr>
        <w:t>Anscombe</w:t>
      </w:r>
      <w:r w:rsidR="0089321F" w:rsidRPr="00D91945">
        <w:rPr>
          <w:rFonts w:ascii="Times New Roman" w:hAnsi="Times New Roman" w:cs="Times New Roman"/>
        </w:rPr>
        <w:t xml:space="preserve"> is trying to elucidate</w:t>
      </w:r>
      <w:r w:rsidRPr="00D91945">
        <w:rPr>
          <w:rFonts w:ascii="Times New Roman" w:hAnsi="Times New Roman" w:cs="Times New Roman"/>
        </w:rPr>
        <w:t xml:space="preserve"> </w:t>
      </w:r>
      <w:r w:rsidR="009721EF" w:rsidRPr="00D91945">
        <w:rPr>
          <w:rFonts w:ascii="Times New Roman" w:hAnsi="Times New Roman" w:cs="Times New Roman"/>
        </w:rPr>
        <w:t>in that work</w:t>
      </w:r>
      <w:r w:rsidRPr="00D91945">
        <w:rPr>
          <w:rFonts w:ascii="Times New Roman" w:hAnsi="Times New Roman" w:cs="Times New Roman"/>
        </w:rPr>
        <w:t xml:space="preserve"> </w:t>
      </w:r>
      <w:r w:rsidR="0089321F" w:rsidRPr="00D91945">
        <w:rPr>
          <w:rFonts w:ascii="Times New Roman" w:hAnsi="Times New Roman" w:cs="Times New Roman"/>
        </w:rPr>
        <w:t xml:space="preserve">is the </w:t>
      </w:r>
      <w:r w:rsidRPr="00D91945">
        <w:rPr>
          <w:rFonts w:ascii="Times New Roman" w:hAnsi="Times New Roman" w:cs="Times New Roman"/>
        </w:rPr>
        <w:t>group of interrelated</w:t>
      </w:r>
      <w:r w:rsidR="0089321F" w:rsidRPr="00D91945">
        <w:rPr>
          <w:rFonts w:ascii="Times New Roman" w:hAnsi="Times New Roman" w:cs="Times New Roman"/>
        </w:rPr>
        <w:t xml:space="preserve"> concepts </w:t>
      </w:r>
      <w:r w:rsidR="009D2663" w:rsidRPr="00D91945">
        <w:rPr>
          <w:rFonts w:ascii="Times New Roman" w:hAnsi="Times New Roman" w:cs="Times New Roman"/>
          <w:i/>
        </w:rPr>
        <w:t>intentional,</w:t>
      </w:r>
      <w:r w:rsidR="009D2663" w:rsidRPr="00D91945">
        <w:rPr>
          <w:rFonts w:ascii="Times New Roman" w:hAnsi="Times New Roman" w:cs="Times New Roman"/>
        </w:rPr>
        <w:t xml:space="preserve"> </w:t>
      </w:r>
      <w:r w:rsidR="009D2663" w:rsidRPr="00D91945">
        <w:rPr>
          <w:rFonts w:ascii="Times New Roman" w:hAnsi="Times New Roman" w:cs="Times New Roman"/>
          <w:i/>
        </w:rPr>
        <w:t>reason for action</w:t>
      </w:r>
      <w:r w:rsidR="009D2663" w:rsidRPr="00D91945">
        <w:rPr>
          <w:rFonts w:ascii="Times New Roman" w:hAnsi="Times New Roman" w:cs="Times New Roman"/>
        </w:rPr>
        <w:t xml:space="preserve"> and </w:t>
      </w:r>
      <w:r w:rsidR="009D2663" w:rsidRPr="00D91945">
        <w:rPr>
          <w:rFonts w:ascii="Times New Roman" w:hAnsi="Times New Roman" w:cs="Times New Roman"/>
          <w:i/>
        </w:rPr>
        <w:t>the (in)voluntary</w:t>
      </w:r>
      <w:r w:rsidR="009D2663" w:rsidRPr="00D91945">
        <w:rPr>
          <w:rFonts w:ascii="Times New Roman" w:hAnsi="Times New Roman" w:cs="Times New Roman"/>
        </w:rPr>
        <w:t xml:space="preserve">.  She begins </w:t>
      </w:r>
      <w:r w:rsidR="00BA7C35" w:rsidRPr="00D91945">
        <w:rPr>
          <w:rFonts w:ascii="Times New Roman" w:hAnsi="Times New Roman" w:cs="Times New Roman"/>
        </w:rPr>
        <w:t xml:space="preserve">by </w:t>
      </w:r>
      <w:r w:rsidRPr="00D91945">
        <w:rPr>
          <w:rFonts w:ascii="Times New Roman" w:hAnsi="Times New Roman" w:cs="Times New Roman"/>
        </w:rPr>
        <w:t>declaring that</w:t>
      </w:r>
      <w:r w:rsidR="00BA7C35" w:rsidRPr="00D91945">
        <w:rPr>
          <w:rFonts w:ascii="Times New Roman" w:hAnsi="Times New Roman" w:cs="Times New Roman"/>
        </w:rPr>
        <w:t xml:space="preserve"> </w:t>
      </w:r>
      <w:r w:rsidR="009721EF" w:rsidRPr="00D91945">
        <w:rPr>
          <w:rFonts w:ascii="Times New Roman" w:hAnsi="Times New Roman" w:cs="Times New Roman"/>
        </w:rPr>
        <w:t xml:space="preserve">these concepts can be fully characterized </w:t>
      </w:r>
      <w:r w:rsidRPr="00D91945">
        <w:rPr>
          <w:rFonts w:ascii="Times New Roman" w:hAnsi="Times New Roman" w:cs="Times New Roman"/>
        </w:rPr>
        <w:t>via</w:t>
      </w:r>
      <w:r w:rsidR="00BA7C35" w:rsidRPr="00D91945">
        <w:rPr>
          <w:rFonts w:ascii="Times New Roman" w:hAnsi="Times New Roman" w:cs="Times New Roman"/>
        </w:rPr>
        <w:t xml:space="preserve"> </w:t>
      </w:r>
      <w:r w:rsidR="009D2663" w:rsidRPr="00D91945">
        <w:rPr>
          <w:rFonts w:ascii="Times New Roman" w:hAnsi="Times New Roman" w:cs="Times New Roman"/>
        </w:rPr>
        <w:t xml:space="preserve">a </w:t>
      </w:r>
      <w:r w:rsidR="00BA7C35" w:rsidRPr="00D91945">
        <w:rPr>
          <w:rFonts w:ascii="Times New Roman" w:hAnsi="Times New Roman" w:cs="Times New Roman"/>
        </w:rPr>
        <w:t xml:space="preserve">basic </w:t>
      </w:r>
      <w:r w:rsidR="009D2663" w:rsidRPr="00D91945">
        <w:rPr>
          <w:rFonts w:ascii="Times New Roman" w:hAnsi="Times New Roman" w:cs="Times New Roman"/>
        </w:rPr>
        <w:t>language-game with a clearly grammatical flavor</w:t>
      </w:r>
      <w:r w:rsidR="00AC176F" w:rsidRPr="00D91945">
        <w:rPr>
          <w:rFonts w:ascii="Times New Roman" w:hAnsi="Times New Roman" w:cs="Times New Roman"/>
        </w:rPr>
        <w:t xml:space="preserve"> – t</w:t>
      </w:r>
      <w:r w:rsidR="00BF41BC" w:rsidRPr="00D91945">
        <w:rPr>
          <w:rFonts w:ascii="Times New Roman" w:hAnsi="Times New Roman" w:cs="Times New Roman"/>
        </w:rPr>
        <w:t xml:space="preserve">his </w:t>
      </w:r>
      <w:r w:rsidR="00AC176F" w:rsidRPr="00D91945">
        <w:rPr>
          <w:rFonts w:ascii="Times New Roman" w:hAnsi="Times New Roman" w:cs="Times New Roman"/>
        </w:rPr>
        <w:t>is her homologue, for the concept of ‘intention’,</w:t>
      </w:r>
      <w:r w:rsidR="00D97165" w:rsidRPr="00D91945">
        <w:rPr>
          <w:rFonts w:ascii="Times New Roman" w:hAnsi="Times New Roman" w:cs="Times New Roman"/>
        </w:rPr>
        <w:t xml:space="preserve"> </w:t>
      </w:r>
      <w:r w:rsidR="00AC176F" w:rsidRPr="00D91945">
        <w:rPr>
          <w:rFonts w:ascii="Times New Roman" w:hAnsi="Times New Roman" w:cs="Times New Roman"/>
        </w:rPr>
        <w:t>of</w:t>
      </w:r>
      <w:r w:rsidR="00D97165" w:rsidRPr="00D91945">
        <w:rPr>
          <w:rFonts w:ascii="Times New Roman" w:hAnsi="Times New Roman" w:cs="Times New Roman"/>
        </w:rPr>
        <w:t xml:space="preserve"> </w:t>
      </w:r>
      <w:r w:rsidR="005C2B83" w:rsidRPr="00D91945">
        <w:rPr>
          <w:rFonts w:ascii="Times New Roman" w:hAnsi="Times New Roman" w:cs="Times New Roman"/>
        </w:rPr>
        <w:t>Wittgenstein</w:t>
      </w:r>
      <w:r w:rsidR="00D97165" w:rsidRPr="00D91945">
        <w:rPr>
          <w:rFonts w:ascii="Times New Roman" w:hAnsi="Times New Roman" w:cs="Times New Roman"/>
        </w:rPr>
        <w:t xml:space="preserve">’s </w:t>
      </w:r>
      <w:r w:rsidR="00682093" w:rsidRPr="00D91945">
        <w:rPr>
          <w:rFonts w:ascii="Times New Roman" w:hAnsi="Times New Roman" w:cs="Times New Roman"/>
        </w:rPr>
        <w:t>mental</w:t>
      </w:r>
      <w:r w:rsidR="006C25CB">
        <w:rPr>
          <w:rFonts w:ascii="Times New Roman" w:hAnsi="Times New Roman" w:cs="Times New Roman"/>
        </w:rPr>
        <w:t>-</w:t>
      </w:r>
      <w:r w:rsidR="00682093" w:rsidRPr="00D91945">
        <w:rPr>
          <w:rFonts w:ascii="Times New Roman" w:hAnsi="Times New Roman" w:cs="Times New Roman"/>
        </w:rPr>
        <w:t>verbs principle</w:t>
      </w:r>
      <w:r w:rsidR="009721EF" w:rsidRPr="00D91945">
        <w:rPr>
          <w:rFonts w:ascii="Times New Roman" w:hAnsi="Times New Roman" w:cs="Times New Roman"/>
        </w:rPr>
        <w:t xml:space="preserve"> that </w:t>
      </w:r>
      <w:r w:rsidR="00A269EA" w:rsidRPr="00D91945">
        <w:rPr>
          <w:rFonts w:ascii="Times New Roman" w:hAnsi="Times New Roman" w:cs="Times New Roman"/>
        </w:rPr>
        <w:t>spans</w:t>
      </w:r>
      <w:r w:rsidR="00682093" w:rsidRPr="00D91945">
        <w:rPr>
          <w:rFonts w:ascii="Times New Roman" w:hAnsi="Times New Roman" w:cs="Times New Roman"/>
        </w:rPr>
        <w:t xml:space="preserve"> </w:t>
      </w:r>
      <w:r w:rsidR="00BA7C35" w:rsidRPr="00D91945">
        <w:rPr>
          <w:rFonts w:ascii="Times New Roman" w:hAnsi="Times New Roman" w:cs="Times New Roman"/>
        </w:rPr>
        <w:t xml:space="preserve">the </w:t>
      </w:r>
      <w:r w:rsidR="00682093" w:rsidRPr="00D91945">
        <w:rPr>
          <w:rFonts w:ascii="Times New Roman" w:hAnsi="Times New Roman" w:cs="Times New Roman"/>
        </w:rPr>
        <w:t>psychological</w:t>
      </w:r>
      <w:r w:rsidR="00AC176F" w:rsidRPr="00D91945">
        <w:rPr>
          <w:rFonts w:ascii="Times New Roman" w:hAnsi="Times New Roman" w:cs="Times New Roman"/>
        </w:rPr>
        <w:t xml:space="preserve"> – t</w:t>
      </w:r>
      <w:r w:rsidR="009D2663" w:rsidRPr="00D91945">
        <w:rPr>
          <w:rFonts w:ascii="Times New Roman" w:hAnsi="Times New Roman" w:cs="Times New Roman"/>
        </w:rPr>
        <w:t xml:space="preserve">he </w:t>
      </w:r>
      <w:r w:rsidR="00BA7C35" w:rsidRPr="00D91945">
        <w:rPr>
          <w:rFonts w:ascii="Times New Roman" w:hAnsi="Times New Roman" w:cs="Times New Roman"/>
        </w:rPr>
        <w:t>‘</w:t>
      </w:r>
      <w:r w:rsidR="009D2663" w:rsidRPr="00D91945">
        <w:rPr>
          <w:rFonts w:ascii="Times New Roman" w:hAnsi="Times New Roman" w:cs="Times New Roman"/>
        </w:rPr>
        <w:t xml:space="preserve">Why are </w:t>
      </w:r>
      <w:r w:rsidRPr="00D91945">
        <w:rPr>
          <w:rFonts w:ascii="Times New Roman" w:hAnsi="Times New Roman" w:cs="Times New Roman"/>
        </w:rPr>
        <w:t xml:space="preserve">you </w:t>
      </w:r>
      <w:r w:rsidR="00720F53" w:rsidRPr="00D91945">
        <w:rPr>
          <w:rFonts w:ascii="Times New Roman" w:hAnsi="Times New Roman" w:cs="Times New Roman"/>
        </w:rPr>
        <w:t>φ</w:t>
      </w:r>
      <w:r w:rsidR="009D2663" w:rsidRPr="00D91945">
        <w:rPr>
          <w:rFonts w:ascii="Times New Roman" w:hAnsi="Times New Roman" w:cs="Times New Roman"/>
        </w:rPr>
        <w:t>-</w:t>
      </w:r>
      <w:proofErr w:type="spellStart"/>
      <w:r w:rsidR="009D2663" w:rsidRPr="00D91945">
        <w:rPr>
          <w:rFonts w:ascii="Times New Roman" w:hAnsi="Times New Roman" w:cs="Times New Roman"/>
        </w:rPr>
        <w:t>ing</w:t>
      </w:r>
      <w:proofErr w:type="spellEnd"/>
      <w:r w:rsidR="00CB6BFD" w:rsidRPr="00D91945">
        <w:rPr>
          <w:rFonts w:ascii="Times New Roman" w:hAnsi="Times New Roman" w:cs="Times New Roman"/>
        </w:rPr>
        <w:t>?</w:t>
      </w:r>
      <w:r w:rsidR="00BA7C35" w:rsidRPr="00D91945">
        <w:rPr>
          <w:rFonts w:ascii="Times New Roman" w:hAnsi="Times New Roman" w:cs="Times New Roman"/>
        </w:rPr>
        <w:t>’</w:t>
      </w:r>
      <w:r w:rsidR="009D2663" w:rsidRPr="00D91945">
        <w:rPr>
          <w:rFonts w:ascii="Times New Roman" w:hAnsi="Times New Roman" w:cs="Times New Roman"/>
        </w:rPr>
        <w:t xml:space="preserve"> game.</w:t>
      </w:r>
      <w:r w:rsidR="00951470" w:rsidRPr="00D91945">
        <w:rPr>
          <w:rStyle w:val="FootnoteReference"/>
          <w:rFonts w:ascii="Times New Roman" w:hAnsi="Times New Roman" w:cs="Times New Roman"/>
        </w:rPr>
        <w:footnoteReference w:id="11"/>
      </w:r>
    </w:p>
    <w:p w14:paraId="1DFCCEFA" w14:textId="77777777" w:rsidR="00D97165" w:rsidRPr="00D91945" w:rsidRDefault="00D97165">
      <w:pPr>
        <w:rPr>
          <w:rFonts w:ascii="Times New Roman" w:hAnsi="Times New Roman" w:cs="Times New Roman"/>
        </w:rPr>
      </w:pPr>
    </w:p>
    <w:p w14:paraId="069D1B6D" w14:textId="3C6CF6BD" w:rsidR="00D97165" w:rsidRPr="00D91945" w:rsidRDefault="00D97165">
      <w:pPr>
        <w:rPr>
          <w:rFonts w:ascii="Times New Roman" w:hAnsi="Times New Roman" w:cs="Times New Roman"/>
        </w:rPr>
      </w:pPr>
      <w:r w:rsidRPr="00D91945">
        <w:rPr>
          <w:rFonts w:ascii="Times New Roman" w:hAnsi="Times New Roman" w:cs="Times New Roman"/>
        </w:rPr>
        <w:t xml:space="preserve">In </w:t>
      </w:r>
      <w:r w:rsidR="00350D5D" w:rsidRPr="00D91945">
        <w:rPr>
          <w:rFonts w:ascii="Times New Roman" w:hAnsi="Times New Roman" w:cs="Times New Roman"/>
        </w:rPr>
        <w:t>§</w:t>
      </w:r>
      <w:r w:rsidRPr="00D91945">
        <w:rPr>
          <w:rFonts w:ascii="Times New Roman" w:hAnsi="Times New Roman" w:cs="Times New Roman"/>
        </w:rPr>
        <w:t xml:space="preserve">16 of </w:t>
      </w:r>
      <w:r w:rsidRPr="00D91945">
        <w:rPr>
          <w:rFonts w:ascii="Times New Roman" w:hAnsi="Times New Roman" w:cs="Times New Roman"/>
          <w:i/>
        </w:rPr>
        <w:t>Intention</w:t>
      </w:r>
      <w:r w:rsidRPr="00D91945">
        <w:rPr>
          <w:rFonts w:ascii="Times New Roman" w:hAnsi="Times New Roman" w:cs="Times New Roman"/>
        </w:rPr>
        <w:t xml:space="preserve">, </w:t>
      </w:r>
      <w:r w:rsidR="005C2B83" w:rsidRPr="00D91945">
        <w:rPr>
          <w:rFonts w:ascii="Times New Roman" w:hAnsi="Times New Roman" w:cs="Times New Roman"/>
        </w:rPr>
        <w:t>Anscombe</w:t>
      </w:r>
      <w:r w:rsidRPr="00D91945">
        <w:rPr>
          <w:rFonts w:ascii="Times New Roman" w:hAnsi="Times New Roman" w:cs="Times New Roman"/>
        </w:rPr>
        <w:t xml:space="preserve">, after some </w:t>
      </w:r>
      <w:r w:rsidR="00307364" w:rsidRPr="00D91945">
        <w:rPr>
          <w:rFonts w:ascii="Times New Roman" w:hAnsi="Times New Roman" w:cs="Times New Roman"/>
        </w:rPr>
        <w:t xml:space="preserve">already </w:t>
      </w:r>
      <w:r w:rsidRPr="00D91945">
        <w:rPr>
          <w:rFonts w:ascii="Times New Roman" w:hAnsi="Times New Roman" w:cs="Times New Roman"/>
        </w:rPr>
        <w:t xml:space="preserve">arduous </w:t>
      </w:r>
      <w:r w:rsidR="00A44734" w:rsidRPr="00D91945">
        <w:rPr>
          <w:rFonts w:ascii="Times New Roman" w:hAnsi="Times New Roman" w:cs="Times New Roman"/>
        </w:rPr>
        <w:t xml:space="preserve">conceptual </w:t>
      </w:r>
      <w:r w:rsidRPr="00D91945">
        <w:rPr>
          <w:rFonts w:ascii="Times New Roman" w:hAnsi="Times New Roman" w:cs="Times New Roman"/>
        </w:rPr>
        <w:t>work, summarizes the results she has obtained so far, in specifying the scope of the ‘Why?’ game (note the boldface concepts below</w:t>
      </w:r>
      <w:r w:rsidR="00A44734" w:rsidRPr="00D91945">
        <w:rPr>
          <w:rFonts w:ascii="Times New Roman" w:hAnsi="Times New Roman" w:cs="Times New Roman"/>
        </w:rPr>
        <w:t xml:space="preserve">; </w:t>
      </w:r>
      <w:proofErr w:type="gramStart"/>
      <w:r w:rsidR="00A44734" w:rsidRPr="00D91945">
        <w:rPr>
          <w:rFonts w:ascii="Times New Roman" w:hAnsi="Times New Roman" w:cs="Times New Roman"/>
        </w:rPr>
        <w:t>again</w:t>
      </w:r>
      <w:proofErr w:type="gramEnd"/>
      <w:r w:rsidR="00307364" w:rsidRPr="00D91945">
        <w:rPr>
          <w:rFonts w:ascii="Times New Roman" w:hAnsi="Times New Roman" w:cs="Times New Roman"/>
        </w:rPr>
        <w:t xml:space="preserve"> the emphasis is mine).  The reader should </w:t>
      </w:r>
      <w:r w:rsidR="00525492" w:rsidRPr="00D91945">
        <w:rPr>
          <w:rFonts w:ascii="Times New Roman" w:hAnsi="Times New Roman" w:cs="Times New Roman"/>
        </w:rPr>
        <w:t>imagine or try to ‘hear’</w:t>
      </w:r>
      <w:r w:rsidR="00307364" w:rsidRPr="00D91945">
        <w:rPr>
          <w:rFonts w:ascii="Times New Roman" w:hAnsi="Times New Roman" w:cs="Times New Roman"/>
        </w:rPr>
        <w:t xml:space="preserve"> </w:t>
      </w:r>
      <w:r w:rsidR="005C2B83" w:rsidRPr="00D91945">
        <w:rPr>
          <w:rFonts w:ascii="Times New Roman" w:hAnsi="Times New Roman" w:cs="Times New Roman"/>
        </w:rPr>
        <w:t>Anscombe</w:t>
      </w:r>
      <w:r w:rsidR="00307364" w:rsidRPr="00D91945">
        <w:rPr>
          <w:rFonts w:ascii="Times New Roman" w:hAnsi="Times New Roman" w:cs="Times New Roman"/>
        </w:rPr>
        <w:t xml:space="preserve">’s paragraph </w:t>
      </w:r>
      <w:r w:rsidR="00A269EA" w:rsidRPr="00D91945">
        <w:rPr>
          <w:rFonts w:ascii="Times New Roman" w:hAnsi="Times New Roman" w:cs="Times New Roman"/>
        </w:rPr>
        <w:t xml:space="preserve">quoted </w:t>
      </w:r>
      <w:r w:rsidR="00525492" w:rsidRPr="00D91945">
        <w:rPr>
          <w:rFonts w:ascii="Times New Roman" w:hAnsi="Times New Roman" w:cs="Times New Roman"/>
        </w:rPr>
        <w:t>below</w:t>
      </w:r>
      <w:r w:rsidR="00307364" w:rsidRPr="00D91945">
        <w:rPr>
          <w:rFonts w:ascii="Times New Roman" w:hAnsi="Times New Roman" w:cs="Times New Roman"/>
        </w:rPr>
        <w:t xml:space="preserve"> as </w:t>
      </w:r>
      <w:r w:rsidR="00FC4017" w:rsidRPr="00D91945">
        <w:rPr>
          <w:rFonts w:ascii="Times New Roman" w:hAnsi="Times New Roman" w:cs="Times New Roman"/>
        </w:rPr>
        <w:t>a corr</w:t>
      </w:r>
      <w:r w:rsidR="00D203EE" w:rsidRPr="00D91945">
        <w:rPr>
          <w:rFonts w:ascii="Times New Roman" w:hAnsi="Times New Roman" w:cs="Times New Roman"/>
        </w:rPr>
        <w:t>e</w:t>
      </w:r>
      <w:r w:rsidR="00FC4017" w:rsidRPr="00D91945">
        <w:rPr>
          <w:rFonts w:ascii="Times New Roman" w:hAnsi="Times New Roman" w:cs="Times New Roman"/>
        </w:rPr>
        <w:t>late</w:t>
      </w:r>
      <w:r w:rsidR="00525492" w:rsidRPr="00D91945">
        <w:rPr>
          <w:rFonts w:ascii="Times New Roman" w:hAnsi="Times New Roman" w:cs="Times New Roman"/>
        </w:rPr>
        <w:t xml:space="preserve">, for </w:t>
      </w:r>
      <w:r w:rsidR="00525492" w:rsidRPr="00D91945">
        <w:rPr>
          <w:rFonts w:ascii="Times New Roman" w:hAnsi="Times New Roman" w:cs="Times New Roman"/>
          <w:i/>
        </w:rPr>
        <w:t>Intention,</w:t>
      </w:r>
      <w:r w:rsidR="00525492" w:rsidRPr="00D91945">
        <w:rPr>
          <w:rFonts w:ascii="Times New Roman" w:hAnsi="Times New Roman" w:cs="Times New Roman"/>
        </w:rPr>
        <w:t xml:space="preserve"> of </w:t>
      </w:r>
      <w:r w:rsidR="005C2B83" w:rsidRPr="00D91945">
        <w:rPr>
          <w:rFonts w:ascii="Times New Roman" w:hAnsi="Times New Roman" w:cs="Times New Roman"/>
        </w:rPr>
        <w:t>Wittgenstein</w:t>
      </w:r>
      <w:r w:rsidR="00525492" w:rsidRPr="00D91945">
        <w:rPr>
          <w:rFonts w:ascii="Times New Roman" w:hAnsi="Times New Roman" w:cs="Times New Roman"/>
        </w:rPr>
        <w:t>’s ‘plan’ for his voluminous unfinished notes on mental concepts</w:t>
      </w:r>
      <w:r w:rsidR="00224740" w:rsidRPr="00D91945">
        <w:rPr>
          <w:rFonts w:ascii="Times New Roman" w:hAnsi="Times New Roman" w:cs="Times New Roman"/>
        </w:rPr>
        <w:t xml:space="preserve"> in the </w:t>
      </w:r>
      <w:proofErr w:type="spellStart"/>
      <w:r w:rsidR="00224740" w:rsidRPr="00D91945">
        <w:rPr>
          <w:rFonts w:ascii="Times New Roman" w:hAnsi="Times New Roman" w:cs="Times New Roman"/>
          <w:i/>
        </w:rPr>
        <w:t>Nachlass</w:t>
      </w:r>
      <w:proofErr w:type="spellEnd"/>
      <w:r w:rsidR="00307364" w:rsidRPr="00D91945">
        <w:rPr>
          <w:rFonts w:ascii="Times New Roman" w:hAnsi="Times New Roman" w:cs="Times New Roman"/>
        </w:rPr>
        <w:t>.</w:t>
      </w:r>
    </w:p>
    <w:p w14:paraId="37450C69" w14:textId="77777777" w:rsidR="00D97165" w:rsidRPr="00D91945" w:rsidRDefault="00D97165">
      <w:pPr>
        <w:rPr>
          <w:rFonts w:ascii="Times New Roman" w:hAnsi="Times New Roman" w:cs="Times New Roman"/>
        </w:rPr>
      </w:pPr>
    </w:p>
    <w:p w14:paraId="0574A5D8" w14:textId="4FCD712D" w:rsidR="00D97165" w:rsidRPr="00D91945" w:rsidRDefault="00D97165" w:rsidP="00566C91">
      <w:pPr>
        <w:ind w:left="720"/>
        <w:rPr>
          <w:rFonts w:ascii="Times New Roman" w:hAnsi="Times New Roman" w:cs="Times New Roman"/>
        </w:rPr>
      </w:pPr>
      <w:r w:rsidRPr="00D91945">
        <w:rPr>
          <w:rFonts w:ascii="Times New Roman" w:hAnsi="Times New Roman" w:cs="Times New Roman"/>
          <w:b/>
        </w:rPr>
        <w:t>Intentional actions</w:t>
      </w:r>
      <w:r w:rsidR="00D555AC" w:rsidRPr="00D91945">
        <w:rPr>
          <w:rFonts w:ascii="Times New Roman" w:hAnsi="Times New Roman" w:cs="Times New Roman"/>
          <w:b/>
        </w:rPr>
        <w:t xml:space="preserve"> </w:t>
      </w:r>
      <w:r w:rsidR="00D555AC" w:rsidRPr="00D91945">
        <w:rPr>
          <w:rFonts w:ascii="Times New Roman" w:hAnsi="Times New Roman" w:cs="Times New Roman"/>
        </w:rPr>
        <w:t>are a sub</w:t>
      </w:r>
      <w:r w:rsidR="008539FE" w:rsidRPr="00D91945">
        <w:rPr>
          <w:rFonts w:ascii="Times New Roman" w:hAnsi="Times New Roman" w:cs="Times New Roman"/>
        </w:rPr>
        <w:t>-</w:t>
      </w:r>
      <w:r w:rsidR="00D555AC" w:rsidRPr="00D91945">
        <w:rPr>
          <w:rFonts w:ascii="Times New Roman" w:hAnsi="Times New Roman" w:cs="Times New Roman"/>
        </w:rPr>
        <w:t xml:space="preserve">class of the events in a man’s history which are </w:t>
      </w:r>
      <w:r w:rsidR="00D555AC" w:rsidRPr="00D91945">
        <w:rPr>
          <w:rFonts w:ascii="Times New Roman" w:hAnsi="Times New Roman" w:cs="Times New Roman"/>
          <w:b/>
        </w:rPr>
        <w:t xml:space="preserve">known </w:t>
      </w:r>
      <w:r w:rsidR="00D555AC" w:rsidRPr="00D91945">
        <w:rPr>
          <w:rFonts w:ascii="Times New Roman" w:hAnsi="Times New Roman" w:cs="Times New Roman"/>
        </w:rPr>
        <w:t xml:space="preserve">to him </w:t>
      </w:r>
      <w:r w:rsidR="00D555AC" w:rsidRPr="00D91945">
        <w:rPr>
          <w:rFonts w:ascii="Times New Roman" w:hAnsi="Times New Roman" w:cs="Times New Roman"/>
          <w:i/>
        </w:rPr>
        <w:t>not</w:t>
      </w:r>
      <w:r w:rsidR="00D555AC" w:rsidRPr="00D91945">
        <w:rPr>
          <w:rFonts w:ascii="Times New Roman" w:hAnsi="Times New Roman" w:cs="Times New Roman"/>
        </w:rPr>
        <w:t xml:space="preserve"> just because he </w:t>
      </w:r>
      <w:r w:rsidR="00D555AC" w:rsidRPr="00D91945">
        <w:rPr>
          <w:rFonts w:ascii="Times New Roman" w:hAnsi="Times New Roman" w:cs="Times New Roman"/>
          <w:b/>
        </w:rPr>
        <w:t>observes</w:t>
      </w:r>
      <w:r w:rsidR="00D555AC" w:rsidRPr="00D91945">
        <w:rPr>
          <w:rFonts w:ascii="Times New Roman" w:hAnsi="Times New Roman" w:cs="Times New Roman"/>
        </w:rPr>
        <w:t xml:space="preserve"> them </w:t>
      </w:r>
      <w:proofErr w:type="gramStart"/>
      <w:r w:rsidR="00D555AC" w:rsidRPr="00D91945">
        <w:rPr>
          <w:rFonts w:ascii="Times New Roman" w:hAnsi="Times New Roman" w:cs="Times New Roman"/>
        </w:rPr>
        <w:t>… .</w:t>
      </w:r>
      <w:proofErr w:type="gramEnd"/>
      <w:r w:rsidR="00D555AC" w:rsidRPr="00D91945">
        <w:rPr>
          <w:rFonts w:ascii="Times New Roman" w:hAnsi="Times New Roman" w:cs="Times New Roman"/>
        </w:rPr>
        <w:t xml:space="preserve">  [Such] actions</w:t>
      </w:r>
      <w:r w:rsidRPr="00D91945">
        <w:rPr>
          <w:rFonts w:ascii="Times New Roman" w:hAnsi="Times New Roman" w:cs="Times New Roman"/>
        </w:rPr>
        <w:t xml:space="preserve">, then, are the ones to which the question </w:t>
      </w:r>
      <w:r w:rsidRPr="00D91945">
        <w:rPr>
          <w:rFonts w:ascii="Times New Roman" w:hAnsi="Times New Roman" w:cs="Times New Roman"/>
          <w:b/>
        </w:rPr>
        <w:t>‘Why?’</w:t>
      </w:r>
      <w:r w:rsidRPr="00D91945">
        <w:rPr>
          <w:rFonts w:ascii="Times New Roman" w:hAnsi="Times New Roman" w:cs="Times New Roman"/>
        </w:rPr>
        <w:t xml:space="preserve"> is given application, in a special sense which is so far explained as follows: the question has not that sense if the answer is </w:t>
      </w:r>
      <w:r w:rsidRPr="00D91945">
        <w:rPr>
          <w:rFonts w:ascii="Times New Roman" w:hAnsi="Times New Roman" w:cs="Times New Roman"/>
          <w:b/>
        </w:rPr>
        <w:t>evidence</w:t>
      </w:r>
      <w:r w:rsidRPr="00D91945">
        <w:rPr>
          <w:rFonts w:ascii="Times New Roman" w:hAnsi="Times New Roman" w:cs="Times New Roman"/>
        </w:rPr>
        <w:t xml:space="preserve"> or states a </w:t>
      </w:r>
      <w:r w:rsidRPr="00D91945">
        <w:rPr>
          <w:rFonts w:ascii="Times New Roman" w:hAnsi="Times New Roman" w:cs="Times New Roman"/>
          <w:b/>
        </w:rPr>
        <w:t>cause</w:t>
      </w:r>
      <w:r w:rsidRPr="00D91945">
        <w:rPr>
          <w:rFonts w:ascii="Times New Roman" w:hAnsi="Times New Roman" w:cs="Times New Roman"/>
        </w:rPr>
        <w:t>, including a mental cause; positively the answer may (</w:t>
      </w:r>
      <w:r w:rsidRPr="00D91945">
        <w:rPr>
          <w:rFonts w:ascii="Times New Roman" w:hAnsi="Times New Roman" w:cs="Times New Roman"/>
          <w:i/>
        </w:rPr>
        <w:t>a</w:t>
      </w:r>
      <w:r w:rsidRPr="00D91945">
        <w:rPr>
          <w:rFonts w:ascii="Times New Roman" w:hAnsi="Times New Roman" w:cs="Times New Roman"/>
        </w:rPr>
        <w:t xml:space="preserve">) simply mention </w:t>
      </w:r>
      <w:r w:rsidRPr="00D91945">
        <w:rPr>
          <w:rFonts w:ascii="Times New Roman" w:hAnsi="Times New Roman" w:cs="Times New Roman"/>
          <w:b/>
        </w:rPr>
        <w:t>past history</w:t>
      </w:r>
      <w:r w:rsidRPr="00D91945">
        <w:rPr>
          <w:rFonts w:ascii="Times New Roman" w:hAnsi="Times New Roman" w:cs="Times New Roman"/>
        </w:rPr>
        <w:t>, (</w:t>
      </w:r>
      <w:r w:rsidRPr="00D91945">
        <w:rPr>
          <w:rFonts w:ascii="Times New Roman" w:hAnsi="Times New Roman" w:cs="Times New Roman"/>
          <w:i/>
        </w:rPr>
        <w:t>b</w:t>
      </w:r>
      <w:r w:rsidRPr="00D91945">
        <w:rPr>
          <w:rFonts w:ascii="Times New Roman" w:hAnsi="Times New Roman" w:cs="Times New Roman"/>
        </w:rPr>
        <w:t xml:space="preserve">) </w:t>
      </w:r>
      <w:r w:rsidR="00A44734" w:rsidRPr="00D91945">
        <w:rPr>
          <w:rFonts w:ascii="Times New Roman" w:hAnsi="Times New Roman" w:cs="Times New Roman"/>
        </w:rPr>
        <w:t xml:space="preserve">give an </w:t>
      </w:r>
      <w:r w:rsidR="00A44734" w:rsidRPr="00D91945">
        <w:rPr>
          <w:rFonts w:ascii="Times New Roman" w:hAnsi="Times New Roman" w:cs="Times New Roman"/>
          <w:b/>
        </w:rPr>
        <w:t xml:space="preserve">interpretation </w:t>
      </w:r>
      <w:r w:rsidR="00A44734" w:rsidRPr="00D91945">
        <w:rPr>
          <w:rFonts w:ascii="Times New Roman" w:hAnsi="Times New Roman" w:cs="Times New Roman"/>
        </w:rPr>
        <w:t>of the action, or (</w:t>
      </w:r>
      <w:r w:rsidR="00A44734" w:rsidRPr="00D91945">
        <w:rPr>
          <w:rFonts w:ascii="Times New Roman" w:hAnsi="Times New Roman" w:cs="Times New Roman"/>
          <w:i/>
        </w:rPr>
        <w:t>c</w:t>
      </w:r>
      <w:r w:rsidR="00A44734" w:rsidRPr="00D91945">
        <w:rPr>
          <w:rFonts w:ascii="Times New Roman" w:hAnsi="Times New Roman" w:cs="Times New Roman"/>
        </w:rPr>
        <w:t xml:space="preserve">) mention something </w:t>
      </w:r>
      <w:r w:rsidR="00A44734" w:rsidRPr="00D91945">
        <w:rPr>
          <w:rFonts w:ascii="Times New Roman" w:hAnsi="Times New Roman" w:cs="Times New Roman"/>
          <w:b/>
        </w:rPr>
        <w:t>future</w:t>
      </w:r>
      <w:r w:rsidR="00A44734" w:rsidRPr="00D91945">
        <w:rPr>
          <w:rFonts w:ascii="Times New Roman" w:hAnsi="Times New Roman" w:cs="Times New Roman"/>
        </w:rPr>
        <w:t>.  In cases (</w:t>
      </w:r>
      <w:r w:rsidR="00A44734" w:rsidRPr="00D91945">
        <w:rPr>
          <w:rFonts w:ascii="Times New Roman" w:hAnsi="Times New Roman" w:cs="Times New Roman"/>
          <w:i/>
        </w:rPr>
        <w:t>b</w:t>
      </w:r>
      <w:r w:rsidR="00A44734" w:rsidRPr="00D91945">
        <w:rPr>
          <w:rFonts w:ascii="Times New Roman" w:hAnsi="Times New Roman" w:cs="Times New Roman"/>
        </w:rPr>
        <w:t>) and (</w:t>
      </w:r>
      <w:r w:rsidR="00A44734" w:rsidRPr="00D91945">
        <w:rPr>
          <w:rFonts w:ascii="Times New Roman" w:hAnsi="Times New Roman" w:cs="Times New Roman"/>
          <w:i/>
        </w:rPr>
        <w:t>c</w:t>
      </w:r>
      <w:r w:rsidR="00A44734" w:rsidRPr="00D91945">
        <w:rPr>
          <w:rFonts w:ascii="Times New Roman" w:hAnsi="Times New Roman" w:cs="Times New Roman"/>
        </w:rPr>
        <w:t xml:space="preserve">) the reason is already </w:t>
      </w:r>
      <w:proofErr w:type="spellStart"/>
      <w:r w:rsidR="00A44734" w:rsidRPr="00D91945">
        <w:rPr>
          <w:rFonts w:ascii="Times New Roman" w:hAnsi="Times New Roman" w:cs="Times New Roman"/>
        </w:rPr>
        <w:t>characterised</w:t>
      </w:r>
      <w:proofErr w:type="spellEnd"/>
      <w:r w:rsidR="00A44734" w:rsidRPr="00D91945">
        <w:rPr>
          <w:rFonts w:ascii="Times New Roman" w:hAnsi="Times New Roman" w:cs="Times New Roman"/>
        </w:rPr>
        <w:t xml:space="preserve"> as a </w:t>
      </w:r>
      <w:r w:rsidR="00A44734" w:rsidRPr="00D91945">
        <w:rPr>
          <w:rFonts w:ascii="Times New Roman" w:hAnsi="Times New Roman" w:cs="Times New Roman"/>
          <w:b/>
        </w:rPr>
        <w:t>reason</w:t>
      </w:r>
      <w:r w:rsidR="00A44734" w:rsidRPr="00D91945">
        <w:rPr>
          <w:rFonts w:ascii="Times New Roman" w:hAnsi="Times New Roman" w:cs="Times New Roman"/>
        </w:rPr>
        <w:t xml:space="preserve"> for acting, i.e. as an answer to the question ‘Why?’ in the requisite </w:t>
      </w:r>
      <w:r w:rsidR="00A44734" w:rsidRPr="00D91945">
        <w:rPr>
          <w:rFonts w:ascii="Times New Roman" w:hAnsi="Times New Roman" w:cs="Times New Roman"/>
        </w:rPr>
        <w:lastRenderedPageBreak/>
        <w:t>sense, and in case (</w:t>
      </w:r>
      <w:r w:rsidR="00A44734" w:rsidRPr="00D91945">
        <w:rPr>
          <w:rFonts w:ascii="Times New Roman" w:hAnsi="Times New Roman" w:cs="Times New Roman"/>
          <w:i/>
        </w:rPr>
        <w:t>a</w:t>
      </w:r>
      <w:r w:rsidR="00A44734" w:rsidRPr="00D91945">
        <w:rPr>
          <w:rFonts w:ascii="Times New Roman" w:hAnsi="Times New Roman" w:cs="Times New Roman"/>
        </w:rPr>
        <w:t xml:space="preserve">) it is an answer to that question if the ideas of </w:t>
      </w:r>
      <w:r w:rsidR="00A44734" w:rsidRPr="00D91945">
        <w:rPr>
          <w:rFonts w:ascii="Times New Roman" w:hAnsi="Times New Roman" w:cs="Times New Roman"/>
          <w:b/>
        </w:rPr>
        <w:t>good or harm</w:t>
      </w:r>
      <w:r w:rsidR="00A44734" w:rsidRPr="00D91945">
        <w:rPr>
          <w:rFonts w:ascii="Times New Roman" w:hAnsi="Times New Roman" w:cs="Times New Roman"/>
        </w:rPr>
        <w:t xml:space="preserve"> are involved in its meaning as an answer; or again if further enquiry elicits that it is connected with ‘interpretative’ </w:t>
      </w:r>
      <w:r w:rsidR="00A44734" w:rsidRPr="00D91945">
        <w:rPr>
          <w:rFonts w:ascii="Times New Roman" w:hAnsi="Times New Roman" w:cs="Times New Roman"/>
          <w:b/>
        </w:rPr>
        <w:t>motive</w:t>
      </w:r>
      <w:r w:rsidR="00AD653B" w:rsidRPr="00D91945">
        <w:rPr>
          <w:rFonts w:ascii="Times New Roman" w:hAnsi="Times New Roman" w:cs="Times New Roman"/>
        </w:rPr>
        <w:t>, or</w:t>
      </w:r>
      <w:r w:rsidR="00A44734" w:rsidRPr="00D91945">
        <w:rPr>
          <w:rFonts w:ascii="Times New Roman" w:hAnsi="Times New Roman" w:cs="Times New Roman"/>
        </w:rPr>
        <w:t xml:space="preserve"> </w:t>
      </w:r>
      <w:r w:rsidR="00A44734" w:rsidRPr="00D91945">
        <w:rPr>
          <w:rFonts w:ascii="Times New Roman" w:hAnsi="Times New Roman" w:cs="Times New Roman"/>
          <w:b/>
        </w:rPr>
        <w:t xml:space="preserve">intention </w:t>
      </w:r>
      <w:r w:rsidR="00A44734" w:rsidRPr="00D91945">
        <w:rPr>
          <w:rFonts w:ascii="Times New Roman" w:hAnsi="Times New Roman" w:cs="Times New Roman"/>
          <w:b/>
          <w:i/>
        </w:rPr>
        <w:t>with which</w:t>
      </w:r>
      <w:r w:rsidR="00566C91" w:rsidRPr="00D91945">
        <w:rPr>
          <w:rFonts w:ascii="Times New Roman" w:hAnsi="Times New Roman" w:cs="Times New Roman"/>
        </w:rPr>
        <w:t>.</w:t>
      </w:r>
      <w:r w:rsidR="0037470B" w:rsidRPr="00D91945">
        <w:rPr>
          <w:rFonts w:ascii="Times New Roman" w:hAnsi="Times New Roman" w:cs="Times New Roman"/>
        </w:rPr>
        <w:t xml:space="preserve"> (</w:t>
      </w:r>
      <w:r w:rsidR="0037470B" w:rsidRPr="00D91945">
        <w:rPr>
          <w:rFonts w:ascii="Times New Roman" w:hAnsi="Times New Roman" w:cs="Times New Roman"/>
          <w:i/>
        </w:rPr>
        <w:t>Intention</w:t>
      </w:r>
      <w:r w:rsidR="0037470B" w:rsidRPr="00D91945">
        <w:rPr>
          <w:rFonts w:ascii="Times New Roman" w:hAnsi="Times New Roman" w:cs="Times New Roman"/>
        </w:rPr>
        <w:t>, §16)</w:t>
      </w:r>
    </w:p>
    <w:p w14:paraId="1E3880C1" w14:textId="77777777" w:rsidR="002F271B" w:rsidRPr="00D91945" w:rsidRDefault="002F271B">
      <w:pPr>
        <w:rPr>
          <w:rFonts w:ascii="Times New Roman" w:hAnsi="Times New Roman" w:cs="Times New Roman"/>
        </w:rPr>
      </w:pPr>
    </w:p>
    <w:p w14:paraId="78B032EB" w14:textId="7DA00BEA" w:rsidR="002F271B" w:rsidRPr="00D91945" w:rsidRDefault="002F271B">
      <w:pPr>
        <w:rPr>
          <w:rFonts w:ascii="Times New Roman" w:hAnsi="Times New Roman" w:cs="Times New Roman"/>
        </w:rPr>
      </w:pPr>
      <w:proofErr w:type="gramStart"/>
      <w:r w:rsidRPr="00D91945">
        <w:rPr>
          <w:rFonts w:ascii="Times New Roman" w:hAnsi="Times New Roman" w:cs="Times New Roman"/>
        </w:rPr>
        <w:t>So</w:t>
      </w:r>
      <w:proofErr w:type="gramEnd"/>
      <w:r w:rsidRPr="00D91945">
        <w:rPr>
          <w:rFonts w:ascii="Times New Roman" w:hAnsi="Times New Roman" w:cs="Times New Roman"/>
        </w:rPr>
        <w:t xml:space="preserve"> I wish to highlight</w:t>
      </w:r>
      <w:r w:rsidR="00566C91" w:rsidRPr="00D91945">
        <w:rPr>
          <w:rFonts w:ascii="Times New Roman" w:hAnsi="Times New Roman" w:cs="Times New Roman"/>
        </w:rPr>
        <w:t>,</w:t>
      </w:r>
      <w:r w:rsidRPr="00D91945">
        <w:rPr>
          <w:rFonts w:ascii="Times New Roman" w:hAnsi="Times New Roman" w:cs="Times New Roman"/>
        </w:rPr>
        <w:t xml:space="preserve"> in </w:t>
      </w:r>
      <w:r w:rsidR="00A269EA" w:rsidRPr="00D91945">
        <w:rPr>
          <w:rFonts w:ascii="Times New Roman" w:hAnsi="Times New Roman" w:cs="Times New Roman"/>
        </w:rPr>
        <w:t>summaries 1 and 2</w:t>
      </w:r>
      <w:r w:rsidRPr="00D91945">
        <w:rPr>
          <w:rFonts w:ascii="Times New Roman" w:hAnsi="Times New Roman" w:cs="Times New Roman"/>
        </w:rPr>
        <w:t xml:space="preserve"> below</w:t>
      </w:r>
      <w:r w:rsidR="00566C91" w:rsidRPr="00D91945">
        <w:rPr>
          <w:rFonts w:ascii="Times New Roman" w:hAnsi="Times New Roman" w:cs="Times New Roman"/>
        </w:rPr>
        <w:t>,</w:t>
      </w:r>
      <w:r w:rsidRPr="00D91945">
        <w:rPr>
          <w:rFonts w:ascii="Times New Roman" w:hAnsi="Times New Roman" w:cs="Times New Roman"/>
        </w:rPr>
        <w:t xml:space="preserve"> the near-homology of method between </w:t>
      </w:r>
      <w:r w:rsidR="005C2B83" w:rsidRPr="00D91945">
        <w:rPr>
          <w:rFonts w:ascii="Times New Roman" w:hAnsi="Times New Roman" w:cs="Times New Roman"/>
        </w:rPr>
        <w:t>Wittgenstein</w:t>
      </w:r>
      <w:r w:rsidRPr="00D91945">
        <w:rPr>
          <w:rFonts w:ascii="Times New Roman" w:hAnsi="Times New Roman" w:cs="Times New Roman"/>
        </w:rPr>
        <w:t xml:space="preserve"> </w:t>
      </w:r>
      <w:r w:rsidR="00566C91" w:rsidRPr="00D91945">
        <w:rPr>
          <w:rFonts w:ascii="Times New Roman" w:hAnsi="Times New Roman" w:cs="Times New Roman"/>
        </w:rPr>
        <w:t>in his post-194</w:t>
      </w:r>
      <w:r w:rsidR="0037470B" w:rsidRPr="00D91945">
        <w:rPr>
          <w:rFonts w:ascii="Times New Roman" w:hAnsi="Times New Roman" w:cs="Times New Roman"/>
        </w:rPr>
        <w:t>5</w:t>
      </w:r>
      <w:r w:rsidR="00566C91" w:rsidRPr="00D91945">
        <w:rPr>
          <w:rFonts w:ascii="Times New Roman" w:hAnsi="Times New Roman" w:cs="Times New Roman"/>
        </w:rPr>
        <w:t xml:space="preserve"> notes on psychology </w:t>
      </w:r>
      <w:r w:rsidRPr="00D91945">
        <w:rPr>
          <w:rFonts w:ascii="Times New Roman" w:hAnsi="Times New Roman" w:cs="Times New Roman"/>
        </w:rPr>
        <w:t xml:space="preserve">and </w:t>
      </w:r>
      <w:r w:rsidR="005C2B83" w:rsidRPr="00D91945">
        <w:rPr>
          <w:rFonts w:ascii="Times New Roman" w:hAnsi="Times New Roman" w:cs="Times New Roman"/>
        </w:rPr>
        <w:t>Anscombe</w:t>
      </w:r>
      <w:r w:rsidR="00566C91" w:rsidRPr="00D91945">
        <w:rPr>
          <w:rFonts w:ascii="Times New Roman" w:hAnsi="Times New Roman" w:cs="Times New Roman"/>
        </w:rPr>
        <w:t xml:space="preserve"> in </w:t>
      </w:r>
      <w:r w:rsidR="00566C91" w:rsidRPr="00D91945">
        <w:rPr>
          <w:rFonts w:ascii="Times New Roman" w:hAnsi="Times New Roman" w:cs="Times New Roman"/>
          <w:i/>
        </w:rPr>
        <w:t>Intention</w:t>
      </w:r>
      <w:r w:rsidRPr="00D91945">
        <w:rPr>
          <w:rFonts w:ascii="Times New Roman" w:hAnsi="Times New Roman" w:cs="Times New Roman"/>
        </w:rPr>
        <w:t xml:space="preserve">.  I submit that this </w:t>
      </w:r>
      <w:r w:rsidR="00566C91" w:rsidRPr="00D91945">
        <w:rPr>
          <w:rFonts w:ascii="Times New Roman" w:hAnsi="Times New Roman" w:cs="Times New Roman"/>
        </w:rPr>
        <w:t xml:space="preserve">way of reading </w:t>
      </w:r>
      <w:r w:rsidR="00566C91" w:rsidRPr="00D91945">
        <w:rPr>
          <w:rFonts w:ascii="Times New Roman" w:hAnsi="Times New Roman" w:cs="Times New Roman"/>
          <w:i/>
        </w:rPr>
        <w:t>Intention</w:t>
      </w:r>
      <w:r w:rsidR="00566C91" w:rsidRPr="00D91945">
        <w:rPr>
          <w:rFonts w:ascii="Times New Roman" w:hAnsi="Times New Roman" w:cs="Times New Roman"/>
        </w:rPr>
        <w:t xml:space="preserve"> </w:t>
      </w:r>
      <w:r w:rsidRPr="00D91945">
        <w:rPr>
          <w:rFonts w:ascii="Times New Roman" w:hAnsi="Times New Roman" w:cs="Times New Roman"/>
        </w:rPr>
        <w:t xml:space="preserve">can help </w:t>
      </w:r>
      <w:r w:rsidR="00566C91" w:rsidRPr="00D91945">
        <w:rPr>
          <w:rFonts w:ascii="Times New Roman" w:hAnsi="Times New Roman" w:cs="Times New Roman"/>
        </w:rPr>
        <w:t xml:space="preserve">demystify </w:t>
      </w:r>
      <w:r w:rsidR="00CD1E9B" w:rsidRPr="00D91945">
        <w:rPr>
          <w:rFonts w:ascii="Times New Roman" w:hAnsi="Times New Roman" w:cs="Times New Roman"/>
        </w:rPr>
        <w:t>the</w:t>
      </w:r>
      <w:r w:rsidRPr="00D91945">
        <w:rPr>
          <w:rFonts w:ascii="Times New Roman" w:hAnsi="Times New Roman" w:cs="Times New Roman"/>
        </w:rPr>
        <w:t xml:space="preserve"> strangeness of </w:t>
      </w:r>
      <w:r w:rsidR="005C2B83" w:rsidRPr="00D91945">
        <w:rPr>
          <w:rFonts w:ascii="Times New Roman" w:hAnsi="Times New Roman" w:cs="Times New Roman"/>
        </w:rPr>
        <w:t>Anscombe</w:t>
      </w:r>
      <w:r w:rsidRPr="00D91945">
        <w:rPr>
          <w:rFonts w:ascii="Times New Roman" w:hAnsi="Times New Roman" w:cs="Times New Roman"/>
        </w:rPr>
        <w:t>’s mode of proceeding</w:t>
      </w:r>
      <w:r w:rsidR="00566C91" w:rsidRPr="00D91945">
        <w:rPr>
          <w:rFonts w:ascii="Times New Roman" w:hAnsi="Times New Roman" w:cs="Times New Roman"/>
        </w:rPr>
        <w:t xml:space="preserve"> </w:t>
      </w:r>
      <w:r w:rsidR="00A269EA" w:rsidRPr="00D91945">
        <w:rPr>
          <w:rFonts w:ascii="Times New Roman" w:hAnsi="Times New Roman" w:cs="Times New Roman"/>
        </w:rPr>
        <w:t xml:space="preserve">– </w:t>
      </w:r>
      <w:r w:rsidR="00CD1E9B" w:rsidRPr="00D91945">
        <w:rPr>
          <w:rFonts w:ascii="Times New Roman" w:hAnsi="Times New Roman" w:cs="Times New Roman"/>
        </w:rPr>
        <w:t xml:space="preserve">a strangeness </w:t>
      </w:r>
      <w:r w:rsidR="00A269EA" w:rsidRPr="00D91945">
        <w:rPr>
          <w:rFonts w:ascii="Times New Roman" w:hAnsi="Times New Roman" w:cs="Times New Roman"/>
        </w:rPr>
        <w:t>w</w:t>
      </w:r>
      <w:r w:rsidR="00566C91" w:rsidRPr="00D91945">
        <w:rPr>
          <w:rFonts w:ascii="Times New Roman" w:hAnsi="Times New Roman" w:cs="Times New Roman"/>
        </w:rPr>
        <w:t>hich made the book</w:t>
      </w:r>
      <w:r w:rsidRPr="00D91945">
        <w:rPr>
          <w:rFonts w:ascii="Times New Roman" w:hAnsi="Times New Roman" w:cs="Times New Roman"/>
        </w:rPr>
        <w:t xml:space="preserve"> almost incompreh</w:t>
      </w:r>
      <w:r w:rsidR="00CD1E9B" w:rsidRPr="00D91945">
        <w:rPr>
          <w:rFonts w:ascii="Times New Roman" w:hAnsi="Times New Roman" w:cs="Times New Roman"/>
        </w:rPr>
        <w:t>ensible to its initial reviewers</w:t>
      </w:r>
      <w:r w:rsidR="00D555AC" w:rsidRPr="00D91945">
        <w:rPr>
          <w:rFonts w:ascii="Times New Roman" w:hAnsi="Times New Roman" w:cs="Times New Roman"/>
        </w:rPr>
        <w:t xml:space="preserve"> and still leaves people scratching their heads</w:t>
      </w:r>
      <w:r w:rsidRPr="00D91945">
        <w:rPr>
          <w:rFonts w:ascii="Times New Roman" w:hAnsi="Times New Roman" w:cs="Times New Roman"/>
        </w:rPr>
        <w:t>.</w:t>
      </w:r>
    </w:p>
    <w:p w14:paraId="5845AC5D" w14:textId="77777777" w:rsidR="008A5660" w:rsidRPr="00D91945" w:rsidRDefault="008A5660">
      <w:pPr>
        <w:rPr>
          <w:rFonts w:ascii="Times New Roman" w:hAnsi="Times New Roman" w:cs="Times New Roman"/>
        </w:rPr>
      </w:pPr>
    </w:p>
    <w:p w14:paraId="62EE014F" w14:textId="720D6BBE" w:rsidR="00525492" w:rsidRPr="00D91945" w:rsidRDefault="00407AB0">
      <w:pPr>
        <w:rPr>
          <w:rFonts w:ascii="Times New Roman" w:hAnsi="Times New Roman" w:cs="Times New Roman"/>
          <w:color w:val="000000" w:themeColor="text1"/>
        </w:rPr>
      </w:pPr>
      <w:r w:rsidRPr="00D91945">
        <w:rPr>
          <w:rFonts w:ascii="Times New Roman" w:hAnsi="Times New Roman" w:cs="Times New Roman"/>
        </w:rPr>
        <w:t xml:space="preserve">1. </w:t>
      </w:r>
      <w:r w:rsidR="005C2B83" w:rsidRPr="00D91945">
        <w:rPr>
          <w:rFonts w:ascii="Times New Roman" w:hAnsi="Times New Roman" w:cs="Times New Roman"/>
          <w:b/>
        </w:rPr>
        <w:t>Wittgenstein</w:t>
      </w:r>
      <w:r w:rsidR="00525492" w:rsidRPr="00D91945">
        <w:rPr>
          <w:rFonts w:ascii="Times New Roman" w:hAnsi="Times New Roman" w:cs="Times New Roman"/>
        </w:rPr>
        <w:t xml:space="preserve"> identifies a basic language-game </w:t>
      </w:r>
      <w:r w:rsidR="00BB0B1D" w:rsidRPr="00D91945">
        <w:rPr>
          <w:rFonts w:ascii="Times New Roman" w:hAnsi="Times New Roman" w:cs="Times New Roman"/>
        </w:rPr>
        <w:t xml:space="preserve">grammatical </w:t>
      </w:r>
      <w:r w:rsidR="00525492" w:rsidRPr="00D91945">
        <w:rPr>
          <w:rFonts w:ascii="Times New Roman" w:hAnsi="Times New Roman" w:cs="Times New Roman"/>
        </w:rPr>
        <w:t xml:space="preserve">feature that </w:t>
      </w:r>
      <w:r w:rsidR="00525492" w:rsidRPr="00D91945">
        <w:rPr>
          <w:rFonts w:ascii="Times New Roman" w:hAnsi="Times New Roman" w:cs="Times New Roman"/>
          <w:color w:val="000000" w:themeColor="text1"/>
        </w:rPr>
        <w:t xml:space="preserve">characterizes </w:t>
      </w:r>
      <w:r w:rsidR="00325F92" w:rsidRPr="00D91945">
        <w:rPr>
          <w:rFonts w:ascii="Times New Roman" w:hAnsi="Times New Roman" w:cs="Times New Roman"/>
          <w:color w:val="000000" w:themeColor="text1"/>
        </w:rPr>
        <w:t xml:space="preserve">a very wide range </w:t>
      </w:r>
      <w:proofErr w:type="gramStart"/>
      <w:r w:rsidR="00325F92" w:rsidRPr="00D91945">
        <w:rPr>
          <w:rFonts w:ascii="Times New Roman" w:hAnsi="Times New Roman" w:cs="Times New Roman"/>
          <w:color w:val="000000" w:themeColor="text1"/>
        </w:rPr>
        <w:t xml:space="preserve">of  </w:t>
      </w:r>
      <w:r w:rsidR="00525492" w:rsidRPr="00D91945">
        <w:rPr>
          <w:rFonts w:ascii="Times New Roman" w:hAnsi="Times New Roman" w:cs="Times New Roman"/>
          <w:color w:val="000000" w:themeColor="text1"/>
        </w:rPr>
        <w:t>our</w:t>
      </w:r>
      <w:proofErr w:type="gramEnd"/>
      <w:r w:rsidR="00525492" w:rsidRPr="00D91945">
        <w:rPr>
          <w:rFonts w:ascii="Times New Roman" w:hAnsi="Times New Roman" w:cs="Times New Roman"/>
        </w:rPr>
        <w:t xml:space="preserve"> </w:t>
      </w:r>
      <w:r w:rsidR="00525492" w:rsidRPr="00D91945">
        <w:rPr>
          <w:rFonts w:ascii="Times New Roman" w:hAnsi="Times New Roman" w:cs="Times New Roman"/>
          <w:b/>
        </w:rPr>
        <w:t>mental concepts</w:t>
      </w:r>
      <w:r w:rsidR="00525492" w:rsidRPr="00D91945">
        <w:rPr>
          <w:rFonts w:ascii="Times New Roman" w:hAnsi="Times New Roman" w:cs="Times New Roman"/>
        </w:rPr>
        <w:t xml:space="preserve">: the mental verbs principle.  He further qualifies </w:t>
      </w:r>
      <w:r w:rsidR="00E276AE" w:rsidRPr="00D91945">
        <w:rPr>
          <w:rFonts w:ascii="Times New Roman" w:hAnsi="Times New Roman" w:cs="Times New Roman"/>
        </w:rPr>
        <w:t xml:space="preserve">what counts as an instance of </w:t>
      </w:r>
      <w:r w:rsidR="00525492" w:rsidRPr="00D91945">
        <w:rPr>
          <w:rFonts w:ascii="Times New Roman" w:hAnsi="Times New Roman" w:cs="Times New Roman"/>
        </w:rPr>
        <w:t>these games usi</w:t>
      </w:r>
      <w:r w:rsidR="00ED5A05" w:rsidRPr="00D91945">
        <w:rPr>
          <w:rFonts w:ascii="Times New Roman" w:hAnsi="Times New Roman" w:cs="Times New Roman"/>
        </w:rPr>
        <w:t xml:space="preserve">ng the concepts </w:t>
      </w:r>
      <w:r w:rsidR="00ED5A05" w:rsidRPr="00D91945">
        <w:rPr>
          <w:rFonts w:ascii="Times New Roman" w:hAnsi="Times New Roman" w:cs="Times New Roman"/>
          <w:b/>
        </w:rPr>
        <w:t>information</w:t>
      </w:r>
      <w:r w:rsidR="00ED5A05" w:rsidRPr="00D91945">
        <w:rPr>
          <w:rFonts w:ascii="Times New Roman" w:hAnsi="Times New Roman" w:cs="Times New Roman"/>
        </w:rPr>
        <w:t xml:space="preserve"> and </w:t>
      </w:r>
      <w:r w:rsidR="00525492" w:rsidRPr="00D91945">
        <w:rPr>
          <w:rFonts w:ascii="Times New Roman" w:hAnsi="Times New Roman" w:cs="Times New Roman"/>
          <w:b/>
        </w:rPr>
        <w:t>expression</w:t>
      </w:r>
      <w:r w:rsidR="00525492" w:rsidRPr="00D91945">
        <w:rPr>
          <w:rFonts w:ascii="Times New Roman" w:hAnsi="Times New Roman" w:cs="Times New Roman"/>
        </w:rPr>
        <w:t xml:space="preserve">.  He goes on to </w:t>
      </w:r>
      <w:r w:rsidR="00CD1E9B" w:rsidRPr="00D91945">
        <w:rPr>
          <w:rFonts w:ascii="Times New Roman" w:hAnsi="Times New Roman" w:cs="Times New Roman"/>
        </w:rPr>
        <w:t>portray</w:t>
      </w:r>
      <w:r w:rsidR="00525492" w:rsidRPr="00D91945">
        <w:rPr>
          <w:rFonts w:ascii="Times New Roman" w:hAnsi="Times New Roman" w:cs="Times New Roman"/>
        </w:rPr>
        <w:t xml:space="preserve"> the subclass of mental concepts</w:t>
      </w:r>
      <w:r w:rsidR="00ED5A05" w:rsidRPr="00D91945">
        <w:rPr>
          <w:rFonts w:ascii="Times New Roman" w:hAnsi="Times New Roman" w:cs="Times New Roman"/>
        </w:rPr>
        <w:t xml:space="preserve"> that can be called </w:t>
      </w:r>
      <w:r w:rsidR="00ED5A05" w:rsidRPr="00D91945">
        <w:rPr>
          <w:rFonts w:ascii="Times New Roman" w:hAnsi="Times New Roman" w:cs="Times New Roman"/>
          <w:b/>
        </w:rPr>
        <w:t>sensations</w:t>
      </w:r>
      <w:r w:rsidR="00ED5A05" w:rsidRPr="00D91945">
        <w:rPr>
          <w:rFonts w:ascii="Times New Roman" w:hAnsi="Times New Roman" w:cs="Times New Roman"/>
        </w:rPr>
        <w:t xml:space="preserve"> using </w:t>
      </w:r>
      <w:r w:rsidR="004D06BD" w:rsidRPr="00D91945">
        <w:rPr>
          <w:rFonts w:ascii="Times New Roman" w:hAnsi="Times New Roman" w:cs="Times New Roman"/>
        </w:rPr>
        <w:t>sensation-independent</w:t>
      </w:r>
      <w:r w:rsidR="00325F92" w:rsidRPr="00D91945">
        <w:rPr>
          <w:rStyle w:val="FootnoteReference"/>
          <w:rFonts w:ascii="Times New Roman" w:hAnsi="Times New Roman" w:cs="Times New Roman"/>
        </w:rPr>
        <w:footnoteReference w:id="12"/>
      </w:r>
      <w:r w:rsidR="004D06BD" w:rsidRPr="00D91945">
        <w:rPr>
          <w:rFonts w:ascii="Times New Roman" w:hAnsi="Times New Roman" w:cs="Times New Roman"/>
        </w:rPr>
        <w:t xml:space="preserve"> </w:t>
      </w:r>
      <w:r w:rsidR="00ED5A05" w:rsidRPr="00D91945">
        <w:rPr>
          <w:rFonts w:ascii="Times New Roman" w:hAnsi="Times New Roman" w:cs="Times New Roman"/>
        </w:rPr>
        <w:t xml:space="preserve">concepts like </w:t>
      </w:r>
      <w:r w:rsidR="00ED5A05" w:rsidRPr="00D91945">
        <w:rPr>
          <w:rFonts w:ascii="Times New Roman" w:hAnsi="Times New Roman" w:cs="Times New Roman"/>
          <w:b/>
        </w:rPr>
        <w:t>duration</w:t>
      </w:r>
      <w:r w:rsidR="00ED5A05" w:rsidRPr="00D91945">
        <w:rPr>
          <w:rFonts w:ascii="Times New Roman" w:hAnsi="Times New Roman" w:cs="Times New Roman"/>
        </w:rPr>
        <w:t xml:space="preserve">, </w:t>
      </w:r>
      <w:r w:rsidR="00ED5A05" w:rsidRPr="00D91945">
        <w:rPr>
          <w:rFonts w:ascii="Times New Roman" w:hAnsi="Times New Roman" w:cs="Times New Roman"/>
          <w:b/>
        </w:rPr>
        <w:t>simultaneity</w:t>
      </w:r>
      <w:r w:rsidR="00ED5A05" w:rsidRPr="00D91945">
        <w:rPr>
          <w:rFonts w:ascii="Times New Roman" w:hAnsi="Times New Roman" w:cs="Times New Roman"/>
        </w:rPr>
        <w:t xml:space="preserve">, </w:t>
      </w:r>
      <w:r w:rsidR="00ED5A05" w:rsidRPr="00D91945">
        <w:rPr>
          <w:rFonts w:ascii="Times New Roman" w:hAnsi="Times New Roman" w:cs="Times New Roman"/>
          <w:b/>
        </w:rPr>
        <w:t>degree</w:t>
      </w:r>
      <w:r w:rsidR="00ED5A05" w:rsidRPr="00D91945">
        <w:rPr>
          <w:rFonts w:ascii="Times New Roman" w:hAnsi="Times New Roman" w:cs="Times New Roman"/>
        </w:rPr>
        <w:t xml:space="preserve">, </w:t>
      </w:r>
      <w:r w:rsidR="00ED5A05" w:rsidRPr="00D91945">
        <w:rPr>
          <w:rFonts w:ascii="Times New Roman" w:hAnsi="Times New Roman" w:cs="Times New Roman"/>
          <w:b/>
        </w:rPr>
        <w:t>location</w:t>
      </w:r>
      <w:r w:rsidR="00ED5A05" w:rsidRPr="00D91945">
        <w:rPr>
          <w:rFonts w:ascii="Times New Roman" w:hAnsi="Times New Roman" w:cs="Times New Roman"/>
          <w:color w:val="000000" w:themeColor="text1"/>
        </w:rPr>
        <w:t>, and</w:t>
      </w:r>
      <w:r w:rsidR="00325F92" w:rsidRPr="00D91945">
        <w:rPr>
          <w:rFonts w:ascii="Times New Roman" w:hAnsi="Times New Roman" w:cs="Times New Roman"/>
          <w:color w:val="000000" w:themeColor="text1"/>
        </w:rPr>
        <w:t xml:space="preserve"> related mental concepts like</w:t>
      </w:r>
      <w:r w:rsidR="00ED5A05" w:rsidRPr="00D91945">
        <w:rPr>
          <w:rFonts w:ascii="Times New Roman" w:hAnsi="Times New Roman" w:cs="Times New Roman"/>
          <w:color w:val="000000" w:themeColor="text1"/>
        </w:rPr>
        <w:t xml:space="preserve"> </w:t>
      </w:r>
      <w:r w:rsidR="00ED5A05" w:rsidRPr="00D91945">
        <w:rPr>
          <w:rFonts w:ascii="Times New Roman" w:hAnsi="Times New Roman" w:cs="Times New Roman"/>
          <w:b/>
          <w:color w:val="000000" w:themeColor="text1"/>
        </w:rPr>
        <w:t>imagination</w:t>
      </w:r>
      <w:r w:rsidR="00ED5A05" w:rsidRPr="00D91945">
        <w:rPr>
          <w:rFonts w:ascii="Times New Roman" w:hAnsi="Times New Roman" w:cs="Times New Roman"/>
          <w:color w:val="000000" w:themeColor="text1"/>
        </w:rPr>
        <w:t>.</w:t>
      </w:r>
    </w:p>
    <w:p w14:paraId="02D2C89A" w14:textId="77777777" w:rsidR="00ED5A05" w:rsidRPr="00D91945" w:rsidRDefault="00ED5A05">
      <w:pPr>
        <w:rPr>
          <w:rFonts w:ascii="Times New Roman" w:hAnsi="Times New Roman" w:cs="Times New Roman"/>
          <w:color w:val="000000" w:themeColor="text1"/>
        </w:rPr>
      </w:pPr>
    </w:p>
    <w:p w14:paraId="6B665E2F" w14:textId="4EA70014" w:rsidR="00ED5A05" w:rsidRPr="00D91945" w:rsidRDefault="00B51298">
      <w:pPr>
        <w:rPr>
          <w:rFonts w:ascii="Times New Roman" w:hAnsi="Times New Roman" w:cs="Times New Roman"/>
          <w:b/>
        </w:rPr>
      </w:pPr>
      <w:r w:rsidRPr="00D91945">
        <w:rPr>
          <w:rFonts w:ascii="Times New Roman" w:hAnsi="Times New Roman" w:cs="Times New Roman"/>
        </w:rPr>
        <w:t>2</w:t>
      </w:r>
      <w:r w:rsidRPr="00D91945">
        <w:rPr>
          <w:rFonts w:ascii="Times New Roman" w:hAnsi="Times New Roman" w:cs="Times New Roman"/>
          <w:b/>
        </w:rPr>
        <w:t xml:space="preserve">. </w:t>
      </w:r>
      <w:r w:rsidR="005C2B83" w:rsidRPr="00D91945">
        <w:rPr>
          <w:rFonts w:ascii="Times New Roman" w:hAnsi="Times New Roman" w:cs="Times New Roman"/>
          <w:b/>
        </w:rPr>
        <w:t>Anscombe</w:t>
      </w:r>
      <w:r w:rsidR="00ED5A05" w:rsidRPr="00D91945">
        <w:rPr>
          <w:rFonts w:ascii="Times New Roman" w:hAnsi="Times New Roman" w:cs="Times New Roman"/>
        </w:rPr>
        <w:t xml:space="preserve"> identifies a basic language-game </w:t>
      </w:r>
      <w:r w:rsidR="00BB0B1D" w:rsidRPr="00D91945">
        <w:rPr>
          <w:rFonts w:ascii="Times New Roman" w:hAnsi="Times New Roman" w:cs="Times New Roman"/>
        </w:rPr>
        <w:t xml:space="preserve">with a grammatical flavor </w:t>
      </w:r>
      <w:r w:rsidR="00ED5A05" w:rsidRPr="00D91945">
        <w:rPr>
          <w:rFonts w:ascii="Times New Roman" w:hAnsi="Times New Roman" w:cs="Times New Roman"/>
        </w:rPr>
        <w:t xml:space="preserve">that characterizes our concept of </w:t>
      </w:r>
      <w:r w:rsidR="00ED5A05" w:rsidRPr="00D91945">
        <w:rPr>
          <w:rFonts w:ascii="Times New Roman" w:hAnsi="Times New Roman" w:cs="Times New Roman"/>
          <w:b/>
        </w:rPr>
        <w:t>intention</w:t>
      </w:r>
      <w:r w:rsidR="00ED5A05" w:rsidRPr="00D91945">
        <w:rPr>
          <w:rFonts w:ascii="Times New Roman" w:hAnsi="Times New Roman" w:cs="Times New Roman"/>
        </w:rPr>
        <w:t xml:space="preserve">: </w:t>
      </w:r>
      <w:proofErr w:type="gramStart"/>
      <w:r w:rsidR="00ED5A05" w:rsidRPr="00D91945">
        <w:rPr>
          <w:rFonts w:ascii="Times New Roman" w:hAnsi="Times New Roman" w:cs="Times New Roman"/>
        </w:rPr>
        <w:t>the</w:t>
      </w:r>
      <w:proofErr w:type="gramEnd"/>
      <w:r w:rsidR="00ED5A05" w:rsidRPr="00D91945">
        <w:rPr>
          <w:rFonts w:ascii="Times New Roman" w:hAnsi="Times New Roman" w:cs="Times New Roman"/>
        </w:rPr>
        <w:t xml:space="preserve"> </w:t>
      </w:r>
      <w:r w:rsidR="00ED5A05" w:rsidRPr="00D91945">
        <w:rPr>
          <w:rFonts w:ascii="Times New Roman" w:hAnsi="Times New Roman" w:cs="Times New Roman"/>
          <w:b/>
        </w:rPr>
        <w:t xml:space="preserve">Why are you </w:t>
      </w:r>
      <w:r w:rsidR="00720F53" w:rsidRPr="00D91945">
        <w:rPr>
          <w:rFonts w:ascii="Times New Roman" w:hAnsi="Times New Roman" w:cs="Times New Roman"/>
          <w:b/>
        </w:rPr>
        <w:t>φ</w:t>
      </w:r>
      <w:r w:rsidR="00ED5A05" w:rsidRPr="00D91945">
        <w:rPr>
          <w:rFonts w:ascii="Times New Roman" w:hAnsi="Times New Roman" w:cs="Times New Roman"/>
          <w:b/>
        </w:rPr>
        <w:t>-</w:t>
      </w:r>
      <w:proofErr w:type="spellStart"/>
      <w:r w:rsidR="00ED5A05" w:rsidRPr="00D91945">
        <w:rPr>
          <w:rFonts w:ascii="Times New Roman" w:hAnsi="Times New Roman" w:cs="Times New Roman"/>
          <w:b/>
        </w:rPr>
        <w:t>ing</w:t>
      </w:r>
      <w:proofErr w:type="spellEnd"/>
      <w:r w:rsidR="00ED5A05" w:rsidRPr="00D91945">
        <w:rPr>
          <w:rFonts w:ascii="Times New Roman" w:hAnsi="Times New Roman" w:cs="Times New Roman"/>
          <w:b/>
        </w:rPr>
        <w:t>?</w:t>
      </w:r>
      <w:r w:rsidR="00ED5A05" w:rsidRPr="00D91945">
        <w:rPr>
          <w:rFonts w:ascii="Times New Roman" w:hAnsi="Times New Roman" w:cs="Times New Roman"/>
        </w:rPr>
        <w:t xml:space="preserve"> game.  She further qualifies what counts as an instance of this game (i.e. whether the intended sense of </w:t>
      </w:r>
      <w:r w:rsidR="00D555AC" w:rsidRPr="00D91945">
        <w:rPr>
          <w:rFonts w:ascii="Times New Roman" w:hAnsi="Times New Roman" w:cs="Times New Roman"/>
        </w:rPr>
        <w:t>‘</w:t>
      </w:r>
      <w:r w:rsidR="00ED5A05" w:rsidRPr="00D91945">
        <w:rPr>
          <w:rFonts w:ascii="Times New Roman" w:hAnsi="Times New Roman" w:cs="Times New Roman"/>
        </w:rPr>
        <w:t>Why</w:t>
      </w:r>
      <w:r w:rsidR="00D555AC" w:rsidRPr="00D91945">
        <w:rPr>
          <w:rFonts w:ascii="Times New Roman" w:hAnsi="Times New Roman" w:cs="Times New Roman"/>
        </w:rPr>
        <w:t>?’</w:t>
      </w:r>
      <w:r w:rsidR="00ED5A05" w:rsidRPr="00D91945">
        <w:rPr>
          <w:rFonts w:ascii="Times New Roman" w:hAnsi="Times New Roman" w:cs="Times New Roman"/>
        </w:rPr>
        <w:t xml:space="preserve"> “has application”)</w:t>
      </w:r>
      <w:r w:rsidR="00E276AE" w:rsidRPr="00D91945">
        <w:rPr>
          <w:rFonts w:ascii="Times New Roman" w:hAnsi="Times New Roman" w:cs="Times New Roman"/>
        </w:rPr>
        <w:t xml:space="preserve"> </w:t>
      </w:r>
      <w:r w:rsidR="00CD1E9B" w:rsidRPr="00D91945">
        <w:rPr>
          <w:rFonts w:ascii="Times New Roman" w:hAnsi="Times New Roman" w:cs="Times New Roman"/>
        </w:rPr>
        <w:t>in terms of</w:t>
      </w:r>
      <w:r w:rsidR="00E276AE" w:rsidRPr="00D91945">
        <w:rPr>
          <w:rFonts w:ascii="Times New Roman" w:hAnsi="Times New Roman" w:cs="Times New Roman"/>
        </w:rPr>
        <w:t xml:space="preserve"> such </w:t>
      </w:r>
      <w:r w:rsidR="004D06BD" w:rsidRPr="00D91945">
        <w:rPr>
          <w:rFonts w:ascii="Times New Roman" w:hAnsi="Times New Roman" w:cs="Times New Roman"/>
        </w:rPr>
        <w:t xml:space="preserve">non-voluntary </w:t>
      </w:r>
      <w:r w:rsidR="00E276AE" w:rsidRPr="00D91945">
        <w:rPr>
          <w:rFonts w:ascii="Times New Roman" w:hAnsi="Times New Roman" w:cs="Times New Roman"/>
        </w:rPr>
        <w:t xml:space="preserve">concepts as </w:t>
      </w:r>
      <w:r w:rsidR="00D555AC" w:rsidRPr="00D91945">
        <w:rPr>
          <w:rFonts w:ascii="Times New Roman" w:hAnsi="Times New Roman" w:cs="Times New Roman"/>
          <w:b/>
        </w:rPr>
        <w:t>knowledge</w:t>
      </w:r>
      <w:r w:rsidR="00D555AC" w:rsidRPr="00D91945">
        <w:rPr>
          <w:rFonts w:ascii="Times New Roman" w:hAnsi="Times New Roman" w:cs="Times New Roman"/>
        </w:rPr>
        <w:t xml:space="preserve">, </w:t>
      </w:r>
      <w:r w:rsidR="00D555AC" w:rsidRPr="00D91945">
        <w:rPr>
          <w:rFonts w:ascii="Times New Roman" w:hAnsi="Times New Roman" w:cs="Times New Roman"/>
          <w:b/>
        </w:rPr>
        <w:t>observation</w:t>
      </w:r>
      <w:r w:rsidR="00D555AC" w:rsidRPr="00D91945">
        <w:rPr>
          <w:rFonts w:ascii="Times New Roman" w:hAnsi="Times New Roman" w:cs="Times New Roman"/>
        </w:rPr>
        <w:t xml:space="preserve">, </w:t>
      </w:r>
      <w:r w:rsidR="00E276AE" w:rsidRPr="00D91945">
        <w:rPr>
          <w:rFonts w:ascii="Times New Roman" w:hAnsi="Times New Roman" w:cs="Times New Roman"/>
          <w:b/>
        </w:rPr>
        <w:t>evidence</w:t>
      </w:r>
      <w:r w:rsidR="00E276AE" w:rsidRPr="00D91945">
        <w:rPr>
          <w:rFonts w:ascii="Times New Roman" w:hAnsi="Times New Roman" w:cs="Times New Roman"/>
        </w:rPr>
        <w:t xml:space="preserve">, </w:t>
      </w:r>
      <w:r w:rsidR="00E276AE" w:rsidRPr="00D91945">
        <w:rPr>
          <w:rFonts w:ascii="Times New Roman" w:hAnsi="Times New Roman" w:cs="Times New Roman"/>
          <w:b/>
        </w:rPr>
        <w:t>cause</w:t>
      </w:r>
      <w:r w:rsidR="00E276AE" w:rsidRPr="00D91945">
        <w:rPr>
          <w:rFonts w:ascii="Times New Roman" w:hAnsi="Times New Roman" w:cs="Times New Roman"/>
        </w:rPr>
        <w:t xml:space="preserve">, </w:t>
      </w:r>
      <w:r w:rsidR="00E276AE" w:rsidRPr="00D91945">
        <w:rPr>
          <w:rFonts w:ascii="Times New Roman" w:hAnsi="Times New Roman" w:cs="Times New Roman"/>
          <w:b/>
        </w:rPr>
        <w:t>past/present/future</w:t>
      </w:r>
      <w:r w:rsidR="00E276AE" w:rsidRPr="00D91945">
        <w:rPr>
          <w:rFonts w:ascii="Times New Roman" w:hAnsi="Times New Roman" w:cs="Times New Roman"/>
        </w:rPr>
        <w:t xml:space="preserve">, </w:t>
      </w:r>
      <w:r w:rsidR="00E276AE" w:rsidRPr="00D91945">
        <w:rPr>
          <w:rFonts w:ascii="Times New Roman" w:hAnsi="Times New Roman" w:cs="Times New Roman"/>
          <w:b/>
        </w:rPr>
        <w:t>interpretation</w:t>
      </w:r>
      <w:r w:rsidR="00E276AE" w:rsidRPr="00D91945">
        <w:rPr>
          <w:rFonts w:ascii="Times New Roman" w:hAnsi="Times New Roman" w:cs="Times New Roman"/>
        </w:rPr>
        <w:t xml:space="preserve">, </w:t>
      </w:r>
      <w:r w:rsidR="00E276AE" w:rsidRPr="00D91945">
        <w:rPr>
          <w:rFonts w:ascii="Times New Roman" w:hAnsi="Times New Roman" w:cs="Times New Roman"/>
          <w:b/>
        </w:rPr>
        <w:t>goodness</w:t>
      </w:r>
      <w:r w:rsidR="00E276AE" w:rsidRPr="00D91945">
        <w:rPr>
          <w:rFonts w:ascii="Times New Roman" w:hAnsi="Times New Roman" w:cs="Times New Roman"/>
        </w:rPr>
        <w:t xml:space="preserve">, and </w:t>
      </w:r>
      <w:r w:rsidR="00E276AE" w:rsidRPr="00D91945">
        <w:rPr>
          <w:rFonts w:ascii="Times New Roman" w:hAnsi="Times New Roman" w:cs="Times New Roman"/>
          <w:b/>
        </w:rPr>
        <w:t>motive.</w:t>
      </w:r>
    </w:p>
    <w:p w14:paraId="5EB693A9" w14:textId="77777777" w:rsidR="004D06BD" w:rsidRPr="00D91945" w:rsidRDefault="004D06BD">
      <w:pPr>
        <w:rPr>
          <w:rFonts w:ascii="Times New Roman" w:hAnsi="Times New Roman" w:cs="Times New Roman"/>
          <w:b/>
        </w:rPr>
      </w:pPr>
    </w:p>
    <w:p w14:paraId="6667CC40" w14:textId="6C00CC60" w:rsidR="00D555AC" w:rsidRPr="00D91945" w:rsidRDefault="00D555AC">
      <w:pPr>
        <w:rPr>
          <w:rFonts w:ascii="Times New Roman" w:hAnsi="Times New Roman" w:cs="Times New Roman"/>
        </w:rPr>
      </w:pPr>
      <w:r w:rsidRPr="00D91945">
        <w:rPr>
          <w:rFonts w:ascii="Times New Roman" w:hAnsi="Times New Roman" w:cs="Times New Roman"/>
        </w:rPr>
        <w:t xml:space="preserve">Why doesn’t </w:t>
      </w:r>
      <w:r w:rsidR="005C2B83" w:rsidRPr="00D91945">
        <w:rPr>
          <w:rFonts w:ascii="Times New Roman" w:hAnsi="Times New Roman" w:cs="Times New Roman"/>
        </w:rPr>
        <w:t>Anscombe</w:t>
      </w:r>
      <w:r w:rsidRPr="00D91945">
        <w:rPr>
          <w:rFonts w:ascii="Times New Roman" w:hAnsi="Times New Roman" w:cs="Times New Roman"/>
        </w:rPr>
        <w:t xml:space="preserve"> just try to </w:t>
      </w:r>
      <w:r w:rsidRPr="00D91945">
        <w:rPr>
          <w:rFonts w:ascii="Times New Roman" w:hAnsi="Times New Roman" w:cs="Times New Roman"/>
          <w:i/>
        </w:rPr>
        <w:t>explain</w:t>
      </w:r>
      <w:r w:rsidRPr="00D91945">
        <w:rPr>
          <w:rFonts w:ascii="Times New Roman" w:hAnsi="Times New Roman" w:cs="Times New Roman"/>
        </w:rPr>
        <w:t xml:space="preserve"> to us, in some traditionally </w:t>
      </w:r>
      <w:r w:rsidRPr="00D91945">
        <w:rPr>
          <w:rFonts w:ascii="Times New Roman" w:hAnsi="Times New Roman" w:cs="Times New Roman"/>
          <w:i/>
        </w:rPr>
        <w:t>philosophical</w:t>
      </w:r>
      <w:r w:rsidRPr="00D91945">
        <w:rPr>
          <w:rFonts w:ascii="Times New Roman" w:hAnsi="Times New Roman" w:cs="Times New Roman"/>
        </w:rPr>
        <w:t xml:space="preserve"> way, what intention (</w:t>
      </w:r>
      <w:r w:rsidR="00DB4597" w:rsidRPr="00D91945">
        <w:rPr>
          <w:rFonts w:ascii="Times New Roman" w:hAnsi="Times New Roman" w:cs="Times New Roman"/>
        </w:rPr>
        <w:t xml:space="preserve">i.e. </w:t>
      </w:r>
      <w:r w:rsidRPr="00D91945">
        <w:rPr>
          <w:rFonts w:ascii="Times New Roman" w:hAnsi="Times New Roman" w:cs="Times New Roman"/>
        </w:rPr>
        <w:t xml:space="preserve">the will) </w:t>
      </w:r>
      <w:r w:rsidRPr="00D91945">
        <w:rPr>
          <w:rFonts w:ascii="Times New Roman" w:hAnsi="Times New Roman" w:cs="Times New Roman"/>
          <w:i/>
        </w:rPr>
        <w:t>is</w:t>
      </w:r>
      <w:r w:rsidR="00DB4597" w:rsidRPr="00D91945">
        <w:rPr>
          <w:rFonts w:ascii="Times New Roman" w:hAnsi="Times New Roman" w:cs="Times New Roman"/>
        </w:rPr>
        <w:t xml:space="preserve"> – in the manner of</w:t>
      </w:r>
      <w:r w:rsidRPr="00D91945">
        <w:rPr>
          <w:rFonts w:ascii="Times New Roman" w:hAnsi="Times New Roman" w:cs="Times New Roman"/>
        </w:rPr>
        <w:t xml:space="preserve"> </w:t>
      </w:r>
      <w:r w:rsidR="00E75480" w:rsidRPr="00D91945">
        <w:rPr>
          <w:rFonts w:ascii="Times New Roman" w:hAnsi="Times New Roman" w:cs="Times New Roman"/>
        </w:rPr>
        <w:t>Kant</w:t>
      </w:r>
      <w:r w:rsidR="00DB4597" w:rsidRPr="00D91945">
        <w:rPr>
          <w:rFonts w:ascii="Times New Roman" w:hAnsi="Times New Roman" w:cs="Times New Roman"/>
        </w:rPr>
        <w:t xml:space="preserve"> or Aquinas, say – some of h</w:t>
      </w:r>
      <w:r w:rsidRPr="00D91945">
        <w:rPr>
          <w:rFonts w:ascii="Times New Roman" w:hAnsi="Times New Roman" w:cs="Times New Roman"/>
        </w:rPr>
        <w:t>er readers</w:t>
      </w:r>
      <w:r w:rsidR="00DB4597" w:rsidRPr="00D91945">
        <w:rPr>
          <w:rFonts w:ascii="Times New Roman" w:hAnsi="Times New Roman" w:cs="Times New Roman"/>
        </w:rPr>
        <w:t xml:space="preserve"> might</w:t>
      </w:r>
      <w:r w:rsidR="00187704" w:rsidRPr="00D91945">
        <w:rPr>
          <w:rFonts w:ascii="Times New Roman" w:hAnsi="Times New Roman" w:cs="Times New Roman"/>
        </w:rPr>
        <w:t xml:space="preserve"> well</w:t>
      </w:r>
      <w:r w:rsidRPr="00D91945">
        <w:rPr>
          <w:rFonts w:ascii="Times New Roman" w:hAnsi="Times New Roman" w:cs="Times New Roman"/>
        </w:rPr>
        <w:t xml:space="preserve"> </w:t>
      </w:r>
      <w:r w:rsidR="00DB4597" w:rsidRPr="00D91945">
        <w:rPr>
          <w:rFonts w:ascii="Times New Roman" w:hAnsi="Times New Roman" w:cs="Times New Roman"/>
        </w:rPr>
        <w:t>be inclined to ask</w:t>
      </w:r>
      <w:r w:rsidR="00187704" w:rsidRPr="00D91945">
        <w:rPr>
          <w:rFonts w:ascii="Times New Roman" w:hAnsi="Times New Roman" w:cs="Times New Roman"/>
        </w:rPr>
        <w:t xml:space="preserve">?  I </w:t>
      </w:r>
      <w:r w:rsidR="00680765" w:rsidRPr="00D91945">
        <w:rPr>
          <w:rFonts w:ascii="Times New Roman" w:hAnsi="Times New Roman" w:cs="Times New Roman"/>
        </w:rPr>
        <w:t>contend that</w:t>
      </w:r>
      <w:r w:rsidRPr="00D91945">
        <w:rPr>
          <w:rFonts w:ascii="Times New Roman" w:hAnsi="Times New Roman" w:cs="Times New Roman"/>
        </w:rPr>
        <w:t xml:space="preserve"> this is</w:t>
      </w:r>
      <w:r w:rsidR="00DB4597" w:rsidRPr="00D91945">
        <w:rPr>
          <w:rFonts w:ascii="Times New Roman" w:hAnsi="Times New Roman" w:cs="Times New Roman"/>
        </w:rPr>
        <w:t xml:space="preserve"> precisely</w:t>
      </w:r>
      <w:r w:rsidRPr="00D91945">
        <w:rPr>
          <w:rFonts w:ascii="Times New Roman" w:hAnsi="Times New Roman" w:cs="Times New Roman"/>
        </w:rPr>
        <w:t xml:space="preserve"> the same question as: Why doesn’t </w:t>
      </w:r>
      <w:r w:rsidR="005C2B83" w:rsidRPr="00D91945">
        <w:rPr>
          <w:rFonts w:ascii="Times New Roman" w:hAnsi="Times New Roman" w:cs="Times New Roman"/>
        </w:rPr>
        <w:t>Wittgenstein</w:t>
      </w:r>
      <w:r w:rsidRPr="00D91945">
        <w:rPr>
          <w:rFonts w:ascii="Times New Roman" w:hAnsi="Times New Roman" w:cs="Times New Roman"/>
        </w:rPr>
        <w:t xml:space="preserve"> do something more traditionally philosophically palatable in his own late work?</w:t>
      </w:r>
    </w:p>
    <w:p w14:paraId="07659702" w14:textId="77777777" w:rsidR="00D555AC" w:rsidRPr="00D91945" w:rsidRDefault="00D555AC">
      <w:pPr>
        <w:rPr>
          <w:rFonts w:ascii="Times New Roman" w:hAnsi="Times New Roman" w:cs="Times New Roman"/>
        </w:rPr>
      </w:pPr>
    </w:p>
    <w:p w14:paraId="0487BC3F" w14:textId="2C0985EE" w:rsidR="00E276AE" w:rsidRPr="00D91945" w:rsidRDefault="004D06BD">
      <w:pPr>
        <w:rPr>
          <w:rFonts w:ascii="Times New Roman" w:hAnsi="Times New Roman" w:cs="Times New Roman"/>
        </w:rPr>
      </w:pPr>
      <w:r w:rsidRPr="00D91945">
        <w:rPr>
          <w:rFonts w:ascii="Times New Roman" w:hAnsi="Times New Roman" w:cs="Times New Roman"/>
        </w:rPr>
        <w:t xml:space="preserve">(It should be noted that </w:t>
      </w:r>
      <w:r w:rsidR="00A269EA" w:rsidRPr="00D91945">
        <w:rPr>
          <w:rFonts w:ascii="Times New Roman" w:hAnsi="Times New Roman" w:cs="Times New Roman"/>
        </w:rPr>
        <w:t>‘</w:t>
      </w:r>
      <w:r w:rsidRPr="00D91945">
        <w:rPr>
          <w:rFonts w:ascii="Times New Roman" w:hAnsi="Times New Roman" w:cs="Times New Roman"/>
        </w:rPr>
        <w:t>intention</w:t>
      </w:r>
      <w:r w:rsidR="00A269EA" w:rsidRPr="00D91945">
        <w:rPr>
          <w:rFonts w:ascii="Times New Roman" w:hAnsi="Times New Roman" w:cs="Times New Roman"/>
        </w:rPr>
        <w:t>’</w:t>
      </w:r>
      <w:r w:rsidRPr="00D91945">
        <w:rPr>
          <w:rFonts w:ascii="Times New Roman" w:hAnsi="Times New Roman" w:cs="Times New Roman"/>
        </w:rPr>
        <w:t xml:space="preserve"> itself is a mental concept, of course, and verbal expressions of intention themselves obey the mental verbs principle: </w:t>
      </w:r>
      <w:r w:rsidR="005C2B83" w:rsidRPr="00D91945">
        <w:rPr>
          <w:rFonts w:ascii="Times New Roman" w:hAnsi="Times New Roman" w:cs="Times New Roman"/>
        </w:rPr>
        <w:t>Wittgenstein</w:t>
      </w:r>
      <w:r w:rsidRPr="00D91945">
        <w:rPr>
          <w:rFonts w:ascii="Times New Roman" w:hAnsi="Times New Roman" w:cs="Times New Roman"/>
        </w:rPr>
        <w:t>’s asymmetry between “I’m going to</w:t>
      </w:r>
      <w:r w:rsidR="00566C91" w:rsidRPr="00D91945">
        <w:rPr>
          <w:rFonts w:ascii="Times New Roman" w:hAnsi="Times New Roman" w:cs="Times New Roman"/>
        </w:rPr>
        <w:t xml:space="preserve"> </w:t>
      </w:r>
      <w:r w:rsidR="005C2B83" w:rsidRPr="00D91945">
        <w:rPr>
          <w:rFonts w:ascii="Times New Roman" w:hAnsi="Times New Roman" w:cs="Times New Roman"/>
        </w:rPr>
        <w:t>φ</w:t>
      </w:r>
      <w:r w:rsidRPr="00D91945">
        <w:rPr>
          <w:rFonts w:ascii="Times New Roman" w:hAnsi="Times New Roman" w:cs="Times New Roman"/>
        </w:rPr>
        <w:t>” and “He’s going to</w:t>
      </w:r>
      <w:r w:rsidR="00566C91" w:rsidRPr="00D91945">
        <w:rPr>
          <w:rFonts w:ascii="Times New Roman" w:hAnsi="Times New Roman" w:cs="Times New Roman"/>
        </w:rPr>
        <w:t xml:space="preserve"> </w:t>
      </w:r>
      <w:r w:rsidR="005C2B83" w:rsidRPr="00D91945">
        <w:rPr>
          <w:rFonts w:ascii="Times New Roman" w:hAnsi="Times New Roman" w:cs="Times New Roman"/>
        </w:rPr>
        <w:t>φ</w:t>
      </w:r>
      <w:r w:rsidRPr="00D91945">
        <w:rPr>
          <w:rFonts w:ascii="Times New Roman" w:hAnsi="Times New Roman" w:cs="Times New Roman"/>
        </w:rPr>
        <w:t xml:space="preserve">” holds, though </w:t>
      </w:r>
      <w:r w:rsidR="005C2B83" w:rsidRPr="00D91945">
        <w:rPr>
          <w:rFonts w:ascii="Times New Roman" w:hAnsi="Times New Roman" w:cs="Times New Roman"/>
        </w:rPr>
        <w:t>Anscombe</w:t>
      </w:r>
      <w:r w:rsidRPr="00D91945">
        <w:rPr>
          <w:rFonts w:ascii="Times New Roman" w:hAnsi="Times New Roman" w:cs="Times New Roman"/>
        </w:rPr>
        <w:t xml:space="preserve"> doesn’t lean on this.)  </w:t>
      </w:r>
      <w:r w:rsidR="00B51298" w:rsidRPr="00D91945">
        <w:rPr>
          <w:rFonts w:ascii="Times New Roman" w:hAnsi="Times New Roman" w:cs="Times New Roman"/>
        </w:rPr>
        <w:t>A fully convincing exegesis of t</w:t>
      </w:r>
      <w:r w:rsidR="00E276AE" w:rsidRPr="00D91945">
        <w:rPr>
          <w:rFonts w:ascii="Times New Roman" w:hAnsi="Times New Roman" w:cs="Times New Roman"/>
        </w:rPr>
        <w:t xml:space="preserve">his near-homology between the methods of </w:t>
      </w:r>
      <w:r w:rsidR="005C2B83" w:rsidRPr="00D91945">
        <w:rPr>
          <w:rFonts w:ascii="Times New Roman" w:hAnsi="Times New Roman" w:cs="Times New Roman"/>
        </w:rPr>
        <w:t>Wittgenstein</w:t>
      </w:r>
      <w:r w:rsidR="00E276AE" w:rsidRPr="00D91945">
        <w:rPr>
          <w:rFonts w:ascii="Times New Roman" w:hAnsi="Times New Roman" w:cs="Times New Roman"/>
        </w:rPr>
        <w:t xml:space="preserve"> and </w:t>
      </w:r>
      <w:r w:rsidR="005C2B83" w:rsidRPr="00D91945">
        <w:rPr>
          <w:rFonts w:ascii="Times New Roman" w:hAnsi="Times New Roman" w:cs="Times New Roman"/>
        </w:rPr>
        <w:t>Anscombe</w:t>
      </w:r>
      <w:r w:rsidR="00E276AE" w:rsidRPr="00D91945">
        <w:rPr>
          <w:rFonts w:ascii="Times New Roman" w:hAnsi="Times New Roman" w:cs="Times New Roman"/>
        </w:rPr>
        <w:t xml:space="preserve"> </w:t>
      </w:r>
      <w:r w:rsidR="005856A4" w:rsidRPr="00D91945">
        <w:rPr>
          <w:rFonts w:ascii="Times New Roman" w:hAnsi="Times New Roman" w:cs="Times New Roman"/>
        </w:rPr>
        <w:t>of course would require</w:t>
      </w:r>
      <w:r w:rsidR="00E276AE" w:rsidRPr="00D91945">
        <w:rPr>
          <w:rFonts w:ascii="Times New Roman" w:hAnsi="Times New Roman" w:cs="Times New Roman"/>
        </w:rPr>
        <w:t xml:space="preserve"> a</w:t>
      </w:r>
      <w:r w:rsidR="005856A4" w:rsidRPr="00D91945">
        <w:rPr>
          <w:rFonts w:ascii="Times New Roman" w:hAnsi="Times New Roman" w:cs="Times New Roman"/>
        </w:rPr>
        <w:t xml:space="preserve"> good deal more elaboration than</w:t>
      </w:r>
      <w:r w:rsidR="00E276AE" w:rsidRPr="00D91945">
        <w:rPr>
          <w:rFonts w:ascii="Times New Roman" w:hAnsi="Times New Roman" w:cs="Times New Roman"/>
        </w:rPr>
        <w:t xml:space="preserve"> I </w:t>
      </w:r>
      <w:r w:rsidR="00A269EA" w:rsidRPr="00D91945">
        <w:rPr>
          <w:rFonts w:ascii="Times New Roman" w:hAnsi="Times New Roman" w:cs="Times New Roman"/>
        </w:rPr>
        <w:t>will</w:t>
      </w:r>
      <w:r w:rsidR="00E276AE" w:rsidRPr="00D91945">
        <w:rPr>
          <w:rFonts w:ascii="Times New Roman" w:hAnsi="Times New Roman" w:cs="Times New Roman"/>
        </w:rPr>
        <w:t xml:space="preserve"> </w:t>
      </w:r>
      <w:r w:rsidR="005856A4" w:rsidRPr="00D91945">
        <w:rPr>
          <w:rFonts w:ascii="Times New Roman" w:hAnsi="Times New Roman" w:cs="Times New Roman"/>
        </w:rPr>
        <w:t>attempt</w:t>
      </w:r>
      <w:r w:rsidR="00E276AE" w:rsidRPr="00D91945">
        <w:rPr>
          <w:rFonts w:ascii="Times New Roman" w:hAnsi="Times New Roman" w:cs="Times New Roman"/>
        </w:rPr>
        <w:t xml:space="preserve"> </w:t>
      </w:r>
      <w:r w:rsidR="00B51298" w:rsidRPr="00D91945">
        <w:rPr>
          <w:rFonts w:ascii="Times New Roman" w:hAnsi="Times New Roman" w:cs="Times New Roman"/>
        </w:rPr>
        <w:t>in this space</w:t>
      </w:r>
      <w:r w:rsidR="005856A4" w:rsidRPr="00D91945">
        <w:rPr>
          <w:rFonts w:ascii="Times New Roman" w:hAnsi="Times New Roman" w:cs="Times New Roman"/>
        </w:rPr>
        <w:t xml:space="preserve">, </w:t>
      </w:r>
      <w:r w:rsidR="00386D9E" w:rsidRPr="00D91945">
        <w:rPr>
          <w:rFonts w:ascii="Times New Roman" w:hAnsi="Times New Roman" w:cs="Times New Roman"/>
        </w:rPr>
        <w:t xml:space="preserve">and I </w:t>
      </w:r>
      <w:r w:rsidR="002F271B" w:rsidRPr="00D91945">
        <w:rPr>
          <w:rFonts w:ascii="Times New Roman" w:hAnsi="Times New Roman" w:cs="Times New Roman"/>
        </w:rPr>
        <w:t xml:space="preserve">fully acknowledge </w:t>
      </w:r>
      <w:r w:rsidR="00566C91" w:rsidRPr="00D91945">
        <w:rPr>
          <w:rFonts w:ascii="Times New Roman" w:hAnsi="Times New Roman" w:cs="Times New Roman"/>
        </w:rPr>
        <w:t xml:space="preserve">the presence of </w:t>
      </w:r>
      <w:r w:rsidR="002F271B" w:rsidRPr="00D91945">
        <w:rPr>
          <w:rFonts w:ascii="Times New Roman" w:hAnsi="Times New Roman" w:cs="Times New Roman"/>
        </w:rPr>
        <w:t>a clear</w:t>
      </w:r>
      <w:r w:rsidR="00386D9E" w:rsidRPr="00D91945">
        <w:rPr>
          <w:rFonts w:ascii="Times New Roman" w:hAnsi="Times New Roman" w:cs="Times New Roman"/>
        </w:rPr>
        <w:t xml:space="preserve"> Aristotelian influence in </w:t>
      </w:r>
      <w:r w:rsidR="005C2B83" w:rsidRPr="00D91945">
        <w:rPr>
          <w:rFonts w:ascii="Times New Roman" w:hAnsi="Times New Roman" w:cs="Times New Roman"/>
        </w:rPr>
        <w:t>Anscombe</w:t>
      </w:r>
      <w:r w:rsidR="002F271B" w:rsidRPr="00D91945">
        <w:rPr>
          <w:rFonts w:ascii="Times New Roman" w:hAnsi="Times New Roman" w:cs="Times New Roman"/>
        </w:rPr>
        <w:t>’s manner of thought</w:t>
      </w:r>
      <w:r w:rsidR="00386D9E" w:rsidRPr="00D91945">
        <w:rPr>
          <w:rFonts w:ascii="Times New Roman" w:hAnsi="Times New Roman" w:cs="Times New Roman"/>
        </w:rPr>
        <w:t xml:space="preserve"> that is </w:t>
      </w:r>
      <w:r w:rsidR="00A269EA" w:rsidRPr="00D91945">
        <w:rPr>
          <w:rFonts w:ascii="Times New Roman" w:hAnsi="Times New Roman" w:cs="Times New Roman"/>
        </w:rPr>
        <w:t>absent</w:t>
      </w:r>
      <w:r w:rsidR="00386D9E" w:rsidRPr="00D91945">
        <w:rPr>
          <w:rFonts w:ascii="Times New Roman" w:hAnsi="Times New Roman" w:cs="Times New Roman"/>
        </w:rPr>
        <w:t xml:space="preserve"> in </w:t>
      </w:r>
      <w:r w:rsidR="005C2B83" w:rsidRPr="00D91945">
        <w:rPr>
          <w:rFonts w:ascii="Times New Roman" w:hAnsi="Times New Roman" w:cs="Times New Roman"/>
        </w:rPr>
        <w:t>Wittgenstein</w:t>
      </w:r>
      <w:r w:rsidR="00386D9E" w:rsidRPr="00D91945">
        <w:rPr>
          <w:rFonts w:ascii="Times New Roman" w:hAnsi="Times New Roman" w:cs="Times New Roman"/>
        </w:rPr>
        <w:t>.  B</w:t>
      </w:r>
      <w:r w:rsidR="005856A4" w:rsidRPr="00D91945">
        <w:rPr>
          <w:rFonts w:ascii="Times New Roman" w:hAnsi="Times New Roman" w:cs="Times New Roman"/>
        </w:rPr>
        <w:t xml:space="preserve">ut </w:t>
      </w:r>
      <w:r w:rsidR="002F271B" w:rsidRPr="00D91945">
        <w:rPr>
          <w:rFonts w:ascii="Times New Roman" w:hAnsi="Times New Roman" w:cs="Times New Roman"/>
        </w:rPr>
        <w:t>I would like</w:t>
      </w:r>
      <w:r w:rsidR="005856A4" w:rsidRPr="00D91945">
        <w:rPr>
          <w:rFonts w:ascii="Times New Roman" w:hAnsi="Times New Roman" w:cs="Times New Roman"/>
        </w:rPr>
        <w:t xml:space="preserve"> </w:t>
      </w:r>
      <w:r w:rsidR="002F271B" w:rsidRPr="00D91945">
        <w:rPr>
          <w:rFonts w:ascii="Times New Roman" w:hAnsi="Times New Roman" w:cs="Times New Roman"/>
        </w:rPr>
        <w:t xml:space="preserve">to propose that </w:t>
      </w:r>
      <w:r w:rsidR="005856A4" w:rsidRPr="00D91945">
        <w:rPr>
          <w:rFonts w:ascii="Times New Roman" w:hAnsi="Times New Roman" w:cs="Times New Roman"/>
        </w:rPr>
        <w:t>the parallel</w:t>
      </w:r>
      <w:r w:rsidR="00BB0B1D" w:rsidRPr="00D91945">
        <w:rPr>
          <w:rFonts w:ascii="Times New Roman" w:hAnsi="Times New Roman" w:cs="Times New Roman"/>
        </w:rPr>
        <w:t xml:space="preserve">s between their approaches </w:t>
      </w:r>
      <w:r w:rsidR="002F271B" w:rsidRPr="00D91945">
        <w:rPr>
          <w:rFonts w:ascii="Times New Roman" w:hAnsi="Times New Roman" w:cs="Times New Roman"/>
        </w:rPr>
        <w:t xml:space="preserve">that we have </w:t>
      </w:r>
      <w:r w:rsidR="00566C91" w:rsidRPr="00D91945">
        <w:rPr>
          <w:rFonts w:ascii="Times New Roman" w:hAnsi="Times New Roman" w:cs="Times New Roman"/>
        </w:rPr>
        <w:t>briefly</w:t>
      </w:r>
      <w:r w:rsidR="00BB0B1D" w:rsidRPr="00D91945">
        <w:rPr>
          <w:rFonts w:ascii="Times New Roman" w:hAnsi="Times New Roman" w:cs="Times New Roman"/>
        </w:rPr>
        <w:t xml:space="preserve"> set out </w:t>
      </w:r>
      <w:r w:rsidR="00566C91" w:rsidRPr="00D91945">
        <w:rPr>
          <w:rFonts w:ascii="Times New Roman" w:hAnsi="Times New Roman" w:cs="Times New Roman"/>
        </w:rPr>
        <w:t>above make an apt</w:t>
      </w:r>
      <w:r w:rsidR="00386D9E" w:rsidRPr="00D91945">
        <w:rPr>
          <w:rFonts w:ascii="Times New Roman" w:hAnsi="Times New Roman" w:cs="Times New Roman"/>
        </w:rPr>
        <w:t xml:space="preserve"> frame for </w:t>
      </w:r>
      <w:r w:rsidR="00BB0B1D" w:rsidRPr="00D91945">
        <w:rPr>
          <w:rFonts w:ascii="Times New Roman" w:hAnsi="Times New Roman" w:cs="Times New Roman"/>
        </w:rPr>
        <w:t>our discussion of</w:t>
      </w:r>
      <w:r w:rsidR="005856A4" w:rsidRPr="00D91945">
        <w:rPr>
          <w:rFonts w:ascii="Times New Roman" w:hAnsi="Times New Roman" w:cs="Times New Roman"/>
        </w:rPr>
        <w:t xml:space="preserve"> </w:t>
      </w:r>
      <w:r w:rsidR="005C2B83" w:rsidRPr="00D91945">
        <w:rPr>
          <w:rFonts w:ascii="Times New Roman" w:hAnsi="Times New Roman" w:cs="Times New Roman"/>
        </w:rPr>
        <w:t>Anscombe</w:t>
      </w:r>
      <w:r w:rsidR="005856A4" w:rsidRPr="00D91945">
        <w:rPr>
          <w:rFonts w:ascii="Times New Roman" w:hAnsi="Times New Roman" w:cs="Times New Roman"/>
        </w:rPr>
        <w:t xml:space="preserve">’s ‘appropriation’ of </w:t>
      </w:r>
      <w:r w:rsidR="005C2B83" w:rsidRPr="00D91945">
        <w:rPr>
          <w:rFonts w:ascii="Times New Roman" w:hAnsi="Times New Roman" w:cs="Times New Roman"/>
        </w:rPr>
        <w:t>Wittgenstein</w:t>
      </w:r>
      <w:r w:rsidR="005856A4" w:rsidRPr="00D91945">
        <w:rPr>
          <w:rFonts w:ascii="Times New Roman" w:hAnsi="Times New Roman" w:cs="Times New Roman"/>
        </w:rPr>
        <w:t>’s remarks about the sort of knowledge we have of the p</w:t>
      </w:r>
      <w:r w:rsidR="002F271B" w:rsidRPr="00D91945">
        <w:rPr>
          <w:rFonts w:ascii="Times New Roman" w:hAnsi="Times New Roman" w:cs="Times New Roman"/>
        </w:rPr>
        <w:t>osition and motion of our limbs: knowledge without observation.</w:t>
      </w:r>
    </w:p>
    <w:p w14:paraId="12C3BE64" w14:textId="77777777" w:rsidR="005856A4" w:rsidRPr="00D91945" w:rsidRDefault="005856A4">
      <w:pPr>
        <w:rPr>
          <w:rFonts w:ascii="Times New Roman" w:hAnsi="Times New Roman" w:cs="Times New Roman"/>
        </w:rPr>
      </w:pPr>
    </w:p>
    <w:p w14:paraId="03F249C0" w14:textId="0FF5177D" w:rsidR="008A5660" w:rsidRPr="00D91945" w:rsidRDefault="008A5660">
      <w:pPr>
        <w:rPr>
          <w:rFonts w:ascii="Times New Roman" w:hAnsi="Times New Roman" w:cs="Times New Roman"/>
        </w:rPr>
      </w:pPr>
      <w:r w:rsidRPr="00D91945">
        <w:rPr>
          <w:rFonts w:ascii="Times New Roman" w:hAnsi="Times New Roman" w:cs="Times New Roman"/>
        </w:rPr>
        <w:tab/>
      </w:r>
      <w:r w:rsidRPr="00D91945">
        <w:rPr>
          <w:rFonts w:ascii="Times New Roman" w:hAnsi="Times New Roman" w:cs="Times New Roman"/>
        </w:rPr>
        <w:tab/>
      </w:r>
      <w:r w:rsidRPr="00D91945">
        <w:rPr>
          <w:rFonts w:ascii="Times New Roman" w:hAnsi="Times New Roman" w:cs="Times New Roman"/>
        </w:rPr>
        <w:tab/>
      </w:r>
      <w:r w:rsidRPr="00D91945">
        <w:rPr>
          <w:rFonts w:ascii="Times New Roman" w:hAnsi="Times New Roman" w:cs="Times New Roman"/>
        </w:rPr>
        <w:tab/>
      </w:r>
      <w:r w:rsidRPr="00D91945">
        <w:rPr>
          <w:rFonts w:ascii="Times New Roman" w:hAnsi="Times New Roman" w:cs="Times New Roman"/>
        </w:rPr>
        <w:tab/>
      </w:r>
      <w:r w:rsidRPr="00D91945">
        <w:rPr>
          <w:rFonts w:ascii="Times New Roman" w:hAnsi="Times New Roman" w:cs="Times New Roman"/>
        </w:rPr>
        <w:tab/>
        <w:t>II</w:t>
      </w:r>
    </w:p>
    <w:p w14:paraId="0103F5B0" w14:textId="77777777" w:rsidR="008A5660" w:rsidRPr="00D91945" w:rsidRDefault="008A5660">
      <w:pPr>
        <w:rPr>
          <w:rFonts w:ascii="Times New Roman" w:hAnsi="Times New Roman" w:cs="Times New Roman"/>
        </w:rPr>
      </w:pPr>
    </w:p>
    <w:p w14:paraId="4892D2E1" w14:textId="0DF5F879" w:rsidR="008A5660" w:rsidRPr="00D91945" w:rsidRDefault="00D63152">
      <w:pPr>
        <w:rPr>
          <w:rFonts w:ascii="Times New Roman" w:hAnsi="Times New Roman" w:cs="Times New Roman"/>
        </w:rPr>
      </w:pPr>
      <w:r w:rsidRPr="00D91945">
        <w:rPr>
          <w:rFonts w:ascii="Times New Roman" w:hAnsi="Times New Roman" w:cs="Times New Roman"/>
        </w:rPr>
        <w:t xml:space="preserve">The class of things </w:t>
      </w:r>
      <w:r w:rsidRPr="00D91945">
        <w:rPr>
          <w:rFonts w:ascii="Times New Roman" w:hAnsi="Times New Roman" w:cs="Times New Roman"/>
          <w:i/>
        </w:rPr>
        <w:t>known without observation</w:t>
      </w:r>
      <w:r w:rsidR="00A269EA" w:rsidRPr="00D91945">
        <w:rPr>
          <w:rFonts w:ascii="Times New Roman" w:hAnsi="Times New Roman" w:cs="Times New Roman"/>
        </w:rPr>
        <w:t xml:space="preserve"> by a human being is </w:t>
      </w:r>
      <w:r w:rsidR="000023F8" w:rsidRPr="00D91945">
        <w:rPr>
          <w:rFonts w:ascii="Times New Roman" w:hAnsi="Times New Roman" w:cs="Times New Roman"/>
        </w:rPr>
        <w:t xml:space="preserve">concisely introduced by </w:t>
      </w:r>
      <w:r w:rsidR="005C2B83" w:rsidRPr="00D91945">
        <w:rPr>
          <w:rFonts w:ascii="Times New Roman" w:hAnsi="Times New Roman" w:cs="Times New Roman"/>
        </w:rPr>
        <w:t>Anscombe</w:t>
      </w:r>
      <w:r w:rsidR="000023F8" w:rsidRPr="00D91945">
        <w:rPr>
          <w:rFonts w:ascii="Times New Roman" w:hAnsi="Times New Roman" w:cs="Times New Roman"/>
        </w:rPr>
        <w:t xml:space="preserve"> in the first paragraph of </w:t>
      </w:r>
      <w:r w:rsidR="005C2B83" w:rsidRPr="00D91945">
        <w:rPr>
          <w:rFonts w:ascii="Times New Roman" w:hAnsi="Times New Roman" w:cs="Times New Roman"/>
        </w:rPr>
        <w:t>§</w:t>
      </w:r>
      <w:r w:rsidR="000023F8" w:rsidRPr="00D91945">
        <w:rPr>
          <w:rFonts w:ascii="Times New Roman" w:hAnsi="Times New Roman" w:cs="Times New Roman"/>
        </w:rPr>
        <w:t>8</w:t>
      </w:r>
      <w:r w:rsidR="00A269EA" w:rsidRPr="00D91945">
        <w:rPr>
          <w:rFonts w:ascii="Times New Roman" w:hAnsi="Times New Roman" w:cs="Times New Roman"/>
        </w:rPr>
        <w:t xml:space="preserve"> of </w:t>
      </w:r>
      <w:r w:rsidR="00A269EA" w:rsidRPr="00D91945">
        <w:rPr>
          <w:rFonts w:ascii="Times New Roman" w:hAnsi="Times New Roman" w:cs="Times New Roman"/>
          <w:i/>
        </w:rPr>
        <w:t>Intention</w:t>
      </w:r>
      <w:r w:rsidR="000023F8" w:rsidRPr="00D91945">
        <w:rPr>
          <w:rFonts w:ascii="Times New Roman" w:hAnsi="Times New Roman" w:cs="Times New Roman"/>
        </w:rPr>
        <w:t>.  The paradigm example of this class is our ordinary knowledg</w:t>
      </w:r>
      <w:r w:rsidR="00A269EA" w:rsidRPr="00D91945">
        <w:rPr>
          <w:rFonts w:ascii="Times New Roman" w:hAnsi="Times New Roman" w:cs="Times New Roman"/>
        </w:rPr>
        <w:t xml:space="preserve">e of the position of our limbs – what is usually called, perhaps tendentiously, </w:t>
      </w:r>
      <w:proofErr w:type="spellStart"/>
      <w:r w:rsidR="00A269EA" w:rsidRPr="00D91945">
        <w:rPr>
          <w:rFonts w:ascii="Times New Roman" w:hAnsi="Times New Roman" w:cs="Times New Roman"/>
          <w:i/>
        </w:rPr>
        <w:t>kinaesthetic</w:t>
      </w:r>
      <w:proofErr w:type="spellEnd"/>
      <w:r w:rsidR="00A269EA" w:rsidRPr="00D91945">
        <w:rPr>
          <w:rFonts w:ascii="Times New Roman" w:hAnsi="Times New Roman" w:cs="Times New Roman"/>
        </w:rPr>
        <w:t xml:space="preserve"> knowledge – but she will</w:t>
      </w:r>
      <w:r w:rsidR="00CD1E9B" w:rsidRPr="00D91945">
        <w:rPr>
          <w:rFonts w:ascii="Times New Roman" w:hAnsi="Times New Roman" w:cs="Times New Roman"/>
        </w:rPr>
        <w:t xml:space="preserve">, after justifying this formula as applying to </w:t>
      </w:r>
      <w:proofErr w:type="spellStart"/>
      <w:r w:rsidR="00CD1E9B" w:rsidRPr="00D91945">
        <w:rPr>
          <w:rFonts w:ascii="Times New Roman" w:hAnsi="Times New Roman" w:cs="Times New Roman"/>
        </w:rPr>
        <w:t>kinaesthetic</w:t>
      </w:r>
      <w:proofErr w:type="spellEnd"/>
      <w:r w:rsidR="00CD1E9B" w:rsidRPr="00D91945">
        <w:rPr>
          <w:rFonts w:ascii="Times New Roman" w:hAnsi="Times New Roman" w:cs="Times New Roman"/>
        </w:rPr>
        <w:t xml:space="preserve"> phenomena,</w:t>
      </w:r>
      <w:r w:rsidR="00A269EA" w:rsidRPr="00D91945">
        <w:rPr>
          <w:rFonts w:ascii="Times New Roman" w:hAnsi="Times New Roman" w:cs="Times New Roman"/>
        </w:rPr>
        <w:t xml:space="preserve"> </w:t>
      </w:r>
      <w:r w:rsidR="00CD1E9B" w:rsidRPr="00D91945">
        <w:rPr>
          <w:rFonts w:ascii="Times New Roman" w:hAnsi="Times New Roman" w:cs="Times New Roman"/>
        </w:rPr>
        <w:t xml:space="preserve">go on to </w:t>
      </w:r>
      <w:r w:rsidR="00A269EA" w:rsidRPr="00D91945">
        <w:rPr>
          <w:rFonts w:ascii="Times New Roman" w:hAnsi="Times New Roman" w:cs="Times New Roman"/>
        </w:rPr>
        <w:t xml:space="preserve">extend this form of description </w:t>
      </w:r>
      <w:r w:rsidR="00CD1E9B" w:rsidRPr="00D91945">
        <w:rPr>
          <w:rFonts w:ascii="Times New Roman" w:hAnsi="Times New Roman" w:cs="Times New Roman"/>
        </w:rPr>
        <w:t>to apply also to</w:t>
      </w:r>
      <w:r w:rsidR="00A269EA" w:rsidRPr="00D91945">
        <w:rPr>
          <w:rFonts w:ascii="Times New Roman" w:hAnsi="Times New Roman" w:cs="Times New Roman"/>
        </w:rPr>
        <w:t xml:space="preserve"> our ordinary knowledge of what we are doing intentionally.  </w:t>
      </w:r>
      <w:r w:rsidR="00AC176F" w:rsidRPr="00D91945">
        <w:rPr>
          <w:rFonts w:ascii="Times New Roman" w:hAnsi="Times New Roman" w:cs="Times New Roman"/>
        </w:rPr>
        <w:t>Though i</w:t>
      </w:r>
      <w:r w:rsidR="00920CE4" w:rsidRPr="00D91945">
        <w:rPr>
          <w:rFonts w:ascii="Times New Roman" w:hAnsi="Times New Roman" w:cs="Times New Roman"/>
        </w:rPr>
        <w:t>t probably was not appar</w:t>
      </w:r>
      <w:r w:rsidR="00AC176F" w:rsidRPr="00D91945">
        <w:rPr>
          <w:rFonts w:ascii="Times New Roman" w:hAnsi="Times New Roman" w:cs="Times New Roman"/>
        </w:rPr>
        <w:t>ent to her original readers,</w:t>
      </w:r>
      <w:r w:rsidR="00920CE4" w:rsidRPr="00D91945">
        <w:rPr>
          <w:rFonts w:ascii="Times New Roman" w:hAnsi="Times New Roman" w:cs="Times New Roman"/>
        </w:rPr>
        <w:t xml:space="preserve"> w</w:t>
      </w:r>
      <w:r w:rsidR="00A269EA" w:rsidRPr="00D91945">
        <w:rPr>
          <w:rFonts w:ascii="Times New Roman" w:hAnsi="Times New Roman" w:cs="Times New Roman"/>
        </w:rPr>
        <w:t xml:space="preserve">hat she says in </w:t>
      </w:r>
      <w:r w:rsidR="00EE2333" w:rsidRPr="00D91945">
        <w:rPr>
          <w:rFonts w:ascii="Times New Roman" w:hAnsi="Times New Roman" w:cs="Times New Roman"/>
        </w:rPr>
        <w:t>§</w:t>
      </w:r>
      <w:r w:rsidR="00A269EA" w:rsidRPr="00D91945">
        <w:rPr>
          <w:rFonts w:ascii="Times New Roman" w:hAnsi="Times New Roman" w:cs="Times New Roman"/>
        </w:rPr>
        <w:t xml:space="preserve">8 about limb position and pain is </w:t>
      </w:r>
      <w:r w:rsidR="00920CE4" w:rsidRPr="00D91945">
        <w:rPr>
          <w:rFonts w:ascii="Times New Roman" w:hAnsi="Times New Roman" w:cs="Times New Roman"/>
        </w:rPr>
        <w:t xml:space="preserve">clearly </w:t>
      </w:r>
      <w:r w:rsidR="00A269EA" w:rsidRPr="00D91945">
        <w:rPr>
          <w:rFonts w:ascii="Times New Roman" w:hAnsi="Times New Roman" w:cs="Times New Roman"/>
        </w:rPr>
        <w:t xml:space="preserve">a distillation of what </w:t>
      </w:r>
      <w:r w:rsidR="005C2B83" w:rsidRPr="00D91945">
        <w:rPr>
          <w:rFonts w:ascii="Times New Roman" w:hAnsi="Times New Roman" w:cs="Times New Roman"/>
        </w:rPr>
        <w:t>Wittgenstein</w:t>
      </w:r>
      <w:r w:rsidR="00A269EA" w:rsidRPr="00D91945">
        <w:rPr>
          <w:rFonts w:ascii="Times New Roman" w:hAnsi="Times New Roman" w:cs="Times New Roman"/>
        </w:rPr>
        <w:t xml:space="preserve"> wrote in various places, including </w:t>
      </w:r>
      <w:r w:rsidR="00985956" w:rsidRPr="00D91945">
        <w:rPr>
          <w:rFonts w:ascii="Times New Roman" w:hAnsi="Times New Roman" w:cs="Times New Roman"/>
        </w:rPr>
        <w:t xml:space="preserve">PI, </w:t>
      </w:r>
      <w:r w:rsidR="00A269EA" w:rsidRPr="00D91945">
        <w:rPr>
          <w:rFonts w:ascii="Times New Roman" w:hAnsi="Times New Roman" w:cs="Times New Roman"/>
        </w:rPr>
        <w:t xml:space="preserve">the two volumes of RPP, the first volume of </w:t>
      </w:r>
      <w:r w:rsidR="00EE2333" w:rsidRPr="00D91945">
        <w:rPr>
          <w:rFonts w:ascii="Times New Roman" w:hAnsi="Times New Roman" w:cs="Times New Roman"/>
        </w:rPr>
        <w:t>LW</w:t>
      </w:r>
      <w:r w:rsidR="00A269EA" w:rsidRPr="00D91945">
        <w:rPr>
          <w:rFonts w:ascii="Times New Roman" w:hAnsi="Times New Roman" w:cs="Times New Roman"/>
        </w:rPr>
        <w:t>, and OC</w:t>
      </w:r>
      <w:r w:rsidR="00985956" w:rsidRPr="00D91945">
        <w:rPr>
          <w:rFonts w:ascii="Times New Roman" w:hAnsi="Times New Roman" w:cs="Times New Roman"/>
        </w:rPr>
        <w:t>,</w:t>
      </w:r>
      <w:r w:rsidR="00A269EA" w:rsidRPr="00D91945">
        <w:rPr>
          <w:rStyle w:val="FootnoteReference"/>
          <w:rFonts w:ascii="Times New Roman" w:hAnsi="Times New Roman" w:cs="Times New Roman"/>
        </w:rPr>
        <w:footnoteReference w:id="13"/>
      </w:r>
      <w:r w:rsidR="00985956" w:rsidRPr="00D91945">
        <w:rPr>
          <w:rFonts w:ascii="Times New Roman" w:hAnsi="Times New Roman" w:cs="Times New Roman"/>
        </w:rPr>
        <w:t xml:space="preserve"> as the followin</w:t>
      </w:r>
      <w:r w:rsidR="0036226A" w:rsidRPr="00D91945">
        <w:rPr>
          <w:rFonts w:ascii="Times New Roman" w:hAnsi="Times New Roman" w:cs="Times New Roman"/>
        </w:rPr>
        <w:t xml:space="preserve">g juxtapositions </w:t>
      </w:r>
      <w:r w:rsidR="00985956" w:rsidRPr="00D91945">
        <w:rPr>
          <w:rFonts w:ascii="Times New Roman" w:hAnsi="Times New Roman" w:cs="Times New Roman"/>
        </w:rPr>
        <w:t>indicate:</w:t>
      </w:r>
    </w:p>
    <w:p w14:paraId="3FDB2643" w14:textId="77777777" w:rsidR="00A269EA" w:rsidRPr="00D91945" w:rsidRDefault="00A269EA">
      <w:pPr>
        <w:rPr>
          <w:rFonts w:ascii="Times New Roman" w:hAnsi="Times New Roman" w:cs="Times New Roman"/>
        </w:rPr>
      </w:pPr>
    </w:p>
    <w:p w14:paraId="7409182F" w14:textId="1BFB8ED6" w:rsidR="00CE048F" w:rsidRPr="00D91945" w:rsidRDefault="005C2B83" w:rsidP="005608DF">
      <w:pPr>
        <w:ind w:left="720"/>
        <w:rPr>
          <w:rFonts w:ascii="Times New Roman" w:hAnsi="Times New Roman" w:cs="Times New Roman"/>
        </w:rPr>
      </w:pPr>
      <w:r w:rsidRPr="00D91945">
        <w:rPr>
          <w:rFonts w:ascii="Times New Roman" w:hAnsi="Times New Roman" w:cs="Times New Roman"/>
          <w:b/>
        </w:rPr>
        <w:t>Anscombe</w:t>
      </w:r>
      <w:r w:rsidR="00A269EA" w:rsidRPr="00D91945">
        <w:rPr>
          <w:rFonts w:ascii="Times New Roman" w:hAnsi="Times New Roman" w:cs="Times New Roman"/>
          <w:b/>
        </w:rPr>
        <w:t>:</w:t>
      </w:r>
      <w:r w:rsidR="00A269EA" w:rsidRPr="00D91945">
        <w:rPr>
          <w:rFonts w:ascii="Times New Roman" w:hAnsi="Times New Roman" w:cs="Times New Roman"/>
        </w:rPr>
        <w:t xml:space="preserve"> [Describing non-circularly the notion of the ‘involuntary’] can be done as follows: we first point out a particular class of things which are true of a man: namely the class of things which he </w:t>
      </w:r>
      <w:r w:rsidR="00A269EA" w:rsidRPr="00D91945">
        <w:rPr>
          <w:rFonts w:ascii="Times New Roman" w:hAnsi="Times New Roman" w:cs="Times New Roman"/>
          <w:i/>
        </w:rPr>
        <w:t>knows without observation</w:t>
      </w:r>
      <w:r w:rsidR="00A269EA" w:rsidRPr="00D91945">
        <w:rPr>
          <w:rFonts w:ascii="Times New Roman" w:hAnsi="Times New Roman" w:cs="Times New Roman"/>
        </w:rPr>
        <w:t xml:space="preserve">.  E.g. a man usually knows the position of his limbs without observation.  It is without observation, because nothing </w:t>
      </w:r>
      <w:r w:rsidR="00A269EA" w:rsidRPr="00D91945">
        <w:rPr>
          <w:rFonts w:ascii="Times New Roman" w:hAnsi="Times New Roman" w:cs="Times New Roman"/>
          <w:i/>
        </w:rPr>
        <w:t>shews</w:t>
      </w:r>
      <w:r w:rsidR="00A269EA" w:rsidRPr="00D91945">
        <w:rPr>
          <w:rFonts w:ascii="Times New Roman" w:hAnsi="Times New Roman" w:cs="Times New Roman"/>
        </w:rPr>
        <w:t xml:space="preserve"> him the position of his limbs; it is not as if he were going by a tingle in his knee, which is the sign that it is bent and not straight. (</w:t>
      </w:r>
      <w:r w:rsidR="0037470B" w:rsidRPr="00D91945">
        <w:rPr>
          <w:rFonts w:ascii="Times New Roman" w:hAnsi="Times New Roman" w:cs="Times New Roman"/>
          <w:i/>
        </w:rPr>
        <w:t>Intention</w:t>
      </w:r>
      <w:r w:rsidR="00A269EA" w:rsidRPr="00D91945">
        <w:rPr>
          <w:rFonts w:ascii="Times New Roman" w:hAnsi="Times New Roman" w:cs="Times New Roman"/>
        </w:rPr>
        <w:t xml:space="preserve">, </w:t>
      </w:r>
      <w:r w:rsidRPr="00D91945">
        <w:rPr>
          <w:rFonts w:ascii="Times New Roman" w:hAnsi="Times New Roman" w:cs="Times New Roman"/>
        </w:rPr>
        <w:t>§</w:t>
      </w:r>
      <w:r w:rsidR="00A269EA" w:rsidRPr="00D91945">
        <w:rPr>
          <w:rFonts w:ascii="Times New Roman" w:hAnsi="Times New Roman" w:cs="Times New Roman"/>
        </w:rPr>
        <w:t>8)</w:t>
      </w:r>
    </w:p>
    <w:p w14:paraId="7736485D" w14:textId="77777777" w:rsidR="00A269EA" w:rsidRPr="00D91945" w:rsidRDefault="00A269EA" w:rsidP="005608DF">
      <w:pPr>
        <w:ind w:left="720"/>
        <w:rPr>
          <w:rFonts w:ascii="Times New Roman" w:hAnsi="Times New Roman" w:cs="Times New Roman"/>
        </w:rPr>
      </w:pPr>
    </w:p>
    <w:p w14:paraId="2536689C" w14:textId="36550231" w:rsidR="00CE048F" w:rsidRPr="00D91945" w:rsidRDefault="005C2B83" w:rsidP="005608DF">
      <w:pPr>
        <w:ind w:left="720"/>
        <w:rPr>
          <w:rFonts w:ascii="Times New Roman" w:hAnsi="Times New Roman" w:cs="Times New Roman"/>
        </w:rPr>
      </w:pPr>
      <w:r w:rsidRPr="00D91945">
        <w:rPr>
          <w:rFonts w:ascii="Times New Roman" w:hAnsi="Times New Roman" w:cs="Times New Roman"/>
          <w:b/>
        </w:rPr>
        <w:t>Wittgenstein</w:t>
      </w:r>
      <w:r w:rsidR="00A269EA" w:rsidRPr="00D91945">
        <w:rPr>
          <w:rFonts w:ascii="Times New Roman" w:hAnsi="Times New Roman" w:cs="Times New Roman"/>
          <w:b/>
        </w:rPr>
        <w:t>:</w:t>
      </w:r>
      <w:r w:rsidR="00A269EA" w:rsidRPr="00D91945">
        <w:rPr>
          <w:rFonts w:ascii="Times New Roman" w:hAnsi="Times New Roman" w:cs="Times New Roman"/>
        </w:rPr>
        <w:t xml:space="preserve"> [The interlocutor </w:t>
      </w:r>
      <w:r w:rsidR="00985956" w:rsidRPr="00D91945">
        <w:rPr>
          <w:rFonts w:ascii="Times New Roman" w:hAnsi="Times New Roman" w:cs="Times New Roman"/>
        </w:rPr>
        <w:t>suggests</w:t>
      </w:r>
      <w:r w:rsidR="00A269EA" w:rsidRPr="00D91945">
        <w:rPr>
          <w:rFonts w:ascii="Times New Roman" w:hAnsi="Times New Roman" w:cs="Times New Roman"/>
        </w:rPr>
        <w:t>:] “</w:t>
      </w:r>
      <w:r w:rsidR="00CE048F" w:rsidRPr="00D91945">
        <w:rPr>
          <w:rFonts w:ascii="Times New Roman" w:hAnsi="Times New Roman" w:cs="Times New Roman"/>
        </w:rPr>
        <w:t xml:space="preserve">My </w:t>
      </w:r>
      <w:proofErr w:type="spellStart"/>
      <w:r w:rsidR="00CE048F" w:rsidRPr="00D91945">
        <w:rPr>
          <w:rFonts w:ascii="Times New Roman" w:hAnsi="Times New Roman" w:cs="Times New Roman"/>
        </w:rPr>
        <w:t>kinaesthetic</w:t>
      </w:r>
      <w:proofErr w:type="spellEnd"/>
      <w:r w:rsidR="00CE048F" w:rsidRPr="00D91945">
        <w:rPr>
          <w:rFonts w:ascii="Times New Roman" w:hAnsi="Times New Roman" w:cs="Times New Roman"/>
        </w:rPr>
        <w:t xml:space="preserve"> sensations apprise me of the movements and positions of my limbs.”  </w:t>
      </w:r>
    </w:p>
    <w:p w14:paraId="49DAA004" w14:textId="59250DD2" w:rsidR="00CE048F" w:rsidRPr="00D91945" w:rsidRDefault="00CE048F" w:rsidP="005608DF">
      <w:pPr>
        <w:ind w:left="720"/>
        <w:rPr>
          <w:rFonts w:ascii="Times New Roman" w:hAnsi="Times New Roman" w:cs="Times New Roman"/>
        </w:rPr>
      </w:pPr>
      <w:r w:rsidRPr="00D91945">
        <w:rPr>
          <w:rFonts w:ascii="Times New Roman" w:hAnsi="Times New Roman" w:cs="Times New Roman"/>
        </w:rPr>
        <w:t xml:space="preserve">   </w:t>
      </w:r>
      <w:r w:rsidR="00985956" w:rsidRPr="00D91945">
        <w:rPr>
          <w:rFonts w:ascii="Times New Roman" w:hAnsi="Times New Roman" w:cs="Times New Roman"/>
        </w:rPr>
        <w:t>[</w:t>
      </w:r>
      <w:r w:rsidR="005C2B83" w:rsidRPr="00D91945">
        <w:rPr>
          <w:rFonts w:ascii="Times New Roman" w:hAnsi="Times New Roman" w:cs="Times New Roman"/>
        </w:rPr>
        <w:t>Wittgenstein</w:t>
      </w:r>
      <w:r w:rsidR="00985956" w:rsidRPr="00D91945">
        <w:rPr>
          <w:rFonts w:ascii="Times New Roman" w:hAnsi="Times New Roman" w:cs="Times New Roman"/>
        </w:rPr>
        <w:t xml:space="preserve"> replies:] </w:t>
      </w:r>
      <w:r w:rsidRPr="00D91945">
        <w:rPr>
          <w:rFonts w:ascii="Times New Roman" w:hAnsi="Times New Roman" w:cs="Times New Roman"/>
        </w:rPr>
        <w:t>I let my index finger make an easy pendulum movement of small amplitude.  I either hardly feel it or don’t feel it at all.  Perhaps a little in the tip of the finger, as a slight tension.  (Nothing at all in the joint.)  And this sensation apprises me of the movement? – for I can describe the movement exactly.</w:t>
      </w:r>
    </w:p>
    <w:p w14:paraId="1BF1C59A" w14:textId="2E33E3F2" w:rsidR="00CE048F" w:rsidRPr="00D91945" w:rsidRDefault="00A269EA" w:rsidP="005608DF">
      <w:pPr>
        <w:ind w:left="720"/>
        <w:rPr>
          <w:rFonts w:ascii="Times New Roman" w:hAnsi="Times New Roman" w:cs="Times New Roman"/>
        </w:rPr>
      </w:pPr>
      <w:r w:rsidRPr="00D91945">
        <w:rPr>
          <w:rFonts w:ascii="Times New Roman" w:hAnsi="Times New Roman" w:cs="Times New Roman"/>
        </w:rPr>
        <w:t xml:space="preserve">   “</w:t>
      </w:r>
      <w:r w:rsidR="00CE048F" w:rsidRPr="00D91945">
        <w:rPr>
          <w:rFonts w:ascii="Times New Roman" w:hAnsi="Times New Roman" w:cs="Times New Roman"/>
        </w:rPr>
        <w:t>But still, you must feel it, otherwise you wouldn’t k</w:t>
      </w:r>
      <w:r w:rsidR="00B66863" w:rsidRPr="00D91945">
        <w:rPr>
          <w:rFonts w:ascii="Times New Roman" w:hAnsi="Times New Roman" w:cs="Times New Roman"/>
        </w:rPr>
        <w:t xml:space="preserve">now (without looking) how your finger is moving.”  </w:t>
      </w:r>
      <w:r w:rsidR="00CE048F" w:rsidRPr="00D91945">
        <w:rPr>
          <w:rFonts w:ascii="Times New Roman" w:hAnsi="Times New Roman" w:cs="Times New Roman"/>
        </w:rPr>
        <w:t xml:space="preserve">But </w:t>
      </w:r>
      <w:r w:rsidR="00B66863" w:rsidRPr="00D91945">
        <w:rPr>
          <w:rFonts w:ascii="Times New Roman" w:hAnsi="Times New Roman" w:cs="Times New Roman"/>
        </w:rPr>
        <w:t>“knowing” it only means: be</w:t>
      </w:r>
      <w:r w:rsidR="00856E4B">
        <w:rPr>
          <w:rFonts w:ascii="Times New Roman" w:hAnsi="Times New Roman" w:cs="Times New Roman"/>
        </w:rPr>
        <w:t>ing able to describe it.</w:t>
      </w:r>
    </w:p>
    <w:p w14:paraId="43B0D71F" w14:textId="210A0F22" w:rsidR="008A5660" w:rsidRPr="00D91945" w:rsidRDefault="0037470B" w:rsidP="005608DF">
      <w:pPr>
        <w:ind w:left="720"/>
        <w:rPr>
          <w:rFonts w:ascii="Times New Roman" w:hAnsi="Times New Roman" w:cs="Times New Roman"/>
        </w:rPr>
      </w:pPr>
      <w:r w:rsidRPr="00D91945">
        <w:rPr>
          <w:rFonts w:ascii="Times New Roman" w:hAnsi="Times New Roman" w:cs="Times New Roman"/>
        </w:rPr>
        <w:t xml:space="preserve"> (PI-PP, </w:t>
      </w:r>
      <w:r w:rsidR="00C35A61" w:rsidRPr="00D91945">
        <w:rPr>
          <w:rFonts w:ascii="Times New Roman" w:hAnsi="Times New Roman" w:cs="Times New Roman"/>
        </w:rPr>
        <w:t>§§56-57</w:t>
      </w:r>
      <w:r w:rsidR="00B66863" w:rsidRPr="00D91945">
        <w:rPr>
          <w:rFonts w:ascii="Times New Roman" w:hAnsi="Times New Roman" w:cs="Times New Roman"/>
        </w:rPr>
        <w:t>)</w:t>
      </w:r>
    </w:p>
    <w:p w14:paraId="08E49A25" w14:textId="77777777" w:rsidR="00985956" w:rsidRPr="00D91945" w:rsidRDefault="00985956" w:rsidP="005608DF">
      <w:pPr>
        <w:ind w:left="720"/>
        <w:rPr>
          <w:rFonts w:ascii="Times New Roman" w:hAnsi="Times New Roman" w:cs="Times New Roman"/>
        </w:rPr>
      </w:pPr>
    </w:p>
    <w:p w14:paraId="44FA3AE2" w14:textId="14BEABDD" w:rsidR="00985956" w:rsidRPr="00D91945" w:rsidRDefault="005C2B83" w:rsidP="005608DF">
      <w:pPr>
        <w:ind w:left="720"/>
        <w:rPr>
          <w:rFonts w:ascii="Times New Roman" w:hAnsi="Times New Roman" w:cs="Times New Roman"/>
        </w:rPr>
      </w:pPr>
      <w:r w:rsidRPr="00D91945">
        <w:rPr>
          <w:rFonts w:ascii="Times New Roman" w:hAnsi="Times New Roman" w:cs="Times New Roman"/>
          <w:b/>
        </w:rPr>
        <w:t>Anscombe</w:t>
      </w:r>
      <w:r w:rsidR="00985956" w:rsidRPr="00D91945">
        <w:rPr>
          <w:rFonts w:ascii="Times New Roman" w:hAnsi="Times New Roman" w:cs="Times New Roman"/>
          <w:b/>
        </w:rPr>
        <w:t>:</w:t>
      </w:r>
      <w:r w:rsidR="00985956" w:rsidRPr="00D91945">
        <w:rPr>
          <w:rFonts w:ascii="Times New Roman" w:hAnsi="Times New Roman" w:cs="Times New Roman"/>
        </w:rPr>
        <w:t xml:space="preserve"> [continuing </w:t>
      </w:r>
      <w:r w:rsidRPr="00D91945">
        <w:rPr>
          <w:rFonts w:ascii="Times New Roman" w:hAnsi="Times New Roman" w:cs="Times New Roman"/>
        </w:rPr>
        <w:t>§</w:t>
      </w:r>
      <w:r w:rsidR="00985956" w:rsidRPr="00D91945">
        <w:rPr>
          <w:rFonts w:ascii="Times New Roman" w:hAnsi="Times New Roman" w:cs="Times New Roman"/>
        </w:rPr>
        <w:t xml:space="preserve">8] Where we can speak of separately describable sensations, having which is in some sense our criterion for saying something, then we can speak of observing that thing; but that is not generally so when </w:t>
      </w:r>
      <w:r w:rsidR="00E86566" w:rsidRPr="00D91945">
        <w:rPr>
          <w:rFonts w:ascii="Times New Roman" w:hAnsi="Times New Roman" w:cs="Times New Roman"/>
        </w:rPr>
        <w:t>we know</w:t>
      </w:r>
      <w:r w:rsidR="00985956" w:rsidRPr="00D91945">
        <w:rPr>
          <w:rFonts w:ascii="Times New Roman" w:hAnsi="Times New Roman" w:cs="Times New Roman"/>
        </w:rPr>
        <w:t xml:space="preserve"> the position of our limbs.  Yet, without prompting, we </w:t>
      </w:r>
      <w:r w:rsidR="00985956" w:rsidRPr="00D91945">
        <w:rPr>
          <w:rFonts w:ascii="Times New Roman" w:hAnsi="Times New Roman" w:cs="Times New Roman"/>
          <w:i/>
        </w:rPr>
        <w:t>can say</w:t>
      </w:r>
      <w:r w:rsidR="00985956" w:rsidRPr="00D91945">
        <w:rPr>
          <w:rFonts w:ascii="Times New Roman" w:hAnsi="Times New Roman" w:cs="Times New Roman"/>
        </w:rPr>
        <w:t xml:space="preserve"> it.</w:t>
      </w:r>
    </w:p>
    <w:p w14:paraId="107E4A73" w14:textId="77777777" w:rsidR="00985956" w:rsidRPr="00D91945" w:rsidRDefault="00985956" w:rsidP="005608DF">
      <w:pPr>
        <w:ind w:left="720"/>
        <w:rPr>
          <w:rFonts w:ascii="Times New Roman" w:hAnsi="Times New Roman" w:cs="Times New Roman"/>
        </w:rPr>
      </w:pPr>
    </w:p>
    <w:p w14:paraId="57FAD440" w14:textId="333A4BA5" w:rsidR="00985956" w:rsidRPr="00D91945" w:rsidRDefault="005C2B83" w:rsidP="005608DF">
      <w:pPr>
        <w:ind w:left="720"/>
        <w:rPr>
          <w:rFonts w:ascii="Times New Roman" w:hAnsi="Times New Roman" w:cs="Times New Roman"/>
        </w:rPr>
      </w:pPr>
      <w:r w:rsidRPr="00D91945">
        <w:rPr>
          <w:rFonts w:ascii="Times New Roman" w:hAnsi="Times New Roman" w:cs="Times New Roman"/>
          <w:b/>
        </w:rPr>
        <w:t>Wittgenstein</w:t>
      </w:r>
      <w:r w:rsidR="00985956" w:rsidRPr="00D91945">
        <w:rPr>
          <w:rFonts w:ascii="Times New Roman" w:hAnsi="Times New Roman" w:cs="Times New Roman"/>
          <w:b/>
        </w:rPr>
        <w:t>:</w:t>
      </w:r>
      <w:r w:rsidR="00985956" w:rsidRPr="00D91945">
        <w:rPr>
          <w:rFonts w:ascii="Times New Roman" w:hAnsi="Times New Roman" w:cs="Times New Roman"/>
        </w:rPr>
        <w:t xml:space="preserve"> If I did not </w:t>
      </w:r>
      <w:r w:rsidR="00985956" w:rsidRPr="00D91945">
        <w:rPr>
          <w:rFonts w:ascii="Times New Roman" w:hAnsi="Times New Roman" w:cs="Times New Roman"/>
          <w:i/>
        </w:rPr>
        <w:t>see</w:t>
      </w:r>
      <w:r w:rsidR="00985956" w:rsidRPr="00D91945">
        <w:rPr>
          <w:rFonts w:ascii="Times New Roman" w:hAnsi="Times New Roman" w:cs="Times New Roman"/>
        </w:rPr>
        <w:t xml:space="preserve"> that my arm has moved after being </w:t>
      </w:r>
      <w:proofErr w:type="gramStart"/>
      <w:r w:rsidR="00985956" w:rsidRPr="00D91945">
        <w:rPr>
          <w:rFonts w:ascii="Times New Roman" w:hAnsi="Times New Roman" w:cs="Times New Roman"/>
        </w:rPr>
        <w:t>convinced</w:t>
      </w:r>
      <w:proofErr w:type="gramEnd"/>
      <w:r w:rsidR="00985956" w:rsidRPr="00D91945">
        <w:rPr>
          <w:rFonts w:ascii="Times New Roman" w:hAnsi="Times New Roman" w:cs="Times New Roman"/>
        </w:rPr>
        <w:t xml:space="preserve"> I had moved it with my face turned away, I should become confused and should presumably trust my </w:t>
      </w:r>
      <w:r w:rsidR="00985956" w:rsidRPr="00D91945">
        <w:rPr>
          <w:rFonts w:ascii="Times New Roman" w:hAnsi="Times New Roman" w:cs="Times New Roman"/>
          <w:i/>
        </w:rPr>
        <w:t>eyes</w:t>
      </w:r>
      <w:r w:rsidR="00985956" w:rsidRPr="00D91945">
        <w:rPr>
          <w:rFonts w:ascii="Times New Roman" w:hAnsi="Times New Roman" w:cs="Times New Roman"/>
        </w:rPr>
        <w:t>.  Seeing can at any rate tell me whether I have carried out my intended movement exactly, e.g. have reached the position that I wanted to reach;</w:t>
      </w:r>
      <w:r w:rsidR="005A0E85" w:rsidRPr="00D91945">
        <w:rPr>
          <w:rFonts w:ascii="Times New Roman" w:hAnsi="Times New Roman" w:cs="Times New Roman"/>
        </w:rPr>
        <w:t xml:space="preserve"> the</w:t>
      </w:r>
      <w:r w:rsidR="00985956" w:rsidRPr="00D91945">
        <w:rPr>
          <w:rFonts w:ascii="Times New Roman" w:hAnsi="Times New Roman" w:cs="Times New Roman"/>
        </w:rPr>
        <w:t xml:space="preserve"> </w:t>
      </w:r>
      <w:r w:rsidR="00985956" w:rsidRPr="00D91945">
        <w:rPr>
          <w:rFonts w:ascii="Times New Roman" w:hAnsi="Times New Roman" w:cs="Times New Roman"/>
          <w:i/>
        </w:rPr>
        <w:t>feeling</w:t>
      </w:r>
      <w:r w:rsidR="00985956" w:rsidRPr="00D91945">
        <w:rPr>
          <w:rFonts w:ascii="Times New Roman" w:hAnsi="Times New Roman" w:cs="Times New Roman"/>
        </w:rPr>
        <w:t xml:space="preserve"> wasn’t able to do that.  I feel that I am moving all right, and I can also judge roughly </w:t>
      </w:r>
      <w:r w:rsidR="00985956" w:rsidRPr="00D91945">
        <w:rPr>
          <w:rFonts w:ascii="Times New Roman" w:hAnsi="Times New Roman" w:cs="Times New Roman"/>
          <w:i/>
        </w:rPr>
        <w:t>how</w:t>
      </w:r>
      <w:r w:rsidR="00985956" w:rsidRPr="00D91945">
        <w:rPr>
          <w:rFonts w:ascii="Times New Roman" w:hAnsi="Times New Roman" w:cs="Times New Roman"/>
        </w:rPr>
        <w:t xml:space="preserve"> by the feeling – but I simply </w:t>
      </w:r>
      <w:r w:rsidR="00985956" w:rsidRPr="00D91945">
        <w:rPr>
          <w:rFonts w:ascii="Times New Roman" w:hAnsi="Times New Roman" w:cs="Times New Roman"/>
          <w:i/>
        </w:rPr>
        <w:t>know</w:t>
      </w:r>
      <w:r w:rsidR="00985956" w:rsidRPr="00D91945">
        <w:rPr>
          <w:rFonts w:ascii="Times New Roman" w:hAnsi="Times New Roman" w:cs="Times New Roman"/>
        </w:rPr>
        <w:t xml:space="preserve"> what movement I have made, although you couldn’t speak of any </w:t>
      </w:r>
      <w:r w:rsidR="00985956" w:rsidRPr="00D91945">
        <w:rPr>
          <w:rFonts w:ascii="Times New Roman" w:hAnsi="Times New Roman" w:cs="Times New Roman"/>
          <w:i/>
        </w:rPr>
        <w:t>sense-datum</w:t>
      </w:r>
      <w:r w:rsidR="00985956" w:rsidRPr="00D91945">
        <w:rPr>
          <w:rFonts w:ascii="Times New Roman" w:hAnsi="Times New Roman" w:cs="Times New Roman"/>
        </w:rPr>
        <w:t xml:space="preserve"> of the movement, of </w:t>
      </w:r>
      <w:r w:rsidR="00985956" w:rsidRPr="00D91945">
        <w:rPr>
          <w:rFonts w:ascii="Times New Roman" w:hAnsi="Times New Roman" w:cs="Times New Roman"/>
        </w:rPr>
        <w:lastRenderedPageBreak/>
        <w:t xml:space="preserve">any immediate inner picture of the movement.  And when I say “I simply </w:t>
      </w:r>
      <w:r w:rsidR="00985956" w:rsidRPr="00D91945">
        <w:rPr>
          <w:rFonts w:ascii="Times New Roman" w:hAnsi="Times New Roman" w:cs="Times New Roman"/>
          <w:i/>
        </w:rPr>
        <w:t>know</w:t>
      </w:r>
      <w:r w:rsidR="00985956" w:rsidRPr="00D91945">
        <w:rPr>
          <w:rFonts w:ascii="Times New Roman" w:hAnsi="Times New Roman" w:cs="Times New Roman"/>
        </w:rPr>
        <w:t xml:space="preserve">…” “knowing” here means something like </w:t>
      </w:r>
      <w:r w:rsidR="00350D5D" w:rsidRPr="00D91945">
        <w:rPr>
          <w:rFonts w:ascii="Times New Roman" w:hAnsi="Times New Roman" w:cs="Times New Roman"/>
        </w:rPr>
        <w:t>“</w:t>
      </w:r>
      <w:r w:rsidR="00985956" w:rsidRPr="00D91945">
        <w:rPr>
          <w:rFonts w:ascii="Times New Roman" w:hAnsi="Times New Roman" w:cs="Times New Roman"/>
        </w:rPr>
        <w:t>being able to say” [</w:t>
      </w:r>
      <w:proofErr w:type="spellStart"/>
      <w:r w:rsidR="00985956" w:rsidRPr="00D91945">
        <w:rPr>
          <w:rFonts w:ascii="Times New Roman" w:hAnsi="Times New Roman" w:cs="Times New Roman"/>
          <w:i/>
        </w:rPr>
        <w:t>sagen</w:t>
      </w:r>
      <w:proofErr w:type="spellEnd"/>
      <w:r w:rsidR="00985956" w:rsidRPr="00D91945">
        <w:rPr>
          <w:rFonts w:ascii="Times New Roman" w:hAnsi="Times New Roman" w:cs="Times New Roman"/>
          <w:i/>
        </w:rPr>
        <w:t xml:space="preserve"> </w:t>
      </w:r>
      <w:proofErr w:type="spellStart"/>
      <w:r w:rsidR="00985956" w:rsidRPr="00D91945">
        <w:rPr>
          <w:rFonts w:ascii="Times New Roman" w:hAnsi="Times New Roman" w:cs="Times New Roman"/>
          <w:i/>
        </w:rPr>
        <w:t>können</w:t>
      </w:r>
      <w:proofErr w:type="spellEnd"/>
      <w:r w:rsidR="00985956" w:rsidRPr="00D91945">
        <w:rPr>
          <w:rFonts w:ascii="Times New Roman" w:hAnsi="Times New Roman" w:cs="Times New Roman"/>
        </w:rPr>
        <w:t xml:space="preserve">] and is not in turn, say, some kind of inner picture. (RPPI </w:t>
      </w:r>
      <w:r w:rsidRPr="00D91945">
        <w:rPr>
          <w:rFonts w:ascii="Times New Roman" w:hAnsi="Times New Roman" w:cs="Times New Roman"/>
        </w:rPr>
        <w:t>§</w:t>
      </w:r>
      <w:r w:rsidR="00985956" w:rsidRPr="00D91945">
        <w:rPr>
          <w:rFonts w:ascii="Times New Roman" w:hAnsi="Times New Roman" w:cs="Times New Roman"/>
        </w:rPr>
        <w:t>390)</w:t>
      </w:r>
    </w:p>
    <w:p w14:paraId="7AF61C40" w14:textId="77777777" w:rsidR="008C458F" w:rsidRPr="00D91945" w:rsidRDefault="008C458F" w:rsidP="005608DF">
      <w:pPr>
        <w:ind w:left="720"/>
        <w:rPr>
          <w:rFonts w:ascii="Times New Roman" w:hAnsi="Times New Roman" w:cs="Times New Roman"/>
        </w:rPr>
      </w:pPr>
    </w:p>
    <w:p w14:paraId="4EA6CFF7" w14:textId="49C5EE4A" w:rsidR="008C458F" w:rsidRPr="00D91945" w:rsidRDefault="005C2B83" w:rsidP="005608DF">
      <w:pPr>
        <w:ind w:left="720"/>
        <w:rPr>
          <w:rFonts w:ascii="Times New Roman" w:hAnsi="Times New Roman" w:cs="Times New Roman"/>
        </w:rPr>
      </w:pPr>
      <w:r w:rsidRPr="00D91945">
        <w:rPr>
          <w:rFonts w:ascii="Times New Roman" w:hAnsi="Times New Roman" w:cs="Times New Roman"/>
          <w:b/>
        </w:rPr>
        <w:t>Anscombe</w:t>
      </w:r>
      <w:r w:rsidR="00985956" w:rsidRPr="00D91945">
        <w:rPr>
          <w:rFonts w:ascii="Times New Roman" w:hAnsi="Times New Roman" w:cs="Times New Roman"/>
          <w:b/>
        </w:rPr>
        <w:t>:</w:t>
      </w:r>
      <w:r w:rsidR="00985956" w:rsidRPr="00D91945">
        <w:rPr>
          <w:rFonts w:ascii="Times New Roman" w:hAnsi="Times New Roman" w:cs="Times New Roman"/>
        </w:rPr>
        <w:t xml:space="preserve"> [continuing </w:t>
      </w:r>
      <w:r w:rsidRPr="00D91945">
        <w:rPr>
          <w:rFonts w:ascii="Times New Roman" w:hAnsi="Times New Roman" w:cs="Times New Roman"/>
        </w:rPr>
        <w:t>§</w:t>
      </w:r>
      <w:r w:rsidR="00C45087" w:rsidRPr="00D91945">
        <w:rPr>
          <w:rFonts w:ascii="Times New Roman" w:hAnsi="Times New Roman" w:cs="Times New Roman"/>
        </w:rPr>
        <w:t>8</w:t>
      </w:r>
      <w:r w:rsidR="00985956" w:rsidRPr="00D91945">
        <w:rPr>
          <w:rFonts w:ascii="Times New Roman" w:hAnsi="Times New Roman" w:cs="Times New Roman"/>
        </w:rPr>
        <w:t xml:space="preserve">] I say however that we </w:t>
      </w:r>
      <w:r w:rsidR="00985956" w:rsidRPr="00D91945">
        <w:rPr>
          <w:rFonts w:ascii="Times New Roman" w:hAnsi="Times New Roman" w:cs="Times New Roman"/>
          <w:i/>
        </w:rPr>
        <w:t>know</w:t>
      </w:r>
      <w:r w:rsidR="00985956" w:rsidRPr="00D91945">
        <w:rPr>
          <w:rFonts w:ascii="Times New Roman" w:hAnsi="Times New Roman" w:cs="Times New Roman"/>
        </w:rPr>
        <w:t xml:space="preserve"> it and not merely </w:t>
      </w:r>
      <w:r w:rsidR="00985956" w:rsidRPr="00D91945">
        <w:rPr>
          <w:rFonts w:ascii="Times New Roman" w:hAnsi="Times New Roman" w:cs="Times New Roman"/>
          <w:i/>
        </w:rPr>
        <w:t>can say</w:t>
      </w:r>
      <w:r w:rsidR="00985956" w:rsidRPr="00D91945">
        <w:rPr>
          <w:rFonts w:ascii="Times New Roman" w:hAnsi="Times New Roman" w:cs="Times New Roman"/>
        </w:rPr>
        <w:t xml:space="preserve"> it, because there is a possibility of right or wrong: there is point in speaking of knowledge only where a contrast exists between ‘he </w:t>
      </w:r>
      <w:r w:rsidR="00985956" w:rsidRPr="00D91945">
        <w:rPr>
          <w:rFonts w:ascii="Times New Roman" w:hAnsi="Times New Roman" w:cs="Times New Roman"/>
          <w:i/>
        </w:rPr>
        <w:t>knows</w:t>
      </w:r>
      <w:r w:rsidR="00985956" w:rsidRPr="00D91945">
        <w:rPr>
          <w:rFonts w:ascii="Times New Roman" w:hAnsi="Times New Roman" w:cs="Times New Roman"/>
        </w:rPr>
        <w:t xml:space="preserve">’ and ‘he (merely) </w:t>
      </w:r>
      <w:r w:rsidR="00985956" w:rsidRPr="00D91945">
        <w:rPr>
          <w:rFonts w:ascii="Times New Roman" w:hAnsi="Times New Roman" w:cs="Times New Roman"/>
          <w:i/>
        </w:rPr>
        <w:t>thinks</w:t>
      </w:r>
      <w:r w:rsidR="00985956" w:rsidRPr="00D91945">
        <w:rPr>
          <w:rFonts w:ascii="Times New Roman" w:hAnsi="Times New Roman" w:cs="Times New Roman"/>
        </w:rPr>
        <w:t xml:space="preserve"> he knows’.</w:t>
      </w:r>
    </w:p>
    <w:p w14:paraId="4CDF164D" w14:textId="77777777" w:rsidR="00985956" w:rsidRPr="00D91945" w:rsidRDefault="00985956" w:rsidP="005608DF">
      <w:pPr>
        <w:ind w:left="720"/>
        <w:rPr>
          <w:rFonts w:ascii="Times New Roman" w:hAnsi="Times New Roman" w:cs="Times New Roman"/>
        </w:rPr>
      </w:pPr>
    </w:p>
    <w:p w14:paraId="09BB9EC4" w14:textId="5BE85C13" w:rsidR="00985956" w:rsidRPr="00D91945" w:rsidRDefault="005C2B83" w:rsidP="005608DF">
      <w:pPr>
        <w:ind w:left="720"/>
        <w:rPr>
          <w:rFonts w:ascii="Times New Roman" w:hAnsi="Times New Roman" w:cs="Times New Roman"/>
        </w:rPr>
      </w:pPr>
      <w:r w:rsidRPr="00D91945">
        <w:rPr>
          <w:rFonts w:ascii="Times New Roman" w:hAnsi="Times New Roman" w:cs="Times New Roman"/>
          <w:b/>
        </w:rPr>
        <w:t>Wittgenstein</w:t>
      </w:r>
      <w:r w:rsidR="00985956" w:rsidRPr="00D91945">
        <w:rPr>
          <w:rFonts w:ascii="Times New Roman" w:hAnsi="Times New Roman" w:cs="Times New Roman"/>
          <w:b/>
        </w:rPr>
        <w:t>:</w:t>
      </w:r>
      <w:r w:rsidR="00985956" w:rsidRPr="00D91945">
        <w:rPr>
          <w:rFonts w:ascii="Times New Roman" w:hAnsi="Times New Roman" w:cs="Times New Roman"/>
        </w:rPr>
        <w:t xml:space="preserve"> --For “I know” seems to describe a state of affairs which guarantees what is known, guarantees it as a fact.  One always forgets the expression “I thought I knew”. (OC </w:t>
      </w:r>
      <w:r w:rsidRPr="00D91945">
        <w:rPr>
          <w:rFonts w:ascii="Times New Roman" w:hAnsi="Times New Roman" w:cs="Times New Roman"/>
        </w:rPr>
        <w:t>§</w:t>
      </w:r>
      <w:r w:rsidR="00985956" w:rsidRPr="00D91945">
        <w:rPr>
          <w:rFonts w:ascii="Times New Roman" w:hAnsi="Times New Roman" w:cs="Times New Roman"/>
        </w:rPr>
        <w:t>12)</w:t>
      </w:r>
    </w:p>
    <w:p w14:paraId="51E58090" w14:textId="77777777" w:rsidR="00985956" w:rsidRPr="00D91945" w:rsidRDefault="00985956" w:rsidP="005608DF">
      <w:pPr>
        <w:ind w:left="720"/>
        <w:rPr>
          <w:rFonts w:ascii="Times New Roman" w:hAnsi="Times New Roman" w:cs="Times New Roman"/>
        </w:rPr>
      </w:pPr>
    </w:p>
    <w:p w14:paraId="6C81F126" w14:textId="2167640F" w:rsidR="00985956" w:rsidRPr="00D91945" w:rsidRDefault="005C2B83" w:rsidP="005608DF">
      <w:pPr>
        <w:ind w:left="720"/>
        <w:rPr>
          <w:rFonts w:ascii="Times New Roman" w:hAnsi="Times New Roman" w:cs="Times New Roman"/>
        </w:rPr>
      </w:pPr>
      <w:r w:rsidRPr="00D91945">
        <w:rPr>
          <w:rFonts w:ascii="Times New Roman" w:hAnsi="Times New Roman" w:cs="Times New Roman"/>
          <w:b/>
        </w:rPr>
        <w:t>Anscombe</w:t>
      </w:r>
      <w:r w:rsidR="00985956" w:rsidRPr="00D91945">
        <w:rPr>
          <w:rFonts w:ascii="Times New Roman" w:hAnsi="Times New Roman" w:cs="Times New Roman"/>
          <w:b/>
        </w:rPr>
        <w:t>:</w:t>
      </w:r>
      <w:r w:rsidR="00985956" w:rsidRPr="00D91945">
        <w:rPr>
          <w:rFonts w:ascii="Times New Roman" w:hAnsi="Times New Roman" w:cs="Times New Roman"/>
        </w:rPr>
        <w:t xml:space="preserve"> [continuing </w:t>
      </w:r>
      <w:r w:rsidR="00C45087" w:rsidRPr="00D91945">
        <w:rPr>
          <w:rFonts w:ascii="Times New Roman" w:hAnsi="Times New Roman" w:cs="Times New Roman"/>
        </w:rPr>
        <w:t>§</w:t>
      </w:r>
      <w:r w:rsidR="00985956" w:rsidRPr="00D91945">
        <w:rPr>
          <w:rFonts w:ascii="Times New Roman" w:hAnsi="Times New Roman" w:cs="Times New Roman"/>
        </w:rPr>
        <w:t xml:space="preserve">8] Thus, although there is a similarity between giving the position of one’s limbs and giving the place of one’s pain, I should wish to say that one ordinarily </w:t>
      </w:r>
      <w:r w:rsidR="00985956" w:rsidRPr="00D91945">
        <w:rPr>
          <w:rFonts w:ascii="Times New Roman" w:hAnsi="Times New Roman" w:cs="Times New Roman"/>
          <w:i/>
        </w:rPr>
        <w:t>knows</w:t>
      </w:r>
      <w:r w:rsidR="00985956" w:rsidRPr="00D91945">
        <w:rPr>
          <w:rFonts w:ascii="Times New Roman" w:hAnsi="Times New Roman" w:cs="Times New Roman"/>
        </w:rPr>
        <w:t xml:space="preserve"> the position of one’s limbs, without observation, but not that being able to say where one feels pain is a case of something known. </w:t>
      </w:r>
    </w:p>
    <w:p w14:paraId="7BA43A75" w14:textId="77777777" w:rsidR="00985956" w:rsidRPr="00D91945" w:rsidRDefault="00985956" w:rsidP="005608DF">
      <w:pPr>
        <w:ind w:left="720"/>
        <w:rPr>
          <w:rFonts w:ascii="Times New Roman" w:hAnsi="Times New Roman" w:cs="Times New Roman"/>
        </w:rPr>
      </w:pPr>
    </w:p>
    <w:p w14:paraId="666392B0" w14:textId="1DA530B3" w:rsidR="00985956" w:rsidRPr="00D91945" w:rsidRDefault="005C2B83" w:rsidP="005608DF">
      <w:pPr>
        <w:ind w:left="720"/>
        <w:rPr>
          <w:rFonts w:ascii="Times New Roman" w:hAnsi="Times New Roman" w:cs="Times New Roman"/>
        </w:rPr>
      </w:pPr>
      <w:r w:rsidRPr="00D91945">
        <w:rPr>
          <w:rFonts w:ascii="Times New Roman" w:hAnsi="Times New Roman" w:cs="Times New Roman"/>
          <w:b/>
        </w:rPr>
        <w:t>Wittgenstein</w:t>
      </w:r>
      <w:r w:rsidR="00985956" w:rsidRPr="00D91945">
        <w:rPr>
          <w:rFonts w:ascii="Times New Roman" w:hAnsi="Times New Roman" w:cs="Times New Roman"/>
          <w:b/>
        </w:rPr>
        <w:t xml:space="preserve">: </w:t>
      </w:r>
      <w:r w:rsidR="00985956" w:rsidRPr="00D91945">
        <w:rPr>
          <w:rFonts w:ascii="Times New Roman" w:hAnsi="Times New Roman" w:cs="Times New Roman"/>
        </w:rPr>
        <w:t xml:space="preserve">“I know where I am feeling pain”, “I know that I feel it </w:t>
      </w:r>
      <w:r w:rsidR="00985956" w:rsidRPr="00D91945">
        <w:rPr>
          <w:rFonts w:ascii="Times New Roman" w:hAnsi="Times New Roman" w:cs="Times New Roman"/>
          <w:i/>
        </w:rPr>
        <w:t>here</w:t>
      </w:r>
      <w:r w:rsidR="00985956" w:rsidRPr="00D91945">
        <w:rPr>
          <w:rFonts w:ascii="Times New Roman" w:hAnsi="Times New Roman" w:cs="Times New Roman"/>
        </w:rPr>
        <w:t xml:space="preserve">” is as wrong as “I know that I am in pain”.  But “I know where you touched my arm” is right. (OC </w:t>
      </w:r>
      <w:r w:rsidRPr="00D91945">
        <w:rPr>
          <w:rFonts w:ascii="Times New Roman" w:hAnsi="Times New Roman" w:cs="Times New Roman"/>
        </w:rPr>
        <w:t>§</w:t>
      </w:r>
      <w:r w:rsidR="00985956" w:rsidRPr="00D91945">
        <w:rPr>
          <w:rFonts w:ascii="Times New Roman" w:hAnsi="Times New Roman" w:cs="Times New Roman"/>
        </w:rPr>
        <w:t>41)</w:t>
      </w:r>
    </w:p>
    <w:p w14:paraId="0A65D7D2" w14:textId="77777777" w:rsidR="00985956" w:rsidRPr="00D91945" w:rsidRDefault="00985956" w:rsidP="005608DF">
      <w:pPr>
        <w:ind w:left="720"/>
        <w:rPr>
          <w:rFonts w:ascii="Times New Roman" w:hAnsi="Times New Roman" w:cs="Times New Roman"/>
        </w:rPr>
      </w:pPr>
    </w:p>
    <w:p w14:paraId="00153BAE" w14:textId="66C4B0EF" w:rsidR="00985956" w:rsidRPr="00D91945" w:rsidRDefault="00985956">
      <w:pPr>
        <w:rPr>
          <w:rFonts w:ascii="Times New Roman" w:hAnsi="Times New Roman" w:cs="Times New Roman"/>
        </w:rPr>
      </w:pPr>
      <w:r w:rsidRPr="00D91945">
        <w:rPr>
          <w:rFonts w:ascii="Times New Roman" w:hAnsi="Times New Roman" w:cs="Times New Roman"/>
        </w:rPr>
        <w:t xml:space="preserve">Wittgenstein, throughout his writings, calls attention to our different uses of words like </w:t>
      </w:r>
      <w:r w:rsidR="00350D5D" w:rsidRPr="00D91945">
        <w:rPr>
          <w:rFonts w:ascii="Times New Roman" w:hAnsi="Times New Roman" w:cs="Times New Roman"/>
        </w:rPr>
        <w:t>‘</w:t>
      </w:r>
      <w:r w:rsidRPr="00D91945">
        <w:rPr>
          <w:rFonts w:ascii="Times New Roman" w:hAnsi="Times New Roman" w:cs="Times New Roman"/>
        </w:rPr>
        <w:t>know</w:t>
      </w:r>
      <w:r w:rsidR="00350D5D" w:rsidRPr="00D91945">
        <w:rPr>
          <w:rFonts w:ascii="Times New Roman" w:hAnsi="Times New Roman" w:cs="Times New Roman"/>
        </w:rPr>
        <w:t>’</w:t>
      </w:r>
      <w:r w:rsidRPr="00D91945">
        <w:rPr>
          <w:rFonts w:ascii="Times New Roman" w:hAnsi="Times New Roman" w:cs="Times New Roman"/>
        </w:rPr>
        <w:t xml:space="preserve">: he has no unitary account of knowledge, because, we, in our usage, do not use the word in a wholly unitary fashion.  In OC he discusses other senses of </w:t>
      </w:r>
      <w:r w:rsidR="00350D5D" w:rsidRPr="00D91945">
        <w:rPr>
          <w:rFonts w:ascii="Times New Roman" w:hAnsi="Times New Roman" w:cs="Times New Roman"/>
        </w:rPr>
        <w:t>‘</w:t>
      </w:r>
      <w:r w:rsidRPr="00D91945">
        <w:rPr>
          <w:rFonts w:ascii="Times New Roman" w:hAnsi="Times New Roman" w:cs="Times New Roman"/>
        </w:rPr>
        <w:t>know</w:t>
      </w:r>
      <w:r w:rsidR="00350D5D" w:rsidRPr="00D91945">
        <w:rPr>
          <w:rFonts w:ascii="Times New Roman" w:hAnsi="Times New Roman" w:cs="Times New Roman"/>
        </w:rPr>
        <w:t>’</w:t>
      </w:r>
      <w:r w:rsidRPr="00D91945">
        <w:rPr>
          <w:rFonts w:ascii="Times New Roman" w:hAnsi="Times New Roman" w:cs="Times New Roman"/>
        </w:rPr>
        <w:t xml:space="preserve"> than the one he and </w:t>
      </w:r>
      <w:r w:rsidR="005C2B83" w:rsidRPr="00D91945">
        <w:rPr>
          <w:rFonts w:ascii="Times New Roman" w:hAnsi="Times New Roman" w:cs="Times New Roman"/>
        </w:rPr>
        <w:t>Anscombe</w:t>
      </w:r>
      <w:r w:rsidRPr="00D91945">
        <w:rPr>
          <w:rFonts w:ascii="Times New Roman" w:hAnsi="Times New Roman" w:cs="Times New Roman"/>
        </w:rPr>
        <w:t xml:space="preserve"> are interested in here, for example</w:t>
      </w:r>
      <w:r w:rsidR="0081122A" w:rsidRPr="00D91945">
        <w:rPr>
          <w:rFonts w:ascii="Times New Roman" w:hAnsi="Times New Roman" w:cs="Times New Roman"/>
        </w:rPr>
        <w:t xml:space="preserve"> the </w:t>
      </w:r>
      <w:r w:rsidR="00350D5D" w:rsidRPr="00D91945">
        <w:rPr>
          <w:rFonts w:ascii="Times New Roman" w:hAnsi="Times New Roman" w:cs="Times New Roman"/>
        </w:rPr>
        <w:t>‘</w:t>
      </w:r>
      <w:r w:rsidR="0081122A" w:rsidRPr="00D91945">
        <w:rPr>
          <w:rFonts w:ascii="Times New Roman" w:hAnsi="Times New Roman" w:cs="Times New Roman"/>
        </w:rPr>
        <w:t>I know</w:t>
      </w:r>
      <w:r w:rsidR="00350D5D" w:rsidRPr="00D91945">
        <w:rPr>
          <w:rFonts w:ascii="Times New Roman" w:hAnsi="Times New Roman" w:cs="Times New Roman"/>
        </w:rPr>
        <w:t xml:space="preserve">’ </w:t>
      </w:r>
      <w:r w:rsidR="0081122A" w:rsidRPr="00D91945">
        <w:rPr>
          <w:rFonts w:ascii="Times New Roman" w:hAnsi="Times New Roman" w:cs="Times New Roman"/>
        </w:rPr>
        <w:t>of ordinary empirical knowledge or the</w:t>
      </w:r>
      <w:r w:rsidRPr="00D91945">
        <w:rPr>
          <w:rFonts w:ascii="Times New Roman" w:hAnsi="Times New Roman" w:cs="Times New Roman"/>
        </w:rPr>
        <w:t xml:space="preserve"> </w:t>
      </w:r>
      <w:r w:rsidR="00350D5D" w:rsidRPr="00D91945">
        <w:rPr>
          <w:rFonts w:ascii="Times New Roman" w:hAnsi="Times New Roman" w:cs="Times New Roman"/>
        </w:rPr>
        <w:t>‘</w:t>
      </w:r>
      <w:r w:rsidRPr="00D91945">
        <w:rPr>
          <w:rFonts w:ascii="Times New Roman" w:hAnsi="Times New Roman" w:cs="Times New Roman"/>
        </w:rPr>
        <w:t>I know</w:t>
      </w:r>
      <w:r w:rsidR="00350D5D" w:rsidRPr="00D91945">
        <w:rPr>
          <w:rFonts w:ascii="Times New Roman" w:hAnsi="Times New Roman" w:cs="Times New Roman"/>
        </w:rPr>
        <w:t>’</w:t>
      </w:r>
      <w:r w:rsidRPr="00D91945">
        <w:rPr>
          <w:rFonts w:ascii="Times New Roman" w:hAnsi="Times New Roman" w:cs="Times New Roman"/>
        </w:rPr>
        <w:t xml:space="preserve"> </w:t>
      </w:r>
      <w:r w:rsidR="00D555AC" w:rsidRPr="00D91945">
        <w:rPr>
          <w:rFonts w:ascii="Times New Roman" w:hAnsi="Times New Roman" w:cs="Times New Roman"/>
        </w:rPr>
        <w:t>that means</w:t>
      </w:r>
      <w:r w:rsidRPr="00D91945">
        <w:rPr>
          <w:rFonts w:ascii="Times New Roman" w:hAnsi="Times New Roman" w:cs="Times New Roman"/>
        </w:rPr>
        <w:t xml:space="preserve"> </w:t>
      </w:r>
      <w:r w:rsidR="00350D5D" w:rsidRPr="00D91945">
        <w:rPr>
          <w:rFonts w:ascii="Times New Roman" w:hAnsi="Times New Roman" w:cs="Times New Roman"/>
        </w:rPr>
        <w:t>‘</w:t>
      </w:r>
      <w:r w:rsidRPr="00D91945">
        <w:rPr>
          <w:rFonts w:ascii="Times New Roman" w:hAnsi="Times New Roman" w:cs="Times New Roman"/>
        </w:rPr>
        <w:t>I have learnt from authority</w:t>
      </w:r>
      <w:r w:rsidR="00350D5D" w:rsidRPr="00D91945">
        <w:rPr>
          <w:rFonts w:ascii="Times New Roman" w:hAnsi="Times New Roman" w:cs="Times New Roman"/>
        </w:rPr>
        <w:t>’</w:t>
      </w:r>
      <w:r w:rsidRPr="00D91945">
        <w:rPr>
          <w:rFonts w:ascii="Times New Roman" w:hAnsi="Times New Roman" w:cs="Times New Roman"/>
        </w:rPr>
        <w:t xml:space="preserve">.  I shall try to make clear the sense of </w:t>
      </w:r>
      <w:r w:rsidR="00350D5D" w:rsidRPr="00D91945">
        <w:rPr>
          <w:rFonts w:ascii="Times New Roman" w:hAnsi="Times New Roman" w:cs="Times New Roman"/>
        </w:rPr>
        <w:t>‘</w:t>
      </w:r>
      <w:r w:rsidRPr="00D91945">
        <w:rPr>
          <w:rFonts w:ascii="Times New Roman" w:hAnsi="Times New Roman" w:cs="Times New Roman"/>
        </w:rPr>
        <w:t>I know</w:t>
      </w:r>
      <w:r w:rsidR="00350D5D" w:rsidRPr="00D91945">
        <w:rPr>
          <w:rFonts w:ascii="Times New Roman" w:hAnsi="Times New Roman" w:cs="Times New Roman"/>
        </w:rPr>
        <w:t>’</w:t>
      </w:r>
      <w:r w:rsidRPr="00D91945">
        <w:rPr>
          <w:rFonts w:ascii="Times New Roman" w:hAnsi="Times New Roman" w:cs="Times New Roman"/>
        </w:rPr>
        <w:t xml:space="preserve"> </w:t>
      </w:r>
      <w:r w:rsidR="0036226A" w:rsidRPr="00D91945">
        <w:rPr>
          <w:rFonts w:ascii="Times New Roman" w:hAnsi="Times New Roman" w:cs="Times New Roman"/>
        </w:rPr>
        <w:t xml:space="preserve">that’s </w:t>
      </w:r>
      <w:r w:rsidRPr="00D91945">
        <w:rPr>
          <w:rFonts w:ascii="Times New Roman" w:hAnsi="Times New Roman" w:cs="Times New Roman"/>
        </w:rPr>
        <w:t xml:space="preserve">relevant here, that is, the sense in question when </w:t>
      </w:r>
      <w:r w:rsidR="005C2B83" w:rsidRPr="00D91945">
        <w:rPr>
          <w:rFonts w:ascii="Times New Roman" w:hAnsi="Times New Roman" w:cs="Times New Roman"/>
        </w:rPr>
        <w:t>Anscombe</w:t>
      </w:r>
      <w:r w:rsidRPr="00D91945">
        <w:rPr>
          <w:rFonts w:ascii="Times New Roman" w:hAnsi="Times New Roman" w:cs="Times New Roman"/>
        </w:rPr>
        <w:t xml:space="preserve">, prompted by </w:t>
      </w:r>
      <w:r w:rsidR="005C2B83" w:rsidRPr="00D91945">
        <w:rPr>
          <w:rFonts w:ascii="Times New Roman" w:hAnsi="Times New Roman" w:cs="Times New Roman"/>
        </w:rPr>
        <w:t>Wittgenstein</w:t>
      </w:r>
      <w:r w:rsidRPr="00D91945">
        <w:rPr>
          <w:rFonts w:ascii="Times New Roman" w:hAnsi="Times New Roman" w:cs="Times New Roman"/>
        </w:rPr>
        <w:t xml:space="preserve">, speaks of </w:t>
      </w:r>
      <w:r w:rsidRPr="00D91945">
        <w:rPr>
          <w:rFonts w:ascii="Times New Roman" w:hAnsi="Times New Roman" w:cs="Times New Roman"/>
          <w:i/>
        </w:rPr>
        <w:t>knowledge without observation,</w:t>
      </w:r>
      <w:r w:rsidRPr="00D91945">
        <w:rPr>
          <w:rFonts w:ascii="Times New Roman" w:hAnsi="Times New Roman" w:cs="Times New Roman"/>
        </w:rPr>
        <w:t xml:space="preserve"> </w:t>
      </w:r>
      <w:r w:rsidR="00A93576" w:rsidRPr="00D91945">
        <w:rPr>
          <w:rFonts w:ascii="Times New Roman" w:hAnsi="Times New Roman" w:cs="Times New Roman"/>
        </w:rPr>
        <w:t>via</w:t>
      </w:r>
      <w:r w:rsidRPr="00D91945">
        <w:rPr>
          <w:rFonts w:ascii="Times New Roman" w:hAnsi="Times New Roman" w:cs="Times New Roman"/>
        </w:rPr>
        <w:t xml:space="preserve"> two connected definitions, as follows:</w:t>
      </w:r>
    </w:p>
    <w:p w14:paraId="32392786" w14:textId="77777777" w:rsidR="00985956" w:rsidRPr="00D91945" w:rsidRDefault="00985956">
      <w:pPr>
        <w:rPr>
          <w:rFonts w:ascii="Times New Roman" w:hAnsi="Times New Roman" w:cs="Times New Roman"/>
        </w:rPr>
      </w:pPr>
    </w:p>
    <w:p w14:paraId="55AE0609" w14:textId="7F29C564" w:rsidR="00985956" w:rsidRPr="00D91945" w:rsidRDefault="00985956">
      <w:pPr>
        <w:rPr>
          <w:rFonts w:ascii="Times New Roman" w:hAnsi="Times New Roman" w:cs="Times New Roman"/>
        </w:rPr>
      </w:pPr>
      <w:r w:rsidRPr="00D91945">
        <w:rPr>
          <w:rFonts w:ascii="Times New Roman" w:hAnsi="Times New Roman" w:cs="Times New Roman"/>
          <w:b/>
        </w:rPr>
        <w:t>(CS)</w:t>
      </w:r>
      <w:r w:rsidRPr="00D91945">
        <w:rPr>
          <w:rFonts w:ascii="Times New Roman" w:hAnsi="Times New Roman" w:cs="Times New Roman"/>
        </w:rPr>
        <w:t xml:space="preserve"> </w:t>
      </w:r>
      <w:r w:rsidR="00A93576" w:rsidRPr="00D91945">
        <w:rPr>
          <w:rFonts w:ascii="Times New Roman" w:hAnsi="Times New Roman" w:cs="Times New Roman"/>
        </w:rPr>
        <w:t>‘</w:t>
      </w:r>
      <w:r w:rsidRPr="00D91945">
        <w:rPr>
          <w:rFonts w:ascii="Times New Roman" w:hAnsi="Times New Roman" w:cs="Times New Roman"/>
        </w:rPr>
        <w:t>I can say X</w:t>
      </w:r>
      <w:r w:rsidR="00A93576" w:rsidRPr="00D91945">
        <w:rPr>
          <w:rFonts w:ascii="Times New Roman" w:hAnsi="Times New Roman" w:cs="Times New Roman"/>
        </w:rPr>
        <w:t>’</w:t>
      </w:r>
      <w:r w:rsidRPr="00D91945">
        <w:rPr>
          <w:rFonts w:ascii="Times New Roman" w:hAnsi="Times New Roman" w:cs="Times New Roman"/>
        </w:rPr>
        <w:t xml:space="preserve"> means by definition </w:t>
      </w:r>
      <w:r w:rsidR="00A93576" w:rsidRPr="00D91945">
        <w:rPr>
          <w:rFonts w:ascii="Times New Roman" w:hAnsi="Times New Roman" w:cs="Times New Roman"/>
        </w:rPr>
        <w:t>‘</w:t>
      </w:r>
      <w:r w:rsidRPr="00D91945">
        <w:rPr>
          <w:rFonts w:ascii="Times New Roman" w:hAnsi="Times New Roman" w:cs="Times New Roman"/>
        </w:rPr>
        <w:t xml:space="preserve">I can, with unique authority, and without any grounds, observational or otherwise, </w:t>
      </w:r>
      <w:r w:rsidRPr="00D91945">
        <w:rPr>
          <w:rFonts w:ascii="Times New Roman" w:hAnsi="Times New Roman" w:cs="Times New Roman"/>
          <w:i/>
        </w:rPr>
        <w:t>vouch for</w:t>
      </w:r>
      <w:r w:rsidRPr="00D91945">
        <w:rPr>
          <w:rFonts w:ascii="Times New Roman" w:hAnsi="Times New Roman" w:cs="Times New Roman"/>
        </w:rPr>
        <w:t xml:space="preserve"> X</w:t>
      </w:r>
      <w:r w:rsidR="00A93576" w:rsidRPr="00D91945">
        <w:rPr>
          <w:rFonts w:ascii="Times New Roman" w:hAnsi="Times New Roman" w:cs="Times New Roman"/>
        </w:rPr>
        <w:t>’</w:t>
      </w:r>
      <w:r w:rsidRPr="00D91945">
        <w:rPr>
          <w:rFonts w:ascii="Times New Roman" w:hAnsi="Times New Roman" w:cs="Times New Roman"/>
        </w:rPr>
        <w:t>.</w:t>
      </w:r>
    </w:p>
    <w:p w14:paraId="276557DA" w14:textId="77777777" w:rsidR="00985956" w:rsidRPr="00D91945" w:rsidRDefault="00985956">
      <w:pPr>
        <w:rPr>
          <w:rFonts w:ascii="Times New Roman" w:hAnsi="Times New Roman" w:cs="Times New Roman"/>
        </w:rPr>
      </w:pPr>
    </w:p>
    <w:p w14:paraId="6433412D" w14:textId="107DA39E" w:rsidR="00985956" w:rsidRPr="00D91945" w:rsidRDefault="00985956">
      <w:pPr>
        <w:rPr>
          <w:rFonts w:ascii="Times New Roman" w:hAnsi="Times New Roman" w:cs="Times New Roman"/>
        </w:rPr>
      </w:pPr>
      <w:r w:rsidRPr="00D91945">
        <w:rPr>
          <w:rFonts w:ascii="Times New Roman" w:hAnsi="Times New Roman" w:cs="Times New Roman"/>
          <w:b/>
        </w:rPr>
        <w:t>(KWO)</w:t>
      </w:r>
      <w:r w:rsidRPr="00D91945">
        <w:rPr>
          <w:rFonts w:ascii="Times New Roman" w:hAnsi="Times New Roman" w:cs="Times New Roman"/>
        </w:rPr>
        <w:t xml:space="preserve"> </w:t>
      </w:r>
      <w:r w:rsidR="00A93576" w:rsidRPr="00D91945">
        <w:rPr>
          <w:rFonts w:ascii="Times New Roman" w:hAnsi="Times New Roman" w:cs="Times New Roman"/>
        </w:rPr>
        <w:t>‘</w:t>
      </w:r>
      <w:r w:rsidRPr="00D91945">
        <w:rPr>
          <w:rFonts w:ascii="Times New Roman" w:hAnsi="Times New Roman" w:cs="Times New Roman"/>
        </w:rPr>
        <w:t>I know X without observation</w:t>
      </w:r>
      <w:r w:rsidR="00A93576" w:rsidRPr="00D91945">
        <w:rPr>
          <w:rFonts w:ascii="Times New Roman" w:hAnsi="Times New Roman" w:cs="Times New Roman"/>
        </w:rPr>
        <w:t>’</w:t>
      </w:r>
      <w:r w:rsidRPr="00D91945">
        <w:rPr>
          <w:rFonts w:ascii="Times New Roman" w:hAnsi="Times New Roman" w:cs="Times New Roman"/>
        </w:rPr>
        <w:t xml:space="preserve"> </w:t>
      </w:r>
      <w:r w:rsidR="004A367F" w:rsidRPr="00D91945">
        <w:rPr>
          <w:rFonts w:ascii="Times New Roman" w:hAnsi="Times New Roman" w:cs="Times New Roman"/>
        </w:rPr>
        <w:t xml:space="preserve">(abbreviated as ‘I </w:t>
      </w:r>
      <w:proofErr w:type="spellStart"/>
      <w:r w:rsidR="004A367F" w:rsidRPr="00D91945">
        <w:rPr>
          <w:rFonts w:ascii="Times New Roman" w:hAnsi="Times New Roman" w:cs="Times New Roman"/>
        </w:rPr>
        <w:t>know</w:t>
      </w:r>
      <w:r w:rsidR="004A367F" w:rsidRPr="00D91945">
        <w:rPr>
          <w:rFonts w:ascii="Times New Roman" w:hAnsi="Times New Roman" w:cs="Times New Roman"/>
          <w:vertAlign w:val="subscript"/>
        </w:rPr>
        <w:t>WO</w:t>
      </w:r>
      <w:proofErr w:type="spellEnd"/>
      <w:r w:rsidR="004A367F" w:rsidRPr="00D91945">
        <w:rPr>
          <w:rFonts w:ascii="Times New Roman" w:hAnsi="Times New Roman" w:cs="Times New Roman"/>
        </w:rPr>
        <w:t xml:space="preserve"> X’) </w:t>
      </w:r>
      <w:r w:rsidRPr="00D91945">
        <w:rPr>
          <w:rFonts w:ascii="Times New Roman" w:hAnsi="Times New Roman" w:cs="Times New Roman"/>
        </w:rPr>
        <w:t xml:space="preserve">means by definition </w:t>
      </w:r>
      <w:r w:rsidR="00A93576" w:rsidRPr="00D91945">
        <w:rPr>
          <w:rFonts w:ascii="Times New Roman" w:hAnsi="Times New Roman" w:cs="Times New Roman"/>
        </w:rPr>
        <w:t>‘</w:t>
      </w:r>
      <w:r w:rsidRPr="00D91945">
        <w:rPr>
          <w:rFonts w:ascii="Times New Roman" w:hAnsi="Times New Roman" w:cs="Times New Roman"/>
        </w:rPr>
        <w:t xml:space="preserve">I can say X (as defined </w:t>
      </w:r>
      <w:r w:rsidR="00D555AC" w:rsidRPr="00D91945">
        <w:rPr>
          <w:rFonts w:ascii="Times New Roman" w:hAnsi="Times New Roman" w:cs="Times New Roman"/>
        </w:rPr>
        <w:t>in CS above</w:t>
      </w:r>
      <w:r w:rsidRPr="00D91945">
        <w:rPr>
          <w:rFonts w:ascii="Times New Roman" w:hAnsi="Times New Roman" w:cs="Times New Roman"/>
        </w:rPr>
        <w:t xml:space="preserve">) – </w:t>
      </w:r>
      <w:r w:rsidRPr="00D91945">
        <w:rPr>
          <w:rFonts w:ascii="Times New Roman" w:hAnsi="Times New Roman" w:cs="Times New Roman"/>
          <w:i/>
        </w:rPr>
        <w:t>but</w:t>
      </w:r>
      <w:r w:rsidRPr="00D91945">
        <w:rPr>
          <w:rFonts w:ascii="Times New Roman" w:hAnsi="Times New Roman" w:cs="Times New Roman"/>
        </w:rPr>
        <w:t xml:space="preserve"> </w:t>
      </w:r>
      <w:r w:rsidR="00AC176F" w:rsidRPr="00D91945">
        <w:rPr>
          <w:rFonts w:ascii="Times New Roman" w:hAnsi="Times New Roman" w:cs="Times New Roman"/>
        </w:rPr>
        <w:t xml:space="preserve">what I </w:t>
      </w:r>
      <w:r w:rsidR="00D020C2" w:rsidRPr="00D91945">
        <w:rPr>
          <w:rFonts w:ascii="Times New Roman" w:hAnsi="Times New Roman" w:cs="Times New Roman"/>
        </w:rPr>
        <w:t xml:space="preserve">(sincerely and understandably) </w:t>
      </w:r>
      <w:r w:rsidR="00AC176F" w:rsidRPr="00D91945">
        <w:rPr>
          <w:rFonts w:ascii="Times New Roman" w:hAnsi="Times New Roman" w:cs="Times New Roman"/>
        </w:rPr>
        <w:t>vouch for in</w:t>
      </w:r>
      <w:r w:rsidR="0036226A" w:rsidRPr="00D91945">
        <w:rPr>
          <w:rFonts w:ascii="Times New Roman" w:hAnsi="Times New Roman" w:cs="Times New Roman"/>
        </w:rPr>
        <w:t xml:space="preserve"> saying </w:t>
      </w:r>
      <w:r w:rsidR="00AC176F" w:rsidRPr="00D91945">
        <w:rPr>
          <w:rFonts w:ascii="Times New Roman" w:hAnsi="Times New Roman" w:cs="Times New Roman"/>
        </w:rPr>
        <w:t xml:space="preserve">X </w:t>
      </w:r>
      <w:r w:rsidR="00D020C2" w:rsidRPr="00D91945">
        <w:rPr>
          <w:rFonts w:ascii="Times New Roman" w:hAnsi="Times New Roman" w:cs="Times New Roman"/>
        </w:rPr>
        <w:t>is not indisputably</w:t>
      </w:r>
      <w:r w:rsidR="00AC176F" w:rsidRPr="00D91945">
        <w:rPr>
          <w:rFonts w:ascii="Times New Roman" w:hAnsi="Times New Roman" w:cs="Times New Roman"/>
        </w:rPr>
        <w:t xml:space="preserve"> true</w:t>
      </w:r>
      <w:r w:rsidR="0036226A" w:rsidRPr="00D91945">
        <w:rPr>
          <w:rFonts w:ascii="Times New Roman" w:hAnsi="Times New Roman" w:cs="Times New Roman"/>
        </w:rPr>
        <w:t xml:space="preserve">, and </w:t>
      </w:r>
      <w:r w:rsidRPr="00D91945">
        <w:rPr>
          <w:rFonts w:ascii="Times New Roman" w:hAnsi="Times New Roman" w:cs="Times New Roman"/>
        </w:rPr>
        <w:t xml:space="preserve">in exceptional cases I am subject to objective public correction of this knowledge by </w:t>
      </w:r>
      <w:r w:rsidR="00D020C2" w:rsidRPr="00D91945">
        <w:rPr>
          <w:rFonts w:ascii="Times New Roman" w:hAnsi="Times New Roman" w:cs="Times New Roman"/>
        </w:rPr>
        <w:t xml:space="preserve">myself or </w:t>
      </w:r>
      <w:r w:rsidRPr="00D91945">
        <w:rPr>
          <w:rFonts w:ascii="Times New Roman" w:hAnsi="Times New Roman" w:cs="Times New Roman"/>
        </w:rPr>
        <w:t>someone else.</w:t>
      </w:r>
      <w:r w:rsidR="00A93576" w:rsidRPr="00D91945">
        <w:rPr>
          <w:rFonts w:ascii="Times New Roman" w:hAnsi="Times New Roman" w:cs="Times New Roman"/>
        </w:rPr>
        <w:t>’</w:t>
      </w:r>
    </w:p>
    <w:p w14:paraId="60589787" w14:textId="77777777" w:rsidR="00A93576" w:rsidRPr="00D91945" w:rsidRDefault="00A93576">
      <w:pPr>
        <w:rPr>
          <w:rFonts w:ascii="Times New Roman" w:hAnsi="Times New Roman" w:cs="Times New Roman"/>
        </w:rPr>
      </w:pPr>
    </w:p>
    <w:p w14:paraId="41B9F4C1" w14:textId="13A7B565" w:rsidR="00A93576" w:rsidRPr="00D91945" w:rsidRDefault="005C2B83">
      <w:pPr>
        <w:rPr>
          <w:rFonts w:ascii="Times New Roman" w:hAnsi="Times New Roman" w:cs="Times New Roman"/>
          <w:color w:val="000000" w:themeColor="text1"/>
        </w:rPr>
      </w:pPr>
      <w:r w:rsidRPr="00D91945">
        <w:rPr>
          <w:rFonts w:ascii="Times New Roman" w:hAnsi="Times New Roman" w:cs="Times New Roman"/>
          <w:color w:val="000000" w:themeColor="text1"/>
        </w:rPr>
        <w:t>Wittgenstein</w:t>
      </w:r>
      <w:r w:rsidR="00A93576" w:rsidRPr="00D91945">
        <w:rPr>
          <w:rFonts w:ascii="Times New Roman" w:hAnsi="Times New Roman" w:cs="Times New Roman"/>
          <w:color w:val="000000" w:themeColor="text1"/>
        </w:rPr>
        <w:t xml:space="preserve"> introduced these concepts, these fundamental usages, in connection with our talk about the position of our limbs and </w:t>
      </w:r>
      <w:r w:rsidR="00D555AC" w:rsidRPr="00D91945">
        <w:rPr>
          <w:rFonts w:ascii="Times New Roman" w:hAnsi="Times New Roman" w:cs="Times New Roman"/>
          <w:color w:val="000000" w:themeColor="text1"/>
        </w:rPr>
        <w:t xml:space="preserve">our pains – or, perhaps more accurately, he </w:t>
      </w:r>
      <w:r w:rsidR="00D555AC" w:rsidRPr="00D91945">
        <w:rPr>
          <w:rFonts w:ascii="Times New Roman" w:hAnsi="Times New Roman" w:cs="Times New Roman"/>
          <w:i/>
          <w:color w:val="000000" w:themeColor="text1"/>
        </w:rPr>
        <w:t xml:space="preserve">observed </w:t>
      </w:r>
      <w:r w:rsidR="00D555AC" w:rsidRPr="00D91945">
        <w:rPr>
          <w:rFonts w:ascii="Times New Roman" w:hAnsi="Times New Roman" w:cs="Times New Roman"/>
          <w:color w:val="000000" w:themeColor="text1"/>
        </w:rPr>
        <w:t>these patterns of usage in those kinds of talk.</w:t>
      </w:r>
      <w:r w:rsidR="00A93576" w:rsidRPr="00D91945">
        <w:rPr>
          <w:rFonts w:ascii="Times New Roman" w:hAnsi="Times New Roman" w:cs="Times New Roman"/>
          <w:color w:val="000000" w:themeColor="text1"/>
        </w:rPr>
        <w:t xml:space="preserve">  The </w:t>
      </w:r>
      <w:r w:rsidR="008A474C" w:rsidRPr="00D91945">
        <w:rPr>
          <w:rFonts w:ascii="Times New Roman" w:hAnsi="Times New Roman" w:cs="Times New Roman"/>
          <w:color w:val="000000" w:themeColor="text1"/>
        </w:rPr>
        <w:t xml:space="preserve">CS part of the usages is </w:t>
      </w:r>
      <w:r w:rsidR="00D555AC" w:rsidRPr="00D91945">
        <w:rPr>
          <w:rFonts w:ascii="Times New Roman" w:hAnsi="Times New Roman" w:cs="Times New Roman"/>
          <w:color w:val="000000" w:themeColor="text1"/>
        </w:rPr>
        <w:t xml:space="preserve">common to </w:t>
      </w:r>
      <w:r w:rsidR="00A93576" w:rsidRPr="00D91945">
        <w:rPr>
          <w:rFonts w:ascii="Times New Roman" w:hAnsi="Times New Roman" w:cs="Times New Roman"/>
          <w:color w:val="000000" w:themeColor="text1"/>
        </w:rPr>
        <w:t xml:space="preserve">both language-games, those to do with our limbs and those to do with our pains.  </w:t>
      </w:r>
      <w:r w:rsidRPr="00D91945">
        <w:rPr>
          <w:rFonts w:ascii="Times New Roman" w:hAnsi="Times New Roman" w:cs="Times New Roman"/>
          <w:color w:val="000000" w:themeColor="text1"/>
        </w:rPr>
        <w:t>Anscombe</w:t>
      </w:r>
      <w:r w:rsidR="00A93576" w:rsidRPr="00D91945">
        <w:rPr>
          <w:rFonts w:ascii="Times New Roman" w:hAnsi="Times New Roman" w:cs="Times New Roman"/>
          <w:color w:val="000000" w:themeColor="text1"/>
        </w:rPr>
        <w:t xml:space="preserve">, </w:t>
      </w:r>
      <w:r w:rsidR="00F67998" w:rsidRPr="00D91945">
        <w:rPr>
          <w:rFonts w:ascii="Times New Roman" w:hAnsi="Times New Roman" w:cs="Times New Roman"/>
          <w:color w:val="000000" w:themeColor="text1"/>
        </w:rPr>
        <w:t>in a stroke of brilliance</w:t>
      </w:r>
      <w:r w:rsidR="00A93576" w:rsidRPr="00D91945">
        <w:rPr>
          <w:rFonts w:ascii="Times New Roman" w:hAnsi="Times New Roman" w:cs="Times New Roman"/>
          <w:color w:val="000000" w:themeColor="text1"/>
        </w:rPr>
        <w:t xml:space="preserve">, noticed that </w:t>
      </w:r>
      <w:r w:rsidR="008A474C" w:rsidRPr="00D91945">
        <w:rPr>
          <w:rFonts w:ascii="Times New Roman" w:hAnsi="Times New Roman" w:cs="Times New Roman"/>
          <w:color w:val="000000" w:themeColor="text1"/>
        </w:rPr>
        <w:t xml:space="preserve">KWO </w:t>
      </w:r>
      <w:r w:rsidR="00A93576" w:rsidRPr="00D91945">
        <w:rPr>
          <w:rFonts w:ascii="Times New Roman" w:hAnsi="Times New Roman" w:cs="Times New Roman"/>
          <w:color w:val="000000" w:themeColor="text1"/>
        </w:rPr>
        <w:t>appl</w:t>
      </w:r>
      <w:r w:rsidR="008A474C" w:rsidRPr="00D91945">
        <w:rPr>
          <w:rFonts w:ascii="Times New Roman" w:hAnsi="Times New Roman" w:cs="Times New Roman"/>
          <w:color w:val="000000" w:themeColor="text1"/>
        </w:rPr>
        <w:t xml:space="preserve">ies </w:t>
      </w:r>
      <w:r w:rsidR="004A367F" w:rsidRPr="00D91945">
        <w:rPr>
          <w:rFonts w:ascii="Times New Roman" w:hAnsi="Times New Roman" w:cs="Times New Roman"/>
          <w:color w:val="000000" w:themeColor="text1"/>
        </w:rPr>
        <w:t>formally</w:t>
      </w:r>
      <w:r w:rsidR="008A474C" w:rsidRPr="00D91945">
        <w:rPr>
          <w:rFonts w:ascii="Times New Roman" w:hAnsi="Times New Roman" w:cs="Times New Roman"/>
          <w:color w:val="000000" w:themeColor="text1"/>
        </w:rPr>
        <w:t xml:space="preserve"> to games other than limb position </w:t>
      </w:r>
      <w:r w:rsidR="00A93576" w:rsidRPr="00D91945">
        <w:rPr>
          <w:rFonts w:ascii="Times New Roman" w:hAnsi="Times New Roman" w:cs="Times New Roman"/>
          <w:color w:val="000000" w:themeColor="text1"/>
        </w:rPr>
        <w:t xml:space="preserve">as well, to those involving intention, </w:t>
      </w:r>
      <w:r w:rsidR="008A474C" w:rsidRPr="00D91945">
        <w:rPr>
          <w:rFonts w:ascii="Times New Roman" w:hAnsi="Times New Roman" w:cs="Times New Roman"/>
          <w:color w:val="000000" w:themeColor="text1"/>
        </w:rPr>
        <w:t xml:space="preserve">to part of what we call </w:t>
      </w:r>
      <w:r w:rsidR="00A93576" w:rsidRPr="00D91945">
        <w:rPr>
          <w:rFonts w:ascii="Times New Roman" w:hAnsi="Times New Roman" w:cs="Times New Roman"/>
          <w:color w:val="000000" w:themeColor="text1"/>
        </w:rPr>
        <w:t xml:space="preserve">the involuntary, and </w:t>
      </w:r>
      <w:r w:rsidR="008A474C" w:rsidRPr="00D91945">
        <w:rPr>
          <w:rFonts w:ascii="Times New Roman" w:hAnsi="Times New Roman" w:cs="Times New Roman"/>
          <w:color w:val="000000" w:themeColor="text1"/>
        </w:rPr>
        <w:t xml:space="preserve">to </w:t>
      </w:r>
      <w:r w:rsidR="00A93576" w:rsidRPr="00D91945">
        <w:rPr>
          <w:rFonts w:ascii="Times New Roman" w:hAnsi="Times New Roman" w:cs="Times New Roman"/>
          <w:color w:val="000000" w:themeColor="text1"/>
        </w:rPr>
        <w:t xml:space="preserve">what she </w:t>
      </w:r>
      <w:r w:rsidR="00734269" w:rsidRPr="00D91945">
        <w:rPr>
          <w:rFonts w:ascii="Times New Roman" w:hAnsi="Times New Roman" w:cs="Times New Roman"/>
          <w:color w:val="000000" w:themeColor="text1"/>
        </w:rPr>
        <w:t>termed</w:t>
      </w:r>
      <w:r w:rsidR="00A93576" w:rsidRPr="00D91945">
        <w:rPr>
          <w:rFonts w:ascii="Times New Roman" w:hAnsi="Times New Roman" w:cs="Times New Roman"/>
          <w:color w:val="000000" w:themeColor="text1"/>
        </w:rPr>
        <w:t xml:space="preserve"> ‘mental’ efficient causes, such as the unexpected </w:t>
      </w:r>
      <w:r w:rsidR="00A93576" w:rsidRPr="00D91945">
        <w:rPr>
          <w:rFonts w:ascii="Times New Roman" w:hAnsi="Times New Roman" w:cs="Times New Roman"/>
          <w:color w:val="000000" w:themeColor="text1"/>
        </w:rPr>
        <w:lastRenderedPageBreak/>
        <w:t>sight of a face at the window.</w:t>
      </w:r>
      <w:r w:rsidR="00734269" w:rsidRPr="00D91945">
        <w:rPr>
          <w:rStyle w:val="FootnoteReference"/>
          <w:rFonts w:ascii="Times New Roman" w:hAnsi="Times New Roman" w:cs="Times New Roman"/>
          <w:color w:val="000000" w:themeColor="text1"/>
        </w:rPr>
        <w:footnoteReference w:id="14"/>
      </w:r>
      <w:r w:rsidR="00A93576" w:rsidRPr="00D91945">
        <w:rPr>
          <w:rFonts w:ascii="Times New Roman" w:hAnsi="Times New Roman" w:cs="Times New Roman"/>
          <w:color w:val="000000" w:themeColor="text1"/>
        </w:rPr>
        <w:t xml:space="preserve">  </w:t>
      </w:r>
      <w:r w:rsidR="00734269" w:rsidRPr="00D91945">
        <w:rPr>
          <w:rFonts w:ascii="Times New Roman" w:hAnsi="Times New Roman" w:cs="Times New Roman"/>
          <w:color w:val="000000" w:themeColor="text1"/>
        </w:rPr>
        <w:t>Therefore, following Anscombe and Wittgenstein, we may think of KWO, an ‘avowal’ concept that specializes CS,</w:t>
      </w:r>
      <w:r w:rsidR="00A93576" w:rsidRPr="00D91945">
        <w:rPr>
          <w:rFonts w:ascii="Times New Roman" w:hAnsi="Times New Roman" w:cs="Times New Roman"/>
          <w:color w:val="000000" w:themeColor="text1"/>
        </w:rPr>
        <w:t xml:space="preserve"> as </w:t>
      </w:r>
      <w:r w:rsidR="00734269" w:rsidRPr="00D91945">
        <w:rPr>
          <w:rFonts w:ascii="Times New Roman" w:hAnsi="Times New Roman" w:cs="Times New Roman"/>
          <w:color w:val="000000" w:themeColor="text1"/>
        </w:rPr>
        <w:t>a specific logical form</w:t>
      </w:r>
      <w:r w:rsidR="00A93576" w:rsidRPr="00D91945">
        <w:rPr>
          <w:rFonts w:ascii="Times New Roman" w:hAnsi="Times New Roman" w:cs="Times New Roman"/>
          <w:color w:val="000000" w:themeColor="text1"/>
        </w:rPr>
        <w:t xml:space="preserve"> </w:t>
      </w:r>
      <w:r w:rsidR="004A367F" w:rsidRPr="00D91945">
        <w:rPr>
          <w:rFonts w:ascii="Times New Roman" w:hAnsi="Times New Roman" w:cs="Times New Roman"/>
          <w:color w:val="000000" w:themeColor="text1"/>
        </w:rPr>
        <w:t xml:space="preserve">of ‘knowledge’ (knowledge of a kind that is clearly </w:t>
      </w:r>
      <w:r w:rsidR="004A367F" w:rsidRPr="00D91945">
        <w:rPr>
          <w:rFonts w:ascii="Times New Roman" w:hAnsi="Times New Roman" w:cs="Times New Roman"/>
          <w:i/>
          <w:color w:val="000000" w:themeColor="text1"/>
        </w:rPr>
        <w:t>not</w:t>
      </w:r>
      <w:r w:rsidR="004A367F" w:rsidRPr="00D91945">
        <w:rPr>
          <w:rFonts w:ascii="Times New Roman" w:hAnsi="Times New Roman" w:cs="Times New Roman"/>
          <w:color w:val="000000" w:themeColor="text1"/>
        </w:rPr>
        <w:t xml:space="preserve"> ‘justified true belief’</w:t>
      </w:r>
      <w:r w:rsidR="0081122A" w:rsidRPr="00D91945">
        <w:rPr>
          <w:rFonts w:ascii="Times New Roman" w:hAnsi="Times New Roman" w:cs="Times New Roman"/>
          <w:color w:val="000000" w:themeColor="text1"/>
        </w:rPr>
        <w:t>, since it has no justification and may sometimes be untrue</w:t>
      </w:r>
      <w:r w:rsidR="004A367F" w:rsidRPr="00D91945">
        <w:rPr>
          <w:rFonts w:ascii="Times New Roman" w:hAnsi="Times New Roman" w:cs="Times New Roman"/>
          <w:color w:val="000000" w:themeColor="text1"/>
        </w:rPr>
        <w:t xml:space="preserve">) </w:t>
      </w:r>
      <w:r w:rsidR="00A93576" w:rsidRPr="00D91945">
        <w:rPr>
          <w:rFonts w:ascii="Times New Roman" w:hAnsi="Times New Roman" w:cs="Times New Roman"/>
          <w:color w:val="000000" w:themeColor="text1"/>
        </w:rPr>
        <w:t xml:space="preserve">having </w:t>
      </w:r>
      <w:r w:rsidR="00F67998" w:rsidRPr="00D91945">
        <w:rPr>
          <w:rFonts w:ascii="Times New Roman" w:hAnsi="Times New Roman" w:cs="Times New Roman"/>
          <w:color w:val="000000" w:themeColor="text1"/>
        </w:rPr>
        <w:t>rather</w:t>
      </w:r>
      <w:r w:rsidR="00A93576" w:rsidRPr="00D91945">
        <w:rPr>
          <w:rFonts w:ascii="Times New Roman" w:hAnsi="Times New Roman" w:cs="Times New Roman"/>
          <w:color w:val="000000" w:themeColor="text1"/>
        </w:rPr>
        <w:t xml:space="preserve"> broad applicability to a number of our most fundamental concepts concerning human feeling and acting.</w:t>
      </w:r>
      <w:r w:rsidR="00C37E7C" w:rsidRPr="00D91945">
        <w:rPr>
          <w:rFonts w:ascii="Times New Roman" w:hAnsi="Times New Roman" w:cs="Times New Roman"/>
          <w:color w:val="000000" w:themeColor="text1"/>
        </w:rPr>
        <w:t xml:space="preserve">  What Anscombe </w:t>
      </w:r>
      <w:r w:rsidR="00734269" w:rsidRPr="00D91945">
        <w:rPr>
          <w:rFonts w:ascii="Times New Roman" w:hAnsi="Times New Roman" w:cs="Times New Roman"/>
          <w:color w:val="000000" w:themeColor="text1"/>
        </w:rPr>
        <w:t>writes about knowledge</w:t>
      </w:r>
      <w:r w:rsidR="00C37E7C" w:rsidRPr="00D91945">
        <w:rPr>
          <w:rFonts w:ascii="Times New Roman" w:hAnsi="Times New Roman" w:cs="Times New Roman"/>
          <w:color w:val="000000" w:themeColor="text1"/>
        </w:rPr>
        <w:t xml:space="preserve"> in </w:t>
      </w:r>
      <w:r w:rsidR="00C37E7C" w:rsidRPr="00D91945">
        <w:rPr>
          <w:rFonts w:ascii="Times New Roman" w:hAnsi="Times New Roman" w:cs="Times New Roman"/>
          <w:i/>
          <w:color w:val="000000" w:themeColor="text1"/>
        </w:rPr>
        <w:t>Intention</w:t>
      </w:r>
      <w:r w:rsidR="00C37E7C" w:rsidRPr="00D91945">
        <w:rPr>
          <w:rFonts w:ascii="Times New Roman" w:hAnsi="Times New Roman" w:cs="Times New Roman"/>
          <w:color w:val="000000" w:themeColor="text1"/>
        </w:rPr>
        <w:t xml:space="preserve"> can only be fully understood if one keeps in mind, throughout the book, her </w:t>
      </w:r>
      <w:proofErr w:type="spellStart"/>
      <w:r w:rsidR="00C37E7C" w:rsidRPr="00D91945">
        <w:rPr>
          <w:rFonts w:ascii="Times New Roman" w:hAnsi="Times New Roman" w:cs="Times New Roman"/>
          <w:color w:val="000000" w:themeColor="text1"/>
        </w:rPr>
        <w:t>Wittgensteinian</w:t>
      </w:r>
      <w:proofErr w:type="spellEnd"/>
      <w:r w:rsidR="00C37E7C" w:rsidRPr="00D91945">
        <w:rPr>
          <w:rFonts w:ascii="Times New Roman" w:hAnsi="Times New Roman" w:cs="Times New Roman"/>
          <w:color w:val="000000" w:themeColor="text1"/>
        </w:rPr>
        <w:t xml:space="preserve"> leitmotif: “there is point in speaking of knowledge only where a contrast exists between ‘he </w:t>
      </w:r>
      <w:r w:rsidR="00C37E7C" w:rsidRPr="00D91945">
        <w:rPr>
          <w:rFonts w:ascii="Times New Roman" w:hAnsi="Times New Roman" w:cs="Times New Roman"/>
          <w:i/>
          <w:color w:val="000000" w:themeColor="text1"/>
        </w:rPr>
        <w:t>knows</w:t>
      </w:r>
      <w:r w:rsidR="00C37E7C" w:rsidRPr="00D91945">
        <w:rPr>
          <w:rFonts w:ascii="Times New Roman" w:hAnsi="Times New Roman" w:cs="Times New Roman"/>
          <w:color w:val="000000" w:themeColor="text1"/>
        </w:rPr>
        <w:t xml:space="preserve">’ and ‘he (merely) </w:t>
      </w:r>
      <w:r w:rsidR="00C37E7C" w:rsidRPr="00D91945">
        <w:rPr>
          <w:rFonts w:ascii="Times New Roman" w:hAnsi="Times New Roman" w:cs="Times New Roman"/>
          <w:i/>
          <w:color w:val="000000" w:themeColor="text1"/>
        </w:rPr>
        <w:t>thinks</w:t>
      </w:r>
      <w:r w:rsidR="00C37E7C" w:rsidRPr="00D91945">
        <w:rPr>
          <w:rFonts w:ascii="Times New Roman" w:hAnsi="Times New Roman" w:cs="Times New Roman"/>
          <w:color w:val="000000" w:themeColor="text1"/>
        </w:rPr>
        <w:t xml:space="preserve"> he knows.”</w:t>
      </w:r>
    </w:p>
    <w:p w14:paraId="12D95071" w14:textId="77777777" w:rsidR="00985956" w:rsidRPr="00D91945" w:rsidRDefault="00985956">
      <w:pPr>
        <w:rPr>
          <w:rFonts w:ascii="Times New Roman" w:hAnsi="Times New Roman" w:cs="Times New Roman"/>
        </w:rPr>
      </w:pPr>
    </w:p>
    <w:p w14:paraId="35EFC4CF" w14:textId="3414764B" w:rsidR="00985956" w:rsidRPr="00D91945" w:rsidRDefault="00985956">
      <w:pPr>
        <w:rPr>
          <w:rFonts w:ascii="Times New Roman" w:hAnsi="Times New Roman" w:cs="Times New Roman"/>
        </w:rPr>
      </w:pPr>
      <w:r w:rsidRPr="00D91945">
        <w:rPr>
          <w:rFonts w:ascii="Times New Roman" w:hAnsi="Times New Roman" w:cs="Times New Roman"/>
        </w:rPr>
        <w:t>The ‘pure’</w:t>
      </w:r>
      <w:r w:rsidR="004A367F" w:rsidRPr="00D91945">
        <w:rPr>
          <w:rFonts w:ascii="Times New Roman" w:hAnsi="Times New Roman" w:cs="Times New Roman"/>
        </w:rPr>
        <w:t xml:space="preserve"> case</w:t>
      </w:r>
      <w:r w:rsidR="00D555AC" w:rsidRPr="00D91945">
        <w:rPr>
          <w:rFonts w:ascii="Times New Roman" w:hAnsi="Times New Roman" w:cs="Times New Roman"/>
        </w:rPr>
        <w:t xml:space="preserve"> of</w:t>
      </w:r>
      <w:r w:rsidR="004A367F" w:rsidRPr="00D91945">
        <w:rPr>
          <w:rFonts w:ascii="Times New Roman" w:hAnsi="Times New Roman" w:cs="Times New Roman"/>
        </w:rPr>
        <w:t xml:space="preserve"> ‘can say’</w:t>
      </w:r>
      <w:r w:rsidRPr="00D91945">
        <w:rPr>
          <w:rFonts w:ascii="Times New Roman" w:hAnsi="Times New Roman" w:cs="Times New Roman"/>
        </w:rPr>
        <w:t xml:space="preserve"> allows no </w:t>
      </w:r>
      <w:r w:rsidR="004A367F" w:rsidRPr="00D91945">
        <w:rPr>
          <w:rFonts w:ascii="Times New Roman" w:hAnsi="Times New Roman" w:cs="Times New Roman"/>
        </w:rPr>
        <w:t xml:space="preserve">possibility of </w:t>
      </w:r>
      <w:r w:rsidRPr="00D91945">
        <w:rPr>
          <w:rFonts w:ascii="Times New Roman" w:hAnsi="Times New Roman" w:cs="Times New Roman"/>
        </w:rPr>
        <w:t>error</w:t>
      </w:r>
      <w:r w:rsidR="00A93576" w:rsidRPr="00D91945">
        <w:rPr>
          <w:rFonts w:ascii="Times New Roman" w:hAnsi="Times New Roman" w:cs="Times New Roman"/>
        </w:rPr>
        <w:t xml:space="preserve"> on the part of the </w:t>
      </w:r>
      <w:r w:rsidR="00D020C2" w:rsidRPr="00D91945">
        <w:rPr>
          <w:rFonts w:ascii="Times New Roman" w:hAnsi="Times New Roman" w:cs="Times New Roman"/>
        </w:rPr>
        <w:t xml:space="preserve">sincere </w:t>
      </w:r>
      <w:proofErr w:type="spellStart"/>
      <w:r w:rsidR="00A93576" w:rsidRPr="00D91945">
        <w:rPr>
          <w:rFonts w:ascii="Times New Roman" w:hAnsi="Times New Roman" w:cs="Times New Roman"/>
        </w:rPr>
        <w:t>sayer</w:t>
      </w:r>
      <w:proofErr w:type="spellEnd"/>
      <w:r w:rsidR="00D020C2" w:rsidRPr="00D91945">
        <w:rPr>
          <w:rFonts w:ascii="Times New Roman" w:hAnsi="Times New Roman" w:cs="Times New Roman"/>
        </w:rPr>
        <w:t xml:space="preserve"> under ordinary circumstances</w:t>
      </w:r>
      <w:r w:rsidR="004A367F" w:rsidRPr="00D91945">
        <w:rPr>
          <w:rFonts w:ascii="Times New Roman" w:hAnsi="Times New Roman" w:cs="Times New Roman"/>
        </w:rPr>
        <w:t xml:space="preserve">, </w:t>
      </w:r>
      <w:r w:rsidR="00D020C2" w:rsidRPr="00D91945">
        <w:rPr>
          <w:rFonts w:ascii="Times New Roman" w:hAnsi="Times New Roman" w:cs="Times New Roman"/>
        </w:rPr>
        <w:t xml:space="preserve">i.e. </w:t>
      </w:r>
      <w:r w:rsidR="004A367F" w:rsidRPr="00D91945">
        <w:rPr>
          <w:rFonts w:ascii="Times New Roman" w:hAnsi="Times New Roman" w:cs="Times New Roman"/>
        </w:rPr>
        <w:t>no</w:t>
      </w:r>
      <w:r w:rsidRPr="00D91945">
        <w:rPr>
          <w:rFonts w:ascii="Times New Roman" w:hAnsi="Times New Roman" w:cs="Times New Roman"/>
        </w:rPr>
        <w:t xml:space="preserve"> correction </w:t>
      </w:r>
      <w:r w:rsidR="00A93576" w:rsidRPr="00D91945">
        <w:rPr>
          <w:rFonts w:ascii="Times New Roman" w:hAnsi="Times New Roman" w:cs="Times New Roman"/>
        </w:rPr>
        <w:t xml:space="preserve">of </w:t>
      </w:r>
      <w:r w:rsidR="004A367F" w:rsidRPr="00D91945">
        <w:rPr>
          <w:rFonts w:ascii="Times New Roman" w:hAnsi="Times New Roman" w:cs="Times New Roman"/>
        </w:rPr>
        <w:t>what is thereby said</w:t>
      </w:r>
      <w:r w:rsidR="00A93576" w:rsidRPr="00D91945">
        <w:rPr>
          <w:rFonts w:ascii="Times New Roman" w:hAnsi="Times New Roman" w:cs="Times New Roman"/>
        </w:rPr>
        <w:t xml:space="preserve"> </w:t>
      </w:r>
      <w:r w:rsidRPr="00D91945">
        <w:rPr>
          <w:rFonts w:ascii="Times New Roman" w:hAnsi="Times New Roman" w:cs="Times New Roman"/>
        </w:rPr>
        <w:t>by others: examples</w:t>
      </w:r>
      <w:r w:rsidR="004A367F" w:rsidRPr="00D91945">
        <w:rPr>
          <w:rFonts w:ascii="Times New Roman" w:hAnsi="Times New Roman" w:cs="Times New Roman"/>
        </w:rPr>
        <w:t xml:space="preserve"> of this case</w:t>
      </w:r>
      <w:r w:rsidRPr="00D91945">
        <w:rPr>
          <w:rFonts w:ascii="Times New Roman" w:hAnsi="Times New Roman" w:cs="Times New Roman"/>
        </w:rPr>
        <w:t xml:space="preserve"> are </w:t>
      </w:r>
      <w:r w:rsidR="004A367F" w:rsidRPr="00D91945">
        <w:rPr>
          <w:rFonts w:ascii="Times New Roman" w:hAnsi="Times New Roman" w:cs="Times New Roman"/>
        </w:rPr>
        <w:t xml:space="preserve">my </w:t>
      </w:r>
      <w:r w:rsidR="00A93576" w:rsidRPr="00D91945">
        <w:rPr>
          <w:rFonts w:ascii="Times New Roman" w:hAnsi="Times New Roman" w:cs="Times New Roman"/>
        </w:rPr>
        <w:t xml:space="preserve">honestly </w:t>
      </w:r>
      <w:r w:rsidRPr="00D91945">
        <w:rPr>
          <w:rFonts w:ascii="Times New Roman" w:hAnsi="Times New Roman" w:cs="Times New Roman"/>
        </w:rPr>
        <w:t xml:space="preserve">saying </w:t>
      </w:r>
      <w:r w:rsidRPr="00D91945">
        <w:rPr>
          <w:rFonts w:ascii="Times New Roman" w:hAnsi="Times New Roman" w:cs="Times New Roman"/>
          <w:i/>
        </w:rPr>
        <w:t>that I’m in pain</w:t>
      </w:r>
      <w:r w:rsidRPr="00D91945">
        <w:rPr>
          <w:rFonts w:ascii="Times New Roman" w:hAnsi="Times New Roman" w:cs="Times New Roman"/>
        </w:rPr>
        <w:t xml:space="preserve"> </w:t>
      </w:r>
      <w:r w:rsidR="004A367F" w:rsidRPr="00D91945">
        <w:rPr>
          <w:rFonts w:ascii="Times New Roman" w:hAnsi="Times New Roman" w:cs="Times New Roman"/>
        </w:rPr>
        <w:t>or</w:t>
      </w:r>
      <w:r w:rsidRPr="00D91945">
        <w:rPr>
          <w:rFonts w:ascii="Times New Roman" w:hAnsi="Times New Roman" w:cs="Times New Roman"/>
        </w:rPr>
        <w:t xml:space="preserve"> saying </w:t>
      </w:r>
      <w:r w:rsidRPr="00D91945">
        <w:rPr>
          <w:rFonts w:ascii="Times New Roman" w:hAnsi="Times New Roman" w:cs="Times New Roman"/>
          <w:i/>
        </w:rPr>
        <w:t>where it hurts</w:t>
      </w:r>
      <w:r w:rsidR="004A367F" w:rsidRPr="00D91945">
        <w:rPr>
          <w:rFonts w:ascii="Times New Roman" w:hAnsi="Times New Roman" w:cs="Times New Roman"/>
          <w:i/>
        </w:rPr>
        <w:t xml:space="preserve"> me</w:t>
      </w:r>
      <w:r w:rsidRPr="00D91945">
        <w:rPr>
          <w:rFonts w:ascii="Times New Roman" w:hAnsi="Times New Roman" w:cs="Times New Roman"/>
        </w:rPr>
        <w:t xml:space="preserve">.  </w:t>
      </w:r>
      <w:r w:rsidR="00D020C2" w:rsidRPr="00D91945">
        <w:rPr>
          <w:rFonts w:ascii="Times New Roman" w:hAnsi="Times New Roman" w:cs="Times New Roman"/>
        </w:rPr>
        <w:t>A hearer’s disputing what I vouch for in this way will involve adducing grounds for dispute on her part: something like doubting my sincerity or my mental health, or expressing confusion about what I could possibly have meant – “as, e.g. if you say that your foot, not your hand, is very sore, but it is your hand you nurse” (</w:t>
      </w:r>
      <w:r w:rsidR="00856E4B" w:rsidRPr="00856E4B">
        <w:rPr>
          <w:rFonts w:ascii="Times New Roman" w:hAnsi="Times New Roman" w:cs="Times New Roman"/>
          <w:i/>
        </w:rPr>
        <w:t>Intention</w:t>
      </w:r>
      <w:r w:rsidR="00856E4B">
        <w:rPr>
          <w:rFonts w:ascii="Times New Roman" w:hAnsi="Times New Roman" w:cs="Times New Roman"/>
        </w:rPr>
        <w:t>,</w:t>
      </w:r>
      <w:r w:rsidR="00D020C2" w:rsidRPr="00D91945">
        <w:rPr>
          <w:rFonts w:ascii="Times New Roman" w:hAnsi="Times New Roman" w:cs="Times New Roman"/>
        </w:rPr>
        <w:t xml:space="preserve"> 14).  </w:t>
      </w:r>
      <w:r w:rsidRPr="00D91945">
        <w:rPr>
          <w:rFonts w:ascii="Times New Roman" w:hAnsi="Times New Roman" w:cs="Times New Roman"/>
        </w:rPr>
        <w:t xml:space="preserve">The ‘impure’ case of </w:t>
      </w:r>
      <w:r w:rsidR="004A367F" w:rsidRPr="00D91945">
        <w:rPr>
          <w:rFonts w:ascii="Times New Roman" w:hAnsi="Times New Roman" w:cs="Times New Roman"/>
        </w:rPr>
        <w:t>‘can say’</w:t>
      </w:r>
      <w:r w:rsidRPr="00D91945">
        <w:rPr>
          <w:rFonts w:ascii="Times New Roman" w:hAnsi="Times New Roman" w:cs="Times New Roman"/>
        </w:rPr>
        <w:t xml:space="preserve">, i.e. </w:t>
      </w:r>
      <w:r w:rsidR="0081122A" w:rsidRPr="00D91945">
        <w:rPr>
          <w:rFonts w:ascii="Times New Roman" w:hAnsi="Times New Roman" w:cs="Times New Roman"/>
        </w:rPr>
        <w:t xml:space="preserve">the case in which we </w:t>
      </w:r>
      <w:r w:rsidR="004A367F" w:rsidRPr="00D91945">
        <w:rPr>
          <w:rFonts w:ascii="Times New Roman" w:hAnsi="Times New Roman" w:cs="Times New Roman"/>
        </w:rPr>
        <w:t>‘</w:t>
      </w:r>
      <w:proofErr w:type="spellStart"/>
      <w:r w:rsidR="004A367F" w:rsidRPr="00D91945">
        <w:rPr>
          <w:rFonts w:ascii="Times New Roman" w:hAnsi="Times New Roman" w:cs="Times New Roman"/>
        </w:rPr>
        <w:t>know</w:t>
      </w:r>
      <w:r w:rsidR="004A367F" w:rsidRPr="00D91945">
        <w:rPr>
          <w:rFonts w:ascii="Times New Roman" w:hAnsi="Times New Roman" w:cs="Times New Roman"/>
          <w:vertAlign w:val="subscript"/>
        </w:rPr>
        <w:t>WO</w:t>
      </w:r>
      <w:proofErr w:type="spellEnd"/>
      <w:r w:rsidR="004A367F" w:rsidRPr="00D91945">
        <w:rPr>
          <w:rFonts w:ascii="Times New Roman" w:hAnsi="Times New Roman" w:cs="Times New Roman"/>
        </w:rPr>
        <w:t>’</w:t>
      </w:r>
      <w:r w:rsidRPr="00D91945">
        <w:rPr>
          <w:rFonts w:ascii="Times New Roman" w:hAnsi="Times New Roman" w:cs="Times New Roman"/>
        </w:rPr>
        <w:t xml:space="preserve">, allows for </w:t>
      </w:r>
      <w:r w:rsidR="00A93576" w:rsidRPr="00D91945">
        <w:rPr>
          <w:rFonts w:ascii="Times New Roman" w:hAnsi="Times New Roman" w:cs="Times New Roman"/>
        </w:rPr>
        <w:t xml:space="preserve">the </w:t>
      </w:r>
      <w:r w:rsidR="005608DF" w:rsidRPr="00D91945">
        <w:rPr>
          <w:rFonts w:ascii="Times New Roman" w:hAnsi="Times New Roman" w:cs="Times New Roman"/>
        </w:rPr>
        <w:t>sincere</w:t>
      </w:r>
      <w:r w:rsidR="00D020C2" w:rsidRPr="00D91945">
        <w:rPr>
          <w:rFonts w:ascii="Times New Roman" w:hAnsi="Times New Roman" w:cs="Times New Roman"/>
        </w:rPr>
        <w:t xml:space="preserve"> comprehensible</w:t>
      </w:r>
      <w:r w:rsidR="005608DF" w:rsidRPr="00D91945">
        <w:rPr>
          <w:rFonts w:ascii="Times New Roman" w:hAnsi="Times New Roman" w:cs="Times New Roman"/>
        </w:rPr>
        <w:t xml:space="preserve"> </w:t>
      </w:r>
      <w:r w:rsidR="00A93576" w:rsidRPr="00D91945">
        <w:rPr>
          <w:rFonts w:ascii="Times New Roman" w:hAnsi="Times New Roman" w:cs="Times New Roman"/>
        </w:rPr>
        <w:t xml:space="preserve">knower </w:t>
      </w:r>
      <w:r w:rsidR="00D020C2" w:rsidRPr="00D91945">
        <w:rPr>
          <w:rFonts w:ascii="Times New Roman" w:hAnsi="Times New Roman" w:cs="Times New Roman"/>
        </w:rPr>
        <w:t xml:space="preserve">sometimes </w:t>
      </w:r>
      <w:r w:rsidRPr="00D91945">
        <w:rPr>
          <w:rFonts w:ascii="Times New Roman" w:hAnsi="Times New Roman" w:cs="Times New Roman"/>
        </w:rPr>
        <w:t xml:space="preserve">being wrong and being corrected, though being wrong is </w:t>
      </w:r>
      <w:r w:rsidR="00A93576" w:rsidRPr="00D91945">
        <w:rPr>
          <w:rFonts w:ascii="Times New Roman" w:hAnsi="Times New Roman" w:cs="Times New Roman"/>
        </w:rPr>
        <w:t>never</w:t>
      </w:r>
      <w:r w:rsidRPr="00D91945">
        <w:rPr>
          <w:rFonts w:ascii="Times New Roman" w:hAnsi="Times New Roman" w:cs="Times New Roman"/>
        </w:rPr>
        <w:t xml:space="preserve"> the </w:t>
      </w:r>
      <w:r w:rsidRPr="00D91945">
        <w:rPr>
          <w:rFonts w:ascii="Times New Roman" w:hAnsi="Times New Roman" w:cs="Times New Roman"/>
          <w:i/>
        </w:rPr>
        <w:t>norm</w:t>
      </w:r>
      <w:r w:rsidR="00A93576" w:rsidRPr="00D91945">
        <w:rPr>
          <w:rFonts w:ascii="Times New Roman" w:hAnsi="Times New Roman" w:cs="Times New Roman"/>
          <w:i/>
        </w:rPr>
        <w:t xml:space="preserve"> </w:t>
      </w:r>
      <w:r w:rsidR="00A93576" w:rsidRPr="00D91945">
        <w:rPr>
          <w:rFonts w:ascii="Times New Roman" w:hAnsi="Times New Roman" w:cs="Times New Roman"/>
        </w:rPr>
        <w:t>here</w:t>
      </w:r>
      <w:r w:rsidRPr="00D91945">
        <w:rPr>
          <w:rFonts w:ascii="Times New Roman" w:hAnsi="Times New Roman" w:cs="Times New Roman"/>
        </w:rPr>
        <w:t xml:space="preserve">: </w:t>
      </w:r>
      <w:r w:rsidR="005C2B83" w:rsidRPr="00D91945">
        <w:rPr>
          <w:rFonts w:ascii="Times New Roman" w:hAnsi="Times New Roman" w:cs="Times New Roman"/>
        </w:rPr>
        <w:t>Anscombe</w:t>
      </w:r>
      <w:r w:rsidR="00A93576" w:rsidRPr="00D91945">
        <w:rPr>
          <w:rFonts w:ascii="Times New Roman" w:hAnsi="Times New Roman" w:cs="Times New Roman"/>
        </w:rPr>
        <w:t xml:space="preserve">’s </w:t>
      </w:r>
      <w:r w:rsidRPr="00D91945">
        <w:rPr>
          <w:rFonts w:ascii="Times New Roman" w:hAnsi="Times New Roman" w:cs="Times New Roman"/>
        </w:rPr>
        <w:t>examples</w:t>
      </w:r>
      <w:r w:rsidR="004A367F" w:rsidRPr="00D91945">
        <w:rPr>
          <w:rFonts w:ascii="Times New Roman" w:hAnsi="Times New Roman" w:cs="Times New Roman"/>
        </w:rPr>
        <w:t xml:space="preserve"> of this form of knowledge</w:t>
      </w:r>
      <w:r w:rsidRPr="00D91945">
        <w:rPr>
          <w:rFonts w:ascii="Times New Roman" w:hAnsi="Times New Roman" w:cs="Times New Roman"/>
        </w:rPr>
        <w:t xml:space="preserve"> are knowing the position and motion of one’s limbs, knowing one’s intention (what one is intentionally </w:t>
      </w:r>
      <w:r w:rsidRPr="00D91945">
        <w:rPr>
          <w:rFonts w:ascii="Times New Roman" w:hAnsi="Times New Roman" w:cs="Times New Roman"/>
          <w:i/>
        </w:rPr>
        <w:t>doing</w:t>
      </w:r>
      <w:r w:rsidRPr="00D91945">
        <w:rPr>
          <w:rFonts w:ascii="Times New Roman" w:hAnsi="Times New Roman" w:cs="Times New Roman"/>
        </w:rPr>
        <w:t>),</w:t>
      </w:r>
      <w:r w:rsidR="005B3B5A" w:rsidRPr="00D91945">
        <w:rPr>
          <w:rStyle w:val="FootnoteReference"/>
          <w:rFonts w:ascii="Times New Roman" w:hAnsi="Times New Roman" w:cs="Times New Roman"/>
        </w:rPr>
        <w:footnoteReference w:id="15"/>
      </w:r>
      <w:r w:rsidRPr="00D91945">
        <w:rPr>
          <w:rFonts w:ascii="Times New Roman" w:hAnsi="Times New Roman" w:cs="Times New Roman"/>
        </w:rPr>
        <w:t xml:space="preserve"> knowing</w:t>
      </w:r>
      <w:r w:rsidR="004A367F" w:rsidRPr="00D91945">
        <w:rPr>
          <w:rFonts w:ascii="Times New Roman" w:hAnsi="Times New Roman" w:cs="Times New Roman"/>
        </w:rPr>
        <w:t xml:space="preserve"> a </w:t>
      </w:r>
      <w:r w:rsidRPr="00D91945">
        <w:rPr>
          <w:rFonts w:ascii="Times New Roman" w:hAnsi="Times New Roman" w:cs="Times New Roman"/>
        </w:rPr>
        <w:t>‘mental cause</w:t>
      </w:r>
      <w:r w:rsidR="004A367F" w:rsidRPr="00D91945">
        <w:rPr>
          <w:rFonts w:ascii="Times New Roman" w:hAnsi="Times New Roman" w:cs="Times New Roman"/>
        </w:rPr>
        <w:t>’ such as a loud bang that made me jump</w:t>
      </w:r>
      <w:r w:rsidRPr="00D91945">
        <w:rPr>
          <w:rFonts w:ascii="Times New Roman" w:hAnsi="Times New Roman" w:cs="Times New Roman"/>
        </w:rPr>
        <w:t xml:space="preserve">, and knowing </w:t>
      </w:r>
      <w:r w:rsidR="0081122A" w:rsidRPr="00D91945">
        <w:rPr>
          <w:rFonts w:ascii="Times New Roman" w:hAnsi="Times New Roman" w:cs="Times New Roman"/>
        </w:rPr>
        <w:t>an in</w:t>
      </w:r>
      <w:r w:rsidR="004A367F" w:rsidRPr="00D91945">
        <w:rPr>
          <w:rFonts w:ascii="Times New Roman" w:hAnsi="Times New Roman" w:cs="Times New Roman"/>
        </w:rPr>
        <w:t xml:space="preserve">voluntary </w:t>
      </w:r>
      <w:r w:rsidR="0081122A" w:rsidRPr="00D91945">
        <w:rPr>
          <w:rFonts w:ascii="Times New Roman" w:hAnsi="Times New Roman" w:cs="Times New Roman"/>
        </w:rPr>
        <w:t>movement of my body</w:t>
      </w:r>
      <w:r w:rsidRPr="00D91945">
        <w:rPr>
          <w:rFonts w:ascii="Times New Roman" w:hAnsi="Times New Roman" w:cs="Times New Roman"/>
        </w:rPr>
        <w:t xml:space="preserve">, like </w:t>
      </w:r>
      <w:r w:rsidR="0081122A" w:rsidRPr="00D91945">
        <w:rPr>
          <w:rFonts w:ascii="Times New Roman" w:hAnsi="Times New Roman" w:cs="Times New Roman"/>
        </w:rPr>
        <w:t>giving a jerk as I fall asleep.</w:t>
      </w:r>
      <w:r w:rsidR="0081122A" w:rsidRPr="00D91945">
        <w:rPr>
          <w:rStyle w:val="FootnoteReference"/>
          <w:rFonts w:ascii="Times New Roman" w:hAnsi="Times New Roman" w:cs="Times New Roman"/>
        </w:rPr>
        <w:footnoteReference w:id="16"/>
      </w:r>
      <w:r w:rsidRPr="00D91945">
        <w:rPr>
          <w:rFonts w:ascii="Times New Roman" w:hAnsi="Times New Roman" w:cs="Times New Roman"/>
        </w:rPr>
        <w:t xml:space="preserve">  </w:t>
      </w:r>
    </w:p>
    <w:p w14:paraId="157A953E" w14:textId="77777777" w:rsidR="00985956" w:rsidRPr="00D91945" w:rsidRDefault="00985956">
      <w:pPr>
        <w:rPr>
          <w:rFonts w:ascii="Times New Roman" w:hAnsi="Times New Roman" w:cs="Times New Roman"/>
        </w:rPr>
      </w:pPr>
    </w:p>
    <w:p w14:paraId="1ABC1E7A" w14:textId="7443FAF6" w:rsidR="00985956" w:rsidRPr="00D91945" w:rsidRDefault="00985956">
      <w:pPr>
        <w:rPr>
          <w:rFonts w:ascii="Times New Roman" w:hAnsi="Times New Roman" w:cs="Times New Roman"/>
        </w:rPr>
      </w:pPr>
      <w:r w:rsidRPr="00D91945">
        <w:rPr>
          <w:rFonts w:ascii="Times New Roman" w:hAnsi="Times New Roman" w:cs="Times New Roman"/>
        </w:rPr>
        <w:t xml:space="preserve">The ‘can’ on the right-hand side of the CS </w:t>
      </w:r>
      <w:r w:rsidR="004A367F" w:rsidRPr="00D91945">
        <w:rPr>
          <w:rFonts w:ascii="Times New Roman" w:hAnsi="Times New Roman" w:cs="Times New Roman"/>
        </w:rPr>
        <w:t xml:space="preserve">definition is a logical (i.e. </w:t>
      </w:r>
      <w:r w:rsidR="0081122A" w:rsidRPr="00D91945">
        <w:rPr>
          <w:rFonts w:ascii="Times New Roman" w:hAnsi="Times New Roman" w:cs="Times New Roman"/>
        </w:rPr>
        <w:t>grammatical, semantic</w:t>
      </w:r>
      <w:r w:rsidR="004A367F" w:rsidRPr="00D91945">
        <w:rPr>
          <w:rFonts w:ascii="Times New Roman" w:hAnsi="Times New Roman" w:cs="Times New Roman"/>
        </w:rPr>
        <w:t xml:space="preserve">) </w:t>
      </w:r>
      <w:r w:rsidRPr="00D91945">
        <w:rPr>
          <w:rFonts w:ascii="Times New Roman" w:hAnsi="Times New Roman" w:cs="Times New Roman"/>
        </w:rPr>
        <w:t>‘can’: it means there is a possibility</w:t>
      </w:r>
      <w:r w:rsidR="00A93576" w:rsidRPr="00D91945">
        <w:rPr>
          <w:rFonts w:ascii="Times New Roman" w:hAnsi="Times New Roman" w:cs="Times New Roman"/>
        </w:rPr>
        <w:t xml:space="preserve"> of declaring the truth in this way that is</w:t>
      </w:r>
      <w:r w:rsidRPr="00D91945">
        <w:rPr>
          <w:rFonts w:ascii="Times New Roman" w:hAnsi="Times New Roman" w:cs="Times New Roman"/>
        </w:rPr>
        <w:t xml:space="preserve"> </w:t>
      </w:r>
      <w:r w:rsidRPr="00D91945">
        <w:rPr>
          <w:rFonts w:ascii="Times New Roman" w:hAnsi="Times New Roman" w:cs="Times New Roman"/>
          <w:i/>
        </w:rPr>
        <w:t>licensed by the language game(s) in play.</w:t>
      </w:r>
      <w:r w:rsidRPr="00D91945">
        <w:rPr>
          <w:rFonts w:ascii="Times New Roman" w:hAnsi="Times New Roman" w:cs="Times New Roman"/>
        </w:rPr>
        <w:t xml:space="preserve">  It is analogous to the ‘can’ in ‘You can move your rook in such-and-such a way’ or ‘a unique tangent can be found at any point on a circle’</w:t>
      </w:r>
      <w:r w:rsidR="004A367F" w:rsidRPr="00D91945">
        <w:rPr>
          <w:rFonts w:ascii="Times New Roman" w:hAnsi="Times New Roman" w:cs="Times New Roman"/>
        </w:rPr>
        <w:t xml:space="preserve"> (for </w:t>
      </w:r>
      <w:r w:rsidR="005C2B83" w:rsidRPr="00D91945">
        <w:rPr>
          <w:rFonts w:ascii="Times New Roman" w:hAnsi="Times New Roman" w:cs="Times New Roman"/>
        </w:rPr>
        <w:t>Wittgenstein</w:t>
      </w:r>
      <w:r w:rsidR="004A367F" w:rsidRPr="00D91945">
        <w:rPr>
          <w:rFonts w:ascii="Times New Roman" w:hAnsi="Times New Roman" w:cs="Times New Roman"/>
        </w:rPr>
        <w:t xml:space="preserve"> mathematics is rule-governed in roughly the same sense that chess is).</w:t>
      </w:r>
      <w:r w:rsidRPr="00D91945">
        <w:rPr>
          <w:rFonts w:ascii="Times New Roman" w:hAnsi="Times New Roman" w:cs="Times New Roman"/>
        </w:rPr>
        <w:t xml:space="preserve">  ‘With unique authority’ mea</w:t>
      </w:r>
      <w:r w:rsidR="004A367F" w:rsidRPr="00D91945">
        <w:rPr>
          <w:rFonts w:ascii="Times New Roman" w:hAnsi="Times New Roman" w:cs="Times New Roman"/>
        </w:rPr>
        <w:t>ns that in any game in which ‘can say’</w:t>
      </w:r>
      <w:r w:rsidRPr="00D91945">
        <w:rPr>
          <w:rFonts w:ascii="Times New Roman" w:hAnsi="Times New Roman" w:cs="Times New Roman"/>
        </w:rPr>
        <w:t xml:space="preserve"> is valid, the person who </w:t>
      </w:r>
      <w:r w:rsidRPr="00D91945">
        <w:rPr>
          <w:rFonts w:ascii="Times New Roman" w:hAnsi="Times New Roman" w:cs="Times New Roman"/>
          <w:i/>
        </w:rPr>
        <w:t>say</w:t>
      </w:r>
      <w:r w:rsidR="00A93576" w:rsidRPr="00D91945">
        <w:rPr>
          <w:rFonts w:ascii="Times New Roman" w:hAnsi="Times New Roman" w:cs="Times New Roman"/>
          <w:i/>
        </w:rPr>
        <w:t>s something</w:t>
      </w:r>
      <w:r w:rsidRPr="00D91945">
        <w:rPr>
          <w:rFonts w:ascii="Times New Roman" w:hAnsi="Times New Roman" w:cs="Times New Roman"/>
        </w:rPr>
        <w:t xml:space="preserve"> in this way is </w:t>
      </w:r>
      <w:r w:rsidRPr="00D91945">
        <w:rPr>
          <w:rFonts w:ascii="Times New Roman" w:hAnsi="Times New Roman" w:cs="Times New Roman"/>
          <w:i/>
        </w:rPr>
        <w:t>the one who gets to say it</w:t>
      </w:r>
      <w:r w:rsidR="00A93576" w:rsidRPr="00D91945">
        <w:rPr>
          <w:rFonts w:ascii="Times New Roman" w:hAnsi="Times New Roman" w:cs="Times New Roman"/>
        </w:rPr>
        <w:t>, according to the rules of the game.</w:t>
      </w:r>
      <w:r w:rsidRPr="00D91945">
        <w:rPr>
          <w:rFonts w:ascii="Times New Roman" w:hAnsi="Times New Roman" w:cs="Times New Roman"/>
        </w:rPr>
        <w:t xml:space="preserve">  </w:t>
      </w:r>
      <w:r w:rsidR="00D020C2" w:rsidRPr="00D91945">
        <w:rPr>
          <w:rFonts w:ascii="Times New Roman" w:hAnsi="Times New Roman" w:cs="Times New Roman"/>
        </w:rPr>
        <w:t xml:space="preserve">(As noted above, what is said with this unique authority may sometimes be questioned, though no other speaker gets to ‘take over’ the authority.) </w:t>
      </w:r>
      <w:r w:rsidRPr="00D91945">
        <w:rPr>
          <w:rFonts w:ascii="Times New Roman" w:hAnsi="Times New Roman" w:cs="Times New Roman"/>
        </w:rPr>
        <w:t xml:space="preserve">‘Without any grounds’ means no results of observation, perception, </w:t>
      </w:r>
      <w:r w:rsidR="00A93576" w:rsidRPr="00D91945">
        <w:rPr>
          <w:rFonts w:ascii="Times New Roman" w:hAnsi="Times New Roman" w:cs="Times New Roman"/>
        </w:rPr>
        <w:t>feeling, f</w:t>
      </w:r>
      <w:r w:rsidRPr="00D91945">
        <w:rPr>
          <w:rFonts w:ascii="Times New Roman" w:hAnsi="Times New Roman" w:cs="Times New Roman"/>
        </w:rPr>
        <w:t xml:space="preserve">act-checking or logical </w:t>
      </w:r>
      <w:r w:rsidR="00AC176F" w:rsidRPr="00D91945">
        <w:rPr>
          <w:rFonts w:ascii="Times New Roman" w:hAnsi="Times New Roman" w:cs="Times New Roman"/>
        </w:rPr>
        <w:t>consequence</w:t>
      </w:r>
      <w:r w:rsidRPr="00D91945">
        <w:rPr>
          <w:rFonts w:ascii="Times New Roman" w:hAnsi="Times New Roman" w:cs="Times New Roman"/>
        </w:rPr>
        <w:t xml:space="preserve"> are relevant</w:t>
      </w:r>
      <w:r w:rsidR="00A93576" w:rsidRPr="00D91945">
        <w:rPr>
          <w:rFonts w:ascii="Times New Roman" w:hAnsi="Times New Roman" w:cs="Times New Roman"/>
        </w:rPr>
        <w:t xml:space="preserve"> for me, the </w:t>
      </w:r>
      <w:proofErr w:type="spellStart"/>
      <w:r w:rsidR="00A93576" w:rsidRPr="00D91945">
        <w:rPr>
          <w:rFonts w:ascii="Times New Roman" w:hAnsi="Times New Roman" w:cs="Times New Roman"/>
        </w:rPr>
        <w:t>sayer</w:t>
      </w:r>
      <w:proofErr w:type="spellEnd"/>
      <w:r w:rsidR="00A93576" w:rsidRPr="00D91945">
        <w:rPr>
          <w:rFonts w:ascii="Times New Roman" w:hAnsi="Times New Roman" w:cs="Times New Roman"/>
        </w:rPr>
        <w:t>,</w:t>
      </w:r>
      <w:r w:rsidR="0036226A" w:rsidRPr="00D91945">
        <w:rPr>
          <w:rFonts w:ascii="Times New Roman" w:hAnsi="Times New Roman" w:cs="Times New Roman"/>
        </w:rPr>
        <w:t xml:space="preserve"> to </w:t>
      </w:r>
      <w:r w:rsidRPr="00D91945">
        <w:rPr>
          <w:rFonts w:ascii="Times New Roman" w:hAnsi="Times New Roman" w:cs="Times New Roman"/>
        </w:rPr>
        <w:t>what I</w:t>
      </w:r>
      <w:r w:rsidR="0036226A" w:rsidRPr="00D91945">
        <w:rPr>
          <w:rFonts w:ascii="Times New Roman" w:hAnsi="Times New Roman" w:cs="Times New Roman"/>
        </w:rPr>
        <w:t xml:space="preserve"> truly</w:t>
      </w:r>
      <w:r w:rsidRPr="00D91945">
        <w:rPr>
          <w:rFonts w:ascii="Times New Roman" w:hAnsi="Times New Roman" w:cs="Times New Roman"/>
        </w:rPr>
        <w:t xml:space="preserve"> </w:t>
      </w:r>
      <w:r w:rsidRPr="00D91945">
        <w:rPr>
          <w:rFonts w:ascii="Times New Roman" w:hAnsi="Times New Roman" w:cs="Times New Roman"/>
          <w:i/>
        </w:rPr>
        <w:t>can say</w:t>
      </w:r>
      <w:r w:rsidR="00A93576" w:rsidRPr="00D91945">
        <w:rPr>
          <w:rFonts w:ascii="Times New Roman" w:hAnsi="Times New Roman" w:cs="Times New Roman"/>
        </w:rPr>
        <w:t xml:space="preserve"> in this sense: the question ‘How do </w:t>
      </w:r>
      <w:r w:rsidR="0036226A" w:rsidRPr="00D91945">
        <w:rPr>
          <w:rFonts w:ascii="Times New Roman" w:hAnsi="Times New Roman" w:cs="Times New Roman"/>
        </w:rPr>
        <w:t>I</w:t>
      </w:r>
      <w:r w:rsidR="00A93576" w:rsidRPr="00D91945">
        <w:rPr>
          <w:rFonts w:ascii="Times New Roman" w:hAnsi="Times New Roman" w:cs="Times New Roman"/>
        </w:rPr>
        <w:t xml:space="preserve"> know?’ addressed to myself </w:t>
      </w:r>
      <w:r w:rsidR="0036226A" w:rsidRPr="00D91945">
        <w:rPr>
          <w:rFonts w:ascii="Times New Roman" w:hAnsi="Times New Roman" w:cs="Times New Roman"/>
        </w:rPr>
        <w:t xml:space="preserve">here </w:t>
      </w:r>
      <w:r w:rsidR="004A367F" w:rsidRPr="00D91945">
        <w:rPr>
          <w:rFonts w:ascii="Times New Roman" w:hAnsi="Times New Roman" w:cs="Times New Roman"/>
        </w:rPr>
        <w:t>makes no</w:t>
      </w:r>
      <w:r w:rsidR="00A93576" w:rsidRPr="00D91945">
        <w:rPr>
          <w:rFonts w:ascii="Times New Roman" w:hAnsi="Times New Roman" w:cs="Times New Roman"/>
        </w:rPr>
        <w:t xml:space="preserve"> sense.</w:t>
      </w:r>
    </w:p>
    <w:p w14:paraId="785FB8B2" w14:textId="77777777" w:rsidR="004A367F" w:rsidRPr="00D91945" w:rsidRDefault="004A367F">
      <w:pPr>
        <w:rPr>
          <w:rFonts w:ascii="Times New Roman" w:hAnsi="Times New Roman" w:cs="Times New Roman"/>
        </w:rPr>
      </w:pPr>
    </w:p>
    <w:p w14:paraId="0B3D7C67" w14:textId="26CE48F8" w:rsidR="004A367F" w:rsidRPr="00D91945" w:rsidRDefault="004A367F">
      <w:pPr>
        <w:rPr>
          <w:rFonts w:ascii="Times New Roman" w:hAnsi="Times New Roman" w:cs="Times New Roman"/>
        </w:rPr>
      </w:pPr>
      <w:r w:rsidRPr="00D91945">
        <w:rPr>
          <w:rFonts w:ascii="Times New Roman" w:hAnsi="Times New Roman" w:cs="Times New Roman"/>
        </w:rPr>
        <w:t xml:space="preserve">The additional qualification, over and above what is meant in ‘I can say X’ in the KWO definition of ‘I </w:t>
      </w:r>
      <w:proofErr w:type="spellStart"/>
      <w:r w:rsidRPr="00D91945">
        <w:rPr>
          <w:rFonts w:ascii="Times New Roman" w:hAnsi="Times New Roman" w:cs="Times New Roman"/>
        </w:rPr>
        <w:t>know</w:t>
      </w:r>
      <w:r w:rsidRPr="00D91945">
        <w:rPr>
          <w:rFonts w:ascii="Times New Roman" w:hAnsi="Times New Roman" w:cs="Times New Roman"/>
          <w:vertAlign w:val="subscript"/>
        </w:rPr>
        <w:t>WO</w:t>
      </w:r>
      <w:proofErr w:type="spellEnd"/>
      <w:r w:rsidRPr="00D91945">
        <w:rPr>
          <w:rFonts w:ascii="Times New Roman" w:hAnsi="Times New Roman" w:cs="Times New Roman"/>
        </w:rPr>
        <w:t xml:space="preserve"> X’, which requires my corrigibility in so saying X, means that in a </w:t>
      </w:r>
      <w:r w:rsidRPr="00D91945">
        <w:rPr>
          <w:rFonts w:ascii="Times New Roman" w:hAnsi="Times New Roman" w:cs="Times New Roman"/>
          <w:i/>
        </w:rPr>
        <w:t>logical</w:t>
      </w:r>
      <w:r w:rsidRPr="00D91945">
        <w:rPr>
          <w:rFonts w:ascii="Times New Roman" w:hAnsi="Times New Roman" w:cs="Times New Roman"/>
        </w:rPr>
        <w:t xml:space="preserve"> sense KWO is </w:t>
      </w:r>
      <w:r w:rsidRPr="00D91945">
        <w:rPr>
          <w:rFonts w:ascii="Times New Roman" w:hAnsi="Times New Roman" w:cs="Times New Roman"/>
          <w:i/>
        </w:rPr>
        <w:t>stronger</w:t>
      </w:r>
      <w:r w:rsidRPr="00D91945">
        <w:rPr>
          <w:rFonts w:ascii="Times New Roman" w:hAnsi="Times New Roman" w:cs="Times New Roman"/>
        </w:rPr>
        <w:t xml:space="preserve"> than CS (since the former must satisfy an additional condition), whereas in an </w:t>
      </w:r>
      <w:r w:rsidRPr="00D91945">
        <w:rPr>
          <w:rFonts w:ascii="Times New Roman" w:hAnsi="Times New Roman" w:cs="Times New Roman"/>
          <w:i/>
        </w:rPr>
        <w:t>epistemic</w:t>
      </w:r>
      <w:r w:rsidRPr="00D91945">
        <w:rPr>
          <w:rFonts w:ascii="Times New Roman" w:hAnsi="Times New Roman" w:cs="Times New Roman"/>
        </w:rPr>
        <w:t xml:space="preserve"> sense KWO is </w:t>
      </w:r>
      <w:r w:rsidRPr="00D91945">
        <w:rPr>
          <w:rFonts w:ascii="Times New Roman" w:hAnsi="Times New Roman" w:cs="Times New Roman"/>
          <w:i/>
        </w:rPr>
        <w:t>weaker</w:t>
      </w:r>
      <w:r w:rsidRPr="00D91945">
        <w:rPr>
          <w:rFonts w:ascii="Times New Roman" w:hAnsi="Times New Roman" w:cs="Times New Roman"/>
        </w:rPr>
        <w:t xml:space="preserve"> than CS (since the former is </w:t>
      </w:r>
      <w:r w:rsidRPr="00D91945">
        <w:rPr>
          <w:rFonts w:ascii="Times New Roman" w:hAnsi="Times New Roman" w:cs="Times New Roman"/>
        </w:rPr>
        <w:lastRenderedPageBreak/>
        <w:t xml:space="preserve">subject to correction and the latter is not).  When </w:t>
      </w:r>
      <w:r w:rsidR="005C2B83" w:rsidRPr="00D91945">
        <w:rPr>
          <w:rFonts w:ascii="Times New Roman" w:hAnsi="Times New Roman" w:cs="Times New Roman"/>
        </w:rPr>
        <w:t>Anscombe</w:t>
      </w:r>
      <w:r w:rsidRPr="00D91945">
        <w:rPr>
          <w:rFonts w:ascii="Times New Roman" w:hAnsi="Times New Roman" w:cs="Times New Roman"/>
        </w:rPr>
        <w:t xml:space="preserve"> says, regarding one’s knowledge of the position of one’s limbs, “I call this sort of being able to say ‘knowledge’ and not </w:t>
      </w:r>
      <w:r w:rsidRPr="00D91945">
        <w:rPr>
          <w:rFonts w:ascii="Times New Roman" w:hAnsi="Times New Roman" w:cs="Times New Roman"/>
          <w:i/>
        </w:rPr>
        <w:t>merely</w:t>
      </w:r>
      <w:r w:rsidRPr="00D91945">
        <w:rPr>
          <w:rFonts w:ascii="Times New Roman" w:hAnsi="Times New Roman" w:cs="Times New Roman"/>
        </w:rPr>
        <w:t xml:space="preserve"> ‘being able to say’</w:t>
      </w:r>
      <w:r w:rsidR="00C45087" w:rsidRPr="00D91945">
        <w:rPr>
          <w:rFonts w:ascii="Times New Roman" w:hAnsi="Times New Roman" w:cs="Times New Roman"/>
        </w:rPr>
        <w:t xml:space="preserve"> (</w:t>
      </w:r>
      <w:r w:rsidR="00C35A61" w:rsidRPr="00D91945">
        <w:rPr>
          <w:rFonts w:ascii="Times New Roman" w:hAnsi="Times New Roman" w:cs="Times New Roman"/>
          <w:i/>
        </w:rPr>
        <w:t>Intention</w:t>
      </w:r>
      <w:r w:rsidR="00C35A61" w:rsidRPr="00D91945">
        <w:rPr>
          <w:rFonts w:ascii="Times New Roman" w:hAnsi="Times New Roman" w:cs="Times New Roman"/>
        </w:rPr>
        <w:t xml:space="preserve"> </w:t>
      </w:r>
      <w:r w:rsidR="005C2B83" w:rsidRPr="00D91945">
        <w:rPr>
          <w:rFonts w:ascii="Times New Roman" w:hAnsi="Times New Roman" w:cs="Times New Roman"/>
        </w:rPr>
        <w:t>§</w:t>
      </w:r>
      <w:r w:rsidR="00C35A61" w:rsidRPr="00D91945">
        <w:rPr>
          <w:rFonts w:ascii="Times New Roman" w:hAnsi="Times New Roman" w:cs="Times New Roman"/>
        </w:rPr>
        <w:t xml:space="preserve">8, </w:t>
      </w:r>
      <w:r w:rsidRPr="00D91945">
        <w:rPr>
          <w:rFonts w:ascii="Times New Roman" w:hAnsi="Times New Roman" w:cs="Times New Roman"/>
        </w:rPr>
        <w:t xml:space="preserve">14), her ‘merely’ is an indication that she’s talking about the </w:t>
      </w:r>
      <w:r w:rsidRPr="00D91945">
        <w:rPr>
          <w:rFonts w:ascii="Times New Roman" w:hAnsi="Times New Roman" w:cs="Times New Roman"/>
          <w:i/>
        </w:rPr>
        <w:t>logical</w:t>
      </w:r>
      <w:r w:rsidRPr="00D91945">
        <w:rPr>
          <w:rFonts w:ascii="Times New Roman" w:hAnsi="Times New Roman" w:cs="Times New Roman"/>
        </w:rPr>
        <w:t xml:space="preserve"> sense.</w:t>
      </w:r>
      <w:r w:rsidRPr="00D91945">
        <w:rPr>
          <w:rStyle w:val="FootnoteReference"/>
          <w:rFonts w:ascii="Times New Roman" w:hAnsi="Times New Roman" w:cs="Times New Roman"/>
        </w:rPr>
        <w:footnoteReference w:id="17"/>
      </w:r>
    </w:p>
    <w:p w14:paraId="0AE4D2A2" w14:textId="77777777" w:rsidR="0081122A" w:rsidRPr="00D91945" w:rsidRDefault="0081122A">
      <w:pPr>
        <w:rPr>
          <w:rFonts w:ascii="Times New Roman" w:hAnsi="Times New Roman" w:cs="Times New Roman"/>
        </w:rPr>
      </w:pPr>
    </w:p>
    <w:p w14:paraId="07714A7A" w14:textId="1906EA3A" w:rsidR="0081122A" w:rsidRPr="00D91945" w:rsidRDefault="0081122A">
      <w:pPr>
        <w:rPr>
          <w:rFonts w:ascii="Times New Roman" w:hAnsi="Times New Roman" w:cs="Times New Roman"/>
        </w:rPr>
      </w:pPr>
      <w:r w:rsidRPr="00D91945">
        <w:rPr>
          <w:rFonts w:ascii="Times New Roman" w:hAnsi="Times New Roman" w:cs="Times New Roman"/>
        </w:rPr>
        <w:t xml:space="preserve">It should be noted that it is part of the meaning of ‘vouch for’ in the definition of ‘can say’ that ‘I can say X’ entails that I’m </w:t>
      </w:r>
      <w:r w:rsidRPr="00D91945">
        <w:rPr>
          <w:rFonts w:ascii="Times New Roman" w:hAnsi="Times New Roman" w:cs="Times New Roman"/>
          <w:i/>
        </w:rPr>
        <w:t>aware of</w:t>
      </w:r>
      <w:r w:rsidRPr="00D91945">
        <w:rPr>
          <w:rFonts w:ascii="Times New Roman" w:hAnsi="Times New Roman" w:cs="Times New Roman"/>
        </w:rPr>
        <w:t xml:space="preserve">, </w:t>
      </w:r>
      <w:r w:rsidRPr="00D91945">
        <w:rPr>
          <w:rFonts w:ascii="Times New Roman" w:hAnsi="Times New Roman" w:cs="Times New Roman"/>
          <w:i/>
        </w:rPr>
        <w:t>conscious of</w:t>
      </w:r>
      <w:r w:rsidRPr="00D91945">
        <w:rPr>
          <w:rFonts w:ascii="Times New Roman" w:hAnsi="Times New Roman" w:cs="Times New Roman"/>
        </w:rPr>
        <w:t xml:space="preserve"> – or at least can come to be aware of at the time of saying what I ‘can say’ – what is thereby said, X.  This doesn’t mean that I necessarily had to have a conscious thought of X </w:t>
      </w:r>
      <w:r w:rsidRPr="00D91945">
        <w:rPr>
          <w:rFonts w:ascii="Times New Roman" w:hAnsi="Times New Roman" w:cs="Times New Roman"/>
          <w:i/>
        </w:rPr>
        <w:t>ever</w:t>
      </w:r>
      <w:r w:rsidRPr="00D91945">
        <w:rPr>
          <w:rFonts w:ascii="Times New Roman" w:hAnsi="Times New Roman" w:cs="Times New Roman"/>
        </w:rPr>
        <w:t xml:space="preserve"> before being asked.  If asked ‘Why are you going upstairs?  Are you fetching your camera?’, for example, I may reply ‘No, I’m looking for the camera manual, since I’m planning to do a long exposure later,’ without any implication that I explicitly </w:t>
      </w:r>
      <w:r w:rsidRPr="00D91945">
        <w:rPr>
          <w:rFonts w:ascii="Times New Roman" w:hAnsi="Times New Roman" w:cs="Times New Roman"/>
          <w:i/>
        </w:rPr>
        <w:t>had the</w:t>
      </w:r>
      <w:r w:rsidRPr="00D91945">
        <w:rPr>
          <w:rFonts w:ascii="Times New Roman" w:hAnsi="Times New Roman" w:cs="Times New Roman"/>
        </w:rPr>
        <w:t xml:space="preserve"> </w:t>
      </w:r>
      <w:r w:rsidRPr="00D91945">
        <w:rPr>
          <w:rFonts w:ascii="Times New Roman" w:hAnsi="Times New Roman" w:cs="Times New Roman"/>
          <w:i/>
        </w:rPr>
        <w:t xml:space="preserve">thought </w:t>
      </w:r>
      <w:r w:rsidRPr="00D91945">
        <w:rPr>
          <w:rFonts w:ascii="Times New Roman" w:hAnsi="Times New Roman" w:cs="Times New Roman"/>
        </w:rPr>
        <w:t>that I needed to go upstairs to look for the manual at some moment before, or even during, my starting up the stairs.  This ‘vouch for’ part of the definition of ‘</w:t>
      </w:r>
      <w:proofErr w:type="spellStart"/>
      <w:r w:rsidRPr="00D91945">
        <w:rPr>
          <w:rFonts w:ascii="Times New Roman" w:hAnsi="Times New Roman" w:cs="Times New Roman"/>
        </w:rPr>
        <w:t>know</w:t>
      </w:r>
      <w:r w:rsidRPr="00D91945">
        <w:rPr>
          <w:rFonts w:ascii="Times New Roman" w:hAnsi="Times New Roman" w:cs="Times New Roman"/>
          <w:vertAlign w:val="subscript"/>
        </w:rPr>
        <w:t>WO</w:t>
      </w:r>
      <w:proofErr w:type="spellEnd"/>
      <w:r w:rsidRPr="00D91945">
        <w:rPr>
          <w:rFonts w:ascii="Times New Roman" w:hAnsi="Times New Roman" w:cs="Times New Roman"/>
        </w:rPr>
        <w:t xml:space="preserve">’ has the consequence that a sincere denial that I was </w:t>
      </w:r>
      <w:r w:rsidRPr="00D91945">
        <w:rPr>
          <w:rFonts w:ascii="Times New Roman" w:hAnsi="Times New Roman" w:cs="Times New Roman"/>
          <w:i/>
        </w:rPr>
        <w:t xml:space="preserve">aware of – </w:t>
      </w:r>
      <w:r w:rsidRPr="00D91945">
        <w:rPr>
          <w:rFonts w:ascii="Times New Roman" w:hAnsi="Times New Roman" w:cs="Times New Roman"/>
        </w:rPr>
        <w:t xml:space="preserve">that is that </w:t>
      </w:r>
      <w:r w:rsidRPr="00D91945">
        <w:rPr>
          <w:rFonts w:ascii="Times New Roman" w:hAnsi="Times New Roman" w:cs="Times New Roman"/>
          <w:i/>
        </w:rPr>
        <w:t>I knew</w:t>
      </w:r>
      <w:r w:rsidRPr="00D91945">
        <w:rPr>
          <w:rFonts w:ascii="Times New Roman" w:hAnsi="Times New Roman" w:cs="Times New Roman"/>
        </w:rPr>
        <w:t xml:space="preserve"> in the sense of awareness (part of the language game of ‘Why?’ here, not a bit of introspective psychology) – what I was interrogatively accused of doing, is a denial that I can </w:t>
      </w:r>
      <w:r w:rsidRPr="00D91945">
        <w:rPr>
          <w:rFonts w:ascii="Times New Roman" w:hAnsi="Times New Roman" w:cs="Times New Roman"/>
          <w:i/>
        </w:rPr>
        <w:t>vouch for</w:t>
      </w:r>
      <w:r w:rsidRPr="00D91945">
        <w:rPr>
          <w:rFonts w:ascii="Times New Roman" w:hAnsi="Times New Roman" w:cs="Times New Roman"/>
        </w:rPr>
        <w:t xml:space="preserve"> the accuser’s description, and is thus a denial that I </w:t>
      </w:r>
      <w:proofErr w:type="spellStart"/>
      <w:r w:rsidRPr="00D91945">
        <w:rPr>
          <w:rFonts w:ascii="Times New Roman" w:hAnsi="Times New Roman" w:cs="Times New Roman"/>
        </w:rPr>
        <w:t>knew</w:t>
      </w:r>
      <w:r w:rsidRPr="00D91945">
        <w:rPr>
          <w:rFonts w:ascii="Times New Roman" w:hAnsi="Times New Roman" w:cs="Times New Roman"/>
          <w:vertAlign w:val="subscript"/>
        </w:rPr>
        <w:t>WO</w:t>
      </w:r>
      <w:proofErr w:type="spellEnd"/>
      <w:r w:rsidRPr="00D91945">
        <w:rPr>
          <w:rFonts w:ascii="Times New Roman" w:hAnsi="Times New Roman" w:cs="Times New Roman"/>
        </w:rPr>
        <w:t xml:space="preserve"> that I was acting under that description, which is why </w:t>
      </w:r>
      <w:r w:rsidR="005C2B83" w:rsidRPr="00D91945">
        <w:rPr>
          <w:rFonts w:ascii="Times New Roman" w:hAnsi="Times New Roman" w:cs="Times New Roman"/>
        </w:rPr>
        <w:t>Anscombe</w:t>
      </w:r>
      <w:r w:rsidRPr="00D91945">
        <w:rPr>
          <w:rFonts w:ascii="Times New Roman" w:hAnsi="Times New Roman" w:cs="Times New Roman"/>
        </w:rPr>
        <w:t xml:space="preserve"> says “[‘Why?’] is refused application by the answer ‘I was not aware I was doing that’”.  (It must be said that </w:t>
      </w:r>
      <w:r w:rsidR="005C2B83" w:rsidRPr="00D91945">
        <w:rPr>
          <w:rFonts w:ascii="Times New Roman" w:hAnsi="Times New Roman" w:cs="Times New Roman"/>
        </w:rPr>
        <w:t>Wittgenstein</w:t>
      </w:r>
      <w:r w:rsidRPr="00D91945">
        <w:rPr>
          <w:rFonts w:ascii="Times New Roman" w:hAnsi="Times New Roman" w:cs="Times New Roman"/>
        </w:rPr>
        <w:t xml:space="preserve">, as far as I can tell, did not explicitly consider the ‘awareness’ sense of ‘knowledge’, though he may be touching on this sense in RPPI </w:t>
      </w:r>
      <w:r w:rsidR="005C2B83" w:rsidRPr="00D91945">
        <w:rPr>
          <w:rFonts w:ascii="Times New Roman" w:hAnsi="Times New Roman" w:cs="Times New Roman"/>
        </w:rPr>
        <w:t>§</w:t>
      </w:r>
      <w:r w:rsidRPr="00D91945">
        <w:rPr>
          <w:rFonts w:ascii="Times New Roman" w:hAnsi="Times New Roman" w:cs="Times New Roman"/>
        </w:rPr>
        <w:t xml:space="preserve">564 or </w:t>
      </w:r>
      <w:r w:rsidR="005C2B83" w:rsidRPr="00D91945">
        <w:rPr>
          <w:rFonts w:ascii="Times New Roman" w:hAnsi="Times New Roman" w:cs="Times New Roman"/>
        </w:rPr>
        <w:t>§</w:t>
      </w:r>
      <w:r w:rsidRPr="00D91945">
        <w:rPr>
          <w:rFonts w:ascii="Times New Roman" w:hAnsi="Times New Roman" w:cs="Times New Roman"/>
        </w:rPr>
        <w:t>735.)</w:t>
      </w:r>
    </w:p>
    <w:p w14:paraId="58AE2ECB" w14:textId="77777777" w:rsidR="0081122A" w:rsidRPr="00D91945" w:rsidRDefault="0081122A">
      <w:pPr>
        <w:rPr>
          <w:rFonts w:ascii="Times New Roman" w:hAnsi="Times New Roman" w:cs="Times New Roman"/>
        </w:rPr>
      </w:pPr>
    </w:p>
    <w:p w14:paraId="6585E45D" w14:textId="3D5994AB" w:rsidR="00FE43E2" w:rsidRPr="00D91945" w:rsidRDefault="0081122A">
      <w:pPr>
        <w:rPr>
          <w:rFonts w:ascii="Times New Roman" w:hAnsi="Times New Roman" w:cs="Times New Roman"/>
        </w:rPr>
      </w:pPr>
      <w:r w:rsidRPr="00D91945">
        <w:rPr>
          <w:rFonts w:ascii="Times New Roman" w:hAnsi="Times New Roman" w:cs="Times New Roman"/>
        </w:rPr>
        <w:t xml:space="preserve">We may now approach the key step in </w:t>
      </w:r>
      <w:r w:rsidR="005C2B83" w:rsidRPr="00D91945">
        <w:rPr>
          <w:rFonts w:ascii="Times New Roman" w:hAnsi="Times New Roman" w:cs="Times New Roman"/>
        </w:rPr>
        <w:t>Anscombe</w:t>
      </w:r>
      <w:r w:rsidRPr="00D91945">
        <w:rPr>
          <w:rFonts w:ascii="Times New Roman" w:hAnsi="Times New Roman" w:cs="Times New Roman"/>
        </w:rPr>
        <w:t xml:space="preserve">’s application of the KWO form to intention.  In the cases of limb position or what the ‘mental cause’ of some involuntary response was, the knowledge without observation in question is of a state of affairs.  It may be corrected by a third party who is observing me in the normal way we make public corrections </w:t>
      </w:r>
      <w:r w:rsidR="008D1CBB" w:rsidRPr="00D91945">
        <w:rPr>
          <w:rFonts w:ascii="Times New Roman" w:hAnsi="Times New Roman" w:cs="Times New Roman"/>
          <w:color w:val="000000" w:themeColor="text1"/>
        </w:rPr>
        <w:t>concerning</w:t>
      </w:r>
      <w:r w:rsidRPr="00D91945">
        <w:rPr>
          <w:rFonts w:ascii="Times New Roman" w:hAnsi="Times New Roman" w:cs="Times New Roman"/>
        </w:rPr>
        <w:t xml:space="preserve"> objective states of affairs.  “I’m sorry, you don’t have your legs crossed: I can see them” or “It wasn’t a loud bang, it was an odd surreptitious scratching that made you jump – in fact I was recording with my phone and can play it back for you” may serve properly as public corrections of particular </w:t>
      </w:r>
      <w:r w:rsidRPr="00D91945">
        <w:rPr>
          <w:rFonts w:ascii="Times New Roman" w:hAnsi="Times New Roman" w:cs="Times New Roman"/>
          <w:i/>
        </w:rPr>
        <w:t>descriptive</w:t>
      </w:r>
      <w:r w:rsidRPr="00D91945">
        <w:rPr>
          <w:rFonts w:ascii="Times New Roman" w:hAnsi="Times New Roman" w:cs="Times New Roman"/>
        </w:rPr>
        <w:t xml:space="preserve"> errors in my vouching for my </w:t>
      </w:r>
      <w:proofErr w:type="spellStart"/>
      <w:r w:rsidRPr="00D91945">
        <w:rPr>
          <w:rFonts w:ascii="Times New Roman" w:hAnsi="Times New Roman" w:cs="Times New Roman"/>
        </w:rPr>
        <w:t>knowledge</w:t>
      </w:r>
      <w:r w:rsidRPr="00D91945">
        <w:rPr>
          <w:rFonts w:ascii="Times New Roman" w:hAnsi="Times New Roman" w:cs="Times New Roman"/>
          <w:vertAlign w:val="subscript"/>
        </w:rPr>
        <w:t>WO</w:t>
      </w:r>
      <w:proofErr w:type="spellEnd"/>
      <w:r w:rsidRPr="00D91945">
        <w:rPr>
          <w:rFonts w:ascii="Times New Roman" w:hAnsi="Times New Roman" w:cs="Times New Roman"/>
        </w:rPr>
        <w:t xml:space="preserve">.  These mistaken avowals by me </w:t>
      </w:r>
      <w:r w:rsidR="00350D5D" w:rsidRPr="00D91945">
        <w:rPr>
          <w:rFonts w:ascii="Times New Roman" w:hAnsi="Times New Roman" w:cs="Times New Roman"/>
        </w:rPr>
        <w:t xml:space="preserve">about my legs or a loud bang </w:t>
      </w:r>
      <w:r w:rsidRPr="00D91945">
        <w:rPr>
          <w:rFonts w:ascii="Times New Roman" w:hAnsi="Times New Roman" w:cs="Times New Roman"/>
        </w:rPr>
        <w:t xml:space="preserve">were not expressions of </w:t>
      </w:r>
      <w:r w:rsidRPr="00D91945">
        <w:rPr>
          <w:rFonts w:ascii="Times New Roman" w:hAnsi="Times New Roman" w:cs="Times New Roman"/>
          <w:i/>
        </w:rPr>
        <w:t>speculative</w:t>
      </w:r>
      <w:r w:rsidRPr="00D91945">
        <w:rPr>
          <w:rFonts w:ascii="Times New Roman" w:hAnsi="Times New Roman" w:cs="Times New Roman"/>
        </w:rPr>
        <w:t xml:space="preserve"> knowledge, since they had no grounds (by definition), but they are nevertheless contradicted by my interlocutor </w:t>
      </w:r>
      <w:r w:rsidRPr="00D91945">
        <w:rPr>
          <w:rFonts w:ascii="Times New Roman" w:hAnsi="Times New Roman" w:cs="Times New Roman"/>
          <w:i/>
        </w:rPr>
        <w:t>in the same way she would contradict a grounded speculative assertion of empirical fact</w:t>
      </w:r>
      <w:r w:rsidRPr="00D91945">
        <w:rPr>
          <w:rFonts w:ascii="Times New Roman" w:hAnsi="Times New Roman" w:cs="Times New Roman"/>
        </w:rPr>
        <w:t xml:space="preserve">.  </w:t>
      </w:r>
    </w:p>
    <w:p w14:paraId="1E7697C2" w14:textId="77777777" w:rsidR="00FE43E2" w:rsidRPr="00D91945" w:rsidRDefault="00FE43E2">
      <w:pPr>
        <w:rPr>
          <w:rFonts w:ascii="Times New Roman" w:hAnsi="Times New Roman" w:cs="Times New Roman"/>
        </w:rPr>
      </w:pPr>
    </w:p>
    <w:p w14:paraId="2D45FD16" w14:textId="49C2116C" w:rsidR="0081122A" w:rsidRPr="00D91945" w:rsidRDefault="0081122A">
      <w:pPr>
        <w:rPr>
          <w:rFonts w:ascii="Times New Roman" w:hAnsi="Times New Roman" w:cs="Times New Roman"/>
        </w:rPr>
      </w:pPr>
      <w:r w:rsidRPr="00D91945">
        <w:rPr>
          <w:rFonts w:ascii="Times New Roman" w:hAnsi="Times New Roman" w:cs="Times New Roman"/>
        </w:rPr>
        <w:t xml:space="preserve">The crucial move </w:t>
      </w:r>
      <w:r w:rsidR="005C2B83" w:rsidRPr="00D91945">
        <w:rPr>
          <w:rFonts w:ascii="Times New Roman" w:hAnsi="Times New Roman" w:cs="Times New Roman"/>
        </w:rPr>
        <w:t>Anscombe</w:t>
      </w:r>
      <w:r w:rsidRPr="00D91945">
        <w:rPr>
          <w:rFonts w:ascii="Times New Roman" w:hAnsi="Times New Roman" w:cs="Times New Roman"/>
        </w:rPr>
        <w:t xml:space="preserve"> makes at this point, in order to apply the general KWO form of knowledge to the game of my knowing </w:t>
      </w:r>
      <w:r w:rsidRPr="00D91945">
        <w:rPr>
          <w:rFonts w:ascii="Times New Roman" w:hAnsi="Times New Roman" w:cs="Times New Roman"/>
          <w:i/>
        </w:rPr>
        <w:t>what I’m doing</w:t>
      </w:r>
      <w:r w:rsidRPr="00D91945">
        <w:rPr>
          <w:rFonts w:ascii="Times New Roman" w:hAnsi="Times New Roman" w:cs="Times New Roman"/>
        </w:rPr>
        <w:t xml:space="preserve">, is to allow objective public correction </w:t>
      </w:r>
      <w:r w:rsidRPr="00D91945">
        <w:rPr>
          <w:rFonts w:ascii="Times New Roman" w:hAnsi="Times New Roman" w:cs="Times New Roman"/>
          <w:i/>
        </w:rPr>
        <w:t>only</w:t>
      </w:r>
      <w:r w:rsidRPr="00D91945">
        <w:rPr>
          <w:rFonts w:ascii="Times New Roman" w:hAnsi="Times New Roman" w:cs="Times New Roman"/>
        </w:rPr>
        <w:t xml:space="preserve"> of my </w:t>
      </w:r>
      <w:r w:rsidRPr="00D91945">
        <w:rPr>
          <w:rFonts w:ascii="Times New Roman" w:hAnsi="Times New Roman" w:cs="Times New Roman"/>
          <w:i/>
        </w:rPr>
        <w:t>execution</w:t>
      </w:r>
      <w:r w:rsidRPr="00D91945">
        <w:rPr>
          <w:rFonts w:ascii="Times New Roman" w:hAnsi="Times New Roman" w:cs="Times New Roman"/>
        </w:rPr>
        <w:t xml:space="preserve"> of what I’m doing, not of those </w:t>
      </w:r>
      <w:r w:rsidRPr="00D91945">
        <w:rPr>
          <w:rFonts w:ascii="Times New Roman" w:hAnsi="Times New Roman" w:cs="Times New Roman"/>
          <w:i/>
        </w:rPr>
        <w:t>descriptions</w:t>
      </w:r>
      <w:r w:rsidRPr="00D91945">
        <w:rPr>
          <w:rFonts w:ascii="Times New Roman" w:hAnsi="Times New Roman" w:cs="Times New Roman"/>
        </w:rPr>
        <w:t xml:space="preserve"> that I vouch for when I honestly say I’m doing X but fail in pulling X off in some way.  If the KWO form is to apply to what I </w:t>
      </w:r>
      <w:r w:rsidRPr="00D91945">
        <w:rPr>
          <w:rFonts w:ascii="Times New Roman" w:hAnsi="Times New Roman" w:cs="Times New Roman"/>
          <w:i/>
        </w:rPr>
        <w:t>do</w:t>
      </w:r>
      <w:r w:rsidRPr="00D91945">
        <w:rPr>
          <w:rFonts w:ascii="Times New Roman" w:hAnsi="Times New Roman" w:cs="Times New Roman"/>
        </w:rPr>
        <w:t>, as opposed to where my limbs are, the only correction (</w:t>
      </w:r>
      <w:r w:rsidRPr="00D91945">
        <w:rPr>
          <w:rFonts w:ascii="Times New Roman" w:hAnsi="Times New Roman" w:cs="Times New Roman"/>
          <w:i/>
        </w:rPr>
        <w:t>some</w:t>
      </w:r>
      <w:r w:rsidRPr="00D91945">
        <w:rPr>
          <w:rFonts w:ascii="Times New Roman" w:hAnsi="Times New Roman" w:cs="Times New Roman"/>
        </w:rPr>
        <w:t xml:space="preserve"> form of corrigibility is needed for my ‘can say’ additionally to rise to the status of a ‘</w:t>
      </w:r>
      <w:proofErr w:type="spellStart"/>
      <w:r w:rsidRPr="00D91945">
        <w:rPr>
          <w:rFonts w:ascii="Times New Roman" w:hAnsi="Times New Roman" w:cs="Times New Roman"/>
        </w:rPr>
        <w:t>knowing</w:t>
      </w:r>
      <w:r w:rsidRPr="00D91945">
        <w:rPr>
          <w:rFonts w:ascii="Times New Roman" w:hAnsi="Times New Roman" w:cs="Times New Roman"/>
          <w:vertAlign w:val="subscript"/>
        </w:rPr>
        <w:t>WO</w:t>
      </w:r>
      <w:proofErr w:type="spellEnd"/>
      <w:r w:rsidRPr="00D91945">
        <w:rPr>
          <w:rFonts w:ascii="Times New Roman" w:hAnsi="Times New Roman" w:cs="Times New Roman"/>
        </w:rPr>
        <w:t xml:space="preserve">’) allowed in the ‘intentional action’ game is of </w:t>
      </w:r>
      <w:r w:rsidRPr="00D91945">
        <w:rPr>
          <w:rFonts w:ascii="Times New Roman" w:hAnsi="Times New Roman" w:cs="Times New Roman"/>
          <w:i/>
        </w:rPr>
        <w:t>how well I pull off, execute</w:t>
      </w:r>
      <w:r w:rsidRPr="00D91945">
        <w:rPr>
          <w:rFonts w:ascii="Times New Roman" w:hAnsi="Times New Roman" w:cs="Times New Roman"/>
        </w:rPr>
        <w:t xml:space="preserve"> what I’ve avowed I’m doing.  My avowal of the </w:t>
      </w:r>
      <w:r w:rsidRPr="00D91945">
        <w:rPr>
          <w:rFonts w:ascii="Times New Roman" w:hAnsi="Times New Roman" w:cs="Times New Roman"/>
          <w:i/>
        </w:rPr>
        <w:t xml:space="preserve">description </w:t>
      </w:r>
      <w:r w:rsidRPr="00D91945">
        <w:rPr>
          <w:rFonts w:ascii="Times New Roman" w:hAnsi="Times New Roman" w:cs="Times New Roman"/>
        </w:rPr>
        <w:t xml:space="preserve">of what I’m doing, qua description, is not subject to criticism in the doing-something game, even if the description turns out </w:t>
      </w:r>
      <w:r w:rsidR="00FE43E2" w:rsidRPr="00D91945">
        <w:rPr>
          <w:rFonts w:ascii="Times New Roman" w:hAnsi="Times New Roman" w:cs="Times New Roman"/>
        </w:rPr>
        <w:t xml:space="preserve">to </w:t>
      </w:r>
      <w:r w:rsidRPr="00D91945">
        <w:rPr>
          <w:rFonts w:ascii="Times New Roman" w:hAnsi="Times New Roman" w:cs="Times New Roman"/>
        </w:rPr>
        <w:t xml:space="preserve">be strictly false </w:t>
      </w:r>
      <w:r w:rsidR="00FE43E2" w:rsidRPr="00D91945">
        <w:rPr>
          <w:rFonts w:ascii="Times New Roman" w:hAnsi="Times New Roman" w:cs="Times New Roman"/>
        </w:rPr>
        <w:t>owing to</w:t>
      </w:r>
      <w:r w:rsidRPr="00D91945">
        <w:rPr>
          <w:rFonts w:ascii="Times New Roman" w:hAnsi="Times New Roman" w:cs="Times New Roman"/>
        </w:rPr>
        <w:t xml:space="preserve"> my botched execution of an action fitting that description.  If the botched execution is pointed out to me after my avowal of Xing, I can say ‘In any case I was Xing, although I didn’t succeed’.</w:t>
      </w:r>
      <w:r w:rsidR="00D555AC" w:rsidRPr="00D91945">
        <w:rPr>
          <w:rFonts w:ascii="Times New Roman" w:hAnsi="Times New Roman" w:cs="Times New Roman"/>
        </w:rPr>
        <w:t xml:space="preserve">  We may slightly rewrite KWO, in its intentional version, to reflect this account, as</w:t>
      </w:r>
    </w:p>
    <w:p w14:paraId="32D5B306" w14:textId="77777777" w:rsidR="00D555AC" w:rsidRPr="00D91945" w:rsidRDefault="00D555AC">
      <w:pPr>
        <w:rPr>
          <w:rFonts w:ascii="Times New Roman" w:hAnsi="Times New Roman" w:cs="Times New Roman"/>
        </w:rPr>
      </w:pPr>
    </w:p>
    <w:p w14:paraId="34058B7E" w14:textId="0972F91D" w:rsidR="00D555AC" w:rsidRPr="00D91945" w:rsidRDefault="00D555AC" w:rsidP="00D555AC">
      <w:pPr>
        <w:rPr>
          <w:rFonts w:ascii="Times New Roman" w:hAnsi="Times New Roman" w:cs="Times New Roman"/>
        </w:rPr>
      </w:pPr>
      <w:r w:rsidRPr="00D91945">
        <w:rPr>
          <w:rFonts w:ascii="Times New Roman" w:hAnsi="Times New Roman" w:cs="Times New Roman"/>
          <w:b/>
        </w:rPr>
        <w:t>(KWOI)</w:t>
      </w:r>
      <w:r w:rsidRPr="00D91945">
        <w:rPr>
          <w:rFonts w:ascii="Times New Roman" w:hAnsi="Times New Roman" w:cs="Times New Roman"/>
        </w:rPr>
        <w:t xml:space="preserve"> ‘I know I’m Xing without observation’ (abbreviated as ‘I </w:t>
      </w:r>
      <w:proofErr w:type="spellStart"/>
      <w:r w:rsidRPr="00D91945">
        <w:rPr>
          <w:rFonts w:ascii="Times New Roman" w:hAnsi="Times New Roman" w:cs="Times New Roman"/>
        </w:rPr>
        <w:t>know</w:t>
      </w:r>
      <w:r w:rsidRPr="00D91945">
        <w:rPr>
          <w:rFonts w:ascii="Times New Roman" w:hAnsi="Times New Roman" w:cs="Times New Roman"/>
          <w:vertAlign w:val="subscript"/>
        </w:rPr>
        <w:t>WO</w:t>
      </w:r>
      <w:proofErr w:type="spellEnd"/>
      <w:r w:rsidRPr="00D91945">
        <w:rPr>
          <w:rFonts w:ascii="Times New Roman" w:hAnsi="Times New Roman" w:cs="Times New Roman"/>
        </w:rPr>
        <w:t xml:space="preserve"> I’m Xing’) means by definition ‘I can say I’m Xing</w:t>
      </w:r>
      <w:r w:rsidR="008D1CBB" w:rsidRPr="00D91945">
        <w:rPr>
          <w:rFonts w:ascii="Times New Roman" w:hAnsi="Times New Roman" w:cs="Times New Roman"/>
        </w:rPr>
        <w:t>’</w:t>
      </w:r>
      <w:r w:rsidRPr="00D91945">
        <w:rPr>
          <w:rFonts w:ascii="Times New Roman" w:hAnsi="Times New Roman" w:cs="Times New Roman"/>
        </w:rPr>
        <w:t xml:space="preserve"> (as defined in CS above) – </w:t>
      </w:r>
      <w:r w:rsidRPr="00D91945">
        <w:rPr>
          <w:rFonts w:ascii="Times New Roman" w:hAnsi="Times New Roman" w:cs="Times New Roman"/>
          <w:i/>
        </w:rPr>
        <w:t>but</w:t>
      </w:r>
      <w:r w:rsidRPr="00D91945">
        <w:rPr>
          <w:rFonts w:ascii="Times New Roman" w:hAnsi="Times New Roman" w:cs="Times New Roman"/>
        </w:rPr>
        <w:t xml:space="preserve"> what </w:t>
      </w:r>
      <w:r w:rsidR="00D020C2" w:rsidRPr="00D91945">
        <w:rPr>
          <w:rFonts w:ascii="Times New Roman" w:hAnsi="Times New Roman" w:cs="Times New Roman"/>
        </w:rPr>
        <w:t xml:space="preserve">I (sincerely and understandably) </w:t>
      </w:r>
      <w:r w:rsidRPr="00D91945">
        <w:rPr>
          <w:rFonts w:ascii="Times New Roman" w:hAnsi="Times New Roman" w:cs="Times New Roman"/>
        </w:rPr>
        <w:t xml:space="preserve">vouch for in saying I’m Xing is not </w:t>
      </w:r>
      <w:r w:rsidR="00D020C2" w:rsidRPr="00D91945">
        <w:rPr>
          <w:rFonts w:ascii="Times New Roman" w:hAnsi="Times New Roman" w:cs="Times New Roman"/>
        </w:rPr>
        <w:t>indisputably</w:t>
      </w:r>
      <w:r w:rsidRPr="00D91945">
        <w:rPr>
          <w:rFonts w:ascii="Times New Roman" w:hAnsi="Times New Roman" w:cs="Times New Roman"/>
        </w:rPr>
        <w:t xml:space="preserve"> true in its </w:t>
      </w:r>
      <w:r w:rsidRPr="00D91945">
        <w:rPr>
          <w:rFonts w:ascii="Times New Roman" w:hAnsi="Times New Roman" w:cs="Times New Roman"/>
          <w:i/>
        </w:rPr>
        <w:t>execution</w:t>
      </w:r>
      <w:r w:rsidRPr="00D91945">
        <w:rPr>
          <w:rFonts w:ascii="Times New Roman" w:hAnsi="Times New Roman" w:cs="Times New Roman"/>
        </w:rPr>
        <w:t xml:space="preserve">, and in exceptional cases I am subject to objective public correction of what I said I was doing, in light of its faulty execution, by </w:t>
      </w:r>
      <w:r w:rsidR="00D020C2" w:rsidRPr="00D91945">
        <w:rPr>
          <w:rFonts w:ascii="Times New Roman" w:hAnsi="Times New Roman" w:cs="Times New Roman"/>
        </w:rPr>
        <w:t xml:space="preserve">myself or </w:t>
      </w:r>
      <w:r w:rsidRPr="00D91945">
        <w:rPr>
          <w:rFonts w:ascii="Times New Roman" w:hAnsi="Times New Roman" w:cs="Times New Roman"/>
        </w:rPr>
        <w:t>someone else.’</w:t>
      </w:r>
    </w:p>
    <w:p w14:paraId="4FF263F1" w14:textId="77777777" w:rsidR="00147255" w:rsidRPr="00D91945" w:rsidRDefault="00147255" w:rsidP="00147255">
      <w:pPr>
        <w:pStyle w:val="FootnoteText"/>
        <w:rPr>
          <w:rFonts w:ascii="Times New Roman" w:hAnsi="Times New Roman" w:cs="Times New Roman"/>
          <w:sz w:val="24"/>
        </w:rPr>
      </w:pPr>
    </w:p>
    <w:p w14:paraId="20F0FC8E" w14:textId="1C1E815C" w:rsidR="00147255" w:rsidRPr="00D91945" w:rsidRDefault="00147255" w:rsidP="00147255">
      <w:pPr>
        <w:pStyle w:val="FootnoteText"/>
        <w:rPr>
          <w:rFonts w:ascii="Times New Roman" w:hAnsi="Times New Roman" w:cs="Times New Roman"/>
          <w:sz w:val="24"/>
        </w:rPr>
      </w:pPr>
      <w:r w:rsidRPr="00D91945">
        <w:rPr>
          <w:rFonts w:ascii="Times New Roman" w:hAnsi="Times New Roman" w:cs="Times New Roman"/>
          <w:sz w:val="24"/>
        </w:rPr>
        <w:t xml:space="preserve">It might be objected to this formulation that it sounds rather like the assertion that I “really ‘do’ in the intentional sense whatever I think I am doing”, which Anscombe rejects in </w:t>
      </w:r>
      <w:r w:rsidR="00C35A61" w:rsidRPr="00D91945">
        <w:rPr>
          <w:rFonts w:ascii="Times New Roman" w:hAnsi="Times New Roman" w:cs="Times New Roman"/>
          <w:i/>
          <w:sz w:val="24"/>
        </w:rPr>
        <w:t xml:space="preserve">Intention </w:t>
      </w:r>
      <w:r w:rsidRPr="00D91945">
        <w:rPr>
          <w:rFonts w:ascii="Times New Roman" w:hAnsi="Times New Roman" w:cs="Times New Roman"/>
          <w:sz w:val="24"/>
        </w:rPr>
        <w:t xml:space="preserve">§29 as a way out of her difficulties.  But KWOI, as the form of a </w:t>
      </w:r>
      <w:r w:rsidRPr="00D91945">
        <w:rPr>
          <w:rFonts w:ascii="Times New Roman" w:hAnsi="Times New Roman" w:cs="Times New Roman"/>
          <w:i/>
          <w:sz w:val="24"/>
        </w:rPr>
        <w:t>practice</w:t>
      </w:r>
      <w:r w:rsidRPr="00D91945">
        <w:rPr>
          <w:rFonts w:ascii="Times New Roman" w:hAnsi="Times New Roman" w:cs="Times New Roman"/>
          <w:sz w:val="24"/>
        </w:rPr>
        <w:t xml:space="preserve">, depends on there being a quite regular, quotidian identity between what I can say I’m doing and what I actually succeed in doing: whence the “exceptional cases” qualification in KWOI.  When in such an exceptional case it emerges that I merely </w:t>
      </w:r>
      <w:r w:rsidRPr="00D91945">
        <w:rPr>
          <w:rFonts w:ascii="Times New Roman" w:hAnsi="Times New Roman" w:cs="Times New Roman"/>
          <w:i/>
          <w:sz w:val="24"/>
        </w:rPr>
        <w:t>thought</w:t>
      </w:r>
      <w:r w:rsidRPr="00D91945">
        <w:rPr>
          <w:rFonts w:ascii="Times New Roman" w:hAnsi="Times New Roman" w:cs="Times New Roman"/>
          <w:sz w:val="24"/>
        </w:rPr>
        <w:t xml:space="preserve"> I </w:t>
      </w:r>
      <w:proofErr w:type="spellStart"/>
      <w:r w:rsidRPr="00D91945">
        <w:rPr>
          <w:rFonts w:ascii="Times New Roman" w:hAnsi="Times New Roman" w:cs="Times New Roman"/>
          <w:sz w:val="24"/>
        </w:rPr>
        <w:t>knew</w:t>
      </w:r>
      <w:r w:rsidRPr="00D91945">
        <w:rPr>
          <w:rFonts w:ascii="Times New Roman" w:hAnsi="Times New Roman" w:cs="Times New Roman"/>
          <w:sz w:val="24"/>
          <w:vertAlign w:val="subscript"/>
        </w:rPr>
        <w:t>WO</w:t>
      </w:r>
      <w:proofErr w:type="spellEnd"/>
      <w:r w:rsidRPr="00D91945">
        <w:rPr>
          <w:rFonts w:ascii="Times New Roman" w:hAnsi="Times New Roman" w:cs="Times New Roman"/>
          <w:sz w:val="24"/>
        </w:rPr>
        <w:t xml:space="preserve"> I was Xing, my </w:t>
      </w:r>
      <w:proofErr w:type="spellStart"/>
      <w:r w:rsidRPr="00D91945">
        <w:rPr>
          <w:rFonts w:ascii="Times New Roman" w:hAnsi="Times New Roman" w:cs="Times New Roman"/>
          <w:sz w:val="24"/>
        </w:rPr>
        <w:t>knowledge</w:t>
      </w:r>
      <w:r w:rsidRPr="00D91945">
        <w:rPr>
          <w:rFonts w:ascii="Times New Roman" w:hAnsi="Times New Roman" w:cs="Times New Roman"/>
          <w:sz w:val="24"/>
          <w:vertAlign w:val="subscript"/>
        </w:rPr>
        <w:t>WO</w:t>
      </w:r>
      <w:proofErr w:type="spellEnd"/>
      <w:r w:rsidRPr="00D91945">
        <w:rPr>
          <w:rFonts w:ascii="Times New Roman" w:hAnsi="Times New Roman" w:cs="Times New Roman"/>
          <w:sz w:val="24"/>
        </w:rPr>
        <w:t xml:space="preserve"> has been compromised, though the description of what I sincerely thought I was doing is not: an honest description is the basis for impugning the execution.  Whether the description is </w:t>
      </w:r>
      <w:r w:rsidR="005107D7" w:rsidRPr="00D91945">
        <w:rPr>
          <w:rFonts w:ascii="Times New Roman" w:hAnsi="Times New Roman" w:cs="Times New Roman"/>
          <w:sz w:val="24"/>
        </w:rPr>
        <w:t>properly understood and genuine</w:t>
      </w:r>
      <w:r w:rsidRPr="00D91945">
        <w:rPr>
          <w:rFonts w:ascii="Times New Roman" w:hAnsi="Times New Roman" w:cs="Times New Roman"/>
          <w:sz w:val="24"/>
        </w:rPr>
        <w:t xml:space="preserve">, though, </w:t>
      </w:r>
      <w:r w:rsidRPr="00D91945">
        <w:rPr>
          <w:rFonts w:ascii="Times New Roman" w:hAnsi="Times New Roman" w:cs="Times New Roman"/>
          <w:i/>
          <w:sz w:val="24"/>
        </w:rPr>
        <w:t>can</w:t>
      </w:r>
      <w:r w:rsidRPr="00D91945">
        <w:rPr>
          <w:rFonts w:ascii="Times New Roman" w:hAnsi="Times New Roman" w:cs="Times New Roman"/>
          <w:sz w:val="24"/>
        </w:rPr>
        <w:t xml:space="preserve"> be questioned; there may sometimes only be what Wittgenstein called “imponderable evidence” (PI</w:t>
      </w:r>
      <w:r w:rsidR="003B1598" w:rsidRPr="00D91945">
        <w:rPr>
          <w:rFonts w:ascii="Times New Roman" w:hAnsi="Times New Roman" w:cs="Times New Roman"/>
          <w:sz w:val="24"/>
        </w:rPr>
        <w:t>-PP</w:t>
      </w:r>
      <w:r w:rsidR="005107D7" w:rsidRPr="00D91945">
        <w:rPr>
          <w:rFonts w:ascii="Times New Roman" w:hAnsi="Times New Roman" w:cs="Times New Roman"/>
          <w:sz w:val="24"/>
        </w:rPr>
        <w:t>, §§355-360</w:t>
      </w:r>
      <w:r w:rsidRPr="00D91945">
        <w:rPr>
          <w:rFonts w:ascii="Times New Roman" w:hAnsi="Times New Roman" w:cs="Times New Roman"/>
          <w:sz w:val="24"/>
        </w:rPr>
        <w:t>) of an intention.  In this situation Anscombe says “there comes a point where a man can say ‘This is my intention’ and no one else can contribute anything to settle the matter. … I.e. here ‘knows’ only means ‘can say’” (</w:t>
      </w:r>
      <w:r w:rsidR="003B1598" w:rsidRPr="00D91945">
        <w:rPr>
          <w:rFonts w:ascii="Times New Roman" w:hAnsi="Times New Roman" w:cs="Times New Roman"/>
          <w:i/>
          <w:sz w:val="24"/>
        </w:rPr>
        <w:t>Intention</w:t>
      </w:r>
      <w:r w:rsidR="003B1598" w:rsidRPr="00D91945">
        <w:rPr>
          <w:rFonts w:ascii="Times New Roman" w:hAnsi="Times New Roman" w:cs="Times New Roman"/>
          <w:sz w:val="24"/>
        </w:rPr>
        <w:t xml:space="preserve"> </w:t>
      </w:r>
      <w:r w:rsidRPr="00D91945">
        <w:rPr>
          <w:rFonts w:ascii="Times New Roman" w:hAnsi="Times New Roman" w:cs="Times New Roman"/>
          <w:sz w:val="24"/>
        </w:rPr>
        <w:t>§</w:t>
      </w:r>
      <w:r w:rsidR="003B1598" w:rsidRPr="00D91945">
        <w:rPr>
          <w:rFonts w:ascii="Times New Roman" w:hAnsi="Times New Roman" w:cs="Times New Roman"/>
          <w:sz w:val="24"/>
        </w:rPr>
        <w:t xml:space="preserve">27, </w:t>
      </w:r>
      <w:r w:rsidRPr="00D91945">
        <w:rPr>
          <w:rFonts w:ascii="Times New Roman" w:hAnsi="Times New Roman" w:cs="Times New Roman"/>
          <w:sz w:val="24"/>
        </w:rPr>
        <w:t>48).</w:t>
      </w:r>
    </w:p>
    <w:p w14:paraId="58158B8E" w14:textId="77777777" w:rsidR="00147255" w:rsidRPr="00D91945" w:rsidRDefault="00147255" w:rsidP="00147255">
      <w:pPr>
        <w:pStyle w:val="FootnoteText"/>
        <w:rPr>
          <w:rFonts w:ascii="Times New Roman" w:hAnsi="Times New Roman" w:cs="Times New Roman"/>
          <w:sz w:val="24"/>
        </w:rPr>
      </w:pPr>
    </w:p>
    <w:p w14:paraId="4D97BAB9" w14:textId="78E58C9B" w:rsidR="00147255" w:rsidRPr="00D91945" w:rsidRDefault="00147255" w:rsidP="00147255">
      <w:pPr>
        <w:pStyle w:val="FootnoteText"/>
        <w:rPr>
          <w:rFonts w:ascii="Times New Roman" w:hAnsi="Times New Roman" w:cs="Times New Roman"/>
          <w:sz w:val="24"/>
        </w:rPr>
      </w:pPr>
      <w:r w:rsidRPr="00D91945">
        <w:rPr>
          <w:rFonts w:ascii="Times New Roman" w:hAnsi="Times New Roman" w:cs="Times New Roman"/>
          <w:sz w:val="24"/>
        </w:rPr>
        <w:t xml:space="preserve">Consider how KWOI fits with what Anscombe says about contradicting an expression of intention, an expression of </w:t>
      </w:r>
      <w:proofErr w:type="spellStart"/>
      <w:r w:rsidRPr="00D91945">
        <w:rPr>
          <w:rFonts w:ascii="Times New Roman" w:hAnsi="Times New Roman" w:cs="Times New Roman"/>
          <w:sz w:val="24"/>
        </w:rPr>
        <w:t>knowledge</w:t>
      </w:r>
      <w:r w:rsidRPr="00D91945">
        <w:rPr>
          <w:rFonts w:ascii="Times New Roman" w:hAnsi="Times New Roman" w:cs="Times New Roman"/>
          <w:sz w:val="24"/>
          <w:vertAlign w:val="subscript"/>
        </w:rPr>
        <w:t>WO</w:t>
      </w:r>
      <w:proofErr w:type="spellEnd"/>
      <w:r w:rsidRPr="00D91945">
        <w:rPr>
          <w:rFonts w:ascii="Times New Roman" w:hAnsi="Times New Roman" w:cs="Times New Roman"/>
          <w:sz w:val="24"/>
        </w:rPr>
        <w:t>, in</w:t>
      </w:r>
      <w:r w:rsidR="003B1598" w:rsidRPr="00D91945">
        <w:rPr>
          <w:rFonts w:ascii="Times New Roman" w:hAnsi="Times New Roman" w:cs="Times New Roman"/>
          <w:sz w:val="24"/>
        </w:rPr>
        <w:t xml:space="preserve"> </w:t>
      </w:r>
      <w:r w:rsidR="003B1598" w:rsidRPr="00D91945">
        <w:rPr>
          <w:rFonts w:ascii="Times New Roman" w:hAnsi="Times New Roman" w:cs="Times New Roman"/>
          <w:i/>
          <w:sz w:val="24"/>
        </w:rPr>
        <w:t>Intention</w:t>
      </w:r>
      <w:r w:rsidRPr="00D91945">
        <w:rPr>
          <w:rFonts w:ascii="Times New Roman" w:hAnsi="Times New Roman" w:cs="Times New Roman"/>
          <w:sz w:val="24"/>
        </w:rPr>
        <w:t xml:space="preserve"> §31 – here ‘contradict’ has the oldest sense in the OED, that of ‘speaking against’: </w:t>
      </w:r>
      <w:r w:rsidR="003B1598" w:rsidRPr="00D91945">
        <w:rPr>
          <w:rFonts w:ascii="Times New Roman" w:hAnsi="Times New Roman" w:cs="Times New Roman"/>
          <w:sz w:val="24"/>
        </w:rPr>
        <w:t>“</w:t>
      </w:r>
      <w:r w:rsidRPr="00D91945">
        <w:rPr>
          <w:rFonts w:ascii="Times New Roman" w:hAnsi="Times New Roman" w:cs="Times New Roman"/>
          <w:sz w:val="24"/>
        </w:rPr>
        <w:t>I’m poisoning the inhabitants</w:t>
      </w:r>
      <w:r w:rsidR="003B1598" w:rsidRPr="00D91945">
        <w:rPr>
          <w:rFonts w:ascii="Times New Roman" w:hAnsi="Times New Roman" w:cs="Times New Roman"/>
          <w:sz w:val="24"/>
        </w:rPr>
        <w:t>”</w:t>
      </w:r>
      <w:r w:rsidRPr="00D91945">
        <w:rPr>
          <w:rFonts w:ascii="Times New Roman" w:hAnsi="Times New Roman" w:cs="Times New Roman"/>
          <w:sz w:val="24"/>
        </w:rPr>
        <w:t xml:space="preserve"> said by her pumper is contradicted by “You won’t, for I</w:t>
      </w:r>
      <w:r w:rsidR="00474532" w:rsidRPr="00D91945">
        <w:rPr>
          <w:rFonts w:ascii="Times New Roman" w:hAnsi="Times New Roman" w:cs="Times New Roman"/>
          <w:sz w:val="24"/>
        </w:rPr>
        <w:t xml:space="preserve">’m going to stop you”, she says, not </w:t>
      </w:r>
      <w:r w:rsidR="003B1598" w:rsidRPr="00D91945">
        <w:rPr>
          <w:rFonts w:ascii="Times New Roman" w:hAnsi="Times New Roman" w:cs="Times New Roman"/>
          <w:sz w:val="24"/>
        </w:rPr>
        <w:t>“</w:t>
      </w:r>
      <w:r w:rsidR="00A72D8B" w:rsidRPr="00D91945">
        <w:rPr>
          <w:rFonts w:ascii="Times New Roman" w:hAnsi="Times New Roman" w:cs="Times New Roman"/>
          <w:sz w:val="24"/>
        </w:rPr>
        <w:t>You aren’t, in fact</w:t>
      </w:r>
      <w:r w:rsidR="003B1598" w:rsidRPr="00D91945">
        <w:rPr>
          <w:rFonts w:ascii="Times New Roman" w:hAnsi="Times New Roman" w:cs="Times New Roman"/>
          <w:sz w:val="24"/>
        </w:rPr>
        <w:t>”</w:t>
      </w:r>
      <w:r w:rsidR="00A72D8B" w:rsidRPr="00D91945">
        <w:rPr>
          <w:rFonts w:ascii="Times New Roman" w:hAnsi="Times New Roman" w:cs="Times New Roman"/>
          <w:sz w:val="24"/>
        </w:rPr>
        <w:t>.</w:t>
      </w:r>
      <w:r w:rsidRPr="00D91945">
        <w:rPr>
          <w:rFonts w:ascii="Times New Roman" w:hAnsi="Times New Roman" w:cs="Times New Roman"/>
          <w:sz w:val="24"/>
        </w:rPr>
        <w:t xml:space="preserve">  The contradictor </w:t>
      </w:r>
      <w:r w:rsidR="00474532" w:rsidRPr="00D91945">
        <w:rPr>
          <w:rFonts w:ascii="Times New Roman" w:hAnsi="Times New Roman" w:cs="Times New Roman"/>
          <w:sz w:val="24"/>
        </w:rPr>
        <w:t xml:space="preserve">thus </w:t>
      </w:r>
      <w:r w:rsidRPr="00D91945">
        <w:rPr>
          <w:rFonts w:ascii="Times New Roman" w:hAnsi="Times New Roman" w:cs="Times New Roman"/>
          <w:sz w:val="24"/>
        </w:rPr>
        <w:t xml:space="preserve">allows the description ‘poisoning’ to stand, </w:t>
      </w:r>
      <w:r w:rsidR="00474532" w:rsidRPr="00D91945">
        <w:rPr>
          <w:rFonts w:ascii="Times New Roman" w:hAnsi="Times New Roman" w:cs="Times New Roman"/>
          <w:sz w:val="24"/>
        </w:rPr>
        <w:t>but</w:t>
      </w:r>
      <w:r w:rsidRPr="00D91945">
        <w:rPr>
          <w:rFonts w:ascii="Times New Roman" w:hAnsi="Times New Roman" w:cs="Times New Roman"/>
          <w:sz w:val="24"/>
        </w:rPr>
        <w:t xml:space="preserve"> predicts he will </w:t>
      </w:r>
      <w:r w:rsidR="00427E1D" w:rsidRPr="00D91945">
        <w:rPr>
          <w:rFonts w:ascii="Times New Roman" w:hAnsi="Times New Roman" w:cs="Times New Roman"/>
          <w:sz w:val="24"/>
        </w:rPr>
        <w:t>interfere with</w:t>
      </w:r>
      <w:r w:rsidRPr="00D91945">
        <w:rPr>
          <w:rFonts w:ascii="Times New Roman" w:hAnsi="Times New Roman" w:cs="Times New Roman"/>
          <w:sz w:val="24"/>
        </w:rPr>
        <w:t xml:space="preserve"> or prevent the </w:t>
      </w:r>
      <w:r w:rsidRPr="00D91945">
        <w:rPr>
          <w:rFonts w:ascii="Times New Roman" w:hAnsi="Times New Roman" w:cs="Times New Roman"/>
          <w:i/>
          <w:sz w:val="24"/>
        </w:rPr>
        <w:t>execution</w:t>
      </w:r>
      <w:r w:rsidRPr="00D91945">
        <w:rPr>
          <w:rFonts w:ascii="Times New Roman" w:hAnsi="Times New Roman" w:cs="Times New Roman"/>
          <w:sz w:val="24"/>
        </w:rPr>
        <w:t xml:space="preserve"> of what the pumper </w:t>
      </w:r>
      <w:proofErr w:type="spellStart"/>
      <w:r w:rsidRPr="00D91945">
        <w:rPr>
          <w:rFonts w:ascii="Times New Roman" w:hAnsi="Times New Roman" w:cs="Times New Roman"/>
          <w:sz w:val="24"/>
        </w:rPr>
        <w:t>knows</w:t>
      </w:r>
      <w:r w:rsidRPr="00D91945">
        <w:rPr>
          <w:rFonts w:ascii="Times New Roman" w:hAnsi="Times New Roman" w:cs="Times New Roman"/>
          <w:sz w:val="24"/>
          <w:vertAlign w:val="subscript"/>
        </w:rPr>
        <w:t>WO</w:t>
      </w:r>
      <w:proofErr w:type="spellEnd"/>
      <w:r w:rsidRPr="00D91945">
        <w:rPr>
          <w:rFonts w:ascii="Times New Roman" w:hAnsi="Times New Roman" w:cs="Times New Roman"/>
          <w:sz w:val="24"/>
        </w:rPr>
        <w:t xml:space="preserve"> he is doing.   </w:t>
      </w:r>
    </w:p>
    <w:p w14:paraId="622EFE3B" w14:textId="77777777" w:rsidR="0081122A" w:rsidRPr="00D91945" w:rsidRDefault="0081122A">
      <w:pPr>
        <w:rPr>
          <w:rFonts w:ascii="Times New Roman" w:hAnsi="Times New Roman" w:cs="Times New Roman"/>
        </w:rPr>
      </w:pPr>
    </w:p>
    <w:p w14:paraId="4C2B0516" w14:textId="36D6CA33" w:rsidR="00D555AC" w:rsidRPr="00D91945" w:rsidRDefault="0081122A">
      <w:pPr>
        <w:rPr>
          <w:rFonts w:ascii="Times New Roman" w:hAnsi="Times New Roman" w:cs="Times New Roman"/>
        </w:rPr>
      </w:pPr>
      <w:r w:rsidRPr="00D91945">
        <w:rPr>
          <w:rFonts w:ascii="Times New Roman" w:hAnsi="Times New Roman" w:cs="Times New Roman"/>
        </w:rPr>
        <w:t xml:space="preserve">This way of reading the application of the logical category </w:t>
      </w:r>
      <w:r w:rsidRPr="00D91945">
        <w:rPr>
          <w:rFonts w:ascii="Times New Roman" w:hAnsi="Times New Roman" w:cs="Times New Roman"/>
          <w:i/>
        </w:rPr>
        <w:t>knowledge without observation</w:t>
      </w:r>
      <w:r w:rsidRPr="00D91945">
        <w:rPr>
          <w:rFonts w:ascii="Times New Roman" w:hAnsi="Times New Roman" w:cs="Times New Roman"/>
        </w:rPr>
        <w:t xml:space="preserve"> to intentional action is, I think, the only clear way to make charitable sense </w:t>
      </w:r>
      <w:r w:rsidRPr="00D91945">
        <w:rPr>
          <w:rFonts w:ascii="Times New Roman" w:hAnsi="Times New Roman" w:cs="Times New Roman"/>
        </w:rPr>
        <w:lastRenderedPageBreak/>
        <w:t xml:space="preserve">of </w:t>
      </w:r>
      <w:r w:rsidR="005C2B83" w:rsidRPr="00D91945">
        <w:rPr>
          <w:rFonts w:ascii="Times New Roman" w:hAnsi="Times New Roman" w:cs="Times New Roman"/>
        </w:rPr>
        <w:t>Anscombe</w:t>
      </w:r>
      <w:r w:rsidRPr="00D91945">
        <w:rPr>
          <w:rFonts w:ascii="Times New Roman" w:hAnsi="Times New Roman" w:cs="Times New Roman"/>
        </w:rPr>
        <w:t xml:space="preserve">’s ‘dark sayings’ in </w:t>
      </w:r>
      <w:r w:rsidRPr="00D91945">
        <w:rPr>
          <w:rFonts w:ascii="Times New Roman" w:hAnsi="Times New Roman" w:cs="Times New Roman"/>
          <w:i/>
        </w:rPr>
        <w:t>Intention</w:t>
      </w:r>
      <w:r w:rsidRPr="00D91945">
        <w:rPr>
          <w:rFonts w:ascii="Times New Roman" w:hAnsi="Times New Roman" w:cs="Times New Roman"/>
        </w:rPr>
        <w:t xml:space="preserve"> about execution and Theophrastus’ Principle.</w:t>
      </w:r>
      <w:r w:rsidR="00D555AC" w:rsidRPr="00D91945">
        <w:rPr>
          <w:rFonts w:ascii="Times New Roman" w:hAnsi="Times New Roman" w:cs="Times New Roman"/>
        </w:rPr>
        <w:t xml:space="preserve">  Kim Frost (201</w:t>
      </w:r>
      <w:r w:rsidR="00474532" w:rsidRPr="00D91945">
        <w:rPr>
          <w:rFonts w:ascii="Times New Roman" w:hAnsi="Times New Roman" w:cs="Times New Roman"/>
        </w:rPr>
        <w:t>9</w:t>
      </w:r>
      <w:r w:rsidR="003B1598" w:rsidRPr="00D91945">
        <w:rPr>
          <w:rFonts w:ascii="Times New Roman" w:hAnsi="Times New Roman" w:cs="Times New Roman"/>
        </w:rPr>
        <w:t xml:space="preserve">, </w:t>
      </w:r>
      <w:r w:rsidR="00C47325" w:rsidRPr="00C47325">
        <w:rPr>
          <w:rFonts w:ascii="Times New Roman" w:hAnsi="Times New Roman" w:cs="Times New Roman"/>
          <w:color w:val="FF0000"/>
        </w:rPr>
        <w:t>319,</w:t>
      </w:r>
      <w:r w:rsidR="00C47325">
        <w:rPr>
          <w:rFonts w:ascii="Times New Roman" w:hAnsi="Times New Roman" w:cs="Times New Roman"/>
        </w:rPr>
        <w:t xml:space="preserve"> </w:t>
      </w:r>
      <w:r w:rsidR="00474532" w:rsidRPr="00D91945">
        <w:rPr>
          <w:rFonts w:ascii="Times New Roman" w:hAnsi="Times New Roman" w:cs="Times New Roman"/>
        </w:rPr>
        <w:t>333</w:t>
      </w:r>
      <w:r w:rsidR="00D555AC" w:rsidRPr="00D91945">
        <w:rPr>
          <w:rFonts w:ascii="Times New Roman" w:hAnsi="Times New Roman" w:cs="Times New Roman"/>
        </w:rPr>
        <w:t xml:space="preserve">) has </w:t>
      </w:r>
      <w:r w:rsidR="00474532" w:rsidRPr="00D91945">
        <w:rPr>
          <w:rFonts w:ascii="Times New Roman" w:hAnsi="Times New Roman" w:cs="Times New Roman"/>
        </w:rPr>
        <w:t>noticed</w:t>
      </w:r>
      <w:r w:rsidR="00D555AC" w:rsidRPr="00D91945">
        <w:rPr>
          <w:rFonts w:ascii="Times New Roman" w:hAnsi="Times New Roman" w:cs="Times New Roman"/>
        </w:rPr>
        <w:t xml:space="preserve"> that </w:t>
      </w:r>
      <w:r w:rsidR="005C2B83" w:rsidRPr="00D91945">
        <w:rPr>
          <w:rFonts w:ascii="Times New Roman" w:hAnsi="Times New Roman" w:cs="Times New Roman"/>
        </w:rPr>
        <w:t>Anscombe</w:t>
      </w:r>
      <w:r w:rsidR="00D555AC" w:rsidRPr="00D91945">
        <w:rPr>
          <w:rFonts w:ascii="Times New Roman" w:hAnsi="Times New Roman" w:cs="Times New Roman"/>
        </w:rPr>
        <w:t xml:space="preserve"> should be seen as cashing in her early aside (</w:t>
      </w:r>
      <w:r w:rsidR="00D555AC" w:rsidRPr="00D91945">
        <w:rPr>
          <w:rFonts w:ascii="Times New Roman" w:hAnsi="Times New Roman" w:cs="Times New Roman"/>
          <w:i/>
        </w:rPr>
        <w:t>Int</w:t>
      </w:r>
      <w:r w:rsidR="00EE2333" w:rsidRPr="00D91945">
        <w:rPr>
          <w:rFonts w:ascii="Times New Roman" w:hAnsi="Times New Roman" w:cs="Times New Roman"/>
          <w:i/>
        </w:rPr>
        <w:t>ention</w:t>
      </w:r>
      <w:r w:rsidR="003B1598" w:rsidRPr="00D91945">
        <w:rPr>
          <w:rFonts w:ascii="Times New Roman" w:hAnsi="Times New Roman" w:cs="Times New Roman"/>
        </w:rPr>
        <w:t xml:space="preserve">, </w:t>
      </w:r>
      <w:r w:rsidR="00D555AC" w:rsidRPr="00D91945">
        <w:rPr>
          <w:rFonts w:ascii="Times New Roman" w:hAnsi="Times New Roman" w:cs="Times New Roman"/>
        </w:rPr>
        <w:t>4) that “there are other ways of saying what is not true besides lying and being mistaken”</w:t>
      </w:r>
      <w:r w:rsidR="00474532" w:rsidRPr="00D91945">
        <w:rPr>
          <w:rFonts w:ascii="Times New Roman" w:hAnsi="Times New Roman" w:cs="Times New Roman"/>
        </w:rPr>
        <w:t xml:space="preserve"> later in </w:t>
      </w:r>
      <w:r w:rsidR="00474532" w:rsidRPr="00D91945">
        <w:rPr>
          <w:rFonts w:ascii="Times New Roman" w:hAnsi="Times New Roman" w:cs="Times New Roman"/>
          <w:i/>
        </w:rPr>
        <w:t>Intention</w:t>
      </w:r>
      <w:r w:rsidR="00474532" w:rsidRPr="00D91945">
        <w:rPr>
          <w:rFonts w:ascii="Times New Roman" w:hAnsi="Times New Roman" w:cs="Times New Roman"/>
        </w:rPr>
        <w:t xml:space="preserve">, and </w:t>
      </w:r>
      <w:r w:rsidR="00427E1D" w:rsidRPr="00D91945">
        <w:rPr>
          <w:rFonts w:ascii="Times New Roman" w:hAnsi="Times New Roman" w:cs="Times New Roman"/>
        </w:rPr>
        <w:t>we may read</w:t>
      </w:r>
      <w:r w:rsidR="00D555AC" w:rsidRPr="00D91945">
        <w:rPr>
          <w:rFonts w:ascii="Times New Roman" w:hAnsi="Times New Roman" w:cs="Times New Roman"/>
        </w:rPr>
        <w:t xml:space="preserve"> </w:t>
      </w:r>
      <w:r w:rsidR="005C2B83" w:rsidRPr="00D91945">
        <w:rPr>
          <w:rFonts w:ascii="Times New Roman" w:hAnsi="Times New Roman" w:cs="Times New Roman"/>
        </w:rPr>
        <w:t>§</w:t>
      </w:r>
      <w:r w:rsidR="00D555AC" w:rsidRPr="00D91945">
        <w:rPr>
          <w:rFonts w:ascii="Times New Roman" w:hAnsi="Times New Roman" w:cs="Times New Roman"/>
        </w:rPr>
        <w:t>45</w:t>
      </w:r>
      <w:r w:rsidR="00474532" w:rsidRPr="00D91945">
        <w:rPr>
          <w:rFonts w:ascii="Times New Roman" w:hAnsi="Times New Roman" w:cs="Times New Roman"/>
        </w:rPr>
        <w:t xml:space="preserve"> in that </w:t>
      </w:r>
      <w:r w:rsidR="00427E1D" w:rsidRPr="00D91945">
        <w:rPr>
          <w:rFonts w:ascii="Times New Roman" w:hAnsi="Times New Roman" w:cs="Times New Roman"/>
        </w:rPr>
        <w:t>way</w:t>
      </w:r>
      <w:r w:rsidR="00D555AC" w:rsidRPr="00D91945">
        <w:rPr>
          <w:rFonts w:ascii="Times New Roman" w:hAnsi="Times New Roman" w:cs="Times New Roman"/>
        </w:rPr>
        <w:t xml:space="preserve">, where full-blown practical knowledge and the ‘writing </w:t>
      </w:r>
      <w:r w:rsidR="00D555AC" w:rsidRPr="00D91945">
        <w:rPr>
          <w:rFonts w:ascii="Times New Roman" w:hAnsi="Times New Roman" w:cs="Times New Roman"/>
          <w:i/>
        </w:rPr>
        <w:t>I am a fool</w:t>
      </w:r>
      <w:r w:rsidR="00D555AC" w:rsidRPr="00D91945">
        <w:rPr>
          <w:rFonts w:ascii="Times New Roman" w:hAnsi="Times New Roman" w:cs="Times New Roman"/>
        </w:rPr>
        <w:t xml:space="preserve"> on the blackboard’ case are discussed.  In that place, </w:t>
      </w:r>
      <w:r w:rsidR="005C2B83" w:rsidRPr="00D91945">
        <w:rPr>
          <w:rFonts w:ascii="Times New Roman" w:hAnsi="Times New Roman" w:cs="Times New Roman"/>
        </w:rPr>
        <w:t>Anscombe</w:t>
      </w:r>
      <w:r w:rsidR="00D555AC" w:rsidRPr="00D91945">
        <w:rPr>
          <w:rFonts w:ascii="Times New Roman" w:hAnsi="Times New Roman" w:cs="Times New Roman"/>
        </w:rPr>
        <w:t xml:space="preserve"> appears to directly say, with infuriating concision, that if something went wrong with the chalk I was holding, such that the phrase ‘I am a fool’ did not legibly appear when I’d intended to write that, that my knowledge of my intention </w:t>
      </w:r>
      <w:r w:rsidR="00D555AC" w:rsidRPr="00D91945">
        <w:rPr>
          <w:rFonts w:ascii="Times New Roman" w:hAnsi="Times New Roman" w:cs="Times New Roman"/>
          <w:i/>
        </w:rPr>
        <w:t>in failure</w:t>
      </w:r>
      <w:r w:rsidR="00D555AC" w:rsidRPr="00D91945">
        <w:rPr>
          <w:rFonts w:ascii="Times New Roman" w:hAnsi="Times New Roman" w:cs="Times New Roman"/>
        </w:rPr>
        <w:t xml:space="preserve"> was the same as my knowledge would have been if I’d managed to write the phrase successfully.  I want to say that that’s </w:t>
      </w:r>
      <w:r w:rsidR="00D555AC" w:rsidRPr="00D91945">
        <w:rPr>
          <w:rFonts w:ascii="Times New Roman" w:hAnsi="Times New Roman" w:cs="Times New Roman"/>
          <w:i/>
        </w:rPr>
        <w:t>exactly</w:t>
      </w:r>
      <w:r w:rsidR="00D555AC" w:rsidRPr="00D91945">
        <w:rPr>
          <w:rFonts w:ascii="Times New Roman" w:hAnsi="Times New Roman" w:cs="Times New Roman"/>
        </w:rPr>
        <w:t xml:space="preserve"> what she </w:t>
      </w:r>
      <w:r w:rsidR="00D555AC" w:rsidRPr="00D91945">
        <w:rPr>
          <w:rFonts w:ascii="Times New Roman" w:hAnsi="Times New Roman" w:cs="Times New Roman"/>
          <w:i/>
        </w:rPr>
        <w:t>did</w:t>
      </w:r>
      <w:r w:rsidR="00D555AC" w:rsidRPr="00D91945">
        <w:rPr>
          <w:rFonts w:ascii="Times New Roman" w:hAnsi="Times New Roman" w:cs="Times New Roman"/>
        </w:rPr>
        <w:t xml:space="preserve"> mean, regarding her (practical) knowledge (without observation) of what she had been writing.  If one allows the ‘funny’ sort of </w:t>
      </w:r>
      <w:proofErr w:type="spellStart"/>
      <w:r w:rsidR="00D555AC" w:rsidRPr="00D91945">
        <w:rPr>
          <w:rFonts w:ascii="Times New Roman" w:hAnsi="Times New Roman" w:cs="Times New Roman"/>
        </w:rPr>
        <w:t>knowledge</w:t>
      </w:r>
      <w:r w:rsidR="00D555AC" w:rsidRPr="00D91945">
        <w:rPr>
          <w:rFonts w:ascii="Times New Roman" w:hAnsi="Times New Roman" w:cs="Times New Roman"/>
          <w:vertAlign w:val="subscript"/>
        </w:rPr>
        <w:t>WO</w:t>
      </w:r>
      <w:proofErr w:type="spellEnd"/>
      <w:r w:rsidR="00D555AC" w:rsidRPr="00D91945">
        <w:rPr>
          <w:rFonts w:ascii="Times New Roman" w:hAnsi="Times New Roman" w:cs="Times New Roman"/>
        </w:rPr>
        <w:t xml:space="preserve"> that I’ve described in KWOI to be what’s in play here, the paradoxical appearance of these passages evaporates.  </w:t>
      </w:r>
      <w:r w:rsidR="00906C9F" w:rsidRPr="00D91945">
        <w:rPr>
          <w:rFonts w:ascii="Times New Roman" w:hAnsi="Times New Roman" w:cs="Times New Roman"/>
        </w:rPr>
        <w:t xml:space="preserve">She </w:t>
      </w:r>
      <w:proofErr w:type="spellStart"/>
      <w:r w:rsidR="00906C9F" w:rsidRPr="00D91945">
        <w:rPr>
          <w:rFonts w:ascii="Times New Roman" w:hAnsi="Times New Roman" w:cs="Times New Roman"/>
        </w:rPr>
        <w:t>knew</w:t>
      </w:r>
      <w:r w:rsidR="0011169F" w:rsidRPr="00D91945">
        <w:rPr>
          <w:rFonts w:ascii="Times New Roman" w:hAnsi="Times New Roman" w:cs="Times New Roman"/>
          <w:vertAlign w:val="subscript"/>
        </w:rPr>
        <w:t>WO</w:t>
      </w:r>
      <w:proofErr w:type="spellEnd"/>
      <w:r w:rsidR="00906C9F" w:rsidRPr="00D91945">
        <w:rPr>
          <w:rFonts w:ascii="Times New Roman" w:hAnsi="Times New Roman" w:cs="Times New Roman"/>
        </w:rPr>
        <w:t xml:space="preserve"> (</w:t>
      </w:r>
      <w:r w:rsidR="00906C9F" w:rsidRPr="00D91945">
        <w:rPr>
          <w:rFonts w:ascii="Times New Roman" w:hAnsi="Times New Roman" w:cs="Times New Roman"/>
          <w:i/>
        </w:rPr>
        <w:t>could say</w:t>
      </w:r>
      <w:r w:rsidR="00906C9F" w:rsidRPr="00D91945">
        <w:rPr>
          <w:rFonts w:ascii="Times New Roman" w:hAnsi="Times New Roman" w:cs="Times New Roman"/>
        </w:rPr>
        <w:t>) what she was writing in either case, but stumbled in writing it in the bad case, which made her execution, though no</w:t>
      </w:r>
      <w:r w:rsidR="008D1CBB" w:rsidRPr="00D91945">
        <w:rPr>
          <w:rFonts w:ascii="Times New Roman" w:hAnsi="Times New Roman" w:cs="Times New Roman"/>
        </w:rPr>
        <w:t>t her description, corrigible.</w:t>
      </w:r>
      <w:r w:rsidR="008D1CBB" w:rsidRPr="00D91945">
        <w:rPr>
          <w:rStyle w:val="FootnoteReference"/>
          <w:rFonts w:ascii="Times New Roman" w:hAnsi="Times New Roman" w:cs="Times New Roman"/>
        </w:rPr>
        <w:footnoteReference w:id="18"/>
      </w:r>
    </w:p>
    <w:p w14:paraId="7085155D" w14:textId="77777777" w:rsidR="008C458F" w:rsidRPr="00D91945" w:rsidRDefault="008C458F">
      <w:pPr>
        <w:rPr>
          <w:rFonts w:ascii="Times New Roman" w:hAnsi="Times New Roman" w:cs="Times New Roman"/>
        </w:rPr>
      </w:pPr>
    </w:p>
    <w:p w14:paraId="23DA2BA6" w14:textId="5C8AC7D7" w:rsidR="008A5660" w:rsidRPr="00D91945" w:rsidRDefault="008A5660">
      <w:pPr>
        <w:rPr>
          <w:rFonts w:ascii="Times New Roman" w:hAnsi="Times New Roman" w:cs="Times New Roman"/>
        </w:rPr>
      </w:pPr>
      <w:r w:rsidRPr="00D91945">
        <w:rPr>
          <w:rFonts w:ascii="Times New Roman" w:hAnsi="Times New Roman" w:cs="Times New Roman"/>
        </w:rPr>
        <w:tab/>
      </w:r>
      <w:r w:rsidRPr="00D91945">
        <w:rPr>
          <w:rFonts w:ascii="Times New Roman" w:hAnsi="Times New Roman" w:cs="Times New Roman"/>
        </w:rPr>
        <w:tab/>
      </w:r>
      <w:r w:rsidRPr="00D91945">
        <w:rPr>
          <w:rFonts w:ascii="Times New Roman" w:hAnsi="Times New Roman" w:cs="Times New Roman"/>
        </w:rPr>
        <w:tab/>
      </w:r>
      <w:r w:rsidRPr="00D91945">
        <w:rPr>
          <w:rFonts w:ascii="Times New Roman" w:hAnsi="Times New Roman" w:cs="Times New Roman"/>
        </w:rPr>
        <w:tab/>
      </w:r>
      <w:r w:rsidRPr="00D91945">
        <w:rPr>
          <w:rFonts w:ascii="Times New Roman" w:hAnsi="Times New Roman" w:cs="Times New Roman"/>
        </w:rPr>
        <w:tab/>
      </w:r>
      <w:r w:rsidRPr="00D91945">
        <w:rPr>
          <w:rFonts w:ascii="Times New Roman" w:hAnsi="Times New Roman" w:cs="Times New Roman"/>
        </w:rPr>
        <w:tab/>
        <w:t>III</w:t>
      </w:r>
    </w:p>
    <w:p w14:paraId="4EF3D318" w14:textId="77777777" w:rsidR="008C458F" w:rsidRPr="00D91945" w:rsidRDefault="008C458F">
      <w:pPr>
        <w:rPr>
          <w:rFonts w:ascii="Times New Roman" w:hAnsi="Times New Roman" w:cs="Times New Roman"/>
        </w:rPr>
      </w:pPr>
    </w:p>
    <w:p w14:paraId="143C7BFB" w14:textId="5B28C632" w:rsidR="005D5EB9" w:rsidRPr="00D91945" w:rsidRDefault="00783FFB" w:rsidP="008C458F">
      <w:pPr>
        <w:pStyle w:val="FootnoteText"/>
        <w:rPr>
          <w:rFonts w:ascii="Times New Roman" w:hAnsi="Times New Roman" w:cs="Times New Roman"/>
          <w:sz w:val="24"/>
        </w:rPr>
      </w:pPr>
      <w:r w:rsidRPr="00D91945">
        <w:rPr>
          <w:rFonts w:ascii="Times New Roman" w:hAnsi="Times New Roman" w:cs="Times New Roman"/>
          <w:sz w:val="24"/>
        </w:rPr>
        <w:t>Armed with the logical category KWO</w:t>
      </w:r>
      <w:r w:rsidR="00955CC3" w:rsidRPr="00D91945">
        <w:rPr>
          <w:rFonts w:ascii="Times New Roman" w:hAnsi="Times New Roman" w:cs="Times New Roman"/>
          <w:sz w:val="24"/>
        </w:rPr>
        <w:t>I</w:t>
      </w:r>
      <w:r w:rsidRPr="00D91945">
        <w:rPr>
          <w:rFonts w:ascii="Times New Roman" w:hAnsi="Times New Roman" w:cs="Times New Roman"/>
          <w:sz w:val="24"/>
        </w:rPr>
        <w:t xml:space="preserve"> and its application to intentional action, we may </w:t>
      </w:r>
      <w:r w:rsidR="00955CC3" w:rsidRPr="00D91945">
        <w:rPr>
          <w:rFonts w:ascii="Times New Roman" w:hAnsi="Times New Roman" w:cs="Times New Roman"/>
          <w:sz w:val="24"/>
        </w:rPr>
        <w:t xml:space="preserve">now </w:t>
      </w:r>
      <w:r w:rsidRPr="00D91945">
        <w:rPr>
          <w:rFonts w:ascii="Times New Roman" w:hAnsi="Times New Roman" w:cs="Times New Roman"/>
          <w:sz w:val="24"/>
        </w:rPr>
        <w:t xml:space="preserve">address </w:t>
      </w:r>
      <w:r w:rsidR="00D7294F" w:rsidRPr="00D91945">
        <w:rPr>
          <w:rFonts w:ascii="Times New Roman" w:hAnsi="Times New Roman" w:cs="Times New Roman"/>
          <w:sz w:val="24"/>
        </w:rPr>
        <w:t xml:space="preserve">some of </w:t>
      </w:r>
      <w:r w:rsidR="00955CC3" w:rsidRPr="00D91945">
        <w:rPr>
          <w:rFonts w:ascii="Times New Roman" w:hAnsi="Times New Roman" w:cs="Times New Roman"/>
          <w:sz w:val="24"/>
        </w:rPr>
        <w:t xml:space="preserve">the </w:t>
      </w:r>
      <w:r w:rsidR="00D7294F" w:rsidRPr="00D91945">
        <w:rPr>
          <w:rFonts w:ascii="Times New Roman" w:hAnsi="Times New Roman" w:cs="Times New Roman"/>
          <w:sz w:val="24"/>
        </w:rPr>
        <w:t xml:space="preserve">daunting </w:t>
      </w:r>
      <w:r w:rsidR="00955CC3" w:rsidRPr="00D91945">
        <w:rPr>
          <w:rFonts w:ascii="Times New Roman" w:hAnsi="Times New Roman" w:cs="Times New Roman"/>
          <w:sz w:val="24"/>
        </w:rPr>
        <w:t xml:space="preserve">puzzles in </w:t>
      </w:r>
      <w:r w:rsidR="005C2B83" w:rsidRPr="00D91945">
        <w:rPr>
          <w:rFonts w:ascii="Times New Roman" w:hAnsi="Times New Roman" w:cs="Times New Roman"/>
          <w:sz w:val="24"/>
        </w:rPr>
        <w:t>Anscombe</w:t>
      </w:r>
      <w:r w:rsidRPr="00D91945">
        <w:rPr>
          <w:rFonts w:ascii="Times New Roman" w:hAnsi="Times New Roman" w:cs="Times New Roman"/>
          <w:sz w:val="24"/>
        </w:rPr>
        <w:t>’s tr</w:t>
      </w:r>
      <w:r w:rsidR="00955CC3" w:rsidRPr="00D91945">
        <w:rPr>
          <w:rFonts w:ascii="Times New Roman" w:hAnsi="Times New Roman" w:cs="Times New Roman"/>
          <w:sz w:val="24"/>
        </w:rPr>
        <w:t xml:space="preserve">eatment of practical knowledge in </w:t>
      </w:r>
      <w:r w:rsidR="00955CC3" w:rsidRPr="00D91945">
        <w:rPr>
          <w:rFonts w:ascii="Times New Roman" w:hAnsi="Times New Roman" w:cs="Times New Roman"/>
          <w:i/>
          <w:sz w:val="24"/>
        </w:rPr>
        <w:t>Intention</w:t>
      </w:r>
      <w:r w:rsidR="00955CC3" w:rsidRPr="00D91945">
        <w:rPr>
          <w:rFonts w:ascii="Times New Roman" w:hAnsi="Times New Roman" w:cs="Times New Roman"/>
          <w:sz w:val="24"/>
        </w:rPr>
        <w:t xml:space="preserve"> </w:t>
      </w:r>
      <w:r w:rsidR="005C2B83" w:rsidRPr="00D91945">
        <w:rPr>
          <w:rFonts w:ascii="Times New Roman" w:hAnsi="Times New Roman" w:cs="Times New Roman"/>
          <w:sz w:val="24"/>
        </w:rPr>
        <w:t>§§</w:t>
      </w:r>
      <w:r w:rsidR="00955CC3" w:rsidRPr="00D91945">
        <w:rPr>
          <w:rFonts w:ascii="Times New Roman" w:hAnsi="Times New Roman" w:cs="Times New Roman"/>
          <w:sz w:val="24"/>
        </w:rPr>
        <w:t>45-48.</w:t>
      </w:r>
      <w:r w:rsidRPr="00D91945">
        <w:rPr>
          <w:rFonts w:ascii="Times New Roman" w:hAnsi="Times New Roman" w:cs="Times New Roman"/>
          <w:sz w:val="24"/>
        </w:rPr>
        <w:t xml:space="preserve"> </w:t>
      </w:r>
      <w:r w:rsidR="005D5EB9" w:rsidRPr="00D91945">
        <w:rPr>
          <w:rFonts w:ascii="Times New Roman" w:hAnsi="Times New Roman" w:cs="Times New Roman"/>
          <w:sz w:val="24"/>
        </w:rPr>
        <w:t xml:space="preserve"> </w:t>
      </w:r>
      <w:r w:rsidR="0011169F" w:rsidRPr="00D91945">
        <w:rPr>
          <w:rFonts w:ascii="Times New Roman" w:hAnsi="Times New Roman" w:cs="Times New Roman"/>
          <w:sz w:val="24"/>
        </w:rPr>
        <w:t>She</w:t>
      </w:r>
      <w:r w:rsidRPr="00D91945">
        <w:rPr>
          <w:rFonts w:ascii="Times New Roman" w:hAnsi="Times New Roman" w:cs="Times New Roman"/>
          <w:sz w:val="24"/>
        </w:rPr>
        <w:t xml:space="preserve"> </w:t>
      </w:r>
      <w:r w:rsidR="003E112D" w:rsidRPr="00D91945">
        <w:rPr>
          <w:rFonts w:ascii="Times New Roman" w:hAnsi="Times New Roman" w:cs="Times New Roman"/>
          <w:sz w:val="24"/>
        </w:rPr>
        <w:t>first broaches t</w:t>
      </w:r>
      <w:r w:rsidR="005D5EB9" w:rsidRPr="00D91945">
        <w:rPr>
          <w:rFonts w:ascii="Times New Roman" w:hAnsi="Times New Roman" w:cs="Times New Roman"/>
          <w:sz w:val="24"/>
        </w:rPr>
        <w:t>he topic of practical knowledge</w:t>
      </w:r>
      <w:r w:rsidR="0011169F" w:rsidRPr="00D91945">
        <w:rPr>
          <w:rFonts w:ascii="Times New Roman" w:hAnsi="Times New Roman" w:cs="Times New Roman"/>
          <w:sz w:val="24"/>
        </w:rPr>
        <w:t xml:space="preserve"> in </w:t>
      </w:r>
      <w:r w:rsidR="005C2B83" w:rsidRPr="00D91945">
        <w:rPr>
          <w:rFonts w:ascii="Times New Roman" w:hAnsi="Times New Roman" w:cs="Times New Roman"/>
          <w:sz w:val="24"/>
        </w:rPr>
        <w:t>§</w:t>
      </w:r>
      <w:r w:rsidR="0011169F" w:rsidRPr="00D91945">
        <w:rPr>
          <w:rFonts w:ascii="Times New Roman" w:hAnsi="Times New Roman" w:cs="Times New Roman"/>
          <w:sz w:val="24"/>
        </w:rPr>
        <w:t>32</w:t>
      </w:r>
      <w:r w:rsidR="003B1598" w:rsidRPr="00D91945">
        <w:rPr>
          <w:rFonts w:ascii="Times New Roman" w:hAnsi="Times New Roman" w:cs="Times New Roman"/>
          <w:sz w:val="24"/>
        </w:rPr>
        <w:t xml:space="preserve"> of that work</w:t>
      </w:r>
      <w:r w:rsidR="0040119D" w:rsidRPr="00D91945">
        <w:rPr>
          <w:rFonts w:ascii="Times New Roman" w:hAnsi="Times New Roman" w:cs="Times New Roman"/>
          <w:sz w:val="24"/>
        </w:rPr>
        <w:t xml:space="preserve">, as </w:t>
      </w:r>
      <w:r w:rsidR="0011169F" w:rsidRPr="00D91945">
        <w:rPr>
          <w:rFonts w:ascii="Times New Roman" w:hAnsi="Times New Roman" w:cs="Times New Roman"/>
          <w:sz w:val="24"/>
        </w:rPr>
        <w:t>something</w:t>
      </w:r>
      <w:r w:rsidR="0040119D" w:rsidRPr="00D91945">
        <w:rPr>
          <w:rFonts w:ascii="Times New Roman" w:hAnsi="Times New Roman" w:cs="Times New Roman"/>
          <w:sz w:val="24"/>
        </w:rPr>
        <w:t xml:space="preserve"> </w:t>
      </w:r>
      <w:r w:rsidR="0011169F" w:rsidRPr="00D91945">
        <w:rPr>
          <w:rFonts w:ascii="Times New Roman" w:hAnsi="Times New Roman" w:cs="Times New Roman"/>
          <w:sz w:val="24"/>
        </w:rPr>
        <w:t xml:space="preserve">the </w:t>
      </w:r>
      <w:proofErr w:type="spellStart"/>
      <w:r w:rsidR="0011169F" w:rsidRPr="00D91945">
        <w:rPr>
          <w:rFonts w:ascii="Times New Roman" w:hAnsi="Times New Roman" w:cs="Times New Roman"/>
          <w:sz w:val="24"/>
        </w:rPr>
        <w:t>medievals</w:t>
      </w:r>
      <w:proofErr w:type="spellEnd"/>
      <w:r w:rsidR="0011169F" w:rsidRPr="00D91945">
        <w:rPr>
          <w:rFonts w:ascii="Times New Roman" w:hAnsi="Times New Roman" w:cs="Times New Roman"/>
          <w:sz w:val="24"/>
        </w:rPr>
        <w:t xml:space="preserve"> saw a need for but which modern philosophy seems to have forgotten, immediately </w:t>
      </w:r>
      <w:r w:rsidR="0040119D" w:rsidRPr="00D91945">
        <w:rPr>
          <w:rFonts w:ascii="Times New Roman" w:hAnsi="Times New Roman" w:cs="Times New Roman"/>
          <w:sz w:val="24"/>
        </w:rPr>
        <w:t>after she describes</w:t>
      </w:r>
      <w:r w:rsidR="0011169F" w:rsidRPr="00D91945">
        <w:rPr>
          <w:rFonts w:ascii="Times New Roman" w:hAnsi="Times New Roman" w:cs="Times New Roman"/>
          <w:sz w:val="24"/>
        </w:rPr>
        <w:t xml:space="preserve"> the situation of someone </w:t>
      </w:r>
      <w:r w:rsidR="0040119D" w:rsidRPr="00D91945">
        <w:rPr>
          <w:rFonts w:ascii="Times New Roman" w:hAnsi="Times New Roman" w:cs="Times New Roman"/>
          <w:sz w:val="24"/>
        </w:rPr>
        <w:t xml:space="preserve">who </w:t>
      </w:r>
      <w:r w:rsidR="0011169F" w:rsidRPr="00D91945">
        <w:rPr>
          <w:rFonts w:ascii="Times New Roman" w:hAnsi="Times New Roman" w:cs="Times New Roman"/>
          <w:sz w:val="24"/>
        </w:rPr>
        <w:t xml:space="preserve">inadvertently </w:t>
      </w:r>
      <w:r w:rsidR="0040119D" w:rsidRPr="00D91945">
        <w:rPr>
          <w:rFonts w:ascii="Times New Roman" w:hAnsi="Times New Roman" w:cs="Times New Roman"/>
          <w:sz w:val="24"/>
        </w:rPr>
        <w:t>presses</w:t>
      </w:r>
      <w:r w:rsidR="0011169F" w:rsidRPr="00D91945">
        <w:rPr>
          <w:rFonts w:ascii="Times New Roman" w:hAnsi="Times New Roman" w:cs="Times New Roman"/>
          <w:sz w:val="24"/>
        </w:rPr>
        <w:t xml:space="preserve"> the wrong button:</w:t>
      </w:r>
    </w:p>
    <w:p w14:paraId="1F83B8AD" w14:textId="77777777" w:rsidR="005D5EB9" w:rsidRPr="00D91945" w:rsidRDefault="005D5EB9" w:rsidP="008C458F">
      <w:pPr>
        <w:pStyle w:val="FootnoteText"/>
        <w:rPr>
          <w:rFonts w:ascii="Times New Roman" w:hAnsi="Times New Roman" w:cs="Times New Roman"/>
          <w:sz w:val="24"/>
        </w:rPr>
      </w:pPr>
    </w:p>
    <w:p w14:paraId="78BA7E9B" w14:textId="30D60AF9" w:rsidR="005D5EB9" w:rsidRPr="00D91945" w:rsidRDefault="005D5EB9" w:rsidP="0011169F">
      <w:pPr>
        <w:pStyle w:val="FootnoteText"/>
        <w:ind w:left="720"/>
        <w:rPr>
          <w:rFonts w:ascii="Times New Roman" w:hAnsi="Times New Roman" w:cs="Times New Roman"/>
          <w:sz w:val="24"/>
        </w:rPr>
      </w:pPr>
      <w:r w:rsidRPr="00D91945">
        <w:rPr>
          <w:rFonts w:ascii="Times New Roman" w:hAnsi="Times New Roman" w:cs="Times New Roman"/>
          <w:sz w:val="24"/>
        </w:rPr>
        <w:t>The case that we now want to consider is that of an agent who says what he is at present doing.  Now suppose what he says is not true. … [</w:t>
      </w:r>
      <w:r w:rsidR="0011169F" w:rsidRPr="00D91945">
        <w:rPr>
          <w:rFonts w:ascii="Times New Roman" w:hAnsi="Times New Roman" w:cs="Times New Roman"/>
          <w:sz w:val="24"/>
        </w:rPr>
        <w:t>And what if he is</w:t>
      </w:r>
      <w:r w:rsidRPr="00D91945">
        <w:rPr>
          <w:rFonts w:ascii="Times New Roman" w:hAnsi="Times New Roman" w:cs="Times New Roman"/>
          <w:sz w:val="24"/>
        </w:rPr>
        <w:t xml:space="preserve">] </w:t>
      </w:r>
      <w:r w:rsidRPr="00D91945">
        <w:rPr>
          <w:rFonts w:ascii="Times New Roman" w:hAnsi="Times New Roman" w:cs="Times New Roman"/>
          <w:i/>
          <w:sz w:val="24"/>
        </w:rPr>
        <w:t>simply</w:t>
      </w:r>
      <w:r w:rsidRPr="00D91945">
        <w:rPr>
          <w:rFonts w:ascii="Times New Roman" w:hAnsi="Times New Roman" w:cs="Times New Roman"/>
          <w:sz w:val="24"/>
        </w:rPr>
        <w:t xml:space="preserve"> not doing what he says?  As when I say to myself ‘Now I press Button A’ – pressing Button B – a thing which can certainly happen.</w:t>
      </w:r>
      <w:r w:rsidR="0011169F" w:rsidRPr="00D91945">
        <w:rPr>
          <w:rFonts w:ascii="Times New Roman" w:hAnsi="Times New Roman" w:cs="Times New Roman"/>
          <w:sz w:val="24"/>
        </w:rPr>
        <w:t xml:space="preserve"> </w:t>
      </w:r>
      <w:r w:rsidR="0026609B" w:rsidRPr="00D91945">
        <w:rPr>
          <w:rFonts w:ascii="Times New Roman" w:hAnsi="Times New Roman" w:cs="Times New Roman"/>
          <w:sz w:val="24"/>
        </w:rPr>
        <w:t>…</w:t>
      </w:r>
      <w:r w:rsidR="0011169F" w:rsidRPr="00D91945">
        <w:rPr>
          <w:rFonts w:ascii="Times New Roman" w:hAnsi="Times New Roman" w:cs="Times New Roman"/>
          <w:sz w:val="24"/>
        </w:rPr>
        <w:t xml:space="preserve">And here, to use Theophrastus’ expression again, the mistake is not one of judgment but of performance.  That is, we do </w:t>
      </w:r>
      <w:r w:rsidR="0011169F" w:rsidRPr="00D91945">
        <w:rPr>
          <w:rFonts w:ascii="Times New Roman" w:hAnsi="Times New Roman" w:cs="Times New Roman"/>
          <w:i/>
          <w:sz w:val="24"/>
        </w:rPr>
        <w:t>not</w:t>
      </w:r>
      <w:r w:rsidR="0011169F" w:rsidRPr="00D91945">
        <w:rPr>
          <w:rFonts w:ascii="Times New Roman" w:hAnsi="Times New Roman" w:cs="Times New Roman"/>
          <w:sz w:val="24"/>
        </w:rPr>
        <w:t xml:space="preserve"> say: What you </w:t>
      </w:r>
      <w:r w:rsidR="0011169F" w:rsidRPr="00D91945">
        <w:rPr>
          <w:rFonts w:ascii="Times New Roman" w:hAnsi="Times New Roman" w:cs="Times New Roman"/>
          <w:i/>
          <w:sz w:val="24"/>
        </w:rPr>
        <w:t>said</w:t>
      </w:r>
      <w:r w:rsidR="0011169F" w:rsidRPr="00D91945">
        <w:rPr>
          <w:rFonts w:ascii="Times New Roman" w:hAnsi="Times New Roman" w:cs="Times New Roman"/>
          <w:sz w:val="24"/>
        </w:rPr>
        <w:t xml:space="preserve"> was a mistake, because it was supposed to describe what you did and did not describe it, but: What you </w:t>
      </w:r>
      <w:r w:rsidR="0011169F" w:rsidRPr="00D91945">
        <w:rPr>
          <w:rFonts w:ascii="Times New Roman" w:hAnsi="Times New Roman" w:cs="Times New Roman"/>
          <w:i/>
          <w:sz w:val="24"/>
        </w:rPr>
        <w:t xml:space="preserve">did </w:t>
      </w:r>
      <w:r w:rsidR="0011169F" w:rsidRPr="00D91945">
        <w:rPr>
          <w:rFonts w:ascii="Times New Roman" w:hAnsi="Times New Roman" w:cs="Times New Roman"/>
          <w:sz w:val="24"/>
        </w:rPr>
        <w:t>was a mistake, because it was not in accordance with what you said.</w:t>
      </w:r>
      <w:r w:rsidR="00730FCB" w:rsidRPr="00D91945">
        <w:rPr>
          <w:rFonts w:ascii="Times New Roman" w:hAnsi="Times New Roman" w:cs="Times New Roman"/>
          <w:sz w:val="24"/>
        </w:rPr>
        <w:t xml:space="preserve"> (</w:t>
      </w:r>
      <w:r w:rsidR="003B1598" w:rsidRPr="00D91945">
        <w:rPr>
          <w:rFonts w:ascii="Times New Roman" w:hAnsi="Times New Roman" w:cs="Times New Roman"/>
          <w:i/>
          <w:sz w:val="24"/>
        </w:rPr>
        <w:t>Intention</w:t>
      </w:r>
      <w:r w:rsidR="003B1598" w:rsidRPr="00D91945">
        <w:rPr>
          <w:rFonts w:ascii="Times New Roman" w:hAnsi="Times New Roman" w:cs="Times New Roman"/>
          <w:sz w:val="24"/>
        </w:rPr>
        <w:t>, §32,</w:t>
      </w:r>
      <w:r w:rsidR="00730FCB" w:rsidRPr="00D91945">
        <w:rPr>
          <w:rFonts w:ascii="Times New Roman" w:hAnsi="Times New Roman" w:cs="Times New Roman"/>
          <w:sz w:val="24"/>
        </w:rPr>
        <w:t xml:space="preserve"> 56</w:t>
      </w:r>
      <w:r w:rsidR="0026609B" w:rsidRPr="00D91945">
        <w:rPr>
          <w:rFonts w:ascii="Times New Roman" w:hAnsi="Times New Roman" w:cs="Times New Roman"/>
          <w:sz w:val="24"/>
        </w:rPr>
        <w:t>-57</w:t>
      </w:r>
      <w:r w:rsidR="00730FCB" w:rsidRPr="00D91945">
        <w:rPr>
          <w:rFonts w:ascii="Times New Roman" w:hAnsi="Times New Roman" w:cs="Times New Roman"/>
          <w:sz w:val="24"/>
        </w:rPr>
        <w:t>)</w:t>
      </w:r>
    </w:p>
    <w:p w14:paraId="1D3E515A" w14:textId="77777777" w:rsidR="00A67BE0" w:rsidRPr="00D91945" w:rsidRDefault="00A67BE0" w:rsidP="008C458F">
      <w:pPr>
        <w:pStyle w:val="FootnoteText"/>
        <w:rPr>
          <w:rFonts w:ascii="Times New Roman" w:hAnsi="Times New Roman" w:cs="Times New Roman"/>
          <w:sz w:val="24"/>
        </w:rPr>
      </w:pPr>
    </w:p>
    <w:p w14:paraId="2EEDD6B0" w14:textId="7551DB73" w:rsidR="008D1CBB" w:rsidRPr="00D91945" w:rsidRDefault="008D1CBB" w:rsidP="008C458F">
      <w:pPr>
        <w:pStyle w:val="FootnoteText"/>
        <w:rPr>
          <w:rFonts w:ascii="Times New Roman" w:hAnsi="Times New Roman" w:cs="Times New Roman"/>
          <w:color w:val="000000" w:themeColor="text1"/>
          <w:sz w:val="24"/>
        </w:rPr>
      </w:pPr>
      <w:r w:rsidRPr="00D91945">
        <w:rPr>
          <w:rFonts w:ascii="Times New Roman" w:hAnsi="Times New Roman" w:cs="Times New Roman"/>
          <w:color w:val="000000" w:themeColor="text1"/>
          <w:sz w:val="24"/>
        </w:rPr>
        <w:t xml:space="preserve">Here, applying the KWOI pattern, the button-presser has </w:t>
      </w:r>
      <w:proofErr w:type="spellStart"/>
      <w:r w:rsidRPr="00D91945">
        <w:rPr>
          <w:rFonts w:ascii="Times New Roman" w:hAnsi="Times New Roman" w:cs="Times New Roman"/>
          <w:color w:val="000000" w:themeColor="text1"/>
          <w:sz w:val="24"/>
        </w:rPr>
        <w:t>knowledge</w:t>
      </w:r>
      <w:r w:rsidRPr="00D91945">
        <w:rPr>
          <w:rFonts w:ascii="Times New Roman" w:hAnsi="Times New Roman" w:cs="Times New Roman"/>
          <w:color w:val="000000" w:themeColor="text1"/>
          <w:sz w:val="24"/>
          <w:vertAlign w:val="subscript"/>
        </w:rPr>
        <w:t>WO</w:t>
      </w:r>
      <w:proofErr w:type="spellEnd"/>
      <w:r w:rsidRPr="00D91945">
        <w:rPr>
          <w:rFonts w:ascii="Times New Roman" w:hAnsi="Times New Roman" w:cs="Times New Roman"/>
          <w:color w:val="000000" w:themeColor="text1"/>
          <w:sz w:val="24"/>
        </w:rPr>
        <w:t xml:space="preserve"> of his pressing Button A, whereas observation (by another or himself) will show that he accidentally pressed Button B.  The </w:t>
      </w:r>
      <w:proofErr w:type="spellStart"/>
      <w:r w:rsidRPr="00D91945">
        <w:rPr>
          <w:rFonts w:ascii="Times New Roman" w:hAnsi="Times New Roman" w:cs="Times New Roman"/>
          <w:color w:val="000000" w:themeColor="text1"/>
          <w:sz w:val="24"/>
        </w:rPr>
        <w:t>knowledge</w:t>
      </w:r>
      <w:r w:rsidRPr="00D91945">
        <w:rPr>
          <w:rFonts w:ascii="Times New Roman" w:hAnsi="Times New Roman" w:cs="Times New Roman"/>
          <w:color w:val="000000" w:themeColor="text1"/>
          <w:sz w:val="24"/>
          <w:vertAlign w:val="subscript"/>
        </w:rPr>
        <w:t>WO</w:t>
      </w:r>
      <w:proofErr w:type="spellEnd"/>
      <w:r w:rsidRPr="00D91945">
        <w:rPr>
          <w:rFonts w:ascii="Times New Roman" w:hAnsi="Times New Roman" w:cs="Times New Roman"/>
          <w:color w:val="000000" w:themeColor="text1"/>
          <w:sz w:val="24"/>
        </w:rPr>
        <w:t xml:space="preserve"> of what he was </w:t>
      </w:r>
      <w:r w:rsidRPr="00D91945">
        <w:rPr>
          <w:rFonts w:ascii="Times New Roman" w:hAnsi="Times New Roman" w:cs="Times New Roman"/>
          <w:i/>
          <w:color w:val="000000" w:themeColor="text1"/>
          <w:sz w:val="24"/>
        </w:rPr>
        <w:t>doing</w:t>
      </w:r>
      <w:r w:rsidRPr="00D91945">
        <w:rPr>
          <w:rFonts w:ascii="Times New Roman" w:hAnsi="Times New Roman" w:cs="Times New Roman"/>
          <w:color w:val="000000" w:themeColor="text1"/>
          <w:sz w:val="24"/>
        </w:rPr>
        <w:t>, however, i.e. pressing Button A, on this reading remains valid after the error, and the point of this ‘funny’ concept of knowledge can perhaps be seen in its justifying the use of the adverb ‘accidentally’ here</w:t>
      </w:r>
      <w:proofErr w:type="gramStart"/>
      <w:r w:rsidRPr="00D91945">
        <w:rPr>
          <w:rFonts w:ascii="Times New Roman" w:hAnsi="Times New Roman" w:cs="Times New Roman"/>
          <w:color w:val="000000" w:themeColor="text1"/>
          <w:sz w:val="24"/>
        </w:rPr>
        <w:t xml:space="preserve">: </w:t>
      </w:r>
      <w:r w:rsidRPr="00D91945">
        <w:rPr>
          <w:rFonts w:ascii="Times New Roman" w:hAnsi="Times New Roman" w:cs="Times New Roman"/>
          <w:color w:val="000000" w:themeColor="text1"/>
          <w:sz w:val="24"/>
        </w:rPr>
        <w:lastRenderedPageBreak/>
        <w:t>”Why</w:t>
      </w:r>
      <w:proofErr w:type="gramEnd"/>
      <w:r w:rsidRPr="00D91945">
        <w:rPr>
          <w:rFonts w:ascii="Times New Roman" w:hAnsi="Times New Roman" w:cs="Times New Roman"/>
          <w:color w:val="000000" w:themeColor="text1"/>
          <w:sz w:val="24"/>
        </w:rPr>
        <w:t xml:space="preserve"> did you press Button B?” “I was pressing Button A, but hit Button B by mistake, since I usually press Button B”.  The button-presser’s hearer may believe this reply or not, but if he does, he is acknowledging the button-presser’s </w:t>
      </w:r>
      <w:proofErr w:type="spellStart"/>
      <w:r w:rsidRPr="00D91945">
        <w:rPr>
          <w:rFonts w:ascii="Times New Roman" w:hAnsi="Times New Roman" w:cs="Times New Roman"/>
          <w:color w:val="000000" w:themeColor="text1"/>
          <w:sz w:val="24"/>
        </w:rPr>
        <w:t>knowledge</w:t>
      </w:r>
      <w:r w:rsidRPr="00D91945">
        <w:rPr>
          <w:rFonts w:ascii="Times New Roman" w:hAnsi="Times New Roman" w:cs="Times New Roman"/>
          <w:color w:val="000000" w:themeColor="text1"/>
          <w:sz w:val="24"/>
          <w:vertAlign w:val="subscript"/>
        </w:rPr>
        <w:t>WO</w:t>
      </w:r>
      <w:proofErr w:type="spellEnd"/>
      <w:r w:rsidRPr="00D91945">
        <w:rPr>
          <w:rFonts w:ascii="Times New Roman" w:hAnsi="Times New Roman" w:cs="Times New Roman"/>
          <w:color w:val="000000" w:themeColor="text1"/>
          <w:sz w:val="24"/>
        </w:rPr>
        <w:t xml:space="preserve"> of what he was doing.</w:t>
      </w:r>
    </w:p>
    <w:p w14:paraId="605CCFD9" w14:textId="77777777" w:rsidR="008D1CBB" w:rsidRPr="00D91945" w:rsidRDefault="008D1CBB" w:rsidP="008C458F">
      <w:pPr>
        <w:pStyle w:val="FootnoteText"/>
        <w:rPr>
          <w:rFonts w:ascii="Times New Roman" w:hAnsi="Times New Roman" w:cs="Times New Roman"/>
          <w:sz w:val="24"/>
        </w:rPr>
      </w:pPr>
    </w:p>
    <w:p w14:paraId="093146D9" w14:textId="58F344DF" w:rsidR="00BA5F8A" w:rsidRPr="00D91945" w:rsidRDefault="0011169F" w:rsidP="008C458F">
      <w:pPr>
        <w:pStyle w:val="FootnoteText"/>
        <w:rPr>
          <w:rFonts w:ascii="Times New Roman" w:hAnsi="Times New Roman" w:cs="Times New Roman"/>
          <w:sz w:val="24"/>
        </w:rPr>
      </w:pPr>
      <w:r w:rsidRPr="00D91945">
        <w:rPr>
          <w:rFonts w:ascii="Times New Roman" w:hAnsi="Times New Roman" w:cs="Times New Roman"/>
          <w:sz w:val="24"/>
        </w:rPr>
        <w:t xml:space="preserve">Note that </w:t>
      </w:r>
      <w:r w:rsidR="005C2B83" w:rsidRPr="00D91945">
        <w:rPr>
          <w:rFonts w:ascii="Times New Roman" w:hAnsi="Times New Roman" w:cs="Times New Roman"/>
          <w:sz w:val="24"/>
        </w:rPr>
        <w:t>Anscombe</w:t>
      </w:r>
      <w:r w:rsidR="0040119D" w:rsidRPr="00D91945">
        <w:rPr>
          <w:rFonts w:ascii="Times New Roman" w:hAnsi="Times New Roman" w:cs="Times New Roman"/>
          <w:sz w:val="24"/>
        </w:rPr>
        <w:t xml:space="preserve"> says nothing here or elsewhere</w:t>
      </w:r>
      <w:r w:rsidRPr="00D91945">
        <w:rPr>
          <w:rFonts w:ascii="Times New Roman" w:hAnsi="Times New Roman" w:cs="Times New Roman"/>
          <w:sz w:val="24"/>
        </w:rPr>
        <w:t xml:space="preserve"> to suggest that she is </w:t>
      </w:r>
      <w:r w:rsidRPr="00D91945">
        <w:rPr>
          <w:rFonts w:ascii="Times New Roman" w:hAnsi="Times New Roman" w:cs="Times New Roman"/>
          <w:i/>
          <w:sz w:val="24"/>
        </w:rPr>
        <w:t xml:space="preserve">distinguishing </w:t>
      </w:r>
      <w:r w:rsidRPr="00D91945">
        <w:rPr>
          <w:rFonts w:ascii="Times New Roman" w:hAnsi="Times New Roman" w:cs="Times New Roman"/>
          <w:sz w:val="24"/>
        </w:rPr>
        <w:t xml:space="preserve">what counts as </w:t>
      </w:r>
      <w:r w:rsidR="00720F53" w:rsidRPr="00D91945">
        <w:rPr>
          <w:rFonts w:ascii="Times New Roman" w:hAnsi="Times New Roman" w:cs="Times New Roman"/>
          <w:sz w:val="24"/>
        </w:rPr>
        <w:t>‘</w:t>
      </w:r>
      <w:r w:rsidRPr="00D91945">
        <w:rPr>
          <w:rFonts w:ascii="Times New Roman" w:hAnsi="Times New Roman" w:cs="Times New Roman"/>
          <w:sz w:val="24"/>
        </w:rPr>
        <w:t xml:space="preserve">knowing without observation </w:t>
      </w:r>
      <w:r w:rsidR="0040119D" w:rsidRPr="00D91945">
        <w:rPr>
          <w:rFonts w:ascii="Times New Roman" w:hAnsi="Times New Roman" w:cs="Times New Roman"/>
          <w:sz w:val="24"/>
        </w:rPr>
        <w:t>what one is doing</w:t>
      </w:r>
      <w:r w:rsidR="00720F53" w:rsidRPr="00D91945">
        <w:rPr>
          <w:rFonts w:ascii="Times New Roman" w:hAnsi="Times New Roman" w:cs="Times New Roman"/>
          <w:sz w:val="24"/>
        </w:rPr>
        <w:t>’</w:t>
      </w:r>
      <w:r w:rsidRPr="00D91945">
        <w:rPr>
          <w:rFonts w:ascii="Times New Roman" w:hAnsi="Times New Roman" w:cs="Times New Roman"/>
          <w:sz w:val="24"/>
        </w:rPr>
        <w:t xml:space="preserve"> from </w:t>
      </w:r>
      <w:r w:rsidR="00720F53" w:rsidRPr="00D91945">
        <w:rPr>
          <w:rFonts w:ascii="Times New Roman" w:hAnsi="Times New Roman" w:cs="Times New Roman"/>
          <w:sz w:val="24"/>
        </w:rPr>
        <w:t>‘</w:t>
      </w:r>
      <w:r w:rsidRPr="00D91945">
        <w:rPr>
          <w:rFonts w:ascii="Times New Roman" w:hAnsi="Times New Roman" w:cs="Times New Roman"/>
          <w:sz w:val="24"/>
        </w:rPr>
        <w:t xml:space="preserve">having practical knowledge </w:t>
      </w:r>
      <w:r w:rsidR="0040119D" w:rsidRPr="00D91945">
        <w:rPr>
          <w:rFonts w:ascii="Times New Roman" w:hAnsi="Times New Roman" w:cs="Times New Roman"/>
          <w:sz w:val="24"/>
        </w:rPr>
        <w:t>of what one is doing</w:t>
      </w:r>
      <w:r w:rsidR="00720F53" w:rsidRPr="00D91945">
        <w:rPr>
          <w:rFonts w:ascii="Times New Roman" w:hAnsi="Times New Roman" w:cs="Times New Roman"/>
          <w:sz w:val="24"/>
        </w:rPr>
        <w:t>’</w:t>
      </w:r>
      <w:r w:rsidRPr="00D91945">
        <w:rPr>
          <w:rFonts w:ascii="Times New Roman" w:hAnsi="Times New Roman" w:cs="Times New Roman"/>
          <w:sz w:val="24"/>
        </w:rPr>
        <w:t>, and I will thus take them to be one and the same thing.</w:t>
      </w:r>
      <w:r w:rsidR="0040119D" w:rsidRPr="00D91945">
        <w:rPr>
          <w:rFonts w:ascii="Times New Roman" w:hAnsi="Times New Roman" w:cs="Times New Roman"/>
          <w:sz w:val="24"/>
        </w:rPr>
        <w:t xml:space="preserve">  The point of having two names for the same knowledge will emerge in </w:t>
      </w:r>
      <w:r w:rsidR="003B1598" w:rsidRPr="00D91945">
        <w:rPr>
          <w:rFonts w:ascii="Times New Roman" w:hAnsi="Times New Roman" w:cs="Times New Roman"/>
          <w:i/>
          <w:sz w:val="24"/>
        </w:rPr>
        <w:t>Intention</w:t>
      </w:r>
      <w:r w:rsidR="003B1598" w:rsidRPr="00D91945">
        <w:rPr>
          <w:rFonts w:ascii="Times New Roman" w:hAnsi="Times New Roman" w:cs="Times New Roman"/>
          <w:sz w:val="24"/>
        </w:rPr>
        <w:t xml:space="preserve"> </w:t>
      </w:r>
      <w:r w:rsidR="005C2B83" w:rsidRPr="00D91945">
        <w:rPr>
          <w:rFonts w:ascii="Times New Roman" w:hAnsi="Times New Roman" w:cs="Times New Roman"/>
          <w:sz w:val="24"/>
        </w:rPr>
        <w:t>§</w:t>
      </w:r>
      <w:r w:rsidR="0040119D" w:rsidRPr="00D91945">
        <w:rPr>
          <w:rFonts w:ascii="Times New Roman" w:hAnsi="Times New Roman" w:cs="Times New Roman"/>
          <w:sz w:val="24"/>
        </w:rPr>
        <w:t>48.</w:t>
      </w:r>
    </w:p>
    <w:p w14:paraId="03CF2F64" w14:textId="77777777" w:rsidR="00BA5F8A" w:rsidRPr="00D91945" w:rsidRDefault="00BA5F8A" w:rsidP="008C458F">
      <w:pPr>
        <w:pStyle w:val="FootnoteText"/>
        <w:rPr>
          <w:rFonts w:ascii="Times New Roman" w:hAnsi="Times New Roman" w:cs="Times New Roman"/>
          <w:sz w:val="24"/>
        </w:rPr>
      </w:pPr>
    </w:p>
    <w:p w14:paraId="45A594B6" w14:textId="11F6BBC2" w:rsidR="005D5EB9" w:rsidRPr="00D91945" w:rsidRDefault="005C2B83" w:rsidP="008C458F">
      <w:pPr>
        <w:pStyle w:val="FootnoteText"/>
        <w:rPr>
          <w:rFonts w:ascii="Times New Roman" w:hAnsi="Times New Roman" w:cs="Times New Roman"/>
          <w:sz w:val="24"/>
        </w:rPr>
      </w:pPr>
      <w:r w:rsidRPr="00D91945">
        <w:rPr>
          <w:rFonts w:ascii="Times New Roman" w:hAnsi="Times New Roman" w:cs="Times New Roman"/>
          <w:sz w:val="24"/>
        </w:rPr>
        <w:t>Anscombe</w:t>
      </w:r>
      <w:r w:rsidR="00BA5F8A" w:rsidRPr="00D91945">
        <w:rPr>
          <w:rFonts w:ascii="Times New Roman" w:hAnsi="Times New Roman" w:cs="Times New Roman"/>
          <w:sz w:val="24"/>
        </w:rPr>
        <w:t xml:space="preserve"> then turns, in </w:t>
      </w:r>
      <w:r w:rsidRPr="00D91945">
        <w:rPr>
          <w:rFonts w:ascii="Times New Roman" w:hAnsi="Times New Roman" w:cs="Times New Roman"/>
          <w:sz w:val="24"/>
        </w:rPr>
        <w:t>§</w:t>
      </w:r>
      <w:r w:rsidR="00BA5F8A" w:rsidRPr="00D91945">
        <w:rPr>
          <w:rFonts w:ascii="Times New Roman" w:hAnsi="Times New Roman" w:cs="Times New Roman"/>
          <w:sz w:val="24"/>
        </w:rPr>
        <w:t>4</w:t>
      </w:r>
      <w:r w:rsidR="0040119D" w:rsidRPr="00D91945">
        <w:rPr>
          <w:rFonts w:ascii="Times New Roman" w:hAnsi="Times New Roman" w:cs="Times New Roman"/>
          <w:sz w:val="24"/>
        </w:rPr>
        <w:t>7</w:t>
      </w:r>
      <w:r w:rsidR="00BD64D8" w:rsidRPr="00D91945">
        <w:rPr>
          <w:rFonts w:ascii="Times New Roman" w:hAnsi="Times New Roman" w:cs="Times New Roman"/>
          <w:sz w:val="24"/>
        </w:rPr>
        <w:t>,</w:t>
      </w:r>
      <w:r w:rsidR="0040119D" w:rsidRPr="00D91945">
        <w:rPr>
          <w:rStyle w:val="FootnoteReference"/>
          <w:rFonts w:ascii="Times New Roman" w:hAnsi="Times New Roman" w:cs="Times New Roman"/>
          <w:sz w:val="24"/>
        </w:rPr>
        <w:footnoteReference w:id="19"/>
      </w:r>
      <w:r w:rsidR="00BD64D8" w:rsidRPr="00D91945">
        <w:rPr>
          <w:rFonts w:ascii="Times New Roman" w:hAnsi="Times New Roman" w:cs="Times New Roman"/>
          <w:sz w:val="24"/>
        </w:rPr>
        <w:t xml:space="preserve"> </w:t>
      </w:r>
      <w:r w:rsidR="00BA5F8A" w:rsidRPr="00D91945">
        <w:rPr>
          <w:rFonts w:ascii="Times New Roman" w:hAnsi="Times New Roman" w:cs="Times New Roman"/>
          <w:sz w:val="24"/>
        </w:rPr>
        <w:t xml:space="preserve">to the ‘form of description of intentional </w:t>
      </w:r>
      <w:proofErr w:type="gramStart"/>
      <w:r w:rsidR="00BA5F8A" w:rsidRPr="00D91945">
        <w:rPr>
          <w:rFonts w:ascii="Times New Roman" w:hAnsi="Times New Roman" w:cs="Times New Roman"/>
          <w:sz w:val="24"/>
        </w:rPr>
        <w:t>actions’</w:t>
      </w:r>
      <w:proofErr w:type="gramEnd"/>
      <w:r w:rsidR="00BA5F8A" w:rsidRPr="00D91945">
        <w:rPr>
          <w:rFonts w:ascii="Times New Roman" w:hAnsi="Times New Roman" w:cs="Times New Roman"/>
          <w:sz w:val="24"/>
        </w:rPr>
        <w:t>.  Her discussion here</w:t>
      </w:r>
      <w:r w:rsidR="0040119D" w:rsidRPr="00D91945">
        <w:rPr>
          <w:rFonts w:ascii="Times New Roman" w:hAnsi="Times New Roman" w:cs="Times New Roman"/>
          <w:sz w:val="24"/>
        </w:rPr>
        <w:t xml:space="preserve"> is notoriously difficult to interpret; it</w:t>
      </w:r>
      <w:r w:rsidR="00BA5F8A" w:rsidRPr="00D91945">
        <w:rPr>
          <w:rFonts w:ascii="Times New Roman" w:hAnsi="Times New Roman" w:cs="Times New Roman"/>
          <w:sz w:val="24"/>
        </w:rPr>
        <w:t xml:space="preserve"> might </w:t>
      </w:r>
      <w:r w:rsidR="0040119D" w:rsidRPr="00D91945">
        <w:rPr>
          <w:rFonts w:ascii="Times New Roman" w:hAnsi="Times New Roman" w:cs="Times New Roman"/>
          <w:sz w:val="24"/>
        </w:rPr>
        <w:t xml:space="preserve">even </w:t>
      </w:r>
      <w:r w:rsidR="00BA5F8A" w:rsidRPr="00D91945">
        <w:rPr>
          <w:rFonts w:ascii="Times New Roman" w:hAnsi="Times New Roman" w:cs="Times New Roman"/>
          <w:sz w:val="24"/>
        </w:rPr>
        <w:t xml:space="preserve">be said to positively </w:t>
      </w:r>
      <w:r w:rsidR="00BA5F8A" w:rsidRPr="00D91945">
        <w:rPr>
          <w:rFonts w:ascii="Times New Roman" w:hAnsi="Times New Roman" w:cs="Times New Roman"/>
          <w:i/>
          <w:sz w:val="24"/>
        </w:rPr>
        <w:t>invite</w:t>
      </w:r>
      <w:r w:rsidR="00BA5F8A" w:rsidRPr="00D91945">
        <w:rPr>
          <w:rFonts w:ascii="Times New Roman" w:hAnsi="Times New Roman" w:cs="Times New Roman"/>
          <w:sz w:val="24"/>
        </w:rPr>
        <w:t xml:space="preserve"> misunderstanding.  </w:t>
      </w:r>
      <w:r w:rsidR="0040119D" w:rsidRPr="00D91945">
        <w:rPr>
          <w:rFonts w:ascii="Times New Roman" w:hAnsi="Times New Roman" w:cs="Times New Roman"/>
          <w:sz w:val="24"/>
        </w:rPr>
        <w:t xml:space="preserve">It </w:t>
      </w:r>
      <w:r w:rsidR="00BA5F8A" w:rsidRPr="00D91945">
        <w:rPr>
          <w:rFonts w:ascii="Times New Roman" w:hAnsi="Times New Roman" w:cs="Times New Roman"/>
          <w:sz w:val="24"/>
        </w:rPr>
        <w:t>look</w:t>
      </w:r>
      <w:r w:rsidR="0040119D" w:rsidRPr="00D91945">
        <w:rPr>
          <w:rFonts w:ascii="Times New Roman" w:hAnsi="Times New Roman" w:cs="Times New Roman"/>
          <w:sz w:val="24"/>
        </w:rPr>
        <w:t>s</w:t>
      </w:r>
      <w:r w:rsidR="00BA5F8A" w:rsidRPr="00D91945">
        <w:rPr>
          <w:rFonts w:ascii="Times New Roman" w:hAnsi="Times New Roman" w:cs="Times New Roman"/>
          <w:sz w:val="24"/>
        </w:rPr>
        <w:t xml:space="preserve"> as if she is </w:t>
      </w:r>
      <w:r w:rsidR="0040119D" w:rsidRPr="00D91945">
        <w:rPr>
          <w:rFonts w:ascii="Times New Roman" w:hAnsi="Times New Roman" w:cs="Times New Roman"/>
          <w:sz w:val="24"/>
        </w:rPr>
        <w:t xml:space="preserve">dividing this form into a </w:t>
      </w:r>
      <w:r w:rsidR="00BA5F8A" w:rsidRPr="00D91945">
        <w:rPr>
          <w:rFonts w:ascii="Times New Roman" w:hAnsi="Times New Roman" w:cs="Times New Roman"/>
          <w:sz w:val="24"/>
        </w:rPr>
        <w:t xml:space="preserve">threefold group of </w:t>
      </w:r>
      <w:r w:rsidR="0040119D" w:rsidRPr="00D91945">
        <w:rPr>
          <w:rFonts w:ascii="Times New Roman" w:hAnsi="Times New Roman" w:cs="Times New Roman"/>
          <w:sz w:val="24"/>
        </w:rPr>
        <w:t xml:space="preserve">verb phrases exemplified in </w:t>
      </w:r>
      <w:r w:rsidR="00BA5F8A" w:rsidRPr="00D91945">
        <w:rPr>
          <w:rFonts w:ascii="Times New Roman" w:hAnsi="Times New Roman" w:cs="Times New Roman"/>
          <w:sz w:val="24"/>
        </w:rPr>
        <w:t>(a) ‘</w:t>
      </w:r>
      <w:r w:rsidR="00BA5F8A" w:rsidRPr="00D91945">
        <w:rPr>
          <w:rFonts w:ascii="Times New Roman" w:hAnsi="Times New Roman" w:cs="Times New Roman"/>
          <w:b/>
          <w:sz w:val="24"/>
        </w:rPr>
        <w:t>sliding (passively) on ice</w:t>
      </w:r>
      <w:r w:rsidR="00BA5F8A" w:rsidRPr="00D91945">
        <w:rPr>
          <w:rFonts w:ascii="Times New Roman" w:hAnsi="Times New Roman" w:cs="Times New Roman"/>
          <w:sz w:val="24"/>
        </w:rPr>
        <w:t xml:space="preserve"> for the fun of it’, (b) ‘</w:t>
      </w:r>
      <w:r w:rsidR="00BA5F8A" w:rsidRPr="00D91945">
        <w:rPr>
          <w:rFonts w:ascii="Times New Roman" w:hAnsi="Times New Roman" w:cs="Times New Roman"/>
          <w:b/>
          <w:sz w:val="24"/>
        </w:rPr>
        <w:t>intruding</w:t>
      </w:r>
      <w:r w:rsidR="00BA5F8A" w:rsidRPr="00D91945">
        <w:rPr>
          <w:rFonts w:ascii="Times New Roman" w:hAnsi="Times New Roman" w:cs="Times New Roman"/>
          <w:sz w:val="24"/>
        </w:rPr>
        <w:t xml:space="preserve"> on a gathering’, and (c) ‘</w:t>
      </w:r>
      <w:r w:rsidR="00BA5F8A" w:rsidRPr="00D91945">
        <w:rPr>
          <w:rFonts w:ascii="Times New Roman" w:hAnsi="Times New Roman" w:cs="Times New Roman"/>
          <w:b/>
          <w:sz w:val="24"/>
        </w:rPr>
        <w:t>telephoning</w:t>
      </w:r>
      <w:r w:rsidR="00BA5F8A" w:rsidRPr="00D91945">
        <w:rPr>
          <w:rFonts w:ascii="Times New Roman" w:hAnsi="Times New Roman" w:cs="Times New Roman"/>
          <w:sz w:val="24"/>
        </w:rPr>
        <w:t xml:space="preserve"> one’s friend’, </w:t>
      </w:r>
      <w:r w:rsidR="0040119D" w:rsidRPr="00D91945">
        <w:rPr>
          <w:rFonts w:ascii="Times New Roman" w:hAnsi="Times New Roman" w:cs="Times New Roman"/>
          <w:sz w:val="24"/>
        </w:rPr>
        <w:t xml:space="preserve">listed </w:t>
      </w:r>
      <w:r w:rsidR="00BA5F8A" w:rsidRPr="00D91945">
        <w:rPr>
          <w:rFonts w:ascii="Times New Roman" w:hAnsi="Times New Roman" w:cs="Times New Roman"/>
          <w:sz w:val="24"/>
        </w:rPr>
        <w:t>in ascending order of ‘implied intentionality’</w:t>
      </w:r>
      <w:r w:rsidR="0040119D" w:rsidRPr="00D91945">
        <w:rPr>
          <w:rFonts w:ascii="Times New Roman" w:hAnsi="Times New Roman" w:cs="Times New Roman"/>
          <w:sz w:val="24"/>
        </w:rPr>
        <w:t xml:space="preserve"> of the </w:t>
      </w:r>
      <w:r w:rsidR="00BA5F8A" w:rsidRPr="00D91945">
        <w:rPr>
          <w:rFonts w:ascii="Times New Roman" w:hAnsi="Times New Roman" w:cs="Times New Roman"/>
          <w:sz w:val="24"/>
        </w:rPr>
        <w:t xml:space="preserve">description-verbs in question.  </w:t>
      </w:r>
      <w:r w:rsidR="0040119D" w:rsidRPr="00D91945">
        <w:rPr>
          <w:rFonts w:ascii="Times New Roman" w:hAnsi="Times New Roman" w:cs="Times New Roman"/>
          <w:sz w:val="24"/>
        </w:rPr>
        <w:t>Verbs of type (a) have no implied intentional form unless complemented by an ‘in order to’ or interpretative phrase like ‘for the fun of it’, those of type (b) depend on the ‘Why?’ game for their existence as concepts, though they may be used non-intentionally sometimes, and those of type (c) are almost invariably used to express intention.</w:t>
      </w:r>
    </w:p>
    <w:p w14:paraId="282261EC" w14:textId="77777777" w:rsidR="0040119D" w:rsidRPr="00D91945" w:rsidRDefault="0040119D" w:rsidP="008C458F">
      <w:pPr>
        <w:pStyle w:val="FootnoteText"/>
        <w:rPr>
          <w:rFonts w:ascii="Times New Roman" w:hAnsi="Times New Roman" w:cs="Times New Roman"/>
          <w:sz w:val="24"/>
        </w:rPr>
      </w:pPr>
    </w:p>
    <w:p w14:paraId="4A13642A" w14:textId="50DC60A1" w:rsidR="0040119D" w:rsidRPr="00D91945" w:rsidRDefault="0040119D" w:rsidP="008C458F">
      <w:pPr>
        <w:pStyle w:val="FootnoteText"/>
        <w:rPr>
          <w:rFonts w:ascii="Times New Roman" w:hAnsi="Times New Roman" w:cs="Times New Roman"/>
          <w:sz w:val="24"/>
        </w:rPr>
      </w:pPr>
      <w:r w:rsidRPr="00D91945">
        <w:rPr>
          <w:rFonts w:ascii="Times New Roman" w:hAnsi="Times New Roman" w:cs="Times New Roman"/>
          <w:sz w:val="24"/>
        </w:rPr>
        <w:t xml:space="preserve">It is true that she </w:t>
      </w:r>
      <w:r w:rsidR="00BD64D8" w:rsidRPr="00D91945">
        <w:rPr>
          <w:rFonts w:ascii="Times New Roman" w:hAnsi="Times New Roman" w:cs="Times New Roman"/>
          <w:sz w:val="24"/>
        </w:rPr>
        <w:t>outlines</w:t>
      </w:r>
      <w:r w:rsidRPr="00D91945">
        <w:rPr>
          <w:rFonts w:ascii="Times New Roman" w:hAnsi="Times New Roman" w:cs="Times New Roman"/>
          <w:sz w:val="24"/>
        </w:rPr>
        <w:t xml:space="preserve"> this </w:t>
      </w:r>
      <w:r w:rsidR="00720F53" w:rsidRPr="00D91945">
        <w:rPr>
          <w:rFonts w:ascii="Times New Roman" w:hAnsi="Times New Roman" w:cs="Times New Roman"/>
          <w:sz w:val="24"/>
        </w:rPr>
        <w:t xml:space="preserve">threefold </w:t>
      </w:r>
      <w:r w:rsidRPr="00D91945">
        <w:rPr>
          <w:rFonts w:ascii="Times New Roman" w:hAnsi="Times New Roman" w:cs="Times New Roman"/>
          <w:sz w:val="24"/>
        </w:rPr>
        <w:t xml:space="preserve">classification of the rich selection of verbs we have at our disposal that </w:t>
      </w:r>
      <w:r w:rsidR="00720F53" w:rsidRPr="00D91945">
        <w:rPr>
          <w:rFonts w:ascii="Times New Roman" w:hAnsi="Times New Roman" w:cs="Times New Roman"/>
          <w:sz w:val="24"/>
        </w:rPr>
        <w:t>stand ready to</w:t>
      </w:r>
      <w:r w:rsidRPr="00D91945">
        <w:rPr>
          <w:rFonts w:ascii="Times New Roman" w:hAnsi="Times New Roman" w:cs="Times New Roman"/>
          <w:sz w:val="24"/>
        </w:rPr>
        <w:t xml:space="preserve"> express descriptions of intentional action.  It seems to me </w:t>
      </w:r>
      <w:r w:rsidRPr="00D91945">
        <w:rPr>
          <w:rFonts w:ascii="Times New Roman" w:hAnsi="Times New Roman" w:cs="Times New Roman"/>
          <w:i/>
          <w:sz w:val="24"/>
        </w:rPr>
        <w:t>false</w:t>
      </w:r>
      <w:r w:rsidRPr="00D91945">
        <w:rPr>
          <w:rFonts w:ascii="Times New Roman" w:hAnsi="Times New Roman" w:cs="Times New Roman"/>
          <w:sz w:val="24"/>
        </w:rPr>
        <w:t xml:space="preserve">, however, that she intends this classification itself to be the essence of the ‘form of description of intentional </w:t>
      </w:r>
      <w:proofErr w:type="gramStart"/>
      <w:r w:rsidRPr="00D91945">
        <w:rPr>
          <w:rFonts w:ascii="Times New Roman" w:hAnsi="Times New Roman" w:cs="Times New Roman"/>
          <w:sz w:val="24"/>
        </w:rPr>
        <w:t>actions’</w:t>
      </w:r>
      <w:proofErr w:type="gramEnd"/>
      <w:r w:rsidRPr="00D91945">
        <w:rPr>
          <w:rFonts w:ascii="Times New Roman" w:hAnsi="Times New Roman" w:cs="Times New Roman"/>
          <w:sz w:val="24"/>
        </w:rPr>
        <w:t>.</w:t>
      </w:r>
      <w:r w:rsidR="00805DF3" w:rsidRPr="00D91945">
        <w:rPr>
          <w:rFonts w:ascii="Times New Roman" w:hAnsi="Times New Roman" w:cs="Times New Roman"/>
          <w:sz w:val="24"/>
        </w:rPr>
        <w:t xml:space="preserve">  The point is that, in analogy with </w:t>
      </w:r>
      <w:r w:rsidR="0007053D" w:rsidRPr="00D91945">
        <w:rPr>
          <w:rFonts w:ascii="Times New Roman" w:hAnsi="Times New Roman" w:cs="Times New Roman"/>
          <w:sz w:val="24"/>
        </w:rPr>
        <w:t xml:space="preserve">how </w:t>
      </w:r>
      <w:r w:rsidR="00805DF3" w:rsidRPr="00D91945">
        <w:rPr>
          <w:rFonts w:ascii="Times New Roman" w:hAnsi="Times New Roman" w:cs="Times New Roman"/>
          <w:sz w:val="24"/>
        </w:rPr>
        <w:t>(</w:t>
      </w:r>
      <w:r w:rsidR="00AB3C43">
        <w:rPr>
          <w:rFonts w:ascii="Times New Roman" w:hAnsi="Times New Roman" w:cs="Times New Roman"/>
          <w:sz w:val="24"/>
        </w:rPr>
        <w:t xml:space="preserve">Anscombe </w:t>
      </w:r>
      <w:r w:rsidR="00805DF3" w:rsidRPr="00D91945">
        <w:rPr>
          <w:rFonts w:ascii="Times New Roman" w:hAnsi="Times New Roman" w:cs="Times New Roman"/>
          <w:sz w:val="24"/>
        </w:rPr>
        <w:t>1971</w:t>
      </w:r>
      <w:r w:rsidR="003B1598" w:rsidRPr="00D91945">
        <w:rPr>
          <w:rFonts w:ascii="Times New Roman" w:hAnsi="Times New Roman" w:cs="Times New Roman"/>
          <w:sz w:val="24"/>
        </w:rPr>
        <w:t xml:space="preserve">, </w:t>
      </w:r>
      <w:r w:rsidR="00805DF3" w:rsidRPr="00D91945">
        <w:rPr>
          <w:rFonts w:ascii="Times New Roman" w:hAnsi="Times New Roman" w:cs="Times New Roman"/>
          <w:sz w:val="24"/>
        </w:rPr>
        <w:t xml:space="preserve">137) we can learn the general term </w:t>
      </w:r>
      <w:proofErr w:type="spellStart"/>
      <w:r w:rsidR="00805DF3" w:rsidRPr="00D91945">
        <w:rPr>
          <w:rFonts w:ascii="Times New Roman" w:hAnsi="Times New Roman" w:cs="Times New Roman"/>
          <w:sz w:val="24"/>
        </w:rPr>
        <w:t>‘cause</w:t>
      </w:r>
      <w:proofErr w:type="spellEnd"/>
      <w:r w:rsidR="00805DF3" w:rsidRPr="00D91945">
        <w:rPr>
          <w:rFonts w:ascii="Times New Roman" w:hAnsi="Times New Roman" w:cs="Times New Roman"/>
          <w:sz w:val="24"/>
        </w:rPr>
        <w:t>’ only after learn</w:t>
      </w:r>
      <w:r w:rsidR="0007053D" w:rsidRPr="00D91945">
        <w:rPr>
          <w:rFonts w:ascii="Times New Roman" w:hAnsi="Times New Roman" w:cs="Times New Roman"/>
          <w:sz w:val="24"/>
        </w:rPr>
        <w:t xml:space="preserve">ing a host of particular </w:t>
      </w:r>
      <w:r w:rsidR="00805DF3" w:rsidRPr="00D91945">
        <w:rPr>
          <w:rFonts w:ascii="Times New Roman" w:hAnsi="Times New Roman" w:cs="Times New Roman"/>
          <w:sz w:val="24"/>
        </w:rPr>
        <w:t>verbs</w:t>
      </w:r>
      <w:r w:rsidR="0007053D" w:rsidRPr="00D91945">
        <w:rPr>
          <w:rFonts w:ascii="Times New Roman" w:hAnsi="Times New Roman" w:cs="Times New Roman"/>
          <w:sz w:val="24"/>
        </w:rPr>
        <w:t xml:space="preserve"> displaying the form of description </w:t>
      </w:r>
      <w:proofErr w:type="spellStart"/>
      <w:r w:rsidR="0007053D" w:rsidRPr="00D91945">
        <w:rPr>
          <w:rFonts w:ascii="Times New Roman" w:hAnsi="Times New Roman" w:cs="Times New Roman"/>
          <w:sz w:val="24"/>
        </w:rPr>
        <w:t>‘cause</w:t>
      </w:r>
      <w:proofErr w:type="spellEnd"/>
      <w:r w:rsidR="0007053D" w:rsidRPr="00D91945">
        <w:rPr>
          <w:rFonts w:ascii="Times New Roman" w:hAnsi="Times New Roman" w:cs="Times New Roman"/>
          <w:sz w:val="24"/>
        </w:rPr>
        <w:t>’</w:t>
      </w:r>
      <w:r w:rsidR="00805DF3" w:rsidRPr="00D91945">
        <w:rPr>
          <w:rFonts w:ascii="Times New Roman" w:hAnsi="Times New Roman" w:cs="Times New Roman"/>
          <w:sz w:val="24"/>
        </w:rPr>
        <w:t xml:space="preserve"> </w:t>
      </w:r>
      <w:r w:rsidR="0007053D" w:rsidRPr="00D91945">
        <w:rPr>
          <w:rFonts w:ascii="Times New Roman" w:hAnsi="Times New Roman" w:cs="Times New Roman"/>
          <w:sz w:val="24"/>
        </w:rPr>
        <w:t>– l</w:t>
      </w:r>
      <w:r w:rsidR="00805DF3" w:rsidRPr="00D91945">
        <w:rPr>
          <w:rFonts w:ascii="Times New Roman" w:hAnsi="Times New Roman" w:cs="Times New Roman"/>
          <w:sz w:val="24"/>
        </w:rPr>
        <w:t xml:space="preserve">ike </w:t>
      </w:r>
      <w:r w:rsidR="00805DF3" w:rsidRPr="00D91945">
        <w:rPr>
          <w:rFonts w:ascii="Times New Roman" w:hAnsi="Times New Roman" w:cs="Times New Roman"/>
          <w:i/>
          <w:sz w:val="24"/>
        </w:rPr>
        <w:t>infect</w:t>
      </w:r>
      <w:r w:rsidR="00805DF3" w:rsidRPr="00D91945">
        <w:rPr>
          <w:rFonts w:ascii="Times New Roman" w:hAnsi="Times New Roman" w:cs="Times New Roman"/>
          <w:sz w:val="24"/>
        </w:rPr>
        <w:t xml:space="preserve">, </w:t>
      </w:r>
      <w:r w:rsidR="00805DF3" w:rsidRPr="00D91945">
        <w:rPr>
          <w:rFonts w:ascii="Times New Roman" w:hAnsi="Times New Roman" w:cs="Times New Roman"/>
          <w:i/>
          <w:sz w:val="24"/>
        </w:rPr>
        <w:t>scrape</w:t>
      </w:r>
      <w:r w:rsidR="00805DF3" w:rsidRPr="00D91945">
        <w:rPr>
          <w:rFonts w:ascii="Times New Roman" w:hAnsi="Times New Roman" w:cs="Times New Roman"/>
          <w:sz w:val="24"/>
        </w:rPr>
        <w:t xml:space="preserve">, </w:t>
      </w:r>
      <w:r w:rsidR="00805DF3" w:rsidRPr="00D91945">
        <w:rPr>
          <w:rFonts w:ascii="Times New Roman" w:hAnsi="Times New Roman" w:cs="Times New Roman"/>
          <w:i/>
          <w:sz w:val="24"/>
        </w:rPr>
        <w:t>burn</w:t>
      </w:r>
      <w:r w:rsidR="00805DF3" w:rsidRPr="00D91945">
        <w:rPr>
          <w:rFonts w:ascii="Times New Roman" w:hAnsi="Times New Roman" w:cs="Times New Roman"/>
          <w:sz w:val="24"/>
        </w:rPr>
        <w:t xml:space="preserve"> – we can learn the ‘Why?’ game only in the course of learning a host of verbs possibly displaying </w:t>
      </w:r>
      <w:r w:rsidR="0007053D" w:rsidRPr="00D91945">
        <w:rPr>
          <w:rFonts w:ascii="Times New Roman" w:hAnsi="Times New Roman" w:cs="Times New Roman"/>
          <w:sz w:val="24"/>
        </w:rPr>
        <w:t xml:space="preserve">the </w:t>
      </w:r>
      <w:r w:rsidR="00805DF3" w:rsidRPr="00D91945">
        <w:rPr>
          <w:rFonts w:ascii="Times New Roman" w:hAnsi="Times New Roman" w:cs="Times New Roman"/>
          <w:sz w:val="24"/>
        </w:rPr>
        <w:t>form of description ‘intentional action’.</w:t>
      </w:r>
      <w:r w:rsidRPr="00D91945">
        <w:rPr>
          <w:rFonts w:ascii="Times New Roman" w:hAnsi="Times New Roman" w:cs="Times New Roman"/>
          <w:sz w:val="24"/>
        </w:rPr>
        <w:t xml:space="preserve">  The key sentences here are “In fact the term ‘intentional’ has reference to a form of description of events.  What is essential to this form is displayed by the results of our enquiries into the question ‘Why?’” (</w:t>
      </w:r>
      <w:r w:rsidR="00376646" w:rsidRPr="00D91945">
        <w:rPr>
          <w:rFonts w:ascii="Times New Roman" w:hAnsi="Times New Roman" w:cs="Times New Roman"/>
          <w:i/>
          <w:sz w:val="24"/>
        </w:rPr>
        <w:t>Intention</w:t>
      </w:r>
      <w:r w:rsidR="003B1598" w:rsidRPr="00D91945">
        <w:rPr>
          <w:rFonts w:ascii="Times New Roman" w:hAnsi="Times New Roman" w:cs="Times New Roman"/>
          <w:sz w:val="24"/>
        </w:rPr>
        <w:t xml:space="preserve">, </w:t>
      </w:r>
      <w:r w:rsidRPr="00D91945">
        <w:rPr>
          <w:rFonts w:ascii="Times New Roman" w:hAnsi="Times New Roman" w:cs="Times New Roman"/>
          <w:sz w:val="24"/>
        </w:rPr>
        <w:t xml:space="preserve">84).  Looking ahead to </w:t>
      </w:r>
      <w:r w:rsidR="005C2B83" w:rsidRPr="00D91945">
        <w:rPr>
          <w:rFonts w:ascii="Times New Roman" w:hAnsi="Times New Roman" w:cs="Times New Roman"/>
          <w:sz w:val="24"/>
        </w:rPr>
        <w:t>§</w:t>
      </w:r>
      <w:r w:rsidRPr="00D91945">
        <w:rPr>
          <w:rFonts w:ascii="Times New Roman" w:hAnsi="Times New Roman" w:cs="Times New Roman"/>
          <w:sz w:val="24"/>
        </w:rPr>
        <w:t xml:space="preserve">48, I shall take this to mean that any verb phrase φ that </w:t>
      </w:r>
      <w:r w:rsidRPr="00D91945">
        <w:rPr>
          <w:rFonts w:ascii="Times New Roman" w:hAnsi="Times New Roman" w:cs="Times New Roman"/>
          <w:i/>
          <w:sz w:val="24"/>
        </w:rPr>
        <w:t>can</w:t>
      </w:r>
      <w:r w:rsidRPr="00D91945">
        <w:rPr>
          <w:rFonts w:ascii="Times New Roman" w:hAnsi="Times New Roman" w:cs="Times New Roman"/>
          <w:sz w:val="24"/>
        </w:rPr>
        <w:t xml:space="preserve"> </w:t>
      </w:r>
      <w:r w:rsidR="0007053D" w:rsidRPr="00D91945">
        <w:rPr>
          <w:rFonts w:ascii="Times New Roman" w:hAnsi="Times New Roman" w:cs="Times New Roman"/>
          <w:sz w:val="24"/>
        </w:rPr>
        <w:t xml:space="preserve">truly </w:t>
      </w:r>
      <w:r w:rsidRPr="00D91945">
        <w:rPr>
          <w:rFonts w:ascii="Times New Roman" w:hAnsi="Times New Roman" w:cs="Times New Roman"/>
          <w:sz w:val="24"/>
        </w:rPr>
        <w:t xml:space="preserve">describe an event </w:t>
      </w:r>
      <w:r w:rsidR="00805DF3" w:rsidRPr="00D91945">
        <w:rPr>
          <w:rFonts w:ascii="Times New Roman" w:hAnsi="Times New Roman" w:cs="Times New Roman"/>
          <w:sz w:val="24"/>
        </w:rPr>
        <w:t xml:space="preserve">E </w:t>
      </w:r>
      <w:r w:rsidRPr="00D91945">
        <w:rPr>
          <w:rFonts w:ascii="Times New Roman" w:hAnsi="Times New Roman" w:cs="Times New Roman"/>
          <w:sz w:val="24"/>
        </w:rPr>
        <w:t xml:space="preserve">involving what a </w:t>
      </w:r>
      <w:r w:rsidR="00805DF3" w:rsidRPr="00D91945">
        <w:rPr>
          <w:rFonts w:ascii="Times New Roman" w:hAnsi="Times New Roman" w:cs="Times New Roman"/>
          <w:sz w:val="24"/>
        </w:rPr>
        <w:t xml:space="preserve">single </w:t>
      </w:r>
      <w:r w:rsidRPr="00D91945">
        <w:rPr>
          <w:rFonts w:ascii="Times New Roman" w:hAnsi="Times New Roman" w:cs="Times New Roman"/>
          <w:sz w:val="24"/>
        </w:rPr>
        <w:t>human body does</w:t>
      </w:r>
      <w:r w:rsidR="00805DF3" w:rsidRPr="00D91945">
        <w:rPr>
          <w:rFonts w:ascii="Times New Roman" w:hAnsi="Times New Roman" w:cs="Times New Roman"/>
          <w:sz w:val="24"/>
        </w:rPr>
        <w:t xml:space="preserve"> or undergoes, such that E (under description φ)</w:t>
      </w:r>
      <w:r w:rsidRPr="00D91945">
        <w:rPr>
          <w:rFonts w:ascii="Times New Roman" w:hAnsi="Times New Roman" w:cs="Times New Roman"/>
          <w:sz w:val="24"/>
        </w:rPr>
        <w:t xml:space="preserve"> is </w:t>
      </w:r>
      <w:r w:rsidR="00805DF3" w:rsidRPr="00D91945">
        <w:rPr>
          <w:rFonts w:ascii="Times New Roman" w:hAnsi="Times New Roman" w:cs="Times New Roman"/>
          <w:sz w:val="24"/>
        </w:rPr>
        <w:t xml:space="preserve">properly </w:t>
      </w:r>
      <w:r w:rsidRPr="00D91945">
        <w:rPr>
          <w:rFonts w:ascii="Times New Roman" w:hAnsi="Times New Roman" w:cs="Times New Roman"/>
          <w:sz w:val="24"/>
        </w:rPr>
        <w:t xml:space="preserve">subject to </w:t>
      </w:r>
      <w:r w:rsidRPr="00D91945">
        <w:rPr>
          <w:rFonts w:ascii="Times New Roman" w:hAnsi="Times New Roman" w:cs="Times New Roman"/>
          <w:i/>
          <w:sz w:val="24"/>
        </w:rPr>
        <w:t>Intention</w:t>
      </w:r>
      <w:r w:rsidRPr="00D91945">
        <w:rPr>
          <w:rFonts w:ascii="Times New Roman" w:hAnsi="Times New Roman" w:cs="Times New Roman"/>
          <w:sz w:val="24"/>
        </w:rPr>
        <w:t>’s ‘Why are you φ-</w:t>
      </w:r>
      <w:proofErr w:type="spellStart"/>
      <w:r w:rsidRPr="00D91945">
        <w:rPr>
          <w:rFonts w:ascii="Times New Roman" w:hAnsi="Times New Roman" w:cs="Times New Roman"/>
          <w:sz w:val="24"/>
        </w:rPr>
        <w:t>ing</w:t>
      </w:r>
      <w:proofErr w:type="spellEnd"/>
      <w:r w:rsidRPr="00D91945">
        <w:rPr>
          <w:rFonts w:ascii="Times New Roman" w:hAnsi="Times New Roman" w:cs="Times New Roman"/>
          <w:sz w:val="24"/>
        </w:rPr>
        <w:t>?’ question</w:t>
      </w:r>
      <w:r w:rsidR="00805DF3" w:rsidRPr="00D91945">
        <w:rPr>
          <w:rFonts w:ascii="Times New Roman" w:hAnsi="Times New Roman" w:cs="Times New Roman"/>
          <w:sz w:val="24"/>
        </w:rPr>
        <w:t>,</w:t>
      </w:r>
      <w:r w:rsidRPr="00D91945">
        <w:rPr>
          <w:rFonts w:ascii="Times New Roman" w:hAnsi="Times New Roman" w:cs="Times New Roman"/>
          <w:sz w:val="24"/>
        </w:rPr>
        <w:t xml:space="preserve"> has the requisite form of description.</w:t>
      </w:r>
    </w:p>
    <w:p w14:paraId="372B323D" w14:textId="77777777" w:rsidR="0040119D" w:rsidRPr="00D91945" w:rsidRDefault="0040119D" w:rsidP="008C458F">
      <w:pPr>
        <w:pStyle w:val="FootnoteText"/>
        <w:rPr>
          <w:rFonts w:ascii="Times New Roman" w:hAnsi="Times New Roman" w:cs="Times New Roman"/>
          <w:sz w:val="24"/>
        </w:rPr>
      </w:pPr>
    </w:p>
    <w:p w14:paraId="64CD5C5E" w14:textId="509D81E3" w:rsidR="0040119D" w:rsidRPr="00D91945" w:rsidRDefault="0040119D" w:rsidP="008C458F">
      <w:pPr>
        <w:pStyle w:val="FootnoteText"/>
        <w:rPr>
          <w:rFonts w:ascii="Times New Roman" w:hAnsi="Times New Roman" w:cs="Times New Roman"/>
          <w:sz w:val="24"/>
        </w:rPr>
      </w:pPr>
      <w:r w:rsidRPr="00D91945">
        <w:rPr>
          <w:rFonts w:ascii="Times New Roman" w:hAnsi="Times New Roman" w:cs="Times New Roman"/>
          <w:sz w:val="24"/>
        </w:rPr>
        <w:lastRenderedPageBreak/>
        <w:t>The climax of this section of the book</w:t>
      </w:r>
      <w:r w:rsidR="00AB3C43">
        <w:rPr>
          <w:rFonts w:ascii="Times New Roman" w:hAnsi="Times New Roman" w:cs="Times New Roman"/>
          <w:sz w:val="24"/>
        </w:rPr>
        <w:t xml:space="preserve"> </w:t>
      </w:r>
      <w:r w:rsidR="00E47917" w:rsidRPr="00D91945">
        <w:rPr>
          <w:rFonts w:ascii="Times New Roman" w:hAnsi="Times New Roman" w:cs="Times New Roman"/>
          <w:sz w:val="24"/>
        </w:rPr>
        <w:t>–</w:t>
      </w:r>
      <w:r w:rsidR="00AB3C43">
        <w:rPr>
          <w:rFonts w:ascii="Times New Roman" w:hAnsi="Times New Roman" w:cs="Times New Roman"/>
          <w:sz w:val="24"/>
        </w:rPr>
        <w:t xml:space="preserve"> </w:t>
      </w:r>
      <w:r w:rsidRPr="00D91945">
        <w:rPr>
          <w:rFonts w:ascii="Times New Roman" w:hAnsi="Times New Roman" w:cs="Times New Roman"/>
          <w:sz w:val="24"/>
        </w:rPr>
        <w:t>the place where the ‘form of description of intentional actions’ is put to work and where the phrase ‘practical knowledge’ is allowed to throw a whole new li</w:t>
      </w:r>
      <w:r w:rsidR="00AB3C43">
        <w:rPr>
          <w:rFonts w:ascii="Times New Roman" w:hAnsi="Times New Roman" w:cs="Times New Roman"/>
          <w:sz w:val="24"/>
        </w:rPr>
        <w:t xml:space="preserve">ght on KWOI as so far explained </w:t>
      </w:r>
      <w:r w:rsidR="00E47917" w:rsidRPr="00D91945">
        <w:rPr>
          <w:rFonts w:ascii="Times New Roman" w:hAnsi="Times New Roman" w:cs="Times New Roman"/>
          <w:sz w:val="24"/>
        </w:rPr>
        <w:t>–</w:t>
      </w:r>
      <w:r w:rsidR="00AB3C43">
        <w:rPr>
          <w:rFonts w:ascii="Times New Roman" w:hAnsi="Times New Roman" w:cs="Times New Roman"/>
          <w:sz w:val="24"/>
        </w:rPr>
        <w:t xml:space="preserve"> </w:t>
      </w:r>
      <w:r w:rsidRPr="00D91945">
        <w:rPr>
          <w:rFonts w:ascii="Times New Roman" w:hAnsi="Times New Roman" w:cs="Times New Roman"/>
          <w:sz w:val="24"/>
        </w:rPr>
        <w:t xml:space="preserve">is </w:t>
      </w:r>
      <w:r w:rsidR="005C2B83" w:rsidRPr="00D91945">
        <w:rPr>
          <w:rFonts w:ascii="Times New Roman" w:hAnsi="Times New Roman" w:cs="Times New Roman"/>
          <w:sz w:val="24"/>
        </w:rPr>
        <w:t>Anscombe</w:t>
      </w:r>
      <w:r w:rsidRPr="00D91945">
        <w:rPr>
          <w:rFonts w:ascii="Times New Roman" w:hAnsi="Times New Roman" w:cs="Times New Roman"/>
          <w:sz w:val="24"/>
        </w:rPr>
        <w:t>’s taut working out of the meaning of a Thomistic formula granting causal power to practical knowledge:</w:t>
      </w:r>
    </w:p>
    <w:p w14:paraId="5DC09AFD" w14:textId="77777777" w:rsidR="0040119D" w:rsidRPr="00D91945" w:rsidRDefault="0040119D" w:rsidP="008C458F">
      <w:pPr>
        <w:pStyle w:val="FootnoteText"/>
        <w:rPr>
          <w:rFonts w:ascii="Times New Roman" w:hAnsi="Times New Roman" w:cs="Times New Roman"/>
          <w:sz w:val="24"/>
        </w:rPr>
      </w:pPr>
    </w:p>
    <w:p w14:paraId="4106C748" w14:textId="508EDFED" w:rsidR="0040119D" w:rsidRPr="00D91945" w:rsidRDefault="0040119D" w:rsidP="0040119D">
      <w:pPr>
        <w:pStyle w:val="FootnoteText"/>
        <w:ind w:left="720"/>
        <w:rPr>
          <w:rFonts w:ascii="Times New Roman" w:hAnsi="Times New Roman" w:cs="Times New Roman"/>
          <w:sz w:val="24"/>
        </w:rPr>
      </w:pPr>
      <w:r w:rsidRPr="00D91945">
        <w:rPr>
          <w:rFonts w:ascii="Times New Roman" w:hAnsi="Times New Roman" w:cs="Times New Roman"/>
          <w:sz w:val="24"/>
        </w:rPr>
        <w:t>[W]e can say that where (</w:t>
      </w:r>
      <w:r w:rsidRPr="00D91945">
        <w:rPr>
          <w:rFonts w:ascii="Times New Roman" w:hAnsi="Times New Roman" w:cs="Times New Roman"/>
          <w:i/>
          <w:sz w:val="24"/>
        </w:rPr>
        <w:t>a</w:t>
      </w:r>
      <w:r w:rsidRPr="00D91945">
        <w:rPr>
          <w:rFonts w:ascii="Times New Roman" w:hAnsi="Times New Roman" w:cs="Times New Roman"/>
          <w:sz w:val="24"/>
        </w:rPr>
        <w:t xml:space="preserve">) the description of an event is of a type to be </w:t>
      </w:r>
      <w:r w:rsidRPr="00D91945">
        <w:rPr>
          <w:rFonts w:ascii="Times New Roman" w:hAnsi="Times New Roman" w:cs="Times New Roman"/>
          <w:b/>
          <w:sz w:val="24"/>
        </w:rPr>
        <w:t>formally</w:t>
      </w:r>
      <w:r w:rsidRPr="00D91945">
        <w:rPr>
          <w:rFonts w:ascii="Times New Roman" w:hAnsi="Times New Roman" w:cs="Times New Roman"/>
          <w:sz w:val="24"/>
        </w:rPr>
        <w:t xml:space="preserve"> the description of an executed intention [and] (</w:t>
      </w:r>
      <w:r w:rsidRPr="00D91945">
        <w:rPr>
          <w:rFonts w:ascii="Times New Roman" w:hAnsi="Times New Roman" w:cs="Times New Roman"/>
          <w:i/>
          <w:sz w:val="24"/>
        </w:rPr>
        <w:t>b</w:t>
      </w:r>
      <w:r w:rsidRPr="00D91945">
        <w:rPr>
          <w:rFonts w:ascii="Times New Roman" w:hAnsi="Times New Roman" w:cs="Times New Roman"/>
          <w:sz w:val="24"/>
        </w:rPr>
        <w:t xml:space="preserve">) the event is </w:t>
      </w:r>
      <w:r w:rsidRPr="00D91945">
        <w:rPr>
          <w:rFonts w:ascii="Times New Roman" w:hAnsi="Times New Roman" w:cs="Times New Roman"/>
          <w:b/>
          <w:sz w:val="24"/>
        </w:rPr>
        <w:t>actually</w:t>
      </w:r>
      <w:r w:rsidRPr="00D91945">
        <w:rPr>
          <w:rFonts w:ascii="Times New Roman" w:hAnsi="Times New Roman" w:cs="Times New Roman"/>
          <w:sz w:val="24"/>
        </w:rPr>
        <w:t xml:space="preserve"> the execution of an intention (by our criteria) then the account given by Aquinas of the nature of practical knowledge holds: Practical knowledge is ‘the cause of what it understands’, unlike ‘speculative’ knowledge, which is ‘derived from the objects known’. (</w:t>
      </w:r>
      <w:r w:rsidR="003B1598" w:rsidRPr="00D91945">
        <w:rPr>
          <w:rFonts w:ascii="Times New Roman" w:hAnsi="Times New Roman" w:cs="Times New Roman"/>
          <w:i/>
          <w:sz w:val="24"/>
        </w:rPr>
        <w:t>I</w:t>
      </w:r>
      <w:r w:rsidR="001C2C51" w:rsidRPr="00D91945">
        <w:rPr>
          <w:rFonts w:ascii="Times New Roman" w:hAnsi="Times New Roman" w:cs="Times New Roman"/>
          <w:i/>
          <w:sz w:val="24"/>
        </w:rPr>
        <w:t>ntention</w:t>
      </w:r>
      <w:r w:rsidR="001C2C51" w:rsidRPr="00D91945">
        <w:rPr>
          <w:rFonts w:ascii="Times New Roman" w:hAnsi="Times New Roman" w:cs="Times New Roman"/>
          <w:sz w:val="24"/>
        </w:rPr>
        <w:t>,</w:t>
      </w:r>
      <w:r w:rsidRPr="00D91945">
        <w:rPr>
          <w:rFonts w:ascii="Times New Roman" w:hAnsi="Times New Roman" w:cs="Times New Roman"/>
          <w:sz w:val="24"/>
        </w:rPr>
        <w:t xml:space="preserve"> 87, my boldface)</w:t>
      </w:r>
    </w:p>
    <w:p w14:paraId="3C17FA29" w14:textId="77777777" w:rsidR="0040119D" w:rsidRPr="00D91945" w:rsidRDefault="0040119D" w:rsidP="008C458F">
      <w:pPr>
        <w:pStyle w:val="FootnoteText"/>
        <w:rPr>
          <w:rFonts w:ascii="Times New Roman" w:hAnsi="Times New Roman" w:cs="Times New Roman"/>
          <w:sz w:val="24"/>
        </w:rPr>
      </w:pPr>
    </w:p>
    <w:p w14:paraId="0BDAB53E" w14:textId="13B307F2" w:rsidR="0040119D" w:rsidRPr="00D91945" w:rsidRDefault="0040119D" w:rsidP="008C458F">
      <w:pPr>
        <w:pStyle w:val="FootnoteText"/>
        <w:rPr>
          <w:rFonts w:ascii="Times New Roman" w:hAnsi="Times New Roman" w:cs="Times New Roman"/>
          <w:sz w:val="24"/>
        </w:rPr>
      </w:pPr>
      <w:r w:rsidRPr="00D91945">
        <w:rPr>
          <w:rFonts w:ascii="Times New Roman" w:hAnsi="Times New Roman" w:cs="Times New Roman"/>
          <w:sz w:val="24"/>
        </w:rPr>
        <w:t>The key to interpreting the point of the conjoined conditions (</w:t>
      </w:r>
      <w:r w:rsidRPr="00D91945">
        <w:rPr>
          <w:rFonts w:ascii="Times New Roman" w:hAnsi="Times New Roman" w:cs="Times New Roman"/>
          <w:i/>
          <w:sz w:val="24"/>
        </w:rPr>
        <w:t>a</w:t>
      </w:r>
      <w:r w:rsidRPr="00D91945">
        <w:rPr>
          <w:rFonts w:ascii="Times New Roman" w:hAnsi="Times New Roman" w:cs="Times New Roman"/>
          <w:sz w:val="24"/>
        </w:rPr>
        <w:t>) and (</w:t>
      </w:r>
      <w:r w:rsidRPr="00D91945">
        <w:rPr>
          <w:rFonts w:ascii="Times New Roman" w:hAnsi="Times New Roman" w:cs="Times New Roman"/>
          <w:i/>
          <w:sz w:val="24"/>
        </w:rPr>
        <w:t>b</w:t>
      </w:r>
      <w:r w:rsidRPr="00D91945">
        <w:rPr>
          <w:rFonts w:ascii="Times New Roman" w:hAnsi="Times New Roman" w:cs="Times New Roman"/>
          <w:sz w:val="24"/>
        </w:rPr>
        <w:t>),</w:t>
      </w:r>
      <w:r w:rsidR="00C45EAC" w:rsidRPr="00D91945">
        <w:rPr>
          <w:rStyle w:val="FootnoteReference"/>
          <w:rFonts w:ascii="Times New Roman" w:hAnsi="Times New Roman" w:cs="Times New Roman"/>
          <w:sz w:val="24"/>
        </w:rPr>
        <w:footnoteReference w:id="20"/>
      </w:r>
      <w:r w:rsidRPr="00D91945">
        <w:rPr>
          <w:rFonts w:ascii="Times New Roman" w:hAnsi="Times New Roman" w:cs="Times New Roman"/>
          <w:sz w:val="24"/>
        </w:rPr>
        <w:t xml:space="preserve"> which is not at all obvious from </w:t>
      </w:r>
      <w:r w:rsidR="005C2B83" w:rsidRPr="00D91945">
        <w:rPr>
          <w:rFonts w:ascii="Times New Roman" w:hAnsi="Times New Roman" w:cs="Times New Roman"/>
          <w:sz w:val="24"/>
        </w:rPr>
        <w:t>Anscombe</w:t>
      </w:r>
      <w:r w:rsidRPr="00D91945">
        <w:rPr>
          <w:rFonts w:ascii="Times New Roman" w:hAnsi="Times New Roman" w:cs="Times New Roman"/>
          <w:sz w:val="24"/>
        </w:rPr>
        <w:t xml:space="preserve">’s text, I shall argue, is the preceding passage on the same page </w:t>
      </w:r>
    </w:p>
    <w:p w14:paraId="025EEC0B" w14:textId="77777777" w:rsidR="0040119D" w:rsidRPr="00D91945" w:rsidRDefault="0040119D" w:rsidP="008C458F">
      <w:pPr>
        <w:pStyle w:val="FootnoteText"/>
        <w:rPr>
          <w:rFonts w:ascii="Times New Roman" w:hAnsi="Times New Roman" w:cs="Times New Roman"/>
          <w:sz w:val="24"/>
        </w:rPr>
      </w:pPr>
    </w:p>
    <w:p w14:paraId="13578B44" w14:textId="464C5E41" w:rsidR="0040119D" w:rsidRPr="00D91945" w:rsidRDefault="00C45EAC" w:rsidP="00C45EAC">
      <w:pPr>
        <w:pStyle w:val="FootnoteText"/>
        <w:ind w:left="720"/>
        <w:rPr>
          <w:rFonts w:ascii="Times New Roman" w:hAnsi="Times New Roman" w:cs="Times New Roman"/>
          <w:sz w:val="24"/>
        </w:rPr>
      </w:pPr>
      <w:r w:rsidRPr="00D91945">
        <w:rPr>
          <w:rFonts w:ascii="Times New Roman" w:hAnsi="Times New Roman" w:cs="Times New Roman"/>
          <w:sz w:val="24"/>
        </w:rPr>
        <w:t>[F]</w:t>
      </w:r>
      <w:proofErr w:type="spellStart"/>
      <w:r w:rsidRPr="00D91945">
        <w:rPr>
          <w:rFonts w:ascii="Times New Roman" w:hAnsi="Times New Roman" w:cs="Times New Roman"/>
          <w:sz w:val="24"/>
        </w:rPr>
        <w:t>ailure</w:t>
      </w:r>
      <w:proofErr w:type="spellEnd"/>
      <w:r w:rsidRPr="00D91945">
        <w:rPr>
          <w:rFonts w:ascii="Times New Roman" w:hAnsi="Times New Roman" w:cs="Times New Roman"/>
          <w:sz w:val="24"/>
        </w:rPr>
        <w:t xml:space="preserve"> to achieve what one would finally like to achieve is common; and in particular the attainment of something falling under the desirability characterization in the first premise [of the practical reasoning corresponding to a hierarchy of means to an end in action].  It often happens that people do things for pleasure and perhaps get none or little, or for health without success … and these failures interest us.  What is necessarily the rare exception is for a man’s performance in its more immediate descriptions not to be what he supposes. (</w:t>
      </w:r>
      <w:r w:rsidR="001C2C51" w:rsidRPr="00D91945">
        <w:rPr>
          <w:rFonts w:ascii="Times New Roman" w:hAnsi="Times New Roman" w:cs="Times New Roman"/>
          <w:i/>
          <w:sz w:val="24"/>
        </w:rPr>
        <w:t>Intention</w:t>
      </w:r>
      <w:r w:rsidR="001C2C51" w:rsidRPr="00D91945">
        <w:rPr>
          <w:rFonts w:ascii="Times New Roman" w:hAnsi="Times New Roman" w:cs="Times New Roman"/>
          <w:sz w:val="24"/>
        </w:rPr>
        <w:t>,</w:t>
      </w:r>
      <w:r w:rsidRPr="00D91945">
        <w:rPr>
          <w:rFonts w:ascii="Times New Roman" w:hAnsi="Times New Roman" w:cs="Times New Roman"/>
          <w:sz w:val="24"/>
        </w:rPr>
        <w:t xml:space="preserve"> 87)</w:t>
      </w:r>
    </w:p>
    <w:p w14:paraId="20867204" w14:textId="77777777" w:rsidR="0040119D" w:rsidRPr="00D91945" w:rsidRDefault="0040119D" w:rsidP="00C45EAC">
      <w:pPr>
        <w:pStyle w:val="FootnoteText"/>
        <w:ind w:left="720"/>
        <w:rPr>
          <w:rFonts w:ascii="Times New Roman" w:hAnsi="Times New Roman" w:cs="Times New Roman"/>
          <w:sz w:val="24"/>
        </w:rPr>
      </w:pPr>
    </w:p>
    <w:p w14:paraId="5E907FAA" w14:textId="558D2030" w:rsidR="00C45EAC" w:rsidRPr="00D91945" w:rsidRDefault="00C45EAC" w:rsidP="008C458F">
      <w:pPr>
        <w:pStyle w:val="FootnoteText"/>
        <w:rPr>
          <w:rFonts w:ascii="Times New Roman" w:hAnsi="Times New Roman" w:cs="Times New Roman"/>
          <w:sz w:val="24"/>
        </w:rPr>
      </w:pPr>
      <w:r w:rsidRPr="00D91945">
        <w:rPr>
          <w:rFonts w:ascii="Times New Roman" w:hAnsi="Times New Roman" w:cs="Times New Roman"/>
          <w:sz w:val="24"/>
        </w:rPr>
        <w:t xml:space="preserve">What she is describing here might be called </w:t>
      </w:r>
      <w:r w:rsidRPr="00D91945">
        <w:rPr>
          <w:rFonts w:ascii="Times New Roman" w:hAnsi="Times New Roman" w:cs="Times New Roman"/>
          <w:i/>
          <w:sz w:val="24"/>
        </w:rPr>
        <w:t>trying</w:t>
      </w:r>
      <w:r w:rsidRPr="00D91945">
        <w:rPr>
          <w:rFonts w:ascii="Times New Roman" w:hAnsi="Times New Roman" w:cs="Times New Roman"/>
          <w:sz w:val="24"/>
        </w:rPr>
        <w:t xml:space="preserve"> to achieve a desirable goal by truly acting intentionally but not hitting that goal, while </w:t>
      </w:r>
      <w:r w:rsidRPr="00D91945">
        <w:rPr>
          <w:rFonts w:ascii="Times New Roman" w:hAnsi="Times New Roman" w:cs="Times New Roman"/>
          <w:i/>
          <w:sz w:val="24"/>
        </w:rPr>
        <w:t xml:space="preserve">still </w:t>
      </w:r>
      <w:r w:rsidRPr="00D91945">
        <w:rPr>
          <w:rFonts w:ascii="Times New Roman" w:hAnsi="Times New Roman" w:cs="Times New Roman"/>
          <w:sz w:val="24"/>
        </w:rPr>
        <w:t xml:space="preserve">managing intentionally to achieve some </w:t>
      </w:r>
      <w:r w:rsidRPr="00D91945">
        <w:rPr>
          <w:rFonts w:ascii="Times New Roman" w:hAnsi="Times New Roman" w:cs="Times New Roman"/>
          <w:i/>
          <w:sz w:val="24"/>
        </w:rPr>
        <w:t>means</w:t>
      </w:r>
      <w:r w:rsidRPr="00D91945">
        <w:rPr>
          <w:rFonts w:ascii="Times New Roman" w:hAnsi="Times New Roman" w:cs="Times New Roman"/>
          <w:sz w:val="24"/>
        </w:rPr>
        <w:t xml:space="preserve"> (a ‘more immediate description’ of an action) to that goal.  For example, trying to improve one’s health by a deliberate dietary change that turns out in fact to be inefficacious (according to later medical science): replacing green beans with beef, say, in an Atkins diet.  If on a particular occasion, I am truly describable as deliberately eating beef for my health but I am not truly describable as improving my health (a more remote and general goal), my action of eating (an ‘event’) satisfies conditions (</w:t>
      </w:r>
      <w:r w:rsidRPr="00D91945">
        <w:rPr>
          <w:rFonts w:ascii="Times New Roman" w:hAnsi="Times New Roman" w:cs="Times New Roman"/>
          <w:i/>
          <w:sz w:val="24"/>
        </w:rPr>
        <w:t>a</w:t>
      </w:r>
      <w:r w:rsidRPr="00D91945">
        <w:rPr>
          <w:rFonts w:ascii="Times New Roman" w:hAnsi="Times New Roman" w:cs="Times New Roman"/>
          <w:sz w:val="24"/>
        </w:rPr>
        <w:t>) and (</w:t>
      </w:r>
      <w:r w:rsidRPr="00D91945">
        <w:rPr>
          <w:rFonts w:ascii="Times New Roman" w:hAnsi="Times New Roman" w:cs="Times New Roman"/>
          <w:i/>
          <w:sz w:val="24"/>
        </w:rPr>
        <w:t>b</w:t>
      </w:r>
      <w:r w:rsidRPr="00D91945">
        <w:rPr>
          <w:rFonts w:ascii="Times New Roman" w:hAnsi="Times New Roman" w:cs="Times New Roman"/>
          <w:sz w:val="24"/>
        </w:rPr>
        <w:t>)</w:t>
      </w:r>
      <w:r w:rsidR="00720F53" w:rsidRPr="00D91945">
        <w:rPr>
          <w:rFonts w:ascii="Times New Roman" w:hAnsi="Times New Roman" w:cs="Times New Roman"/>
          <w:sz w:val="24"/>
        </w:rPr>
        <w:t xml:space="preserve"> of the ‘causal’ paragraph</w:t>
      </w:r>
      <w:r w:rsidRPr="00D91945">
        <w:rPr>
          <w:rFonts w:ascii="Times New Roman" w:hAnsi="Times New Roman" w:cs="Times New Roman"/>
          <w:sz w:val="24"/>
        </w:rPr>
        <w:t xml:space="preserve"> under the ‘eating beef’ description – Why am I doing it?  For my health.  Did I </w:t>
      </w:r>
      <w:r w:rsidR="00720F53" w:rsidRPr="00D91945">
        <w:rPr>
          <w:rFonts w:ascii="Times New Roman" w:hAnsi="Times New Roman" w:cs="Times New Roman"/>
          <w:sz w:val="24"/>
        </w:rPr>
        <w:t>carry</w:t>
      </w:r>
      <w:r w:rsidRPr="00D91945">
        <w:rPr>
          <w:rFonts w:ascii="Times New Roman" w:hAnsi="Times New Roman" w:cs="Times New Roman"/>
          <w:sz w:val="24"/>
        </w:rPr>
        <w:t xml:space="preserve"> it</w:t>
      </w:r>
      <w:r w:rsidR="00720F53" w:rsidRPr="00D91945">
        <w:rPr>
          <w:rFonts w:ascii="Times New Roman" w:hAnsi="Times New Roman" w:cs="Times New Roman"/>
          <w:sz w:val="24"/>
        </w:rPr>
        <w:t xml:space="preserve"> out in actuality</w:t>
      </w:r>
      <w:r w:rsidRPr="00D91945">
        <w:rPr>
          <w:rFonts w:ascii="Times New Roman" w:hAnsi="Times New Roman" w:cs="Times New Roman"/>
          <w:sz w:val="24"/>
        </w:rPr>
        <w:t xml:space="preserve"> (eating beef)?  Yes – and my practical knowledge (without observation) that I am deliberately eating beef </w:t>
      </w:r>
      <w:r w:rsidRPr="00D91945">
        <w:rPr>
          <w:rFonts w:ascii="Times New Roman" w:hAnsi="Times New Roman" w:cs="Times New Roman"/>
          <w:i/>
          <w:sz w:val="24"/>
        </w:rPr>
        <w:t>is</w:t>
      </w:r>
      <w:r w:rsidRPr="00D91945">
        <w:rPr>
          <w:rFonts w:ascii="Times New Roman" w:hAnsi="Times New Roman" w:cs="Times New Roman"/>
          <w:sz w:val="24"/>
        </w:rPr>
        <w:t xml:space="preserve"> here the cause of what it understands: my eating beef</w:t>
      </w:r>
      <w:r w:rsidR="00C37E7C" w:rsidRPr="00D91945">
        <w:rPr>
          <w:rFonts w:ascii="Times New Roman" w:hAnsi="Times New Roman" w:cs="Times New Roman"/>
          <w:sz w:val="24"/>
        </w:rPr>
        <w:t xml:space="preserve">; that I know I’m doing it </w:t>
      </w:r>
      <w:r w:rsidR="00C37E7C" w:rsidRPr="00D91945">
        <w:rPr>
          <w:rFonts w:ascii="Times New Roman" w:hAnsi="Times New Roman" w:cs="Times New Roman"/>
          <w:i/>
          <w:sz w:val="24"/>
        </w:rPr>
        <w:t>brings about</w:t>
      </w:r>
      <w:r w:rsidR="00C37E7C" w:rsidRPr="00D91945">
        <w:rPr>
          <w:rFonts w:ascii="Times New Roman" w:hAnsi="Times New Roman" w:cs="Times New Roman"/>
          <w:sz w:val="24"/>
        </w:rPr>
        <w:t xml:space="preserve"> what I’m doing</w:t>
      </w:r>
      <w:r w:rsidRPr="00D91945">
        <w:rPr>
          <w:rFonts w:ascii="Times New Roman" w:hAnsi="Times New Roman" w:cs="Times New Roman"/>
          <w:sz w:val="24"/>
        </w:rPr>
        <w:t xml:space="preserve"> (more on this below: I maintain that the </w:t>
      </w:r>
      <w:r w:rsidR="00720F53" w:rsidRPr="00D91945">
        <w:rPr>
          <w:rFonts w:ascii="Times New Roman" w:hAnsi="Times New Roman" w:cs="Times New Roman"/>
          <w:sz w:val="24"/>
        </w:rPr>
        <w:t>important</w:t>
      </w:r>
      <w:r w:rsidRPr="00D91945">
        <w:rPr>
          <w:rFonts w:ascii="Times New Roman" w:hAnsi="Times New Roman" w:cs="Times New Roman"/>
          <w:sz w:val="24"/>
        </w:rPr>
        <w:t xml:space="preserve"> sense of </w:t>
      </w:r>
      <w:proofErr w:type="spellStart"/>
      <w:r w:rsidRPr="00D91945">
        <w:rPr>
          <w:rFonts w:ascii="Times New Roman" w:hAnsi="Times New Roman" w:cs="Times New Roman"/>
          <w:sz w:val="24"/>
        </w:rPr>
        <w:t>‘cause</w:t>
      </w:r>
      <w:proofErr w:type="spellEnd"/>
      <w:r w:rsidRPr="00D91945">
        <w:rPr>
          <w:rFonts w:ascii="Times New Roman" w:hAnsi="Times New Roman" w:cs="Times New Roman"/>
          <w:sz w:val="24"/>
        </w:rPr>
        <w:t xml:space="preserve">’ here is </w:t>
      </w:r>
      <w:r w:rsidRPr="00D91945">
        <w:rPr>
          <w:rFonts w:ascii="Times New Roman" w:hAnsi="Times New Roman" w:cs="Times New Roman"/>
          <w:i/>
          <w:sz w:val="24"/>
        </w:rPr>
        <w:t>efficient</w:t>
      </w:r>
      <w:r w:rsidRPr="00D91945">
        <w:rPr>
          <w:rFonts w:ascii="Times New Roman" w:hAnsi="Times New Roman" w:cs="Times New Roman"/>
          <w:sz w:val="24"/>
        </w:rPr>
        <w:t xml:space="preserve"> cause).  </w:t>
      </w:r>
    </w:p>
    <w:p w14:paraId="57399603" w14:textId="77777777" w:rsidR="00C45EAC" w:rsidRPr="00D91945" w:rsidRDefault="00C45EAC" w:rsidP="008C458F">
      <w:pPr>
        <w:pStyle w:val="FootnoteText"/>
        <w:rPr>
          <w:rFonts w:ascii="Times New Roman" w:hAnsi="Times New Roman" w:cs="Times New Roman"/>
          <w:sz w:val="24"/>
        </w:rPr>
      </w:pPr>
    </w:p>
    <w:p w14:paraId="573CC9E1" w14:textId="55C09B53" w:rsidR="00C45EAC" w:rsidRPr="00D91945" w:rsidRDefault="00C45EAC" w:rsidP="008C458F">
      <w:pPr>
        <w:pStyle w:val="FootnoteText"/>
        <w:rPr>
          <w:rFonts w:ascii="Times New Roman" w:hAnsi="Times New Roman" w:cs="Times New Roman"/>
          <w:sz w:val="24"/>
        </w:rPr>
      </w:pPr>
      <w:r w:rsidRPr="00D91945">
        <w:rPr>
          <w:rFonts w:ascii="Times New Roman" w:hAnsi="Times New Roman" w:cs="Times New Roman"/>
          <w:sz w:val="24"/>
        </w:rPr>
        <w:t>However, the same event, under the ‘less immediate’ description ‘improving my health’ fails condition (</w:t>
      </w:r>
      <w:r w:rsidRPr="00D91945">
        <w:rPr>
          <w:rFonts w:ascii="Times New Roman" w:hAnsi="Times New Roman" w:cs="Times New Roman"/>
          <w:i/>
          <w:sz w:val="24"/>
        </w:rPr>
        <w:t>b</w:t>
      </w:r>
      <w:r w:rsidRPr="00D91945">
        <w:rPr>
          <w:rFonts w:ascii="Times New Roman" w:hAnsi="Times New Roman" w:cs="Times New Roman"/>
          <w:sz w:val="24"/>
        </w:rPr>
        <w:t xml:space="preserve">), since the health improvement is not </w:t>
      </w:r>
      <w:r w:rsidRPr="00D91945">
        <w:rPr>
          <w:rFonts w:ascii="Times New Roman" w:hAnsi="Times New Roman" w:cs="Times New Roman"/>
          <w:i/>
          <w:sz w:val="24"/>
        </w:rPr>
        <w:t>actual</w:t>
      </w:r>
      <w:r w:rsidRPr="00D91945">
        <w:rPr>
          <w:rFonts w:ascii="Times New Roman" w:hAnsi="Times New Roman" w:cs="Times New Roman"/>
          <w:sz w:val="24"/>
        </w:rPr>
        <w:t xml:space="preserve">, and we cannot invoke Thomas’s formula; my knowledge without observation that I’m improving my health </w:t>
      </w:r>
      <w:r w:rsidRPr="00D91945">
        <w:rPr>
          <w:rFonts w:ascii="Times New Roman" w:hAnsi="Times New Roman" w:cs="Times New Roman"/>
          <w:i/>
          <w:sz w:val="24"/>
        </w:rPr>
        <w:t>fails</w:t>
      </w:r>
      <w:r w:rsidRPr="00D91945">
        <w:rPr>
          <w:rFonts w:ascii="Times New Roman" w:hAnsi="Times New Roman" w:cs="Times New Roman"/>
          <w:sz w:val="24"/>
        </w:rPr>
        <w:t xml:space="preserve"> to cause my health to improve.  Another case of satisfying (</w:t>
      </w:r>
      <w:r w:rsidRPr="00D91945">
        <w:rPr>
          <w:rFonts w:ascii="Times New Roman" w:hAnsi="Times New Roman" w:cs="Times New Roman"/>
          <w:i/>
          <w:sz w:val="24"/>
        </w:rPr>
        <w:t>a</w:t>
      </w:r>
      <w:r w:rsidRPr="00D91945">
        <w:rPr>
          <w:rFonts w:ascii="Times New Roman" w:hAnsi="Times New Roman" w:cs="Times New Roman"/>
          <w:sz w:val="24"/>
        </w:rPr>
        <w:t>) but failing (</w:t>
      </w:r>
      <w:r w:rsidRPr="00D91945">
        <w:rPr>
          <w:rFonts w:ascii="Times New Roman" w:hAnsi="Times New Roman" w:cs="Times New Roman"/>
          <w:i/>
          <w:sz w:val="24"/>
        </w:rPr>
        <w:t>b</w:t>
      </w:r>
      <w:r w:rsidRPr="00D91945">
        <w:rPr>
          <w:rFonts w:ascii="Times New Roman" w:hAnsi="Times New Roman" w:cs="Times New Roman"/>
          <w:sz w:val="24"/>
        </w:rPr>
        <w:t xml:space="preserve">) is straightforward: a </w:t>
      </w:r>
      <w:r w:rsidR="0007053D" w:rsidRPr="00D91945">
        <w:rPr>
          <w:rFonts w:ascii="Times New Roman" w:hAnsi="Times New Roman" w:cs="Times New Roman"/>
          <w:sz w:val="24"/>
        </w:rPr>
        <w:t xml:space="preserve">direct </w:t>
      </w:r>
      <w:r w:rsidRPr="00D91945">
        <w:rPr>
          <w:rFonts w:ascii="Times New Roman" w:hAnsi="Times New Roman" w:cs="Times New Roman"/>
          <w:sz w:val="24"/>
        </w:rPr>
        <w:t xml:space="preserve">failure in execution.  </w:t>
      </w:r>
      <w:proofErr w:type="gramStart"/>
      <w:r w:rsidRPr="00D91945">
        <w:rPr>
          <w:rFonts w:ascii="Times New Roman" w:hAnsi="Times New Roman" w:cs="Times New Roman"/>
          <w:sz w:val="24"/>
        </w:rPr>
        <w:t>So</w:t>
      </w:r>
      <w:proofErr w:type="gramEnd"/>
      <w:r w:rsidRPr="00D91945">
        <w:rPr>
          <w:rFonts w:ascii="Times New Roman" w:hAnsi="Times New Roman" w:cs="Times New Roman"/>
          <w:sz w:val="24"/>
        </w:rPr>
        <w:t xml:space="preserve"> I may mistake cooked </w:t>
      </w:r>
      <w:r w:rsidR="005C2B83" w:rsidRPr="00D91945">
        <w:rPr>
          <w:rFonts w:ascii="Times New Roman" w:hAnsi="Times New Roman" w:cs="Times New Roman"/>
          <w:sz w:val="24"/>
        </w:rPr>
        <w:t>ostrich</w:t>
      </w:r>
      <w:r w:rsidRPr="00D91945">
        <w:rPr>
          <w:rFonts w:ascii="Times New Roman" w:hAnsi="Times New Roman" w:cs="Times New Roman"/>
          <w:sz w:val="24"/>
        </w:rPr>
        <w:t xml:space="preserve"> for beef, </w:t>
      </w:r>
      <w:r w:rsidRPr="00D91945">
        <w:rPr>
          <w:rFonts w:ascii="Times New Roman" w:hAnsi="Times New Roman" w:cs="Times New Roman"/>
          <w:sz w:val="24"/>
        </w:rPr>
        <w:lastRenderedPageBreak/>
        <w:t xml:space="preserve">and eat that when I meant to consume beef.  Then the description ‘eating beef’ was </w:t>
      </w:r>
      <w:r w:rsidRPr="00D91945">
        <w:rPr>
          <w:rFonts w:ascii="Times New Roman" w:hAnsi="Times New Roman" w:cs="Times New Roman"/>
          <w:i/>
          <w:sz w:val="24"/>
        </w:rPr>
        <w:t>formally</w:t>
      </w:r>
      <w:r w:rsidRPr="00D91945">
        <w:rPr>
          <w:rFonts w:ascii="Times New Roman" w:hAnsi="Times New Roman" w:cs="Times New Roman"/>
          <w:sz w:val="24"/>
        </w:rPr>
        <w:t xml:space="preserve"> appropriate, but did not </w:t>
      </w:r>
      <w:r w:rsidRPr="00D91945">
        <w:rPr>
          <w:rFonts w:ascii="Times New Roman" w:hAnsi="Times New Roman" w:cs="Times New Roman"/>
          <w:i/>
          <w:sz w:val="24"/>
        </w:rPr>
        <w:t>actually</w:t>
      </w:r>
      <w:r w:rsidRPr="00D91945">
        <w:rPr>
          <w:rFonts w:ascii="Times New Roman" w:hAnsi="Times New Roman" w:cs="Times New Roman"/>
          <w:sz w:val="24"/>
        </w:rPr>
        <w:t xml:space="preserve"> occur.  In that case also Thomas’s formula fails: I had practical knowledge but it didn’t cause what it understands – eating beef – rather it caused the eating of </w:t>
      </w:r>
      <w:r w:rsidR="005C2B83" w:rsidRPr="00D91945">
        <w:rPr>
          <w:rFonts w:ascii="Times New Roman" w:hAnsi="Times New Roman" w:cs="Times New Roman"/>
          <w:sz w:val="24"/>
        </w:rPr>
        <w:t>ostrich</w:t>
      </w:r>
      <w:r w:rsidRPr="00D91945">
        <w:rPr>
          <w:rFonts w:ascii="Times New Roman" w:hAnsi="Times New Roman" w:cs="Times New Roman"/>
          <w:sz w:val="24"/>
        </w:rPr>
        <w:t>.</w:t>
      </w:r>
      <w:r w:rsidR="0007053D" w:rsidRPr="00D91945">
        <w:rPr>
          <w:rFonts w:ascii="Times New Roman" w:hAnsi="Times New Roman" w:cs="Times New Roman"/>
          <w:sz w:val="24"/>
        </w:rPr>
        <w:t xml:space="preserve">  A third case of failing (</w:t>
      </w:r>
      <w:r w:rsidR="0007053D" w:rsidRPr="00D91945">
        <w:rPr>
          <w:rFonts w:ascii="Times New Roman" w:hAnsi="Times New Roman" w:cs="Times New Roman"/>
          <w:i/>
          <w:sz w:val="24"/>
        </w:rPr>
        <w:t>b</w:t>
      </w:r>
      <w:r w:rsidR="0007053D" w:rsidRPr="00D91945">
        <w:rPr>
          <w:rFonts w:ascii="Times New Roman" w:hAnsi="Times New Roman" w:cs="Times New Roman"/>
          <w:sz w:val="24"/>
        </w:rPr>
        <w:t>) would be a situation in which my car is slowly rolling backwards, unbeknownst to me, the driver, while I have my foot on the brake pedal and intend to be stationary (this has happened to me).</w:t>
      </w:r>
      <w:r w:rsidR="0038067D" w:rsidRPr="00D91945">
        <w:rPr>
          <w:rFonts w:ascii="Times New Roman" w:hAnsi="Times New Roman" w:cs="Times New Roman"/>
          <w:sz w:val="24"/>
        </w:rPr>
        <w:t xml:space="preserve">  The description ‘rolling slowly backwards in my car’ can express an intention or not: it has the form required by condition (</w:t>
      </w:r>
      <w:r w:rsidR="0038067D" w:rsidRPr="00D91945">
        <w:rPr>
          <w:rFonts w:ascii="Times New Roman" w:hAnsi="Times New Roman" w:cs="Times New Roman"/>
          <w:i/>
          <w:sz w:val="24"/>
        </w:rPr>
        <w:t>a</w:t>
      </w:r>
      <w:r w:rsidR="0038067D" w:rsidRPr="00D91945">
        <w:rPr>
          <w:rFonts w:ascii="Times New Roman" w:hAnsi="Times New Roman" w:cs="Times New Roman"/>
          <w:sz w:val="24"/>
        </w:rPr>
        <w:t xml:space="preserve">); but it does not describe an intentional action </w:t>
      </w:r>
      <w:r w:rsidR="0038067D" w:rsidRPr="00D91945">
        <w:rPr>
          <w:rFonts w:ascii="Times New Roman" w:hAnsi="Times New Roman" w:cs="Times New Roman"/>
          <w:i/>
          <w:sz w:val="24"/>
        </w:rPr>
        <w:t>in fact</w:t>
      </w:r>
      <w:r w:rsidR="0038067D" w:rsidRPr="00D91945">
        <w:rPr>
          <w:rFonts w:ascii="Times New Roman" w:hAnsi="Times New Roman" w:cs="Times New Roman"/>
          <w:sz w:val="24"/>
        </w:rPr>
        <w:t xml:space="preserve"> because of my lack of awareness, and thus fails condition (</w:t>
      </w:r>
      <w:r w:rsidR="0038067D" w:rsidRPr="00D91945">
        <w:rPr>
          <w:rFonts w:ascii="Times New Roman" w:hAnsi="Times New Roman" w:cs="Times New Roman"/>
          <w:i/>
          <w:sz w:val="24"/>
        </w:rPr>
        <w:t>b</w:t>
      </w:r>
      <w:r w:rsidR="0038067D" w:rsidRPr="00D91945">
        <w:rPr>
          <w:rFonts w:ascii="Times New Roman" w:hAnsi="Times New Roman" w:cs="Times New Roman"/>
          <w:sz w:val="24"/>
        </w:rPr>
        <w:t>).</w:t>
      </w:r>
      <w:r w:rsidRPr="00D91945">
        <w:rPr>
          <w:rFonts w:ascii="Times New Roman" w:hAnsi="Times New Roman" w:cs="Times New Roman"/>
          <w:sz w:val="24"/>
        </w:rPr>
        <w:t xml:space="preserve">  </w:t>
      </w:r>
    </w:p>
    <w:p w14:paraId="3C19CD46" w14:textId="77777777" w:rsidR="00C45EAC" w:rsidRPr="00D91945" w:rsidRDefault="00C45EAC" w:rsidP="008C458F">
      <w:pPr>
        <w:pStyle w:val="FootnoteText"/>
        <w:rPr>
          <w:rFonts w:ascii="Times New Roman" w:hAnsi="Times New Roman" w:cs="Times New Roman"/>
          <w:sz w:val="24"/>
        </w:rPr>
      </w:pPr>
    </w:p>
    <w:p w14:paraId="46594858" w14:textId="654C329A" w:rsidR="0040119D" w:rsidRPr="00D91945" w:rsidRDefault="00C45EAC" w:rsidP="008C458F">
      <w:pPr>
        <w:pStyle w:val="FootnoteText"/>
        <w:rPr>
          <w:rFonts w:ascii="Times New Roman" w:hAnsi="Times New Roman" w:cs="Times New Roman"/>
          <w:sz w:val="24"/>
        </w:rPr>
      </w:pPr>
      <w:r w:rsidRPr="00D91945">
        <w:rPr>
          <w:rFonts w:ascii="Times New Roman" w:hAnsi="Times New Roman" w:cs="Times New Roman"/>
          <w:sz w:val="24"/>
        </w:rPr>
        <w:t>What about condition (</w:t>
      </w:r>
      <w:r w:rsidRPr="00D91945">
        <w:rPr>
          <w:rFonts w:ascii="Times New Roman" w:hAnsi="Times New Roman" w:cs="Times New Roman"/>
          <w:i/>
          <w:sz w:val="24"/>
        </w:rPr>
        <w:t>a</w:t>
      </w:r>
      <w:r w:rsidRPr="00D91945">
        <w:rPr>
          <w:rFonts w:ascii="Times New Roman" w:hAnsi="Times New Roman" w:cs="Times New Roman"/>
          <w:sz w:val="24"/>
        </w:rPr>
        <w:t xml:space="preserve">), the formal condition, failing?  Well, then there is no practical knowledge of what I’m doing under that description, since the question ‘Why?’ lacks application.  No practical knowledge, no </w:t>
      </w:r>
      <w:r w:rsidRPr="00D91945">
        <w:rPr>
          <w:rFonts w:ascii="Times New Roman" w:hAnsi="Times New Roman" w:cs="Times New Roman"/>
          <w:i/>
          <w:sz w:val="24"/>
        </w:rPr>
        <w:t>causation</w:t>
      </w:r>
      <w:r w:rsidRPr="00D91945">
        <w:rPr>
          <w:rFonts w:ascii="Times New Roman" w:hAnsi="Times New Roman" w:cs="Times New Roman"/>
          <w:sz w:val="24"/>
        </w:rPr>
        <w:t xml:space="preserve"> by practical knowledge.  So (</w:t>
      </w:r>
      <w:r w:rsidRPr="00D91945">
        <w:rPr>
          <w:rFonts w:ascii="Times New Roman" w:hAnsi="Times New Roman" w:cs="Times New Roman"/>
          <w:i/>
          <w:sz w:val="24"/>
        </w:rPr>
        <w:t>a</w:t>
      </w:r>
      <w:r w:rsidRPr="00D91945">
        <w:rPr>
          <w:rFonts w:ascii="Times New Roman" w:hAnsi="Times New Roman" w:cs="Times New Roman"/>
          <w:sz w:val="24"/>
        </w:rPr>
        <w:t xml:space="preserve">) is a minimal requirement for </w:t>
      </w:r>
      <w:r w:rsidR="0038067D" w:rsidRPr="00D91945">
        <w:rPr>
          <w:rFonts w:ascii="Times New Roman" w:hAnsi="Times New Roman" w:cs="Times New Roman"/>
          <w:sz w:val="24"/>
        </w:rPr>
        <w:t>both intentional description and Thomas’s formula.</w:t>
      </w:r>
      <w:r w:rsidRPr="00D91945">
        <w:rPr>
          <w:rFonts w:ascii="Times New Roman" w:hAnsi="Times New Roman" w:cs="Times New Roman"/>
          <w:sz w:val="24"/>
        </w:rPr>
        <w:t xml:space="preserve"> </w:t>
      </w:r>
      <w:r w:rsidR="0038067D" w:rsidRPr="00D91945">
        <w:rPr>
          <w:rFonts w:ascii="Times New Roman" w:hAnsi="Times New Roman" w:cs="Times New Roman"/>
          <w:sz w:val="24"/>
        </w:rPr>
        <w:t>R</w:t>
      </w:r>
      <w:r w:rsidR="00720F53" w:rsidRPr="00D91945">
        <w:rPr>
          <w:rFonts w:ascii="Times New Roman" w:hAnsi="Times New Roman" w:cs="Times New Roman"/>
          <w:sz w:val="24"/>
        </w:rPr>
        <w:t xml:space="preserve">equirement </w:t>
      </w:r>
      <w:r w:rsidRPr="00D91945">
        <w:rPr>
          <w:rFonts w:ascii="Times New Roman" w:hAnsi="Times New Roman" w:cs="Times New Roman"/>
          <w:sz w:val="24"/>
        </w:rPr>
        <w:t>(</w:t>
      </w:r>
      <w:r w:rsidRPr="00D91945">
        <w:rPr>
          <w:rFonts w:ascii="Times New Roman" w:hAnsi="Times New Roman" w:cs="Times New Roman"/>
          <w:i/>
          <w:sz w:val="24"/>
        </w:rPr>
        <w:t>b</w:t>
      </w:r>
      <w:r w:rsidR="0038067D" w:rsidRPr="00D91945">
        <w:rPr>
          <w:rFonts w:ascii="Times New Roman" w:hAnsi="Times New Roman" w:cs="Times New Roman"/>
          <w:sz w:val="24"/>
        </w:rPr>
        <w:t xml:space="preserve">) serves </w:t>
      </w:r>
      <w:r w:rsidRPr="00D91945">
        <w:rPr>
          <w:rFonts w:ascii="Times New Roman" w:hAnsi="Times New Roman" w:cs="Times New Roman"/>
          <w:sz w:val="24"/>
        </w:rPr>
        <w:t xml:space="preserve">to filter out </w:t>
      </w:r>
      <w:r w:rsidR="00716AA4" w:rsidRPr="00D91945">
        <w:rPr>
          <w:rFonts w:ascii="Times New Roman" w:hAnsi="Times New Roman" w:cs="Times New Roman"/>
          <w:sz w:val="24"/>
        </w:rPr>
        <w:t>(</w:t>
      </w:r>
      <w:proofErr w:type="spellStart"/>
      <w:r w:rsidR="00716AA4" w:rsidRPr="00D91945">
        <w:rPr>
          <w:rFonts w:ascii="Times New Roman" w:hAnsi="Times New Roman" w:cs="Times New Roman"/>
          <w:sz w:val="24"/>
        </w:rPr>
        <w:t>i</w:t>
      </w:r>
      <w:proofErr w:type="spellEnd"/>
      <w:r w:rsidR="00716AA4" w:rsidRPr="00D91945">
        <w:rPr>
          <w:rFonts w:ascii="Times New Roman" w:hAnsi="Times New Roman" w:cs="Times New Roman"/>
          <w:sz w:val="24"/>
        </w:rPr>
        <w:t xml:space="preserve">) </w:t>
      </w:r>
      <w:r w:rsidRPr="00D91945">
        <w:rPr>
          <w:rFonts w:ascii="Times New Roman" w:hAnsi="Times New Roman" w:cs="Times New Roman"/>
          <w:sz w:val="24"/>
        </w:rPr>
        <w:t>the ‘less immediate descriptions’ of my action that may be too remot</w:t>
      </w:r>
      <w:r w:rsidR="00716AA4" w:rsidRPr="00D91945">
        <w:rPr>
          <w:rFonts w:ascii="Times New Roman" w:hAnsi="Times New Roman" w:cs="Times New Roman"/>
          <w:sz w:val="24"/>
        </w:rPr>
        <w:t>e to find execution in practice, and (ii) formally intentional true descriptions that are not actually intentional, and also</w:t>
      </w:r>
      <w:r w:rsidRPr="00D91945">
        <w:rPr>
          <w:rFonts w:ascii="Times New Roman" w:hAnsi="Times New Roman" w:cs="Times New Roman"/>
          <w:sz w:val="24"/>
        </w:rPr>
        <w:t xml:space="preserve"> to require the ‘more immediate descriptions’ of my action to be </w:t>
      </w:r>
      <w:r w:rsidR="0038067D" w:rsidRPr="00D91945">
        <w:rPr>
          <w:rFonts w:ascii="Times New Roman" w:hAnsi="Times New Roman" w:cs="Times New Roman"/>
          <w:sz w:val="24"/>
        </w:rPr>
        <w:t>truly c</w:t>
      </w:r>
      <w:r w:rsidR="00716AA4" w:rsidRPr="00D91945">
        <w:rPr>
          <w:rFonts w:ascii="Times New Roman" w:hAnsi="Times New Roman" w:cs="Times New Roman"/>
          <w:sz w:val="24"/>
        </w:rPr>
        <w:t>arried out without error.</w:t>
      </w:r>
    </w:p>
    <w:p w14:paraId="590A0573" w14:textId="77777777" w:rsidR="00720F53" w:rsidRPr="00D91945" w:rsidRDefault="00720F53" w:rsidP="008C458F">
      <w:pPr>
        <w:pStyle w:val="FootnoteText"/>
        <w:rPr>
          <w:rFonts w:ascii="Times New Roman" w:hAnsi="Times New Roman" w:cs="Times New Roman"/>
          <w:sz w:val="24"/>
        </w:rPr>
      </w:pPr>
    </w:p>
    <w:p w14:paraId="7080002A" w14:textId="645CC91A" w:rsidR="00720F53" w:rsidRPr="00D91945" w:rsidRDefault="00720F53" w:rsidP="008C458F">
      <w:pPr>
        <w:pStyle w:val="FootnoteText"/>
        <w:rPr>
          <w:rFonts w:ascii="Times New Roman" w:hAnsi="Times New Roman" w:cs="Times New Roman"/>
          <w:sz w:val="24"/>
        </w:rPr>
      </w:pPr>
      <w:r w:rsidRPr="00D91945">
        <w:rPr>
          <w:rFonts w:ascii="Times New Roman" w:hAnsi="Times New Roman" w:cs="Times New Roman"/>
          <w:sz w:val="24"/>
        </w:rPr>
        <w:t xml:space="preserve">So </w:t>
      </w:r>
      <w:r w:rsidRPr="00D91945">
        <w:rPr>
          <w:rFonts w:ascii="Times New Roman" w:hAnsi="Times New Roman" w:cs="Times New Roman"/>
          <w:i/>
          <w:sz w:val="24"/>
        </w:rPr>
        <w:t>being the cause of what it understands</w:t>
      </w:r>
      <w:r w:rsidRPr="00D91945">
        <w:rPr>
          <w:rFonts w:ascii="Times New Roman" w:hAnsi="Times New Roman" w:cs="Times New Roman"/>
          <w:sz w:val="24"/>
        </w:rPr>
        <w:t xml:space="preserve"> is on </w:t>
      </w:r>
      <w:r w:rsidR="005C2B83" w:rsidRPr="00D91945">
        <w:rPr>
          <w:rFonts w:ascii="Times New Roman" w:hAnsi="Times New Roman" w:cs="Times New Roman"/>
          <w:sz w:val="24"/>
        </w:rPr>
        <w:t>Anscombe</w:t>
      </w:r>
      <w:r w:rsidRPr="00D91945">
        <w:rPr>
          <w:rFonts w:ascii="Times New Roman" w:hAnsi="Times New Roman" w:cs="Times New Roman"/>
          <w:sz w:val="24"/>
        </w:rPr>
        <w:t xml:space="preserve">’s account not the </w:t>
      </w:r>
      <w:r w:rsidRPr="00D91945">
        <w:rPr>
          <w:rFonts w:ascii="Times New Roman" w:hAnsi="Times New Roman" w:cs="Times New Roman"/>
          <w:i/>
          <w:sz w:val="24"/>
        </w:rPr>
        <w:t xml:space="preserve">definition </w:t>
      </w:r>
      <w:r w:rsidRPr="00D91945">
        <w:rPr>
          <w:rFonts w:ascii="Times New Roman" w:hAnsi="Times New Roman" w:cs="Times New Roman"/>
          <w:sz w:val="24"/>
        </w:rPr>
        <w:t xml:space="preserve">of practical knowledge, as it seems to have been for Aquinas.  What </w:t>
      </w:r>
      <w:r w:rsidRPr="00D91945">
        <w:rPr>
          <w:rFonts w:ascii="Times New Roman" w:hAnsi="Times New Roman" w:cs="Times New Roman"/>
          <w:i/>
          <w:sz w:val="24"/>
        </w:rPr>
        <w:t>defines</w:t>
      </w:r>
      <w:r w:rsidRPr="00D91945">
        <w:rPr>
          <w:rFonts w:ascii="Times New Roman" w:hAnsi="Times New Roman" w:cs="Times New Roman"/>
          <w:sz w:val="24"/>
        </w:rPr>
        <w:t xml:space="preserve"> it is the KWOI logical form, but </w:t>
      </w:r>
      <w:r w:rsidR="005C2B83" w:rsidRPr="00D91945">
        <w:rPr>
          <w:rFonts w:ascii="Times New Roman" w:hAnsi="Times New Roman" w:cs="Times New Roman"/>
          <w:sz w:val="24"/>
        </w:rPr>
        <w:t>Anscombe</w:t>
      </w:r>
      <w:r w:rsidRPr="00D91945">
        <w:rPr>
          <w:rFonts w:ascii="Times New Roman" w:hAnsi="Times New Roman" w:cs="Times New Roman"/>
          <w:sz w:val="24"/>
        </w:rPr>
        <w:t xml:space="preserve"> has in </w:t>
      </w:r>
      <w:r w:rsidR="000E18FB" w:rsidRPr="00D91945">
        <w:rPr>
          <w:rFonts w:ascii="Times New Roman" w:hAnsi="Times New Roman" w:cs="Times New Roman"/>
          <w:sz w:val="24"/>
        </w:rPr>
        <w:t>§</w:t>
      </w:r>
      <w:r w:rsidRPr="00D91945">
        <w:rPr>
          <w:rFonts w:ascii="Times New Roman" w:hAnsi="Times New Roman" w:cs="Times New Roman"/>
          <w:sz w:val="24"/>
        </w:rPr>
        <w:t xml:space="preserve">48 asserted that that form leads to the truth of what Aquinas said about practical knowledge in many actual cases: those situations where we have learned to use a rather ‘immediate’ description of what we are doing, a description that has the logical form required to be in play in the ‘Why?’ language-game, and where we have </w:t>
      </w:r>
      <w:r w:rsidRPr="00D91945">
        <w:rPr>
          <w:rFonts w:ascii="Times New Roman" w:hAnsi="Times New Roman" w:cs="Times New Roman"/>
          <w:i/>
          <w:sz w:val="24"/>
        </w:rPr>
        <w:t>in fact</w:t>
      </w:r>
      <w:r w:rsidRPr="00D91945">
        <w:rPr>
          <w:rFonts w:ascii="Times New Roman" w:hAnsi="Times New Roman" w:cs="Times New Roman"/>
          <w:sz w:val="24"/>
        </w:rPr>
        <w:t xml:space="preserve"> successfully </w:t>
      </w:r>
      <w:r w:rsidRPr="00D91945">
        <w:rPr>
          <w:rFonts w:ascii="Times New Roman" w:hAnsi="Times New Roman" w:cs="Times New Roman"/>
          <w:i/>
          <w:sz w:val="24"/>
        </w:rPr>
        <w:t>done</w:t>
      </w:r>
      <w:r w:rsidRPr="00D91945">
        <w:rPr>
          <w:rFonts w:ascii="Times New Roman" w:hAnsi="Times New Roman" w:cs="Times New Roman"/>
          <w:sz w:val="24"/>
        </w:rPr>
        <w:t xml:space="preserve"> what we </w:t>
      </w:r>
      <w:proofErr w:type="spellStart"/>
      <w:r w:rsidRPr="00D91945">
        <w:rPr>
          <w:rFonts w:ascii="Times New Roman" w:hAnsi="Times New Roman" w:cs="Times New Roman"/>
          <w:i/>
          <w:sz w:val="24"/>
        </w:rPr>
        <w:t>knew</w:t>
      </w:r>
      <w:r w:rsidRPr="00D91945">
        <w:rPr>
          <w:rFonts w:ascii="Times New Roman" w:hAnsi="Times New Roman" w:cs="Times New Roman"/>
          <w:i/>
          <w:sz w:val="24"/>
          <w:vertAlign w:val="subscript"/>
        </w:rPr>
        <w:t>WO</w:t>
      </w:r>
      <w:proofErr w:type="spellEnd"/>
      <w:r w:rsidR="00C45087" w:rsidRPr="00D91945">
        <w:rPr>
          <w:rFonts w:ascii="Times New Roman" w:hAnsi="Times New Roman" w:cs="Times New Roman"/>
          <w:sz w:val="24"/>
        </w:rPr>
        <w:t xml:space="preserve"> we were doing under that description.</w:t>
      </w:r>
      <w:r w:rsidRPr="00D91945">
        <w:rPr>
          <w:rFonts w:ascii="Times New Roman" w:hAnsi="Times New Roman" w:cs="Times New Roman"/>
          <w:sz w:val="24"/>
        </w:rPr>
        <w:t xml:space="preserve">  In such cases </w:t>
      </w:r>
      <w:r w:rsidR="005C2B83" w:rsidRPr="00D91945">
        <w:rPr>
          <w:rFonts w:ascii="Times New Roman" w:hAnsi="Times New Roman" w:cs="Times New Roman"/>
          <w:sz w:val="24"/>
        </w:rPr>
        <w:t>Anscombe</w:t>
      </w:r>
      <w:r w:rsidRPr="00D91945">
        <w:rPr>
          <w:rFonts w:ascii="Times New Roman" w:hAnsi="Times New Roman" w:cs="Times New Roman"/>
          <w:sz w:val="24"/>
        </w:rPr>
        <w:t xml:space="preserve">’s formula ‘I do what happens’ applies, and practical knowledge is the cause of what it understands: that is, </w:t>
      </w:r>
      <w:r w:rsidR="00A15962" w:rsidRPr="00D91945">
        <w:rPr>
          <w:rFonts w:ascii="Times New Roman" w:hAnsi="Times New Roman" w:cs="Times New Roman"/>
          <w:sz w:val="24"/>
        </w:rPr>
        <w:t xml:space="preserve">it </w:t>
      </w:r>
      <w:r w:rsidRPr="00D91945">
        <w:rPr>
          <w:rFonts w:ascii="Times New Roman" w:hAnsi="Times New Roman" w:cs="Times New Roman"/>
          <w:sz w:val="24"/>
        </w:rPr>
        <w:t>is the cause of what I’m doing under the relevant descript</w:t>
      </w:r>
      <w:r w:rsidR="00716AA4" w:rsidRPr="00D91945">
        <w:rPr>
          <w:rFonts w:ascii="Times New Roman" w:hAnsi="Times New Roman" w:cs="Times New Roman"/>
          <w:sz w:val="24"/>
        </w:rPr>
        <w:t>ion</w:t>
      </w:r>
      <w:r w:rsidRPr="00D91945">
        <w:rPr>
          <w:rFonts w:ascii="Times New Roman" w:hAnsi="Times New Roman" w:cs="Times New Roman"/>
          <w:sz w:val="24"/>
        </w:rPr>
        <w:t>.</w:t>
      </w:r>
    </w:p>
    <w:p w14:paraId="64520B22" w14:textId="77777777" w:rsidR="00720F53" w:rsidRPr="00D91945" w:rsidRDefault="00720F53" w:rsidP="008C458F">
      <w:pPr>
        <w:pStyle w:val="FootnoteText"/>
        <w:rPr>
          <w:rFonts w:ascii="Times New Roman" w:hAnsi="Times New Roman" w:cs="Times New Roman"/>
          <w:sz w:val="24"/>
        </w:rPr>
      </w:pPr>
    </w:p>
    <w:p w14:paraId="064F573E" w14:textId="3D9EF1F1" w:rsidR="00720F53" w:rsidRPr="00D91945" w:rsidRDefault="00720F53" w:rsidP="008C458F">
      <w:pPr>
        <w:pStyle w:val="FootnoteText"/>
        <w:rPr>
          <w:rFonts w:ascii="Times New Roman" w:hAnsi="Times New Roman" w:cs="Times New Roman"/>
          <w:color w:val="000000" w:themeColor="text1"/>
          <w:sz w:val="24"/>
        </w:rPr>
      </w:pPr>
      <w:r w:rsidRPr="00D91945">
        <w:rPr>
          <w:rFonts w:ascii="Times New Roman" w:hAnsi="Times New Roman" w:cs="Times New Roman"/>
          <w:sz w:val="24"/>
        </w:rPr>
        <w:t xml:space="preserve">Now it has </w:t>
      </w:r>
      <w:r w:rsidR="00376646" w:rsidRPr="00D91945">
        <w:rPr>
          <w:rFonts w:ascii="Times New Roman" w:hAnsi="Times New Roman" w:cs="Times New Roman"/>
          <w:sz w:val="24"/>
        </w:rPr>
        <w:t>sometimes</w:t>
      </w:r>
      <w:r w:rsidRPr="00D91945">
        <w:rPr>
          <w:rFonts w:ascii="Times New Roman" w:hAnsi="Times New Roman" w:cs="Times New Roman"/>
          <w:sz w:val="24"/>
        </w:rPr>
        <w:t xml:space="preserve"> been asserted in the literature</w:t>
      </w:r>
      <w:r w:rsidR="00376646" w:rsidRPr="00D91945">
        <w:rPr>
          <w:rStyle w:val="FootnoteReference"/>
          <w:rFonts w:ascii="Times New Roman" w:hAnsi="Times New Roman" w:cs="Times New Roman"/>
          <w:sz w:val="24"/>
        </w:rPr>
        <w:footnoteReference w:id="21"/>
      </w:r>
      <w:r w:rsidRPr="00D91945">
        <w:rPr>
          <w:rFonts w:ascii="Times New Roman" w:hAnsi="Times New Roman" w:cs="Times New Roman"/>
          <w:sz w:val="24"/>
        </w:rPr>
        <w:t xml:space="preserve"> that </w:t>
      </w:r>
      <w:r w:rsidR="005C2B83" w:rsidRPr="00D91945">
        <w:rPr>
          <w:rFonts w:ascii="Times New Roman" w:hAnsi="Times New Roman" w:cs="Times New Roman"/>
          <w:sz w:val="24"/>
        </w:rPr>
        <w:t>Anscombe</w:t>
      </w:r>
      <w:r w:rsidRPr="00D91945">
        <w:rPr>
          <w:rFonts w:ascii="Times New Roman" w:hAnsi="Times New Roman" w:cs="Times New Roman"/>
          <w:sz w:val="24"/>
        </w:rPr>
        <w:t xml:space="preserve"> here is talking about </w:t>
      </w:r>
      <w:r w:rsidRPr="00D91945">
        <w:rPr>
          <w:rFonts w:ascii="Times New Roman" w:hAnsi="Times New Roman" w:cs="Times New Roman"/>
          <w:i/>
          <w:sz w:val="24"/>
        </w:rPr>
        <w:t>formal</w:t>
      </w:r>
      <w:r w:rsidRPr="00D91945">
        <w:rPr>
          <w:rFonts w:ascii="Times New Roman" w:hAnsi="Times New Roman" w:cs="Times New Roman"/>
          <w:sz w:val="24"/>
        </w:rPr>
        <w:t xml:space="preserve"> causation (in Aristotle’s sense) </w:t>
      </w:r>
      <w:r w:rsidRPr="00D91945">
        <w:rPr>
          <w:rFonts w:ascii="Times New Roman" w:hAnsi="Times New Roman" w:cs="Times New Roman"/>
          <w:i/>
          <w:sz w:val="24"/>
        </w:rPr>
        <w:t>only</w:t>
      </w:r>
      <w:r w:rsidRPr="00D91945">
        <w:rPr>
          <w:rFonts w:ascii="Times New Roman" w:hAnsi="Times New Roman" w:cs="Times New Roman"/>
          <w:sz w:val="24"/>
        </w:rPr>
        <w:t>.  It is trivially true, of course, that where the Thomistic formula applies to practical knowledge, it is that knowledge which confers the form on what happens: “it is the agent’s knowledge of what he is doing that gives the descriptions under which what is going on is the execution of an intention.” (</w:t>
      </w:r>
      <w:r w:rsidR="00295629" w:rsidRPr="00D91945">
        <w:rPr>
          <w:rFonts w:ascii="Times New Roman" w:hAnsi="Times New Roman" w:cs="Times New Roman"/>
          <w:i/>
          <w:sz w:val="24"/>
        </w:rPr>
        <w:t>Intention</w:t>
      </w:r>
      <w:r w:rsidR="00295629" w:rsidRPr="00D91945">
        <w:rPr>
          <w:rFonts w:ascii="Times New Roman" w:hAnsi="Times New Roman" w:cs="Times New Roman"/>
          <w:sz w:val="24"/>
        </w:rPr>
        <w:t>,</w:t>
      </w:r>
      <w:r w:rsidRPr="00D91945">
        <w:rPr>
          <w:rFonts w:ascii="Times New Roman" w:hAnsi="Times New Roman" w:cs="Times New Roman"/>
          <w:sz w:val="24"/>
        </w:rPr>
        <w:t xml:space="preserve"> 87).  But what is much more interesting here is that what is being described is also a kind of </w:t>
      </w:r>
      <w:r w:rsidRPr="00D91945">
        <w:rPr>
          <w:rFonts w:ascii="Times New Roman" w:hAnsi="Times New Roman" w:cs="Times New Roman"/>
          <w:i/>
          <w:sz w:val="24"/>
        </w:rPr>
        <w:t>efficient</w:t>
      </w:r>
      <w:r w:rsidRPr="00D91945">
        <w:rPr>
          <w:rFonts w:ascii="Times New Roman" w:hAnsi="Times New Roman" w:cs="Times New Roman"/>
          <w:sz w:val="24"/>
        </w:rPr>
        <w:t xml:space="preserve"> causation</w:t>
      </w:r>
      <w:r w:rsidR="008D1CBB" w:rsidRPr="00D91945">
        <w:rPr>
          <w:rFonts w:ascii="Times New Roman" w:hAnsi="Times New Roman" w:cs="Times New Roman"/>
          <w:sz w:val="24"/>
        </w:rPr>
        <w:t xml:space="preserve">.  </w:t>
      </w:r>
      <w:r w:rsidR="000E18FB" w:rsidRPr="00D91945">
        <w:rPr>
          <w:rFonts w:ascii="Times New Roman" w:hAnsi="Times New Roman" w:cs="Times New Roman"/>
          <w:sz w:val="24"/>
        </w:rPr>
        <w:t>This need not be contrary to our intuitions about the situation</w:t>
      </w:r>
      <w:r w:rsidR="00C37E7C" w:rsidRPr="00D91945">
        <w:rPr>
          <w:rFonts w:ascii="Times New Roman" w:hAnsi="Times New Roman" w:cs="Times New Roman"/>
          <w:sz w:val="24"/>
        </w:rPr>
        <w:t xml:space="preserve"> at all</w:t>
      </w:r>
      <w:r w:rsidR="000E18FB" w:rsidRPr="00D91945">
        <w:rPr>
          <w:rFonts w:ascii="Times New Roman" w:hAnsi="Times New Roman" w:cs="Times New Roman"/>
          <w:sz w:val="24"/>
        </w:rPr>
        <w:t xml:space="preserve">: </w:t>
      </w:r>
      <w:r w:rsidR="00427E1D" w:rsidRPr="00D91945">
        <w:rPr>
          <w:rFonts w:ascii="Times New Roman" w:hAnsi="Times New Roman" w:cs="Times New Roman"/>
          <w:sz w:val="24"/>
        </w:rPr>
        <w:t xml:space="preserve">after </w:t>
      </w:r>
      <w:r w:rsidR="00427E1D" w:rsidRPr="00D91945">
        <w:rPr>
          <w:rFonts w:ascii="Times New Roman" w:hAnsi="Times New Roman" w:cs="Times New Roman"/>
          <w:color w:val="000000" w:themeColor="text1"/>
          <w:sz w:val="24"/>
        </w:rPr>
        <w:t xml:space="preserve">all, </w:t>
      </w:r>
      <w:r w:rsidR="008D1CBB" w:rsidRPr="00D91945">
        <w:rPr>
          <w:rFonts w:ascii="Times New Roman" w:hAnsi="Times New Roman" w:cs="Times New Roman"/>
          <w:color w:val="000000" w:themeColor="text1"/>
          <w:sz w:val="24"/>
        </w:rPr>
        <w:t>it would not be unnatural to say, in a case of successful intentional action, t</w:t>
      </w:r>
      <w:r w:rsidR="008D1CBB" w:rsidRPr="00D91945">
        <w:rPr>
          <w:rFonts w:ascii="Times New Roman" w:hAnsi="Times New Roman" w:cs="Times New Roman"/>
          <w:sz w:val="24"/>
        </w:rPr>
        <w:t>hat my practical knowledge of what I’m doing</w:t>
      </w:r>
      <w:r w:rsidR="008D1CBB" w:rsidRPr="00D91945">
        <w:rPr>
          <w:rFonts w:ascii="Times New Roman" w:hAnsi="Times New Roman" w:cs="Times New Roman"/>
          <w:strike/>
          <w:sz w:val="24"/>
        </w:rPr>
        <w:t>,</w:t>
      </w:r>
      <w:r w:rsidR="008D1CBB" w:rsidRPr="00D91945">
        <w:rPr>
          <w:rFonts w:ascii="Times New Roman" w:hAnsi="Times New Roman" w:cs="Times New Roman"/>
          <w:sz w:val="24"/>
        </w:rPr>
        <w:t xml:space="preserve"> as I’m doing it, </w:t>
      </w:r>
      <w:r w:rsidR="008D1CBB" w:rsidRPr="00D91945">
        <w:rPr>
          <w:rFonts w:ascii="Times New Roman" w:hAnsi="Times New Roman" w:cs="Times New Roman"/>
          <w:i/>
          <w:sz w:val="24"/>
        </w:rPr>
        <w:t>brings about</w:t>
      </w:r>
      <w:r w:rsidR="008D1CBB" w:rsidRPr="00D91945">
        <w:rPr>
          <w:rFonts w:ascii="Times New Roman" w:hAnsi="Times New Roman" w:cs="Times New Roman"/>
          <w:sz w:val="24"/>
        </w:rPr>
        <w:t xml:space="preserve"> what I’m doing.  </w:t>
      </w:r>
      <w:r w:rsidR="008D1CBB" w:rsidRPr="00D91945">
        <w:rPr>
          <w:rFonts w:ascii="Times New Roman" w:hAnsi="Times New Roman" w:cs="Times New Roman"/>
          <w:color w:val="000000" w:themeColor="text1"/>
          <w:sz w:val="24"/>
        </w:rPr>
        <w:t xml:space="preserve">Or that what I’m doing </w:t>
      </w:r>
      <w:r w:rsidR="008D1CBB" w:rsidRPr="00D91945">
        <w:rPr>
          <w:rFonts w:ascii="Times New Roman" w:hAnsi="Times New Roman" w:cs="Times New Roman"/>
          <w:i/>
          <w:color w:val="000000" w:themeColor="text1"/>
          <w:sz w:val="24"/>
        </w:rPr>
        <w:t>derives from</w:t>
      </w:r>
      <w:r w:rsidR="008D1CBB" w:rsidRPr="00D91945">
        <w:rPr>
          <w:rFonts w:ascii="Times New Roman" w:hAnsi="Times New Roman" w:cs="Times New Roman"/>
          <w:color w:val="000000" w:themeColor="text1"/>
          <w:sz w:val="24"/>
        </w:rPr>
        <w:t xml:space="preserve">, </w:t>
      </w:r>
      <w:r w:rsidR="008D1CBB" w:rsidRPr="00D91945">
        <w:rPr>
          <w:rFonts w:ascii="Times New Roman" w:hAnsi="Times New Roman" w:cs="Times New Roman"/>
          <w:i/>
          <w:color w:val="000000" w:themeColor="text1"/>
          <w:sz w:val="24"/>
        </w:rPr>
        <w:t>arises out of</w:t>
      </w:r>
      <w:r w:rsidR="008D1CBB" w:rsidRPr="00D91945">
        <w:rPr>
          <w:rFonts w:ascii="Times New Roman" w:hAnsi="Times New Roman" w:cs="Times New Roman"/>
          <w:color w:val="000000" w:themeColor="text1"/>
          <w:sz w:val="24"/>
        </w:rPr>
        <w:t xml:space="preserve">, </w:t>
      </w:r>
      <w:r w:rsidR="008D1CBB" w:rsidRPr="00D91945">
        <w:rPr>
          <w:rFonts w:ascii="Times New Roman" w:hAnsi="Times New Roman" w:cs="Times New Roman"/>
          <w:i/>
          <w:color w:val="000000" w:themeColor="text1"/>
          <w:sz w:val="24"/>
        </w:rPr>
        <w:t>comes of</w:t>
      </w:r>
      <w:r w:rsidR="00295629" w:rsidRPr="00D91945">
        <w:rPr>
          <w:rFonts w:ascii="Times New Roman" w:hAnsi="Times New Roman" w:cs="Times New Roman"/>
          <w:color w:val="000000" w:themeColor="text1"/>
          <w:sz w:val="24"/>
        </w:rPr>
        <w:t xml:space="preserve"> (Anscombe 1971, </w:t>
      </w:r>
      <w:r w:rsidR="008D1CBB" w:rsidRPr="00D91945">
        <w:rPr>
          <w:rFonts w:ascii="Times New Roman" w:hAnsi="Times New Roman" w:cs="Times New Roman"/>
          <w:color w:val="000000" w:themeColor="text1"/>
          <w:sz w:val="24"/>
        </w:rPr>
        <w:t xml:space="preserve">136) my concurrent practical knowledge.  In fact, Hornsby has pointed out an implicit appeal in </w:t>
      </w:r>
      <w:r w:rsidR="008D1CBB" w:rsidRPr="00D91945">
        <w:rPr>
          <w:rFonts w:ascii="Times New Roman" w:hAnsi="Times New Roman" w:cs="Times New Roman"/>
          <w:i/>
          <w:color w:val="000000" w:themeColor="text1"/>
          <w:sz w:val="24"/>
        </w:rPr>
        <w:t xml:space="preserve">Intention </w:t>
      </w:r>
      <w:r w:rsidR="008D1CBB" w:rsidRPr="00D91945">
        <w:rPr>
          <w:rFonts w:ascii="Times New Roman" w:hAnsi="Times New Roman" w:cs="Times New Roman"/>
          <w:color w:val="000000" w:themeColor="text1"/>
          <w:sz w:val="24"/>
        </w:rPr>
        <w:t xml:space="preserve">to a form of efficient causation that escapes the </w:t>
      </w:r>
      <w:proofErr w:type="spellStart"/>
      <w:r w:rsidR="008D1CBB" w:rsidRPr="00D91945">
        <w:rPr>
          <w:rFonts w:ascii="Times New Roman" w:hAnsi="Times New Roman" w:cs="Times New Roman"/>
          <w:color w:val="000000" w:themeColor="text1"/>
          <w:sz w:val="24"/>
        </w:rPr>
        <w:lastRenderedPageBreak/>
        <w:t>Davidsonian</w:t>
      </w:r>
      <w:proofErr w:type="spellEnd"/>
      <w:r w:rsidR="008D1CBB" w:rsidRPr="00D91945">
        <w:rPr>
          <w:rFonts w:ascii="Times New Roman" w:hAnsi="Times New Roman" w:cs="Times New Roman"/>
          <w:color w:val="000000" w:themeColor="text1"/>
          <w:sz w:val="24"/>
        </w:rPr>
        <w:t xml:space="preserve"> ‘event causes event’ pattern, which she calls </w:t>
      </w:r>
      <w:r w:rsidR="008D1CBB" w:rsidRPr="00D91945">
        <w:rPr>
          <w:rFonts w:ascii="Times New Roman" w:hAnsi="Times New Roman" w:cs="Times New Roman"/>
          <w:i/>
          <w:color w:val="000000" w:themeColor="text1"/>
          <w:sz w:val="24"/>
        </w:rPr>
        <w:t>agent causation</w:t>
      </w:r>
      <w:r w:rsidR="008D1CBB" w:rsidRPr="00D91945">
        <w:rPr>
          <w:rFonts w:ascii="Times New Roman" w:hAnsi="Times New Roman" w:cs="Times New Roman"/>
          <w:color w:val="000000" w:themeColor="text1"/>
          <w:sz w:val="24"/>
        </w:rPr>
        <w:t>.</w:t>
      </w:r>
      <w:r w:rsidR="008D1CBB" w:rsidRPr="00D91945">
        <w:rPr>
          <w:rStyle w:val="FootnoteReference"/>
          <w:rFonts w:ascii="Times New Roman" w:hAnsi="Times New Roman" w:cs="Times New Roman"/>
          <w:color w:val="000000" w:themeColor="text1"/>
          <w:sz w:val="24"/>
        </w:rPr>
        <w:footnoteReference w:id="22"/>
      </w:r>
      <w:r w:rsidR="008D1CBB" w:rsidRPr="00D91945">
        <w:rPr>
          <w:rFonts w:ascii="Times New Roman" w:hAnsi="Times New Roman" w:cs="Times New Roman"/>
          <w:color w:val="000000" w:themeColor="text1"/>
          <w:sz w:val="24"/>
        </w:rPr>
        <w:t xml:space="preserve">  I take </w:t>
      </w:r>
      <w:proofErr w:type="spellStart"/>
      <w:r w:rsidR="008D1CBB" w:rsidRPr="00D91945">
        <w:rPr>
          <w:rFonts w:ascii="Times New Roman" w:hAnsi="Times New Roman" w:cs="Times New Roman"/>
          <w:color w:val="000000" w:themeColor="text1"/>
          <w:sz w:val="24"/>
        </w:rPr>
        <w:t>Hornsbian</w:t>
      </w:r>
      <w:proofErr w:type="spellEnd"/>
      <w:r w:rsidR="008D1CBB" w:rsidRPr="00D91945">
        <w:rPr>
          <w:rFonts w:ascii="Times New Roman" w:hAnsi="Times New Roman" w:cs="Times New Roman"/>
          <w:color w:val="000000" w:themeColor="text1"/>
          <w:sz w:val="24"/>
        </w:rPr>
        <w:t xml:space="preserve"> agent causation to be an apt name for the efficient causation expressed in the Thomistic formula.</w:t>
      </w:r>
    </w:p>
    <w:p w14:paraId="2918C615" w14:textId="77777777" w:rsidR="00720F53" w:rsidRPr="00D91945" w:rsidRDefault="00720F53" w:rsidP="008C458F">
      <w:pPr>
        <w:pStyle w:val="FootnoteText"/>
        <w:rPr>
          <w:rFonts w:ascii="Times New Roman" w:hAnsi="Times New Roman" w:cs="Times New Roman"/>
          <w:sz w:val="24"/>
        </w:rPr>
      </w:pPr>
    </w:p>
    <w:p w14:paraId="2EEC2DDF" w14:textId="6E4026EE" w:rsidR="00C45EAC" w:rsidRPr="00D91945" w:rsidRDefault="00720F53" w:rsidP="008C458F">
      <w:pPr>
        <w:pStyle w:val="FootnoteText"/>
        <w:rPr>
          <w:rFonts w:ascii="Times New Roman" w:hAnsi="Times New Roman" w:cs="Times New Roman"/>
          <w:sz w:val="24"/>
        </w:rPr>
      </w:pPr>
      <w:r w:rsidRPr="00D91945">
        <w:rPr>
          <w:rFonts w:ascii="Times New Roman" w:hAnsi="Times New Roman" w:cs="Times New Roman"/>
          <w:sz w:val="24"/>
        </w:rPr>
        <w:t xml:space="preserve">There are several exegetical </w:t>
      </w:r>
      <w:r w:rsidRPr="00D91945">
        <w:rPr>
          <w:rFonts w:ascii="Times New Roman" w:hAnsi="Times New Roman" w:cs="Times New Roman"/>
          <w:color w:val="000000" w:themeColor="text1"/>
          <w:sz w:val="24"/>
        </w:rPr>
        <w:t xml:space="preserve">reasons </w:t>
      </w:r>
      <w:r w:rsidR="008D1CBB" w:rsidRPr="00D91945">
        <w:rPr>
          <w:rFonts w:ascii="Times New Roman" w:hAnsi="Times New Roman" w:cs="Times New Roman"/>
          <w:color w:val="000000" w:themeColor="text1"/>
          <w:sz w:val="24"/>
        </w:rPr>
        <w:t>favoring</w:t>
      </w:r>
      <w:r w:rsidRPr="00D91945">
        <w:rPr>
          <w:rFonts w:ascii="Times New Roman" w:hAnsi="Times New Roman" w:cs="Times New Roman"/>
          <w:color w:val="000000" w:themeColor="text1"/>
          <w:sz w:val="24"/>
        </w:rPr>
        <w:t xml:space="preserve"> </w:t>
      </w:r>
      <w:r w:rsidR="008D1CBB" w:rsidRPr="00D91945">
        <w:rPr>
          <w:rFonts w:ascii="Times New Roman" w:hAnsi="Times New Roman" w:cs="Times New Roman"/>
          <w:color w:val="000000" w:themeColor="text1"/>
          <w:sz w:val="24"/>
        </w:rPr>
        <w:t>the ‘efficient’</w:t>
      </w:r>
      <w:r w:rsidRPr="00D91945">
        <w:rPr>
          <w:rFonts w:ascii="Times New Roman" w:hAnsi="Times New Roman" w:cs="Times New Roman"/>
          <w:color w:val="000000" w:themeColor="text1"/>
          <w:sz w:val="24"/>
        </w:rPr>
        <w:t xml:space="preserve"> </w:t>
      </w:r>
      <w:r w:rsidRPr="00D91945">
        <w:rPr>
          <w:rFonts w:ascii="Times New Roman" w:hAnsi="Times New Roman" w:cs="Times New Roman"/>
          <w:sz w:val="24"/>
        </w:rPr>
        <w:t xml:space="preserve">conclusion.  (1) </w:t>
      </w:r>
      <w:r w:rsidR="005C2B83" w:rsidRPr="00D91945">
        <w:rPr>
          <w:rFonts w:ascii="Times New Roman" w:hAnsi="Times New Roman" w:cs="Times New Roman"/>
          <w:sz w:val="24"/>
        </w:rPr>
        <w:t>Anscombe</w:t>
      </w:r>
      <w:r w:rsidRPr="00D91945">
        <w:rPr>
          <w:rFonts w:ascii="Times New Roman" w:hAnsi="Times New Roman" w:cs="Times New Roman"/>
          <w:sz w:val="24"/>
        </w:rPr>
        <w:t xml:space="preserve"> was very well aware of Aristotle’s four causes</w:t>
      </w:r>
      <w:r w:rsidR="00DB30AA" w:rsidRPr="00D91945">
        <w:rPr>
          <w:rFonts w:ascii="Times New Roman" w:hAnsi="Times New Roman" w:cs="Times New Roman"/>
          <w:sz w:val="24"/>
        </w:rPr>
        <w:t xml:space="preserve"> in 1957</w:t>
      </w:r>
      <w:r w:rsidRPr="00D91945">
        <w:rPr>
          <w:rFonts w:ascii="Times New Roman" w:hAnsi="Times New Roman" w:cs="Times New Roman"/>
          <w:sz w:val="24"/>
        </w:rPr>
        <w:t>, but in the passage in question</w:t>
      </w:r>
      <w:r w:rsidR="00DB30AA" w:rsidRPr="00D91945">
        <w:rPr>
          <w:rFonts w:ascii="Times New Roman" w:hAnsi="Times New Roman" w:cs="Times New Roman"/>
          <w:sz w:val="24"/>
        </w:rPr>
        <w:t>, citing a medieval Aristotelian (!),</w:t>
      </w:r>
      <w:r w:rsidRPr="00D91945">
        <w:rPr>
          <w:rFonts w:ascii="Times New Roman" w:hAnsi="Times New Roman" w:cs="Times New Roman"/>
          <w:sz w:val="24"/>
        </w:rPr>
        <w:t xml:space="preserve"> she declines to use the term </w:t>
      </w:r>
      <w:r w:rsidRPr="00D91945">
        <w:rPr>
          <w:rFonts w:ascii="Times New Roman" w:hAnsi="Times New Roman" w:cs="Times New Roman"/>
          <w:i/>
          <w:sz w:val="24"/>
        </w:rPr>
        <w:t>formal cause</w:t>
      </w:r>
      <w:r w:rsidRPr="00D91945">
        <w:rPr>
          <w:rFonts w:ascii="Times New Roman" w:hAnsi="Times New Roman" w:cs="Times New Roman"/>
          <w:sz w:val="24"/>
        </w:rPr>
        <w:t xml:space="preserve">.  (2) Nowhere else in </w:t>
      </w:r>
      <w:r w:rsidRPr="00D91945">
        <w:rPr>
          <w:rFonts w:ascii="Times New Roman" w:hAnsi="Times New Roman" w:cs="Times New Roman"/>
          <w:i/>
          <w:sz w:val="24"/>
        </w:rPr>
        <w:t>Intention</w:t>
      </w:r>
      <w:r w:rsidRPr="00D91945">
        <w:rPr>
          <w:rFonts w:ascii="Times New Roman" w:hAnsi="Times New Roman" w:cs="Times New Roman"/>
          <w:sz w:val="24"/>
        </w:rPr>
        <w:t xml:space="preserve"> does she speak of anything but efficient causes: seeing a face at the window that makes me jump is efficient; hearing the martial music making me pace up and down is efficient; a thought hammering away in my mind making me sign a document is efficient (all in </w:t>
      </w:r>
      <w:r w:rsidR="005C2B83" w:rsidRPr="00D91945">
        <w:rPr>
          <w:rFonts w:ascii="Times New Roman" w:hAnsi="Times New Roman" w:cs="Times New Roman"/>
          <w:sz w:val="24"/>
        </w:rPr>
        <w:t>§</w:t>
      </w:r>
      <w:r w:rsidRPr="00D91945">
        <w:rPr>
          <w:rFonts w:ascii="Times New Roman" w:hAnsi="Times New Roman" w:cs="Times New Roman"/>
          <w:sz w:val="24"/>
        </w:rPr>
        <w:t xml:space="preserve">5).  The bark of the crocodile making me jump in </w:t>
      </w:r>
      <w:r w:rsidR="005C2B83" w:rsidRPr="00D91945">
        <w:rPr>
          <w:rFonts w:ascii="Times New Roman" w:hAnsi="Times New Roman" w:cs="Times New Roman"/>
          <w:sz w:val="24"/>
        </w:rPr>
        <w:t>§</w:t>
      </w:r>
      <w:r w:rsidRPr="00D91945">
        <w:rPr>
          <w:rFonts w:ascii="Times New Roman" w:hAnsi="Times New Roman" w:cs="Times New Roman"/>
          <w:sz w:val="24"/>
        </w:rPr>
        <w:t>8 is efficient.</w:t>
      </w:r>
      <w:r w:rsidR="00DB30AA" w:rsidRPr="00D91945">
        <w:rPr>
          <w:rFonts w:ascii="Times New Roman" w:hAnsi="Times New Roman" w:cs="Times New Roman"/>
          <w:sz w:val="24"/>
        </w:rPr>
        <w:t xml:space="preserve">  (3) What Anscombe says practical knowledge is “more than”, in the same place (</w:t>
      </w:r>
      <w:r w:rsidR="00295629" w:rsidRPr="00D91945">
        <w:rPr>
          <w:rFonts w:ascii="Times New Roman" w:hAnsi="Times New Roman" w:cs="Times New Roman"/>
          <w:i/>
          <w:sz w:val="24"/>
        </w:rPr>
        <w:t>Intention</w:t>
      </w:r>
      <w:r w:rsidR="00295629" w:rsidRPr="00D91945">
        <w:rPr>
          <w:rFonts w:ascii="Times New Roman" w:hAnsi="Times New Roman" w:cs="Times New Roman"/>
          <w:sz w:val="24"/>
        </w:rPr>
        <w:t>,</w:t>
      </w:r>
      <w:r w:rsidR="00DB30AA" w:rsidRPr="00D91945">
        <w:rPr>
          <w:rFonts w:ascii="Times New Roman" w:hAnsi="Times New Roman" w:cs="Times New Roman"/>
          <w:sz w:val="24"/>
        </w:rPr>
        <w:t xml:space="preserve"> 87-88), has the form of efficient cause: it’s </w:t>
      </w:r>
      <w:r w:rsidR="00DB30AA" w:rsidRPr="00D91945">
        <w:rPr>
          <w:rFonts w:ascii="Times New Roman" w:hAnsi="Times New Roman" w:cs="Times New Roman"/>
          <w:i/>
          <w:sz w:val="24"/>
        </w:rPr>
        <w:t>more than</w:t>
      </w:r>
      <w:r w:rsidR="00DB30AA" w:rsidRPr="00D91945">
        <w:rPr>
          <w:rFonts w:ascii="Times New Roman" w:hAnsi="Times New Roman" w:cs="Times New Roman"/>
          <w:sz w:val="24"/>
        </w:rPr>
        <w:t xml:space="preserve"> what’s “observed to be a necessary condition of the production of necessary results”, and </w:t>
      </w:r>
      <w:r w:rsidR="00DB30AA" w:rsidRPr="00D91945">
        <w:rPr>
          <w:rFonts w:ascii="Times New Roman" w:hAnsi="Times New Roman" w:cs="Times New Roman"/>
          <w:i/>
          <w:sz w:val="24"/>
        </w:rPr>
        <w:t>more than</w:t>
      </w:r>
      <w:r w:rsidR="00DB30AA" w:rsidRPr="00D91945">
        <w:rPr>
          <w:rFonts w:ascii="Times New Roman" w:hAnsi="Times New Roman" w:cs="Times New Roman"/>
          <w:sz w:val="24"/>
        </w:rPr>
        <w:t xml:space="preserve"> that “an idea of doing such-and-such in such-and-such ways is such a [necessary] condition”</w:t>
      </w:r>
      <w:r w:rsidR="00376646" w:rsidRPr="00D91945">
        <w:rPr>
          <w:rFonts w:ascii="Times New Roman" w:hAnsi="Times New Roman" w:cs="Times New Roman"/>
          <w:sz w:val="24"/>
        </w:rPr>
        <w:t>.  T</w:t>
      </w:r>
      <w:r w:rsidR="00DB30AA" w:rsidRPr="00D91945">
        <w:rPr>
          <w:rFonts w:ascii="Times New Roman" w:hAnsi="Times New Roman" w:cs="Times New Roman"/>
          <w:sz w:val="24"/>
        </w:rPr>
        <w:t>hese formulations embody the concept of</w:t>
      </w:r>
      <w:r w:rsidR="00376646" w:rsidRPr="00D91945">
        <w:rPr>
          <w:rFonts w:ascii="Times New Roman" w:hAnsi="Times New Roman" w:cs="Times New Roman"/>
          <w:sz w:val="24"/>
        </w:rPr>
        <w:t xml:space="preserve"> necessary</w:t>
      </w:r>
      <w:r w:rsidR="00DB30AA" w:rsidRPr="00D91945">
        <w:rPr>
          <w:rFonts w:ascii="Times New Roman" w:hAnsi="Times New Roman" w:cs="Times New Roman"/>
          <w:sz w:val="24"/>
        </w:rPr>
        <w:t xml:space="preserve"> efficient cause that is criticized</w:t>
      </w:r>
      <w:r w:rsidR="00376646" w:rsidRPr="00D91945">
        <w:rPr>
          <w:rFonts w:ascii="Times New Roman" w:hAnsi="Times New Roman" w:cs="Times New Roman"/>
          <w:sz w:val="24"/>
        </w:rPr>
        <w:t xml:space="preserve"> as lacking application to </w:t>
      </w:r>
      <w:r w:rsidR="00376646" w:rsidRPr="00D91945">
        <w:rPr>
          <w:rFonts w:ascii="Times New Roman" w:hAnsi="Times New Roman" w:cs="Times New Roman"/>
          <w:i/>
          <w:sz w:val="24"/>
        </w:rPr>
        <w:t xml:space="preserve">all </w:t>
      </w:r>
      <w:r w:rsidR="00376646" w:rsidRPr="00D91945">
        <w:rPr>
          <w:rFonts w:ascii="Times New Roman" w:hAnsi="Times New Roman" w:cs="Times New Roman"/>
          <w:sz w:val="24"/>
        </w:rPr>
        <w:t>efficient causes</w:t>
      </w:r>
      <w:r w:rsidR="00DB30AA" w:rsidRPr="00D91945">
        <w:rPr>
          <w:rFonts w:ascii="Times New Roman" w:hAnsi="Times New Roman" w:cs="Times New Roman"/>
          <w:sz w:val="24"/>
        </w:rPr>
        <w:t xml:space="preserve"> in her later paper </w:t>
      </w:r>
      <w:r w:rsidR="001C0BAE" w:rsidRPr="00D91945">
        <w:rPr>
          <w:rFonts w:ascii="Times New Roman" w:hAnsi="Times New Roman" w:cs="Times New Roman"/>
          <w:sz w:val="24"/>
        </w:rPr>
        <w:t>(Anscombe, 1971)</w:t>
      </w:r>
      <w:r w:rsidR="00DB30AA" w:rsidRPr="00D91945">
        <w:rPr>
          <w:rFonts w:ascii="Times New Roman" w:hAnsi="Times New Roman" w:cs="Times New Roman"/>
          <w:sz w:val="24"/>
        </w:rPr>
        <w:t xml:space="preserve">; </w:t>
      </w:r>
      <w:r w:rsidR="007D4E91" w:rsidRPr="00D91945">
        <w:rPr>
          <w:rFonts w:ascii="Times New Roman" w:hAnsi="Times New Roman" w:cs="Times New Roman"/>
          <w:sz w:val="24"/>
        </w:rPr>
        <w:t xml:space="preserve">she doesn’t deny these phrases’ applicability here, but declares </w:t>
      </w:r>
      <w:r w:rsidR="007D4E91" w:rsidRPr="00D91945">
        <w:rPr>
          <w:rFonts w:ascii="Times New Roman" w:hAnsi="Times New Roman" w:cs="Times New Roman"/>
          <w:color w:val="000000" w:themeColor="text1"/>
          <w:sz w:val="24"/>
        </w:rPr>
        <w:t>them ‘less than’ or perhaps ‘weaker than’ what she wants to say. If she had simply wanted to point out that the Thomistic formula’s causality was formal (and not efficient), her existing text would be quite odd.</w:t>
      </w:r>
      <w:r w:rsidR="007D4E91" w:rsidRPr="00D91945">
        <w:rPr>
          <w:rStyle w:val="FootnoteReference"/>
          <w:rFonts w:ascii="Times New Roman" w:hAnsi="Times New Roman" w:cs="Times New Roman"/>
          <w:color w:val="000000" w:themeColor="text1"/>
          <w:sz w:val="24"/>
        </w:rPr>
        <w:footnoteReference w:id="23"/>
      </w:r>
      <w:r w:rsidR="00DB30AA" w:rsidRPr="00D91945">
        <w:rPr>
          <w:rFonts w:ascii="Times New Roman" w:hAnsi="Times New Roman" w:cs="Times New Roman"/>
          <w:sz w:val="24"/>
        </w:rPr>
        <w:t xml:space="preserve"> </w:t>
      </w:r>
      <w:r w:rsidRPr="00D91945">
        <w:rPr>
          <w:rFonts w:ascii="Times New Roman" w:hAnsi="Times New Roman" w:cs="Times New Roman"/>
          <w:sz w:val="24"/>
        </w:rPr>
        <w:t xml:space="preserve"> (</w:t>
      </w:r>
      <w:r w:rsidR="00DB30AA" w:rsidRPr="00D91945">
        <w:rPr>
          <w:rFonts w:ascii="Times New Roman" w:hAnsi="Times New Roman" w:cs="Times New Roman"/>
          <w:sz w:val="24"/>
        </w:rPr>
        <w:t>4</w:t>
      </w:r>
      <w:r w:rsidRPr="00D91945">
        <w:rPr>
          <w:rFonts w:ascii="Times New Roman" w:hAnsi="Times New Roman" w:cs="Times New Roman"/>
          <w:sz w:val="24"/>
        </w:rPr>
        <w:t xml:space="preserve">) As </w:t>
      </w:r>
      <w:r w:rsidRPr="00D91945">
        <w:rPr>
          <w:rFonts w:ascii="Times New Roman" w:hAnsi="Times New Roman" w:cs="Times New Roman"/>
          <w:sz w:val="24"/>
        </w:rPr>
        <w:lastRenderedPageBreak/>
        <w:t xml:space="preserve">Hornsby </w:t>
      </w:r>
      <w:r w:rsidR="000E18FB" w:rsidRPr="00D91945">
        <w:rPr>
          <w:rFonts w:ascii="Times New Roman" w:hAnsi="Times New Roman" w:cs="Times New Roman"/>
          <w:sz w:val="24"/>
        </w:rPr>
        <w:t>has pointed out</w:t>
      </w:r>
      <w:r w:rsidRPr="00D91945">
        <w:rPr>
          <w:rFonts w:ascii="Times New Roman" w:hAnsi="Times New Roman" w:cs="Times New Roman"/>
          <w:sz w:val="24"/>
        </w:rPr>
        <w:t>,</w:t>
      </w:r>
      <w:r w:rsidR="00DB30AA" w:rsidRPr="00D91945">
        <w:rPr>
          <w:rStyle w:val="FootnoteReference"/>
          <w:rFonts w:ascii="Times New Roman" w:hAnsi="Times New Roman" w:cs="Times New Roman"/>
          <w:sz w:val="24"/>
        </w:rPr>
        <w:footnoteReference w:id="24"/>
      </w:r>
      <w:r w:rsidRPr="00D91945">
        <w:rPr>
          <w:rFonts w:ascii="Times New Roman" w:hAnsi="Times New Roman" w:cs="Times New Roman"/>
          <w:sz w:val="24"/>
        </w:rPr>
        <w:t xml:space="preserve"> there is a </w:t>
      </w:r>
      <w:r w:rsidR="00DB30AA" w:rsidRPr="00D91945">
        <w:rPr>
          <w:rFonts w:ascii="Times New Roman" w:hAnsi="Times New Roman" w:cs="Times New Roman"/>
          <w:sz w:val="24"/>
        </w:rPr>
        <w:t>sharp</w:t>
      </w:r>
      <w:r w:rsidRPr="00D91945">
        <w:rPr>
          <w:rFonts w:ascii="Times New Roman" w:hAnsi="Times New Roman" w:cs="Times New Roman"/>
          <w:sz w:val="24"/>
        </w:rPr>
        <w:t xml:space="preserve"> parallel between the discussion in </w:t>
      </w:r>
      <w:r w:rsidR="005C2B83" w:rsidRPr="00D91945">
        <w:rPr>
          <w:rFonts w:ascii="Times New Roman" w:hAnsi="Times New Roman" w:cs="Times New Roman"/>
          <w:sz w:val="24"/>
        </w:rPr>
        <w:t>§</w:t>
      </w:r>
      <w:r w:rsidRPr="00D91945">
        <w:rPr>
          <w:rFonts w:ascii="Times New Roman" w:hAnsi="Times New Roman" w:cs="Times New Roman"/>
          <w:sz w:val="24"/>
        </w:rPr>
        <w:t>47 and</w:t>
      </w:r>
      <w:r w:rsidR="00DB30AA" w:rsidRPr="00D91945">
        <w:rPr>
          <w:rFonts w:ascii="Times New Roman" w:hAnsi="Times New Roman" w:cs="Times New Roman"/>
          <w:sz w:val="24"/>
        </w:rPr>
        <w:t xml:space="preserve"> Anscombe’s list of causative verbs in</w:t>
      </w:r>
      <w:r w:rsidRPr="00D91945">
        <w:rPr>
          <w:rFonts w:ascii="Times New Roman" w:hAnsi="Times New Roman" w:cs="Times New Roman"/>
          <w:sz w:val="24"/>
        </w:rPr>
        <w:t xml:space="preserve"> </w:t>
      </w:r>
      <w:r w:rsidR="001C0BAE" w:rsidRPr="00D91945">
        <w:rPr>
          <w:rFonts w:ascii="Times New Roman" w:hAnsi="Times New Roman" w:cs="Times New Roman"/>
          <w:sz w:val="24"/>
        </w:rPr>
        <w:t>Anscombe (1971)</w:t>
      </w:r>
      <w:r w:rsidRPr="00D91945">
        <w:rPr>
          <w:rFonts w:ascii="Times New Roman" w:hAnsi="Times New Roman" w:cs="Times New Roman"/>
          <w:sz w:val="24"/>
        </w:rPr>
        <w:t xml:space="preserve">.  What is that paper concerned with?  Answer: </w:t>
      </w:r>
      <w:r w:rsidRPr="00D91945">
        <w:rPr>
          <w:rFonts w:ascii="Times New Roman" w:hAnsi="Times New Roman" w:cs="Times New Roman"/>
          <w:i/>
          <w:sz w:val="24"/>
        </w:rPr>
        <w:t>efficient</w:t>
      </w:r>
      <w:r w:rsidR="00716AA4" w:rsidRPr="00D91945">
        <w:rPr>
          <w:rFonts w:ascii="Times New Roman" w:hAnsi="Times New Roman" w:cs="Times New Roman"/>
          <w:sz w:val="24"/>
        </w:rPr>
        <w:t xml:space="preserve"> causality, exclusively</w:t>
      </w:r>
      <w:r w:rsidR="00DB30AA" w:rsidRPr="00D91945">
        <w:rPr>
          <w:rFonts w:ascii="Times New Roman" w:hAnsi="Times New Roman" w:cs="Times New Roman"/>
          <w:sz w:val="24"/>
        </w:rPr>
        <w:t>.  The list of causative</w:t>
      </w:r>
      <w:r w:rsidRPr="00D91945">
        <w:rPr>
          <w:rFonts w:ascii="Times New Roman" w:hAnsi="Times New Roman" w:cs="Times New Roman"/>
          <w:sz w:val="24"/>
        </w:rPr>
        <w:t xml:space="preserve"> verbs </w:t>
      </w:r>
      <w:r w:rsidR="00474B99" w:rsidRPr="00D91945">
        <w:rPr>
          <w:rFonts w:ascii="Times New Roman" w:hAnsi="Times New Roman" w:cs="Times New Roman"/>
          <w:sz w:val="24"/>
        </w:rPr>
        <w:t xml:space="preserve">found </w:t>
      </w:r>
      <w:r w:rsidRPr="00D91945">
        <w:rPr>
          <w:rFonts w:ascii="Times New Roman" w:hAnsi="Times New Roman" w:cs="Times New Roman"/>
          <w:sz w:val="24"/>
        </w:rPr>
        <w:t xml:space="preserve">there (most of them, anyway) would fit on </w:t>
      </w:r>
      <w:r w:rsidR="005C2B83" w:rsidRPr="00D91945">
        <w:rPr>
          <w:rFonts w:ascii="Times New Roman" w:hAnsi="Times New Roman" w:cs="Times New Roman"/>
          <w:sz w:val="24"/>
        </w:rPr>
        <w:t>Anscombe</w:t>
      </w:r>
      <w:r w:rsidRPr="00D91945">
        <w:rPr>
          <w:rFonts w:ascii="Times New Roman" w:hAnsi="Times New Roman" w:cs="Times New Roman"/>
          <w:sz w:val="24"/>
        </w:rPr>
        <w:t xml:space="preserve">’s </w:t>
      </w:r>
      <w:r w:rsidR="00156DBD" w:rsidRPr="00D91945">
        <w:rPr>
          <w:rFonts w:ascii="Times New Roman" w:hAnsi="Times New Roman" w:cs="Times New Roman"/>
          <w:sz w:val="24"/>
        </w:rPr>
        <w:t>left</w:t>
      </w:r>
      <w:r w:rsidRPr="00D91945">
        <w:rPr>
          <w:rFonts w:ascii="Times New Roman" w:hAnsi="Times New Roman" w:cs="Times New Roman"/>
          <w:sz w:val="24"/>
        </w:rPr>
        <w:t xml:space="preserve">-hand list in </w:t>
      </w:r>
      <w:r w:rsidRPr="00D91945">
        <w:rPr>
          <w:rFonts w:ascii="Times New Roman" w:hAnsi="Times New Roman" w:cs="Times New Roman"/>
          <w:i/>
          <w:sz w:val="24"/>
        </w:rPr>
        <w:t>Intention</w:t>
      </w:r>
      <w:r w:rsidRPr="00D91945">
        <w:rPr>
          <w:rFonts w:ascii="Times New Roman" w:hAnsi="Times New Roman" w:cs="Times New Roman"/>
          <w:sz w:val="24"/>
        </w:rPr>
        <w:t xml:space="preserve"> </w:t>
      </w:r>
      <w:r w:rsidR="005C2B83" w:rsidRPr="00D91945">
        <w:rPr>
          <w:rFonts w:ascii="Times New Roman" w:hAnsi="Times New Roman" w:cs="Times New Roman"/>
          <w:sz w:val="24"/>
        </w:rPr>
        <w:t>§</w:t>
      </w:r>
      <w:r w:rsidRPr="00D91945">
        <w:rPr>
          <w:rFonts w:ascii="Times New Roman" w:hAnsi="Times New Roman" w:cs="Times New Roman"/>
          <w:sz w:val="24"/>
        </w:rPr>
        <w:t>47</w:t>
      </w:r>
      <w:r w:rsidR="00DB30AA" w:rsidRPr="00D91945">
        <w:rPr>
          <w:rFonts w:ascii="Times New Roman" w:hAnsi="Times New Roman" w:cs="Times New Roman"/>
          <w:sz w:val="24"/>
        </w:rPr>
        <w:t>, and so are capable of describing an event of doing that is known without observation and subject to the ‘Why?’ game</w:t>
      </w:r>
      <w:r w:rsidRPr="00D91945">
        <w:rPr>
          <w:rFonts w:ascii="Times New Roman" w:hAnsi="Times New Roman" w:cs="Times New Roman"/>
          <w:sz w:val="24"/>
        </w:rPr>
        <w:t xml:space="preserve">: </w:t>
      </w:r>
      <w:r w:rsidR="001C0BAE" w:rsidRPr="00D91945">
        <w:rPr>
          <w:rFonts w:ascii="Times New Roman" w:hAnsi="Times New Roman" w:cs="Times New Roman"/>
          <w:sz w:val="24"/>
        </w:rPr>
        <w:t>“</w:t>
      </w:r>
      <w:r w:rsidR="00DB30AA" w:rsidRPr="00D91945">
        <w:rPr>
          <w:rFonts w:ascii="Times New Roman" w:hAnsi="Times New Roman" w:cs="Times New Roman"/>
          <w:sz w:val="24"/>
        </w:rPr>
        <w:t xml:space="preserve">in learning to speak we learned the linguistic representation and application of a host of causal concepts.  A small selection: </w:t>
      </w:r>
      <w:r w:rsidR="00DB30AA" w:rsidRPr="00D91945">
        <w:rPr>
          <w:rFonts w:ascii="Times New Roman" w:hAnsi="Times New Roman" w:cs="Times New Roman"/>
          <w:i/>
          <w:sz w:val="24"/>
        </w:rPr>
        <w:t>scrape</w:t>
      </w:r>
      <w:r w:rsidR="00DB30AA" w:rsidRPr="00D91945">
        <w:rPr>
          <w:rFonts w:ascii="Times New Roman" w:hAnsi="Times New Roman" w:cs="Times New Roman"/>
          <w:sz w:val="24"/>
        </w:rPr>
        <w:t xml:space="preserve">, </w:t>
      </w:r>
      <w:r w:rsidR="00DB30AA" w:rsidRPr="00D91945">
        <w:rPr>
          <w:rFonts w:ascii="Times New Roman" w:hAnsi="Times New Roman" w:cs="Times New Roman"/>
          <w:i/>
          <w:sz w:val="24"/>
        </w:rPr>
        <w:t>push</w:t>
      </w:r>
      <w:r w:rsidR="00DB30AA" w:rsidRPr="00D91945">
        <w:rPr>
          <w:rFonts w:ascii="Times New Roman" w:hAnsi="Times New Roman" w:cs="Times New Roman"/>
          <w:sz w:val="24"/>
        </w:rPr>
        <w:t xml:space="preserve">, </w:t>
      </w:r>
      <w:r w:rsidR="00DB30AA" w:rsidRPr="00D91945">
        <w:rPr>
          <w:rFonts w:ascii="Times New Roman" w:hAnsi="Times New Roman" w:cs="Times New Roman"/>
          <w:i/>
          <w:sz w:val="24"/>
        </w:rPr>
        <w:t>wet</w:t>
      </w:r>
      <w:r w:rsidR="00DB30AA" w:rsidRPr="00D91945">
        <w:rPr>
          <w:rFonts w:ascii="Times New Roman" w:hAnsi="Times New Roman" w:cs="Times New Roman"/>
          <w:sz w:val="24"/>
        </w:rPr>
        <w:t xml:space="preserve">, </w:t>
      </w:r>
      <w:r w:rsidR="00DB30AA" w:rsidRPr="00D91945">
        <w:rPr>
          <w:rFonts w:ascii="Times New Roman" w:hAnsi="Times New Roman" w:cs="Times New Roman"/>
          <w:i/>
          <w:sz w:val="24"/>
        </w:rPr>
        <w:t>carry</w:t>
      </w:r>
      <w:r w:rsidR="00DB30AA" w:rsidRPr="00D91945">
        <w:rPr>
          <w:rFonts w:ascii="Times New Roman" w:hAnsi="Times New Roman" w:cs="Times New Roman"/>
          <w:sz w:val="24"/>
        </w:rPr>
        <w:t xml:space="preserve">, </w:t>
      </w:r>
      <w:r w:rsidR="00DB30AA" w:rsidRPr="00D91945">
        <w:rPr>
          <w:rFonts w:ascii="Times New Roman" w:hAnsi="Times New Roman" w:cs="Times New Roman"/>
          <w:i/>
          <w:sz w:val="24"/>
        </w:rPr>
        <w:t>eat</w:t>
      </w:r>
      <w:r w:rsidR="00DB30AA" w:rsidRPr="00D91945">
        <w:rPr>
          <w:rFonts w:ascii="Times New Roman" w:hAnsi="Times New Roman" w:cs="Times New Roman"/>
          <w:sz w:val="24"/>
        </w:rPr>
        <w:t xml:space="preserve">, </w:t>
      </w:r>
      <w:r w:rsidR="00DB30AA" w:rsidRPr="00D91945">
        <w:rPr>
          <w:rFonts w:ascii="Times New Roman" w:hAnsi="Times New Roman" w:cs="Times New Roman"/>
          <w:i/>
          <w:sz w:val="24"/>
        </w:rPr>
        <w:t>burn</w:t>
      </w:r>
      <w:r w:rsidR="00DB30AA" w:rsidRPr="00D91945">
        <w:rPr>
          <w:rFonts w:ascii="Times New Roman" w:hAnsi="Times New Roman" w:cs="Times New Roman"/>
          <w:sz w:val="24"/>
        </w:rPr>
        <w:t xml:space="preserve">, </w:t>
      </w:r>
      <w:r w:rsidR="00DB30AA" w:rsidRPr="00D91945">
        <w:rPr>
          <w:rFonts w:ascii="Times New Roman" w:hAnsi="Times New Roman" w:cs="Times New Roman"/>
          <w:i/>
          <w:sz w:val="24"/>
        </w:rPr>
        <w:t>knock over</w:t>
      </w:r>
      <w:r w:rsidR="00DB30AA" w:rsidRPr="00D91945">
        <w:rPr>
          <w:rFonts w:ascii="Times New Roman" w:hAnsi="Times New Roman" w:cs="Times New Roman"/>
          <w:sz w:val="24"/>
        </w:rPr>
        <w:t xml:space="preserve">, </w:t>
      </w:r>
      <w:r w:rsidR="00DB30AA" w:rsidRPr="00D91945">
        <w:rPr>
          <w:rFonts w:ascii="Times New Roman" w:hAnsi="Times New Roman" w:cs="Times New Roman"/>
          <w:i/>
          <w:sz w:val="24"/>
        </w:rPr>
        <w:t>keep off</w:t>
      </w:r>
      <w:r w:rsidR="00DB30AA" w:rsidRPr="00D91945">
        <w:rPr>
          <w:rFonts w:ascii="Times New Roman" w:hAnsi="Times New Roman" w:cs="Times New Roman"/>
          <w:sz w:val="24"/>
        </w:rPr>
        <w:t xml:space="preserve">, </w:t>
      </w:r>
      <w:r w:rsidR="00DB30AA" w:rsidRPr="00D91945">
        <w:rPr>
          <w:rFonts w:ascii="Times New Roman" w:hAnsi="Times New Roman" w:cs="Times New Roman"/>
          <w:i/>
          <w:sz w:val="24"/>
        </w:rPr>
        <w:t>squash</w:t>
      </w:r>
      <w:r w:rsidR="00DB30AA" w:rsidRPr="00D91945">
        <w:rPr>
          <w:rFonts w:ascii="Times New Roman" w:hAnsi="Times New Roman" w:cs="Times New Roman"/>
          <w:sz w:val="24"/>
        </w:rPr>
        <w:t xml:space="preserve">, </w:t>
      </w:r>
      <w:r w:rsidR="00DB30AA" w:rsidRPr="00D91945">
        <w:rPr>
          <w:rFonts w:ascii="Times New Roman" w:hAnsi="Times New Roman" w:cs="Times New Roman"/>
          <w:i/>
          <w:sz w:val="24"/>
        </w:rPr>
        <w:t>make</w:t>
      </w:r>
      <w:r w:rsidR="00DB30AA" w:rsidRPr="00D91945">
        <w:rPr>
          <w:rFonts w:ascii="Times New Roman" w:hAnsi="Times New Roman" w:cs="Times New Roman"/>
          <w:sz w:val="24"/>
        </w:rPr>
        <w:t xml:space="preserve"> (e.g. noises, paper boats), </w:t>
      </w:r>
      <w:r w:rsidR="00DB30AA" w:rsidRPr="00D91945">
        <w:rPr>
          <w:rFonts w:ascii="Times New Roman" w:hAnsi="Times New Roman" w:cs="Times New Roman"/>
          <w:i/>
          <w:sz w:val="24"/>
        </w:rPr>
        <w:t>hurt</w:t>
      </w:r>
      <w:r w:rsidR="00DB30AA" w:rsidRPr="00D91945">
        <w:rPr>
          <w:rFonts w:ascii="Times New Roman" w:hAnsi="Times New Roman" w:cs="Times New Roman"/>
          <w:sz w:val="24"/>
        </w:rPr>
        <w:t>”</w:t>
      </w:r>
      <w:r w:rsidR="00295629" w:rsidRPr="00D91945">
        <w:rPr>
          <w:rFonts w:ascii="Times New Roman" w:hAnsi="Times New Roman" w:cs="Times New Roman"/>
          <w:sz w:val="24"/>
        </w:rPr>
        <w:t xml:space="preserve"> (Anscombe, 1971, </w:t>
      </w:r>
      <w:r w:rsidR="001C0BAE" w:rsidRPr="00D91945">
        <w:rPr>
          <w:rFonts w:ascii="Times New Roman" w:hAnsi="Times New Roman" w:cs="Times New Roman"/>
          <w:sz w:val="24"/>
        </w:rPr>
        <w:t>137)</w:t>
      </w:r>
      <w:r w:rsidR="00295629" w:rsidRPr="00D91945">
        <w:rPr>
          <w:rFonts w:ascii="Times New Roman" w:hAnsi="Times New Roman" w:cs="Times New Roman"/>
          <w:sz w:val="24"/>
        </w:rPr>
        <w:t>.</w:t>
      </w:r>
    </w:p>
    <w:p w14:paraId="1F927CBE" w14:textId="77777777" w:rsidR="00DB30AA" w:rsidRPr="00D91945" w:rsidRDefault="00DB30AA" w:rsidP="008C458F">
      <w:pPr>
        <w:pStyle w:val="FootnoteText"/>
        <w:rPr>
          <w:rFonts w:ascii="Times New Roman" w:hAnsi="Times New Roman" w:cs="Times New Roman"/>
          <w:sz w:val="24"/>
        </w:rPr>
      </w:pPr>
    </w:p>
    <w:p w14:paraId="51C8514D" w14:textId="168C8A05" w:rsidR="00DB30AA" w:rsidRPr="00D91945" w:rsidRDefault="00A15962" w:rsidP="008C458F">
      <w:pPr>
        <w:pStyle w:val="FootnoteText"/>
        <w:rPr>
          <w:rFonts w:ascii="Times New Roman" w:hAnsi="Times New Roman" w:cs="Times New Roman"/>
          <w:sz w:val="24"/>
        </w:rPr>
      </w:pPr>
      <w:r w:rsidRPr="00D91945">
        <w:rPr>
          <w:rFonts w:ascii="Times New Roman" w:hAnsi="Times New Roman" w:cs="Times New Roman"/>
          <w:sz w:val="24"/>
        </w:rPr>
        <w:t>So, i</w:t>
      </w:r>
      <w:r w:rsidR="00DB30AA" w:rsidRPr="00D91945">
        <w:rPr>
          <w:rFonts w:ascii="Times New Roman" w:hAnsi="Times New Roman" w:cs="Times New Roman"/>
          <w:sz w:val="24"/>
        </w:rPr>
        <w:t>n summary, Anscombe’s concept of intention is defined by her ‘Why are you φ-</w:t>
      </w:r>
      <w:proofErr w:type="spellStart"/>
      <w:r w:rsidR="00DB30AA" w:rsidRPr="00D91945">
        <w:rPr>
          <w:rFonts w:ascii="Times New Roman" w:hAnsi="Times New Roman" w:cs="Times New Roman"/>
          <w:sz w:val="24"/>
        </w:rPr>
        <w:t>ing</w:t>
      </w:r>
      <w:proofErr w:type="spellEnd"/>
      <w:r w:rsidR="00DB30AA" w:rsidRPr="00D91945">
        <w:rPr>
          <w:rFonts w:ascii="Times New Roman" w:hAnsi="Times New Roman" w:cs="Times New Roman"/>
          <w:sz w:val="24"/>
        </w:rPr>
        <w:t xml:space="preserve">?’ language-game, which is </w:t>
      </w:r>
      <w:r w:rsidR="00F129DC" w:rsidRPr="00D91945">
        <w:rPr>
          <w:rFonts w:ascii="Times New Roman" w:hAnsi="Times New Roman" w:cs="Times New Roman"/>
          <w:sz w:val="24"/>
        </w:rPr>
        <w:t xml:space="preserve">itself </w:t>
      </w:r>
      <w:r w:rsidR="00DB30AA" w:rsidRPr="00D91945">
        <w:rPr>
          <w:rFonts w:ascii="Times New Roman" w:hAnsi="Times New Roman" w:cs="Times New Roman"/>
          <w:sz w:val="24"/>
        </w:rPr>
        <w:t>partly determined by the concept of knowledge without observation</w:t>
      </w:r>
      <w:r w:rsidR="000E18FB" w:rsidRPr="00D91945">
        <w:rPr>
          <w:rFonts w:ascii="Times New Roman" w:hAnsi="Times New Roman" w:cs="Times New Roman"/>
          <w:sz w:val="24"/>
        </w:rPr>
        <w:t>, as</w:t>
      </w:r>
      <w:r w:rsidR="00DB30AA" w:rsidRPr="00D91945">
        <w:rPr>
          <w:rFonts w:ascii="Times New Roman" w:hAnsi="Times New Roman" w:cs="Times New Roman"/>
          <w:sz w:val="24"/>
        </w:rPr>
        <w:t xml:space="preserve"> applied to intention (what I have called the KWOI form of knowledge).  This form of knowledge remains knowledge of a description even when what it knows (an action under that description) has misfired </w:t>
      </w:r>
      <w:r w:rsidR="00427E1D" w:rsidRPr="00D91945">
        <w:rPr>
          <w:rFonts w:ascii="Times New Roman" w:hAnsi="Times New Roman" w:cs="Times New Roman"/>
          <w:sz w:val="24"/>
        </w:rPr>
        <w:t xml:space="preserve">or been interrupted </w:t>
      </w:r>
      <w:r w:rsidR="00DB30AA" w:rsidRPr="00D91945">
        <w:rPr>
          <w:rFonts w:ascii="Times New Roman" w:hAnsi="Times New Roman" w:cs="Times New Roman"/>
          <w:sz w:val="24"/>
        </w:rPr>
        <w:t xml:space="preserve">in execution, and the description does not hold.  This form of knowledge may also be called ‘practical’, and when certain common conditions are met it is truly the efficient, as well as </w:t>
      </w:r>
      <w:r w:rsidR="00021E2C" w:rsidRPr="00D91945">
        <w:rPr>
          <w:rFonts w:ascii="Times New Roman" w:hAnsi="Times New Roman" w:cs="Times New Roman"/>
          <w:sz w:val="24"/>
        </w:rPr>
        <w:t xml:space="preserve">the </w:t>
      </w:r>
      <w:r w:rsidR="00DB30AA" w:rsidRPr="00D91945">
        <w:rPr>
          <w:rFonts w:ascii="Times New Roman" w:hAnsi="Times New Roman" w:cs="Times New Roman"/>
          <w:sz w:val="24"/>
        </w:rPr>
        <w:t>formal, cause of what it understands</w:t>
      </w:r>
      <w:r w:rsidR="00EE2333" w:rsidRPr="00D91945">
        <w:rPr>
          <w:rFonts w:ascii="Times New Roman" w:hAnsi="Times New Roman" w:cs="Times New Roman"/>
          <w:sz w:val="24"/>
        </w:rPr>
        <w:t>, as Aquinas said</w:t>
      </w:r>
      <w:r w:rsidR="000E18FB" w:rsidRPr="00D91945">
        <w:rPr>
          <w:rFonts w:ascii="Times New Roman" w:hAnsi="Times New Roman" w:cs="Times New Roman"/>
          <w:sz w:val="24"/>
        </w:rPr>
        <w:t xml:space="preserve">. </w:t>
      </w:r>
      <w:r w:rsidR="00DB30AA" w:rsidRPr="00D91945">
        <w:rPr>
          <w:rFonts w:ascii="Times New Roman" w:hAnsi="Times New Roman" w:cs="Times New Roman"/>
          <w:sz w:val="24"/>
        </w:rPr>
        <w:t xml:space="preserve"> </w:t>
      </w:r>
      <w:r w:rsidR="007D4E91" w:rsidRPr="00D91945">
        <w:rPr>
          <w:rFonts w:ascii="Times New Roman" w:hAnsi="Times New Roman" w:cs="Times New Roman"/>
          <w:color w:val="000000" w:themeColor="text1"/>
          <w:sz w:val="24"/>
        </w:rPr>
        <w:t xml:space="preserve">This is </w:t>
      </w:r>
      <w:proofErr w:type="spellStart"/>
      <w:r w:rsidR="007D4E91" w:rsidRPr="00D91945">
        <w:rPr>
          <w:rFonts w:ascii="Times New Roman" w:hAnsi="Times New Roman" w:cs="Times New Roman"/>
          <w:color w:val="000000" w:themeColor="text1"/>
          <w:sz w:val="24"/>
        </w:rPr>
        <w:t>Anscombean</w:t>
      </w:r>
      <w:proofErr w:type="spellEnd"/>
      <w:r w:rsidR="007D4E91" w:rsidRPr="00D91945">
        <w:rPr>
          <w:rFonts w:ascii="Times New Roman" w:hAnsi="Times New Roman" w:cs="Times New Roman"/>
          <w:color w:val="000000" w:themeColor="text1"/>
          <w:sz w:val="24"/>
        </w:rPr>
        <w:t xml:space="preserve"> </w:t>
      </w:r>
      <w:r w:rsidR="007D4E91" w:rsidRPr="00D91945">
        <w:rPr>
          <w:rFonts w:ascii="Times New Roman" w:hAnsi="Times New Roman" w:cs="Times New Roman"/>
          <w:i/>
          <w:color w:val="000000" w:themeColor="text1"/>
          <w:sz w:val="24"/>
        </w:rPr>
        <w:t>agent causation</w:t>
      </w:r>
      <w:r w:rsidR="007D4E91" w:rsidRPr="00D91945">
        <w:rPr>
          <w:rFonts w:ascii="Times New Roman" w:hAnsi="Times New Roman" w:cs="Times New Roman"/>
          <w:color w:val="000000" w:themeColor="text1"/>
          <w:sz w:val="24"/>
        </w:rPr>
        <w:t>, in which the practical knowledge of a human agent is described</w:t>
      </w:r>
      <w:r w:rsidR="007D4E91" w:rsidRPr="00D91945">
        <w:rPr>
          <w:rFonts w:ascii="Times New Roman" w:hAnsi="Times New Roman" w:cs="Times New Roman"/>
          <w:sz w:val="24"/>
        </w:rPr>
        <w:t xml:space="preserve"> as causing an event </w:t>
      </w:r>
      <w:r w:rsidR="007D4E91" w:rsidRPr="00D91945">
        <w:rPr>
          <w:rFonts w:ascii="Times New Roman" w:hAnsi="Times New Roman" w:cs="Times New Roman"/>
          <w:color w:val="000000" w:themeColor="text1"/>
          <w:sz w:val="24"/>
        </w:rPr>
        <w:t>directly and concurrently, without</w:t>
      </w:r>
      <w:r w:rsidR="007D4E91" w:rsidRPr="00D91945">
        <w:rPr>
          <w:rFonts w:ascii="Times New Roman" w:hAnsi="Times New Roman" w:cs="Times New Roman"/>
          <w:sz w:val="24"/>
        </w:rPr>
        <w:t xml:space="preserve"> the aid of a prior</w:t>
      </w:r>
      <w:r w:rsidR="007D4E91" w:rsidRPr="00D91945">
        <w:rPr>
          <w:rFonts w:ascii="Times New Roman" w:hAnsi="Times New Roman" w:cs="Times New Roman"/>
          <w:color w:val="3366FF"/>
          <w:sz w:val="24"/>
        </w:rPr>
        <w:t xml:space="preserve"> </w:t>
      </w:r>
      <w:proofErr w:type="spellStart"/>
      <w:r w:rsidR="007D4E91" w:rsidRPr="00D91945">
        <w:rPr>
          <w:rFonts w:ascii="Times New Roman" w:hAnsi="Times New Roman" w:cs="Times New Roman"/>
          <w:sz w:val="24"/>
        </w:rPr>
        <w:t>Davidsonian</w:t>
      </w:r>
      <w:proofErr w:type="spellEnd"/>
      <w:r w:rsidR="007D4E91" w:rsidRPr="00D91945">
        <w:rPr>
          <w:rFonts w:ascii="Times New Roman" w:hAnsi="Times New Roman" w:cs="Times New Roman"/>
          <w:sz w:val="24"/>
        </w:rPr>
        <w:t xml:space="preserve"> event.</w:t>
      </w:r>
    </w:p>
    <w:p w14:paraId="35A88DD1" w14:textId="77777777" w:rsidR="00C45EAC" w:rsidRPr="00D91945" w:rsidRDefault="00C45EAC" w:rsidP="008C458F">
      <w:pPr>
        <w:pStyle w:val="FootnoteText"/>
        <w:rPr>
          <w:rFonts w:ascii="Times New Roman" w:hAnsi="Times New Roman" w:cs="Times New Roman"/>
          <w:sz w:val="24"/>
        </w:rPr>
      </w:pPr>
    </w:p>
    <w:p w14:paraId="63F76E45" w14:textId="77777777" w:rsidR="00F129DC" w:rsidRPr="00D91945" w:rsidRDefault="00F129DC" w:rsidP="008C458F">
      <w:pPr>
        <w:pStyle w:val="FootnoteText"/>
        <w:rPr>
          <w:rFonts w:ascii="Times New Roman" w:hAnsi="Times New Roman" w:cs="Times New Roman"/>
          <w:sz w:val="24"/>
        </w:rPr>
      </w:pPr>
    </w:p>
    <w:p w14:paraId="0624C695" w14:textId="5CFDD67E" w:rsidR="005D5EB9" w:rsidRPr="00D91945" w:rsidRDefault="00DB30AA" w:rsidP="008C458F">
      <w:pPr>
        <w:pStyle w:val="FootnoteText"/>
        <w:rPr>
          <w:rFonts w:ascii="Times New Roman" w:hAnsi="Times New Roman" w:cs="Times New Roman"/>
          <w:b/>
          <w:sz w:val="24"/>
        </w:rPr>
      </w:pPr>
      <w:r w:rsidRPr="00D91945">
        <w:rPr>
          <w:rFonts w:ascii="Times New Roman" w:hAnsi="Times New Roman" w:cs="Times New Roman"/>
          <w:b/>
          <w:sz w:val="24"/>
        </w:rPr>
        <w:t>References</w:t>
      </w:r>
    </w:p>
    <w:p w14:paraId="13725538" w14:textId="77777777" w:rsidR="00DB30AA" w:rsidRPr="00D91945" w:rsidRDefault="00DB30AA" w:rsidP="008C458F">
      <w:pPr>
        <w:pStyle w:val="FootnoteText"/>
        <w:rPr>
          <w:rFonts w:ascii="Times New Roman" w:hAnsi="Times New Roman" w:cs="Times New Roman"/>
          <w:sz w:val="24"/>
        </w:rPr>
      </w:pPr>
    </w:p>
    <w:p w14:paraId="243BFEF7" w14:textId="1518F5C0" w:rsidR="00DB30AA" w:rsidRPr="00D91945" w:rsidRDefault="00DB30AA" w:rsidP="008C458F">
      <w:pPr>
        <w:pStyle w:val="FootnoteText"/>
        <w:rPr>
          <w:rFonts w:ascii="Times New Roman" w:hAnsi="Times New Roman" w:cs="Times New Roman"/>
          <w:i/>
          <w:sz w:val="24"/>
        </w:rPr>
      </w:pPr>
      <w:r w:rsidRPr="00D91945">
        <w:rPr>
          <w:rFonts w:ascii="Times New Roman" w:hAnsi="Times New Roman" w:cs="Times New Roman"/>
          <w:i/>
          <w:sz w:val="24"/>
        </w:rPr>
        <w:t>Abbreviations of Wittgenstein’s works:</w:t>
      </w:r>
    </w:p>
    <w:p w14:paraId="292BEC67" w14:textId="69B504CA" w:rsidR="00DB30AA" w:rsidRPr="00D91945" w:rsidRDefault="00DB30AA" w:rsidP="00F129DC">
      <w:pPr>
        <w:pStyle w:val="FootnoteText"/>
        <w:ind w:left="720" w:hanging="720"/>
        <w:rPr>
          <w:rFonts w:ascii="Times New Roman" w:hAnsi="Times New Roman" w:cs="Times New Roman"/>
          <w:sz w:val="24"/>
        </w:rPr>
      </w:pPr>
      <w:r w:rsidRPr="00D91945">
        <w:rPr>
          <w:rFonts w:ascii="Times New Roman" w:hAnsi="Times New Roman" w:cs="Times New Roman"/>
          <w:sz w:val="24"/>
        </w:rPr>
        <w:t>PI</w:t>
      </w:r>
      <w:r w:rsidR="00F129DC" w:rsidRPr="00D91945">
        <w:rPr>
          <w:rFonts w:ascii="Times New Roman" w:hAnsi="Times New Roman" w:cs="Times New Roman"/>
          <w:sz w:val="24"/>
        </w:rPr>
        <w:tab/>
        <w:t>Philosophical Investigations, Revised Fourth Edition, Hacker and Schulte, Eds. (2009), Chichester: Wiley-Blackwell.</w:t>
      </w:r>
    </w:p>
    <w:p w14:paraId="04A32B18" w14:textId="623EB006" w:rsidR="005E7DE0" w:rsidRPr="00D91945" w:rsidRDefault="005E7DE0" w:rsidP="00F129DC">
      <w:pPr>
        <w:pStyle w:val="FootnoteText"/>
        <w:ind w:left="720" w:hanging="720"/>
        <w:rPr>
          <w:rFonts w:ascii="Times New Roman" w:hAnsi="Times New Roman" w:cs="Times New Roman"/>
          <w:sz w:val="24"/>
        </w:rPr>
      </w:pPr>
      <w:r w:rsidRPr="00D91945">
        <w:rPr>
          <w:rFonts w:ascii="Times New Roman" w:hAnsi="Times New Roman" w:cs="Times New Roman"/>
          <w:sz w:val="24"/>
        </w:rPr>
        <w:t>PI-PP</w:t>
      </w:r>
      <w:r w:rsidRPr="00D91945">
        <w:rPr>
          <w:rFonts w:ascii="Times New Roman" w:hAnsi="Times New Roman" w:cs="Times New Roman"/>
          <w:sz w:val="24"/>
        </w:rPr>
        <w:tab/>
        <w:t>Philosophy of Psychology – A Fragment, in: PI.  Previously known as Part II of PI.</w:t>
      </w:r>
    </w:p>
    <w:p w14:paraId="7998816A" w14:textId="48AE82C9" w:rsidR="00DB30AA" w:rsidRPr="00D91945" w:rsidRDefault="00DB30AA" w:rsidP="00F129DC">
      <w:pPr>
        <w:pStyle w:val="FootnoteText"/>
        <w:ind w:left="720" w:hanging="720"/>
        <w:rPr>
          <w:rFonts w:ascii="Times New Roman" w:hAnsi="Times New Roman" w:cs="Times New Roman"/>
          <w:sz w:val="24"/>
        </w:rPr>
      </w:pPr>
      <w:r w:rsidRPr="00D91945">
        <w:rPr>
          <w:rFonts w:ascii="Times New Roman" w:hAnsi="Times New Roman" w:cs="Times New Roman"/>
          <w:sz w:val="24"/>
        </w:rPr>
        <w:t>RPPI</w:t>
      </w:r>
      <w:r w:rsidR="00F129DC" w:rsidRPr="00D91945">
        <w:rPr>
          <w:rFonts w:ascii="Times New Roman" w:hAnsi="Times New Roman" w:cs="Times New Roman"/>
          <w:sz w:val="24"/>
        </w:rPr>
        <w:tab/>
        <w:t>Remarks on the Philosophy of Psychology, Volume I (1980), Chicago: University of Chicago Press.</w:t>
      </w:r>
    </w:p>
    <w:p w14:paraId="0E770C12" w14:textId="411082A7" w:rsidR="00DB30AA" w:rsidRPr="00D91945" w:rsidRDefault="00DB30AA" w:rsidP="008C458F">
      <w:pPr>
        <w:pStyle w:val="FootnoteText"/>
        <w:rPr>
          <w:rFonts w:ascii="Times New Roman" w:hAnsi="Times New Roman" w:cs="Times New Roman"/>
          <w:sz w:val="24"/>
        </w:rPr>
      </w:pPr>
      <w:r w:rsidRPr="00D91945">
        <w:rPr>
          <w:rFonts w:ascii="Times New Roman" w:hAnsi="Times New Roman" w:cs="Times New Roman"/>
          <w:sz w:val="24"/>
        </w:rPr>
        <w:t>RPPII</w:t>
      </w:r>
      <w:r w:rsidR="00F129DC" w:rsidRPr="00D91945">
        <w:rPr>
          <w:rFonts w:ascii="Times New Roman" w:hAnsi="Times New Roman" w:cs="Times New Roman"/>
          <w:sz w:val="24"/>
        </w:rPr>
        <w:tab/>
        <w:t>Remarks on the Philosophy of Psychology, Volume II (1980), Chicago:</w:t>
      </w:r>
    </w:p>
    <w:p w14:paraId="69DC3CAC" w14:textId="0D6CD76C" w:rsidR="00F129DC" w:rsidRPr="00D91945" w:rsidRDefault="00F129DC" w:rsidP="008C458F">
      <w:pPr>
        <w:pStyle w:val="FootnoteText"/>
        <w:rPr>
          <w:rFonts w:ascii="Times New Roman" w:hAnsi="Times New Roman" w:cs="Times New Roman"/>
          <w:sz w:val="24"/>
        </w:rPr>
      </w:pPr>
      <w:r w:rsidRPr="00D91945">
        <w:rPr>
          <w:rFonts w:ascii="Times New Roman" w:hAnsi="Times New Roman" w:cs="Times New Roman"/>
          <w:sz w:val="24"/>
        </w:rPr>
        <w:tab/>
        <w:t>University of Chicago Press.</w:t>
      </w:r>
    </w:p>
    <w:p w14:paraId="6C1B0540" w14:textId="33A6609E" w:rsidR="00DB30AA" w:rsidRPr="00D91945" w:rsidRDefault="00DB30AA" w:rsidP="008C458F">
      <w:pPr>
        <w:pStyle w:val="FootnoteText"/>
        <w:rPr>
          <w:rFonts w:ascii="Times New Roman" w:hAnsi="Times New Roman" w:cs="Times New Roman"/>
          <w:sz w:val="24"/>
        </w:rPr>
      </w:pPr>
      <w:r w:rsidRPr="00D91945">
        <w:rPr>
          <w:rFonts w:ascii="Times New Roman" w:hAnsi="Times New Roman" w:cs="Times New Roman"/>
          <w:sz w:val="24"/>
        </w:rPr>
        <w:t>LW1</w:t>
      </w:r>
      <w:r w:rsidR="00F129DC" w:rsidRPr="00D91945">
        <w:rPr>
          <w:rFonts w:ascii="Times New Roman" w:hAnsi="Times New Roman" w:cs="Times New Roman"/>
          <w:sz w:val="24"/>
        </w:rPr>
        <w:tab/>
        <w:t>Last Writings on the Philosophy of Psychology, Volume I (1982), Chicago:</w:t>
      </w:r>
    </w:p>
    <w:p w14:paraId="10D55D0D" w14:textId="73C4B850" w:rsidR="00F129DC" w:rsidRPr="00D91945" w:rsidRDefault="00F129DC" w:rsidP="008C458F">
      <w:pPr>
        <w:pStyle w:val="FootnoteText"/>
        <w:rPr>
          <w:rFonts w:ascii="Times New Roman" w:hAnsi="Times New Roman" w:cs="Times New Roman"/>
          <w:sz w:val="24"/>
        </w:rPr>
      </w:pPr>
      <w:r w:rsidRPr="00D91945">
        <w:rPr>
          <w:rFonts w:ascii="Times New Roman" w:hAnsi="Times New Roman" w:cs="Times New Roman"/>
          <w:sz w:val="24"/>
        </w:rPr>
        <w:tab/>
        <w:t>University of Chicago Press.</w:t>
      </w:r>
    </w:p>
    <w:p w14:paraId="5C31D579" w14:textId="07D0F537" w:rsidR="00DB30AA" w:rsidRPr="00D91945" w:rsidRDefault="00DB30AA" w:rsidP="008C458F">
      <w:pPr>
        <w:pStyle w:val="FootnoteText"/>
        <w:rPr>
          <w:rFonts w:ascii="Times New Roman" w:hAnsi="Times New Roman" w:cs="Times New Roman"/>
          <w:sz w:val="24"/>
        </w:rPr>
      </w:pPr>
      <w:r w:rsidRPr="00D91945">
        <w:rPr>
          <w:rFonts w:ascii="Times New Roman" w:hAnsi="Times New Roman" w:cs="Times New Roman"/>
          <w:sz w:val="24"/>
        </w:rPr>
        <w:t>LW2</w:t>
      </w:r>
      <w:r w:rsidR="00F129DC" w:rsidRPr="00D91945">
        <w:rPr>
          <w:rFonts w:ascii="Times New Roman" w:hAnsi="Times New Roman" w:cs="Times New Roman"/>
          <w:sz w:val="24"/>
        </w:rPr>
        <w:tab/>
        <w:t>Last Writings on the Philosophy of Psychology, Volume II (1992), Oxford:</w:t>
      </w:r>
    </w:p>
    <w:p w14:paraId="45C3E910" w14:textId="60EC6ED9" w:rsidR="00F129DC" w:rsidRPr="00D91945" w:rsidRDefault="00F129DC" w:rsidP="008C458F">
      <w:pPr>
        <w:pStyle w:val="FootnoteText"/>
        <w:rPr>
          <w:rFonts w:ascii="Times New Roman" w:hAnsi="Times New Roman" w:cs="Times New Roman"/>
          <w:sz w:val="24"/>
        </w:rPr>
      </w:pPr>
      <w:r w:rsidRPr="00D91945">
        <w:rPr>
          <w:rFonts w:ascii="Times New Roman" w:hAnsi="Times New Roman" w:cs="Times New Roman"/>
          <w:sz w:val="24"/>
        </w:rPr>
        <w:tab/>
        <w:t>Basil Blackwell.</w:t>
      </w:r>
    </w:p>
    <w:p w14:paraId="2B3A3FCE" w14:textId="4F468F18" w:rsidR="00DB30AA" w:rsidRPr="00D91945" w:rsidRDefault="00DB30AA" w:rsidP="008C458F">
      <w:pPr>
        <w:pStyle w:val="FootnoteText"/>
        <w:rPr>
          <w:rFonts w:ascii="Times New Roman" w:hAnsi="Times New Roman" w:cs="Times New Roman"/>
          <w:sz w:val="24"/>
        </w:rPr>
      </w:pPr>
      <w:r w:rsidRPr="00D91945">
        <w:rPr>
          <w:rFonts w:ascii="Times New Roman" w:hAnsi="Times New Roman" w:cs="Times New Roman"/>
          <w:sz w:val="24"/>
        </w:rPr>
        <w:t>OC</w:t>
      </w:r>
      <w:r w:rsidR="00F129DC" w:rsidRPr="00D91945">
        <w:rPr>
          <w:rFonts w:ascii="Times New Roman" w:hAnsi="Times New Roman" w:cs="Times New Roman"/>
          <w:sz w:val="24"/>
        </w:rPr>
        <w:tab/>
        <w:t>On Certainty (1969), Oxford: Basil Blackwell.</w:t>
      </w:r>
    </w:p>
    <w:p w14:paraId="7B25320B" w14:textId="77777777" w:rsidR="00DB30AA" w:rsidRPr="00D91945" w:rsidRDefault="00DB30AA" w:rsidP="008C458F">
      <w:pPr>
        <w:pStyle w:val="FootnoteText"/>
        <w:rPr>
          <w:rFonts w:ascii="Times New Roman" w:hAnsi="Times New Roman" w:cs="Times New Roman"/>
          <w:sz w:val="24"/>
        </w:rPr>
      </w:pPr>
    </w:p>
    <w:p w14:paraId="111A7B6A" w14:textId="68C20505" w:rsidR="00DB30AA" w:rsidRPr="00D91945" w:rsidRDefault="00DB30AA" w:rsidP="008C458F">
      <w:pPr>
        <w:pStyle w:val="FootnoteText"/>
        <w:rPr>
          <w:rFonts w:ascii="Times New Roman" w:hAnsi="Times New Roman" w:cs="Times New Roman"/>
          <w:sz w:val="24"/>
        </w:rPr>
      </w:pPr>
      <w:r w:rsidRPr="00D91945">
        <w:rPr>
          <w:rFonts w:ascii="Times New Roman" w:hAnsi="Times New Roman" w:cs="Times New Roman"/>
          <w:sz w:val="24"/>
        </w:rPr>
        <w:t>Anscombe</w:t>
      </w:r>
      <w:r w:rsidR="00F129DC" w:rsidRPr="00D91945">
        <w:rPr>
          <w:rFonts w:ascii="Times New Roman" w:hAnsi="Times New Roman" w:cs="Times New Roman"/>
          <w:sz w:val="24"/>
        </w:rPr>
        <w:t xml:space="preserve">, G. E. M. (1963) </w:t>
      </w:r>
      <w:r w:rsidR="00F129DC" w:rsidRPr="00D91945">
        <w:rPr>
          <w:rFonts w:ascii="Times New Roman" w:hAnsi="Times New Roman" w:cs="Times New Roman"/>
          <w:i/>
          <w:sz w:val="24"/>
        </w:rPr>
        <w:t>Intention</w:t>
      </w:r>
      <w:r w:rsidR="00F129DC" w:rsidRPr="00D91945">
        <w:rPr>
          <w:rFonts w:ascii="Times New Roman" w:hAnsi="Times New Roman" w:cs="Times New Roman"/>
          <w:sz w:val="24"/>
        </w:rPr>
        <w:t xml:space="preserve">, </w:t>
      </w:r>
      <w:r w:rsidR="00C37E7C" w:rsidRPr="00D91945">
        <w:rPr>
          <w:rFonts w:ascii="Times New Roman" w:hAnsi="Times New Roman" w:cs="Times New Roman"/>
          <w:sz w:val="24"/>
        </w:rPr>
        <w:t>Second</w:t>
      </w:r>
      <w:r w:rsidR="00F129DC" w:rsidRPr="00D91945">
        <w:rPr>
          <w:rFonts w:ascii="Times New Roman" w:hAnsi="Times New Roman" w:cs="Times New Roman"/>
          <w:sz w:val="24"/>
        </w:rPr>
        <w:t xml:space="preserve"> Ed</w:t>
      </w:r>
      <w:r w:rsidR="00C37E7C" w:rsidRPr="00D91945">
        <w:rPr>
          <w:rFonts w:ascii="Times New Roman" w:hAnsi="Times New Roman" w:cs="Times New Roman"/>
          <w:sz w:val="24"/>
        </w:rPr>
        <w:t>ition</w:t>
      </w:r>
      <w:r w:rsidR="00F129DC" w:rsidRPr="00D91945">
        <w:rPr>
          <w:rFonts w:ascii="Times New Roman" w:hAnsi="Times New Roman" w:cs="Times New Roman"/>
          <w:sz w:val="24"/>
        </w:rPr>
        <w:t>.  Oxford: Basil Blackwell.</w:t>
      </w:r>
    </w:p>
    <w:p w14:paraId="43F70F53" w14:textId="3925025E" w:rsidR="00C37E7C" w:rsidRPr="00D91945" w:rsidRDefault="00C37E7C" w:rsidP="008C458F">
      <w:pPr>
        <w:pStyle w:val="FootnoteText"/>
        <w:rPr>
          <w:rFonts w:ascii="Times New Roman" w:hAnsi="Times New Roman" w:cs="Times New Roman"/>
          <w:sz w:val="24"/>
        </w:rPr>
      </w:pPr>
      <w:r w:rsidRPr="00D91945">
        <w:rPr>
          <w:rFonts w:ascii="Times New Roman" w:hAnsi="Times New Roman" w:cs="Times New Roman"/>
          <w:sz w:val="24"/>
        </w:rPr>
        <w:t xml:space="preserve">Anscombe, G. E. M. (1965) “The </w:t>
      </w:r>
      <w:r w:rsidR="00427E1D" w:rsidRPr="00D91945">
        <w:rPr>
          <w:rFonts w:ascii="Times New Roman" w:hAnsi="Times New Roman" w:cs="Times New Roman"/>
          <w:sz w:val="24"/>
        </w:rPr>
        <w:t>I</w:t>
      </w:r>
      <w:r w:rsidRPr="00D91945">
        <w:rPr>
          <w:rFonts w:ascii="Times New Roman" w:hAnsi="Times New Roman" w:cs="Times New Roman"/>
          <w:sz w:val="24"/>
        </w:rPr>
        <w:t xml:space="preserve">ntentionality of </w:t>
      </w:r>
      <w:r w:rsidR="00427E1D" w:rsidRPr="00D91945">
        <w:rPr>
          <w:rFonts w:ascii="Times New Roman" w:hAnsi="Times New Roman" w:cs="Times New Roman"/>
          <w:sz w:val="24"/>
        </w:rPr>
        <w:t>S</w:t>
      </w:r>
      <w:r w:rsidRPr="00D91945">
        <w:rPr>
          <w:rFonts w:ascii="Times New Roman" w:hAnsi="Times New Roman" w:cs="Times New Roman"/>
          <w:sz w:val="24"/>
        </w:rPr>
        <w:t xml:space="preserve">ensation”, in: </w:t>
      </w:r>
      <w:r w:rsidR="005E7DE0" w:rsidRPr="00D91945">
        <w:rPr>
          <w:rFonts w:ascii="Times New Roman" w:hAnsi="Times New Roman" w:cs="Times New Roman"/>
          <w:sz w:val="24"/>
        </w:rPr>
        <w:t>Anscombe (1981).</w:t>
      </w:r>
    </w:p>
    <w:p w14:paraId="692FAF04" w14:textId="044B2F53" w:rsidR="007D4E91" w:rsidRPr="00D91945" w:rsidRDefault="00DB30AA" w:rsidP="007D4E91">
      <w:pPr>
        <w:pStyle w:val="FootnoteText"/>
        <w:rPr>
          <w:rFonts w:ascii="Times New Roman" w:hAnsi="Times New Roman" w:cs="Times New Roman"/>
          <w:color w:val="3366FF"/>
          <w:sz w:val="24"/>
        </w:rPr>
      </w:pPr>
      <w:r w:rsidRPr="00D91945">
        <w:rPr>
          <w:rFonts w:ascii="Times New Roman" w:hAnsi="Times New Roman" w:cs="Times New Roman"/>
          <w:sz w:val="24"/>
        </w:rPr>
        <w:t xml:space="preserve">Anscombe, </w:t>
      </w:r>
      <w:r w:rsidR="00F129DC" w:rsidRPr="00D91945">
        <w:rPr>
          <w:rFonts w:ascii="Times New Roman" w:hAnsi="Times New Roman" w:cs="Times New Roman"/>
          <w:sz w:val="24"/>
        </w:rPr>
        <w:t>G. E. M.</w:t>
      </w:r>
      <w:r w:rsidR="00C37E7C" w:rsidRPr="00D91945">
        <w:rPr>
          <w:rFonts w:ascii="Times New Roman" w:hAnsi="Times New Roman" w:cs="Times New Roman"/>
          <w:sz w:val="24"/>
        </w:rPr>
        <w:t xml:space="preserve"> (1971) “</w:t>
      </w:r>
      <w:r w:rsidRPr="00D91945">
        <w:rPr>
          <w:rFonts w:ascii="Times New Roman" w:hAnsi="Times New Roman" w:cs="Times New Roman"/>
          <w:sz w:val="24"/>
        </w:rPr>
        <w:t xml:space="preserve">Causality and </w:t>
      </w:r>
      <w:r w:rsidR="00C37E7C" w:rsidRPr="00D91945">
        <w:rPr>
          <w:rFonts w:ascii="Times New Roman" w:hAnsi="Times New Roman" w:cs="Times New Roman"/>
          <w:sz w:val="24"/>
        </w:rPr>
        <w:t>D</w:t>
      </w:r>
      <w:r w:rsidRPr="00D91945">
        <w:rPr>
          <w:rFonts w:ascii="Times New Roman" w:hAnsi="Times New Roman" w:cs="Times New Roman"/>
          <w:sz w:val="24"/>
        </w:rPr>
        <w:t>etermination</w:t>
      </w:r>
      <w:r w:rsidR="00C37E7C" w:rsidRPr="00D91945">
        <w:rPr>
          <w:rFonts w:ascii="Times New Roman" w:hAnsi="Times New Roman" w:cs="Times New Roman"/>
          <w:sz w:val="24"/>
        </w:rPr>
        <w:t>”</w:t>
      </w:r>
      <w:r w:rsidR="00F129DC" w:rsidRPr="00D91945">
        <w:rPr>
          <w:rFonts w:ascii="Times New Roman" w:hAnsi="Times New Roman" w:cs="Times New Roman"/>
          <w:sz w:val="24"/>
        </w:rPr>
        <w:t>, in</w:t>
      </w:r>
      <w:r w:rsidR="00C37E7C" w:rsidRPr="00D91945">
        <w:rPr>
          <w:rFonts w:ascii="Times New Roman" w:hAnsi="Times New Roman" w:cs="Times New Roman"/>
          <w:sz w:val="24"/>
        </w:rPr>
        <w:t>:</w:t>
      </w:r>
      <w:r w:rsidR="00F129DC" w:rsidRPr="00D91945">
        <w:rPr>
          <w:rFonts w:ascii="Times New Roman" w:hAnsi="Times New Roman" w:cs="Times New Roman"/>
          <w:sz w:val="24"/>
        </w:rPr>
        <w:t xml:space="preserve"> </w:t>
      </w:r>
      <w:r w:rsidR="005E7DE0" w:rsidRPr="00D91945">
        <w:rPr>
          <w:rFonts w:ascii="Times New Roman" w:hAnsi="Times New Roman" w:cs="Times New Roman"/>
          <w:sz w:val="24"/>
        </w:rPr>
        <w:t>Anscombe (1981).</w:t>
      </w:r>
    </w:p>
    <w:p w14:paraId="3FFD4A9A" w14:textId="2275562B" w:rsidR="00DB30AA" w:rsidRPr="00D91945" w:rsidRDefault="007D4E91" w:rsidP="008C458F">
      <w:pPr>
        <w:pStyle w:val="FootnoteText"/>
        <w:rPr>
          <w:rFonts w:ascii="Times New Roman" w:hAnsi="Times New Roman" w:cs="Times New Roman"/>
          <w:color w:val="000000" w:themeColor="text1"/>
          <w:sz w:val="24"/>
        </w:rPr>
      </w:pPr>
      <w:r w:rsidRPr="00D91945">
        <w:rPr>
          <w:rFonts w:ascii="Times New Roman" w:hAnsi="Times New Roman" w:cs="Times New Roman"/>
          <w:color w:val="000000" w:themeColor="text1"/>
          <w:sz w:val="24"/>
        </w:rPr>
        <w:t xml:space="preserve">Anscombe, G. E. M. (1975) “The First Person”, in: </w:t>
      </w:r>
      <w:r w:rsidR="005E7DE0" w:rsidRPr="00D91945">
        <w:rPr>
          <w:rFonts w:ascii="Times New Roman" w:hAnsi="Times New Roman" w:cs="Times New Roman"/>
          <w:sz w:val="24"/>
        </w:rPr>
        <w:t>Anscombe (1981).</w:t>
      </w:r>
    </w:p>
    <w:p w14:paraId="25A20606" w14:textId="1F8BDB68" w:rsidR="00F129DC" w:rsidRPr="00D91945" w:rsidRDefault="00C37E7C" w:rsidP="008C458F">
      <w:pPr>
        <w:pStyle w:val="FootnoteText"/>
        <w:rPr>
          <w:rFonts w:ascii="Times New Roman" w:hAnsi="Times New Roman" w:cs="Times New Roman"/>
          <w:sz w:val="24"/>
        </w:rPr>
      </w:pPr>
      <w:r w:rsidRPr="00D91945">
        <w:rPr>
          <w:rFonts w:ascii="Times New Roman" w:hAnsi="Times New Roman" w:cs="Times New Roman"/>
          <w:sz w:val="24"/>
        </w:rPr>
        <w:t>Anscombe, G. E. M. (1981)</w:t>
      </w:r>
      <w:r w:rsidR="00F129DC" w:rsidRPr="00D91945">
        <w:rPr>
          <w:rFonts w:ascii="Times New Roman" w:hAnsi="Times New Roman" w:cs="Times New Roman"/>
          <w:sz w:val="24"/>
        </w:rPr>
        <w:t xml:space="preserve"> </w:t>
      </w:r>
      <w:r w:rsidR="00F129DC" w:rsidRPr="00D91945">
        <w:rPr>
          <w:rFonts w:ascii="Times New Roman" w:hAnsi="Times New Roman" w:cs="Times New Roman"/>
          <w:i/>
          <w:sz w:val="24"/>
        </w:rPr>
        <w:t>Collected Philosophical Papers</w:t>
      </w:r>
      <w:r w:rsidRPr="00D91945">
        <w:rPr>
          <w:rFonts w:ascii="Times New Roman" w:hAnsi="Times New Roman" w:cs="Times New Roman"/>
          <w:i/>
          <w:sz w:val="24"/>
        </w:rPr>
        <w:t>, Volume II</w:t>
      </w:r>
      <w:r w:rsidRPr="00D91945">
        <w:rPr>
          <w:rFonts w:ascii="Times New Roman" w:hAnsi="Times New Roman" w:cs="Times New Roman"/>
          <w:sz w:val="24"/>
        </w:rPr>
        <w:t>, Minneapolis: University of Minnesota Press.</w:t>
      </w:r>
    </w:p>
    <w:p w14:paraId="53CDE686" w14:textId="25528EE8" w:rsidR="00F129DC" w:rsidRPr="00D91945" w:rsidRDefault="00C37E7C" w:rsidP="00F129DC">
      <w:pPr>
        <w:pStyle w:val="FootnoteText"/>
        <w:rPr>
          <w:rFonts w:ascii="Times New Roman" w:hAnsi="Times New Roman" w:cs="Times New Roman"/>
          <w:sz w:val="24"/>
        </w:rPr>
      </w:pPr>
      <w:r w:rsidRPr="00D91945">
        <w:rPr>
          <w:rFonts w:ascii="Times New Roman" w:hAnsi="Times New Roman" w:cs="Times New Roman"/>
          <w:sz w:val="24"/>
        </w:rPr>
        <w:lastRenderedPageBreak/>
        <w:t>Ford, Anton, Hornsby, Jennifer</w:t>
      </w:r>
      <w:r w:rsidR="00F129DC" w:rsidRPr="00D91945">
        <w:rPr>
          <w:rFonts w:ascii="Times New Roman" w:hAnsi="Times New Roman" w:cs="Times New Roman"/>
          <w:sz w:val="24"/>
        </w:rPr>
        <w:t xml:space="preserve"> and Stoutland, Frederick, Eds. (2011) </w:t>
      </w:r>
      <w:r w:rsidR="00F129DC" w:rsidRPr="00D91945">
        <w:rPr>
          <w:rFonts w:ascii="Times New Roman" w:hAnsi="Times New Roman" w:cs="Times New Roman"/>
          <w:i/>
          <w:sz w:val="24"/>
        </w:rPr>
        <w:t xml:space="preserve">Essays on Anscombe’s </w:t>
      </w:r>
      <w:r w:rsidR="00F129DC" w:rsidRPr="00D91945">
        <w:rPr>
          <w:rFonts w:ascii="Times New Roman" w:hAnsi="Times New Roman" w:cs="Times New Roman"/>
          <w:sz w:val="24"/>
        </w:rPr>
        <w:t>Intention</w:t>
      </w:r>
      <w:r w:rsidR="00F129DC" w:rsidRPr="00D91945">
        <w:rPr>
          <w:rFonts w:ascii="Times New Roman" w:hAnsi="Times New Roman" w:cs="Times New Roman"/>
          <w:i/>
          <w:sz w:val="24"/>
        </w:rPr>
        <w:t xml:space="preserve">, </w:t>
      </w:r>
      <w:r w:rsidR="00F129DC" w:rsidRPr="00D91945">
        <w:rPr>
          <w:rFonts w:ascii="Times New Roman" w:hAnsi="Times New Roman" w:cs="Times New Roman"/>
          <w:sz w:val="24"/>
        </w:rPr>
        <w:t>Cambridge MA: Harvard University Press.</w:t>
      </w:r>
    </w:p>
    <w:p w14:paraId="475565FE" w14:textId="462715A9" w:rsidR="00DB30AA" w:rsidRPr="00D91945" w:rsidRDefault="00DB30AA" w:rsidP="008C458F">
      <w:pPr>
        <w:pStyle w:val="FootnoteText"/>
        <w:rPr>
          <w:rFonts w:ascii="Times New Roman" w:hAnsi="Times New Roman" w:cs="Times New Roman"/>
          <w:sz w:val="24"/>
        </w:rPr>
      </w:pPr>
      <w:r w:rsidRPr="00D91945">
        <w:rPr>
          <w:rFonts w:ascii="Times New Roman" w:hAnsi="Times New Roman" w:cs="Times New Roman"/>
          <w:sz w:val="24"/>
        </w:rPr>
        <w:t>Frost</w:t>
      </w:r>
      <w:r w:rsidR="00F129DC" w:rsidRPr="00D91945">
        <w:rPr>
          <w:rFonts w:ascii="Times New Roman" w:hAnsi="Times New Roman" w:cs="Times New Roman"/>
          <w:sz w:val="24"/>
        </w:rPr>
        <w:t>, Kim</w:t>
      </w:r>
      <w:r w:rsidR="00376646" w:rsidRPr="00D91945">
        <w:rPr>
          <w:rFonts w:ascii="Times New Roman" w:hAnsi="Times New Roman" w:cs="Times New Roman"/>
          <w:sz w:val="24"/>
        </w:rPr>
        <w:t xml:space="preserve"> (201</w:t>
      </w:r>
      <w:r w:rsidR="00474532" w:rsidRPr="00D91945">
        <w:rPr>
          <w:rFonts w:ascii="Times New Roman" w:hAnsi="Times New Roman" w:cs="Times New Roman"/>
          <w:sz w:val="24"/>
        </w:rPr>
        <w:t>9</w:t>
      </w:r>
      <w:r w:rsidR="00376646" w:rsidRPr="00D91945">
        <w:rPr>
          <w:rFonts w:ascii="Times New Roman" w:hAnsi="Times New Roman" w:cs="Times New Roman"/>
          <w:sz w:val="24"/>
        </w:rPr>
        <w:t xml:space="preserve">) “A </w:t>
      </w:r>
      <w:r w:rsidR="00E47917">
        <w:rPr>
          <w:rFonts w:ascii="Times New Roman" w:hAnsi="Times New Roman" w:cs="Times New Roman"/>
          <w:sz w:val="24"/>
        </w:rPr>
        <w:t>M</w:t>
      </w:r>
      <w:r w:rsidR="00376646" w:rsidRPr="00D91945">
        <w:rPr>
          <w:rFonts w:ascii="Times New Roman" w:hAnsi="Times New Roman" w:cs="Times New Roman"/>
          <w:sz w:val="24"/>
        </w:rPr>
        <w:t xml:space="preserve">etaphysics for </w:t>
      </w:r>
      <w:r w:rsidR="00E47917">
        <w:rPr>
          <w:rFonts w:ascii="Times New Roman" w:hAnsi="Times New Roman" w:cs="Times New Roman"/>
          <w:sz w:val="24"/>
        </w:rPr>
        <w:t>P</w:t>
      </w:r>
      <w:r w:rsidR="00376646" w:rsidRPr="00D91945">
        <w:rPr>
          <w:rFonts w:ascii="Times New Roman" w:hAnsi="Times New Roman" w:cs="Times New Roman"/>
          <w:sz w:val="24"/>
        </w:rPr>
        <w:t xml:space="preserve">ractical </w:t>
      </w:r>
      <w:r w:rsidR="00E47917">
        <w:rPr>
          <w:rFonts w:ascii="Times New Roman" w:hAnsi="Times New Roman" w:cs="Times New Roman"/>
          <w:sz w:val="24"/>
        </w:rPr>
        <w:t>K</w:t>
      </w:r>
      <w:r w:rsidR="00376646" w:rsidRPr="00D91945">
        <w:rPr>
          <w:rFonts w:ascii="Times New Roman" w:hAnsi="Times New Roman" w:cs="Times New Roman"/>
          <w:sz w:val="24"/>
        </w:rPr>
        <w:t>nowledge”, Canadian Journal of Philosoph</w:t>
      </w:r>
      <w:r w:rsidR="00E47917">
        <w:rPr>
          <w:rFonts w:ascii="Times New Roman" w:hAnsi="Times New Roman" w:cs="Times New Roman"/>
          <w:sz w:val="24"/>
        </w:rPr>
        <w:t xml:space="preserve">y 49(3), </w:t>
      </w:r>
      <w:r w:rsidR="00C47325" w:rsidRPr="00C47325">
        <w:rPr>
          <w:rFonts w:ascii="Times New Roman" w:hAnsi="Times New Roman" w:cs="Times New Roman"/>
          <w:color w:val="FF0000"/>
          <w:sz w:val="24"/>
        </w:rPr>
        <w:t>314-340</w:t>
      </w:r>
      <w:r w:rsidR="00376646" w:rsidRPr="00D91945">
        <w:rPr>
          <w:rFonts w:ascii="Times New Roman" w:hAnsi="Times New Roman" w:cs="Times New Roman"/>
          <w:sz w:val="24"/>
        </w:rPr>
        <w:t>.</w:t>
      </w:r>
    </w:p>
    <w:p w14:paraId="4B1FB718" w14:textId="4C483274" w:rsidR="00376646" w:rsidRPr="00D91945" w:rsidRDefault="00DB30AA" w:rsidP="008C458F">
      <w:pPr>
        <w:pStyle w:val="FootnoteText"/>
        <w:rPr>
          <w:rFonts w:ascii="Times New Roman" w:hAnsi="Times New Roman" w:cs="Times New Roman"/>
          <w:sz w:val="24"/>
        </w:rPr>
      </w:pPr>
      <w:r w:rsidRPr="00D91945">
        <w:rPr>
          <w:rFonts w:ascii="Times New Roman" w:hAnsi="Times New Roman" w:cs="Times New Roman"/>
          <w:sz w:val="24"/>
        </w:rPr>
        <w:t>Hornsby</w:t>
      </w:r>
      <w:r w:rsidR="00F129DC" w:rsidRPr="00D91945">
        <w:rPr>
          <w:rFonts w:ascii="Times New Roman" w:hAnsi="Times New Roman" w:cs="Times New Roman"/>
          <w:sz w:val="24"/>
        </w:rPr>
        <w:t>, Jennifer</w:t>
      </w:r>
      <w:r w:rsidR="00C37E7C" w:rsidRPr="00D91945">
        <w:rPr>
          <w:rFonts w:ascii="Times New Roman" w:hAnsi="Times New Roman" w:cs="Times New Roman"/>
          <w:sz w:val="24"/>
        </w:rPr>
        <w:t xml:space="preserve"> (2011</w:t>
      </w:r>
      <w:proofErr w:type="gramStart"/>
      <w:r w:rsidR="00C37E7C" w:rsidRPr="00D91945">
        <w:rPr>
          <w:rFonts w:ascii="Times New Roman" w:hAnsi="Times New Roman" w:cs="Times New Roman"/>
          <w:sz w:val="24"/>
        </w:rPr>
        <w:t>) ”Actions</w:t>
      </w:r>
      <w:proofErr w:type="gramEnd"/>
      <w:r w:rsidR="00C37E7C" w:rsidRPr="00D91945">
        <w:rPr>
          <w:rFonts w:ascii="Times New Roman" w:hAnsi="Times New Roman" w:cs="Times New Roman"/>
          <w:sz w:val="24"/>
        </w:rPr>
        <w:t xml:space="preserve"> in Their Circumstances”, </w:t>
      </w:r>
      <w:r w:rsidR="00E47917">
        <w:rPr>
          <w:rFonts w:ascii="Times New Roman" w:hAnsi="Times New Roman" w:cs="Times New Roman"/>
          <w:sz w:val="24"/>
        </w:rPr>
        <w:t>in: Ford, Hornsby and Stoutland (2011).</w:t>
      </w:r>
      <w:r w:rsidR="00C37E7C" w:rsidRPr="00D91945">
        <w:rPr>
          <w:rFonts w:ascii="Times New Roman" w:hAnsi="Times New Roman" w:cs="Times New Roman"/>
          <w:sz w:val="24"/>
        </w:rPr>
        <w:t xml:space="preserve"> </w:t>
      </w:r>
    </w:p>
    <w:p w14:paraId="2D39C862" w14:textId="743B00D0" w:rsidR="00376646" w:rsidRPr="00D91945" w:rsidRDefault="00376646" w:rsidP="008C458F">
      <w:pPr>
        <w:pStyle w:val="FootnoteText"/>
        <w:rPr>
          <w:rFonts w:ascii="Times New Roman" w:hAnsi="Times New Roman" w:cs="Times New Roman"/>
          <w:sz w:val="24"/>
        </w:rPr>
      </w:pPr>
      <w:r w:rsidRPr="00D91945">
        <w:rPr>
          <w:rFonts w:ascii="Times New Roman" w:hAnsi="Times New Roman" w:cs="Times New Roman"/>
          <w:sz w:val="24"/>
        </w:rPr>
        <w:t>Moran, Richard (2004) “Anscombe on ‘Practical Knowledge’”, Royal Institute</w:t>
      </w:r>
      <w:r w:rsidR="00E47917">
        <w:rPr>
          <w:rFonts w:ascii="Times New Roman" w:hAnsi="Times New Roman" w:cs="Times New Roman"/>
          <w:sz w:val="24"/>
        </w:rPr>
        <w:t xml:space="preserve"> of Philosophy Supplements, </w:t>
      </w:r>
      <w:r w:rsidRPr="00D91945">
        <w:rPr>
          <w:rFonts w:ascii="Times New Roman" w:hAnsi="Times New Roman" w:cs="Times New Roman"/>
          <w:sz w:val="24"/>
        </w:rPr>
        <w:t>43-68.</w:t>
      </w:r>
    </w:p>
    <w:p w14:paraId="7D5BAD08" w14:textId="2D6BBA0D" w:rsidR="00DB30AA" w:rsidRPr="00D91945" w:rsidRDefault="00376646" w:rsidP="008C458F">
      <w:pPr>
        <w:pStyle w:val="FootnoteText"/>
        <w:rPr>
          <w:rFonts w:ascii="Times New Roman" w:hAnsi="Times New Roman" w:cs="Times New Roman"/>
          <w:sz w:val="24"/>
        </w:rPr>
      </w:pPr>
      <w:r w:rsidRPr="00D91945">
        <w:rPr>
          <w:rFonts w:ascii="Times New Roman" w:hAnsi="Times New Roman" w:cs="Times New Roman"/>
          <w:sz w:val="24"/>
        </w:rPr>
        <w:t xml:space="preserve">Schulte, Joachim (1993) </w:t>
      </w:r>
      <w:r w:rsidRPr="00D91945">
        <w:rPr>
          <w:rFonts w:ascii="Times New Roman" w:hAnsi="Times New Roman" w:cs="Times New Roman"/>
          <w:i/>
          <w:sz w:val="24"/>
        </w:rPr>
        <w:t>Experience and Expression: Wittgenstein’s Philosophy of Psychology</w:t>
      </w:r>
      <w:r w:rsidRPr="00D91945">
        <w:rPr>
          <w:rFonts w:ascii="Times New Roman" w:hAnsi="Times New Roman" w:cs="Times New Roman"/>
          <w:sz w:val="24"/>
        </w:rPr>
        <w:t>, Oxford: Clarendon Press.</w:t>
      </w:r>
      <w:r w:rsidR="00F129DC" w:rsidRPr="00D91945">
        <w:rPr>
          <w:rFonts w:ascii="Times New Roman" w:hAnsi="Times New Roman" w:cs="Times New Roman"/>
          <w:sz w:val="24"/>
        </w:rPr>
        <w:t xml:space="preserve"> </w:t>
      </w:r>
      <w:r w:rsidR="00DB30AA" w:rsidRPr="00D91945">
        <w:rPr>
          <w:rFonts w:ascii="Times New Roman" w:hAnsi="Times New Roman" w:cs="Times New Roman"/>
          <w:sz w:val="24"/>
        </w:rPr>
        <w:t xml:space="preserve"> </w:t>
      </w:r>
    </w:p>
    <w:p w14:paraId="53986C60" w14:textId="5B1B823D" w:rsidR="00DB30AA" w:rsidRPr="00D91945" w:rsidRDefault="00DB30AA" w:rsidP="008C458F">
      <w:pPr>
        <w:pStyle w:val="FootnoteText"/>
        <w:rPr>
          <w:rFonts w:ascii="Times New Roman" w:hAnsi="Times New Roman" w:cs="Times New Roman"/>
          <w:sz w:val="24"/>
        </w:rPr>
      </w:pPr>
      <w:proofErr w:type="spellStart"/>
      <w:r w:rsidRPr="00D91945">
        <w:rPr>
          <w:rFonts w:ascii="Times New Roman" w:hAnsi="Times New Roman" w:cs="Times New Roman"/>
          <w:sz w:val="24"/>
        </w:rPr>
        <w:t>Schwenkler</w:t>
      </w:r>
      <w:proofErr w:type="spellEnd"/>
      <w:r w:rsidR="00F129DC" w:rsidRPr="00D91945">
        <w:rPr>
          <w:rFonts w:ascii="Times New Roman" w:hAnsi="Times New Roman" w:cs="Times New Roman"/>
          <w:sz w:val="24"/>
        </w:rPr>
        <w:t>, John</w:t>
      </w:r>
      <w:r w:rsidR="00C37E7C" w:rsidRPr="00D91945">
        <w:rPr>
          <w:rFonts w:ascii="Times New Roman" w:hAnsi="Times New Roman" w:cs="Times New Roman"/>
          <w:sz w:val="24"/>
        </w:rPr>
        <w:t xml:space="preserve"> (2015) “Understanding Practical Knowl</w:t>
      </w:r>
      <w:r w:rsidR="00E47917">
        <w:rPr>
          <w:rFonts w:ascii="Times New Roman" w:hAnsi="Times New Roman" w:cs="Times New Roman"/>
          <w:sz w:val="24"/>
        </w:rPr>
        <w:t>edge”, Philosophers’ Imprint 15 (15).</w:t>
      </w:r>
    </w:p>
    <w:p w14:paraId="19828980" w14:textId="7D423EDF" w:rsidR="00DB30AA" w:rsidRPr="00D91945" w:rsidRDefault="00DB30AA" w:rsidP="008C458F">
      <w:pPr>
        <w:pStyle w:val="FootnoteText"/>
        <w:rPr>
          <w:rFonts w:ascii="Times New Roman" w:hAnsi="Times New Roman" w:cs="Times New Roman"/>
          <w:sz w:val="24"/>
        </w:rPr>
      </w:pPr>
      <w:proofErr w:type="spellStart"/>
      <w:r w:rsidRPr="00D91945">
        <w:rPr>
          <w:rFonts w:ascii="Times New Roman" w:hAnsi="Times New Roman" w:cs="Times New Roman"/>
          <w:sz w:val="24"/>
        </w:rPr>
        <w:t>Schwenkler</w:t>
      </w:r>
      <w:proofErr w:type="spellEnd"/>
      <w:r w:rsidR="00C37E7C" w:rsidRPr="00D91945">
        <w:rPr>
          <w:rFonts w:ascii="Times New Roman" w:hAnsi="Times New Roman" w:cs="Times New Roman"/>
          <w:sz w:val="24"/>
        </w:rPr>
        <w:t>, John (</w:t>
      </w:r>
      <w:r w:rsidR="00633DD8" w:rsidRPr="00D91945">
        <w:rPr>
          <w:rFonts w:ascii="Times New Roman" w:hAnsi="Times New Roman" w:cs="Times New Roman"/>
          <w:sz w:val="24"/>
        </w:rPr>
        <w:t>2019</w:t>
      </w:r>
      <w:r w:rsidR="00C37E7C" w:rsidRPr="00D91945">
        <w:rPr>
          <w:rFonts w:ascii="Times New Roman" w:hAnsi="Times New Roman" w:cs="Times New Roman"/>
          <w:sz w:val="24"/>
        </w:rPr>
        <w:t xml:space="preserve">), </w:t>
      </w:r>
      <w:r w:rsidR="00C37E7C" w:rsidRPr="00D91945">
        <w:rPr>
          <w:rFonts w:ascii="Times New Roman" w:hAnsi="Times New Roman" w:cs="Times New Roman"/>
          <w:i/>
          <w:sz w:val="24"/>
        </w:rPr>
        <w:t xml:space="preserve">Anscombe’s </w:t>
      </w:r>
      <w:r w:rsidR="00C37E7C" w:rsidRPr="00D91945">
        <w:rPr>
          <w:rFonts w:ascii="Times New Roman" w:hAnsi="Times New Roman" w:cs="Times New Roman"/>
          <w:sz w:val="24"/>
        </w:rPr>
        <w:t>Intention</w:t>
      </w:r>
      <w:r w:rsidR="00633DD8" w:rsidRPr="00D91945">
        <w:rPr>
          <w:rFonts w:ascii="Times New Roman" w:hAnsi="Times New Roman" w:cs="Times New Roman"/>
          <w:i/>
          <w:sz w:val="24"/>
        </w:rPr>
        <w:t>: A Guide</w:t>
      </w:r>
      <w:r w:rsidR="00633DD8" w:rsidRPr="00D91945">
        <w:rPr>
          <w:rFonts w:ascii="Times New Roman" w:hAnsi="Times New Roman" w:cs="Times New Roman"/>
          <w:sz w:val="24"/>
        </w:rPr>
        <w:t xml:space="preserve">, New York: </w:t>
      </w:r>
      <w:r w:rsidR="00C37E7C" w:rsidRPr="00D91945">
        <w:rPr>
          <w:rFonts w:ascii="Times New Roman" w:hAnsi="Times New Roman" w:cs="Times New Roman"/>
          <w:sz w:val="24"/>
        </w:rPr>
        <w:t>Oxford University Press.</w:t>
      </w:r>
    </w:p>
    <w:p w14:paraId="59615B42" w14:textId="14B54818" w:rsidR="00DB30AA" w:rsidRPr="00D91945" w:rsidRDefault="00DB30AA" w:rsidP="008C458F">
      <w:pPr>
        <w:pStyle w:val="FootnoteText"/>
        <w:rPr>
          <w:rFonts w:ascii="Times New Roman" w:hAnsi="Times New Roman" w:cs="Times New Roman"/>
          <w:sz w:val="24"/>
        </w:rPr>
      </w:pPr>
      <w:proofErr w:type="spellStart"/>
      <w:r w:rsidRPr="00D91945">
        <w:rPr>
          <w:rFonts w:ascii="Times New Roman" w:hAnsi="Times New Roman" w:cs="Times New Roman"/>
          <w:sz w:val="24"/>
        </w:rPr>
        <w:t>Setiya</w:t>
      </w:r>
      <w:proofErr w:type="spellEnd"/>
      <w:r w:rsidR="00F129DC" w:rsidRPr="00D91945">
        <w:rPr>
          <w:rFonts w:ascii="Times New Roman" w:hAnsi="Times New Roman" w:cs="Times New Roman"/>
          <w:sz w:val="24"/>
        </w:rPr>
        <w:t>, Kieran</w:t>
      </w:r>
      <w:r w:rsidR="00C37E7C" w:rsidRPr="00D91945">
        <w:rPr>
          <w:rFonts w:ascii="Times New Roman" w:hAnsi="Times New Roman" w:cs="Times New Roman"/>
          <w:sz w:val="24"/>
        </w:rPr>
        <w:t xml:space="preserve"> (2017</w:t>
      </w:r>
      <w:r w:rsidR="001C0BAE" w:rsidRPr="00D91945">
        <w:rPr>
          <w:rFonts w:ascii="Times New Roman" w:hAnsi="Times New Roman" w:cs="Times New Roman"/>
          <w:sz w:val="24"/>
        </w:rPr>
        <w:t>a</w:t>
      </w:r>
      <w:r w:rsidR="00C37E7C" w:rsidRPr="00D91945">
        <w:rPr>
          <w:rFonts w:ascii="Times New Roman" w:hAnsi="Times New Roman" w:cs="Times New Roman"/>
          <w:sz w:val="24"/>
        </w:rPr>
        <w:t xml:space="preserve">) </w:t>
      </w:r>
      <w:r w:rsidR="00C37E7C" w:rsidRPr="00D91945">
        <w:rPr>
          <w:rFonts w:ascii="Times New Roman" w:hAnsi="Times New Roman" w:cs="Times New Roman"/>
          <w:i/>
          <w:sz w:val="24"/>
        </w:rPr>
        <w:t>Practical Knowledge: Selected Essays</w:t>
      </w:r>
      <w:r w:rsidR="00C37E7C" w:rsidRPr="00D91945">
        <w:rPr>
          <w:rFonts w:ascii="Times New Roman" w:hAnsi="Times New Roman" w:cs="Times New Roman"/>
          <w:sz w:val="24"/>
        </w:rPr>
        <w:t xml:space="preserve">, </w:t>
      </w:r>
      <w:r w:rsidR="008403CE" w:rsidRPr="00D91945">
        <w:rPr>
          <w:rFonts w:ascii="Times New Roman" w:hAnsi="Times New Roman" w:cs="Times New Roman"/>
          <w:sz w:val="24"/>
        </w:rPr>
        <w:t>New York</w:t>
      </w:r>
      <w:r w:rsidR="00C37E7C" w:rsidRPr="00D91945">
        <w:rPr>
          <w:rFonts w:ascii="Times New Roman" w:hAnsi="Times New Roman" w:cs="Times New Roman"/>
          <w:sz w:val="24"/>
        </w:rPr>
        <w:t>: Oxford University Press.</w:t>
      </w:r>
    </w:p>
    <w:p w14:paraId="0E0369CC" w14:textId="7371D008" w:rsidR="00C37E7C" w:rsidRPr="00D91945" w:rsidRDefault="00C37E7C" w:rsidP="008C458F">
      <w:pPr>
        <w:pStyle w:val="FootnoteText"/>
        <w:rPr>
          <w:rFonts w:ascii="Times New Roman" w:hAnsi="Times New Roman" w:cs="Times New Roman"/>
          <w:sz w:val="24"/>
        </w:rPr>
      </w:pPr>
      <w:proofErr w:type="spellStart"/>
      <w:r w:rsidRPr="00D91945">
        <w:rPr>
          <w:rFonts w:ascii="Times New Roman" w:hAnsi="Times New Roman" w:cs="Times New Roman"/>
          <w:sz w:val="24"/>
        </w:rPr>
        <w:t>Setiya</w:t>
      </w:r>
      <w:proofErr w:type="spellEnd"/>
      <w:r w:rsidRPr="00D91945">
        <w:rPr>
          <w:rFonts w:ascii="Times New Roman" w:hAnsi="Times New Roman" w:cs="Times New Roman"/>
          <w:sz w:val="24"/>
        </w:rPr>
        <w:t xml:space="preserve">, </w:t>
      </w:r>
      <w:proofErr w:type="spellStart"/>
      <w:r w:rsidRPr="00D91945">
        <w:rPr>
          <w:rFonts w:ascii="Times New Roman" w:hAnsi="Times New Roman" w:cs="Times New Roman"/>
          <w:sz w:val="24"/>
        </w:rPr>
        <w:t>Keiran</w:t>
      </w:r>
      <w:proofErr w:type="spellEnd"/>
      <w:r w:rsidRPr="00D91945">
        <w:rPr>
          <w:rFonts w:ascii="Times New Roman" w:hAnsi="Times New Roman" w:cs="Times New Roman"/>
          <w:sz w:val="24"/>
        </w:rPr>
        <w:t xml:space="preserve"> (2017</w:t>
      </w:r>
      <w:r w:rsidR="001C0BAE" w:rsidRPr="00D91945">
        <w:rPr>
          <w:rFonts w:ascii="Times New Roman" w:hAnsi="Times New Roman" w:cs="Times New Roman"/>
          <w:sz w:val="24"/>
        </w:rPr>
        <w:t>b</w:t>
      </w:r>
      <w:r w:rsidRPr="00D91945">
        <w:rPr>
          <w:rFonts w:ascii="Times New Roman" w:hAnsi="Times New Roman" w:cs="Times New Roman"/>
          <w:sz w:val="24"/>
        </w:rPr>
        <w:t xml:space="preserve">) “Anscombe on Practical Knowledge”, in: </w:t>
      </w:r>
      <w:proofErr w:type="spellStart"/>
      <w:r w:rsidR="008403CE" w:rsidRPr="00D91945">
        <w:rPr>
          <w:rFonts w:ascii="Times New Roman" w:hAnsi="Times New Roman" w:cs="Times New Roman"/>
          <w:sz w:val="24"/>
        </w:rPr>
        <w:t>Setiya</w:t>
      </w:r>
      <w:proofErr w:type="spellEnd"/>
      <w:r w:rsidR="008403CE" w:rsidRPr="00D91945">
        <w:rPr>
          <w:rFonts w:ascii="Times New Roman" w:hAnsi="Times New Roman" w:cs="Times New Roman"/>
          <w:sz w:val="24"/>
        </w:rPr>
        <w:t xml:space="preserve"> (2017a).</w:t>
      </w:r>
    </w:p>
    <w:p w14:paraId="4289D2F8" w14:textId="0FD1D5D1" w:rsidR="00021E2C" w:rsidRPr="00D91945" w:rsidRDefault="00021E2C" w:rsidP="008C458F">
      <w:pPr>
        <w:pStyle w:val="FootnoteText"/>
        <w:rPr>
          <w:rFonts w:ascii="Times New Roman" w:hAnsi="Times New Roman" w:cs="Times New Roman"/>
          <w:sz w:val="24"/>
        </w:rPr>
      </w:pPr>
      <w:r w:rsidRPr="00D91945">
        <w:rPr>
          <w:rFonts w:ascii="Times New Roman" w:hAnsi="Times New Roman" w:cs="Times New Roman"/>
          <w:sz w:val="24"/>
        </w:rPr>
        <w:t>Thompson</w:t>
      </w:r>
      <w:r w:rsidR="00F129DC" w:rsidRPr="00D91945">
        <w:rPr>
          <w:rFonts w:ascii="Times New Roman" w:hAnsi="Times New Roman" w:cs="Times New Roman"/>
          <w:sz w:val="24"/>
        </w:rPr>
        <w:t>, Michael</w:t>
      </w:r>
      <w:r w:rsidR="00C37E7C" w:rsidRPr="00D91945">
        <w:rPr>
          <w:rFonts w:ascii="Times New Roman" w:hAnsi="Times New Roman" w:cs="Times New Roman"/>
          <w:sz w:val="24"/>
        </w:rPr>
        <w:t xml:space="preserve"> (20</w:t>
      </w:r>
      <w:r w:rsidR="006732F8" w:rsidRPr="00D91945">
        <w:rPr>
          <w:rFonts w:ascii="Times New Roman" w:hAnsi="Times New Roman" w:cs="Times New Roman"/>
          <w:sz w:val="24"/>
        </w:rPr>
        <w:t>11</w:t>
      </w:r>
      <w:r w:rsidR="00C37E7C" w:rsidRPr="00D91945">
        <w:rPr>
          <w:rFonts w:ascii="Times New Roman" w:hAnsi="Times New Roman" w:cs="Times New Roman"/>
          <w:sz w:val="24"/>
        </w:rPr>
        <w:t xml:space="preserve">) “Anscombe’s </w:t>
      </w:r>
      <w:r w:rsidR="00C37E7C" w:rsidRPr="00D91945">
        <w:rPr>
          <w:rFonts w:ascii="Times New Roman" w:hAnsi="Times New Roman" w:cs="Times New Roman"/>
          <w:i/>
          <w:sz w:val="24"/>
        </w:rPr>
        <w:t>Intention</w:t>
      </w:r>
      <w:r w:rsidR="00C37E7C" w:rsidRPr="00D91945">
        <w:rPr>
          <w:rFonts w:ascii="Times New Roman" w:hAnsi="Times New Roman" w:cs="Times New Roman"/>
          <w:sz w:val="24"/>
        </w:rPr>
        <w:t xml:space="preserve"> and Practical Knowledge</w:t>
      </w:r>
      <w:r w:rsidR="008403CE" w:rsidRPr="00D91945">
        <w:rPr>
          <w:rFonts w:ascii="Times New Roman" w:hAnsi="Times New Roman" w:cs="Times New Roman"/>
          <w:sz w:val="24"/>
        </w:rPr>
        <w:t>”</w:t>
      </w:r>
      <w:r w:rsidR="00C37E7C" w:rsidRPr="00D91945">
        <w:rPr>
          <w:rFonts w:ascii="Times New Roman" w:hAnsi="Times New Roman" w:cs="Times New Roman"/>
          <w:sz w:val="24"/>
        </w:rPr>
        <w:t xml:space="preserve">, </w:t>
      </w:r>
      <w:r w:rsidR="00E47917">
        <w:rPr>
          <w:rFonts w:ascii="Times New Roman" w:hAnsi="Times New Roman" w:cs="Times New Roman"/>
          <w:sz w:val="24"/>
        </w:rPr>
        <w:t>in: Ford, Hornsby and Stoutland (2011).</w:t>
      </w:r>
    </w:p>
    <w:p w14:paraId="06FB571D" w14:textId="0BCC2BD3" w:rsidR="00DB30AA" w:rsidRPr="00D91945" w:rsidRDefault="00DB30AA" w:rsidP="008C458F">
      <w:pPr>
        <w:pStyle w:val="FootnoteText"/>
        <w:rPr>
          <w:rFonts w:ascii="Times New Roman" w:hAnsi="Times New Roman" w:cs="Times New Roman"/>
          <w:sz w:val="24"/>
        </w:rPr>
      </w:pPr>
      <w:r w:rsidRPr="00D91945">
        <w:rPr>
          <w:rFonts w:ascii="Times New Roman" w:hAnsi="Times New Roman" w:cs="Times New Roman"/>
          <w:sz w:val="24"/>
        </w:rPr>
        <w:t>Wiseman</w:t>
      </w:r>
      <w:r w:rsidR="00F129DC" w:rsidRPr="00D91945">
        <w:rPr>
          <w:rFonts w:ascii="Times New Roman" w:hAnsi="Times New Roman" w:cs="Times New Roman"/>
          <w:sz w:val="24"/>
        </w:rPr>
        <w:t>, Rachael</w:t>
      </w:r>
      <w:r w:rsidR="00C37E7C" w:rsidRPr="00D91945">
        <w:rPr>
          <w:rFonts w:ascii="Times New Roman" w:hAnsi="Times New Roman" w:cs="Times New Roman"/>
          <w:sz w:val="24"/>
        </w:rPr>
        <w:t xml:space="preserve"> (2016) </w:t>
      </w:r>
      <w:r w:rsidR="00C37E7C" w:rsidRPr="00D91945">
        <w:rPr>
          <w:rFonts w:ascii="Times New Roman" w:hAnsi="Times New Roman" w:cs="Times New Roman"/>
          <w:i/>
          <w:sz w:val="24"/>
        </w:rPr>
        <w:t xml:space="preserve">Anscombe’s </w:t>
      </w:r>
      <w:r w:rsidR="00C37E7C" w:rsidRPr="00D91945">
        <w:rPr>
          <w:rFonts w:ascii="Times New Roman" w:hAnsi="Times New Roman" w:cs="Times New Roman"/>
          <w:sz w:val="24"/>
        </w:rPr>
        <w:t>Intention, Abingdon: Routledge.</w:t>
      </w:r>
    </w:p>
    <w:p w14:paraId="037507C0" w14:textId="50E339E0" w:rsidR="00AF54B2" w:rsidRPr="00D91945" w:rsidRDefault="00792F9E" w:rsidP="008C458F">
      <w:pPr>
        <w:pStyle w:val="FootnoteText"/>
        <w:rPr>
          <w:rFonts w:ascii="Times New Roman" w:hAnsi="Times New Roman" w:cs="Times New Roman"/>
          <w:sz w:val="24"/>
        </w:rPr>
      </w:pPr>
      <w:r w:rsidRPr="00D91945">
        <w:rPr>
          <w:rFonts w:ascii="Times New Roman" w:hAnsi="Times New Roman" w:cs="Times New Roman"/>
          <w:sz w:val="24"/>
        </w:rPr>
        <w:t xml:space="preserve"> </w:t>
      </w:r>
    </w:p>
    <w:sectPr w:rsidR="00AF54B2" w:rsidRPr="00D91945" w:rsidSect="00F529DA">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535D3" w14:textId="77777777" w:rsidR="00BA3E59" w:rsidRDefault="00BA3E59" w:rsidP="00211AA9">
      <w:r>
        <w:separator/>
      </w:r>
    </w:p>
  </w:endnote>
  <w:endnote w:type="continuationSeparator" w:id="0">
    <w:p w14:paraId="13B147B0" w14:textId="77777777" w:rsidR="00BA3E59" w:rsidRDefault="00BA3E59" w:rsidP="0021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21345" w14:textId="77777777" w:rsidR="00AB3C43" w:rsidRDefault="00AB3C43" w:rsidP="008C42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2DDF08" w14:textId="77777777" w:rsidR="00AB3C43" w:rsidRDefault="00AB3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47BDD" w14:textId="77777777" w:rsidR="00AB3C43" w:rsidRDefault="00AB3C43" w:rsidP="008C42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7917">
      <w:rPr>
        <w:rStyle w:val="PageNumber"/>
        <w:noProof/>
      </w:rPr>
      <w:t>1</w:t>
    </w:r>
    <w:r>
      <w:rPr>
        <w:rStyle w:val="PageNumber"/>
      </w:rPr>
      <w:fldChar w:fldCharType="end"/>
    </w:r>
  </w:p>
  <w:p w14:paraId="11D15DB4" w14:textId="77777777" w:rsidR="00AB3C43" w:rsidRDefault="00AB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54409" w14:textId="77777777" w:rsidR="00BA3E59" w:rsidRDefault="00BA3E59" w:rsidP="00211AA9">
      <w:r>
        <w:separator/>
      </w:r>
    </w:p>
  </w:footnote>
  <w:footnote w:type="continuationSeparator" w:id="0">
    <w:p w14:paraId="7D415DA8" w14:textId="77777777" w:rsidR="00BA3E59" w:rsidRDefault="00BA3E59" w:rsidP="00211AA9">
      <w:r>
        <w:continuationSeparator/>
      </w:r>
    </w:p>
  </w:footnote>
  <w:footnote w:id="1">
    <w:p w14:paraId="24682876" w14:textId="3802B318" w:rsidR="00AB3C43" w:rsidRDefault="00AB3C43">
      <w:pPr>
        <w:pStyle w:val="FootnoteText"/>
      </w:pPr>
      <w:r>
        <w:rPr>
          <w:rStyle w:val="FootnoteReference"/>
        </w:rPr>
        <w:footnoteRef/>
      </w:r>
      <w:r>
        <w:t xml:space="preserve"> I use this phrase to indicate any post-Gettier account of knowledge that requires the truth of what is known together with some kind of justification of that knowledge, counterfactual or factual.</w:t>
      </w:r>
    </w:p>
  </w:footnote>
  <w:footnote w:id="2">
    <w:p w14:paraId="7400C1EF" w14:textId="6A13D2BE" w:rsidR="00AB3C43" w:rsidRDefault="00AB3C43">
      <w:pPr>
        <w:pStyle w:val="FootnoteText"/>
      </w:pPr>
      <w:r>
        <w:rPr>
          <w:rStyle w:val="FootnoteReference"/>
        </w:rPr>
        <w:footnoteRef/>
      </w:r>
      <w:r>
        <w:t xml:space="preserve"> Wittgenstein’s later (post-</w:t>
      </w:r>
      <w:r w:rsidRPr="00AD554D">
        <w:rPr>
          <w:i/>
        </w:rPr>
        <w:t>Blue Book</w:t>
      </w:r>
      <w:r>
        <w:t xml:space="preserve">) ‘results’ are not philosophical theories, but rather accounts of our concepts in terms of the practices we exhibit in weaving the words expressive of those concepts into our activities.  It will emerge, I hope, that in </w:t>
      </w:r>
      <w:r w:rsidRPr="00E03169">
        <w:rPr>
          <w:i/>
        </w:rPr>
        <w:t>Intention</w:t>
      </w:r>
      <w:r>
        <w:t xml:space="preserve"> Anscombe uses some of Wittgenstein’s results to obtain new results of the same kind.</w:t>
      </w:r>
    </w:p>
  </w:footnote>
  <w:footnote w:id="3">
    <w:p w14:paraId="28CA90D8" w14:textId="36960254" w:rsidR="00AB3C43" w:rsidRDefault="00AB3C43">
      <w:pPr>
        <w:pStyle w:val="FootnoteText"/>
      </w:pPr>
      <w:r>
        <w:rPr>
          <w:rStyle w:val="FootnoteReference"/>
        </w:rPr>
        <w:footnoteRef/>
      </w:r>
      <w:r>
        <w:t xml:space="preserve"> The argument here is entirely exegetical, since we need a clear view of what Anscombe was saying – which has been much contested -- before criticism can find a secure foothold.  </w:t>
      </w:r>
      <w:proofErr w:type="gramStart"/>
      <w:r>
        <w:t>So</w:t>
      </w:r>
      <w:proofErr w:type="gramEnd"/>
      <w:r>
        <w:t xml:space="preserve"> I will not attempt to defend Anscombe’s or Wittgenstein’s views against competing accounts of intention, action, or knowledge.  I shall also assume at least a glancing acquaintance with PI and </w:t>
      </w:r>
      <w:r w:rsidRPr="00B76FF1">
        <w:rPr>
          <w:i/>
        </w:rPr>
        <w:t>Intention</w:t>
      </w:r>
      <w:r>
        <w:t xml:space="preserve"> on the part of the reader of this paper, and will not defend my interpretation of the late Wittgenstein against, e.g., attempted ‘resolute’ accounts of his thinking.  One hopes that the appropriateness of the interpretation will to some extent ‘take care of itself’. </w:t>
      </w:r>
    </w:p>
  </w:footnote>
  <w:footnote w:id="4">
    <w:p w14:paraId="563D541D" w14:textId="425EB464" w:rsidR="00AB3C43" w:rsidRDefault="00AB3C43">
      <w:pPr>
        <w:pStyle w:val="FootnoteText"/>
      </w:pPr>
      <w:r>
        <w:rPr>
          <w:rStyle w:val="FootnoteReference"/>
        </w:rPr>
        <w:footnoteRef/>
      </w:r>
      <w:r>
        <w:t xml:space="preserve"> See Chapter Two of Joachim Schulte’s book </w:t>
      </w:r>
      <w:r w:rsidRPr="00211AA9">
        <w:rPr>
          <w:i/>
        </w:rPr>
        <w:t>Experience and Expression</w:t>
      </w:r>
      <w:r>
        <w:t xml:space="preserve"> (Schulte, 1993) for a discussion of the plan.  The details of the plan suffuse Wittgenstein’s post-1945 notes and typescripts concerning philosophy of psychology, and are worked out in innumerable specific remarks, some of which found their way into PI-PP.  Aficionados of Wittgenstein’s term </w:t>
      </w:r>
      <w:r w:rsidRPr="007E5A69">
        <w:rPr>
          <w:i/>
        </w:rPr>
        <w:t>treatment</w:t>
      </w:r>
      <w:r>
        <w:t xml:space="preserve"> (</w:t>
      </w:r>
      <w:proofErr w:type="spellStart"/>
      <w:r w:rsidRPr="007E5A69">
        <w:rPr>
          <w:i/>
        </w:rPr>
        <w:t>Behandlung</w:t>
      </w:r>
      <w:proofErr w:type="spellEnd"/>
      <w:r>
        <w:t xml:space="preserve">) should note that it is </w:t>
      </w:r>
      <w:r w:rsidRPr="007E5A69">
        <w:rPr>
          <w:i/>
        </w:rPr>
        <w:t>not</w:t>
      </w:r>
      <w:r>
        <w:t xml:space="preserve"> used in this passage in the sense in which a physician ‘treats’ an illness (PI §255).   I will go on to use the adjectives ‘psychological’ and ‘mental’ interchangeably in this paper.</w:t>
      </w:r>
    </w:p>
  </w:footnote>
  <w:footnote w:id="5">
    <w:p w14:paraId="40FF4A6E" w14:textId="4D98E9A3" w:rsidR="00AB3C43" w:rsidRDefault="00AB3C43">
      <w:pPr>
        <w:pStyle w:val="FootnoteText"/>
      </w:pPr>
      <w:r>
        <w:rPr>
          <w:rStyle w:val="FootnoteReference"/>
        </w:rPr>
        <w:footnoteRef/>
      </w:r>
      <w:r>
        <w:t xml:space="preserve"> The boldface emphasis is mine, and will be justified below.</w:t>
      </w:r>
    </w:p>
  </w:footnote>
  <w:footnote w:id="6">
    <w:p w14:paraId="6AEBAEB5" w14:textId="4D88916D" w:rsidR="00AB3C43" w:rsidRPr="00C13154" w:rsidRDefault="00AB3C43">
      <w:pPr>
        <w:pStyle w:val="FootnoteText"/>
        <w:rPr>
          <w:color w:val="000000" w:themeColor="text1"/>
        </w:rPr>
      </w:pPr>
      <w:r>
        <w:rPr>
          <w:rStyle w:val="FootnoteReference"/>
        </w:rPr>
        <w:footnoteRef/>
      </w:r>
      <w:r>
        <w:t xml:space="preserve"> </w:t>
      </w:r>
      <w:r w:rsidRPr="00C13154">
        <w:rPr>
          <w:color w:val="000000" w:themeColor="text1"/>
        </w:rPr>
        <w:t>The notion of ‘more basic’ games may be left somewhat vague for our purposes.</w:t>
      </w:r>
    </w:p>
  </w:footnote>
  <w:footnote w:id="7">
    <w:p w14:paraId="0EFC3BEE" w14:textId="4627478F" w:rsidR="00AB3C43" w:rsidRDefault="00AB3C43">
      <w:pPr>
        <w:pStyle w:val="FootnoteText"/>
      </w:pPr>
      <w:r w:rsidRPr="00C13154">
        <w:rPr>
          <w:rStyle w:val="FootnoteReference"/>
          <w:color w:val="000000" w:themeColor="text1"/>
        </w:rPr>
        <w:footnoteRef/>
      </w:r>
      <w:r w:rsidRPr="00C13154">
        <w:rPr>
          <w:color w:val="000000" w:themeColor="text1"/>
        </w:rPr>
        <w:t xml:space="preserve"> The precise scope of this criterion for the mental might be disputed, but Wittgenstein clearly meant it to apply to a wide range of prima facie mental concepts.  In RPPI </w:t>
      </w:r>
      <w:r w:rsidRPr="00C13154">
        <w:rPr>
          <w:rFonts w:ascii="Cambria" w:hAnsi="Cambria"/>
          <w:color w:val="000000" w:themeColor="text1"/>
        </w:rPr>
        <w:t>§</w:t>
      </w:r>
      <w:r w:rsidRPr="00C13154">
        <w:rPr>
          <w:color w:val="000000" w:themeColor="text1"/>
        </w:rPr>
        <w:t>836 he tentatively calls these ‘</w:t>
      </w:r>
      <w:proofErr w:type="spellStart"/>
      <w:r w:rsidRPr="00C13154">
        <w:rPr>
          <w:i/>
          <w:color w:val="000000" w:themeColor="text1"/>
        </w:rPr>
        <w:t>Erlebnisbegriffe</w:t>
      </w:r>
      <w:proofErr w:type="spellEnd"/>
      <w:r w:rsidRPr="00C13154">
        <w:rPr>
          <w:color w:val="000000" w:themeColor="text1"/>
        </w:rPr>
        <w:t>’ (the quote marks are his).</w:t>
      </w:r>
    </w:p>
  </w:footnote>
  <w:footnote w:id="8">
    <w:p w14:paraId="22CBF3E9" w14:textId="455475B8" w:rsidR="00AB3C43" w:rsidRDefault="00AB3C43">
      <w:pPr>
        <w:pStyle w:val="FootnoteText"/>
      </w:pPr>
      <w:r>
        <w:rPr>
          <w:rStyle w:val="FootnoteReference"/>
        </w:rPr>
        <w:footnoteRef/>
      </w:r>
      <w:r>
        <w:t xml:space="preserve"> These two classes certainly don’t exhaust the mental, according to Wittgenstein.  See his remarks on </w:t>
      </w:r>
      <w:r w:rsidRPr="004F59E3">
        <w:rPr>
          <w:i/>
        </w:rPr>
        <w:t>thought</w:t>
      </w:r>
      <w:r>
        <w:t xml:space="preserve">, </w:t>
      </w:r>
      <w:r w:rsidRPr="004F59E3">
        <w:rPr>
          <w:i/>
        </w:rPr>
        <w:t>belief</w:t>
      </w:r>
      <w:r>
        <w:t xml:space="preserve">, </w:t>
      </w:r>
      <w:r w:rsidRPr="004F59E3">
        <w:rPr>
          <w:i/>
        </w:rPr>
        <w:t>hope</w:t>
      </w:r>
      <w:r>
        <w:t xml:space="preserve">, or </w:t>
      </w:r>
      <w:r w:rsidRPr="004F59E3">
        <w:rPr>
          <w:i/>
        </w:rPr>
        <w:t>expectation</w:t>
      </w:r>
      <w:r>
        <w:t>, for example, which are neither sensations nor emotions; these remarks litter parts of PI and the later notebooks.</w:t>
      </w:r>
    </w:p>
  </w:footnote>
  <w:footnote w:id="9">
    <w:p w14:paraId="4370987A" w14:textId="2EDB0389" w:rsidR="00AB3C43" w:rsidRDefault="00AB3C43">
      <w:pPr>
        <w:pStyle w:val="FootnoteText"/>
      </w:pPr>
      <w:r>
        <w:rPr>
          <w:rStyle w:val="FootnoteReference"/>
        </w:rPr>
        <w:footnoteRef/>
      </w:r>
      <w:r>
        <w:t xml:space="preserve"> See Anscombe (1965).</w:t>
      </w:r>
    </w:p>
  </w:footnote>
  <w:footnote w:id="10">
    <w:p w14:paraId="6CA5176C" w14:textId="6F3B0820" w:rsidR="00AB3C43" w:rsidRDefault="00AB3C43">
      <w:pPr>
        <w:pStyle w:val="FootnoteText"/>
      </w:pPr>
      <w:r>
        <w:rPr>
          <w:rStyle w:val="FootnoteReference"/>
        </w:rPr>
        <w:footnoteRef/>
      </w:r>
      <w:r>
        <w:t xml:space="preserve"> For example, the last line quoted, “While I am looking at an </w:t>
      </w:r>
      <w:proofErr w:type="gramStart"/>
      <w:r>
        <w:t>object</w:t>
      </w:r>
      <w:proofErr w:type="gramEnd"/>
      <w:r>
        <w:t xml:space="preserve"> I cannot imagine it” might mistakenly be taken to be a piece of phenomenology.  But see e.g. RPPI §653: “…his pictures [</w:t>
      </w:r>
      <w:proofErr w:type="spellStart"/>
      <w:r w:rsidRPr="0030690F">
        <w:rPr>
          <w:i/>
        </w:rPr>
        <w:t>Bilder</w:t>
      </w:r>
      <w:proofErr w:type="spellEnd"/>
      <w:r>
        <w:t>] are ‘independent’ of him.  What does that mean?  He couldn’t use thoughts to dispel them.  If, e.g., I imagine [</w:t>
      </w:r>
      <w:proofErr w:type="spellStart"/>
      <w:r w:rsidRPr="00FE0125">
        <w:rPr>
          <w:i/>
        </w:rPr>
        <w:t>sich</w:t>
      </w:r>
      <w:proofErr w:type="spellEnd"/>
      <w:r w:rsidRPr="00FE0125">
        <w:rPr>
          <w:i/>
        </w:rPr>
        <w:t xml:space="preserve"> </w:t>
      </w:r>
      <w:proofErr w:type="spellStart"/>
      <w:r w:rsidRPr="0030690F">
        <w:rPr>
          <w:i/>
        </w:rPr>
        <w:t>vorstellen</w:t>
      </w:r>
      <w:proofErr w:type="spellEnd"/>
      <w:r>
        <w:t xml:space="preserve">] the death of my friend, I may tell myself “Don’t think about it, think of something else”; but that wouldn’t be said to me if I were seeing the event before my eyes, e.g. on a film.  Then I’d reply to someone who in the assumed case said to me “Don’t think about it”: “Think about it or not, I’m </w:t>
      </w:r>
      <w:r w:rsidRPr="0030690F">
        <w:rPr>
          <w:i/>
        </w:rPr>
        <w:t>seeing</w:t>
      </w:r>
      <w:r>
        <w:t xml:space="preserve"> it.”“ The discussion here is entirely of what can be </w:t>
      </w:r>
      <w:r w:rsidRPr="0030690F">
        <w:rPr>
          <w:i/>
        </w:rPr>
        <w:t>said</w:t>
      </w:r>
      <w:r>
        <w:t>, by another or by Wittgenstein -- no introspection or phenomenology is invoked; this is typical of most of the remarks in the RPP volumes.</w:t>
      </w:r>
    </w:p>
  </w:footnote>
  <w:footnote w:id="11">
    <w:p w14:paraId="7DA517FD" w14:textId="158D0C95" w:rsidR="00AB3C43" w:rsidRPr="00C13154" w:rsidRDefault="00AB3C43">
      <w:pPr>
        <w:pStyle w:val="FootnoteText"/>
        <w:rPr>
          <w:color w:val="000000" w:themeColor="text1"/>
        </w:rPr>
      </w:pPr>
      <w:r w:rsidRPr="00C13154">
        <w:rPr>
          <w:rStyle w:val="FootnoteReference"/>
          <w:color w:val="000000" w:themeColor="text1"/>
        </w:rPr>
        <w:footnoteRef/>
      </w:r>
      <w:r w:rsidRPr="00C13154">
        <w:rPr>
          <w:color w:val="000000" w:themeColor="text1"/>
        </w:rPr>
        <w:t>I will</w:t>
      </w:r>
      <w:r>
        <w:rPr>
          <w:color w:val="000000" w:themeColor="text1"/>
        </w:rPr>
        <w:t xml:space="preserve"> ignore the past-tense form of ‘Why?’</w:t>
      </w:r>
      <w:r w:rsidRPr="00C13154">
        <w:rPr>
          <w:color w:val="000000" w:themeColor="text1"/>
        </w:rPr>
        <w:t xml:space="preserve"> in this article.  It brings in the additional concept (game) of memory, which modifies the </w:t>
      </w:r>
      <w:r>
        <w:rPr>
          <w:color w:val="000000" w:themeColor="text1"/>
        </w:rPr>
        <w:t>‘</w:t>
      </w:r>
      <w:r w:rsidRPr="00C13154">
        <w:rPr>
          <w:color w:val="000000" w:themeColor="text1"/>
        </w:rPr>
        <w:t>can say</w:t>
      </w:r>
      <w:r>
        <w:rPr>
          <w:color w:val="000000" w:themeColor="text1"/>
        </w:rPr>
        <w:t>’</w:t>
      </w:r>
      <w:r w:rsidRPr="00C13154">
        <w:rPr>
          <w:color w:val="000000" w:themeColor="text1"/>
        </w:rPr>
        <w:t xml:space="preserve"> (see below) nature of a present-tense answer to the question.  An</w:t>
      </w:r>
      <w:r>
        <w:rPr>
          <w:color w:val="000000" w:themeColor="text1"/>
        </w:rPr>
        <w:t xml:space="preserve">scombe’s use of the </w:t>
      </w:r>
      <w:r w:rsidRPr="00C13154">
        <w:rPr>
          <w:color w:val="000000" w:themeColor="text1"/>
        </w:rPr>
        <w:t>present</w:t>
      </w:r>
      <w:r>
        <w:rPr>
          <w:color w:val="000000" w:themeColor="text1"/>
        </w:rPr>
        <w:t xml:space="preserve"> progressive</w:t>
      </w:r>
      <w:r w:rsidRPr="00C13154">
        <w:rPr>
          <w:color w:val="000000" w:themeColor="text1"/>
        </w:rPr>
        <w:t xml:space="preserve"> is not accidental.</w:t>
      </w:r>
    </w:p>
  </w:footnote>
  <w:footnote w:id="12">
    <w:p w14:paraId="07EB3BAF" w14:textId="05835617" w:rsidR="00AB3C43" w:rsidRDefault="00AB3C43">
      <w:pPr>
        <w:pStyle w:val="FootnoteText"/>
      </w:pPr>
      <w:r>
        <w:rPr>
          <w:rStyle w:val="FootnoteReference"/>
        </w:rPr>
        <w:footnoteRef/>
      </w:r>
      <w:r>
        <w:t xml:space="preserve"> </w:t>
      </w:r>
      <w:r w:rsidRPr="00C13154">
        <w:rPr>
          <w:color w:val="000000" w:themeColor="text1"/>
        </w:rPr>
        <w:t>That is, concepts that may overlap with sensation concepts, but which have wide ranges of application that are not directly ‘mental’.</w:t>
      </w:r>
    </w:p>
  </w:footnote>
  <w:footnote w:id="13">
    <w:p w14:paraId="709EB53C" w14:textId="722B534E" w:rsidR="00AB3C43" w:rsidRDefault="00AB3C43">
      <w:pPr>
        <w:pStyle w:val="FootnoteText"/>
      </w:pPr>
      <w:r>
        <w:rPr>
          <w:rStyle w:val="FootnoteReference"/>
        </w:rPr>
        <w:footnoteRef/>
      </w:r>
      <w:r>
        <w:t xml:space="preserve"> See, notably, RPPI §§382-408, 455, 698, 754, 758, 767, 771-773, 784-786, 790, 794-798, 843-844, 948; RPPII §63; LW1 §§386-389 (repeated in LW2, p. 4, and PI-PP </w:t>
      </w:r>
      <w:r>
        <w:rPr>
          <w:rFonts w:ascii="Arial" w:hAnsi="Arial" w:cs="Arial"/>
          <w:szCs w:val="22"/>
        </w:rPr>
        <w:t>§§</w:t>
      </w:r>
      <w:r>
        <w:t>56-59); OC §41.</w:t>
      </w:r>
    </w:p>
  </w:footnote>
  <w:footnote w:id="14">
    <w:p w14:paraId="23E6A39B" w14:textId="58FF806E" w:rsidR="00AB3C43" w:rsidRDefault="00AB3C43">
      <w:pPr>
        <w:pStyle w:val="FootnoteText"/>
      </w:pPr>
      <w:r>
        <w:rPr>
          <w:rStyle w:val="FootnoteReference"/>
        </w:rPr>
        <w:footnoteRef/>
      </w:r>
      <w:r>
        <w:t xml:space="preserve"> </w:t>
      </w:r>
      <w:r w:rsidRPr="00C13154">
        <w:rPr>
          <w:color w:val="000000" w:themeColor="text1"/>
        </w:rPr>
        <w:t xml:space="preserve">See especially </w:t>
      </w:r>
      <w:r w:rsidRPr="00C13154">
        <w:rPr>
          <w:i/>
          <w:color w:val="000000" w:themeColor="text1"/>
        </w:rPr>
        <w:t>Intention</w:t>
      </w:r>
      <w:r w:rsidRPr="00C13154">
        <w:rPr>
          <w:color w:val="000000" w:themeColor="text1"/>
        </w:rPr>
        <w:t xml:space="preserve"> </w:t>
      </w:r>
      <w:r>
        <w:rPr>
          <w:color w:val="000000" w:themeColor="text1"/>
        </w:rPr>
        <w:t>§§</w:t>
      </w:r>
      <w:r w:rsidRPr="00C13154">
        <w:rPr>
          <w:color w:val="000000" w:themeColor="text1"/>
        </w:rPr>
        <w:t xml:space="preserve">6-10 and </w:t>
      </w:r>
      <w:r>
        <w:rPr>
          <w:color w:val="000000" w:themeColor="text1"/>
        </w:rPr>
        <w:t>§</w:t>
      </w:r>
      <w:r w:rsidRPr="00C13154">
        <w:rPr>
          <w:color w:val="000000" w:themeColor="text1"/>
        </w:rPr>
        <w:t>16.</w:t>
      </w:r>
    </w:p>
  </w:footnote>
  <w:footnote w:id="15">
    <w:p w14:paraId="79A0E085" w14:textId="703C8613" w:rsidR="00AB3C43" w:rsidRDefault="00AB3C43">
      <w:pPr>
        <w:pStyle w:val="FootnoteText"/>
      </w:pPr>
      <w:r>
        <w:rPr>
          <w:rStyle w:val="FootnoteReference"/>
        </w:rPr>
        <w:footnoteRef/>
      </w:r>
      <w:r>
        <w:t xml:space="preserve"> This application of ‘knowing without observation’ to intention references KWO, but contains a refinement that will be explained below.</w:t>
      </w:r>
    </w:p>
  </w:footnote>
  <w:footnote w:id="16">
    <w:p w14:paraId="46DE15C1" w14:textId="3CF3B175" w:rsidR="00AB3C43" w:rsidRDefault="00AB3C43">
      <w:pPr>
        <w:pStyle w:val="FootnoteText"/>
      </w:pPr>
      <w:r>
        <w:rPr>
          <w:rStyle w:val="FootnoteReference"/>
        </w:rPr>
        <w:footnoteRef/>
      </w:r>
      <w:r>
        <w:t xml:space="preserve"> For an excellent discussion of the basics of Anscombe’s reasoning about these seemingly odd categorizations, see Wiseman (2016, 92-97).</w:t>
      </w:r>
    </w:p>
  </w:footnote>
  <w:footnote w:id="17">
    <w:p w14:paraId="54934647" w14:textId="38585881" w:rsidR="00AB3C43" w:rsidRPr="004A367F" w:rsidRDefault="00AB3C43">
      <w:pPr>
        <w:pStyle w:val="FootnoteText"/>
      </w:pPr>
      <w:r>
        <w:rPr>
          <w:rStyle w:val="FootnoteReference"/>
        </w:rPr>
        <w:footnoteRef/>
      </w:r>
      <w:r>
        <w:t xml:space="preserve"> </w:t>
      </w:r>
      <w:r w:rsidRPr="00350D5D">
        <w:rPr>
          <w:szCs w:val="22"/>
        </w:rPr>
        <w:t>This ambiguity concerning which is ‘stronger’, ‘</w:t>
      </w:r>
      <w:proofErr w:type="spellStart"/>
      <w:r w:rsidRPr="00350D5D">
        <w:rPr>
          <w:szCs w:val="22"/>
        </w:rPr>
        <w:t>know</w:t>
      </w:r>
      <w:r w:rsidRPr="00350D5D">
        <w:rPr>
          <w:szCs w:val="22"/>
          <w:vertAlign w:val="subscript"/>
        </w:rPr>
        <w:t>WO</w:t>
      </w:r>
      <w:proofErr w:type="spellEnd"/>
      <w:r w:rsidRPr="00350D5D">
        <w:rPr>
          <w:szCs w:val="22"/>
          <w:vertAlign w:val="superscript"/>
        </w:rPr>
        <w:t xml:space="preserve"> </w:t>
      </w:r>
      <w:proofErr w:type="gramStart"/>
      <w:r w:rsidRPr="00350D5D">
        <w:rPr>
          <w:szCs w:val="22"/>
        </w:rPr>
        <w:t>‘ or</w:t>
      </w:r>
      <w:proofErr w:type="gramEnd"/>
      <w:r w:rsidRPr="00350D5D">
        <w:rPr>
          <w:szCs w:val="22"/>
        </w:rPr>
        <w:t xml:space="preserve"> ‘can say’, may have </w:t>
      </w:r>
      <w:r>
        <w:rPr>
          <w:szCs w:val="22"/>
        </w:rPr>
        <w:t>been behind Michael Thompson’s twitting</w:t>
      </w:r>
      <w:r w:rsidRPr="00350D5D">
        <w:rPr>
          <w:szCs w:val="22"/>
        </w:rPr>
        <w:t xml:space="preserve"> Anscombe for her </w:t>
      </w:r>
      <w:proofErr w:type="spellStart"/>
      <w:r w:rsidRPr="00350D5D">
        <w:rPr>
          <w:szCs w:val="22"/>
        </w:rPr>
        <w:t>Wittgensteinian</w:t>
      </w:r>
      <w:proofErr w:type="spellEnd"/>
      <w:r w:rsidRPr="00350D5D">
        <w:rPr>
          <w:szCs w:val="22"/>
        </w:rPr>
        <w:t xml:space="preserve"> ‘tics’: “Whether my foot </w:t>
      </w:r>
      <w:r w:rsidRPr="00350D5D">
        <w:rPr>
          <w:i/>
          <w:szCs w:val="22"/>
        </w:rPr>
        <w:t>hurts</w:t>
      </w:r>
      <w:r w:rsidRPr="00350D5D">
        <w:rPr>
          <w:szCs w:val="22"/>
        </w:rPr>
        <w:t xml:space="preserve"> or whether I </w:t>
      </w:r>
      <w:r w:rsidRPr="00350D5D">
        <w:rPr>
          <w:i/>
          <w:szCs w:val="22"/>
        </w:rPr>
        <w:t>intend</w:t>
      </w:r>
      <w:r w:rsidRPr="00350D5D">
        <w:rPr>
          <w:szCs w:val="22"/>
        </w:rPr>
        <w:t xml:space="preserve"> to leave Uppsala </w:t>
      </w:r>
      <w:proofErr w:type="spellStart"/>
      <w:r w:rsidRPr="00350D5D">
        <w:rPr>
          <w:szCs w:val="22"/>
        </w:rPr>
        <w:t>some day</w:t>
      </w:r>
      <w:proofErr w:type="spellEnd"/>
      <w:r w:rsidRPr="00350D5D">
        <w:rPr>
          <w:szCs w:val="22"/>
        </w:rPr>
        <w:t xml:space="preserve"> … --- these are supposed to be things I </w:t>
      </w:r>
      <w:r w:rsidRPr="00350D5D">
        <w:rPr>
          <w:i/>
          <w:szCs w:val="22"/>
        </w:rPr>
        <w:t>can say</w:t>
      </w:r>
      <w:r w:rsidRPr="00350D5D">
        <w:rPr>
          <w:szCs w:val="22"/>
        </w:rPr>
        <w:t>.  I cannot myself be said to know them “except perhaps as a joke”</w:t>
      </w:r>
      <w:r>
        <w:rPr>
          <w:szCs w:val="22"/>
        </w:rPr>
        <w:t>”</w:t>
      </w:r>
      <w:r w:rsidRPr="00350D5D">
        <w:rPr>
          <w:szCs w:val="22"/>
        </w:rPr>
        <w:t xml:space="preserve"> (</w:t>
      </w:r>
      <w:r>
        <w:rPr>
          <w:szCs w:val="22"/>
        </w:rPr>
        <w:t xml:space="preserve">Thompson, </w:t>
      </w:r>
      <w:proofErr w:type="gramStart"/>
      <w:r>
        <w:rPr>
          <w:szCs w:val="22"/>
        </w:rPr>
        <w:t>2011,  198</w:t>
      </w:r>
      <w:proofErr w:type="gramEnd"/>
      <w:r>
        <w:rPr>
          <w:szCs w:val="22"/>
        </w:rPr>
        <w:t xml:space="preserve">).  Thompson has </w:t>
      </w:r>
      <w:r w:rsidRPr="00350D5D">
        <w:rPr>
          <w:szCs w:val="22"/>
        </w:rPr>
        <w:t xml:space="preserve">missed the </w:t>
      </w:r>
      <w:r>
        <w:rPr>
          <w:szCs w:val="22"/>
        </w:rPr>
        <w:t>point of</w:t>
      </w:r>
      <w:r w:rsidRPr="00350D5D">
        <w:rPr>
          <w:szCs w:val="22"/>
        </w:rPr>
        <w:t xml:space="preserve"> Anscombe</w:t>
      </w:r>
      <w:r>
        <w:rPr>
          <w:szCs w:val="22"/>
        </w:rPr>
        <w:t>’s distinctions; she</w:t>
      </w:r>
      <w:r w:rsidRPr="00350D5D">
        <w:rPr>
          <w:szCs w:val="22"/>
        </w:rPr>
        <w:t xml:space="preserve"> would indeed say he </w:t>
      </w:r>
      <w:r w:rsidRPr="00350D5D">
        <w:rPr>
          <w:i/>
          <w:szCs w:val="22"/>
        </w:rPr>
        <w:t>can</w:t>
      </w:r>
      <w:r w:rsidRPr="00350D5D">
        <w:rPr>
          <w:szCs w:val="22"/>
        </w:rPr>
        <w:t xml:space="preserve"> have </w:t>
      </w:r>
      <w:proofErr w:type="spellStart"/>
      <w:r w:rsidRPr="00350D5D">
        <w:rPr>
          <w:i/>
          <w:szCs w:val="22"/>
        </w:rPr>
        <w:t>known</w:t>
      </w:r>
      <w:r w:rsidRPr="00350D5D">
        <w:rPr>
          <w:szCs w:val="22"/>
          <w:vertAlign w:val="subscript"/>
        </w:rPr>
        <w:t>WO</w:t>
      </w:r>
      <w:proofErr w:type="spellEnd"/>
      <w:r w:rsidRPr="00350D5D">
        <w:rPr>
          <w:szCs w:val="22"/>
        </w:rPr>
        <w:t xml:space="preserve"> that he intended to leave Uppsala, though not whether his foot hurt.  </w:t>
      </w:r>
      <w:r w:rsidRPr="00D67A38">
        <w:rPr>
          <w:color w:val="000000" w:themeColor="text1"/>
          <w:szCs w:val="22"/>
        </w:rPr>
        <w:t xml:space="preserve">(There is no evidence that Anscombe made a distinction between the idioms </w:t>
      </w:r>
      <w:r w:rsidRPr="00D67A38">
        <w:rPr>
          <w:i/>
          <w:color w:val="000000" w:themeColor="text1"/>
          <w:szCs w:val="22"/>
        </w:rPr>
        <w:t>going to</w:t>
      </w:r>
      <w:r>
        <w:rPr>
          <w:i/>
          <w:color w:val="000000" w:themeColor="text1"/>
          <w:szCs w:val="22"/>
        </w:rPr>
        <w:t xml:space="preserve"> φ</w:t>
      </w:r>
      <w:r w:rsidRPr="00D67A38">
        <w:rPr>
          <w:color w:val="000000" w:themeColor="text1"/>
          <w:szCs w:val="22"/>
        </w:rPr>
        <w:t xml:space="preserve"> and </w:t>
      </w:r>
      <w:r w:rsidRPr="00D67A38">
        <w:rPr>
          <w:i/>
          <w:color w:val="000000" w:themeColor="text1"/>
          <w:szCs w:val="22"/>
        </w:rPr>
        <w:t>intend to</w:t>
      </w:r>
      <w:r>
        <w:rPr>
          <w:i/>
          <w:color w:val="000000" w:themeColor="text1"/>
          <w:szCs w:val="22"/>
        </w:rPr>
        <w:t xml:space="preserve"> φ</w:t>
      </w:r>
      <w:r w:rsidRPr="00D67A38">
        <w:rPr>
          <w:color w:val="000000" w:themeColor="text1"/>
          <w:szCs w:val="22"/>
        </w:rPr>
        <w:t>, although she mostly favored the former: “This consideration disinclines us to call [expression of intention] a prediction … even though ‘I intend to go for a walk but shall not go for a walk’ does sound in some way contradictory” (</w:t>
      </w:r>
      <w:r w:rsidRPr="00D67A38">
        <w:rPr>
          <w:i/>
          <w:color w:val="000000" w:themeColor="text1"/>
          <w:szCs w:val="22"/>
        </w:rPr>
        <w:t>Intention</w:t>
      </w:r>
      <w:r>
        <w:rPr>
          <w:color w:val="000000" w:themeColor="text1"/>
          <w:szCs w:val="22"/>
        </w:rPr>
        <w:t>, 5)).  See also Wiseman (</w:t>
      </w:r>
      <w:proofErr w:type="gramStart"/>
      <w:r>
        <w:rPr>
          <w:color w:val="000000" w:themeColor="text1"/>
          <w:szCs w:val="22"/>
        </w:rPr>
        <w:t xml:space="preserve">2016,  </w:t>
      </w:r>
      <w:r w:rsidRPr="00D67A38">
        <w:rPr>
          <w:color w:val="000000" w:themeColor="text1"/>
          <w:szCs w:val="22"/>
        </w:rPr>
        <w:t>91</w:t>
      </w:r>
      <w:proofErr w:type="gramEnd"/>
      <w:r w:rsidRPr="00D67A38">
        <w:rPr>
          <w:color w:val="000000" w:themeColor="text1"/>
          <w:szCs w:val="22"/>
        </w:rPr>
        <w:t>-92</w:t>
      </w:r>
      <w:r>
        <w:rPr>
          <w:color w:val="000000" w:themeColor="text1"/>
          <w:szCs w:val="22"/>
        </w:rPr>
        <w:t>)</w:t>
      </w:r>
      <w:r w:rsidRPr="00D67A38">
        <w:rPr>
          <w:color w:val="000000" w:themeColor="text1"/>
          <w:szCs w:val="22"/>
        </w:rPr>
        <w:t>.</w:t>
      </w:r>
    </w:p>
  </w:footnote>
  <w:footnote w:id="18">
    <w:p w14:paraId="278CF1C9" w14:textId="7D3E453E" w:rsidR="00AB3C43" w:rsidRDefault="00AB3C43">
      <w:pPr>
        <w:pStyle w:val="FootnoteText"/>
      </w:pPr>
      <w:r>
        <w:rPr>
          <w:rStyle w:val="FootnoteReference"/>
        </w:rPr>
        <w:footnoteRef/>
      </w:r>
      <w:r>
        <w:t xml:space="preserve"> </w:t>
      </w:r>
      <w:r w:rsidRPr="00D67A38">
        <w:rPr>
          <w:color w:val="000000" w:themeColor="text1"/>
        </w:rPr>
        <w:t>Anscombe is not entirely clear whether it matters whether one says in such a case I ‘thought I knew’ or ‘I knew (falsely and corrigibly)’.  In her first discussion of the case of writing something incorrectly (</w:t>
      </w:r>
      <w:r w:rsidRPr="003B1598">
        <w:rPr>
          <w:i/>
          <w:color w:val="000000" w:themeColor="text1"/>
        </w:rPr>
        <w:t>Intention</w:t>
      </w:r>
      <w:r>
        <w:rPr>
          <w:color w:val="000000" w:themeColor="text1"/>
        </w:rPr>
        <w:t xml:space="preserve">, </w:t>
      </w:r>
      <w:r w:rsidRPr="00D67A38">
        <w:rPr>
          <w:color w:val="000000" w:themeColor="text1"/>
          <w:szCs w:val="22"/>
        </w:rPr>
        <w:t>§</w:t>
      </w:r>
      <w:r w:rsidRPr="00D67A38">
        <w:rPr>
          <w:color w:val="000000" w:themeColor="text1"/>
        </w:rPr>
        <w:t>29</w:t>
      </w:r>
      <w:r>
        <w:rPr>
          <w:color w:val="000000" w:themeColor="text1"/>
        </w:rPr>
        <w:t>, 53</w:t>
      </w:r>
      <w:r w:rsidRPr="00D67A38">
        <w:rPr>
          <w:color w:val="000000" w:themeColor="text1"/>
        </w:rPr>
        <w:t>), she says “without the eyes he knows what he writes” (this occurs in a section in which she is raising problems for herself, but she seems to assert it in her own voice).  I treat ‘I knew but now am properly corrected’ as equivalent to ‘I thought I knew’ in KWOI cases throughout.</w:t>
      </w:r>
    </w:p>
  </w:footnote>
  <w:footnote w:id="19">
    <w:p w14:paraId="7D51641D" w14:textId="6B101AEB" w:rsidR="00AB3C43" w:rsidRDefault="00AB3C43" w:rsidP="0040119D">
      <w:pPr>
        <w:pStyle w:val="FootnoteText"/>
      </w:pPr>
      <w:r>
        <w:rPr>
          <w:rStyle w:val="FootnoteReference"/>
        </w:rPr>
        <w:footnoteRef/>
      </w:r>
      <w:r>
        <w:t xml:space="preserve"> </w:t>
      </w:r>
      <w:r w:rsidRPr="0011169F">
        <w:rPr>
          <w:szCs w:val="22"/>
        </w:rPr>
        <w:t xml:space="preserve">I agree with </w:t>
      </w:r>
      <w:proofErr w:type="spellStart"/>
      <w:r w:rsidRPr="0011169F">
        <w:rPr>
          <w:szCs w:val="22"/>
        </w:rPr>
        <w:t>Schwenkler</w:t>
      </w:r>
      <w:proofErr w:type="spellEnd"/>
      <w:r w:rsidRPr="0011169F">
        <w:rPr>
          <w:szCs w:val="22"/>
        </w:rPr>
        <w:t xml:space="preserve"> (</w:t>
      </w:r>
      <w:r>
        <w:rPr>
          <w:szCs w:val="22"/>
        </w:rPr>
        <w:t>2015, 2019</w:t>
      </w:r>
      <w:r w:rsidRPr="0011169F">
        <w:rPr>
          <w:szCs w:val="22"/>
        </w:rPr>
        <w:t xml:space="preserve">) that the ‘maximal’ concept of practical knowledge that </w:t>
      </w:r>
      <w:r>
        <w:rPr>
          <w:szCs w:val="22"/>
        </w:rPr>
        <w:t>Anscombe</w:t>
      </w:r>
      <w:r w:rsidRPr="0011169F">
        <w:rPr>
          <w:szCs w:val="22"/>
        </w:rPr>
        <w:t xml:space="preserve"> begins anew with in </w:t>
      </w:r>
      <w:r w:rsidRPr="003B1598">
        <w:rPr>
          <w:i/>
          <w:szCs w:val="22"/>
        </w:rPr>
        <w:t>Intention</w:t>
      </w:r>
      <w:r>
        <w:rPr>
          <w:szCs w:val="22"/>
        </w:rPr>
        <w:t xml:space="preserve"> §</w:t>
      </w:r>
      <w:r w:rsidRPr="0011169F">
        <w:rPr>
          <w:szCs w:val="22"/>
        </w:rPr>
        <w:t xml:space="preserve">45 – after a long digression on practical reason, its relation to intention ‘with which’, wanting, and picking alternatives – the case of a master architect who builds his structure in his imagination in the finest detail, choosing alternatives as he goes, is inspired by Aquinas’s picture of the mind of God creating what it already fully comprehends.  Since </w:t>
      </w:r>
      <w:r>
        <w:rPr>
          <w:szCs w:val="22"/>
        </w:rPr>
        <w:t>Anscombe</w:t>
      </w:r>
      <w:r w:rsidRPr="0011169F">
        <w:rPr>
          <w:szCs w:val="22"/>
        </w:rPr>
        <w:t xml:space="preserve"> isn’t doing theology in </w:t>
      </w:r>
      <w:r w:rsidRPr="0011169F">
        <w:rPr>
          <w:i/>
          <w:szCs w:val="22"/>
        </w:rPr>
        <w:t>Intention</w:t>
      </w:r>
      <w:r w:rsidRPr="0011169F">
        <w:rPr>
          <w:szCs w:val="22"/>
        </w:rPr>
        <w:t xml:space="preserve">, I will treat this idealization of human practical knowledge as an illustrative digression; in </w:t>
      </w:r>
      <w:proofErr w:type="gramStart"/>
      <w:r w:rsidRPr="0011169F">
        <w:rPr>
          <w:szCs w:val="22"/>
        </w:rPr>
        <w:t>fact</w:t>
      </w:r>
      <w:proofErr w:type="gramEnd"/>
      <w:r w:rsidRPr="0011169F">
        <w:rPr>
          <w:szCs w:val="22"/>
        </w:rPr>
        <w:t xml:space="preserve"> in the text she immediately falls back to earth, to the homely case of writing on the blackboard mentioned above.</w:t>
      </w:r>
    </w:p>
    <w:p w14:paraId="330B358A" w14:textId="54DC2FB0" w:rsidR="00AB3C43" w:rsidRDefault="00AB3C43">
      <w:pPr>
        <w:pStyle w:val="FootnoteText"/>
      </w:pPr>
    </w:p>
  </w:footnote>
  <w:footnote w:id="20">
    <w:p w14:paraId="49DBFF5F" w14:textId="443C6286" w:rsidR="00AB3C43" w:rsidRDefault="00AB3C43">
      <w:pPr>
        <w:pStyle w:val="FootnoteText"/>
      </w:pPr>
      <w:r>
        <w:rPr>
          <w:rStyle w:val="FootnoteReference"/>
        </w:rPr>
        <w:footnoteRef/>
      </w:r>
      <w:r>
        <w:t xml:space="preserve"> </w:t>
      </w:r>
      <w:proofErr w:type="spellStart"/>
      <w:r>
        <w:t>Setiya</w:t>
      </w:r>
      <w:proofErr w:type="spellEnd"/>
      <w:r>
        <w:t xml:space="preserve"> (2017b) clearly </w:t>
      </w:r>
      <w:r w:rsidR="00E47917">
        <w:t>expresses</w:t>
      </w:r>
      <w:r>
        <w:t xml:space="preserve"> the interpretative difficulty in making the argument in </w:t>
      </w:r>
      <w:r w:rsidRPr="001C0BAE">
        <w:rPr>
          <w:i/>
        </w:rPr>
        <w:t>Intention</w:t>
      </w:r>
      <w:r>
        <w:t xml:space="preserve"> §§47-48 consistent. </w:t>
      </w:r>
    </w:p>
  </w:footnote>
  <w:footnote w:id="21">
    <w:p w14:paraId="35736901" w14:textId="532D2F81" w:rsidR="00AB3C43" w:rsidRDefault="00AB3C43">
      <w:pPr>
        <w:pStyle w:val="FootnoteText"/>
      </w:pPr>
      <w:r>
        <w:rPr>
          <w:rStyle w:val="FootnoteReference"/>
        </w:rPr>
        <w:footnoteRef/>
      </w:r>
      <w:r>
        <w:t xml:space="preserve"> </w:t>
      </w:r>
      <w:proofErr w:type="spellStart"/>
      <w:r>
        <w:t>Setiya</w:t>
      </w:r>
      <w:proofErr w:type="spellEnd"/>
      <w:r>
        <w:t xml:space="preserve"> (2017, 159) explicitly makes this claim, and Moran (2004, 67) seems to as well.  </w:t>
      </w:r>
      <w:proofErr w:type="spellStart"/>
      <w:r>
        <w:t>Schwenkler</w:t>
      </w:r>
      <w:proofErr w:type="spellEnd"/>
      <w:r>
        <w:t xml:space="preserve"> (2015) emphasizes the formal claim, but his (2009, 173-175) acknowledges a kind of efficient causality as well.</w:t>
      </w:r>
    </w:p>
  </w:footnote>
  <w:footnote w:id="22">
    <w:p w14:paraId="1AEA1085" w14:textId="69C3020D" w:rsidR="00AB3C43" w:rsidRPr="00D67A38" w:rsidRDefault="00AB3C43" w:rsidP="008D1CBB">
      <w:pPr>
        <w:pStyle w:val="FootnoteText"/>
        <w:rPr>
          <w:color w:val="000000" w:themeColor="text1"/>
        </w:rPr>
      </w:pPr>
      <w:r>
        <w:rPr>
          <w:rStyle w:val="FootnoteReference"/>
        </w:rPr>
        <w:footnoteRef/>
      </w:r>
      <w:r>
        <w:t xml:space="preserve"> Hornsby (2011, 105-110 and ff).  </w:t>
      </w:r>
      <w:r w:rsidRPr="00D67A38">
        <w:rPr>
          <w:color w:val="000000" w:themeColor="text1"/>
        </w:rPr>
        <w:t xml:space="preserve">Hornsby considers a person (‘Ann’) carrying -- ‘carrying’ is a ‘causative verb’ for Anscombe (1975) -- a suitcase.  Hornsby says: “The causality here is internal to an event.   Ann’s carrying the suitcase </w:t>
      </w:r>
      <w:r w:rsidRPr="00D67A38">
        <w:rPr>
          <w:i/>
          <w:color w:val="000000" w:themeColor="text1"/>
        </w:rPr>
        <w:t>is</w:t>
      </w:r>
      <w:r w:rsidRPr="00D67A38">
        <w:rPr>
          <w:color w:val="000000" w:themeColor="text1"/>
        </w:rPr>
        <w:t xml:space="preserve"> the </w:t>
      </w:r>
      <w:r>
        <w:rPr>
          <w:color w:val="000000" w:themeColor="text1"/>
        </w:rPr>
        <w:t xml:space="preserve">event of its being carried” (Hornsby, 2011, </w:t>
      </w:r>
      <w:r w:rsidRPr="00D67A38">
        <w:rPr>
          <w:color w:val="000000" w:themeColor="text1"/>
        </w:rPr>
        <w:t xml:space="preserve">107).  Hornsby is not asserting that the event of carrying is </w:t>
      </w:r>
      <w:r w:rsidRPr="00D67A38">
        <w:rPr>
          <w:i/>
          <w:color w:val="000000" w:themeColor="text1"/>
        </w:rPr>
        <w:t>self-caused</w:t>
      </w:r>
      <w:r w:rsidRPr="00D67A38">
        <w:rPr>
          <w:color w:val="000000" w:themeColor="text1"/>
        </w:rPr>
        <w:t>; rather, she is noting the concurrency and inseparability of the carrying and its cause: that’s what makes the cause “internal”.  Note that Ann’s KWOI, my presumptive cause, is concurrent with and inseparable from her action of carrying.  “We might say that in such cases the person does the thing</w:t>
      </w:r>
      <w:r>
        <w:rPr>
          <w:color w:val="000000" w:themeColor="text1"/>
        </w:rPr>
        <w:t xml:space="preserve"> </w:t>
      </w:r>
      <w:r w:rsidRPr="00D67A38">
        <w:rPr>
          <w:color w:val="000000" w:themeColor="text1"/>
        </w:rPr>
        <w:t xml:space="preserve">… </w:t>
      </w:r>
      <w:r w:rsidRPr="00D67A38">
        <w:rPr>
          <w:i/>
          <w:color w:val="000000" w:themeColor="text1"/>
        </w:rPr>
        <w:t>non-mediately</w:t>
      </w:r>
      <w:r>
        <w:rPr>
          <w:color w:val="000000" w:themeColor="text1"/>
        </w:rPr>
        <w:t xml:space="preserve">” (Hornsby 2011, </w:t>
      </w:r>
      <w:r w:rsidRPr="00D67A38">
        <w:rPr>
          <w:color w:val="000000" w:themeColor="text1"/>
        </w:rPr>
        <w:t xml:space="preserve">108).  No mediation is conceptually needed between my </w:t>
      </w:r>
      <w:proofErr w:type="spellStart"/>
      <w:r w:rsidRPr="00D67A38">
        <w:rPr>
          <w:color w:val="000000" w:themeColor="text1"/>
        </w:rPr>
        <w:t>knowledge</w:t>
      </w:r>
      <w:r w:rsidRPr="00D67A38">
        <w:rPr>
          <w:color w:val="000000" w:themeColor="text1"/>
          <w:vertAlign w:val="subscript"/>
        </w:rPr>
        <w:t>WO</w:t>
      </w:r>
      <w:proofErr w:type="spellEnd"/>
      <w:r w:rsidRPr="00D67A38">
        <w:rPr>
          <w:color w:val="000000" w:themeColor="text1"/>
        </w:rPr>
        <w:t xml:space="preserve"> of my carrying, as I do it, and my carrying.  </w:t>
      </w:r>
      <w:proofErr w:type="gramStart"/>
      <w:r w:rsidRPr="00D67A38">
        <w:rPr>
          <w:color w:val="000000" w:themeColor="text1"/>
        </w:rPr>
        <w:t>So</w:t>
      </w:r>
      <w:proofErr w:type="gramEnd"/>
      <w:r w:rsidRPr="00D67A38">
        <w:rPr>
          <w:color w:val="000000" w:themeColor="text1"/>
        </w:rPr>
        <w:t xml:space="preserve"> Hornsby’s </w:t>
      </w:r>
      <w:r w:rsidRPr="00D67A38">
        <w:rPr>
          <w:i/>
          <w:color w:val="000000" w:themeColor="text1"/>
        </w:rPr>
        <w:t>agent causality</w:t>
      </w:r>
      <w:r w:rsidRPr="00D67A38">
        <w:rPr>
          <w:color w:val="000000" w:themeColor="text1"/>
        </w:rPr>
        <w:t xml:space="preserve"> may be seen as describing the same thing as KWOI efficiently causing “what it understands”.  To the objection that any form of the agent’s knowledge is a mere property of the agent, and that </w:t>
      </w:r>
      <w:r w:rsidRPr="00D67A38">
        <w:rPr>
          <w:i/>
          <w:color w:val="000000" w:themeColor="text1"/>
        </w:rPr>
        <w:t>agent</w:t>
      </w:r>
      <w:r w:rsidRPr="00D67A38">
        <w:rPr>
          <w:color w:val="000000" w:themeColor="text1"/>
        </w:rPr>
        <w:t xml:space="preserve"> causality properly speaking requires the </w:t>
      </w:r>
      <w:r w:rsidRPr="00D67A38">
        <w:rPr>
          <w:i/>
          <w:color w:val="000000" w:themeColor="text1"/>
        </w:rPr>
        <w:t>agent</w:t>
      </w:r>
      <w:r w:rsidRPr="00D67A38">
        <w:rPr>
          <w:color w:val="000000" w:themeColor="text1"/>
        </w:rPr>
        <w:t xml:space="preserve">, not one of her properties, to be a cause, I would reply that KWOI is not an </w:t>
      </w:r>
      <w:r w:rsidRPr="00D67A38">
        <w:rPr>
          <w:i/>
          <w:color w:val="000000" w:themeColor="text1"/>
        </w:rPr>
        <w:t>incidental</w:t>
      </w:r>
      <w:r w:rsidRPr="00D67A38">
        <w:rPr>
          <w:color w:val="000000" w:themeColor="text1"/>
        </w:rPr>
        <w:t xml:space="preserve"> agential property, and press the question: What </w:t>
      </w:r>
      <w:r w:rsidRPr="00D67A38">
        <w:rPr>
          <w:i/>
          <w:color w:val="000000" w:themeColor="text1"/>
        </w:rPr>
        <w:t>is</w:t>
      </w:r>
      <w:r w:rsidRPr="00D67A38">
        <w:rPr>
          <w:color w:val="000000" w:themeColor="text1"/>
        </w:rPr>
        <w:t xml:space="preserve"> an agent, for Anscombe?  The paradigm of </w:t>
      </w:r>
      <w:r w:rsidRPr="00D67A38">
        <w:rPr>
          <w:i/>
          <w:color w:val="000000" w:themeColor="text1"/>
        </w:rPr>
        <w:t>human</w:t>
      </w:r>
      <w:r w:rsidRPr="00D67A38">
        <w:rPr>
          <w:color w:val="000000" w:themeColor="text1"/>
        </w:rPr>
        <w:t xml:space="preserve"> agency (as opposed to the agency of a human actor’s physical mass or of non-human animals) is clearly intentional action.  In her essay “The First Person” (1975) Anscombe explicitly connects what I have called KWOI with the</w:t>
      </w:r>
      <w:r>
        <w:rPr>
          <w:color w:val="000000" w:themeColor="text1"/>
        </w:rPr>
        <w:t xml:space="preserve"> essence of the use of ‘I’ (Anscombe 1975, </w:t>
      </w:r>
      <w:r w:rsidRPr="00D67A38">
        <w:rPr>
          <w:color w:val="000000" w:themeColor="text1"/>
        </w:rPr>
        <w:t>33-35).  This would apply to “I am φ-</w:t>
      </w:r>
      <w:proofErr w:type="spellStart"/>
      <w:r w:rsidRPr="00D67A38">
        <w:rPr>
          <w:color w:val="000000" w:themeColor="text1"/>
        </w:rPr>
        <w:t>ing</w:t>
      </w:r>
      <w:proofErr w:type="spellEnd"/>
      <w:r w:rsidRPr="00D67A38">
        <w:rPr>
          <w:color w:val="000000" w:themeColor="text1"/>
        </w:rPr>
        <w:t xml:space="preserve"> (intentionally)”, which seems to be a fine expression of agency, even though ‘I’ doesn’t </w:t>
      </w:r>
      <w:r w:rsidRPr="00D67A38">
        <w:rPr>
          <w:i/>
          <w:color w:val="000000" w:themeColor="text1"/>
        </w:rPr>
        <w:t>refer</w:t>
      </w:r>
      <w:r w:rsidRPr="00D67A38">
        <w:rPr>
          <w:color w:val="000000" w:themeColor="text1"/>
        </w:rPr>
        <w:t xml:space="preserve"> to any agent, she says.  These matters clearly deserve further discussion; I am here merely recommending a reading along these lines as illuminative.</w:t>
      </w:r>
    </w:p>
  </w:footnote>
  <w:footnote w:id="23">
    <w:p w14:paraId="59194B6C" w14:textId="77777777" w:rsidR="00AB3C43" w:rsidRPr="00D67A38" w:rsidRDefault="00AB3C43" w:rsidP="007D4E91">
      <w:pPr>
        <w:pStyle w:val="FootnoteText"/>
        <w:rPr>
          <w:color w:val="000000" w:themeColor="text1"/>
        </w:rPr>
      </w:pPr>
      <w:r w:rsidRPr="00D67A38">
        <w:rPr>
          <w:rStyle w:val="FootnoteReference"/>
          <w:color w:val="000000" w:themeColor="text1"/>
        </w:rPr>
        <w:footnoteRef/>
      </w:r>
      <w:r w:rsidRPr="00D67A38">
        <w:rPr>
          <w:color w:val="000000" w:themeColor="text1"/>
        </w:rPr>
        <w:t xml:space="preserve"> The ‘more than’ form of words might conceivably mean she intended to indicate a ‘stronger’ form of efficient causality than that expressed in necessary generalities.  Or that there was an additional condition to be attached to the efficient-causality phrases (perhaps just that of exhibiting </w:t>
      </w:r>
      <w:r w:rsidRPr="00D67A38">
        <w:rPr>
          <w:i/>
          <w:color w:val="000000" w:themeColor="text1"/>
        </w:rPr>
        <w:t>formal causality as well</w:t>
      </w:r>
      <w:r w:rsidRPr="00D67A38">
        <w:rPr>
          <w:color w:val="000000" w:themeColor="text1"/>
        </w:rPr>
        <w:t xml:space="preserve">).  Her next sentence declares that without practical knowledge what happens fails to be describable as execution of intentions.  This would indicate a </w:t>
      </w:r>
      <w:r w:rsidRPr="00D67A38">
        <w:rPr>
          <w:i/>
          <w:color w:val="000000" w:themeColor="text1"/>
        </w:rPr>
        <w:t>necessity</w:t>
      </w:r>
      <w:r w:rsidRPr="00D67A38">
        <w:rPr>
          <w:color w:val="000000" w:themeColor="text1"/>
        </w:rPr>
        <w:t xml:space="preserve"> for the practical knowledge, whether logical (formal cause) or ‘lacking this, no efficient cause’, or both.  Interpretation is vexed, but doesn’t well support a ‘merely formal’ reading.</w:t>
      </w:r>
    </w:p>
  </w:footnote>
  <w:footnote w:id="24">
    <w:p w14:paraId="65039954" w14:textId="26AB0A4A" w:rsidR="00AB3C43" w:rsidRDefault="00AB3C43">
      <w:pPr>
        <w:pStyle w:val="FootnoteText"/>
      </w:pPr>
      <w:r>
        <w:rPr>
          <w:rStyle w:val="FootnoteReference"/>
        </w:rPr>
        <w:footnoteRef/>
      </w:r>
      <w:r>
        <w:t xml:space="preserve"> Hornsby (2011, 106).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318"/>
    <w:rsid w:val="000022E9"/>
    <w:rsid w:val="000023F8"/>
    <w:rsid w:val="00021E2C"/>
    <w:rsid w:val="000444E9"/>
    <w:rsid w:val="0007053D"/>
    <w:rsid w:val="0007177C"/>
    <w:rsid w:val="00085FF8"/>
    <w:rsid w:val="000A494C"/>
    <w:rsid w:val="000C0758"/>
    <w:rsid w:val="000C2807"/>
    <w:rsid w:val="000C5C97"/>
    <w:rsid w:val="000E1867"/>
    <w:rsid w:val="000E18FB"/>
    <w:rsid w:val="000F31F7"/>
    <w:rsid w:val="0011169F"/>
    <w:rsid w:val="00147255"/>
    <w:rsid w:val="00150FE6"/>
    <w:rsid w:val="00151229"/>
    <w:rsid w:val="00151C39"/>
    <w:rsid w:val="00156DBD"/>
    <w:rsid w:val="00187704"/>
    <w:rsid w:val="001C0BAE"/>
    <w:rsid w:val="001C2C51"/>
    <w:rsid w:val="001D4AE1"/>
    <w:rsid w:val="001E0752"/>
    <w:rsid w:val="001F67E1"/>
    <w:rsid w:val="00211AA9"/>
    <w:rsid w:val="00224740"/>
    <w:rsid w:val="00261ABE"/>
    <w:rsid w:val="0026609B"/>
    <w:rsid w:val="0028741C"/>
    <w:rsid w:val="00295629"/>
    <w:rsid w:val="002B1B51"/>
    <w:rsid w:val="002B64CD"/>
    <w:rsid w:val="002D18AF"/>
    <w:rsid w:val="002E5660"/>
    <w:rsid w:val="002F271B"/>
    <w:rsid w:val="0030690F"/>
    <w:rsid w:val="00307364"/>
    <w:rsid w:val="0031281F"/>
    <w:rsid w:val="00325F92"/>
    <w:rsid w:val="0034120A"/>
    <w:rsid w:val="00350D5D"/>
    <w:rsid w:val="0036226A"/>
    <w:rsid w:val="003731C4"/>
    <w:rsid w:val="0037470B"/>
    <w:rsid w:val="00376646"/>
    <w:rsid w:val="0038067D"/>
    <w:rsid w:val="00383184"/>
    <w:rsid w:val="00386D9E"/>
    <w:rsid w:val="00392470"/>
    <w:rsid w:val="00397E4F"/>
    <w:rsid w:val="003A7C88"/>
    <w:rsid w:val="003B1598"/>
    <w:rsid w:val="003E112D"/>
    <w:rsid w:val="003E7E7D"/>
    <w:rsid w:val="003F2384"/>
    <w:rsid w:val="0040119D"/>
    <w:rsid w:val="00407AB0"/>
    <w:rsid w:val="00420CC4"/>
    <w:rsid w:val="00427E1D"/>
    <w:rsid w:val="00453AC0"/>
    <w:rsid w:val="00456213"/>
    <w:rsid w:val="00473F3E"/>
    <w:rsid w:val="00474532"/>
    <w:rsid w:val="00474B99"/>
    <w:rsid w:val="004779CD"/>
    <w:rsid w:val="0048685A"/>
    <w:rsid w:val="004A367F"/>
    <w:rsid w:val="004B0D5A"/>
    <w:rsid w:val="004D06BD"/>
    <w:rsid w:val="004D0E4A"/>
    <w:rsid w:val="004D63AD"/>
    <w:rsid w:val="004F2F57"/>
    <w:rsid w:val="004F59E3"/>
    <w:rsid w:val="005107D7"/>
    <w:rsid w:val="005110D2"/>
    <w:rsid w:val="00525492"/>
    <w:rsid w:val="0054494C"/>
    <w:rsid w:val="00550D87"/>
    <w:rsid w:val="00551803"/>
    <w:rsid w:val="005567B7"/>
    <w:rsid w:val="005608DF"/>
    <w:rsid w:val="00566C91"/>
    <w:rsid w:val="00570461"/>
    <w:rsid w:val="00570F7E"/>
    <w:rsid w:val="00584606"/>
    <w:rsid w:val="005856A4"/>
    <w:rsid w:val="00586AAF"/>
    <w:rsid w:val="005A0E85"/>
    <w:rsid w:val="005A77EA"/>
    <w:rsid w:val="005B3B5A"/>
    <w:rsid w:val="005C2B83"/>
    <w:rsid w:val="005D5EB9"/>
    <w:rsid w:val="005D6CE2"/>
    <w:rsid w:val="005E04A9"/>
    <w:rsid w:val="005E7DE0"/>
    <w:rsid w:val="00603C0E"/>
    <w:rsid w:val="00630DA1"/>
    <w:rsid w:val="00633DD8"/>
    <w:rsid w:val="00647892"/>
    <w:rsid w:val="006732F8"/>
    <w:rsid w:val="00680765"/>
    <w:rsid w:val="00682093"/>
    <w:rsid w:val="006A5318"/>
    <w:rsid w:val="006B188F"/>
    <w:rsid w:val="006B46D3"/>
    <w:rsid w:val="006C01E8"/>
    <w:rsid w:val="006C25CB"/>
    <w:rsid w:val="006C26D3"/>
    <w:rsid w:val="006D5414"/>
    <w:rsid w:val="006E1665"/>
    <w:rsid w:val="006E7595"/>
    <w:rsid w:val="00716AA4"/>
    <w:rsid w:val="00720F53"/>
    <w:rsid w:val="00730FCB"/>
    <w:rsid w:val="00734269"/>
    <w:rsid w:val="00743A09"/>
    <w:rsid w:val="007440A4"/>
    <w:rsid w:val="00752480"/>
    <w:rsid w:val="00755E57"/>
    <w:rsid w:val="00760338"/>
    <w:rsid w:val="00780896"/>
    <w:rsid w:val="007832A4"/>
    <w:rsid w:val="00783FFB"/>
    <w:rsid w:val="00792F9E"/>
    <w:rsid w:val="007A1E85"/>
    <w:rsid w:val="007B2AC9"/>
    <w:rsid w:val="007D10BD"/>
    <w:rsid w:val="007D4E91"/>
    <w:rsid w:val="007D7D9A"/>
    <w:rsid w:val="007E5A69"/>
    <w:rsid w:val="00805DF3"/>
    <w:rsid w:val="0081122A"/>
    <w:rsid w:val="008163CC"/>
    <w:rsid w:val="00830A46"/>
    <w:rsid w:val="008403CE"/>
    <w:rsid w:val="0085092D"/>
    <w:rsid w:val="008539FE"/>
    <w:rsid w:val="00856E4B"/>
    <w:rsid w:val="008612D9"/>
    <w:rsid w:val="00870144"/>
    <w:rsid w:val="00874653"/>
    <w:rsid w:val="0089321F"/>
    <w:rsid w:val="008A474C"/>
    <w:rsid w:val="008A5660"/>
    <w:rsid w:val="008B2A7C"/>
    <w:rsid w:val="008C3299"/>
    <w:rsid w:val="008C3F0D"/>
    <w:rsid w:val="008C425D"/>
    <w:rsid w:val="008C432E"/>
    <w:rsid w:val="008C458F"/>
    <w:rsid w:val="008D1CBB"/>
    <w:rsid w:val="008E736C"/>
    <w:rsid w:val="008F7D32"/>
    <w:rsid w:val="00906C9F"/>
    <w:rsid w:val="00913412"/>
    <w:rsid w:val="00920CE4"/>
    <w:rsid w:val="00923397"/>
    <w:rsid w:val="009272FA"/>
    <w:rsid w:val="00930D7D"/>
    <w:rsid w:val="00934F07"/>
    <w:rsid w:val="0094506E"/>
    <w:rsid w:val="00951470"/>
    <w:rsid w:val="00955CC3"/>
    <w:rsid w:val="009656B4"/>
    <w:rsid w:val="009721EF"/>
    <w:rsid w:val="00976760"/>
    <w:rsid w:val="00985956"/>
    <w:rsid w:val="009B1B6F"/>
    <w:rsid w:val="009B51A3"/>
    <w:rsid w:val="009B6CF6"/>
    <w:rsid w:val="009C259C"/>
    <w:rsid w:val="009C7F9A"/>
    <w:rsid w:val="009D2663"/>
    <w:rsid w:val="00A15962"/>
    <w:rsid w:val="00A269EA"/>
    <w:rsid w:val="00A44734"/>
    <w:rsid w:val="00A44B55"/>
    <w:rsid w:val="00A67BE0"/>
    <w:rsid w:val="00A72D8B"/>
    <w:rsid w:val="00A75D94"/>
    <w:rsid w:val="00A93576"/>
    <w:rsid w:val="00AA1AF0"/>
    <w:rsid w:val="00AB0190"/>
    <w:rsid w:val="00AB3C43"/>
    <w:rsid w:val="00AC176F"/>
    <w:rsid w:val="00AC1B20"/>
    <w:rsid w:val="00AD554D"/>
    <w:rsid w:val="00AD653B"/>
    <w:rsid w:val="00AE5EF3"/>
    <w:rsid w:val="00AF54B2"/>
    <w:rsid w:val="00B07FC4"/>
    <w:rsid w:val="00B20DEB"/>
    <w:rsid w:val="00B4315D"/>
    <w:rsid w:val="00B51298"/>
    <w:rsid w:val="00B63C7E"/>
    <w:rsid w:val="00B65964"/>
    <w:rsid w:val="00B66863"/>
    <w:rsid w:val="00B70A26"/>
    <w:rsid w:val="00B76FF1"/>
    <w:rsid w:val="00B8468E"/>
    <w:rsid w:val="00B868DD"/>
    <w:rsid w:val="00B901DB"/>
    <w:rsid w:val="00BA3E59"/>
    <w:rsid w:val="00BA5F8A"/>
    <w:rsid w:val="00BA7C35"/>
    <w:rsid w:val="00BB0B1D"/>
    <w:rsid w:val="00BC3254"/>
    <w:rsid w:val="00BC38C5"/>
    <w:rsid w:val="00BC41EF"/>
    <w:rsid w:val="00BC5D76"/>
    <w:rsid w:val="00BD64D8"/>
    <w:rsid w:val="00BF41BC"/>
    <w:rsid w:val="00C01DF1"/>
    <w:rsid w:val="00C13154"/>
    <w:rsid w:val="00C23EB0"/>
    <w:rsid w:val="00C3326A"/>
    <w:rsid w:val="00C3487B"/>
    <w:rsid w:val="00C35A61"/>
    <w:rsid w:val="00C37E7C"/>
    <w:rsid w:val="00C41359"/>
    <w:rsid w:val="00C45087"/>
    <w:rsid w:val="00C45EAC"/>
    <w:rsid w:val="00C47325"/>
    <w:rsid w:val="00C50545"/>
    <w:rsid w:val="00C60C0A"/>
    <w:rsid w:val="00C80961"/>
    <w:rsid w:val="00C82CE1"/>
    <w:rsid w:val="00C84973"/>
    <w:rsid w:val="00C934A9"/>
    <w:rsid w:val="00C952B6"/>
    <w:rsid w:val="00CB2177"/>
    <w:rsid w:val="00CB6805"/>
    <w:rsid w:val="00CB6BFD"/>
    <w:rsid w:val="00CD1E9B"/>
    <w:rsid w:val="00CD4A7F"/>
    <w:rsid w:val="00CE048F"/>
    <w:rsid w:val="00CF24E8"/>
    <w:rsid w:val="00D01B24"/>
    <w:rsid w:val="00D020C2"/>
    <w:rsid w:val="00D203EE"/>
    <w:rsid w:val="00D34B85"/>
    <w:rsid w:val="00D431BC"/>
    <w:rsid w:val="00D45161"/>
    <w:rsid w:val="00D555AC"/>
    <w:rsid w:val="00D63152"/>
    <w:rsid w:val="00D679C7"/>
    <w:rsid w:val="00D67A38"/>
    <w:rsid w:val="00D7111E"/>
    <w:rsid w:val="00D7294F"/>
    <w:rsid w:val="00D91945"/>
    <w:rsid w:val="00D95B88"/>
    <w:rsid w:val="00D97165"/>
    <w:rsid w:val="00DB05CF"/>
    <w:rsid w:val="00DB30AA"/>
    <w:rsid w:val="00DB4384"/>
    <w:rsid w:val="00DB4597"/>
    <w:rsid w:val="00DB4925"/>
    <w:rsid w:val="00E03169"/>
    <w:rsid w:val="00E042F5"/>
    <w:rsid w:val="00E276AE"/>
    <w:rsid w:val="00E40588"/>
    <w:rsid w:val="00E457F4"/>
    <w:rsid w:val="00E47917"/>
    <w:rsid w:val="00E55F8F"/>
    <w:rsid w:val="00E70C5C"/>
    <w:rsid w:val="00E75480"/>
    <w:rsid w:val="00E805D1"/>
    <w:rsid w:val="00E86566"/>
    <w:rsid w:val="00E87319"/>
    <w:rsid w:val="00EA072E"/>
    <w:rsid w:val="00EA097E"/>
    <w:rsid w:val="00EA3C2F"/>
    <w:rsid w:val="00ED5A05"/>
    <w:rsid w:val="00ED5CE6"/>
    <w:rsid w:val="00ED7FE9"/>
    <w:rsid w:val="00EE18F9"/>
    <w:rsid w:val="00EE2333"/>
    <w:rsid w:val="00EE4390"/>
    <w:rsid w:val="00F066BD"/>
    <w:rsid w:val="00F129DC"/>
    <w:rsid w:val="00F26DD0"/>
    <w:rsid w:val="00F3192E"/>
    <w:rsid w:val="00F32394"/>
    <w:rsid w:val="00F32E18"/>
    <w:rsid w:val="00F46925"/>
    <w:rsid w:val="00F529DA"/>
    <w:rsid w:val="00F57BAC"/>
    <w:rsid w:val="00F61A35"/>
    <w:rsid w:val="00F67998"/>
    <w:rsid w:val="00F73DB8"/>
    <w:rsid w:val="00F74BA5"/>
    <w:rsid w:val="00F875BC"/>
    <w:rsid w:val="00F925D8"/>
    <w:rsid w:val="00F96BD5"/>
    <w:rsid w:val="00FB60B9"/>
    <w:rsid w:val="00FC3F27"/>
    <w:rsid w:val="00FC4017"/>
    <w:rsid w:val="00FE0125"/>
    <w:rsid w:val="00FE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83A95E"/>
  <w14:defaultImageDpi w14:val="300"/>
  <w15:docId w15:val="{71494A16-B986-CA44-B8DE-3EF99393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oiceoff">
    <w:name w:val="choiceoff"/>
    <w:basedOn w:val="DefaultParagraphFont"/>
    <w:rsid w:val="00E805D1"/>
  </w:style>
  <w:style w:type="character" w:styleId="Hyperlink">
    <w:name w:val="Hyperlink"/>
    <w:basedOn w:val="DefaultParagraphFont"/>
    <w:uiPriority w:val="99"/>
    <w:semiHidden/>
    <w:unhideWhenUsed/>
    <w:rsid w:val="00E805D1"/>
    <w:rPr>
      <w:color w:val="0000FF"/>
      <w:u w:val="single"/>
    </w:rPr>
  </w:style>
  <w:style w:type="paragraph" w:styleId="BalloonText">
    <w:name w:val="Balloon Text"/>
    <w:basedOn w:val="Normal"/>
    <w:link w:val="BalloonTextChar"/>
    <w:uiPriority w:val="99"/>
    <w:semiHidden/>
    <w:unhideWhenUsed/>
    <w:rsid w:val="00E805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5D1"/>
    <w:rPr>
      <w:rFonts w:ascii="Lucida Grande" w:hAnsi="Lucida Grande" w:cs="Lucida Grande"/>
      <w:sz w:val="18"/>
      <w:szCs w:val="18"/>
    </w:rPr>
  </w:style>
  <w:style w:type="paragraph" w:styleId="FootnoteText">
    <w:name w:val="footnote text"/>
    <w:basedOn w:val="Normal"/>
    <w:link w:val="FootnoteTextChar"/>
    <w:uiPriority w:val="99"/>
    <w:unhideWhenUsed/>
    <w:rsid w:val="008C458F"/>
    <w:rPr>
      <w:rFonts w:ascii="Franklin Gothic Book" w:hAnsi="Franklin Gothic Book"/>
      <w:sz w:val="22"/>
    </w:rPr>
  </w:style>
  <w:style w:type="character" w:customStyle="1" w:styleId="FootnoteTextChar">
    <w:name w:val="Footnote Text Char"/>
    <w:basedOn w:val="DefaultParagraphFont"/>
    <w:link w:val="FootnoteText"/>
    <w:uiPriority w:val="99"/>
    <w:rsid w:val="008C458F"/>
    <w:rPr>
      <w:rFonts w:ascii="Franklin Gothic Book" w:hAnsi="Franklin Gothic Book"/>
      <w:sz w:val="22"/>
    </w:rPr>
  </w:style>
  <w:style w:type="character" w:styleId="FootnoteReference">
    <w:name w:val="footnote reference"/>
    <w:basedOn w:val="DefaultParagraphFont"/>
    <w:uiPriority w:val="99"/>
    <w:unhideWhenUsed/>
    <w:rsid w:val="00211AA9"/>
    <w:rPr>
      <w:vertAlign w:val="superscript"/>
    </w:rPr>
  </w:style>
  <w:style w:type="paragraph" w:styleId="Revision">
    <w:name w:val="Revision"/>
    <w:hidden/>
    <w:uiPriority w:val="99"/>
    <w:semiHidden/>
    <w:rsid w:val="005C2B83"/>
  </w:style>
  <w:style w:type="paragraph" w:styleId="Footer">
    <w:name w:val="footer"/>
    <w:basedOn w:val="Normal"/>
    <w:link w:val="FooterChar"/>
    <w:uiPriority w:val="99"/>
    <w:unhideWhenUsed/>
    <w:rsid w:val="006B46D3"/>
    <w:pPr>
      <w:tabs>
        <w:tab w:val="center" w:pos="4320"/>
        <w:tab w:val="right" w:pos="8640"/>
      </w:tabs>
    </w:pPr>
  </w:style>
  <w:style w:type="character" w:customStyle="1" w:styleId="FooterChar">
    <w:name w:val="Footer Char"/>
    <w:basedOn w:val="DefaultParagraphFont"/>
    <w:link w:val="Footer"/>
    <w:uiPriority w:val="99"/>
    <w:rsid w:val="006B46D3"/>
  </w:style>
  <w:style w:type="character" w:styleId="PageNumber">
    <w:name w:val="page number"/>
    <w:basedOn w:val="DefaultParagraphFont"/>
    <w:uiPriority w:val="99"/>
    <w:semiHidden/>
    <w:unhideWhenUsed/>
    <w:rsid w:val="006B46D3"/>
  </w:style>
  <w:style w:type="character" w:styleId="CommentReference">
    <w:name w:val="annotation reference"/>
    <w:basedOn w:val="DefaultParagraphFont"/>
    <w:uiPriority w:val="99"/>
    <w:semiHidden/>
    <w:unhideWhenUsed/>
    <w:rsid w:val="00325F92"/>
    <w:rPr>
      <w:sz w:val="16"/>
      <w:szCs w:val="16"/>
    </w:rPr>
  </w:style>
  <w:style w:type="paragraph" w:styleId="CommentText">
    <w:name w:val="annotation text"/>
    <w:basedOn w:val="Normal"/>
    <w:link w:val="CommentTextChar"/>
    <w:uiPriority w:val="99"/>
    <w:semiHidden/>
    <w:unhideWhenUsed/>
    <w:rsid w:val="00325F92"/>
    <w:rPr>
      <w:sz w:val="20"/>
      <w:szCs w:val="20"/>
    </w:rPr>
  </w:style>
  <w:style w:type="character" w:customStyle="1" w:styleId="CommentTextChar">
    <w:name w:val="Comment Text Char"/>
    <w:basedOn w:val="DefaultParagraphFont"/>
    <w:link w:val="CommentText"/>
    <w:uiPriority w:val="99"/>
    <w:semiHidden/>
    <w:rsid w:val="00325F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769301">
      <w:bodyDiv w:val="1"/>
      <w:marLeft w:val="0"/>
      <w:marRight w:val="0"/>
      <w:marTop w:val="0"/>
      <w:marBottom w:val="0"/>
      <w:divBdr>
        <w:top w:val="none" w:sz="0" w:space="0" w:color="auto"/>
        <w:left w:val="none" w:sz="0" w:space="0" w:color="auto"/>
        <w:bottom w:val="none" w:sz="0" w:space="0" w:color="auto"/>
        <w:right w:val="none" w:sz="0" w:space="0" w:color="auto"/>
      </w:divBdr>
      <w:divsChild>
        <w:div w:id="1919711021">
          <w:marLeft w:val="0"/>
          <w:marRight w:val="0"/>
          <w:marTop w:val="0"/>
          <w:marBottom w:val="0"/>
          <w:divBdr>
            <w:top w:val="single" w:sz="6" w:space="1" w:color="000000"/>
            <w:left w:val="single" w:sz="6" w:space="1" w:color="000000"/>
            <w:bottom w:val="single" w:sz="6" w:space="1" w:color="000000"/>
            <w:right w:val="single" w:sz="6" w:space="1" w:color="000000"/>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727</TotalTime>
  <Pages>18</Pages>
  <Words>7147</Words>
  <Characters>40744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Teichman</dc:creator>
  <cp:keywords/>
  <dc:description/>
  <cp:lastModifiedBy>Harold Teichman</cp:lastModifiedBy>
  <cp:revision>46</cp:revision>
  <cp:lastPrinted>2020-03-23T15:40:00Z</cp:lastPrinted>
  <dcterms:created xsi:type="dcterms:W3CDTF">2019-11-17T19:51:00Z</dcterms:created>
  <dcterms:modified xsi:type="dcterms:W3CDTF">2022-07-24T16:56:00Z</dcterms:modified>
</cp:coreProperties>
</file>