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E" w:rsidRPr="00DD427F" w:rsidRDefault="00C1371E" w:rsidP="00FA3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</w:t>
      </w:r>
      <w:r w:rsidR="00914A18">
        <w:rPr>
          <w:rFonts w:ascii="Times New Roman" w:hAnsi="Times New Roman" w:cs="Times New Roman"/>
          <w:b/>
          <w:sz w:val="24"/>
          <w:szCs w:val="24"/>
        </w:rPr>
        <w:t xml:space="preserve"> PHOTO-ENERGETIC TRANSDUCTION</w:t>
      </w:r>
    </w:p>
    <w:p w:rsidR="00043FA6" w:rsidRPr="005C10D6" w:rsidRDefault="00043FA6" w:rsidP="00FA35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1E" w:rsidRPr="005C10D6" w:rsidRDefault="001977CE" w:rsidP="00FA35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0D6">
        <w:rPr>
          <w:rFonts w:ascii="Times New Roman" w:hAnsi="Times New Roman" w:cs="Times New Roman"/>
          <w:b/>
          <w:sz w:val="20"/>
          <w:szCs w:val="20"/>
        </w:rPr>
        <w:t>(R</w:t>
      </w:r>
      <w:r w:rsidR="00FC1FE6">
        <w:rPr>
          <w:rFonts w:ascii="Times New Roman" w:hAnsi="Times New Roman" w:cs="Times New Roman"/>
          <w:b/>
          <w:sz w:val="20"/>
          <w:szCs w:val="20"/>
        </w:rPr>
        <w:t>esearch letter: The Eco</w:t>
      </w:r>
      <w:r w:rsidR="00B623B7">
        <w:rPr>
          <w:rFonts w:ascii="Times New Roman" w:hAnsi="Times New Roman" w:cs="Times New Roman"/>
          <w:b/>
          <w:sz w:val="20"/>
          <w:szCs w:val="20"/>
        </w:rPr>
        <w:t>-</w:t>
      </w:r>
      <w:r w:rsidR="00BF62E3">
        <w:rPr>
          <w:rFonts w:ascii="Times New Roman" w:hAnsi="Times New Roman" w:cs="Times New Roman"/>
          <w:b/>
          <w:sz w:val="20"/>
          <w:szCs w:val="20"/>
        </w:rPr>
        <w:t>Medical Point of View)</w:t>
      </w:r>
    </w:p>
    <w:p w:rsidR="00BB52A1" w:rsidRDefault="00BB52A1" w:rsidP="00FA35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62" w:rsidRDefault="002E29F6" w:rsidP="002E29F6">
      <w:pPr>
        <w:ind w:right="18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methodical goal of this photo-medical synopsis is to provide a brief insight into </w:t>
      </w:r>
      <w:r w:rsidR="00574309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scientific currents of photo-energetic transduction in the human organism</w:t>
      </w:r>
      <w:r w:rsidR="00574309">
        <w:rPr>
          <w:rFonts w:ascii="Times New Roman" w:hAnsi="Times New Roman" w:cs="Times New Roman"/>
          <w:sz w:val="20"/>
          <w:szCs w:val="20"/>
        </w:rPr>
        <w:t xml:space="preserve"> and its future potential for medical prevention and prognostics.</w:t>
      </w:r>
    </w:p>
    <w:p w:rsidR="002E29F6" w:rsidRPr="002E29F6" w:rsidRDefault="008E5450" w:rsidP="00FA351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61E2D85D" wp14:editId="56934239">
            <wp:extent cx="4657725" cy="27051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ota_adam_clock_0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F6" w:rsidRDefault="002E29F6" w:rsidP="00FA35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4839" w:rsidRPr="00645B7C" w:rsidRDefault="009B717A" w:rsidP="004317E5">
      <w:pPr>
        <w:ind w:right="155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74839" w:rsidRPr="00FA351E">
        <w:rPr>
          <w:rFonts w:ascii="Times New Roman" w:hAnsi="Times New Roman" w:cs="Times New Roman"/>
          <w:sz w:val="24"/>
          <w:szCs w:val="24"/>
        </w:rPr>
        <w:t>It is a geriatric fact that</w:t>
      </w:r>
      <w:r w:rsidR="00C70264">
        <w:rPr>
          <w:rFonts w:ascii="Times New Roman" w:hAnsi="Times New Roman" w:cs="Times New Roman"/>
          <w:sz w:val="24"/>
          <w:szCs w:val="24"/>
        </w:rPr>
        <w:t xml:space="preserve"> human</w:t>
      </w:r>
      <w:r w:rsidR="00774839" w:rsidRPr="00FA351E">
        <w:rPr>
          <w:rFonts w:ascii="Times New Roman" w:hAnsi="Times New Roman" w:cs="Times New Roman"/>
          <w:sz w:val="24"/>
          <w:szCs w:val="24"/>
        </w:rPr>
        <w:t xml:space="preserve"> ageing is directly connected with a progressive loss of circadian photoreception; the stimuli or signal-processing chain of the ocular </w:t>
      </w:r>
      <w:r w:rsidR="00492C16" w:rsidRPr="00FA351E">
        <w:rPr>
          <w:rFonts w:ascii="Times New Roman" w:hAnsi="Times New Roman" w:cs="Times New Roman"/>
          <w:sz w:val="24"/>
          <w:szCs w:val="24"/>
        </w:rPr>
        <w:t>photoreceptor system works</w:t>
      </w:r>
      <w:r w:rsidR="006D0627" w:rsidRPr="00FA351E">
        <w:rPr>
          <w:rFonts w:ascii="Times New Roman" w:hAnsi="Times New Roman" w:cs="Times New Roman"/>
          <w:sz w:val="24"/>
          <w:szCs w:val="24"/>
        </w:rPr>
        <w:t xml:space="preserve"> as a direct energetic path of the optic nerve as a neural cascade of the photo-neuron-endocrine system (PNES) via encephalic photoreceptors (EPRs). The</w:t>
      </w:r>
      <w:r w:rsidR="00924B02">
        <w:rPr>
          <w:rFonts w:ascii="Times New Roman" w:hAnsi="Times New Roman" w:cs="Times New Roman"/>
          <w:sz w:val="24"/>
          <w:szCs w:val="24"/>
        </w:rPr>
        <w:t xml:space="preserve"> structure of the</w:t>
      </w:r>
      <w:r w:rsidR="006D0627" w:rsidRPr="00FA351E">
        <w:rPr>
          <w:rFonts w:ascii="Times New Roman" w:hAnsi="Times New Roman" w:cs="Times New Roman"/>
          <w:sz w:val="24"/>
          <w:szCs w:val="24"/>
        </w:rPr>
        <w:t xml:space="preserve"> pineal gland serves as a parietal eye </w:t>
      </w:r>
      <w:r w:rsidR="00145A41" w:rsidRPr="00FA351E">
        <w:rPr>
          <w:rFonts w:ascii="Times New Roman" w:hAnsi="Times New Roman" w:cs="Times New Roman"/>
          <w:sz w:val="24"/>
          <w:szCs w:val="24"/>
        </w:rPr>
        <w:t>and circadian generator via clock genes for n</w:t>
      </w:r>
      <w:r w:rsidR="00D93D3A" w:rsidRPr="00FA351E">
        <w:rPr>
          <w:rFonts w:ascii="Times New Roman" w:hAnsi="Times New Roman" w:cs="Times New Roman"/>
          <w:sz w:val="24"/>
          <w:szCs w:val="24"/>
        </w:rPr>
        <w:t>euron-endocrine secretion of local</w:t>
      </w:r>
      <w:r w:rsidR="00145A41" w:rsidRPr="00FA351E">
        <w:rPr>
          <w:rFonts w:ascii="Times New Roman" w:hAnsi="Times New Roman" w:cs="Times New Roman"/>
          <w:sz w:val="24"/>
          <w:szCs w:val="24"/>
        </w:rPr>
        <w:t xml:space="preserve"> specialized nuclei</w:t>
      </w:r>
      <w:r w:rsidR="00924B02">
        <w:rPr>
          <w:rFonts w:ascii="Times New Roman" w:hAnsi="Times New Roman" w:cs="Times New Roman"/>
          <w:sz w:val="24"/>
          <w:szCs w:val="24"/>
        </w:rPr>
        <w:t xml:space="preserve"> in functional organs</w:t>
      </w:r>
      <w:r w:rsidR="00145A41" w:rsidRPr="00FA351E">
        <w:rPr>
          <w:rFonts w:ascii="Times New Roman" w:hAnsi="Times New Roman" w:cs="Times New Roman"/>
          <w:sz w:val="24"/>
          <w:szCs w:val="24"/>
        </w:rPr>
        <w:t>, i.e. the photoreceptors of the retina transduce certain stimuli/signals via neuron-endocrin</w:t>
      </w:r>
      <w:r w:rsidR="009D0CE7" w:rsidRPr="00FA351E">
        <w:rPr>
          <w:rFonts w:ascii="Times New Roman" w:hAnsi="Times New Roman" w:cs="Times New Roman"/>
          <w:sz w:val="24"/>
          <w:szCs w:val="24"/>
        </w:rPr>
        <w:t xml:space="preserve">e channels into the human organism although we do not know about a photo-pigment in the human eye that transduces light (for circadian and neuron-endocrine regulation). However, in learning about synesthesia, we know that sound waves can stimulate special light and color perceptions in certain </w:t>
      </w:r>
      <w:r w:rsidR="001920AB" w:rsidRPr="00FA351E">
        <w:rPr>
          <w:rFonts w:ascii="Times New Roman" w:hAnsi="Times New Roman" w:cs="Times New Roman"/>
          <w:sz w:val="24"/>
          <w:szCs w:val="24"/>
        </w:rPr>
        <w:t>people, i.e. there exists at least a dual feedback system in the human body that interprets ocular and acoustic waves or frequencies.</w:t>
      </w:r>
      <w:r w:rsidR="009B69B6" w:rsidRPr="00FA351E">
        <w:rPr>
          <w:rFonts w:ascii="Times New Roman" w:hAnsi="Times New Roman" w:cs="Times New Roman"/>
          <w:sz w:val="24"/>
          <w:szCs w:val="24"/>
        </w:rPr>
        <w:t xml:space="preserve"> The photo-energetic transduction channel is most likely the dom</w:t>
      </w:r>
      <w:r w:rsidR="00612CD6">
        <w:rPr>
          <w:rFonts w:ascii="Times New Roman" w:hAnsi="Times New Roman" w:cs="Times New Roman"/>
          <w:sz w:val="24"/>
          <w:szCs w:val="24"/>
        </w:rPr>
        <w:t xml:space="preserve">inant signal processor, followed by </w:t>
      </w:r>
      <w:r w:rsidR="009B69B6" w:rsidRPr="00FA351E">
        <w:rPr>
          <w:rFonts w:ascii="Times New Roman" w:hAnsi="Times New Roman" w:cs="Times New Roman"/>
          <w:sz w:val="24"/>
          <w:szCs w:val="24"/>
        </w:rPr>
        <w:t>acoustic signals, pertaining</w:t>
      </w:r>
      <w:r w:rsidR="006B00CA" w:rsidRPr="00FA351E">
        <w:rPr>
          <w:rFonts w:ascii="Times New Roman" w:hAnsi="Times New Roman" w:cs="Times New Roman"/>
          <w:sz w:val="24"/>
          <w:szCs w:val="24"/>
        </w:rPr>
        <w:t xml:space="preserve"> evolutionary</w:t>
      </w:r>
      <w:r w:rsidR="009B69B6" w:rsidRPr="00FA351E">
        <w:rPr>
          <w:rFonts w:ascii="Times New Roman" w:hAnsi="Times New Roman" w:cs="Times New Roman"/>
          <w:sz w:val="24"/>
          <w:szCs w:val="24"/>
        </w:rPr>
        <w:t xml:space="preserve"> to the neural brain hierarchy of the</w:t>
      </w:r>
      <w:r w:rsidR="00585DFA">
        <w:rPr>
          <w:rFonts w:ascii="Times New Roman" w:hAnsi="Times New Roman" w:cs="Times New Roman"/>
          <w:sz w:val="24"/>
          <w:szCs w:val="24"/>
        </w:rPr>
        <w:t xml:space="preserve"> 5 basic human</w:t>
      </w:r>
      <w:r w:rsidR="00DD427F">
        <w:rPr>
          <w:rFonts w:ascii="Times New Roman" w:hAnsi="Times New Roman" w:cs="Times New Roman"/>
          <w:sz w:val="24"/>
          <w:szCs w:val="24"/>
        </w:rPr>
        <w:t xml:space="preserve"> </w:t>
      </w:r>
      <w:r w:rsidR="00585DFA">
        <w:rPr>
          <w:rFonts w:ascii="Times New Roman" w:hAnsi="Times New Roman" w:cs="Times New Roman"/>
          <w:sz w:val="24"/>
          <w:szCs w:val="24"/>
        </w:rPr>
        <w:t>senses in general and other specific channels of sensing, according to the standard physiology of human behavior.</w:t>
      </w:r>
    </w:p>
    <w:p w:rsidR="00AC7204" w:rsidRDefault="00AC7204" w:rsidP="00DC702F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</w:p>
    <w:p w:rsidR="00AC7204" w:rsidRDefault="00AC7204" w:rsidP="00DC702F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de-DE" w:eastAsia="de-DE"/>
        </w:rPr>
        <w:lastRenderedPageBreak/>
        <w:drawing>
          <wp:inline distT="0" distB="0" distL="0" distR="0">
            <wp:extent cx="4714875" cy="2543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adian_rhythm_labe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04" w:rsidRDefault="00AC7204" w:rsidP="00DC702F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</w:p>
    <w:p w:rsidR="00D93D3A" w:rsidRPr="00FA351E" w:rsidRDefault="00D93D3A" w:rsidP="002A3CE5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51E">
        <w:rPr>
          <w:rFonts w:ascii="Times New Roman" w:hAnsi="Times New Roman" w:cs="Times New Roman"/>
          <w:i/>
          <w:sz w:val="24"/>
          <w:szCs w:val="24"/>
        </w:rPr>
        <w:t xml:space="preserve">Lux </w:t>
      </w:r>
      <w:proofErr w:type="spellStart"/>
      <w:r w:rsidRPr="00FA351E">
        <w:rPr>
          <w:rFonts w:ascii="Times New Roman" w:hAnsi="Times New Roman" w:cs="Times New Roman"/>
          <w:i/>
          <w:sz w:val="24"/>
          <w:szCs w:val="24"/>
        </w:rPr>
        <w:t>agitat</w:t>
      </w:r>
      <w:proofErr w:type="spellEnd"/>
      <w:r w:rsidRPr="00FA35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51E">
        <w:rPr>
          <w:rFonts w:ascii="Times New Roman" w:hAnsi="Times New Roman" w:cs="Times New Roman"/>
          <w:i/>
          <w:sz w:val="24"/>
          <w:szCs w:val="24"/>
        </w:rPr>
        <w:t>molem</w:t>
      </w:r>
      <w:proofErr w:type="spellEnd"/>
      <w:r w:rsidRPr="00FA351E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FA351E">
        <w:rPr>
          <w:rFonts w:ascii="Times New Roman" w:hAnsi="Times New Roman" w:cs="Times New Roman"/>
          <w:sz w:val="24"/>
          <w:szCs w:val="24"/>
        </w:rPr>
        <w:t xml:space="preserve"> It is safe to assume</w:t>
      </w:r>
      <w:r w:rsidR="002A3CE5" w:rsidRPr="00FA351E">
        <w:rPr>
          <w:rFonts w:ascii="Times New Roman" w:hAnsi="Times New Roman" w:cs="Times New Roman"/>
          <w:sz w:val="24"/>
          <w:szCs w:val="24"/>
        </w:rPr>
        <w:t xml:space="preserve"> a</w:t>
      </w:r>
      <w:r w:rsidR="00DB47B8" w:rsidRPr="00FA351E">
        <w:rPr>
          <w:rFonts w:ascii="Times New Roman" w:hAnsi="Times New Roman" w:cs="Times New Roman"/>
          <w:sz w:val="24"/>
          <w:szCs w:val="24"/>
        </w:rPr>
        <w:t xml:space="preserve"> vital pre-dominance of the photo-energetic channel</w:t>
      </w:r>
      <w:r w:rsidR="001214AC" w:rsidRPr="00FA351E">
        <w:rPr>
          <w:rFonts w:ascii="Times New Roman" w:hAnsi="Times New Roman" w:cs="Times New Roman"/>
          <w:sz w:val="24"/>
          <w:szCs w:val="24"/>
        </w:rPr>
        <w:t xml:space="preserve"> in the human organism</w:t>
      </w:r>
      <w:r w:rsidR="00DB47B8" w:rsidRPr="00FA351E">
        <w:rPr>
          <w:rFonts w:ascii="Times New Roman" w:hAnsi="Times New Roman" w:cs="Times New Roman"/>
          <w:sz w:val="24"/>
          <w:szCs w:val="24"/>
        </w:rPr>
        <w:t>,</w:t>
      </w:r>
      <w:r w:rsidR="002A3CE5" w:rsidRPr="00FA351E">
        <w:rPr>
          <w:rFonts w:ascii="Times New Roman" w:hAnsi="Times New Roman" w:cs="Times New Roman"/>
          <w:sz w:val="24"/>
          <w:szCs w:val="24"/>
        </w:rPr>
        <w:t xml:space="preserve"> operating</w:t>
      </w:r>
      <w:r w:rsidR="00DB47B8" w:rsidRPr="00FA351E">
        <w:rPr>
          <w:rFonts w:ascii="Times New Roman" w:hAnsi="Times New Roman" w:cs="Times New Roman"/>
          <w:sz w:val="24"/>
          <w:szCs w:val="24"/>
        </w:rPr>
        <w:t xml:space="preserve"> in very close dual feedback connection with acoustic signal-processi</w:t>
      </w:r>
      <w:r w:rsidR="00A93067" w:rsidRPr="00FA351E">
        <w:rPr>
          <w:rFonts w:ascii="Times New Roman" w:hAnsi="Times New Roman" w:cs="Times New Roman"/>
          <w:sz w:val="24"/>
          <w:szCs w:val="24"/>
        </w:rPr>
        <w:t>ng of external physical</w:t>
      </w:r>
      <w:r w:rsidR="00B35331" w:rsidRPr="00FA351E">
        <w:rPr>
          <w:rFonts w:ascii="Times New Roman" w:hAnsi="Times New Roman" w:cs="Times New Roman"/>
          <w:sz w:val="24"/>
          <w:szCs w:val="24"/>
        </w:rPr>
        <w:t xml:space="preserve"> (e.g. photonic, acoustic)</w:t>
      </w:r>
      <w:r w:rsidR="00A93067" w:rsidRPr="00FA351E">
        <w:rPr>
          <w:rFonts w:ascii="Times New Roman" w:hAnsi="Times New Roman" w:cs="Times New Roman"/>
          <w:sz w:val="24"/>
          <w:szCs w:val="24"/>
        </w:rPr>
        <w:t xml:space="preserve"> stimuli into internal psycho-</w:t>
      </w:r>
      <w:r w:rsidR="009B717A" w:rsidRPr="00FA351E">
        <w:rPr>
          <w:rFonts w:ascii="Times New Roman" w:hAnsi="Times New Roman" w:cs="Times New Roman"/>
          <w:sz w:val="24"/>
          <w:szCs w:val="24"/>
        </w:rPr>
        <w:t xml:space="preserve">  </w:t>
      </w:r>
      <w:r w:rsidR="00A93067" w:rsidRPr="00FA351E">
        <w:rPr>
          <w:rFonts w:ascii="Times New Roman" w:hAnsi="Times New Roman" w:cs="Times New Roman"/>
          <w:sz w:val="24"/>
          <w:szCs w:val="24"/>
        </w:rPr>
        <w:t>neuron-endocrine responses.</w:t>
      </w:r>
      <w:r w:rsidR="0097242D" w:rsidRPr="00FA351E">
        <w:rPr>
          <w:rFonts w:ascii="Times New Roman" w:hAnsi="Times New Roman" w:cs="Times New Roman"/>
          <w:sz w:val="24"/>
          <w:szCs w:val="24"/>
        </w:rPr>
        <w:t xml:space="preserve"> It is also interesting to note an exact circadian and psychophysical restoral of the immunological biochemistry in the human organism a</w:t>
      </w:r>
      <w:r w:rsidR="0077539F">
        <w:rPr>
          <w:rFonts w:ascii="Times New Roman" w:hAnsi="Times New Roman" w:cs="Times New Roman"/>
          <w:sz w:val="24"/>
          <w:szCs w:val="24"/>
        </w:rPr>
        <w:t xml:space="preserve">t </w:t>
      </w:r>
      <w:r w:rsidR="0097242D" w:rsidRPr="00FA351E">
        <w:rPr>
          <w:rFonts w:ascii="Times New Roman" w:hAnsi="Times New Roman" w:cs="Times New Roman"/>
          <w:sz w:val="24"/>
          <w:szCs w:val="24"/>
        </w:rPr>
        <w:t xml:space="preserve">sleep,  between 22/23h-3/4h, depending on </w:t>
      </w:r>
      <w:r w:rsidR="004D0D94">
        <w:rPr>
          <w:rFonts w:ascii="Times New Roman" w:hAnsi="Times New Roman" w:cs="Times New Roman"/>
          <w:sz w:val="24"/>
          <w:szCs w:val="24"/>
        </w:rPr>
        <w:t xml:space="preserve">the yearly photonic rhythm of light as </w:t>
      </w:r>
      <w:proofErr w:type="spellStart"/>
      <w:r w:rsidR="004D0D94">
        <w:rPr>
          <w:rFonts w:ascii="Times New Roman" w:hAnsi="Times New Roman" w:cs="Times New Roman"/>
          <w:sz w:val="24"/>
          <w:szCs w:val="24"/>
        </w:rPr>
        <w:t>Zeitgeber</w:t>
      </w:r>
      <w:proofErr w:type="spellEnd"/>
      <w:r w:rsidR="004D0D94">
        <w:rPr>
          <w:rFonts w:ascii="Times New Roman" w:hAnsi="Times New Roman" w:cs="Times New Roman"/>
          <w:sz w:val="24"/>
          <w:szCs w:val="24"/>
        </w:rPr>
        <w:t xml:space="preserve"> for the</w:t>
      </w:r>
      <w:r w:rsidR="001B68EE">
        <w:rPr>
          <w:rFonts w:ascii="Times New Roman" w:hAnsi="Times New Roman" w:cs="Times New Roman"/>
          <w:sz w:val="24"/>
          <w:szCs w:val="24"/>
        </w:rPr>
        <w:t xml:space="preserve"> integral</w:t>
      </w:r>
      <w:r w:rsidR="003B1D7F">
        <w:rPr>
          <w:rFonts w:ascii="Times New Roman" w:hAnsi="Times New Roman" w:cs="Times New Roman"/>
          <w:sz w:val="24"/>
          <w:szCs w:val="24"/>
        </w:rPr>
        <w:t xml:space="preserve"> health of the human mind-body; the human brain registers these light diff</w:t>
      </w:r>
      <w:r w:rsidR="006463D9">
        <w:rPr>
          <w:rFonts w:ascii="Times New Roman" w:hAnsi="Times New Roman" w:cs="Times New Roman"/>
          <w:sz w:val="24"/>
          <w:szCs w:val="24"/>
        </w:rPr>
        <w:t>erentials in scalar potentials o</w:t>
      </w:r>
      <w:r w:rsidR="003B1D7F">
        <w:rPr>
          <w:rFonts w:ascii="Times New Roman" w:hAnsi="Times New Roman" w:cs="Times New Roman"/>
          <w:sz w:val="24"/>
          <w:szCs w:val="24"/>
        </w:rPr>
        <w:t>f photonic electrodynamics, i.e.</w:t>
      </w:r>
      <w:r w:rsidR="00030296">
        <w:rPr>
          <w:rFonts w:ascii="Times New Roman" w:hAnsi="Times New Roman" w:cs="Times New Roman"/>
          <w:sz w:val="24"/>
          <w:szCs w:val="24"/>
        </w:rPr>
        <w:t xml:space="preserve"> light wave behavior is changing the photonic </w:t>
      </w:r>
      <w:r w:rsidR="0072655A">
        <w:rPr>
          <w:rFonts w:ascii="Times New Roman" w:hAnsi="Times New Roman" w:cs="Times New Roman"/>
          <w:sz w:val="24"/>
          <w:szCs w:val="24"/>
        </w:rPr>
        <w:t xml:space="preserve">frequency </w:t>
      </w:r>
      <w:r w:rsidR="00030296">
        <w:rPr>
          <w:rFonts w:ascii="Times New Roman" w:hAnsi="Times New Roman" w:cs="Times New Roman"/>
          <w:sz w:val="24"/>
          <w:szCs w:val="24"/>
        </w:rPr>
        <w:t>variations of the human or</w:t>
      </w:r>
      <w:r w:rsidR="00EF2E26">
        <w:rPr>
          <w:rFonts w:ascii="Times New Roman" w:hAnsi="Times New Roman" w:cs="Times New Roman"/>
          <w:sz w:val="24"/>
          <w:szCs w:val="24"/>
        </w:rPr>
        <w:t>ganism as electromagnetic field (</w:t>
      </w:r>
      <w:r w:rsidR="001B7E7A">
        <w:rPr>
          <w:rFonts w:ascii="Times New Roman" w:hAnsi="Times New Roman" w:cs="Times New Roman"/>
          <w:sz w:val="24"/>
          <w:szCs w:val="24"/>
        </w:rPr>
        <w:t>energy level=rate of time flow/</w:t>
      </w:r>
      <w:r w:rsidR="00032D8F">
        <w:rPr>
          <w:rFonts w:ascii="Times New Roman" w:hAnsi="Times New Roman" w:cs="Times New Roman"/>
          <w:sz w:val="24"/>
          <w:szCs w:val="24"/>
        </w:rPr>
        <w:t xml:space="preserve">cause-effect-relation). </w:t>
      </w:r>
      <w:r w:rsidR="00C40408">
        <w:rPr>
          <w:rFonts w:ascii="Times New Roman" w:hAnsi="Times New Roman" w:cs="Times New Roman"/>
          <w:sz w:val="24"/>
          <w:szCs w:val="24"/>
        </w:rPr>
        <w:t>A relative quantum efficiency of light waves entering the human organism via the ocular pathway</w:t>
      </w:r>
      <w:r w:rsidR="00AD2B21">
        <w:rPr>
          <w:rFonts w:ascii="Times New Roman" w:hAnsi="Times New Roman" w:cs="Times New Roman"/>
          <w:sz w:val="24"/>
          <w:szCs w:val="24"/>
        </w:rPr>
        <w:t xml:space="preserve"> (and the skin)</w:t>
      </w:r>
      <w:r w:rsidR="00C40408">
        <w:rPr>
          <w:rFonts w:ascii="Times New Roman" w:hAnsi="Times New Roman" w:cs="Times New Roman"/>
          <w:sz w:val="24"/>
          <w:szCs w:val="24"/>
        </w:rPr>
        <w:t xml:space="preserve"> determines the health of the photo-neuron-endocrine recovery system.</w:t>
      </w:r>
    </w:p>
    <w:p w:rsidR="00984F76" w:rsidRDefault="00FA351E" w:rsidP="007C0F67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5FC7DCE3" wp14:editId="1171DE3D">
            <wp:extent cx="1743075" cy="4649272"/>
            <wp:effectExtent l="0" t="5080" r="444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2600" cy="467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0D" w:rsidRDefault="00D73AB5" w:rsidP="00984F76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Understanding disease, from the viewpoint of human systems medicine and applying the philosophical approach of photo-energetic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circadianity</w:t>
      </w:r>
      <w:proofErr w:type="spellEnd"/>
      <w:r>
        <w:rPr>
          <w:rFonts w:ascii="Times New Roman" w:hAnsi="Times New Roman" w:cs="Times New Roman"/>
          <w:sz w:val="24"/>
          <w:szCs w:val="24"/>
        </w:rPr>
        <w:t>, does not provide for acute technical interventions, but enables the practicing physician to personalizing health care for a better diagnostics a</w:t>
      </w:r>
      <w:r w:rsidR="00776E0D">
        <w:rPr>
          <w:rFonts w:ascii="Times New Roman" w:hAnsi="Times New Roman" w:cs="Times New Roman"/>
          <w:sz w:val="24"/>
          <w:szCs w:val="24"/>
        </w:rPr>
        <w:t>nd therapy of chronic dis-eases, thus improving prevention and prognostics.</w:t>
      </w:r>
      <w:r w:rsidR="00093B73">
        <w:rPr>
          <w:rFonts w:ascii="Times New Roman" w:hAnsi="Times New Roman" w:cs="Times New Roman"/>
          <w:sz w:val="24"/>
          <w:szCs w:val="24"/>
        </w:rPr>
        <w:t xml:space="preserve"> </w:t>
      </w:r>
      <w:r w:rsidR="00776E0D">
        <w:rPr>
          <w:rFonts w:ascii="Times New Roman" w:hAnsi="Times New Roman" w:cs="Times New Roman"/>
          <w:sz w:val="24"/>
          <w:szCs w:val="24"/>
        </w:rPr>
        <w:t xml:space="preserve">The human </w:t>
      </w:r>
      <w:r w:rsidR="00776E0D">
        <w:rPr>
          <w:rFonts w:ascii="Times New Roman" w:hAnsi="Times New Roman" w:cs="Times New Roman"/>
          <w:sz w:val="24"/>
          <w:szCs w:val="24"/>
        </w:rPr>
        <w:lastRenderedPageBreak/>
        <w:t>organism works as a light-mind-body, transducing external physical information stimuli by relative quantum efficiency into internal psychic</w:t>
      </w:r>
      <w:r w:rsidR="00A426EF">
        <w:rPr>
          <w:rFonts w:ascii="Times New Roman" w:hAnsi="Times New Roman" w:cs="Times New Roman"/>
          <w:sz w:val="24"/>
          <w:szCs w:val="24"/>
        </w:rPr>
        <w:t xml:space="preserve"> neuro</w:t>
      </w:r>
      <w:r w:rsidR="001E4DBB">
        <w:rPr>
          <w:rFonts w:ascii="Times New Roman" w:hAnsi="Times New Roman" w:cs="Times New Roman"/>
          <w:sz w:val="24"/>
          <w:szCs w:val="24"/>
        </w:rPr>
        <w:t>n</w:t>
      </w:r>
      <w:r w:rsidR="00A426EF">
        <w:rPr>
          <w:rFonts w:ascii="Times New Roman" w:hAnsi="Times New Roman" w:cs="Times New Roman"/>
          <w:sz w:val="24"/>
          <w:szCs w:val="24"/>
        </w:rPr>
        <w:t>-endocrine</w:t>
      </w:r>
      <w:r w:rsidR="00776E0D">
        <w:rPr>
          <w:rFonts w:ascii="Times New Roman" w:hAnsi="Times New Roman" w:cs="Times New Roman"/>
          <w:sz w:val="24"/>
          <w:szCs w:val="24"/>
        </w:rPr>
        <w:t xml:space="preserve"> responses; this information-energy-field is driven by photonic electrodynamics, i.e. electromagne</w:t>
      </w:r>
      <w:r w:rsidR="00980018">
        <w:rPr>
          <w:rFonts w:ascii="Times New Roman" w:hAnsi="Times New Roman" w:cs="Times New Roman"/>
          <w:sz w:val="24"/>
          <w:szCs w:val="24"/>
        </w:rPr>
        <w:t xml:space="preserve">tic field variations (e.g. additional </w:t>
      </w:r>
      <w:r w:rsidR="00776E0D">
        <w:rPr>
          <w:rFonts w:ascii="Times New Roman" w:hAnsi="Times New Roman" w:cs="Times New Roman"/>
          <w:sz w:val="24"/>
          <w:szCs w:val="24"/>
        </w:rPr>
        <w:t>important parameters of signal processing are</w:t>
      </w:r>
      <w:r w:rsidR="000D623F">
        <w:rPr>
          <w:rFonts w:ascii="Times New Roman" w:hAnsi="Times New Roman" w:cs="Times New Roman"/>
          <w:sz w:val="24"/>
          <w:szCs w:val="24"/>
        </w:rPr>
        <w:t xml:space="preserve"> the quality of the inhaled air a</w:t>
      </w:r>
      <w:r w:rsidR="00192BBA">
        <w:rPr>
          <w:rFonts w:ascii="Times New Roman" w:hAnsi="Times New Roman" w:cs="Times New Roman"/>
          <w:sz w:val="24"/>
          <w:szCs w:val="24"/>
        </w:rPr>
        <w:t>nd</w:t>
      </w:r>
      <w:r w:rsidR="00980018">
        <w:rPr>
          <w:rFonts w:ascii="Times New Roman" w:hAnsi="Times New Roman" w:cs="Times New Roman"/>
          <w:sz w:val="24"/>
          <w:szCs w:val="24"/>
        </w:rPr>
        <w:t xml:space="preserve"> average</w:t>
      </w:r>
      <w:r w:rsidR="00192BBA">
        <w:rPr>
          <w:rFonts w:ascii="Times New Roman" w:hAnsi="Times New Roman" w:cs="Times New Roman"/>
          <w:sz w:val="24"/>
          <w:szCs w:val="24"/>
        </w:rPr>
        <w:t xml:space="preserve"> temperature of the habitat, concerning optimal blood circulation). Applying a new translational epistemology and ontology of medical cybernetics</w:t>
      </w:r>
      <w:r w:rsidR="00727BCA">
        <w:rPr>
          <w:rFonts w:ascii="Times New Roman" w:hAnsi="Times New Roman" w:cs="Times New Roman"/>
          <w:sz w:val="24"/>
          <w:szCs w:val="24"/>
        </w:rPr>
        <w:t xml:space="preserve"> (information science</w:t>
      </w:r>
      <w:r w:rsidR="00162746">
        <w:rPr>
          <w:rFonts w:ascii="Times New Roman" w:hAnsi="Times New Roman" w:cs="Times New Roman"/>
          <w:sz w:val="24"/>
          <w:szCs w:val="24"/>
        </w:rPr>
        <w:t>/quantum theory</w:t>
      </w:r>
      <w:r w:rsidR="00727BCA">
        <w:rPr>
          <w:rFonts w:ascii="Times New Roman" w:hAnsi="Times New Roman" w:cs="Times New Roman"/>
          <w:sz w:val="24"/>
          <w:szCs w:val="24"/>
        </w:rPr>
        <w:t>)</w:t>
      </w:r>
      <w:r w:rsidR="00192BBA">
        <w:rPr>
          <w:rFonts w:ascii="Times New Roman" w:hAnsi="Times New Roman" w:cs="Times New Roman"/>
          <w:sz w:val="24"/>
          <w:szCs w:val="24"/>
        </w:rPr>
        <w:t xml:space="preserve"> will make it easier to methodically reduce and understand the complex inter-connections of the living human organism. There is no need for</w:t>
      </w:r>
      <w:r w:rsidR="000854A5">
        <w:rPr>
          <w:rFonts w:ascii="Times New Roman" w:hAnsi="Times New Roman" w:cs="Times New Roman"/>
          <w:sz w:val="24"/>
          <w:szCs w:val="24"/>
        </w:rPr>
        <w:t xml:space="preserve"> a</w:t>
      </w:r>
      <w:r w:rsidR="00192BBA">
        <w:rPr>
          <w:rFonts w:ascii="Times New Roman" w:hAnsi="Times New Roman" w:cs="Times New Roman"/>
          <w:sz w:val="24"/>
          <w:szCs w:val="24"/>
        </w:rPr>
        <w:t xml:space="preserve"> medical metaphysics, but a societal need to better comprehend the interplay of body and environment (eco-medicine); such a cognitive extension of medical professional knowledge </w:t>
      </w:r>
      <w:r w:rsidR="003D0A6B">
        <w:rPr>
          <w:rFonts w:ascii="Times New Roman" w:hAnsi="Times New Roman" w:cs="Times New Roman"/>
          <w:sz w:val="24"/>
          <w:szCs w:val="24"/>
        </w:rPr>
        <w:t>can serve as advanced input for improved health care; this is truly a prof</w:t>
      </w:r>
      <w:r w:rsidR="00345041">
        <w:rPr>
          <w:rFonts w:ascii="Times New Roman" w:hAnsi="Times New Roman" w:cs="Times New Roman"/>
          <w:sz w:val="24"/>
          <w:szCs w:val="24"/>
        </w:rPr>
        <w:t>essional and societal challenge and innovation.</w:t>
      </w:r>
    </w:p>
    <w:p w:rsidR="00680338" w:rsidRDefault="00680338" w:rsidP="00984F76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4676775" cy="27336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energy-field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EF" w:rsidRDefault="00A426EF" w:rsidP="00984F76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A426EF" w:rsidRDefault="00A426EF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Advancing medical cybernetics is naturally not the road</w:t>
      </w:r>
      <w:r w:rsidR="007200DE">
        <w:rPr>
          <w:rFonts w:ascii="Times New Roman" w:hAnsi="Times New Roman" w:cs="Times New Roman"/>
          <w:sz w:val="24"/>
          <w:szCs w:val="24"/>
        </w:rPr>
        <w:t xml:space="preserve"> to immortality, but the sane</w:t>
      </w:r>
      <w:r>
        <w:rPr>
          <w:rFonts w:ascii="Times New Roman" w:hAnsi="Times New Roman" w:cs="Times New Roman"/>
          <w:sz w:val="24"/>
          <w:szCs w:val="24"/>
        </w:rPr>
        <w:t xml:space="preserve"> way to life style improvement, health consciousness and longe</w:t>
      </w:r>
      <w:r w:rsidR="00AF5F9F">
        <w:rPr>
          <w:rFonts w:ascii="Times New Roman" w:hAnsi="Times New Roman" w:cs="Times New Roman"/>
          <w:sz w:val="24"/>
          <w:szCs w:val="24"/>
        </w:rPr>
        <w:t>vity quality, thus providing existing medical technologies with a deeper understanding of the human light-mind-body, i.e. a precise cognition of the quantum energy flow in the living organism</w:t>
      </w:r>
      <w:r w:rsidR="009F1D1D">
        <w:rPr>
          <w:rFonts w:ascii="Times New Roman" w:hAnsi="Times New Roman" w:cs="Times New Roman"/>
          <w:sz w:val="24"/>
          <w:szCs w:val="24"/>
        </w:rPr>
        <w:t xml:space="preserve"> (e.g. the heart-brain neuronal response dialectics</w:t>
      </w:r>
      <w:r w:rsidR="00071D60">
        <w:rPr>
          <w:rFonts w:ascii="Times New Roman" w:hAnsi="Times New Roman" w:cs="Times New Roman"/>
          <w:sz w:val="24"/>
          <w:szCs w:val="24"/>
        </w:rPr>
        <w:t xml:space="preserve"> and its</w:t>
      </w:r>
      <w:r w:rsidR="00B96131">
        <w:rPr>
          <w:rFonts w:ascii="Times New Roman" w:hAnsi="Times New Roman" w:cs="Times New Roman"/>
          <w:sz w:val="24"/>
          <w:szCs w:val="24"/>
        </w:rPr>
        <w:t xml:space="preserve"> direct</w:t>
      </w:r>
      <w:r w:rsidR="00071D60">
        <w:rPr>
          <w:rFonts w:ascii="Times New Roman" w:hAnsi="Times New Roman" w:cs="Times New Roman"/>
          <w:sz w:val="24"/>
          <w:szCs w:val="24"/>
        </w:rPr>
        <w:t xml:space="preserve"> interplay with the</w:t>
      </w:r>
      <w:r w:rsidR="006F734E">
        <w:rPr>
          <w:rFonts w:ascii="Times New Roman" w:hAnsi="Times New Roman" w:cs="Times New Roman"/>
          <w:sz w:val="24"/>
          <w:szCs w:val="24"/>
        </w:rPr>
        <w:t xml:space="preserve"> respiratory system)</w:t>
      </w:r>
      <w:r w:rsidR="00AF5F9F">
        <w:rPr>
          <w:rFonts w:ascii="Times New Roman" w:hAnsi="Times New Roman" w:cs="Times New Roman"/>
          <w:sz w:val="24"/>
          <w:szCs w:val="24"/>
        </w:rPr>
        <w:t>. Such a higher direction of medical research will ultimately result in a clear separation of humanisti</w:t>
      </w:r>
      <w:r w:rsidR="003A2CCA">
        <w:rPr>
          <w:rFonts w:ascii="Times New Roman" w:hAnsi="Times New Roman" w:cs="Times New Roman"/>
          <w:sz w:val="24"/>
          <w:szCs w:val="24"/>
        </w:rPr>
        <w:t>c and veterinary medicine in the history of science.</w:t>
      </w:r>
      <w:r w:rsidR="00F053EA">
        <w:rPr>
          <w:rFonts w:ascii="Times New Roman" w:hAnsi="Times New Roman" w:cs="Times New Roman"/>
          <w:sz w:val="24"/>
          <w:szCs w:val="24"/>
        </w:rPr>
        <w:t xml:space="preserve"> In cybernetic terms, it is safe to assume that the</w:t>
      </w:r>
      <w:r w:rsidR="00A600B5">
        <w:rPr>
          <w:rFonts w:ascii="Times New Roman" w:hAnsi="Times New Roman" w:cs="Times New Roman"/>
          <w:sz w:val="24"/>
          <w:szCs w:val="24"/>
        </w:rPr>
        <w:t xml:space="preserve"> direct</w:t>
      </w:r>
      <w:r w:rsidR="00F053EA">
        <w:rPr>
          <w:rFonts w:ascii="Times New Roman" w:hAnsi="Times New Roman" w:cs="Times New Roman"/>
          <w:sz w:val="24"/>
          <w:szCs w:val="24"/>
        </w:rPr>
        <w:t xml:space="preserve"> photo-energetic pathway</w:t>
      </w:r>
      <w:r w:rsidR="00A600B5">
        <w:rPr>
          <w:rFonts w:ascii="Times New Roman" w:hAnsi="Times New Roman" w:cs="Times New Roman"/>
          <w:sz w:val="24"/>
          <w:szCs w:val="24"/>
        </w:rPr>
        <w:t xml:space="preserve"> of the ocular-optic nerve</w:t>
      </w:r>
      <w:r w:rsidR="00F053EA">
        <w:rPr>
          <w:rFonts w:ascii="Times New Roman" w:hAnsi="Times New Roman" w:cs="Times New Roman"/>
          <w:sz w:val="24"/>
          <w:szCs w:val="24"/>
        </w:rPr>
        <w:t xml:space="preserve"> into</w:t>
      </w:r>
      <w:r w:rsidR="00C3092F">
        <w:rPr>
          <w:rFonts w:ascii="Times New Roman" w:hAnsi="Times New Roman" w:cs="Times New Roman"/>
          <w:sz w:val="24"/>
          <w:szCs w:val="24"/>
        </w:rPr>
        <w:t xml:space="preserve"> the</w:t>
      </w:r>
      <w:r w:rsidR="00F053EA">
        <w:rPr>
          <w:rFonts w:ascii="Times New Roman" w:hAnsi="Times New Roman" w:cs="Times New Roman"/>
          <w:sz w:val="24"/>
          <w:szCs w:val="24"/>
        </w:rPr>
        <w:t xml:space="preserve"> human brain-body is the most powerful of all senses and</w:t>
      </w:r>
      <w:r w:rsidR="007925B8">
        <w:rPr>
          <w:rFonts w:ascii="Times New Roman" w:hAnsi="Times New Roman" w:cs="Times New Roman"/>
          <w:sz w:val="24"/>
          <w:szCs w:val="24"/>
        </w:rPr>
        <w:t xml:space="preserve"> this is</w:t>
      </w:r>
      <w:r w:rsidR="00F053EA">
        <w:rPr>
          <w:rFonts w:ascii="Times New Roman" w:hAnsi="Times New Roman" w:cs="Times New Roman"/>
          <w:sz w:val="24"/>
          <w:szCs w:val="24"/>
        </w:rPr>
        <w:t xml:space="preserve"> quite in opposite to the underestimation of ophthalmology in professional significance and unfortunately</w:t>
      </w:r>
      <w:r w:rsidR="00D63235">
        <w:rPr>
          <w:rFonts w:ascii="Times New Roman" w:hAnsi="Times New Roman" w:cs="Times New Roman"/>
          <w:sz w:val="24"/>
          <w:szCs w:val="24"/>
        </w:rPr>
        <w:t xml:space="preserve"> also</w:t>
      </w:r>
      <w:r w:rsidR="007D37FE">
        <w:rPr>
          <w:rFonts w:ascii="Times New Roman" w:hAnsi="Times New Roman" w:cs="Times New Roman"/>
          <w:sz w:val="24"/>
          <w:szCs w:val="24"/>
        </w:rPr>
        <w:t xml:space="preserve"> monetary salary of these physicians.</w:t>
      </w:r>
      <w:r w:rsidR="00262D8C">
        <w:rPr>
          <w:rFonts w:ascii="Times New Roman" w:hAnsi="Times New Roman" w:cs="Times New Roman"/>
          <w:sz w:val="24"/>
          <w:szCs w:val="24"/>
        </w:rPr>
        <w:t xml:space="preserve"> The human organism is not a</w:t>
      </w:r>
      <w:r w:rsidR="003A3DAF">
        <w:rPr>
          <w:rFonts w:ascii="Times New Roman" w:hAnsi="Times New Roman" w:cs="Times New Roman"/>
          <w:sz w:val="24"/>
          <w:szCs w:val="24"/>
        </w:rPr>
        <w:t>n assembly</w:t>
      </w:r>
      <w:r w:rsidR="00262D8C">
        <w:rPr>
          <w:rFonts w:ascii="Times New Roman" w:hAnsi="Times New Roman" w:cs="Times New Roman"/>
          <w:sz w:val="24"/>
          <w:szCs w:val="24"/>
        </w:rPr>
        <w:t xml:space="preserve"> structure </w:t>
      </w:r>
      <w:r w:rsidR="00262D8C">
        <w:rPr>
          <w:rFonts w:ascii="Times New Roman" w:hAnsi="Times New Roman" w:cs="Times New Roman"/>
          <w:sz w:val="24"/>
          <w:szCs w:val="24"/>
        </w:rPr>
        <w:lastRenderedPageBreak/>
        <w:t>of mechanical machinery</w:t>
      </w:r>
      <w:r w:rsidR="009965A9">
        <w:rPr>
          <w:rFonts w:ascii="Times New Roman" w:hAnsi="Times New Roman" w:cs="Times New Roman"/>
          <w:sz w:val="24"/>
          <w:szCs w:val="24"/>
        </w:rPr>
        <w:t xml:space="preserve"> or a dead tissue factory</w:t>
      </w:r>
      <w:r w:rsidR="00262D8C">
        <w:rPr>
          <w:rFonts w:ascii="Times New Roman" w:hAnsi="Times New Roman" w:cs="Times New Roman"/>
          <w:sz w:val="24"/>
          <w:szCs w:val="24"/>
        </w:rPr>
        <w:t>, but a medical information-energy network that functions in quantum-</w:t>
      </w:r>
      <w:proofErr w:type="spellStart"/>
      <w:r w:rsidR="008E4031">
        <w:rPr>
          <w:rFonts w:ascii="Times New Roman" w:hAnsi="Times New Roman" w:cs="Times New Roman"/>
          <w:sz w:val="24"/>
          <w:szCs w:val="24"/>
        </w:rPr>
        <w:t>equi</w:t>
      </w:r>
      <w:r w:rsidR="00570C32">
        <w:rPr>
          <w:rFonts w:ascii="Times New Roman" w:hAnsi="Times New Roman" w:cs="Times New Roman"/>
          <w:sz w:val="24"/>
          <w:szCs w:val="24"/>
        </w:rPr>
        <w:t>potentiality</w:t>
      </w:r>
      <w:proofErr w:type="spellEnd"/>
      <w:r w:rsidR="00570C32">
        <w:rPr>
          <w:rFonts w:ascii="Times New Roman" w:hAnsi="Times New Roman" w:cs="Times New Roman"/>
          <w:sz w:val="24"/>
          <w:szCs w:val="24"/>
        </w:rPr>
        <w:t xml:space="preserve"> (only living tissue can absorb, transduce and emit light</w:t>
      </w:r>
      <w:r w:rsidR="0017217A">
        <w:rPr>
          <w:rFonts w:ascii="Times New Roman" w:hAnsi="Times New Roman" w:cs="Times New Roman"/>
          <w:sz w:val="24"/>
          <w:szCs w:val="24"/>
        </w:rPr>
        <w:t>=dead cells are no more light responsive</w:t>
      </w:r>
      <w:r w:rsidR="00570C32">
        <w:rPr>
          <w:rFonts w:ascii="Times New Roman" w:hAnsi="Times New Roman" w:cs="Times New Roman"/>
          <w:sz w:val="24"/>
          <w:szCs w:val="24"/>
        </w:rPr>
        <w:t>).</w:t>
      </w:r>
      <w:r w:rsidR="00ED4BAF">
        <w:rPr>
          <w:rFonts w:ascii="Times New Roman" w:hAnsi="Times New Roman" w:cs="Times New Roman"/>
          <w:sz w:val="24"/>
          <w:szCs w:val="24"/>
        </w:rPr>
        <w:t xml:space="preserve"> Certain light (sound) waves and frequencies do definitely correspond to</w:t>
      </w:r>
      <w:r w:rsidR="00DD6232">
        <w:rPr>
          <w:rFonts w:ascii="Times New Roman" w:hAnsi="Times New Roman" w:cs="Times New Roman"/>
          <w:sz w:val="24"/>
          <w:szCs w:val="24"/>
        </w:rPr>
        <w:t xml:space="preserve"> the health of</w:t>
      </w:r>
      <w:r w:rsidR="00ED4BAF">
        <w:rPr>
          <w:rFonts w:ascii="Times New Roman" w:hAnsi="Times New Roman" w:cs="Times New Roman"/>
          <w:sz w:val="24"/>
          <w:szCs w:val="24"/>
        </w:rPr>
        <w:t xml:space="preserve"> </w:t>
      </w:r>
      <w:r w:rsidR="00DD6232">
        <w:rPr>
          <w:rFonts w:ascii="Times New Roman" w:hAnsi="Times New Roman" w:cs="Times New Roman"/>
          <w:sz w:val="24"/>
          <w:szCs w:val="24"/>
        </w:rPr>
        <w:t>specific structural functions in</w:t>
      </w:r>
      <w:r w:rsidR="00ED4BAF">
        <w:rPr>
          <w:rFonts w:ascii="Times New Roman" w:hAnsi="Times New Roman" w:cs="Times New Roman"/>
          <w:sz w:val="24"/>
          <w:szCs w:val="24"/>
        </w:rPr>
        <w:t xml:space="preserve"> the human organs; these are measurable quantities and qualities, giving technical proof for new </w:t>
      </w:r>
      <w:r w:rsidR="00F45B3B">
        <w:rPr>
          <w:rFonts w:ascii="Times New Roman" w:hAnsi="Times New Roman" w:cs="Times New Roman"/>
          <w:sz w:val="24"/>
          <w:szCs w:val="24"/>
        </w:rPr>
        <w:t xml:space="preserve">medical treatments </w:t>
      </w:r>
      <w:r w:rsidR="00DD6232">
        <w:rPr>
          <w:rFonts w:ascii="Times New Roman" w:hAnsi="Times New Roman" w:cs="Times New Roman"/>
          <w:sz w:val="24"/>
          <w:szCs w:val="24"/>
        </w:rPr>
        <w:t>of dis-eases, probably with newly</w:t>
      </w:r>
      <w:r w:rsidR="00F45B3B">
        <w:rPr>
          <w:rFonts w:ascii="Times New Roman" w:hAnsi="Times New Roman" w:cs="Times New Roman"/>
          <w:sz w:val="24"/>
          <w:szCs w:val="24"/>
        </w:rPr>
        <w:t xml:space="preserve"> elaborated (eco-med</w:t>
      </w:r>
      <w:r w:rsidR="00152633">
        <w:rPr>
          <w:rFonts w:ascii="Times New Roman" w:hAnsi="Times New Roman" w:cs="Times New Roman"/>
          <w:sz w:val="24"/>
          <w:szCs w:val="24"/>
        </w:rPr>
        <w:t>ical) lig</w:t>
      </w:r>
      <w:r w:rsidR="00141284">
        <w:rPr>
          <w:rFonts w:ascii="Times New Roman" w:hAnsi="Times New Roman" w:cs="Times New Roman"/>
          <w:sz w:val="24"/>
          <w:szCs w:val="24"/>
        </w:rPr>
        <w:t>ht and sound therapy techniques and technology.</w:t>
      </w:r>
    </w:p>
    <w:p w:rsidR="009A13A1" w:rsidRDefault="009A13A1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4791075" cy="409575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uminescen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F2" w:rsidRDefault="007A41F2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photo-energetic transduction processes are the</w:t>
      </w:r>
      <w:r w:rsidR="0005575B">
        <w:rPr>
          <w:rFonts w:ascii="Times New Roman" w:hAnsi="Times New Roman" w:cs="Times New Roman"/>
          <w:sz w:val="24"/>
          <w:szCs w:val="24"/>
        </w:rPr>
        <w:t xml:space="preserve"> initial</w:t>
      </w:r>
      <w:r>
        <w:rPr>
          <w:rFonts w:ascii="Times New Roman" w:hAnsi="Times New Roman" w:cs="Times New Roman"/>
          <w:sz w:val="24"/>
          <w:szCs w:val="24"/>
        </w:rPr>
        <w:t xml:space="preserve"> basis of the psycho-neuron-endocrine system that keeps us healthy by the organi</w:t>
      </w:r>
      <w:r w:rsidR="0005575B">
        <w:rPr>
          <w:rFonts w:ascii="Times New Roman" w:hAnsi="Times New Roman" w:cs="Times New Roman"/>
          <w:sz w:val="24"/>
          <w:szCs w:val="24"/>
        </w:rPr>
        <w:t>c translation into immunological (biochemical) responses.</w:t>
      </w:r>
      <w:r w:rsidR="00304E7C">
        <w:rPr>
          <w:rFonts w:ascii="Times New Roman" w:hAnsi="Times New Roman" w:cs="Times New Roman"/>
          <w:sz w:val="24"/>
          <w:szCs w:val="24"/>
        </w:rPr>
        <w:t xml:space="preserve"> The human light-brain-body works as a</w:t>
      </w:r>
      <w:r w:rsidR="00B056EA">
        <w:rPr>
          <w:rFonts w:ascii="Times New Roman" w:hAnsi="Times New Roman" w:cs="Times New Roman"/>
          <w:sz w:val="24"/>
          <w:szCs w:val="24"/>
        </w:rPr>
        <w:t xml:space="preserve"> sensible</w:t>
      </w:r>
      <w:r w:rsidR="00304E7C">
        <w:rPr>
          <w:rFonts w:ascii="Times New Roman" w:hAnsi="Times New Roman" w:cs="Times New Roman"/>
          <w:sz w:val="24"/>
          <w:szCs w:val="24"/>
        </w:rPr>
        <w:t xml:space="preserve"> psychophysical network that converts external signals into internal responses; illness and dis-ease </w:t>
      </w:r>
      <w:r w:rsidR="00B056EA">
        <w:rPr>
          <w:rFonts w:ascii="Times New Roman" w:hAnsi="Times New Roman" w:cs="Times New Roman"/>
          <w:sz w:val="24"/>
          <w:szCs w:val="24"/>
        </w:rPr>
        <w:t xml:space="preserve">are rooted in the </w:t>
      </w:r>
      <w:r w:rsidR="00C96695">
        <w:rPr>
          <w:rFonts w:ascii="Times New Roman" w:hAnsi="Times New Roman" w:cs="Times New Roman"/>
          <w:sz w:val="24"/>
          <w:szCs w:val="24"/>
        </w:rPr>
        <w:t xml:space="preserve">pathological </w:t>
      </w:r>
      <w:r w:rsidR="00B056EA">
        <w:rPr>
          <w:rFonts w:ascii="Times New Roman" w:hAnsi="Times New Roman" w:cs="Times New Roman"/>
          <w:sz w:val="24"/>
          <w:szCs w:val="24"/>
        </w:rPr>
        <w:t xml:space="preserve">disturbance of this physiological signal transfer from the environment into the </w:t>
      </w:r>
      <w:r w:rsidR="00CF372E">
        <w:rPr>
          <w:rFonts w:ascii="Times New Roman" w:hAnsi="Times New Roman" w:cs="Times New Roman"/>
          <w:sz w:val="24"/>
          <w:szCs w:val="24"/>
        </w:rPr>
        <w:t>body; this eco-medical point of view perceives, observes and measures medical pathologies as a communication disorder</w:t>
      </w:r>
      <w:r w:rsidR="00E637DB">
        <w:rPr>
          <w:rFonts w:ascii="Times New Roman" w:hAnsi="Times New Roman" w:cs="Times New Roman"/>
          <w:sz w:val="24"/>
          <w:szCs w:val="24"/>
        </w:rPr>
        <w:t xml:space="preserve"> (entropy)</w:t>
      </w:r>
      <w:r w:rsidR="00CF372E">
        <w:rPr>
          <w:rFonts w:ascii="Times New Roman" w:hAnsi="Times New Roman" w:cs="Times New Roman"/>
          <w:sz w:val="24"/>
          <w:szCs w:val="24"/>
        </w:rPr>
        <w:t xml:space="preserve"> in</w:t>
      </w:r>
      <w:r w:rsidR="00E637DB">
        <w:rPr>
          <w:rFonts w:ascii="Times New Roman" w:hAnsi="Times New Roman" w:cs="Times New Roman"/>
          <w:sz w:val="24"/>
          <w:szCs w:val="24"/>
        </w:rPr>
        <w:t xml:space="preserve"> the human body; the</w:t>
      </w:r>
      <w:r w:rsidR="00EA409D">
        <w:rPr>
          <w:rFonts w:ascii="Times New Roman" w:hAnsi="Times New Roman" w:cs="Times New Roman"/>
          <w:sz w:val="24"/>
          <w:szCs w:val="24"/>
        </w:rPr>
        <w:t xml:space="preserve"> retro-causal</w:t>
      </w:r>
      <w:r w:rsidR="00E637DB">
        <w:rPr>
          <w:rFonts w:ascii="Times New Roman" w:hAnsi="Times New Roman" w:cs="Times New Roman"/>
          <w:sz w:val="24"/>
          <w:szCs w:val="24"/>
        </w:rPr>
        <w:t xml:space="preserve"> restoration of communicative order (</w:t>
      </w:r>
      <w:proofErr w:type="spellStart"/>
      <w:r w:rsidR="00E637DB">
        <w:rPr>
          <w:rFonts w:ascii="Times New Roman" w:hAnsi="Times New Roman" w:cs="Times New Roman"/>
          <w:sz w:val="24"/>
          <w:szCs w:val="24"/>
        </w:rPr>
        <w:t>syntropy</w:t>
      </w:r>
      <w:proofErr w:type="spellEnd"/>
      <w:r w:rsidR="00E637DB">
        <w:rPr>
          <w:rFonts w:ascii="Times New Roman" w:hAnsi="Times New Roman" w:cs="Times New Roman"/>
          <w:sz w:val="24"/>
          <w:szCs w:val="24"/>
        </w:rPr>
        <w:t>) in the human organism is therefore the radical aim of eco-medical he</w:t>
      </w:r>
      <w:r w:rsidR="00A437F1">
        <w:rPr>
          <w:rFonts w:ascii="Times New Roman" w:hAnsi="Times New Roman" w:cs="Times New Roman"/>
          <w:sz w:val="24"/>
          <w:szCs w:val="24"/>
        </w:rPr>
        <w:t>alth care (healthy health care); by gaining a deeper understanding of the material universe, we can wisely</w:t>
      </w:r>
      <w:r w:rsidR="00D51912">
        <w:rPr>
          <w:rFonts w:ascii="Times New Roman" w:hAnsi="Times New Roman" w:cs="Times New Roman"/>
          <w:sz w:val="24"/>
          <w:szCs w:val="24"/>
        </w:rPr>
        <w:t xml:space="preserve"> and cre</w:t>
      </w:r>
      <w:r w:rsidR="00DF33C6">
        <w:rPr>
          <w:rFonts w:ascii="Times New Roman" w:hAnsi="Times New Roman" w:cs="Times New Roman"/>
          <w:sz w:val="24"/>
          <w:szCs w:val="24"/>
        </w:rPr>
        <w:t>a</w:t>
      </w:r>
      <w:r w:rsidR="00D51912">
        <w:rPr>
          <w:rFonts w:ascii="Times New Roman" w:hAnsi="Times New Roman" w:cs="Times New Roman"/>
          <w:sz w:val="24"/>
          <w:szCs w:val="24"/>
        </w:rPr>
        <w:t>tively</w:t>
      </w:r>
      <w:r w:rsidR="00A437F1">
        <w:rPr>
          <w:rFonts w:ascii="Times New Roman" w:hAnsi="Times New Roman" w:cs="Times New Roman"/>
          <w:sz w:val="24"/>
          <w:szCs w:val="24"/>
        </w:rPr>
        <w:t xml:space="preserve"> extend our limited temporal momentum in time-space.</w:t>
      </w:r>
    </w:p>
    <w:p w:rsidR="008B7FEE" w:rsidRDefault="008B7FEE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B7FEE" w:rsidRDefault="008B7FEE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i/>
          <w:sz w:val="24"/>
          <w:szCs w:val="24"/>
          <w:u w:val="single"/>
        </w:rPr>
        <w:t>Bibliography</w:t>
      </w:r>
    </w:p>
    <w:p w:rsidR="008B7FEE" w:rsidRDefault="009C1F0C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Boscovich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RJ. </w:t>
      </w:r>
      <w:proofErr w:type="gramStart"/>
      <w:r>
        <w:rPr>
          <w:rFonts w:ascii="Times New Roman" w:hAnsi="Times New Roman" w:cs="Times New Roman"/>
          <w:sz w:val="20"/>
          <w:szCs w:val="20"/>
        </w:rPr>
        <w:t>1763 (1922).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A Theory of Natural Philosophy (Latin-English).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Chicago: Open Court.</w:t>
      </w:r>
    </w:p>
    <w:p w:rsidR="009C1F0C" w:rsidRDefault="004B0050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Hanifin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JP/</w:t>
      </w:r>
      <w:proofErr w:type="spellStart"/>
      <w:r>
        <w:rPr>
          <w:rFonts w:ascii="Times New Roman" w:hAnsi="Times New Roman" w:cs="Times New Roman"/>
          <w:sz w:val="20"/>
          <w:szCs w:val="20"/>
        </w:rPr>
        <w:t>Brainard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GC</w:t>
      </w:r>
      <w:r w:rsidR="009C1F0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1F0C">
        <w:rPr>
          <w:rFonts w:ascii="Times New Roman" w:hAnsi="Times New Roman" w:cs="Times New Roman"/>
          <w:sz w:val="20"/>
          <w:szCs w:val="20"/>
        </w:rPr>
        <w:t xml:space="preserve">2007. Photoreception for Circadian, Neuroendocrine and Neurobehavioral Regulation. </w:t>
      </w:r>
      <w:proofErr w:type="gramStart"/>
      <w:r w:rsidR="009C1F0C">
        <w:rPr>
          <w:rFonts w:ascii="Times New Roman" w:hAnsi="Times New Roman" w:cs="Times New Roman"/>
          <w:sz w:val="20"/>
          <w:szCs w:val="20"/>
        </w:rPr>
        <w:t xml:space="preserve">J </w:t>
      </w:r>
      <w:proofErr w:type="spellStart"/>
      <w:r w:rsidR="009C1F0C">
        <w:rPr>
          <w:rFonts w:ascii="Times New Roman" w:hAnsi="Times New Roman" w:cs="Times New Roman"/>
          <w:sz w:val="20"/>
          <w:szCs w:val="20"/>
        </w:rPr>
        <w:t>Physiol</w:t>
      </w:r>
      <w:proofErr w:type="spellEnd"/>
      <w:r w:rsidR="009C1F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1F0C">
        <w:rPr>
          <w:rFonts w:ascii="Times New Roman" w:hAnsi="Times New Roman" w:cs="Times New Roman"/>
          <w:sz w:val="20"/>
          <w:szCs w:val="20"/>
        </w:rPr>
        <w:t>Anthropol</w:t>
      </w:r>
      <w:proofErr w:type="spellEnd"/>
      <w:r w:rsidR="009C1F0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C1F0C">
        <w:rPr>
          <w:rFonts w:ascii="Times New Roman" w:hAnsi="Times New Roman" w:cs="Times New Roman"/>
          <w:sz w:val="20"/>
          <w:szCs w:val="20"/>
        </w:rPr>
        <w:t xml:space="preserve"> 26:87-94.</w:t>
      </w:r>
    </w:p>
    <w:p w:rsidR="009C1F0C" w:rsidRDefault="009C1F0C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Hollwich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F. 1979. </w:t>
      </w:r>
      <w:proofErr w:type="gramStart"/>
      <w:r>
        <w:rPr>
          <w:rFonts w:ascii="Times New Roman" w:hAnsi="Times New Roman" w:cs="Times New Roman"/>
          <w:sz w:val="20"/>
          <w:szCs w:val="20"/>
        </w:rPr>
        <w:t>The Influence of Ocular Light Perception on Metabolism in Man and Animal.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NY: Springer.</w:t>
      </w:r>
    </w:p>
    <w:p w:rsidR="009C1F0C" w:rsidRDefault="009C1F0C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Korf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HW (et al)</w:t>
      </w:r>
      <w:r w:rsidR="006B7482">
        <w:rPr>
          <w:rFonts w:ascii="Times New Roman" w:hAnsi="Times New Roman" w:cs="Times New Roman"/>
          <w:sz w:val="20"/>
          <w:szCs w:val="20"/>
        </w:rPr>
        <w:t>. 1952. The Pine</w:t>
      </w:r>
      <w:r w:rsidR="002C499D">
        <w:rPr>
          <w:rFonts w:ascii="Times New Roman" w:hAnsi="Times New Roman" w:cs="Times New Roman"/>
          <w:sz w:val="20"/>
          <w:szCs w:val="20"/>
        </w:rPr>
        <w:t>al Organ, i</w:t>
      </w:r>
      <w:r w:rsidR="006B7482">
        <w:rPr>
          <w:rFonts w:ascii="Times New Roman" w:hAnsi="Times New Roman" w:cs="Times New Roman"/>
          <w:sz w:val="20"/>
          <w:szCs w:val="20"/>
        </w:rPr>
        <w:t xml:space="preserve">ts Hormone Melatonin and the </w:t>
      </w:r>
      <w:proofErr w:type="spellStart"/>
      <w:r w:rsidR="006B7482">
        <w:rPr>
          <w:rFonts w:ascii="Times New Roman" w:hAnsi="Times New Roman" w:cs="Times New Roman"/>
          <w:sz w:val="20"/>
          <w:szCs w:val="20"/>
        </w:rPr>
        <w:t>Photoendocrine</w:t>
      </w:r>
      <w:proofErr w:type="spellEnd"/>
      <w:r w:rsidR="006B7482">
        <w:rPr>
          <w:rFonts w:ascii="Times New Roman" w:hAnsi="Times New Roman" w:cs="Times New Roman"/>
          <w:sz w:val="20"/>
          <w:szCs w:val="20"/>
        </w:rPr>
        <w:t xml:space="preserve"> System. Berlin: Springer.</w:t>
      </w:r>
    </w:p>
    <w:p w:rsidR="006B7482" w:rsidRDefault="006B748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Ternyik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S.2014. Beyond Biomedical Ontology (forthcoming: Palermo: </w:t>
      </w:r>
      <w:proofErr w:type="spellStart"/>
      <w:r>
        <w:rPr>
          <w:rFonts w:ascii="Times New Roman" w:hAnsi="Times New Roman" w:cs="Times New Roman"/>
          <w:sz w:val="20"/>
          <w:szCs w:val="20"/>
        </w:rPr>
        <w:t>Epekina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0145D2" w:rsidRDefault="000145D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Whipple H (Ed). 1964. Photo-</w:t>
      </w:r>
      <w:proofErr w:type="spellStart"/>
      <w:r>
        <w:rPr>
          <w:rFonts w:ascii="Times New Roman" w:hAnsi="Times New Roman" w:cs="Times New Roman"/>
          <w:sz w:val="20"/>
          <w:szCs w:val="20"/>
        </w:rPr>
        <w:t>Neuro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-Endocrine Effects in Circadian Systems. NY: </w:t>
      </w:r>
      <w:proofErr w:type="spellStart"/>
      <w:r>
        <w:rPr>
          <w:rFonts w:ascii="Times New Roman" w:hAnsi="Times New Roman" w:cs="Times New Roman"/>
          <w:sz w:val="20"/>
          <w:szCs w:val="20"/>
        </w:rPr>
        <w:t>Aca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Annals (Vol.117)</w:t>
      </w:r>
    </w:p>
    <w:p w:rsidR="000145D2" w:rsidRDefault="005C60A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1F2152" w:rsidRPr="00F73EEF">
          <w:rPr>
            <w:rStyle w:val="Hyperlink"/>
            <w:rFonts w:ascii="Times New Roman" w:hAnsi="Times New Roman" w:cs="Times New Roman"/>
            <w:sz w:val="20"/>
            <w:szCs w:val="20"/>
          </w:rPr>
          <w:t>www.international-light-association.org</w:t>
        </w:r>
      </w:hyperlink>
    </w:p>
    <w:p w:rsidR="001F2152" w:rsidRDefault="005C60A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1F2152" w:rsidRPr="00F73EEF">
          <w:rPr>
            <w:rStyle w:val="Hyperlink"/>
            <w:rFonts w:ascii="Times New Roman" w:hAnsi="Times New Roman" w:cs="Times New Roman"/>
            <w:sz w:val="20"/>
            <w:szCs w:val="20"/>
          </w:rPr>
          <w:t>www.photobiology.info</w:t>
        </w:r>
      </w:hyperlink>
    </w:p>
    <w:p w:rsidR="000145D2" w:rsidRDefault="005C60A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0145D2" w:rsidRPr="00F73EEF">
          <w:rPr>
            <w:rStyle w:val="Hyperlink"/>
            <w:rFonts w:ascii="Times New Roman" w:hAnsi="Times New Roman" w:cs="Times New Roman"/>
            <w:sz w:val="20"/>
            <w:szCs w:val="20"/>
          </w:rPr>
          <w:t>www.photomedicine.org</w:t>
        </w:r>
      </w:hyperlink>
    </w:p>
    <w:p w:rsidR="000145D2" w:rsidRDefault="005C60A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80574F" w:rsidRPr="00F73EEF">
          <w:rPr>
            <w:rStyle w:val="Hyperlink"/>
            <w:rFonts w:ascii="Times New Roman" w:hAnsi="Times New Roman" w:cs="Times New Roman"/>
            <w:sz w:val="20"/>
            <w:szCs w:val="20"/>
          </w:rPr>
          <w:t>www.science.gov/topicpages/p/photoneuroendocrine+circadian+system.html</w:t>
        </w:r>
      </w:hyperlink>
    </w:p>
    <w:p w:rsidR="0080574F" w:rsidRDefault="0080574F" w:rsidP="006F0DC4">
      <w:pPr>
        <w:pBdr>
          <w:bottom w:val="single" w:sz="6" w:space="1" w:color="auto"/>
        </w:pBdr>
        <w:ind w:right="1701"/>
        <w:jc w:val="both"/>
        <w:rPr>
          <w:rFonts w:ascii="Times New Roman" w:hAnsi="Times New Roman" w:cs="Times New Roman"/>
          <w:sz w:val="20"/>
          <w:szCs w:val="20"/>
        </w:rPr>
      </w:pPr>
    </w:p>
    <w:p w:rsidR="00660D36" w:rsidRDefault="00660D36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Stephen I. </w:t>
      </w:r>
      <w:proofErr w:type="spellStart"/>
      <w:r>
        <w:rPr>
          <w:rFonts w:ascii="Times New Roman" w:hAnsi="Times New Roman" w:cs="Times New Roman"/>
          <w:sz w:val="20"/>
          <w:szCs w:val="20"/>
        </w:rPr>
        <w:t>Ternyik</w:t>
      </w:r>
      <w:proofErr w:type="spellEnd"/>
    </w:p>
    <w:p w:rsidR="00660D36" w:rsidRDefault="00660D36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Scientist/researcher &amp; entrepreneur</w:t>
      </w:r>
    </w:p>
    <w:p w:rsidR="00660D36" w:rsidRDefault="00660D36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Techno-Logos, Inc. (</w:t>
      </w:r>
      <w:r w:rsidR="005C60A2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1985)</w:t>
      </w:r>
    </w:p>
    <w:p w:rsidR="00660D36" w:rsidRDefault="005C60A2" w:rsidP="006F0DC4">
      <w:pPr>
        <w:ind w:right="1701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660D36" w:rsidRPr="00475D45">
          <w:rPr>
            <w:rStyle w:val="Hyperlink"/>
            <w:rFonts w:ascii="Times New Roman" w:hAnsi="Times New Roman" w:cs="Times New Roman"/>
            <w:sz w:val="20"/>
            <w:szCs w:val="20"/>
          </w:rPr>
          <w:t>StephenJehucal@web.de</w:t>
        </w:r>
      </w:hyperlink>
    </w:p>
    <w:p w:rsidR="00660D36" w:rsidRDefault="00660D36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DF33C6" w:rsidRDefault="00DF33C6" w:rsidP="006F0DC4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BC2F52" w:rsidRPr="002954A2" w:rsidRDefault="000D623F" w:rsidP="00984F76">
      <w:pPr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2F52" w:rsidRPr="00295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17"/>
    <w:rsid w:val="000145D2"/>
    <w:rsid w:val="00030296"/>
    <w:rsid w:val="00031DEA"/>
    <w:rsid w:val="00032D8F"/>
    <w:rsid w:val="00043FA6"/>
    <w:rsid w:val="0005575B"/>
    <w:rsid w:val="00071D60"/>
    <w:rsid w:val="000762A3"/>
    <w:rsid w:val="000854A5"/>
    <w:rsid w:val="00093B73"/>
    <w:rsid w:val="000D623F"/>
    <w:rsid w:val="000F33C6"/>
    <w:rsid w:val="001214AC"/>
    <w:rsid w:val="00141284"/>
    <w:rsid w:val="00145A41"/>
    <w:rsid w:val="00152633"/>
    <w:rsid w:val="00162746"/>
    <w:rsid w:val="0017217A"/>
    <w:rsid w:val="001920AB"/>
    <w:rsid w:val="00192BBA"/>
    <w:rsid w:val="001977CE"/>
    <w:rsid w:val="001B68EE"/>
    <w:rsid w:val="001B7E7A"/>
    <w:rsid w:val="001D6AD5"/>
    <w:rsid w:val="001E4DBB"/>
    <w:rsid w:val="001F2152"/>
    <w:rsid w:val="00262D8C"/>
    <w:rsid w:val="002954A2"/>
    <w:rsid w:val="002A1A8B"/>
    <w:rsid w:val="002A3CE5"/>
    <w:rsid w:val="002C499D"/>
    <w:rsid w:val="002E29F6"/>
    <w:rsid w:val="00304E7C"/>
    <w:rsid w:val="00345041"/>
    <w:rsid w:val="003A2CCA"/>
    <w:rsid w:val="003A3DAF"/>
    <w:rsid w:val="003B1D7F"/>
    <w:rsid w:val="003C695F"/>
    <w:rsid w:val="003D0A6B"/>
    <w:rsid w:val="004317E5"/>
    <w:rsid w:val="00463483"/>
    <w:rsid w:val="00492C16"/>
    <w:rsid w:val="004B0050"/>
    <w:rsid w:val="004D0D94"/>
    <w:rsid w:val="004D7DCD"/>
    <w:rsid w:val="00570C32"/>
    <w:rsid w:val="00574309"/>
    <w:rsid w:val="00585DFA"/>
    <w:rsid w:val="005C10D6"/>
    <w:rsid w:val="005C31C5"/>
    <w:rsid w:val="005C60A2"/>
    <w:rsid w:val="00612CD6"/>
    <w:rsid w:val="00637F62"/>
    <w:rsid w:val="00645B7C"/>
    <w:rsid w:val="006463D9"/>
    <w:rsid w:val="00660D36"/>
    <w:rsid w:val="00680338"/>
    <w:rsid w:val="006B00CA"/>
    <w:rsid w:val="006B7482"/>
    <w:rsid w:val="006B75CB"/>
    <w:rsid w:val="006D0627"/>
    <w:rsid w:val="006F0DC4"/>
    <w:rsid w:val="006F734E"/>
    <w:rsid w:val="007200DE"/>
    <w:rsid w:val="0072655A"/>
    <w:rsid w:val="00727BCA"/>
    <w:rsid w:val="00774839"/>
    <w:rsid w:val="0077539F"/>
    <w:rsid w:val="00776E0D"/>
    <w:rsid w:val="007925B8"/>
    <w:rsid w:val="007A41F2"/>
    <w:rsid w:val="007C0F67"/>
    <w:rsid w:val="007D0ABD"/>
    <w:rsid w:val="007D37FE"/>
    <w:rsid w:val="0080574F"/>
    <w:rsid w:val="00807223"/>
    <w:rsid w:val="008117BC"/>
    <w:rsid w:val="008B0F17"/>
    <w:rsid w:val="008B7FEE"/>
    <w:rsid w:val="008E177C"/>
    <w:rsid w:val="008E4031"/>
    <w:rsid w:val="008E5450"/>
    <w:rsid w:val="008E7444"/>
    <w:rsid w:val="00914A18"/>
    <w:rsid w:val="00924B02"/>
    <w:rsid w:val="0097242D"/>
    <w:rsid w:val="00980018"/>
    <w:rsid w:val="00984F76"/>
    <w:rsid w:val="009965A9"/>
    <w:rsid w:val="009A13A1"/>
    <w:rsid w:val="009B69B6"/>
    <w:rsid w:val="009B717A"/>
    <w:rsid w:val="009C1F0C"/>
    <w:rsid w:val="009D0CE7"/>
    <w:rsid w:val="009D6656"/>
    <w:rsid w:val="009F1D1D"/>
    <w:rsid w:val="00A426EF"/>
    <w:rsid w:val="00A437F1"/>
    <w:rsid w:val="00A600B5"/>
    <w:rsid w:val="00A93067"/>
    <w:rsid w:val="00AC7204"/>
    <w:rsid w:val="00AD2B21"/>
    <w:rsid w:val="00AD4E9C"/>
    <w:rsid w:val="00AF5F9F"/>
    <w:rsid w:val="00B056EA"/>
    <w:rsid w:val="00B35331"/>
    <w:rsid w:val="00B623B7"/>
    <w:rsid w:val="00B71662"/>
    <w:rsid w:val="00B96131"/>
    <w:rsid w:val="00BB52A1"/>
    <w:rsid w:val="00BC2F52"/>
    <w:rsid w:val="00BF62E3"/>
    <w:rsid w:val="00C1371E"/>
    <w:rsid w:val="00C3092F"/>
    <w:rsid w:val="00C40408"/>
    <w:rsid w:val="00C70264"/>
    <w:rsid w:val="00C96695"/>
    <w:rsid w:val="00CB33D7"/>
    <w:rsid w:val="00CF372E"/>
    <w:rsid w:val="00D51912"/>
    <w:rsid w:val="00D63235"/>
    <w:rsid w:val="00D73AB5"/>
    <w:rsid w:val="00D93D3A"/>
    <w:rsid w:val="00DA1208"/>
    <w:rsid w:val="00DB47B8"/>
    <w:rsid w:val="00DC702F"/>
    <w:rsid w:val="00DD427F"/>
    <w:rsid w:val="00DD6232"/>
    <w:rsid w:val="00DF33C6"/>
    <w:rsid w:val="00E637DB"/>
    <w:rsid w:val="00EA409D"/>
    <w:rsid w:val="00EB74B3"/>
    <w:rsid w:val="00ED4BAF"/>
    <w:rsid w:val="00EF2E26"/>
    <w:rsid w:val="00F053EA"/>
    <w:rsid w:val="00F45B3B"/>
    <w:rsid w:val="00FA351E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20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0145D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21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20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0145D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2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cience.gov/topicpages/p/photoneuroendocrine+circadian+syste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photomedicine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photobiology.info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international-light-associatio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StephenJehucal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175</cp:revision>
  <dcterms:created xsi:type="dcterms:W3CDTF">2014-01-23T09:07:00Z</dcterms:created>
  <dcterms:modified xsi:type="dcterms:W3CDTF">2014-01-26T10:57:00Z</dcterms:modified>
</cp:coreProperties>
</file>