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09" w:rsidRPr="001F5909" w:rsidRDefault="00AB5805" w:rsidP="001F5909">
      <w:pPr>
        <w:spacing w:after="0" w:line="360" w:lineRule="auto"/>
        <w:jc w:val="center"/>
        <w:rPr>
          <w:rFonts w:ascii="Times New Roman" w:hAnsi="Times New Roman" w:cs="Times New Roman"/>
          <w:b/>
          <w:smallCaps/>
          <w:sz w:val="28"/>
          <w:szCs w:val="28"/>
          <w:lang w:val="en-US"/>
        </w:rPr>
      </w:pPr>
      <w:r w:rsidRPr="001F5909">
        <w:rPr>
          <w:rFonts w:ascii="Times New Roman" w:hAnsi="Times New Roman" w:cs="Times New Roman"/>
          <w:b/>
          <w:smallCaps/>
          <w:sz w:val="28"/>
          <w:szCs w:val="28"/>
          <w:lang w:val="en-US"/>
        </w:rPr>
        <w:t xml:space="preserve">How to Respond Rationally to Peer Disagreement: </w:t>
      </w:r>
    </w:p>
    <w:p w:rsidR="003566CA" w:rsidRPr="001F5909" w:rsidRDefault="00AB5805" w:rsidP="001F5909">
      <w:pPr>
        <w:spacing w:after="0" w:line="360" w:lineRule="auto"/>
        <w:jc w:val="center"/>
        <w:rPr>
          <w:rFonts w:ascii="Times New Roman" w:hAnsi="Times New Roman" w:cs="Times New Roman"/>
          <w:b/>
          <w:smallCaps/>
          <w:sz w:val="28"/>
          <w:szCs w:val="28"/>
          <w:lang w:val="en-US"/>
        </w:rPr>
      </w:pPr>
      <w:r w:rsidRPr="001F5909">
        <w:rPr>
          <w:rFonts w:ascii="Times New Roman" w:hAnsi="Times New Roman" w:cs="Times New Roman"/>
          <w:b/>
          <w:smallCaps/>
          <w:sz w:val="28"/>
          <w:szCs w:val="28"/>
          <w:lang w:val="en-US"/>
        </w:rPr>
        <w:t>The Preemption View</w:t>
      </w:r>
    </w:p>
    <w:p w:rsidR="001F5909" w:rsidRPr="00FF60BB" w:rsidRDefault="001F5909" w:rsidP="001F5909">
      <w:pPr>
        <w:spacing w:after="0" w:line="360" w:lineRule="auto"/>
        <w:jc w:val="center"/>
        <w:rPr>
          <w:rFonts w:ascii="Times New Roman" w:hAnsi="Times New Roman" w:cs="Times New Roman"/>
          <w:b/>
          <w:smallCaps/>
          <w:sz w:val="24"/>
          <w:szCs w:val="24"/>
          <w:lang w:val="en-US"/>
        </w:rPr>
      </w:pPr>
    </w:p>
    <w:p w:rsidR="00FF60BB" w:rsidRDefault="00FF60BB" w:rsidP="001F5909">
      <w:pPr>
        <w:spacing w:after="0" w:line="360" w:lineRule="auto"/>
        <w:jc w:val="center"/>
        <w:rPr>
          <w:rFonts w:ascii="Times New Roman" w:hAnsi="Times New Roman" w:cs="Times New Roman"/>
          <w:sz w:val="24"/>
          <w:szCs w:val="24"/>
          <w:lang w:val="en-US"/>
        </w:rPr>
      </w:pPr>
      <w:r w:rsidRPr="00FF60BB">
        <w:rPr>
          <w:rFonts w:ascii="Times New Roman" w:hAnsi="Times New Roman" w:cs="Times New Roman"/>
          <w:sz w:val="24"/>
          <w:szCs w:val="24"/>
          <w:lang w:val="en-US"/>
        </w:rPr>
        <w:t>Thomas Grundmann</w:t>
      </w:r>
    </w:p>
    <w:p w:rsidR="00FF60BB" w:rsidRPr="00FF60BB" w:rsidRDefault="00FF60BB" w:rsidP="00AB5805">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University of Cologne</w:t>
      </w:r>
    </w:p>
    <w:p w:rsidR="00FF60BB" w:rsidRDefault="00FF60BB" w:rsidP="00FF60BB">
      <w:pPr>
        <w:ind w:left="709" w:right="708"/>
        <w:jc w:val="both"/>
        <w:rPr>
          <w:rFonts w:ascii="Times New Roman" w:hAnsi="Times New Roman" w:cs="Times New Roman"/>
          <w:i/>
          <w:sz w:val="24"/>
          <w:szCs w:val="24"/>
          <w:lang w:val="en-US"/>
        </w:rPr>
      </w:pPr>
    </w:p>
    <w:p w:rsidR="00FF60BB" w:rsidRPr="00FF60BB" w:rsidRDefault="00FF60BB" w:rsidP="00FF60BB">
      <w:pPr>
        <w:ind w:left="709" w:right="708"/>
        <w:jc w:val="both"/>
        <w:rPr>
          <w:rFonts w:ascii="Times New Roman" w:hAnsi="Times New Roman" w:cs="Times New Roman"/>
          <w:sz w:val="24"/>
          <w:szCs w:val="24"/>
          <w:lang w:val="en-US"/>
        </w:rPr>
      </w:pPr>
      <w:r w:rsidRPr="00FF60BB">
        <w:rPr>
          <w:rFonts w:ascii="Times New Roman" w:hAnsi="Times New Roman" w:cs="Times New Roman"/>
          <w:i/>
          <w:sz w:val="24"/>
          <w:szCs w:val="24"/>
          <w:lang w:val="en-US"/>
        </w:rPr>
        <w:t>Abstract.</w:t>
      </w:r>
      <w:r w:rsidRPr="00FF60BB">
        <w:rPr>
          <w:rFonts w:ascii="Times New Roman" w:hAnsi="Times New Roman" w:cs="Times New Roman"/>
          <w:sz w:val="24"/>
          <w:szCs w:val="24"/>
          <w:lang w:val="en-US"/>
        </w:rPr>
        <w:t xml:space="preserve"> In this paper, I argue that the two most common views of how to respond rationally to peer disagreement–the Total Evidence View (TEV) and the Equal Weight View (EWV)–are both inadequate for substantial reasons. TEV does not issue the correct intuitive verdicts about a number of hypothetical cases of peer disagreement. The same is true for EWV. In addition, EWV does not give any explanation of what is rationally required of agents on the basis of sufficiently general epistemic principles. I will then argue that there is a genuine alternative to both views–the Preemption View (PV)–that fares substantially better in both respects. I will give an outline and a detailed defense of PV in the paper. </w:t>
      </w:r>
    </w:p>
    <w:p w:rsidR="00FF60BB" w:rsidRDefault="00FF60BB" w:rsidP="00C47966">
      <w:pPr>
        <w:spacing w:after="0" w:line="360" w:lineRule="auto"/>
        <w:jc w:val="both"/>
        <w:rPr>
          <w:rFonts w:ascii="Times New Roman" w:hAnsi="Times New Roman" w:cs="Times New Roman"/>
          <w:b/>
          <w:sz w:val="24"/>
          <w:szCs w:val="24"/>
          <w:lang w:val="en-US"/>
        </w:rPr>
      </w:pPr>
    </w:p>
    <w:p w:rsidR="001148ED" w:rsidRPr="001F5909" w:rsidRDefault="001148ED" w:rsidP="00C47966">
      <w:pPr>
        <w:spacing w:after="0" w:line="360" w:lineRule="auto"/>
        <w:jc w:val="both"/>
        <w:rPr>
          <w:rFonts w:ascii="Times New Roman" w:hAnsi="Times New Roman" w:cs="Times New Roman"/>
          <w:b/>
          <w:sz w:val="24"/>
          <w:szCs w:val="24"/>
          <w:lang w:val="en-US"/>
        </w:rPr>
      </w:pPr>
      <w:r w:rsidRPr="001F5909">
        <w:rPr>
          <w:rFonts w:ascii="Times New Roman" w:hAnsi="Times New Roman" w:cs="Times New Roman"/>
          <w:b/>
          <w:sz w:val="24"/>
          <w:szCs w:val="24"/>
          <w:lang w:val="en-US"/>
        </w:rPr>
        <w:t>1. Introduction</w:t>
      </w:r>
    </w:p>
    <w:p w:rsidR="003A077A" w:rsidRDefault="00E008CD" w:rsidP="00C4796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Much of </w:t>
      </w:r>
      <w:r w:rsidR="00167B2B">
        <w:rPr>
          <w:rFonts w:ascii="Times New Roman" w:hAnsi="Times New Roman" w:cs="Times New Roman"/>
          <w:sz w:val="24"/>
          <w:szCs w:val="24"/>
          <w:lang w:val="en-US"/>
        </w:rPr>
        <w:t>the current debate</w:t>
      </w:r>
      <w:r w:rsidR="00AB5805">
        <w:rPr>
          <w:rFonts w:ascii="Times New Roman" w:hAnsi="Times New Roman" w:cs="Times New Roman"/>
          <w:sz w:val="24"/>
          <w:szCs w:val="24"/>
          <w:lang w:val="en-US"/>
        </w:rPr>
        <w:t xml:space="preserve"> </w:t>
      </w:r>
      <w:r w:rsidR="00950DF9">
        <w:rPr>
          <w:rFonts w:ascii="Times New Roman" w:hAnsi="Times New Roman" w:cs="Times New Roman"/>
          <w:sz w:val="24"/>
          <w:szCs w:val="24"/>
          <w:lang w:val="en-US"/>
        </w:rPr>
        <w:t xml:space="preserve">on </w:t>
      </w:r>
      <w:r w:rsidR="00AB5805">
        <w:rPr>
          <w:rFonts w:ascii="Times New Roman" w:hAnsi="Times New Roman" w:cs="Times New Roman"/>
          <w:sz w:val="24"/>
          <w:szCs w:val="24"/>
          <w:lang w:val="en-US"/>
        </w:rPr>
        <w:t xml:space="preserve">the epistemology of </w:t>
      </w:r>
      <w:r>
        <w:rPr>
          <w:rFonts w:ascii="Times New Roman" w:hAnsi="Times New Roman" w:cs="Times New Roman"/>
          <w:sz w:val="24"/>
          <w:szCs w:val="24"/>
          <w:lang w:val="en-US"/>
        </w:rPr>
        <w:t xml:space="preserve">peer </w:t>
      </w:r>
      <w:r w:rsidR="00AB5805">
        <w:rPr>
          <w:rFonts w:ascii="Times New Roman" w:hAnsi="Times New Roman" w:cs="Times New Roman"/>
          <w:sz w:val="24"/>
          <w:szCs w:val="24"/>
          <w:lang w:val="en-US"/>
        </w:rPr>
        <w:t>disagreement</w:t>
      </w:r>
      <w:r>
        <w:rPr>
          <w:rFonts w:ascii="Times New Roman" w:hAnsi="Times New Roman" w:cs="Times New Roman"/>
          <w:sz w:val="24"/>
          <w:szCs w:val="24"/>
          <w:lang w:val="en-US"/>
        </w:rPr>
        <w:t xml:space="preserve"> </w:t>
      </w:r>
      <w:r w:rsidR="00835118">
        <w:rPr>
          <w:rFonts w:ascii="Times New Roman" w:hAnsi="Times New Roman" w:cs="Times New Roman"/>
          <w:sz w:val="24"/>
          <w:szCs w:val="24"/>
          <w:lang w:val="en-US"/>
        </w:rPr>
        <w:t>focus</w:t>
      </w:r>
      <w:r>
        <w:rPr>
          <w:rFonts w:ascii="Times New Roman" w:hAnsi="Times New Roman" w:cs="Times New Roman"/>
          <w:sz w:val="24"/>
          <w:szCs w:val="24"/>
          <w:lang w:val="en-US"/>
        </w:rPr>
        <w:t>es</w:t>
      </w:r>
      <w:r w:rsidR="00835118">
        <w:rPr>
          <w:rFonts w:ascii="Times New Roman" w:hAnsi="Times New Roman" w:cs="Times New Roman"/>
          <w:sz w:val="24"/>
          <w:szCs w:val="24"/>
          <w:lang w:val="en-US"/>
        </w:rPr>
        <w:t xml:space="preserve"> on </w:t>
      </w:r>
      <w:r w:rsidR="00AB5805">
        <w:rPr>
          <w:rFonts w:ascii="Times New Roman" w:hAnsi="Times New Roman" w:cs="Times New Roman"/>
          <w:sz w:val="24"/>
          <w:szCs w:val="24"/>
          <w:lang w:val="en-US"/>
        </w:rPr>
        <w:t xml:space="preserve">David Christensen’s </w:t>
      </w:r>
      <w:r w:rsidR="00AB5805">
        <w:rPr>
          <w:rFonts w:ascii="Times New Roman" w:hAnsi="Times New Roman" w:cs="Times New Roman"/>
          <w:i/>
          <w:sz w:val="24"/>
          <w:szCs w:val="24"/>
          <w:lang w:val="en-US"/>
        </w:rPr>
        <w:t>Restaurant Case</w:t>
      </w:r>
      <w:r w:rsidR="00AB5805">
        <w:rPr>
          <w:rFonts w:ascii="Times New Roman" w:hAnsi="Times New Roman" w:cs="Times New Roman"/>
          <w:sz w:val="24"/>
          <w:szCs w:val="24"/>
          <w:lang w:val="en-US"/>
        </w:rPr>
        <w:t>.</w:t>
      </w:r>
      <w:r w:rsidR="003A077A">
        <w:rPr>
          <w:rStyle w:val="Endnotenzeichen"/>
          <w:rFonts w:ascii="Times New Roman" w:hAnsi="Times New Roman" w:cs="Times New Roman"/>
          <w:sz w:val="24"/>
          <w:szCs w:val="24"/>
          <w:lang w:val="en-US"/>
        </w:rPr>
        <w:endnoteReference w:id="1"/>
      </w:r>
      <w:r w:rsidR="003A077A">
        <w:rPr>
          <w:rFonts w:ascii="Times New Roman" w:hAnsi="Times New Roman" w:cs="Times New Roman"/>
          <w:sz w:val="24"/>
          <w:szCs w:val="24"/>
          <w:lang w:val="en-US"/>
        </w:rPr>
        <w:t xml:space="preserve"> This case is highly idealized and, so, perfectly suitable to elucidate the underlying epistemic mechanism that governs rational responses to peer disagreement. My favorite version of the case is as follows: </w:t>
      </w:r>
    </w:p>
    <w:p w:rsidR="003A077A" w:rsidRDefault="003A077A" w:rsidP="009C4ED2">
      <w:pPr>
        <w:spacing w:after="0" w:line="240" w:lineRule="auto"/>
        <w:ind w:left="426"/>
        <w:jc w:val="both"/>
        <w:rPr>
          <w:rFonts w:ascii="Times New Roman" w:hAnsi="Times New Roman" w:cs="Times New Roman"/>
          <w:lang w:val="en-US"/>
        </w:rPr>
      </w:pPr>
      <w:r>
        <w:rPr>
          <w:rFonts w:ascii="Times New Roman" w:hAnsi="Times New Roman" w:cs="Times New Roman"/>
          <w:lang w:val="en-US"/>
        </w:rPr>
        <w:sym w:font="Symbol" w:char="F05B"/>
      </w:r>
      <w:r>
        <w:rPr>
          <w:rFonts w:ascii="Times New Roman" w:hAnsi="Times New Roman" w:cs="Times New Roman"/>
          <w:lang w:val="en-US"/>
        </w:rPr>
        <w:t>Case 1</w:t>
      </w:r>
      <w:r>
        <w:rPr>
          <w:rFonts w:ascii="Times New Roman" w:hAnsi="Times New Roman" w:cs="Times New Roman"/>
          <w:lang w:val="en-US"/>
        </w:rPr>
        <w:sym w:font="Symbol" w:char="F05D"/>
      </w:r>
      <w:r>
        <w:rPr>
          <w:rFonts w:ascii="Times New Roman" w:hAnsi="Times New Roman" w:cs="Times New Roman"/>
          <w:lang w:val="en-US"/>
        </w:rPr>
        <w:t xml:space="preserve"> </w:t>
      </w:r>
      <w:proofErr w:type="spellStart"/>
      <w:r>
        <w:rPr>
          <w:rFonts w:ascii="Times New Roman" w:hAnsi="Times New Roman" w:cs="Times New Roman"/>
          <w:lang w:val="en-US"/>
        </w:rPr>
        <w:t>Truthie</w:t>
      </w:r>
      <w:proofErr w:type="spellEnd"/>
      <w:r>
        <w:rPr>
          <w:rFonts w:ascii="Times New Roman" w:hAnsi="Times New Roman" w:cs="Times New Roman"/>
          <w:lang w:val="en-US"/>
        </w:rPr>
        <w:t xml:space="preserve"> and her friend Fawlty went to a restaurant for dinner and it is now time to pay the bill. As usual, they decide to split the bill evenly. Since there is no calculator to tell them the correct amount that each of them owes, </w:t>
      </w:r>
      <w:proofErr w:type="spellStart"/>
      <w:r>
        <w:rPr>
          <w:rFonts w:ascii="Times New Roman" w:hAnsi="Times New Roman" w:cs="Times New Roman"/>
          <w:lang w:val="en-US"/>
        </w:rPr>
        <w:t>Truthie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Fawlty</w:t>
      </w:r>
      <w:proofErr w:type="spellEnd"/>
      <w:r>
        <w:rPr>
          <w:rFonts w:ascii="Times New Roman" w:hAnsi="Times New Roman" w:cs="Times New Roman"/>
          <w:lang w:val="en-US"/>
        </w:rPr>
        <w:t xml:space="preserve"> do the calculation in their heads. </w:t>
      </w:r>
      <w:proofErr w:type="spellStart"/>
      <w:r>
        <w:rPr>
          <w:rFonts w:ascii="Times New Roman" w:hAnsi="Times New Roman" w:cs="Times New Roman"/>
          <w:lang w:val="en-US"/>
        </w:rPr>
        <w:t>Truthie</w:t>
      </w:r>
      <w:proofErr w:type="spellEnd"/>
      <w:r>
        <w:rPr>
          <w:rFonts w:ascii="Times New Roman" w:hAnsi="Times New Roman" w:cs="Times New Roman"/>
          <w:lang w:val="en-US"/>
        </w:rPr>
        <w:t xml:space="preserve"> correctly claims that their shares are of $43 each. At the same time, Faulty mistakenly claims that their shares are of $45 each. Consider how the situation looks from </w:t>
      </w:r>
      <w:proofErr w:type="spellStart"/>
      <w:r>
        <w:rPr>
          <w:rFonts w:ascii="Times New Roman" w:hAnsi="Times New Roman" w:cs="Times New Roman"/>
          <w:lang w:val="en-US"/>
        </w:rPr>
        <w:t>Truthie’s</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Fawlty’s</w:t>
      </w:r>
      <w:proofErr w:type="spellEnd"/>
      <w:r>
        <w:rPr>
          <w:rFonts w:ascii="Times New Roman" w:hAnsi="Times New Roman" w:cs="Times New Roman"/>
          <w:lang w:val="en-US"/>
        </w:rPr>
        <w:t xml:space="preserve"> perspectives. They have been to restaurants </w:t>
      </w:r>
      <w:r w:rsidRPr="009C4ED2">
        <w:rPr>
          <w:rFonts w:ascii="Times New Roman" w:hAnsi="Times New Roman" w:cs="Times New Roman"/>
          <w:lang w:val="en-US"/>
        </w:rPr>
        <w:t>together</w:t>
      </w:r>
      <w:r>
        <w:rPr>
          <w:rFonts w:ascii="Times New Roman" w:hAnsi="Times New Roman" w:cs="Times New Roman"/>
          <w:lang w:val="en-US"/>
        </w:rPr>
        <w:t xml:space="preserve"> </w:t>
      </w:r>
      <w:r w:rsidRPr="009C4ED2">
        <w:rPr>
          <w:rFonts w:ascii="Times New Roman" w:hAnsi="Times New Roman" w:cs="Times New Roman"/>
          <w:lang w:val="en-US"/>
        </w:rPr>
        <w:t xml:space="preserve">and </w:t>
      </w:r>
      <w:r>
        <w:rPr>
          <w:rFonts w:ascii="Times New Roman" w:hAnsi="Times New Roman" w:cs="Times New Roman"/>
          <w:lang w:val="en-US"/>
        </w:rPr>
        <w:t>have divided</w:t>
      </w:r>
      <w:r w:rsidRPr="009C4ED2">
        <w:rPr>
          <w:rFonts w:ascii="Times New Roman" w:hAnsi="Times New Roman" w:cs="Times New Roman"/>
          <w:lang w:val="en-US"/>
        </w:rPr>
        <w:t xml:space="preserve"> the check in </w:t>
      </w:r>
      <w:r>
        <w:rPr>
          <w:rFonts w:ascii="Times New Roman" w:hAnsi="Times New Roman" w:cs="Times New Roman"/>
          <w:lang w:val="en-US"/>
        </w:rPr>
        <w:t>their</w:t>
      </w:r>
      <w:r w:rsidRPr="009C4ED2">
        <w:rPr>
          <w:rFonts w:ascii="Times New Roman" w:hAnsi="Times New Roman" w:cs="Times New Roman"/>
          <w:lang w:val="en-US"/>
        </w:rPr>
        <w:t xml:space="preserve"> heads</w:t>
      </w:r>
      <w:r>
        <w:rPr>
          <w:rFonts w:ascii="Times New Roman" w:hAnsi="Times New Roman" w:cs="Times New Roman"/>
          <w:lang w:val="en-US"/>
        </w:rPr>
        <w:t xml:space="preserve"> several times before. Most of the times, they agreed about the result and were both correct. When they disagreed, each of them arrived at the correct result equally often. Only one of them can be correct in the current situation. Neither of them appears to be drunk, distracted, or tired. So, there is no particular reason to think that one rather than the other has made a mistake. How should each of them behave when they learn that their peer has arrived at a slightly different result?</w:t>
      </w:r>
    </w:p>
    <w:p w:rsidR="003A077A" w:rsidRDefault="003A077A" w:rsidP="00C47966">
      <w:pPr>
        <w:spacing w:after="0"/>
        <w:ind w:left="708"/>
        <w:jc w:val="both"/>
        <w:rPr>
          <w:rFonts w:ascii="Times New Roman" w:hAnsi="Times New Roman" w:cs="Times New Roman"/>
          <w:lang w:val="en-US"/>
        </w:rPr>
      </w:pPr>
    </w:p>
    <w:p w:rsidR="003A077A" w:rsidRDefault="003A077A" w:rsidP="00433BD3">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433BD3">
        <w:rPr>
          <w:rFonts w:ascii="Times New Roman" w:hAnsi="Times New Roman" w:cs="Times New Roman"/>
          <w:sz w:val="24"/>
          <w:szCs w:val="24"/>
          <w:lang w:val="en-US"/>
        </w:rPr>
        <w:t xml:space="preserve">ost philosophers </w:t>
      </w:r>
      <w:r>
        <w:rPr>
          <w:rFonts w:ascii="Times New Roman" w:hAnsi="Times New Roman" w:cs="Times New Roman"/>
          <w:sz w:val="24"/>
          <w:szCs w:val="24"/>
          <w:lang w:val="en-US"/>
        </w:rPr>
        <w:t xml:space="preserve">agree that even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–who </w:t>
      </w:r>
      <w:r w:rsidRPr="00C25931">
        <w:rPr>
          <w:rFonts w:ascii="Times New Roman" w:hAnsi="Times New Roman" w:cs="Times New Roman"/>
          <w:sz w:val="24"/>
          <w:szCs w:val="24"/>
          <w:lang w:val="en-US"/>
        </w:rPr>
        <w:t>has made the correct calculation</w:t>
      </w:r>
      <w:r w:rsidRPr="00433BD3">
        <w:rPr>
          <w:rFonts w:ascii="Times New Roman" w:hAnsi="Times New Roman" w:cs="Times New Roman"/>
          <w:sz w:val="24"/>
          <w:szCs w:val="24"/>
          <w:lang w:val="en-US"/>
        </w:rPr>
        <w:t xml:space="preserve">–should lower her confidence in the </w:t>
      </w:r>
      <w:r>
        <w:rPr>
          <w:rFonts w:ascii="Times New Roman" w:hAnsi="Times New Roman" w:cs="Times New Roman"/>
          <w:sz w:val="24"/>
          <w:szCs w:val="24"/>
          <w:lang w:val="en-US"/>
        </w:rPr>
        <w:t>result that she arrived at, at least</w:t>
      </w:r>
      <w:r w:rsidRPr="00433BD3">
        <w:rPr>
          <w:rFonts w:ascii="Times New Roman" w:hAnsi="Times New Roman" w:cs="Times New Roman"/>
          <w:sz w:val="24"/>
          <w:szCs w:val="24"/>
          <w:lang w:val="en-US"/>
        </w:rPr>
        <w:t xml:space="preserve"> to some degree</w:t>
      </w:r>
      <w:r>
        <w:rPr>
          <w:rFonts w:ascii="Times New Roman" w:hAnsi="Times New Roman" w:cs="Times New Roman"/>
          <w:sz w:val="24"/>
          <w:szCs w:val="24"/>
          <w:lang w:val="en-US"/>
        </w:rPr>
        <w:t>,</w:t>
      </w:r>
      <w:r w:rsidRPr="00433BD3">
        <w:rPr>
          <w:rFonts w:ascii="Times New Roman" w:hAnsi="Times New Roman" w:cs="Times New Roman"/>
          <w:sz w:val="24"/>
          <w:szCs w:val="24"/>
          <w:lang w:val="en-US"/>
        </w:rPr>
        <w:t xml:space="preserve"> </w:t>
      </w:r>
      <w:r>
        <w:rPr>
          <w:rFonts w:ascii="Times New Roman" w:hAnsi="Times New Roman" w:cs="Times New Roman"/>
          <w:sz w:val="24"/>
          <w:szCs w:val="24"/>
          <w:lang w:val="en-US"/>
        </w:rPr>
        <w:t>once she learns from the disagreement with her peer Fawlty</w:t>
      </w:r>
      <w:r w:rsidRPr="00433BD3">
        <w:rPr>
          <w:rFonts w:ascii="Times New Roman" w:hAnsi="Times New Roman" w:cs="Times New Roman"/>
          <w:sz w:val="24"/>
          <w:szCs w:val="24"/>
          <w:lang w:val="en-US"/>
        </w:rPr>
        <w:t xml:space="preserve"> that she </w:t>
      </w:r>
      <w:r>
        <w:rPr>
          <w:rFonts w:ascii="Times New Roman" w:hAnsi="Times New Roman" w:cs="Times New Roman"/>
          <w:sz w:val="24"/>
          <w:szCs w:val="24"/>
          <w:lang w:val="en-US"/>
        </w:rPr>
        <w:t xml:space="preserve">herself </w:t>
      </w:r>
      <w:r w:rsidRPr="00433BD3">
        <w:rPr>
          <w:rFonts w:ascii="Times New Roman" w:hAnsi="Times New Roman" w:cs="Times New Roman"/>
          <w:sz w:val="24"/>
          <w:szCs w:val="24"/>
          <w:lang w:val="en-US"/>
        </w:rPr>
        <w:t xml:space="preserve">might have </w:t>
      </w:r>
      <w:r>
        <w:rPr>
          <w:rFonts w:ascii="Times New Roman" w:hAnsi="Times New Roman" w:cs="Times New Roman"/>
          <w:sz w:val="24"/>
          <w:szCs w:val="24"/>
          <w:lang w:val="en-US"/>
        </w:rPr>
        <w:t>made a mistake.</w:t>
      </w:r>
      <w:r>
        <w:rPr>
          <w:rStyle w:val="Endnotenzeichen"/>
          <w:rFonts w:ascii="Times New Roman" w:hAnsi="Times New Roman" w:cs="Times New Roman"/>
          <w:sz w:val="24"/>
          <w:szCs w:val="24"/>
          <w:lang w:val="en-US"/>
        </w:rPr>
        <w:endnoteReference w:id="2"/>
      </w:r>
    </w:p>
    <w:p w:rsidR="003A077A" w:rsidRDefault="003A077A" w:rsidP="00433BD3">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at least three respects in which the </w:t>
      </w:r>
      <w:r w:rsidRPr="000D0729">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describes an idealized situation. First, it does not involve any semantic intricacies: when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discover </w:t>
      </w:r>
      <w:r>
        <w:rPr>
          <w:rFonts w:ascii="Times New Roman" w:hAnsi="Times New Roman" w:cs="Times New Roman"/>
          <w:sz w:val="24"/>
          <w:szCs w:val="24"/>
          <w:lang w:val="en-US"/>
        </w:rPr>
        <w:lastRenderedPageBreak/>
        <w:t xml:space="preserve">that they disagree with each other, they both know that they are not talking past each other. They know that, because they both know to be responding to the same mathematical problem.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can do more than just ruling out that their disagreement is a purely verbal dispute. They also know that they cannot both be right. It would be possible for them to genuinely disagree while both being right, if they were disagreeing about relative truths (if there are any) as in matters of taste or humor.</w:t>
      </w:r>
      <w:r>
        <w:rPr>
          <w:rStyle w:val="Endnotenzeichen"/>
          <w:rFonts w:ascii="Times New Roman" w:hAnsi="Times New Roman" w:cs="Times New Roman"/>
          <w:sz w:val="24"/>
          <w:szCs w:val="24"/>
          <w:lang w:val="en-US"/>
        </w:rPr>
        <w:endnoteReference w:id="3"/>
      </w:r>
      <w:r>
        <w:rPr>
          <w:rFonts w:ascii="Times New Roman" w:hAnsi="Times New Roman" w:cs="Times New Roman"/>
          <w:sz w:val="24"/>
          <w:szCs w:val="24"/>
          <w:lang w:val="en-US"/>
        </w:rPr>
        <w:t xml:space="preserve"> But it is very clear that the solutions to simple mathematical problems are not relative truths: whenever there is a genuine dispute in mathematics at most one side believes truly. Therefore,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know that they are disagreeing substantially. Second, the </w:t>
      </w:r>
      <w:r w:rsidRPr="00C54434">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is clearly not an epistemically permissive case (if there is any) and this is clear to both Truthie and Fawlty. According to </w:t>
      </w:r>
      <w:proofErr w:type="spellStart"/>
      <w:r>
        <w:rPr>
          <w:rFonts w:ascii="Times New Roman" w:hAnsi="Times New Roman" w:cs="Times New Roman"/>
          <w:sz w:val="24"/>
          <w:szCs w:val="24"/>
          <w:lang w:val="en-US"/>
        </w:rPr>
        <w:t>permissivism</w:t>
      </w:r>
      <w:proofErr w:type="spellEnd"/>
      <w:r>
        <w:rPr>
          <w:rFonts w:ascii="Times New Roman" w:hAnsi="Times New Roman" w:cs="Times New Roman"/>
          <w:sz w:val="24"/>
          <w:szCs w:val="24"/>
          <w:lang w:val="en-US"/>
        </w:rPr>
        <w:t>, it might be that one body of evidence permits slightly different rational responses towards some propositions (for one or more than one agents).</w:t>
      </w:r>
      <w:r>
        <w:rPr>
          <w:rStyle w:val="Endnotenzeichen"/>
          <w:rFonts w:ascii="Times New Roman" w:hAnsi="Times New Roman" w:cs="Times New Roman"/>
          <w:sz w:val="24"/>
          <w:szCs w:val="24"/>
          <w:lang w:val="en-US"/>
        </w:rPr>
        <w:endnoteReference w:id="4"/>
      </w:r>
      <w:r>
        <w:rPr>
          <w:rFonts w:ascii="Times New Roman" w:hAnsi="Times New Roman" w:cs="Times New Roman"/>
          <w:sz w:val="24"/>
          <w:szCs w:val="24"/>
          <w:lang w:val="en-US"/>
        </w:rPr>
        <w:t xml:space="preserve"> However, two conflicting solutions to one simple problem of arithmetic cannot both be equally rational. Therefore, the </w:t>
      </w:r>
      <w:r w:rsidRPr="000D0729">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is clearly not a permissive case. Third,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are both justified in believing that they are disagreeing with an epistemic peer. One is justified in believing that one’s disagreeing party is an epistemic peer if and only if one has sufficient reasons to believe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that one’s party relies on the same body of evidence as oneself and (ii) that one and one’s party are equally competent in computing the available evidence.</w:t>
      </w:r>
      <w:r>
        <w:rPr>
          <w:rStyle w:val="Endnotenzeichen"/>
          <w:rFonts w:ascii="Times New Roman" w:hAnsi="Times New Roman" w:cs="Times New Roman"/>
          <w:sz w:val="24"/>
          <w:szCs w:val="24"/>
          <w:lang w:val="en-US"/>
        </w:rPr>
        <w:endnoteReference w:id="5"/>
      </w:r>
      <w:r>
        <w:rPr>
          <w:rFonts w:ascii="Times New Roman" w:hAnsi="Times New Roman" w:cs="Times New Roman"/>
          <w:sz w:val="24"/>
          <w:szCs w:val="24"/>
          <w:lang w:val="en-US"/>
        </w:rPr>
        <w:t xml:space="preserve"> In the </w:t>
      </w:r>
      <w:r w:rsidRPr="000D0729">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share the relevant evidence, since there is no relevant evidence besides the givens of the mathematical problem itself; and they both know from their comparative track-record that they are equally good at solving analogous problems. Thus, in contrast to most messy real-world disagreements, the </w:t>
      </w:r>
      <w:r w:rsidRPr="000D0729">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is obviously a case of substantial disagreement between two parties with excellent reasons for considering each other as epistemic peers</w:t>
      </w:r>
      <w:r w:rsidDel="00F2496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a case that does not admit of a </w:t>
      </w:r>
      <w:proofErr w:type="spellStart"/>
      <w:r>
        <w:rPr>
          <w:rFonts w:ascii="Times New Roman" w:hAnsi="Times New Roman" w:cs="Times New Roman"/>
          <w:sz w:val="24"/>
          <w:szCs w:val="24"/>
          <w:lang w:val="en-US"/>
        </w:rPr>
        <w:t>permissivist</w:t>
      </w:r>
      <w:proofErr w:type="spellEnd"/>
      <w:r>
        <w:rPr>
          <w:rFonts w:ascii="Times New Roman" w:hAnsi="Times New Roman" w:cs="Times New Roman"/>
          <w:sz w:val="24"/>
          <w:szCs w:val="24"/>
          <w:lang w:val="en-US"/>
        </w:rPr>
        <w:t xml:space="preserve"> response. When one finds oneself in such a situation, one has reason to believe that one’s own judgment could very possibly be the result of a cognitive error, such as miscalculation.</w:t>
      </w:r>
    </w:p>
    <w:p w:rsidR="003A077A" w:rsidRDefault="003A077A" w:rsidP="00433BD3">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all of the currently most popular views in the epistemology of disagreement agree that even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should lower her confidence upon learning that she disagrees with Fawlty substantially,</w:t>
      </w:r>
      <w:r>
        <w:rPr>
          <w:rStyle w:val="Endnotenzeichen"/>
          <w:rFonts w:ascii="Times New Roman" w:hAnsi="Times New Roman" w:cs="Times New Roman"/>
          <w:sz w:val="24"/>
          <w:szCs w:val="24"/>
          <w:lang w:val="en-US"/>
        </w:rPr>
        <w:endnoteReference w:id="6"/>
      </w:r>
      <w:r>
        <w:rPr>
          <w:rFonts w:ascii="Times New Roman" w:hAnsi="Times New Roman" w:cs="Times New Roman"/>
          <w:sz w:val="24"/>
          <w:szCs w:val="24"/>
          <w:lang w:val="en-US"/>
        </w:rPr>
        <w:t xml:space="preserve"> these views disagree about </w:t>
      </w:r>
      <w:r w:rsidRPr="00092880">
        <w:rPr>
          <w:rFonts w:ascii="Times New Roman" w:hAnsi="Times New Roman" w:cs="Times New Roman"/>
          <w:i/>
          <w:sz w:val="24"/>
          <w:szCs w:val="24"/>
          <w:lang w:val="en-US"/>
        </w:rPr>
        <w:t>the extent</w:t>
      </w:r>
      <w:r>
        <w:rPr>
          <w:rFonts w:ascii="Times New Roman" w:hAnsi="Times New Roman" w:cs="Times New Roman"/>
          <w:sz w:val="24"/>
          <w:szCs w:val="24"/>
          <w:lang w:val="en-US"/>
        </w:rPr>
        <w:t xml:space="preserve"> to which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must lower her confidence and they tell different stories about </w:t>
      </w:r>
      <w:r w:rsidRPr="00092880">
        <w:rPr>
          <w:rFonts w:ascii="Times New Roman" w:hAnsi="Times New Roman" w:cs="Times New Roman"/>
          <w:i/>
          <w:sz w:val="24"/>
          <w:szCs w:val="24"/>
          <w:lang w:val="en-US"/>
        </w:rPr>
        <w:t>why</w:t>
      </w:r>
      <w:r>
        <w:rPr>
          <w:rFonts w:ascii="Times New Roman" w:hAnsi="Times New Roman" w:cs="Times New Roman"/>
          <w:sz w:val="24"/>
          <w:szCs w:val="24"/>
          <w:lang w:val="en-US"/>
        </w:rPr>
        <w:t xml:space="preserve"> she must revise her judgment(s). On the one hand, the </w:t>
      </w:r>
      <w:r>
        <w:rPr>
          <w:rFonts w:ascii="Times New Roman" w:hAnsi="Times New Roman" w:cs="Times New Roman"/>
          <w:i/>
          <w:sz w:val="24"/>
          <w:szCs w:val="24"/>
          <w:lang w:val="en-US"/>
        </w:rPr>
        <w:t>Equal Weight View</w:t>
      </w:r>
      <w:r>
        <w:rPr>
          <w:rFonts w:ascii="Times New Roman" w:hAnsi="Times New Roman" w:cs="Times New Roman"/>
          <w:sz w:val="24"/>
          <w:szCs w:val="24"/>
          <w:lang w:val="en-US"/>
        </w:rPr>
        <w:t xml:space="preserve"> (EWV)</w:t>
      </w:r>
      <w:r>
        <w:rPr>
          <w:rStyle w:val="Endnotenzeichen"/>
          <w:rFonts w:ascii="Times New Roman" w:hAnsi="Times New Roman" w:cs="Times New Roman"/>
          <w:sz w:val="24"/>
          <w:szCs w:val="24"/>
          <w:lang w:val="en-US"/>
        </w:rPr>
        <w:endnoteReference w:id="7"/>
      </w:r>
      <w:r>
        <w:rPr>
          <w:rFonts w:ascii="Times New Roman" w:hAnsi="Times New Roman" w:cs="Times New Roman"/>
          <w:sz w:val="24"/>
          <w:szCs w:val="24"/>
          <w:lang w:val="en-US"/>
        </w:rPr>
        <w:t xml:space="preserve"> states that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ought to </w:t>
      </w:r>
      <w:r w:rsidRPr="00340C64">
        <w:rPr>
          <w:rFonts w:ascii="Times New Roman" w:hAnsi="Times New Roman" w:cs="Times New Roman"/>
          <w:sz w:val="24"/>
          <w:szCs w:val="24"/>
          <w:u w:val="single"/>
          <w:lang w:val="en-US"/>
        </w:rPr>
        <w:t>suspend</w:t>
      </w:r>
      <w:r>
        <w:rPr>
          <w:rFonts w:ascii="Times New Roman" w:hAnsi="Times New Roman" w:cs="Times New Roman"/>
          <w:sz w:val="24"/>
          <w:szCs w:val="24"/>
          <w:lang w:val="en-US"/>
        </w:rPr>
        <w:t xml:space="preserve"> her judgment after learning about her peer’s dissenting judgment. The same is true of Fawlty: she also ought to suspend her judgment. Proponents of EWV hold that, when that the evidence shared by two disagreeing parties justifies the belief that the parties are epistemic peers, their </w:t>
      </w:r>
      <w:r>
        <w:rPr>
          <w:rFonts w:ascii="Times New Roman" w:hAnsi="Times New Roman" w:cs="Times New Roman"/>
          <w:sz w:val="24"/>
          <w:szCs w:val="24"/>
          <w:lang w:val="en-US"/>
        </w:rPr>
        <w:lastRenderedPageBreak/>
        <w:t xml:space="preserve">epistemic position is fully symmetrical. Sometimes, advocates of EWV summarize their view as the following simple rule: Whenever you discover that you substantially disagree with an epistemic peer about whether </w:t>
      </w:r>
      <w:r w:rsidRPr="000D0729">
        <w:rPr>
          <w:rFonts w:ascii="Times New Roman" w:hAnsi="Times New Roman" w:cs="Times New Roman"/>
          <w:i/>
          <w:sz w:val="24"/>
          <w:szCs w:val="24"/>
          <w:lang w:val="en-US"/>
        </w:rPr>
        <w:t>p</w:t>
      </w:r>
      <w:r>
        <w:rPr>
          <w:rFonts w:ascii="Times New Roman" w:hAnsi="Times New Roman" w:cs="Times New Roman"/>
          <w:sz w:val="24"/>
          <w:szCs w:val="24"/>
          <w:lang w:val="en-US"/>
        </w:rPr>
        <w:t xml:space="preserve">, you ought to suspend judgment on </w:t>
      </w:r>
      <w:r w:rsidRPr="000D0729">
        <w:rPr>
          <w:rFonts w:ascii="Times New Roman" w:hAnsi="Times New Roman" w:cs="Times New Roman"/>
          <w:i/>
          <w:sz w:val="24"/>
          <w:szCs w:val="24"/>
          <w:lang w:val="en-US"/>
        </w:rPr>
        <w:t>p</w:t>
      </w:r>
      <w:r>
        <w:rPr>
          <w:rFonts w:ascii="Times New Roman" w:hAnsi="Times New Roman" w:cs="Times New Roman"/>
          <w:sz w:val="24"/>
          <w:szCs w:val="24"/>
          <w:lang w:val="en-US"/>
        </w:rPr>
        <w:t xml:space="preserve">. On the other hand, the </w:t>
      </w:r>
      <w:r>
        <w:rPr>
          <w:rFonts w:ascii="Times New Roman" w:hAnsi="Times New Roman" w:cs="Times New Roman"/>
          <w:i/>
          <w:sz w:val="24"/>
          <w:szCs w:val="24"/>
          <w:lang w:val="en-US"/>
        </w:rPr>
        <w:t xml:space="preserve">Total Evidence View </w:t>
      </w:r>
      <w:r>
        <w:rPr>
          <w:rFonts w:ascii="Times New Roman" w:hAnsi="Times New Roman" w:cs="Times New Roman"/>
          <w:sz w:val="24"/>
          <w:szCs w:val="24"/>
          <w:lang w:val="en-US"/>
        </w:rPr>
        <w:t>(TEV)</w:t>
      </w:r>
      <w:r>
        <w:rPr>
          <w:rStyle w:val="Endnotenzeichen"/>
          <w:rFonts w:ascii="Times New Roman" w:hAnsi="Times New Roman" w:cs="Times New Roman"/>
          <w:sz w:val="24"/>
          <w:szCs w:val="24"/>
          <w:lang w:val="en-US"/>
        </w:rPr>
        <w:endnoteReference w:id="8"/>
      </w:r>
      <w:r>
        <w:rPr>
          <w:rFonts w:ascii="Times New Roman" w:hAnsi="Times New Roman" w:cs="Times New Roman"/>
          <w:sz w:val="24"/>
          <w:szCs w:val="24"/>
          <w:lang w:val="en-US"/>
        </w:rPr>
        <w:t xml:space="preserve"> states that evidence is aggregated and never rationally ignored. So, when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discovers that she disagrees with her peer, this piece of evidence becomes immediately relevant for her belief about </w:t>
      </w:r>
      <w:r w:rsidRPr="001B430E">
        <w:rPr>
          <w:rFonts w:ascii="Times New Roman" w:hAnsi="Times New Roman" w:cs="Times New Roman"/>
          <w:sz w:val="24"/>
          <w:szCs w:val="24"/>
          <w:lang w:val="en-US"/>
        </w:rPr>
        <w:t>how much their shares</w:t>
      </w:r>
      <w:r>
        <w:rPr>
          <w:rFonts w:ascii="Times New Roman" w:hAnsi="Times New Roman" w:cs="Times New Roman"/>
          <w:sz w:val="24"/>
          <w:szCs w:val="24"/>
          <w:lang w:val="en-US"/>
        </w:rPr>
        <w:t xml:space="preserve"> are. However, this is only a further piece of evidence that is added to her total body of evidence relevant for the solution of the mathematical problem.</w:t>
      </w:r>
      <w:r>
        <w:rPr>
          <w:rStyle w:val="Endnotenzeichen"/>
          <w:rFonts w:ascii="Times New Roman" w:hAnsi="Times New Roman" w:cs="Times New Roman"/>
          <w:sz w:val="24"/>
          <w:szCs w:val="24"/>
          <w:lang w:val="en-US"/>
        </w:rPr>
        <w:endnoteReference w:id="9"/>
      </w:r>
      <w:r>
        <w:rPr>
          <w:rFonts w:ascii="Times New Roman" w:hAnsi="Times New Roman" w:cs="Times New Roman"/>
          <w:sz w:val="24"/>
          <w:szCs w:val="24"/>
          <w:lang w:val="en-US"/>
        </w:rPr>
        <w:t xml:space="preserve"> Thus, it does not follow from TEV that the positions of two disagreeing parties is symmetrical. In the case of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the relevant total body of evidence consists of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mathematical first-order evidence and her higher-order evidence about her own and Fawlty’s judgments. The original first-order evidence tells in favor of Truthie’s initial judgment. The resulting body of evidence </w:t>
      </w:r>
      <w:r w:rsidRPr="00340C64">
        <w:rPr>
          <w:rFonts w:ascii="Times New Roman" w:hAnsi="Times New Roman" w:cs="Times New Roman"/>
          <w:sz w:val="24"/>
          <w:szCs w:val="24"/>
          <w:u w:val="single"/>
          <w:lang w:val="en-US"/>
        </w:rPr>
        <w:t xml:space="preserve">still </w:t>
      </w:r>
      <w:r>
        <w:rPr>
          <w:rFonts w:ascii="Times New Roman" w:hAnsi="Times New Roman" w:cs="Times New Roman"/>
          <w:sz w:val="24"/>
          <w:szCs w:val="24"/>
          <w:u w:val="single"/>
          <w:lang w:val="en-US"/>
        </w:rPr>
        <w:t>supports</w:t>
      </w:r>
      <w:r w:rsidRPr="00340C64">
        <w:rPr>
          <w:rFonts w:ascii="Times New Roman" w:hAnsi="Times New Roman" w:cs="Times New Roman"/>
          <w:sz w:val="24"/>
          <w:szCs w:val="24"/>
          <w:u w:val="single"/>
          <w:lang w:val="en-US"/>
        </w:rPr>
        <w:t xml:space="preserve"> the truth</w:t>
      </w:r>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initial judgment over its falsity, even though to a lower degree. </w:t>
      </w:r>
    </w:p>
    <w:p w:rsidR="003A077A" w:rsidRDefault="003A077A" w:rsidP="00433BD3">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paper, I will assess the merits of both these views, TEV and EWV, on the basis of the following two plausible conditions of adequacy for views about how epistemic peers ought to respond in the face of disagreement: </w:t>
      </w:r>
    </w:p>
    <w:p w:rsidR="003A077A" w:rsidRDefault="003A077A" w:rsidP="00D31FFB">
      <w:pPr>
        <w:spacing w:after="0" w:line="36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(CA-1)</w:t>
      </w:r>
      <w:r>
        <w:rPr>
          <w:rFonts w:ascii="Times New Roman" w:hAnsi="Times New Roman" w:cs="Times New Roman"/>
          <w:sz w:val="24"/>
          <w:szCs w:val="24"/>
          <w:lang w:val="en-US"/>
        </w:rPr>
        <w:tab/>
        <w:t>A view is adequate only if it is extensionally adequate; that is, it issues verdicts about cases of peer disagreement that accord with our intuitions about these cases (extensional adequacy).</w:t>
      </w:r>
    </w:p>
    <w:p w:rsidR="003A077A" w:rsidRDefault="003A077A" w:rsidP="00D31FFB">
      <w:pPr>
        <w:spacing w:after="0" w:line="36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lang w:val="en-US"/>
        </w:rPr>
        <w:t>(CA-2)</w:t>
      </w:r>
      <w:r>
        <w:rPr>
          <w:rFonts w:ascii="Times New Roman" w:hAnsi="Times New Roman" w:cs="Times New Roman"/>
          <w:sz w:val="24"/>
          <w:szCs w:val="24"/>
          <w:lang w:val="en-US"/>
        </w:rPr>
        <w:tab/>
        <w:t>A view is adequate only if it has sufficient explanatory depth; that is, it provides explanations about what is rationally required of agents on the basis of sufficiently general core epistemic principles (explanatory adequacy).</w:t>
      </w:r>
    </w:p>
    <w:p w:rsidR="003A077A" w:rsidRDefault="003A077A" w:rsidP="008842C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will argue that, while TEV scores poorly with respect to extensional adequacy but fares better with respect to explanatory adequacy, EWV scores poorly on both dimensions. </w:t>
      </w:r>
    </w:p>
    <w:p w:rsidR="003A077A" w:rsidRDefault="003A077A" w:rsidP="00C940BA">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will then introduce the </w:t>
      </w:r>
      <w:r>
        <w:rPr>
          <w:rFonts w:ascii="Times New Roman" w:hAnsi="Times New Roman" w:cs="Times New Roman"/>
          <w:i/>
          <w:sz w:val="24"/>
          <w:szCs w:val="24"/>
          <w:lang w:val="en-US"/>
        </w:rPr>
        <w:t>Preemption View</w:t>
      </w:r>
      <w:r>
        <w:rPr>
          <w:rFonts w:ascii="Times New Roman" w:hAnsi="Times New Roman" w:cs="Times New Roman"/>
          <w:sz w:val="24"/>
          <w:szCs w:val="24"/>
          <w:lang w:val="en-US"/>
        </w:rPr>
        <w:t xml:space="preserve"> (PV) and argue that it is a genuine alternative to TEV and EWV. According to PV, evidence of a disagreeing peer typically serves as a special kind of undercutting defeater that preempts (or brackets) the original first-order evidence. Finally, after introducing PV, I will argue that it fares better than its alternatives with respect to (CA-1) and (CA-2). </w:t>
      </w:r>
    </w:p>
    <w:p w:rsidR="003A077A" w:rsidRDefault="003A077A" w:rsidP="008455D2">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will proceed as follows. In the next section, I will assess the merits of TEV on the basis of (CA-1) and (CA-2). In particular, I will argue that this view issues verdicts that are at odds with our intuitions about what responses are rationally required in certain cases of disagreement. So, TEV turns out to be extensionally inadequate. Then, in the third section, I will assess the merits of three standard variants of EWV. It also turns out that none of them is </w:t>
      </w:r>
      <w:r>
        <w:rPr>
          <w:rFonts w:ascii="Times New Roman" w:hAnsi="Times New Roman" w:cs="Times New Roman"/>
          <w:sz w:val="24"/>
          <w:szCs w:val="24"/>
          <w:lang w:val="en-US"/>
        </w:rPr>
        <w:lastRenderedPageBreak/>
        <w:t>extensionally adequate. Moreover, they do not offer satisfactory explanations about why the doxastic behavior that they recommended is rational by the lights of general core epistemic principles. In the fourth section, I will present PV and explain what happens, according to this view, in cases of peer disagreement. In the fifth section, I will present PV at work. In particular, I will argue that PV delivers adequate predictions with respect to all cases spelling trouble for TEV and EWV. I will conclude with a broader picture on PV in the epistemology of peer disagreement and beyond.</w:t>
      </w:r>
    </w:p>
    <w:p w:rsidR="003A077A" w:rsidRDefault="003A077A" w:rsidP="008455D2">
      <w:pPr>
        <w:spacing w:after="0" w:line="360" w:lineRule="auto"/>
        <w:ind w:firstLine="426"/>
        <w:jc w:val="both"/>
        <w:rPr>
          <w:rFonts w:ascii="Times New Roman" w:hAnsi="Times New Roman" w:cs="Times New Roman"/>
          <w:sz w:val="24"/>
          <w:szCs w:val="24"/>
          <w:lang w:val="en-US"/>
        </w:rPr>
      </w:pPr>
    </w:p>
    <w:p w:rsidR="003A077A" w:rsidRPr="001F5909" w:rsidRDefault="003A077A" w:rsidP="009D0F3D">
      <w:pPr>
        <w:spacing w:after="0" w:line="360" w:lineRule="auto"/>
        <w:jc w:val="both"/>
        <w:rPr>
          <w:rFonts w:ascii="Times New Roman" w:hAnsi="Times New Roman" w:cs="Times New Roman"/>
          <w:b/>
          <w:sz w:val="24"/>
          <w:szCs w:val="24"/>
          <w:lang w:val="en-US"/>
        </w:rPr>
      </w:pPr>
      <w:r w:rsidRPr="001F5909">
        <w:rPr>
          <w:rFonts w:ascii="Times New Roman" w:hAnsi="Times New Roman" w:cs="Times New Roman"/>
          <w:b/>
          <w:sz w:val="24"/>
          <w:szCs w:val="24"/>
          <w:lang w:val="en-US"/>
        </w:rPr>
        <w:t>2. The inadequacy of the Total Evidence View</w:t>
      </w:r>
    </w:p>
    <w:p w:rsidR="003A077A" w:rsidRDefault="003A077A" w:rsidP="009F4DA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TEV states that, for every epistemic agent, S, the rationality of S’s belief that </w:t>
      </w:r>
      <w:r w:rsidRPr="00AB4185">
        <w:rPr>
          <w:rFonts w:ascii="Times New Roman" w:hAnsi="Times New Roman" w:cs="Times New Roman"/>
          <w:i/>
          <w:sz w:val="24"/>
          <w:szCs w:val="24"/>
          <w:lang w:val="en-US"/>
        </w:rPr>
        <w:t>p</w:t>
      </w:r>
      <w:r>
        <w:rPr>
          <w:rFonts w:ascii="Times New Roman" w:hAnsi="Times New Roman" w:cs="Times New Roman"/>
          <w:sz w:val="24"/>
          <w:szCs w:val="24"/>
          <w:lang w:val="en-US"/>
        </w:rPr>
        <w:t xml:space="preserve"> at time </w:t>
      </w:r>
      <w:r w:rsidRPr="00AB4185">
        <w:rPr>
          <w:rFonts w:ascii="Times New Roman" w:hAnsi="Times New Roman" w:cs="Times New Roman"/>
          <w:i/>
          <w:sz w:val="24"/>
          <w:szCs w:val="24"/>
          <w:lang w:val="en-US"/>
        </w:rPr>
        <w:t>t</w:t>
      </w:r>
      <w:r>
        <w:rPr>
          <w:rFonts w:ascii="Times New Roman" w:hAnsi="Times New Roman" w:cs="Times New Roman"/>
          <w:sz w:val="24"/>
          <w:szCs w:val="24"/>
          <w:lang w:val="en-US"/>
        </w:rPr>
        <w:t xml:space="preserve"> is determined by the total body of evidence relevant as to whether </w:t>
      </w:r>
      <w:r w:rsidRPr="00AB4185">
        <w:rPr>
          <w:rFonts w:ascii="Times New Roman" w:hAnsi="Times New Roman" w:cs="Times New Roman"/>
          <w:i/>
          <w:sz w:val="24"/>
          <w:szCs w:val="24"/>
          <w:lang w:val="en-US"/>
        </w:rPr>
        <w:t>p</w:t>
      </w:r>
      <w:r>
        <w:rPr>
          <w:rFonts w:ascii="Times New Roman" w:hAnsi="Times New Roman" w:cs="Times New Roman"/>
          <w:sz w:val="24"/>
          <w:szCs w:val="24"/>
          <w:lang w:val="en-US"/>
        </w:rPr>
        <w:t xml:space="preserve"> that S posses at </w:t>
      </w:r>
      <w:r w:rsidRPr="00AB4185">
        <w:rPr>
          <w:rFonts w:ascii="Times New Roman" w:hAnsi="Times New Roman" w:cs="Times New Roman"/>
          <w:i/>
          <w:sz w:val="24"/>
          <w:szCs w:val="24"/>
          <w:lang w:val="en-US"/>
        </w:rPr>
        <w:t>t</w:t>
      </w:r>
      <w:r>
        <w:rPr>
          <w:rFonts w:ascii="Times New Roman" w:hAnsi="Times New Roman" w:cs="Times New Roman"/>
          <w:sz w:val="24"/>
          <w:szCs w:val="24"/>
          <w:lang w:val="en-US"/>
        </w:rPr>
        <w:t xml:space="preserve">. So, TEV is akin to </w:t>
      </w:r>
      <w:proofErr w:type="spellStart"/>
      <w:r>
        <w:rPr>
          <w:rFonts w:ascii="Times New Roman" w:hAnsi="Times New Roman" w:cs="Times New Roman"/>
          <w:sz w:val="24"/>
          <w:szCs w:val="24"/>
          <w:lang w:val="en-US"/>
        </w:rPr>
        <w:t>evidentialism</w:t>
      </w:r>
      <w:proofErr w:type="spellEnd"/>
      <w:r>
        <w:rPr>
          <w:rFonts w:ascii="Times New Roman" w:hAnsi="Times New Roman" w:cs="Times New Roman"/>
          <w:sz w:val="24"/>
          <w:szCs w:val="24"/>
          <w:lang w:val="en-US"/>
        </w:rPr>
        <w:t>. More importantly, TEV holds that evidence is never rationally ignored. When a jury has to decide whether the defendant is guilty, the jury gathers all of the relevant evidence and, before coming to its decision, weighs the evidence, which might include reasons for and against the defendant’s guilt. Evidence for (or against) the guilt of the defendant may be marginalized or outweighed by further evidence or by the rest of the body of available evidence, but the jury should never ignore it, according to TEV. In what follows, I will articulate three objections to TEV.</w:t>
      </w:r>
    </w:p>
    <w:p w:rsidR="003A077A" w:rsidRDefault="003A077A" w:rsidP="009F4DAC">
      <w:pPr>
        <w:spacing w:after="0" w:line="360" w:lineRule="auto"/>
        <w:ind w:firstLine="426"/>
        <w:jc w:val="both"/>
        <w:rPr>
          <w:rFonts w:ascii="Times New Roman" w:hAnsi="Times New Roman" w:cs="Times New Roman"/>
          <w:sz w:val="24"/>
          <w:szCs w:val="24"/>
          <w:lang w:val="en-US"/>
        </w:rPr>
      </w:pPr>
      <w:r w:rsidRPr="00692EDD">
        <w:rPr>
          <w:rFonts w:ascii="Times New Roman" w:hAnsi="Times New Roman" w:cs="Times New Roman"/>
          <w:sz w:val="24"/>
          <w:szCs w:val="24"/>
          <w:lang w:val="en-US"/>
        </w:rPr>
        <w:t xml:space="preserve">The </w:t>
      </w:r>
      <w:r w:rsidRPr="005950F2">
        <w:rPr>
          <w:rFonts w:ascii="Times New Roman" w:hAnsi="Times New Roman" w:cs="Times New Roman"/>
          <w:sz w:val="24"/>
          <w:szCs w:val="24"/>
          <w:lang w:val="en-US"/>
        </w:rPr>
        <w:t>first worry</w:t>
      </w:r>
      <w:r>
        <w:rPr>
          <w:rFonts w:ascii="Times New Roman" w:hAnsi="Times New Roman" w:cs="Times New Roman"/>
          <w:sz w:val="24"/>
          <w:szCs w:val="24"/>
          <w:lang w:val="en-US"/>
        </w:rPr>
        <w:t xml:space="preserve"> for TEV is that it lacks a natural explanation of the mechanism of undercutting defeat. A defeater is a piece of evidence that removes justification. Defeaters come in two kinds. A rebutting defeater removes justification from S’s belief that </w:t>
      </w:r>
      <w:r w:rsidRPr="005950F2">
        <w:rPr>
          <w:rFonts w:ascii="Times New Roman" w:hAnsi="Times New Roman" w:cs="Times New Roman"/>
          <w:i/>
          <w:sz w:val="24"/>
          <w:szCs w:val="24"/>
          <w:lang w:val="en-US"/>
        </w:rPr>
        <w:t>p</w:t>
      </w:r>
      <w:r>
        <w:rPr>
          <w:rFonts w:ascii="Times New Roman" w:hAnsi="Times New Roman" w:cs="Times New Roman"/>
          <w:sz w:val="24"/>
          <w:szCs w:val="24"/>
          <w:lang w:val="en-US"/>
        </w:rPr>
        <w:t xml:space="preserve"> (at least to some degree) by providing evidence against the truth of </w:t>
      </w:r>
      <w:r w:rsidRPr="005950F2">
        <w:rPr>
          <w:rFonts w:ascii="Times New Roman" w:hAnsi="Times New Roman" w:cs="Times New Roman"/>
          <w:i/>
          <w:sz w:val="24"/>
          <w:szCs w:val="24"/>
          <w:lang w:val="en-US"/>
        </w:rPr>
        <w:t>p</w:t>
      </w:r>
      <w:r>
        <w:rPr>
          <w:rFonts w:ascii="Times New Roman" w:hAnsi="Times New Roman" w:cs="Times New Roman"/>
          <w:sz w:val="24"/>
          <w:szCs w:val="24"/>
          <w:lang w:val="en-US"/>
        </w:rPr>
        <w:t xml:space="preserve">. In contrast, an undercutting defeater removes justification from S’s belief that </w:t>
      </w:r>
      <w:r w:rsidRPr="005950F2">
        <w:rPr>
          <w:rFonts w:ascii="Times New Roman" w:hAnsi="Times New Roman" w:cs="Times New Roman"/>
          <w:i/>
          <w:sz w:val="24"/>
          <w:szCs w:val="24"/>
          <w:lang w:val="en-US"/>
        </w:rPr>
        <w:t>p</w:t>
      </w:r>
      <w:r>
        <w:rPr>
          <w:rFonts w:ascii="Times New Roman" w:hAnsi="Times New Roman" w:cs="Times New Roman"/>
          <w:sz w:val="24"/>
          <w:szCs w:val="24"/>
          <w:lang w:val="en-US"/>
        </w:rPr>
        <w:t xml:space="preserve"> (at least to some degree) by providing evidence against </w:t>
      </w:r>
      <w:r w:rsidRPr="005950F2">
        <w:rPr>
          <w:rFonts w:ascii="Times New Roman" w:hAnsi="Times New Roman" w:cs="Times New Roman"/>
          <w:i/>
          <w:sz w:val="24"/>
          <w:szCs w:val="24"/>
          <w:lang w:val="en-US"/>
        </w:rPr>
        <w:t>p</w:t>
      </w:r>
      <w:r>
        <w:rPr>
          <w:rFonts w:ascii="Times New Roman" w:hAnsi="Times New Roman" w:cs="Times New Roman"/>
          <w:sz w:val="24"/>
          <w:szCs w:val="24"/>
          <w:lang w:val="en-US"/>
        </w:rPr>
        <w:t>’s truth being sufficiently likely from S’s perspective. The current worry is as follows: aggregation of evidence can explain only rebutting defeat but not undercutting defeat, especially in light of the thesis that no evidence is rationally ignored.</w:t>
      </w:r>
    </w:p>
    <w:p w:rsidR="003A077A" w:rsidRDefault="003A077A" w:rsidP="009F4DAC">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it stands, advocates of PV cannot substantiate this general worry. It is easy to see why. Consider the following standard case of undercutting defeat: </w:t>
      </w:r>
    </w:p>
    <w:p w:rsidR="003A077A" w:rsidRDefault="003A077A" w:rsidP="00DD3785">
      <w:pPr>
        <w:spacing w:after="0" w:line="240" w:lineRule="auto"/>
        <w:ind w:left="426"/>
        <w:jc w:val="both"/>
        <w:rPr>
          <w:rFonts w:ascii="Times New Roman" w:hAnsi="Times New Roman" w:cs="Times New Roman"/>
          <w:lang w:val="en-US"/>
        </w:rPr>
      </w:pPr>
      <w:r>
        <w:rPr>
          <w:rFonts w:ascii="Times New Roman" w:hAnsi="Times New Roman" w:cs="Times New Roman"/>
          <w:lang w:val="en-US"/>
        </w:rPr>
        <w:sym w:font="Symbol" w:char="F05B"/>
      </w:r>
      <w:r>
        <w:rPr>
          <w:rFonts w:ascii="Times New Roman" w:hAnsi="Times New Roman" w:cs="Times New Roman"/>
          <w:lang w:val="en-US"/>
        </w:rPr>
        <w:t>Case 2</w:t>
      </w:r>
      <w:r>
        <w:rPr>
          <w:rFonts w:ascii="Times New Roman" w:hAnsi="Times New Roman" w:cs="Times New Roman"/>
          <w:lang w:val="en-US"/>
        </w:rPr>
        <w:sym w:font="Symbol" w:char="F05D"/>
      </w:r>
      <w:r>
        <w:rPr>
          <w:rFonts w:ascii="Times New Roman" w:hAnsi="Times New Roman" w:cs="Times New Roman"/>
          <w:lang w:val="en-US"/>
        </w:rPr>
        <w:t xml:space="preserve"> </w:t>
      </w:r>
      <w:r w:rsidRPr="00DD3785">
        <w:rPr>
          <w:rFonts w:ascii="Times New Roman" w:hAnsi="Times New Roman" w:cs="Times New Roman"/>
          <w:lang w:val="en-US"/>
        </w:rPr>
        <w:t xml:space="preserve">Jane is on a tour through a local museum that </w:t>
      </w:r>
      <w:r>
        <w:rPr>
          <w:rFonts w:ascii="Times New Roman" w:hAnsi="Times New Roman" w:cs="Times New Roman"/>
          <w:lang w:val="en-US"/>
        </w:rPr>
        <w:t>houses</w:t>
      </w:r>
      <w:r w:rsidRPr="00DD3785">
        <w:rPr>
          <w:rFonts w:ascii="Times New Roman" w:hAnsi="Times New Roman" w:cs="Times New Roman"/>
          <w:lang w:val="en-US"/>
        </w:rPr>
        <w:t xml:space="preserve"> </w:t>
      </w:r>
      <w:r>
        <w:rPr>
          <w:rFonts w:ascii="Times New Roman" w:hAnsi="Times New Roman" w:cs="Times New Roman"/>
          <w:lang w:val="en-US"/>
        </w:rPr>
        <w:t xml:space="preserve">many contemporary </w:t>
      </w:r>
      <w:r w:rsidRPr="00DD3785">
        <w:rPr>
          <w:rFonts w:ascii="Times New Roman" w:hAnsi="Times New Roman" w:cs="Times New Roman"/>
          <w:lang w:val="en-US"/>
        </w:rPr>
        <w:t>art installations. She believes that a particular object in front of her is red because it looks red to her. When she is later told that this object is imperceptibly illuminated by red light</w:t>
      </w:r>
      <w:r>
        <w:rPr>
          <w:rFonts w:ascii="Times New Roman" w:hAnsi="Times New Roman" w:cs="Times New Roman"/>
          <w:lang w:val="en-US"/>
        </w:rPr>
        <w:t>s</w:t>
      </w:r>
      <w:r w:rsidRPr="00DD3785">
        <w:rPr>
          <w:rFonts w:ascii="Times New Roman" w:hAnsi="Times New Roman" w:cs="Times New Roman"/>
          <w:lang w:val="en-US"/>
        </w:rPr>
        <w:t>,</w:t>
      </w:r>
      <w:r>
        <w:rPr>
          <w:rFonts w:ascii="Times New Roman" w:hAnsi="Times New Roman" w:cs="Times New Roman"/>
          <w:lang w:val="en-US"/>
        </w:rPr>
        <w:t xml:space="preserve"> she is no longer justified in believing </w:t>
      </w:r>
      <w:r w:rsidRPr="00DD3785">
        <w:rPr>
          <w:rFonts w:ascii="Times New Roman" w:hAnsi="Times New Roman" w:cs="Times New Roman"/>
          <w:lang w:val="en-US"/>
        </w:rPr>
        <w:t>that the object is r</w:t>
      </w:r>
      <w:r>
        <w:rPr>
          <w:rFonts w:ascii="Times New Roman" w:hAnsi="Times New Roman" w:cs="Times New Roman"/>
          <w:lang w:val="en-US"/>
        </w:rPr>
        <w:t>ed</w:t>
      </w:r>
      <w:r w:rsidRPr="00DD3785">
        <w:rPr>
          <w:rFonts w:ascii="Times New Roman" w:hAnsi="Times New Roman" w:cs="Times New Roman"/>
          <w:lang w:val="en-US"/>
        </w:rPr>
        <w:t xml:space="preserve">. </w:t>
      </w:r>
    </w:p>
    <w:p w:rsidR="003A077A" w:rsidRPr="00DD3785" w:rsidRDefault="003A077A" w:rsidP="00DD3785">
      <w:pPr>
        <w:spacing w:after="0" w:line="240" w:lineRule="auto"/>
        <w:ind w:firstLine="426"/>
        <w:jc w:val="both"/>
        <w:rPr>
          <w:rFonts w:ascii="Times New Roman" w:hAnsi="Times New Roman" w:cs="Times New Roman"/>
          <w:lang w:val="en-US"/>
        </w:rPr>
      </w:pPr>
    </w:p>
    <w:p w:rsidR="003A077A" w:rsidRDefault="003A077A" w:rsidP="00DD37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a clear case of undercutting defeat: Jane’s belief ceases to be justified, even though her testifier does not tell her anything about the object’s real color that is at odds with its being red. TEV is fit to explain this type of undercutting defeater. Jane’s initial evidence, E, is her </w:t>
      </w:r>
      <w:r>
        <w:rPr>
          <w:rFonts w:ascii="Times New Roman" w:hAnsi="Times New Roman" w:cs="Times New Roman"/>
          <w:sz w:val="24"/>
          <w:szCs w:val="24"/>
          <w:lang w:val="en-US"/>
        </w:rPr>
        <w:lastRenderedPageBreak/>
        <w:t xml:space="preserve">visual red impression of the object. She later acquires a further piece of evidence, E*, that suggests that the object is illuminated by red lights. When Jane aggregates E and E* in one whole body of evidence, the resulting evidence does no longer justify the belief that the object is red, because her total body of evidence no longer makes that sufficiently probable: it need not be the case that an object that looks red when illuminated by red lights is actually red. This result can be explained by TEV without screening off any of the initially relevant pieces of evidence. </w:t>
      </w:r>
    </w:p>
    <w:p w:rsidR="003A077A" w:rsidRDefault="003A077A" w:rsidP="00CF7F9E">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contrast, higher-order undercutting defeaters defeat one’s belief by undercutting one’s proper cognitive processing of the evidence.</w:t>
      </w:r>
      <w:r>
        <w:rPr>
          <w:rStyle w:val="Endnotenzeichen"/>
          <w:rFonts w:ascii="Times New Roman" w:hAnsi="Times New Roman" w:cs="Times New Roman"/>
          <w:sz w:val="24"/>
          <w:szCs w:val="24"/>
          <w:lang w:val="en-US"/>
        </w:rPr>
        <w:endnoteReference w:id="10"/>
      </w:r>
      <w:r>
        <w:rPr>
          <w:rFonts w:ascii="Times New Roman" w:hAnsi="Times New Roman" w:cs="Times New Roman"/>
          <w:sz w:val="24"/>
          <w:szCs w:val="24"/>
          <w:lang w:val="en-US"/>
        </w:rPr>
        <w:t xml:space="preserve"> </w:t>
      </w:r>
    </w:p>
    <w:p w:rsidR="003A077A" w:rsidRDefault="003A077A" w:rsidP="00C54434">
      <w:pPr>
        <w:pStyle w:val="KeinLeerraum"/>
        <w:rPr>
          <w:lang w:val="en-US"/>
        </w:rPr>
      </w:pPr>
    </w:p>
    <w:p w:rsidR="003A077A" w:rsidRDefault="003A077A" w:rsidP="00E80697">
      <w:pPr>
        <w:spacing w:after="0" w:line="240" w:lineRule="auto"/>
        <w:ind w:left="426"/>
        <w:jc w:val="both"/>
        <w:rPr>
          <w:rFonts w:ascii="Times New Roman" w:hAnsi="Times New Roman" w:cs="Times New Roman"/>
          <w:lang w:val="en-US"/>
        </w:rPr>
      </w:pPr>
      <w:r>
        <w:rPr>
          <w:rFonts w:ascii="Times New Roman" w:hAnsi="Times New Roman" w:cs="Times New Roman"/>
          <w:lang w:val="en-US"/>
        </w:rPr>
        <w:sym w:font="Symbol" w:char="F05B"/>
      </w:r>
      <w:r>
        <w:rPr>
          <w:rFonts w:ascii="Times New Roman" w:hAnsi="Times New Roman" w:cs="Times New Roman"/>
          <w:lang w:val="en-US"/>
        </w:rPr>
        <w:t>Case 3</w:t>
      </w:r>
      <w:r>
        <w:rPr>
          <w:rFonts w:ascii="Times New Roman" w:hAnsi="Times New Roman" w:cs="Times New Roman"/>
          <w:lang w:val="en-US"/>
        </w:rPr>
        <w:sym w:font="Symbol" w:char="F05D"/>
      </w:r>
      <w:r>
        <w:rPr>
          <w:rFonts w:ascii="Times New Roman" w:hAnsi="Times New Roman" w:cs="Times New Roman"/>
          <w:lang w:val="en-US"/>
        </w:rPr>
        <w:t xml:space="preserve"> </w:t>
      </w:r>
      <w:r w:rsidRPr="00E80697">
        <w:rPr>
          <w:rFonts w:ascii="Times New Roman" w:hAnsi="Times New Roman" w:cs="Times New Roman"/>
          <w:lang w:val="en-US"/>
        </w:rPr>
        <w:t xml:space="preserve">Judith </w:t>
      </w:r>
      <w:r>
        <w:rPr>
          <w:rFonts w:ascii="Times New Roman" w:hAnsi="Times New Roman" w:cs="Times New Roman"/>
          <w:lang w:val="en-US"/>
        </w:rPr>
        <w:t>performs a calculation</w:t>
      </w:r>
      <w:r w:rsidRPr="00E80697">
        <w:rPr>
          <w:rFonts w:ascii="Times New Roman" w:hAnsi="Times New Roman" w:cs="Times New Roman"/>
          <w:lang w:val="en-US"/>
        </w:rPr>
        <w:t xml:space="preserve"> impeccably but receives higher</w:t>
      </w:r>
      <w:r>
        <w:rPr>
          <w:rFonts w:ascii="Times New Roman" w:hAnsi="Times New Roman" w:cs="Times New Roman"/>
          <w:lang w:val="en-US"/>
        </w:rPr>
        <w:t>-</w:t>
      </w:r>
      <w:r w:rsidRPr="00E80697">
        <w:rPr>
          <w:rFonts w:ascii="Times New Roman" w:hAnsi="Times New Roman" w:cs="Times New Roman"/>
          <w:lang w:val="en-US"/>
        </w:rPr>
        <w:t xml:space="preserve">order </w:t>
      </w:r>
      <w:r>
        <w:rPr>
          <w:rFonts w:ascii="Times New Roman" w:hAnsi="Times New Roman" w:cs="Times New Roman"/>
          <w:lang w:val="en-US"/>
        </w:rPr>
        <w:t>evidence of having</w:t>
      </w:r>
      <w:r w:rsidRPr="00E80697">
        <w:rPr>
          <w:rFonts w:ascii="Times New Roman" w:hAnsi="Times New Roman" w:cs="Times New Roman"/>
          <w:lang w:val="en-US"/>
        </w:rPr>
        <w:t xml:space="preserve"> very likely </w:t>
      </w:r>
      <w:r>
        <w:rPr>
          <w:rFonts w:ascii="Times New Roman" w:hAnsi="Times New Roman" w:cs="Times New Roman"/>
          <w:lang w:val="en-US"/>
        </w:rPr>
        <w:t>gone wrong</w:t>
      </w:r>
      <w:r w:rsidRPr="00E80697">
        <w:rPr>
          <w:rFonts w:ascii="Times New Roman" w:hAnsi="Times New Roman" w:cs="Times New Roman"/>
          <w:lang w:val="en-US"/>
        </w:rPr>
        <w:t xml:space="preserve"> due to the effects of a certain drug that impairs her mental capacities.</w:t>
      </w:r>
      <w:r>
        <w:rPr>
          <w:rStyle w:val="Endnotenzeichen"/>
          <w:rFonts w:ascii="Times New Roman" w:hAnsi="Times New Roman" w:cs="Times New Roman"/>
          <w:lang w:val="en-US"/>
        </w:rPr>
        <w:endnoteReference w:id="11"/>
      </w:r>
    </w:p>
    <w:p w:rsidR="003A077A" w:rsidRPr="00E80697" w:rsidRDefault="003A077A" w:rsidP="00E80697">
      <w:pPr>
        <w:spacing w:after="0" w:line="240" w:lineRule="auto"/>
        <w:ind w:left="426"/>
        <w:jc w:val="both"/>
        <w:rPr>
          <w:rFonts w:ascii="Times New Roman" w:hAnsi="Times New Roman" w:cs="Times New Roman"/>
          <w:lang w:val="en-US"/>
        </w:rPr>
      </w:pPr>
      <w:r w:rsidRPr="00E80697">
        <w:rPr>
          <w:rFonts w:ascii="Times New Roman" w:hAnsi="Times New Roman" w:cs="Times New Roman"/>
          <w:lang w:val="en-US"/>
        </w:rPr>
        <w:t xml:space="preserve"> </w:t>
      </w:r>
    </w:p>
    <w:p w:rsidR="003A077A" w:rsidRDefault="003A077A" w:rsidP="00DD37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case, Judith’s higher-order evidence suggests that she miscalculated, although, in fact, she did not. Assume that, as it seems to me, this piece of evidence constitutes an undercutting defeater. TEV lacks the resources to explain why this piece of evidence is an undercutting defeater. Resorting to the aggregation of Judith’s original first-order evidence with the high-order evidence of having probably gone wrong in the calculation cannot issue a satisfactory explanation, because Judith’s first-order evidence is conclusive evidence for the result at which she is arrived, even despite adding the relevant piece of higher-order evidence. Undercutting defeat can only be accounted for by the view one’s higher-order evidence preempts one’s first-order evidence. In short, when higher-order evidence indicates that the target belief is not based on sufficient evidence, or is the result of cognitive error, it constitutes an undercutting defeater. For convenience, we shall call this type of undercutting defeaters ‘</w:t>
      </w:r>
      <w:r w:rsidRPr="0074485F">
        <w:rPr>
          <w:rFonts w:ascii="Times New Roman" w:hAnsi="Times New Roman" w:cs="Times New Roman"/>
          <w:i/>
          <w:sz w:val="24"/>
          <w:szCs w:val="24"/>
          <w:lang w:val="en-US"/>
        </w:rPr>
        <w:t>h</w:t>
      </w:r>
      <w:r>
        <w:rPr>
          <w:rFonts w:ascii="Times New Roman" w:hAnsi="Times New Roman" w:cs="Times New Roman"/>
          <w:i/>
          <w:sz w:val="24"/>
          <w:szCs w:val="24"/>
          <w:lang w:val="en-US"/>
        </w:rPr>
        <w:t>igher-order undercutting defeaters</w:t>
      </w:r>
      <w:r>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(HOUD). The problem with TEV is that it lacks the resources to explain the presence of HOUDs despite HOUDs appear to be a rather ordinary type of defeaters.</w:t>
      </w:r>
    </w:p>
    <w:p w:rsidR="003A077A" w:rsidRDefault="003A077A" w:rsidP="009F4DAC">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us turn to another </w:t>
      </w:r>
      <w:r w:rsidRPr="0074485F">
        <w:rPr>
          <w:rFonts w:ascii="Times New Roman" w:hAnsi="Times New Roman" w:cs="Times New Roman"/>
          <w:sz w:val="24"/>
          <w:szCs w:val="24"/>
          <w:lang w:val="en-US"/>
        </w:rPr>
        <w:t>second worry</w:t>
      </w:r>
      <w:r>
        <w:rPr>
          <w:rFonts w:ascii="Times New Roman" w:hAnsi="Times New Roman" w:cs="Times New Roman"/>
          <w:sz w:val="24"/>
          <w:szCs w:val="24"/>
          <w:lang w:val="en-US"/>
        </w:rPr>
        <w:t xml:space="preserve"> for TEV. Consider my version of Christensen’s </w:t>
      </w:r>
      <w:r>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once more. When you ask yourself how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–who arrived at the correct result–ought to respond in this case, nothing short of full suspension of judgment seems rationally permissible. So, if your intuition about the case is anything like mine, it should readily become clear to you that TEV issues an unacceptable verdict in this case. To see why, let us look at the </w:t>
      </w:r>
      <w:r w:rsidRPr="0074485F">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in light of TEV. According to TEV,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(but not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has conclusive first-order mathematical evidence for her belief. This evidence is not bracketed or preempted when higher-order evidence of Fawlty’s conflicting belief is added to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total body of evidence. In fact, regardless of how much higher-order evidence is </w:t>
      </w:r>
      <w:r>
        <w:rPr>
          <w:rFonts w:ascii="Times New Roman" w:hAnsi="Times New Roman" w:cs="Times New Roman"/>
          <w:sz w:val="24"/>
          <w:szCs w:val="24"/>
          <w:lang w:val="en-US"/>
        </w:rPr>
        <w:lastRenderedPageBreak/>
        <w:t xml:space="preserve">added, the conclusive first-order evidence that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has for her belief will always tip the balance in favor of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belief.</w:t>
      </w:r>
      <w:r>
        <w:rPr>
          <w:rStyle w:val="Endnotenzeichen"/>
          <w:rFonts w:ascii="Times New Roman" w:hAnsi="Times New Roman" w:cs="Times New Roman"/>
          <w:sz w:val="24"/>
          <w:szCs w:val="24"/>
          <w:lang w:val="en-US"/>
        </w:rPr>
        <w:endnoteReference w:id="12"/>
      </w:r>
      <w:r>
        <w:rPr>
          <w:rFonts w:ascii="Times New Roman" w:hAnsi="Times New Roman" w:cs="Times New Roman"/>
          <w:sz w:val="24"/>
          <w:szCs w:val="24"/>
          <w:lang w:val="en-US"/>
        </w:rPr>
        <w:t xml:space="preserve"> For every epistemic agent, S, the more higher-order evidence against S’s belief that </w:t>
      </w:r>
      <w:r w:rsidRPr="0074485F">
        <w:rPr>
          <w:rFonts w:ascii="Times New Roman" w:hAnsi="Times New Roman" w:cs="Times New Roman"/>
          <w:i/>
          <w:sz w:val="24"/>
          <w:szCs w:val="24"/>
          <w:lang w:val="en-US"/>
        </w:rPr>
        <w:t>p</w:t>
      </w:r>
      <w:r>
        <w:rPr>
          <w:rFonts w:ascii="Times New Roman" w:hAnsi="Times New Roman" w:cs="Times New Roman"/>
          <w:sz w:val="24"/>
          <w:szCs w:val="24"/>
          <w:lang w:val="en-US"/>
        </w:rPr>
        <w:t xml:space="preserve"> is added–when, for example, many of S’s peers symmetrically disagree with S about whether </w:t>
      </w:r>
      <w:r w:rsidRPr="0074485F">
        <w:rPr>
          <w:rFonts w:ascii="Times New Roman" w:hAnsi="Times New Roman" w:cs="Times New Roman"/>
          <w:i/>
          <w:sz w:val="24"/>
          <w:szCs w:val="24"/>
          <w:lang w:val="en-US"/>
        </w:rPr>
        <w:t>p</w:t>
      </w:r>
      <w:r>
        <w:rPr>
          <w:rFonts w:ascii="Times New Roman" w:hAnsi="Times New Roman" w:cs="Times New Roman"/>
          <w:sz w:val="24"/>
          <w:szCs w:val="24"/>
          <w:lang w:val="en-US"/>
        </w:rPr>
        <w:t xml:space="preserve">–the more S’s conclusive first-order evidence for </w:t>
      </w:r>
      <w:r w:rsidRPr="0074485F">
        <w:rPr>
          <w:rFonts w:ascii="Times New Roman" w:hAnsi="Times New Roman" w:cs="Times New Roman"/>
          <w:i/>
          <w:sz w:val="24"/>
          <w:szCs w:val="24"/>
          <w:lang w:val="en-US"/>
        </w:rPr>
        <w:t>p</w:t>
      </w:r>
      <w:r>
        <w:rPr>
          <w:rFonts w:ascii="Times New Roman" w:hAnsi="Times New Roman" w:cs="Times New Roman"/>
          <w:sz w:val="24"/>
          <w:szCs w:val="24"/>
          <w:lang w:val="en-US"/>
        </w:rPr>
        <w:t xml:space="preserve"> will be marginalized. This might effectively lead to a situation in which something close to full suspension is rationally required of S. But such a situation necessarily involves S’s disagreement with several of S’s peers.</w:t>
      </w:r>
      <w:r>
        <w:rPr>
          <w:rStyle w:val="Endnotenzeichen"/>
          <w:rFonts w:ascii="Times New Roman" w:hAnsi="Times New Roman" w:cs="Times New Roman"/>
          <w:sz w:val="24"/>
          <w:szCs w:val="24"/>
          <w:lang w:val="en-US"/>
        </w:rPr>
        <w:endnoteReference w:id="13"/>
      </w:r>
      <w:r>
        <w:rPr>
          <w:rFonts w:ascii="Times New Roman" w:hAnsi="Times New Roman" w:cs="Times New Roman"/>
          <w:sz w:val="24"/>
          <w:szCs w:val="24"/>
          <w:lang w:val="en-US"/>
        </w:rPr>
        <w:t xml:space="preserve"> TEV does not leave any room for providing an analysis of the </w:t>
      </w:r>
      <w:r w:rsidRPr="0074485F">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according to which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must suspend her judgment. For this reason, TEV turns out to be extensionally inadequate, unless one is willing to bite the bullet that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suspension of judgment is not rationally required.</w:t>
      </w:r>
    </w:p>
    <w:p w:rsidR="003A077A" w:rsidRDefault="003A077A" w:rsidP="009F4DAC">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Kelly seems to bite this bullet, but he is explicitly committed to the view that, in the </w:t>
      </w:r>
      <w:r w:rsidRPr="0074485F">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is rationally required to lower her confidence at least to some degree. According to a </w:t>
      </w:r>
      <w:r w:rsidRPr="0074485F">
        <w:rPr>
          <w:rFonts w:ascii="Times New Roman" w:hAnsi="Times New Roman" w:cs="Times New Roman"/>
          <w:sz w:val="24"/>
          <w:szCs w:val="24"/>
          <w:lang w:val="en-US"/>
        </w:rPr>
        <w:t>third worry</w:t>
      </w:r>
      <w:r>
        <w:rPr>
          <w:rFonts w:ascii="Times New Roman" w:hAnsi="Times New Roman" w:cs="Times New Roman"/>
          <w:sz w:val="24"/>
          <w:szCs w:val="24"/>
          <w:lang w:val="en-US"/>
        </w:rPr>
        <w:t xml:space="preserve"> for TEV, this view cannot even explain this much. It is easy to see why: After learning that she disagrees with her peer substantially,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total body of evidence will include the following pieces of evidence: the givens of the mathematical problem provide conclusive first-order evidence, E, for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belief that each one’s share is $43. Then there are two pieces of higher-order evidence in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possession: E* is the evidence that Fawlty believes that each one’s share is $45; and E** is the evidence that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believes that each one’s share is $43. E* indicates that Fawlty’s result is correct. But E* is counterbalanced by E** that indicates that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result is correct. Kelly himself points out that this line of thought seems to suggest that the overall rational impact of Truthie’s total evidence is equal to her first-order evidence and, as such,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higher-order evidence does not call for belief revision (Kelly 2011/2007: 202). </w:t>
      </w:r>
    </w:p>
    <w:p w:rsidR="003A077A" w:rsidRDefault="003A077A" w:rsidP="009F4DAC">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Kelly introduces the proportionality principle of evidence</w:t>
      </w:r>
      <w:r w:rsidRPr="00BF36A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to avoid this counter-intuitive consequence of TEV (ibid.: 203). According to the proportionality principle, the evidential force of a piece of evidence in one’s possession depends partly on how much of one’s total body of evidence points into its direction. Consequently, if counterbalanced evidence is added to some evidence, E, that supports </w:t>
      </w:r>
      <w:r w:rsidRPr="0074485F">
        <w:rPr>
          <w:rFonts w:ascii="Times New Roman" w:hAnsi="Times New Roman" w:cs="Times New Roman"/>
          <w:i/>
          <w:sz w:val="24"/>
          <w:szCs w:val="24"/>
          <w:lang w:val="en-US"/>
        </w:rPr>
        <w:t>p</w:t>
      </w:r>
      <w:r>
        <w:rPr>
          <w:rFonts w:ascii="Times New Roman" w:hAnsi="Times New Roman" w:cs="Times New Roman"/>
          <w:sz w:val="24"/>
          <w:szCs w:val="24"/>
          <w:lang w:val="en-US"/>
        </w:rPr>
        <w:t xml:space="preserve">, the resulting total body of evidence supports </w:t>
      </w:r>
      <w:r w:rsidRPr="0074485F">
        <w:rPr>
          <w:rFonts w:ascii="Times New Roman" w:hAnsi="Times New Roman" w:cs="Times New Roman"/>
          <w:i/>
          <w:sz w:val="24"/>
          <w:szCs w:val="24"/>
          <w:lang w:val="en-US"/>
        </w:rPr>
        <w:t>p</w:t>
      </w:r>
      <w:r>
        <w:rPr>
          <w:rFonts w:ascii="Times New Roman" w:hAnsi="Times New Roman" w:cs="Times New Roman"/>
          <w:sz w:val="24"/>
          <w:szCs w:val="24"/>
          <w:lang w:val="en-US"/>
        </w:rPr>
        <w:t xml:space="preserve"> to a lesser degree than E alone would. Hence, counterbalanced evidence does not neutrally contribute to a total body of evidence, but always lessens the evidential force of unbalanced evidence, for counterbalanced evidence points towards suspension of judgment.</w:t>
      </w:r>
      <w:r>
        <w:rPr>
          <w:rStyle w:val="Endnotenzeichen"/>
          <w:rFonts w:ascii="Times New Roman" w:hAnsi="Times New Roman" w:cs="Times New Roman"/>
          <w:sz w:val="24"/>
          <w:szCs w:val="24"/>
          <w:lang w:val="en-US"/>
        </w:rPr>
        <w:endnoteReference w:id="14"/>
      </w:r>
      <w:r>
        <w:rPr>
          <w:rFonts w:ascii="Times New Roman" w:hAnsi="Times New Roman" w:cs="Times New Roman"/>
          <w:sz w:val="24"/>
          <w:szCs w:val="24"/>
          <w:lang w:val="en-US"/>
        </w:rPr>
        <w:t xml:space="preserve"> </w:t>
      </w:r>
    </w:p>
    <w:p w:rsidR="003A077A" w:rsidRDefault="003A077A" w:rsidP="009F4DAC">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Kelly’s proportionality principle is, however, at least doubtful. Consider the following case:</w:t>
      </w:r>
    </w:p>
    <w:p w:rsidR="003A077A" w:rsidRPr="0074485F" w:rsidRDefault="003A077A" w:rsidP="0074485F">
      <w:pPr>
        <w:pStyle w:val="KeinLeerraum"/>
        <w:rPr>
          <w:rFonts w:ascii="Times New Roman" w:hAnsi="Times New Roman" w:cs="Times New Roman"/>
          <w:lang w:val="en-US"/>
        </w:rPr>
      </w:pPr>
    </w:p>
    <w:p w:rsidR="003A077A" w:rsidRPr="002E65E4" w:rsidRDefault="003A077A" w:rsidP="002E65E4">
      <w:pPr>
        <w:spacing w:after="0" w:line="240" w:lineRule="auto"/>
        <w:ind w:left="426"/>
        <w:jc w:val="both"/>
        <w:rPr>
          <w:rFonts w:ascii="Times New Roman" w:hAnsi="Times New Roman" w:cs="Times New Roman"/>
          <w:lang w:val="en-US"/>
        </w:rPr>
      </w:pPr>
      <w:r>
        <w:rPr>
          <w:rFonts w:ascii="Times New Roman" w:hAnsi="Times New Roman" w:cs="Times New Roman"/>
          <w:lang w:val="en-US"/>
        </w:rPr>
        <w:lastRenderedPageBreak/>
        <w:sym w:font="Symbol" w:char="F05B"/>
      </w:r>
      <w:r>
        <w:rPr>
          <w:rFonts w:ascii="Times New Roman" w:hAnsi="Times New Roman" w:cs="Times New Roman"/>
          <w:lang w:val="en-US"/>
        </w:rPr>
        <w:t>Case 4</w:t>
      </w:r>
      <w:r>
        <w:rPr>
          <w:rFonts w:ascii="Times New Roman" w:hAnsi="Times New Roman" w:cs="Times New Roman"/>
          <w:lang w:val="en-US"/>
        </w:rPr>
        <w:sym w:font="Symbol" w:char="F05D"/>
      </w:r>
      <w:r>
        <w:rPr>
          <w:rFonts w:ascii="Times New Roman" w:hAnsi="Times New Roman" w:cs="Times New Roman"/>
          <w:lang w:val="en-US"/>
        </w:rPr>
        <w:t xml:space="preserve"> A</w:t>
      </w:r>
      <w:r w:rsidRPr="002E65E4">
        <w:rPr>
          <w:rFonts w:ascii="Times New Roman" w:hAnsi="Times New Roman" w:cs="Times New Roman"/>
          <w:lang w:val="en-US"/>
        </w:rPr>
        <w:t xml:space="preserve"> jury receives mixed evidence with respect to the defendant’s guilt. </w:t>
      </w:r>
      <w:r>
        <w:rPr>
          <w:rFonts w:ascii="Times New Roman" w:hAnsi="Times New Roman" w:cs="Times New Roman"/>
          <w:lang w:val="en-US"/>
        </w:rPr>
        <w:t>Witnesses</w:t>
      </w:r>
      <w:r w:rsidRPr="002E65E4">
        <w:rPr>
          <w:rFonts w:ascii="Times New Roman" w:hAnsi="Times New Roman" w:cs="Times New Roman"/>
          <w:lang w:val="en-US"/>
        </w:rPr>
        <w:t xml:space="preserve"> </w:t>
      </w:r>
      <w:r>
        <w:rPr>
          <w:rFonts w:ascii="Times New Roman" w:hAnsi="Times New Roman" w:cs="Times New Roman"/>
          <w:lang w:val="en-US"/>
        </w:rPr>
        <w:t>place</w:t>
      </w:r>
      <w:r w:rsidRPr="002E65E4">
        <w:rPr>
          <w:rFonts w:ascii="Times New Roman" w:hAnsi="Times New Roman" w:cs="Times New Roman"/>
          <w:lang w:val="en-US"/>
        </w:rPr>
        <w:t xml:space="preserve"> him near the site of </w:t>
      </w:r>
      <w:r>
        <w:rPr>
          <w:rFonts w:ascii="Times New Roman" w:hAnsi="Times New Roman" w:cs="Times New Roman"/>
          <w:lang w:val="en-US"/>
        </w:rPr>
        <w:t xml:space="preserve">the </w:t>
      </w:r>
      <w:r w:rsidRPr="002E65E4">
        <w:rPr>
          <w:rFonts w:ascii="Times New Roman" w:hAnsi="Times New Roman" w:cs="Times New Roman"/>
          <w:lang w:val="en-US"/>
        </w:rPr>
        <w:t xml:space="preserve">crime shortly before or after the victim was raped. Other </w:t>
      </w:r>
      <w:r>
        <w:rPr>
          <w:rFonts w:ascii="Times New Roman" w:hAnsi="Times New Roman" w:cs="Times New Roman"/>
          <w:lang w:val="en-US"/>
        </w:rPr>
        <w:t>witnesses</w:t>
      </w:r>
      <w:r w:rsidRPr="002E65E4">
        <w:rPr>
          <w:rFonts w:ascii="Times New Roman" w:hAnsi="Times New Roman" w:cs="Times New Roman"/>
          <w:lang w:val="en-US"/>
        </w:rPr>
        <w:t xml:space="preserve"> who </w:t>
      </w:r>
      <w:r>
        <w:rPr>
          <w:rFonts w:ascii="Times New Roman" w:hAnsi="Times New Roman" w:cs="Times New Roman"/>
          <w:lang w:val="en-US"/>
        </w:rPr>
        <w:t>appear not to be</w:t>
      </w:r>
      <w:r w:rsidRPr="002E65E4">
        <w:rPr>
          <w:rFonts w:ascii="Times New Roman" w:hAnsi="Times New Roman" w:cs="Times New Roman"/>
          <w:lang w:val="en-US"/>
        </w:rPr>
        <w:t xml:space="preserve"> obviously </w:t>
      </w:r>
      <w:r>
        <w:rPr>
          <w:rFonts w:ascii="Times New Roman" w:hAnsi="Times New Roman" w:cs="Times New Roman"/>
          <w:lang w:val="en-US"/>
        </w:rPr>
        <w:t>lying</w:t>
      </w:r>
      <w:r w:rsidRPr="002E65E4">
        <w:rPr>
          <w:rFonts w:ascii="Times New Roman" w:hAnsi="Times New Roman" w:cs="Times New Roman"/>
          <w:lang w:val="en-US"/>
        </w:rPr>
        <w:t xml:space="preserve"> claim that he was far away from th</w:t>
      </w:r>
      <w:r>
        <w:rPr>
          <w:rFonts w:ascii="Times New Roman" w:hAnsi="Times New Roman" w:cs="Times New Roman"/>
          <w:lang w:val="en-US"/>
        </w:rPr>
        <w:t>at site at that time</w:t>
      </w:r>
      <w:r w:rsidRPr="002E65E4">
        <w:rPr>
          <w:rFonts w:ascii="Times New Roman" w:hAnsi="Times New Roman" w:cs="Times New Roman"/>
          <w:lang w:val="en-US"/>
        </w:rPr>
        <w:t>. So</w:t>
      </w:r>
      <w:r>
        <w:rPr>
          <w:rFonts w:ascii="Times New Roman" w:hAnsi="Times New Roman" w:cs="Times New Roman"/>
          <w:lang w:val="en-US"/>
        </w:rPr>
        <w:t>,</w:t>
      </w:r>
      <w:r w:rsidRPr="002E65E4">
        <w:rPr>
          <w:rFonts w:ascii="Times New Roman" w:hAnsi="Times New Roman" w:cs="Times New Roman"/>
          <w:lang w:val="en-US"/>
        </w:rPr>
        <w:t xml:space="preserve"> the evidence for the defendant’s guilt is counterbalanced by</w:t>
      </w:r>
      <w:r>
        <w:rPr>
          <w:rFonts w:ascii="Times New Roman" w:hAnsi="Times New Roman" w:cs="Times New Roman"/>
          <w:lang w:val="en-US"/>
        </w:rPr>
        <w:t xml:space="preserve"> the</w:t>
      </w:r>
      <w:r w:rsidRPr="002E65E4">
        <w:rPr>
          <w:rFonts w:ascii="Times New Roman" w:hAnsi="Times New Roman" w:cs="Times New Roman"/>
          <w:lang w:val="en-US"/>
        </w:rPr>
        <w:t xml:space="preserve"> evidence against it. Finally, the prosecutor presents unmistakable traces of the defendant’s DNA from the victim’s body. This is conclusive evidence of the defendant’s guilt</w:t>
      </w:r>
      <w:r>
        <w:rPr>
          <w:rFonts w:ascii="Times New Roman" w:hAnsi="Times New Roman" w:cs="Times New Roman"/>
          <w:lang w:val="en-US"/>
        </w:rPr>
        <w:t>,</w:t>
      </w:r>
      <w:r w:rsidRPr="002E65E4">
        <w:rPr>
          <w:rFonts w:ascii="Times New Roman" w:hAnsi="Times New Roman" w:cs="Times New Roman"/>
          <w:lang w:val="en-US"/>
        </w:rPr>
        <w:t xml:space="preserve"> </w:t>
      </w:r>
      <w:r>
        <w:rPr>
          <w:rFonts w:ascii="Times New Roman" w:hAnsi="Times New Roman" w:cs="Times New Roman"/>
          <w:lang w:val="en-US"/>
        </w:rPr>
        <w:t>regardless of</w:t>
      </w:r>
      <w:r w:rsidRPr="002E65E4">
        <w:rPr>
          <w:rFonts w:ascii="Times New Roman" w:hAnsi="Times New Roman" w:cs="Times New Roman"/>
          <w:lang w:val="en-US"/>
        </w:rPr>
        <w:t xml:space="preserve"> whether there is relevant counterbalanced evidence.</w:t>
      </w:r>
    </w:p>
    <w:p w:rsidR="003A077A" w:rsidRDefault="003A077A" w:rsidP="009F4DAC">
      <w:pPr>
        <w:spacing w:after="0" w:line="360" w:lineRule="auto"/>
        <w:ind w:firstLine="426"/>
        <w:jc w:val="both"/>
        <w:rPr>
          <w:rFonts w:ascii="Times New Roman" w:hAnsi="Times New Roman" w:cs="Times New Roman"/>
          <w:sz w:val="24"/>
          <w:szCs w:val="24"/>
          <w:lang w:val="en-US"/>
        </w:rPr>
      </w:pPr>
    </w:p>
    <w:p w:rsidR="003A077A" w:rsidRDefault="003A077A" w:rsidP="002E65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case shows that the force of a piece of evidence does not, at least not always, depend on how much further evidence points in the direction of suspension of judgment. The same conclusion is suggested by the following variant of case 2:</w:t>
      </w:r>
    </w:p>
    <w:p w:rsidR="003A077A" w:rsidRDefault="003A077A" w:rsidP="00BB0613">
      <w:pPr>
        <w:spacing w:after="0" w:line="240" w:lineRule="auto"/>
        <w:ind w:left="426"/>
        <w:jc w:val="both"/>
        <w:rPr>
          <w:rFonts w:ascii="Times New Roman" w:hAnsi="Times New Roman" w:cs="Times New Roman"/>
          <w:lang w:val="en-US"/>
        </w:rPr>
      </w:pPr>
      <w:r>
        <w:rPr>
          <w:rFonts w:ascii="Times New Roman" w:hAnsi="Times New Roman" w:cs="Times New Roman"/>
          <w:lang w:val="en-US"/>
        </w:rPr>
        <w:sym w:font="Symbol" w:char="F05B"/>
      </w:r>
      <w:r>
        <w:rPr>
          <w:rFonts w:ascii="Times New Roman" w:hAnsi="Times New Roman" w:cs="Times New Roman"/>
          <w:lang w:val="en-US"/>
        </w:rPr>
        <w:t>Case 5</w:t>
      </w:r>
      <w:r>
        <w:rPr>
          <w:rFonts w:ascii="Times New Roman" w:hAnsi="Times New Roman" w:cs="Times New Roman"/>
          <w:lang w:val="en-US"/>
        </w:rPr>
        <w:sym w:font="Symbol" w:char="F05D"/>
      </w:r>
      <w:r>
        <w:rPr>
          <w:rFonts w:ascii="Times New Roman" w:hAnsi="Times New Roman" w:cs="Times New Roman"/>
          <w:lang w:val="en-US"/>
        </w:rPr>
        <w:t xml:space="preserve"> Joan</w:t>
      </w:r>
      <w:r w:rsidRPr="00DD3785">
        <w:rPr>
          <w:rFonts w:ascii="Times New Roman" w:hAnsi="Times New Roman" w:cs="Times New Roman"/>
          <w:lang w:val="en-US"/>
        </w:rPr>
        <w:t xml:space="preserve"> is on a tour through a local museum that </w:t>
      </w:r>
      <w:r>
        <w:rPr>
          <w:rFonts w:ascii="Times New Roman" w:hAnsi="Times New Roman" w:cs="Times New Roman"/>
          <w:lang w:val="en-US"/>
        </w:rPr>
        <w:t>houses</w:t>
      </w:r>
      <w:r w:rsidRPr="00DD3785">
        <w:rPr>
          <w:rFonts w:ascii="Times New Roman" w:hAnsi="Times New Roman" w:cs="Times New Roman"/>
          <w:lang w:val="en-US"/>
        </w:rPr>
        <w:t xml:space="preserve"> </w:t>
      </w:r>
      <w:r>
        <w:rPr>
          <w:rFonts w:ascii="Times New Roman" w:hAnsi="Times New Roman" w:cs="Times New Roman"/>
          <w:lang w:val="en-US"/>
        </w:rPr>
        <w:t xml:space="preserve">many contemporary </w:t>
      </w:r>
      <w:r w:rsidRPr="00DD3785">
        <w:rPr>
          <w:rFonts w:ascii="Times New Roman" w:hAnsi="Times New Roman" w:cs="Times New Roman"/>
          <w:lang w:val="en-US"/>
        </w:rPr>
        <w:t xml:space="preserve">art installations. She believes that a particular object in front of her is red because it looks red to her. When she is later told that this object is </w:t>
      </w:r>
      <w:r>
        <w:rPr>
          <w:rFonts w:ascii="Times New Roman" w:hAnsi="Times New Roman" w:cs="Times New Roman"/>
          <w:lang w:val="en-US"/>
        </w:rPr>
        <w:t xml:space="preserve">in fact white but </w:t>
      </w:r>
      <w:r w:rsidRPr="00DD3785">
        <w:rPr>
          <w:rFonts w:ascii="Times New Roman" w:hAnsi="Times New Roman" w:cs="Times New Roman"/>
          <w:lang w:val="en-US"/>
        </w:rPr>
        <w:t>imperceptibly illuminated by red light</w:t>
      </w:r>
      <w:r>
        <w:rPr>
          <w:rFonts w:ascii="Times New Roman" w:hAnsi="Times New Roman" w:cs="Times New Roman"/>
          <w:lang w:val="en-US"/>
        </w:rPr>
        <w:t>s</w:t>
      </w:r>
      <w:r w:rsidRPr="00DD3785">
        <w:rPr>
          <w:rFonts w:ascii="Times New Roman" w:hAnsi="Times New Roman" w:cs="Times New Roman"/>
          <w:lang w:val="en-US"/>
        </w:rPr>
        <w:t>,</w:t>
      </w:r>
      <w:r>
        <w:rPr>
          <w:rFonts w:ascii="Times New Roman" w:hAnsi="Times New Roman" w:cs="Times New Roman"/>
          <w:lang w:val="en-US"/>
        </w:rPr>
        <w:t xml:space="preserve"> she should rationally believe that the object is white</w:t>
      </w:r>
      <w:r w:rsidRPr="00DD3785">
        <w:rPr>
          <w:rFonts w:ascii="Times New Roman" w:hAnsi="Times New Roman" w:cs="Times New Roman"/>
          <w:lang w:val="en-US"/>
        </w:rPr>
        <w:t>.</w:t>
      </w:r>
      <w:r>
        <w:rPr>
          <w:rFonts w:ascii="Times New Roman" w:hAnsi="Times New Roman" w:cs="Times New Roman"/>
          <w:lang w:val="en-US"/>
        </w:rPr>
        <w:t xml:space="preserve"> If Joan was told that the object appeared </w:t>
      </w:r>
      <w:proofErr w:type="spellStart"/>
      <w:r>
        <w:rPr>
          <w:rFonts w:ascii="Times New Roman" w:hAnsi="Times New Roman" w:cs="Times New Roman"/>
          <w:lang w:val="en-US"/>
        </w:rPr>
        <w:t>redly</w:t>
      </w:r>
      <w:proofErr w:type="spellEnd"/>
      <w:r>
        <w:rPr>
          <w:rFonts w:ascii="Times New Roman" w:hAnsi="Times New Roman" w:cs="Times New Roman"/>
          <w:lang w:val="en-US"/>
        </w:rPr>
        <w:t xml:space="preserve"> not to her alone but to more than one-hundred other visitors as well, this would not have the slightest effect on the degree to which her belief that the object is white is justified. </w:t>
      </w:r>
    </w:p>
    <w:p w:rsidR="003A077A" w:rsidRDefault="003A077A" w:rsidP="00BB0613">
      <w:pPr>
        <w:spacing w:after="0" w:line="240" w:lineRule="auto"/>
        <w:ind w:left="426"/>
        <w:jc w:val="both"/>
        <w:rPr>
          <w:rFonts w:ascii="Times New Roman" w:hAnsi="Times New Roman" w:cs="Times New Roman"/>
          <w:sz w:val="24"/>
          <w:szCs w:val="24"/>
          <w:lang w:val="en-US"/>
        </w:rPr>
      </w:pPr>
    </w:p>
    <w:p w:rsidR="003A077A" w:rsidRDefault="003A077A" w:rsidP="002E65E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result is clearly in tension with Kelly’s proportionality principle. However, if this principle does not hold, Kelly cannot explain why counterbalanced higher-order evidence in the </w:t>
      </w:r>
      <w:r w:rsidRPr="0074485F">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should require of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to lower her confidence. </w:t>
      </w:r>
    </w:p>
    <w:p w:rsidR="003A077A" w:rsidRDefault="003A077A" w:rsidP="002E65E4">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Can TEV offer any auxiliary explanation as to why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should lower her confidence in the </w:t>
      </w:r>
      <w:r w:rsidRPr="0074485F">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One might think that Kelly is wrong when he claims that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higher-order evidence about Fawlty’s conflicting judgment is counterbalanced by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higher-order evidence about her own judgment.</w:t>
      </w:r>
      <w:r>
        <w:rPr>
          <w:rStyle w:val="Endnotenzeichen"/>
          <w:rFonts w:ascii="Times New Roman" w:hAnsi="Times New Roman" w:cs="Times New Roman"/>
          <w:sz w:val="24"/>
          <w:szCs w:val="24"/>
          <w:lang w:val="en-US"/>
        </w:rPr>
        <w:endnoteReference w:id="15"/>
      </w:r>
      <w:r>
        <w:rPr>
          <w:rFonts w:ascii="Times New Roman" w:hAnsi="Times New Roman" w:cs="Times New Roman"/>
          <w:sz w:val="24"/>
          <w:szCs w:val="24"/>
          <w:lang w:val="en-US"/>
        </w:rPr>
        <w:t xml:space="preserve"> After all, psychological evidence about one’s belief that </w:t>
      </w:r>
      <w:r w:rsidRPr="0074485F">
        <w:rPr>
          <w:rFonts w:ascii="Times New Roman" w:hAnsi="Times New Roman" w:cs="Times New Roman"/>
          <w:i/>
          <w:sz w:val="24"/>
          <w:szCs w:val="24"/>
          <w:lang w:val="en-US"/>
        </w:rPr>
        <w:t>p</w:t>
      </w:r>
      <w:r>
        <w:rPr>
          <w:rFonts w:ascii="Times New Roman" w:hAnsi="Times New Roman" w:cs="Times New Roman"/>
          <w:sz w:val="24"/>
          <w:szCs w:val="24"/>
          <w:lang w:val="en-US"/>
        </w:rPr>
        <w:t xml:space="preserve"> can hardly be considered as a piece of further evidence over and above one’s first-order evidence for one’s belief that </w:t>
      </w:r>
      <w:r w:rsidRPr="0074485F">
        <w:rPr>
          <w:rFonts w:ascii="Times New Roman" w:hAnsi="Times New Roman" w:cs="Times New Roman"/>
          <w:i/>
          <w:sz w:val="24"/>
          <w:szCs w:val="24"/>
          <w:lang w:val="en-US"/>
        </w:rPr>
        <w:t>p</w:t>
      </w:r>
      <w:r>
        <w:rPr>
          <w:rFonts w:ascii="Times New Roman" w:hAnsi="Times New Roman" w:cs="Times New Roman"/>
          <w:sz w:val="24"/>
          <w:szCs w:val="24"/>
          <w:lang w:val="en-US"/>
        </w:rPr>
        <w:t xml:space="preserve">. That would amount to an illegitimate double-counting of one’s original first-order evidence. But,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introspective knowledge about her judgment is not what counts, in this case, as additional evidence. Instead,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knowledge that she formed that judgment </w:t>
      </w:r>
      <w:r w:rsidRPr="00894822">
        <w:rPr>
          <w:rFonts w:ascii="Times New Roman" w:hAnsi="Times New Roman" w:cs="Times New Roman"/>
          <w:i/>
          <w:sz w:val="24"/>
          <w:szCs w:val="24"/>
          <w:lang w:val="en-US"/>
        </w:rPr>
        <w:t xml:space="preserve">as someone who is equally competent as </w:t>
      </w:r>
      <w:r>
        <w:rPr>
          <w:rFonts w:ascii="Times New Roman" w:hAnsi="Times New Roman" w:cs="Times New Roman"/>
          <w:i/>
          <w:sz w:val="24"/>
          <w:szCs w:val="24"/>
          <w:lang w:val="en-US"/>
        </w:rPr>
        <w:t>Fawlty</w:t>
      </w:r>
      <w:r>
        <w:rPr>
          <w:rFonts w:ascii="Times New Roman" w:hAnsi="Times New Roman" w:cs="Times New Roman"/>
          <w:sz w:val="24"/>
          <w:szCs w:val="24"/>
          <w:lang w:val="en-US"/>
        </w:rPr>
        <w:t xml:space="preserve"> at doing mental math is what counts as additional evidence. It is clear that this is an additional piece of evidence in favor of Truthie’s judgment and, as such, it  does not constitute illegitimate double-counting. </w:t>
      </w:r>
    </w:p>
    <w:p w:rsidR="003A077A" w:rsidRDefault="003A077A" w:rsidP="002E65E4">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I argued in this section that TEV is extensionally inadequate. It cannot explain all kinds of undercutting defeaters. In particular, it has problems with accounting for higher-order undercutting defeaters. In addition, I also argued that TEV lacks the resources to explain why suspension of judgment is rational in the </w:t>
      </w:r>
      <w:r w:rsidRPr="0074485F">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Crucially, it cannot explain why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should lower her confidence in this case, not even in the slightest. </w:t>
      </w:r>
    </w:p>
    <w:p w:rsidR="003A077A" w:rsidRDefault="003A077A" w:rsidP="002E65E4">
      <w:pPr>
        <w:spacing w:after="0" w:line="360" w:lineRule="auto"/>
        <w:ind w:firstLine="426"/>
        <w:jc w:val="both"/>
        <w:rPr>
          <w:rFonts w:ascii="Times New Roman" w:hAnsi="Times New Roman" w:cs="Times New Roman"/>
          <w:sz w:val="24"/>
          <w:szCs w:val="24"/>
          <w:lang w:val="en-US"/>
        </w:rPr>
      </w:pPr>
    </w:p>
    <w:p w:rsidR="003A077A" w:rsidRPr="001F5909" w:rsidRDefault="003A077A" w:rsidP="001148ED">
      <w:pPr>
        <w:spacing w:after="0" w:line="360" w:lineRule="auto"/>
        <w:jc w:val="both"/>
        <w:rPr>
          <w:rFonts w:ascii="Times New Roman" w:hAnsi="Times New Roman" w:cs="Times New Roman"/>
          <w:b/>
          <w:sz w:val="24"/>
          <w:szCs w:val="24"/>
          <w:lang w:val="en-US"/>
        </w:rPr>
      </w:pPr>
      <w:r w:rsidRPr="001F5909">
        <w:rPr>
          <w:rFonts w:ascii="Times New Roman" w:hAnsi="Times New Roman" w:cs="Times New Roman"/>
          <w:b/>
          <w:sz w:val="24"/>
          <w:szCs w:val="24"/>
          <w:lang w:val="en-US"/>
        </w:rPr>
        <w:lastRenderedPageBreak/>
        <w:t>3. The inadequacy of the Equal Weight View</w:t>
      </w:r>
    </w:p>
    <w:p w:rsidR="003A077A" w:rsidRDefault="003A077A" w:rsidP="001148E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is the core idea at work behind EWV: when disagreeing parties learn that they are epistemic peers to each other, this piece of evidence makes their positions evidentially symmetrical. Hence, neither party can put more evidential weight on her own belief than on the belief of her opponent. </w:t>
      </w:r>
    </w:p>
    <w:p w:rsidR="003A077A" w:rsidRDefault="003A077A" w:rsidP="00DB5693">
      <w:pPr>
        <w:spacing w:after="0" w:line="360" w:lineRule="auto"/>
        <w:ind w:firstLine="426"/>
        <w:jc w:val="both"/>
        <w:rPr>
          <w:rFonts w:ascii="Times New Roman" w:hAnsi="Times New Roman" w:cs="Times New Roman"/>
          <w:sz w:val="24"/>
          <w:szCs w:val="24"/>
          <w:lang w:val="en-US"/>
        </w:rPr>
      </w:pPr>
      <w:r w:rsidRPr="00012433">
        <w:rPr>
          <w:rFonts w:ascii="Times New Roman" w:hAnsi="Times New Roman" w:cs="Times New Roman"/>
          <w:sz w:val="24"/>
          <w:szCs w:val="24"/>
          <w:lang w:val="en-US"/>
        </w:rPr>
        <w:t>EWV can be and</w:t>
      </w:r>
      <w:r>
        <w:rPr>
          <w:rFonts w:ascii="Times New Roman" w:hAnsi="Times New Roman" w:cs="Times New Roman"/>
          <w:sz w:val="24"/>
          <w:szCs w:val="24"/>
          <w:lang w:val="en-US"/>
        </w:rPr>
        <w:t xml:space="preserve"> has been spelled out in several different ways. On one of its versions, it recommends suspension of judgment for everyone in the face of peer disagreement. Other versions recommend splitting the difference with one’s peer–that is, averaging one’s degree of confidence with the degree of confidence of one’s peer. Yet other versions of EWV require of one to comply with the principle of independence in the face of peer disagreement. In this section, I will argue that versions of EWV that require suspension of judgment are inferior to versions of EWV according to which one ought to split the difference with one’s disagreeing peer; and I will argue that, in turn, the latter versions of EWV are inferior to versions of EWV relying on the principle of independence. This turns out to be of little importance, however, since all versions of EWV suffer from serious extensional inadequacies and none of these manages to explain why it is rational to revise one’s beliefs according to the requirements that it issues.</w:t>
      </w:r>
    </w:p>
    <w:p w:rsidR="003A077A" w:rsidRDefault="003A077A" w:rsidP="00DB5693">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one generalizes what seems to be the rational response in the </w:t>
      </w:r>
      <w:r w:rsidRPr="00FE4D39">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one ends up with a rule like this: “Whenever you discover that you substantially disagree with an epistemic peer about whether </w:t>
      </w:r>
      <w:r w:rsidRPr="00FE4D39">
        <w:rPr>
          <w:rFonts w:ascii="Times New Roman" w:hAnsi="Times New Roman" w:cs="Times New Roman"/>
          <w:i/>
          <w:sz w:val="24"/>
          <w:szCs w:val="24"/>
          <w:lang w:val="en-US"/>
        </w:rPr>
        <w:t>p</w:t>
      </w:r>
      <w:r>
        <w:rPr>
          <w:rFonts w:ascii="Times New Roman" w:hAnsi="Times New Roman" w:cs="Times New Roman"/>
          <w:sz w:val="24"/>
          <w:szCs w:val="24"/>
          <w:lang w:val="en-US"/>
        </w:rPr>
        <w:t xml:space="preserve">, you should always suspend judgment on </w:t>
      </w:r>
      <w:r w:rsidRPr="00FE4D39">
        <w:rPr>
          <w:rFonts w:ascii="Times New Roman" w:hAnsi="Times New Roman" w:cs="Times New Roman"/>
          <w:i/>
          <w:sz w:val="24"/>
          <w:szCs w:val="24"/>
          <w:lang w:val="en-US"/>
        </w:rPr>
        <w:t>p</w:t>
      </w:r>
      <w:r>
        <w:rPr>
          <w:rFonts w:ascii="Times New Roman" w:hAnsi="Times New Roman" w:cs="Times New Roman"/>
          <w:sz w:val="24"/>
          <w:szCs w:val="24"/>
          <w:lang w:val="en-US"/>
        </w:rPr>
        <w:t xml:space="preserve">.” Upon reflection on the following two cases, it becomes clear, however, that this generalization is premature. </w:t>
      </w:r>
    </w:p>
    <w:p w:rsidR="003A077A" w:rsidRDefault="003A077A" w:rsidP="004A7DF4">
      <w:pPr>
        <w:spacing w:after="0" w:line="240" w:lineRule="auto"/>
        <w:ind w:left="426"/>
        <w:jc w:val="both"/>
        <w:rPr>
          <w:rFonts w:ascii="Times New Roman" w:hAnsi="Times New Roman" w:cs="Times New Roman"/>
          <w:lang w:val="en-US"/>
        </w:rPr>
      </w:pPr>
    </w:p>
    <w:p w:rsidR="003A077A" w:rsidRDefault="003A077A" w:rsidP="004A7DF4">
      <w:pPr>
        <w:spacing w:after="0" w:line="240" w:lineRule="auto"/>
        <w:ind w:left="426"/>
        <w:jc w:val="both"/>
        <w:rPr>
          <w:rFonts w:ascii="Times New Roman" w:hAnsi="Times New Roman" w:cs="Times New Roman"/>
          <w:lang w:val="en-US"/>
        </w:rPr>
      </w:pPr>
      <w:r w:rsidRPr="00423E4F">
        <w:rPr>
          <w:rFonts w:ascii="Times New Roman" w:hAnsi="Times New Roman" w:cs="Times New Roman"/>
          <w:lang w:val="en-US"/>
        </w:rPr>
        <w:sym w:font="Symbol" w:char="F05B"/>
      </w:r>
      <w:r>
        <w:rPr>
          <w:rFonts w:ascii="Times New Roman" w:hAnsi="Times New Roman" w:cs="Times New Roman"/>
          <w:lang w:val="en-US"/>
        </w:rPr>
        <w:t>Case 6</w:t>
      </w:r>
      <w:r w:rsidRPr="00423E4F">
        <w:rPr>
          <w:rFonts w:ascii="Times New Roman" w:hAnsi="Times New Roman" w:cs="Times New Roman"/>
          <w:lang w:val="en-US"/>
        </w:rPr>
        <w:sym w:font="Symbol" w:char="F05D"/>
      </w:r>
      <w:r>
        <w:rPr>
          <w:rFonts w:ascii="Times New Roman" w:hAnsi="Times New Roman" w:cs="Times New Roman"/>
          <w:lang w:val="en-US"/>
        </w:rPr>
        <w:t xml:space="preserve"> </w:t>
      </w:r>
      <w:r w:rsidRPr="00423E4F">
        <w:rPr>
          <w:rFonts w:ascii="Times New Roman" w:hAnsi="Times New Roman" w:cs="Times New Roman"/>
          <w:lang w:val="en-US"/>
        </w:rPr>
        <w:t xml:space="preserve">Peter is very confident that </w:t>
      </w:r>
      <w:r w:rsidRPr="00FE4D39">
        <w:rPr>
          <w:rFonts w:ascii="Times New Roman" w:hAnsi="Times New Roman" w:cs="Times New Roman"/>
          <w:i/>
          <w:lang w:val="en-US"/>
        </w:rPr>
        <w:t>p</w:t>
      </w:r>
      <w:r w:rsidRPr="00423E4F">
        <w:rPr>
          <w:rFonts w:ascii="Times New Roman" w:hAnsi="Times New Roman" w:cs="Times New Roman"/>
          <w:lang w:val="en-US"/>
        </w:rPr>
        <w:t xml:space="preserve"> is true</w:t>
      </w:r>
      <w:r>
        <w:rPr>
          <w:rFonts w:ascii="Times New Roman" w:hAnsi="Times New Roman" w:cs="Times New Roman"/>
          <w:lang w:val="en-US"/>
        </w:rPr>
        <w:t xml:space="preserve">. Suppose that his credence in </w:t>
      </w:r>
      <w:r w:rsidRPr="00FE4D39">
        <w:rPr>
          <w:rFonts w:ascii="Times New Roman" w:hAnsi="Times New Roman" w:cs="Times New Roman"/>
          <w:i/>
          <w:lang w:val="en-US"/>
        </w:rPr>
        <w:t>p</w:t>
      </w:r>
      <w:r>
        <w:rPr>
          <w:rFonts w:ascii="Times New Roman" w:hAnsi="Times New Roman" w:cs="Times New Roman"/>
          <w:lang w:val="en-US"/>
        </w:rPr>
        <w:t xml:space="preserve"> is </w:t>
      </w:r>
      <w:r w:rsidRPr="00423E4F">
        <w:rPr>
          <w:rFonts w:ascii="Times New Roman" w:hAnsi="Times New Roman" w:cs="Times New Roman"/>
          <w:lang w:val="en-US"/>
        </w:rPr>
        <w:t>0.9</w:t>
      </w:r>
      <w:r>
        <w:rPr>
          <w:rFonts w:ascii="Times New Roman" w:hAnsi="Times New Roman" w:cs="Times New Roman"/>
          <w:lang w:val="en-US"/>
        </w:rPr>
        <w:t>.</w:t>
      </w:r>
      <w:r w:rsidRPr="00423E4F">
        <w:rPr>
          <w:rFonts w:ascii="Times New Roman" w:hAnsi="Times New Roman" w:cs="Times New Roman"/>
          <w:lang w:val="en-US"/>
        </w:rPr>
        <w:t xml:space="preserve"> </w:t>
      </w:r>
      <w:r>
        <w:rPr>
          <w:rFonts w:ascii="Times New Roman" w:hAnsi="Times New Roman" w:cs="Times New Roman"/>
          <w:lang w:val="en-US"/>
        </w:rPr>
        <w:t>At the same time,</w:t>
      </w:r>
      <w:r w:rsidRPr="00423E4F">
        <w:rPr>
          <w:rFonts w:ascii="Times New Roman" w:hAnsi="Times New Roman" w:cs="Times New Roman"/>
          <w:lang w:val="en-US"/>
        </w:rPr>
        <w:t xml:space="preserve"> Mary </w:t>
      </w:r>
      <w:r>
        <w:rPr>
          <w:rFonts w:ascii="Times New Roman" w:hAnsi="Times New Roman" w:cs="Times New Roman"/>
          <w:lang w:val="en-US"/>
        </w:rPr>
        <w:t>is</w:t>
      </w:r>
      <w:r w:rsidRPr="00423E4F">
        <w:rPr>
          <w:rFonts w:ascii="Times New Roman" w:hAnsi="Times New Roman" w:cs="Times New Roman"/>
          <w:lang w:val="en-US"/>
        </w:rPr>
        <w:t xml:space="preserve"> weak</w:t>
      </w:r>
      <w:r>
        <w:rPr>
          <w:rFonts w:ascii="Times New Roman" w:hAnsi="Times New Roman" w:cs="Times New Roman"/>
          <w:lang w:val="en-US"/>
        </w:rPr>
        <w:t>ly</w:t>
      </w:r>
      <w:r w:rsidRPr="00423E4F">
        <w:rPr>
          <w:rFonts w:ascii="Times New Roman" w:hAnsi="Times New Roman" w:cs="Times New Roman"/>
          <w:lang w:val="en-US"/>
        </w:rPr>
        <w:t xml:space="preserve"> confiden</w:t>
      </w:r>
      <w:r>
        <w:rPr>
          <w:rFonts w:ascii="Times New Roman" w:hAnsi="Times New Roman" w:cs="Times New Roman"/>
          <w:lang w:val="en-US"/>
        </w:rPr>
        <w:t>t</w:t>
      </w:r>
      <w:r w:rsidRPr="00423E4F">
        <w:rPr>
          <w:rFonts w:ascii="Times New Roman" w:hAnsi="Times New Roman" w:cs="Times New Roman"/>
          <w:lang w:val="en-US"/>
        </w:rPr>
        <w:t xml:space="preserve"> in the truth of the </w:t>
      </w:r>
      <w:r>
        <w:rPr>
          <w:rFonts w:ascii="Times New Roman" w:hAnsi="Times New Roman" w:cs="Times New Roman"/>
          <w:lang w:val="en-US"/>
        </w:rPr>
        <w:t xml:space="preserve">negation of </w:t>
      </w:r>
      <w:r w:rsidRPr="00FE4D39">
        <w:rPr>
          <w:rFonts w:ascii="Times New Roman" w:hAnsi="Times New Roman" w:cs="Times New Roman"/>
          <w:i/>
          <w:lang w:val="en-US"/>
        </w:rPr>
        <w:t>p</w:t>
      </w:r>
      <w:r>
        <w:rPr>
          <w:rFonts w:ascii="Times New Roman" w:hAnsi="Times New Roman" w:cs="Times New Roman"/>
          <w:lang w:val="en-US"/>
        </w:rPr>
        <w:t>. Suppose that her</w:t>
      </w:r>
      <w:r w:rsidRPr="00423E4F">
        <w:rPr>
          <w:rFonts w:ascii="Times New Roman" w:hAnsi="Times New Roman" w:cs="Times New Roman"/>
          <w:lang w:val="en-US"/>
        </w:rPr>
        <w:t xml:space="preserve"> credence</w:t>
      </w:r>
      <w:r>
        <w:rPr>
          <w:rFonts w:ascii="Times New Roman" w:hAnsi="Times New Roman" w:cs="Times New Roman"/>
          <w:lang w:val="en-US"/>
        </w:rPr>
        <w:t xml:space="preserve"> in </w:t>
      </w:r>
      <w:r w:rsidRPr="00FE4D39">
        <w:rPr>
          <w:rFonts w:ascii="Times New Roman" w:hAnsi="Times New Roman" w:cs="Times New Roman"/>
          <w:i/>
          <w:lang w:val="en-US"/>
        </w:rPr>
        <w:t>p</w:t>
      </w:r>
      <w:r w:rsidRPr="00423E4F">
        <w:rPr>
          <w:rFonts w:ascii="Times New Roman" w:hAnsi="Times New Roman" w:cs="Times New Roman"/>
          <w:lang w:val="en-US"/>
        </w:rPr>
        <w:t xml:space="preserve"> </w:t>
      </w:r>
      <w:r>
        <w:rPr>
          <w:rFonts w:ascii="Times New Roman" w:hAnsi="Times New Roman" w:cs="Times New Roman"/>
          <w:lang w:val="en-US"/>
        </w:rPr>
        <w:t>is</w:t>
      </w:r>
      <w:r w:rsidRPr="00423E4F">
        <w:rPr>
          <w:rFonts w:ascii="Times New Roman" w:hAnsi="Times New Roman" w:cs="Times New Roman"/>
          <w:lang w:val="en-US"/>
        </w:rPr>
        <w:t xml:space="preserve"> 0.4. In this case, suspension</w:t>
      </w:r>
      <w:r>
        <w:rPr>
          <w:rFonts w:ascii="Times New Roman" w:hAnsi="Times New Roman" w:cs="Times New Roman"/>
          <w:lang w:val="en-US"/>
        </w:rPr>
        <w:t xml:space="preserve"> of judgment</w:t>
      </w:r>
      <w:r w:rsidRPr="00423E4F">
        <w:rPr>
          <w:rFonts w:ascii="Times New Roman" w:hAnsi="Times New Roman" w:cs="Times New Roman"/>
          <w:lang w:val="en-US"/>
        </w:rPr>
        <w:t xml:space="preserve"> would not </w:t>
      </w:r>
      <w:r>
        <w:rPr>
          <w:rFonts w:ascii="Times New Roman" w:hAnsi="Times New Roman" w:cs="Times New Roman"/>
          <w:lang w:val="en-US"/>
        </w:rPr>
        <w:t>attribute</w:t>
      </w:r>
      <w:r w:rsidRPr="00423E4F">
        <w:rPr>
          <w:rFonts w:ascii="Times New Roman" w:hAnsi="Times New Roman" w:cs="Times New Roman"/>
          <w:lang w:val="en-US"/>
        </w:rPr>
        <w:t xml:space="preserve"> equal weight </w:t>
      </w:r>
      <w:r>
        <w:rPr>
          <w:rFonts w:ascii="Times New Roman" w:hAnsi="Times New Roman" w:cs="Times New Roman"/>
          <w:lang w:val="en-US"/>
        </w:rPr>
        <w:t>to</w:t>
      </w:r>
      <w:r w:rsidRPr="00423E4F">
        <w:rPr>
          <w:rFonts w:ascii="Times New Roman" w:hAnsi="Times New Roman" w:cs="Times New Roman"/>
          <w:lang w:val="en-US"/>
        </w:rPr>
        <w:t xml:space="preserve"> </w:t>
      </w:r>
      <w:r>
        <w:rPr>
          <w:rFonts w:ascii="Times New Roman" w:hAnsi="Times New Roman" w:cs="Times New Roman"/>
          <w:lang w:val="en-US"/>
        </w:rPr>
        <w:t>each of the two</w:t>
      </w:r>
      <w:r w:rsidRPr="00423E4F">
        <w:rPr>
          <w:rFonts w:ascii="Times New Roman" w:hAnsi="Times New Roman" w:cs="Times New Roman"/>
          <w:lang w:val="en-US"/>
        </w:rPr>
        <w:t xml:space="preserve"> sides. </w:t>
      </w:r>
    </w:p>
    <w:p w:rsidR="003A077A" w:rsidRPr="004A7DF4" w:rsidRDefault="003A077A" w:rsidP="004A7DF4">
      <w:pPr>
        <w:spacing w:after="0" w:line="240" w:lineRule="auto"/>
        <w:ind w:left="426"/>
        <w:jc w:val="both"/>
        <w:rPr>
          <w:rFonts w:ascii="Times New Roman" w:hAnsi="Times New Roman" w:cs="Times New Roman"/>
          <w:lang w:val="en-US"/>
        </w:rPr>
      </w:pPr>
    </w:p>
    <w:p w:rsidR="003A077A" w:rsidRDefault="003A077A" w:rsidP="00423E4F">
      <w:pPr>
        <w:spacing w:after="0" w:line="240" w:lineRule="auto"/>
        <w:ind w:left="426"/>
        <w:jc w:val="both"/>
        <w:rPr>
          <w:rFonts w:ascii="Times New Roman" w:hAnsi="Times New Roman" w:cs="Times New Roman"/>
          <w:lang w:val="en-US"/>
        </w:rPr>
      </w:pPr>
      <w:r>
        <w:rPr>
          <w:rFonts w:ascii="Times New Roman" w:hAnsi="Times New Roman" w:cs="Times New Roman"/>
          <w:lang w:val="en-US"/>
        </w:rPr>
        <w:sym w:font="Symbol" w:char="F05B"/>
      </w:r>
      <w:r>
        <w:rPr>
          <w:rFonts w:ascii="Times New Roman" w:hAnsi="Times New Roman" w:cs="Times New Roman"/>
          <w:lang w:val="en-US"/>
        </w:rPr>
        <w:t>Case 7</w:t>
      </w:r>
      <w:r>
        <w:rPr>
          <w:rFonts w:ascii="Times New Roman" w:hAnsi="Times New Roman" w:cs="Times New Roman"/>
          <w:lang w:val="en-US"/>
        </w:rPr>
        <w:sym w:font="Symbol" w:char="F05D"/>
      </w:r>
      <w:r>
        <w:rPr>
          <w:rFonts w:ascii="Times New Roman" w:hAnsi="Times New Roman" w:cs="Times New Roman"/>
          <w:lang w:val="en-US"/>
        </w:rPr>
        <w:t xml:space="preserve"> Several agents disagree</w:t>
      </w:r>
      <w:r w:rsidRPr="00423E4F">
        <w:rPr>
          <w:rFonts w:ascii="Times New Roman" w:hAnsi="Times New Roman" w:cs="Times New Roman"/>
          <w:lang w:val="en-US"/>
        </w:rPr>
        <w:t xml:space="preserve"> </w:t>
      </w:r>
      <w:r>
        <w:rPr>
          <w:rFonts w:ascii="Times New Roman" w:hAnsi="Times New Roman" w:cs="Times New Roman"/>
          <w:lang w:val="en-US"/>
        </w:rPr>
        <w:t xml:space="preserve">about whether </w:t>
      </w:r>
      <w:r w:rsidRPr="00FE4D39">
        <w:rPr>
          <w:rFonts w:ascii="Times New Roman" w:hAnsi="Times New Roman" w:cs="Times New Roman"/>
          <w:i/>
          <w:lang w:val="en-US"/>
        </w:rPr>
        <w:t>p</w:t>
      </w:r>
      <w:r>
        <w:rPr>
          <w:rFonts w:ascii="Times New Roman" w:hAnsi="Times New Roman" w:cs="Times New Roman"/>
          <w:lang w:val="en-US"/>
        </w:rPr>
        <w:t xml:space="preserve">. They fit into two camps: some are confident in </w:t>
      </w:r>
      <w:r w:rsidRPr="00FE4D39">
        <w:rPr>
          <w:rFonts w:ascii="Times New Roman" w:hAnsi="Times New Roman" w:cs="Times New Roman"/>
          <w:i/>
          <w:lang w:val="en-US"/>
        </w:rPr>
        <w:t>p</w:t>
      </w:r>
      <w:r>
        <w:rPr>
          <w:rFonts w:ascii="Times New Roman" w:hAnsi="Times New Roman" w:cs="Times New Roman"/>
          <w:lang w:val="en-US"/>
        </w:rPr>
        <w:t xml:space="preserve"> and others are confident that </w:t>
      </w:r>
      <w:r w:rsidRPr="00FE4D39">
        <w:rPr>
          <w:rFonts w:ascii="Times New Roman" w:hAnsi="Times New Roman" w:cs="Times New Roman"/>
          <w:i/>
          <w:lang w:val="en-US"/>
        </w:rPr>
        <w:t>p</w:t>
      </w:r>
      <w:r>
        <w:rPr>
          <w:rFonts w:ascii="Times New Roman" w:hAnsi="Times New Roman" w:cs="Times New Roman"/>
          <w:lang w:val="en-US"/>
        </w:rPr>
        <w:t xml:space="preserve"> is false. The distribution of agents in the two camps is, however, </w:t>
      </w:r>
      <w:r w:rsidRPr="00423E4F">
        <w:rPr>
          <w:rFonts w:ascii="Times New Roman" w:hAnsi="Times New Roman" w:cs="Times New Roman"/>
          <w:lang w:val="en-US"/>
        </w:rPr>
        <w:t>une</w:t>
      </w:r>
      <w:r>
        <w:rPr>
          <w:rFonts w:ascii="Times New Roman" w:hAnsi="Times New Roman" w:cs="Times New Roman"/>
          <w:lang w:val="en-US"/>
        </w:rPr>
        <w:t>ven</w:t>
      </w:r>
      <w:r w:rsidRPr="00423E4F">
        <w:rPr>
          <w:rFonts w:ascii="Times New Roman" w:hAnsi="Times New Roman" w:cs="Times New Roman"/>
          <w:lang w:val="en-US"/>
        </w:rPr>
        <w:t>. For example</w:t>
      </w:r>
      <w:r>
        <w:rPr>
          <w:rFonts w:ascii="Times New Roman" w:hAnsi="Times New Roman" w:cs="Times New Roman"/>
          <w:lang w:val="en-US"/>
        </w:rPr>
        <w:t>:</w:t>
      </w:r>
      <w:r w:rsidRPr="00423E4F">
        <w:rPr>
          <w:rFonts w:ascii="Times New Roman" w:hAnsi="Times New Roman" w:cs="Times New Roman"/>
          <w:lang w:val="en-US"/>
        </w:rPr>
        <w:t xml:space="preserve"> two theists confront one atheist </w:t>
      </w:r>
      <w:r>
        <w:rPr>
          <w:rFonts w:ascii="Times New Roman" w:hAnsi="Times New Roman" w:cs="Times New Roman"/>
          <w:lang w:val="en-US"/>
        </w:rPr>
        <w:t>while</w:t>
      </w:r>
      <w:r w:rsidRPr="00423E4F">
        <w:rPr>
          <w:rFonts w:ascii="Times New Roman" w:hAnsi="Times New Roman" w:cs="Times New Roman"/>
          <w:lang w:val="en-US"/>
        </w:rPr>
        <w:t xml:space="preserve"> all of them regard each other as </w:t>
      </w:r>
      <w:r>
        <w:rPr>
          <w:rFonts w:ascii="Times New Roman" w:hAnsi="Times New Roman" w:cs="Times New Roman"/>
          <w:lang w:val="en-US"/>
        </w:rPr>
        <w:t xml:space="preserve">epistemic </w:t>
      </w:r>
      <w:r w:rsidRPr="00423E4F">
        <w:rPr>
          <w:rFonts w:ascii="Times New Roman" w:hAnsi="Times New Roman" w:cs="Times New Roman"/>
          <w:lang w:val="en-US"/>
        </w:rPr>
        <w:t>peers. In this case, suspension</w:t>
      </w:r>
      <w:r>
        <w:rPr>
          <w:rFonts w:ascii="Times New Roman" w:hAnsi="Times New Roman" w:cs="Times New Roman"/>
          <w:lang w:val="en-US"/>
        </w:rPr>
        <w:t xml:space="preserve"> of judgment</w:t>
      </w:r>
      <w:r w:rsidRPr="00423E4F">
        <w:rPr>
          <w:rFonts w:ascii="Times New Roman" w:hAnsi="Times New Roman" w:cs="Times New Roman"/>
          <w:lang w:val="en-US"/>
        </w:rPr>
        <w:t xml:space="preserve"> would not assign the same weight to every</w:t>
      </w:r>
      <w:r>
        <w:rPr>
          <w:rFonts w:ascii="Times New Roman" w:hAnsi="Times New Roman" w:cs="Times New Roman"/>
          <w:lang w:val="en-US"/>
        </w:rPr>
        <w:t xml:space="preserve"> agent’s belief</w:t>
      </w:r>
      <w:r w:rsidRPr="00423E4F">
        <w:rPr>
          <w:rFonts w:ascii="Times New Roman" w:hAnsi="Times New Roman" w:cs="Times New Roman"/>
          <w:lang w:val="en-US"/>
        </w:rPr>
        <w:t>.</w:t>
      </w:r>
      <w:r w:rsidRPr="00423E4F">
        <w:rPr>
          <w:rStyle w:val="Endnotenzeichen"/>
          <w:rFonts w:ascii="Times New Roman" w:hAnsi="Times New Roman" w:cs="Times New Roman"/>
          <w:lang w:val="en-US"/>
        </w:rPr>
        <w:endnoteReference w:id="16"/>
      </w:r>
      <w:r w:rsidRPr="00423E4F">
        <w:rPr>
          <w:rFonts w:ascii="Times New Roman" w:hAnsi="Times New Roman" w:cs="Times New Roman"/>
          <w:lang w:val="en-US"/>
        </w:rPr>
        <w:t xml:space="preserve"> </w:t>
      </w:r>
    </w:p>
    <w:p w:rsidR="003A077A" w:rsidRPr="00423E4F" w:rsidRDefault="003A077A" w:rsidP="00423E4F">
      <w:pPr>
        <w:spacing w:after="0" w:line="240" w:lineRule="auto"/>
        <w:ind w:left="426"/>
        <w:jc w:val="both"/>
        <w:rPr>
          <w:rFonts w:ascii="Times New Roman" w:hAnsi="Times New Roman" w:cs="Times New Roman"/>
          <w:lang w:val="en-US"/>
        </w:rPr>
      </w:pPr>
    </w:p>
    <w:p w:rsidR="003A077A" w:rsidRDefault="003A077A" w:rsidP="00423E4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lesson to be drawn from these cases is that views about how to respond rationally in the face of disagreement should take into account: (i) the degree of confidence that believers have with respect to the proposition towards which they have the relevant doxastic attitude and (ii) the number of peers on each side of the dispute. This fine-grained framework nicely fits with credence-based formal epistemologies. In light of this framework, one should assign the same weight to the doxastic states of all peers. More precisely: one should add up all individual </w:t>
      </w:r>
      <w:r>
        <w:rPr>
          <w:rFonts w:ascii="Times New Roman" w:hAnsi="Times New Roman" w:cs="Times New Roman"/>
          <w:sz w:val="24"/>
          <w:szCs w:val="24"/>
          <w:lang w:val="en-US"/>
        </w:rPr>
        <w:lastRenderedPageBreak/>
        <w:t>credences and divide the result by the number of disagreeing peers. This procedure operationalizes EWV.</w:t>
      </w:r>
      <w:r>
        <w:rPr>
          <w:rStyle w:val="Endnotenzeichen"/>
          <w:rFonts w:ascii="Times New Roman" w:hAnsi="Times New Roman" w:cs="Times New Roman"/>
          <w:sz w:val="24"/>
          <w:szCs w:val="24"/>
          <w:lang w:val="en-US"/>
        </w:rPr>
        <w:endnoteReference w:id="17"/>
      </w:r>
      <w:r>
        <w:rPr>
          <w:rFonts w:ascii="Times New Roman" w:hAnsi="Times New Roman" w:cs="Times New Roman"/>
          <w:sz w:val="24"/>
          <w:szCs w:val="24"/>
          <w:lang w:val="en-US"/>
        </w:rPr>
        <w:t xml:space="preserve"> This view is often called ‘the split-the-difference view’. The view can easily explain why suspension of judgment is the rational response in the </w:t>
      </w:r>
      <w:r w:rsidRPr="00421241">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One just has to assume that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believe that each of their respective results is the correct solution with equal confidence on both sides–say 0.8 and 0.2–and that there are no other epistemic peers involved in the case. We then get: (0.8 + 0.2)/2 = 0.5. All credence-based formal epistemologies agree that a credence of 0.5 in a proposition, </w:t>
      </w:r>
      <w:r w:rsidRPr="00FE4D39">
        <w:rPr>
          <w:rFonts w:ascii="Times New Roman" w:hAnsi="Times New Roman" w:cs="Times New Roman"/>
          <w:i/>
          <w:sz w:val="24"/>
          <w:szCs w:val="24"/>
          <w:lang w:val="en-US"/>
        </w:rPr>
        <w:t>p</w:t>
      </w:r>
      <w:r>
        <w:rPr>
          <w:rFonts w:ascii="Times New Roman" w:hAnsi="Times New Roman" w:cs="Times New Roman"/>
          <w:sz w:val="24"/>
          <w:szCs w:val="24"/>
          <w:lang w:val="en-US"/>
        </w:rPr>
        <w:t xml:space="preserve">, entails suspension of judgment on </w:t>
      </w:r>
      <w:r w:rsidRPr="00FE4D39">
        <w:rPr>
          <w:rFonts w:ascii="Times New Roman" w:hAnsi="Times New Roman" w:cs="Times New Roman"/>
          <w:i/>
          <w:sz w:val="24"/>
          <w:szCs w:val="24"/>
          <w:lang w:val="en-US"/>
        </w:rPr>
        <w:t>p</w:t>
      </w:r>
      <w:r>
        <w:rPr>
          <w:rFonts w:ascii="Times New Roman" w:hAnsi="Times New Roman" w:cs="Times New Roman"/>
          <w:sz w:val="24"/>
          <w:szCs w:val="24"/>
          <w:lang w:val="en-US"/>
        </w:rPr>
        <w:t>. Clearly, however, splitting the difference does not always entail that suspension of judgment is rationally required.</w:t>
      </w:r>
    </w:p>
    <w:p w:rsidR="003A077A" w:rsidRDefault="003A077A" w:rsidP="00DB5693">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Although</w:t>
      </w:r>
      <w:r w:rsidRPr="001B5F9F">
        <w:rPr>
          <w:rFonts w:ascii="Times New Roman" w:hAnsi="Times New Roman" w:cs="Times New Roman"/>
          <w:sz w:val="24"/>
          <w:szCs w:val="24"/>
          <w:lang w:val="en-US"/>
        </w:rPr>
        <w:t xml:space="preserve"> the </w:t>
      </w:r>
      <w:r w:rsidRPr="00FE4D39">
        <w:rPr>
          <w:rFonts w:ascii="Times New Roman" w:hAnsi="Times New Roman" w:cs="Times New Roman"/>
          <w:sz w:val="24"/>
          <w:szCs w:val="24"/>
          <w:lang w:val="en-US"/>
        </w:rPr>
        <w:t>split-the-difference</w:t>
      </w:r>
      <w:r w:rsidRPr="001B5F9F">
        <w:rPr>
          <w:rFonts w:ascii="Times New Roman" w:hAnsi="Times New Roman" w:cs="Times New Roman"/>
          <w:sz w:val="24"/>
          <w:szCs w:val="24"/>
          <w:lang w:val="en-US"/>
        </w:rPr>
        <w:t xml:space="preserve"> view </w:t>
      </w:r>
      <w:r>
        <w:rPr>
          <w:rFonts w:ascii="Times New Roman" w:hAnsi="Times New Roman" w:cs="Times New Roman"/>
          <w:sz w:val="24"/>
          <w:szCs w:val="24"/>
          <w:lang w:val="en-US"/>
        </w:rPr>
        <w:t xml:space="preserve">squares more naturally with our intuitive judgments about a broad range of cases of peer disagreement, it is not without problems. Consider the following variant of the original </w:t>
      </w:r>
      <w:r w:rsidRPr="00FE4D39">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w:t>
      </w:r>
    </w:p>
    <w:p w:rsidR="003A077A" w:rsidRDefault="003A077A" w:rsidP="008A5E6F">
      <w:pPr>
        <w:spacing w:after="0" w:line="240" w:lineRule="auto"/>
        <w:ind w:left="426"/>
        <w:jc w:val="both"/>
        <w:rPr>
          <w:rFonts w:ascii="Times New Roman" w:hAnsi="Times New Roman" w:cs="Times New Roman"/>
          <w:lang w:val="en-US"/>
        </w:rPr>
      </w:pPr>
      <w:r>
        <w:rPr>
          <w:rFonts w:ascii="Times New Roman" w:hAnsi="Times New Roman" w:cs="Times New Roman"/>
          <w:lang w:val="en-US"/>
        </w:rPr>
        <w:sym w:font="Symbol" w:char="F05B"/>
      </w:r>
      <w:r>
        <w:rPr>
          <w:rFonts w:ascii="Times New Roman" w:hAnsi="Times New Roman" w:cs="Times New Roman"/>
          <w:lang w:val="en-US"/>
        </w:rPr>
        <w:t>Case 8</w:t>
      </w:r>
      <w:r>
        <w:rPr>
          <w:rFonts w:ascii="Times New Roman" w:hAnsi="Times New Roman" w:cs="Times New Roman"/>
          <w:lang w:val="en-US"/>
        </w:rPr>
        <w:sym w:font="Symbol" w:char="F05D"/>
      </w:r>
      <w:r>
        <w:rPr>
          <w:rFonts w:ascii="Times New Roman" w:hAnsi="Times New Roman" w:cs="Times New Roman"/>
          <w:lang w:val="en-US"/>
        </w:rPr>
        <w:t xml:space="preserve"> </w:t>
      </w:r>
      <w:proofErr w:type="spellStart"/>
      <w:r>
        <w:rPr>
          <w:rFonts w:ascii="Times New Roman" w:hAnsi="Times New Roman" w:cs="Times New Roman"/>
          <w:lang w:val="en-US"/>
        </w:rPr>
        <w:t>Truthie</w:t>
      </w:r>
      <w:proofErr w:type="spellEnd"/>
      <w:r>
        <w:rPr>
          <w:rFonts w:ascii="Times New Roman" w:hAnsi="Times New Roman" w:cs="Times New Roman"/>
          <w:lang w:val="en-US"/>
        </w:rPr>
        <w:t xml:space="preserve"> and her peer </w:t>
      </w:r>
      <w:proofErr w:type="spellStart"/>
      <w:r>
        <w:rPr>
          <w:rFonts w:ascii="Times New Roman" w:hAnsi="Times New Roman" w:cs="Times New Roman"/>
          <w:lang w:val="en-US"/>
        </w:rPr>
        <w:t>Rightie</w:t>
      </w:r>
      <w:proofErr w:type="spellEnd"/>
      <w:r>
        <w:rPr>
          <w:rFonts w:ascii="Times New Roman" w:hAnsi="Times New Roman" w:cs="Times New Roman"/>
          <w:lang w:val="en-US"/>
        </w:rPr>
        <w:t xml:space="preserve"> </w:t>
      </w:r>
      <w:r w:rsidRPr="008A5E6F">
        <w:rPr>
          <w:rFonts w:ascii="Times New Roman" w:hAnsi="Times New Roman" w:cs="Times New Roman"/>
          <w:lang w:val="en-US"/>
        </w:rPr>
        <w:t xml:space="preserve">calculate </w:t>
      </w:r>
      <w:r>
        <w:rPr>
          <w:rFonts w:ascii="Times New Roman" w:hAnsi="Times New Roman" w:cs="Times New Roman"/>
          <w:lang w:val="en-US"/>
        </w:rPr>
        <w:t>their shares</w:t>
      </w:r>
      <w:r w:rsidRPr="008A5E6F">
        <w:rPr>
          <w:rFonts w:ascii="Times New Roman" w:hAnsi="Times New Roman" w:cs="Times New Roman"/>
          <w:lang w:val="en-US"/>
        </w:rPr>
        <w:t xml:space="preserve"> in their heads</w:t>
      </w:r>
      <w:r>
        <w:rPr>
          <w:rFonts w:ascii="Times New Roman" w:hAnsi="Times New Roman" w:cs="Times New Roman"/>
          <w:lang w:val="en-US"/>
        </w:rPr>
        <w:t>.</w:t>
      </w:r>
      <w:r w:rsidRPr="008A5E6F">
        <w:rPr>
          <w:rFonts w:ascii="Times New Roman" w:hAnsi="Times New Roman" w:cs="Times New Roman"/>
          <w:lang w:val="en-US"/>
        </w:rPr>
        <w:t xml:space="preserve"> </w:t>
      </w:r>
      <w:r>
        <w:rPr>
          <w:rFonts w:ascii="Times New Roman" w:hAnsi="Times New Roman" w:cs="Times New Roman"/>
          <w:lang w:val="en-US"/>
        </w:rPr>
        <w:t>T</w:t>
      </w:r>
      <w:r w:rsidRPr="008A5E6F">
        <w:rPr>
          <w:rFonts w:ascii="Times New Roman" w:hAnsi="Times New Roman" w:cs="Times New Roman"/>
          <w:lang w:val="en-US"/>
        </w:rPr>
        <w:t xml:space="preserve">hey do not come to conflicting results </w:t>
      </w:r>
      <w:r>
        <w:rPr>
          <w:rFonts w:ascii="Times New Roman" w:hAnsi="Times New Roman" w:cs="Times New Roman"/>
          <w:lang w:val="en-US"/>
        </w:rPr>
        <w:t xml:space="preserve">and are, in fact, both </w:t>
      </w:r>
      <w:r w:rsidRPr="008A5E6F">
        <w:rPr>
          <w:rFonts w:ascii="Times New Roman" w:hAnsi="Times New Roman" w:cs="Times New Roman"/>
          <w:lang w:val="en-US"/>
        </w:rPr>
        <w:t xml:space="preserve">confident </w:t>
      </w:r>
      <w:r>
        <w:rPr>
          <w:rFonts w:ascii="Times New Roman" w:hAnsi="Times New Roman" w:cs="Times New Roman"/>
          <w:lang w:val="en-US"/>
        </w:rPr>
        <w:t>that their shares are of $43 each</w:t>
      </w:r>
      <w:r w:rsidRPr="008A5E6F">
        <w:rPr>
          <w:rFonts w:ascii="Times New Roman" w:hAnsi="Times New Roman" w:cs="Times New Roman"/>
          <w:lang w:val="en-US"/>
        </w:rPr>
        <w:t xml:space="preserve">. </w:t>
      </w:r>
      <w:r>
        <w:rPr>
          <w:rFonts w:ascii="Times New Roman" w:hAnsi="Times New Roman" w:cs="Times New Roman"/>
          <w:lang w:val="en-US"/>
        </w:rPr>
        <w:t>A</w:t>
      </w:r>
      <w:r w:rsidRPr="008A5E6F">
        <w:rPr>
          <w:rFonts w:ascii="Times New Roman" w:hAnsi="Times New Roman" w:cs="Times New Roman"/>
          <w:lang w:val="en-US"/>
        </w:rPr>
        <w:t xml:space="preserve">ssume that </w:t>
      </w:r>
      <w:proofErr w:type="spellStart"/>
      <w:r>
        <w:rPr>
          <w:rFonts w:ascii="Times New Roman" w:hAnsi="Times New Roman" w:cs="Times New Roman"/>
          <w:lang w:val="en-US"/>
        </w:rPr>
        <w:t>Truthie</w:t>
      </w:r>
      <w:proofErr w:type="spellEnd"/>
      <w:r w:rsidRPr="008A5E6F">
        <w:rPr>
          <w:rFonts w:ascii="Times New Roman" w:hAnsi="Times New Roman" w:cs="Times New Roman"/>
          <w:lang w:val="en-US"/>
        </w:rPr>
        <w:t xml:space="preserve"> </w:t>
      </w:r>
      <w:r>
        <w:rPr>
          <w:rFonts w:ascii="Times New Roman" w:hAnsi="Times New Roman" w:cs="Times New Roman"/>
          <w:lang w:val="en-US"/>
        </w:rPr>
        <w:t xml:space="preserve">ends up with </w:t>
      </w:r>
      <w:r w:rsidRPr="008A5E6F">
        <w:rPr>
          <w:rFonts w:ascii="Times New Roman" w:hAnsi="Times New Roman" w:cs="Times New Roman"/>
          <w:lang w:val="en-US"/>
        </w:rPr>
        <w:t>a credence of 0.95 and</w:t>
      </w:r>
      <w:r w:rsidRPr="00F33DC7">
        <w:rPr>
          <w:rFonts w:ascii="Times New Roman" w:hAnsi="Times New Roman" w:cs="Times New Roman"/>
          <w:lang w:val="en-US"/>
        </w:rPr>
        <w:t xml:space="preserve"> </w:t>
      </w:r>
      <w:proofErr w:type="spellStart"/>
      <w:r>
        <w:rPr>
          <w:rFonts w:ascii="Times New Roman" w:hAnsi="Times New Roman" w:cs="Times New Roman"/>
          <w:lang w:val="en-US"/>
        </w:rPr>
        <w:t>Rightie</w:t>
      </w:r>
      <w:proofErr w:type="spellEnd"/>
      <w:r w:rsidRPr="008A5E6F" w:rsidDel="00F33DC7">
        <w:rPr>
          <w:rFonts w:ascii="Times New Roman" w:hAnsi="Times New Roman" w:cs="Times New Roman"/>
          <w:lang w:val="en-US"/>
        </w:rPr>
        <w:t xml:space="preserve"> </w:t>
      </w:r>
      <w:r>
        <w:rPr>
          <w:rFonts w:ascii="Times New Roman" w:hAnsi="Times New Roman" w:cs="Times New Roman"/>
          <w:lang w:val="en-US"/>
        </w:rPr>
        <w:t>with a credence of 0.9</w:t>
      </w:r>
      <w:r w:rsidR="00821F5A">
        <w:rPr>
          <w:rFonts w:ascii="Times New Roman" w:hAnsi="Times New Roman" w:cs="Times New Roman"/>
          <w:lang w:val="en-US"/>
        </w:rPr>
        <w:t>1</w:t>
      </w:r>
      <w:r>
        <w:rPr>
          <w:rFonts w:ascii="Times New Roman" w:hAnsi="Times New Roman" w:cs="Times New Roman"/>
          <w:lang w:val="en-US"/>
        </w:rPr>
        <w:t>. Rightie is very confident, but just</w:t>
      </w:r>
      <w:r w:rsidRPr="008A5E6F">
        <w:rPr>
          <w:rFonts w:ascii="Times New Roman" w:hAnsi="Times New Roman" w:cs="Times New Roman"/>
          <w:lang w:val="en-US"/>
        </w:rPr>
        <w:t xml:space="preserve">, slightly less confident about </w:t>
      </w:r>
      <w:r>
        <w:rPr>
          <w:rFonts w:ascii="Times New Roman" w:hAnsi="Times New Roman" w:cs="Times New Roman"/>
          <w:lang w:val="en-US"/>
        </w:rPr>
        <w:t xml:space="preserve">than </w:t>
      </w:r>
      <w:proofErr w:type="spellStart"/>
      <w:r>
        <w:rPr>
          <w:rFonts w:ascii="Times New Roman" w:hAnsi="Times New Roman" w:cs="Times New Roman"/>
          <w:lang w:val="en-US"/>
        </w:rPr>
        <w:t>Truthie</w:t>
      </w:r>
      <w:proofErr w:type="spellEnd"/>
      <w:r>
        <w:rPr>
          <w:rFonts w:ascii="Times New Roman" w:hAnsi="Times New Roman" w:cs="Times New Roman"/>
          <w:lang w:val="en-US"/>
        </w:rPr>
        <w:t xml:space="preserve"> is</w:t>
      </w:r>
      <w:r w:rsidRPr="008A5E6F">
        <w:rPr>
          <w:rFonts w:ascii="Times New Roman" w:hAnsi="Times New Roman" w:cs="Times New Roman"/>
          <w:lang w:val="en-US"/>
        </w:rPr>
        <w:t xml:space="preserve">. How should </w:t>
      </w:r>
      <w:proofErr w:type="spellStart"/>
      <w:r>
        <w:rPr>
          <w:rFonts w:ascii="Times New Roman" w:hAnsi="Times New Roman" w:cs="Times New Roman"/>
          <w:lang w:val="en-US"/>
        </w:rPr>
        <w:t>Truthie</w:t>
      </w:r>
      <w:proofErr w:type="spellEnd"/>
      <w:r w:rsidRPr="008A5E6F">
        <w:rPr>
          <w:rFonts w:ascii="Times New Roman" w:hAnsi="Times New Roman" w:cs="Times New Roman"/>
          <w:lang w:val="en-US"/>
        </w:rPr>
        <w:t xml:space="preserve"> respond to the disclosure of the</w:t>
      </w:r>
      <w:r>
        <w:rPr>
          <w:rFonts w:ascii="Times New Roman" w:hAnsi="Times New Roman" w:cs="Times New Roman"/>
          <w:lang w:val="en-US"/>
        </w:rPr>
        <w:t>ir disagreement</w:t>
      </w:r>
      <w:r w:rsidRPr="008A5E6F">
        <w:rPr>
          <w:rFonts w:ascii="Times New Roman" w:hAnsi="Times New Roman" w:cs="Times New Roman"/>
          <w:lang w:val="en-US"/>
        </w:rPr>
        <w:t xml:space="preserve">? </w:t>
      </w:r>
    </w:p>
    <w:p w:rsidR="003A077A" w:rsidRPr="008A5E6F" w:rsidRDefault="003A077A" w:rsidP="008A5E6F">
      <w:pPr>
        <w:spacing w:after="0" w:line="240" w:lineRule="auto"/>
        <w:ind w:left="426"/>
        <w:jc w:val="both"/>
        <w:rPr>
          <w:rFonts w:ascii="Times New Roman" w:hAnsi="Times New Roman" w:cs="Times New Roman"/>
          <w:lang w:val="en-US"/>
        </w:rPr>
      </w:pPr>
    </w:p>
    <w:p w:rsidR="003A077A" w:rsidRDefault="003A077A" w:rsidP="008A5E6F">
      <w:pPr>
        <w:spacing w:after="0" w:line="360" w:lineRule="auto"/>
        <w:jc w:val="both"/>
        <w:rPr>
          <w:rFonts w:ascii="Times New Roman" w:hAnsi="Times New Roman" w:cs="Times New Roman"/>
          <w:sz w:val="24"/>
          <w:szCs w:val="24"/>
          <w:lang w:val="en-US"/>
        </w:rPr>
      </w:pPr>
      <w:r w:rsidRPr="00E11B5E">
        <w:rPr>
          <w:rFonts w:ascii="Times New Roman" w:hAnsi="Times New Roman" w:cs="Times New Roman"/>
          <w:sz w:val="24"/>
          <w:szCs w:val="24"/>
          <w:lang w:val="en-US"/>
        </w:rPr>
        <w:t xml:space="preserve">If </w:t>
      </w:r>
      <w:r w:rsidRPr="001B5F9F">
        <w:rPr>
          <w:rFonts w:ascii="Times New Roman" w:hAnsi="Times New Roman" w:cs="Times New Roman"/>
          <w:sz w:val="24"/>
          <w:szCs w:val="24"/>
          <w:lang w:val="en-US"/>
        </w:rPr>
        <w:t xml:space="preserve">the </w:t>
      </w:r>
      <w:r w:rsidRPr="00421241">
        <w:rPr>
          <w:rFonts w:ascii="Times New Roman" w:hAnsi="Times New Roman" w:cs="Times New Roman"/>
          <w:sz w:val="24"/>
          <w:szCs w:val="24"/>
          <w:lang w:val="en-US"/>
        </w:rPr>
        <w:t>split-the-difference</w:t>
      </w:r>
      <w:r w:rsidRPr="001B5F9F">
        <w:rPr>
          <w:rFonts w:ascii="Times New Roman" w:hAnsi="Times New Roman" w:cs="Times New Roman"/>
          <w:sz w:val="24"/>
          <w:szCs w:val="24"/>
          <w:lang w:val="en-US"/>
        </w:rPr>
        <w:t xml:space="preserve"> view</w:t>
      </w:r>
      <w:r w:rsidRPr="00CC18B5">
        <w:rPr>
          <w:rFonts w:ascii="Times New Roman" w:hAnsi="Times New Roman" w:cs="Times New Roman"/>
          <w:sz w:val="24"/>
          <w:szCs w:val="24"/>
          <w:lang w:val="en-US"/>
        </w:rPr>
        <w:t xml:space="preserve"> </w:t>
      </w:r>
      <w:r w:rsidRPr="00277748">
        <w:rPr>
          <w:rFonts w:ascii="Times New Roman" w:hAnsi="Times New Roman" w:cs="Times New Roman"/>
          <w:sz w:val="24"/>
          <w:szCs w:val="24"/>
          <w:lang w:val="en-US"/>
        </w:rPr>
        <w:t>is</w:t>
      </w:r>
      <w:r>
        <w:rPr>
          <w:rFonts w:ascii="Times New Roman" w:hAnsi="Times New Roman" w:cs="Times New Roman"/>
          <w:sz w:val="24"/>
          <w:szCs w:val="24"/>
          <w:lang w:val="en-US"/>
        </w:rPr>
        <w:t xml:space="preserve"> right,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should slightly lower her confidence in the proposition that each one’s share is $43. Indeed, Truthie should lower her credence in this proposition from 0.95 to 0.93. Intuitively, however, the opposite seems to be true.</w:t>
      </w:r>
      <w:r>
        <w:rPr>
          <w:rStyle w:val="Endnotenzeichen"/>
          <w:rFonts w:ascii="Times New Roman" w:hAnsi="Times New Roman" w:cs="Times New Roman"/>
          <w:sz w:val="24"/>
          <w:szCs w:val="24"/>
          <w:lang w:val="en-US"/>
        </w:rPr>
        <w:endnoteReference w:id="18"/>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and </w:t>
      </w:r>
      <w:r w:rsidRPr="00277748">
        <w:rPr>
          <w:lang w:val="en-US"/>
        </w:rPr>
        <w:t xml:space="preserve"> </w:t>
      </w:r>
      <w:proofErr w:type="spellStart"/>
      <w:r>
        <w:rPr>
          <w:rFonts w:ascii="Times New Roman" w:hAnsi="Times New Roman" w:cs="Times New Roman"/>
          <w:sz w:val="24"/>
          <w:szCs w:val="24"/>
          <w:lang w:val="en-US"/>
        </w:rPr>
        <w:t>Rightie</w:t>
      </w:r>
      <w:proofErr w:type="spellEnd"/>
      <w:r>
        <w:rPr>
          <w:rFonts w:ascii="Times New Roman" w:hAnsi="Times New Roman" w:cs="Times New Roman"/>
          <w:sz w:val="24"/>
          <w:szCs w:val="24"/>
          <w:lang w:val="en-US"/>
        </w:rPr>
        <w:t xml:space="preserve"> are only weakly disagreeing with each other. They agree about each one’s share, but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is more confident than </w:t>
      </w:r>
      <w:r w:rsidRPr="00E4225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Rightie</w:t>
      </w:r>
      <w:proofErr w:type="spellEnd"/>
      <w:r>
        <w:rPr>
          <w:rFonts w:ascii="Times New Roman" w:hAnsi="Times New Roman" w:cs="Times New Roman"/>
          <w:sz w:val="24"/>
          <w:szCs w:val="24"/>
          <w:lang w:val="en-US"/>
        </w:rPr>
        <w:t xml:space="preserve">. If their </w:t>
      </w:r>
      <w:proofErr w:type="spellStart"/>
      <w:r>
        <w:rPr>
          <w:rFonts w:ascii="Times New Roman" w:hAnsi="Times New Roman" w:cs="Times New Roman"/>
          <w:sz w:val="24"/>
          <w:szCs w:val="24"/>
          <w:lang w:val="en-US"/>
        </w:rPr>
        <w:t>credences</w:t>
      </w:r>
      <w:proofErr w:type="spellEnd"/>
      <w:r>
        <w:rPr>
          <w:rFonts w:ascii="Times New Roman" w:hAnsi="Times New Roman" w:cs="Times New Roman"/>
          <w:sz w:val="24"/>
          <w:szCs w:val="24"/>
          <w:lang w:val="en-US"/>
        </w:rPr>
        <w:t xml:space="preserve"> mirror how often they arrive at the correct result by doing mental math,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commits performance errors in just 5% of her calculations. When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realizes that</w:t>
      </w:r>
      <w:r w:rsidRPr="00961A2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Rightie</w:t>
      </w:r>
      <w:proofErr w:type="spellEnd"/>
      <w:r>
        <w:rPr>
          <w:rFonts w:ascii="Times New Roman" w:hAnsi="Times New Roman" w:cs="Times New Roman"/>
          <w:sz w:val="24"/>
          <w:szCs w:val="24"/>
          <w:lang w:val="en-US"/>
        </w:rPr>
        <w:t xml:space="preserve">–who is also highly reliable at doing mental math–agrees with her about each one’s share, this piece of evidence reduces the chance that she went wrong in the calculation. It would thus be rational for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to raise her credence above 0.95 after learning that Rightie has a credence of 0.9</w:t>
      </w:r>
      <w:r w:rsidR="00821F5A">
        <w:rPr>
          <w:rFonts w:ascii="Times New Roman" w:hAnsi="Times New Roman" w:cs="Times New Roman"/>
          <w:sz w:val="24"/>
          <w:szCs w:val="24"/>
          <w:lang w:val="en-US"/>
        </w:rPr>
        <w:t>1</w:t>
      </w:r>
      <w:r>
        <w:rPr>
          <w:rFonts w:ascii="Times New Roman" w:hAnsi="Times New Roman" w:cs="Times New Roman"/>
          <w:sz w:val="24"/>
          <w:szCs w:val="24"/>
          <w:lang w:val="en-US"/>
        </w:rPr>
        <w:t xml:space="preserve"> in the same proposition. The advice to always split the difference does not handle the boosting intuition elicited by cases of weak peer disagreement.</w:t>
      </w:r>
    </w:p>
    <w:p w:rsidR="003A077A" w:rsidRDefault="003A077A" w:rsidP="00842DD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is one further problem for an unqualified split-the-difference view. The view seems to suggest that splitting the difference is required every time we learn that we disagree with someone whom we take to be our peer with respect to the relevant domain of competence. This leaves unanswered the following question: on what grounds should we assess the credibility of disagreeing parties? To clarify this question, Christensen introduces the principle of independence. This principle states that one should always assess the epistemic </w:t>
      </w:r>
      <w:r>
        <w:rPr>
          <w:rFonts w:ascii="Times New Roman" w:hAnsi="Times New Roman" w:cs="Times New Roman"/>
          <w:sz w:val="24"/>
          <w:szCs w:val="24"/>
          <w:lang w:val="en-US"/>
        </w:rPr>
        <w:lastRenderedPageBreak/>
        <w:t xml:space="preserve">credentials of an agent who disagrees with one about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independently of one’s evidence bearing on whether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w:t>
      </w:r>
      <w:r>
        <w:rPr>
          <w:rStyle w:val="Endnotenzeichen"/>
          <w:rFonts w:ascii="Times New Roman" w:hAnsi="Times New Roman" w:cs="Times New Roman"/>
          <w:sz w:val="24"/>
          <w:szCs w:val="24"/>
          <w:lang w:val="en-US"/>
        </w:rPr>
        <w:endnoteReference w:id="19"/>
      </w:r>
      <w:r>
        <w:rPr>
          <w:rFonts w:ascii="Times New Roman" w:hAnsi="Times New Roman" w:cs="Times New Roman"/>
          <w:sz w:val="24"/>
          <w:szCs w:val="24"/>
          <w:lang w:val="en-US"/>
        </w:rPr>
        <w:t xml:space="preserve"> Ultimately, this means that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should brush aside the givens of the mathematical problem in the </w:t>
      </w:r>
      <w:r w:rsidRPr="00277748">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when she assesses whether Fawlty is epistemically inferior to her. She may, however, refer to independent information about Fawlty’s cognitive shape in the specific context. If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learns that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is tired or distracted when performing the calculation, this piece of evidence warrants the demotion of </w:t>
      </w:r>
      <w:proofErr w:type="spellStart"/>
      <w:r>
        <w:rPr>
          <w:rFonts w:ascii="Times New Roman" w:hAnsi="Times New Roman" w:cs="Times New Roman"/>
          <w:sz w:val="24"/>
          <w:szCs w:val="24"/>
          <w:lang w:val="en-US"/>
        </w:rPr>
        <w:t>Fawlty</w:t>
      </w:r>
      <w:proofErr w:type="spellEnd"/>
      <w:r>
        <w:rPr>
          <w:rFonts w:ascii="Times New Roman" w:hAnsi="Times New Roman" w:cs="Times New Roman"/>
          <w:sz w:val="24"/>
          <w:szCs w:val="24"/>
          <w:lang w:val="en-US"/>
        </w:rPr>
        <w:t xml:space="preserve"> to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epistemic inferior. Since the split-the-difference view is less than completely extensionally adequate and since it leaves unanswered the question of how one should assess the epistemic credentials of agents who disagree with one, Christensen suggests that it is preferable to articulate EWV by resorting to the principle of independence.</w:t>
      </w:r>
      <w:r>
        <w:rPr>
          <w:rStyle w:val="Endnotenzeichen"/>
          <w:rFonts w:ascii="Times New Roman" w:hAnsi="Times New Roman" w:cs="Times New Roman"/>
          <w:sz w:val="24"/>
          <w:szCs w:val="24"/>
          <w:lang w:val="en-US"/>
        </w:rPr>
        <w:endnoteReference w:id="20"/>
      </w:r>
      <w:r>
        <w:rPr>
          <w:rFonts w:ascii="Times New Roman" w:hAnsi="Times New Roman" w:cs="Times New Roman"/>
          <w:sz w:val="24"/>
          <w:szCs w:val="24"/>
          <w:lang w:val="en-US"/>
        </w:rPr>
        <w:t xml:space="preserve"> </w:t>
      </w:r>
    </w:p>
    <w:p w:rsidR="003A077A" w:rsidRDefault="003A077A" w:rsidP="00842DD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 principle of i</w:t>
      </w:r>
      <w:r w:rsidRPr="00277748">
        <w:rPr>
          <w:rFonts w:ascii="Times New Roman" w:hAnsi="Times New Roman" w:cs="Times New Roman"/>
          <w:sz w:val="24"/>
          <w:szCs w:val="24"/>
          <w:lang w:val="en-US"/>
        </w:rPr>
        <w:t>ndependence</w:t>
      </w:r>
      <w:r>
        <w:rPr>
          <w:rFonts w:ascii="Times New Roman" w:hAnsi="Times New Roman" w:cs="Times New Roman"/>
          <w:sz w:val="24"/>
          <w:szCs w:val="24"/>
          <w:lang w:val="en-US"/>
        </w:rPr>
        <w:t xml:space="preserve"> requires of us to assess the epistemic credentials of any agent who disagrees with us about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independently of our first-order evidence for our belief about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This principle is motivated by the thought that we should avoid partial assessments of our interlocutors. </w:t>
      </w:r>
    </w:p>
    <w:p w:rsidR="003A077A" w:rsidRDefault="003A077A" w:rsidP="00842DD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Kelly objects to this principle on the basis that it licenses mistaken verdicts about cases such as the following: </w:t>
      </w:r>
    </w:p>
    <w:p w:rsidR="003A077A" w:rsidRDefault="003A077A" w:rsidP="00D759B2">
      <w:pPr>
        <w:spacing w:after="0" w:line="240" w:lineRule="auto"/>
        <w:ind w:left="426"/>
        <w:jc w:val="both"/>
        <w:rPr>
          <w:rFonts w:ascii="Times New Roman" w:hAnsi="Times New Roman" w:cs="Times New Roman"/>
          <w:lang w:val="en-US"/>
        </w:rPr>
      </w:pPr>
      <w:r>
        <w:rPr>
          <w:rFonts w:ascii="Times New Roman" w:hAnsi="Times New Roman" w:cs="Times New Roman"/>
          <w:lang w:val="en-US"/>
        </w:rPr>
        <w:sym w:font="Symbol" w:char="F05B"/>
      </w:r>
      <w:r>
        <w:rPr>
          <w:rFonts w:ascii="Times New Roman" w:hAnsi="Times New Roman" w:cs="Times New Roman"/>
          <w:lang w:val="en-US"/>
        </w:rPr>
        <w:t>Case 9</w:t>
      </w:r>
      <w:r>
        <w:rPr>
          <w:rFonts w:ascii="Times New Roman" w:hAnsi="Times New Roman" w:cs="Times New Roman"/>
          <w:lang w:val="en-US"/>
        </w:rPr>
        <w:sym w:font="Symbol" w:char="F05D"/>
      </w:r>
      <w:r>
        <w:rPr>
          <w:rFonts w:ascii="Times New Roman" w:hAnsi="Times New Roman" w:cs="Times New Roman"/>
          <w:lang w:val="en-US"/>
        </w:rPr>
        <w:t xml:space="preserve"> You disagree with David about the occurrence of the Holocaust. He is Holocaust denier. You obviously are not. He denies that the Holocaust ever occurred because he is ignorant of much of the relevant evidence. Intuitively, you should assess him as epistemically inferior to you with respect to the Holocaust simply because of his ignorance of the relevant evidence.</w:t>
      </w:r>
    </w:p>
    <w:p w:rsidR="003A077A" w:rsidRDefault="003A077A" w:rsidP="00D759B2">
      <w:pPr>
        <w:spacing w:after="0" w:line="240" w:lineRule="auto"/>
        <w:ind w:left="426"/>
        <w:jc w:val="both"/>
        <w:rPr>
          <w:rFonts w:ascii="Times New Roman" w:hAnsi="Times New Roman" w:cs="Times New Roman"/>
          <w:lang w:val="en-US"/>
        </w:rPr>
      </w:pPr>
    </w:p>
    <w:p w:rsidR="003A077A" w:rsidRDefault="003A077A" w:rsidP="002C7D2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Kelly, independence takes away the resources that let you assess David as epistemically inferior to you. This is the case because to declare David’s ignorance of the relevant evidence you first have to identify what is the relevant evidence and you can only do that by relying on your evidence about the occurrence of the Holocaust. But this is precisely what is prohibited by the principle of independence.</w:t>
      </w:r>
      <w:r>
        <w:rPr>
          <w:rStyle w:val="Endnotenzeichen"/>
          <w:rFonts w:ascii="Times New Roman" w:hAnsi="Times New Roman" w:cs="Times New Roman"/>
          <w:sz w:val="24"/>
          <w:szCs w:val="24"/>
          <w:lang w:val="en-US"/>
        </w:rPr>
        <w:endnoteReference w:id="21"/>
      </w:r>
      <w:r>
        <w:rPr>
          <w:rFonts w:ascii="Times New Roman" w:hAnsi="Times New Roman" w:cs="Times New Roman"/>
          <w:sz w:val="24"/>
          <w:szCs w:val="24"/>
          <w:lang w:val="en-US"/>
        </w:rPr>
        <w:t xml:space="preserve"> </w:t>
      </w:r>
    </w:p>
    <w:p w:rsidR="003A077A" w:rsidRDefault="003A077A" w:rsidP="002C7D25">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agree with Kelly that, intuitively, you should consider David as epistemically inferior to you because he is ignorant of much of the relevant evidence. But, at the same time, I do not see why proponents of the principle of independence are not allowed to maintain just that. Kelly’s criticism seems to rely on the thought that we can assess the relevance of evidence only after having made up our mind about the proposition, but this seems false to me. First, it gets things upside down. In fact, we surely need to identify the relevant evidence before coming to a conclusion on its basis. Second, we identify evidence as relevant with respect to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by selecting those pieces of evidence standing in logical or probabilistic support relations to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w:t>
      </w:r>
      <w:r w:rsidRPr="00D937A6">
        <w:rPr>
          <w:rFonts w:ascii="Times New Roman" w:hAnsi="Times New Roman" w:cs="Times New Roman"/>
          <w:i/>
          <w:sz w:val="24"/>
          <w:szCs w:val="24"/>
          <w:lang w:val="en-US"/>
        </w:rPr>
        <w:t>or</w:t>
      </w:r>
      <w:r>
        <w:rPr>
          <w:rFonts w:ascii="Times New Roman" w:hAnsi="Times New Roman" w:cs="Times New Roman"/>
          <w:i/>
          <w:sz w:val="24"/>
          <w:szCs w:val="24"/>
          <w:lang w:val="en-US"/>
        </w:rPr>
        <w:t xml:space="preserve"> to</w:t>
      </w:r>
      <w:r w:rsidRPr="00D937A6">
        <w:rPr>
          <w:rFonts w:ascii="Times New Roman" w:hAnsi="Times New Roman" w:cs="Times New Roman"/>
          <w:i/>
          <w:sz w:val="24"/>
          <w:szCs w:val="24"/>
          <w:lang w:val="en-US"/>
        </w:rPr>
        <w:t xml:space="preserve"> its negation</w:t>
      </w:r>
      <w:r>
        <w:rPr>
          <w:rFonts w:ascii="Times New Roman" w:hAnsi="Times New Roman" w:cs="Times New Roman"/>
          <w:sz w:val="24"/>
          <w:szCs w:val="24"/>
          <w:lang w:val="en-US"/>
        </w:rPr>
        <w:t xml:space="preserve">. Relevant evidence thus includes evidence that supports the falsity of what we take to be true. Therefore, to identify the evidence relevant as to whether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we need not </w:t>
      </w:r>
      <w:r>
        <w:rPr>
          <w:rFonts w:ascii="Times New Roman" w:hAnsi="Times New Roman" w:cs="Times New Roman"/>
          <w:sz w:val="24"/>
          <w:szCs w:val="24"/>
          <w:lang w:val="en-US"/>
        </w:rPr>
        <w:lastRenderedPageBreak/>
        <w:t xml:space="preserve">already know whether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or not-</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is true. Moreover, in order to discover whether any piece of evidence supports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(or its negation) to any degree, we need not rely on our holistic competence to assess whether </w:t>
      </w:r>
      <w:r w:rsidRPr="00277748">
        <w:rPr>
          <w:rFonts w:ascii="Times New Roman" w:hAnsi="Times New Roman" w:cs="Times New Roman"/>
          <w:i/>
          <w:sz w:val="24"/>
          <w:szCs w:val="24"/>
          <w:lang w:val="en-US"/>
        </w:rPr>
        <w:t>p</w:t>
      </w:r>
      <w:r>
        <w:rPr>
          <w:rFonts w:ascii="Times New Roman" w:hAnsi="Times New Roman" w:cs="Times New Roman"/>
          <w:sz w:val="24"/>
          <w:szCs w:val="24"/>
          <w:lang w:val="en-US"/>
        </w:rPr>
        <w:t xml:space="preserve"> is true all things considered. Instead, we usually assess the relevance of individual pieces of evidence one at a time. We also need not rely on our evidence itself but can assess pieces of evidence conditionally by considering whether some piece of evidence </w:t>
      </w:r>
      <w:r w:rsidRPr="008700C5">
        <w:rPr>
          <w:rFonts w:ascii="Times New Roman" w:hAnsi="Times New Roman" w:cs="Times New Roman"/>
          <w:i/>
          <w:sz w:val="24"/>
          <w:szCs w:val="24"/>
          <w:lang w:val="en-US"/>
        </w:rPr>
        <w:t>would</w:t>
      </w:r>
      <w:r>
        <w:rPr>
          <w:rFonts w:ascii="Times New Roman" w:hAnsi="Times New Roman" w:cs="Times New Roman"/>
          <w:sz w:val="24"/>
          <w:szCs w:val="24"/>
          <w:lang w:val="en-US"/>
        </w:rPr>
        <w:t xml:space="preserve"> support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or not-</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For these reasons, I think that Kelly is mistaken when he says that “if I set aside my assessment that these facts strongly confirm the occurrence of the Holocaust, then I would no longer take someone’s ignorance of them to be a handicap in judging whether the Holocaust occurred.”</w:t>
      </w:r>
      <w:r>
        <w:rPr>
          <w:rStyle w:val="Endnotenzeichen"/>
          <w:rFonts w:ascii="Times New Roman" w:hAnsi="Times New Roman" w:cs="Times New Roman"/>
          <w:sz w:val="24"/>
          <w:szCs w:val="24"/>
          <w:lang w:val="en-US"/>
        </w:rPr>
        <w:endnoteReference w:id="22"/>
      </w:r>
      <w:r>
        <w:rPr>
          <w:rFonts w:ascii="Times New Roman" w:hAnsi="Times New Roman" w:cs="Times New Roman"/>
          <w:sz w:val="24"/>
          <w:szCs w:val="24"/>
          <w:lang w:val="en-US"/>
        </w:rPr>
        <w:t xml:space="preserve"> We can assess whether some piece of evidence is relevant as to whether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without relying on our judgment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or our evidence for that judgment. So, Kelly’s alleged counterexample to the principle of independence is not a genuine counterexample.</w:t>
      </w:r>
    </w:p>
    <w:p w:rsidR="003A077A" w:rsidRDefault="003A077A" w:rsidP="002C7D25">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There is, however, a better objection to the principle of independence or, more precisely, to unqualified versions of the principle of independence. Consider the following case:</w:t>
      </w:r>
    </w:p>
    <w:p w:rsidR="003A077A" w:rsidRDefault="003A077A" w:rsidP="009366E2">
      <w:pPr>
        <w:spacing w:after="0" w:line="240" w:lineRule="auto"/>
        <w:ind w:left="426"/>
        <w:jc w:val="both"/>
        <w:rPr>
          <w:rFonts w:ascii="Times New Roman" w:hAnsi="Times New Roman" w:cs="Times New Roman"/>
          <w:lang w:val="en-US"/>
        </w:rPr>
      </w:pPr>
      <w:r w:rsidRPr="009366E2">
        <w:rPr>
          <w:rFonts w:ascii="Times New Roman" w:hAnsi="Times New Roman" w:cs="Times New Roman"/>
          <w:lang w:val="en-US"/>
        </w:rPr>
        <w:sym w:font="Symbol" w:char="F05B"/>
      </w:r>
      <w:r>
        <w:rPr>
          <w:rFonts w:ascii="Times New Roman" w:hAnsi="Times New Roman" w:cs="Times New Roman"/>
          <w:lang w:val="en-US"/>
        </w:rPr>
        <w:t>Case 10</w:t>
      </w:r>
      <w:r w:rsidRPr="009366E2">
        <w:rPr>
          <w:rFonts w:ascii="Times New Roman" w:hAnsi="Times New Roman" w:cs="Times New Roman"/>
          <w:lang w:val="en-US"/>
        </w:rPr>
        <w:sym w:font="Symbol" w:char="F05D"/>
      </w:r>
      <w:r>
        <w:rPr>
          <w:rFonts w:ascii="Times New Roman" w:hAnsi="Times New Roman" w:cs="Times New Roman"/>
          <w:lang w:val="en-US"/>
        </w:rPr>
        <w:t xml:space="preserve"> Harvey is quite skilled in</w:t>
      </w:r>
      <w:r w:rsidRPr="009366E2">
        <w:rPr>
          <w:rFonts w:ascii="Times New Roman" w:hAnsi="Times New Roman" w:cs="Times New Roman"/>
          <w:lang w:val="en-US"/>
        </w:rPr>
        <w:t xml:space="preserve"> simple mental</w:t>
      </w:r>
      <w:r>
        <w:rPr>
          <w:rFonts w:ascii="Times New Roman" w:hAnsi="Times New Roman" w:cs="Times New Roman"/>
          <w:lang w:val="en-US"/>
        </w:rPr>
        <w:t xml:space="preserve"> math. One day, he calculates in his head that 13 times 13 equals 169</w:t>
      </w:r>
      <w:r w:rsidRPr="009366E2">
        <w:rPr>
          <w:rFonts w:ascii="Times New Roman" w:hAnsi="Times New Roman" w:cs="Times New Roman"/>
          <w:lang w:val="en-US"/>
        </w:rPr>
        <w:t xml:space="preserve">. He is extremely confident </w:t>
      </w:r>
      <w:r>
        <w:rPr>
          <w:rFonts w:ascii="Times New Roman" w:hAnsi="Times New Roman" w:cs="Times New Roman"/>
          <w:lang w:val="en-US"/>
        </w:rPr>
        <w:t>that this is the correct result</w:t>
      </w:r>
      <w:r w:rsidRPr="009366E2">
        <w:rPr>
          <w:rFonts w:ascii="Times New Roman" w:hAnsi="Times New Roman" w:cs="Times New Roman"/>
          <w:lang w:val="en-US"/>
        </w:rPr>
        <w:t xml:space="preserve">. </w:t>
      </w:r>
      <w:r>
        <w:rPr>
          <w:rFonts w:ascii="Times New Roman" w:hAnsi="Times New Roman" w:cs="Times New Roman"/>
          <w:lang w:val="en-US"/>
        </w:rPr>
        <w:t>H</w:t>
      </w:r>
      <w:r w:rsidRPr="009366E2">
        <w:rPr>
          <w:rFonts w:ascii="Times New Roman" w:hAnsi="Times New Roman" w:cs="Times New Roman"/>
          <w:lang w:val="en-US"/>
        </w:rPr>
        <w:t>e</w:t>
      </w:r>
      <w:r>
        <w:rPr>
          <w:rFonts w:ascii="Times New Roman" w:hAnsi="Times New Roman" w:cs="Times New Roman"/>
          <w:lang w:val="en-US"/>
        </w:rPr>
        <w:t xml:space="preserve"> later</w:t>
      </w:r>
      <w:r w:rsidRPr="009366E2">
        <w:rPr>
          <w:rFonts w:ascii="Times New Roman" w:hAnsi="Times New Roman" w:cs="Times New Roman"/>
          <w:lang w:val="en-US"/>
        </w:rPr>
        <w:t xml:space="preserve"> finds</w:t>
      </w:r>
      <w:r>
        <w:rPr>
          <w:rFonts w:ascii="Times New Roman" w:hAnsi="Times New Roman" w:cs="Times New Roman"/>
          <w:lang w:val="en-US"/>
        </w:rPr>
        <w:t xml:space="preserve"> out that Simon believes that 13 times 13 equals 159</w:t>
      </w:r>
      <w:r w:rsidRPr="009366E2">
        <w:rPr>
          <w:rFonts w:ascii="Times New Roman" w:hAnsi="Times New Roman" w:cs="Times New Roman"/>
          <w:lang w:val="en-US"/>
        </w:rPr>
        <w:t xml:space="preserve">. Harvey has never </w:t>
      </w:r>
      <w:r>
        <w:rPr>
          <w:rFonts w:ascii="Times New Roman" w:hAnsi="Times New Roman" w:cs="Times New Roman"/>
          <w:lang w:val="en-US"/>
        </w:rPr>
        <w:t>checked out</w:t>
      </w:r>
      <w:r w:rsidRPr="009366E2">
        <w:rPr>
          <w:rFonts w:ascii="Times New Roman" w:hAnsi="Times New Roman" w:cs="Times New Roman"/>
          <w:lang w:val="en-US"/>
        </w:rPr>
        <w:t xml:space="preserve"> himself how good Simon is </w:t>
      </w:r>
      <w:r>
        <w:rPr>
          <w:rFonts w:ascii="Times New Roman" w:hAnsi="Times New Roman" w:cs="Times New Roman"/>
          <w:lang w:val="en-US"/>
        </w:rPr>
        <w:t>at doing</w:t>
      </w:r>
      <w:r w:rsidRPr="009366E2">
        <w:rPr>
          <w:rFonts w:ascii="Times New Roman" w:hAnsi="Times New Roman" w:cs="Times New Roman"/>
          <w:lang w:val="en-US"/>
        </w:rPr>
        <w:t xml:space="preserve"> simple </w:t>
      </w:r>
      <w:r>
        <w:rPr>
          <w:rFonts w:ascii="Times New Roman" w:hAnsi="Times New Roman" w:cs="Times New Roman"/>
          <w:lang w:val="en-US"/>
        </w:rPr>
        <w:t>math in his head</w:t>
      </w:r>
      <w:r w:rsidRPr="009366E2">
        <w:rPr>
          <w:rFonts w:ascii="Times New Roman" w:hAnsi="Times New Roman" w:cs="Times New Roman"/>
          <w:lang w:val="en-US"/>
        </w:rPr>
        <w:t xml:space="preserve">. But he </w:t>
      </w:r>
      <w:r>
        <w:rPr>
          <w:rFonts w:ascii="Times New Roman" w:hAnsi="Times New Roman" w:cs="Times New Roman"/>
          <w:lang w:val="en-US"/>
        </w:rPr>
        <w:t>just</w:t>
      </w:r>
      <w:r w:rsidRPr="009366E2">
        <w:rPr>
          <w:rFonts w:ascii="Times New Roman" w:hAnsi="Times New Roman" w:cs="Times New Roman"/>
          <w:lang w:val="en-US"/>
        </w:rPr>
        <w:t xml:space="preserve"> overheard people saying that Simon </w:t>
      </w:r>
      <w:r>
        <w:rPr>
          <w:rFonts w:ascii="Times New Roman" w:hAnsi="Times New Roman" w:cs="Times New Roman"/>
          <w:lang w:val="en-US"/>
        </w:rPr>
        <w:t>is quite</w:t>
      </w:r>
      <w:r w:rsidRPr="009366E2">
        <w:rPr>
          <w:rFonts w:ascii="Times New Roman" w:hAnsi="Times New Roman" w:cs="Times New Roman"/>
          <w:lang w:val="en-US"/>
        </w:rPr>
        <w:t xml:space="preserve"> </w:t>
      </w:r>
      <w:r>
        <w:rPr>
          <w:rFonts w:ascii="Times New Roman" w:hAnsi="Times New Roman" w:cs="Times New Roman"/>
          <w:lang w:val="en-US"/>
        </w:rPr>
        <w:t>skilled in</w:t>
      </w:r>
      <w:r w:rsidRPr="009366E2">
        <w:rPr>
          <w:rFonts w:ascii="Times New Roman" w:hAnsi="Times New Roman" w:cs="Times New Roman"/>
          <w:lang w:val="en-US"/>
        </w:rPr>
        <w:t xml:space="preserve"> mental math. </w:t>
      </w:r>
    </w:p>
    <w:p w:rsidR="003A077A" w:rsidRDefault="003A077A" w:rsidP="009366E2">
      <w:pPr>
        <w:spacing w:after="0" w:line="240" w:lineRule="auto"/>
        <w:ind w:left="426"/>
        <w:jc w:val="both"/>
        <w:rPr>
          <w:rFonts w:ascii="Times New Roman" w:hAnsi="Times New Roman" w:cs="Times New Roman"/>
          <w:lang w:val="en-US"/>
        </w:rPr>
      </w:pPr>
    </w:p>
    <w:p w:rsidR="003A077A" w:rsidRDefault="003A077A" w:rsidP="00885EE7">
      <w:pPr>
        <w:spacing w:after="0" w:line="360" w:lineRule="auto"/>
        <w:jc w:val="both"/>
        <w:rPr>
          <w:rFonts w:ascii="Times New Roman" w:hAnsi="Times New Roman" w:cs="Times New Roman"/>
          <w:sz w:val="24"/>
          <w:szCs w:val="24"/>
          <w:lang w:val="en-US"/>
        </w:rPr>
      </w:pPr>
      <w:r w:rsidRPr="00251533">
        <w:rPr>
          <w:rFonts w:ascii="Times New Roman" w:hAnsi="Times New Roman" w:cs="Times New Roman"/>
          <w:sz w:val="24"/>
          <w:szCs w:val="24"/>
          <w:lang w:val="en-US"/>
        </w:rPr>
        <w:t>I</w:t>
      </w:r>
      <w:r>
        <w:rPr>
          <w:rFonts w:ascii="Times New Roman" w:hAnsi="Times New Roman" w:cs="Times New Roman"/>
          <w:sz w:val="24"/>
          <w:szCs w:val="24"/>
          <w:lang w:val="en-US"/>
        </w:rPr>
        <w:t>n this case, i</w:t>
      </w:r>
      <w:r w:rsidRPr="00251533">
        <w:rPr>
          <w:rFonts w:ascii="Times New Roman" w:hAnsi="Times New Roman" w:cs="Times New Roman"/>
          <w:sz w:val="24"/>
          <w:szCs w:val="24"/>
          <w:lang w:val="en-US"/>
        </w:rPr>
        <w:t>ntuitively, Harvey should</w:t>
      </w:r>
      <w:r>
        <w:rPr>
          <w:rFonts w:ascii="Times New Roman" w:hAnsi="Times New Roman" w:cs="Times New Roman"/>
          <w:sz w:val="24"/>
          <w:szCs w:val="24"/>
          <w:lang w:val="en-US"/>
        </w:rPr>
        <w:t xml:space="preserve"> come to the conclusion that Simon is seriously mistaken. If this is right, then Harvey rationally relies on the result of his calculation when he assesses Simon’s cognitive performance. But this is clearly at odds with the principle of independence. Most relevantly, while Harvey has excellent reasons for his mathematical belief, his </w:t>
      </w:r>
      <w:r w:rsidRPr="003907C0">
        <w:rPr>
          <w:rFonts w:ascii="Times New Roman" w:hAnsi="Times New Roman" w:cs="Times New Roman"/>
          <w:i/>
          <w:sz w:val="24"/>
          <w:szCs w:val="24"/>
          <w:lang w:val="en-US"/>
        </w:rPr>
        <w:t>prima facie</w:t>
      </w:r>
      <w:r>
        <w:rPr>
          <w:rFonts w:ascii="Times New Roman" w:hAnsi="Times New Roman" w:cs="Times New Roman"/>
          <w:sz w:val="24"/>
          <w:szCs w:val="24"/>
          <w:lang w:val="en-US"/>
        </w:rPr>
        <w:t xml:space="preserve"> reason for taking Simon to be his peer with respect to mental math is rather weak. The principle of independence is, however, insensitive to the relative weakness of this further piece of evidence.</w:t>
      </w:r>
    </w:p>
    <w:p w:rsidR="003A077A" w:rsidRDefault="003A077A" w:rsidP="00885EE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Surely, advocates of EWV might reply to this objection that, as it stands, the principle of independence is in obvious need of revision. One might add a clause that takes care of most or even all counterexamples. However, regardless of whether one can ultimately provide an extensionally adequate version of the principle of independence, and regardless of whether this version will smack of </w:t>
      </w:r>
      <w:r w:rsidRPr="003907C0">
        <w:rPr>
          <w:rFonts w:ascii="Times New Roman" w:hAnsi="Times New Roman" w:cs="Times New Roman"/>
          <w:i/>
          <w:sz w:val="24"/>
          <w:szCs w:val="24"/>
          <w:lang w:val="en-US"/>
        </w:rPr>
        <w:t>ad</w:t>
      </w:r>
      <w:r>
        <w:rPr>
          <w:rFonts w:ascii="Times New Roman" w:hAnsi="Times New Roman" w:cs="Times New Roman"/>
          <w:i/>
          <w:sz w:val="24"/>
          <w:szCs w:val="24"/>
          <w:lang w:val="en-US"/>
        </w:rPr>
        <w:t>-</w:t>
      </w:r>
      <w:r w:rsidRPr="003907C0">
        <w:rPr>
          <w:rFonts w:ascii="Times New Roman" w:hAnsi="Times New Roman" w:cs="Times New Roman"/>
          <w:i/>
          <w:sz w:val="24"/>
          <w:szCs w:val="24"/>
          <w:lang w:val="en-US"/>
        </w:rPr>
        <w:t>hoc</w:t>
      </w:r>
      <w:r>
        <w:rPr>
          <w:rFonts w:ascii="Times New Roman" w:hAnsi="Times New Roman" w:cs="Times New Roman"/>
          <w:sz w:val="24"/>
          <w:szCs w:val="24"/>
          <w:lang w:val="en-US"/>
        </w:rPr>
        <w:t xml:space="preserve">ness, the present objection reveals a deeper structural problem that all versions of EWV share. If there is any qualified version of the principle of independence (or any other version of EWV) that is right, we want to understand </w:t>
      </w:r>
      <w:r w:rsidRPr="00403B77">
        <w:rPr>
          <w:rFonts w:ascii="Times New Roman" w:hAnsi="Times New Roman" w:cs="Times New Roman"/>
          <w:i/>
          <w:sz w:val="24"/>
          <w:szCs w:val="24"/>
          <w:lang w:val="en-US"/>
        </w:rPr>
        <w:t>why</w:t>
      </w:r>
      <w:r>
        <w:rPr>
          <w:rFonts w:ascii="Times New Roman" w:hAnsi="Times New Roman" w:cs="Times New Roman"/>
          <w:sz w:val="24"/>
          <w:szCs w:val="24"/>
          <w:lang w:val="en-US"/>
        </w:rPr>
        <w:t xml:space="preserve"> it is right. It is extremely implausible that there are locally autonomous epistemic principles. If there were any such principles it would be possible to infer them from some more general </w:t>
      </w:r>
      <w:r>
        <w:rPr>
          <w:rFonts w:ascii="Times New Roman" w:hAnsi="Times New Roman" w:cs="Times New Roman"/>
          <w:sz w:val="24"/>
          <w:szCs w:val="24"/>
          <w:lang w:val="en-US"/>
        </w:rPr>
        <w:lastRenderedPageBreak/>
        <w:t xml:space="preserve">epistemic views of rational belief–views that are articulated in terms of evidence, reliable processes, or defeaters, for example. Unfortunately for defenders of EWV, however, all of its versions lack explanatory depth. </w:t>
      </w:r>
    </w:p>
    <w:p w:rsidR="003A077A" w:rsidRDefault="003A077A" w:rsidP="00885EE7">
      <w:pPr>
        <w:spacing w:after="0"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I critically examined many popular versions of EWV in this section. I argued that EWV scores poorly with respect to (CA-1) and (CA-2). More precisely, I showed that there is no fully extensionally adequate version of EWV. And, even worse, all versions of EWV are completely unconnected to the general architecture of rational belief. </w:t>
      </w:r>
    </w:p>
    <w:p w:rsidR="003A077A" w:rsidRDefault="003A077A" w:rsidP="00885EE7">
      <w:pPr>
        <w:spacing w:after="0" w:line="360" w:lineRule="auto"/>
        <w:ind w:firstLine="426"/>
        <w:jc w:val="both"/>
        <w:rPr>
          <w:rFonts w:ascii="Times New Roman" w:hAnsi="Times New Roman" w:cs="Times New Roman"/>
          <w:sz w:val="24"/>
          <w:szCs w:val="24"/>
          <w:lang w:val="en-US"/>
        </w:rPr>
      </w:pPr>
    </w:p>
    <w:p w:rsidR="003A077A" w:rsidRPr="001F5909" w:rsidRDefault="003A077A" w:rsidP="00607ACC">
      <w:pPr>
        <w:spacing w:after="0" w:line="360" w:lineRule="auto"/>
        <w:jc w:val="both"/>
        <w:rPr>
          <w:rFonts w:ascii="Times New Roman" w:hAnsi="Times New Roman" w:cs="Times New Roman"/>
          <w:b/>
          <w:sz w:val="24"/>
          <w:szCs w:val="24"/>
          <w:lang w:val="en-US"/>
        </w:rPr>
      </w:pPr>
      <w:r w:rsidRPr="001F5909">
        <w:rPr>
          <w:rFonts w:ascii="Times New Roman" w:hAnsi="Times New Roman" w:cs="Times New Roman"/>
          <w:b/>
          <w:sz w:val="24"/>
          <w:szCs w:val="24"/>
          <w:lang w:val="en-US"/>
        </w:rPr>
        <w:t>4. Articulating the Preemption View</w:t>
      </w:r>
    </w:p>
    <w:p w:rsidR="003A077A" w:rsidRDefault="003A077A" w:rsidP="00607ACC">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PV builds upon the following rough idea: if I have sufficient reasons to believe that I substantially disagree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with someone who shares my evidence as to whether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and is typically as competent as I am in computing evidence about </w:t>
      </w:r>
      <w:r w:rsidRPr="003907C0">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relevant domain, and if I have no reason for believing that this case licenses a </w:t>
      </w:r>
      <w:proofErr w:type="spellStart"/>
      <w:r>
        <w:rPr>
          <w:rFonts w:ascii="Times New Roman" w:hAnsi="Times New Roman" w:cs="Times New Roman"/>
          <w:sz w:val="24"/>
          <w:szCs w:val="24"/>
          <w:lang w:val="en-US"/>
        </w:rPr>
        <w:t>permissiv</w:t>
      </w:r>
      <w:r w:rsidR="00821F5A">
        <w:rPr>
          <w:rFonts w:ascii="Times New Roman" w:hAnsi="Times New Roman" w:cs="Times New Roman"/>
          <w:sz w:val="24"/>
          <w:szCs w:val="24"/>
          <w:lang w:val="en-US"/>
        </w:rPr>
        <w:t>ist</w:t>
      </w:r>
      <w:proofErr w:type="spellEnd"/>
      <w:r w:rsidR="00821F5A">
        <w:rPr>
          <w:rFonts w:ascii="Times New Roman" w:hAnsi="Times New Roman" w:cs="Times New Roman"/>
          <w:sz w:val="24"/>
          <w:szCs w:val="24"/>
          <w:lang w:val="en-US"/>
        </w:rPr>
        <w:t xml:space="preserve"> response</w:t>
      </w:r>
      <w:r>
        <w:rPr>
          <w:rFonts w:ascii="Times New Roman" w:hAnsi="Times New Roman" w:cs="Times New Roman"/>
          <w:sz w:val="24"/>
          <w:szCs w:val="24"/>
          <w:lang w:val="en-US"/>
        </w:rPr>
        <w:t xml:space="preserve">, then the likelihood that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is not adequately supported by the evidence is 50% or higher. When I learn that there is a greater than 50% chance that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is not adequately supported by my evidence, this further piece of evidence itself constitutes a higher-order undercutting defeater (HOUD). As I argued before, HOUDs preempt the original first-order evidence–the first-order evidence that previously justified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For this reason, in the face of peer disagreement, one’s first-order evidence is screened off from one’s body of evidence relevant for one’s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Importantly, as we will see shortly, this does not necessarily imply that there is no evidence left that might be relevant for one’s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w:t>
      </w:r>
    </w:p>
    <w:p w:rsidR="003A077A" w:rsidRDefault="003A077A" w:rsidP="008C0DC0">
      <w:pPr>
        <w:spacing w:after="0" w:line="360" w:lineRule="auto"/>
        <w:ind w:firstLine="426"/>
        <w:jc w:val="both"/>
        <w:rPr>
          <w:rFonts w:ascii="Times New Roman" w:hAnsi="Times New Roman" w:cs="Times New Roman"/>
          <w:sz w:val="24"/>
          <w:szCs w:val="24"/>
          <w:lang w:val="en-US"/>
        </w:rPr>
      </w:pPr>
      <w:r w:rsidRPr="00D96C08">
        <w:rPr>
          <w:rFonts w:ascii="Times New Roman" w:hAnsi="Times New Roman" w:cs="Times New Roman"/>
          <w:sz w:val="24"/>
          <w:szCs w:val="24"/>
          <w:lang w:val="en-US"/>
        </w:rPr>
        <w:t>To make this line of thought more transparent, one can articulate it by means of the following argument:</w:t>
      </w:r>
    </w:p>
    <w:p w:rsidR="003A077A" w:rsidRDefault="003A077A" w:rsidP="008C0DC0">
      <w:pPr>
        <w:spacing w:after="0" w:line="360" w:lineRule="auto"/>
        <w:ind w:firstLine="426"/>
        <w:jc w:val="both"/>
        <w:rPr>
          <w:rFonts w:ascii="Times New Roman" w:hAnsi="Times New Roman" w:cs="Times New Roman"/>
          <w:sz w:val="24"/>
          <w:szCs w:val="24"/>
          <w:lang w:val="en-US"/>
        </w:rPr>
      </w:pPr>
    </w:p>
    <w:p w:rsidR="003A077A" w:rsidRDefault="003A077A" w:rsidP="007A5BBA">
      <w:pPr>
        <w:pStyle w:val="Listenabsatz"/>
        <w:numPr>
          <w:ilvl w:val="0"/>
          <w:numId w:val="1"/>
        </w:numPr>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opponent and I have conflicting beliefs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such that </w:t>
      </w:r>
    </w:p>
    <w:p w:rsidR="003A077A" w:rsidRDefault="003A077A" w:rsidP="007A5BBA">
      <w:pPr>
        <w:pStyle w:val="Listenabsatz"/>
        <w:spacing w:after="0"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at most one of those is true.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(substantial disagreement)</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t xml:space="preserve">My opponent and I base our beliefs on relevantly identical first-order </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evidence.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(from </w:t>
      </w:r>
      <w:proofErr w:type="spellStart"/>
      <w:r>
        <w:rPr>
          <w:rFonts w:ascii="Times New Roman" w:hAnsi="Times New Roman" w:cs="Times New Roman"/>
          <w:sz w:val="24"/>
          <w:szCs w:val="24"/>
          <w:lang w:val="en-US"/>
        </w:rPr>
        <w:t>peerness</w:t>
      </w:r>
      <w:proofErr w:type="spellEnd"/>
      <w:r>
        <w:rPr>
          <w:rFonts w:ascii="Times New Roman" w:hAnsi="Times New Roman" w:cs="Times New Roman"/>
          <w:sz w:val="24"/>
          <w:szCs w:val="24"/>
          <w:lang w:val="en-US"/>
        </w:rPr>
        <w:t>)</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lang w:val="en-US"/>
        </w:rPr>
        <w:tab/>
        <w:t xml:space="preserve">It is impossible that one body of evidence supports more than one </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doxastic attitude, even for more than one epistemic agent.</w:t>
      </w:r>
      <w:r>
        <w:rPr>
          <w:rFonts w:ascii="Times New Roman" w:hAnsi="Times New Roman" w:cs="Times New Roman"/>
          <w:sz w:val="24"/>
          <w:szCs w:val="24"/>
          <w:lang w:val="en-US"/>
        </w:rPr>
        <w:tab/>
        <w:t>(interpersonal uniqueness)</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 xml:space="preserve">At least one of us holds a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that is not supported</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by the relevant first-order evidence.</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(1, 2, 3)</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t xml:space="preserve">If one of us holds an unsupported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the probability that</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it is me is 0.5.</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(from </w:t>
      </w:r>
      <w:proofErr w:type="spellStart"/>
      <w:r>
        <w:rPr>
          <w:rFonts w:ascii="Times New Roman" w:hAnsi="Times New Roman" w:cs="Times New Roman"/>
          <w:sz w:val="24"/>
          <w:szCs w:val="24"/>
          <w:lang w:val="en-US"/>
        </w:rPr>
        <w:t>peerness</w:t>
      </w:r>
      <w:proofErr w:type="spellEnd"/>
      <w:r>
        <w:rPr>
          <w:rFonts w:ascii="Times New Roman" w:hAnsi="Times New Roman" w:cs="Times New Roman"/>
          <w:sz w:val="24"/>
          <w:szCs w:val="24"/>
          <w:lang w:val="en-US"/>
        </w:rPr>
        <w:t>)</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r>
        <w:rPr>
          <w:rFonts w:ascii="Times New Roman" w:hAnsi="Times New Roman" w:cs="Times New Roman"/>
          <w:sz w:val="24"/>
          <w:szCs w:val="24"/>
          <w:lang w:val="en-US"/>
        </w:rPr>
        <w:tab/>
        <w:t xml:space="preserve">The probability that both of us have an unsupported doxastic attitude </w:t>
      </w:r>
    </w:p>
    <w:p w:rsidR="003A077A" w:rsidRDefault="003A077A" w:rsidP="008A3FFD">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towards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is greater than 0.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(premise)</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lang w:val="en-US"/>
        </w:rPr>
        <w:tab/>
        <w:t xml:space="preserve">The probability of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being unsupported by </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the relevant first-order evidence is greater than 0.5.</w:t>
      </w:r>
      <w:r>
        <w:rPr>
          <w:rFonts w:ascii="Times New Roman" w:hAnsi="Times New Roman" w:cs="Times New Roman"/>
          <w:sz w:val="24"/>
          <w:szCs w:val="24"/>
          <w:lang w:val="en-US"/>
        </w:rPr>
        <w:tab/>
      </w:r>
      <w:r>
        <w:rPr>
          <w:rFonts w:ascii="Times New Roman" w:hAnsi="Times New Roman" w:cs="Times New Roman"/>
          <w:sz w:val="24"/>
          <w:szCs w:val="24"/>
          <w:lang w:val="en-US"/>
        </w:rPr>
        <w:tab/>
        <w:t>(4, 5, 6)</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t xml:space="preserve">I am justified in believing (7) by drawing a deductive inference </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from premises (1), (2), (3), (5) and (6).</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(premise)</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t xml:space="preserve">If I am sufficiently justified in believing that the probability </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of my belief about </w:t>
      </w:r>
      <w:r w:rsidRPr="003907C0">
        <w:rPr>
          <w:rFonts w:ascii="Times New Roman" w:hAnsi="Times New Roman" w:cs="Times New Roman"/>
          <w:i/>
          <w:sz w:val="24"/>
          <w:szCs w:val="24"/>
          <w:lang w:val="en-US"/>
        </w:rPr>
        <w:t xml:space="preserve">p </w:t>
      </w:r>
      <w:r>
        <w:rPr>
          <w:rFonts w:ascii="Times New Roman" w:hAnsi="Times New Roman" w:cs="Times New Roman"/>
          <w:sz w:val="24"/>
          <w:szCs w:val="24"/>
          <w:lang w:val="en-US"/>
        </w:rPr>
        <w:t xml:space="preserve">being unsupported by my first-order </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evidence is greater than 0.5, my first-order evidence no longer </w:t>
      </w:r>
    </w:p>
    <w:p w:rsidR="003A077A" w:rsidRDefault="003A077A" w:rsidP="007A5BBA">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justifies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(HOUD)</w:t>
      </w:r>
    </w:p>
    <w:p w:rsidR="003A077A" w:rsidRDefault="003A077A" w:rsidP="003F6D6F">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My first-order evidence no longer justifies my belief </w:t>
      </w:r>
    </w:p>
    <w:p w:rsidR="003A077A" w:rsidRDefault="003A077A" w:rsidP="003F6D6F">
      <w:pPr>
        <w:pStyle w:val="Listenabsatz"/>
        <w:spacing w:after="0" w:line="36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about </w:t>
      </w:r>
      <w:r w:rsidRPr="00C44156">
        <w:rPr>
          <w:rFonts w:ascii="Times New Roman" w:hAnsi="Times New Roman" w:cs="Times New Roman"/>
          <w:i/>
          <w:sz w:val="24"/>
          <w:szCs w:val="24"/>
          <w:lang w:val="en-US"/>
        </w:rPr>
        <w:t>p</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(8, 9)</w:t>
      </w:r>
    </w:p>
    <w:p w:rsidR="003A077A" w:rsidRDefault="003A077A" w:rsidP="00F5360E">
      <w:pPr>
        <w:pStyle w:val="Listenabsatz"/>
        <w:spacing w:after="0" w:line="360" w:lineRule="auto"/>
        <w:ind w:left="0"/>
        <w:jc w:val="both"/>
        <w:rPr>
          <w:rFonts w:ascii="Times New Roman" w:hAnsi="Times New Roman" w:cs="Times New Roman"/>
          <w:sz w:val="24"/>
          <w:szCs w:val="24"/>
          <w:lang w:val="en-US"/>
        </w:rPr>
      </w:pPr>
    </w:p>
    <w:p w:rsidR="003A077A" w:rsidRDefault="003A077A" w:rsidP="00F5360E">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me unpack some interesting aspects of this argument. First, it leads to the conclusion that the first-order evidence that initially justified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is preempted from serving as evidence for that belief. This does not entail that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becomes unjustified, for other relevant pieces of evidence currently in my possession could then justify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Second, it turns out to be more likely than not that my belief about </w:t>
      </w:r>
      <w:r w:rsidRPr="003907C0">
        <w:rPr>
          <w:rFonts w:ascii="Times New Roman" w:hAnsi="Times New Roman" w:cs="Times New Roman"/>
          <w:i/>
          <w:sz w:val="24"/>
          <w:szCs w:val="24"/>
          <w:lang w:val="en-US"/>
        </w:rPr>
        <w:t>p</w:t>
      </w:r>
      <w:r>
        <w:rPr>
          <w:rFonts w:ascii="Times New Roman" w:hAnsi="Times New Roman" w:cs="Times New Roman"/>
          <w:sz w:val="24"/>
          <w:szCs w:val="24"/>
          <w:lang w:val="en-US"/>
        </w:rPr>
        <w:t xml:space="preserve"> is unsupported by my evidence (7). This is so because there is a non-zero chance that my opponent’s and my beliefs are both unsupported by the evidence (6). Interestingly, my first-order evidence is fully preempted only if my reasons for my cognitive error are sufficiently good reasons (9). This includes sufficiently good reasons for the </w:t>
      </w:r>
      <w:proofErr w:type="spellStart"/>
      <w:r>
        <w:rPr>
          <w:rFonts w:ascii="Times New Roman" w:hAnsi="Times New Roman" w:cs="Times New Roman"/>
          <w:sz w:val="24"/>
          <w:szCs w:val="24"/>
          <w:lang w:val="en-US"/>
        </w:rPr>
        <w:t>peerness</w:t>
      </w:r>
      <w:proofErr w:type="spellEnd"/>
      <w:r>
        <w:rPr>
          <w:rFonts w:ascii="Times New Roman" w:hAnsi="Times New Roman" w:cs="Times New Roman"/>
          <w:sz w:val="24"/>
          <w:szCs w:val="24"/>
          <w:lang w:val="en-US"/>
        </w:rPr>
        <w:t xml:space="preserve"> of my opponent.</w:t>
      </w:r>
    </w:p>
    <w:p w:rsidR="003A077A" w:rsidRDefault="003A077A" w:rsidP="00A232F5">
      <w:pPr>
        <w:pStyle w:val="Listenabsatz"/>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PV explains how one should rationally respond to peer disagreement in terms of the mechanism of undercutting defeat. Defeaters of all kinds are an integral part of any general theory of rationality (or justification). As such, PV satisfies (CA-2). In the next section, I will examine whether PV is also extensionally adequate and, so, whether it satisfies (CA-1) as well. This question will in part be answered by testing whether PV issues the right verdicts about the problem cases for TEV and EWV reviewed in the previous sections.</w:t>
      </w:r>
    </w:p>
    <w:p w:rsidR="003A077A" w:rsidRDefault="003A077A" w:rsidP="00A232F5">
      <w:pPr>
        <w:pStyle w:val="Listenabsatz"/>
        <w:spacing w:after="0" w:line="360" w:lineRule="auto"/>
        <w:ind w:left="0" w:firstLine="426"/>
        <w:jc w:val="both"/>
        <w:rPr>
          <w:rFonts w:ascii="Times New Roman" w:hAnsi="Times New Roman" w:cs="Times New Roman"/>
          <w:sz w:val="24"/>
          <w:szCs w:val="24"/>
          <w:lang w:val="en-US"/>
        </w:rPr>
      </w:pPr>
    </w:p>
    <w:p w:rsidR="003A077A" w:rsidRPr="001F5909" w:rsidRDefault="003A077A" w:rsidP="00596EF6">
      <w:pPr>
        <w:pStyle w:val="Listenabsatz"/>
        <w:spacing w:after="0" w:line="360" w:lineRule="auto"/>
        <w:ind w:left="0"/>
        <w:jc w:val="both"/>
        <w:rPr>
          <w:rFonts w:ascii="Times New Roman" w:hAnsi="Times New Roman" w:cs="Times New Roman"/>
          <w:b/>
          <w:sz w:val="24"/>
          <w:szCs w:val="24"/>
          <w:lang w:val="en-US"/>
        </w:rPr>
      </w:pPr>
      <w:r w:rsidRPr="001F5909">
        <w:rPr>
          <w:rFonts w:ascii="Times New Roman" w:hAnsi="Times New Roman" w:cs="Times New Roman"/>
          <w:b/>
          <w:sz w:val="24"/>
          <w:szCs w:val="24"/>
          <w:lang w:val="en-US"/>
        </w:rPr>
        <w:t>5. Corroborating the Preemption View</w:t>
      </w:r>
    </w:p>
    <w:p w:rsidR="003A077A" w:rsidRDefault="003A077A" w:rsidP="007B54EA">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section, I will argue that PV has the resources necessary to issue the intuitively correct verdicts in simple cases of peer disagreement and, more specifically, in all problem cases for TEV and EWV reviewed in this paper. </w:t>
      </w:r>
    </w:p>
    <w:p w:rsidR="003A077A" w:rsidRDefault="003A077A" w:rsidP="007B54EA">
      <w:pPr>
        <w:pStyle w:val="Listenabsatz"/>
        <w:spacing w:after="0" w:line="360" w:lineRule="auto"/>
        <w:ind w:left="0"/>
        <w:jc w:val="both"/>
        <w:rPr>
          <w:rFonts w:ascii="Times New Roman" w:hAnsi="Times New Roman" w:cs="Times New Roman"/>
          <w:i/>
          <w:sz w:val="24"/>
          <w:szCs w:val="24"/>
          <w:lang w:val="en-US"/>
        </w:rPr>
      </w:pPr>
      <w:r>
        <w:rPr>
          <w:rFonts w:ascii="Times New Roman" w:hAnsi="Times New Roman" w:cs="Times New Roman"/>
          <w:i/>
          <w:sz w:val="24"/>
          <w:szCs w:val="24"/>
          <w:lang w:val="en-US"/>
        </w:rPr>
        <w:lastRenderedPageBreak/>
        <w:t xml:space="preserve">(1) Intuitively, </w:t>
      </w:r>
      <w:proofErr w:type="spellStart"/>
      <w:r>
        <w:rPr>
          <w:rFonts w:ascii="Times New Roman" w:hAnsi="Times New Roman" w:cs="Times New Roman"/>
          <w:i/>
          <w:sz w:val="24"/>
          <w:szCs w:val="24"/>
          <w:lang w:val="en-US"/>
        </w:rPr>
        <w:t>Truthie</w:t>
      </w:r>
      <w:proofErr w:type="spellEnd"/>
      <w:r>
        <w:rPr>
          <w:rFonts w:ascii="Times New Roman" w:hAnsi="Times New Roman" w:cs="Times New Roman"/>
          <w:i/>
          <w:sz w:val="24"/>
          <w:szCs w:val="24"/>
          <w:lang w:val="en-US"/>
        </w:rPr>
        <w:t xml:space="preserve"> should suspend belief in the Restaurant Case (Case 1). Why is this the rational response according to PV?</w:t>
      </w:r>
    </w:p>
    <w:p w:rsidR="003A077A" w:rsidRDefault="003A077A" w:rsidP="007B54EA">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r w:rsidRPr="003907C0">
        <w:rPr>
          <w:rFonts w:ascii="Times New Roman" w:hAnsi="Times New Roman" w:cs="Times New Roman"/>
          <w:i/>
          <w:sz w:val="24"/>
          <w:szCs w:val="24"/>
          <w:lang w:val="en-US"/>
        </w:rPr>
        <w:t>Restaurant Case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has excellent reasons for believing that she disagrees with a peer. According to PV, excellent reasons for peer disagreement constitute a higher-order undercutting defeater that fully preempts </w:t>
      </w:r>
      <w:proofErr w:type="spellStart"/>
      <w:r>
        <w:rPr>
          <w:rFonts w:ascii="Times New Roman" w:hAnsi="Times New Roman" w:cs="Times New Roman"/>
          <w:sz w:val="24"/>
          <w:szCs w:val="24"/>
          <w:lang w:val="en-US"/>
        </w:rPr>
        <w:t>Truthie’s</w:t>
      </w:r>
      <w:proofErr w:type="spellEnd"/>
      <w:r>
        <w:rPr>
          <w:rFonts w:ascii="Times New Roman" w:hAnsi="Times New Roman" w:cs="Times New Roman"/>
          <w:sz w:val="24"/>
          <w:szCs w:val="24"/>
          <w:lang w:val="en-US"/>
        </w:rPr>
        <w:t xml:space="preserve"> conclusive evidence for believing that each one’s share is $43. Given the absence of other relevant first-order evidence, suspension of judgment is, thus, the rational response.</w:t>
      </w:r>
    </w:p>
    <w:p w:rsidR="003A077A" w:rsidRDefault="003A077A" w:rsidP="007B54EA">
      <w:pPr>
        <w:pStyle w:val="Listenabsatz"/>
        <w:spacing w:after="0" w:line="360" w:lineRule="auto"/>
        <w:ind w:left="0"/>
        <w:jc w:val="both"/>
        <w:rPr>
          <w:rFonts w:ascii="Times New Roman" w:hAnsi="Times New Roman" w:cs="Times New Roman"/>
          <w:i/>
          <w:sz w:val="24"/>
          <w:szCs w:val="24"/>
          <w:lang w:val="en-US"/>
        </w:rPr>
      </w:pPr>
      <w:r>
        <w:rPr>
          <w:rFonts w:ascii="Times New Roman" w:hAnsi="Times New Roman" w:cs="Times New Roman"/>
          <w:i/>
          <w:sz w:val="24"/>
          <w:szCs w:val="24"/>
          <w:lang w:val="en-US"/>
        </w:rPr>
        <w:t>(2) Intuitively, full disclosure of substantial disagreement among peers with different confidence requires splitting the difference rather than suspension. Why is this the rational response according to PV?</w:t>
      </w:r>
    </w:p>
    <w:p w:rsidR="003A077A" w:rsidRDefault="003A077A" w:rsidP="007B54EA">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Consider </w:t>
      </w:r>
      <w:r w:rsidRPr="00585A9E">
        <w:rPr>
          <w:rFonts w:ascii="Times New Roman" w:hAnsi="Times New Roman" w:cs="Times New Roman"/>
          <w:i/>
          <w:sz w:val="24"/>
          <w:szCs w:val="24"/>
          <w:lang w:val="en-US"/>
        </w:rPr>
        <w:t xml:space="preserve">Case </w:t>
      </w:r>
      <w:r>
        <w:rPr>
          <w:rFonts w:ascii="Times New Roman" w:hAnsi="Times New Roman" w:cs="Times New Roman"/>
          <w:i/>
          <w:sz w:val="24"/>
          <w:szCs w:val="24"/>
          <w:lang w:val="en-US"/>
        </w:rPr>
        <w:t xml:space="preserve">6 </w:t>
      </w:r>
      <w:r>
        <w:rPr>
          <w:rFonts w:ascii="Times New Roman" w:hAnsi="Times New Roman" w:cs="Times New Roman"/>
          <w:sz w:val="24"/>
          <w:szCs w:val="24"/>
          <w:lang w:val="en-US"/>
        </w:rPr>
        <w:t xml:space="preserve">once more. Remember that, in that case, Peter is so confident in the truth of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xml:space="preserve"> that he assigns a credence of 0.95 to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xml:space="preserve">. Mary disbelieves that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xml:space="preserve">, but she is much less confident that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xml:space="preserve"> is false. As a result, Mary assigns a credence of 0.45 to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xml:space="preserve">. Suppose that Peter and Mary know to be epistemic peers with respect to the relevant domain of interest. When their disagreement is fully disclosed to Mary, intuitively, she is not only required to give up her initial belief, but she must also raise her credence in </w:t>
      </w:r>
      <w:r w:rsidRPr="00585A9E">
        <w:rPr>
          <w:rFonts w:ascii="Times New Roman" w:hAnsi="Times New Roman" w:cs="Times New Roman"/>
          <w:i/>
          <w:sz w:val="24"/>
          <w:szCs w:val="24"/>
          <w:lang w:val="en-US"/>
        </w:rPr>
        <w:t xml:space="preserve">p </w:t>
      </w:r>
      <w:r>
        <w:rPr>
          <w:rFonts w:ascii="Times New Roman" w:hAnsi="Times New Roman" w:cs="Times New Roman"/>
          <w:sz w:val="24"/>
          <w:szCs w:val="24"/>
          <w:lang w:val="en-US"/>
        </w:rPr>
        <w:t xml:space="preserve">to 0.7–that is, she must lend enough credibility to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xml:space="preserve"> to start believing that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xml:space="preserve"> is true. Is there anything in Mary’s evidential basis that makes this move rational? On PV, there is no first-order evidence left available to Mary that may rationalize Mary’s resulting credence. However, Mary’s first-order evidence does not exhaust all evidence in her possession that is relevant as to whether p. Mary also has higher-order evidence relevant as to whether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xml:space="preserve"> that is not preempted by her HOUD. On the one hand, there is a piece of higher-order evidence that indicates that she herself has competently formed a credence of 0.45 in </w:t>
      </w:r>
      <w:r w:rsidRPr="00585A9E">
        <w:rPr>
          <w:rFonts w:ascii="Times New Roman" w:hAnsi="Times New Roman" w:cs="Times New Roman"/>
          <w:i/>
          <w:sz w:val="24"/>
          <w:szCs w:val="24"/>
          <w:lang w:val="en-US"/>
        </w:rPr>
        <w:t>p</w:t>
      </w:r>
      <w:r>
        <w:rPr>
          <w:rFonts w:ascii="Times New Roman" w:hAnsi="Times New Roman" w:cs="Times New Roman"/>
          <w:sz w:val="24"/>
          <w:szCs w:val="24"/>
          <w:lang w:val="en-US"/>
        </w:rPr>
        <w:t>. On the other hand, there is further higher-order evidence that indicates that her peer Peter has competently formed a credence of 0.95 in the same proposition. Since both pieces of higher-order evidence are comparably good and point in opposite directions, the rationally required response is to split the difference. In short: on PV, not every piece of relevant evidence is preempted. Some relevant higher-order evidence is left untouched; and this evidence can adequately account for the intuitively proper response in this case.</w:t>
      </w:r>
    </w:p>
    <w:p w:rsidR="003A077A" w:rsidRDefault="003A077A" w:rsidP="007B54EA">
      <w:pPr>
        <w:pStyle w:val="Listenabsatz"/>
        <w:spacing w:after="0" w:line="360" w:lineRule="auto"/>
        <w:ind w:left="0"/>
        <w:jc w:val="both"/>
        <w:rPr>
          <w:rFonts w:ascii="Times New Roman" w:hAnsi="Times New Roman" w:cs="Times New Roman"/>
          <w:i/>
          <w:sz w:val="24"/>
          <w:szCs w:val="24"/>
          <w:lang w:val="en-US"/>
        </w:rPr>
      </w:pPr>
      <w:r>
        <w:rPr>
          <w:rFonts w:ascii="Times New Roman" w:hAnsi="Times New Roman" w:cs="Times New Roman"/>
          <w:i/>
          <w:sz w:val="24"/>
          <w:szCs w:val="24"/>
          <w:lang w:val="en-US"/>
        </w:rPr>
        <w:t>(3) Intuitively, full disclosure of weak disagreement among highly confident peers does require raising (“boosting”) their credences in the target proposition rather than averaging those. How does PV fare with respect to this case?</w:t>
      </w:r>
    </w:p>
    <w:p w:rsidR="003A077A" w:rsidRDefault="003A077A" w:rsidP="007B54EA">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 us return to the revised version of the </w:t>
      </w:r>
      <w:r w:rsidRPr="00585A9E">
        <w:rPr>
          <w:rFonts w:ascii="Times New Roman" w:hAnsi="Times New Roman" w:cs="Times New Roman"/>
          <w:i/>
          <w:sz w:val="24"/>
          <w:szCs w:val="24"/>
          <w:lang w:val="en-US"/>
        </w:rPr>
        <w:t>Restaurant Case</w:t>
      </w:r>
      <w:r w:rsidRPr="00C20D47">
        <w:rPr>
          <w:rFonts w:ascii="Times New Roman" w:hAnsi="Times New Roman" w:cs="Times New Roman"/>
          <w:sz w:val="24"/>
          <w:szCs w:val="24"/>
          <w:lang w:val="en-US"/>
        </w:rPr>
        <w:t xml:space="preserve"> </w:t>
      </w:r>
      <w:r>
        <w:rPr>
          <w:rFonts w:ascii="Times New Roman" w:hAnsi="Times New Roman" w:cs="Times New Roman"/>
          <w:sz w:val="24"/>
          <w:szCs w:val="24"/>
          <w:lang w:val="en-US"/>
        </w:rPr>
        <w:t>(C</w:t>
      </w:r>
      <w:r w:rsidRPr="00C20D47">
        <w:rPr>
          <w:rFonts w:ascii="Times New Roman" w:hAnsi="Times New Roman" w:cs="Times New Roman"/>
          <w:sz w:val="24"/>
          <w:szCs w:val="24"/>
          <w:lang w:val="en-US"/>
        </w:rPr>
        <w:t xml:space="preserve">ase </w:t>
      </w:r>
      <w:r>
        <w:rPr>
          <w:rFonts w:ascii="Times New Roman" w:hAnsi="Times New Roman" w:cs="Times New Roman"/>
          <w:sz w:val="24"/>
          <w:szCs w:val="24"/>
          <w:lang w:val="en-US"/>
        </w:rPr>
        <w:t>8). Remember that</w:t>
      </w:r>
      <w:r w:rsidRPr="00C20D47">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this case,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Rightie</w:t>
      </w:r>
      <w:proofErr w:type="spellEnd"/>
      <w:r>
        <w:rPr>
          <w:rFonts w:ascii="Times New Roman" w:hAnsi="Times New Roman" w:cs="Times New Roman"/>
          <w:sz w:val="24"/>
          <w:szCs w:val="24"/>
          <w:lang w:val="en-US"/>
        </w:rPr>
        <w:t xml:space="preserve"> both believe that their shares are of $43 each. They just weakly </w:t>
      </w:r>
      <w:r>
        <w:rPr>
          <w:rFonts w:ascii="Times New Roman" w:hAnsi="Times New Roman" w:cs="Times New Roman"/>
          <w:sz w:val="24"/>
          <w:szCs w:val="24"/>
          <w:lang w:val="en-US"/>
        </w:rPr>
        <w:lastRenderedPageBreak/>
        <w:t xml:space="preserve">disagree about the degree of confidence to assign to this proposition on the basis of their evidence.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assigns a credence of 0.95 to it, whereas </w:t>
      </w:r>
      <w:r w:rsidRPr="0033187B">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Rightie</w:t>
      </w:r>
      <w:proofErr w:type="spellEnd"/>
      <w:r>
        <w:rPr>
          <w:rFonts w:ascii="Times New Roman" w:hAnsi="Times New Roman" w:cs="Times New Roman"/>
          <w:sz w:val="24"/>
          <w:szCs w:val="24"/>
          <w:lang w:val="en-US"/>
        </w:rPr>
        <w:t xml:space="preserve"> assigns  a credence of 0.91 to it. Intuitively,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should raise her initial confidence when she discovers that </w:t>
      </w:r>
      <w:proofErr w:type="spellStart"/>
      <w:r>
        <w:rPr>
          <w:rFonts w:ascii="Times New Roman" w:hAnsi="Times New Roman" w:cs="Times New Roman"/>
          <w:sz w:val="24"/>
          <w:szCs w:val="24"/>
          <w:lang w:val="en-US"/>
        </w:rPr>
        <w:t>Rightie</w:t>
      </w:r>
      <w:proofErr w:type="spellEnd"/>
      <w:r>
        <w:rPr>
          <w:rFonts w:ascii="Times New Roman" w:hAnsi="Times New Roman" w:cs="Times New Roman"/>
          <w:sz w:val="24"/>
          <w:szCs w:val="24"/>
          <w:lang w:val="en-US"/>
        </w:rPr>
        <w:t xml:space="preserve"> has arrived to the same result, even if the latter is slightly less confident. PV can rely on the resources invoked to answer question (2), when explaining why this is the rational response in the case at hand. Although the relevant first-order evidence is fully preempted in this case, </w:t>
      </w:r>
      <w:proofErr w:type="spellStart"/>
      <w:r>
        <w:rPr>
          <w:rFonts w:ascii="Times New Roman" w:hAnsi="Times New Roman" w:cs="Times New Roman"/>
          <w:sz w:val="24"/>
          <w:szCs w:val="24"/>
          <w:lang w:val="en-US"/>
        </w:rPr>
        <w:t>Truthie</w:t>
      </w:r>
      <w:proofErr w:type="spellEnd"/>
      <w:r>
        <w:rPr>
          <w:rFonts w:ascii="Times New Roman" w:hAnsi="Times New Roman" w:cs="Times New Roman"/>
          <w:sz w:val="24"/>
          <w:szCs w:val="24"/>
          <w:lang w:val="en-US"/>
        </w:rPr>
        <w:t xml:space="preserve"> possesses two further pieces of higher-order evidence that both indicate that each one’s share is $43. Indeed, agreement between independent and sufficiently reliable sources significantly reduces the likelihood of a performance error and, thereby, justifies boosting the </w:t>
      </w:r>
      <w:proofErr w:type="spellStart"/>
      <w:r>
        <w:rPr>
          <w:rFonts w:ascii="Times New Roman" w:hAnsi="Times New Roman" w:cs="Times New Roman"/>
          <w:sz w:val="24"/>
          <w:szCs w:val="24"/>
          <w:lang w:val="en-US"/>
        </w:rPr>
        <w:t>credences</w:t>
      </w:r>
      <w:proofErr w:type="spellEnd"/>
      <w:r>
        <w:rPr>
          <w:rFonts w:ascii="Times New Roman" w:hAnsi="Times New Roman" w:cs="Times New Roman"/>
          <w:sz w:val="24"/>
          <w:szCs w:val="24"/>
          <w:lang w:val="en-US"/>
        </w:rPr>
        <w:t xml:space="preserve"> of all parties involved.</w:t>
      </w:r>
    </w:p>
    <w:p w:rsidR="003A077A" w:rsidRDefault="003A077A" w:rsidP="007B54EA">
      <w:pPr>
        <w:pStyle w:val="Listenabsatz"/>
        <w:spacing w:after="0" w:line="360" w:lineRule="auto"/>
        <w:ind w:left="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(4) Whether the principle of independence applies to a case intuitively depends on the strength of the reasons that indicate peer disagreement. If someone has strong reasons to believe that she disagrees with her peer about p, she should not rely on her reasons for her belief about p when she assesses the epistemic credentials of her opponent. However, if the same person’s reasons merely weakly support the belief that she disagrees with a peer about p, she is permitted to rely on her reasons for her belief about p to demote her opponent to epistemic inferiority. How does PV explain this </w:t>
      </w:r>
      <w:proofErr w:type="spellStart"/>
      <w:r>
        <w:rPr>
          <w:rFonts w:ascii="Times New Roman" w:hAnsi="Times New Roman" w:cs="Times New Roman"/>
          <w:i/>
          <w:sz w:val="24"/>
          <w:szCs w:val="24"/>
          <w:lang w:val="en-US"/>
        </w:rPr>
        <w:t>intutive</w:t>
      </w:r>
      <w:proofErr w:type="spellEnd"/>
      <w:r>
        <w:rPr>
          <w:rFonts w:ascii="Times New Roman" w:hAnsi="Times New Roman" w:cs="Times New Roman"/>
          <w:i/>
          <w:sz w:val="24"/>
          <w:szCs w:val="24"/>
          <w:lang w:val="en-US"/>
        </w:rPr>
        <w:t xml:space="preserve"> difference?</w:t>
      </w:r>
    </w:p>
    <w:p w:rsidR="003A077A" w:rsidRDefault="003A077A" w:rsidP="007B54EA">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answer to this question is rather straightforward. According to PV, full disclosure of peer disagreement constitutes a higher-order undercutting defeater that preempts the prevailing first-order evidence from serving as a justificatory basis. However, defeaters come in degrees. If someone has sufficient reasons to believe that she disagrees with a peer about </w:t>
      </w:r>
      <w:r w:rsidRPr="00BD4D23">
        <w:rPr>
          <w:rFonts w:ascii="Times New Roman" w:hAnsi="Times New Roman" w:cs="Times New Roman"/>
          <w:i/>
          <w:sz w:val="24"/>
          <w:szCs w:val="24"/>
          <w:lang w:val="en-US"/>
        </w:rPr>
        <w:t>p</w:t>
      </w:r>
      <w:r>
        <w:rPr>
          <w:rFonts w:ascii="Times New Roman" w:hAnsi="Times New Roman" w:cs="Times New Roman"/>
          <w:sz w:val="24"/>
          <w:szCs w:val="24"/>
          <w:lang w:val="en-US"/>
        </w:rPr>
        <w:t xml:space="preserve">, the first-order evidence as to whether </w:t>
      </w:r>
      <w:r w:rsidRPr="00BD4D23">
        <w:rPr>
          <w:rFonts w:ascii="Times New Roman" w:hAnsi="Times New Roman" w:cs="Times New Roman"/>
          <w:i/>
          <w:sz w:val="24"/>
          <w:szCs w:val="24"/>
          <w:lang w:val="en-US"/>
        </w:rPr>
        <w:t>p</w:t>
      </w:r>
      <w:r>
        <w:rPr>
          <w:rFonts w:ascii="Times New Roman" w:hAnsi="Times New Roman" w:cs="Times New Roman"/>
          <w:sz w:val="24"/>
          <w:szCs w:val="24"/>
          <w:lang w:val="en-US"/>
        </w:rPr>
        <w:t xml:space="preserve"> is </w:t>
      </w:r>
      <w:r w:rsidRPr="004D27AA">
        <w:rPr>
          <w:rFonts w:ascii="Times New Roman" w:hAnsi="Times New Roman" w:cs="Times New Roman"/>
          <w:i/>
          <w:sz w:val="24"/>
          <w:szCs w:val="24"/>
          <w:lang w:val="en-US"/>
        </w:rPr>
        <w:t>fully</w:t>
      </w:r>
      <w:r>
        <w:rPr>
          <w:rFonts w:ascii="Times New Roman" w:hAnsi="Times New Roman" w:cs="Times New Roman"/>
          <w:sz w:val="24"/>
          <w:szCs w:val="24"/>
          <w:lang w:val="en-US"/>
        </w:rPr>
        <w:t xml:space="preserve"> preempted. In that case, there is no first-order evidence left to support the belief that one’s opponent is epistemically inferior. However, if one has reasons that only weakly support the belief that one disagrees with a peer about </w:t>
      </w:r>
      <w:r w:rsidRPr="00BD4D23">
        <w:rPr>
          <w:rFonts w:ascii="Times New Roman" w:hAnsi="Times New Roman" w:cs="Times New Roman"/>
          <w:i/>
          <w:sz w:val="24"/>
          <w:szCs w:val="24"/>
          <w:lang w:val="en-US"/>
        </w:rPr>
        <w:t>p</w:t>
      </w:r>
      <w:r>
        <w:rPr>
          <w:rFonts w:ascii="Times New Roman" w:hAnsi="Times New Roman" w:cs="Times New Roman"/>
          <w:sz w:val="24"/>
          <w:szCs w:val="24"/>
          <w:lang w:val="en-US"/>
        </w:rPr>
        <w:t xml:space="preserve">, then one’s relevant first-order evidence is only </w:t>
      </w:r>
      <w:r w:rsidRPr="004D27AA">
        <w:rPr>
          <w:rFonts w:ascii="Times New Roman" w:hAnsi="Times New Roman" w:cs="Times New Roman"/>
          <w:i/>
          <w:sz w:val="24"/>
          <w:szCs w:val="24"/>
          <w:lang w:val="en-US"/>
        </w:rPr>
        <w:t>partially</w:t>
      </w:r>
      <w:r>
        <w:rPr>
          <w:rFonts w:ascii="Times New Roman" w:hAnsi="Times New Roman" w:cs="Times New Roman"/>
          <w:sz w:val="24"/>
          <w:szCs w:val="24"/>
          <w:lang w:val="en-US"/>
        </w:rPr>
        <w:t xml:space="preserve"> preempted and, so, can partly serve as evidence to demote one’s opponent precisely due to his disagreement.</w:t>
      </w:r>
      <w:r>
        <w:rPr>
          <w:rStyle w:val="Endnotenzeichen"/>
          <w:rFonts w:ascii="Times New Roman" w:hAnsi="Times New Roman" w:cs="Times New Roman"/>
          <w:sz w:val="24"/>
          <w:szCs w:val="24"/>
          <w:lang w:val="en-US"/>
        </w:rPr>
        <w:endnoteReference w:id="23"/>
      </w:r>
      <w:r>
        <w:rPr>
          <w:rFonts w:ascii="Times New Roman" w:hAnsi="Times New Roman" w:cs="Times New Roman"/>
          <w:sz w:val="24"/>
          <w:szCs w:val="24"/>
          <w:lang w:val="en-US"/>
        </w:rPr>
        <w:t xml:space="preserve"> In other words: the principle of independence holds only in cases of complete undercutting defeat. </w:t>
      </w:r>
    </w:p>
    <w:p w:rsidR="003A077A" w:rsidRDefault="003A077A" w:rsidP="007714B0">
      <w:pPr>
        <w:pStyle w:val="Listenabsatz"/>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these examples shows, PV issues the intuitively correct verdicts in cases of peer disagreement. Relevantly, it fares much better than both TEV and EWV with respect to extensional adequacy (CA-1). </w:t>
      </w:r>
    </w:p>
    <w:p w:rsidR="003A077A" w:rsidRDefault="003A077A" w:rsidP="007714B0">
      <w:pPr>
        <w:pStyle w:val="Listenabsatz"/>
        <w:spacing w:after="0" w:line="360" w:lineRule="auto"/>
        <w:ind w:left="0" w:firstLine="426"/>
        <w:jc w:val="both"/>
        <w:rPr>
          <w:rFonts w:ascii="Times New Roman" w:hAnsi="Times New Roman" w:cs="Times New Roman"/>
          <w:sz w:val="24"/>
          <w:szCs w:val="24"/>
          <w:lang w:val="en-US"/>
        </w:rPr>
      </w:pPr>
    </w:p>
    <w:p w:rsidR="003A077A" w:rsidRPr="001F5909" w:rsidRDefault="003A077A" w:rsidP="004D27AA">
      <w:pPr>
        <w:pStyle w:val="Listenabsatz"/>
        <w:spacing w:after="0" w:line="360" w:lineRule="auto"/>
        <w:ind w:left="0"/>
        <w:jc w:val="both"/>
        <w:rPr>
          <w:rFonts w:ascii="Times New Roman" w:hAnsi="Times New Roman" w:cs="Times New Roman"/>
          <w:b/>
          <w:sz w:val="24"/>
          <w:szCs w:val="24"/>
          <w:lang w:val="en-US"/>
        </w:rPr>
      </w:pPr>
      <w:r w:rsidRPr="001F5909">
        <w:rPr>
          <w:rFonts w:ascii="Times New Roman" w:hAnsi="Times New Roman" w:cs="Times New Roman"/>
          <w:b/>
          <w:sz w:val="24"/>
          <w:szCs w:val="24"/>
          <w:lang w:val="en-US"/>
        </w:rPr>
        <w:t>6. Conclusion</w:t>
      </w:r>
    </w:p>
    <w:p w:rsidR="003A077A" w:rsidRDefault="003A077A" w:rsidP="004D27AA">
      <w:pPr>
        <w:pStyle w:val="Listenabsatz"/>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Preemption View not only compares favorably with TEV and EWV in terms of satisfaction of the extensional adequacy condition (CA-1), but also satisfies the explanatory </w:t>
      </w:r>
      <w:r>
        <w:rPr>
          <w:rFonts w:ascii="Times New Roman" w:hAnsi="Times New Roman" w:cs="Times New Roman"/>
          <w:sz w:val="24"/>
          <w:szCs w:val="24"/>
          <w:lang w:val="en-US"/>
        </w:rPr>
        <w:lastRenderedPageBreak/>
        <w:t xml:space="preserve">depth condition (CA-2). Indeed, regardless of their otherwise divergent views–their  sympathies for epistemic internalist or externalist views, for </w:t>
      </w:r>
      <w:proofErr w:type="spellStart"/>
      <w:r>
        <w:rPr>
          <w:rFonts w:ascii="Times New Roman" w:hAnsi="Times New Roman" w:cs="Times New Roman"/>
          <w:sz w:val="24"/>
          <w:szCs w:val="24"/>
          <w:lang w:val="en-US"/>
        </w:rPr>
        <w:t>evidentialism</w:t>
      </w:r>
      <w:proofErr w:type="spellEnd"/>
      <w:r>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reliabilism</w:t>
      </w:r>
      <w:proofErr w:type="spellEnd"/>
      <w:r>
        <w:rPr>
          <w:rFonts w:ascii="Times New Roman" w:hAnsi="Times New Roman" w:cs="Times New Roman"/>
          <w:sz w:val="24"/>
          <w:szCs w:val="24"/>
          <w:lang w:val="en-US"/>
        </w:rPr>
        <w:t>– epistemologists generally agree that defeaters must be rationally respected. Since the Preemption View explains rational requirements in terms of defeaters, the explanation it offers is epistemologically sound. PV squares well with our intuitions about a number of cases of peer disagreement, but further testing is required to provide conclusive support for PV. On the one hand, it remains to be observed whether what I took to be the intuitively rational response to the cases really is the response that most of</w:t>
      </w:r>
      <w:r w:rsidR="00821F5A">
        <w:rPr>
          <w:rFonts w:ascii="Times New Roman" w:hAnsi="Times New Roman" w:cs="Times New Roman"/>
          <w:sz w:val="24"/>
          <w:szCs w:val="24"/>
          <w:lang w:val="en-US"/>
        </w:rPr>
        <w:t xml:space="preserve"> us would consider to be right.</w:t>
      </w:r>
      <w:r>
        <w:rPr>
          <w:rFonts w:ascii="Times New Roman" w:hAnsi="Times New Roman" w:cs="Times New Roman"/>
          <w:sz w:val="24"/>
          <w:szCs w:val="24"/>
          <w:lang w:val="en-US"/>
        </w:rPr>
        <w:t xml:space="preserve"> In this respect, we need the help of experimental philosophers. On the other hand, I have assessed the adequacy of Preemption View only on in relation to intuitive responses to a limited number of cases of peer disagreement. In this respect, the number of such cases should be increased.</w:t>
      </w:r>
    </w:p>
    <w:p w:rsidR="003A077A" w:rsidRDefault="003A077A" w:rsidP="00486E29">
      <w:pPr>
        <w:pStyle w:val="Listenabsatz"/>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any case, the Preemption View seems to be a genuine alternative to both TEV and EWV. In contrast to TEV, the Preemption View accepts that evidence can be rationally ignored and, thereby, preempted from serving as the rational basis for belief. This is clearly at odds with the spirit of TEV. In contrast to EWV, the Preemption View sometimes </w:t>
      </w:r>
      <w:r w:rsidR="00821F5A">
        <w:rPr>
          <w:rFonts w:ascii="Times New Roman" w:hAnsi="Times New Roman" w:cs="Times New Roman"/>
          <w:sz w:val="24"/>
          <w:szCs w:val="24"/>
          <w:lang w:val="en-US"/>
        </w:rPr>
        <w:t>allows the</w:t>
      </w:r>
      <w:r>
        <w:rPr>
          <w:rFonts w:ascii="Times New Roman" w:hAnsi="Times New Roman" w:cs="Times New Roman"/>
          <w:sz w:val="24"/>
          <w:szCs w:val="24"/>
          <w:lang w:val="en-US"/>
        </w:rPr>
        <w:t xml:space="preserve"> epistemic agent to assess the credibility of other agents who disagree with her about </w:t>
      </w:r>
      <w:r w:rsidRPr="00BD4D23">
        <w:rPr>
          <w:rFonts w:ascii="Times New Roman" w:hAnsi="Times New Roman" w:cs="Times New Roman"/>
          <w:i/>
          <w:sz w:val="24"/>
          <w:szCs w:val="24"/>
          <w:lang w:val="en-US"/>
        </w:rPr>
        <w:t>p</w:t>
      </w:r>
      <w:r>
        <w:rPr>
          <w:rFonts w:ascii="Times New Roman" w:hAnsi="Times New Roman" w:cs="Times New Roman"/>
          <w:sz w:val="24"/>
          <w:szCs w:val="24"/>
          <w:lang w:val="en-US"/>
        </w:rPr>
        <w:t xml:space="preserve"> in light of their first-order evidence bearing on whether </w:t>
      </w:r>
      <w:r w:rsidRPr="00BD4031">
        <w:rPr>
          <w:rFonts w:ascii="Times New Roman" w:hAnsi="Times New Roman" w:cs="Times New Roman"/>
          <w:i/>
          <w:sz w:val="24"/>
          <w:szCs w:val="24"/>
          <w:lang w:val="en-US"/>
        </w:rPr>
        <w:t>p</w:t>
      </w:r>
      <w:r>
        <w:rPr>
          <w:rFonts w:ascii="Times New Roman" w:hAnsi="Times New Roman" w:cs="Times New Roman"/>
          <w:sz w:val="24"/>
          <w:szCs w:val="24"/>
          <w:lang w:val="en-US"/>
        </w:rPr>
        <w:t xml:space="preserve">. Impartiality need not be categorically required. </w:t>
      </w:r>
    </w:p>
    <w:p w:rsidR="003A077A" w:rsidRDefault="003A077A" w:rsidP="00486E29">
      <w:pPr>
        <w:pStyle w:val="Listenabsatz"/>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This paper leaves unanswered many other pressing questions concerning how to rationally respond to peer disagreement. It does not articulate how the mechanism of higher-o</w:t>
      </w:r>
      <w:r w:rsidR="00821F5A">
        <w:rPr>
          <w:rFonts w:ascii="Times New Roman" w:hAnsi="Times New Roman" w:cs="Times New Roman"/>
          <w:sz w:val="24"/>
          <w:szCs w:val="24"/>
          <w:lang w:val="en-US"/>
        </w:rPr>
        <w:t>r</w:t>
      </w:r>
      <w:r>
        <w:rPr>
          <w:rFonts w:ascii="Times New Roman" w:hAnsi="Times New Roman" w:cs="Times New Roman"/>
          <w:sz w:val="24"/>
          <w:szCs w:val="24"/>
          <w:lang w:val="en-US"/>
        </w:rPr>
        <w:t>der undercutting defeat works exactly. Nor does it address the question of how conclusions derived from ideal cases of peer disagreement can be applied to the messy real-world cases in which verbal disagreements, relative truths, or intrapersonal permissiveness cannot be ruled out; or cases in which it is not beyond reasonable doubt whether one’s opponent is an epistemic peer. This paper also does not examine cases in which one disagrees with someone who has equally good evidence</w:t>
      </w:r>
      <w:r w:rsidR="00821F5A">
        <w:rPr>
          <w:rFonts w:ascii="Times New Roman" w:hAnsi="Times New Roman" w:cs="Times New Roman"/>
          <w:sz w:val="24"/>
          <w:szCs w:val="24"/>
          <w:lang w:val="en-US"/>
        </w:rPr>
        <w:t xml:space="preserve"> but not exactl</w:t>
      </w:r>
      <w:r>
        <w:rPr>
          <w:rFonts w:ascii="Times New Roman" w:hAnsi="Times New Roman" w:cs="Times New Roman"/>
          <w:sz w:val="24"/>
          <w:szCs w:val="24"/>
          <w:lang w:val="en-US"/>
        </w:rPr>
        <w:t xml:space="preserve">y the same body of evidence. </w:t>
      </w:r>
    </w:p>
    <w:p w:rsidR="00795B90" w:rsidRPr="004D27AA" w:rsidRDefault="003A077A" w:rsidP="00486E29">
      <w:pPr>
        <w:pStyle w:val="Listenabsatz"/>
        <w:spacing w:after="0" w:line="360" w:lineRule="auto"/>
        <w:ind w:left="0" w:firstLine="426"/>
        <w:jc w:val="both"/>
        <w:rPr>
          <w:rFonts w:ascii="Times New Roman" w:hAnsi="Times New Roman" w:cs="Times New Roman"/>
          <w:sz w:val="24"/>
          <w:szCs w:val="24"/>
          <w:lang w:val="en-US"/>
        </w:rPr>
      </w:pPr>
      <w:r>
        <w:rPr>
          <w:rFonts w:ascii="Times New Roman" w:hAnsi="Times New Roman" w:cs="Times New Roman"/>
          <w:sz w:val="24"/>
          <w:szCs w:val="24"/>
          <w:lang w:val="en-US"/>
        </w:rPr>
        <w:t>However limited the scope of this paper may be, it is worth noting that preemption of evidence through disclosure of disagreement is also present in cases of disagreement with epistemic inferiors and superiors. For example, it is exceedingly plausible that when we compare our beliefs with those of superiors who share our evidence but disagree with us, we are justified in believing that most likely the available evidence does not support our beliefs. The relevant mechanism at work in this kind of examples is similar to the one that governs our responses to peer disagreement.</w:t>
      </w:r>
      <w:r>
        <w:rPr>
          <w:rStyle w:val="Endnotenzeichen"/>
          <w:rFonts w:ascii="Times New Roman" w:hAnsi="Times New Roman" w:cs="Times New Roman"/>
          <w:sz w:val="24"/>
          <w:szCs w:val="24"/>
          <w:lang w:val="en-US"/>
        </w:rPr>
        <w:endnoteReference w:id="24"/>
      </w:r>
      <w:r>
        <w:rPr>
          <w:rFonts w:ascii="Times New Roman" w:hAnsi="Times New Roman" w:cs="Times New Roman"/>
          <w:sz w:val="24"/>
          <w:szCs w:val="24"/>
          <w:lang w:val="en-US"/>
        </w:rPr>
        <w:t xml:space="preserve"> </w:t>
      </w:r>
      <w:r w:rsidR="00507E53">
        <w:rPr>
          <w:rFonts w:ascii="Times New Roman" w:hAnsi="Times New Roman" w:cs="Times New Roman"/>
          <w:sz w:val="24"/>
          <w:szCs w:val="24"/>
          <w:lang w:val="en-US"/>
        </w:rPr>
        <w:t xml:space="preserve">But that is </w:t>
      </w:r>
      <w:r w:rsidR="00BF3050">
        <w:rPr>
          <w:rFonts w:ascii="Times New Roman" w:hAnsi="Times New Roman" w:cs="Times New Roman"/>
          <w:sz w:val="24"/>
          <w:szCs w:val="24"/>
          <w:lang w:val="en-US"/>
        </w:rPr>
        <w:t xml:space="preserve">a </w:t>
      </w:r>
      <w:r w:rsidR="00507E53">
        <w:rPr>
          <w:rFonts w:ascii="Times New Roman" w:hAnsi="Times New Roman" w:cs="Times New Roman"/>
          <w:sz w:val="24"/>
          <w:szCs w:val="24"/>
          <w:lang w:val="en-US"/>
        </w:rPr>
        <w:t>story</w:t>
      </w:r>
      <w:r w:rsidR="00BF3050">
        <w:rPr>
          <w:rFonts w:ascii="Times New Roman" w:hAnsi="Times New Roman" w:cs="Times New Roman"/>
          <w:sz w:val="24"/>
          <w:szCs w:val="24"/>
          <w:lang w:val="en-US"/>
        </w:rPr>
        <w:t xml:space="preserve"> for some other time</w:t>
      </w:r>
      <w:r w:rsidR="00507E53">
        <w:rPr>
          <w:rFonts w:ascii="Times New Roman" w:hAnsi="Times New Roman" w:cs="Times New Roman"/>
          <w:sz w:val="24"/>
          <w:szCs w:val="24"/>
          <w:lang w:val="en-US"/>
        </w:rPr>
        <w:t>.</w:t>
      </w:r>
      <w:r w:rsidR="00C56E8E">
        <w:rPr>
          <w:rFonts w:ascii="Times New Roman" w:hAnsi="Times New Roman" w:cs="Times New Roman"/>
          <w:sz w:val="24"/>
          <w:szCs w:val="24"/>
          <w:lang w:val="en-US"/>
        </w:rPr>
        <w:t xml:space="preserve"> </w:t>
      </w:r>
    </w:p>
    <w:p w:rsidR="009366E2" w:rsidRDefault="009366E2" w:rsidP="00885EE7">
      <w:pPr>
        <w:spacing w:after="0" w:line="360" w:lineRule="auto"/>
        <w:ind w:left="426"/>
        <w:jc w:val="both"/>
        <w:rPr>
          <w:rFonts w:ascii="Times New Roman" w:hAnsi="Times New Roman" w:cs="Times New Roman"/>
          <w:sz w:val="24"/>
          <w:szCs w:val="24"/>
          <w:lang w:val="en-US"/>
        </w:rPr>
      </w:pPr>
    </w:p>
    <w:p w:rsidR="00AF3CFA" w:rsidRPr="00737ACF" w:rsidRDefault="00737ACF" w:rsidP="00DA7EE3">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Acknowledgements. </w:t>
      </w:r>
      <w:r>
        <w:rPr>
          <w:rFonts w:ascii="Times New Roman" w:hAnsi="Times New Roman" w:cs="Times New Roman"/>
          <w:sz w:val="24"/>
          <w:szCs w:val="24"/>
          <w:lang w:val="en-US"/>
        </w:rPr>
        <w:t xml:space="preserve">An earlier version of this paper was presented at a </w:t>
      </w:r>
      <w:r w:rsidR="001F5909">
        <w:rPr>
          <w:rFonts w:ascii="Times New Roman" w:hAnsi="Times New Roman" w:cs="Times New Roman"/>
          <w:sz w:val="24"/>
          <w:szCs w:val="24"/>
          <w:lang w:val="en-US"/>
        </w:rPr>
        <w:t xml:space="preserve">workshop on Knowledge, Understanding and Explanation at the </w:t>
      </w:r>
      <w:r w:rsidR="006E1A13">
        <w:rPr>
          <w:rFonts w:ascii="Times New Roman" w:hAnsi="Times New Roman" w:cs="Times New Roman"/>
          <w:sz w:val="24"/>
          <w:szCs w:val="24"/>
          <w:lang w:val="en-US"/>
        </w:rPr>
        <w:t xml:space="preserve">Technical </w:t>
      </w:r>
      <w:r w:rsidR="001F5909">
        <w:rPr>
          <w:rFonts w:ascii="Times New Roman" w:hAnsi="Times New Roman" w:cs="Times New Roman"/>
          <w:sz w:val="24"/>
          <w:szCs w:val="24"/>
          <w:lang w:val="en-US"/>
        </w:rPr>
        <w:t xml:space="preserve">University of Dresden in November 2017. Very helpful comments and intense discussions with the following colleagues enabled me to work out the final version of this paper: </w:t>
      </w:r>
      <w:proofErr w:type="spellStart"/>
      <w:r w:rsidR="001F5909">
        <w:rPr>
          <w:rFonts w:ascii="Times New Roman" w:hAnsi="Times New Roman" w:cs="Times New Roman"/>
          <w:sz w:val="24"/>
          <w:szCs w:val="24"/>
          <w:lang w:val="en-US"/>
        </w:rPr>
        <w:t>Dominik</w:t>
      </w:r>
      <w:proofErr w:type="spellEnd"/>
      <w:r w:rsidR="001F5909">
        <w:rPr>
          <w:rFonts w:ascii="Times New Roman" w:hAnsi="Times New Roman" w:cs="Times New Roman"/>
          <w:sz w:val="24"/>
          <w:szCs w:val="24"/>
          <w:lang w:val="en-US"/>
        </w:rPr>
        <w:t xml:space="preserve"> </w:t>
      </w:r>
      <w:proofErr w:type="spellStart"/>
      <w:r w:rsidR="001F5909">
        <w:rPr>
          <w:rFonts w:ascii="Times New Roman" w:hAnsi="Times New Roman" w:cs="Times New Roman"/>
          <w:sz w:val="24"/>
          <w:szCs w:val="24"/>
          <w:lang w:val="en-US"/>
        </w:rPr>
        <w:t>Balg</w:t>
      </w:r>
      <w:proofErr w:type="spellEnd"/>
      <w:r w:rsidR="001F5909">
        <w:rPr>
          <w:rFonts w:ascii="Times New Roman" w:hAnsi="Times New Roman" w:cs="Times New Roman"/>
          <w:sz w:val="24"/>
          <w:szCs w:val="24"/>
          <w:lang w:val="en-US"/>
        </w:rPr>
        <w:t xml:space="preserve">, </w:t>
      </w:r>
      <w:proofErr w:type="spellStart"/>
      <w:r w:rsidR="001F5909">
        <w:rPr>
          <w:rFonts w:ascii="Times New Roman" w:hAnsi="Times New Roman" w:cs="Times New Roman"/>
          <w:sz w:val="24"/>
          <w:szCs w:val="24"/>
          <w:lang w:val="en-US"/>
        </w:rPr>
        <w:t>Elke</w:t>
      </w:r>
      <w:proofErr w:type="spellEnd"/>
      <w:r w:rsidR="001F5909">
        <w:rPr>
          <w:rFonts w:ascii="Times New Roman" w:hAnsi="Times New Roman" w:cs="Times New Roman"/>
          <w:sz w:val="24"/>
          <w:szCs w:val="24"/>
          <w:lang w:val="en-US"/>
        </w:rPr>
        <w:t xml:space="preserve"> </w:t>
      </w:r>
      <w:proofErr w:type="spellStart"/>
      <w:r w:rsidR="001F5909">
        <w:rPr>
          <w:rFonts w:ascii="Times New Roman" w:hAnsi="Times New Roman" w:cs="Times New Roman"/>
          <w:sz w:val="24"/>
          <w:szCs w:val="24"/>
          <w:lang w:val="en-US"/>
        </w:rPr>
        <w:t>Brendel</w:t>
      </w:r>
      <w:proofErr w:type="spellEnd"/>
      <w:r w:rsidR="001F5909">
        <w:rPr>
          <w:rFonts w:ascii="Times New Roman" w:hAnsi="Times New Roman" w:cs="Times New Roman"/>
          <w:sz w:val="24"/>
          <w:szCs w:val="24"/>
          <w:lang w:val="en-US"/>
        </w:rPr>
        <w:t xml:space="preserve">, Jan </w:t>
      </w:r>
      <w:proofErr w:type="spellStart"/>
      <w:r w:rsidR="001F5909">
        <w:rPr>
          <w:rFonts w:ascii="Times New Roman" w:hAnsi="Times New Roman" w:cs="Times New Roman"/>
          <w:sz w:val="24"/>
          <w:szCs w:val="24"/>
          <w:lang w:val="en-US"/>
        </w:rPr>
        <w:t>Constantin</w:t>
      </w:r>
      <w:proofErr w:type="spellEnd"/>
      <w:r w:rsidR="001F5909">
        <w:rPr>
          <w:rFonts w:ascii="Times New Roman" w:hAnsi="Times New Roman" w:cs="Times New Roman"/>
          <w:sz w:val="24"/>
          <w:szCs w:val="24"/>
          <w:lang w:val="en-US"/>
        </w:rPr>
        <w:t xml:space="preserve">, Anna-Maria Eder, </w:t>
      </w:r>
      <w:proofErr w:type="spellStart"/>
      <w:r w:rsidR="001F5909">
        <w:rPr>
          <w:rFonts w:ascii="Times New Roman" w:hAnsi="Times New Roman" w:cs="Times New Roman"/>
          <w:sz w:val="24"/>
          <w:szCs w:val="24"/>
          <w:lang w:val="en-US"/>
        </w:rPr>
        <w:t>Christoph</w:t>
      </w:r>
      <w:proofErr w:type="spellEnd"/>
      <w:r w:rsidR="001F5909">
        <w:rPr>
          <w:rFonts w:ascii="Times New Roman" w:hAnsi="Times New Roman" w:cs="Times New Roman"/>
          <w:sz w:val="24"/>
          <w:szCs w:val="24"/>
          <w:lang w:val="en-US"/>
        </w:rPr>
        <w:t xml:space="preserve"> </w:t>
      </w:r>
      <w:proofErr w:type="spellStart"/>
      <w:r w:rsidR="001F5909">
        <w:rPr>
          <w:rFonts w:ascii="Times New Roman" w:hAnsi="Times New Roman" w:cs="Times New Roman"/>
          <w:sz w:val="24"/>
          <w:szCs w:val="24"/>
          <w:lang w:val="en-US"/>
        </w:rPr>
        <w:t>Jäger</w:t>
      </w:r>
      <w:proofErr w:type="spellEnd"/>
      <w:r w:rsidR="001F5909">
        <w:rPr>
          <w:rFonts w:ascii="Times New Roman" w:hAnsi="Times New Roman" w:cs="Times New Roman"/>
          <w:sz w:val="24"/>
          <w:szCs w:val="24"/>
          <w:lang w:val="en-US"/>
        </w:rPr>
        <w:t xml:space="preserve">, Steffen Koch, Francesco </w:t>
      </w:r>
      <w:proofErr w:type="spellStart"/>
      <w:r w:rsidR="001F5909">
        <w:rPr>
          <w:rFonts w:ascii="Times New Roman" w:hAnsi="Times New Roman" w:cs="Times New Roman"/>
          <w:sz w:val="24"/>
          <w:szCs w:val="24"/>
          <w:lang w:val="en-US"/>
        </w:rPr>
        <w:t>Praolini</w:t>
      </w:r>
      <w:proofErr w:type="spellEnd"/>
      <w:r w:rsidR="001F5909">
        <w:rPr>
          <w:rFonts w:ascii="Times New Roman" w:hAnsi="Times New Roman" w:cs="Times New Roman"/>
          <w:sz w:val="24"/>
          <w:szCs w:val="24"/>
          <w:lang w:val="en-US"/>
        </w:rPr>
        <w:t xml:space="preserve">, and Chris </w:t>
      </w:r>
      <w:proofErr w:type="spellStart"/>
      <w:r w:rsidR="001F5909">
        <w:rPr>
          <w:rFonts w:ascii="Times New Roman" w:hAnsi="Times New Roman" w:cs="Times New Roman"/>
          <w:sz w:val="24"/>
          <w:szCs w:val="24"/>
          <w:lang w:val="en-US"/>
        </w:rPr>
        <w:t>Ranalli</w:t>
      </w:r>
      <w:proofErr w:type="spellEnd"/>
      <w:r w:rsidR="001F5909">
        <w:rPr>
          <w:rFonts w:ascii="Times New Roman" w:hAnsi="Times New Roman" w:cs="Times New Roman"/>
          <w:sz w:val="24"/>
          <w:szCs w:val="24"/>
          <w:lang w:val="en-US"/>
        </w:rPr>
        <w:t xml:space="preserve">. I also would like to thank Lisa </w:t>
      </w:r>
      <w:proofErr w:type="spellStart"/>
      <w:r w:rsidR="001F5909">
        <w:rPr>
          <w:rFonts w:ascii="Times New Roman" w:hAnsi="Times New Roman" w:cs="Times New Roman"/>
          <w:sz w:val="24"/>
          <w:szCs w:val="24"/>
          <w:lang w:val="en-US"/>
        </w:rPr>
        <w:t>Mirachi</w:t>
      </w:r>
      <w:proofErr w:type="spellEnd"/>
      <w:r w:rsidR="001F5909">
        <w:rPr>
          <w:rFonts w:ascii="Times New Roman" w:hAnsi="Times New Roman" w:cs="Times New Roman"/>
          <w:sz w:val="24"/>
          <w:szCs w:val="24"/>
          <w:lang w:val="en-US"/>
        </w:rPr>
        <w:t xml:space="preserve"> and Megan Feeney for the smooth operation of the editorial process. Finally, I am grateful to the German Research Foundation (DFG) for supporting my research on the topic of this paper as part of the project “Disagreement in Philosophy. Semantic and Epistemic Foundations.”</w:t>
      </w:r>
    </w:p>
    <w:p w:rsidR="001F5909" w:rsidRDefault="001F5909" w:rsidP="001F5909">
      <w:pPr>
        <w:rPr>
          <w:rFonts w:ascii="Times New Roman" w:hAnsi="Times New Roman" w:cs="Times New Roman"/>
          <w:sz w:val="24"/>
          <w:szCs w:val="24"/>
          <w:lang w:val="en-US"/>
        </w:rPr>
      </w:pPr>
    </w:p>
    <w:p w:rsidR="00DA7EE3" w:rsidRPr="001F5909" w:rsidRDefault="00DA7EE3" w:rsidP="001F5909">
      <w:pPr>
        <w:rPr>
          <w:rFonts w:ascii="Times New Roman" w:hAnsi="Times New Roman" w:cs="Times New Roman"/>
          <w:b/>
          <w:sz w:val="24"/>
          <w:szCs w:val="24"/>
          <w:lang w:val="en-US"/>
        </w:rPr>
      </w:pPr>
      <w:r w:rsidRPr="001F5909">
        <w:rPr>
          <w:rFonts w:ascii="Times New Roman" w:hAnsi="Times New Roman" w:cs="Times New Roman"/>
          <w:b/>
          <w:sz w:val="24"/>
          <w:szCs w:val="24"/>
          <w:lang w:val="en-US"/>
        </w:rPr>
        <w:t>References</w:t>
      </w:r>
    </w:p>
    <w:p w:rsidR="00DA7EE3" w:rsidRPr="00F61037" w:rsidRDefault="00DA7EE3" w:rsidP="00CD2477">
      <w:pPr>
        <w:ind w:left="426" w:hanging="426"/>
        <w:jc w:val="both"/>
        <w:rPr>
          <w:rFonts w:ascii="Times New Roman" w:hAnsi="Times New Roman" w:cs="Times New Roman"/>
          <w:sz w:val="24"/>
          <w:szCs w:val="24"/>
          <w:lang w:val="en-US"/>
        </w:rPr>
      </w:pPr>
      <w:r w:rsidRPr="00F61037">
        <w:rPr>
          <w:rFonts w:ascii="Times New Roman" w:hAnsi="Times New Roman" w:cs="Times New Roman"/>
          <w:sz w:val="24"/>
          <w:szCs w:val="24"/>
          <w:lang w:val="en-US"/>
        </w:rPr>
        <w:t xml:space="preserve">Christensen, David (2007). Epistemology of Disagreement: The Good News. </w:t>
      </w:r>
      <w:r w:rsidRPr="00F61037">
        <w:rPr>
          <w:rFonts w:ascii="Times New Roman" w:hAnsi="Times New Roman" w:cs="Times New Roman"/>
          <w:i/>
          <w:sz w:val="24"/>
          <w:szCs w:val="24"/>
          <w:lang w:val="en-US"/>
        </w:rPr>
        <w:t>Philosophical Review</w:t>
      </w:r>
      <w:r w:rsidRPr="00F61037">
        <w:rPr>
          <w:rFonts w:ascii="Times New Roman" w:hAnsi="Times New Roman" w:cs="Times New Roman"/>
          <w:sz w:val="24"/>
          <w:szCs w:val="24"/>
          <w:lang w:val="en-US"/>
        </w:rPr>
        <w:t xml:space="preserve"> 116 (2), 187-217.</w:t>
      </w:r>
    </w:p>
    <w:p w:rsidR="00DA7EE3" w:rsidRDefault="00DA7EE3" w:rsidP="00CD2477">
      <w:pPr>
        <w:ind w:left="426" w:hanging="426"/>
        <w:jc w:val="both"/>
        <w:rPr>
          <w:rFonts w:ascii="Times New Roman" w:hAnsi="Times New Roman" w:cs="Times New Roman"/>
          <w:sz w:val="24"/>
          <w:szCs w:val="24"/>
          <w:lang w:val="en-US"/>
        </w:rPr>
      </w:pPr>
      <w:r w:rsidRPr="00F61037">
        <w:rPr>
          <w:rFonts w:ascii="Times New Roman" w:hAnsi="Times New Roman" w:cs="Times New Roman"/>
          <w:sz w:val="24"/>
          <w:szCs w:val="24"/>
          <w:lang w:val="en-US"/>
        </w:rPr>
        <w:t xml:space="preserve">Christensen, David (2010). Higher-Order Evidence. </w:t>
      </w:r>
      <w:r w:rsidRPr="00F61037">
        <w:rPr>
          <w:rFonts w:ascii="Times New Roman" w:hAnsi="Times New Roman" w:cs="Times New Roman"/>
          <w:i/>
          <w:sz w:val="24"/>
          <w:szCs w:val="24"/>
          <w:lang w:val="en-US"/>
        </w:rPr>
        <w:t>Philosophy and Phenomenological Research</w:t>
      </w:r>
      <w:r w:rsidRPr="00F61037">
        <w:rPr>
          <w:rFonts w:ascii="Times New Roman" w:hAnsi="Times New Roman" w:cs="Times New Roman"/>
          <w:sz w:val="24"/>
          <w:szCs w:val="24"/>
          <w:lang w:val="en-US"/>
        </w:rPr>
        <w:t xml:space="preserve"> 81 (1), 185-215.</w:t>
      </w:r>
    </w:p>
    <w:p w:rsidR="00795A08" w:rsidRDefault="00795A08" w:rsidP="00795A08">
      <w:pPr>
        <w:spacing w:after="0"/>
        <w:ind w:left="426" w:hanging="426"/>
        <w:jc w:val="both"/>
        <w:rPr>
          <w:rFonts w:ascii="Times New Roman" w:hAnsi="Times New Roman" w:cs="Times New Roman"/>
          <w:sz w:val="24"/>
          <w:szCs w:val="24"/>
          <w:lang w:val="en-US"/>
        </w:rPr>
      </w:pPr>
      <w:r w:rsidRPr="00795A08">
        <w:rPr>
          <w:rFonts w:ascii="Times New Roman" w:hAnsi="Times New Roman" w:cs="Times New Roman"/>
          <w:sz w:val="24"/>
          <w:szCs w:val="24"/>
          <w:lang w:val="en-US"/>
        </w:rPr>
        <w:t xml:space="preserve">Christensen, David </w:t>
      </w:r>
      <w:r w:rsidR="00B763A5">
        <w:rPr>
          <w:rFonts w:ascii="Times New Roman" w:hAnsi="Times New Roman" w:cs="Times New Roman"/>
          <w:sz w:val="24"/>
          <w:szCs w:val="24"/>
          <w:lang w:val="en-US"/>
        </w:rPr>
        <w:t>(</w:t>
      </w:r>
      <w:r w:rsidRPr="00795A08">
        <w:rPr>
          <w:rFonts w:ascii="Times New Roman" w:hAnsi="Times New Roman" w:cs="Times New Roman"/>
          <w:sz w:val="24"/>
          <w:szCs w:val="24"/>
          <w:lang w:val="en-US"/>
        </w:rPr>
        <w:t>2011</w:t>
      </w:r>
      <w:r w:rsidR="00B763A5">
        <w:rPr>
          <w:rFonts w:ascii="Times New Roman" w:hAnsi="Times New Roman" w:cs="Times New Roman"/>
          <w:sz w:val="24"/>
          <w:szCs w:val="24"/>
          <w:lang w:val="en-US"/>
        </w:rPr>
        <w:t>)</w:t>
      </w:r>
      <w:r w:rsidRPr="00795A08">
        <w:rPr>
          <w:rFonts w:ascii="Times New Roman" w:hAnsi="Times New Roman" w:cs="Times New Roman"/>
          <w:sz w:val="24"/>
          <w:szCs w:val="24"/>
          <w:lang w:val="en-US"/>
        </w:rPr>
        <w:t xml:space="preserve">, “Disagreement, Question-Begging and Epistemic Self-Criticism”, in: </w:t>
      </w:r>
      <w:r w:rsidRPr="00795A08">
        <w:rPr>
          <w:rFonts w:ascii="Times New Roman" w:hAnsi="Times New Roman" w:cs="Times New Roman"/>
          <w:i/>
          <w:sz w:val="24"/>
          <w:szCs w:val="24"/>
          <w:lang w:val="en-US"/>
        </w:rPr>
        <w:t xml:space="preserve">Philosopher’s Imprint </w:t>
      </w:r>
      <w:r w:rsidRPr="00795A08">
        <w:rPr>
          <w:rFonts w:ascii="Times New Roman" w:hAnsi="Times New Roman" w:cs="Times New Roman"/>
          <w:sz w:val="24"/>
          <w:szCs w:val="24"/>
          <w:lang w:val="en-US"/>
        </w:rPr>
        <w:t>11: 1–22.</w:t>
      </w:r>
    </w:p>
    <w:p w:rsidR="00795A08" w:rsidRDefault="00795A08" w:rsidP="00795A08">
      <w:pPr>
        <w:spacing w:after="0"/>
        <w:ind w:left="426" w:hanging="426"/>
        <w:jc w:val="both"/>
        <w:rPr>
          <w:rFonts w:ascii="Times New Roman" w:hAnsi="Times New Roman" w:cs="Times New Roman"/>
          <w:sz w:val="24"/>
          <w:szCs w:val="24"/>
          <w:lang w:val="en-US"/>
        </w:rPr>
      </w:pPr>
    </w:p>
    <w:p w:rsidR="00DE252B" w:rsidRPr="007426E2" w:rsidRDefault="00DE252B" w:rsidP="00CD2477">
      <w:p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Conee, Earl and Feldman, Richard (2004)</w:t>
      </w:r>
      <w:r w:rsidR="00CD2477">
        <w:rPr>
          <w:rFonts w:ascii="Times New Roman" w:hAnsi="Times New Roman" w:cs="Times New Roman"/>
          <w:sz w:val="24"/>
          <w:szCs w:val="24"/>
          <w:lang w:val="en-US"/>
        </w:rPr>
        <w:t xml:space="preserve">. </w:t>
      </w:r>
      <w:r w:rsidR="007426E2">
        <w:rPr>
          <w:rFonts w:ascii="Times New Roman" w:hAnsi="Times New Roman" w:cs="Times New Roman"/>
          <w:i/>
          <w:sz w:val="24"/>
          <w:szCs w:val="24"/>
          <w:lang w:val="en-US"/>
        </w:rPr>
        <w:t>Evidentialism: Essays in Epistemology</w:t>
      </w:r>
      <w:r w:rsidR="007426E2">
        <w:rPr>
          <w:rFonts w:ascii="Times New Roman" w:hAnsi="Times New Roman" w:cs="Times New Roman"/>
          <w:sz w:val="24"/>
          <w:szCs w:val="24"/>
          <w:lang w:val="en-US"/>
        </w:rPr>
        <w:t>. Oxford: Oxford University Press.</w:t>
      </w:r>
    </w:p>
    <w:p w:rsidR="00AF6316" w:rsidRPr="00DB1539" w:rsidRDefault="00DB1539" w:rsidP="00CD2477">
      <w:pPr>
        <w:ind w:left="426" w:hanging="426"/>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Constantin</w:t>
      </w:r>
      <w:proofErr w:type="spellEnd"/>
      <w:r>
        <w:rPr>
          <w:rFonts w:ascii="Times New Roman" w:hAnsi="Times New Roman" w:cs="Times New Roman"/>
          <w:sz w:val="24"/>
          <w:szCs w:val="24"/>
          <w:lang w:val="en-US"/>
        </w:rPr>
        <w:t xml:space="preserve">, Jan &amp; Grundmann, Thomas (forthcoming). Epistemic Authority: Preemption Through Source Sensitive Defeat. </w:t>
      </w:r>
      <w:proofErr w:type="spellStart"/>
      <w:r>
        <w:rPr>
          <w:rFonts w:ascii="Times New Roman" w:hAnsi="Times New Roman" w:cs="Times New Roman"/>
          <w:i/>
          <w:sz w:val="24"/>
          <w:szCs w:val="24"/>
          <w:lang w:val="en-US"/>
        </w:rPr>
        <w:t>Synthese</w:t>
      </w:r>
      <w:proofErr w:type="spellEnd"/>
      <w:r>
        <w:rPr>
          <w:rFonts w:ascii="Times New Roman" w:hAnsi="Times New Roman" w:cs="Times New Roman"/>
          <w:i/>
          <w:sz w:val="24"/>
          <w:szCs w:val="24"/>
          <w:lang w:val="en-US"/>
        </w:rPr>
        <w:t>.</w:t>
      </w:r>
    </w:p>
    <w:p w:rsidR="00DA7EE3" w:rsidRDefault="00DA7EE3" w:rsidP="00CD2477">
      <w:pPr>
        <w:ind w:left="426" w:hanging="426"/>
        <w:jc w:val="both"/>
        <w:rPr>
          <w:rFonts w:ascii="Times New Roman" w:hAnsi="Times New Roman" w:cs="Times New Roman"/>
          <w:sz w:val="24"/>
          <w:szCs w:val="24"/>
          <w:lang w:val="en-US"/>
        </w:rPr>
      </w:pPr>
      <w:r w:rsidRPr="00F877CF">
        <w:rPr>
          <w:rFonts w:ascii="Times New Roman" w:hAnsi="Times New Roman" w:cs="Times New Roman"/>
          <w:sz w:val="24"/>
          <w:szCs w:val="24"/>
          <w:lang w:val="en-US"/>
        </w:rPr>
        <w:t>Elga</w:t>
      </w:r>
      <w:r w:rsidRPr="00F61037">
        <w:rPr>
          <w:rFonts w:ascii="Times New Roman" w:hAnsi="Times New Roman" w:cs="Times New Roman"/>
          <w:sz w:val="24"/>
          <w:szCs w:val="24"/>
          <w:lang w:val="en-US"/>
        </w:rPr>
        <w:t xml:space="preserve">, Adam (2007). Reflection and Disagreement. </w:t>
      </w:r>
      <w:proofErr w:type="spellStart"/>
      <w:r w:rsidRPr="00F61037">
        <w:rPr>
          <w:rFonts w:ascii="Times New Roman" w:hAnsi="Times New Roman" w:cs="Times New Roman"/>
          <w:i/>
          <w:sz w:val="24"/>
          <w:szCs w:val="24"/>
          <w:lang w:val="en-US"/>
        </w:rPr>
        <w:t>Noûs</w:t>
      </w:r>
      <w:proofErr w:type="spellEnd"/>
      <w:r w:rsidRPr="00F61037">
        <w:rPr>
          <w:rFonts w:ascii="Times New Roman" w:hAnsi="Times New Roman" w:cs="Times New Roman"/>
          <w:sz w:val="24"/>
          <w:szCs w:val="24"/>
          <w:lang w:val="en-US"/>
        </w:rPr>
        <w:t xml:space="preserve"> 41 (3), 478-502.</w:t>
      </w:r>
    </w:p>
    <w:p w:rsidR="00D76F00" w:rsidRDefault="00D76F00" w:rsidP="00CD2477">
      <w:p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Enoch, David (2010). “Not Just a </w:t>
      </w:r>
      <w:proofErr w:type="spellStart"/>
      <w:r>
        <w:rPr>
          <w:rFonts w:ascii="Times New Roman" w:hAnsi="Times New Roman" w:cs="Times New Roman"/>
          <w:sz w:val="24"/>
          <w:szCs w:val="24"/>
          <w:lang w:val="en-US"/>
        </w:rPr>
        <w:t>Truthometer</w:t>
      </w:r>
      <w:proofErr w:type="spellEnd"/>
      <w:r>
        <w:rPr>
          <w:rFonts w:ascii="Times New Roman" w:hAnsi="Times New Roman" w:cs="Times New Roman"/>
          <w:sz w:val="24"/>
          <w:szCs w:val="24"/>
          <w:lang w:val="en-US"/>
        </w:rPr>
        <w:t xml:space="preserve">: Taking Oneself Seriously (but not too seriously) in Cases of Peer Disagreement”. </w:t>
      </w:r>
      <w:r>
        <w:rPr>
          <w:rFonts w:ascii="Times New Roman" w:hAnsi="Times New Roman" w:cs="Times New Roman"/>
          <w:i/>
          <w:sz w:val="24"/>
          <w:szCs w:val="24"/>
          <w:lang w:val="en-US"/>
        </w:rPr>
        <w:t>Mind</w:t>
      </w:r>
      <w:r>
        <w:rPr>
          <w:rFonts w:ascii="Times New Roman" w:hAnsi="Times New Roman" w:cs="Times New Roman"/>
          <w:sz w:val="24"/>
          <w:szCs w:val="24"/>
          <w:lang w:val="en-US"/>
        </w:rPr>
        <w:t xml:space="preserve"> 119, 953-997.</w:t>
      </w:r>
    </w:p>
    <w:p w:rsidR="00DA7EE3" w:rsidRPr="00F61037" w:rsidRDefault="00DA7EE3" w:rsidP="00CD2477">
      <w:pPr>
        <w:ind w:left="426" w:hanging="426"/>
        <w:jc w:val="both"/>
        <w:rPr>
          <w:rFonts w:ascii="Times New Roman" w:hAnsi="Times New Roman" w:cs="Times New Roman"/>
          <w:sz w:val="24"/>
          <w:szCs w:val="24"/>
          <w:lang w:val="en-US"/>
        </w:rPr>
      </w:pPr>
      <w:r w:rsidRPr="00F61037">
        <w:rPr>
          <w:rFonts w:ascii="Times New Roman" w:hAnsi="Times New Roman" w:cs="Times New Roman"/>
          <w:sz w:val="24"/>
          <w:szCs w:val="24"/>
          <w:lang w:val="en-US"/>
        </w:rPr>
        <w:t xml:space="preserve">Feldman, Richard (2009). Evidentialism, Higher-Order Evidence and Disagreement. </w:t>
      </w:r>
      <w:r w:rsidRPr="00F61037">
        <w:rPr>
          <w:rFonts w:ascii="Times New Roman" w:hAnsi="Times New Roman" w:cs="Times New Roman"/>
          <w:i/>
          <w:sz w:val="24"/>
          <w:szCs w:val="24"/>
          <w:lang w:val="en-US"/>
        </w:rPr>
        <w:t>Episteme</w:t>
      </w:r>
      <w:r w:rsidRPr="00F61037">
        <w:rPr>
          <w:rFonts w:ascii="Times New Roman" w:hAnsi="Times New Roman" w:cs="Times New Roman"/>
          <w:sz w:val="24"/>
          <w:szCs w:val="24"/>
          <w:lang w:val="en-US"/>
        </w:rPr>
        <w:t xml:space="preserve"> 6 (3), 294-312.</w:t>
      </w:r>
    </w:p>
    <w:p w:rsidR="00DE252B" w:rsidRDefault="00CD2477" w:rsidP="00CD2477">
      <w:pPr>
        <w:spacing w:after="0"/>
        <w:ind w:left="426" w:hanging="426"/>
        <w:jc w:val="both"/>
        <w:rPr>
          <w:rFonts w:ascii="Times New Roman" w:hAnsi="Times New Roman" w:cs="Times New Roman"/>
          <w:sz w:val="24"/>
          <w:szCs w:val="24"/>
          <w:lang w:val="en-US"/>
        </w:rPr>
      </w:pPr>
      <w:r w:rsidRPr="00CD2477">
        <w:rPr>
          <w:rFonts w:ascii="Times New Roman" w:hAnsi="Times New Roman" w:cs="Times New Roman"/>
          <w:sz w:val="24"/>
          <w:szCs w:val="24"/>
          <w:lang w:val="en-US"/>
        </w:rPr>
        <w:t xml:space="preserve">Kelly, Thomas </w:t>
      </w:r>
      <w:r w:rsidR="00B763A5">
        <w:rPr>
          <w:rFonts w:ascii="Times New Roman" w:hAnsi="Times New Roman" w:cs="Times New Roman"/>
          <w:sz w:val="24"/>
          <w:szCs w:val="24"/>
          <w:lang w:val="en-US"/>
        </w:rPr>
        <w:t>(</w:t>
      </w:r>
      <w:r w:rsidRPr="00CD2477">
        <w:rPr>
          <w:rFonts w:ascii="Times New Roman" w:hAnsi="Times New Roman" w:cs="Times New Roman"/>
          <w:sz w:val="24"/>
          <w:szCs w:val="24"/>
          <w:lang w:val="en-US"/>
        </w:rPr>
        <w:t>2005</w:t>
      </w:r>
      <w:r w:rsidR="00B763A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D2477">
        <w:rPr>
          <w:rFonts w:ascii="Times New Roman" w:hAnsi="Times New Roman" w:cs="Times New Roman"/>
          <w:sz w:val="24"/>
          <w:szCs w:val="24"/>
          <w:lang w:val="en-US"/>
        </w:rPr>
        <w:t>The Epistemic Si</w:t>
      </w:r>
      <w:r>
        <w:rPr>
          <w:rFonts w:ascii="Times New Roman" w:hAnsi="Times New Roman" w:cs="Times New Roman"/>
          <w:sz w:val="24"/>
          <w:szCs w:val="24"/>
          <w:lang w:val="en-US"/>
        </w:rPr>
        <w:t>gnificance of Disagreement.</w:t>
      </w:r>
      <w:r w:rsidRPr="00CD2477">
        <w:rPr>
          <w:rFonts w:ascii="Times New Roman" w:hAnsi="Times New Roman" w:cs="Times New Roman"/>
          <w:sz w:val="24"/>
          <w:szCs w:val="24"/>
          <w:lang w:val="en-US"/>
        </w:rPr>
        <w:t xml:space="preserve"> </w:t>
      </w:r>
      <w:r w:rsidRPr="00CD2477">
        <w:rPr>
          <w:rFonts w:ascii="Times New Roman" w:hAnsi="Times New Roman" w:cs="Times New Roman"/>
          <w:i/>
          <w:sz w:val="24"/>
          <w:szCs w:val="24"/>
          <w:lang w:val="en-US"/>
        </w:rPr>
        <w:t>Oxford Studies in Epistemology</w:t>
      </w:r>
      <w:r>
        <w:rPr>
          <w:rFonts w:ascii="Times New Roman" w:hAnsi="Times New Roman" w:cs="Times New Roman"/>
          <w:sz w:val="24"/>
          <w:szCs w:val="24"/>
          <w:lang w:val="en-US"/>
        </w:rPr>
        <w:t xml:space="preserve"> 1, </w:t>
      </w:r>
      <w:r w:rsidRPr="00CD2477">
        <w:rPr>
          <w:rFonts w:ascii="Times New Roman" w:hAnsi="Times New Roman" w:cs="Times New Roman"/>
          <w:sz w:val="24"/>
          <w:szCs w:val="24"/>
          <w:lang w:val="en-US"/>
        </w:rPr>
        <w:t>167–196.</w:t>
      </w:r>
    </w:p>
    <w:p w:rsidR="00CD2477" w:rsidRDefault="00CD2477" w:rsidP="00CD2477">
      <w:pPr>
        <w:spacing w:after="0"/>
        <w:ind w:left="426" w:hanging="426"/>
        <w:jc w:val="both"/>
        <w:rPr>
          <w:rFonts w:ascii="Times New Roman" w:hAnsi="Times New Roman" w:cs="Times New Roman"/>
          <w:sz w:val="24"/>
          <w:szCs w:val="24"/>
          <w:lang w:val="en-US"/>
        </w:rPr>
      </w:pPr>
    </w:p>
    <w:p w:rsidR="00DA7EE3" w:rsidRDefault="00DA7EE3" w:rsidP="00CD2477">
      <w:p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Kelly, Thomas (2011/2007</w:t>
      </w:r>
      <w:r w:rsidRPr="00F61037">
        <w:rPr>
          <w:rFonts w:ascii="Times New Roman" w:hAnsi="Times New Roman" w:cs="Times New Roman"/>
          <w:sz w:val="24"/>
          <w:szCs w:val="24"/>
          <w:lang w:val="en-US"/>
        </w:rPr>
        <w:t xml:space="preserve">). Peer Disagreement and Higher Order Evidence. In: Alvin I. Goldman &amp; Dennis Whitcomb (eds.), </w:t>
      </w:r>
      <w:r w:rsidRPr="00F61037">
        <w:rPr>
          <w:rFonts w:ascii="Times New Roman" w:hAnsi="Times New Roman" w:cs="Times New Roman"/>
          <w:i/>
          <w:sz w:val="24"/>
          <w:szCs w:val="24"/>
          <w:lang w:val="en-US"/>
        </w:rPr>
        <w:t>Social Epistemology: Essential Readings</w:t>
      </w:r>
      <w:r w:rsidRPr="00F61037">
        <w:rPr>
          <w:rFonts w:ascii="Times New Roman" w:hAnsi="Times New Roman" w:cs="Times New Roman"/>
          <w:sz w:val="24"/>
          <w:szCs w:val="24"/>
          <w:lang w:val="en-US"/>
        </w:rPr>
        <w:t>. Oxford: Oxford University Press. 183-221.</w:t>
      </w:r>
    </w:p>
    <w:p w:rsidR="00DA7EE3" w:rsidRDefault="00DA7EE3" w:rsidP="00CD2477">
      <w:pPr>
        <w:ind w:left="426" w:hanging="426"/>
        <w:jc w:val="both"/>
        <w:rPr>
          <w:rFonts w:ascii="Times New Roman" w:hAnsi="Times New Roman" w:cs="Times New Roman"/>
          <w:sz w:val="24"/>
          <w:szCs w:val="24"/>
          <w:lang w:val="en-US"/>
        </w:rPr>
      </w:pPr>
      <w:r w:rsidRPr="00F61037">
        <w:rPr>
          <w:rFonts w:ascii="Times New Roman" w:hAnsi="Times New Roman" w:cs="Times New Roman"/>
          <w:sz w:val="24"/>
          <w:szCs w:val="24"/>
          <w:lang w:val="en-US"/>
        </w:rPr>
        <w:lastRenderedPageBreak/>
        <w:t>Kelly, Thomas (2013</w:t>
      </w:r>
      <w:r>
        <w:rPr>
          <w:rFonts w:ascii="Times New Roman" w:hAnsi="Times New Roman" w:cs="Times New Roman"/>
          <w:sz w:val="24"/>
          <w:szCs w:val="24"/>
          <w:lang w:val="en-US"/>
        </w:rPr>
        <w:t>a</w:t>
      </w:r>
      <w:r w:rsidRPr="00F61037">
        <w:rPr>
          <w:rFonts w:ascii="Times New Roman" w:hAnsi="Times New Roman" w:cs="Times New Roman"/>
          <w:sz w:val="24"/>
          <w:szCs w:val="24"/>
          <w:lang w:val="en-US"/>
        </w:rPr>
        <w:t xml:space="preserve">). </w:t>
      </w:r>
      <w:r>
        <w:rPr>
          <w:rFonts w:ascii="Times New Roman" w:hAnsi="Times New Roman" w:cs="Times New Roman"/>
          <w:sz w:val="24"/>
          <w:szCs w:val="24"/>
          <w:lang w:val="en-US"/>
        </w:rPr>
        <w:t>Disagreement and the Burdens of Judgment</w:t>
      </w:r>
      <w:r w:rsidRPr="00F61037">
        <w:rPr>
          <w:rFonts w:ascii="Times New Roman" w:hAnsi="Times New Roman" w:cs="Times New Roman"/>
          <w:sz w:val="24"/>
          <w:szCs w:val="24"/>
          <w:lang w:val="en-US"/>
        </w:rPr>
        <w:t xml:space="preserve">. In: </w:t>
      </w:r>
      <w:r>
        <w:rPr>
          <w:rFonts w:ascii="Times New Roman" w:hAnsi="Times New Roman" w:cs="Times New Roman"/>
          <w:sz w:val="24"/>
          <w:szCs w:val="24"/>
          <w:lang w:val="en-US"/>
        </w:rPr>
        <w:t>David Christensen</w:t>
      </w:r>
      <w:r w:rsidRPr="00F61037">
        <w:rPr>
          <w:rFonts w:ascii="Times New Roman" w:hAnsi="Times New Roman" w:cs="Times New Roman"/>
          <w:sz w:val="24"/>
          <w:szCs w:val="24"/>
          <w:lang w:val="en-US"/>
        </w:rPr>
        <w:t xml:space="preserve"> &amp; </w:t>
      </w:r>
      <w:r>
        <w:rPr>
          <w:rFonts w:ascii="Times New Roman" w:hAnsi="Times New Roman" w:cs="Times New Roman"/>
          <w:sz w:val="24"/>
          <w:szCs w:val="24"/>
          <w:lang w:val="en-US"/>
        </w:rPr>
        <w:t>Jennifer Lackey</w:t>
      </w:r>
      <w:r w:rsidRPr="00F61037">
        <w:rPr>
          <w:rFonts w:ascii="Times New Roman" w:hAnsi="Times New Roman" w:cs="Times New Roman"/>
          <w:sz w:val="24"/>
          <w:szCs w:val="24"/>
          <w:lang w:val="en-US"/>
        </w:rPr>
        <w:t xml:space="preserve"> (eds.), </w:t>
      </w:r>
      <w:r>
        <w:rPr>
          <w:rFonts w:ascii="Times New Roman" w:hAnsi="Times New Roman" w:cs="Times New Roman"/>
          <w:sz w:val="24"/>
          <w:szCs w:val="24"/>
          <w:lang w:val="en-US"/>
        </w:rPr>
        <w:t>The Epistemology of Disagreement: New Essays</w:t>
      </w:r>
      <w:r w:rsidRPr="00F6103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61037">
        <w:rPr>
          <w:rFonts w:ascii="Times New Roman" w:hAnsi="Times New Roman" w:cs="Times New Roman"/>
          <w:sz w:val="24"/>
          <w:szCs w:val="24"/>
          <w:lang w:val="en-US"/>
        </w:rPr>
        <w:t>Oxford:</w:t>
      </w:r>
      <w:r w:rsidRPr="00F877CF">
        <w:rPr>
          <w:rFonts w:ascii="Times New Roman" w:hAnsi="Times New Roman" w:cs="Times New Roman"/>
          <w:sz w:val="24"/>
          <w:szCs w:val="24"/>
          <w:lang w:val="en-US"/>
        </w:rPr>
        <w:t xml:space="preserve"> </w:t>
      </w:r>
      <w:r>
        <w:rPr>
          <w:rFonts w:ascii="Times New Roman" w:hAnsi="Times New Roman" w:cs="Times New Roman"/>
          <w:sz w:val="24"/>
          <w:szCs w:val="24"/>
          <w:lang w:val="en-US"/>
        </w:rPr>
        <w:t>Oxford University Press</w:t>
      </w:r>
      <w:r w:rsidRPr="00F877CF">
        <w:rPr>
          <w:rFonts w:ascii="Times New Roman" w:hAnsi="Times New Roman" w:cs="Times New Roman"/>
          <w:sz w:val="24"/>
          <w:szCs w:val="24"/>
          <w:lang w:val="en-US"/>
        </w:rPr>
        <w:t xml:space="preserve">. </w:t>
      </w:r>
      <w:r>
        <w:rPr>
          <w:rFonts w:ascii="Times New Roman" w:hAnsi="Times New Roman" w:cs="Times New Roman"/>
          <w:sz w:val="24"/>
          <w:szCs w:val="24"/>
          <w:lang w:val="en-US"/>
        </w:rPr>
        <w:t>31-54</w:t>
      </w:r>
      <w:r w:rsidRPr="00F877CF">
        <w:rPr>
          <w:rFonts w:ascii="Times New Roman" w:hAnsi="Times New Roman" w:cs="Times New Roman"/>
          <w:sz w:val="24"/>
          <w:szCs w:val="24"/>
          <w:lang w:val="en-US"/>
        </w:rPr>
        <w:t>.</w:t>
      </w:r>
    </w:p>
    <w:p w:rsidR="00DA7EE3" w:rsidRPr="00795A08" w:rsidRDefault="00DA7EE3" w:rsidP="00CD2477">
      <w:pPr>
        <w:ind w:left="426" w:hanging="426"/>
        <w:jc w:val="both"/>
        <w:rPr>
          <w:rFonts w:ascii="Times New Roman" w:hAnsi="Times New Roman" w:cs="Times New Roman"/>
          <w:sz w:val="24"/>
          <w:szCs w:val="24"/>
          <w:lang w:val="en-US"/>
        </w:rPr>
      </w:pPr>
      <w:r w:rsidRPr="00F61037">
        <w:rPr>
          <w:rFonts w:ascii="Times New Roman" w:hAnsi="Times New Roman" w:cs="Times New Roman"/>
          <w:sz w:val="24"/>
          <w:szCs w:val="24"/>
          <w:lang w:val="en-US"/>
        </w:rPr>
        <w:t>Kelly, Thomas (2013</w:t>
      </w:r>
      <w:r>
        <w:rPr>
          <w:rFonts w:ascii="Times New Roman" w:hAnsi="Times New Roman" w:cs="Times New Roman"/>
          <w:sz w:val="24"/>
          <w:szCs w:val="24"/>
          <w:lang w:val="en-US"/>
        </w:rPr>
        <w:t>b</w:t>
      </w:r>
      <w:r w:rsidRPr="00F61037">
        <w:rPr>
          <w:rFonts w:ascii="Times New Roman" w:hAnsi="Times New Roman" w:cs="Times New Roman"/>
          <w:sz w:val="24"/>
          <w:szCs w:val="24"/>
          <w:lang w:val="en-US"/>
        </w:rPr>
        <w:t xml:space="preserve">). Evidence </w:t>
      </w:r>
      <w:r>
        <w:rPr>
          <w:rFonts w:ascii="Times New Roman" w:hAnsi="Times New Roman" w:cs="Times New Roman"/>
          <w:sz w:val="24"/>
          <w:szCs w:val="24"/>
          <w:lang w:val="en-US"/>
        </w:rPr>
        <w:t>C</w:t>
      </w:r>
      <w:r w:rsidRPr="00F61037">
        <w:rPr>
          <w:rFonts w:ascii="Times New Roman" w:hAnsi="Times New Roman" w:cs="Times New Roman"/>
          <w:sz w:val="24"/>
          <w:szCs w:val="24"/>
          <w:lang w:val="en-US"/>
        </w:rPr>
        <w:t xml:space="preserve">an </w:t>
      </w:r>
      <w:r>
        <w:rPr>
          <w:rFonts w:ascii="Times New Roman" w:hAnsi="Times New Roman" w:cs="Times New Roman"/>
          <w:sz w:val="24"/>
          <w:szCs w:val="24"/>
          <w:lang w:val="en-US"/>
        </w:rPr>
        <w:t>B</w:t>
      </w:r>
      <w:r w:rsidRPr="00F61037">
        <w:rPr>
          <w:rFonts w:ascii="Times New Roman" w:hAnsi="Times New Roman" w:cs="Times New Roman"/>
          <w:sz w:val="24"/>
          <w:szCs w:val="24"/>
          <w:lang w:val="en-US"/>
        </w:rPr>
        <w:t xml:space="preserve">e Permissive. In: Matthias </w:t>
      </w:r>
      <w:proofErr w:type="spellStart"/>
      <w:r w:rsidRPr="00F61037">
        <w:rPr>
          <w:rFonts w:ascii="Times New Roman" w:hAnsi="Times New Roman" w:cs="Times New Roman"/>
          <w:sz w:val="24"/>
          <w:szCs w:val="24"/>
          <w:lang w:val="en-US"/>
        </w:rPr>
        <w:t>Steup</w:t>
      </w:r>
      <w:proofErr w:type="spellEnd"/>
      <w:r w:rsidRPr="00F61037">
        <w:rPr>
          <w:rFonts w:ascii="Times New Roman" w:hAnsi="Times New Roman" w:cs="Times New Roman"/>
          <w:sz w:val="24"/>
          <w:szCs w:val="24"/>
          <w:lang w:val="en-US"/>
        </w:rPr>
        <w:t xml:space="preserve"> &amp; John </w:t>
      </w:r>
      <w:proofErr w:type="spellStart"/>
      <w:r w:rsidRPr="00F61037">
        <w:rPr>
          <w:rFonts w:ascii="Times New Roman" w:hAnsi="Times New Roman" w:cs="Times New Roman"/>
          <w:sz w:val="24"/>
          <w:szCs w:val="24"/>
          <w:lang w:val="en-US"/>
        </w:rPr>
        <w:t>Turri</w:t>
      </w:r>
      <w:proofErr w:type="spellEnd"/>
      <w:r w:rsidRPr="00F61037">
        <w:rPr>
          <w:rFonts w:ascii="Times New Roman" w:hAnsi="Times New Roman" w:cs="Times New Roman"/>
          <w:sz w:val="24"/>
          <w:szCs w:val="24"/>
          <w:lang w:val="en-US"/>
        </w:rPr>
        <w:t xml:space="preserve"> (eds.), </w:t>
      </w:r>
      <w:r w:rsidR="00795A08">
        <w:rPr>
          <w:rFonts w:ascii="Times New Roman" w:hAnsi="Times New Roman" w:cs="Times New Roman"/>
          <w:i/>
          <w:sz w:val="24"/>
          <w:szCs w:val="24"/>
          <w:lang w:val="en-US"/>
        </w:rPr>
        <w:t>Contemporary Debates in Epistemology</w:t>
      </w:r>
      <w:r w:rsidR="00795A08">
        <w:rPr>
          <w:rFonts w:ascii="Times New Roman" w:hAnsi="Times New Roman" w:cs="Times New Roman"/>
          <w:sz w:val="24"/>
          <w:szCs w:val="24"/>
          <w:lang w:val="en-US"/>
        </w:rPr>
        <w:t>. Oxford: Wiley Blackwell, 298-312.</w:t>
      </w:r>
    </w:p>
    <w:p w:rsidR="00DE252B" w:rsidRPr="00795A08" w:rsidRDefault="00DE252B" w:rsidP="00CD2477">
      <w:p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Kelly, Thomas (forthcoming)</w:t>
      </w:r>
      <w:r w:rsidR="00795A08">
        <w:rPr>
          <w:rFonts w:ascii="Times New Roman" w:hAnsi="Times New Roman" w:cs="Times New Roman"/>
          <w:sz w:val="24"/>
          <w:szCs w:val="24"/>
          <w:lang w:val="en-US"/>
        </w:rPr>
        <w:t xml:space="preserve">. Historical Versus Current Time Slice Theories in Epistemology. In: Brian McLaughlin and Hilary Kornblith (eds.), </w:t>
      </w:r>
      <w:r w:rsidR="00795A08">
        <w:rPr>
          <w:rFonts w:ascii="Times New Roman" w:hAnsi="Times New Roman" w:cs="Times New Roman"/>
          <w:i/>
          <w:sz w:val="24"/>
          <w:szCs w:val="24"/>
          <w:lang w:val="en-US"/>
        </w:rPr>
        <w:t>Goldman and His Critics</w:t>
      </w:r>
      <w:r w:rsidR="00795A08">
        <w:rPr>
          <w:rFonts w:ascii="Times New Roman" w:hAnsi="Times New Roman" w:cs="Times New Roman"/>
          <w:sz w:val="24"/>
          <w:szCs w:val="24"/>
          <w:lang w:val="en-US"/>
        </w:rPr>
        <w:t>, John Wiley &amp; Sons.</w:t>
      </w:r>
    </w:p>
    <w:p w:rsidR="00DE252B" w:rsidRPr="00795A08" w:rsidRDefault="00DE252B" w:rsidP="00CD2477">
      <w:p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Kölbel, Max (2003)</w:t>
      </w:r>
      <w:r w:rsidR="00795A08">
        <w:rPr>
          <w:rFonts w:ascii="Times New Roman" w:hAnsi="Times New Roman" w:cs="Times New Roman"/>
          <w:sz w:val="24"/>
          <w:szCs w:val="24"/>
          <w:lang w:val="en-US"/>
        </w:rPr>
        <w:t xml:space="preserve">. Faultless Disagreement. </w:t>
      </w:r>
      <w:r w:rsidR="00795A08">
        <w:rPr>
          <w:rFonts w:ascii="Times New Roman" w:hAnsi="Times New Roman" w:cs="Times New Roman"/>
          <w:i/>
          <w:sz w:val="24"/>
          <w:szCs w:val="24"/>
          <w:lang w:val="en-US"/>
        </w:rPr>
        <w:t xml:space="preserve">Proceedings of the Aristotelian Society </w:t>
      </w:r>
      <w:r w:rsidR="00795A08">
        <w:rPr>
          <w:rFonts w:ascii="Times New Roman" w:hAnsi="Times New Roman" w:cs="Times New Roman"/>
          <w:sz w:val="24"/>
          <w:szCs w:val="24"/>
          <w:lang w:val="en-US"/>
        </w:rPr>
        <w:t>104, 53-73.</w:t>
      </w:r>
    </w:p>
    <w:p w:rsidR="00DA7EE3" w:rsidRDefault="00DA7EE3" w:rsidP="00CD2477">
      <w:pPr>
        <w:ind w:left="426" w:hanging="426"/>
        <w:jc w:val="both"/>
        <w:rPr>
          <w:rFonts w:ascii="Times New Roman" w:hAnsi="Times New Roman" w:cs="Times New Roman"/>
          <w:sz w:val="24"/>
          <w:szCs w:val="24"/>
          <w:lang w:val="en-US"/>
        </w:rPr>
      </w:pPr>
      <w:r w:rsidRPr="00F61037">
        <w:rPr>
          <w:rFonts w:ascii="Times New Roman" w:hAnsi="Times New Roman" w:cs="Times New Roman"/>
          <w:sz w:val="24"/>
          <w:szCs w:val="24"/>
          <w:lang w:val="en-US"/>
        </w:rPr>
        <w:t xml:space="preserve">Lasonen-Aarnio, Maria (2014). Higher-Order Evidence and the Limits of Defeat. </w:t>
      </w:r>
      <w:r w:rsidRPr="00F61037">
        <w:rPr>
          <w:rFonts w:ascii="Times New Roman" w:hAnsi="Times New Roman" w:cs="Times New Roman"/>
          <w:i/>
          <w:sz w:val="24"/>
          <w:szCs w:val="24"/>
          <w:lang w:val="en-US"/>
        </w:rPr>
        <w:t xml:space="preserve">Philosophy and Phenomenological Research </w:t>
      </w:r>
      <w:r w:rsidRPr="00F61037">
        <w:rPr>
          <w:rFonts w:ascii="Times New Roman" w:hAnsi="Times New Roman" w:cs="Times New Roman"/>
          <w:sz w:val="24"/>
          <w:szCs w:val="24"/>
          <w:lang w:val="en-US"/>
        </w:rPr>
        <w:t>88 (2), 314-345.</w:t>
      </w:r>
    </w:p>
    <w:p w:rsidR="00DE252B" w:rsidRPr="00795A08" w:rsidRDefault="00DE252B" w:rsidP="00CD2477">
      <w:p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MacFarlane, John (2014)</w:t>
      </w:r>
      <w:r w:rsidR="00795A08">
        <w:rPr>
          <w:rFonts w:ascii="Times New Roman" w:hAnsi="Times New Roman" w:cs="Times New Roman"/>
          <w:sz w:val="24"/>
          <w:szCs w:val="24"/>
          <w:lang w:val="en-US"/>
        </w:rPr>
        <w:t xml:space="preserve">. </w:t>
      </w:r>
      <w:r w:rsidR="00795A08">
        <w:rPr>
          <w:rFonts w:ascii="Times New Roman" w:hAnsi="Times New Roman" w:cs="Times New Roman"/>
          <w:i/>
          <w:sz w:val="24"/>
          <w:szCs w:val="24"/>
          <w:lang w:val="en-US"/>
        </w:rPr>
        <w:t>Assessment Sensitivity: Relative Truth and Its Applications</w:t>
      </w:r>
      <w:r w:rsidR="00795A08">
        <w:rPr>
          <w:rFonts w:ascii="Times New Roman" w:hAnsi="Times New Roman" w:cs="Times New Roman"/>
          <w:sz w:val="24"/>
          <w:szCs w:val="24"/>
          <w:lang w:val="en-US"/>
        </w:rPr>
        <w:t>. Oxford: Oxford University.</w:t>
      </w:r>
    </w:p>
    <w:p w:rsidR="00DE252B" w:rsidRDefault="00DE252B" w:rsidP="00CD2477">
      <w:p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Matheson, Jonathan (2015)</w:t>
      </w:r>
      <w:r w:rsidR="00CD2477">
        <w:rPr>
          <w:rFonts w:ascii="Times New Roman" w:hAnsi="Times New Roman" w:cs="Times New Roman"/>
          <w:sz w:val="24"/>
          <w:szCs w:val="24"/>
          <w:lang w:val="en-US"/>
        </w:rPr>
        <w:t xml:space="preserve">. </w:t>
      </w:r>
      <w:r w:rsidR="00CD2477">
        <w:rPr>
          <w:rFonts w:ascii="Times New Roman" w:hAnsi="Times New Roman" w:cs="Times New Roman"/>
          <w:i/>
          <w:sz w:val="24"/>
          <w:szCs w:val="24"/>
          <w:lang w:val="en-US"/>
        </w:rPr>
        <w:t xml:space="preserve">The Significance of Disagreement. </w:t>
      </w:r>
      <w:r w:rsidR="00CD2477">
        <w:rPr>
          <w:rFonts w:ascii="Times New Roman" w:hAnsi="Times New Roman" w:cs="Times New Roman"/>
          <w:sz w:val="24"/>
          <w:szCs w:val="24"/>
          <w:lang w:val="en-US"/>
        </w:rPr>
        <w:t>New York: Palgrave Macmillan.</w:t>
      </w:r>
    </w:p>
    <w:p w:rsidR="008E10CB" w:rsidRPr="008E10CB" w:rsidRDefault="008E10CB" w:rsidP="00CD2477">
      <w:pPr>
        <w:ind w:left="426" w:hanging="426"/>
        <w:jc w:val="both"/>
        <w:rPr>
          <w:rFonts w:ascii="Times New Roman" w:hAnsi="Times New Roman" w:cs="Times New Roman"/>
          <w:i/>
          <w:sz w:val="24"/>
          <w:szCs w:val="24"/>
          <w:lang w:val="en-US"/>
        </w:rPr>
      </w:pPr>
      <w:proofErr w:type="spellStart"/>
      <w:r>
        <w:rPr>
          <w:rFonts w:ascii="Times New Roman" w:hAnsi="Times New Roman" w:cs="Times New Roman"/>
          <w:sz w:val="24"/>
          <w:szCs w:val="24"/>
          <w:lang w:val="en-US"/>
        </w:rPr>
        <w:t>Schoenfield</w:t>
      </w:r>
      <w:proofErr w:type="spellEnd"/>
      <w:r>
        <w:rPr>
          <w:rFonts w:ascii="Times New Roman" w:hAnsi="Times New Roman" w:cs="Times New Roman"/>
          <w:sz w:val="24"/>
          <w:szCs w:val="24"/>
          <w:lang w:val="en-US"/>
        </w:rPr>
        <w:t xml:space="preserve">, Miriam (forthcoming). </w:t>
      </w:r>
      <w:proofErr w:type="spellStart"/>
      <w:r>
        <w:rPr>
          <w:rFonts w:ascii="Times New Roman" w:hAnsi="Times New Roman" w:cs="Times New Roman"/>
          <w:sz w:val="24"/>
          <w:szCs w:val="24"/>
          <w:lang w:val="en-US"/>
        </w:rPr>
        <w:t>Permissivism</w:t>
      </w:r>
      <w:proofErr w:type="spellEnd"/>
      <w:r>
        <w:rPr>
          <w:rFonts w:ascii="Times New Roman" w:hAnsi="Times New Roman" w:cs="Times New Roman"/>
          <w:sz w:val="24"/>
          <w:szCs w:val="24"/>
          <w:lang w:val="en-US"/>
        </w:rPr>
        <w:t xml:space="preserve"> and the Value of Rationality. A Challenge to the Uniqueness Thesis. </w:t>
      </w:r>
      <w:r>
        <w:rPr>
          <w:rFonts w:ascii="Times New Roman" w:hAnsi="Times New Roman" w:cs="Times New Roman"/>
          <w:i/>
          <w:sz w:val="24"/>
          <w:szCs w:val="24"/>
          <w:lang w:val="en-US"/>
        </w:rPr>
        <w:t>Philosophy and Phenomenological Research.</w:t>
      </w:r>
    </w:p>
    <w:p w:rsidR="00DA7EE3" w:rsidRPr="00F61037" w:rsidRDefault="00DA7EE3" w:rsidP="00CD2477">
      <w:pPr>
        <w:ind w:left="426" w:hanging="426"/>
        <w:jc w:val="both"/>
        <w:rPr>
          <w:rFonts w:ascii="Times New Roman" w:hAnsi="Times New Roman" w:cs="Times New Roman"/>
          <w:sz w:val="24"/>
          <w:szCs w:val="24"/>
          <w:lang w:val="en-US"/>
        </w:rPr>
      </w:pPr>
      <w:r w:rsidRPr="00F61037">
        <w:rPr>
          <w:rFonts w:ascii="Times New Roman" w:hAnsi="Times New Roman" w:cs="Times New Roman"/>
          <w:sz w:val="24"/>
          <w:szCs w:val="24"/>
          <w:lang w:val="en-US"/>
        </w:rPr>
        <w:t xml:space="preserve">Thune, Michael (2010). “Partial Defeaters” and the Epistemology of Disagreement. </w:t>
      </w:r>
      <w:r w:rsidRPr="00F61037">
        <w:rPr>
          <w:rFonts w:ascii="Times New Roman" w:hAnsi="Times New Roman" w:cs="Times New Roman"/>
          <w:i/>
          <w:sz w:val="24"/>
          <w:szCs w:val="24"/>
          <w:lang w:val="en-US"/>
        </w:rPr>
        <w:t>Philosophical Quarterly</w:t>
      </w:r>
      <w:r w:rsidRPr="00F61037">
        <w:rPr>
          <w:rFonts w:ascii="Times New Roman" w:hAnsi="Times New Roman" w:cs="Times New Roman"/>
          <w:sz w:val="24"/>
          <w:szCs w:val="24"/>
          <w:lang w:val="en-US"/>
        </w:rPr>
        <w:t xml:space="preserve"> 60 (239), 355-372.</w:t>
      </w:r>
    </w:p>
    <w:p w:rsidR="00DA7EE3" w:rsidRDefault="00DA7EE3" w:rsidP="00CD2477">
      <w:pPr>
        <w:ind w:left="426" w:hanging="426"/>
        <w:jc w:val="both"/>
        <w:rPr>
          <w:rFonts w:ascii="Times New Roman" w:hAnsi="Times New Roman" w:cs="Times New Roman"/>
          <w:sz w:val="24"/>
          <w:szCs w:val="24"/>
          <w:lang w:val="en-US"/>
        </w:rPr>
      </w:pPr>
      <w:r w:rsidRPr="00F61037">
        <w:rPr>
          <w:rFonts w:ascii="Times New Roman" w:hAnsi="Times New Roman" w:cs="Times New Roman"/>
          <w:sz w:val="24"/>
          <w:szCs w:val="24"/>
          <w:lang w:val="en-US"/>
        </w:rPr>
        <w:t xml:space="preserve">White, Roger (2005). Epistemic Permissiveness. </w:t>
      </w:r>
      <w:r w:rsidRPr="00F61037">
        <w:rPr>
          <w:rFonts w:ascii="Times New Roman" w:hAnsi="Times New Roman" w:cs="Times New Roman"/>
          <w:i/>
          <w:sz w:val="24"/>
          <w:szCs w:val="24"/>
          <w:lang w:val="en-US"/>
        </w:rPr>
        <w:t>Philosophical Perspectives</w:t>
      </w:r>
      <w:r w:rsidRPr="00F61037">
        <w:rPr>
          <w:rFonts w:ascii="Times New Roman" w:hAnsi="Times New Roman" w:cs="Times New Roman"/>
          <w:sz w:val="24"/>
          <w:szCs w:val="24"/>
          <w:lang w:val="en-US"/>
        </w:rPr>
        <w:t xml:space="preserve"> 19 (1), 445-459.</w:t>
      </w:r>
    </w:p>
    <w:p w:rsidR="008E10CB" w:rsidRPr="008E10CB" w:rsidRDefault="008E10CB" w:rsidP="00CD2477">
      <w:pPr>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Zagzebski</w:t>
      </w:r>
      <w:proofErr w:type="spellEnd"/>
      <w:r>
        <w:rPr>
          <w:rFonts w:ascii="Times New Roman" w:hAnsi="Times New Roman" w:cs="Times New Roman"/>
          <w:sz w:val="24"/>
          <w:szCs w:val="24"/>
          <w:lang w:val="en-US"/>
        </w:rPr>
        <w:t xml:space="preserve">, Linda (2012). </w:t>
      </w:r>
      <w:r>
        <w:rPr>
          <w:rFonts w:ascii="Times New Roman" w:hAnsi="Times New Roman" w:cs="Times New Roman"/>
          <w:i/>
          <w:sz w:val="24"/>
          <w:szCs w:val="24"/>
          <w:lang w:val="en-US"/>
        </w:rPr>
        <w:t>Epistemic Authority</w:t>
      </w:r>
      <w:r>
        <w:rPr>
          <w:rFonts w:ascii="Times New Roman" w:hAnsi="Times New Roman" w:cs="Times New Roman"/>
          <w:sz w:val="24"/>
          <w:szCs w:val="24"/>
          <w:lang w:val="en-US"/>
        </w:rPr>
        <w:t>. Oxford: Oxford University Press.</w:t>
      </w:r>
    </w:p>
    <w:p w:rsidR="00DA7EE3" w:rsidRPr="00DA7EE3" w:rsidRDefault="00DA7EE3" w:rsidP="00CD2477">
      <w:pPr>
        <w:spacing w:after="0" w:line="360" w:lineRule="auto"/>
        <w:ind w:left="426" w:hanging="426"/>
        <w:jc w:val="both"/>
        <w:rPr>
          <w:rFonts w:ascii="Times New Roman" w:hAnsi="Times New Roman" w:cs="Times New Roman"/>
          <w:b/>
          <w:lang w:val="en-US"/>
        </w:rPr>
      </w:pPr>
    </w:p>
    <w:p w:rsidR="009366E2" w:rsidRPr="009366E2" w:rsidRDefault="009366E2" w:rsidP="009366E2">
      <w:pPr>
        <w:spacing w:after="0" w:line="240" w:lineRule="auto"/>
        <w:jc w:val="both"/>
        <w:rPr>
          <w:rFonts w:ascii="Times New Roman" w:hAnsi="Times New Roman" w:cs="Times New Roman"/>
          <w:sz w:val="24"/>
          <w:szCs w:val="24"/>
          <w:lang w:val="en-US"/>
        </w:rPr>
      </w:pPr>
    </w:p>
    <w:p w:rsidR="00FD2382" w:rsidRDefault="00FD2382" w:rsidP="002C7D25">
      <w:pPr>
        <w:spacing w:after="0" w:line="360" w:lineRule="auto"/>
        <w:ind w:firstLine="426"/>
        <w:jc w:val="both"/>
        <w:rPr>
          <w:rFonts w:ascii="Times New Roman" w:hAnsi="Times New Roman" w:cs="Times New Roman"/>
          <w:sz w:val="24"/>
          <w:szCs w:val="24"/>
          <w:lang w:val="en-US"/>
        </w:rPr>
      </w:pPr>
    </w:p>
    <w:p w:rsidR="007714DB" w:rsidRDefault="007714DB" w:rsidP="002C7D25">
      <w:pPr>
        <w:spacing w:after="0" w:line="360" w:lineRule="auto"/>
        <w:ind w:firstLine="426"/>
        <w:jc w:val="both"/>
        <w:rPr>
          <w:rFonts w:ascii="Times New Roman" w:hAnsi="Times New Roman" w:cs="Times New Roman"/>
          <w:sz w:val="24"/>
          <w:szCs w:val="24"/>
          <w:lang w:val="en-US"/>
        </w:rPr>
      </w:pPr>
    </w:p>
    <w:p w:rsidR="00CD2477" w:rsidRPr="00CD2477" w:rsidRDefault="00CD2477" w:rsidP="00CD2477">
      <w:pPr>
        <w:spacing w:line="480" w:lineRule="auto"/>
        <w:jc w:val="both"/>
        <w:rPr>
          <w:rFonts w:ascii="Times New Roman" w:hAnsi="Times New Roman" w:cs="Times New Roman"/>
          <w:sz w:val="24"/>
          <w:szCs w:val="24"/>
          <w:lang w:val="en-US"/>
        </w:rPr>
      </w:pPr>
    </w:p>
    <w:p w:rsidR="00C47966" w:rsidRPr="00BC30D4" w:rsidRDefault="00CD2477" w:rsidP="004D3DED">
      <w:pPr>
        <w:spacing w:line="480" w:lineRule="auto"/>
        <w:jc w:val="both"/>
        <w:rPr>
          <w:rFonts w:ascii="Times New Roman" w:hAnsi="Times New Roman" w:cs="Times New Roman"/>
          <w:sz w:val="24"/>
          <w:szCs w:val="24"/>
          <w:lang w:val="en-US"/>
        </w:rPr>
      </w:pPr>
      <w:r w:rsidRPr="00CD2477">
        <w:rPr>
          <w:rFonts w:ascii="Times New Roman" w:hAnsi="Times New Roman" w:cs="Times New Roman"/>
          <w:sz w:val="24"/>
          <w:szCs w:val="24"/>
          <w:lang w:val="en-US"/>
        </w:rPr>
        <w:tab/>
      </w:r>
    </w:p>
    <w:sectPr w:rsidR="00C47966" w:rsidRPr="00BC30D4" w:rsidSect="003566CA">
      <w:footerReference w:type="default" r:id="rId8"/>
      <w:endnotePr>
        <w:numFmt w:val="decimal"/>
      </w:endnotePr>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DC9B89" w15:done="0"/>
  <w15:commentEx w15:paraId="5FD0F8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DC9B89" w16cid:durableId="2065D39C"/>
  <w16cid:commentId w16cid:paraId="5FD0F8D0" w16cid:durableId="2066AA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06E" w:rsidRDefault="0039306E" w:rsidP="00AB5805">
      <w:pPr>
        <w:spacing w:after="0" w:line="240" w:lineRule="auto"/>
      </w:pPr>
      <w:r>
        <w:separator/>
      </w:r>
    </w:p>
  </w:endnote>
  <w:endnote w:type="continuationSeparator" w:id="0">
    <w:p w:rsidR="0039306E" w:rsidRDefault="0039306E" w:rsidP="00AB5805">
      <w:pPr>
        <w:spacing w:after="0" w:line="240" w:lineRule="auto"/>
      </w:pPr>
      <w:r>
        <w:continuationSeparator/>
      </w:r>
    </w:p>
  </w:endnote>
  <w:endnote w:id="1">
    <w:p w:rsidR="00821F5A" w:rsidRPr="005C66ED" w:rsidRDefault="00821F5A">
      <w:pPr>
        <w:pStyle w:val="Endnotentext"/>
        <w:rPr>
          <w:rFonts w:ascii="Times New Roman" w:hAnsi="Times New Roman" w:cs="Times New Roman"/>
          <w:lang w:val="en-US"/>
        </w:rPr>
      </w:pPr>
      <w:r>
        <w:rPr>
          <w:rStyle w:val="Endnotenzeichen"/>
        </w:rPr>
        <w:endnoteRef/>
      </w:r>
      <w:r w:rsidRPr="005C66ED">
        <w:rPr>
          <w:lang w:val="en-US"/>
        </w:rPr>
        <w:t xml:space="preserve"> </w:t>
      </w:r>
      <w:r>
        <w:rPr>
          <w:rFonts w:ascii="Times New Roman" w:hAnsi="Times New Roman" w:cs="Times New Roman"/>
          <w:lang w:val="en-US"/>
        </w:rPr>
        <w:t>See Christensen 2007: 193.</w:t>
      </w:r>
    </w:p>
  </w:endnote>
  <w:endnote w:id="2">
    <w:p w:rsidR="00821F5A" w:rsidRPr="001D7625" w:rsidRDefault="00821F5A">
      <w:pPr>
        <w:pStyle w:val="Endnotentext"/>
        <w:rPr>
          <w:rFonts w:ascii="Times New Roman" w:hAnsi="Times New Roman" w:cs="Times New Roman"/>
          <w:lang w:val="en-US"/>
        </w:rPr>
      </w:pPr>
      <w:r>
        <w:rPr>
          <w:rStyle w:val="Endnotenzeichen"/>
        </w:rPr>
        <w:endnoteRef/>
      </w:r>
      <w:r w:rsidRPr="001D7625">
        <w:rPr>
          <w:lang w:val="en-US"/>
        </w:rPr>
        <w:t xml:space="preserve"> </w:t>
      </w:r>
      <w:r>
        <w:rPr>
          <w:rFonts w:ascii="Times New Roman" w:hAnsi="Times New Roman" w:cs="Times New Roman"/>
          <w:lang w:val="en-US"/>
        </w:rPr>
        <w:t>See, e.g., Kelly 2011/2007:198.</w:t>
      </w:r>
    </w:p>
  </w:endnote>
  <w:endnote w:id="3">
    <w:p w:rsidR="00821F5A" w:rsidRPr="0079775F" w:rsidRDefault="00821F5A" w:rsidP="00CC3845">
      <w:pPr>
        <w:pStyle w:val="Endnotentext"/>
        <w:rPr>
          <w:rFonts w:ascii="Times New Roman" w:hAnsi="Times New Roman" w:cs="Times New Roman"/>
          <w:lang w:val="en-US"/>
        </w:rPr>
      </w:pPr>
      <w:r>
        <w:rPr>
          <w:rStyle w:val="Endnotenzeichen"/>
        </w:rPr>
        <w:endnoteRef/>
      </w:r>
      <w:r w:rsidRPr="0079775F">
        <w:rPr>
          <w:lang w:val="en-US"/>
        </w:rPr>
        <w:t xml:space="preserve"> </w:t>
      </w:r>
      <w:r>
        <w:rPr>
          <w:rFonts w:ascii="Times New Roman" w:hAnsi="Times New Roman" w:cs="Times New Roman"/>
          <w:lang w:val="en-US"/>
        </w:rPr>
        <w:t xml:space="preserve">See </w:t>
      </w:r>
      <w:proofErr w:type="spellStart"/>
      <w:r>
        <w:rPr>
          <w:rFonts w:ascii="Times New Roman" w:hAnsi="Times New Roman" w:cs="Times New Roman"/>
          <w:lang w:val="en-US"/>
        </w:rPr>
        <w:t>Kölbel</w:t>
      </w:r>
      <w:proofErr w:type="spellEnd"/>
      <w:r>
        <w:rPr>
          <w:rFonts w:ascii="Times New Roman" w:hAnsi="Times New Roman" w:cs="Times New Roman"/>
          <w:lang w:val="en-US"/>
        </w:rPr>
        <w:t xml:space="preserve"> 2003 and MacFarlane 2014 for sophisticated defenses of relativist theories of truth.</w:t>
      </w:r>
    </w:p>
  </w:endnote>
  <w:endnote w:id="4">
    <w:p w:rsidR="00821F5A" w:rsidRPr="0079775F" w:rsidRDefault="00821F5A">
      <w:pPr>
        <w:pStyle w:val="Endnotentext"/>
        <w:rPr>
          <w:rFonts w:ascii="Times New Roman" w:hAnsi="Times New Roman" w:cs="Times New Roman"/>
          <w:lang w:val="en-US"/>
        </w:rPr>
      </w:pPr>
      <w:r>
        <w:rPr>
          <w:rStyle w:val="Endnotenzeichen"/>
        </w:rPr>
        <w:endnoteRef/>
      </w:r>
      <w:r w:rsidRPr="0079775F">
        <w:rPr>
          <w:lang w:val="en-US"/>
        </w:rPr>
        <w:t xml:space="preserve"> </w:t>
      </w:r>
      <w:r>
        <w:rPr>
          <w:rFonts w:ascii="Times New Roman" w:hAnsi="Times New Roman" w:cs="Times New Roman"/>
          <w:lang w:val="en-US"/>
        </w:rPr>
        <w:t xml:space="preserve">See White 2005 for a critical discussion of epistemic permissivism. See Kelly 2013b and </w:t>
      </w:r>
      <w:proofErr w:type="spellStart"/>
      <w:r>
        <w:rPr>
          <w:rFonts w:ascii="Times New Roman" w:hAnsi="Times New Roman" w:cs="Times New Roman"/>
          <w:lang w:val="en-US"/>
        </w:rPr>
        <w:t>Schoenfield</w:t>
      </w:r>
      <w:proofErr w:type="spellEnd"/>
      <w:r>
        <w:rPr>
          <w:rFonts w:ascii="Times New Roman" w:hAnsi="Times New Roman" w:cs="Times New Roman"/>
          <w:lang w:val="en-US"/>
        </w:rPr>
        <w:t xml:space="preserve"> (forthcoming) for a defense of the view.</w:t>
      </w:r>
    </w:p>
  </w:endnote>
  <w:endnote w:id="5">
    <w:p w:rsidR="00821F5A" w:rsidRPr="008F402F" w:rsidRDefault="00821F5A">
      <w:pPr>
        <w:pStyle w:val="Endnotentext"/>
        <w:rPr>
          <w:rFonts w:ascii="Times New Roman" w:hAnsi="Times New Roman" w:cs="Times New Roman"/>
          <w:lang w:val="en-US"/>
        </w:rPr>
      </w:pPr>
      <w:r>
        <w:rPr>
          <w:rStyle w:val="Endnotenzeichen"/>
        </w:rPr>
        <w:endnoteRef/>
      </w:r>
      <w:r>
        <w:rPr>
          <w:lang w:val="en-US"/>
        </w:rPr>
        <w:t xml:space="preserve"> </w:t>
      </w:r>
      <w:r w:rsidRPr="008F402F">
        <w:rPr>
          <w:rFonts w:ascii="Times New Roman" w:hAnsi="Times New Roman" w:cs="Times New Roman"/>
          <w:lang w:val="en-US"/>
        </w:rPr>
        <w:t xml:space="preserve">See </w:t>
      </w:r>
      <w:r>
        <w:rPr>
          <w:rFonts w:ascii="Times New Roman" w:hAnsi="Times New Roman" w:cs="Times New Roman"/>
          <w:lang w:val="en-US"/>
        </w:rPr>
        <w:t>Kelly (2005: 174).</w:t>
      </w:r>
    </w:p>
  </w:endnote>
  <w:endnote w:id="6">
    <w:p w:rsidR="00821F5A" w:rsidRPr="007020E6" w:rsidRDefault="00821F5A">
      <w:pPr>
        <w:pStyle w:val="Endnotentext"/>
        <w:rPr>
          <w:rFonts w:ascii="Times New Roman" w:hAnsi="Times New Roman" w:cs="Times New Roman"/>
          <w:lang w:val="en-US"/>
        </w:rPr>
      </w:pPr>
      <w:r>
        <w:rPr>
          <w:rStyle w:val="Endnotenzeichen"/>
        </w:rPr>
        <w:endnoteRef/>
      </w:r>
      <w:r w:rsidRPr="007020E6">
        <w:rPr>
          <w:lang w:val="en-US"/>
        </w:rPr>
        <w:t xml:space="preserve"> </w:t>
      </w:r>
      <w:r>
        <w:rPr>
          <w:rFonts w:ascii="Times New Roman" w:hAnsi="Times New Roman" w:cs="Times New Roman"/>
          <w:lang w:val="en-US"/>
        </w:rPr>
        <w:t xml:space="preserve">All currently most popular views are conciliatory in nature according to this general sense of </w:t>
      </w:r>
      <w:proofErr w:type="spellStart"/>
      <w:r>
        <w:rPr>
          <w:rFonts w:ascii="Times New Roman" w:hAnsi="Times New Roman" w:cs="Times New Roman"/>
          <w:lang w:val="en-US"/>
        </w:rPr>
        <w:t>conciliationism</w:t>
      </w:r>
      <w:proofErr w:type="spellEnd"/>
      <w:r>
        <w:rPr>
          <w:rFonts w:ascii="Times New Roman" w:hAnsi="Times New Roman" w:cs="Times New Roman"/>
          <w:lang w:val="en-US"/>
        </w:rPr>
        <w:t xml:space="preserve">. Among the further views are the Right Reason View (e.g., Kelly 2005) and the Extra Weight View (e.g., Enoch 2010). </w:t>
      </w:r>
    </w:p>
  </w:endnote>
  <w:endnote w:id="7">
    <w:p w:rsidR="00821F5A" w:rsidRPr="00BC4A08" w:rsidRDefault="00821F5A">
      <w:pPr>
        <w:pStyle w:val="Endnotentext"/>
        <w:rPr>
          <w:rFonts w:ascii="Times New Roman" w:hAnsi="Times New Roman" w:cs="Times New Roman"/>
          <w:lang w:val="en-US"/>
        </w:rPr>
      </w:pPr>
      <w:r>
        <w:rPr>
          <w:rStyle w:val="Endnotenzeichen"/>
        </w:rPr>
        <w:endnoteRef/>
      </w:r>
      <w:r w:rsidRPr="00BC4A08">
        <w:rPr>
          <w:lang w:val="en-US"/>
        </w:rPr>
        <w:t xml:space="preserve"> </w:t>
      </w:r>
      <w:r>
        <w:rPr>
          <w:rFonts w:ascii="Times New Roman" w:hAnsi="Times New Roman" w:cs="Times New Roman"/>
          <w:lang w:val="en-US"/>
        </w:rPr>
        <w:t>See Elga 2007, Christensen 2007, Matheson 2015.</w:t>
      </w:r>
    </w:p>
  </w:endnote>
  <w:endnote w:id="8">
    <w:p w:rsidR="00821F5A" w:rsidRPr="00BC4A08" w:rsidRDefault="00821F5A">
      <w:pPr>
        <w:pStyle w:val="Endnotentext"/>
        <w:rPr>
          <w:rFonts w:ascii="Times New Roman" w:hAnsi="Times New Roman" w:cs="Times New Roman"/>
          <w:lang w:val="en-US"/>
        </w:rPr>
      </w:pPr>
      <w:r>
        <w:rPr>
          <w:rStyle w:val="Endnotenzeichen"/>
        </w:rPr>
        <w:endnoteRef/>
      </w:r>
      <w:r w:rsidRPr="00BC4A08">
        <w:rPr>
          <w:lang w:val="en-US"/>
        </w:rPr>
        <w:t xml:space="preserve"> </w:t>
      </w:r>
      <w:r>
        <w:rPr>
          <w:rFonts w:ascii="Times New Roman" w:hAnsi="Times New Roman" w:cs="Times New Roman"/>
          <w:lang w:val="en-US"/>
        </w:rPr>
        <w:t>Among its main proponents are Kelly 2011/2007 and Feldman 2009.</w:t>
      </w:r>
    </w:p>
  </w:endnote>
  <w:endnote w:id="9">
    <w:p w:rsidR="00821F5A" w:rsidRPr="001D7625" w:rsidRDefault="00821F5A">
      <w:pPr>
        <w:pStyle w:val="Endnotentext"/>
        <w:rPr>
          <w:rFonts w:ascii="Times New Roman" w:hAnsi="Times New Roman" w:cs="Times New Roman"/>
          <w:lang w:val="en-US"/>
        </w:rPr>
      </w:pPr>
      <w:r>
        <w:rPr>
          <w:rStyle w:val="Endnotenzeichen"/>
        </w:rPr>
        <w:endnoteRef/>
      </w:r>
      <w:r w:rsidRPr="001D7625">
        <w:rPr>
          <w:lang w:val="en-US"/>
        </w:rPr>
        <w:t xml:space="preserve"> </w:t>
      </w:r>
      <w:r>
        <w:rPr>
          <w:rFonts w:ascii="Times New Roman" w:hAnsi="Times New Roman" w:cs="Times New Roman"/>
          <w:lang w:val="en-US"/>
        </w:rPr>
        <w:t>See Kelly 2011/2007: 201.</w:t>
      </w:r>
    </w:p>
  </w:endnote>
  <w:endnote w:id="10">
    <w:p w:rsidR="00821F5A" w:rsidRPr="005E15EF" w:rsidRDefault="00821F5A">
      <w:pPr>
        <w:pStyle w:val="Endnotentext"/>
        <w:rPr>
          <w:rFonts w:ascii="Times New Roman" w:hAnsi="Times New Roman" w:cs="Times New Roman"/>
          <w:lang w:val="en-US"/>
        </w:rPr>
      </w:pPr>
      <w:r>
        <w:rPr>
          <w:rStyle w:val="Endnotenzeichen"/>
        </w:rPr>
        <w:endnoteRef/>
      </w:r>
      <w:r w:rsidRPr="005E15EF">
        <w:rPr>
          <w:lang w:val="en-US"/>
        </w:rPr>
        <w:t xml:space="preserve"> </w:t>
      </w:r>
      <w:r>
        <w:rPr>
          <w:rFonts w:ascii="Times New Roman" w:hAnsi="Times New Roman" w:cs="Times New Roman"/>
          <w:lang w:val="en-US"/>
        </w:rPr>
        <w:t xml:space="preserve">See </w:t>
      </w:r>
      <w:r w:rsidRPr="005E15EF">
        <w:rPr>
          <w:rFonts w:ascii="Times New Roman" w:hAnsi="Times New Roman" w:cs="Times New Roman"/>
          <w:lang w:val="en-US"/>
        </w:rPr>
        <w:t>Christensen 2010 and Lasonen-</w:t>
      </w:r>
      <w:r>
        <w:rPr>
          <w:rFonts w:ascii="Times New Roman" w:hAnsi="Times New Roman" w:cs="Times New Roman"/>
          <w:lang w:val="en-US"/>
        </w:rPr>
        <w:t>Aarnio 2014.</w:t>
      </w:r>
    </w:p>
  </w:endnote>
  <w:endnote w:id="11">
    <w:p w:rsidR="00821F5A" w:rsidRPr="00E80697" w:rsidRDefault="00821F5A">
      <w:pPr>
        <w:pStyle w:val="Endnotentext"/>
        <w:rPr>
          <w:rFonts w:ascii="Times New Roman" w:hAnsi="Times New Roman" w:cs="Times New Roman"/>
          <w:lang w:val="en-US"/>
        </w:rPr>
      </w:pPr>
      <w:r>
        <w:rPr>
          <w:rStyle w:val="Endnotenzeichen"/>
        </w:rPr>
        <w:endnoteRef/>
      </w:r>
      <w:r w:rsidRPr="00E80697">
        <w:rPr>
          <w:lang w:val="en-US"/>
        </w:rPr>
        <w:t xml:space="preserve"> </w:t>
      </w:r>
      <w:r>
        <w:rPr>
          <w:rFonts w:ascii="Times New Roman" w:hAnsi="Times New Roman" w:cs="Times New Roman"/>
          <w:lang w:val="en-US"/>
        </w:rPr>
        <w:t>For more of this type of cases see Christensen 2010 and Lasonen-Aarnio 2014.</w:t>
      </w:r>
    </w:p>
  </w:endnote>
  <w:endnote w:id="12">
    <w:p w:rsidR="00821F5A" w:rsidRPr="00DE2B86" w:rsidRDefault="00821F5A">
      <w:pPr>
        <w:pStyle w:val="Endnotentext"/>
        <w:rPr>
          <w:rFonts w:ascii="Times New Roman" w:hAnsi="Times New Roman" w:cs="Times New Roman"/>
          <w:lang w:val="en-US"/>
        </w:rPr>
      </w:pPr>
      <w:r>
        <w:rPr>
          <w:rStyle w:val="Endnotenzeichen"/>
        </w:rPr>
        <w:endnoteRef/>
      </w:r>
      <w:r w:rsidRPr="00DE2B86">
        <w:rPr>
          <w:lang w:val="en-US"/>
        </w:rPr>
        <w:t xml:space="preserve"> </w:t>
      </w:r>
      <w:r>
        <w:rPr>
          <w:rFonts w:ascii="Times New Roman" w:hAnsi="Times New Roman" w:cs="Times New Roman"/>
          <w:lang w:val="en-US"/>
        </w:rPr>
        <w:t>See Kelly 2011/2007: 200.</w:t>
      </w:r>
    </w:p>
  </w:endnote>
  <w:endnote w:id="13">
    <w:p w:rsidR="00821F5A" w:rsidRPr="000F5BBC" w:rsidRDefault="00821F5A">
      <w:pPr>
        <w:pStyle w:val="Endnotentext"/>
        <w:rPr>
          <w:rFonts w:ascii="Times New Roman" w:hAnsi="Times New Roman" w:cs="Times New Roman"/>
          <w:lang w:val="en-US"/>
        </w:rPr>
      </w:pPr>
      <w:r>
        <w:rPr>
          <w:rStyle w:val="Endnotenzeichen"/>
        </w:rPr>
        <w:endnoteRef/>
      </w:r>
      <w:r w:rsidRPr="000F5BBC">
        <w:rPr>
          <w:lang w:val="en-US"/>
        </w:rPr>
        <w:t xml:space="preserve"> </w:t>
      </w:r>
      <w:r>
        <w:rPr>
          <w:rFonts w:ascii="Times New Roman" w:hAnsi="Times New Roman" w:cs="Times New Roman"/>
          <w:lang w:val="en-US"/>
        </w:rPr>
        <w:t>See Kelly 2011/2007: 203.</w:t>
      </w:r>
    </w:p>
  </w:endnote>
  <w:endnote w:id="14">
    <w:p w:rsidR="00821F5A" w:rsidRPr="00D35336" w:rsidRDefault="00821F5A">
      <w:pPr>
        <w:pStyle w:val="Endnotentext"/>
        <w:rPr>
          <w:rFonts w:ascii="Times New Roman" w:hAnsi="Times New Roman" w:cs="Times New Roman"/>
          <w:lang w:val="en-US"/>
        </w:rPr>
      </w:pPr>
      <w:r>
        <w:rPr>
          <w:rStyle w:val="Endnotenzeichen"/>
        </w:rPr>
        <w:endnoteRef/>
      </w:r>
      <w:r w:rsidRPr="00D35336">
        <w:rPr>
          <w:lang w:val="en-US"/>
        </w:rPr>
        <w:t xml:space="preserve"> </w:t>
      </w:r>
      <w:r w:rsidRPr="00D35336">
        <w:rPr>
          <w:rFonts w:ascii="Times New Roman" w:hAnsi="Times New Roman" w:cs="Times New Roman"/>
          <w:lang w:val="en-US"/>
        </w:rPr>
        <w:t xml:space="preserve">Matheson (2015: 86) </w:t>
      </w:r>
      <w:r>
        <w:rPr>
          <w:rFonts w:ascii="Times New Roman" w:hAnsi="Times New Roman" w:cs="Times New Roman"/>
          <w:lang w:val="en-US"/>
        </w:rPr>
        <w:t xml:space="preserve">argues that this principle would imply that adding irrelevant evidence (which necessarily supports suspension of judgment) to the total body of evidence would always diminish the justification of any belief. This seems absurd. Kelly might reply to this objection that his principle applies to </w:t>
      </w:r>
      <w:r>
        <w:rPr>
          <w:rFonts w:ascii="Times New Roman" w:hAnsi="Times New Roman" w:cs="Times New Roman"/>
          <w:i/>
          <w:lang w:val="en-US"/>
        </w:rPr>
        <w:t>relevant</w:t>
      </w:r>
      <w:r>
        <w:rPr>
          <w:rFonts w:ascii="Times New Roman" w:hAnsi="Times New Roman" w:cs="Times New Roman"/>
          <w:lang w:val="en-US"/>
        </w:rPr>
        <w:t xml:space="preserve"> evidence only.</w:t>
      </w:r>
    </w:p>
  </w:endnote>
  <w:endnote w:id="15">
    <w:p w:rsidR="00821F5A" w:rsidRPr="00D51B8B" w:rsidRDefault="00821F5A">
      <w:pPr>
        <w:pStyle w:val="Endnotentext"/>
        <w:rPr>
          <w:rFonts w:ascii="Times New Roman" w:hAnsi="Times New Roman" w:cs="Times New Roman"/>
          <w:lang w:val="en-US"/>
        </w:rPr>
      </w:pPr>
      <w:r>
        <w:rPr>
          <w:rStyle w:val="Endnotenzeichen"/>
        </w:rPr>
        <w:endnoteRef/>
      </w:r>
      <w:r w:rsidRPr="00D51B8B">
        <w:rPr>
          <w:lang w:val="en-US"/>
        </w:rPr>
        <w:t xml:space="preserve"> </w:t>
      </w:r>
      <w:r w:rsidRPr="00D51B8B">
        <w:rPr>
          <w:rFonts w:ascii="Times New Roman" w:hAnsi="Times New Roman" w:cs="Times New Roman"/>
          <w:lang w:val="en-US"/>
        </w:rPr>
        <w:t>Th</w:t>
      </w:r>
      <w:r>
        <w:rPr>
          <w:rFonts w:ascii="Times New Roman" w:hAnsi="Times New Roman" w:cs="Times New Roman"/>
          <w:lang w:val="en-US"/>
        </w:rPr>
        <w:t>is is suggested by Christensen 2011: 6.</w:t>
      </w:r>
    </w:p>
  </w:endnote>
  <w:endnote w:id="16">
    <w:p w:rsidR="00821F5A" w:rsidRPr="00213444" w:rsidRDefault="00821F5A">
      <w:pPr>
        <w:pStyle w:val="Endnotentext"/>
        <w:rPr>
          <w:rFonts w:ascii="Times New Roman" w:hAnsi="Times New Roman" w:cs="Times New Roman"/>
          <w:lang w:val="en-US"/>
        </w:rPr>
      </w:pPr>
      <w:r>
        <w:rPr>
          <w:rStyle w:val="Endnotenzeichen"/>
        </w:rPr>
        <w:endnoteRef/>
      </w:r>
      <w:r w:rsidRPr="00213444">
        <w:rPr>
          <w:lang w:val="en-US"/>
        </w:rPr>
        <w:t xml:space="preserve"> </w:t>
      </w:r>
      <w:r w:rsidRPr="00213444">
        <w:rPr>
          <w:rFonts w:ascii="Times New Roman" w:hAnsi="Times New Roman" w:cs="Times New Roman"/>
          <w:lang w:val="en-US"/>
        </w:rPr>
        <w:t>See Kelly 2011</w:t>
      </w:r>
      <w:r>
        <w:rPr>
          <w:rFonts w:ascii="Times New Roman" w:hAnsi="Times New Roman" w:cs="Times New Roman"/>
          <w:lang w:val="en-US"/>
        </w:rPr>
        <w:t>/2007</w:t>
      </w:r>
      <w:r w:rsidRPr="00213444">
        <w:rPr>
          <w:rFonts w:ascii="Times New Roman" w:hAnsi="Times New Roman" w:cs="Times New Roman"/>
          <w:lang w:val="en-US"/>
        </w:rPr>
        <w:t>: 188.</w:t>
      </w:r>
    </w:p>
  </w:endnote>
  <w:endnote w:id="17">
    <w:p w:rsidR="00821F5A" w:rsidRPr="00A47775" w:rsidRDefault="00821F5A">
      <w:pPr>
        <w:pStyle w:val="Endnotentext"/>
        <w:rPr>
          <w:rFonts w:ascii="Times New Roman" w:hAnsi="Times New Roman" w:cs="Times New Roman"/>
          <w:lang w:val="en-US"/>
        </w:rPr>
      </w:pPr>
      <w:r>
        <w:rPr>
          <w:rStyle w:val="Endnotenzeichen"/>
        </w:rPr>
        <w:endnoteRef/>
      </w:r>
      <w:r w:rsidRPr="00A47775">
        <w:rPr>
          <w:lang w:val="en-US"/>
        </w:rPr>
        <w:t xml:space="preserve"> </w:t>
      </w:r>
      <w:r>
        <w:rPr>
          <w:rFonts w:ascii="Times New Roman" w:hAnsi="Times New Roman" w:cs="Times New Roman"/>
          <w:lang w:val="en-US"/>
        </w:rPr>
        <w:t>Here I ignore the complexities that might arise when the parties involved in the dispute do not form their beliefs independently of each other.</w:t>
      </w:r>
    </w:p>
  </w:endnote>
  <w:endnote w:id="18">
    <w:p w:rsidR="00821F5A" w:rsidRPr="00D554E6" w:rsidRDefault="00821F5A" w:rsidP="009F6A33">
      <w:pPr>
        <w:pStyle w:val="Endnotentext"/>
        <w:rPr>
          <w:rFonts w:ascii="Times New Roman" w:hAnsi="Times New Roman" w:cs="Times New Roman"/>
          <w:lang w:val="en-US"/>
        </w:rPr>
      </w:pPr>
      <w:r>
        <w:rPr>
          <w:rStyle w:val="Endnotenzeichen"/>
        </w:rPr>
        <w:endnoteRef/>
      </w:r>
      <w:r w:rsidRPr="00D554E6">
        <w:rPr>
          <w:lang w:val="en-US"/>
        </w:rPr>
        <w:t xml:space="preserve"> </w:t>
      </w:r>
      <w:r w:rsidRPr="00D554E6">
        <w:rPr>
          <w:rFonts w:ascii="Times New Roman" w:hAnsi="Times New Roman" w:cs="Times New Roman"/>
          <w:lang w:val="en-US"/>
        </w:rPr>
        <w:t xml:space="preserve">See </w:t>
      </w:r>
      <w:r>
        <w:rPr>
          <w:rFonts w:ascii="Times New Roman" w:hAnsi="Times New Roman" w:cs="Times New Roman"/>
          <w:lang w:val="en-US"/>
        </w:rPr>
        <w:t xml:space="preserve">also </w:t>
      </w:r>
      <w:r w:rsidRPr="00D554E6">
        <w:rPr>
          <w:rFonts w:ascii="Times New Roman" w:hAnsi="Times New Roman" w:cs="Times New Roman"/>
          <w:lang w:val="en-US"/>
        </w:rPr>
        <w:t>Christensen 2011: 3, fn. 3; Kelly 2013: 35, fn.</w:t>
      </w:r>
      <w:r>
        <w:rPr>
          <w:rFonts w:ascii="Times New Roman" w:hAnsi="Times New Roman" w:cs="Times New Roman"/>
          <w:lang w:val="en-US"/>
        </w:rPr>
        <w:t xml:space="preserve"> 4.</w:t>
      </w:r>
    </w:p>
  </w:endnote>
  <w:endnote w:id="19">
    <w:p w:rsidR="00821F5A" w:rsidRPr="00E020FC" w:rsidRDefault="00821F5A">
      <w:pPr>
        <w:pStyle w:val="Endnotentext"/>
        <w:rPr>
          <w:rFonts w:ascii="Times New Roman" w:hAnsi="Times New Roman" w:cs="Times New Roman"/>
          <w:lang w:val="en-US"/>
        </w:rPr>
      </w:pPr>
      <w:r>
        <w:rPr>
          <w:rStyle w:val="Endnotenzeichen"/>
        </w:rPr>
        <w:endnoteRef/>
      </w:r>
      <w:r w:rsidRPr="00E020FC">
        <w:rPr>
          <w:lang w:val="en-US"/>
        </w:rPr>
        <w:t xml:space="preserve"> </w:t>
      </w:r>
      <w:r>
        <w:rPr>
          <w:rFonts w:ascii="Times New Roman" w:hAnsi="Times New Roman" w:cs="Times New Roman"/>
          <w:lang w:val="en-US"/>
        </w:rPr>
        <w:t>See</w:t>
      </w:r>
      <w:r w:rsidRPr="00E020FC">
        <w:rPr>
          <w:rFonts w:ascii="Times New Roman" w:hAnsi="Times New Roman" w:cs="Times New Roman"/>
          <w:lang w:val="en-US"/>
        </w:rPr>
        <w:t xml:space="preserve"> Christ</w:t>
      </w:r>
      <w:r>
        <w:rPr>
          <w:rFonts w:ascii="Times New Roman" w:hAnsi="Times New Roman" w:cs="Times New Roman"/>
          <w:lang w:val="en-US"/>
        </w:rPr>
        <w:t>ensen 2011: 1-2.</w:t>
      </w:r>
    </w:p>
  </w:endnote>
  <w:endnote w:id="20">
    <w:p w:rsidR="00821F5A" w:rsidRPr="009239E6" w:rsidRDefault="00821F5A">
      <w:pPr>
        <w:pStyle w:val="Endnotentext"/>
        <w:rPr>
          <w:rFonts w:ascii="Times New Roman" w:hAnsi="Times New Roman" w:cs="Times New Roman"/>
          <w:lang w:val="en-US"/>
        </w:rPr>
      </w:pPr>
      <w:r>
        <w:rPr>
          <w:rStyle w:val="Endnotenzeichen"/>
        </w:rPr>
        <w:endnoteRef/>
      </w:r>
      <w:r w:rsidRPr="009239E6">
        <w:rPr>
          <w:lang w:val="en-US"/>
        </w:rPr>
        <w:t xml:space="preserve"> </w:t>
      </w:r>
      <w:r>
        <w:rPr>
          <w:rFonts w:ascii="Times New Roman" w:hAnsi="Times New Roman" w:cs="Times New Roman"/>
          <w:lang w:val="en-US"/>
        </w:rPr>
        <w:t>Christensen 2011: 3, fn. 3</w:t>
      </w:r>
      <w:r w:rsidRPr="009239E6">
        <w:rPr>
          <w:rFonts w:ascii="Times New Roman" w:hAnsi="Times New Roman" w:cs="Times New Roman"/>
          <w:lang w:val="en-US"/>
        </w:rPr>
        <w:t>.</w:t>
      </w:r>
      <w:r>
        <w:rPr>
          <w:rFonts w:ascii="Times New Roman" w:hAnsi="Times New Roman" w:cs="Times New Roman"/>
          <w:lang w:val="en-US"/>
        </w:rPr>
        <w:t xml:space="preserve"> It is not entirely clear to me whether Christensen classifies his own view as a version of EWV. He often claims to be a proponent of </w:t>
      </w:r>
      <w:proofErr w:type="spellStart"/>
      <w:r>
        <w:rPr>
          <w:rFonts w:ascii="Times New Roman" w:hAnsi="Times New Roman" w:cs="Times New Roman"/>
          <w:lang w:val="en-US"/>
        </w:rPr>
        <w:t>conciliationism</w:t>
      </w:r>
      <w:proofErr w:type="spellEnd"/>
      <w:r>
        <w:rPr>
          <w:rFonts w:ascii="Times New Roman" w:hAnsi="Times New Roman" w:cs="Times New Roman"/>
          <w:lang w:val="en-US"/>
        </w:rPr>
        <w:t>.</w:t>
      </w:r>
    </w:p>
  </w:endnote>
  <w:endnote w:id="21">
    <w:p w:rsidR="00821F5A" w:rsidRPr="009239E6" w:rsidRDefault="00821F5A">
      <w:pPr>
        <w:pStyle w:val="Endnotentext"/>
        <w:rPr>
          <w:rFonts w:ascii="Times New Roman" w:hAnsi="Times New Roman" w:cs="Times New Roman"/>
          <w:lang w:val="en-US"/>
        </w:rPr>
      </w:pPr>
      <w:r>
        <w:rPr>
          <w:rStyle w:val="Endnotenzeichen"/>
        </w:rPr>
        <w:endnoteRef/>
      </w:r>
      <w:r w:rsidRPr="009239E6">
        <w:rPr>
          <w:rFonts w:ascii="Times New Roman" w:hAnsi="Times New Roman" w:cs="Times New Roman"/>
          <w:lang w:val="en-US"/>
        </w:rPr>
        <w:t xml:space="preserve"> </w:t>
      </w:r>
      <w:r>
        <w:rPr>
          <w:rFonts w:ascii="Times New Roman" w:hAnsi="Times New Roman" w:cs="Times New Roman"/>
          <w:lang w:val="en-US"/>
        </w:rPr>
        <w:t xml:space="preserve">See </w:t>
      </w:r>
      <w:r w:rsidRPr="009239E6">
        <w:rPr>
          <w:rFonts w:ascii="Times New Roman" w:hAnsi="Times New Roman" w:cs="Times New Roman"/>
          <w:lang w:val="en-US"/>
        </w:rPr>
        <w:t>Kelly 2013: 40-41.</w:t>
      </w:r>
    </w:p>
  </w:endnote>
  <w:endnote w:id="22">
    <w:p w:rsidR="00821F5A" w:rsidRPr="00AF6316" w:rsidRDefault="00821F5A">
      <w:pPr>
        <w:pStyle w:val="Endnotentext"/>
        <w:rPr>
          <w:rFonts w:ascii="Times New Roman" w:hAnsi="Times New Roman" w:cs="Times New Roman"/>
          <w:lang w:val="en-US"/>
        </w:rPr>
      </w:pPr>
      <w:r>
        <w:rPr>
          <w:rStyle w:val="Endnotenzeichen"/>
        </w:rPr>
        <w:endnoteRef/>
      </w:r>
      <w:r w:rsidRPr="00AF6316">
        <w:rPr>
          <w:lang w:val="en-US"/>
        </w:rPr>
        <w:t xml:space="preserve"> </w:t>
      </w:r>
      <w:r>
        <w:rPr>
          <w:rFonts w:ascii="Times New Roman" w:hAnsi="Times New Roman" w:cs="Times New Roman"/>
          <w:lang w:val="en-US"/>
        </w:rPr>
        <w:t>Kelly 2013: 41.</w:t>
      </w:r>
    </w:p>
  </w:endnote>
  <w:endnote w:id="23">
    <w:p w:rsidR="00821F5A" w:rsidRPr="00AF18C9" w:rsidRDefault="00821F5A">
      <w:pPr>
        <w:pStyle w:val="Endnotentext"/>
        <w:rPr>
          <w:rFonts w:ascii="Times New Roman" w:hAnsi="Times New Roman" w:cs="Times New Roman"/>
          <w:lang w:val="en-US"/>
        </w:rPr>
      </w:pPr>
      <w:r>
        <w:rPr>
          <w:rStyle w:val="Endnotenzeichen"/>
        </w:rPr>
        <w:endnoteRef/>
      </w:r>
      <w:r w:rsidRPr="00AF18C9">
        <w:rPr>
          <w:lang w:val="en-US"/>
        </w:rPr>
        <w:t xml:space="preserve"> </w:t>
      </w:r>
      <w:r w:rsidRPr="00AF18C9">
        <w:rPr>
          <w:rFonts w:ascii="Times New Roman" w:hAnsi="Times New Roman" w:cs="Times New Roman"/>
          <w:lang w:val="en-US"/>
        </w:rPr>
        <w:t xml:space="preserve">See Thune 2010 for </w:t>
      </w:r>
      <w:r>
        <w:rPr>
          <w:rFonts w:ascii="Times New Roman" w:hAnsi="Times New Roman" w:cs="Times New Roman"/>
          <w:lang w:val="en-US"/>
        </w:rPr>
        <w:t xml:space="preserve">a discussion of </w:t>
      </w:r>
      <w:r w:rsidRPr="00AF18C9">
        <w:rPr>
          <w:rFonts w:ascii="Times New Roman" w:hAnsi="Times New Roman" w:cs="Times New Roman"/>
          <w:lang w:val="en-US"/>
        </w:rPr>
        <w:t>partial defeaters.</w:t>
      </w:r>
    </w:p>
  </w:endnote>
  <w:endnote w:id="24">
    <w:p w:rsidR="00821F5A" w:rsidRPr="00AF6316" w:rsidRDefault="00821F5A">
      <w:pPr>
        <w:pStyle w:val="Endnotentext"/>
        <w:rPr>
          <w:rFonts w:ascii="Times New Roman" w:hAnsi="Times New Roman" w:cs="Times New Roman"/>
        </w:rPr>
      </w:pPr>
      <w:r>
        <w:rPr>
          <w:rStyle w:val="Endnotenzeichen"/>
        </w:rPr>
        <w:endnoteRef/>
      </w:r>
      <w:r>
        <w:t xml:space="preserve"> </w:t>
      </w:r>
      <w:r>
        <w:rPr>
          <w:rFonts w:ascii="Times New Roman" w:hAnsi="Times New Roman" w:cs="Times New Roman"/>
        </w:rPr>
        <w:t xml:space="preserve">See </w:t>
      </w:r>
      <w:proofErr w:type="spellStart"/>
      <w:r>
        <w:rPr>
          <w:rFonts w:ascii="Times New Roman" w:hAnsi="Times New Roman" w:cs="Times New Roman"/>
        </w:rPr>
        <w:t>Zagzebski</w:t>
      </w:r>
      <w:proofErr w:type="spellEnd"/>
      <w:r>
        <w:rPr>
          <w:rFonts w:ascii="Times New Roman" w:hAnsi="Times New Roman" w:cs="Times New Roman"/>
        </w:rPr>
        <w:t xml:space="preserve"> 2012, Constantin &amp; Grundmann (</w:t>
      </w:r>
      <w:proofErr w:type="spellStart"/>
      <w:r>
        <w:rPr>
          <w:rFonts w:ascii="Times New Roman" w:hAnsi="Times New Roman" w:cs="Times New Roman"/>
        </w:rPr>
        <w:t>forthcoming</w:t>
      </w:r>
      <w:proofErr w:type="spellEnd"/>
      <w:r>
        <w:rPr>
          <w:rFonts w:ascii="Times New Roman" w:hAnsi="Times New Roman" w:cs="Times New Roman"/>
        </w:rPr>
        <w: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73801985"/>
      <w:docPartObj>
        <w:docPartGallery w:val="Page Numbers (Bottom of Page)"/>
        <w:docPartUnique/>
      </w:docPartObj>
    </w:sdtPr>
    <w:sdtContent>
      <w:p w:rsidR="00821F5A" w:rsidRPr="00C54434" w:rsidRDefault="00821F5A">
        <w:pPr>
          <w:pStyle w:val="Fuzeile"/>
          <w:jc w:val="center"/>
          <w:rPr>
            <w:rFonts w:ascii="Times New Roman" w:hAnsi="Times New Roman" w:cs="Times New Roman"/>
          </w:rPr>
        </w:pPr>
        <w:r w:rsidRPr="00C54434">
          <w:rPr>
            <w:rFonts w:ascii="Times New Roman" w:hAnsi="Times New Roman" w:cs="Times New Roman"/>
          </w:rPr>
          <w:fldChar w:fldCharType="begin"/>
        </w:r>
        <w:r w:rsidRPr="00C54434">
          <w:rPr>
            <w:rFonts w:ascii="Times New Roman" w:hAnsi="Times New Roman" w:cs="Times New Roman"/>
          </w:rPr>
          <w:instrText xml:space="preserve"> PAGE   \* MERGEFORMAT </w:instrText>
        </w:r>
        <w:r w:rsidRPr="00C54434">
          <w:rPr>
            <w:rFonts w:ascii="Times New Roman" w:hAnsi="Times New Roman" w:cs="Times New Roman"/>
          </w:rPr>
          <w:fldChar w:fldCharType="separate"/>
        </w:r>
        <w:r w:rsidR="006E1A13">
          <w:rPr>
            <w:rFonts w:ascii="Times New Roman" w:hAnsi="Times New Roman" w:cs="Times New Roman"/>
            <w:noProof/>
          </w:rPr>
          <w:t>18</w:t>
        </w:r>
        <w:r w:rsidRPr="00C54434">
          <w:rPr>
            <w:rFonts w:ascii="Times New Roman" w:hAnsi="Times New Roman" w:cs="Times New Roman"/>
            <w:noProof/>
          </w:rPr>
          <w:fldChar w:fldCharType="end"/>
        </w:r>
      </w:p>
    </w:sdtContent>
  </w:sdt>
  <w:p w:rsidR="00821F5A" w:rsidRDefault="00821F5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06E" w:rsidRDefault="0039306E" w:rsidP="00AB5805">
      <w:pPr>
        <w:spacing w:after="0" w:line="240" w:lineRule="auto"/>
      </w:pPr>
      <w:r>
        <w:separator/>
      </w:r>
    </w:p>
  </w:footnote>
  <w:footnote w:type="continuationSeparator" w:id="0">
    <w:p w:rsidR="0039306E" w:rsidRDefault="0039306E" w:rsidP="00AB58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67EAB"/>
    <w:multiLevelType w:val="hybridMultilevel"/>
    <w:tmpl w:val="94CA9C8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Grundmann">
    <w15:presenceInfo w15:providerId="AD" w15:userId="S::thomas.grundmann@uzk.onmicrosoft.com::acd4ef4d-874f-4aad-ae86-4491f421768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proofState w:spelling="clean"/>
  <w:defaultTabStop w:val="708"/>
  <w:hyphenationZone w:val="425"/>
  <w:characterSpacingControl w:val="doNotCompress"/>
  <w:footnotePr>
    <w:footnote w:id="-1"/>
    <w:footnote w:id="0"/>
  </w:footnotePr>
  <w:endnotePr>
    <w:numFmt w:val="decimal"/>
    <w:endnote w:id="-1"/>
    <w:endnote w:id="0"/>
  </w:endnotePr>
  <w:compat/>
  <w:rsids>
    <w:rsidRoot w:val="00AB5805"/>
    <w:rsid w:val="0000076E"/>
    <w:rsid w:val="00006FF7"/>
    <w:rsid w:val="00011444"/>
    <w:rsid w:val="00012433"/>
    <w:rsid w:val="00020946"/>
    <w:rsid w:val="00025488"/>
    <w:rsid w:val="00027010"/>
    <w:rsid w:val="000343D8"/>
    <w:rsid w:val="00037D52"/>
    <w:rsid w:val="00041E6F"/>
    <w:rsid w:val="0006047C"/>
    <w:rsid w:val="0007032E"/>
    <w:rsid w:val="00071B9D"/>
    <w:rsid w:val="00073C83"/>
    <w:rsid w:val="00073D30"/>
    <w:rsid w:val="00080D8A"/>
    <w:rsid w:val="000825EE"/>
    <w:rsid w:val="00082D65"/>
    <w:rsid w:val="0008379C"/>
    <w:rsid w:val="00091806"/>
    <w:rsid w:val="00092880"/>
    <w:rsid w:val="00093402"/>
    <w:rsid w:val="000A210D"/>
    <w:rsid w:val="000A2E18"/>
    <w:rsid w:val="000A5B55"/>
    <w:rsid w:val="000B0AAE"/>
    <w:rsid w:val="000B2198"/>
    <w:rsid w:val="000B7996"/>
    <w:rsid w:val="000C0ADA"/>
    <w:rsid w:val="000C0BAF"/>
    <w:rsid w:val="000C0C6C"/>
    <w:rsid w:val="000C1D33"/>
    <w:rsid w:val="000C4AF7"/>
    <w:rsid w:val="000D0729"/>
    <w:rsid w:val="000E03F2"/>
    <w:rsid w:val="000F576A"/>
    <w:rsid w:val="000F5A7D"/>
    <w:rsid w:val="000F5BBC"/>
    <w:rsid w:val="000F7C6E"/>
    <w:rsid w:val="00102139"/>
    <w:rsid w:val="0010686C"/>
    <w:rsid w:val="00110EAE"/>
    <w:rsid w:val="001148ED"/>
    <w:rsid w:val="00127703"/>
    <w:rsid w:val="0014028F"/>
    <w:rsid w:val="0014133F"/>
    <w:rsid w:val="00152FF0"/>
    <w:rsid w:val="00153FA3"/>
    <w:rsid w:val="00167B2B"/>
    <w:rsid w:val="00177A5A"/>
    <w:rsid w:val="00186AC1"/>
    <w:rsid w:val="001A22CF"/>
    <w:rsid w:val="001B430E"/>
    <w:rsid w:val="001B5F9F"/>
    <w:rsid w:val="001B6DAD"/>
    <w:rsid w:val="001C045B"/>
    <w:rsid w:val="001C28EA"/>
    <w:rsid w:val="001C36AE"/>
    <w:rsid w:val="001D55AB"/>
    <w:rsid w:val="001D5F68"/>
    <w:rsid w:val="001D7625"/>
    <w:rsid w:val="001E1191"/>
    <w:rsid w:val="001E3A71"/>
    <w:rsid w:val="001E53EB"/>
    <w:rsid w:val="001E5783"/>
    <w:rsid w:val="001F5909"/>
    <w:rsid w:val="001F5BEA"/>
    <w:rsid w:val="0020305E"/>
    <w:rsid w:val="00213444"/>
    <w:rsid w:val="002219FA"/>
    <w:rsid w:val="002225B4"/>
    <w:rsid w:val="00223C1B"/>
    <w:rsid w:val="0022558B"/>
    <w:rsid w:val="002346DD"/>
    <w:rsid w:val="00236ED5"/>
    <w:rsid w:val="0024500B"/>
    <w:rsid w:val="00251533"/>
    <w:rsid w:val="00274A3B"/>
    <w:rsid w:val="00277748"/>
    <w:rsid w:val="0028379B"/>
    <w:rsid w:val="00290371"/>
    <w:rsid w:val="00292180"/>
    <w:rsid w:val="002923D4"/>
    <w:rsid w:val="002A1A4B"/>
    <w:rsid w:val="002A5ADC"/>
    <w:rsid w:val="002A7B75"/>
    <w:rsid w:val="002B0A65"/>
    <w:rsid w:val="002B5205"/>
    <w:rsid w:val="002B7DA2"/>
    <w:rsid w:val="002C0620"/>
    <w:rsid w:val="002C7D25"/>
    <w:rsid w:val="002D3B66"/>
    <w:rsid w:val="002E65E4"/>
    <w:rsid w:val="00304BD4"/>
    <w:rsid w:val="00322F13"/>
    <w:rsid w:val="00330056"/>
    <w:rsid w:val="0033187B"/>
    <w:rsid w:val="00332A0E"/>
    <w:rsid w:val="00335693"/>
    <w:rsid w:val="00337DFE"/>
    <w:rsid w:val="00340C64"/>
    <w:rsid w:val="00344EDF"/>
    <w:rsid w:val="00350FEB"/>
    <w:rsid w:val="003566CA"/>
    <w:rsid w:val="00362B1A"/>
    <w:rsid w:val="00372210"/>
    <w:rsid w:val="0037438D"/>
    <w:rsid w:val="00376E06"/>
    <w:rsid w:val="00376FD0"/>
    <w:rsid w:val="00381A71"/>
    <w:rsid w:val="003907C0"/>
    <w:rsid w:val="00391078"/>
    <w:rsid w:val="003920FF"/>
    <w:rsid w:val="00393004"/>
    <w:rsid w:val="0039306E"/>
    <w:rsid w:val="003A077A"/>
    <w:rsid w:val="003A67AE"/>
    <w:rsid w:val="003B01F6"/>
    <w:rsid w:val="003B31E0"/>
    <w:rsid w:val="003B7D3C"/>
    <w:rsid w:val="003D488E"/>
    <w:rsid w:val="003E0923"/>
    <w:rsid w:val="003E3D0B"/>
    <w:rsid w:val="003E3E57"/>
    <w:rsid w:val="003E63D9"/>
    <w:rsid w:val="003F044E"/>
    <w:rsid w:val="003F0579"/>
    <w:rsid w:val="003F0D17"/>
    <w:rsid w:val="003F545B"/>
    <w:rsid w:val="003F6C1F"/>
    <w:rsid w:val="003F6D6F"/>
    <w:rsid w:val="003F7873"/>
    <w:rsid w:val="00403B77"/>
    <w:rsid w:val="00407D00"/>
    <w:rsid w:val="004140F7"/>
    <w:rsid w:val="00422C08"/>
    <w:rsid w:val="004231B2"/>
    <w:rsid w:val="00423E4F"/>
    <w:rsid w:val="00425087"/>
    <w:rsid w:val="004330CA"/>
    <w:rsid w:val="00433BD3"/>
    <w:rsid w:val="00450084"/>
    <w:rsid w:val="00451947"/>
    <w:rsid w:val="0045622B"/>
    <w:rsid w:val="004565D6"/>
    <w:rsid w:val="00456793"/>
    <w:rsid w:val="0046291F"/>
    <w:rsid w:val="00473E7D"/>
    <w:rsid w:val="0047671B"/>
    <w:rsid w:val="00481ABF"/>
    <w:rsid w:val="00486E29"/>
    <w:rsid w:val="0048737D"/>
    <w:rsid w:val="004904A3"/>
    <w:rsid w:val="00490F1F"/>
    <w:rsid w:val="004937A4"/>
    <w:rsid w:val="004944AE"/>
    <w:rsid w:val="0049693F"/>
    <w:rsid w:val="004A1B91"/>
    <w:rsid w:val="004A40C9"/>
    <w:rsid w:val="004A77CF"/>
    <w:rsid w:val="004A7DF4"/>
    <w:rsid w:val="004B25CC"/>
    <w:rsid w:val="004B26E6"/>
    <w:rsid w:val="004B428F"/>
    <w:rsid w:val="004C34E0"/>
    <w:rsid w:val="004C778D"/>
    <w:rsid w:val="004D0CC5"/>
    <w:rsid w:val="004D22E3"/>
    <w:rsid w:val="004D27AA"/>
    <w:rsid w:val="004D3DED"/>
    <w:rsid w:val="004E52E8"/>
    <w:rsid w:val="004E640C"/>
    <w:rsid w:val="004E65EE"/>
    <w:rsid w:val="00506BCF"/>
    <w:rsid w:val="00507E53"/>
    <w:rsid w:val="00510DB5"/>
    <w:rsid w:val="00511438"/>
    <w:rsid w:val="00511898"/>
    <w:rsid w:val="005167AB"/>
    <w:rsid w:val="00520E81"/>
    <w:rsid w:val="005259D4"/>
    <w:rsid w:val="00527155"/>
    <w:rsid w:val="005301ED"/>
    <w:rsid w:val="00537CA5"/>
    <w:rsid w:val="0054130D"/>
    <w:rsid w:val="00553336"/>
    <w:rsid w:val="00557114"/>
    <w:rsid w:val="00560053"/>
    <w:rsid w:val="00575CAB"/>
    <w:rsid w:val="00585A9E"/>
    <w:rsid w:val="00587168"/>
    <w:rsid w:val="005906C4"/>
    <w:rsid w:val="00594013"/>
    <w:rsid w:val="005950F2"/>
    <w:rsid w:val="00596EF6"/>
    <w:rsid w:val="005A1B4F"/>
    <w:rsid w:val="005B5339"/>
    <w:rsid w:val="005B7301"/>
    <w:rsid w:val="005C016D"/>
    <w:rsid w:val="005C2954"/>
    <w:rsid w:val="005C3B68"/>
    <w:rsid w:val="005C66ED"/>
    <w:rsid w:val="005C7024"/>
    <w:rsid w:val="005E15EF"/>
    <w:rsid w:val="005F2E82"/>
    <w:rsid w:val="005F7B78"/>
    <w:rsid w:val="00605494"/>
    <w:rsid w:val="00607ACC"/>
    <w:rsid w:val="00614254"/>
    <w:rsid w:val="006163DA"/>
    <w:rsid w:val="006213CF"/>
    <w:rsid w:val="006231E6"/>
    <w:rsid w:val="00626F0D"/>
    <w:rsid w:val="00627F36"/>
    <w:rsid w:val="006307DE"/>
    <w:rsid w:val="00633CEF"/>
    <w:rsid w:val="0063758D"/>
    <w:rsid w:val="006456FD"/>
    <w:rsid w:val="00645E1E"/>
    <w:rsid w:val="00650B8F"/>
    <w:rsid w:val="006521FB"/>
    <w:rsid w:val="00653B90"/>
    <w:rsid w:val="00657160"/>
    <w:rsid w:val="006601CD"/>
    <w:rsid w:val="00663A17"/>
    <w:rsid w:val="00663FD2"/>
    <w:rsid w:val="00667755"/>
    <w:rsid w:val="00686ECC"/>
    <w:rsid w:val="00692EDD"/>
    <w:rsid w:val="006942D0"/>
    <w:rsid w:val="006944D7"/>
    <w:rsid w:val="006A1FBB"/>
    <w:rsid w:val="006A7E8D"/>
    <w:rsid w:val="006B2E40"/>
    <w:rsid w:val="006B4D3F"/>
    <w:rsid w:val="006B51E8"/>
    <w:rsid w:val="006C4B41"/>
    <w:rsid w:val="006E1A13"/>
    <w:rsid w:val="006E4BAA"/>
    <w:rsid w:val="006E4C5D"/>
    <w:rsid w:val="006F62FB"/>
    <w:rsid w:val="007020E6"/>
    <w:rsid w:val="00710043"/>
    <w:rsid w:val="00711145"/>
    <w:rsid w:val="0071321F"/>
    <w:rsid w:val="00716F72"/>
    <w:rsid w:val="007171B8"/>
    <w:rsid w:val="00720DE6"/>
    <w:rsid w:val="00724DFE"/>
    <w:rsid w:val="007346AA"/>
    <w:rsid w:val="0073541B"/>
    <w:rsid w:val="00735A80"/>
    <w:rsid w:val="00737ACF"/>
    <w:rsid w:val="007405FE"/>
    <w:rsid w:val="007416DC"/>
    <w:rsid w:val="0074248D"/>
    <w:rsid w:val="007426E2"/>
    <w:rsid w:val="00743092"/>
    <w:rsid w:val="0074485F"/>
    <w:rsid w:val="007468DA"/>
    <w:rsid w:val="00750095"/>
    <w:rsid w:val="00757D79"/>
    <w:rsid w:val="00763079"/>
    <w:rsid w:val="007639FB"/>
    <w:rsid w:val="00763A49"/>
    <w:rsid w:val="007714B0"/>
    <w:rsid w:val="007714DB"/>
    <w:rsid w:val="00780DC9"/>
    <w:rsid w:val="007816A4"/>
    <w:rsid w:val="0078194C"/>
    <w:rsid w:val="00784647"/>
    <w:rsid w:val="0078777A"/>
    <w:rsid w:val="00791A12"/>
    <w:rsid w:val="00793790"/>
    <w:rsid w:val="007956B1"/>
    <w:rsid w:val="00795918"/>
    <w:rsid w:val="00795A08"/>
    <w:rsid w:val="00795B90"/>
    <w:rsid w:val="00795CFF"/>
    <w:rsid w:val="0079775F"/>
    <w:rsid w:val="007A038B"/>
    <w:rsid w:val="007A5BBA"/>
    <w:rsid w:val="007A6C5A"/>
    <w:rsid w:val="007B2CE6"/>
    <w:rsid w:val="007B54EA"/>
    <w:rsid w:val="007C4287"/>
    <w:rsid w:val="007C799B"/>
    <w:rsid w:val="007D5C0D"/>
    <w:rsid w:val="007E1006"/>
    <w:rsid w:val="007F6125"/>
    <w:rsid w:val="00800407"/>
    <w:rsid w:val="0080352B"/>
    <w:rsid w:val="00821688"/>
    <w:rsid w:val="00821F5A"/>
    <w:rsid w:val="00822414"/>
    <w:rsid w:val="008227C2"/>
    <w:rsid w:val="0083066F"/>
    <w:rsid w:val="00835118"/>
    <w:rsid w:val="0083532F"/>
    <w:rsid w:val="008354BC"/>
    <w:rsid w:val="008369B0"/>
    <w:rsid w:val="00842DD7"/>
    <w:rsid w:val="008438EA"/>
    <w:rsid w:val="0084544C"/>
    <w:rsid w:val="008455D2"/>
    <w:rsid w:val="00862606"/>
    <w:rsid w:val="00863152"/>
    <w:rsid w:val="008700C5"/>
    <w:rsid w:val="0087063A"/>
    <w:rsid w:val="00874068"/>
    <w:rsid w:val="00880D99"/>
    <w:rsid w:val="008842C8"/>
    <w:rsid w:val="008847CF"/>
    <w:rsid w:val="0088559F"/>
    <w:rsid w:val="00885EE7"/>
    <w:rsid w:val="00894822"/>
    <w:rsid w:val="00895FCD"/>
    <w:rsid w:val="008A2EDE"/>
    <w:rsid w:val="008A3FFD"/>
    <w:rsid w:val="008A5E6F"/>
    <w:rsid w:val="008A68E8"/>
    <w:rsid w:val="008B4A2F"/>
    <w:rsid w:val="008B6C2F"/>
    <w:rsid w:val="008B7B35"/>
    <w:rsid w:val="008C0DC0"/>
    <w:rsid w:val="008C1DDA"/>
    <w:rsid w:val="008C28F0"/>
    <w:rsid w:val="008D3D3B"/>
    <w:rsid w:val="008E10CB"/>
    <w:rsid w:val="008E1A97"/>
    <w:rsid w:val="008E4464"/>
    <w:rsid w:val="008E49AD"/>
    <w:rsid w:val="008E4DCF"/>
    <w:rsid w:val="008E6EC4"/>
    <w:rsid w:val="008F2D78"/>
    <w:rsid w:val="008F402F"/>
    <w:rsid w:val="008F5A11"/>
    <w:rsid w:val="0090481F"/>
    <w:rsid w:val="00905B3F"/>
    <w:rsid w:val="0091322B"/>
    <w:rsid w:val="009151B9"/>
    <w:rsid w:val="00921827"/>
    <w:rsid w:val="009239E6"/>
    <w:rsid w:val="009251D4"/>
    <w:rsid w:val="009366E2"/>
    <w:rsid w:val="00950DF9"/>
    <w:rsid w:val="0096135D"/>
    <w:rsid w:val="00961A29"/>
    <w:rsid w:val="0096785D"/>
    <w:rsid w:val="009751D4"/>
    <w:rsid w:val="00985013"/>
    <w:rsid w:val="00985FD7"/>
    <w:rsid w:val="00987E4A"/>
    <w:rsid w:val="00992D75"/>
    <w:rsid w:val="00994145"/>
    <w:rsid w:val="00996200"/>
    <w:rsid w:val="0099667C"/>
    <w:rsid w:val="00996BD7"/>
    <w:rsid w:val="009B4F6E"/>
    <w:rsid w:val="009B60E5"/>
    <w:rsid w:val="009C1D8F"/>
    <w:rsid w:val="009C1F8F"/>
    <w:rsid w:val="009C4ED2"/>
    <w:rsid w:val="009C6028"/>
    <w:rsid w:val="009C60DA"/>
    <w:rsid w:val="009C75DE"/>
    <w:rsid w:val="009D0F3D"/>
    <w:rsid w:val="009D3D93"/>
    <w:rsid w:val="009D6AB4"/>
    <w:rsid w:val="009F457F"/>
    <w:rsid w:val="009F4DAC"/>
    <w:rsid w:val="009F540C"/>
    <w:rsid w:val="009F61D0"/>
    <w:rsid w:val="009F6901"/>
    <w:rsid w:val="009F6A33"/>
    <w:rsid w:val="009F70DB"/>
    <w:rsid w:val="009F7634"/>
    <w:rsid w:val="00A068EF"/>
    <w:rsid w:val="00A0758F"/>
    <w:rsid w:val="00A10D62"/>
    <w:rsid w:val="00A111C2"/>
    <w:rsid w:val="00A11AF4"/>
    <w:rsid w:val="00A232F5"/>
    <w:rsid w:val="00A31A83"/>
    <w:rsid w:val="00A31D1B"/>
    <w:rsid w:val="00A45904"/>
    <w:rsid w:val="00A47775"/>
    <w:rsid w:val="00A57277"/>
    <w:rsid w:val="00A631DD"/>
    <w:rsid w:val="00A65B49"/>
    <w:rsid w:val="00A837DC"/>
    <w:rsid w:val="00A90200"/>
    <w:rsid w:val="00A90227"/>
    <w:rsid w:val="00A94595"/>
    <w:rsid w:val="00A96744"/>
    <w:rsid w:val="00AA0647"/>
    <w:rsid w:val="00AA486D"/>
    <w:rsid w:val="00AA6DD3"/>
    <w:rsid w:val="00AA6FD4"/>
    <w:rsid w:val="00AB4185"/>
    <w:rsid w:val="00AB5805"/>
    <w:rsid w:val="00AB5DDD"/>
    <w:rsid w:val="00AC532E"/>
    <w:rsid w:val="00AC7DE9"/>
    <w:rsid w:val="00AE2612"/>
    <w:rsid w:val="00AF18C9"/>
    <w:rsid w:val="00AF3CFA"/>
    <w:rsid w:val="00AF6316"/>
    <w:rsid w:val="00B065F7"/>
    <w:rsid w:val="00B21327"/>
    <w:rsid w:val="00B26A1F"/>
    <w:rsid w:val="00B26AAA"/>
    <w:rsid w:val="00B27D40"/>
    <w:rsid w:val="00B32E9C"/>
    <w:rsid w:val="00B32FB3"/>
    <w:rsid w:val="00B37720"/>
    <w:rsid w:val="00B428E4"/>
    <w:rsid w:val="00B50683"/>
    <w:rsid w:val="00B635E3"/>
    <w:rsid w:val="00B73A61"/>
    <w:rsid w:val="00B763A5"/>
    <w:rsid w:val="00B9655C"/>
    <w:rsid w:val="00B96D62"/>
    <w:rsid w:val="00BA028F"/>
    <w:rsid w:val="00BA0466"/>
    <w:rsid w:val="00BA1101"/>
    <w:rsid w:val="00BA2AFF"/>
    <w:rsid w:val="00BA470B"/>
    <w:rsid w:val="00BB0613"/>
    <w:rsid w:val="00BB1695"/>
    <w:rsid w:val="00BB2976"/>
    <w:rsid w:val="00BB3B76"/>
    <w:rsid w:val="00BB3CB6"/>
    <w:rsid w:val="00BB49CF"/>
    <w:rsid w:val="00BB64F5"/>
    <w:rsid w:val="00BC30D4"/>
    <w:rsid w:val="00BC4A08"/>
    <w:rsid w:val="00BC4FC1"/>
    <w:rsid w:val="00BD4D23"/>
    <w:rsid w:val="00BD7FD5"/>
    <w:rsid w:val="00BE0B32"/>
    <w:rsid w:val="00BE5073"/>
    <w:rsid w:val="00BF3050"/>
    <w:rsid w:val="00BF36AA"/>
    <w:rsid w:val="00BF747A"/>
    <w:rsid w:val="00C0128D"/>
    <w:rsid w:val="00C07F2C"/>
    <w:rsid w:val="00C11673"/>
    <w:rsid w:val="00C144AE"/>
    <w:rsid w:val="00C20D47"/>
    <w:rsid w:val="00C20F85"/>
    <w:rsid w:val="00C2403B"/>
    <w:rsid w:val="00C25931"/>
    <w:rsid w:val="00C26E5B"/>
    <w:rsid w:val="00C27B57"/>
    <w:rsid w:val="00C342F9"/>
    <w:rsid w:val="00C35B8B"/>
    <w:rsid w:val="00C43D4C"/>
    <w:rsid w:val="00C47966"/>
    <w:rsid w:val="00C5083B"/>
    <w:rsid w:val="00C54434"/>
    <w:rsid w:val="00C56BC1"/>
    <w:rsid w:val="00C56E8E"/>
    <w:rsid w:val="00C61C1B"/>
    <w:rsid w:val="00C65C85"/>
    <w:rsid w:val="00C67289"/>
    <w:rsid w:val="00C80487"/>
    <w:rsid w:val="00C84F7B"/>
    <w:rsid w:val="00C925F8"/>
    <w:rsid w:val="00C940BA"/>
    <w:rsid w:val="00C959C8"/>
    <w:rsid w:val="00CA29D5"/>
    <w:rsid w:val="00CB795C"/>
    <w:rsid w:val="00CC090B"/>
    <w:rsid w:val="00CC18B5"/>
    <w:rsid w:val="00CC3845"/>
    <w:rsid w:val="00CD2477"/>
    <w:rsid w:val="00CD24E5"/>
    <w:rsid w:val="00CE367A"/>
    <w:rsid w:val="00CF5C3B"/>
    <w:rsid w:val="00CF7E07"/>
    <w:rsid w:val="00CF7F9E"/>
    <w:rsid w:val="00D16805"/>
    <w:rsid w:val="00D20BE2"/>
    <w:rsid w:val="00D20C53"/>
    <w:rsid w:val="00D20DDB"/>
    <w:rsid w:val="00D24C36"/>
    <w:rsid w:val="00D26EEE"/>
    <w:rsid w:val="00D31223"/>
    <w:rsid w:val="00D31FFB"/>
    <w:rsid w:val="00D35336"/>
    <w:rsid w:val="00D434D1"/>
    <w:rsid w:val="00D43659"/>
    <w:rsid w:val="00D43DE8"/>
    <w:rsid w:val="00D44303"/>
    <w:rsid w:val="00D51B8B"/>
    <w:rsid w:val="00D554E6"/>
    <w:rsid w:val="00D714C2"/>
    <w:rsid w:val="00D73313"/>
    <w:rsid w:val="00D759B2"/>
    <w:rsid w:val="00D76F00"/>
    <w:rsid w:val="00D77D96"/>
    <w:rsid w:val="00D8325A"/>
    <w:rsid w:val="00D84434"/>
    <w:rsid w:val="00D9083E"/>
    <w:rsid w:val="00D9141A"/>
    <w:rsid w:val="00D931CF"/>
    <w:rsid w:val="00D937A6"/>
    <w:rsid w:val="00D956B8"/>
    <w:rsid w:val="00D95F10"/>
    <w:rsid w:val="00D96C08"/>
    <w:rsid w:val="00D96DA1"/>
    <w:rsid w:val="00DA0440"/>
    <w:rsid w:val="00DA1D06"/>
    <w:rsid w:val="00DA211F"/>
    <w:rsid w:val="00DA42B2"/>
    <w:rsid w:val="00DA6090"/>
    <w:rsid w:val="00DA6C86"/>
    <w:rsid w:val="00DA7EE3"/>
    <w:rsid w:val="00DB03B1"/>
    <w:rsid w:val="00DB1539"/>
    <w:rsid w:val="00DB1AEB"/>
    <w:rsid w:val="00DB4460"/>
    <w:rsid w:val="00DB5693"/>
    <w:rsid w:val="00DC0758"/>
    <w:rsid w:val="00DC3585"/>
    <w:rsid w:val="00DD1008"/>
    <w:rsid w:val="00DD3785"/>
    <w:rsid w:val="00DD5E8B"/>
    <w:rsid w:val="00DE252B"/>
    <w:rsid w:val="00DE2A6F"/>
    <w:rsid w:val="00DE2B86"/>
    <w:rsid w:val="00DE319A"/>
    <w:rsid w:val="00DE63E7"/>
    <w:rsid w:val="00DE649A"/>
    <w:rsid w:val="00DF48A0"/>
    <w:rsid w:val="00E008CD"/>
    <w:rsid w:val="00E00EA7"/>
    <w:rsid w:val="00E020FC"/>
    <w:rsid w:val="00E11B5E"/>
    <w:rsid w:val="00E125B9"/>
    <w:rsid w:val="00E1296F"/>
    <w:rsid w:val="00E22155"/>
    <w:rsid w:val="00E229AA"/>
    <w:rsid w:val="00E25F59"/>
    <w:rsid w:val="00E262A0"/>
    <w:rsid w:val="00E26410"/>
    <w:rsid w:val="00E266AE"/>
    <w:rsid w:val="00E274C7"/>
    <w:rsid w:val="00E329C8"/>
    <w:rsid w:val="00E3369E"/>
    <w:rsid w:val="00E356A5"/>
    <w:rsid w:val="00E4225C"/>
    <w:rsid w:val="00E46377"/>
    <w:rsid w:val="00E51A06"/>
    <w:rsid w:val="00E51E20"/>
    <w:rsid w:val="00E54C86"/>
    <w:rsid w:val="00E569D2"/>
    <w:rsid w:val="00E64EEA"/>
    <w:rsid w:val="00E73970"/>
    <w:rsid w:val="00E8017D"/>
    <w:rsid w:val="00E80697"/>
    <w:rsid w:val="00E872C9"/>
    <w:rsid w:val="00E87BB1"/>
    <w:rsid w:val="00E91E13"/>
    <w:rsid w:val="00E95C39"/>
    <w:rsid w:val="00EA18D5"/>
    <w:rsid w:val="00EA219F"/>
    <w:rsid w:val="00EA4D86"/>
    <w:rsid w:val="00EA6113"/>
    <w:rsid w:val="00EA6E4C"/>
    <w:rsid w:val="00EB23C2"/>
    <w:rsid w:val="00EB7E16"/>
    <w:rsid w:val="00EE532E"/>
    <w:rsid w:val="00EE64CC"/>
    <w:rsid w:val="00EF61DD"/>
    <w:rsid w:val="00EF6F32"/>
    <w:rsid w:val="00EF774C"/>
    <w:rsid w:val="00F00042"/>
    <w:rsid w:val="00F03C1B"/>
    <w:rsid w:val="00F04849"/>
    <w:rsid w:val="00F051A6"/>
    <w:rsid w:val="00F118A1"/>
    <w:rsid w:val="00F12ED0"/>
    <w:rsid w:val="00F136E0"/>
    <w:rsid w:val="00F24969"/>
    <w:rsid w:val="00F24E56"/>
    <w:rsid w:val="00F26197"/>
    <w:rsid w:val="00F33DC7"/>
    <w:rsid w:val="00F3439A"/>
    <w:rsid w:val="00F470B4"/>
    <w:rsid w:val="00F5360E"/>
    <w:rsid w:val="00F60062"/>
    <w:rsid w:val="00F614AE"/>
    <w:rsid w:val="00F628EB"/>
    <w:rsid w:val="00F63A97"/>
    <w:rsid w:val="00F6410C"/>
    <w:rsid w:val="00F678AB"/>
    <w:rsid w:val="00F72ED8"/>
    <w:rsid w:val="00F736BD"/>
    <w:rsid w:val="00F9235F"/>
    <w:rsid w:val="00F94A19"/>
    <w:rsid w:val="00F96D84"/>
    <w:rsid w:val="00FA0B14"/>
    <w:rsid w:val="00FA25D1"/>
    <w:rsid w:val="00FA3BF0"/>
    <w:rsid w:val="00FA5422"/>
    <w:rsid w:val="00FB08B5"/>
    <w:rsid w:val="00FB59C5"/>
    <w:rsid w:val="00FB7798"/>
    <w:rsid w:val="00FC3D57"/>
    <w:rsid w:val="00FC74BD"/>
    <w:rsid w:val="00FD2382"/>
    <w:rsid w:val="00FD682B"/>
    <w:rsid w:val="00FD6F20"/>
    <w:rsid w:val="00FE479B"/>
    <w:rsid w:val="00FE4D39"/>
    <w:rsid w:val="00FF514E"/>
    <w:rsid w:val="00FF5CE5"/>
    <w:rsid w:val="00FF60BB"/>
    <w:rsid w:val="00FF73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66C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8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5805"/>
  </w:style>
  <w:style w:type="paragraph" w:styleId="Fuzeile">
    <w:name w:val="footer"/>
    <w:basedOn w:val="Standard"/>
    <w:link w:val="FuzeileZchn"/>
    <w:uiPriority w:val="99"/>
    <w:unhideWhenUsed/>
    <w:rsid w:val="00AB58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5805"/>
  </w:style>
  <w:style w:type="paragraph" w:styleId="Funotentext">
    <w:name w:val="footnote text"/>
    <w:basedOn w:val="Standard"/>
    <w:link w:val="FunotentextZchn"/>
    <w:uiPriority w:val="99"/>
    <w:unhideWhenUsed/>
    <w:rsid w:val="00167B2B"/>
    <w:pPr>
      <w:spacing w:after="0" w:line="240" w:lineRule="auto"/>
    </w:pPr>
    <w:rPr>
      <w:sz w:val="20"/>
      <w:szCs w:val="20"/>
    </w:rPr>
  </w:style>
  <w:style w:type="character" w:customStyle="1" w:styleId="FunotentextZchn">
    <w:name w:val="Fußnotentext Zchn"/>
    <w:basedOn w:val="Absatz-Standardschriftart"/>
    <w:link w:val="Funotentext"/>
    <w:uiPriority w:val="99"/>
    <w:rsid w:val="00167B2B"/>
    <w:rPr>
      <w:sz w:val="20"/>
      <w:szCs w:val="20"/>
    </w:rPr>
  </w:style>
  <w:style w:type="character" w:styleId="Funotenzeichen">
    <w:name w:val="footnote reference"/>
    <w:basedOn w:val="Absatz-Standardschriftart"/>
    <w:uiPriority w:val="99"/>
    <w:unhideWhenUsed/>
    <w:rsid w:val="00167B2B"/>
    <w:rPr>
      <w:vertAlign w:val="superscript"/>
    </w:rPr>
  </w:style>
  <w:style w:type="paragraph" w:styleId="Listenabsatz">
    <w:name w:val="List Paragraph"/>
    <w:basedOn w:val="Standard"/>
    <w:uiPriority w:val="34"/>
    <w:qFormat/>
    <w:rsid w:val="008C0DC0"/>
    <w:pPr>
      <w:ind w:left="720"/>
      <w:contextualSpacing/>
    </w:pPr>
  </w:style>
  <w:style w:type="character" w:styleId="Kommentarzeichen">
    <w:name w:val="annotation reference"/>
    <w:basedOn w:val="Absatz-Standardschriftart"/>
    <w:uiPriority w:val="99"/>
    <w:semiHidden/>
    <w:unhideWhenUsed/>
    <w:rsid w:val="006163DA"/>
    <w:rPr>
      <w:sz w:val="16"/>
      <w:szCs w:val="16"/>
    </w:rPr>
  </w:style>
  <w:style w:type="paragraph" w:styleId="Kommentartext">
    <w:name w:val="annotation text"/>
    <w:basedOn w:val="Standard"/>
    <w:link w:val="KommentartextZchn"/>
    <w:uiPriority w:val="99"/>
    <w:semiHidden/>
    <w:unhideWhenUsed/>
    <w:rsid w:val="006163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63DA"/>
    <w:rPr>
      <w:sz w:val="20"/>
      <w:szCs w:val="20"/>
    </w:rPr>
  </w:style>
  <w:style w:type="paragraph" w:styleId="Kommentarthema">
    <w:name w:val="annotation subject"/>
    <w:basedOn w:val="Kommentartext"/>
    <w:next w:val="Kommentartext"/>
    <w:link w:val="KommentarthemaZchn"/>
    <w:uiPriority w:val="99"/>
    <w:semiHidden/>
    <w:unhideWhenUsed/>
    <w:rsid w:val="006163DA"/>
    <w:rPr>
      <w:b/>
      <w:bCs/>
    </w:rPr>
  </w:style>
  <w:style w:type="character" w:customStyle="1" w:styleId="KommentarthemaZchn">
    <w:name w:val="Kommentarthema Zchn"/>
    <w:basedOn w:val="KommentartextZchn"/>
    <w:link w:val="Kommentarthema"/>
    <w:uiPriority w:val="99"/>
    <w:semiHidden/>
    <w:rsid w:val="006163DA"/>
    <w:rPr>
      <w:b/>
      <w:bCs/>
      <w:sz w:val="20"/>
      <w:szCs w:val="20"/>
    </w:rPr>
  </w:style>
  <w:style w:type="paragraph" w:styleId="Sprechblasentext">
    <w:name w:val="Balloon Text"/>
    <w:basedOn w:val="Standard"/>
    <w:link w:val="SprechblasentextZchn"/>
    <w:uiPriority w:val="99"/>
    <w:semiHidden/>
    <w:unhideWhenUsed/>
    <w:rsid w:val="006163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63DA"/>
    <w:rPr>
      <w:rFonts w:ascii="Tahoma" w:hAnsi="Tahoma" w:cs="Tahoma"/>
      <w:sz w:val="16"/>
      <w:szCs w:val="16"/>
    </w:rPr>
  </w:style>
  <w:style w:type="paragraph" w:styleId="berarbeitung">
    <w:name w:val="Revision"/>
    <w:hidden/>
    <w:uiPriority w:val="99"/>
    <w:semiHidden/>
    <w:rsid w:val="009C4ED2"/>
    <w:pPr>
      <w:spacing w:after="0" w:line="240" w:lineRule="auto"/>
    </w:pPr>
  </w:style>
  <w:style w:type="paragraph" w:styleId="KeinLeerraum">
    <w:name w:val="No Spacing"/>
    <w:uiPriority w:val="1"/>
    <w:qFormat/>
    <w:rsid w:val="004E52E8"/>
    <w:pPr>
      <w:spacing w:after="0" w:line="240" w:lineRule="auto"/>
    </w:pPr>
  </w:style>
  <w:style w:type="paragraph" w:styleId="Endnotentext">
    <w:name w:val="endnote text"/>
    <w:basedOn w:val="Standard"/>
    <w:link w:val="EndnotentextZchn"/>
    <w:uiPriority w:val="99"/>
    <w:semiHidden/>
    <w:unhideWhenUsed/>
    <w:rsid w:val="00FF60B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F60BB"/>
    <w:rPr>
      <w:sz w:val="20"/>
      <w:szCs w:val="20"/>
    </w:rPr>
  </w:style>
  <w:style w:type="character" w:styleId="Endnotenzeichen">
    <w:name w:val="endnote reference"/>
    <w:basedOn w:val="Absatz-Standardschriftart"/>
    <w:uiPriority w:val="99"/>
    <w:semiHidden/>
    <w:unhideWhenUsed/>
    <w:rsid w:val="00FF60BB"/>
    <w:rPr>
      <w:vertAlign w:val="superscript"/>
    </w:rPr>
  </w:style>
</w:styles>
</file>

<file path=word/webSettings.xml><?xml version="1.0" encoding="utf-8"?>
<w:webSettings xmlns:r="http://schemas.openxmlformats.org/officeDocument/2006/relationships" xmlns:w="http://schemas.openxmlformats.org/wordprocessingml/2006/main">
  <w:divs>
    <w:div w:id="19296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DF170-1684-4AC4-8A65-5783EA17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6779</Words>
  <Characters>42710</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Grundmann</dc:creator>
  <cp:lastModifiedBy>Thomas Grundmann</cp:lastModifiedBy>
  <cp:revision>3</cp:revision>
  <cp:lastPrinted>2019-06-14T14:03:00Z</cp:lastPrinted>
  <dcterms:created xsi:type="dcterms:W3CDTF">2019-08-01T14:36:00Z</dcterms:created>
  <dcterms:modified xsi:type="dcterms:W3CDTF">2019-08-01T15:26:00Z</dcterms:modified>
</cp:coreProperties>
</file>