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A641" w14:textId="76423195" w:rsidR="00FC1CBC" w:rsidRPr="00FC1CBC" w:rsidRDefault="00FC1CBC" w:rsidP="00FC1CBC">
      <w:pPr>
        <w:spacing w:line="360" w:lineRule="auto"/>
        <w:rPr>
          <w:rFonts w:ascii="Garamond" w:hAnsi="Garamond"/>
          <w:u w:val="single"/>
          <w:lang w:val="en-US"/>
        </w:rPr>
      </w:pPr>
      <w:r w:rsidRPr="0080384A">
        <w:rPr>
          <w:rFonts w:ascii="Garamond" w:hAnsi="Garamond"/>
          <w:color w:val="000000"/>
          <w:sz w:val="22"/>
          <w:szCs w:val="22"/>
        </w:rPr>
        <w:t>* This is a draft of a</w:t>
      </w:r>
      <w:proofErr w:type="spellStart"/>
      <w:r w:rsidRPr="00FC1CBC">
        <w:rPr>
          <w:rFonts w:ascii="Garamond" w:hAnsi="Garamond"/>
          <w:color w:val="000000"/>
          <w:sz w:val="22"/>
          <w:szCs w:val="22"/>
          <w:lang w:val="en-US"/>
        </w:rPr>
        <w:t>n</w:t>
      </w:r>
      <w:proofErr w:type="spellEnd"/>
      <w:r w:rsidRPr="00FC1CBC">
        <w:rPr>
          <w:rFonts w:ascii="Garamond" w:hAnsi="Garamond"/>
          <w:color w:val="000000"/>
          <w:sz w:val="22"/>
          <w:szCs w:val="22"/>
          <w:lang w:val="en-US"/>
        </w:rPr>
        <w:t xml:space="preserve"> article forthcoming in </w:t>
      </w:r>
      <w:r w:rsidRPr="00FC1CBC">
        <w:rPr>
          <w:rFonts w:ascii="Garamond" w:hAnsi="Garamond"/>
          <w:i/>
          <w:iCs/>
          <w:color w:val="000000"/>
          <w:sz w:val="22"/>
          <w:szCs w:val="22"/>
          <w:lang w:val="en-US"/>
        </w:rPr>
        <w:t>Kantian Review</w:t>
      </w:r>
      <w:r>
        <w:rPr>
          <w:rFonts w:ascii="Garamond" w:hAnsi="Garamond"/>
          <w:i/>
          <w:iCs/>
          <w:color w:val="000000"/>
          <w:sz w:val="22"/>
          <w:szCs w:val="22"/>
          <w:lang w:val="en-US"/>
        </w:rPr>
        <w:t xml:space="preserve">, </w:t>
      </w:r>
      <w:r>
        <w:rPr>
          <w:rFonts w:ascii="Garamond" w:hAnsi="Garamond"/>
          <w:color w:val="000000"/>
          <w:sz w:val="22"/>
          <w:szCs w:val="22"/>
          <w:lang w:val="en-US"/>
        </w:rPr>
        <w:t>Feb 2023</w:t>
      </w:r>
    </w:p>
    <w:p w14:paraId="1FF5E22C" w14:textId="77777777" w:rsidR="00FC1CBC" w:rsidRPr="00FC1CBC" w:rsidRDefault="00FC1CBC" w:rsidP="001F3296">
      <w:pPr>
        <w:spacing w:line="360" w:lineRule="auto"/>
        <w:jc w:val="center"/>
        <w:rPr>
          <w:rFonts w:ascii="Garamond" w:hAnsi="Garamond"/>
          <w:u w:val="single"/>
          <w:lang w:val="en-US"/>
        </w:rPr>
      </w:pPr>
    </w:p>
    <w:p w14:paraId="49A15DE5" w14:textId="222FD472" w:rsidR="00CE7169" w:rsidRPr="0016770C" w:rsidRDefault="00F77D6E" w:rsidP="001F3296">
      <w:pPr>
        <w:spacing w:line="360" w:lineRule="auto"/>
        <w:jc w:val="center"/>
        <w:rPr>
          <w:rFonts w:ascii="Garamond" w:hAnsi="Garamond"/>
          <w:u w:val="single"/>
          <w:lang w:val="en-GB"/>
        </w:rPr>
      </w:pPr>
      <w:r w:rsidRPr="0016770C">
        <w:rPr>
          <w:rFonts w:ascii="Garamond" w:hAnsi="Garamond"/>
          <w:u w:val="single"/>
          <w:lang w:val="en-GB"/>
        </w:rPr>
        <w:t xml:space="preserve">Property and the </w:t>
      </w:r>
      <w:r w:rsidR="002B641B" w:rsidRPr="0016770C">
        <w:rPr>
          <w:rFonts w:ascii="Garamond" w:hAnsi="Garamond"/>
          <w:u w:val="single"/>
          <w:lang w:val="en-GB"/>
        </w:rPr>
        <w:t>W</w:t>
      </w:r>
      <w:r w:rsidRPr="0016770C">
        <w:rPr>
          <w:rFonts w:ascii="Garamond" w:hAnsi="Garamond"/>
          <w:u w:val="single"/>
          <w:lang w:val="en-GB"/>
        </w:rPr>
        <w:t>ill:</w:t>
      </w:r>
    </w:p>
    <w:p w14:paraId="01A63141" w14:textId="3A1BCB9A" w:rsidR="00E056FB" w:rsidRPr="0016770C" w:rsidRDefault="00EB0BE5" w:rsidP="001F3296">
      <w:pPr>
        <w:spacing w:line="360" w:lineRule="auto"/>
        <w:jc w:val="center"/>
        <w:rPr>
          <w:rFonts w:ascii="Garamond" w:hAnsi="Garamond"/>
          <w:u w:val="single"/>
          <w:lang w:val="en-GB"/>
        </w:rPr>
      </w:pPr>
      <w:r w:rsidRPr="0016770C">
        <w:rPr>
          <w:rFonts w:ascii="Garamond" w:hAnsi="Garamond"/>
          <w:u w:val="single"/>
          <w:lang w:val="en-GB"/>
        </w:rPr>
        <w:t>Kant</w:t>
      </w:r>
      <w:r w:rsidR="00F77D6E" w:rsidRPr="0016770C">
        <w:rPr>
          <w:rFonts w:ascii="Garamond" w:hAnsi="Garamond"/>
          <w:u w:val="single"/>
          <w:lang w:val="en-GB"/>
        </w:rPr>
        <w:t xml:space="preserve"> and </w:t>
      </w:r>
      <w:r w:rsidRPr="0016770C">
        <w:rPr>
          <w:rFonts w:ascii="Garamond" w:hAnsi="Garamond"/>
          <w:u w:val="single"/>
          <w:lang w:val="en-GB"/>
        </w:rPr>
        <w:t>Achenwall</w:t>
      </w:r>
      <w:r w:rsidR="00CE7169" w:rsidRPr="0016770C">
        <w:rPr>
          <w:rFonts w:ascii="Garamond" w:hAnsi="Garamond"/>
          <w:u w:val="single"/>
          <w:lang w:val="en-GB"/>
        </w:rPr>
        <w:t xml:space="preserve"> on </w:t>
      </w:r>
      <w:r w:rsidR="000B06AB" w:rsidRPr="0016770C">
        <w:rPr>
          <w:rFonts w:ascii="Garamond" w:hAnsi="Garamond"/>
          <w:u w:val="single"/>
          <w:lang w:val="en-GB"/>
        </w:rPr>
        <w:t>O</w:t>
      </w:r>
      <w:r w:rsidR="00CE7169" w:rsidRPr="0016770C">
        <w:rPr>
          <w:rFonts w:ascii="Garamond" w:hAnsi="Garamond"/>
          <w:u w:val="single"/>
          <w:lang w:val="en-GB"/>
        </w:rPr>
        <w:t xml:space="preserve">wnership </w:t>
      </w:r>
      <w:r w:rsidR="000B06AB" w:rsidRPr="0016770C">
        <w:rPr>
          <w:rFonts w:ascii="Garamond" w:hAnsi="Garamond"/>
          <w:u w:val="single"/>
          <w:lang w:val="en-GB"/>
        </w:rPr>
        <w:t>R</w:t>
      </w:r>
      <w:r w:rsidR="00CE7169" w:rsidRPr="0016770C">
        <w:rPr>
          <w:rFonts w:ascii="Garamond" w:hAnsi="Garamond"/>
          <w:u w:val="single"/>
          <w:lang w:val="en-GB"/>
        </w:rPr>
        <w:t>ights</w:t>
      </w:r>
    </w:p>
    <w:p w14:paraId="073E8BD4" w14:textId="77777777" w:rsidR="00FC1CBC" w:rsidRDefault="00FC1CBC" w:rsidP="001F3296">
      <w:pPr>
        <w:spacing w:line="360" w:lineRule="auto"/>
        <w:jc w:val="both"/>
        <w:rPr>
          <w:rFonts w:ascii="Garamond" w:hAnsi="Garamond"/>
          <w:lang w:val="en-GB"/>
        </w:rPr>
      </w:pPr>
    </w:p>
    <w:p w14:paraId="7377D117" w14:textId="2D9434B4" w:rsidR="00EE453D" w:rsidRPr="00FC1CBC" w:rsidRDefault="00FC1CBC" w:rsidP="001F3296">
      <w:pPr>
        <w:spacing w:line="360" w:lineRule="auto"/>
        <w:jc w:val="both"/>
        <w:rPr>
          <w:rFonts w:ascii="Garamond" w:hAnsi="Garamond"/>
          <w:lang w:val="en-GB"/>
        </w:rPr>
      </w:pPr>
      <w:r>
        <w:rPr>
          <w:rFonts w:ascii="Garamond" w:hAnsi="Garamond"/>
          <w:lang w:val="en-GB"/>
        </w:rPr>
        <w:t>Fiorella Tomassini (University of Groningen, f.tomassini@rug.nl)</w:t>
      </w:r>
    </w:p>
    <w:p w14:paraId="126DB9CC" w14:textId="77777777" w:rsidR="00FC1CBC" w:rsidRPr="0016770C" w:rsidRDefault="00FC1CBC" w:rsidP="001F3296">
      <w:pPr>
        <w:spacing w:line="360" w:lineRule="auto"/>
        <w:jc w:val="both"/>
        <w:rPr>
          <w:rFonts w:ascii="Garamond" w:hAnsi="Garamond"/>
          <w:u w:val="single"/>
          <w:lang w:val="en-GB"/>
        </w:rPr>
      </w:pPr>
    </w:p>
    <w:p w14:paraId="51176784" w14:textId="2D158215" w:rsidR="00E056FB" w:rsidRPr="001F3296" w:rsidRDefault="00E056FB" w:rsidP="001F3296">
      <w:pPr>
        <w:spacing w:line="360" w:lineRule="auto"/>
        <w:ind w:left="567" w:right="567"/>
        <w:jc w:val="both"/>
        <w:rPr>
          <w:rFonts w:ascii="Garamond" w:hAnsi="Garamond"/>
          <w:sz w:val="22"/>
          <w:szCs w:val="22"/>
          <w:lang w:val="en-GB"/>
        </w:rPr>
      </w:pPr>
      <w:r w:rsidRPr="001F3296">
        <w:rPr>
          <w:rFonts w:ascii="Garamond" w:hAnsi="Garamond"/>
          <w:sz w:val="22"/>
          <w:szCs w:val="22"/>
          <w:lang w:val="en-GB"/>
        </w:rPr>
        <w:t>Abstract:</w:t>
      </w:r>
    </w:p>
    <w:p w14:paraId="36F32E65" w14:textId="53FD4ECD" w:rsidR="00A62DC9" w:rsidRPr="001F3296" w:rsidRDefault="00A62DC9" w:rsidP="001F3296">
      <w:pPr>
        <w:spacing w:line="360" w:lineRule="auto"/>
        <w:ind w:left="567" w:right="567"/>
        <w:jc w:val="both"/>
        <w:rPr>
          <w:rFonts w:ascii="Garamond" w:hAnsi="Garamond"/>
          <w:sz w:val="22"/>
          <w:szCs w:val="22"/>
          <w:lang w:val="en-US"/>
        </w:rPr>
      </w:pPr>
      <w:r w:rsidRPr="001F3296">
        <w:rPr>
          <w:rFonts w:ascii="Garamond" w:hAnsi="Garamond"/>
          <w:sz w:val="22"/>
          <w:szCs w:val="22"/>
          <w:lang w:val="en-GB"/>
        </w:rPr>
        <w:t>This article</w:t>
      </w:r>
      <w:r w:rsidR="00CA3E18" w:rsidRPr="001F3296">
        <w:rPr>
          <w:rFonts w:ascii="Garamond" w:hAnsi="Garamond"/>
          <w:sz w:val="22"/>
          <w:szCs w:val="22"/>
          <w:lang w:val="en-GB"/>
        </w:rPr>
        <w:t xml:space="preserve"> examine</w:t>
      </w:r>
      <w:r w:rsidRPr="001F3296">
        <w:rPr>
          <w:rFonts w:ascii="Garamond" w:hAnsi="Garamond"/>
          <w:sz w:val="22"/>
          <w:szCs w:val="22"/>
          <w:lang w:val="en-GB"/>
        </w:rPr>
        <w:t>s</w:t>
      </w:r>
      <w:r w:rsidR="00CA3E18" w:rsidRPr="001F3296">
        <w:rPr>
          <w:rFonts w:ascii="Garamond" w:hAnsi="Garamond"/>
          <w:sz w:val="22"/>
          <w:szCs w:val="22"/>
          <w:lang w:val="en-GB"/>
        </w:rPr>
        <w:t xml:space="preserve"> Kant’s theory of property through a comparative analysis </w:t>
      </w:r>
      <w:r w:rsidR="0004297C" w:rsidRPr="001F3296">
        <w:rPr>
          <w:rFonts w:ascii="Garamond" w:hAnsi="Garamond"/>
          <w:sz w:val="22"/>
          <w:szCs w:val="22"/>
          <w:lang w:val="en-GB"/>
        </w:rPr>
        <w:t xml:space="preserve">of </w:t>
      </w:r>
      <w:r w:rsidR="00CA3E18" w:rsidRPr="001F3296">
        <w:rPr>
          <w:rFonts w:ascii="Garamond" w:hAnsi="Garamond"/>
          <w:sz w:val="22"/>
          <w:szCs w:val="22"/>
          <w:lang w:val="en-GB"/>
        </w:rPr>
        <w:t>Gottfried Achenwall’s justification of ownership rights. I argue</w:t>
      </w:r>
      <w:r w:rsidRPr="001F3296">
        <w:rPr>
          <w:rFonts w:ascii="Garamond" w:hAnsi="Garamond"/>
          <w:sz w:val="22"/>
          <w:szCs w:val="22"/>
          <w:lang w:val="en-GB"/>
        </w:rPr>
        <w:t xml:space="preserve"> that at</w:t>
      </w:r>
      <w:r w:rsidR="00CA3E18" w:rsidRPr="001F3296">
        <w:rPr>
          <w:rFonts w:ascii="Garamond" w:hAnsi="Garamond"/>
          <w:sz w:val="22"/>
          <w:szCs w:val="22"/>
          <w:lang w:val="en-GB"/>
        </w:rPr>
        <w:t xml:space="preserve"> </w:t>
      </w:r>
      <w:r w:rsidRPr="001F3296">
        <w:rPr>
          <w:rFonts w:ascii="Garamond" w:hAnsi="Garamond"/>
          <w:sz w:val="22"/>
          <w:szCs w:val="22"/>
          <w:lang w:val="en-GB"/>
        </w:rPr>
        <w:t>the core of</w:t>
      </w:r>
      <w:r w:rsidR="00CA3E18" w:rsidRPr="001F3296">
        <w:rPr>
          <w:rFonts w:ascii="Garamond" w:hAnsi="Garamond"/>
          <w:sz w:val="22"/>
          <w:szCs w:val="22"/>
          <w:lang w:val="en-GB"/>
        </w:rPr>
        <w:t xml:space="preserve"> Achenwall</w:t>
      </w:r>
      <w:r w:rsidRPr="001F3296">
        <w:rPr>
          <w:rFonts w:ascii="Garamond" w:hAnsi="Garamond"/>
          <w:sz w:val="22"/>
          <w:szCs w:val="22"/>
          <w:lang w:val="en-GB"/>
        </w:rPr>
        <w:t>’s</w:t>
      </w:r>
      <w:r w:rsidR="00CA3E18" w:rsidRPr="001F3296">
        <w:rPr>
          <w:rFonts w:ascii="Garamond" w:hAnsi="Garamond"/>
          <w:sz w:val="22"/>
          <w:szCs w:val="22"/>
          <w:lang w:val="en-GB"/>
        </w:rPr>
        <w:t xml:space="preserve"> and Kant</w:t>
      </w:r>
      <w:r w:rsidRPr="001F3296">
        <w:rPr>
          <w:rFonts w:ascii="Garamond" w:hAnsi="Garamond"/>
          <w:sz w:val="22"/>
          <w:szCs w:val="22"/>
          <w:lang w:val="en-GB"/>
        </w:rPr>
        <w:t xml:space="preserve">’s </w:t>
      </w:r>
      <w:r w:rsidR="0035623A" w:rsidRPr="001F3296">
        <w:rPr>
          <w:rFonts w:ascii="Garamond" w:hAnsi="Garamond"/>
          <w:sz w:val="22"/>
          <w:szCs w:val="22"/>
          <w:lang w:val="en-GB"/>
        </w:rPr>
        <w:t>understanding</w:t>
      </w:r>
      <w:r w:rsidRPr="001F3296">
        <w:rPr>
          <w:rFonts w:ascii="Garamond" w:hAnsi="Garamond"/>
          <w:sz w:val="22"/>
          <w:szCs w:val="22"/>
          <w:lang w:val="en-GB"/>
        </w:rPr>
        <w:t xml:space="preserve"> of </w:t>
      </w:r>
      <w:r w:rsidR="000E391A" w:rsidRPr="001F3296">
        <w:rPr>
          <w:rFonts w:ascii="Garamond" w:hAnsi="Garamond"/>
          <w:sz w:val="22"/>
          <w:szCs w:val="22"/>
          <w:lang w:val="en-GB"/>
        </w:rPr>
        <w:t>ownership</w:t>
      </w:r>
      <w:r w:rsidRPr="001F3296">
        <w:rPr>
          <w:rFonts w:ascii="Garamond" w:hAnsi="Garamond"/>
          <w:sz w:val="22"/>
          <w:szCs w:val="22"/>
          <w:lang w:val="en-GB"/>
        </w:rPr>
        <w:t xml:space="preserve"> </w:t>
      </w:r>
      <w:r w:rsidR="0035623A" w:rsidRPr="001F3296">
        <w:rPr>
          <w:rFonts w:ascii="Garamond" w:hAnsi="Garamond"/>
          <w:sz w:val="22"/>
          <w:szCs w:val="22"/>
          <w:lang w:val="en-GB"/>
        </w:rPr>
        <w:t xml:space="preserve">rights </w:t>
      </w:r>
      <w:r w:rsidR="0094520F" w:rsidRPr="001F3296">
        <w:rPr>
          <w:rFonts w:ascii="Garamond" w:hAnsi="Garamond"/>
          <w:sz w:val="22"/>
          <w:szCs w:val="22"/>
          <w:lang w:val="en-GB"/>
        </w:rPr>
        <w:t xml:space="preserve">lies </w:t>
      </w:r>
      <w:r w:rsidR="000E391A" w:rsidRPr="001F3296">
        <w:rPr>
          <w:rFonts w:ascii="Garamond" w:hAnsi="Garamond"/>
          <w:sz w:val="22"/>
          <w:szCs w:val="22"/>
          <w:lang w:val="en-GB"/>
        </w:rPr>
        <w:t xml:space="preserve">the </w:t>
      </w:r>
      <w:r w:rsidR="00675BA1" w:rsidRPr="001F3296">
        <w:rPr>
          <w:rFonts w:ascii="Garamond" w:hAnsi="Garamond"/>
          <w:sz w:val="22"/>
          <w:szCs w:val="22"/>
          <w:lang w:val="en-GB"/>
        </w:rPr>
        <w:t>idea</w:t>
      </w:r>
      <w:r w:rsidR="000E391A" w:rsidRPr="001F3296">
        <w:rPr>
          <w:rFonts w:ascii="Garamond" w:hAnsi="Garamond"/>
          <w:sz w:val="22"/>
          <w:szCs w:val="22"/>
          <w:lang w:val="en-GB"/>
        </w:rPr>
        <w:t xml:space="preserve"> that righ</w:t>
      </w:r>
      <w:r w:rsidR="0094520F" w:rsidRPr="001F3296">
        <w:rPr>
          <w:rFonts w:ascii="Garamond" w:hAnsi="Garamond"/>
          <w:sz w:val="22"/>
          <w:szCs w:val="22"/>
          <w:lang w:val="en-GB"/>
        </w:rPr>
        <w:t>ts are to be acquire</w:t>
      </w:r>
      <w:r w:rsidR="003D4E0D" w:rsidRPr="001F3296">
        <w:rPr>
          <w:rFonts w:ascii="Garamond" w:hAnsi="Garamond"/>
          <w:sz w:val="22"/>
          <w:szCs w:val="22"/>
          <w:lang w:val="en-GB"/>
        </w:rPr>
        <w:t>d</w:t>
      </w:r>
      <w:r w:rsidR="0094520F" w:rsidRPr="001F3296">
        <w:rPr>
          <w:rFonts w:ascii="Garamond" w:hAnsi="Garamond"/>
          <w:sz w:val="22"/>
          <w:szCs w:val="22"/>
          <w:lang w:val="en-GB"/>
        </w:rPr>
        <w:t xml:space="preserve"> through a juridical act</w:t>
      </w:r>
      <w:r w:rsidRPr="001F3296">
        <w:rPr>
          <w:rFonts w:ascii="Garamond" w:hAnsi="Garamond"/>
          <w:sz w:val="22"/>
          <w:szCs w:val="22"/>
          <w:lang w:val="en-GB"/>
        </w:rPr>
        <w:t xml:space="preserve"> </w:t>
      </w:r>
      <w:r w:rsidR="0094520F" w:rsidRPr="001F3296">
        <w:rPr>
          <w:rFonts w:ascii="Garamond" w:hAnsi="Garamond"/>
          <w:sz w:val="22"/>
          <w:szCs w:val="22"/>
          <w:lang w:val="en-GB"/>
        </w:rPr>
        <w:t>[</w:t>
      </w:r>
      <w:r w:rsidR="0094520F" w:rsidRPr="001F3296">
        <w:rPr>
          <w:rFonts w:ascii="Garamond" w:hAnsi="Garamond"/>
          <w:i/>
          <w:iCs/>
          <w:sz w:val="22"/>
          <w:szCs w:val="22"/>
          <w:lang w:val="en-GB"/>
        </w:rPr>
        <w:t>factum iuridicum</w:t>
      </w:r>
      <w:r w:rsidR="0094520F" w:rsidRPr="001F3296">
        <w:rPr>
          <w:rFonts w:ascii="Garamond" w:hAnsi="Garamond"/>
          <w:sz w:val="22"/>
          <w:szCs w:val="22"/>
          <w:lang w:val="en-GB"/>
        </w:rPr>
        <w:t xml:space="preserve">, </w:t>
      </w:r>
      <w:proofErr w:type="spellStart"/>
      <w:r w:rsidR="0094520F" w:rsidRPr="001F3296">
        <w:rPr>
          <w:rFonts w:ascii="Garamond" w:hAnsi="Garamond"/>
          <w:i/>
          <w:iCs/>
          <w:sz w:val="22"/>
          <w:szCs w:val="22"/>
          <w:lang w:val="en-GB"/>
        </w:rPr>
        <w:t>rechtlichen</w:t>
      </w:r>
      <w:proofErr w:type="spellEnd"/>
      <w:r w:rsidR="0094520F" w:rsidRPr="001F3296">
        <w:rPr>
          <w:rFonts w:ascii="Garamond" w:hAnsi="Garamond"/>
          <w:i/>
          <w:iCs/>
          <w:sz w:val="22"/>
          <w:szCs w:val="22"/>
          <w:lang w:val="en-GB"/>
        </w:rPr>
        <w:t xml:space="preserve"> Act</w:t>
      </w:r>
      <w:r w:rsidR="0094520F" w:rsidRPr="001F3296">
        <w:rPr>
          <w:rFonts w:ascii="Garamond" w:hAnsi="Garamond"/>
          <w:sz w:val="22"/>
          <w:szCs w:val="22"/>
          <w:lang w:val="en-GB"/>
        </w:rPr>
        <w:t xml:space="preserve">] </w:t>
      </w:r>
      <w:r w:rsidRPr="001F3296">
        <w:rPr>
          <w:rFonts w:ascii="Garamond" w:hAnsi="Garamond"/>
          <w:sz w:val="22"/>
          <w:szCs w:val="22"/>
          <w:lang w:val="en-GB"/>
        </w:rPr>
        <w:t>of the will.</w:t>
      </w:r>
      <w:r w:rsidR="0094520F" w:rsidRPr="001F3296">
        <w:rPr>
          <w:rFonts w:ascii="Garamond" w:hAnsi="Garamond"/>
          <w:sz w:val="22"/>
          <w:szCs w:val="22"/>
          <w:lang w:val="en-GB"/>
        </w:rPr>
        <w:t xml:space="preserve"> </w:t>
      </w:r>
      <w:r w:rsidRPr="001F3296">
        <w:rPr>
          <w:rFonts w:ascii="Garamond" w:hAnsi="Garamond"/>
          <w:sz w:val="22"/>
          <w:szCs w:val="22"/>
          <w:lang w:val="en-GB"/>
        </w:rPr>
        <w:t>However, while</w:t>
      </w:r>
      <w:r w:rsidR="00CA3E18" w:rsidRPr="001F3296">
        <w:rPr>
          <w:rFonts w:ascii="Garamond" w:hAnsi="Garamond"/>
          <w:sz w:val="22"/>
          <w:szCs w:val="22"/>
          <w:lang w:val="en-GB"/>
        </w:rPr>
        <w:t xml:space="preserve"> Achenwall thinks of this act as </w:t>
      </w:r>
      <w:r w:rsidR="0094520F" w:rsidRPr="001F3296">
        <w:rPr>
          <w:rFonts w:ascii="Garamond" w:hAnsi="Garamond"/>
          <w:sz w:val="22"/>
          <w:szCs w:val="22"/>
          <w:lang w:val="en-GB"/>
        </w:rPr>
        <w:t>emerging from</w:t>
      </w:r>
      <w:r w:rsidR="00E851D9" w:rsidRPr="001F3296">
        <w:rPr>
          <w:rFonts w:ascii="Garamond" w:hAnsi="Garamond"/>
          <w:sz w:val="22"/>
          <w:szCs w:val="22"/>
          <w:lang w:val="en-GB"/>
        </w:rPr>
        <w:t xml:space="preserve"> a</w:t>
      </w:r>
      <w:r w:rsidR="00CA3E18" w:rsidRPr="001F3296">
        <w:rPr>
          <w:rFonts w:ascii="Garamond" w:hAnsi="Garamond"/>
          <w:sz w:val="22"/>
          <w:szCs w:val="22"/>
          <w:lang w:val="en-GB"/>
        </w:rPr>
        <w:t xml:space="preserve"> </w:t>
      </w:r>
      <w:r w:rsidR="00CA3E18" w:rsidRPr="001F3296">
        <w:rPr>
          <w:rFonts w:ascii="Garamond" w:hAnsi="Garamond"/>
          <w:i/>
          <w:iCs/>
          <w:sz w:val="22"/>
          <w:szCs w:val="22"/>
          <w:lang w:val="en-GB"/>
        </w:rPr>
        <w:t>private will</w:t>
      </w:r>
      <w:r w:rsidR="00CA3E18" w:rsidRPr="001F3296">
        <w:rPr>
          <w:rFonts w:ascii="Garamond" w:hAnsi="Garamond"/>
          <w:sz w:val="22"/>
          <w:szCs w:val="22"/>
          <w:lang w:val="en-GB"/>
        </w:rPr>
        <w:t>, Kant</w:t>
      </w:r>
      <w:r w:rsidR="004D20DB" w:rsidRPr="001F3296">
        <w:rPr>
          <w:rFonts w:ascii="Garamond" w:hAnsi="Garamond"/>
          <w:sz w:val="22"/>
          <w:szCs w:val="22"/>
          <w:lang w:val="en-GB"/>
        </w:rPr>
        <w:t xml:space="preserve"> </w:t>
      </w:r>
      <w:r w:rsidR="0022424D" w:rsidRPr="001F3296">
        <w:rPr>
          <w:rFonts w:ascii="Garamond" w:hAnsi="Garamond"/>
          <w:sz w:val="22"/>
          <w:szCs w:val="22"/>
          <w:lang w:val="en-GB"/>
        </w:rPr>
        <w:t>holds</w:t>
      </w:r>
      <w:r w:rsidR="00CA3E18" w:rsidRPr="001F3296">
        <w:rPr>
          <w:rFonts w:ascii="Garamond" w:hAnsi="Garamond"/>
          <w:sz w:val="22"/>
          <w:szCs w:val="22"/>
          <w:lang w:val="en-GB"/>
        </w:rPr>
        <w:t xml:space="preserve"> that rights and obligations can only </w:t>
      </w:r>
      <w:r w:rsidR="00492348" w:rsidRPr="001F3296">
        <w:rPr>
          <w:rFonts w:ascii="Garamond" w:hAnsi="Garamond"/>
          <w:sz w:val="22"/>
          <w:szCs w:val="22"/>
          <w:lang w:val="en-GB"/>
        </w:rPr>
        <w:t>be brought</w:t>
      </w:r>
      <w:r w:rsidR="00CA3E18" w:rsidRPr="001F3296">
        <w:rPr>
          <w:rFonts w:ascii="Garamond" w:hAnsi="Garamond"/>
          <w:sz w:val="22"/>
          <w:szCs w:val="22"/>
          <w:lang w:val="en-GB"/>
        </w:rPr>
        <w:t xml:space="preserve"> </w:t>
      </w:r>
      <w:r w:rsidR="00492348" w:rsidRPr="001F3296">
        <w:rPr>
          <w:rFonts w:ascii="Garamond" w:hAnsi="Garamond"/>
          <w:sz w:val="22"/>
          <w:szCs w:val="22"/>
          <w:lang w:val="en-GB"/>
        </w:rPr>
        <w:t>about by</w:t>
      </w:r>
      <w:r w:rsidR="00CA3E18" w:rsidRPr="001F3296">
        <w:rPr>
          <w:rFonts w:ascii="Garamond" w:hAnsi="Garamond"/>
          <w:sz w:val="22"/>
          <w:szCs w:val="22"/>
          <w:lang w:val="en-GB"/>
        </w:rPr>
        <w:t xml:space="preserve"> an act of </w:t>
      </w:r>
      <w:r w:rsidR="0094520F" w:rsidRPr="001F3296">
        <w:rPr>
          <w:rFonts w:ascii="Garamond" w:hAnsi="Garamond"/>
          <w:sz w:val="22"/>
          <w:szCs w:val="22"/>
          <w:lang w:val="en-GB"/>
        </w:rPr>
        <w:t>the</w:t>
      </w:r>
      <w:r w:rsidR="00CA3E18" w:rsidRPr="001F3296">
        <w:rPr>
          <w:rFonts w:ascii="Garamond" w:hAnsi="Garamond"/>
          <w:sz w:val="22"/>
          <w:szCs w:val="22"/>
          <w:lang w:val="en-GB"/>
        </w:rPr>
        <w:t xml:space="preserve"> </w:t>
      </w:r>
      <w:r w:rsidR="00A454A7" w:rsidRPr="001F3296">
        <w:rPr>
          <w:rFonts w:ascii="Garamond" w:hAnsi="Garamond"/>
          <w:i/>
          <w:iCs/>
          <w:sz w:val="22"/>
          <w:szCs w:val="22"/>
          <w:lang w:val="en-GB"/>
        </w:rPr>
        <w:t>general</w:t>
      </w:r>
      <w:r w:rsidR="00CA3E18" w:rsidRPr="001F3296">
        <w:rPr>
          <w:rFonts w:ascii="Garamond" w:hAnsi="Garamond"/>
          <w:i/>
          <w:iCs/>
          <w:sz w:val="22"/>
          <w:szCs w:val="22"/>
          <w:lang w:val="en-GB"/>
        </w:rPr>
        <w:t xml:space="preserve"> will</w:t>
      </w:r>
      <w:r w:rsidR="00CA3E18" w:rsidRPr="001F3296">
        <w:rPr>
          <w:rFonts w:ascii="Garamond" w:hAnsi="Garamond"/>
          <w:sz w:val="22"/>
          <w:szCs w:val="22"/>
          <w:lang w:val="en-GB"/>
        </w:rPr>
        <w:t>.</w:t>
      </w:r>
      <w:r w:rsidRPr="001F3296">
        <w:rPr>
          <w:rFonts w:ascii="Garamond" w:hAnsi="Garamond"/>
          <w:sz w:val="22"/>
          <w:szCs w:val="22"/>
          <w:lang w:val="en-GB"/>
        </w:rPr>
        <w:t xml:space="preserve"> By contrasting these two views, </w:t>
      </w:r>
      <w:r w:rsidR="00732DE4" w:rsidRPr="001F3296">
        <w:rPr>
          <w:rFonts w:ascii="Garamond" w:hAnsi="Garamond"/>
          <w:sz w:val="22"/>
          <w:szCs w:val="22"/>
          <w:lang w:val="en-GB"/>
        </w:rPr>
        <w:t>I aim</w:t>
      </w:r>
      <w:r w:rsidR="0017281E" w:rsidRPr="001F3296">
        <w:rPr>
          <w:rFonts w:ascii="Garamond" w:hAnsi="Garamond"/>
          <w:sz w:val="22"/>
          <w:szCs w:val="22"/>
          <w:lang w:val="en-GB"/>
        </w:rPr>
        <w:t xml:space="preserve"> to</w:t>
      </w:r>
      <w:r w:rsidRPr="001F3296">
        <w:rPr>
          <w:rFonts w:ascii="Garamond" w:hAnsi="Garamond"/>
          <w:sz w:val="22"/>
          <w:szCs w:val="22"/>
          <w:lang w:val="en-GB"/>
        </w:rPr>
        <w:t xml:space="preserve"> illuminate one of the main features of Kant’s theory of property, namely</w:t>
      </w:r>
      <w:r w:rsidR="00AF0C20" w:rsidRPr="001F3296">
        <w:rPr>
          <w:rFonts w:ascii="Garamond" w:hAnsi="Garamond"/>
          <w:sz w:val="22"/>
          <w:szCs w:val="22"/>
          <w:lang w:val="en-GB"/>
        </w:rPr>
        <w:t xml:space="preserve"> </w:t>
      </w:r>
      <w:r w:rsidRPr="001F3296">
        <w:rPr>
          <w:rFonts w:ascii="Garamond" w:hAnsi="Garamond"/>
          <w:sz w:val="22"/>
          <w:szCs w:val="22"/>
          <w:lang w:val="en-GB"/>
        </w:rPr>
        <w:t xml:space="preserve">that ownership rights </w:t>
      </w:r>
      <w:r w:rsidR="006C0B51" w:rsidRPr="001F3296">
        <w:rPr>
          <w:rFonts w:ascii="Garamond" w:hAnsi="Garamond"/>
          <w:sz w:val="22"/>
          <w:szCs w:val="22"/>
          <w:lang w:val="en-GB"/>
        </w:rPr>
        <w:t xml:space="preserve">are </w:t>
      </w:r>
      <w:r w:rsidRPr="001F3296">
        <w:rPr>
          <w:rFonts w:ascii="Garamond" w:hAnsi="Garamond"/>
          <w:sz w:val="22"/>
          <w:szCs w:val="22"/>
          <w:lang w:val="en-GB"/>
        </w:rPr>
        <w:t>only possible in a rightfully constituted state.</w:t>
      </w:r>
      <w:r w:rsidR="00C9388A" w:rsidRPr="001F3296">
        <w:rPr>
          <w:rFonts w:ascii="Garamond" w:hAnsi="Garamond" w:cs="Calibri"/>
          <w:color w:val="000000"/>
          <w:sz w:val="22"/>
          <w:szCs w:val="22"/>
        </w:rPr>
        <w:t xml:space="preserve"> </w:t>
      </w:r>
      <w:r w:rsidR="00732DE4" w:rsidRPr="001F3296">
        <w:rPr>
          <w:rFonts w:ascii="Garamond" w:hAnsi="Garamond" w:cs="Calibri"/>
          <w:color w:val="000000"/>
          <w:sz w:val="22"/>
          <w:szCs w:val="22"/>
          <w:lang w:val="en-US"/>
        </w:rPr>
        <w:t xml:space="preserve">I conclude with </w:t>
      </w:r>
      <w:r w:rsidR="00C9388A" w:rsidRPr="001F3296">
        <w:rPr>
          <w:rFonts w:ascii="Garamond" w:hAnsi="Garamond" w:cs="Calibri"/>
          <w:color w:val="000000"/>
          <w:sz w:val="22"/>
          <w:szCs w:val="22"/>
        </w:rPr>
        <w:t xml:space="preserve">a suggestion regarding Kant’s view of the notion of </w:t>
      </w:r>
      <w:r w:rsidR="009E4742" w:rsidRPr="001F3296">
        <w:rPr>
          <w:rFonts w:ascii="Garamond" w:hAnsi="Garamond" w:cs="Calibri"/>
          <w:color w:val="000000"/>
          <w:sz w:val="22"/>
          <w:szCs w:val="22"/>
          <w:lang w:val="en-US"/>
        </w:rPr>
        <w:t>‘</w:t>
      </w:r>
      <w:r w:rsidR="00C9388A" w:rsidRPr="001F3296">
        <w:rPr>
          <w:rFonts w:ascii="Garamond" w:hAnsi="Garamond" w:cs="Calibri"/>
          <w:color w:val="000000"/>
          <w:sz w:val="22"/>
          <w:szCs w:val="22"/>
        </w:rPr>
        <w:t>provisional</w:t>
      </w:r>
      <w:r w:rsidR="009E4742" w:rsidRPr="001F3296">
        <w:rPr>
          <w:rFonts w:ascii="Garamond" w:hAnsi="Garamond" w:cs="Calibri"/>
          <w:color w:val="000000"/>
          <w:sz w:val="22"/>
          <w:szCs w:val="22"/>
          <w:lang w:val="en-US"/>
        </w:rPr>
        <w:t>’</w:t>
      </w:r>
      <w:r w:rsidR="00C9388A" w:rsidRPr="001F3296">
        <w:rPr>
          <w:rFonts w:ascii="Garamond" w:hAnsi="Garamond" w:cs="Calibri"/>
          <w:color w:val="000000"/>
          <w:sz w:val="22"/>
          <w:szCs w:val="22"/>
        </w:rPr>
        <w:t xml:space="preserve"> possession in the state of nature</w:t>
      </w:r>
      <w:r w:rsidR="00C9388A" w:rsidRPr="001F3296">
        <w:rPr>
          <w:rFonts w:ascii="Garamond" w:hAnsi="Garamond" w:cs="Calibri"/>
          <w:color w:val="000000"/>
          <w:sz w:val="22"/>
          <w:szCs w:val="22"/>
          <w:lang w:val="en-US"/>
        </w:rPr>
        <w:t>.</w:t>
      </w:r>
    </w:p>
    <w:p w14:paraId="2B4EC58F" w14:textId="37C4E2B1" w:rsidR="0016770C" w:rsidRDefault="0016770C" w:rsidP="001F3296">
      <w:pPr>
        <w:tabs>
          <w:tab w:val="left" w:pos="1408"/>
        </w:tabs>
        <w:spacing w:line="360" w:lineRule="auto"/>
        <w:jc w:val="both"/>
        <w:rPr>
          <w:rFonts w:ascii="Garamond" w:hAnsi="Garamond"/>
          <w:sz w:val="22"/>
          <w:szCs w:val="22"/>
          <w:lang w:val="en-GB"/>
        </w:rPr>
      </w:pPr>
    </w:p>
    <w:p w14:paraId="17398070" w14:textId="77777777" w:rsidR="009E4742" w:rsidRPr="0016770C" w:rsidRDefault="009E4742" w:rsidP="001F3296">
      <w:pPr>
        <w:tabs>
          <w:tab w:val="left" w:pos="1408"/>
        </w:tabs>
        <w:spacing w:line="360" w:lineRule="auto"/>
        <w:jc w:val="both"/>
        <w:rPr>
          <w:rFonts w:ascii="Garamond" w:hAnsi="Garamond"/>
          <w:sz w:val="22"/>
          <w:szCs w:val="22"/>
          <w:lang w:val="en-GB"/>
        </w:rPr>
      </w:pPr>
    </w:p>
    <w:p w14:paraId="2808F7BD" w14:textId="07FDCF93" w:rsidR="00B77DA3" w:rsidRPr="0016770C" w:rsidRDefault="001865B3" w:rsidP="001F3296">
      <w:pPr>
        <w:tabs>
          <w:tab w:val="left" w:pos="3589"/>
        </w:tabs>
        <w:spacing w:line="360" w:lineRule="auto"/>
        <w:jc w:val="both"/>
        <w:rPr>
          <w:rFonts w:ascii="Garamond" w:hAnsi="Garamond"/>
          <w:lang w:val="en-GB"/>
        </w:rPr>
      </w:pPr>
      <w:r w:rsidRPr="0016770C">
        <w:rPr>
          <w:rFonts w:ascii="Garamond" w:hAnsi="Garamond"/>
          <w:lang w:val="en-GB"/>
        </w:rPr>
        <w:t xml:space="preserve">1. </w:t>
      </w:r>
      <w:r w:rsidR="000F30BF" w:rsidRPr="0016770C">
        <w:rPr>
          <w:rFonts w:ascii="Garamond" w:hAnsi="Garamond"/>
          <w:lang w:val="en-GB"/>
        </w:rPr>
        <w:t>Introduction</w:t>
      </w:r>
      <w:r w:rsidR="0016770C" w:rsidRPr="0016770C">
        <w:rPr>
          <w:rFonts w:ascii="Garamond" w:hAnsi="Garamond"/>
          <w:lang w:val="en-GB"/>
        </w:rPr>
        <w:tab/>
      </w:r>
    </w:p>
    <w:p w14:paraId="5C8144C0" w14:textId="2D8A34E2" w:rsidR="000D1594" w:rsidRPr="0016770C" w:rsidRDefault="00640D7D" w:rsidP="001F3296">
      <w:pPr>
        <w:spacing w:line="360" w:lineRule="auto"/>
        <w:jc w:val="both"/>
        <w:rPr>
          <w:rFonts w:ascii="Garamond" w:hAnsi="Garamond"/>
          <w:lang w:val="en-GB"/>
        </w:rPr>
      </w:pPr>
      <w:bookmarkStart w:id="0" w:name="OLE_LINK1"/>
      <w:bookmarkStart w:id="1" w:name="OLE_LINK2"/>
      <w:r w:rsidRPr="0016770C">
        <w:rPr>
          <w:rFonts w:ascii="Garamond" w:hAnsi="Garamond"/>
          <w:lang w:val="en-GB"/>
        </w:rPr>
        <w:t>In th</w:t>
      </w:r>
      <w:r w:rsidR="00783536" w:rsidRPr="0016770C">
        <w:rPr>
          <w:rFonts w:ascii="Garamond" w:hAnsi="Garamond"/>
          <w:lang w:val="en-GB"/>
        </w:rPr>
        <w:t>e natural law</w:t>
      </w:r>
      <w:r w:rsidRPr="0016770C">
        <w:rPr>
          <w:rFonts w:ascii="Garamond" w:hAnsi="Garamond"/>
          <w:lang w:val="en-GB"/>
        </w:rPr>
        <w:t xml:space="preserve"> tradition</w:t>
      </w:r>
      <w:r w:rsidR="00783536" w:rsidRPr="0016770C">
        <w:rPr>
          <w:rFonts w:ascii="Garamond" w:hAnsi="Garamond"/>
          <w:lang w:val="en-GB"/>
        </w:rPr>
        <w:t xml:space="preserve"> of the seventeenth and eighteenth centuries</w:t>
      </w:r>
      <w:r w:rsidRPr="0016770C">
        <w:rPr>
          <w:rFonts w:ascii="Garamond" w:hAnsi="Garamond"/>
          <w:lang w:val="en-GB"/>
        </w:rPr>
        <w:t xml:space="preserve">, </w:t>
      </w:r>
      <w:r w:rsidR="00783536" w:rsidRPr="0016770C">
        <w:rPr>
          <w:rFonts w:ascii="Garamond" w:hAnsi="Garamond"/>
          <w:lang w:val="en-GB"/>
        </w:rPr>
        <w:t>the justification of property rights is</w:t>
      </w:r>
      <w:r w:rsidRPr="0016770C">
        <w:rPr>
          <w:rFonts w:ascii="Garamond" w:hAnsi="Garamond"/>
          <w:lang w:val="en-GB"/>
        </w:rPr>
        <w:t xml:space="preserve"> not </w:t>
      </w:r>
      <w:r w:rsidR="00783536" w:rsidRPr="0016770C">
        <w:rPr>
          <w:rFonts w:ascii="Garamond" w:hAnsi="Garamond"/>
          <w:lang w:val="en-GB"/>
        </w:rPr>
        <w:t xml:space="preserve">an </w:t>
      </w:r>
      <w:r w:rsidRPr="0016770C">
        <w:rPr>
          <w:rFonts w:ascii="Garamond" w:hAnsi="Garamond"/>
          <w:lang w:val="en-GB"/>
        </w:rPr>
        <w:t>isolated</w:t>
      </w:r>
      <w:r w:rsidR="00783536" w:rsidRPr="0016770C">
        <w:rPr>
          <w:rFonts w:ascii="Garamond" w:hAnsi="Garamond"/>
          <w:lang w:val="en-GB"/>
        </w:rPr>
        <w:t xml:space="preserve"> issue</w:t>
      </w:r>
      <w:r w:rsidRPr="0016770C">
        <w:rPr>
          <w:rFonts w:ascii="Garamond" w:hAnsi="Garamond"/>
          <w:lang w:val="en-GB"/>
        </w:rPr>
        <w:t xml:space="preserve"> but </w:t>
      </w:r>
      <w:r w:rsidR="00783536" w:rsidRPr="0016770C">
        <w:rPr>
          <w:rFonts w:ascii="Garamond" w:hAnsi="Garamond"/>
          <w:lang w:val="en-GB"/>
        </w:rPr>
        <w:t xml:space="preserve">one </w:t>
      </w:r>
      <w:r w:rsidRPr="0016770C">
        <w:rPr>
          <w:rFonts w:ascii="Garamond" w:hAnsi="Garamond"/>
          <w:lang w:val="en-GB"/>
        </w:rPr>
        <w:t xml:space="preserve">embedded in a particular understanding of laws of </w:t>
      </w:r>
      <w:r w:rsidR="006B5759" w:rsidRPr="0016770C">
        <w:rPr>
          <w:rFonts w:ascii="Garamond" w:hAnsi="Garamond"/>
          <w:lang w:val="en-GB"/>
        </w:rPr>
        <w:t xml:space="preserve">reason and principles of justice, </w:t>
      </w:r>
      <w:r w:rsidR="00783536" w:rsidRPr="0016770C">
        <w:rPr>
          <w:rFonts w:ascii="Garamond" w:hAnsi="Garamond"/>
          <w:lang w:val="en-GB"/>
        </w:rPr>
        <w:t xml:space="preserve">the scope of natural </w:t>
      </w:r>
      <w:r w:rsidRPr="0016770C">
        <w:rPr>
          <w:rFonts w:ascii="Garamond" w:hAnsi="Garamond"/>
          <w:lang w:val="en-GB"/>
        </w:rPr>
        <w:t>rights</w:t>
      </w:r>
      <w:r w:rsidR="00783536" w:rsidRPr="0016770C">
        <w:rPr>
          <w:rFonts w:ascii="Garamond" w:hAnsi="Garamond"/>
          <w:lang w:val="en-GB"/>
        </w:rPr>
        <w:t>, and the role of the state</w:t>
      </w:r>
      <w:r w:rsidRPr="0016770C">
        <w:rPr>
          <w:rFonts w:ascii="Garamond" w:hAnsi="Garamond"/>
          <w:lang w:val="en-GB"/>
        </w:rPr>
        <w:t xml:space="preserve">. </w:t>
      </w:r>
      <w:r w:rsidR="00EC559D" w:rsidRPr="0016770C">
        <w:rPr>
          <w:rFonts w:ascii="Garamond" w:hAnsi="Garamond"/>
          <w:lang w:val="en-GB"/>
        </w:rPr>
        <w:t xml:space="preserve">Accordingly, </w:t>
      </w:r>
      <w:r w:rsidR="0043673E" w:rsidRPr="0016770C">
        <w:rPr>
          <w:rFonts w:ascii="Garamond" w:hAnsi="Garamond"/>
          <w:lang w:val="en-GB"/>
        </w:rPr>
        <w:t xml:space="preserve">early </w:t>
      </w:r>
      <w:r w:rsidR="00EC559D" w:rsidRPr="0016770C">
        <w:rPr>
          <w:rFonts w:ascii="Garamond" w:hAnsi="Garamond"/>
          <w:lang w:val="en-GB"/>
        </w:rPr>
        <w:t>m</w:t>
      </w:r>
      <w:r w:rsidR="00783536" w:rsidRPr="0016770C">
        <w:rPr>
          <w:rFonts w:ascii="Garamond" w:hAnsi="Garamond"/>
          <w:lang w:val="en-GB"/>
        </w:rPr>
        <w:t xml:space="preserve">odern theories of private property have been widely examined, not only because they refer to a philosophical question </w:t>
      </w:r>
      <w:r w:rsidR="00DD2F85" w:rsidRPr="0016770C">
        <w:rPr>
          <w:rFonts w:ascii="Garamond" w:hAnsi="Garamond"/>
          <w:lang w:val="en-GB"/>
        </w:rPr>
        <w:t xml:space="preserve">that is </w:t>
      </w:r>
      <w:proofErr w:type="gramStart"/>
      <w:r w:rsidR="00783536" w:rsidRPr="0016770C">
        <w:rPr>
          <w:rFonts w:ascii="Garamond" w:hAnsi="Garamond"/>
          <w:lang w:val="en-GB"/>
        </w:rPr>
        <w:t xml:space="preserve">relevant </w:t>
      </w:r>
      <w:r w:rsidR="00DD2F85" w:rsidRPr="0016770C">
        <w:rPr>
          <w:rFonts w:ascii="Garamond" w:hAnsi="Garamond"/>
          <w:lang w:val="en-GB"/>
        </w:rPr>
        <w:t xml:space="preserve">in </w:t>
      </w:r>
      <w:r w:rsidR="00783536" w:rsidRPr="0016770C">
        <w:rPr>
          <w:rFonts w:ascii="Garamond" w:hAnsi="Garamond"/>
          <w:lang w:val="en-GB"/>
        </w:rPr>
        <w:t>its</w:t>
      </w:r>
      <w:r w:rsidR="00DD2F85" w:rsidRPr="0016770C">
        <w:rPr>
          <w:rFonts w:ascii="Garamond" w:hAnsi="Garamond"/>
          <w:lang w:val="en-GB"/>
        </w:rPr>
        <w:t>elf</w:t>
      </w:r>
      <w:r w:rsidR="00783536" w:rsidRPr="0016770C">
        <w:rPr>
          <w:rFonts w:ascii="Garamond" w:hAnsi="Garamond"/>
          <w:lang w:val="en-GB"/>
        </w:rPr>
        <w:t>, but</w:t>
      </w:r>
      <w:proofErr w:type="gramEnd"/>
      <w:r w:rsidR="00783536" w:rsidRPr="0016770C">
        <w:rPr>
          <w:rFonts w:ascii="Garamond" w:hAnsi="Garamond"/>
          <w:lang w:val="en-GB"/>
        </w:rPr>
        <w:t xml:space="preserve"> also because they are a key element </w:t>
      </w:r>
      <w:r w:rsidR="00DD2F85" w:rsidRPr="0016770C">
        <w:rPr>
          <w:rFonts w:ascii="Garamond" w:hAnsi="Garamond"/>
          <w:lang w:val="en-GB"/>
        </w:rPr>
        <w:t xml:space="preserve">of </w:t>
      </w:r>
      <w:r w:rsidR="00783536" w:rsidRPr="0016770C">
        <w:rPr>
          <w:rFonts w:ascii="Garamond" w:hAnsi="Garamond"/>
          <w:lang w:val="en-GB"/>
        </w:rPr>
        <w:t xml:space="preserve">any rational theory of the state. </w:t>
      </w:r>
      <w:r w:rsidR="00E849D4" w:rsidRPr="0016770C">
        <w:rPr>
          <w:rFonts w:ascii="Garamond" w:hAnsi="Garamond"/>
          <w:lang w:val="en-GB"/>
        </w:rPr>
        <w:t xml:space="preserve">In the </w:t>
      </w:r>
      <w:r w:rsidR="009F37CB" w:rsidRPr="0016770C">
        <w:rPr>
          <w:rFonts w:ascii="Garamond" w:hAnsi="Garamond"/>
          <w:lang w:val="en-GB"/>
        </w:rPr>
        <w:t>p</w:t>
      </w:r>
      <w:r w:rsidR="00E849D4" w:rsidRPr="0016770C">
        <w:rPr>
          <w:rFonts w:ascii="Garamond" w:hAnsi="Garamond"/>
          <w:lang w:val="en-GB"/>
        </w:rPr>
        <w:t xml:space="preserve">ast </w:t>
      </w:r>
      <w:r w:rsidR="009F37CB" w:rsidRPr="0016770C">
        <w:rPr>
          <w:rFonts w:ascii="Garamond" w:hAnsi="Garamond"/>
          <w:lang w:val="en-GB"/>
        </w:rPr>
        <w:t xml:space="preserve">few </w:t>
      </w:r>
      <w:r w:rsidR="00E849D4" w:rsidRPr="0016770C">
        <w:rPr>
          <w:rFonts w:ascii="Garamond" w:hAnsi="Garamond"/>
          <w:lang w:val="en-GB"/>
        </w:rPr>
        <w:t xml:space="preserve">decades, </w:t>
      </w:r>
      <w:r w:rsidR="006B5759" w:rsidRPr="0016770C">
        <w:rPr>
          <w:rFonts w:ascii="Garamond" w:hAnsi="Garamond"/>
          <w:lang w:val="en-GB"/>
        </w:rPr>
        <w:t>Kant’s</w:t>
      </w:r>
      <w:r w:rsidR="00E849D4" w:rsidRPr="0016770C">
        <w:rPr>
          <w:rFonts w:ascii="Garamond" w:hAnsi="Garamond"/>
          <w:lang w:val="en-GB"/>
        </w:rPr>
        <w:t xml:space="preserve"> theory of property, as found in </w:t>
      </w:r>
      <w:r w:rsidR="009F37CB" w:rsidRPr="0016770C">
        <w:rPr>
          <w:rFonts w:ascii="Garamond" w:hAnsi="Garamond"/>
          <w:lang w:val="en-GB"/>
        </w:rPr>
        <w:t xml:space="preserve">the </w:t>
      </w:r>
      <w:r w:rsidR="00E849D4" w:rsidRPr="0016770C">
        <w:rPr>
          <w:rFonts w:ascii="Garamond" w:hAnsi="Garamond"/>
          <w:lang w:val="en-GB"/>
        </w:rPr>
        <w:t xml:space="preserve">section of the </w:t>
      </w:r>
      <w:r w:rsidR="00E849D4" w:rsidRPr="0016770C">
        <w:rPr>
          <w:rFonts w:ascii="Garamond" w:hAnsi="Garamond"/>
          <w:i/>
          <w:iCs/>
          <w:lang w:val="en-GB"/>
        </w:rPr>
        <w:t>Rechtslehre</w:t>
      </w:r>
      <w:r w:rsidR="009F37CB" w:rsidRPr="0016770C">
        <w:rPr>
          <w:rFonts w:ascii="Garamond" w:hAnsi="Garamond"/>
          <w:i/>
          <w:iCs/>
          <w:lang w:val="en-GB"/>
        </w:rPr>
        <w:t xml:space="preserve"> </w:t>
      </w:r>
      <w:r w:rsidR="009F37CB" w:rsidRPr="0016770C">
        <w:rPr>
          <w:rFonts w:ascii="Garamond" w:hAnsi="Garamond"/>
          <w:lang w:val="en-GB"/>
        </w:rPr>
        <w:t>titled “Private right”</w:t>
      </w:r>
      <w:r w:rsidR="00E849D4" w:rsidRPr="0016770C">
        <w:rPr>
          <w:rFonts w:ascii="Garamond" w:hAnsi="Garamond"/>
          <w:lang w:val="en-GB"/>
        </w:rPr>
        <w:t>, has received considerable attention</w:t>
      </w:r>
      <w:r w:rsidR="0060735A" w:rsidRPr="0016770C">
        <w:rPr>
          <w:rFonts w:ascii="Garamond" w:hAnsi="Garamond"/>
          <w:lang w:val="en-GB"/>
        </w:rPr>
        <w:t xml:space="preserve">. </w:t>
      </w:r>
      <w:r w:rsidR="00875252" w:rsidRPr="0016770C">
        <w:rPr>
          <w:rFonts w:ascii="Garamond" w:hAnsi="Garamond"/>
          <w:lang w:val="en-GB"/>
        </w:rPr>
        <w:t>However,</w:t>
      </w:r>
      <w:r w:rsidR="00954396" w:rsidRPr="0016770C">
        <w:rPr>
          <w:rFonts w:ascii="Garamond" w:hAnsi="Garamond"/>
          <w:lang w:val="en-GB"/>
        </w:rPr>
        <w:t xml:space="preserve"> </w:t>
      </w:r>
      <w:r w:rsidR="00ED1BB6" w:rsidRPr="0016770C">
        <w:rPr>
          <w:rFonts w:ascii="Garamond" w:hAnsi="Garamond"/>
          <w:lang w:val="en-GB"/>
        </w:rPr>
        <w:t xml:space="preserve">core </w:t>
      </w:r>
      <w:r w:rsidR="004126F1" w:rsidRPr="0016770C">
        <w:rPr>
          <w:rFonts w:ascii="Garamond" w:hAnsi="Garamond"/>
          <w:lang w:val="en-GB"/>
        </w:rPr>
        <w:t>issues</w:t>
      </w:r>
      <w:r w:rsidR="00192911" w:rsidRPr="0016770C">
        <w:rPr>
          <w:rFonts w:ascii="Garamond" w:hAnsi="Garamond"/>
          <w:lang w:val="en-GB"/>
        </w:rPr>
        <w:t xml:space="preserve"> </w:t>
      </w:r>
      <w:r w:rsidR="00ED1BB6" w:rsidRPr="0016770C">
        <w:rPr>
          <w:rFonts w:ascii="Garamond" w:hAnsi="Garamond"/>
          <w:lang w:val="en-GB"/>
        </w:rPr>
        <w:t>concerning Kant’s view on private acquisition</w:t>
      </w:r>
      <w:r w:rsidR="00192911" w:rsidRPr="0016770C">
        <w:rPr>
          <w:rStyle w:val="Emphasis"/>
          <w:rFonts w:ascii="Garamond" w:hAnsi="Garamond" w:cs="Segoe UI"/>
          <w:color w:val="2A2A2A"/>
          <w:lang w:val="en-GB"/>
        </w:rPr>
        <w:t>—</w:t>
      </w:r>
      <w:r w:rsidR="004126F1" w:rsidRPr="0016770C">
        <w:rPr>
          <w:rFonts w:ascii="Garamond" w:hAnsi="Garamond"/>
          <w:lang w:val="en-GB"/>
        </w:rPr>
        <w:t>such a</w:t>
      </w:r>
      <w:r w:rsidR="00192911" w:rsidRPr="0016770C">
        <w:rPr>
          <w:rFonts w:ascii="Garamond" w:hAnsi="Garamond"/>
          <w:lang w:val="en-GB"/>
        </w:rPr>
        <w:t>s</w:t>
      </w:r>
      <w:r w:rsidR="00A75086" w:rsidRPr="0016770C">
        <w:rPr>
          <w:rFonts w:ascii="Garamond" w:hAnsi="Garamond"/>
          <w:lang w:val="en-GB"/>
        </w:rPr>
        <w:t xml:space="preserve"> </w:t>
      </w:r>
      <w:r w:rsidR="004126F1" w:rsidRPr="0016770C">
        <w:rPr>
          <w:rFonts w:ascii="Garamond" w:hAnsi="Garamond"/>
          <w:lang w:val="en-GB"/>
        </w:rPr>
        <w:t>the status of ownership</w:t>
      </w:r>
      <w:r w:rsidR="00875252" w:rsidRPr="0016770C">
        <w:rPr>
          <w:rFonts w:ascii="Garamond" w:hAnsi="Garamond"/>
          <w:lang w:val="en-GB"/>
        </w:rPr>
        <w:t xml:space="preserve"> rights </w:t>
      </w:r>
      <w:r w:rsidR="004126F1" w:rsidRPr="0016770C">
        <w:rPr>
          <w:rFonts w:ascii="Garamond" w:hAnsi="Garamond"/>
          <w:lang w:val="en-GB"/>
        </w:rPr>
        <w:t>in a</w:t>
      </w:r>
      <w:r w:rsidR="00385B90" w:rsidRPr="0016770C">
        <w:rPr>
          <w:rFonts w:ascii="Garamond" w:hAnsi="Garamond"/>
          <w:lang w:val="en-GB"/>
        </w:rPr>
        <w:t xml:space="preserve"> pre-political condition</w:t>
      </w:r>
      <w:r w:rsidR="00815C2E" w:rsidRPr="0016770C">
        <w:rPr>
          <w:rFonts w:ascii="Garamond" w:hAnsi="Garamond"/>
          <w:lang w:val="en-GB"/>
        </w:rPr>
        <w:t xml:space="preserve"> </w:t>
      </w:r>
      <w:r w:rsidR="00DD2F85" w:rsidRPr="0016770C">
        <w:rPr>
          <w:rFonts w:ascii="Garamond" w:hAnsi="Garamond"/>
          <w:lang w:val="en-GB"/>
        </w:rPr>
        <w:t xml:space="preserve">and </w:t>
      </w:r>
      <w:r w:rsidR="00815C2E" w:rsidRPr="0016770C">
        <w:rPr>
          <w:rFonts w:ascii="Garamond" w:hAnsi="Garamond"/>
          <w:lang w:val="en-GB"/>
        </w:rPr>
        <w:t xml:space="preserve">the role of property in grounding </w:t>
      </w:r>
      <w:r w:rsidR="00F8324E" w:rsidRPr="0016770C">
        <w:rPr>
          <w:rFonts w:ascii="Garamond" w:hAnsi="Garamond"/>
          <w:lang w:val="en-GB"/>
        </w:rPr>
        <w:t xml:space="preserve">the </w:t>
      </w:r>
      <w:r w:rsidR="000F630F" w:rsidRPr="0016770C">
        <w:rPr>
          <w:rFonts w:ascii="Garamond" w:hAnsi="Garamond"/>
          <w:lang w:val="en-GB"/>
        </w:rPr>
        <w:t>necessity of the state</w:t>
      </w:r>
      <w:r w:rsidR="00192911" w:rsidRPr="0016770C">
        <w:rPr>
          <w:rStyle w:val="Emphasis"/>
          <w:rFonts w:ascii="Garamond" w:hAnsi="Garamond" w:cs="Segoe UI"/>
          <w:color w:val="2A2A2A"/>
          <w:lang w:val="en-GB"/>
        </w:rPr>
        <w:t>—</w:t>
      </w:r>
      <w:r w:rsidR="00875252" w:rsidRPr="0016770C">
        <w:rPr>
          <w:rFonts w:ascii="Garamond" w:hAnsi="Garamond"/>
          <w:lang w:val="en-GB"/>
        </w:rPr>
        <w:t>remain unsettled</w:t>
      </w:r>
      <w:r w:rsidR="00FA01A2" w:rsidRPr="0016770C">
        <w:rPr>
          <w:rFonts w:ascii="Garamond" w:hAnsi="Garamond"/>
          <w:lang w:val="en-GB"/>
        </w:rPr>
        <w:t>.</w:t>
      </w:r>
      <w:bookmarkEnd w:id="0"/>
      <w:bookmarkEnd w:id="1"/>
      <w:r w:rsidR="000D1594" w:rsidRPr="0016770C">
        <w:rPr>
          <w:rStyle w:val="EndnoteReference"/>
          <w:rFonts w:ascii="Garamond" w:hAnsi="Garamond"/>
          <w:lang w:val="en-GB"/>
        </w:rPr>
        <w:endnoteReference w:id="1"/>
      </w:r>
    </w:p>
    <w:p w14:paraId="0BF2A4C4" w14:textId="7330A06A" w:rsidR="000D1594" w:rsidRPr="00A74EE2" w:rsidRDefault="000D1594" w:rsidP="001F3296">
      <w:pPr>
        <w:spacing w:line="360" w:lineRule="auto"/>
        <w:ind w:firstLine="720"/>
        <w:jc w:val="both"/>
        <w:rPr>
          <w:rFonts w:ascii="Garamond" w:hAnsi="Garamond"/>
          <w:lang w:val="en-GB"/>
        </w:rPr>
      </w:pPr>
      <w:r w:rsidRPr="00D13396">
        <w:rPr>
          <w:rFonts w:ascii="Garamond" w:hAnsi="Garamond"/>
          <w:lang w:val="en-GB"/>
        </w:rPr>
        <w:t>In this paper, I examine Kant’s theory of property through a comparative analysis of Gottfried Achenwall’s justification of ownership rights</w:t>
      </w:r>
      <w:r w:rsidRPr="00D13396">
        <w:rPr>
          <w:rStyle w:val="Emphasis"/>
          <w:rFonts w:ascii="Garamond" w:hAnsi="Garamond" w:cs="Segoe UI"/>
          <w:color w:val="2A2A2A"/>
          <w:lang w:val="en-GB"/>
        </w:rPr>
        <w:t>—</w:t>
      </w:r>
      <w:r w:rsidRPr="00D13396">
        <w:rPr>
          <w:rFonts w:ascii="Garamond" w:hAnsi="Garamond"/>
          <w:lang w:val="en-GB"/>
        </w:rPr>
        <w:t xml:space="preserve">a connection that has not been sufficiently explored in the literature. </w:t>
      </w:r>
      <w:r w:rsidRPr="00D13396">
        <w:rPr>
          <w:rFonts w:ascii="Garamond" w:hAnsi="Garamond"/>
          <w:iCs/>
          <w:lang w:val="en-GB"/>
        </w:rPr>
        <w:t xml:space="preserve">Achenwall’s </w:t>
      </w:r>
      <w:proofErr w:type="spellStart"/>
      <w:r w:rsidRPr="00D13396">
        <w:rPr>
          <w:rFonts w:ascii="Garamond" w:hAnsi="Garamond"/>
          <w:i/>
          <w:iCs/>
          <w:lang w:val="en-GB"/>
        </w:rPr>
        <w:t>Ius</w:t>
      </w:r>
      <w:proofErr w:type="spellEnd"/>
      <w:r w:rsidRPr="00D13396">
        <w:rPr>
          <w:rFonts w:ascii="Garamond" w:hAnsi="Garamond"/>
          <w:i/>
          <w:iCs/>
          <w:lang w:val="en-GB"/>
        </w:rPr>
        <w:t xml:space="preserve"> naturae </w:t>
      </w:r>
      <w:r w:rsidRPr="00D13396">
        <w:rPr>
          <w:rFonts w:ascii="Garamond" w:hAnsi="Garamond"/>
          <w:iCs/>
          <w:lang w:val="en-GB"/>
        </w:rPr>
        <w:t xml:space="preserve">served as a basis for Kant’s lectures on natural right </w:t>
      </w:r>
      <w:r w:rsidR="000002CF" w:rsidRPr="00D13396">
        <w:rPr>
          <w:rFonts w:ascii="Garamond" w:hAnsi="Garamond"/>
          <w:iCs/>
          <w:lang w:val="en-GB"/>
        </w:rPr>
        <w:t xml:space="preserve">for more than a decade </w:t>
      </w:r>
      <w:r w:rsidRPr="00D13396">
        <w:rPr>
          <w:rFonts w:ascii="Garamond" w:hAnsi="Garamond"/>
          <w:iCs/>
          <w:lang w:val="en-GB"/>
        </w:rPr>
        <w:t>and had an important influence on his political philosophy.</w:t>
      </w:r>
      <w:r w:rsidRPr="00D13396">
        <w:rPr>
          <w:rStyle w:val="EndnoteReference"/>
          <w:rFonts w:ascii="Garamond" w:hAnsi="Garamond"/>
          <w:lang w:val="en-GB"/>
        </w:rPr>
        <w:endnoteReference w:id="2"/>
      </w:r>
      <w:r w:rsidRPr="00D13396">
        <w:rPr>
          <w:rFonts w:ascii="Garamond" w:hAnsi="Garamond"/>
          <w:iCs/>
          <w:lang w:val="en-GB"/>
        </w:rPr>
        <w:t xml:space="preserve"> </w:t>
      </w:r>
      <w:r w:rsidRPr="00D13396">
        <w:rPr>
          <w:rFonts w:ascii="Garamond" w:hAnsi="Garamond"/>
          <w:lang w:val="en-GB"/>
        </w:rPr>
        <w:t xml:space="preserve">Much has been said on the relationship between Kant’s theory of property and other </w:t>
      </w:r>
      <w:r w:rsidRPr="00D13396">
        <w:rPr>
          <w:rFonts w:ascii="Garamond" w:hAnsi="Garamond"/>
          <w:lang w:val="en-GB"/>
        </w:rPr>
        <w:lastRenderedPageBreak/>
        <w:t>prominent doctrines of natural law—especially Locke’s and Grotius’s theories—and this has clarified many aspects of his view.</w:t>
      </w:r>
      <w:r w:rsidRPr="00D13396">
        <w:rPr>
          <w:rStyle w:val="EndnoteReference"/>
          <w:rFonts w:ascii="Garamond" w:hAnsi="Garamond"/>
          <w:lang w:val="en-GB"/>
        </w:rPr>
        <w:endnoteReference w:id="3"/>
      </w:r>
      <w:r w:rsidRPr="00D13396">
        <w:rPr>
          <w:rFonts w:ascii="Garamond" w:hAnsi="Garamond"/>
          <w:lang w:val="en-GB"/>
        </w:rPr>
        <w:t xml:space="preserve"> Nevertheless, we can gain better insight into </w:t>
      </w:r>
      <w:r w:rsidRPr="00D13396">
        <w:rPr>
          <w:rFonts w:ascii="Garamond" w:hAnsi="Garamond"/>
          <w:iCs/>
          <w:lang w:val="en-GB"/>
        </w:rPr>
        <w:t>Kant’s own ideas on the topic by (also) looking into his immediate source.</w:t>
      </w:r>
      <w:r w:rsidRPr="00D13396">
        <w:rPr>
          <w:rFonts w:ascii="Garamond" w:hAnsi="Garamond"/>
          <w:lang w:val="en-GB"/>
        </w:rPr>
        <w:t xml:space="preserve"> </w:t>
      </w:r>
      <w:r w:rsidR="00C06D42" w:rsidRPr="00D13396">
        <w:rPr>
          <w:rFonts w:ascii="Garamond" w:hAnsi="Garamond"/>
          <w:lang w:val="en-GB"/>
        </w:rPr>
        <w:t xml:space="preserve">That Kant targeted Achenwall’s theory, as opposed to others, when e.g., discussing the notions of ‘right to things’, ‘juridical possession’, ‘property [dominium]’, ‘common possession of the earth’…etc., becomes clear when looking at the </w:t>
      </w:r>
      <w:r w:rsidR="00C06D42" w:rsidRPr="00D13396">
        <w:rPr>
          <w:rFonts w:ascii="Garamond" w:hAnsi="Garamond"/>
          <w:i/>
          <w:iCs/>
          <w:lang w:val="en-GB"/>
        </w:rPr>
        <w:t>Naturrecht Feyerabend</w:t>
      </w:r>
      <w:r w:rsidR="00C06D42" w:rsidRPr="00D13396">
        <w:rPr>
          <w:rFonts w:ascii="Garamond" w:hAnsi="Garamond"/>
          <w:lang w:val="en-GB"/>
        </w:rPr>
        <w:t xml:space="preserve"> lecture notes (1784) and annotations that Kant made to his own copy of the handbook. </w:t>
      </w:r>
      <w:r w:rsidR="008C04AF" w:rsidRPr="00D13396">
        <w:rPr>
          <w:rFonts w:ascii="Garamond" w:hAnsi="Garamond"/>
          <w:lang w:val="en-GB"/>
        </w:rPr>
        <w:t>In this</w:t>
      </w:r>
      <w:r w:rsidR="00C06D42" w:rsidRPr="00D13396">
        <w:rPr>
          <w:rFonts w:ascii="Garamond" w:hAnsi="Garamond"/>
          <w:lang w:val="en-GB"/>
        </w:rPr>
        <w:t xml:space="preserve"> article</w:t>
      </w:r>
      <w:r w:rsidR="008C04AF" w:rsidRPr="00D13396">
        <w:rPr>
          <w:rFonts w:ascii="Garamond" w:hAnsi="Garamond"/>
          <w:lang w:val="en-GB"/>
        </w:rPr>
        <w:t>, I</w:t>
      </w:r>
      <w:r w:rsidR="00C06D42" w:rsidRPr="00D13396">
        <w:rPr>
          <w:rFonts w:ascii="Garamond" w:hAnsi="Garamond"/>
          <w:lang w:val="en-GB"/>
        </w:rPr>
        <w:t xml:space="preserve"> focus on Kant’s theory of property as exposed in the </w:t>
      </w:r>
      <w:r w:rsidR="00C06D42" w:rsidRPr="00D13396">
        <w:rPr>
          <w:rFonts w:ascii="Garamond" w:hAnsi="Garamond"/>
          <w:i/>
          <w:iCs/>
          <w:lang w:val="en-GB"/>
        </w:rPr>
        <w:t>Rechtslehre</w:t>
      </w:r>
      <w:r w:rsidR="00C06D42" w:rsidRPr="00D13396">
        <w:rPr>
          <w:rFonts w:ascii="Garamond" w:hAnsi="Garamond"/>
          <w:lang w:val="en-GB"/>
        </w:rPr>
        <w:t xml:space="preserve">, and not in the lectures, because I am concerned with his theory of right in its systematic and final form. I am aware that Kant’s criticism of Achenwall is less visible in his published work; after all, Kant does not usually refer to the name of the authors whose position he is criticizing (an explicit reference to Achenwall is found, however, in </w:t>
      </w:r>
      <w:r w:rsidR="008C04AF" w:rsidRPr="00D13396">
        <w:rPr>
          <w:rFonts w:ascii="Garamond" w:hAnsi="Garamond"/>
          <w:lang w:val="en-GB"/>
        </w:rPr>
        <w:t>MM 06:</w:t>
      </w:r>
      <w:r w:rsidR="00C06D42" w:rsidRPr="00D13396">
        <w:rPr>
          <w:rFonts w:ascii="Garamond" w:hAnsi="Garamond"/>
          <w:lang w:val="en-GB"/>
        </w:rPr>
        <w:t xml:space="preserve"> 306, </w:t>
      </w:r>
      <w:r w:rsidR="008C04AF" w:rsidRPr="00D13396">
        <w:rPr>
          <w:rFonts w:ascii="Garamond" w:hAnsi="Garamond"/>
          <w:lang w:val="en-GB"/>
        </w:rPr>
        <w:t>MM</w:t>
      </w:r>
      <w:r w:rsidR="00C06D42" w:rsidRPr="00D13396">
        <w:rPr>
          <w:rFonts w:ascii="Garamond" w:hAnsi="Garamond"/>
          <w:lang w:val="en-GB"/>
        </w:rPr>
        <w:t xml:space="preserve"> </w:t>
      </w:r>
      <w:r w:rsidR="008C04AF" w:rsidRPr="00D13396">
        <w:rPr>
          <w:rFonts w:ascii="Garamond" w:hAnsi="Garamond"/>
          <w:lang w:val="en-GB"/>
        </w:rPr>
        <w:t xml:space="preserve">06: </w:t>
      </w:r>
      <w:r w:rsidR="00C06D42" w:rsidRPr="00D13396">
        <w:rPr>
          <w:rFonts w:ascii="Garamond" w:hAnsi="Garamond"/>
          <w:lang w:val="en-GB"/>
        </w:rPr>
        <w:t xml:space="preserve">286, TP </w:t>
      </w:r>
      <w:r w:rsidR="008C04AF" w:rsidRPr="00D13396">
        <w:rPr>
          <w:rFonts w:ascii="Garamond" w:hAnsi="Garamond"/>
          <w:lang w:val="en-GB"/>
        </w:rPr>
        <w:t xml:space="preserve">08: </w:t>
      </w:r>
      <w:r w:rsidR="00C06D42" w:rsidRPr="00D13396">
        <w:rPr>
          <w:rFonts w:ascii="Garamond" w:hAnsi="Garamond"/>
          <w:lang w:val="en-GB"/>
        </w:rPr>
        <w:t>301</w:t>
      </w:r>
      <w:r w:rsidR="00C06D42" w:rsidRPr="00D13396">
        <w:rPr>
          <w:rStyle w:val="Emphasis"/>
          <w:rFonts w:ascii="Garamond" w:hAnsi="Garamond" w:cs="Segoe UI"/>
          <w:color w:val="2A2A2A"/>
          <w:lang w:val="en-GB"/>
        </w:rPr>
        <w:t>—</w:t>
      </w:r>
      <w:r w:rsidR="00C06D42" w:rsidRPr="00D13396">
        <w:rPr>
          <w:rStyle w:val="Emphasis"/>
          <w:rFonts w:ascii="Garamond" w:hAnsi="Garamond" w:cs="Segoe UI"/>
          <w:i w:val="0"/>
          <w:iCs w:val="0"/>
          <w:color w:val="2A2A2A"/>
          <w:lang w:val="en-GB"/>
        </w:rPr>
        <w:t>and of course throughout the</w:t>
      </w:r>
      <w:r w:rsidR="00C06D42" w:rsidRPr="00D13396">
        <w:rPr>
          <w:rStyle w:val="Emphasis"/>
          <w:rFonts w:ascii="Garamond" w:hAnsi="Garamond" w:cs="Segoe UI"/>
          <w:color w:val="2A2A2A"/>
          <w:lang w:val="en-GB"/>
        </w:rPr>
        <w:t xml:space="preserve"> Feyerabend lectures notes </w:t>
      </w:r>
      <w:r w:rsidR="00C06D42" w:rsidRPr="009E4742">
        <w:rPr>
          <w:rStyle w:val="Emphasis"/>
          <w:rFonts w:ascii="Garamond" w:hAnsi="Garamond" w:cs="Segoe UI"/>
          <w:i w:val="0"/>
          <w:iCs w:val="0"/>
          <w:color w:val="2A2A2A"/>
          <w:lang w:val="en-GB"/>
        </w:rPr>
        <w:t>and the</w:t>
      </w:r>
      <w:r w:rsidR="00C06D42" w:rsidRPr="00D13396">
        <w:rPr>
          <w:rStyle w:val="Emphasis"/>
          <w:rFonts w:ascii="Garamond" w:hAnsi="Garamond" w:cs="Segoe UI"/>
          <w:color w:val="2A2A2A"/>
          <w:lang w:val="en-GB"/>
        </w:rPr>
        <w:t xml:space="preserve"> </w:t>
      </w:r>
      <w:proofErr w:type="spellStart"/>
      <w:r w:rsidR="00C06D42" w:rsidRPr="00D13396">
        <w:rPr>
          <w:rStyle w:val="Emphasis"/>
          <w:rFonts w:ascii="Garamond" w:hAnsi="Garamond" w:cs="Segoe UI"/>
          <w:color w:val="2A2A2A"/>
          <w:lang w:val="en-GB"/>
        </w:rPr>
        <w:t>Reflexionen</w:t>
      </w:r>
      <w:proofErr w:type="spellEnd"/>
      <w:r w:rsidR="00C06D42" w:rsidRPr="00D13396">
        <w:rPr>
          <w:rFonts w:ascii="Garamond" w:hAnsi="Garamond"/>
          <w:lang w:val="en-GB"/>
        </w:rPr>
        <w:t xml:space="preserve">). Yet there are many places in the </w:t>
      </w:r>
      <w:r w:rsidR="00B83693" w:rsidRPr="00D13396">
        <w:rPr>
          <w:rFonts w:ascii="Garamond" w:hAnsi="Garamond"/>
          <w:i/>
          <w:iCs/>
          <w:lang w:val="en-GB"/>
        </w:rPr>
        <w:t>Rechtsle</w:t>
      </w:r>
      <w:r w:rsidR="006D3354" w:rsidRPr="00D13396">
        <w:rPr>
          <w:rFonts w:ascii="Garamond" w:hAnsi="Garamond"/>
          <w:i/>
          <w:iCs/>
          <w:lang w:val="en-GB"/>
        </w:rPr>
        <w:t>h</w:t>
      </w:r>
      <w:r w:rsidR="00B83693" w:rsidRPr="00D13396">
        <w:rPr>
          <w:rFonts w:ascii="Garamond" w:hAnsi="Garamond"/>
          <w:i/>
          <w:iCs/>
          <w:lang w:val="en-GB"/>
        </w:rPr>
        <w:t>re</w:t>
      </w:r>
      <w:r w:rsidR="00C06D42" w:rsidRPr="00D13396">
        <w:rPr>
          <w:rFonts w:ascii="Garamond" w:hAnsi="Garamond"/>
          <w:lang w:val="en-GB"/>
        </w:rPr>
        <w:t xml:space="preserve"> in which one can see that Kant is </w:t>
      </w:r>
      <w:r w:rsidR="00DD20B3" w:rsidRPr="00D13396">
        <w:rPr>
          <w:rFonts w:ascii="Garamond" w:hAnsi="Garamond"/>
          <w:lang w:val="en-GB"/>
        </w:rPr>
        <w:t>adopting</w:t>
      </w:r>
      <w:r w:rsidR="00C06D42" w:rsidRPr="00D13396">
        <w:rPr>
          <w:rFonts w:ascii="Garamond" w:hAnsi="Garamond"/>
          <w:lang w:val="en-GB"/>
        </w:rPr>
        <w:t xml:space="preserve"> Achenwall’s language and reasoning but drawing radically different conclusions.</w:t>
      </w:r>
      <w:r w:rsidR="00A74EE2" w:rsidRPr="00D13396">
        <w:rPr>
          <w:rFonts w:ascii="Garamond" w:hAnsi="Garamond"/>
          <w:lang w:val="en-GB"/>
        </w:rPr>
        <w:t xml:space="preserve"> </w:t>
      </w:r>
      <w:r w:rsidR="000D31B8" w:rsidRPr="00D13396">
        <w:rPr>
          <w:rFonts w:ascii="Garamond" w:hAnsi="Garamond"/>
          <w:lang w:val="en-GB"/>
        </w:rPr>
        <w:t>I will argue that Kant</w:t>
      </w:r>
      <w:r w:rsidR="00A74EE2" w:rsidRPr="00D13396">
        <w:rPr>
          <w:rFonts w:ascii="Garamond" w:hAnsi="Garamond"/>
          <w:lang w:val="en-GB"/>
        </w:rPr>
        <w:t xml:space="preserve">, in </w:t>
      </w:r>
      <w:r w:rsidR="00FA6AEB" w:rsidRPr="00D13396">
        <w:rPr>
          <w:rFonts w:ascii="Garamond" w:hAnsi="Garamond"/>
          <w:lang w:val="en-GB"/>
        </w:rPr>
        <w:t xml:space="preserve">his </w:t>
      </w:r>
      <w:r w:rsidR="000E00B7" w:rsidRPr="00D13396">
        <w:rPr>
          <w:rFonts w:ascii="Garamond" w:hAnsi="Garamond"/>
          <w:lang w:val="en-GB"/>
        </w:rPr>
        <w:t>theor</w:t>
      </w:r>
      <w:r w:rsidR="00FA6AEB" w:rsidRPr="00D13396">
        <w:rPr>
          <w:rFonts w:ascii="Garamond" w:hAnsi="Garamond"/>
          <w:lang w:val="en-GB"/>
        </w:rPr>
        <w:t>y of</w:t>
      </w:r>
      <w:r w:rsidR="000E00B7" w:rsidRPr="00D13396">
        <w:rPr>
          <w:rFonts w:ascii="Garamond" w:hAnsi="Garamond"/>
          <w:lang w:val="en-GB"/>
        </w:rPr>
        <w:t xml:space="preserve"> private </w:t>
      </w:r>
      <w:r w:rsidR="00A74EE2" w:rsidRPr="00D13396">
        <w:rPr>
          <w:rFonts w:ascii="Garamond" w:hAnsi="Garamond"/>
          <w:lang w:val="en-GB"/>
        </w:rPr>
        <w:t>acquisition</w:t>
      </w:r>
      <w:r w:rsidR="00FA6AEB" w:rsidRPr="00D13396">
        <w:rPr>
          <w:rFonts w:ascii="Garamond" w:hAnsi="Garamond"/>
          <w:lang w:val="en-GB"/>
        </w:rPr>
        <w:t xml:space="preserve"> as </w:t>
      </w:r>
      <w:r w:rsidR="00D10D38" w:rsidRPr="00D13396">
        <w:rPr>
          <w:rFonts w:ascii="Garamond" w:hAnsi="Garamond"/>
          <w:lang w:val="en-GB"/>
        </w:rPr>
        <w:t>exposed</w:t>
      </w:r>
      <w:r w:rsidR="00FA6AEB" w:rsidRPr="00D13396">
        <w:rPr>
          <w:rFonts w:ascii="Garamond" w:hAnsi="Garamond"/>
          <w:lang w:val="en-GB"/>
        </w:rPr>
        <w:t xml:space="preserve"> in section Private Right</w:t>
      </w:r>
      <w:r w:rsidR="00A74EE2" w:rsidRPr="00D13396">
        <w:rPr>
          <w:rFonts w:ascii="Garamond" w:hAnsi="Garamond"/>
          <w:lang w:val="en-GB"/>
        </w:rPr>
        <w:t>,</w:t>
      </w:r>
      <w:r w:rsidR="000D31B8" w:rsidRPr="00D13396">
        <w:rPr>
          <w:rFonts w:ascii="Garamond" w:hAnsi="Garamond"/>
          <w:lang w:val="en-GB"/>
        </w:rPr>
        <w:t xml:space="preserve"> follows Achenwall in affirming that </w:t>
      </w:r>
      <w:r w:rsidR="00645FB7" w:rsidRPr="00D13396">
        <w:rPr>
          <w:rFonts w:ascii="Garamond" w:hAnsi="Garamond"/>
          <w:lang w:val="en-GB"/>
        </w:rPr>
        <w:t xml:space="preserve">property rights stem from an </w:t>
      </w:r>
      <w:r w:rsidR="00645FB7" w:rsidRPr="00D13396">
        <w:rPr>
          <w:rFonts w:ascii="Garamond" w:hAnsi="Garamond"/>
          <w:i/>
          <w:iCs/>
          <w:lang w:val="en-GB"/>
        </w:rPr>
        <w:t>act of the will</w:t>
      </w:r>
      <w:r w:rsidR="00A74EE2" w:rsidRPr="00D13396">
        <w:rPr>
          <w:rFonts w:ascii="Garamond" w:hAnsi="Garamond"/>
          <w:lang w:val="en-GB"/>
        </w:rPr>
        <w:t xml:space="preserve">. </w:t>
      </w:r>
      <w:r w:rsidR="000D31B8" w:rsidRPr="00D13396">
        <w:rPr>
          <w:rFonts w:ascii="Garamond" w:hAnsi="Garamond"/>
          <w:lang w:val="en-GB"/>
        </w:rPr>
        <w:t>Kant hold</w:t>
      </w:r>
      <w:r w:rsidR="00D10D38" w:rsidRPr="00D13396">
        <w:rPr>
          <w:rFonts w:ascii="Garamond" w:hAnsi="Garamond"/>
          <w:lang w:val="en-GB"/>
        </w:rPr>
        <w:t>s</w:t>
      </w:r>
      <w:r w:rsidR="000D31B8" w:rsidRPr="00D13396">
        <w:rPr>
          <w:rFonts w:ascii="Garamond" w:hAnsi="Garamond"/>
          <w:lang w:val="en-GB"/>
        </w:rPr>
        <w:t xml:space="preserve"> that property rights are not innate and must be acquired through an</w:t>
      </w:r>
      <w:r w:rsidR="00645FB7" w:rsidRPr="00D13396">
        <w:rPr>
          <w:rFonts w:ascii="Garamond" w:hAnsi="Garamond"/>
          <w:lang w:val="en-GB"/>
        </w:rPr>
        <w:t xml:space="preserve"> empirical act of </w:t>
      </w:r>
      <w:r w:rsidR="00514755" w:rsidRPr="00D13396">
        <w:rPr>
          <w:rFonts w:ascii="Garamond" w:hAnsi="Garamond"/>
          <w:lang w:val="en-GB"/>
        </w:rPr>
        <w:t>occupation</w:t>
      </w:r>
      <w:r w:rsidR="00645FB7" w:rsidRPr="00D13396">
        <w:rPr>
          <w:rFonts w:ascii="Garamond" w:hAnsi="Garamond"/>
          <w:lang w:val="en-GB"/>
        </w:rPr>
        <w:t xml:space="preserve"> joined by </w:t>
      </w:r>
      <w:r w:rsidR="00E44967" w:rsidRPr="00D13396">
        <w:rPr>
          <w:rFonts w:ascii="Garamond" w:hAnsi="Garamond"/>
          <w:lang w:val="en-GB"/>
        </w:rPr>
        <w:t>an act of willing</w:t>
      </w:r>
      <w:r w:rsidR="00514755" w:rsidRPr="00D13396">
        <w:rPr>
          <w:rFonts w:ascii="Garamond" w:hAnsi="Garamond"/>
          <w:lang w:val="en-GB"/>
        </w:rPr>
        <w:t xml:space="preserve"> to possess something as one’s own</w:t>
      </w:r>
      <w:r w:rsidR="00D10D38" w:rsidRPr="00D13396">
        <w:rPr>
          <w:rFonts w:ascii="Garamond" w:hAnsi="Garamond"/>
          <w:lang w:val="en-GB"/>
        </w:rPr>
        <w:t xml:space="preserve">. </w:t>
      </w:r>
      <w:r w:rsidR="006D0A3D" w:rsidRPr="00D13396">
        <w:rPr>
          <w:rFonts w:ascii="Garamond" w:hAnsi="Garamond"/>
          <w:lang w:val="en-GB"/>
        </w:rPr>
        <w:t>The exact claim can be found</w:t>
      </w:r>
      <w:r w:rsidR="00D10D38" w:rsidRPr="00D13396">
        <w:rPr>
          <w:rFonts w:ascii="Garamond" w:hAnsi="Garamond"/>
          <w:lang w:val="en-GB"/>
        </w:rPr>
        <w:t xml:space="preserve"> in Achenwall’s </w:t>
      </w:r>
      <w:proofErr w:type="spellStart"/>
      <w:r w:rsidR="00D13396" w:rsidRPr="00D13396">
        <w:rPr>
          <w:rFonts w:ascii="Garamond" w:hAnsi="Garamond"/>
          <w:i/>
          <w:iCs/>
          <w:lang w:val="en-GB"/>
        </w:rPr>
        <w:t>Ius</w:t>
      </w:r>
      <w:proofErr w:type="spellEnd"/>
      <w:r w:rsidR="00D13396" w:rsidRPr="00D13396">
        <w:rPr>
          <w:rFonts w:ascii="Garamond" w:hAnsi="Garamond"/>
          <w:i/>
          <w:iCs/>
          <w:lang w:val="en-GB"/>
        </w:rPr>
        <w:t xml:space="preserve"> naturae</w:t>
      </w:r>
      <w:r w:rsidR="00D10D38" w:rsidRPr="00D13396">
        <w:rPr>
          <w:rFonts w:ascii="Garamond" w:hAnsi="Garamond"/>
          <w:lang w:val="en-GB"/>
        </w:rPr>
        <w:t xml:space="preserve">. </w:t>
      </w:r>
      <w:r w:rsidR="00645FB7" w:rsidRPr="00D13396">
        <w:rPr>
          <w:rFonts w:ascii="Garamond" w:hAnsi="Garamond"/>
          <w:lang w:val="en-GB"/>
        </w:rPr>
        <w:t>However, w</w:t>
      </w:r>
      <w:r w:rsidRPr="00D13396">
        <w:rPr>
          <w:rFonts w:ascii="Garamond" w:hAnsi="Garamond"/>
          <w:lang w:val="en-GB"/>
        </w:rPr>
        <w:t>hereas Achenwall thinks of th</w:t>
      </w:r>
      <w:r w:rsidR="001378A7" w:rsidRPr="00D13396">
        <w:rPr>
          <w:rFonts w:ascii="Garamond" w:hAnsi="Garamond"/>
          <w:lang w:val="en-GB"/>
        </w:rPr>
        <w:t>is</w:t>
      </w:r>
      <w:r w:rsidRPr="00D13396">
        <w:rPr>
          <w:rFonts w:ascii="Garamond" w:hAnsi="Garamond"/>
          <w:lang w:val="en-GB"/>
        </w:rPr>
        <w:t xml:space="preserve"> </w:t>
      </w:r>
      <w:r w:rsidR="00AA2B4C" w:rsidRPr="00D13396">
        <w:rPr>
          <w:rFonts w:ascii="Garamond" w:hAnsi="Garamond"/>
          <w:lang w:val="en-GB"/>
        </w:rPr>
        <w:t>‘</w:t>
      </w:r>
      <w:r w:rsidRPr="00D13396">
        <w:rPr>
          <w:rFonts w:ascii="Garamond" w:hAnsi="Garamond"/>
          <w:lang w:val="en-GB"/>
        </w:rPr>
        <w:t>juridical act</w:t>
      </w:r>
      <w:r w:rsidR="00AA2B4C" w:rsidRPr="00D13396">
        <w:rPr>
          <w:rFonts w:ascii="Garamond" w:hAnsi="Garamond"/>
          <w:lang w:val="en-GB"/>
        </w:rPr>
        <w:t>’</w:t>
      </w:r>
      <w:r w:rsidR="00D10D38" w:rsidRPr="00D13396">
        <w:rPr>
          <w:rFonts w:ascii="Garamond" w:hAnsi="Garamond"/>
          <w:lang w:val="en-GB"/>
        </w:rPr>
        <w:t xml:space="preserve"> [</w:t>
      </w:r>
      <w:r w:rsidR="00D10D38" w:rsidRPr="00D13396">
        <w:rPr>
          <w:rFonts w:ascii="Garamond" w:hAnsi="Garamond"/>
          <w:i/>
          <w:iCs/>
          <w:lang w:val="en-GB"/>
        </w:rPr>
        <w:t xml:space="preserve">factum </w:t>
      </w:r>
      <w:proofErr w:type="spellStart"/>
      <w:r w:rsidR="00D10D38" w:rsidRPr="00D13396">
        <w:rPr>
          <w:rFonts w:ascii="Garamond" w:hAnsi="Garamond"/>
          <w:i/>
          <w:iCs/>
          <w:lang w:val="en-GB"/>
        </w:rPr>
        <w:t>juridicum</w:t>
      </w:r>
      <w:proofErr w:type="spellEnd"/>
      <w:r w:rsidR="00D10D38" w:rsidRPr="00D13396">
        <w:rPr>
          <w:rFonts w:ascii="Garamond" w:hAnsi="Garamond"/>
          <w:lang w:val="en-GB"/>
        </w:rPr>
        <w:t>]</w:t>
      </w:r>
      <w:r w:rsidR="00585FEA" w:rsidRPr="00D13396">
        <w:rPr>
          <w:rFonts w:ascii="Garamond" w:hAnsi="Garamond"/>
          <w:lang w:val="en-GB"/>
        </w:rPr>
        <w:t>,</w:t>
      </w:r>
      <w:r w:rsidR="00645FB7" w:rsidRPr="00D13396">
        <w:rPr>
          <w:rFonts w:ascii="Garamond" w:hAnsi="Garamond"/>
          <w:lang w:val="en-GB"/>
        </w:rPr>
        <w:t xml:space="preserve"> </w:t>
      </w:r>
      <w:r w:rsidR="00585FEA" w:rsidRPr="00D13396">
        <w:rPr>
          <w:rFonts w:ascii="Garamond" w:hAnsi="Garamond"/>
          <w:lang w:val="en-GB"/>
        </w:rPr>
        <w:t>which</w:t>
      </w:r>
      <w:r w:rsidR="00645FB7" w:rsidRPr="00D13396">
        <w:rPr>
          <w:rFonts w:ascii="Garamond" w:hAnsi="Garamond"/>
          <w:lang w:val="en-GB"/>
        </w:rPr>
        <w:t xml:space="preserve"> creates new rights and obligations</w:t>
      </w:r>
      <w:r w:rsidR="00585FEA" w:rsidRPr="00D13396">
        <w:rPr>
          <w:rFonts w:ascii="Garamond" w:hAnsi="Garamond"/>
          <w:lang w:val="en-GB"/>
        </w:rPr>
        <w:t>,</w:t>
      </w:r>
      <w:r w:rsidRPr="00D13396">
        <w:rPr>
          <w:rFonts w:ascii="Garamond" w:hAnsi="Garamond"/>
          <w:lang w:val="en-GB"/>
        </w:rPr>
        <w:t xml:space="preserve"> as emerging from a </w:t>
      </w:r>
      <w:r w:rsidRPr="00D13396">
        <w:rPr>
          <w:rFonts w:ascii="Garamond" w:hAnsi="Garamond"/>
          <w:i/>
          <w:iCs/>
          <w:lang w:val="en-GB"/>
        </w:rPr>
        <w:t>private will</w:t>
      </w:r>
      <w:r w:rsidRPr="00D13396">
        <w:rPr>
          <w:rFonts w:ascii="Garamond" w:hAnsi="Garamond"/>
          <w:lang w:val="en-GB"/>
        </w:rPr>
        <w:t xml:space="preserve">, Kant argues that the acquisition of </w:t>
      </w:r>
      <w:r w:rsidR="00D01F45" w:rsidRPr="00D13396">
        <w:rPr>
          <w:rFonts w:ascii="Garamond" w:hAnsi="Garamond"/>
          <w:lang w:val="en-GB"/>
        </w:rPr>
        <w:t xml:space="preserve">property rights </w:t>
      </w:r>
      <w:r w:rsidRPr="00D13396">
        <w:rPr>
          <w:rFonts w:ascii="Garamond" w:hAnsi="Garamond"/>
          <w:lang w:val="en-GB"/>
        </w:rPr>
        <w:t xml:space="preserve">can only take place through an act of </w:t>
      </w:r>
      <w:r w:rsidRPr="00D13396">
        <w:rPr>
          <w:rFonts w:ascii="Garamond" w:hAnsi="Garamond"/>
          <w:i/>
          <w:iCs/>
          <w:lang w:val="en-GB"/>
        </w:rPr>
        <w:t>public will</w:t>
      </w:r>
      <w:r w:rsidRPr="00D13396">
        <w:rPr>
          <w:rFonts w:ascii="Garamond" w:hAnsi="Garamond"/>
          <w:lang w:val="en-GB"/>
        </w:rPr>
        <w:t xml:space="preserve">. By contrasting these two views, I aim to illuminate one of the main features of Kant’s theory of property, namely the notion that ownership rights are not </w:t>
      </w:r>
      <w:r w:rsidRPr="00D13396">
        <w:rPr>
          <w:rFonts w:ascii="Garamond" w:hAnsi="Garamond"/>
          <w:i/>
          <w:iCs/>
          <w:lang w:val="en-GB"/>
        </w:rPr>
        <w:t>natural</w:t>
      </w:r>
      <w:r w:rsidRPr="00D13396">
        <w:rPr>
          <w:rFonts w:ascii="Garamond" w:hAnsi="Garamond"/>
          <w:lang w:val="en-GB"/>
        </w:rPr>
        <w:t xml:space="preserve"> but essentially </w:t>
      </w:r>
      <w:r w:rsidRPr="00D13396">
        <w:rPr>
          <w:rFonts w:ascii="Garamond" w:hAnsi="Garamond"/>
          <w:i/>
          <w:iCs/>
          <w:lang w:val="en-GB"/>
        </w:rPr>
        <w:t>political</w:t>
      </w:r>
      <w:r w:rsidRPr="00D13396">
        <w:rPr>
          <w:rFonts w:ascii="Garamond" w:hAnsi="Garamond"/>
          <w:lang w:val="en-GB"/>
        </w:rPr>
        <w:t xml:space="preserve">. Since </w:t>
      </w:r>
      <w:r w:rsidR="00D01F45" w:rsidRPr="00D13396">
        <w:rPr>
          <w:rFonts w:ascii="Garamond" w:hAnsi="Garamond"/>
          <w:lang w:val="en-GB"/>
        </w:rPr>
        <w:t xml:space="preserve">they demand </w:t>
      </w:r>
      <w:r w:rsidRPr="00D13396">
        <w:rPr>
          <w:rFonts w:ascii="Garamond" w:hAnsi="Garamond"/>
          <w:lang w:val="en-GB"/>
        </w:rPr>
        <w:t xml:space="preserve">the formation of a general will, they are only possible within </w:t>
      </w:r>
      <w:r w:rsidR="00D01F45" w:rsidRPr="00D13396">
        <w:rPr>
          <w:rFonts w:ascii="Garamond" w:hAnsi="Garamond"/>
          <w:lang w:val="en-GB"/>
        </w:rPr>
        <w:t>a rightfully constituted</w:t>
      </w:r>
      <w:r w:rsidRPr="00D13396">
        <w:rPr>
          <w:rFonts w:ascii="Garamond" w:hAnsi="Garamond"/>
          <w:lang w:val="en-GB"/>
        </w:rPr>
        <w:t xml:space="preserve"> state.</w:t>
      </w:r>
      <w:r w:rsidR="000D31B8">
        <w:rPr>
          <w:rFonts w:ascii="Garamond" w:hAnsi="Garamond"/>
          <w:lang w:val="en-GB"/>
        </w:rPr>
        <w:t xml:space="preserve"> </w:t>
      </w:r>
    </w:p>
    <w:p w14:paraId="35403DAC" w14:textId="33F375F7" w:rsidR="000D1594" w:rsidRPr="0016770C" w:rsidRDefault="000D1594" w:rsidP="001F3296">
      <w:pPr>
        <w:spacing w:line="360" w:lineRule="auto"/>
        <w:ind w:firstLine="720"/>
        <w:jc w:val="both"/>
        <w:rPr>
          <w:rFonts w:ascii="Garamond" w:hAnsi="Garamond"/>
          <w:highlight w:val="cyan"/>
          <w:lang w:val="en-GB"/>
        </w:rPr>
      </w:pPr>
      <w:r w:rsidRPr="0016770C">
        <w:rPr>
          <w:rFonts w:ascii="Garamond" w:hAnsi="Garamond"/>
          <w:lang w:val="en-GB"/>
        </w:rPr>
        <w:t>This paper proceeds as follows. Section (2) examines Achenwall’s doctrine of acquisition. I first analyse the distinction between innate and acquired rights and the scope of each subset of rights (2.i). I then deal with the question of how to acquire ownership rights (2.ii) and discuss Achenwall’s rejection of the idea of common possession (2.iii). Section (3) is devoted to Kant. I first analyse the distinction between innate and acquire rights (</w:t>
      </w:r>
      <w:proofErr w:type="gramStart"/>
      <w:r w:rsidRPr="0016770C">
        <w:rPr>
          <w:rFonts w:ascii="Garamond" w:hAnsi="Garamond"/>
          <w:lang w:val="en-GB"/>
        </w:rPr>
        <w:t>3.i</w:t>
      </w:r>
      <w:proofErr w:type="gramEnd"/>
      <w:r w:rsidRPr="0016770C">
        <w:rPr>
          <w:rFonts w:ascii="Garamond" w:hAnsi="Garamond"/>
          <w:lang w:val="en-GB"/>
        </w:rPr>
        <w:t xml:space="preserve">) and then turn to the question of how to acquire ownership rights (3.ii). Lastly, I </w:t>
      </w:r>
      <w:r w:rsidRPr="00F02EDE">
        <w:rPr>
          <w:rFonts w:ascii="Garamond" w:hAnsi="Garamond"/>
          <w:lang w:val="en-GB"/>
        </w:rPr>
        <w:t xml:space="preserve">examine the idea of </w:t>
      </w:r>
      <w:r w:rsidRPr="00F02EDE">
        <w:rPr>
          <w:rFonts w:ascii="Garamond" w:hAnsi="Garamond"/>
          <w:i/>
          <w:iCs/>
          <w:lang w:val="en-GB"/>
        </w:rPr>
        <w:t>Gemeinbesitz</w:t>
      </w:r>
      <w:r w:rsidRPr="00F02EDE">
        <w:rPr>
          <w:rFonts w:ascii="Garamond" w:hAnsi="Garamond"/>
          <w:lang w:val="en-GB"/>
        </w:rPr>
        <w:t xml:space="preserve"> and highlight its relationship with the general will (3.iii). </w:t>
      </w:r>
      <w:r w:rsidR="00352D87" w:rsidRPr="00F02EDE">
        <w:rPr>
          <w:rFonts w:ascii="Garamond" w:hAnsi="Garamond"/>
          <w:lang w:val="en-GB"/>
        </w:rPr>
        <w:t>Section</w:t>
      </w:r>
      <w:r w:rsidRPr="00F02EDE">
        <w:rPr>
          <w:rFonts w:ascii="Garamond" w:hAnsi="Garamond"/>
          <w:lang w:val="en-GB"/>
        </w:rPr>
        <w:t xml:space="preserve"> (4</w:t>
      </w:r>
      <w:r w:rsidR="00352D87" w:rsidRPr="00F02EDE">
        <w:rPr>
          <w:rFonts w:ascii="Garamond" w:hAnsi="Garamond"/>
          <w:lang w:val="en-GB"/>
        </w:rPr>
        <w:t xml:space="preserve">) concludes. </w:t>
      </w:r>
      <w:r w:rsidRPr="00F02EDE">
        <w:rPr>
          <w:rFonts w:ascii="Garamond" w:hAnsi="Garamond"/>
          <w:lang w:val="en-GB"/>
        </w:rPr>
        <w:t xml:space="preserve"> </w:t>
      </w:r>
    </w:p>
    <w:p w14:paraId="7AE06591" w14:textId="77777777" w:rsidR="000D1594" w:rsidRPr="0016770C" w:rsidRDefault="000D1594" w:rsidP="001F3296">
      <w:pPr>
        <w:spacing w:line="360" w:lineRule="auto"/>
        <w:jc w:val="both"/>
        <w:rPr>
          <w:rFonts w:ascii="Garamond" w:hAnsi="Garamond"/>
          <w:lang w:val="en-GB"/>
        </w:rPr>
      </w:pPr>
    </w:p>
    <w:p w14:paraId="19094C8E" w14:textId="486C3956" w:rsidR="000D1594" w:rsidRPr="0016770C" w:rsidRDefault="000D1594" w:rsidP="001F3296">
      <w:pPr>
        <w:spacing w:line="360" w:lineRule="auto"/>
        <w:jc w:val="both"/>
        <w:rPr>
          <w:rFonts w:ascii="Garamond" w:hAnsi="Garamond"/>
          <w:lang w:val="en-GB"/>
        </w:rPr>
      </w:pPr>
      <w:r w:rsidRPr="0016770C">
        <w:rPr>
          <w:rFonts w:ascii="Garamond" w:hAnsi="Garamond"/>
          <w:lang w:val="en-GB"/>
        </w:rPr>
        <w:t>2. Achenwall</w:t>
      </w:r>
    </w:p>
    <w:p w14:paraId="5E9DDB28" w14:textId="52726E69"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2.i. Innate and acquired rights</w:t>
      </w:r>
    </w:p>
    <w:p w14:paraId="50DFA3CE" w14:textId="47CE5E8D" w:rsidR="000D1594" w:rsidRPr="0016770C" w:rsidRDefault="000D1594" w:rsidP="001F3296">
      <w:pPr>
        <w:spacing w:line="360" w:lineRule="auto"/>
        <w:jc w:val="both"/>
        <w:rPr>
          <w:rFonts w:ascii="Garamond" w:hAnsi="Garamond"/>
          <w:lang w:val="en-GB"/>
        </w:rPr>
      </w:pPr>
      <w:r w:rsidRPr="0016770C">
        <w:rPr>
          <w:rFonts w:ascii="Garamond" w:hAnsi="Garamond"/>
          <w:lang w:val="en-GB"/>
        </w:rPr>
        <w:lastRenderedPageBreak/>
        <w:t xml:space="preserve">As was common in the natural law tradition, Achenwall distinguishes between the ‘absolute natural law’ and the ‘conditional natural law’. </w:t>
      </w:r>
      <w:proofErr w:type="spellStart"/>
      <w:r w:rsidRPr="0016770C">
        <w:rPr>
          <w:rFonts w:ascii="Garamond" w:hAnsi="Garamond"/>
          <w:i/>
          <w:iCs/>
          <w:lang w:val="en-GB"/>
        </w:rPr>
        <w:t>Ius</w:t>
      </w:r>
      <w:proofErr w:type="spellEnd"/>
      <w:r w:rsidRPr="0016770C">
        <w:rPr>
          <w:rFonts w:ascii="Garamond" w:hAnsi="Garamond"/>
          <w:i/>
          <w:iCs/>
          <w:lang w:val="en-GB"/>
        </w:rPr>
        <w:t xml:space="preserve"> naturae</w:t>
      </w:r>
      <w:r w:rsidRPr="0016770C">
        <w:rPr>
          <w:rFonts w:ascii="Garamond" w:hAnsi="Garamond"/>
          <w:lang w:val="en-GB"/>
        </w:rPr>
        <w:t xml:space="preserve"> considered </w:t>
      </w:r>
      <w:r w:rsidRPr="0016770C">
        <w:rPr>
          <w:rFonts w:ascii="Garamond" w:hAnsi="Garamond"/>
          <w:i/>
          <w:iCs/>
          <w:lang w:val="en-GB"/>
        </w:rPr>
        <w:t>absolutely</w:t>
      </w:r>
      <w:r w:rsidRPr="0016770C">
        <w:rPr>
          <w:rFonts w:ascii="Garamond" w:hAnsi="Garamond"/>
          <w:lang w:val="en-GB"/>
        </w:rPr>
        <w:t xml:space="preserve"> is “the knowledge of the natural laws that must be observed in the original natural state” (IN, §63).</w:t>
      </w:r>
      <w:r w:rsidRPr="0016770C">
        <w:rPr>
          <w:rStyle w:val="EndnoteReference"/>
          <w:rFonts w:ascii="Garamond" w:hAnsi="Garamond"/>
          <w:lang w:val="en-GB"/>
        </w:rPr>
        <w:endnoteReference w:id="4"/>
      </w:r>
      <w:r w:rsidRPr="0016770C">
        <w:rPr>
          <w:rFonts w:ascii="Garamond" w:hAnsi="Garamond"/>
          <w:lang w:val="en-GB"/>
        </w:rPr>
        <w:t xml:space="preserve"> It therefore encompasses “purely natural rights and obligations” that “can be conceived of without any juridical act being given”. These rights and obligations correspond to human beings due to their nature as such; that is, they are valid independently of, and prior to, any juridical act [</w:t>
      </w:r>
      <w:r w:rsidRPr="0016770C">
        <w:rPr>
          <w:rFonts w:ascii="Garamond" w:hAnsi="Garamond"/>
          <w:i/>
          <w:iCs/>
          <w:lang w:val="en-GB"/>
        </w:rPr>
        <w:t>factum</w:t>
      </w:r>
      <w:r w:rsidRPr="0016770C">
        <w:rPr>
          <w:rFonts w:ascii="Garamond" w:hAnsi="Garamond"/>
          <w:lang w:val="en-GB"/>
        </w:rPr>
        <w:t xml:space="preserve"> </w:t>
      </w:r>
      <w:r w:rsidRPr="0016770C">
        <w:rPr>
          <w:rFonts w:ascii="Garamond" w:hAnsi="Garamond"/>
          <w:i/>
          <w:iCs/>
          <w:lang w:val="en-GB"/>
        </w:rPr>
        <w:t>iuridicum</w:t>
      </w:r>
      <w:r w:rsidRPr="0016770C">
        <w:rPr>
          <w:rFonts w:ascii="Garamond" w:hAnsi="Garamond"/>
          <w:lang w:val="en-GB"/>
        </w:rPr>
        <w:t>] (</w:t>
      </w:r>
      <w:proofErr w:type="gramStart"/>
      <w:r w:rsidRPr="0016770C">
        <w:rPr>
          <w:rFonts w:ascii="Garamond" w:hAnsi="Garamond"/>
          <w:lang w:val="en-GB"/>
        </w:rPr>
        <w:t>i.e.</w:t>
      </w:r>
      <w:proofErr w:type="gramEnd"/>
      <w:r w:rsidRPr="0016770C">
        <w:rPr>
          <w:rFonts w:ascii="Garamond" w:hAnsi="Garamond"/>
          <w:lang w:val="en-GB"/>
        </w:rPr>
        <w:t xml:space="preserve"> a human act (IN, §62)). Rights that one has ‘by mere humanity’ are called </w:t>
      </w:r>
      <w:r w:rsidRPr="0016770C">
        <w:rPr>
          <w:rFonts w:ascii="Garamond" w:hAnsi="Garamond"/>
          <w:i/>
          <w:iCs/>
          <w:lang w:val="en-GB"/>
        </w:rPr>
        <w:t>innate</w:t>
      </w:r>
      <w:r w:rsidRPr="0016770C">
        <w:rPr>
          <w:rFonts w:ascii="Garamond" w:hAnsi="Garamond"/>
          <w:lang w:val="en-GB"/>
        </w:rPr>
        <w:t xml:space="preserve"> rights. By contrast, </w:t>
      </w:r>
      <w:proofErr w:type="spellStart"/>
      <w:r w:rsidRPr="0016770C">
        <w:rPr>
          <w:rFonts w:ascii="Garamond" w:hAnsi="Garamond"/>
          <w:i/>
          <w:iCs/>
          <w:lang w:val="en-GB"/>
        </w:rPr>
        <w:t>ius</w:t>
      </w:r>
      <w:proofErr w:type="spellEnd"/>
      <w:r w:rsidRPr="0016770C">
        <w:rPr>
          <w:rFonts w:ascii="Garamond" w:hAnsi="Garamond"/>
          <w:i/>
          <w:iCs/>
          <w:lang w:val="en-GB"/>
        </w:rPr>
        <w:t xml:space="preserve"> naturae</w:t>
      </w:r>
      <w:r w:rsidRPr="0016770C">
        <w:rPr>
          <w:rFonts w:ascii="Garamond" w:hAnsi="Garamond"/>
          <w:lang w:val="en-GB"/>
        </w:rPr>
        <w:t xml:space="preserve"> considered </w:t>
      </w:r>
      <w:r w:rsidRPr="0016770C">
        <w:rPr>
          <w:rFonts w:ascii="Garamond" w:hAnsi="Garamond"/>
          <w:i/>
          <w:iCs/>
          <w:lang w:val="en-GB"/>
        </w:rPr>
        <w:t xml:space="preserve">conditionally </w:t>
      </w:r>
      <w:r w:rsidRPr="0016770C">
        <w:rPr>
          <w:rFonts w:ascii="Garamond" w:hAnsi="Garamond"/>
          <w:lang w:val="en-GB"/>
        </w:rPr>
        <w:t xml:space="preserve">is “the knowledge of the natural laws that should be observed in the acquired natural state” (IN, §109). It contains the natural rights and obligations that “can be conceived of once a juridical act is given”. These rights and obligations do not correspond to human beings </w:t>
      </w:r>
      <w:r w:rsidRPr="0016770C">
        <w:rPr>
          <w:rFonts w:ascii="Garamond" w:hAnsi="Garamond"/>
          <w:i/>
          <w:iCs/>
          <w:lang w:val="en-GB"/>
        </w:rPr>
        <w:t>only</w:t>
      </w:r>
      <w:r w:rsidRPr="0016770C">
        <w:rPr>
          <w:rFonts w:ascii="Garamond" w:hAnsi="Garamond"/>
          <w:lang w:val="en-GB"/>
        </w:rPr>
        <w:t xml:space="preserve"> due to their nature as such; rather, they are introduced, or acquired, through a juridical act. Rights that one has once a juridical act is given are called </w:t>
      </w:r>
      <w:r w:rsidRPr="0016770C">
        <w:rPr>
          <w:rFonts w:ascii="Garamond" w:hAnsi="Garamond"/>
          <w:i/>
          <w:iCs/>
          <w:lang w:val="en-GB"/>
        </w:rPr>
        <w:t>acquired</w:t>
      </w:r>
      <w:r w:rsidRPr="0016770C">
        <w:rPr>
          <w:rFonts w:ascii="Garamond" w:hAnsi="Garamond"/>
          <w:lang w:val="en-GB"/>
        </w:rPr>
        <w:t xml:space="preserve"> rights. </w:t>
      </w:r>
    </w:p>
    <w:p w14:paraId="65A2495B" w14:textId="32D01293" w:rsidR="000D1594" w:rsidRPr="0016770C" w:rsidRDefault="000D1594" w:rsidP="001F3296">
      <w:pPr>
        <w:spacing w:line="360" w:lineRule="auto"/>
        <w:jc w:val="both"/>
        <w:rPr>
          <w:rFonts w:ascii="Garamond" w:hAnsi="Garamond"/>
          <w:lang w:val="en-GB"/>
        </w:rPr>
      </w:pPr>
      <w:r w:rsidRPr="0016770C">
        <w:rPr>
          <w:rFonts w:ascii="Garamond" w:hAnsi="Garamond"/>
          <w:lang w:val="en-GB"/>
        </w:rPr>
        <w:tab/>
        <w:t>According to Achenwall, innate rights revolve around self-preservation. In virtue of our humanity, we have a natural right to preserve our own body and life and a “right to do anything that does not go against another person’s preservation” (IN, §64). In addition to this, Achenwall argues that, in the state of nature, human beings enjoy natural equality and freedom. All men are by nature equal; they all have the same rights and obligations. Hence, everyone has an innate right “not to acknowledge another’s right to be more or greater than his own” (IN, §73), and no one can be obliged “to recognize another’s overlordship” (IN, §76).</w:t>
      </w:r>
      <w:r w:rsidRPr="0016770C">
        <w:rPr>
          <w:rStyle w:val="EndnoteReference"/>
          <w:rFonts w:ascii="Garamond" w:hAnsi="Garamond"/>
          <w:lang w:val="en-GB"/>
        </w:rPr>
        <w:endnoteReference w:id="5"/>
      </w:r>
      <w:r w:rsidRPr="0016770C">
        <w:rPr>
          <w:rFonts w:ascii="Garamond" w:hAnsi="Garamond"/>
          <w:lang w:val="en-GB"/>
        </w:rPr>
        <w:t xml:space="preserve"> From this Achenwall concludes that everyone has an innate right to freedom, understood as the “independence of another person’s will in acting” (IN, §79).</w:t>
      </w:r>
      <w:r w:rsidRPr="0016770C">
        <w:rPr>
          <w:rStyle w:val="EndnoteReference"/>
          <w:rFonts w:ascii="Garamond" w:hAnsi="Garamond"/>
          <w:lang w:val="en-GB"/>
        </w:rPr>
        <w:endnoteReference w:id="6"/>
      </w:r>
      <w:r w:rsidRPr="0016770C">
        <w:rPr>
          <w:rFonts w:ascii="Garamond" w:hAnsi="Garamond"/>
          <w:lang w:val="en-GB"/>
        </w:rPr>
        <w:t xml:space="preserve"> However, Achenwall does not restrict the content of natural freedom to the idea of not being dependent on another person’s will. He also claims that innate freedom includes a right to act—in particular, to perform those actions that are necessary to fulfil our natural obligation to preserve and perfect ourselves. In this regard, natural liberty encompasses the right to accomplish one’s natural duties, the right to do whatever is required to perfect oneself, the right to use what is one’s own, the right to acquire, and the right to preserve what is one’s own (IN, §81). Nevertheless, this </w:t>
      </w:r>
      <w:r w:rsidRPr="0016770C">
        <w:rPr>
          <w:rFonts w:ascii="Garamond" w:hAnsi="Garamond"/>
          <w:i/>
          <w:iCs/>
          <w:lang w:val="en-GB"/>
        </w:rPr>
        <w:t>original</w:t>
      </w:r>
      <w:r w:rsidRPr="0016770C">
        <w:rPr>
          <w:rFonts w:ascii="Garamond" w:hAnsi="Garamond"/>
          <w:lang w:val="en-GB"/>
        </w:rPr>
        <w:t xml:space="preserve"> unlimited natural liberty is restricted in the </w:t>
      </w:r>
      <w:r w:rsidRPr="0016770C">
        <w:rPr>
          <w:rFonts w:ascii="Garamond" w:hAnsi="Garamond"/>
          <w:i/>
          <w:iCs/>
          <w:lang w:val="en-GB"/>
        </w:rPr>
        <w:t>conditional</w:t>
      </w:r>
      <w:r w:rsidRPr="0016770C">
        <w:rPr>
          <w:rFonts w:ascii="Garamond" w:hAnsi="Garamond"/>
          <w:lang w:val="en-GB"/>
        </w:rPr>
        <w:t xml:space="preserve"> </w:t>
      </w:r>
      <w:r w:rsidRPr="0016770C">
        <w:rPr>
          <w:rFonts w:ascii="Garamond" w:hAnsi="Garamond"/>
          <w:i/>
          <w:iCs/>
          <w:lang w:val="en-GB"/>
        </w:rPr>
        <w:t>state of nature</w:t>
      </w:r>
      <w:r w:rsidRPr="0016770C">
        <w:rPr>
          <w:rFonts w:ascii="Garamond" w:hAnsi="Garamond"/>
          <w:lang w:val="en-GB"/>
        </w:rPr>
        <w:t xml:space="preserve">, namely, once men begin to acquire new rights. </w:t>
      </w:r>
    </w:p>
    <w:p w14:paraId="56BC6AAA" w14:textId="523E8D5E"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The set of innate rights does not include property rights, as Achenwall believes that these must be acquired. He affirms that “proprietorship of things is innate to no one” and that “by nature, the use of things is open to all” (IN, §108, cf. §116). Ownership rights are not innate, but we do have a use-right to external things (in general) by birth. To support this claim, Achenwall follows a chain of reasoning found among natural law thinkers such as Grotius, </w:t>
      </w:r>
      <w:proofErr w:type="gramStart"/>
      <w:r w:rsidRPr="0016770C">
        <w:rPr>
          <w:rFonts w:ascii="Garamond" w:hAnsi="Garamond"/>
          <w:lang w:val="en-GB"/>
        </w:rPr>
        <w:t>Locke</w:t>
      </w:r>
      <w:proofErr w:type="gramEnd"/>
      <w:r w:rsidRPr="0016770C">
        <w:rPr>
          <w:rFonts w:ascii="Garamond" w:hAnsi="Garamond"/>
          <w:lang w:val="en-GB"/>
        </w:rPr>
        <w:t xml:space="preserve"> and Wolff: </w:t>
      </w:r>
      <w:r w:rsidRPr="0016770C">
        <w:rPr>
          <w:rFonts w:ascii="Garamond" w:hAnsi="Garamond"/>
          <w:lang w:val="en-GB"/>
        </w:rPr>
        <w:lastRenderedPageBreak/>
        <w:t xml:space="preserve">since we have a natural duty to pursue our natural end, we have a right to the means that allow us to comply with the laws of nature. This means that we have a right to procure the goods and use the resources without which the preservation (or perfection) of our own condition could not be achieved, </w:t>
      </w:r>
      <w:proofErr w:type="gramStart"/>
      <w:r w:rsidRPr="0016770C">
        <w:rPr>
          <w:rFonts w:ascii="Garamond" w:hAnsi="Garamond"/>
          <w:lang w:val="en-GB"/>
        </w:rPr>
        <w:t>as long as</w:t>
      </w:r>
      <w:proofErr w:type="gramEnd"/>
      <w:r w:rsidRPr="0016770C">
        <w:rPr>
          <w:rFonts w:ascii="Garamond" w:hAnsi="Garamond"/>
          <w:lang w:val="en-GB"/>
        </w:rPr>
        <w:t xml:space="preserve"> we do not wrong anyone. Achenwall emphasizes, however, that “the right to use vacant things” should not be confused with “a right to use a thing that is one’s property”. Whereas the former is innate, the latter is acquired (IN, §116). Ownership rights thus have a twofold nature: they are both acquired and natural; they originate in a human act, a </w:t>
      </w:r>
      <w:r w:rsidRPr="0016770C">
        <w:rPr>
          <w:rFonts w:ascii="Garamond" w:hAnsi="Garamond"/>
          <w:i/>
          <w:iCs/>
          <w:lang w:val="en-GB"/>
        </w:rPr>
        <w:t>factum iuridicum</w:t>
      </w:r>
      <w:r w:rsidRPr="0016770C">
        <w:rPr>
          <w:rFonts w:ascii="Garamond" w:hAnsi="Garamond"/>
          <w:lang w:val="en-GB"/>
        </w:rPr>
        <w:t xml:space="preserve">, without being conceptually connected to the existence of the state. This is not an unconventional claim among modern natural law thinkers. Grotius and Locke, for instance, believed that ownership rights and their corresponding duties were natural but normatively dependent on some ‘human act’ (i.e., based on </w:t>
      </w:r>
      <w:r w:rsidRPr="0016770C">
        <w:rPr>
          <w:rFonts w:ascii="Garamond" w:hAnsi="Garamond"/>
          <w:i/>
          <w:iCs/>
          <w:lang w:val="en-GB"/>
        </w:rPr>
        <w:t>occupancy</w:t>
      </w:r>
      <w:r w:rsidRPr="0016770C">
        <w:rPr>
          <w:rFonts w:ascii="Garamond" w:hAnsi="Garamond"/>
          <w:lang w:val="en-GB"/>
        </w:rPr>
        <w:t xml:space="preserve"> in the first case, and </w:t>
      </w:r>
      <w:r w:rsidRPr="0016770C">
        <w:rPr>
          <w:rFonts w:ascii="Garamond" w:hAnsi="Garamond"/>
          <w:i/>
          <w:iCs/>
          <w:lang w:val="en-GB"/>
        </w:rPr>
        <w:t>labo</w:t>
      </w:r>
      <w:r w:rsidR="002D64F2">
        <w:rPr>
          <w:rFonts w:ascii="Garamond" w:hAnsi="Garamond"/>
          <w:i/>
          <w:iCs/>
          <w:lang w:val="en-GB"/>
        </w:rPr>
        <w:t>u</w:t>
      </w:r>
      <w:r w:rsidRPr="0016770C">
        <w:rPr>
          <w:rFonts w:ascii="Garamond" w:hAnsi="Garamond"/>
          <w:i/>
          <w:iCs/>
          <w:lang w:val="en-GB"/>
        </w:rPr>
        <w:t>r</w:t>
      </w:r>
      <w:r w:rsidRPr="0016770C">
        <w:rPr>
          <w:rFonts w:ascii="Garamond" w:hAnsi="Garamond"/>
          <w:lang w:val="en-GB"/>
        </w:rPr>
        <w:t xml:space="preserve"> in the second). In the next section, I will examine Achenwall’s view on the type of juridical act that can produce a </w:t>
      </w:r>
      <w:r w:rsidRPr="0016770C">
        <w:rPr>
          <w:rFonts w:ascii="Garamond" w:hAnsi="Garamond"/>
          <w:i/>
          <w:iCs/>
          <w:lang w:val="en-GB"/>
        </w:rPr>
        <w:t>right to a thing that is properly one’s own</w:t>
      </w:r>
      <w:r w:rsidRPr="0016770C">
        <w:rPr>
          <w:rFonts w:ascii="Garamond" w:hAnsi="Garamond"/>
          <w:lang w:val="en-GB"/>
        </w:rPr>
        <w:t xml:space="preserve">.   </w:t>
      </w:r>
    </w:p>
    <w:p w14:paraId="5A9A4C6D" w14:textId="77777777" w:rsidR="000D1594" w:rsidRPr="0016770C" w:rsidRDefault="000D1594" w:rsidP="001F3296">
      <w:pPr>
        <w:spacing w:line="360" w:lineRule="auto"/>
        <w:ind w:firstLine="720"/>
        <w:jc w:val="both"/>
        <w:rPr>
          <w:rFonts w:ascii="Garamond" w:hAnsi="Garamond"/>
          <w:lang w:val="en-GB"/>
        </w:rPr>
      </w:pPr>
    </w:p>
    <w:p w14:paraId="681751FD" w14:textId="2EB370CC"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2.ii. On how to acquire ownership rights</w:t>
      </w:r>
    </w:p>
    <w:p w14:paraId="34FB1FC5" w14:textId="4F2BCF6A" w:rsidR="000D1594" w:rsidRPr="0016770C" w:rsidRDefault="000D1594" w:rsidP="001F3296">
      <w:pPr>
        <w:spacing w:line="360" w:lineRule="auto"/>
        <w:jc w:val="both"/>
        <w:rPr>
          <w:rFonts w:ascii="Garamond" w:hAnsi="Garamond"/>
          <w:lang w:val="en-GB"/>
        </w:rPr>
      </w:pPr>
      <w:r w:rsidRPr="0016770C">
        <w:rPr>
          <w:rFonts w:ascii="Garamond" w:hAnsi="Garamond"/>
          <w:lang w:val="en-GB"/>
        </w:rPr>
        <w:t>In the natural law tradition, it was disputed whether occupancy or labour was the method of private acquisition, that is, the human act (or activity) through which an ownerless thing (or, put positively, a thing owned commonly by everyone) can become one’s own. In connection to this, natural law thinkers sought to provide an answer to the question whether some form of consent (tacit or explicit) on the part of mankind was necessary following the corresponding ‘act’ of appropriation by an individual person. Paradigmatically, whereas Grotius argued that the legitimate method of private acquisition was occupancy, to which fellow inhabitants were to agree, Locke contended that appropriation must occur through labour, without consent’s being required.</w:t>
      </w:r>
      <w:r w:rsidRPr="0016770C">
        <w:rPr>
          <w:rStyle w:val="EndnoteReference"/>
          <w:rFonts w:ascii="Garamond" w:hAnsi="Garamond"/>
          <w:lang w:val="en-GB"/>
        </w:rPr>
        <w:endnoteReference w:id="7"/>
      </w:r>
      <w:r w:rsidRPr="0016770C">
        <w:rPr>
          <w:rFonts w:ascii="Garamond" w:hAnsi="Garamond"/>
          <w:lang w:val="en-GB"/>
        </w:rPr>
        <w:t xml:space="preserve"> Achenwall combines these two positions. Like Grotius, he holds that the act through which an external thing (or land) can become one’s own is occupancy, but he claims, with Locke, that individual acts of appropriation do not need the agreement of others.</w:t>
      </w:r>
    </w:p>
    <w:p w14:paraId="610731EB" w14:textId="269C5659" w:rsidR="000D1594" w:rsidRPr="0016770C" w:rsidRDefault="000D1594" w:rsidP="001F3296">
      <w:pPr>
        <w:spacing w:line="360" w:lineRule="auto"/>
        <w:jc w:val="both"/>
        <w:rPr>
          <w:rFonts w:ascii="Garamond" w:hAnsi="Garamond"/>
          <w:lang w:val="en-GB"/>
        </w:rPr>
      </w:pPr>
      <w:r w:rsidRPr="0016770C">
        <w:rPr>
          <w:rFonts w:ascii="Garamond" w:hAnsi="Garamond"/>
          <w:lang w:val="en-GB"/>
        </w:rPr>
        <w:tab/>
        <w:t xml:space="preserve">Achenwall distinguishes between the </w:t>
      </w:r>
      <w:r w:rsidRPr="0016770C">
        <w:rPr>
          <w:rFonts w:ascii="Garamond" w:hAnsi="Garamond"/>
          <w:i/>
          <w:iCs/>
          <w:lang w:val="en-GB"/>
        </w:rPr>
        <w:t xml:space="preserve">method </w:t>
      </w:r>
      <w:r w:rsidRPr="0016770C">
        <w:rPr>
          <w:rFonts w:ascii="Garamond" w:hAnsi="Garamond"/>
          <w:lang w:val="en-GB"/>
        </w:rPr>
        <w:t>of acquisition [</w:t>
      </w:r>
      <w:r w:rsidRPr="0016770C">
        <w:rPr>
          <w:rFonts w:ascii="Garamond" w:hAnsi="Garamond"/>
          <w:i/>
          <w:iCs/>
          <w:lang w:val="en-GB"/>
        </w:rPr>
        <w:t>modus adquirendi</w:t>
      </w:r>
      <w:r w:rsidRPr="0016770C">
        <w:rPr>
          <w:rFonts w:ascii="Garamond" w:hAnsi="Garamond"/>
          <w:lang w:val="en-GB"/>
        </w:rPr>
        <w:t xml:space="preserve">] and the </w:t>
      </w:r>
      <w:r w:rsidRPr="0016770C">
        <w:rPr>
          <w:rFonts w:ascii="Garamond" w:hAnsi="Garamond"/>
          <w:i/>
          <w:iCs/>
          <w:lang w:val="en-GB"/>
        </w:rPr>
        <w:t>title</w:t>
      </w:r>
      <w:r w:rsidRPr="0016770C">
        <w:rPr>
          <w:rFonts w:ascii="Garamond" w:hAnsi="Garamond"/>
          <w:lang w:val="en-GB"/>
        </w:rPr>
        <w:t xml:space="preserve"> of acquisition [</w:t>
      </w:r>
      <w:r w:rsidRPr="0016770C">
        <w:rPr>
          <w:rFonts w:ascii="Garamond" w:hAnsi="Garamond"/>
          <w:i/>
          <w:iCs/>
          <w:lang w:val="en-GB"/>
        </w:rPr>
        <w:t>titulus adquisitionis</w:t>
      </w:r>
      <w:r w:rsidRPr="0016770C">
        <w:rPr>
          <w:rFonts w:ascii="Garamond" w:hAnsi="Garamond"/>
          <w:lang w:val="en-GB"/>
        </w:rPr>
        <w:t xml:space="preserve">] (IN, §117). The title of acquisition refers to the </w:t>
      </w:r>
      <w:r w:rsidRPr="0016770C">
        <w:rPr>
          <w:rFonts w:ascii="Garamond" w:hAnsi="Garamond"/>
          <w:i/>
          <w:iCs/>
          <w:lang w:val="en-GB"/>
        </w:rPr>
        <w:t>validity</w:t>
      </w:r>
      <w:r w:rsidRPr="0016770C">
        <w:rPr>
          <w:rFonts w:ascii="Garamond" w:hAnsi="Garamond"/>
          <w:lang w:val="en-GB"/>
        </w:rPr>
        <w:t xml:space="preserve"> of acquisition, i.e., why the occupant has a right to acquire an ownerless thing. The answer to this is quite straightforward: since we need to use goods and natural resources efficiently </w:t>
      </w:r>
      <w:proofErr w:type="gramStart"/>
      <w:r w:rsidRPr="0016770C">
        <w:rPr>
          <w:rFonts w:ascii="Garamond" w:hAnsi="Garamond"/>
          <w:lang w:val="en-GB"/>
        </w:rPr>
        <w:t>in order to</w:t>
      </w:r>
      <w:proofErr w:type="gramEnd"/>
      <w:r w:rsidRPr="0016770C">
        <w:rPr>
          <w:rFonts w:ascii="Garamond" w:hAnsi="Garamond"/>
          <w:lang w:val="en-GB"/>
        </w:rPr>
        <w:t xml:space="preserve"> pursue our preservation and perfection, the right to acquire belongs to our set of innate rights. In other words, we have an innate </w:t>
      </w:r>
      <w:r w:rsidRPr="0016770C">
        <w:rPr>
          <w:rFonts w:ascii="Garamond" w:hAnsi="Garamond"/>
          <w:i/>
          <w:iCs/>
          <w:lang w:val="en-GB"/>
        </w:rPr>
        <w:t>titulus</w:t>
      </w:r>
      <w:r w:rsidRPr="0016770C">
        <w:rPr>
          <w:rFonts w:ascii="Garamond" w:hAnsi="Garamond"/>
          <w:lang w:val="en-GB"/>
        </w:rPr>
        <w:t xml:space="preserve"> to own things </w:t>
      </w:r>
      <w:r w:rsidRPr="0016770C">
        <w:rPr>
          <w:rFonts w:ascii="Garamond" w:hAnsi="Garamond"/>
          <w:i/>
          <w:iCs/>
          <w:lang w:val="en-GB"/>
        </w:rPr>
        <w:t>in general</w:t>
      </w:r>
      <w:r w:rsidRPr="0016770C">
        <w:rPr>
          <w:rFonts w:ascii="Garamond" w:hAnsi="Garamond"/>
          <w:lang w:val="en-GB"/>
        </w:rPr>
        <w:t xml:space="preserve">. For a certain thing to become one’s own property, however, one must perform a specific act, and this refers to the </w:t>
      </w:r>
      <w:r w:rsidRPr="0016770C">
        <w:rPr>
          <w:rFonts w:ascii="Garamond" w:hAnsi="Garamond"/>
          <w:i/>
          <w:iCs/>
          <w:lang w:val="en-GB"/>
        </w:rPr>
        <w:t>modus adquirendi</w:t>
      </w:r>
      <w:r w:rsidRPr="0016770C">
        <w:rPr>
          <w:rFonts w:ascii="Garamond" w:hAnsi="Garamond"/>
          <w:lang w:val="en-GB"/>
        </w:rPr>
        <w:t xml:space="preserve">. If the way in which one tries to appropriate a particular thing does not accord with the laws of </w:t>
      </w:r>
      <w:r w:rsidRPr="0016770C">
        <w:rPr>
          <w:rFonts w:ascii="Garamond" w:hAnsi="Garamond"/>
          <w:lang w:val="en-GB"/>
        </w:rPr>
        <w:lastRenderedPageBreak/>
        <w:t>nature, the act of acquisition is rendered wrongful [</w:t>
      </w:r>
      <w:proofErr w:type="spellStart"/>
      <w:r w:rsidRPr="0016770C">
        <w:rPr>
          <w:rFonts w:ascii="Garamond" w:hAnsi="Garamond"/>
          <w:i/>
          <w:iCs/>
          <w:lang w:val="en-GB"/>
        </w:rPr>
        <w:t>iniustum</w:t>
      </w:r>
      <w:proofErr w:type="spellEnd"/>
      <w:r w:rsidRPr="0016770C">
        <w:rPr>
          <w:rFonts w:ascii="Garamond" w:hAnsi="Garamond"/>
          <w:lang w:val="en-GB"/>
        </w:rPr>
        <w:t xml:space="preserve">], and instead of bringing about a conditional state of nature, it will produce a state of war (IN, §62). Achenwall argues that occupancy as a method of acquiring a thing </w:t>
      </w:r>
      <w:r w:rsidRPr="0016770C">
        <w:rPr>
          <w:rFonts w:ascii="Garamond" w:hAnsi="Garamond"/>
          <w:i/>
          <w:iCs/>
          <w:lang w:val="en-GB"/>
        </w:rPr>
        <w:t>originally</w:t>
      </w:r>
      <w:r w:rsidRPr="0016770C">
        <w:rPr>
          <w:rFonts w:ascii="Garamond" w:hAnsi="Garamond"/>
          <w:lang w:val="en-GB"/>
        </w:rPr>
        <w:t xml:space="preserve"> (i.e., not previously owned by another) involves two elements: an </w:t>
      </w:r>
      <w:r w:rsidRPr="0016770C">
        <w:rPr>
          <w:rFonts w:ascii="Garamond" w:hAnsi="Garamond"/>
          <w:i/>
          <w:iCs/>
          <w:lang w:val="en-GB"/>
        </w:rPr>
        <w:t>act</w:t>
      </w:r>
      <w:r w:rsidRPr="0016770C">
        <w:rPr>
          <w:rFonts w:ascii="Garamond" w:hAnsi="Garamond"/>
          <w:lang w:val="en-GB"/>
        </w:rPr>
        <w:t xml:space="preserve"> [</w:t>
      </w:r>
      <w:r w:rsidRPr="0016770C">
        <w:rPr>
          <w:rFonts w:ascii="Garamond" w:hAnsi="Garamond"/>
          <w:i/>
          <w:iCs/>
          <w:lang w:val="en-GB"/>
        </w:rPr>
        <w:t>factum</w:t>
      </w:r>
      <w:r w:rsidRPr="0016770C">
        <w:rPr>
          <w:rFonts w:ascii="Garamond" w:hAnsi="Garamond"/>
          <w:lang w:val="en-GB"/>
        </w:rPr>
        <w:t xml:space="preserve">] and an </w:t>
      </w:r>
      <w:r w:rsidRPr="0016770C">
        <w:rPr>
          <w:rFonts w:ascii="Garamond" w:hAnsi="Garamond"/>
          <w:i/>
          <w:iCs/>
          <w:lang w:val="en-GB"/>
        </w:rPr>
        <w:t xml:space="preserve">intention </w:t>
      </w:r>
      <w:r w:rsidRPr="0016770C">
        <w:rPr>
          <w:rFonts w:ascii="Garamond" w:hAnsi="Garamond"/>
          <w:lang w:val="en-GB"/>
        </w:rPr>
        <w:t>[</w:t>
      </w:r>
      <w:r w:rsidRPr="0016770C">
        <w:rPr>
          <w:rFonts w:ascii="Garamond" w:hAnsi="Garamond"/>
          <w:i/>
          <w:iCs/>
          <w:lang w:val="en-GB"/>
        </w:rPr>
        <w:t>animus</w:t>
      </w:r>
      <w:r w:rsidRPr="0016770C">
        <w:rPr>
          <w:rFonts w:ascii="Garamond" w:hAnsi="Garamond"/>
          <w:lang w:val="en-GB"/>
        </w:rPr>
        <w:t xml:space="preserve">]. In the first place, acquisition requires a corporeal or physical act “by which someone brings a thing into his power to the exclusion of others”. But a </w:t>
      </w:r>
      <w:r w:rsidRPr="0016770C">
        <w:rPr>
          <w:rFonts w:ascii="Garamond" w:hAnsi="Garamond"/>
          <w:i/>
          <w:iCs/>
          <w:lang w:val="en-GB"/>
        </w:rPr>
        <w:t>factum</w:t>
      </w:r>
      <w:r w:rsidRPr="0016770C">
        <w:rPr>
          <w:rFonts w:ascii="Garamond" w:hAnsi="Garamond"/>
          <w:lang w:val="en-GB"/>
        </w:rPr>
        <w:t xml:space="preserve"> alone is not sufficient for acquisition. It must be accompanied by an “intention to make it one’s own”; namely, the occupant </w:t>
      </w:r>
      <w:proofErr w:type="gramStart"/>
      <w:r w:rsidRPr="0016770C">
        <w:rPr>
          <w:rFonts w:ascii="Garamond" w:hAnsi="Garamond"/>
          <w:lang w:val="en-GB"/>
        </w:rPr>
        <w:t xml:space="preserve">must </w:t>
      </w:r>
      <w:r w:rsidRPr="0016770C">
        <w:rPr>
          <w:rFonts w:ascii="Garamond" w:hAnsi="Garamond"/>
          <w:i/>
          <w:iCs/>
          <w:lang w:val="en-GB"/>
        </w:rPr>
        <w:t>will</w:t>
      </w:r>
      <w:proofErr w:type="gramEnd"/>
      <w:r w:rsidRPr="0016770C">
        <w:rPr>
          <w:rFonts w:ascii="Garamond" w:hAnsi="Garamond"/>
          <w:lang w:val="en-GB"/>
        </w:rPr>
        <w:t xml:space="preserve"> that the thing becomes his own. Achenwall goes on to say that there is no need for a verbal declaration of will; the mere act of taking control of a thing suffices as a tacit declaration (IN, I §115). Since the vacant thing does not originally belong to anyone, a tacit or explicit declaration of will (i.e., consent) by others is also not required for that thing to legitimately become one’s own. </w:t>
      </w:r>
    </w:p>
    <w:p w14:paraId="658D2487" w14:textId="6681A1C6" w:rsidR="000D1594" w:rsidRPr="0016770C" w:rsidRDefault="000D1594" w:rsidP="001F3296">
      <w:pPr>
        <w:spacing w:line="360" w:lineRule="auto"/>
        <w:jc w:val="both"/>
        <w:rPr>
          <w:rFonts w:ascii="Garamond" w:hAnsi="Garamond"/>
          <w:lang w:val="en-GB"/>
        </w:rPr>
      </w:pPr>
      <w:r w:rsidRPr="0016770C">
        <w:rPr>
          <w:rFonts w:ascii="Garamond" w:hAnsi="Garamond"/>
          <w:lang w:val="en-GB"/>
        </w:rPr>
        <w:tab/>
        <w:t xml:space="preserve">Finally, Achenwall draws a distinction between </w:t>
      </w:r>
      <w:r w:rsidRPr="0016770C">
        <w:rPr>
          <w:rFonts w:ascii="Garamond" w:hAnsi="Garamond"/>
          <w:i/>
          <w:iCs/>
          <w:lang w:val="en-GB"/>
        </w:rPr>
        <w:t>natural</w:t>
      </w:r>
      <w:r w:rsidRPr="0016770C">
        <w:rPr>
          <w:rFonts w:ascii="Garamond" w:hAnsi="Garamond"/>
          <w:lang w:val="en-GB"/>
        </w:rPr>
        <w:t xml:space="preserve"> possession and </w:t>
      </w:r>
      <w:r w:rsidRPr="0016770C">
        <w:rPr>
          <w:rFonts w:ascii="Garamond" w:hAnsi="Garamond"/>
          <w:i/>
          <w:iCs/>
          <w:lang w:val="en-GB"/>
        </w:rPr>
        <w:t>juridical</w:t>
      </w:r>
      <w:r w:rsidRPr="0016770C">
        <w:rPr>
          <w:rFonts w:ascii="Garamond" w:hAnsi="Garamond"/>
          <w:lang w:val="en-GB"/>
        </w:rPr>
        <w:t xml:space="preserve"> possession (IN, §120). The natural possession of a thing refers to the </w:t>
      </w:r>
      <w:r w:rsidRPr="0016770C">
        <w:rPr>
          <w:rFonts w:ascii="Garamond" w:hAnsi="Garamond"/>
          <w:i/>
          <w:iCs/>
          <w:lang w:val="en-GB"/>
        </w:rPr>
        <w:t xml:space="preserve">physical capacity </w:t>
      </w:r>
      <w:r w:rsidRPr="0016770C">
        <w:rPr>
          <w:rFonts w:ascii="Garamond" w:hAnsi="Garamond"/>
          <w:lang w:val="en-GB"/>
        </w:rPr>
        <w:t xml:space="preserve">or </w:t>
      </w:r>
      <w:r w:rsidRPr="0016770C">
        <w:rPr>
          <w:rFonts w:ascii="Garamond" w:hAnsi="Garamond"/>
          <w:i/>
          <w:iCs/>
          <w:lang w:val="en-GB"/>
        </w:rPr>
        <w:t>faculty</w:t>
      </w:r>
      <w:r w:rsidRPr="0016770C">
        <w:rPr>
          <w:rFonts w:ascii="Garamond" w:hAnsi="Garamond"/>
          <w:lang w:val="en-GB"/>
        </w:rPr>
        <w:t xml:space="preserve"> [</w:t>
      </w:r>
      <w:r w:rsidRPr="0016770C">
        <w:rPr>
          <w:rFonts w:ascii="Garamond" w:hAnsi="Garamond"/>
          <w:i/>
          <w:iCs/>
          <w:lang w:val="en-GB"/>
        </w:rPr>
        <w:t>facultas physica</w:t>
      </w:r>
      <w:r w:rsidRPr="0016770C">
        <w:rPr>
          <w:rFonts w:ascii="Garamond" w:hAnsi="Garamond"/>
          <w:lang w:val="en-GB"/>
        </w:rPr>
        <w:t xml:space="preserve">] to use something, the act of having something in one’s own power to the exclusion of others. Juridical possession takes place when a man “has in his power the use of a thing that </w:t>
      </w:r>
      <w:r w:rsidRPr="0016770C">
        <w:rPr>
          <w:rFonts w:ascii="Garamond" w:hAnsi="Garamond"/>
          <w:i/>
          <w:iCs/>
          <w:lang w:val="en-GB"/>
        </w:rPr>
        <w:t xml:space="preserve">he wants </w:t>
      </w:r>
      <w:r w:rsidRPr="0016770C">
        <w:rPr>
          <w:rFonts w:ascii="Garamond" w:hAnsi="Garamond"/>
          <w:lang w:val="en-GB"/>
        </w:rPr>
        <w:t xml:space="preserve">to be his own, to the exclusion of others”; “he possesses it with the intention to have it as his property” (IN, §120). </w:t>
      </w:r>
      <w:r w:rsidRPr="0016770C">
        <w:rPr>
          <w:rFonts w:ascii="Garamond" w:hAnsi="Garamond"/>
          <w:i/>
          <w:iCs/>
          <w:lang w:val="en-GB"/>
        </w:rPr>
        <w:t>Willing</w:t>
      </w:r>
      <w:r w:rsidRPr="0016770C">
        <w:rPr>
          <w:rFonts w:ascii="Garamond" w:hAnsi="Garamond"/>
          <w:lang w:val="en-GB"/>
        </w:rPr>
        <w:t xml:space="preserve"> to have something as one’s own does not express a physical ability but rather a </w:t>
      </w:r>
      <w:r w:rsidRPr="0016770C">
        <w:rPr>
          <w:rFonts w:ascii="Garamond" w:hAnsi="Garamond"/>
          <w:i/>
          <w:iCs/>
          <w:lang w:val="en-GB"/>
        </w:rPr>
        <w:t xml:space="preserve">legal capacity </w:t>
      </w:r>
      <w:r w:rsidRPr="0016770C">
        <w:rPr>
          <w:rFonts w:ascii="Garamond" w:hAnsi="Garamond"/>
          <w:lang w:val="en-GB"/>
        </w:rPr>
        <w:t>[</w:t>
      </w:r>
      <w:r w:rsidRPr="0016770C">
        <w:rPr>
          <w:rFonts w:ascii="Garamond" w:hAnsi="Garamond"/>
          <w:i/>
          <w:iCs/>
          <w:lang w:val="en-GB"/>
        </w:rPr>
        <w:t>facultas legalis</w:t>
      </w:r>
      <w:r w:rsidRPr="0016770C">
        <w:rPr>
          <w:rFonts w:ascii="Garamond" w:hAnsi="Garamond"/>
          <w:lang w:val="en-GB"/>
        </w:rPr>
        <w:t xml:space="preserve">]. Juridical possession therefore originates in a juridical act that involves two conceptual elements: the physical act of taking control of a thing and the intention to acquire it. Achenwall points out that occupancy generates not only a new right on the part of the (now) proprietor of the thing but also a new obligation on the part of others, namely the obligation to refrain from making use of the thing occupied by the former. As he states: “someone’s legitimate act can create an obligation, certainly a negative one, for others to omit what they were not obliged to omit so far” (IN, §122). In a nutshell, Achenwall believes that the introduction of property rights in the state of nature, and the corresponding acquisition of rights, has its origin in a human act which is described not only as a physical or corporeal act but also as an </w:t>
      </w:r>
      <w:r w:rsidRPr="0016770C">
        <w:rPr>
          <w:rFonts w:ascii="Garamond" w:hAnsi="Garamond"/>
          <w:i/>
          <w:iCs/>
          <w:lang w:val="en-GB"/>
        </w:rPr>
        <w:t>act of the will</w:t>
      </w:r>
      <w:r w:rsidRPr="0016770C">
        <w:rPr>
          <w:rFonts w:ascii="Garamond" w:hAnsi="Garamond"/>
          <w:lang w:val="en-GB"/>
        </w:rPr>
        <w:t xml:space="preserve">. This </w:t>
      </w:r>
      <w:r w:rsidRPr="0016770C">
        <w:rPr>
          <w:rFonts w:ascii="Garamond" w:hAnsi="Garamond"/>
          <w:i/>
          <w:iCs/>
          <w:lang w:val="en-GB"/>
        </w:rPr>
        <w:t>private</w:t>
      </w:r>
      <w:r w:rsidRPr="0016770C">
        <w:rPr>
          <w:rFonts w:ascii="Garamond" w:hAnsi="Garamond"/>
          <w:lang w:val="en-GB"/>
        </w:rPr>
        <w:t xml:space="preserve"> will (of an individual man) has the juridical power not only to create rights but also to impose obligations on others </w:t>
      </w:r>
      <w:r w:rsidRPr="0016770C">
        <w:rPr>
          <w:rFonts w:ascii="Garamond" w:hAnsi="Garamond"/>
          <w:i/>
          <w:iCs/>
          <w:lang w:val="en-GB"/>
        </w:rPr>
        <w:t>unilaterally</w:t>
      </w:r>
      <w:r w:rsidRPr="0016770C">
        <w:rPr>
          <w:rFonts w:ascii="Garamond" w:hAnsi="Garamond"/>
          <w:lang w:val="en-GB"/>
        </w:rPr>
        <w:t xml:space="preserve">. </w:t>
      </w:r>
      <w:proofErr w:type="gramStart"/>
      <w:r w:rsidRPr="0016770C">
        <w:rPr>
          <w:rFonts w:ascii="Garamond" w:hAnsi="Garamond"/>
          <w:lang w:val="en-GB"/>
        </w:rPr>
        <w:t>This is why</w:t>
      </w:r>
      <w:proofErr w:type="gramEnd"/>
      <w:r w:rsidRPr="0016770C">
        <w:rPr>
          <w:rFonts w:ascii="Garamond" w:hAnsi="Garamond"/>
          <w:lang w:val="en-GB"/>
        </w:rPr>
        <w:t xml:space="preserve"> the generation of ownership rights removes innate equality (i.e., the original natural condition in which we all have the same rights and obligations) (IN, §122) and does so rightfully, given the fundamental duty to preserve and perfect ourselves. </w:t>
      </w:r>
    </w:p>
    <w:p w14:paraId="3B3DFD5B" w14:textId="77777777" w:rsidR="000D1594" w:rsidRPr="0016770C" w:rsidRDefault="000D1594" w:rsidP="001F3296">
      <w:pPr>
        <w:spacing w:line="360" w:lineRule="auto"/>
        <w:jc w:val="both"/>
        <w:rPr>
          <w:rFonts w:ascii="Garamond" w:hAnsi="Garamond"/>
          <w:lang w:val="en-GB"/>
        </w:rPr>
      </w:pPr>
    </w:p>
    <w:p w14:paraId="63F3FE17" w14:textId="52B6A6D0"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2.iii. Common possession of the earth</w:t>
      </w:r>
    </w:p>
    <w:p w14:paraId="7E98DDF1" w14:textId="475534BF" w:rsidR="000C5A03" w:rsidRPr="0016770C" w:rsidRDefault="000D1594" w:rsidP="001F3296">
      <w:pPr>
        <w:spacing w:line="360" w:lineRule="auto"/>
        <w:jc w:val="both"/>
        <w:rPr>
          <w:rFonts w:ascii="Garamond" w:hAnsi="Garamond"/>
          <w:lang w:val="en-GB"/>
        </w:rPr>
      </w:pPr>
      <w:r w:rsidRPr="00D13396">
        <w:rPr>
          <w:rFonts w:ascii="Garamond" w:hAnsi="Garamond"/>
          <w:lang w:val="en-GB"/>
        </w:rPr>
        <w:t>Arguments regarding private ownership in natural law theories usually commence with the thesis that God gave the earth to mankind to use it communally.</w:t>
      </w:r>
      <w:r w:rsidRPr="00D13396">
        <w:rPr>
          <w:rStyle w:val="EndnoteReference"/>
          <w:rFonts w:ascii="Garamond" w:hAnsi="Garamond"/>
          <w:lang w:val="en-GB"/>
        </w:rPr>
        <w:endnoteReference w:id="8"/>
      </w:r>
      <w:r w:rsidRPr="00D13396">
        <w:rPr>
          <w:rFonts w:ascii="Garamond" w:hAnsi="Garamond"/>
          <w:lang w:val="en-GB"/>
        </w:rPr>
        <w:t xml:space="preserve"> Achenwall briefly refers to the thesis of </w:t>
      </w:r>
      <w:r w:rsidRPr="00D13396">
        <w:rPr>
          <w:rFonts w:ascii="Garamond" w:hAnsi="Garamond"/>
          <w:lang w:val="en-GB"/>
        </w:rPr>
        <w:lastRenderedPageBreak/>
        <w:t xml:space="preserve">a </w:t>
      </w:r>
      <w:proofErr w:type="spellStart"/>
      <w:r w:rsidRPr="00D13396">
        <w:rPr>
          <w:rFonts w:ascii="Garamond" w:hAnsi="Garamond"/>
          <w:i/>
          <w:iCs/>
          <w:lang w:val="en-GB"/>
        </w:rPr>
        <w:t>communio</w:t>
      </w:r>
      <w:proofErr w:type="spellEnd"/>
      <w:r w:rsidRPr="00D13396">
        <w:rPr>
          <w:rFonts w:ascii="Garamond" w:hAnsi="Garamond"/>
          <w:i/>
          <w:iCs/>
          <w:lang w:val="en-GB"/>
        </w:rPr>
        <w:t xml:space="preserve"> primaeva</w:t>
      </w:r>
      <w:r w:rsidRPr="00D13396">
        <w:rPr>
          <w:rFonts w:ascii="Garamond" w:hAnsi="Garamond"/>
          <w:lang w:val="en-GB"/>
        </w:rPr>
        <w:t xml:space="preserve"> and rejects it, both in its positive and in its negative manifestations.</w:t>
      </w:r>
      <w:r w:rsidRPr="00D13396">
        <w:rPr>
          <w:rStyle w:val="EndnoteReference"/>
          <w:rFonts w:ascii="Garamond" w:hAnsi="Garamond"/>
          <w:lang w:val="en-GB"/>
        </w:rPr>
        <w:endnoteReference w:id="9"/>
      </w:r>
      <w:r w:rsidRPr="00D13396">
        <w:rPr>
          <w:rFonts w:ascii="Garamond" w:hAnsi="Garamond"/>
          <w:lang w:val="en-GB"/>
        </w:rPr>
        <w:t xml:space="preserve"> According to the positive account, which he ascribes to Grotius, in the original state all things were possessed in common. According to the negative account, proposed by Pufendorf, all things were originally ownerless, although men shared a use-right to things (IN, §116).</w:t>
      </w:r>
      <w:r w:rsidRPr="00D13396">
        <w:rPr>
          <w:rStyle w:val="EndnoteReference"/>
          <w:rFonts w:ascii="Garamond" w:hAnsi="Garamond"/>
          <w:lang w:val="en-GB"/>
        </w:rPr>
        <w:endnoteReference w:id="10"/>
      </w:r>
      <w:r w:rsidRPr="00D13396">
        <w:rPr>
          <w:rFonts w:ascii="Garamond" w:hAnsi="Garamond"/>
          <w:lang w:val="en-GB"/>
        </w:rPr>
        <w:t xml:space="preserve"> Achenwall criticizes both Grotius and Pufendorf for presupposing that, at an early stage of human history, the earth and its resources were given to us in common. He maintains that, given that both authors premised their explanations of acquisition on a form of common possession, it was necessary for them to introduce some sort of agreement (for everyone is equally entitled to use the </w:t>
      </w:r>
      <w:proofErr w:type="gramStart"/>
      <w:r w:rsidRPr="00D13396">
        <w:rPr>
          <w:rFonts w:ascii="Garamond" w:hAnsi="Garamond"/>
          <w:lang w:val="en-GB"/>
        </w:rPr>
        <w:t>particular thing</w:t>
      </w:r>
      <w:proofErr w:type="gramEnd"/>
      <w:r w:rsidRPr="00D13396">
        <w:rPr>
          <w:rFonts w:ascii="Garamond" w:hAnsi="Garamond"/>
          <w:lang w:val="en-GB"/>
        </w:rPr>
        <w:t xml:space="preserve"> that an individual man is willing to acquire).</w:t>
      </w:r>
      <w:r w:rsidRPr="00D13396">
        <w:rPr>
          <w:rStyle w:val="EndnoteReference"/>
          <w:rFonts w:ascii="Garamond" w:hAnsi="Garamond"/>
          <w:lang w:val="en-GB"/>
        </w:rPr>
        <w:endnoteReference w:id="11"/>
      </w:r>
      <w:r w:rsidRPr="00D13396">
        <w:rPr>
          <w:rFonts w:ascii="Garamond" w:hAnsi="Garamond"/>
          <w:lang w:val="en-GB"/>
        </w:rPr>
        <w:t xml:space="preserve"> Furthermore, Achenwall argues that if things were originally vacant, they were not possessed in common. And if the original condition featured neither proprietorship nor community, there is no need for agreement on how to extract from the common bounty (IN, §116).</w:t>
      </w:r>
      <w:r w:rsidR="00FB132D" w:rsidRPr="00D13396">
        <w:rPr>
          <w:rFonts w:ascii="Garamond" w:hAnsi="Garamond"/>
          <w:lang w:val="en-GB"/>
        </w:rPr>
        <w:t xml:space="preserve"> Achenwall’s rejection of the existence of a</w:t>
      </w:r>
      <w:r w:rsidR="00D75937" w:rsidRPr="00D13396">
        <w:rPr>
          <w:rFonts w:ascii="Garamond" w:hAnsi="Garamond"/>
          <w:lang w:val="en-GB"/>
        </w:rPr>
        <w:t xml:space="preserve"> primeval community of goods </w:t>
      </w:r>
      <w:r w:rsidR="00FB132D" w:rsidRPr="00D13396">
        <w:rPr>
          <w:rFonts w:ascii="Garamond" w:hAnsi="Garamond"/>
          <w:lang w:val="en-GB"/>
        </w:rPr>
        <w:t xml:space="preserve">thus reinforces his claim that acts of acquisition do not need subsequent justification by consent. </w:t>
      </w:r>
      <w:r w:rsidR="007313D0" w:rsidRPr="00D13396">
        <w:rPr>
          <w:rFonts w:ascii="Garamond" w:hAnsi="Garamond"/>
          <w:lang w:val="en-GB"/>
        </w:rPr>
        <w:t>The reason for this</w:t>
      </w:r>
      <w:r w:rsidR="00D22111" w:rsidRPr="00D13396">
        <w:rPr>
          <w:rFonts w:ascii="Garamond" w:hAnsi="Garamond"/>
          <w:lang w:val="en-GB"/>
        </w:rPr>
        <w:t xml:space="preserve"> claim</w:t>
      </w:r>
      <w:r w:rsidR="007313D0" w:rsidRPr="00D13396">
        <w:rPr>
          <w:rFonts w:ascii="Garamond" w:hAnsi="Garamond"/>
          <w:lang w:val="en-GB"/>
        </w:rPr>
        <w:t xml:space="preserve"> is twofold: first, we have a natural right to do whatever is needed to achieve self-perfection and preservation, and </w:t>
      </w:r>
      <w:r w:rsidR="00D13396" w:rsidRPr="00D13396">
        <w:rPr>
          <w:rFonts w:ascii="Garamond" w:hAnsi="Garamond"/>
          <w:lang w:val="en-GB"/>
        </w:rPr>
        <w:t>therefore</w:t>
      </w:r>
      <w:r w:rsidR="007313D0" w:rsidRPr="00D13396">
        <w:rPr>
          <w:rFonts w:ascii="Garamond" w:hAnsi="Garamond"/>
          <w:lang w:val="en-GB"/>
        </w:rPr>
        <w:t xml:space="preserve"> a right to acquire vacant things; and second, </w:t>
      </w:r>
      <w:r w:rsidR="002C5376" w:rsidRPr="00D13396">
        <w:rPr>
          <w:rFonts w:ascii="Garamond" w:hAnsi="Garamond"/>
          <w:lang w:val="en-GB"/>
        </w:rPr>
        <w:t xml:space="preserve">we </w:t>
      </w:r>
      <w:r w:rsidR="00BC23D6" w:rsidRPr="00D13396">
        <w:rPr>
          <w:rFonts w:ascii="Garamond" w:hAnsi="Garamond"/>
          <w:lang w:val="en-GB"/>
        </w:rPr>
        <w:t>have the natural authority to</w:t>
      </w:r>
      <w:r w:rsidR="002C5376" w:rsidRPr="00D13396">
        <w:rPr>
          <w:rFonts w:ascii="Garamond" w:hAnsi="Garamond"/>
          <w:lang w:val="en-GB"/>
        </w:rPr>
        <w:t xml:space="preserve"> create obligation</w:t>
      </w:r>
      <w:r w:rsidR="00BC23D6" w:rsidRPr="00D13396">
        <w:rPr>
          <w:rFonts w:ascii="Garamond" w:hAnsi="Garamond"/>
          <w:lang w:val="en-GB"/>
        </w:rPr>
        <w:t>s</w:t>
      </w:r>
      <w:r w:rsidR="002C5376" w:rsidRPr="00D13396">
        <w:rPr>
          <w:rFonts w:ascii="Garamond" w:hAnsi="Garamond"/>
          <w:lang w:val="en-GB"/>
        </w:rPr>
        <w:t xml:space="preserve"> on the part of others</w:t>
      </w:r>
      <w:r w:rsidR="00BC23D6" w:rsidRPr="00D13396">
        <w:rPr>
          <w:rFonts w:ascii="Garamond" w:hAnsi="Garamond"/>
          <w:lang w:val="en-GB"/>
        </w:rPr>
        <w:t xml:space="preserve"> through </w:t>
      </w:r>
      <w:r w:rsidR="004F0458" w:rsidRPr="00D13396">
        <w:rPr>
          <w:rFonts w:ascii="Garamond" w:hAnsi="Garamond"/>
          <w:lang w:val="en-GB"/>
        </w:rPr>
        <w:t>unilateral</w:t>
      </w:r>
      <w:r w:rsidR="00BC23D6" w:rsidRPr="00D13396">
        <w:rPr>
          <w:rFonts w:ascii="Garamond" w:hAnsi="Garamond"/>
          <w:lang w:val="en-GB"/>
        </w:rPr>
        <w:t xml:space="preserve"> acts of appropriation</w:t>
      </w:r>
      <w:r w:rsidR="002C5376" w:rsidRPr="00D13396">
        <w:rPr>
          <w:rFonts w:ascii="Garamond" w:hAnsi="Garamond"/>
          <w:lang w:val="en-GB"/>
        </w:rPr>
        <w:t xml:space="preserve">, </w:t>
      </w:r>
      <w:r w:rsidR="00AE4259" w:rsidRPr="00D13396">
        <w:rPr>
          <w:rFonts w:ascii="Garamond" w:hAnsi="Garamond"/>
          <w:lang w:val="en-GB"/>
        </w:rPr>
        <w:t>since</w:t>
      </w:r>
      <w:r w:rsidR="00BC23D6" w:rsidRPr="00D13396">
        <w:rPr>
          <w:rFonts w:ascii="Garamond" w:hAnsi="Garamond"/>
          <w:lang w:val="en-GB"/>
        </w:rPr>
        <w:t xml:space="preserve">, </w:t>
      </w:r>
      <w:r w:rsidR="004F0458" w:rsidRPr="00D13396">
        <w:rPr>
          <w:rFonts w:ascii="Garamond" w:hAnsi="Garamond"/>
          <w:lang w:val="en-GB"/>
        </w:rPr>
        <w:t>by</w:t>
      </w:r>
      <w:r w:rsidR="00BC23D6" w:rsidRPr="00D13396">
        <w:rPr>
          <w:rFonts w:ascii="Garamond" w:hAnsi="Garamond"/>
          <w:lang w:val="en-GB"/>
        </w:rPr>
        <w:t xml:space="preserve"> </w:t>
      </w:r>
      <w:r w:rsidR="004F0458" w:rsidRPr="00D13396">
        <w:rPr>
          <w:rFonts w:ascii="Garamond" w:hAnsi="Garamond"/>
          <w:lang w:val="en-GB"/>
        </w:rPr>
        <w:t>acquiring external things</w:t>
      </w:r>
      <w:r w:rsidR="00BC23D6" w:rsidRPr="00D13396">
        <w:rPr>
          <w:rFonts w:ascii="Garamond" w:hAnsi="Garamond"/>
          <w:lang w:val="en-GB"/>
        </w:rPr>
        <w:t xml:space="preserve">, </w:t>
      </w:r>
      <w:r w:rsidR="002C5376" w:rsidRPr="00D13396">
        <w:rPr>
          <w:rFonts w:ascii="Garamond" w:hAnsi="Garamond"/>
          <w:lang w:val="en-GB"/>
        </w:rPr>
        <w:t>we are fulfilling our natural obligation</w:t>
      </w:r>
      <w:r w:rsidR="00BC23D6" w:rsidRPr="00D13396">
        <w:rPr>
          <w:rFonts w:ascii="Garamond" w:hAnsi="Garamond"/>
          <w:lang w:val="en-GB"/>
        </w:rPr>
        <w:t xml:space="preserve">s </w:t>
      </w:r>
      <w:r w:rsidR="00AE4259" w:rsidRPr="00D13396">
        <w:rPr>
          <w:rFonts w:ascii="Garamond" w:hAnsi="Garamond"/>
          <w:lang w:val="en-GB"/>
        </w:rPr>
        <w:t>established</w:t>
      </w:r>
      <w:r w:rsidR="00BC23D6" w:rsidRPr="00D13396">
        <w:rPr>
          <w:rFonts w:ascii="Garamond" w:hAnsi="Garamond"/>
          <w:lang w:val="en-GB"/>
        </w:rPr>
        <w:t xml:space="preserve"> by the laws of nature, and ultimately, follow</w:t>
      </w:r>
      <w:r w:rsidR="005B14EB" w:rsidRPr="00D13396">
        <w:rPr>
          <w:rFonts w:ascii="Garamond" w:hAnsi="Garamond"/>
          <w:lang w:val="en-GB"/>
        </w:rPr>
        <w:t>ing</w:t>
      </w:r>
      <w:r w:rsidR="00BC23D6" w:rsidRPr="00D13396">
        <w:rPr>
          <w:rFonts w:ascii="Garamond" w:hAnsi="Garamond"/>
          <w:lang w:val="en-GB"/>
        </w:rPr>
        <w:t xml:space="preserve"> the commands of God.</w:t>
      </w:r>
      <w:r w:rsidR="005B14EB" w:rsidRPr="00D13396">
        <w:rPr>
          <w:rStyle w:val="EndnoteReference"/>
          <w:rFonts w:ascii="Garamond" w:hAnsi="Garamond"/>
          <w:lang w:val="en-GB"/>
        </w:rPr>
        <w:endnoteReference w:id="12"/>
      </w:r>
    </w:p>
    <w:p w14:paraId="4CA8A474" w14:textId="5A0F8D03"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In sum, Achenwall understands property rights as stemming from an exclusive relationship between an individual human will and a particular thing, in accordance with the laws of nature. The fact that a </w:t>
      </w:r>
      <w:r w:rsidRPr="0016770C">
        <w:rPr>
          <w:rFonts w:ascii="Garamond" w:hAnsi="Garamond"/>
          <w:i/>
          <w:iCs/>
          <w:lang w:val="en-GB"/>
        </w:rPr>
        <w:t>right to a thing</w:t>
      </w:r>
      <w:r w:rsidRPr="0016770C">
        <w:rPr>
          <w:rFonts w:ascii="Garamond" w:hAnsi="Garamond"/>
          <w:lang w:val="en-GB"/>
        </w:rPr>
        <w:t xml:space="preserve"> generates new correlating duties that others did not have prior to the act of private acquisition does not give rise to conflicting rights. Since the private appropriation of goods and natural resources is needed to comply with natural law, ownership rights override innate equality. This prompts the main question that, as I will argue in what follows, Kant’s theory of property attempts to answer: how can a non-natural juridical obligation be generated and justified such that it remains compatible with innate equality? As even Achenwall acknowledges, a unilateral will (which binds others without reciprocally being bound) inevitably conflicts with innate right. Before turning to Kant’s theory of acquisition, however, let us summarize the main points of Achenwall’s account of private ownership:</w:t>
      </w:r>
    </w:p>
    <w:p w14:paraId="38CABAFC" w14:textId="4C6B0655" w:rsidR="000D1594" w:rsidRPr="0016770C" w:rsidRDefault="000D1594" w:rsidP="001F3296">
      <w:pPr>
        <w:spacing w:before="120" w:line="360" w:lineRule="auto"/>
        <w:ind w:left="567" w:right="567"/>
        <w:jc w:val="both"/>
        <w:rPr>
          <w:rFonts w:ascii="Garamond" w:hAnsi="Garamond"/>
          <w:i/>
          <w:iCs/>
          <w:sz w:val="22"/>
          <w:szCs w:val="22"/>
          <w:lang w:val="en-GB"/>
        </w:rPr>
      </w:pPr>
      <w:r w:rsidRPr="0016770C">
        <w:rPr>
          <w:rFonts w:ascii="Garamond" w:hAnsi="Garamond"/>
          <w:i/>
          <w:iCs/>
          <w:sz w:val="22"/>
          <w:szCs w:val="22"/>
          <w:lang w:val="en-GB"/>
        </w:rPr>
        <w:t xml:space="preserve">Property rights </w:t>
      </w:r>
    </w:p>
    <w:p w14:paraId="092392E8" w14:textId="4080723C"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a) are </w:t>
      </w:r>
      <w:r w:rsidRPr="0016770C">
        <w:rPr>
          <w:rFonts w:ascii="Garamond" w:hAnsi="Garamond"/>
          <w:i/>
          <w:iCs/>
          <w:sz w:val="22"/>
          <w:szCs w:val="22"/>
          <w:lang w:val="en-GB"/>
        </w:rPr>
        <w:t>natural</w:t>
      </w:r>
      <w:r w:rsidRPr="0016770C">
        <w:rPr>
          <w:rFonts w:ascii="Garamond" w:hAnsi="Garamond"/>
          <w:sz w:val="22"/>
          <w:szCs w:val="22"/>
          <w:lang w:val="en-GB"/>
        </w:rPr>
        <w:t xml:space="preserve"> (i.e., independent of the existence of the sovereign state), </w:t>
      </w:r>
    </w:p>
    <w:p w14:paraId="675363EB" w14:textId="381B8F37"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b) are non-innate but </w:t>
      </w:r>
      <w:r w:rsidRPr="0016770C">
        <w:rPr>
          <w:rFonts w:ascii="Garamond" w:hAnsi="Garamond"/>
          <w:i/>
          <w:iCs/>
          <w:sz w:val="22"/>
          <w:szCs w:val="22"/>
          <w:lang w:val="en-GB"/>
        </w:rPr>
        <w:t>acquired</w:t>
      </w:r>
      <w:r w:rsidRPr="0016770C">
        <w:rPr>
          <w:rFonts w:ascii="Garamond" w:hAnsi="Garamond"/>
          <w:sz w:val="22"/>
          <w:szCs w:val="22"/>
          <w:lang w:val="en-GB"/>
        </w:rPr>
        <w:t xml:space="preserve"> through occupancy,</w:t>
      </w:r>
    </w:p>
    <w:p w14:paraId="64DAA9F1" w14:textId="090B09BE"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c) </w:t>
      </w:r>
      <w:r w:rsidRPr="0016770C">
        <w:rPr>
          <w:rFonts w:ascii="Garamond" w:hAnsi="Garamond"/>
          <w:i/>
          <w:iCs/>
          <w:sz w:val="22"/>
          <w:szCs w:val="22"/>
          <w:lang w:val="en-GB"/>
        </w:rPr>
        <w:t>have their source in a</w:t>
      </w:r>
      <w:r w:rsidRPr="0016770C">
        <w:rPr>
          <w:rFonts w:ascii="Garamond" w:hAnsi="Garamond"/>
          <w:sz w:val="22"/>
          <w:szCs w:val="22"/>
          <w:lang w:val="en-GB"/>
        </w:rPr>
        <w:t xml:space="preserve"> </w:t>
      </w:r>
      <w:r w:rsidRPr="0016770C">
        <w:rPr>
          <w:rFonts w:ascii="Garamond" w:hAnsi="Garamond"/>
          <w:i/>
          <w:iCs/>
          <w:sz w:val="22"/>
          <w:szCs w:val="22"/>
          <w:lang w:val="en-GB"/>
        </w:rPr>
        <w:t>private</w:t>
      </w:r>
      <w:r w:rsidRPr="0016770C">
        <w:rPr>
          <w:rFonts w:ascii="Garamond" w:hAnsi="Garamond"/>
          <w:sz w:val="22"/>
          <w:szCs w:val="22"/>
          <w:lang w:val="en-GB"/>
        </w:rPr>
        <w:t xml:space="preserve"> </w:t>
      </w:r>
      <w:r w:rsidRPr="0016770C">
        <w:rPr>
          <w:rFonts w:ascii="Garamond" w:hAnsi="Garamond"/>
          <w:i/>
          <w:iCs/>
          <w:sz w:val="22"/>
          <w:szCs w:val="22"/>
          <w:lang w:val="en-GB"/>
        </w:rPr>
        <w:t>will</w:t>
      </w:r>
      <w:r w:rsidRPr="0016770C">
        <w:rPr>
          <w:rFonts w:ascii="Garamond" w:hAnsi="Garamond"/>
          <w:sz w:val="22"/>
          <w:szCs w:val="22"/>
          <w:lang w:val="en-GB"/>
        </w:rPr>
        <w:t xml:space="preserve"> that is able to unilaterally bring about rights and obligations relating to private appropriation (rights and obligations that did not exist prior to an act of this will), and</w:t>
      </w:r>
    </w:p>
    <w:p w14:paraId="397E8B8A" w14:textId="0781704E"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lastRenderedPageBreak/>
        <w:t>d) are not conceptually dependent on the idea of the common possession of the earth.</w:t>
      </w:r>
    </w:p>
    <w:p w14:paraId="78450001" w14:textId="77777777" w:rsidR="000D1594" w:rsidRPr="0016770C" w:rsidRDefault="000D1594" w:rsidP="001F3296">
      <w:pPr>
        <w:spacing w:line="360" w:lineRule="auto"/>
        <w:jc w:val="both"/>
        <w:rPr>
          <w:rFonts w:ascii="Garamond" w:hAnsi="Garamond"/>
          <w:lang w:val="en-GB"/>
        </w:rPr>
      </w:pPr>
    </w:p>
    <w:p w14:paraId="7609F239" w14:textId="238576B0" w:rsidR="000D1594" w:rsidRPr="0016770C" w:rsidRDefault="000D1594" w:rsidP="001F3296">
      <w:pPr>
        <w:spacing w:line="360" w:lineRule="auto"/>
        <w:jc w:val="both"/>
        <w:rPr>
          <w:rFonts w:ascii="Garamond" w:hAnsi="Garamond"/>
          <w:lang w:val="en-GB"/>
        </w:rPr>
      </w:pPr>
      <w:r w:rsidRPr="0016770C">
        <w:rPr>
          <w:rFonts w:ascii="Garamond" w:hAnsi="Garamond"/>
          <w:lang w:val="en-GB"/>
        </w:rPr>
        <w:t>3. Kant</w:t>
      </w:r>
    </w:p>
    <w:p w14:paraId="05F2C298" w14:textId="612723A3"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3.i. Innate and acquired rights</w:t>
      </w:r>
    </w:p>
    <w:p w14:paraId="116F6965" w14:textId="3C1908F0" w:rsidR="000D1594" w:rsidRPr="0016770C" w:rsidRDefault="000D1594" w:rsidP="001F3296">
      <w:pPr>
        <w:spacing w:line="360" w:lineRule="auto"/>
        <w:contextualSpacing/>
        <w:jc w:val="both"/>
        <w:rPr>
          <w:rFonts w:ascii="Garamond" w:hAnsi="Garamond"/>
          <w:lang w:val="en-GB"/>
        </w:rPr>
      </w:pPr>
      <w:r w:rsidRPr="0016770C">
        <w:rPr>
          <w:rFonts w:ascii="Garamond" w:hAnsi="Garamond"/>
          <w:lang w:val="en-GB"/>
        </w:rPr>
        <w:t xml:space="preserve">Following Achenwall, Kant draws a distinction within subjective right (i.e., </w:t>
      </w:r>
      <w:proofErr w:type="spellStart"/>
      <w:r w:rsidRPr="0016770C">
        <w:rPr>
          <w:rFonts w:ascii="Garamond" w:hAnsi="Garamond"/>
          <w:i/>
          <w:iCs/>
          <w:lang w:val="en-GB"/>
        </w:rPr>
        <w:t>ius</w:t>
      </w:r>
      <w:proofErr w:type="spellEnd"/>
      <w:r w:rsidRPr="0016770C">
        <w:rPr>
          <w:rFonts w:ascii="Garamond" w:hAnsi="Garamond"/>
          <w:lang w:val="en-GB"/>
        </w:rPr>
        <w:t xml:space="preserve"> considered as a moral faculty) between innate and acquired rights. On his view, while the former belongs to everyone by nature, the latter depend on a juridical act [</w:t>
      </w:r>
      <w:proofErr w:type="spellStart"/>
      <w:r w:rsidRPr="0016770C">
        <w:rPr>
          <w:rFonts w:ascii="Garamond" w:hAnsi="Garamond"/>
          <w:i/>
          <w:iCs/>
          <w:lang w:val="en-GB"/>
        </w:rPr>
        <w:t>rechtlicher</w:t>
      </w:r>
      <w:proofErr w:type="spellEnd"/>
      <w:r w:rsidRPr="0016770C">
        <w:rPr>
          <w:rFonts w:ascii="Garamond" w:hAnsi="Garamond"/>
          <w:lang w:val="en-GB"/>
        </w:rPr>
        <w:t xml:space="preserve"> </w:t>
      </w:r>
      <w:r w:rsidRPr="0016770C">
        <w:rPr>
          <w:rFonts w:ascii="Garamond" w:hAnsi="Garamond"/>
          <w:i/>
          <w:iCs/>
          <w:lang w:val="en-GB"/>
        </w:rPr>
        <w:t>Akt</w:t>
      </w:r>
      <w:r w:rsidRPr="0016770C">
        <w:rPr>
          <w:rFonts w:ascii="Garamond" w:hAnsi="Garamond"/>
          <w:lang w:val="en-GB"/>
        </w:rPr>
        <w:t xml:space="preserve">, </w:t>
      </w:r>
      <w:r w:rsidRPr="0016770C">
        <w:rPr>
          <w:rFonts w:ascii="Garamond" w:hAnsi="Garamond"/>
          <w:i/>
          <w:iCs/>
          <w:lang w:val="en-GB"/>
        </w:rPr>
        <w:t>factum</w:t>
      </w:r>
      <w:r w:rsidRPr="0016770C">
        <w:rPr>
          <w:rFonts w:ascii="Garamond" w:hAnsi="Garamond"/>
          <w:lang w:val="en-GB"/>
        </w:rPr>
        <w:t xml:space="preserve"> </w:t>
      </w:r>
      <w:proofErr w:type="spellStart"/>
      <w:r w:rsidRPr="0016770C">
        <w:rPr>
          <w:rFonts w:ascii="Garamond" w:hAnsi="Garamond"/>
          <w:i/>
          <w:iCs/>
          <w:lang w:val="en-GB"/>
        </w:rPr>
        <w:t>juridicum</w:t>
      </w:r>
      <w:proofErr w:type="spellEnd"/>
      <w:r w:rsidRPr="0016770C">
        <w:rPr>
          <w:rFonts w:ascii="Garamond" w:hAnsi="Garamond"/>
          <w:lang w:val="en-GB"/>
        </w:rPr>
        <w:t xml:space="preserve">] (MM, 06: 237). When introducing this division, however, Kant claims that “there is only one innate right”, clearly opposing Achenwall’s account of </w:t>
      </w:r>
      <w:proofErr w:type="spellStart"/>
      <w:r w:rsidRPr="0016770C">
        <w:rPr>
          <w:rFonts w:ascii="Garamond" w:hAnsi="Garamond"/>
          <w:i/>
          <w:iCs/>
          <w:lang w:val="en-GB"/>
        </w:rPr>
        <w:t>iura</w:t>
      </w:r>
      <w:proofErr w:type="spellEnd"/>
      <w:r w:rsidRPr="0016770C">
        <w:rPr>
          <w:rFonts w:ascii="Garamond" w:hAnsi="Garamond"/>
          <w:i/>
          <w:iCs/>
          <w:lang w:val="en-GB"/>
        </w:rPr>
        <w:t xml:space="preserve"> </w:t>
      </w:r>
      <w:proofErr w:type="spellStart"/>
      <w:r w:rsidRPr="0016770C">
        <w:rPr>
          <w:rFonts w:ascii="Garamond" w:hAnsi="Garamond"/>
          <w:i/>
          <w:iCs/>
          <w:lang w:val="en-GB"/>
        </w:rPr>
        <w:t>connata</w:t>
      </w:r>
      <w:proofErr w:type="spellEnd"/>
      <w:r w:rsidRPr="0016770C">
        <w:rPr>
          <w:rStyle w:val="Emphasis"/>
          <w:rFonts w:ascii="Garamond" w:hAnsi="Garamond" w:cs="Segoe UI"/>
          <w:color w:val="2A2A2A"/>
          <w:lang w:val="en-GB"/>
        </w:rPr>
        <w:t>—</w:t>
      </w:r>
      <w:r w:rsidRPr="0016770C">
        <w:rPr>
          <w:rFonts w:ascii="Garamond" w:hAnsi="Garamond"/>
          <w:lang w:val="en-GB"/>
        </w:rPr>
        <w:t>in the plural</w:t>
      </w:r>
      <w:r w:rsidRPr="0016770C">
        <w:rPr>
          <w:rStyle w:val="Emphasis"/>
          <w:rFonts w:ascii="Garamond" w:hAnsi="Garamond" w:cs="Segoe UI"/>
          <w:color w:val="2A2A2A"/>
          <w:lang w:val="en-GB"/>
        </w:rPr>
        <w:t>—</w:t>
      </w:r>
      <w:r w:rsidRPr="0016770C">
        <w:rPr>
          <w:rFonts w:ascii="Garamond" w:hAnsi="Garamond"/>
          <w:lang w:val="en-GB"/>
        </w:rPr>
        <w:t xml:space="preserve">as a list of different substantive </w:t>
      </w:r>
      <w:r w:rsidRPr="0016770C">
        <w:rPr>
          <w:rFonts w:ascii="Garamond" w:hAnsi="Garamond"/>
          <w:i/>
          <w:iCs/>
          <w:lang w:val="en-GB"/>
        </w:rPr>
        <w:t>tituli</w:t>
      </w:r>
      <w:r w:rsidRPr="0016770C">
        <w:rPr>
          <w:rFonts w:ascii="Garamond" w:hAnsi="Garamond"/>
          <w:lang w:val="en-GB"/>
        </w:rPr>
        <w:t xml:space="preserve"> related to self-preservation. The “only original right” is freedom, understood as “independence from being constrained by another’s choice” in accordance with the freedom of others under universal laws (MM, 06: 237). Freedom as innate right includes a set of moral powers [</w:t>
      </w:r>
      <w:r w:rsidRPr="0016770C">
        <w:rPr>
          <w:rFonts w:ascii="Garamond" w:hAnsi="Garamond"/>
          <w:i/>
          <w:iCs/>
          <w:lang w:val="en-GB"/>
        </w:rPr>
        <w:t>Befugnisse</w:t>
      </w:r>
      <w:r w:rsidRPr="0016770C">
        <w:rPr>
          <w:rFonts w:ascii="Garamond" w:hAnsi="Garamond"/>
          <w:lang w:val="en-GB"/>
        </w:rPr>
        <w:t xml:space="preserve">] (such as innate equality, the “independence of being bound by others to more than one can reciprocally bind them”, and the quality of being one’s own master). These powers do not consist in ‘independent’ rights or </w:t>
      </w:r>
      <w:r w:rsidRPr="0016770C">
        <w:rPr>
          <w:rFonts w:ascii="Garamond" w:hAnsi="Garamond"/>
          <w:i/>
          <w:iCs/>
          <w:lang w:val="en-GB"/>
        </w:rPr>
        <w:t>tituli</w:t>
      </w:r>
      <w:r w:rsidRPr="0016770C">
        <w:rPr>
          <w:rFonts w:ascii="Garamond" w:hAnsi="Garamond"/>
          <w:lang w:val="en-GB"/>
        </w:rPr>
        <w:t xml:space="preserve"> but “lie already in the principle of innate freedom and […] are not really distinct from it” (MM, 06: 237). </w:t>
      </w:r>
    </w:p>
    <w:p w14:paraId="18B8211F" w14:textId="638EAD14" w:rsidR="000D1594" w:rsidRPr="0016770C" w:rsidRDefault="000D1594" w:rsidP="001F3296">
      <w:pPr>
        <w:spacing w:line="360" w:lineRule="auto"/>
        <w:contextualSpacing/>
        <w:jc w:val="both"/>
        <w:rPr>
          <w:rFonts w:ascii="Garamond" w:hAnsi="Garamond"/>
          <w:lang w:val="en-GB"/>
        </w:rPr>
      </w:pPr>
      <w:r w:rsidRPr="0016770C">
        <w:rPr>
          <w:rFonts w:ascii="Garamond" w:hAnsi="Garamond"/>
          <w:lang w:val="en-GB"/>
        </w:rPr>
        <w:tab/>
        <w:t>Kant uses the term ‘mine and yours’</w:t>
      </w:r>
      <w:r w:rsidRPr="0016770C">
        <w:rPr>
          <w:rFonts w:ascii="Garamond" w:hAnsi="Garamond"/>
          <w:i/>
          <w:iCs/>
          <w:lang w:val="en-GB"/>
        </w:rPr>
        <w:t xml:space="preserve"> </w:t>
      </w:r>
      <w:r w:rsidRPr="0016770C">
        <w:rPr>
          <w:rFonts w:ascii="Garamond" w:hAnsi="Garamond"/>
          <w:lang w:val="en-GB"/>
        </w:rPr>
        <w:t>[</w:t>
      </w:r>
      <w:r w:rsidRPr="0016770C">
        <w:rPr>
          <w:rFonts w:ascii="Garamond" w:hAnsi="Garamond"/>
          <w:i/>
          <w:iCs/>
          <w:lang w:val="en-GB"/>
        </w:rPr>
        <w:t>Mein und Dein</w:t>
      </w:r>
      <w:r w:rsidRPr="0016770C">
        <w:rPr>
          <w:rFonts w:ascii="Garamond" w:hAnsi="Garamond"/>
          <w:lang w:val="en-GB"/>
        </w:rPr>
        <w:t xml:space="preserve">] to refer to subjective rights (i.e., when speaking of a </w:t>
      </w:r>
      <w:r w:rsidRPr="0016770C">
        <w:rPr>
          <w:rFonts w:ascii="Garamond" w:hAnsi="Garamond"/>
          <w:i/>
          <w:iCs/>
          <w:lang w:val="en-GB"/>
        </w:rPr>
        <w:t>right</w:t>
      </w:r>
      <w:r w:rsidRPr="0016770C">
        <w:rPr>
          <w:rFonts w:ascii="Garamond" w:hAnsi="Garamond"/>
          <w:lang w:val="en-GB"/>
        </w:rPr>
        <w:t xml:space="preserve"> as something that someone </w:t>
      </w:r>
      <w:r w:rsidRPr="0016770C">
        <w:rPr>
          <w:rFonts w:ascii="Garamond" w:hAnsi="Garamond"/>
          <w:i/>
          <w:iCs/>
          <w:lang w:val="en-GB"/>
        </w:rPr>
        <w:t>has</w:t>
      </w:r>
      <w:r w:rsidRPr="0016770C">
        <w:rPr>
          <w:rFonts w:ascii="Garamond" w:hAnsi="Garamond"/>
          <w:lang w:val="en-GB"/>
        </w:rPr>
        <w:t xml:space="preserve">). </w:t>
      </w:r>
      <w:proofErr w:type="gramStart"/>
      <w:r w:rsidRPr="0016770C">
        <w:rPr>
          <w:rFonts w:ascii="Garamond" w:hAnsi="Garamond"/>
          <w:lang w:val="en-GB"/>
        </w:rPr>
        <w:t>This is why</w:t>
      </w:r>
      <w:proofErr w:type="gramEnd"/>
      <w:r w:rsidRPr="0016770C">
        <w:rPr>
          <w:rFonts w:ascii="Garamond" w:hAnsi="Garamond"/>
          <w:lang w:val="en-GB"/>
        </w:rPr>
        <w:t xml:space="preserve"> he calls innate right an innate ‘mine and yours’ [</w:t>
      </w:r>
      <w:r w:rsidRPr="0016770C">
        <w:rPr>
          <w:rFonts w:ascii="Garamond" w:hAnsi="Garamond"/>
          <w:i/>
          <w:iCs/>
          <w:lang w:val="en-GB"/>
        </w:rPr>
        <w:t>angeborne Mein und Dein</w:t>
      </w:r>
      <w:r w:rsidRPr="0016770C">
        <w:rPr>
          <w:rFonts w:ascii="Garamond" w:hAnsi="Garamond"/>
          <w:lang w:val="en-GB"/>
        </w:rPr>
        <w:t xml:space="preserve">]. He holds, however, that innate right can also be called the </w:t>
      </w:r>
      <w:r w:rsidRPr="0016770C">
        <w:rPr>
          <w:rFonts w:ascii="Garamond" w:hAnsi="Garamond"/>
          <w:i/>
          <w:iCs/>
          <w:lang w:val="en-GB"/>
        </w:rPr>
        <w:t>internal</w:t>
      </w:r>
      <w:r w:rsidRPr="0016770C">
        <w:rPr>
          <w:rFonts w:ascii="Garamond" w:hAnsi="Garamond"/>
          <w:lang w:val="en-GB"/>
        </w:rPr>
        <w:t xml:space="preserve"> ‘mine and yours’ [</w:t>
      </w:r>
      <w:proofErr w:type="spellStart"/>
      <w:r w:rsidRPr="0016770C">
        <w:rPr>
          <w:rFonts w:ascii="Garamond" w:hAnsi="Garamond"/>
          <w:i/>
          <w:iCs/>
          <w:lang w:val="en-GB"/>
        </w:rPr>
        <w:t>innere</w:t>
      </w:r>
      <w:proofErr w:type="spellEnd"/>
      <w:r w:rsidRPr="0016770C">
        <w:rPr>
          <w:rFonts w:ascii="Garamond" w:hAnsi="Garamond"/>
          <w:i/>
          <w:iCs/>
          <w:lang w:val="en-GB"/>
        </w:rPr>
        <w:t xml:space="preserve"> Mein und Dein</w:t>
      </w:r>
      <w:r w:rsidRPr="0016770C">
        <w:rPr>
          <w:rFonts w:ascii="Garamond" w:hAnsi="Garamond"/>
          <w:lang w:val="en-GB"/>
        </w:rPr>
        <w:t xml:space="preserve">] insofar as it does not presuppose any act of acquisition (i.e., it belongs to us by nature). The </w:t>
      </w:r>
      <w:r w:rsidRPr="0016770C">
        <w:rPr>
          <w:rFonts w:ascii="Garamond" w:hAnsi="Garamond"/>
          <w:i/>
          <w:iCs/>
          <w:lang w:val="en-GB"/>
        </w:rPr>
        <w:t>external</w:t>
      </w:r>
      <w:r w:rsidRPr="0016770C">
        <w:rPr>
          <w:rFonts w:ascii="Garamond" w:hAnsi="Garamond"/>
          <w:lang w:val="en-GB"/>
        </w:rPr>
        <w:t xml:space="preserve"> ‘mine and yours’, by contrast, “must always be acquired” (MM, 06: 237). Like Achenwall, he argues that rights that refer to the use of external objects of choice are not innate but must be acquired through a</w:t>
      </w:r>
      <w:r w:rsidRPr="0016770C">
        <w:rPr>
          <w:rFonts w:ascii="Garamond" w:hAnsi="Garamond"/>
          <w:i/>
          <w:iCs/>
          <w:lang w:val="en-GB"/>
        </w:rPr>
        <w:t xml:space="preserve"> juridical act</w:t>
      </w:r>
      <w:r w:rsidRPr="0016770C">
        <w:rPr>
          <w:rFonts w:ascii="Garamond" w:hAnsi="Garamond"/>
          <w:lang w:val="en-GB"/>
        </w:rPr>
        <w:t xml:space="preserve">. Therefore, they must be brought about by an </w:t>
      </w:r>
      <w:r w:rsidRPr="0016770C">
        <w:rPr>
          <w:rFonts w:ascii="Garamond" w:hAnsi="Garamond"/>
          <w:i/>
          <w:iCs/>
          <w:lang w:val="en-GB"/>
        </w:rPr>
        <w:t>act of the will</w:t>
      </w:r>
      <w:r w:rsidRPr="0016770C">
        <w:rPr>
          <w:rFonts w:ascii="Garamond" w:hAnsi="Garamond"/>
          <w:lang w:val="en-GB"/>
        </w:rPr>
        <w:t xml:space="preserve">. Nevertheless, he also claims that property rights, and their corresponding obligations, cannot be generated by a private will because this would contradict the requirement of innate equality </w:t>
      </w:r>
      <w:proofErr w:type="gramStart"/>
      <w:r w:rsidRPr="0016770C">
        <w:rPr>
          <w:rFonts w:ascii="Garamond" w:hAnsi="Garamond"/>
          <w:lang w:val="en-GB"/>
        </w:rPr>
        <w:t>with regard to</w:t>
      </w:r>
      <w:proofErr w:type="gramEnd"/>
      <w:r w:rsidRPr="0016770C">
        <w:rPr>
          <w:rFonts w:ascii="Garamond" w:hAnsi="Garamond"/>
          <w:lang w:val="en-GB"/>
        </w:rPr>
        <w:t xml:space="preserve"> the (reciprocal) form of the obligation. The acquisition of ownership rights requires the formation of a general will and therefore the existence of a rightful political authority. </w:t>
      </w:r>
    </w:p>
    <w:p w14:paraId="36714937" w14:textId="131B1836"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Kant’s so-called theory of property (he does not use the term </w:t>
      </w:r>
      <w:r w:rsidRPr="0016770C">
        <w:rPr>
          <w:rFonts w:ascii="Garamond" w:hAnsi="Garamond"/>
          <w:i/>
          <w:iCs/>
          <w:lang w:val="en-GB"/>
        </w:rPr>
        <w:t>Eigentumslehre</w:t>
      </w:r>
      <w:r w:rsidRPr="0016770C">
        <w:rPr>
          <w:rFonts w:ascii="Garamond" w:hAnsi="Garamond"/>
          <w:lang w:val="en-GB"/>
        </w:rPr>
        <w:t xml:space="preserve"> himself) is found in §§1-17 of the section titled “Private right”, which is in turn divided into a subsection devoted to the notion of possession [</w:t>
      </w:r>
      <w:r w:rsidRPr="0016770C">
        <w:rPr>
          <w:rFonts w:ascii="Garamond" w:hAnsi="Garamond"/>
          <w:i/>
          <w:iCs/>
          <w:lang w:val="en-GB"/>
        </w:rPr>
        <w:t>possessio</w:t>
      </w:r>
      <w:r w:rsidRPr="0016770C">
        <w:rPr>
          <w:rFonts w:ascii="Garamond" w:hAnsi="Garamond"/>
          <w:lang w:val="en-GB"/>
        </w:rPr>
        <w:t xml:space="preserve">, </w:t>
      </w:r>
      <w:r w:rsidRPr="0016770C">
        <w:rPr>
          <w:rFonts w:ascii="Garamond" w:hAnsi="Garamond"/>
          <w:i/>
          <w:iCs/>
          <w:lang w:val="en-GB"/>
        </w:rPr>
        <w:t>Besitz</w:t>
      </w:r>
      <w:r w:rsidRPr="0016770C">
        <w:rPr>
          <w:rFonts w:ascii="Garamond" w:hAnsi="Garamond"/>
          <w:lang w:val="en-GB"/>
        </w:rPr>
        <w:t>] (§§1-9) and a subsection on the notion of acquisition [</w:t>
      </w:r>
      <w:r w:rsidRPr="0016770C">
        <w:rPr>
          <w:rFonts w:ascii="Garamond" w:hAnsi="Garamond"/>
          <w:i/>
          <w:iCs/>
          <w:lang w:val="en-GB"/>
        </w:rPr>
        <w:t>acquisitio</w:t>
      </w:r>
      <w:r w:rsidRPr="0016770C">
        <w:rPr>
          <w:rFonts w:ascii="Garamond" w:hAnsi="Garamond"/>
          <w:lang w:val="en-GB"/>
        </w:rPr>
        <w:t xml:space="preserve">, </w:t>
      </w:r>
      <w:r w:rsidRPr="0016770C">
        <w:rPr>
          <w:rFonts w:ascii="Garamond" w:hAnsi="Garamond"/>
          <w:i/>
          <w:iCs/>
          <w:lang w:val="en-GB"/>
        </w:rPr>
        <w:t>Erwerbung</w:t>
      </w:r>
      <w:r w:rsidRPr="0016770C">
        <w:rPr>
          <w:rFonts w:ascii="Garamond" w:hAnsi="Garamond"/>
          <w:lang w:val="en-GB"/>
        </w:rPr>
        <w:t>] (§§10-17). Accordingly, I will flesh out his argument on property and the will by first discussing the notion of juridical possession (3.</w:t>
      </w:r>
      <w:proofErr w:type="gramStart"/>
      <w:r w:rsidRPr="0016770C">
        <w:rPr>
          <w:rFonts w:ascii="Garamond" w:hAnsi="Garamond"/>
          <w:lang w:val="en-GB"/>
        </w:rPr>
        <w:t>ii.a</w:t>
      </w:r>
      <w:proofErr w:type="gramEnd"/>
      <w:r w:rsidRPr="0016770C">
        <w:rPr>
          <w:rFonts w:ascii="Garamond" w:hAnsi="Garamond"/>
          <w:lang w:val="en-GB"/>
        </w:rPr>
        <w:t xml:space="preserve">) and then that of acquisition </w:t>
      </w:r>
      <w:r w:rsidRPr="0016770C">
        <w:rPr>
          <w:rFonts w:ascii="Garamond" w:hAnsi="Garamond"/>
          <w:lang w:val="en-GB"/>
        </w:rPr>
        <w:lastRenderedPageBreak/>
        <w:t xml:space="preserve">in the strict sense of the term (3.ii.b). I will then briefly examine the idea of the common possession of the earth, focusing on its relationship with the general will (3.iii). </w:t>
      </w:r>
    </w:p>
    <w:p w14:paraId="0FF0637F" w14:textId="77777777" w:rsidR="000D1594" w:rsidRPr="0016770C" w:rsidRDefault="000D1594" w:rsidP="001F3296">
      <w:pPr>
        <w:spacing w:line="360" w:lineRule="auto"/>
        <w:jc w:val="both"/>
        <w:rPr>
          <w:rFonts w:ascii="Garamond" w:hAnsi="Garamond"/>
          <w:lang w:val="en-GB"/>
        </w:rPr>
      </w:pPr>
    </w:p>
    <w:p w14:paraId="60FC7FA1" w14:textId="1425C100"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3.ii. On how to acquire ownership rights</w:t>
      </w:r>
    </w:p>
    <w:p w14:paraId="0769E9E1" w14:textId="52E7026F"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a) Juridical possession and the will</w:t>
      </w:r>
    </w:p>
    <w:p w14:paraId="2475A214" w14:textId="1C5B2209" w:rsidR="000D1594" w:rsidRPr="0016770C" w:rsidRDefault="000D1594" w:rsidP="001F3296">
      <w:pPr>
        <w:spacing w:line="360" w:lineRule="auto"/>
        <w:jc w:val="both"/>
        <w:rPr>
          <w:rFonts w:ascii="Garamond" w:hAnsi="Garamond"/>
          <w:lang w:val="en-GB"/>
        </w:rPr>
      </w:pPr>
      <w:r w:rsidRPr="0016770C">
        <w:rPr>
          <w:rFonts w:ascii="Garamond" w:hAnsi="Garamond"/>
          <w:lang w:val="en-GB"/>
        </w:rPr>
        <w:t xml:space="preserve">Recall that Achenwall distinguishes between natural and juridical possession of external things by arguing that, whereas the former refers to a </w:t>
      </w:r>
      <w:r w:rsidRPr="0016770C">
        <w:rPr>
          <w:rFonts w:ascii="Garamond" w:hAnsi="Garamond"/>
          <w:i/>
          <w:iCs/>
          <w:lang w:val="en-GB"/>
        </w:rPr>
        <w:t xml:space="preserve">physical </w:t>
      </w:r>
      <w:r w:rsidRPr="0016770C">
        <w:rPr>
          <w:rFonts w:ascii="Garamond" w:hAnsi="Garamond"/>
          <w:lang w:val="en-GB"/>
        </w:rPr>
        <w:t xml:space="preserve">ability to use a thing, the latter denotes a </w:t>
      </w:r>
      <w:r w:rsidRPr="0016770C">
        <w:rPr>
          <w:rFonts w:ascii="Garamond" w:hAnsi="Garamond"/>
          <w:i/>
          <w:iCs/>
          <w:lang w:val="en-GB"/>
        </w:rPr>
        <w:t xml:space="preserve">legal </w:t>
      </w:r>
      <w:r w:rsidRPr="0016770C">
        <w:rPr>
          <w:rFonts w:ascii="Garamond" w:hAnsi="Garamond"/>
          <w:lang w:val="en-GB"/>
        </w:rPr>
        <w:t xml:space="preserve">capacity to have something as one’s own. This distinction also plays a key role in Kant’s theory of property. The aim of §§1-9 (“How to have something external as one’s own”) is to show that there is a form of possession that goes beyond </w:t>
      </w:r>
      <w:proofErr w:type="spellStart"/>
      <w:r w:rsidRPr="0016770C">
        <w:rPr>
          <w:rFonts w:ascii="Garamond" w:hAnsi="Garamond"/>
          <w:i/>
          <w:iCs/>
          <w:lang w:val="en-GB"/>
        </w:rPr>
        <w:t>detentio</w:t>
      </w:r>
      <w:proofErr w:type="spellEnd"/>
      <w:r w:rsidRPr="0016770C">
        <w:rPr>
          <w:rFonts w:ascii="Garamond" w:hAnsi="Garamond"/>
          <w:i/>
          <w:iCs/>
          <w:lang w:val="en-GB"/>
        </w:rPr>
        <w:t xml:space="preserve"> </w:t>
      </w:r>
      <w:r w:rsidRPr="0016770C">
        <w:rPr>
          <w:rFonts w:ascii="Garamond" w:hAnsi="Garamond"/>
          <w:lang w:val="en-GB"/>
        </w:rPr>
        <w:t xml:space="preserve">(the empirical act of holding a thing) and that this way of possessing something (intelligibly or juridically) is authorized by pure practical reason. </w:t>
      </w:r>
    </w:p>
    <w:p w14:paraId="5AC46F5C" w14:textId="7FEF54FB"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Kant holds that ‘what is juridically mine’ [</w:t>
      </w:r>
      <w:r w:rsidRPr="0016770C">
        <w:rPr>
          <w:rFonts w:ascii="Garamond" w:hAnsi="Garamond"/>
          <w:i/>
          <w:iCs/>
          <w:lang w:val="en-GB"/>
        </w:rPr>
        <w:t xml:space="preserve">das </w:t>
      </w:r>
      <w:proofErr w:type="spellStart"/>
      <w:r w:rsidRPr="0016770C">
        <w:rPr>
          <w:rFonts w:ascii="Garamond" w:hAnsi="Garamond"/>
          <w:i/>
          <w:iCs/>
          <w:lang w:val="en-GB"/>
        </w:rPr>
        <w:t>rechtlich</w:t>
      </w:r>
      <w:proofErr w:type="spellEnd"/>
      <w:r w:rsidRPr="0016770C">
        <w:rPr>
          <w:rFonts w:ascii="Garamond" w:hAnsi="Garamond"/>
          <w:i/>
          <w:iCs/>
          <w:lang w:val="en-GB"/>
        </w:rPr>
        <w:t xml:space="preserve"> </w:t>
      </w:r>
      <w:proofErr w:type="spellStart"/>
      <w:r w:rsidRPr="0016770C">
        <w:rPr>
          <w:rFonts w:ascii="Garamond" w:hAnsi="Garamond"/>
          <w:i/>
          <w:iCs/>
          <w:lang w:val="en-GB"/>
        </w:rPr>
        <w:t>Meine</w:t>
      </w:r>
      <w:proofErr w:type="spellEnd"/>
      <w:r w:rsidRPr="0016770C">
        <w:rPr>
          <w:rFonts w:ascii="Garamond" w:hAnsi="Garamond"/>
          <w:lang w:val="en-GB"/>
        </w:rPr>
        <w:t xml:space="preserve">, </w:t>
      </w:r>
      <w:proofErr w:type="spellStart"/>
      <w:r w:rsidRPr="0016770C">
        <w:rPr>
          <w:rFonts w:ascii="Garamond" w:hAnsi="Garamond"/>
          <w:i/>
          <w:iCs/>
          <w:lang w:val="en-GB"/>
        </w:rPr>
        <w:t>meum</w:t>
      </w:r>
      <w:proofErr w:type="spellEnd"/>
      <w:r w:rsidRPr="0016770C">
        <w:rPr>
          <w:rFonts w:ascii="Garamond" w:hAnsi="Garamond"/>
          <w:lang w:val="en-GB"/>
        </w:rPr>
        <w:t xml:space="preserve"> </w:t>
      </w:r>
      <w:proofErr w:type="spellStart"/>
      <w:r w:rsidRPr="0016770C">
        <w:rPr>
          <w:rFonts w:ascii="Garamond" w:hAnsi="Garamond"/>
          <w:i/>
          <w:iCs/>
          <w:lang w:val="en-GB"/>
        </w:rPr>
        <w:t>iuris</w:t>
      </w:r>
      <w:proofErr w:type="spellEnd"/>
      <w:r w:rsidRPr="0016770C">
        <w:rPr>
          <w:rFonts w:ascii="Garamond" w:hAnsi="Garamond"/>
          <w:lang w:val="en-GB"/>
        </w:rPr>
        <w:t>] is something “with which I am so connected that another’s use of it without my consent would wrong me [</w:t>
      </w:r>
      <w:proofErr w:type="spellStart"/>
      <w:r w:rsidRPr="0016770C">
        <w:rPr>
          <w:rFonts w:ascii="Garamond" w:hAnsi="Garamond"/>
          <w:i/>
          <w:iCs/>
          <w:lang w:val="en-GB"/>
        </w:rPr>
        <w:t>lädiren</w:t>
      </w:r>
      <w:proofErr w:type="spellEnd"/>
      <w:r w:rsidRPr="0016770C">
        <w:rPr>
          <w:rFonts w:ascii="Garamond" w:hAnsi="Garamond"/>
          <w:lang w:val="en-GB"/>
        </w:rPr>
        <w:t xml:space="preserve">]” (MM, 06: 245). A significant element of this definition of </w:t>
      </w:r>
      <w:proofErr w:type="spellStart"/>
      <w:r w:rsidRPr="0016770C">
        <w:rPr>
          <w:rFonts w:ascii="Garamond" w:hAnsi="Garamond"/>
          <w:i/>
          <w:iCs/>
          <w:lang w:val="en-GB"/>
        </w:rPr>
        <w:t>meum</w:t>
      </w:r>
      <w:proofErr w:type="spellEnd"/>
      <w:r w:rsidRPr="0016770C">
        <w:rPr>
          <w:rFonts w:ascii="Garamond" w:hAnsi="Garamond"/>
          <w:lang w:val="en-GB"/>
        </w:rPr>
        <w:t xml:space="preserve"> </w:t>
      </w:r>
      <w:proofErr w:type="spellStart"/>
      <w:r w:rsidRPr="0016770C">
        <w:rPr>
          <w:rFonts w:ascii="Garamond" w:hAnsi="Garamond"/>
          <w:i/>
          <w:iCs/>
          <w:lang w:val="en-GB"/>
        </w:rPr>
        <w:t>iuris</w:t>
      </w:r>
      <w:proofErr w:type="spellEnd"/>
      <w:r w:rsidRPr="0016770C">
        <w:rPr>
          <w:rFonts w:ascii="Garamond" w:hAnsi="Garamond"/>
          <w:lang w:val="en-GB"/>
        </w:rPr>
        <w:t xml:space="preserve"> is the notion of a </w:t>
      </w:r>
      <w:r w:rsidRPr="0016770C">
        <w:rPr>
          <w:rFonts w:ascii="Garamond" w:hAnsi="Garamond"/>
          <w:i/>
          <w:iCs/>
          <w:lang w:val="en-GB"/>
        </w:rPr>
        <w:t>wrong</w:t>
      </w:r>
      <w:r w:rsidRPr="0016770C">
        <w:rPr>
          <w:rFonts w:ascii="Garamond" w:hAnsi="Garamond"/>
          <w:lang w:val="en-GB"/>
        </w:rPr>
        <w:t xml:space="preserve"> [</w:t>
      </w:r>
      <w:proofErr w:type="spellStart"/>
      <w:r w:rsidRPr="0016770C">
        <w:rPr>
          <w:rFonts w:ascii="Garamond" w:hAnsi="Garamond"/>
          <w:i/>
          <w:iCs/>
          <w:lang w:val="en-GB"/>
        </w:rPr>
        <w:t>Läsion</w:t>
      </w:r>
      <w:proofErr w:type="spellEnd"/>
      <w:r w:rsidRPr="0016770C">
        <w:rPr>
          <w:rFonts w:ascii="Garamond" w:hAnsi="Garamond"/>
          <w:lang w:val="en-GB"/>
        </w:rPr>
        <w:t xml:space="preserve">, </w:t>
      </w:r>
      <w:proofErr w:type="spellStart"/>
      <w:r w:rsidRPr="0016770C">
        <w:rPr>
          <w:rFonts w:ascii="Garamond" w:hAnsi="Garamond"/>
          <w:i/>
          <w:iCs/>
          <w:lang w:val="en-GB"/>
        </w:rPr>
        <w:t>laesio</w:t>
      </w:r>
      <w:proofErr w:type="spellEnd"/>
      <w:r w:rsidRPr="0016770C">
        <w:rPr>
          <w:rFonts w:ascii="Garamond" w:hAnsi="Garamond"/>
          <w:lang w:val="en-GB"/>
        </w:rPr>
        <w:t>]: I can claim that I possess an external object of my choice if I can prove that any use of this object against my will would wrong me. As Kant argues in §6, if I am ‘physically connected’ to an external object of my choice (e.g., I grab an ‘ownerless’ apple) and someone takes it against my will, I can demonstrate that this act is wrong by appealing to the principle of right. According to this normative principle, any act that infringes upon my innate freedom (“the independence from being constrained by another’s choice” (MM, 06: 237)) is wrong [</w:t>
      </w:r>
      <w:proofErr w:type="spellStart"/>
      <w:r w:rsidRPr="0016770C">
        <w:rPr>
          <w:rFonts w:ascii="Garamond" w:hAnsi="Garamond"/>
          <w:i/>
          <w:iCs/>
          <w:lang w:val="en-GB"/>
        </w:rPr>
        <w:t>unrecht</w:t>
      </w:r>
      <w:proofErr w:type="spellEnd"/>
      <w:r w:rsidRPr="0016770C">
        <w:rPr>
          <w:rFonts w:ascii="Garamond" w:hAnsi="Garamond"/>
          <w:lang w:val="en-GB"/>
        </w:rPr>
        <w:t xml:space="preserve">]. Now, the physical connection between an agent and an external object (to which the concept of empirical possession refers) turns out to be irrelevant for developing a normative theory of property, since the starting point of such a theory is precisely to show how a wrong, a </w:t>
      </w:r>
      <w:proofErr w:type="spellStart"/>
      <w:r w:rsidRPr="0016770C">
        <w:rPr>
          <w:rFonts w:ascii="Garamond" w:hAnsi="Garamond"/>
          <w:i/>
          <w:iCs/>
          <w:lang w:val="en-GB"/>
        </w:rPr>
        <w:t>Läsion</w:t>
      </w:r>
      <w:proofErr w:type="spellEnd"/>
      <w:r w:rsidRPr="0016770C">
        <w:rPr>
          <w:rFonts w:ascii="Garamond" w:hAnsi="Garamond"/>
          <w:lang w:val="en-GB"/>
        </w:rPr>
        <w:t>, can take place even if one does not physically have in his power an object that he considers to be his.</w:t>
      </w:r>
      <w:r w:rsidRPr="0016770C">
        <w:rPr>
          <w:rStyle w:val="EndnoteReference"/>
          <w:rFonts w:ascii="Garamond" w:hAnsi="Garamond"/>
          <w:lang w:val="en-GB"/>
        </w:rPr>
        <w:endnoteReference w:id="13"/>
      </w:r>
      <w:r w:rsidRPr="0016770C">
        <w:rPr>
          <w:rFonts w:ascii="Garamond" w:hAnsi="Garamond"/>
          <w:lang w:val="en-GB"/>
        </w:rPr>
        <w:t xml:space="preserve"> In the preparatory notes for the </w:t>
      </w:r>
      <w:r w:rsidRPr="0016770C">
        <w:rPr>
          <w:rFonts w:ascii="Garamond" w:hAnsi="Garamond"/>
          <w:i/>
          <w:iCs/>
          <w:lang w:val="en-GB"/>
        </w:rPr>
        <w:t>Rechtslehre</w:t>
      </w:r>
      <w:r w:rsidRPr="0016770C">
        <w:rPr>
          <w:rFonts w:ascii="Garamond" w:hAnsi="Garamond"/>
          <w:lang w:val="en-GB"/>
        </w:rPr>
        <w:t xml:space="preserve">, Kant explains this in the following way: “the problem is: how is a merely juridical possession possible? How is it possible that I wrong someone by my use of a thing with which he is not physically connected, or: how can someone through his mere power of choice preclude me from using a thing?” (VARL, 23: 284). When focusing on the possibility of an existing </w:t>
      </w:r>
      <w:proofErr w:type="spellStart"/>
      <w:r w:rsidRPr="0016770C">
        <w:rPr>
          <w:rFonts w:ascii="Garamond" w:hAnsi="Garamond"/>
          <w:i/>
          <w:iCs/>
          <w:lang w:val="en-GB"/>
        </w:rPr>
        <w:t>Läsion</w:t>
      </w:r>
      <w:proofErr w:type="spellEnd"/>
      <w:r w:rsidRPr="0016770C">
        <w:rPr>
          <w:rFonts w:ascii="Garamond" w:hAnsi="Garamond"/>
          <w:lang w:val="en-GB"/>
        </w:rPr>
        <w:t xml:space="preserve">, Kant </w:t>
      </w:r>
      <w:r w:rsidR="002E5D37" w:rsidRPr="0016770C">
        <w:rPr>
          <w:rFonts w:ascii="Garamond" w:hAnsi="Garamond"/>
          <w:lang w:val="en-GB"/>
        </w:rPr>
        <w:t>centres</w:t>
      </w:r>
      <w:r w:rsidRPr="0016770C">
        <w:rPr>
          <w:rFonts w:ascii="Garamond" w:hAnsi="Garamond"/>
          <w:lang w:val="en-GB"/>
        </w:rPr>
        <w:t xml:space="preserve"> the problem of possession on the justification of </w:t>
      </w:r>
      <w:r w:rsidRPr="0016770C">
        <w:rPr>
          <w:rFonts w:ascii="Garamond" w:hAnsi="Garamond"/>
          <w:i/>
          <w:iCs/>
          <w:lang w:val="en-GB"/>
        </w:rPr>
        <w:t xml:space="preserve">obligations </w:t>
      </w:r>
      <w:r w:rsidRPr="0016770C">
        <w:rPr>
          <w:rFonts w:ascii="Garamond" w:hAnsi="Garamond"/>
          <w:lang w:val="en-GB"/>
        </w:rPr>
        <w:t xml:space="preserve">(rather than framing it in terms of acquiring </w:t>
      </w:r>
      <w:r w:rsidRPr="0016770C">
        <w:rPr>
          <w:rFonts w:ascii="Garamond" w:hAnsi="Garamond"/>
          <w:i/>
          <w:iCs/>
          <w:lang w:val="en-GB"/>
        </w:rPr>
        <w:t>rights to things</w:t>
      </w:r>
      <w:r w:rsidRPr="0016770C">
        <w:rPr>
          <w:rFonts w:ascii="Garamond" w:hAnsi="Garamond"/>
          <w:lang w:val="en-GB"/>
        </w:rPr>
        <w:t xml:space="preserve">), for a wrong cannot occur if there is no obligation to refrain from using a certain object in the first place. Hence, showing how juridical possession is possible amounts to showing </w:t>
      </w:r>
      <w:r w:rsidRPr="0016770C">
        <w:rPr>
          <w:rFonts w:ascii="Garamond" w:hAnsi="Garamond"/>
          <w:i/>
          <w:iCs/>
          <w:lang w:val="en-GB"/>
        </w:rPr>
        <w:t>how we can acquire (new) obligations</w:t>
      </w:r>
      <w:r w:rsidRPr="0016770C">
        <w:rPr>
          <w:rFonts w:ascii="Garamond" w:hAnsi="Garamond"/>
          <w:lang w:val="en-GB"/>
        </w:rPr>
        <w:t xml:space="preserve"> that we do not have innately (or exclusively according to the universal principle of right).</w:t>
      </w:r>
    </w:p>
    <w:p w14:paraId="2A81F467" w14:textId="1049BD24" w:rsidR="000D1594" w:rsidRPr="0016770C" w:rsidRDefault="000D1594" w:rsidP="001F3296">
      <w:pPr>
        <w:spacing w:line="360" w:lineRule="auto"/>
        <w:jc w:val="both"/>
        <w:rPr>
          <w:rFonts w:ascii="Garamond" w:hAnsi="Garamond"/>
          <w:highlight w:val="cyan"/>
          <w:lang w:val="en-GB"/>
        </w:rPr>
      </w:pPr>
      <w:r w:rsidRPr="0016770C">
        <w:rPr>
          <w:rFonts w:ascii="Garamond" w:hAnsi="Garamond"/>
          <w:lang w:val="en-GB"/>
        </w:rPr>
        <w:lastRenderedPageBreak/>
        <w:tab/>
        <w:t xml:space="preserve">In order to demonstrate the possibility of juridical possession in accordance with principles of </w:t>
      </w:r>
      <w:proofErr w:type="gramStart"/>
      <w:r w:rsidRPr="0016770C">
        <w:rPr>
          <w:rFonts w:ascii="Garamond" w:hAnsi="Garamond"/>
          <w:lang w:val="en-GB"/>
        </w:rPr>
        <w:t>reason, and</w:t>
      </w:r>
      <w:proofErr w:type="gramEnd"/>
      <w:r w:rsidRPr="0016770C">
        <w:rPr>
          <w:rFonts w:ascii="Garamond" w:hAnsi="Garamond"/>
          <w:lang w:val="en-GB"/>
        </w:rPr>
        <w:t xml:space="preserve"> given that such authorization cannot be derived from the supreme law of right, Kant introduces the juridical postulate of practical reason.</w:t>
      </w:r>
      <w:r w:rsidRPr="0016770C">
        <w:rPr>
          <w:rStyle w:val="EndnoteReference"/>
          <w:rFonts w:ascii="Garamond" w:hAnsi="Garamond"/>
          <w:lang w:val="en-GB"/>
        </w:rPr>
        <w:endnoteReference w:id="14"/>
      </w:r>
      <w:r w:rsidRPr="0016770C">
        <w:rPr>
          <w:rFonts w:ascii="Garamond" w:hAnsi="Garamond"/>
          <w:lang w:val="en-GB"/>
        </w:rPr>
        <w:t xml:space="preserve"> I will not analyse the postulate (§2) and the deduction (§6) in detail here, but I will sketch the main argument.</w:t>
      </w:r>
      <w:r w:rsidR="00E479F7">
        <w:rPr>
          <w:rFonts w:ascii="Garamond" w:hAnsi="Garamond"/>
          <w:lang w:val="en-GB"/>
        </w:rPr>
        <w:t xml:space="preserve"> </w:t>
      </w:r>
      <w:r w:rsidR="00E479F7" w:rsidRPr="00D13396">
        <w:rPr>
          <w:rFonts w:ascii="Garamond" w:hAnsi="Garamond"/>
          <w:lang w:val="en-GB"/>
        </w:rPr>
        <w:t xml:space="preserve">Accordingly, I will </w:t>
      </w:r>
      <w:r w:rsidR="00D13396">
        <w:rPr>
          <w:rFonts w:ascii="Garamond" w:hAnsi="Garamond"/>
          <w:lang w:val="en-GB"/>
        </w:rPr>
        <w:t>set aside the issue of</w:t>
      </w:r>
      <w:r w:rsidR="00E479F7" w:rsidRPr="00D13396">
        <w:rPr>
          <w:rFonts w:ascii="Garamond" w:hAnsi="Garamond"/>
          <w:lang w:val="en-GB"/>
        </w:rPr>
        <w:t xml:space="preserve"> the association of the postulate with a permissive law.</w:t>
      </w:r>
      <w:r w:rsidRPr="0016770C">
        <w:rPr>
          <w:rFonts w:ascii="Garamond" w:hAnsi="Garamond"/>
          <w:lang w:val="en-GB"/>
        </w:rPr>
        <w:t xml:space="preserve"> In virtue of the formal feature of right (i.e., it abstracts from the matter or end of the action), juridical a priori principles with regard to external objects of choice can determine either the possibility of juridical possession (‘something could be mine and yours’) or an absolute prohibition against it (‘nothing can be mine and yours’).</w:t>
      </w:r>
      <w:r w:rsidRPr="0016770C">
        <w:rPr>
          <w:rStyle w:val="EndnoteReference"/>
          <w:rFonts w:ascii="Garamond" w:hAnsi="Garamond"/>
          <w:lang w:val="en-GB"/>
        </w:rPr>
        <w:endnoteReference w:id="15"/>
      </w:r>
      <w:r w:rsidRPr="0016770C">
        <w:rPr>
          <w:rFonts w:ascii="Garamond" w:hAnsi="Garamond"/>
          <w:lang w:val="en-GB"/>
        </w:rPr>
        <w:t xml:space="preserve"> Kant argues that the second option would entail a “contradiction of external freedom with itself” and that “it is therefore an a priori presupposition of practical reason to regard and treat any object of my choice as something which could objectively be mine and yours” (MM, 06: 246). His explanation as to why a prohibition against possession leads to an absurd scenario is both obscure and condensed into two sentences. The idea behind this claim is that since we are beings endowed with external freedom, we can </w:t>
      </w:r>
      <w:r w:rsidRPr="0016770C">
        <w:rPr>
          <w:rFonts w:ascii="Garamond" w:hAnsi="Garamond"/>
          <w:i/>
          <w:iCs/>
          <w:lang w:val="en-GB"/>
        </w:rPr>
        <w:t>de facto</w:t>
      </w:r>
      <w:r w:rsidRPr="0016770C">
        <w:rPr>
          <w:rFonts w:ascii="Garamond" w:hAnsi="Garamond"/>
          <w:lang w:val="en-GB"/>
        </w:rPr>
        <w:t xml:space="preserve"> use external things. An external object of my choice is something that “I have the capacity to use as I please” (MM, 06: 246). If reason (through its laws) forbade me to regard external things as possibly mine, “annihilating them in a practical respect”, external things would not be objects of my choice. And this would contradict a property of external freedom, namely the capacity to consider external things as objects of my choice (MM, 06: 246).</w:t>
      </w:r>
      <w:r w:rsidRPr="0016770C">
        <w:rPr>
          <w:rStyle w:val="EndnoteReference"/>
          <w:rFonts w:ascii="Garamond" w:hAnsi="Garamond"/>
          <w:lang w:val="en-GB"/>
        </w:rPr>
        <w:endnoteReference w:id="16"/>
      </w:r>
      <w:r w:rsidRPr="0016770C">
        <w:rPr>
          <w:rFonts w:ascii="Garamond" w:hAnsi="Garamond"/>
          <w:lang w:val="en-GB"/>
        </w:rPr>
        <w:t xml:space="preserve"> In any case, it is important to highlight that the postulate </w:t>
      </w:r>
      <w:r w:rsidRPr="0016770C">
        <w:rPr>
          <w:rFonts w:ascii="Garamond" w:hAnsi="Garamond"/>
          <w:i/>
          <w:iCs/>
          <w:lang w:val="en-GB"/>
        </w:rPr>
        <w:t>does not</w:t>
      </w:r>
      <w:r w:rsidRPr="0016770C">
        <w:rPr>
          <w:rFonts w:ascii="Garamond" w:hAnsi="Garamond"/>
          <w:lang w:val="en-GB"/>
        </w:rPr>
        <w:t xml:space="preserve"> </w:t>
      </w:r>
      <w:r w:rsidRPr="0016770C">
        <w:rPr>
          <w:rFonts w:ascii="Garamond" w:hAnsi="Garamond"/>
          <w:i/>
          <w:iCs/>
          <w:lang w:val="en-GB"/>
        </w:rPr>
        <w:t>authorize</w:t>
      </w:r>
      <w:r w:rsidRPr="0016770C">
        <w:rPr>
          <w:rFonts w:ascii="Garamond" w:hAnsi="Garamond"/>
          <w:lang w:val="en-GB"/>
        </w:rPr>
        <w:t xml:space="preserve"> a right to property in a definitive way but only aims to demonstrate that the juridical possession of objects of choice </w:t>
      </w:r>
      <w:r w:rsidRPr="0016770C">
        <w:rPr>
          <w:rFonts w:ascii="Garamond" w:hAnsi="Garamond"/>
          <w:i/>
          <w:iCs/>
          <w:lang w:val="en-GB"/>
        </w:rPr>
        <w:t>is possible</w:t>
      </w:r>
      <w:r w:rsidRPr="0016770C">
        <w:rPr>
          <w:rFonts w:ascii="Garamond" w:hAnsi="Garamond"/>
          <w:lang w:val="en-GB"/>
        </w:rPr>
        <w:t xml:space="preserve">. Possession is in fact defined as the “subjective condition of any possible use” (MM, 06: 245), and thus it is not equivalent to a property right or a ‘right to </w:t>
      </w:r>
      <w:proofErr w:type="gramStart"/>
      <w:r w:rsidRPr="0016770C">
        <w:rPr>
          <w:rFonts w:ascii="Garamond" w:hAnsi="Garamond"/>
          <w:lang w:val="en-GB"/>
        </w:rPr>
        <w:t>things’</w:t>
      </w:r>
      <w:proofErr w:type="gramEnd"/>
      <w:r w:rsidRPr="0016770C">
        <w:rPr>
          <w:rFonts w:ascii="Garamond" w:hAnsi="Garamond"/>
          <w:lang w:val="en-GB"/>
        </w:rPr>
        <w:t>.</w:t>
      </w:r>
      <w:r w:rsidRPr="0016770C">
        <w:rPr>
          <w:rStyle w:val="EndnoteReference"/>
          <w:rFonts w:ascii="Garamond" w:hAnsi="Garamond"/>
          <w:lang w:val="en-GB"/>
        </w:rPr>
        <w:endnoteReference w:id="17"/>
      </w:r>
    </w:p>
    <w:p w14:paraId="6CB8F8C2" w14:textId="7A0F835C"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The postulate of practical reason raises the question of how to justify obligations that correspond to the claim of having some (particular) thing as one’s own. As I argued before, this is the salient issue when it comes to property, according to Kant: if I claim that </w:t>
      </w:r>
      <w:r w:rsidRPr="0016770C">
        <w:rPr>
          <w:rFonts w:ascii="Garamond" w:hAnsi="Garamond"/>
          <w:i/>
          <w:lang w:val="en-GB"/>
        </w:rPr>
        <w:t>x</w:t>
      </w:r>
      <w:r w:rsidRPr="0016770C">
        <w:rPr>
          <w:rFonts w:ascii="Garamond" w:hAnsi="Garamond"/>
          <w:lang w:val="en-GB"/>
        </w:rPr>
        <w:t xml:space="preserve"> is mine, I am claiming that others are bound to refrain from using </w:t>
      </w:r>
      <w:r w:rsidRPr="0016770C">
        <w:rPr>
          <w:rFonts w:ascii="Garamond" w:hAnsi="Garamond"/>
          <w:i/>
          <w:lang w:val="en-GB"/>
        </w:rPr>
        <w:t>x</w:t>
      </w:r>
      <w:r w:rsidRPr="0016770C">
        <w:rPr>
          <w:rFonts w:ascii="Garamond" w:hAnsi="Garamond"/>
          <w:lang w:val="en-GB"/>
        </w:rPr>
        <w:t xml:space="preserve">, such that I would be wronged if they made use of it without my consent. Now, a unilateral claim to impose an obligation on others comes into conflict with innate </w:t>
      </w:r>
      <w:r w:rsidRPr="0016770C">
        <w:rPr>
          <w:rFonts w:ascii="Garamond" w:hAnsi="Garamond"/>
          <w:i/>
          <w:iCs/>
          <w:lang w:val="en-GB"/>
        </w:rPr>
        <w:t>equality</w:t>
      </w:r>
      <w:r w:rsidRPr="0016770C">
        <w:rPr>
          <w:rFonts w:ascii="Garamond" w:hAnsi="Garamond"/>
          <w:lang w:val="en-GB"/>
        </w:rPr>
        <w:t xml:space="preserve">. Kant distances himself from Achenwall on this point, for he believes that this element of innate right imposes a normative requirement on the form of juridical obligations that cannot be suppressed. Kant defines innate equality as “independence from being bound by others to more than one can </w:t>
      </w:r>
      <w:r w:rsidRPr="0016770C">
        <w:rPr>
          <w:rFonts w:ascii="Garamond" w:hAnsi="Garamond"/>
          <w:i/>
          <w:iCs/>
          <w:lang w:val="en-GB"/>
        </w:rPr>
        <w:t>reciprocally</w:t>
      </w:r>
      <w:r w:rsidRPr="0016770C">
        <w:rPr>
          <w:rFonts w:ascii="Garamond" w:hAnsi="Garamond"/>
          <w:lang w:val="en-GB"/>
        </w:rPr>
        <w:t xml:space="preserve"> [</w:t>
      </w:r>
      <w:r w:rsidRPr="0016770C">
        <w:rPr>
          <w:rFonts w:ascii="Garamond" w:hAnsi="Garamond"/>
          <w:i/>
          <w:iCs/>
          <w:lang w:val="en-GB"/>
        </w:rPr>
        <w:t>wechselseitig</w:t>
      </w:r>
      <w:r w:rsidRPr="0016770C">
        <w:rPr>
          <w:rFonts w:ascii="Garamond" w:hAnsi="Garamond"/>
          <w:lang w:val="en-GB"/>
        </w:rPr>
        <w:t xml:space="preserve">] bind them” (MM, 06: 237). This means that the generation of (new) juridical obligations (and the correlative acquisition of rights) must satisfy the ‘reciprocity criterion’ that is demanded by innate freedom. In fact, Kant views </w:t>
      </w:r>
      <w:r w:rsidRPr="0016770C">
        <w:rPr>
          <w:rFonts w:ascii="Garamond" w:hAnsi="Garamond"/>
          <w:lang w:val="en-GB"/>
        </w:rPr>
        <w:lastRenderedPageBreak/>
        <w:t>reciprocity not only as an element of right in a subjective sense (</w:t>
      </w:r>
      <w:proofErr w:type="spellStart"/>
      <w:r w:rsidRPr="0016770C">
        <w:rPr>
          <w:rFonts w:ascii="Garamond" w:hAnsi="Garamond"/>
          <w:i/>
          <w:iCs/>
          <w:lang w:val="en-GB"/>
        </w:rPr>
        <w:t>Recht</w:t>
      </w:r>
      <w:proofErr w:type="spellEnd"/>
      <w:r w:rsidRPr="0016770C">
        <w:rPr>
          <w:rFonts w:ascii="Garamond" w:hAnsi="Garamond"/>
          <w:lang w:val="en-GB"/>
        </w:rPr>
        <w:t xml:space="preserve"> as a </w:t>
      </w:r>
      <w:proofErr w:type="spellStart"/>
      <w:r w:rsidRPr="0016770C">
        <w:rPr>
          <w:rFonts w:ascii="Garamond" w:hAnsi="Garamond"/>
          <w:i/>
          <w:iCs/>
          <w:lang w:val="en-GB"/>
        </w:rPr>
        <w:t>Befügnis</w:t>
      </w:r>
      <w:proofErr w:type="spellEnd"/>
      <w:r w:rsidRPr="0016770C">
        <w:rPr>
          <w:rFonts w:ascii="Garamond" w:hAnsi="Garamond"/>
          <w:lang w:val="en-GB"/>
        </w:rPr>
        <w:t xml:space="preserve"> or </w:t>
      </w:r>
      <w:r w:rsidRPr="0016770C">
        <w:rPr>
          <w:rFonts w:ascii="Garamond" w:hAnsi="Garamond"/>
          <w:i/>
          <w:iCs/>
          <w:lang w:val="en-GB"/>
        </w:rPr>
        <w:t>facultas</w:t>
      </w:r>
      <w:r w:rsidRPr="0016770C">
        <w:rPr>
          <w:rFonts w:ascii="Garamond" w:hAnsi="Garamond"/>
          <w:lang w:val="en-GB"/>
        </w:rPr>
        <w:t>) but as an element of right in an objective sense (</w:t>
      </w:r>
      <w:proofErr w:type="spellStart"/>
      <w:r w:rsidRPr="0016770C">
        <w:rPr>
          <w:rFonts w:ascii="Garamond" w:hAnsi="Garamond"/>
          <w:i/>
          <w:iCs/>
          <w:lang w:val="en-GB"/>
        </w:rPr>
        <w:t>Recht</w:t>
      </w:r>
      <w:proofErr w:type="spellEnd"/>
      <w:r w:rsidRPr="0016770C">
        <w:rPr>
          <w:rFonts w:ascii="Garamond" w:hAnsi="Garamond"/>
          <w:lang w:val="en-GB"/>
        </w:rPr>
        <w:t xml:space="preserve"> as a </w:t>
      </w:r>
      <w:proofErr w:type="spellStart"/>
      <w:r w:rsidRPr="0016770C">
        <w:rPr>
          <w:rFonts w:ascii="Garamond" w:hAnsi="Garamond"/>
          <w:i/>
          <w:iCs/>
          <w:lang w:val="en-GB"/>
        </w:rPr>
        <w:t>Lehre</w:t>
      </w:r>
      <w:proofErr w:type="spellEnd"/>
      <w:r w:rsidRPr="0016770C">
        <w:rPr>
          <w:rFonts w:ascii="Garamond" w:hAnsi="Garamond"/>
          <w:lang w:val="en-GB"/>
        </w:rPr>
        <w:t xml:space="preserve"> or </w:t>
      </w:r>
      <w:r w:rsidRPr="0016770C">
        <w:rPr>
          <w:rFonts w:ascii="Garamond" w:hAnsi="Garamond"/>
          <w:i/>
          <w:iCs/>
          <w:lang w:val="en-GB"/>
        </w:rPr>
        <w:t>lex</w:t>
      </w:r>
      <w:r w:rsidRPr="0016770C">
        <w:rPr>
          <w:rFonts w:ascii="Garamond" w:hAnsi="Garamond"/>
          <w:lang w:val="en-GB"/>
        </w:rPr>
        <w:t xml:space="preserve">). In this latter sense, right is defined in §E as “the possibility of a fully </w:t>
      </w:r>
      <w:r w:rsidRPr="0016770C">
        <w:rPr>
          <w:rFonts w:ascii="Garamond" w:hAnsi="Garamond"/>
          <w:i/>
          <w:iCs/>
          <w:lang w:val="en-GB"/>
        </w:rPr>
        <w:t>reciprocal coercion</w:t>
      </w:r>
      <w:r w:rsidRPr="0016770C">
        <w:rPr>
          <w:rFonts w:ascii="Garamond" w:hAnsi="Garamond"/>
          <w:lang w:val="en-GB"/>
        </w:rPr>
        <w:t xml:space="preserve"> [</w:t>
      </w:r>
      <w:proofErr w:type="spellStart"/>
      <w:r w:rsidRPr="0016770C">
        <w:rPr>
          <w:rFonts w:ascii="Garamond" w:hAnsi="Garamond"/>
          <w:i/>
          <w:iCs/>
          <w:lang w:val="en-GB"/>
        </w:rPr>
        <w:t>wechselseitigen</w:t>
      </w:r>
      <w:proofErr w:type="spellEnd"/>
      <w:r w:rsidRPr="0016770C">
        <w:rPr>
          <w:rFonts w:ascii="Garamond" w:hAnsi="Garamond"/>
          <w:i/>
          <w:iCs/>
          <w:lang w:val="en-GB"/>
        </w:rPr>
        <w:t xml:space="preserve"> </w:t>
      </w:r>
      <w:proofErr w:type="spellStart"/>
      <w:r w:rsidRPr="0016770C">
        <w:rPr>
          <w:rFonts w:ascii="Garamond" w:hAnsi="Garamond"/>
          <w:i/>
          <w:iCs/>
          <w:lang w:val="en-GB"/>
        </w:rPr>
        <w:t>Zwang</w:t>
      </w:r>
      <w:proofErr w:type="spellEnd"/>
      <w:r w:rsidRPr="0016770C">
        <w:rPr>
          <w:rFonts w:ascii="Garamond" w:hAnsi="Garamond"/>
          <w:lang w:val="en-GB"/>
        </w:rPr>
        <w:t>]</w:t>
      </w:r>
      <w:r w:rsidRPr="0016770C">
        <w:rPr>
          <w:rFonts w:ascii="Garamond" w:hAnsi="Garamond"/>
          <w:i/>
          <w:iCs/>
          <w:lang w:val="en-GB"/>
        </w:rPr>
        <w:t xml:space="preserve"> </w:t>
      </w:r>
      <w:r w:rsidRPr="0016770C">
        <w:rPr>
          <w:rFonts w:ascii="Garamond" w:hAnsi="Garamond"/>
          <w:lang w:val="en-GB"/>
        </w:rPr>
        <w:t xml:space="preserve">that is consistent with everyone’s freedom in accordance with universal laws” (MM, 06: 232). </w:t>
      </w:r>
    </w:p>
    <w:p w14:paraId="367B0799" w14:textId="7D7F88BF"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In the previous section, we saw that Achenwall seems to recognize that the acquisition of rights comes into conflict with equality (although he thinks of this innate symmetry in terms of rights rather than obligations). However, Achenwall deals with this problem by pointing out the overriding aim of property rights, namely self-preservation and, ultimately, perfection. After all, becoming a proprietor is a means of realizing our </w:t>
      </w:r>
      <w:proofErr w:type="spellStart"/>
      <w:r w:rsidRPr="0016770C">
        <w:rPr>
          <w:rFonts w:ascii="Garamond" w:hAnsi="Garamond"/>
          <w:i/>
          <w:iCs/>
          <w:lang w:val="en-GB"/>
        </w:rPr>
        <w:t>télos</w:t>
      </w:r>
      <w:proofErr w:type="spellEnd"/>
      <w:r w:rsidRPr="0016770C">
        <w:rPr>
          <w:rFonts w:ascii="Garamond" w:hAnsi="Garamond"/>
          <w:lang w:val="en-GB"/>
        </w:rPr>
        <w:t xml:space="preserve"> as rational beings. In §8 of the doctrine of possession, Kant </w:t>
      </w:r>
      <w:r w:rsidR="005E1BEA">
        <w:rPr>
          <w:rFonts w:ascii="Garamond" w:hAnsi="Garamond"/>
          <w:lang w:val="en-GB"/>
        </w:rPr>
        <w:t>tackles</w:t>
      </w:r>
      <w:r w:rsidRPr="0016770C">
        <w:rPr>
          <w:rFonts w:ascii="Garamond" w:hAnsi="Garamond"/>
          <w:lang w:val="en-GB"/>
        </w:rPr>
        <w:t xml:space="preserve"> this issue by offering a radically different answer, in which the reciprocity of the obligation (required by innate equality and the normative concept of right) leads to the necessity of the general will as an a priori principle of legitimate possession.</w:t>
      </w:r>
      <w:r w:rsidR="002C4D78">
        <w:rPr>
          <w:rStyle w:val="EndnoteReference"/>
          <w:rFonts w:ascii="Garamond" w:hAnsi="Garamond"/>
          <w:lang w:val="en-GB"/>
        </w:rPr>
        <w:endnoteReference w:id="18"/>
      </w:r>
      <w:r w:rsidRPr="0016770C">
        <w:rPr>
          <w:rFonts w:ascii="Garamond" w:hAnsi="Garamond"/>
          <w:lang w:val="en-GB"/>
        </w:rPr>
        <w:t xml:space="preserve"> Let us examine the argument more closely.</w:t>
      </w:r>
    </w:p>
    <w:p w14:paraId="5A34655F" w14:textId="3D3A7CC3" w:rsidR="000D1594" w:rsidRPr="0016770C" w:rsidRDefault="000D1594" w:rsidP="001F3296">
      <w:pPr>
        <w:spacing w:line="360" w:lineRule="auto"/>
        <w:ind w:firstLine="567"/>
        <w:jc w:val="both"/>
        <w:rPr>
          <w:rFonts w:ascii="Garamond" w:hAnsi="Garamond"/>
          <w:lang w:val="en-GB"/>
        </w:rPr>
      </w:pPr>
      <w:r w:rsidRPr="0016770C">
        <w:rPr>
          <w:rFonts w:ascii="Garamond" w:hAnsi="Garamond"/>
          <w:lang w:val="en-GB"/>
        </w:rPr>
        <w:t>Kant begins §8 by stating the following:</w:t>
      </w:r>
    </w:p>
    <w:p w14:paraId="0BD8BB1A" w14:textId="656F141E" w:rsidR="000D1594" w:rsidRPr="0016770C" w:rsidRDefault="000D1594" w:rsidP="001F3296">
      <w:pPr>
        <w:spacing w:before="120" w:after="120" w:line="360" w:lineRule="auto"/>
        <w:ind w:left="567" w:right="567"/>
        <w:jc w:val="both"/>
        <w:rPr>
          <w:rFonts w:ascii="Garamond" w:hAnsi="Garamond"/>
          <w:sz w:val="22"/>
          <w:szCs w:val="22"/>
          <w:lang w:val="en-GB"/>
        </w:rPr>
      </w:pPr>
      <w:r w:rsidRPr="0016770C">
        <w:rPr>
          <w:rFonts w:ascii="Garamond" w:hAnsi="Garamond"/>
          <w:sz w:val="22"/>
          <w:szCs w:val="22"/>
          <w:lang w:val="en-GB"/>
        </w:rPr>
        <w:t xml:space="preserve">When I declare (by word or deed), I will that something is to be mine, I thereby declare that everyone else is under obligation to refrain from using that object of my choice, an obligation no one would have </w:t>
      </w:r>
      <w:proofErr w:type="gramStart"/>
      <w:r w:rsidRPr="0016770C">
        <w:rPr>
          <w:rFonts w:ascii="Garamond" w:hAnsi="Garamond"/>
          <w:sz w:val="22"/>
          <w:szCs w:val="22"/>
          <w:lang w:val="en-GB"/>
        </w:rPr>
        <w:t>were</w:t>
      </w:r>
      <w:proofErr w:type="gramEnd"/>
      <w:r w:rsidRPr="0016770C">
        <w:rPr>
          <w:rFonts w:ascii="Garamond" w:hAnsi="Garamond"/>
          <w:sz w:val="22"/>
          <w:szCs w:val="22"/>
          <w:lang w:val="en-GB"/>
        </w:rPr>
        <w:t xml:space="preserve"> it not for this juridical act [</w:t>
      </w:r>
      <w:proofErr w:type="spellStart"/>
      <w:r w:rsidRPr="0016770C">
        <w:rPr>
          <w:rFonts w:ascii="Garamond" w:hAnsi="Garamond"/>
          <w:i/>
          <w:iCs/>
          <w:sz w:val="22"/>
          <w:szCs w:val="22"/>
          <w:lang w:val="en-GB"/>
        </w:rPr>
        <w:t>rechtlichen</w:t>
      </w:r>
      <w:proofErr w:type="spellEnd"/>
      <w:r w:rsidRPr="0016770C">
        <w:rPr>
          <w:rFonts w:ascii="Garamond" w:hAnsi="Garamond"/>
          <w:sz w:val="22"/>
          <w:szCs w:val="22"/>
          <w:lang w:val="en-GB"/>
        </w:rPr>
        <w:t xml:space="preserve"> </w:t>
      </w:r>
      <w:r w:rsidRPr="0016770C">
        <w:rPr>
          <w:rFonts w:ascii="Garamond" w:hAnsi="Garamond"/>
          <w:i/>
          <w:iCs/>
          <w:sz w:val="22"/>
          <w:szCs w:val="22"/>
          <w:lang w:val="en-GB"/>
        </w:rPr>
        <w:t>Act</w:t>
      </w:r>
      <w:r w:rsidRPr="0016770C">
        <w:rPr>
          <w:rFonts w:ascii="Garamond" w:hAnsi="Garamond"/>
          <w:sz w:val="22"/>
          <w:szCs w:val="22"/>
          <w:lang w:val="en-GB"/>
        </w:rPr>
        <w:t>] of mine. (MM, 06: 255)</w:t>
      </w:r>
    </w:p>
    <w:p w14:paraId="0CC98D14" w14:textId="0548F308" w:rsidR="000D1594" w:rsidRPr="0016770C" w:rsidRDefault="000D1594" w:rsidP="001F3296">
      <w:pPr>
        <w:spacing w:line="360" w:lineRule="auto"/>
        <w:jc w:val="both"/>
        <w:rPr>
          <w:rFonts w:ascii="Garamond" w:hAnsi="Garamond"/>
          <w:lang w:val="en-GB"/>
        </w:rPr>
      </w:pPr>
      <w:r w:rsidRPr="0016770C">
        <w:rPr>
          <w:rFonts w:ascii="Garamond" w:hAnsi="Garamond"/>
          <w:lang w:val="en-GB"/>
        </w:rPr>
        <w:t xml:space="preserve">The point of departure of the argument is the same as in Achenwall’s theory of property: claims to possession originate in a </w:t>
      </w:r>
      <w:r w:rsidRPr="0016770C">
        <w:rPr>
          <w:rFonts w:ascii="Garamond" w:hAnsi="Garamond"/>
          <w:i/>
          <w:iCs/>
          <w:lang w:val="en-GB"/>
        </w:rPr>
        <w:t>juridical act</w:t>
      </w:r>
      <w:r w:rsidRPr="0016770C">
        <w:rPr>
          <w:rFonts w:ascii="Garamond" w:hAnsi="Garamond"/>
          <w:lang w:val="en-GB"/>
        </w:rPr>
        <w:t xml:space="preserve"> performed by an </w:t>
      </w:r>
      <w:r w:rsidRPr="0016770C">
        <w:rPr>
          <w:rFonts w:ascii="Garamond" w:hAnsi="Garamond"/>
          <w:i/>
          <w:iCs/>
          <w:lang w:val="en-GB"/>
        </w:rPr>
        <w:t>individual will</w:t>
      </w:r>
      <w:proofErr w:type="gramStart"/>
      <w:r w:rsidRPr="0016770C">
        <w:rPr>
          <w:rFonts w:ascii="Garamond" w:hAnsi="Garamond"/>
          <w:lang w:val="en-GB"/>
        </w:rPr>
        <w:t>—“</w:t>
      </w:r>
      <w:proofErr w:type="gramEnd"/>
      <w:r w:rsidRPr="0016770C">
        <w:rPr>
          <w:rFonts w:ascii="Garamond" w:hAnsi="Garamond"/>
          <w:lang w:val="en-GB"/>
        </w:rPr>
        <w:t>I will this to be mine”. By means of this act, by taking something and willing to possess it, I am stating that others acquire an obligation that they did not have before (i.e., innately or by virtue of their humanity). Kant goes on to say:</w:t>
      </w:r>
    </w:p>
    <w:p w14:paraId="2C81A7A8" w14:textId="206B9CFD" w:rsidR="000D1594" w:rsidRPr="0016770C" w:rsidRDefault="000D1594" w:rsidP="001F3296">
      <w:pPr>
        <w:spacing w:before="120" w:after="120" w:line="360" w:lineRule="auto"/>
        <w:ind w:left="567" w:right="567"/>
        <w:jc w:val="both"/>
        <w:rPr>
          <w:rFonts w:ascii="Garamond" w:hAnsi="Garamond"/>
          <w:sz w:val="22"/>
          <w:szCs w:val="22"/>
          <w:lang w:val="en-GB"/>
        </w:rPr>
      </w:pPr>
      <w:r w:rsidRPr="0016770C">
        <w:rPr>
          <w:rFonts w:ascii="Garamond" w:hAnsi="Garamond"/>
          <w:sz w:val="22"/>
          <w:szCs w:val="22"/>
          <w:lang w:val="en-GB"/>
        </w:rPr>
        <w:t>This arrogation [</w:t>
      </w:r>
      <w:proofErr w:type="spellStart"/>
      <w:r w:rsidRPr="0016770C">
        <w:rPr>
          <w:rFonts w:ascii="Garamond" w:hAnsi="Garamond"/>
          <w:i/>
          <w:iCs/>
          <w:sz w:val="22"/>
          <w:szCs w:val="22"/>
          <w:lang w:val="en-GB"/>
        </w:rPr>
        <w:t>Anmassung</w:t>
      </w:r>
      <w:proofErr w:type="spellEnd"/>
      <w:r w:rsidRPr="0016770C">
        <w:rPr>
          <w:rFonts w:ascii="Garamond" w:hAnsi="Garamond"/>
          <w:sz w:val="22"/>
          <w:szCs w:val="22"/>
          <w:lang w:val="en-GB"/>
        </w:rPr>
        <w:t xml:space="preserve">] involves, however, acknowledging that </w:t>
      </w:r>
      <w:r w:rsidRPr="0016770C">
        <w:rPr>
          <w:rFonts w:ascii="Garamond" w:hAnsi="Garamond"/>
          <w:i/>
          <w:iCs/>
          <w:sz w:val="22"/>
          <w:szCs w:val="22"/>
          <w:lang w:val="en-GB"/>
        </w:rPr>
        <w:t>I am reciprocally</w:t>
      </w:r>
      <w:r w:rsidRPr="0016770C">
        <w:rPr>
          <w:rFonts w:ascii="Garamond" w:hAnsi="Garamond"/>
          <w:sz w:val="22"/>
          <w:szCs w:val="22"/>
          <w:lang w:val="en-GB"/>
        </w:rPr>
        <w:t xml:space="preserve"> [</w:t>
      </w:r>
      <w:r w:rsidRPr="0016770C">
        <w:rPr>
          <w:rFonts w:ascii="Garamond" w:hAnsi="Garamond"/>
          <w:i/>
          <w:iCs/>
          <w:sz w:val="22"/>
          <w:szCs w:val="22"/>
          <w:lang w:val="en-GB"/>
        </w:rPr>
        <w:t>wechselseitig</w:t>
      </w:r>
      <w:r w:rsidRPr="0016770C">
        <w:rPr>
          <w:rFonts w:ascii="Garamond" w:hAnsi="Garamond"/>
          <w:sz w:val="22"/>
          <w:szCs w:val="22"/>
          <w:lang w:val="en-GB"/>
        </w:rPr>
        <w:t xml:space="preserve">] </w:t>
      </w:r>
      <w:r w:rsidRPr="0016770C">
        <w:rPr>
          <w:rFonts w:ascii="Garamond" w:hAnsi="Garamond"/>
          <w:i/>
          <w:iCs/>
          <w:sz w:val="22"/>
          <w:szCs w:val="22"/>
          <w:lang w:val="en-GB"/>
        </w:rPr>
        <w:t>under the obligation to every other to refrain from using what is externally his</w:t>
      </w:r>
      <w:r w:rsidRPr="0016770C">
        <w:rPr>
          <w:rFonts w:ascii="Garamond" w:hAnsi="Garamond"/>
          <w:sz w:val="22"/>
          <w:szCs w:val="22"/>
          <w:lang w:val="en-GB"/>
        </w:rPr>
        <w:t xml:space="preserve"> […] I am therefore not under obligation to leave external things untouched unless everyone else provides me assurance that he will behave in accordance with the same principle regarding what is mine. (MM, 06: 255, italics mine)</w:t>
      </w:r>
    </w:p>
    <w:p w14:paraId="241AB440" w14:textId="44A80DF0" w:rsidR="000D1594" w:rsidRPr="0016770C" w:rsidRDefault="000D1594" w:rsidP="001F3296">
      <w:pPr>
        <w:spacing w:line="360" w:lineRule="auto"/>
        <w:jc w:val="both"/>
        <w:rPr>
          <w:rFonts w:ascii="Garamond" w:hAnsi="Garamond"/>
          <w:lang w:val="en-GB"/>
        </w:rPr>
      </w:pPr>
      <w:r w:rsidRPr="0016770C">
        <w:rPr>
          <w:rFonts w:ascii="Garamond" w:hAnsi="Garamond"/>
          <w:lang w:val="en-GB"/>
        </w:rPr>
        <w:t xml:space="preserve">Note here that Kant describes this act of willing not as a </w:t>
      </w:r>
      <w:r w:rsidRPr="0016770C">
        <w:rPr>
          <w:rFonts w:ascii="Garamond" w:hAnsi="Garamond"/>
          <w:i/>
          <w:iCs/>
          <w:lang w:val="en-GB"/>
        </w:rPr>
        <w:t>claim</w:t>
      </w:r>
      <w:r w:rsidRPr="0016770C">
        <w:rPr>
          <w:rFonts w:ascii="Garamond" w:hAnsi="Garamond"/>
          <w:lang w:val="en-GB"/>
        </w:rPr>
        <w:t xml:space="preserve"> (as, e.g., Mary Gregor’s translation would suggest) but as an </w:t>
      </w:r>
      <w:r w:rsidRPr="0016770C">
        <w:rPr>
          <w:rFonts w:ascii="Garamond" w:hAnsi="Garamond"/>
          <w:i/>
          <w:iCs/>
          <w:lang w:val="en-GB"/>
        </w:rPr>
        <w:t>arrogation</w:t>
      </w:r>
      <w:r w:rsidRPr="0016770C">
        <w:rPr>
          <w:rFonts w:ascii="Garamond" w:hAnsi="Garamond"/>
          <w:lang w:val="en-GB"/>
        </w:rPr>
        <w:t xml:space="preserve"> [</w:t>
      </w:r>
      <w:proofErr w:type="spellStart"/>
      <w:r w:rsidRPr="0016770C">
        <w:rPr>
          <w:rFonts w:ascii="Garamond" w:hAnsi="Garamond"/>
          <w:i/>
          <w:iCs/>
          <w:lang w:val="en-GB"/>
        </w:rPr>
        <w:t>Anmassung</w:t>
      </w:r>
      <w:proofErr w:type="spellEnd"/>
      <w:r w:rsidRPr="0016770C">
        <w:rPr>
          <w:rFonts w:ascii="Garamond" w:hAnsi="Garamond"/>
          <w:lang w:val="en-GB"/>
        </w:rPr>
        <w:t xml:space="preserve">, the German word corresponding to the Latin legal term </w:t>
      </w:r>
      <w:proofErr w:type="spellStart"/>
      <w:r w:rsidRPr="0016770C">
        <w:rPr>
          <w:rFonts w:ascii="Garamond" w:hAnsi="Garamond"/>
          <w:i/>
          <w:iCs/>
          <w:lang w:val="en-GB"/>
        </w:rPr>
        <w:t>arrogatio</w:t>
      </w:r>
      <w:proofErr w:type="spellEnd"/>
      <w:r w:rsidRPr="0016770C">
        <w:rPr>
          <w:rFonts w:ascii="Garamond" w:hAnsi="Garamond"/>
          <w:lang w:val="en-GB"/>
        </w:rPr>
        <w:t xml:space="preserve">]. Whereas a </w:t>
      </w:r>
      <w:r w:rsidRPr="0016770C">
        <w:rPr>
          <w:rFonts w:ascii="Garamond" w:hAnsi="Garamond"/>
          <w:i/>
          <w:iCs/>
          <w:lang w:val="en-GB"/>
        </w:rPr>
        <w:t>claim</w:t>
      </w:r>
      <w:r w:rsidRPr="0016770C">
        <w:rPr>
          <w:rFonts w:ascii="Garamond" w:hAnsi="Garamond"/>
          <w:lang w:val="en-GB"/>
        </w:rPr>
        <w:t xml:space="preserve"> is a statement that has not yet been proved to be right or wrong, an </w:t>
      </w:r>
      <w:r w:rsidRPr="0016770C">
        <w:rPr>
          <w:rFonts w:ascii="Garamond" w:hAnsi="Garamond"/>
          <w:i/>
          <w:iCs/>
          <w:lang w:val="en-GB"/>
        </w:rPr>
        <w:t>arrogation</w:t>
      </w:r>
      <w:r w:rsidRPr="0016770C">
        <w:rPr>
          <w:rFonts w:ascii="Garamond" w:hAnsi="Garamond"/>
          <w:lang w:val="en-GB"/>
        </w:rPr>
        <w:t xml:space="preserve"> is </w:t>
      </w:r>
      <w:proofErr w:type="gramStart"/>
      <w:r w:rsidRPr="0016770C">
        <w:rPr>
          <w:rFonts w:ascii="Garamond" w:hAnsi="Garamond"/>
          <w:lang w:val="en-GB"/>
        </w:rPr>
        <w:t>by definition an</w:t>
      </w:r>
      <w:proofErr w:type="gramEnd"/>
      <w:r w:rsidRPr="0016770C">
        <w:rPr>
          <w:rFonts w:ascii="Garamond" w:hAnsi="Garamond"/>
          <w:lang w:val="en-GB"/>
        </w:rPr>
        <w:t xml:space="preserve"> unjust assumption of a right.</w:t>
      </w:r>
      <w:r w:rsidRPr="0016770C">
        <w:rPr>
          <w:rStyle w:val="EndnoteReference"/>
          <w:rFonts w:ascii="Garamond" w:hAnsi="Garamond"/>
          <w:lang w:val="en-GB"/>
        </w:rPr>
        <w:endnoteReference w:id="19"/>
      </w:r>
      <w:r w:rsidRPr="0016770C">
        <w:rPr>
          <w:rFonts w:ascii="Garamond" w:hAnsi="Garamond"/>
          <w:lang w:val="en-GB"/>
        </w:rPr>
        <w:t xml:space="preserve"> This means that the act of willing to </w:t>
      </w:r>
      <w:r w:rsidRPr="0016770C">
        <w:rPr>
          <w:rFonts w:ascii="Garamond" w:hAnsi="Garamond"/>
          <w:i/>
          <w:iCs/>
          <w:lang w:val="en-GB"/>
        </w:rPr>
        <w:t>unilaterally</w:t>
      </w:r>
      <w:r w:rsidRPr="0016770C">
        <w:rPr>
          <w:rFonts w:ascii="Garamond" w:hAnsi="Garamond"/>
          <w:lang w:val="en-GB"/>
        </w:rPr>
        <w:t xml:space="preserve"> bind others is immediately rendered illegitimate. Therefore, Kant argues that nobody is bound to refrain from using an external thing unless there is some assurance regarding the reciprocity of the obligation. Accordingly, if someone is to possess something in accordance with </w:t>
      </w:r>
      <w:r w:rsidRPr="0016770C">
        <w:rPr>
          <w:rFonts w:ascii="Garamond" w:hAnsi="Garamond"/>
          <w:lang w:val="en-GB"/>
        </w:rPr>
        <w:lastRenderedPageBreak/>
        <w:t xml:space="preserve">the normative principles of right, he must acknowledge that binding others regarding what he wants to be his involves </w:t>
      </w:r>
      <w:r w:rsidRPr="0016770C">
        <w:rPr>
          <w:rFonts w:ascii="Garamond" w:hAnsi="Garamond"/>
          <w:i/>
          <w:iCs/>
          <w:lang w:val="en-GB"/>
        </w:rPr>
        <w:t>reciprocally</w:t>
      </w:r>
      <w:r w:rsidRPr="0016770C">
        <w:rPr>
          <w:rFonts w:ascii="Garamond" w:hAnsi="Garamond"/>
          <w:lang w:val="en-GB"/>
        </w:rPr>
        <w:t xml:space="preserve"> </w:t>
      </w:r>
      <w:r w:rsidRPr="0016770C">
        <w:rPr>
          <w:rFonts w:ascii="Garamond" w:hAnsi="Garamond"/>
          <w:i/>
          <w:iCs/>
          <w:lang w:val="en-GB"/>
        </w:rPr>
        <w:t>being bound</w:t>
      </w:r>
      <w:r w:rsidRPr="0016770C">
        <w:rPr>
          <w:rFonts w:ascii="Garamond" w:hAnsi="Garamond"/>
          <w:lang w:val="en-GB"/>
        </w:rPr>
        <w:t xml:space="preserve"> regarding what others want to be theirs. Kant concludes:</w:t>
      </w:r>
    </w:p>
    <w:p w14:paraId="4A46FFF2" w14:textId="3480DBC1" w:rsidR="000D1594" w:rsidRPr="0016770C" w:rsidRDefault="000D1594" w:rsidP="001F3296">
      <w:pPr>
        <w:spacing w:before="120" w:after="120" w:line="360" w:lineRule="auto"/>
        <w:ind w:left="567" w:right="567"/>
        <w:jc w:val="both"/>
        <w:rPr>
          <w:rFonts w:ascii="Garamond" w:hAnsi="Garamond"/>
          <w:sz w:val="22"/>
          <w:szCs w:val="22"/>
          <w:lang w:val="en-GB"/>
        </w:rPr>
      </w:pPr>
      <w:r w:rsidRPr="0016770C">
        <w:rPr>
          <w:rFonts w:ascii="Garamond" w:hAnsi="Garamond"/>
          <w:sz w:val="22"/>
          <w:szCs w:val="22"/>
          <w:lang w:val="en-GB"/>
        </w:rPr>
        <w:t xml:space="preserve">a unilateral will cannot serve as a coercive law for everyone </w:t>
      </w:r>
      <w:proofErr w:type="gramStart"/>
      <w:r w:rsidRPr="0016770C">
        <w:rPr>
          <w:rFonts w:ascii="Garamond" w:hAnsi="Garamond"/>
          <w:sz w:val="22"/>
          <w:szCs w:val="22"/>
          <w:lang w:val="en-GB"/>
        </w:rPr>
        <w:t>with regard to</w:t>
      </w:r>
      <w:proofErr w:type="gramEnd"/>
      <w:r w:rsidRPr="0016770C">
        <w:rPr>
          <w:rFonts w:ascii="Garamond" w:hAnsi="Garamond"/>
          <w:sz w:val="22"/>
          <w:szCs w:val="22"/>
          <w:lang w:val="en-GB"/>
        </w:rPr>
        <w:t xml:space="preserve"> a possession that is external and therefore contingent, since that would infringe upon freedom in accordance with universal laws. </w:t>
      </w:r>
      <w:proofErr w:type="gramStart"/>
      <w:r w:rsidRPr="0016770C">
        <w:rPr>
          <w:rFonts w:ascii="Garamond" w:hAnsi="Garamond"/>
          <w:sz w:val="22"/>
          <w:szCs w:val="22"/>
          <w:lang w:val="en-GB"/>
        </w:rPr>
        <w:t>So</w:t>
      </w:r>
      <w:proofErr w:type="gramEnd"/>
      <w:r w:rsidRPr="0016770C">
        <w:rPr>
          <w:rFonts w:ascii="Garamond" w:hAnsi="Garamond"/>
          <w:sz w:val="22"/>
          <w:szCs w:val="22"/>
          <w:lang w:val="en-GB"/>
        </w:rPr>
        <w:t xml:space="preserve"> it is only a will putting everyone under obligation, hence only a collective general (common) and powerful will, that can provide everyone this assurance. (MM, 06: 256)</w:t>
      </w:r>
    </w:p>
    <w:p w14:paraId="01A9D282" w14:textId="2E66F5B2" w:rsidR="000D1594" w:rsidRPr="0016770C" w:rsidRDefault="000D1594" w:rsidP="001F3296">
      <w:pPr>
        <w:spacing w:line="360" w:lineRule="auto"/>
        <w:jc w:val="both"/>
        <w:rPr>
          <w:rFonts w:ascii="Garamond" w:hAnsi="Garamond"/>
          <w:lang w:val="en-GB"/>
        </w:rPr>
      </w:pPr>
      <w:r w:rsidRPr="0016770C">
        <w:rPr>
          <w:rFonts w:ascii="Garamond" w:hAnsi="Garamond"/>
          <w:lang w:val="en-GB"/>
        </w:rPr>
        <w:t xml:space="preserve">A unilateral will is thus a will that is incapable of meeting the reciprocity requirement set by the principle of innate right and, consequently, of bringing about obligations rightfully. A juridical obligation can be compatible with innate equality only if we presuppose the formation of a general will as a source of coactive laws. If the postulate of private right shows that </w:t>
      </w:r>
      <w:r w:rsidRPr="0016770C">
        <w:rPr>
          <w:rFonts w:ascii="Garamond" w:hAnsi="Garamond"/>
          <w:i/>
          <w:iCs/>
          <w:lang w:val="en-GB"/>
        </w:rPr>
        <w:t>juridical possession is possible</w:t>
      </w:r>
      <w:r w:rsidRPr="0016770C">
        <w:rPr>
          <w:rFonts w:ascii="Garamond" w:hAnsi="Garamond"/>
          <w:lang w:val="en-GB"/>
        </w:rPr>
        <w:t xml:space="preserve">, the general will as a principle of reason shows </w:t>
      </w:r>
      <w:r w:rsidRPr="0016770C">
        <w:rPr>
          <w:rFonts w:ascii="Garamond" w:hAnsi="Garamond"/>
          <w:i/>
          <w:iCs/>
          <w:lang w:val="en-GB"/>
        </w:rPr>
        <w:t>how it is possible</w:t>
      </w:r>
      <w:r w:rsidRPr="0016770C">
        <w:rPr>
          <w:rFonts w:ascii="Garamond" w:hAnsi="Garamond"/>
          <w:lang w:val="en-GB"/>
        </w:rPr>
        <w:t>: since “a general external (i.e., public) lawgiving accompanied with power is the civil condition”, “only in a civil condition can something external be mine and yours” (MM, 06: 256).</w:t>
      </w:r>
    </w:p>
    <w:p w14:paraId="4F3AB0B8" w14:textId="77777777" w:rsidR="000D1594" w:rsidRPr="0016770C" w:rsidRDefault="000D1594" w:rsidP="001F3296">
      <w:pPr>
        <w:spacing w:line="360" w:lineRule="auto"/>
        <w:jc w:val="both"/>
        <w:rPr>
          <w:rFonts w:ascii="Garamond" w:hAnsi="Garamond"/>
          <w:lang w:val="en-GB"/>
        </w:rPr>
      </w:pPr>
    </w:p>
    <w:p w14:paraId="0D750F26" w14:textId="485C6054" w:rsidR="000D1594" w:rsidRPr="0016770C" w:rsidRDefault="000D1594" w:rsidP="001F3296">
      <w:pPr>
        <w:spacing w:line="360" w:lineRule="auto"/>
        <w:jc w:val="both"/>
        <w:rPr>
          <w:rFonts w:ascii="Garamond" w:hAnsi="Garamond"/>
          <w:lang w:val="en-GB"/>
        </w:rPr>
      </w:pPr>
      <w:r w:rsidRPr="0016770C">
        <w:rPr>
          <w:rFonts w:ascii="Garamond" w:hAnsi="Garamond"/>
          <w:i/>
          <w:iCs/>
          <w:lang w:val="en-GB"/>
        </w:rPr>
        <w:t>b)</w:t>
      </w:r>
      <w:r w:rsidRPr="0016770C">
        <w:rPr>
          <w:rFonts w:ascii="Garamond" w:hAnsi="Garamond"/>
          <w:lang w:val="en-GB"/>
        </w:rPr>
        <w:t xml:space="preserve"> </w:t>
      </w:r>
      <w:r w:rsidRPr="0016770C">
        <w:rPr>
          <w:rFonts w:ascii="Garamond" w:hAnsi="Garamond"/>
          <w:i/>
          <w:iCs/>
          <w:lang w:val="en-GB"/>
        </w:rPr>
        <w:t>Acquisition and the will</w:t>
      </w:r>
    </w:p>
    <w:p w14:paraId="2ADB7361" w14:textId="23835B42" w:rsidR="000D1594" w:rsidRPr="0016770C" w:rsidRDefault="000D1594" w:rsidP="001F3296">
      <w:pPr>
        <w:spacing w:line="360" w:lineRule="auto"/>
        <w:jc w:val="both"/>
        <w:rPr>
          <w:rFonts w:ascii="Garamond" w:hAnsi="Garamond"/>
          <w:lang w:val="en-GB"/>
        </w:rPr>
      </w:pPr>
      <w:r w:rsidRPr="0016770C">
        <w:rPr>
          <w:rFonts w:ascii="Garamond" w:hAnsi="Garamond"/>
          <w:lang w:val="en-GB"/>
        </w:rPr>
        <w:t>If the idea of possession deals with the subjective conditions of use, the idea of acquisition refers to its objective aspect: “I acquire something when I bring it about (</w:t>
      </w:r>
      <w:proofErr w:type="spellStart"/>
      <w:r w:rsidRPr="0016770C">
        <w:rPr>
          <w:rFonts w:ascii="Garamond" w:hAnsi="Garamond"/>
          <w:i/>
          <w:iCs/>
          <w:lang w:val="en-GB"/>
        </w:rPr>
        <w:t>efficio</w:t>
      </w:r>
      <w:proofErr w:type="spellEnd"/>
      <w:r w:rsidRPr="0016770C">
        <w:rPr>
          <w:rFonts w:ascii="Garamond" w:hAnsi="Garamond"/>
          <w:lang w:val="en-GB"/>
        </w:rPr>
        <w:t xml:space="preserve">) that it becomes </w:t>
      </w:r>
      <w:r w:rsidRPr="0016770C">
        <w:rPr>
          <w:rFonts w:ascii="Garamond" w:hAnsi="Garamond"/>
          <w:i/>
          <w:iCs/>
          <w:lang w:val="en-GB"/>
        </w:rPr>
        <w:t>mine</w:t>
      </w:r>
      <w:r w:rsidRPr="0016770C">
        <w:rPr>
          <w:rFonts w:ascii="Garamond" w:hAnsi="Garamond"/>
          <w:lang w:val="en-GB"/>
        </w:rPr>
        <w:t>” (MM, 06: 258).</w:t>
      </w:r>
      <w:r w:rsidRPr="0016770C">
        <w:rPr>
          <w:rStyle w:val="EndnoteReference"/>
          <w:rFonts w:ascii="Garamond" w:hAnsi="Garamond"/>
          <w:lang w:val="en-GB"/>
        </w:rPr>
        <w:endnoteReference w:id="20"/>
      </w:r>
      <w:r w:rsidRPr="0016770C">
        <w:rPr>
          <w:rFonts w:ascii="Garamond" w:hAnsi="Garamond"/>
          <w:lang w:val="en-GB"/>
        </w:rPr>
        <w:t xml:space="preserve"> The section titled “How to acquire something external” (§§10-17) revolves around the concept of original acquisition and introduces the idea of the common possession of the earth. For the sake of clarity, I will here focus on the former concept and will leave discussion of its relationship with the latter for a separate section. </w:t>
      </w:r>
    </w:p>
    <w:p w14:paraId="2D91A85A" w14:textId="784E44B2"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The “principle of external acquisition” states the following:</w:t>
      </w:r>
    </w:p>
    <w:p w14:paraId="0F6F167D" w14:textId="5324C304" w:rsidR="000D1594" w:rsidRPr="0016770C" w:rsidRDefault="000D1594" w:rsidP="001F3296">
      <w:pPr>
        <w:spacing w:before="120" w:after="120" w:line="360" w:lineRule="auto"/>
        <w:ind w:left="567" w:right="567"/>
        <w:jc w:val="both"/>
        <w:rPr>
          <w:rFonts w:ascii="Garamond" w:hAnsi="Garamond"/>
          <w:sz w:val="22"/>
          <w:szCs w:val="22"/>
          <w:lang w:val="en-GB"/>
        </w:rPr>
      </w:pPr>
      <w:r w:rsidRPr="0016770C">
        <w:rPr>
          <w:rFonts w:ascii="Garamond" w:hAnsi="Garamond"/>
          <w:sz w:val="22"/>
          <w:szCs w:val="22"/>
          <w:lang w:val="en-GB"/>
        </w:rPr>
        <w:t xml:space="preserve">What I bring under my </w:t>
      </w:r>
      <w:r w:rsidRPr="0016770C">
        <w:rPr>
          <w:rFonts w:ascii="Garamond" w:hAnsi="Garamond"/>
          <w:i/>
          <w:iCs/>
          <w:sz w:val="22"/>
          <w:szCs w:val="22"/>
          <w:lang w:val="en-GB"/>
        </w:rPr>
        <w:t>control</w:t>
      </w:r>
      <w:r w:rsidRPr="0016770C">
        <w:rPr>
          <w:rFonts w:ascii="Garamond" w:hAnsi="Garamond"/>
          <w:sz w:val="22"/>
          <w:szCs w:val="22"/>
          <w:lang w:val="en-GB"/>
        </w:rPr>
        <w:t xml:space="preserve"> (in accordance with the law of external </w:t>
      </w:r>
      <w:r w:rsidRPr="0016770C">
        <w:rPr>
          <w:rFonts w:ascii="Garamond" w:hAnsi="Garamond"/>
          <w:i/>
          <w:iCs/>
          <w:sz w:val="22"/>
          <w:szCs w:val="22"/>
          <w:lang w:val="en-GB"/>
        </w:rPr>
        <w:t>freedom</w:t>
      </w:r>
      <w:r w:rsidRPr="0016770C">
        <w:rPr>
          <w:rFonts w:ascii="Garamond" w:hAnsi="Garamond"/>
          <w:sz w:val="22"/>
          <w:szCs w:val="22"/>
          <w:lang w:val="en-GB"/>
        </w:rPr>
        <w:t xml:space="preserve">); which, as an object of my choice, is something that I have the capacity to use (in accordance with the postulate of practical reason); and which, finally, I </w:t>
      </w:r>
      <w:r w:rsidRPr="0016770C">
        <w:rPr>
          <w:rFonts w:ascii="Garamond" w:hAnsi="Garamond"/>
          <w:i/>
          <w:iCs/>
          <w:sz w:val="22"/>
          <w:szCs w:val="22"/>
          <w:lang w:val="en-GB"/>
        </w:rPr>
        <w:t>will</w:t>
      </w:r>
      <w:r w:rsidRPr="0016770C">
        <w:rPr>
          <w:rFonts w:ascii="Garamond" w:hAnsi="Garamond"/>
          <w:sz w:val="22"/>
          <w:szCs w:val="22"/>
          <w:lang w:val="en-GB"/>
        </w:rPr>
        <w:t xml:space="preserve"> to be mine (in conformity with the idea of a possible united </w:t>
      </w:r>
      <w:r w:rsidRPr="0016770C">
        <w:rPr>
          <w:rFonts w:ascii="Garamond" w:hAnsi="Garamond"/>
          <w:i/>
          <w:iCs/>
          <w:sz w:val="22"/>
          <w:szCs w:val="22"/>
          <w:lang w:val="en-GB"/>
        </w:rPr>
        <w:t>will</w:t>
      </w:r>
      <w:r w:rsidRPr="0016770C">
        <w:rPr>
          <w:rFonts w:ascii="Garamond" w:hAnsi="Garamond"/>
          <w:sz w:val="22"/>
          <w:szCs w:val="22"/>
          <w:lang w:val="en-GB"/>
        </w:rPr>
        <w:t>), that is mine. (MM, 06: 258)</w:t>
      </w:r>
    </w:p>
    <w:p w14:paraId="35B8F72F" w14:textId="5F2D4A40" w:rsidR="000D1594" w:rsidRPr="0016770C" w:rsidRDefault="000D1594" w:rsidP="001F3296">
      <w:pPr>
        <w:spacing w:line="360" w:lineRule="auto"/>
        <w:jc w:val="both"/>
        <w:rPr>
          <w:rFonts w:ascii="Garamond" w:hAnsi="Garamond"/>
          <w:lang w:val="en-GB"/>
        </w:rPr>
      </w:pPr>
      <w:r w:rsidRPr="0016770C">
        <w:rPr>
          <w:rFonts w:ascii="Garamond" w:hAnsi="Garamond"/>
          <w:lang w:val="en-GB"/>
        </w:rPr>
        <w:t>After introducing this principle, Kant spells out three aspects or ‘moments’ [</w:t>
      </w:r>
      <w:proofErr w:type="spellStart"/>
      <w:r w:rsidRPr="0016770C">
        <w:rPr>
          <w:rFonts w:ascii="Garamond" w:hAnsi="Garamond"/>
          <w:i/>
          <w:iCs/>
          <w:lang w:val="en-GB"/>
        </w:rPr>
        <w:t>Momente</w:t>
      </w:r>
      <w:proofErr w:type="spellEnd"/>
      <w:r w:rsidRPr="0016770C">
        <w:rPr>
          <w:rFonts w:ascii="Garamond" w:hAnsi="Garamond"/>
          <w:lang w:val="en-GB"/>
        </w:rPr>
        <w:t>] involved in acquisition: apprehension [</w:t>
      </w:r>
      <w:r w:rsidRPr="0016770C">
        <w:rPr>
          <w:rFonts w:ascii="Garamond" w:hAnsi="Garamond"/>
          <w:i/>
          <w:iCs/>
          <w:lang w:val="en-GB"/>
        </w:rPr>
        <w:t>Apprehension</w:t>
      </w:r>
      <w:r w:rsidRPr="0016770C">
        <w:rPr>
          <w:rFonts w:ascii="Garamond" w:hAnsi="Garamond"/>
          <w:lang w:val="en-GB"/>
        </w:rPr>
        <w:t>], declaration [</w:t>
      </w:r>
      <w:proofErr w:type="spellStart"/>
      <w:r w:rsidRPr="0016770C">
        <w:rPr>
          <w:rFonts w:ascii="Garamond" w:hAnsi="Garamond"/>
          <w:i/>
          <w:iCs/>
          <w:lang w:val="en-GB"/>
        </w:rPr>
        <w:t>Bezeichnung</w:t>
      </w:r>
      <w:proofErr w:type="spellEnd"/>
      <w:r w:rsidRPr="0016770C">
        <w:rPr>
          <w:rFonts w:ascii="Garamond" w:hAnsi="Garamond"/>
          <w:lang w:val="en-GB"/>
        </w:rPr>
        <w:t xml:space="preserve">, </w:t>
      </w:r>
      <w:proofErr w:type="spellStart"/>
      <w:r w:rsidRPr="0016770C">
        <w:rPr>
          <w:rFonts w:ascii="Garamond" w:hAnsi="Garamond"/>
          <w:i/>
          <w:iCs/>
          <w:lang w:val="en-GB"/>
        </w:rPr>
        <w:t>declaratio</w:t>
      </w:r>
      <w:proofErr w:type="spellEnd"/>
      <w:r w:rsidRPr="0016770C">
        <w:rPr>
          <w:rFonts w:ascii="Garamond" w:hAnsi="Garamond"/>
          <w:lang w:val="en-GB"/>
        </w:rPr>
        <w:t>] and appropriation [</w:t>
      </w:r>
      <w:proofErr w:type="spellStart"/>
      <w:r w:rsidRPr="0016770C">
        <w:rPr>
          <w:rFonts w:ascii="Garamond" w:hAnsi="Garamond"/>
          <w:i/>
          <w:iCs/>
          <w:lang w:val="en-GB"/>
        </w:rPr>
        <w:t>Zueignung</w:t>
      </w:r>
      <w:proofErr w:type="spellEnd"/>
      <w:r w:rsidRPr="0016770C">
        <w:rPr>
          <w:rFonts w:ascii="Garamond" w:hAnsi="Garamond"/>
          <w:lang w:val="en-GB"/>
        </w:rPr>
        <w:t xml:space="preserve">, </w:t>
      </w:r>
      <w:r w:rsidRPr="0016770C">
        <w:rPr>
          <w:rFonts w:ascii="Garamond" w:hAnsi="Garamond"/>
          <w:i/>
          <w:iCs/>
          <w:lang w:val="en-GB"/>
        </w:rPr>
        <w:t>appropriatio</w:t>
      </w:r>
      <w:r w:rsidRPr="0016770C">
        <w:rPr>
          <w:rFonts w:ascii="Garamond" w:hAnsi="Garamond"/>
          <w:lang w:val="en-GB"/>
        </w:rPr>
        <w:t xml:space="preserve">]. The first step involves bringing something into one’s empirical possession, that is, an act of “taking possession of an object of choice in space and time” (MM, 06: 258). Although no conclusive ownership right can be obtained from occupying a piece of land or holding an object, acquisition begins with an empirical act. Kant agrees with Achenwall in identifying the method of acquisition with occupancy rather than labour. All that is needed </w:t>
      </w:r>
      <w:proofErr w:type="gramStart"/>
      <w:r w:rsidRPr="0016770C">
        <w:rPr>
          <w:rFonts w:ascii="Garamond" w:hAnsi="Garamond"/>
          <w:lang w:val="en-GB"/>
        </w:rPr>
        <w:t xml:space="preserve">in </w:t>
      </w:r>
      <w:r w:rsidRPr="0016770C">
        <w:rPr>
          <w:rFonts w:ascii="Garamond" w:hAnsi="Garamond"/>
          <w:lang w:val="en-GB"/>
        </w:rPr>
        <w:lastRenderedPageBreak/>
        <w:t>order to</w:t>
      </w:r>
      <w:proofErr w:type="gramEnd"/>
      <w:r w:rsidRPr="0016770C">
        <w:rPr>
          <w:rFonts w:ascii="Garamond" w:hAnsi="Garamond"/>
          <w:lang w:val="en-GB"/>
        </w:rPr>
        <w:t xml:space="preserve"> have an empirical title to a thing is to take control of it [</w:t>
      </w:r>
      <w:proofErr w:type="spellStart"/>
      <w:r w:rsidRPr="0016770C">
        <w:rPr>
          <w:rFonts w:ascii="Garamond" w:hAnsi="Garamond"/>
          <w:i/>
          <w:iCs/>
          <w:lang w:val="en-GB"/>
        </w:rPr>
        <w:t>bemächtigen</w:t>
      </w:r>
      <w:proofErr w:type="spellEnd"/>
      <w:r w:rsidRPr="0016770C">
        <w:rPr>
          <w:rFonts w:ascii="Garamond" w:hAnsi="Garamond"/>
          <w:lang w:val="en-GB"/>
        </w:rPr>
        <w:t>]. This notwithstanding, the apprehension of an object must be done in accordance with external freedom; that is, the object must be ownerless (in the case of possession of a thing) or uninhabited (in the case of occupancy of land). Taking control of a thing or land already possessed by someone else (even in an empirical sense) would affect that person’s innate freedom and thus entail a wrong.</w:t>
      </w:r>
    </w:p>
    <w:p w14:paraId="75D8B3C7" w14:textId="4A5D363F" w:rsidR="00B319AE" w:rsidRPr="00791358" w:rsidRDefault="000D1594" w:rsidP="001F3296">
      <w:pPr>
        <w:spacing w:line="360" w:lineRule="auto"/>
        <w:ind w:firstLine="720"/>
        <w:jc w:val="both"/>
        <w:rPr>
          <w:rFonts w:ascii="Garamond" w:hAnsi="Garamond"/>
          <w:lang w:val="en-GB"/>
        </w:rPr>
      </w:pPr>
      <w:r w:rsidRPr="0016770C">
        <w:rPr>
          <w:rFonts w:ascii="Garamond" w:hAnsi="Garamond"/>
          <w:lang w:val="en-GB"/>
        </w:rPr>
        <w:t xml:space="preserve">The second step or moment of acquisition, </w:t>
      </w:r>
      <w:r w:rsidRPr="0016770C">
        <w:rPr>
          <w:rFonts w:ascii="Garamond" w:hAnsi="Garamond"/>
          <w:i/>
          <w:iCs/>
          <w:lang w:val="en-GB"/>
        </w:rPr>
        <w:t>declaration</w:t>
      </w:r>
      <w:r w:rsidRPr="0016770C">
        <w:rPr>
          <w:rFonts w:ascii="Garamond" w:hAnsi="Garamond"/>
          <w:lang w:val="en-GB"/>
        </w:rPr>
        <w:t xml:space="preserve">, entails a transition from empirical to juridical possession. Recall here that both Achenwall and Kant argue that to have something as one’s own </w:t>
      </w:r>
      <w:r w:rsidRPr="0016770C">
        <w:rPr>
          <w:rFonts w:ascii="Garamond" w:hAnsi="Garamond"/>
          <w:i/>
          <w:iCs/>
          <w:lang w:val="en-GB"/>
        </w:rPr>
        <w:t>juridically</w:t>
      </w:r>
      <w:r w:rsidRPr="0016770C">
        <w:rPr>
          <w:rFonts w:ascii="Garamond" w:hAnsi="Garamond"/>
          <w:lang w:val="en-GB"/>
        </w:rPr>
        <w:t xml:space="preserve"> involves not only an empirical act but also an intention, an </w:t>
      </w:r>
      <w:r w:rsidRPr="0016770C">
        <w:rPr>
          <w:rFonts w:ascii="Garamond" w:hAnsi="Garamond"/>
          <w:i/>
          <w:iCs/>
          <w:lang w:val="en-GB"/>
        </w:rPr>
        <w:t>act of the will</w:t>
      </w:r>
      <w:r w:rsidRPr="0016770C">
        <w:rPr>
          <w:rFonts w:ascii="Garamond" w:hAnsi="Garamond"/>
          <w:lang w:val="en-GB"/>
        </w:rPr>
        <w:t xml:space="preserve">. When I </w:t>
      </w:r>
      <w:r w:rsidRPr="0016770C">
        <w:rPr>
          <w:rFonts w:ascii="Garamond" w:hAnsi="Garamond"/>
          <w:i/>
          <w:iCs/>
          <w:lang w:val="en-GB"/>
        </w:rPr>
        <w:t>will</w:t>
      </w:r>
      <w:r w:rsidRPr="0016770C">
        <w:rPr>
          <w:rFonts w:ascii="Garamond" w:hAnsi="Garamond"/>
          <w:lang w:val="en-GB"/>
        </w:rPr>
        <w:t xml:space="preserve"> this to be mine, Kant states, I </w:t>
      </w:r>
      <w:r w:rsidRPr="0016770C">
        <w:rPr>
          <w:rFonts w:ascii="Garamond" w:hAnsi="Garamond"/>
          <w:i/>
          <w:iCs/>
          <w:lang w:val="en-GB"/>
        </w:rPr>
        <w:t>declare</w:t>
      </w:r>
      <w:r w:rsidRPr="0016770C">
        <w:rPr>
          <w:rFonts w:ascii="Garamond" w:hAnsi="Garamond"/>
          <w:lang w:val="en-GB"/>
        </w:rPr>
        <w:t xml:space="preserve"> “the possession of this object and the act of my choice [</w:t>
      </w:r>
      <w:r w:rsidRPr="0016770C">
        <w:rPr>
          <w:rFonts w:ascii="Garamond" w:hAnsi="Garamond"/>
          <w:i/>
          <w:iCs/>
          <w:lang w:val="en-GB"/>
        </w:rPr>
        <w:t xml:space="preserve">Act </w:t>
      </w:r>
      <w:proofErr w:type="spellStart"/>
      <w:r w:rsidRPr="0016770C">
        <w:rPr>
          <w:rFonts w:ascii="Garamond" w:hAnsi="Garamond"/>
          <w:i/>
          <w:iCs/>
          <w:lang w:val="en-GB"/>
        </w:rPr>
        <w:t>meiner</w:t>
      </w:r>
      <w:proofErr w:type="spellEnd"/>
      <w:r w:rsidRPr="0016770C">
        <w:rPr>
          <w:rFonts w:ascii="Garamond" w:hAnsi="Garamond"/>
          <w:i/>
          <w:iCs/>
          <w:lang w:val="en-GB"/>
        </w:rPr>
        <w:t xml:space="preserve"> </w:t>
      </w:r>
      <w:proofErr w:type="spellStart"/>
      <w:r w:rsidRPr="0016770C">
        <w:rPr>
          <w:rFonts w:ascii="Garamond" w:hAnsi="Garamond"/>
          <w:i/>
          <w:iCs/>
          <w:lang w:val="en-GB"/>
        </w:rPr>
        <w:t>Willkür</w:t>
      </w:r>
      <w:proofErr w:type="spellEnd"/>
      <w:r w:rsidRPr="0016770C">
        <w:rPr>
          <w:rFonts w:ascii="Garamond" w:hAnsi="Garamond"/>
          <w:lang w:val="en-GB"/>
        </w:rPr>
        <w:t xml:space="preserve">] to exclude everyone else from it” (MM, 06: 258). This moment introduces the unilateral claim to bind others that accompanies every </w:t>
      </w:r>
      <w:proofErr w:type="spellStart"/>
      <w:r w:rsidR="001F3296">
        <w:rPr>
          <w:rFonts w:ascii="Garamond" w:hAnsi="Garamond"/>
          <w:lang w:val="en-GB"/>
        </w:rPr>
        <w:t>blo</w:t>
      </w:r>
      <w:proofErr w:type="spellEnd"/>
      <w:r w:rsidRPr="0016770C">
        <w:rPr>
          <w:rFonts w:ascii="Garamond" w:hAnsi="Garamond"/>
          <w:lang w:val="en-GB"/>
        </w:rPr>
        <w:t xml:space="preserve"> to acquire a right. The tension between the unilaterality of acquisition and innate equality is resolved in the third, conclusive, moment by drawing on the a priori principle of the general will.</w:t>
      </w:r>
      <w:r w:rsidR="00E473EF">
        <w:rPr>
          <w:rStyle w:val="EndnoteReference"/>
          <w:rFonts w:ascii="Garamond" w:hAnsi="Garamond"/>
          <w:lang w:val="en-GB"/>
        </w:rPr>
        <w:endnoteReference w:id="21"/>
      </w:r>
      <w:r w:rsidRPr="0016770C">
        <w:rPr>
          <w:rFonts w:ascii="Garamond" w:hAnsi="Garamond"/>
          <w:lang w:val="en-GB"/>
        </w:rPr>
        <w:t xml:space="preserve"> </w:t>
      </w:r>
      <w:r w:rsidRPr="0016770C">
        <w:rPr>
          <w:rFonts w:ascii="Garamond" w:hAnsi="Garamond"/>
          <w:i/>
          <w:iCs/>
          <w:lang w:val="en-GB"/>
        </w:rPr>
        <w:t>Appropriation</w:t>
      </w:r>
      <w:r w:rsidRPr="0016770C">
        <w:rPr>
          <w:rFonts w:ascii="Garamond" w:hAnsi="Garamond"/>
          <w:lang w:val="en-GB"/>
        </w:rPr>
        <w:t xml:space="preserve"> must be thought of not as an act of individual choice but “as the </w:t>
      </w:r>
      <w:r w:rsidRPr="0016770C">
        <w:rPr>
          <w:rFonts w:ascii="Garamond" w:hAnsi="Garamond"/>
          <w:i/>
          <w:iCs/>
          <w:lang w:val="en-GB"/>
        </w:rPr>
        <w:t xml:space="preserve">act of a general will </w:t>
      </w:r>
      <w:r w:rsidRPr="0016770C">
        <w:rPr>
          <w:rFonts w:ascii="Garamond" w:hAnsi="Garamond"/>
          <w:lang w:val="en-GB"/>
        </w:rPr>
        <w:t xml:space="preserve">(in idea) giving an external law through which everyone is bound to agree with others” (MM, 06: 259, italics mine). In this last moment of acquisition “rests the conclusion ‘this external object is </w:t>
      </w:r>
      <w:r w:rsidRPr="0016770C">
        <w:rPr>
          <w:rFonts w:ascii="Garamond" w:hAnsi="Garamond"/>
          <w:i/>
          <w:iCs/>
          <w:lang w:val="en-GB"/>
        </w:rPr>
        <w:t>mine</w:t>
      </w:r>
      <w:r w:rsidRPr="0016770C">
        <w:rPr>
          <w:rFonts w:ascii="Garamond" w:hAnsi="Garamond"/>
          <w:lang w:val="en-GB"/>
        </w:rPr>
        <w:t>’” (MM, 06: 259). Therefore, ownership rights depend on the a priori principle of the gen</w:t>
      </w:r>
      <w:r w:rsidRPr="00791358">
        <w:rPr>
          <w:rFonts w:ascii="Garamond" w:hAnsi="Garamond"/>
          <w:lang w:val="en-GB"/>
        </w:rPr>
        <w:t>eral will and thus on the sovereignty of the state.</w:t>
      </w:r>
      <w:r w:rsidR="00623810" w:rsidRPr="00791358">
        <w:rPr>
          <w:rFonts w:ascii="Garamond" w:hAnsi="Garamond"/>
          <w:lang w:val="en-GB"/>
        </w:rPr>
        <w:t xml:space="preserve"> </w:t>
      </w:r>
      <w:r w:rsidR="00DE67CA" w:rsidRPr="00791358">
        <w:rPr>
          <w:rFonts w:ascii="Garamond" w:hAnsi="Garamond"/>
          <w:lang w:val="en-GB"/>
        </w:rPr>
        <w:t>Kant seems to take Achenwall’s premise</w:t>
      </w:r>
      <w:r w:rsidR="00EF4782" w:rsidRPr="00791358">
        <w:rPr>
          <w:rFonts w:ascii="Garamond" w:hAnsi="Garamond"/>
          <w:lang w:val="en-GB"/>
        </w:rPr>
        <w:t xml:space="preserve">, </w:t>
      </w:r>
      <w:proofErr w:type="gramStart"/>
      <w:r w:rsidR="00EF4782" w:rsidRPr="00791358">
        <w:rPr>
          <w:rFonts w:ascii="Garamond" w:hAnsi="Garamond"/>
          <w:lang w:val="en-GB"/>
        </w:rPr>
        <w:t>i.e.</w:t>
      </w:r>
      <w:proofErr w:type="gramEnd"/>
      <w:r w:rsidR="00EF4782" w:rsidRPr="00791358">
        <w:rPr>
          <w:rFonts w:ascii="Garamond" w:hAnsi="Garamond"/>
          <w:lang w:val="en-GB"/>
        </w:rPr>
        <w:t xml:space="preserve"> </w:t>
      </w:r>
      <w:r w:rsidR="00DD191E" w:rsidRPr="00791358">
        <w:rPr>
          <w:rFonts w:ascii="Garamond" w:hAnsi="Garamond"/>
          <w:lang w:val="en-GB"/>
        </w:rPr>
        <w:t>property</w:t>
      </w:r>
      <w:r w:rsidR="00DE67CA" w:rsidRPr="00791358">
        <w:rPr>
          <w:rFonts w:ascii="Garamond" w:hAnsi="Garamond"/>
          <w:lang w:val="en-GB"/>
        </w:rPr>
        <w:t xml:space="preserve"> rights stem from </w:t>
      </w:r>
      <w:r w:rsidR="00450D26" w:rsidRPr="00791358">
        <w:rPr>
          <w:rFonts w:ascii="Garamond" w:hAnsi="Garamond"/>
          <w:lang w:val="en-GB"/>
        </w:rPr>
        <w:t xml:space="preserve">an </w:t>
      </w:r>
      <w:r w:rsidR="00DE67CA" w:rsidRPr="00791358">
        <w:rPr>
          <w:rFonts w:ascii="Garamond" w:hAnsi="Garamond"/>
          <w:lang w:val="en-GB"/>
        </w:rPr>
        <w:t xml:space="preserve">‘act of the will’, for they </w:t>
      </w:r>
      <w:r w:rsidR="0057628D" w:rsidRPr="00791358">
        <w:rPr>
          <w:rFonts w:ascii="Garamond" w:hAnsi="Garamond"/>
          <w:lang w:val="en-GB"/>
        </w:rPr>
        <w:t>require</w:t>
      </w:r>
      <w:r w:rsidR="00DE67CA" w:rsidRPr="00791358">
        <w:rPr>
          <w:rFonts w:ascii="Garamond" w:hAnsi="Garamond"/>
          <w:lang w:val="en-GB"/>
        </w:rPr>
        <w:t xml:space="preserve"> both an empirical act of seizing a thing and </w:t>
      </w:r>
      <w:r w:rsidR="00B319AE" w:rsidRPr="00791358">
        <w:rPr>
          <w:rFonts w:ascii="Garamond" w:hAnsi="Garamond"/>
          <w:lang w:val="en-GB"/>
        </w:rPr>
        <w:t xml:space="preserve">the </w:t>
      </w:r>
      <w:r w:rsidR="00B319AE" w:rsidRPr="00791358">
        <w:rPr>
          <w:rFonts w:ascii="Garamond" w:hAnsi="Garamond"/>
          <w:i/>
          <w:iCs/>
          <w:lang w:val="en-GB"/>
        </w:rPr>
        <w:t>intention</w:t>
      </w:r>
      <w:r w:rsidR="00B319AE" w:rsidRPr="00791358">
        <w:rPr>
          <w:rFonts w:ascii="Garamond" w:hAnsi="Garamond"/>
          <w:lang w:val="en-GB"/>
        </w:rPr>
        <w:t xml:space="preserve"> to </w:t>
      </w:r>
      <w:r w:rsidR="00DD191E" w:rsidRPr="00791358">
        <w:rPr>
          <w:rFonts w:ascii="Garamond" w:hAnsi="Garamond"/>
          <w:lang w:val="en-GB"/>
        </w:rPr>
        <w:t>possess it</w:t>
      </w:r>
      <w:r w:rsidR="00474254" w:rsidRPr="00791358">
        <w:rPr>
          <w:rFonts w:ascii="Garamond" w:hAnsi="Garamond"/>
          <w:lang w:val="en-GB"/>
        </w:rPr>
        <w:t xml:space="preserve"> juridically</w:t>
      </w:r>
      <w:r w:rsidR="00EF4782" w:rsidRPr="00791358">
        <w:rPr>
          <w:rFonts w:ascii="Garamond" w:hAnsi="Garamond"/>
          <w:lang w:val="en-GB"/>
        </w:rPr>
        <w:t xml:space="preserve">. This is clear in his description of acquisition </w:t>
      </w:r>
      <w:r w:rsidR="005A25B1" w:rsidRPr="00791358">
        <w:rPr>
          <w:rFonts w:ascii="Garamond" w:hAnsi="Garamond"/>
          <w:lang w:val="en-GB"/>
        </w:rPr>
        <w:t>as</w:t>
      </w:r>
      <w:r w:rsidR="00EF4782" w:rsidRPr="00791358">
        <w:rPr>
          <w:rFonts w:ascii="Garamond" w:hAnsi="Garamond"/>
          <w:lang w:val="en-GB"/>
        </w:rPr>
        <w:t xml:space="preserve"> having three different ‘moments’</w:t>
      </w:r>
      <w:r w:rsidR="005A25B1" w:rsidRPr="00791358">
        <w:rPr>
          <w:rFonts w:ascii="Garamond" w:hAnsi="Garamond"/>
          <w:lang w:val="en-GB"/>
        </w:rPr>
        <w:t>. There is</w:t>
      </w:r>
      <w:r w:rsidR="00EF4782" w:rsidRPr="00791358">
        <w:rPr>
          <w:rFonts w:ascii="Garamond" w:hAnsi="Garamond"/>
          <w:lang w:val="en-GB"/>
        </w:rPr>
        <w:t xml:space="preserve"> a first ‘empirical moment’</w:t>
      </w:r>
      <w:r w:rsidR="005A25B1" w:rsidRPr="00791358">
        <w:rPr>
          <w:rFonts w:ascii="Garamond" w:hAnsi="Garamond"/>
          <w:lang w:val="en-GB"/>
        </w:rPr>
        <w:t xml:space="preserve"> of occupation</w:t>
      </w:r>
      <w:r w:rsidR="00EF4782" w:rsidRPr="00791358">
        <w:rPr>
          <w:rFonts w:ascii="Garamond" w:hAnsi="Garamond"/>
          <w:lang w:val="en-GB"/>
        </w:rPr>
        <w:t xml:space="preserve"> </w:t>
      </w:r>
      <w:r w:rsidR="005A25B1" w:rsidRPr="00791358">
        <w:rPr>
          <w:rFonts w:ascii="Garamond" w:hAnsi="Garamond"/>
          <w:lang w:val="en-GB"/>
        </w:rPr>
        <w:t xml:space="preserve">followed by a </w:t>
      </w:r>
      <w:r w:rsidR="00EF4782" w:rsidRPr="00791358">
        <w:rPr>
          <w:rFonts w:ascii="Garamond" w:hAnsi="Garamond"/>
          <w:lang w:val="en-GB"/>
        </w:rPr>
        <w:t xml:space="preserve">‘juridical moment’ in which one </w:t>
      </w:r>
      <w:r w:rsidR="00EF4782" w:rsidRPr="00791358">
        <w:rPr>
          <w:rFonts w:ascii="Garamond" w:hAnsi="Garamond"/>
          <w:i/>
          <w:iCs/>
          <w:lang w:val="en-GB"/>
        </w:rPr>
        <w:t>will</w:t>
      </w:r>
      <w:r w:rsidR="00D13396" w:rsidRPr="00791358">
        <w:rPr>
          <w:rFonts w:ascii="Garamond" w:hAnsi="Garamond"/>
          <w:i/>
          <w:iCs/>
          <w:lang w:val="en-GB"/>
        </w:rPr>
        <w:t>s</w:t>
      </w:r>
      <w:r w:rsidR="00EF4782" w:rsidRPr="00791358">
        <w:rPr>
          <w:rFonts w:ascii="Garamond" w:hAnsi="Garamond"/>
          <w:lang w:val="en-GB"/>
        </w:rPr>
        <w:t xml:space="preserve"> to have something as his own and to put others under a new obligation.</w:t>
      </w:r>
      <w:r w:rsidR="00C4586B" w:rsidRPr="00791358">
        <w:rPr>
          <w:rFonts w:ascii="Garamond" w:hAnsi="Garamond"/>
          <w:lang w:val="en-GB"/>
        </w:rPr>
        <w:t xml:space="preserve"> </w:t>
      </w:r>
      <w:r w:rsidR="00EF4782" w:rsidRPr="00791358">
        <w:rPr>
          <w:rFonts w:ascii="Garamond" w:hAnsi="Garamond"/>
          <w:lang w:val="en-GB"/>
        </w:rPr>
        <w:t xml:space="preserve">However, </w:t>
      </w:r>
      <w:r w:rsidR="00C4586B" w:rsidRPr="00791358">
        <w:rPr>
          <w:rFonts w:ascii="Garamond" w:hAnsi="Garamond"/>
          <w:lang w:val="en-GB"/>
        </w:rPr>
        <w:t>in the third ‘moment’, Kant</w:t>
      </w:r>
      <w:r w:rsidR="00DE67CA" w:rsidRPr="00791358">
        <w:rPr>
          <w:rFonts w:ascii="Garamond" w:hAnsi="Garamond"/>
          <w:lang w:val="en-GB"/>
        </w:rPr>
        <w:t xml:space="preserve"> draws a </w:t>
      </w:r>
      <w:r w:rsidR="00EF4782" w:rsidRPr="00791358">
        <w:rPr>
          <w:rFonts w:ascii="Garamond" w:hAnsi="Garamond"/>
          <w:lang w:val="en-GB"/>
        </w:rPr>
        <w:t>radically</w:t>
      </w:r>
      <w:r w:rsidR="00DE67CA" w:rsidRPr="00791358">
        <w:rPr>
          <w:rFonts w:ascii="Garamond" w:hAnsi="Garamond"/>
          <w:lang w:val="en-GB"/>
        </w:rPr>
        <w:t xml:space="preserve"> different conclusion</w:t>
      </w:r>
      <w:r w:rsidR="00596E9F" w:rsidRPr="00791358">
        <w:rPr>
          <w:rFonts w:ascii="Garamond" w:hAnsi="Garamond"/>
          <w:lang w:val="en-GB"/>
        </w:rPr>
        <w:t xml:space="preserve"> </w:t>
      </w:r>
      <w:r w:rsidR="00791358" w:rsidRPr="00791358">
        <w:rPr>
          <w:rFonts w:ascii="Garamond" w:hAnsi="Garamond"/>
          <w:lang w:val="en-GB"/>
        </w:rPr>
        <w:t>than</w:t>
      </w:r>
      <w:r w:rsidR="00596E9F" w:rsidRPr="00791358">
        <w:rPr>
          <w:rFonts w:ascii="Garamond" w:hAnsi="Garamond"/>
          <w:lang w:val="en-GB"/>
        </w:rPr>
        <w:t xml:space="preserve"> Achenwall’s</w:t>
      </w:r>
      <w:r w:rsidR="00DE67CA" w:rsidRPr="00791358">
        <w:rPr>
          <w:rFonts w:ascii="Garamond" w:hAnsi="Garamond"/>
          <w:lang w:val="en-GB"/>
        </w:rPr>
        <w:t xml:space="preserve">, namely the necessity of </w:t>
      </w:r>
      <w:r w:rsidR="00B319AE" w:rsidRPr="00791358">
        <w:rPr>
          <w:rFonts w:ascii="Garamond" w:hAnsi="Garamond"/>
          <w:lang w:val="en-GB"/>
        </w:rPr>
        <w:t xml:space="preserve">the formation of a collective </w:t>
      </w:r>
      <w:r w:rsidR="00DE67CA" w:rsidRPr="00791358">
        <w:rPr>
          <w:rFonts w:ascii="Garamond" w:hAnsi="Garamond"/>
          <w:lang w:val="en-GB"/>
        </w:rPr>
        <w:t>will</w:t>
      </w:r>
      <w:r w:rsidR="00623810" w:rsidRPr="00791358">
        <w:rPr>
          <w:rFonts w:ascii="Garamond" w:hAnsi="Garamond"/>
          <w:lang w:val="en-GB"/>
        </w:rPr>
        <w:t xml:space="preserve"> </w:t>
      </w:r>
      <w:r w:rsidR="00DE67CA" w:rsidRPr="00791358">
        <w:rPr>
          <w:rFonts w:ascii="Garamond" w:hAnsi="Garamond"/>
          <w:lang w:val="en-GB"/>
        </w:rPr>
        <w:t xml:space="preserve">for </w:t>
      </w:r>
      <w:r w:rsidR="00864C10" w:rsidRPr="00791358">
        <w:rPr>
          <w:rFonts w:ascii="Garamond" w:hAnsi="Garamond"/>
          <w:lang w:val="en-GB"/>
        </w:rPr>
        <w:t>a</w:t>
      </w:r>
      <w:r w:rsidR="00DE67CA" w:rsidRPr="00791358">
        <w:rPr>
          <w:rFonts w:ascii="Garamond" w:hAnsi="Garamond"/>
          <w:lang w:val="en-GB"/>
        </w:rPr>
        <w:t xml:space="preserve"> </w:t>
      </w:r>
      <w:r w:rsidR="00B319AE" w:rsidRPr="00791358">
        <w:rPr>
          <w:rFonts w:ascii="Garamond" w:hAnsi="Garamond"/>
          <w:lang w:val="en-GB"/>
        </w:rPr>
        <w:t>legitimate</w:t>
      </w:r>
      <w:r w:rsidR="00DE67CA" w:rsidRPr="00791358">
        <w:rPr>
          <w:rFonts w:ascii="Garamond" w:hAnsi="Garamond"/>
          <w:lang w:val="en-GB"/>
        </w:rPr>
        <w:t xml:space="preserve"> form of private propert</w:t>
      </w:r>
      <w:r w:rsidR="00864C10" w:rsidRPr="00791358">
        <w:rPr>
          <w:rFonts w:ascii="Garamond" w:hAnsi="Garamond"/>
          <w:lang w:val="en-GB"/>
        </w:rPr>
        <w:t>y to exist.</w:t>
      </w:r>
    </w:p>
    <w:p w14:paraId="79274D94" w14:textId="77777777" w:rsidR="00C4586B" w:rsidRPr="00C4586B" w:rsidRDefault="00C4586B" w:rsidP="001F3296">
      <w:pPr>
        <w:spacing w:line="360" w:lineRule="auto"/>
        <w:ind w:firstLine="720"/>
        <w:jc w:val="both"/>
        <w:rPr>
          <w:rFonts w:ascii="Garamond" w:hAnsi="Garamond"/>
          <w:highlight w:val="cyan"/>
          <w:lang w:val="en-GB"/>
        </w:rPr>
      </w:pPr>
    </w:p>
    <w:p w14:paraId="3342114A" w14:textId="2975338C" w:rsidR="000D1594" w:rsidRPr="0016770C" w:rsidRDefault="000D1594" w:rsidP="001F3296">
      <w:pPr>
        <w:spacing w:line="360" w:lineRule="auto"/>
        <w:jc w:val="both"/>
        <w:rPr>
          <w:rFonts w:ascii="Garamond" w:hAnsi="Garamond"/>
          <w:i/>
          <w:iCs/>
          <w:lang w:val="en-GB"/>
        </w:rPr>
      </w:pPr>
      <w:r w:rsidRPr="0016770C">
        <w:rPr>
          <w:rFonts w:ascii="Garamond" w:hAnsi="Garamond"/>
          <w:i/>
          <w:iCs/>
          <w:lang w:val="en-GB"/>
        </w:rPr>
        <w:t>3.iii. Common possession of the earth</w:t>
      </w:r>
    </w:p>
    <w:p w14:paraId="75C0EF79" w14:textId="2079A5AE" w:rsidR="000D1594" w:rsidRPr="0016770C" w:rsidRDefault="000D1594" w:rsidP="001F3296">
      <w:pPr>
        <w:spacing w:line="360" w:lineRule="auto"/>
        <w:jc w:val="both"/>
        <w:rPr>
          <w:rFonts w:ascii="Garamond" w:hAnsi="Garamond"/>
          <w:lang w:val="en-GB"/>
        </w:rPr>
      </w:pPr>
      <w:r w:rsidRPr="0016770C">
        <w:rPr>
          <w:rFonts w:ascii="Garamond" w:hAnsi="Garamond"/>
          <w:i/>
          <w:iCs/>
          <w:lang w:val="en-GB"/>
        </w:rPr>
        <w:t>Contra</w:t>
      </w:r>
      <w:r w:rsidRPr="0016770C">
        <w:rPr>
          <w:rFonts w:ascii="Garamond" w:hAnsi="Garamond"/>
          <w:lang w:val="en-GB"/>
        </w:rPr>
        <w:t xml:space="preserve"> </w:t>
      </w:r>
      <w:proofErr w:type="gramStart"/>
      <w:r w:rsidRPr="0016770C">
        <w:rPr>
          <w:rFonts w:ascii="Garamond" w:hAnsi="Garamond"/>
          <w:lang w:val="en-GB"/>
        </w:rPr>
        <w:t>Achenwall, and</w:t>
      </w:r>
      <w:proofErr w:type="gramEnd"/>
      <w:r w:rsidRPr="0016770C">
        <w:rPr>
          <w:rFonts w:ascii="Garamond" w:hAnsi="Garamond"/>
          <w:lang w:val="en-GB"/>
        </w:rPr>
        <w:t xml:space="preserve"> building on the idea that a</w:t>
      </w:r>
      <w:r w:rsidR="001F3296">
        <w:rPr>
          <w:rFonts w:ascii="Garamond" w:hAnsi="Garamond"/>
          <w:lang w:val="en-GB"/>
        </w:rPr>
        <w:t xml:space="preserve">n individual act of willing </w:t>
      </w:r>
      <w:r w:rsidRPr="0016770C">
        <w:rPr>
          <w:rFonts w:ascii="Garamond" w:hAnsi="Garamond"/>
          <w:lang w:val="en-GB"/>
        </w:rPr>
        <w:t xml:space="preserve">is unable to generate property rights, Kant argues in </w:t>
      </w:r>
      <w:r w:rsidR="00517CFA" w:rsidRPr="0016770C">
        <w:rPr>
          <w:rFonts w:ascii="Garamond" w:hAnsi="Garamond"/>
          <w:lang w:val="en-GB"/>
        </w:rPr>
        <w:t>favour</w:t>
      </w:r>
      <w:r w:rsidRPr="0016770C">
        <w:rPr>
          <w:rFonts w:ascii="Garamond" w:hAnsi="Garamond"/>
          <w:lang w:val="en-GB"/>
        </w:rPr>
        <w:t xml:space="preserve"> of the </w:t>
      </w:r>
      <w:proofErr w:type="spellStart"/>
      <w:r w:rsidRPr="0016770C">
        <w:rPr>
          <w:rFonts w:ascii="Garamond" w:hAnsi="Garamond"/>
          <w:i/>
          <w:iCs/>
          <w:lang w:val="en-GB"/>
        </w:rPr>
        <w:t>communio</w:t>
      </w:r>
      <w:proofErr w:type="spellEnd"/>
      <w:r w:rsidRPr="0016770C">
        <w:rPr>
          <w:rFonts w:ascii="Garamond" w:hAnsi="Garamond"/>
          <w:i/>
          <w:iCs/>
          <w:lang w:val="en-GB"/>
        </w:rPr>
        <w:t xml:space="preserve"> </w:t>
      </w:r>
      <w:proofErr w:type="spellStart"/>
      <w:r w:rsidRPr="0016770C">
        <w:rPr>
          <w:rFonts w:ascii="Garamond" w:hAnsi="Garamond"/>
          <w:i/>
          <w:iCs/>
          <w:lang w:val="en-GB"/>
        </w:rPr>
        <w:t>possessionis</w:t>
      </w:r>
      <w:proofErr w:type="spellEnd"/>
      <w:r w:rsidRPr="0016770C">
        <w:rPr>
          <w:rFonts w:ascii="Garamond" w:hAnsi="Garamond"/>
          <w:i/>
          <w:iCs/>
          <w:lang w:val="en-GB"/>
        </w:rPr>
        <w:t xml:space="preserve"> </w:t>
      </w:r>
      <w:proofErr w:type="spellStart"/>
      <w:r w:rsidRPr="0016770C">
        <w:rPr>
          <w:rFonts w:ascii="Garamond" w:hAnsi="Garamond"/>
          <w:i/>
          <w:iCs/>
          <w:lang w:val="en-GB"/>
        </w:rPr>
        <w:t>originaria</w:t>
      </w:r>
      <w:proofErr w:type="spellEnd"/>
      <w:r w:rsidRPr="0016770C">
        <w:rPr>
          <w:rFonts w:ascii="Garamond" w:hAnsi="Garamond"/>
          <w:lang w:val="en-GB"/>
        </w:rPr>
        <w:t xml:space="preserve">. His thesis also involves a radical rejection of the view of Achenwall’s ‘opponents’ on the matter, namely, Grotius’s and </w:t>
      </w:r>
      <w:proofErr w:type="spellStart"/>
      <w:r w:rsidRPr="0016770C">
        <w:rPr>
          <w:rFonts w:ascii="Garamond" w:hAnsi="Garamond"/>
          <w:lang w:val="en-GB"/>
        </w:rPr>
        <w:t>Pufendorf’s</w:t>
      </w:r>
      <w:proofErr w:type="spellEnd"/>
      <w:r w:rsidRPr="0016770C">
        <w:rPr>
          <w:rFonts w:ascii="Garamond" w:hAnsi="Garamond"/>
          <w:lang w:val="en-GB"/>
        </w:rPr>
        <w:t xml:space="preserve"> doctrine of </w:t>
      </w:r>
      <w:proofErr w:type="spellStart"/>
      <w:r w:rsidRPr="0016770C">
        <w:rPr>
          <w:rFonts w:ascii="Garamond" w:hAnsi="Garamond"/>
          <w:i/>
          <w:iCs/>
          <w:lang w:val="en-GB"/>
        </w:rPr>
        <w:t>communio</w:t>
      </w:r>
      <w:proofErr w:type="spellEnd"/>
      <w:r w:rsidRPr="0016770C">
        <w:rPr>
          <w:rFonts w:ascii="Garamond" w:hAnsi="Garamond"/>
          <w:lang w:val="en-GB"/>
        </w:rPr>
        <w:t xml:space="preserve"> </w:t>
      </w:r>
      <w:r w:rsidRPr="0016770C">
        <w:rPr>
          <w:rFonts w:ascii="Garamond" w:hAnsi="Garamond"/>
          <w:i/>
          <w:iCs/>
          <w:lang w:val="en-GB"/>
        </w:rPr>
        <w:t>primaeva</w:t>
      </w:r>
      <w:r w:rsidRPr="0016770C">
        <w:rPr>
          <w:rFonts w:ascii="Garamond" w:hAnsi="Garamond"/>
          <w:lang w:val="en-GB"/>
        </w:rPr>
        <w:t>.</w:t>
      </w:r>
      <w:r w:rsidRPr="0016770C">
        <w:rPr>
          <w:rStyle w:val="EndnoteReference"/>
          <w:rFonts w:ascii="Garamond" w:hAnsi="Garamond"/>
          <w:lang w:val="en-GB"/>
        </w:rPr>
        <w:endnoteReference w:id="22"/>
      </w:r>
    </w:p>
    <w:p w14:paraId="5191B36C" w14:textId="35C9EB43" w:rsidR="000D1594" w:rsidRPr="0016770C" w:rsidRDefault="000D1594" w:rsidP="001F3296">
      <w:pPr>
        <w:spacing w:line="360" w:lineRule="auto"/>
        <w:jc w:val="both"/>
        <w:rPr>
          <w:rFonts w:ascii="Garamond" w:hAnsi="Garamond"/>
          <w:lang w:val="en-GB"/>
        </w:rPr>
      </w:pPr>
      <w:r w:rsidRPr="0016770C">
        <w:rPr>
          <w:rFonts w:ascii="Garamond" w:hAnsi="Garamond"/>
          <w:lang w:val="en-GB"/>
        </w:rPr>
        <w:tab/>
        <w:t>The discussion of the common possession of the earth is found in §§11, 13, and 16 of the doctrine of acquisition.</w:t>
      </w:r>
      <w:r w:rsidRPr="0016770C">
        <w:rPr>
          <w:rStyle w:val="EndnoteReference"/>
          <w:rFonts w:ascii="Garamond" w:hAnsi="Garamond"/>
          <w:lang w:val="en-GB"/>
        </w:rPr>
        <w:endnoteReference w:id="23"/>
      </w:r>
      <w:r w:rsidRPr="0016770C">
        <w:rPr>
          <w:rFonts w:ascii="Garamond" w:hAnsi="Garamond"/>
          <w:lang w:val="en-GB"/>
        </w:rPr>
        <w:t xml:space="preserve"> When introducing this idea, Kant affirms that it is “the only condition under which it is possible for me to exclude every other possessor from the private use of a thing” (MM, 06: 261). This statement raises important questions. Why is the concept of the common </w:t>
      </w:r>
      <w:r w:rsidRPr="0016770C">
        <w:rPr>
          <w:rFonts w:ascii="Garamond" w:hAnsi="Garamond"/>
          <w:lang w:val="en-GB"/>
        </w:rPr>
        <w:lastRenderedPageBreak/>
        <w:t xml:space="preserve">possession of the earth not mentioned earlier (namely in the doctrine of possession) if it is nothing less than the condition of possibility of private acquisition? Why does he now say that it is necessary to presuppose this idea, in addition to the juridical postulate of practical reason and the principle of the general will, if we are to explain the acquisition of ownership rights? In sum, what is the systematic place of the </w:t>
      </w:r>
      <w:r w:rsidRPr="0016770C">
        <w:rPr>
          <w:rFonts w:ascii="Garamond" w:hAnsi="Garamond"/>
          <w:i/>
          <w:iCs/>
          <w:lang w:val="en-GB"/>
        </w:rPr>
        <w:t>Gemeinbesitz</w:t>
      </w:r>
      <w:r w:rsidRPr="0016770C">
        <w:rPr>
          <w:rFonts w:ascii="Garamond" w:hAnsi="Garamond"/>
          <w:lang w:val="en-GB"/>
        </w:rPr>
        <w:t xml:space="preserve"> in Kant’s doctrine of property? Providing an exhaustive answer to these questions would take us beyond the aim of this paper. Instead, I will sketch the main features of the idea of original common possession and highlight its connection with the general will. </w:t>
      </w:r>
    </w:p>
    <w:p w14:paraId="0C79A639" w14:textId="7972F1BB" w:rsidR="000D1594" w:rsidRPr="0016770C" w:rsidRDefault="000D1594" w:rsidP="001F3296">
      <w:pPr>
        <w:spacing w:line="360" w:lineRule="auto"/>
        <w:jc w:val="both"/>
        <w:rPr>
          <w:rFonts w:ascii="Garamond" w:hAnsi="Garamond"/>
          <w:lang w:val="en-GB"/>
        </w:rPr>
      </w:pPr>
      <w:r w:rsidRPr="0016770C">
        <w:rPr>
          <w:rFonts w:ascii="Garamond" w:hAnsi="Garamond"/>
          <w:lang w:val="en-GB"/>
        </w:rPr>
        <w:tab/>
        <w:t>To begin with, the common possession of the earth refers specifically to the original acquisition of land, as is indicated in the titles of §12, §13, and §16. This principle is said to ground the possibility of acquiring land, and in this sense it complements the postulate of private right.</w:t>
      </w:r>
      <w:r w:rsidRPr="0016770C">
        <w:rPr>
          <w:rStyle w:val="EndnoteReference"/>
          <w:rFonts w:ascii="Garamond" w:hAnsi="Garamond"/>
          <w:lang w:val="en-GB"/>
        </w:rPr>
        <w:endnoteReference w:id="24"/>
      </w:r>
      <w:r w:rsidRPr="0016770C">
        <w:rPr>
          <w:rFonts w:ascii="Garamond" w:hAnsi="Garamond"/>
          <w:lang w:val="en-GB"/>
        </w:rPr>
        <w:t xml:space="preserve"> In §13, Kant argues that “all human beings are originally (i.e., prior to any juridical act of choice) in a possession of land that is in conformity with right, that is, they have a right to be wherever nature or chance (without their will) has placed them” (MM, 06: 262). This right, which is not obtained by means of a </w:t>
      </w:r>
      <w:r w:rsidRPr="0016770C">
        <w:rPr>
          <w:rFonts w:ascii="Garamond" w:hAnsi="Garamond"/>
          <w:i/>
          <w:iCs/>
          <w:lang w:val="en-GB"/>
        </w:rPr>
        <w:t xml:space="preserve">juridical act </w:t>
      </w:r>
      <w:r w:rsidRPr="0016770C">
        <w:rPr>
          <w:rFonts w:ascii="Garamond" w:hAnsi="Garamond"/>
          <w:lang w:val="en-GB"/>
        </w:rPr>
        <w:t>(and therefore it is not acquired), has to do with the necessity of occupying a portion of land. It is a title based on (an empirical) form of possession (since a ‘</w:t>
      </w:r>
      <w:r w:rsidRPr="0016770C">
        <w:rPr>
          <w:rFonts w:ascii="Garamond" w:hAnsi="Garamond"/>
          <w:i/>
          <w:iCs/>
          <w:lang w:val="en-GB"/>
        </w:rPr>
        <w:t>lasting</w:t>
      </w:r>
      <w:r w:rsidRPr="0016770C">
        <w:rPr>
          <w:rFonts w:ascii="Garamond" w:hAnsi="Garamond"/>
          <w:lang w:val="en-GB"/>
        </w:rPr>
        <w:t xml:space="preserve"> possession’ of land must be juridically acquired), which is in turn derived from the mere fact that we are physically embodied beings who exist in a certain place in the world, </w:t>
      </w:r>
      <w:proofErr w:type="spellStart"/>
      <w:r w:rsidRPr="0016770C">
        <w:rPr>
          <w:rFonts w:ascii="Garamond" w:hAnsi="Garamond"/>
          <w:i/>
          <w:iCs/>
          <w:lang w:val="en-GB"/>
        </w:rPr>
        <w:t>ohne</w:t>
      </w:r>
      <w:proofErr w:type="spellEnd"/>
      <w:r w:rsidRPr="0016770C">
        <w:rPr>
          <w:rFonts w:ascii="Garamond" w:hAnsi="Garamond"/>
          <w:i/>
          <w:iCs/>
          <w:lang w:val="en-GB"/>
        </w:rPr>
        <w:t xml:space="preserve"> Wille</w:t>
      </w:r>
      <w:r w:rsidRPr="0016770C">
        <w:rPr>
          <w:rFonts w:ascii="Garamond" w:hAnsi="Garamond"/>
          <w:lang w:val="en-GB"/>
        </w:rPr>
        <w:t>.</w:t>
      </w:r>
      <w:r w:rsidRPr="0016770C">
        <w:rPr>
          <w:rStyle w:val="EndnoteReference"/>
          <w:rFonts w:ascii="Garamond" w:hAnsi="Garamond"/>
          <w:lang w:val="en-GB"/>
        </w:rPr>
        <w:endnoteReference w:id="25"/>
      </w:r>
      <w:r w:rsidRPr="0016770C">
        <w:rPr>
          <w:rFonts w:ascii="Garamond" w:hAnsi="Garamond"/>
          <w:lang w:val="en-GB"/>
        </w:rPr>
        <w:t xml:space="preserve"> The idea of original possession in common is not an “empirical concept” and “must be sharply distinguished from a primaeval community (</w:t>
      </w:r>
      <w:proofErr w:type="spellStart"/>
      <w:r w:rsidRPr="0016770C">
        <w:rPr>
          <w:rFonts w:ascii="Garamond" w:hAnsi="Garamond"/>
          <w:i/>
          <w:iCs/>
          <w:lang w:val="en-GB"/>
        </w:rPr>
        <w:t>communio</w:t>
      </w:r>
      <w:proofErr w:type="spellEnd"/>
      <w:r w:rsidRPr="0016770C">
        <w:rPr>
          <w:rFonts w:ascii="Garamond" w:hAnsi="Garamond"/>
          <w:lang w:val="en-GB"/>
        </w:rPr>
        <w:t xml:space="preserve"> </w:t>
      </w:r>
      <w:r w:rsidRPr="0016770C">
        <w:rPr>
          <w:rFonts w:ascii="Garamond" w:hAnsi="Garamond"/>
          <w:i/>
          <w:iCs/>
          <w:lang w:val="en-GB"/>
        </w:rPr>
        <w:t>primaeva</w:t>
      </w:r>
      <w:r w:rsidRPr="0016770C">
        <w:rPr>
          <w:rFonts w:ascii="Garamond" w:hAnsi="Garamond"/>
          <w:lang w:val="en-GB"/>
        </w:rPr>
        <w:t xml:space="preserve">), which is a fiction” (MM, 06: 251). For Grotius and Pufendorf, the common possession of the land was part of an evolutionary story that finished with the necessity of transitioning to a system of private acquisition, according to principles of natural justice. By contrast, Kant argues that “original possession in common is a practical rational concept </w:t>
      </w:r>
      <w:r w:rsidRPr="0016770C">
        <w:rPr>
          <w:rFonts w:ascii="Garamond" w:hAnsi="Garamond"/>
          <w:i/>
          <w:iCs/>
          <w:lang w:val="en-GB"/>
        </w:rPr>
        <w:t>which contains a priori the principle in accordance with</w:t>
      </w:r>
      <w:r w:rsidRPr="0016770C">
        <w:rPr>
          <w:rFonts w:ascii="Garamond" w:hAnsi="Garamond"/>
          <w:lang w:val="en-GB"/>
        </w:rPr>
        <w:t xml:space="preserve"> which alone human beings can use a place on the earth in accordance with laws of right” (MM, 06: 262). As a concept of practical reason, it performs a normative </w:t>
      </w:r>
      <w:proofErr w:type="gramStart"/>
      <w:r w:rsidRPr="0016770C">
        <w:rPr>
          <w:rFonts w:ascii="Garamond" w:hAnsi="Garamond"/>
          <w:lang w:val="en-GB"/>
        </w:rPr>
        <w:t>function:</w:t>
      </w:r>
      <w:proofErr w:type="gramEnd"/>
      <w:r w:rsidRPr="0016770C">
        <w:rPr>
          <w:rFonts w:ascii="Garamond" w:hAnsi="Garamond"/>
          <w:lang w:val="en-GB"/>
        </w:rPr>
        <w:t xml:space="preserve"> given that we are beings in need of occupying a space on earth, and given that both physical occupancy and claims to the acquisition of land potentially give rise to conflict, reason commands us to conjointly make use of the earth and its resources </w:t>
      </w:r>
      <w:r w:rsidRPr="0016770C">
        <w:rPr>
          <w:rFonts w:ascii="Garamond" w:hAnsi="Garamond"/>
          <w:i/>
          <w:iCs/>
          <w:lang w:val="en-GB"/>
        </w:rPr>
        <w:t>rightfully</w:t>
      </w:r>
      <w:r w:rsidRPr="0016770C">
        <w:rPr>
          <w:rFonts w:ascii="Garamond" w:hAnsi="Garamond"/>
          <w:lang w:val="en-GB"/>
        </w:rPr>
        <w:t xml:space="preserve">. But what is the principle, </w:t>
      </w:r>
      <w:r w:rsidRPr="0016770C">
        <w:rPr>
          <w:rFonts w:ascii="Garamond" w:hAnsi="Garamond"/>
          <w:i/>
          <w:iCs/>
          <w:lang w:val="en-GB"/>
        </w:rPr>
        <w:t>contained a priori in the rational idea of</w:t>
      </w:r>
      <w:r w:rsidRPr="0016770C">
        <w:rPr>
          <w:rFonts w:ascii="Garamond" w:hAnsi="Garamond"/>
          <w:lang w:val="en-GB"/>
        </w:rPr>
        <w:t xml:space="preserve"> </w:t>
      </w:r>
      <w:r w:rsidRPr="0016770C">
        <w:rPr>
          <w:rFonts w:ascii="Garamond" w:hAnsi="Garamond"/>
          <w:i/>
          <w:iCs/>
          <w:lang w:val="en-GB"/>
        </w:rPr>
        <w:t>Gemeinbesitz</w:t>
      </w:r>
      <w:r w:rsidRPr="0016770C">
        <w:rPr>
          <w:rFonts w:ascii="Garamond" w:hAnsi="Garamond"/>
          <w:lang w:val="en-GB"/>
        </w:rPr>
        <w:t xml:space="preserve">, that ought to shape the legitimate use and division of land? </w:t>
      </w:r>
    </w:p>
    <w:p w14:paraId="036538AC" w14:textId="769A20B2" w:rsidR="000D1594" w:rsidRPr="0016770C" w:rsidRDefault="000D1594" w:rsidP="001F3296">
      <w:pPr>
        <w:spacing w:line="360" w:lineRule="auto"/>
        <w:ind w:firstLine="720"/>
        <w:jc w:val="both"/>
        <w:rPr>
          <w:rFonts w:ascii="Garamond" w:hAnsi="Garamond"/>
          <w:lang w:val="en-GB"/>
        </w:rPr>
      </w:pPr>
      <w:r w:rsidRPr="0016770C">
        <w:rPr>
          <w:rFonts w:ascii="Garamond" w:hAnsi="Garamond"/>
          <w:lang w:val="en-GB"/>
        </w:rPr>
        <w:t xml:space="preserve">Kant’s response is found in §16. There, he claims that “all human beings are originally in common possession of the land, and each has by nature the </w:t>
      </w:r>
      <w:r w:rsidRPr="0016770C">
        <w:rPr>
          <w:rFonts w:ascii="Garamond" w:hAnsi="Garamond"/>
          <w:i/>
          <w:iCs/>
          <w:lang w:val="en-GB"/>
        </w:rPr>
        <w:t xml:space="preserve">will </w:t>
      </w:r>
      <w:r w:rsidRPr="0016770C">
        <w:rPr>
          <w:rFonts w:ascii="Garamond" w:hAnsi="Garamond"/>
          <w:lang w:val="en-GB"/>
        </w:rPr>
        <w:t xml:space="preserve">to use it” (MM, 06: 267). Since the individual uses of choice are “unavoidably opposed by nature”, and since claims to the acquisition of land that originate in empirical possession would clash with each other, this concept must also </w:t>
      </w:r>
      <w:r w:rsidRPr="0016770C">
        <w:rPr>
          <w:rFonts w:ascii="Garamond" w:hAnsi="Garamond"/>
          <w:lang w:val="en-GB"/>
        </w:rPr>
        <w:lastRenderedPageBreak/>
        <w:t xml:space="preserve">include “the principle for choice by which a </w:t>
      </w:r>
      <w:r w:rsidRPr="0016770C">
        <w:rPr>
          <w:rFonts w:ascii="Garamond" w:hAnsi="Garamond"/>
          <w:i/>
          <w:iCs/>
          <w:lang w:val="en-GB"/>
        </w:rPr>
        <w:t>particular possession</w:t>
      </w:r>
      <w:r w:rsidRPr="0016770C">
        <w:rPr>
          <w:rFonts w:ascii="Garamond" w:hAnsi="Garamond"/>
          <w:lang w:val="en-GB"/>
        </w:rPr>
        <w:t xml:space="preserve"> for each on the common land could be determined” (MM, 06: 267). Kant goes on to argue that </w:t>
      </w:r>
      <w:r w:rsidRPr="0016770C">
        <w:rPr>
          <w:rFonts w:ascii="Garamond" w:hAnsi="Garamond"/>
          <w:i/>
          <w:iCs/>
          <w:lang w:val="en-GB"/>
        </w:rPr>
        <w:t>the law</w:t>
      </w:r>
      <w:r w:rsidRPr="0016770C">
        <w:rPr>
          <w:rFonts w:ascii="Garamond" w:hAnsi="Garamond"/>
          <w:lang w:val="en-GB"/>
        </w:rPr>
        <w:t xml:space="preserve"> that determines rights and distributes a portion of land to each can do so “in accordance with the axiom of external freedom” “only if it proceeds from a will that is united </w:t>
      </w:r>
      <w:r w:rsidRPr="0016770C">
        <w:rPr>
          <w:rFonts w:ascii="Garamond" w:hAnsi="Garamond"/>
          <w:i/>
          <w:iCs/>
          <w:lang w:val="en-GB"/>
        </w:rPr>
        <w:t>originally</w:t>
      </w:r>
      <w:r w:rsidRPr="0016770C">
        <w:rPr>
          <w:rFonts w:ascii="Garamond" w:hAnsi="Garamond"/>
          <w:lang w:val="en-GB"/>
        </w:rPr>
        <w:t xml:space="preserve"> and </w:t>
      </w:r>
      <w:r w:rsidRPr="0016770C">
        <w:rPr>
          <w:rFonts w:ascii="Garamond" w:hAnsi="Garamond"/>
          <w:i/>
          <w:iCs/>
          <w:lang w:val="en-GB"/>
        </w:rPr>
        <w:t>a</w:t>
      </w:r>
      <w:r w:rsidRPr="0016770C">
        <w:rPr>
          <w:rFonts w:ascii="Garamond" w:hAnsi="Garamond"/>
          <w:lang w:val="en-GB"/>
        </w:rPr>
        <w:t xml:space="preserve"> </w:t>
      </w:r>
      <w:r w:rsidRPr="0016770C">
        <w:rPr>
          <w:rFonts w:ascii="Garamond" w:hAnsi="Garamond"/>
          <w:i/>
          <w:iCs/>
          <w:lang w:val="en-GB"/>
        </w:rPr>
        <w:t xml:space="preserve">priori </w:t>
      </w:r>
      <w:r w:rsidRPr="0016770C">
        <w:rPr>
          <w:rFonts w:ascii="Garamond" w:hAnsi="Garamond"/>
          <w:lang w:val="en-GB"/>
        </w:rPr>
        <w:t>[…]. Hence, it proceeds only from a will in the civil condition (</w:t>
      </w:r>
      <w:r w:rsidRPr="0016770C">
        <w:rPr>
          <w:rFonts w:ascii="Garamond" w:hAnsi="Garamond"/>
          <w:i/>
          <w:iCs/>
          <w:lang w:val="en-GB"/>
        </w:rPr>
        <w:t xml:space="preserve">lex </w:t>
      </w:r>
      <w:proofErr w:type="spellStart"/>
      <w:r w:rsidRPr="0016770C">
        <w:rPr>
          <w:rFonts w:ascii="Garamond" w:hAnsi="Garamond"/>
          <w:i/>
          <w:iCs/>
          <w:lang w:val="en-GB"/>
        </w:rPr>
        <w:t>iustitia</w:t>
      </w:r>
      <w:proofErr w:type="spellEnd"/>
      <w:r w:rsidRPr="0016770C">
        <w:rPr>
          <w:rFonts w:ascii="Garamond" w:hAnsi="Garamond"/>
          <w:i/>
          <w:iCs/>
          <w:lang w:val="en-GB"/>
        </w:rPr>
        <w:t xml:space="preserve"> </w:t>
      </w:r>
      <w:proofErr w:type="spellStart"/>
      <w:r w:rsidRPr="0016770C">
        <w:rPr>
          <w:rFonts w:ascii="Garamond" w:hAnsi="Garamond"/>
          <w:i/>
          <w:iCs/>
          <w:lang w:val="en-GB"/>
        </w:rPr>
        <w:t>distributivae</w:t>
      </w:r>
      <w:proofErr w:type="spellEnd"/>
      <w:r w:rsidRPr="0016770C">
        <w:rPr>
          <w:rFonts w:ascii="Garamond" w:hAnsi="Garamond"/>
          <w:lang w:val="en-GB"/>
        </w:rPr>
        <w:t xml:space="preserve">)”. With the idea of the original common possession of the earth Kant underpins the thesis that acts of acquisition are always initiated by a private will but lead, simultaneously, to the necessity of a public will as the only legitimate source of law. Furthermore, by placing the general will within the </w:t>
      </w:r>
      <w:r w:rsidRPr="0016770C">
        <w:rPr>
          <w:rFonts w:ascii="Garamond" w:hAnsi="Garamond"/>
          <w:i/>
          <w:iCs/>
          <w:lang w:val="en-GB"/>
        </w:rPr>
        <w:t>Gemeinbesitz</w:t>
      </w:r>
      <w:r w:rsidRPr="0016770C">
        <w:rPr>
          <w:rFonts w:ascii="Garamond" w:hAnsi="Garamond"/>
          <w:lang w:val="en-GB"/>
        </w:rPr>
        <w:t xml:space="preserve"> as an idea of reason, he presses the fact that the unilaterality of acquisition, and the consequent necessity of omnilateral legislation, is a problem to be solved not only on a domestic but also on an international and cosmopolitan level, which concerns human beings as a united community that must coexist in the same finite, spherical space.</w:t>
      </w:r>
      <w:r w:rsidRPr="0016770C">
        <w:rPr>
          <w:rStyle w:val="EndnoteReference"/>
          <w:rFonts w:ascii="Garamond" w:hAnsi="Garamond"/>
          <w:lang w:val="en-GB"/>
        </w:rPr>
        <w:endnoteReference w:id="26"/>
      </w:r>
      <w:r w:rsidRPr="0016770C">
        <w:rPr>
          <w:rFonts w:ascii="Garamond" w:hAnsi="Garamond"/>
          <w:lang w:val="en-GB"/>
        </w:rPr>
        <w:t xml:space="preserve">  </w:t>
      </w:r>
    </w:p>
    <w:p w14:paraId="1F6A74DA" w14:textId="6507E13D" w:rsidR="000D1594" w:rsidRPr="0016770C" w:rsidRDefault="000D1594" w:rsidP="001F3296">
      <w:pPr>
        <w:spacing w:line="360" w:lineRule="auto"/>
        <w:ind w:firstLine="567"/>
        <w:jc w:val="both"/>
        <w:rPr>
          <w:rFonts w:ascii="Garamond" w:hAnsi="Garamond"/>
          <w:lang w:val="en-GB"/>
        </w:rPr>
      </w:pPr>
      <w:r w:rsidRPr="0016770C">
        <w:rPr>
          <w:rFonts w:ascii="Garamond" w:hAnsi="Garamond"/>
          <w:lang w:val="en-GB"/>
        </w:rPr>
        <w:t>Let us now summarize the main points of Kant’s theory of private ownership:</w:t>
      </w:r>
    </w:p>
    <w:p w14:paraId="78CC1D47" w14:textId="7CC1A258" w:rsidR="000D1594" w:rsidRPr="0016770C" w:rsidRDefault="000D1594" w:rsidP="001F3296">
      <w:pPr>
        <w:spacing w:before="120" w:line="360" w:lineRule="auto"/>
        <w:ind w:left="567" w:right="567"/>
        <w:jc w:val="both"/>
        <w:rPr>
          <w:rFonts w:ascii="Garamond" w:hAnsi="Garamond"/>
          <w:i/>
          <w:iCs/>
          <w:sz w:val="22"/>
          <w:szCs w:val="22"/>
          <w:lang w:val="en-GB"/>
        </w:rPr>
      </w:pPr>
      <w:r w:rsidRPr="0016770C">
        <w:rPr>
          <w:rFonts w:ascii="Garamond" w:hAnsi="Garamond"/>
          <w:i/>
          <w:iCs/>
          <w:sz w:val="22"/>
          <w:szCs w:val="22"/>
          <w:lang w:val="en-GB"/>
        </w:rPr>
        <w:t xml:space="preserve">Property rights </w:t>
      </w:r>
    </w:p>
    <w:p w14:paraId="498C2042" w14:textId="66AE8E57"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a) are not </w:t>
      </w:r>
      <w:r w:rsidRPr="0016770C">
        <w:rPr>
          <w:rFonts w:ascii="Garamond" w:hAnsi="Garamond"/>
          <w:i/>
          <w:iCs/>
          <w:sz w:val="22"/>
          <w:szCs w:val="22"/>
          <w:lang w:val="en-GB"/>
        </w:rPr>
        <w:t>natural</w:t>
      </w:r>
      <w:r w:rsidRPr="0016770C">
        <w:rPr>
          <w:rFonts w:ascii="Garamond" w:hAnsi="Garamond"/>
          <w:sz w:val="22"/>
          <w:szCs w:val="22"/>
          <w:lang w:val="en-GB"/>
        </w:rPr>
        <w:t xml:space="preserve"> (i.e., they are dependent on the sovereignty of the united will of the people), </w:t>
      </w:r>
    </w:p>
    <w:p w14:paraId="1FBE5A5F" w14:textId="124788B7"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b) are non-innate but </w:t>
      </w:r>
      <w:r w:rsidRPr="0016770C">
        <w:rPr>
          <w:rFonts w:ascii="Garamond" w:hAnsi="Garamond"/>
          <w:i/>
          <w:iCs/>
          <w:sz w:val="22"/>
          <w:szCs w:val="22"/>
          <w:lang w:val="en-GB"/>
        </w:rPr>
        <w:t>acquired</w:t>
      </w:r>
      <w:r w:rsidRPr="0016770C">
        <w:rPr>
          <w:rFonts w:ascii="Garamond" w:hAnsi="Garamond"/>
          <w:sz w:val="22"/>
          <w:szCs w:val="22"/>
          <w:lang w:val="en-GB"/>
        </w:rPr>
        <w:t xml:space="preserve"> through occupancy, </w:t>
      </w:r>
    </w:p>
    <w:p w14:paraId="5B569874" w14:textId="6CFC779F"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 xml:space="preserve">c) </w:t>
      </w:r>
      <w:r w:rsidRPr="0016770C">
        <w:rPr>
          <w:rFonts w:ascii="Garamond" w:hAnsi="Garamond"/>
          <w:i/>
          <w:sz w:val="22"/>
          <w:szCs w:val="22"/>
          <w:lang w:val="en-GB"/>
        </w:rPr>
        <w:t>ultimately</w:t>
      </w:r>
      <w:r w:rsidRPr="0016770C">
        <w:rPr>
          <w:rFonts w:ascii="Garamond" w:hAnsi="Garamond"/>
          <w:sz w:val="22"/>
          <w:szCs w:val="22"/>
          <w:lang w:val="en-GB"/>
        </w:rPr>
        <w:t xml:space="preserve"> </w:t>
      </w:r>
      <w:r w:rsidRPr="0016770C">
        <w:rPr>
          <w:rFonts w:ascii="Garamond" w:hAnsi="Garamond"/>
          <w:i/>
          <w:iCs/>
          <w:sz w:val="22"/>
          <w:szCs w:val="22"/>
          <w:lang w:val="en-GB"/>
        </w:rPr>
        <w:t>have their source in the</w:t>
      </w:r>
      <w:r w:rsidRPr="0016770C">
        <w:rPr>
          <w:rFonts w:ascii="Garamond" w:hAnsi="Garamond"/>
          <w:sz w:val="22"/>
          <w:szCs w:val="22"/>
          <w:lang w:val="en-GB"/>
        </w:rPr>
        <w:t xml:space="preserve"> </w:t>
      </w:r>
      <w:r w:rsidRPr="0016770C">
        <w:rPr>
          <w:rFonts w:ascii="Garamond" w:hAnsi="Garamond"/>
          <w:i/>
          <w:iCs/>
          <w:sz w:val="22"/>
          <w:szCs w:val="22"/>
          <w:lang w:val="en-GB"/>
        </w:rPr>
        <w:t>general</w:t>
      </w:r>
      <w:r w:rsidRPr="0016770C">
        <w:rPr>
          <w:rFonts w:ascii="Garamond" w:hAnsi="Garamond"/>
          <w:sz w:val="22"/>
          <w:szCs w:val="22"/>
          <w:lang w:val="en-GB"/>
        </w:rPr>
        <w:t xml:space="preserve"> </w:t>
      </w:r>
      <w:r w:rsidRPr="0016770C">
        <w:rPr>
          <w:rFonts w:ascii="Garamond" w:hAnsi="Garamond"/>
          <w:i/>
          <w:iCs/>
          <w:sz w:val="22"/>
          <w:szCs w:val="22"/>
          <w:lang w:val="en-GB"/>
        </w:rPr>
        <w:t>will</w:t>
      </w:r>
      <w:r w:rsidRPr="0016770C">
        <w:rPr>
          <w:rFonts w:ascii="Garamond" w:hAnsi="Garamond"/>
          <w:sz w:val="22"/>
          <w:szCs w:val="22"/>
          <w:lang w:val="en-GB"/>
        </w:rPr>
        <w:t xml:space="preserve">, which </w:t>
      </w:r>
      <w:proofErr w:type="gramStart"/>
      <w:r w:rsidRPr="0016770C">
        <w:rPr>
          <w:rFonts w:ascii="Garamond" w:hAnsi="Garamond"/>
          <w:sz w:val="22"/>
          <w:szCs w:val="22"/>
          <w:lang w:val="en-GB"/>
        </w:rPr>
        <w:t>is able to</w:t>
      </w:r>
      <w:proofErr w:type="gramEnd"/>
      <w:r w:rsidRPr="0016770C">
        <w:rPr>
          <w:rFonts w:ascii="Garamond" w:hAnsi="Garamond"/>
          <w:sz w:val="22"/>
          <w:szCs w:val="22"/>
          <w:lang w:val="en-GB"/>
        </w:rPr>
        <w:t xml:space="preserve"> reciprocally bring about rights and obligations relating to private appropriation (rights and obligations that did not exist prior to an act of this will), and</w:t>
      </w:r>
    </w:p>
    <w:p w14:paraId="19ADB896" w14:textId="36B01810" w:rsidR="000D1594" w:rsidRPr="0016770C" w:rsidRDefault="000D1594" w:rsidP="001F3296">
      <w:pPr>
        <w:spacing w:line="360" w:lineRule="auto"/>
        <w:ind w:left="567" w:right="567"/>
        <w:jc w:val="both"/>
        <w:rPr>
          <w:rFonts w:ascii="Garamond" w:hAnsi="Garamond"/>
          <w:sz w:val="22"/>
          <w:szCs w:val="22"/>
          <w:lang w:val="en-GB"/>
        </w:rPr>
      </w:pPr>
      <w:r w:rsidRPr="0016770C">
        <w:rPr>
          <w:rFonts w:ascii="Garamond" w:hAnsi="Garamond"/>
          <w:sz w:val="22"/>
          <w:szCs w:val="22"/>
          <w:lang w:val="en-GB"/>
        </w:rPr>
        <w:t>d) are normatively dependent on the idea of the common possession of the earth.</w:t>
      </w:r>
      <w:r w:rsidRPr="0016770C">
        <w:rPr>
          <w:rFonts w:ascii="Garamond" w:hAnsi="Garamond"/>
          <w:lang w:val="en-GB"/>
        </w:rPr>
        <w:tab/>
      </w:r>
    </w:p>
    <w:p w14:paraId="47D5EB7C" w14:textId="77777777" w:rsidR="000D1594" w:rsidRPr="0016770C" w:rsidRDefault="000D1594" w:rsidP="001F3296">
      <w:pPr>
        <w:tabs>
          <w:tab w:val="left" w:pos="1776"/>
        </w:tabs>
        <w:spacing w:line="360" w:lineRule="auto"/>
        <w:jc w:val="both"/>
        <w:rPr>
          <w:rFonts w:ascii="Garamond" w:hAnsi="Garamond"/>
          <w:lang w:val="en-GB"/>
        </w:rPr>
      </w:pPr>
    </w:p>
    <w:p w14:paraId="07141191" w14:textId="6EB4B261" w:rsidR="000D1594" w:rsidRPr="0016770C" w:rsidRDefault="0070762B" w:rsidP="001F3296">
      <w:pPr>
        <w:spacing w:line="360" w:lineRule="auto"/>
        <w:jc w:val="both"/>
        <w:rPr>
          <w:rFonts w:ascii="Garamond" w:hAnsi="Garamond"/>
          <w:lang w:val="en-GB"/>
        </w:rPr>
      </w:pPr>
      <w:r>
        <w:rPr>
          <w:rFonts w:ascii="Garamond" w:hAnsi="Garamond"/>
          <w:lang w:val="en-GB"/>
        </w:rPr>
        <w:t>4</w:t>
      </w:r>
      <w:r w:rsidR="000D1594" w:rsidRPr="0016770C">
        <w:rPr>
          <w:rFonts w:ascii="Garamond" w:hAnsi="Garamond"/>
          <w:lang w:val="en-GB"/>
        </w:rPr>
        <w:t>. Conclusion</w:t>
      </w:r>
    </w:p>
    <w:p w14:paraId="510298AB" w14:textId="55F9D8BD" w:rsidR="00AE6823" w:rsidRPr="00426BED" w:rsidRDefault="000D1594" w:rsidP="001F3296">
      <w:pPr>
        <w:spacing w:line="360" w:lineRule="auto"/>
        <w:jc w:val="both"/>
        <w:rPr>
          <w:rFonts w:ascii="Garamond" w:hAnsi="Garamond"/>
          <w:highlight w:val="yellow"/>
          <w:lang w:val="en-GB"/>
        </w:rPr>
      </w:pPr>
      <w:r w:rsidRPr="007F6B5B">
        <w:rPr>
          <w:rFonts w:ascii="Garamond" w:hAnsi="Garamond"/>
          <w:iCs/>
          <w:lang w:val="en-GB"/>
        </w:rPr>
        <w:t xml:space="preserve">Achenwall’s </w:t>
      </w:r>
      <w:proofErr w:type="spellStart"/>
      <w:r w:rsidRPr="007F6B5B">
        <w:rPr>
          <w:rFonts w:ascii="Garamond" w:hAnsi="Garamond"/>
          <w:i/>
          <w:iCs/>
          <w:lang w:val="en-GB"/>
        </w:rPr>
        <w:t>Ius</w:t>
      </w:r>
      <w:proofErr w:type="spellEnd"/>
      <w:r w:rsidRPr="007F6B5B">
        <w:rPr>
          <w:rFonts w:ascii="Garamond" w:hAnsi="Garamond"/>
          <w:i/>
          <w:iCs/>
          <w:lang w:val="en-GB"/>
        </w:rPr>
        <w:t xml:space="preserve"> naturae </w:t>
      </w:r>
      <w:r w:rsidR="007F6B5B" w:rsidRPr="007F6B5B">
        <w:rPr>
          <w:rFonts w:ascii="Garamond" w:hAnsi="Garamond"/>
          <w:iCs/>
          <w:lang w:val="en-GB"/>
        </w:rPr>
        <w:t>was essential in shaping</w:t>
      </w:r>
      <w:r w:rsidRPr="007F6B5B">
        <w:rPr>
          <w:rFonts w:ascii="Garamond" w:hAnsi="Garamond"/>
          <w:iCs/>
          <w:lang w:val="en-GB"/>
        </w:rPr>
        <w:t xml:space="preserve"> Kant’s understanding of property rights</w:t>
      </w:r>
      <w:r w:rsidR="007F6B5B" w:rsidRPr="007F6B5B">
        <w:rPr>
          <w:rFonts w:ascii="Garamond" w:hAnsi="Garamond"/>
          <w:iCs/>
          <w:lang w:val="en-GB"/>
        </w:rPr>
        <w:t>, and his theory of right in general</w:t>
      </w:r>
      <w:r w:rsidRPr="007F6B5B">
        <w:rPr>
          <w:rFonts w:ascii="Garamond" w:hAnsi="Garamond"/>
          <w:iCs/>
          <w:lang w:val="en-GB"/>
        </w:rPr>
        <w:t xml:space="preserve">. </w:t>
      </w:r>
      <w:r w:rsidR="008641B4" w:rsidRPr="007F6B5B">
        <w:rPr>
          <w:rFonts w:ascii="Garamond" w:hAnsi="Garamond"/>
          <w:lang w:val="en-GB"/>
        </w:rPr>
        <w:t>Following</w:t>
      </w:r>
      <w:r w:rsidRPr="007F6B5B">
        <w:rPr>
          <w:rFonts w:ascii="Garamond" w:hAnsi="Garamond"/>
          <w:lang w:val="en-GB"/>
        </w:rPr>
        <w:t xml:space="preserve"> Achenwall, </w:t>
      </w:r>
      <w:r w:rsidR="008641B4" w:rsidRPr="007F6B5B">
        <w:rPr>
          <w:rFonts w:ascii="Garamond" w:hAnsi="Garamond"/>
          <w:lang w:val="en-GB"/>
        </w:rPr>
        <w:t xml:space="preserve">Kant </w:t>
      </w:r>
      <w:r w:rsidRPr="007F6B5B">
        <w:rPr>
          <w:rFonts w:ascii="Garamond" w:hAnsi="Garamond"/>
          <w:lang w:val="en-GB"/>
        </w:rPr>
        <w:t>holds that acquired rights are bound up with an act of the</w:t>
      </w:r>
      <w:r w:rsidRPr="0016770C">
        <w:rPr>
          <w:rFonts w:ascii="Garamond" w:hAnsi="Garamond"/>
          <w:lang w:val="en-GB"/>
        </w:rPr>
        <w:t xml:space="preserve"> will. Achenwall claims that this act is carried out by the will of an individual man, thus introducing property into the pre-juridical condition. By contrast, Kant conceives of this act as one performed by a public will. To his mind, a unilateral will is </w:t>
      </w:r>
      <w:proofErr w:type="gramStart"/>
      <w:r w:rsidRPr="0016770C">
        <w:rPr>
          <w:rFonts w:ascii="Garamond" w:hAnsi="Garamond"/>
          <w:lang w:val="en-GB"/>
        </w:rPr>
        <w:t>by definition incapable</w:t>
      </w:r>
      <w:proofErr w:type="gramEnd"/>
      <w:r w:rsidRPr="0016770C">
        <w:rPr>
          <w:rFonts w:ascii="Garamond" w:hAnsi="Garamond"/>
          <w:lang w:val="en-GB"/>
        </w:rPr>
        <w:t xml:space="preserve"> of creating obligations in a way that preserve</w:t>
      </w:r>
      <w:r w:rsidR="00F73E0A">
        <w:rPr>
          <w:rFonts w:ascii="Garamond" w:hAnsi="Garamond"/>
          <w:lang w:val="en-GB"/>
        </w:rPr>
        <w:t>s</w:t>
      </w:r>
      <w:r w:rsidRPr="0016770C">
        <w:rPr>
          <w:rFonts w:ascii="Garamond" w:hAnsi="Garamond"/>
          <w:lang w:val="en-GB"/>
        </w:rPr>
        <w:t xml:space="preserve"> innate equality. This amounts to the view that property rights are not natural but essentially </w:t>
      </w:r>
      <w:r w:rsidRPr="0016770C">
        <w:rPr>
          <w:rFonts w:ascii="Garamond" w:hAnsi="Garamond"/>
          <w:i/>
          <w:iCs/>
          <w:lang w:val="en-GB"/>
        </w:rPr>
        <w:t>political</w:t>
      </w:r>
      <w:r w:rsidRPr="0016770C">
        <w:rPr>
          <w:rFonts w:ascii="Garamond" w:hAnsi="Garamond"/>
          <w:lang w:val="en-GB"/>
        </w:rPr>
        <w:t>.</w:t>
      </w:r>
      <w:r w:rsidRPr="0016770C">
        <w:rPr>
          <w:rStyle w:val="EndnoteReference"/>
          <w:rFonts w:ascii="Garamond" w:hAnsi="Garamond"/>
          <w:lang w:val="en-GB"/>
        </w:rPr>
        <w:t xml:space="preserve"> </w:t>
      </w:r>
      <w:r w:rsidRPr="0016770C">
        <w:rPr>
          <w:rStyle w:val="EndnoteReference"/>
          <w:rFonts w:ascii="Garamond" w:hAnsi="Garamond"/>
          <w:lang w:val="en-GB"/>
        </w:rPr>
        <w:endnoteReference w:id="27"/>
      </w:r>
      <w:r w:rsidRPr="0016770C">
        <w:rPr>
          <w:rFonts w:ascii="Garamond" w:hAnsi="Garamond"/>
          <w:lang w:val="en-GB"/>
        </w:rPr>
        <w:t xml:space="preserve"> By this I mean that, for Kant, the structure of property rights is not formed by the idea of natural rights of possession through which an individual will is able to coerce others, as it was the case for Achenwall. Since the acquisition of rights depends on the formation of a </w:t>
      </w:r>
      <w:proofErr w:type="spellStart"/>
      <w:r w:rsidRPr="0016770C">
        <w:rPr>
          <w:rFonts w:ascii="Garamond" w:hAnsi="Garamond"/>
          <w:lang w:val="en-GB"/>
        </w:rPr>
        <w:t>lawgiving</w:t>
      </w:r>
      <w:proofErr w:type="spellEnd"/>
      <w:r w:rsidRPr="0016770C">
        <w:rPr>
          <w:rFonts w:ascii="Garamond" w:hAnsi="Garamond"/>
          <w:lang w:val="en-GB"/>
        </w:rPr>
        <w:t xml:space="preserve"> </w:t>
      </w:r>
      <w:r w:rsidRPr="00791358">
        <w:rPr>
          <w:rFonts w:ascii="Garamond" w:hAnsi="Garamond"/>
          <w:lang w:val="en-GB"/>
        </w:rPr>
        <w:t>general will, ownership rights can only come into existence under a rightful public authority.</w:t>
      </w:r>
      <w:r w:rsidRPr="00791358">
        <w:rPr>
          <w:rStyle w:val="EndnoteReference"/>
          <w:rFonts w:ascii="Garamond" w:hAnsi="Garamond"/>
          <w:lang w:val="en-GB"/>
        </w:rPr>
        <w:endnoteReference w:id="28"/>
      </w:r>
      <w:r w:rsidRPr="00791358">
        <w:rPr>
          <w:rFonts w:ascii="Garamond" w:hAnsi="Garamond"/>
          <w:lang w:val="en-GB"/>
        </w:rPr>
        <w:t xml:space="preserve"> </w:t>
      </w:r>
      <w:r w:rsidR="000321F3" w:rsidRPr="00791358">
        <w:rPr>
          <w:rFonts w:ascii="Garamond" w:hAnsi="Garamond"/>
          <w:lang w:val="en-GB"/>
        </w:rPr>
        <w:t>W</w:t>
      </w:r>
      <w:r w:rsidR="00426BED" w:rsidRPr="00791358">
        <w:rPr>
          <w:rFonts w:ascii="Garamond" w:hAnsi="Garamond"/>
          <w:lang w:val="en-GB"/>
        </w:rPr>
        <w:t xml:space="preserve">ith </w:t>
      </w:r>
      <w:r w:rsidR="000321F3" w:rsidRPr="00791358">
        <w:rPr>
          <w:rFonts w:ascii="Garamond" w:hAnsi="Garamond"/>
          <w:lang w:val="en-GB"/>
        </w:rPr>
        <w:t>t</w:t>
      </w:r>
      <w:r w:rsidR="00426BED" w:rsidRPr="00791358">
        <w:rPr>
          <w:rFonts w:ascii="Garamond" w:hAnsi="Garamond"/>
          <w:lang w:val="en-GB"/>
        </w:rPr>
        <w:t>his thesis,</w:t>
      </w:r>
      <w:r w:rsidR="0079627E" w:rsidRPr="00791358">
        <w:rPr>
          <w:rFonts w:ascii="Garamond" w:hAnsi="Garamond"/>
          <w:lang w:val="en-GB"/>
        </w:rPr>
        <w:t xml:space="preserve"> </w:t>
      </w:r>
      <w:r w:rsidR="000321F3" w:rsidRPr="00791358">
        <w:rPr>
          <w:rFonts w:ascii="Garamond" w:hAnsi="Garamond"/>
          <w:lang w:val="en-GB"/>
        </w:rPr>
        <w:t xml:space="preserve">Kant </w:t>
      </w:r>
      <w:r w:rsidR="009534B1" w:rsidRPr="00791358">
        <w:rPr>
          <w:rFonts w:ascii="Garamond" w:hAnsi="Garamond"/>
          <w:lang w:val="en-GB"/>
        </w:rPr>
        <w:t>was reacting to</w:t>
      </w:r>
      <w:r w:rsidR="0079627E" w:rsidRPr="00791358">
        <w:rPr>
          <w:rFonts w:ascii="Garamond" w:hAnsi="Garamond"/>
          <w:lang w:val="en-GB"/>
        </w:rPr>
        <w:t xml:space="preserve"> </w:t>
      </w:r>
      <w:r w:rsidR="00426BED" w:rsidRPr="00791358">
        <w:rPr>
          <w:rFonts w:ascii="Garamond" w:hAnsi="Garamond"/>
          <w:lang w:val="en-GB"/>
        </w:rPr>
        <w:t>a</w:t>
      </w:r>
      <w:r w:rsidR="0079627E" w:rsidRPr="00791358">
        <w:rPr>
          <w:rFonts w:ascii="Garamond" w:hAnsi="Garamond"/>
          <w:lang w:val="en-GB"/>
        </w:rPr>
        <w:t xml:space="preserve"> widespread theory </w:t>
      </w:r>
      <w:r w:rsidR="00712B6D" w:rsidRPr="00791358">
        <w:rPr>
          <w:rFonts w:ascii="Garamond" w:hAnsi="Garamond"/>
          <w:lang w:val="en-GB"/>
        </w:rPr>
        <w:t xml:space="preserve">of </w:t>
      </w:r>
      <w:r w:rsidR="00426BED" w:rsidRPr="00791358">
        <w:rPr>
          <w:rFonts w:ascii="Garamond" w:hAnsi="Garamond"/>
          <w:lang w:val="en-GB"/>
        </w:rPr>
        <w:t>acquisition o</w:t>
      </w:r>
      <w:r w:rsidR="00791358" w:rsidRPr="00791358">
        <w:rPr>
          <w:rFonts w:ascii="Garamond" w:hAnsi="Garamond"/>
          <w:lang w:val="en-GB"/>
        </w:rPr>
        <w:t>f</w:t>
      </w:r>
      <w:r w:rsidR="00426BED" w:rsidRPr="00791358">
        <w:rPr>
          <w:rFonts w:ascii="Garamond" w:hAnsi="Garamond"/>
          <w:lang w:val="en-GB"/>
        </w:rPr>
        <w:t xml:space="preserve"> his time, one </w:t>
      </w:r>
      <w:r w:rsidR="0079627E" w:rsidRPr="00791358">
        <w:rPr>
          <w:rFonts w:ascii="Garamond" w:hAnsi="Garamond"/>
          <w:lang w:val="en-GB"/>
        </w:rPr>
        <w:t xml:space="preserve">that presents </w:t>
      </w:r>
      <w:r w:rsidR="00712B6D" w:rsidRPr="00791358">
        <w:rPr>
          <w:rFonts w:ascii="Garamond" w:hAnsi="Garamond"/>
          <w:lang w:val="en-GB"/>
        </w:rPr>
        <w:t>property rights</w:t>
      </w:r>
      <w:r w:rsidR="00560943" w:rsidRPr="00791358">
        <w:rPr>
          <w:rFonts w:ascii="Garamond" w:hAnsi="Garamond"/>
          <w:lang w:val="en-GB"/>
        </w:rPr>
        <w:t xml:space="preserve"> </w:t>
      </w:r>
      <w:r w:rsidR="00712B6D" w:rsidRPr="00791358">
        <w:rPr>
          <w:rFonts w:ascii="Garamond" w:hAnsi="Garamond"/>
          <w:lang w:val="en-GB"/>
        </w:rPr>
        <w:t xml:space="preserve">as stemming from an exclusive relationship between </w:t>
      </w:r>
      <w:r w:rsidR="000D2507" w:rsidRPr="00791358">
        <w:rPr>
          <w:rFonts w:ascii="Garamond" w:hAnsi="Garamond"/>
          <w:lang w:val="en-GB"/>
        </w:rPr>
        <w:lastRenderedPageBreak/>
        <w:t xml:space="preserve">things and </w:t>
      </w:r>
      <w:r w:rsidR="00712B6D" w:rsidRPr="00791358">
        <w:rPr>
          <w:rFonts w:ascii="Garamond" w:hAnsi="Garamond"/>
          <w:lang w:val="en-GB"/>
        </w:rPr>
        <w:t xml:space="preserve">a </w:t>
      </w:r>
      <w:r w:rsidR="000321F3" w:rsidRPr="00791358">
        <w:rPr>
          <w:rFonts w:ascii="Garamond" w:hAnsi="Garamond"/>
          <w:lang w:val="en-GB"/>
        </w:rPr>
        <w:t>private</w:t>
      </w:r>
      <w:r w:rsidR="00712B6D" w:rsidRPr="00791358">
        <w:rPr>
          <w:rFonts w:ascii="Garamond" w:hAnsi="Garamond"/>
          <w:lang w:val="en-GB"/>
        </w:rPr>
        <w:t xml:space="preserve"> will</w:t>
      </w:r>
      <w:r w:rsidR="007F441E" w:rsidRPr="00791358">
        <w:rPr>
          <w:rFonts w:ascii="Garamond" w:hAnsi="Garamond"/>
          <w:lang w:val="en-GB"/>
        </w:rPr>
        <w:t xml:space="preserve">, whose natural authority to </w:t>
      </w:r>
      <w:r w:rsidR="006A483E" w:rsidRPr="00791358">
        <w:rPr>
          <w:rFonts w:ascii="Garamond" w:hAnsi="Garamond"/>
          <w:lang w:val="en-GB"/>
        </w:rPr>
        <w:t>bring about obligations</w:t>
      </w:r>
      <w:r w:rsidR="007F441E" w:rsidRPr="00791358">
        <w:rPr>
          <w:rFonts w:ascii="Garamond" w:hAnsi="Garamond"/>
          <w:lang w:val="en-GB"/>
        </w:rPr>
        <w:t xml:space="preserve"> </w:t>
      </w:r>
      <w:r w:rsidR="00F24728" w:rsidRPr="00791358">
        <w:rPr>
          <w:rFonts w:ascii="Garamond" w:hAnsi="Garamond"/>
          <w:lang w:val="en-GB"/>
        </w:rPr>
        <w:t>is granted by</w:t>
      </w:r>
      <w:r w:rsidR="007F441E" w:rsidRPr="00791358">
        <w:rPr>
          <w:rFonts w:ascii="Garamond" w:hAnsi="Garamond"/>
          <w:lang w:val="en-GB"/>
        </w:rPr>
        <w:t xml:space="preserve"> the laws of nature</w:t>
      </w:r>
      <w:r w:rsidR="000D2507" w:rsidRPr="00791358">
        <w:rPr>
          <w:rFonts w:ascii="Garamond" w:hAnsi="Garamond"/>
          <w:lang w:val="en-GB"/>
        </w:rPr>
        <w:t>.</w:t>
      </w:r>
    </w:p>
    <w:p w14:paraId="3E480573" w14:textId="2150B421" w:rsidR="003800E7" w:rsidRDefault="000D1594" w:rsidP="001F3296">
      <w:pPr>
        <w:spacing w:line="360" w:lineRule="auto"/>
        <w:ind w:firstLine="720"/>
        <w:jc w:val="both"/>
        <w:rPr>
          <w:rFonts w:ascii="Garamond" w:hAnsi="Garamond"/>
          <w:lang w:val="en-GB"/>
        </w:rPr>
      </w:pPr>
      <w:r w:rsidRPr="0016770C">
        <w:rPr>
          <w:rFonts w:ascii="Garamond" w:hAnsi="Garamond"/>
          <w:lang w:val="en-GB"/>
        </w:rPr>
        <w:t>Moreover, the political character of Kant’s account of property</w:t>
      </w:r>
      <w:r w:rsidRPr="0016770C">
        <w:rPr>
          <w:rFonts w:ascii="Garamond" w:hAnsi="Garamond"/>
          <w:i/>
          <w:iCs/>
          <w:lang w:val="en-GB"/>
        </w:rPr>
        <w:t xml:space="preserve"> </w:t>
      </w:r>
      <w:r w:rsidRPr="0016770C">
        <w:rPr>
          <w:rFonts w:ascii="Garamond" w:hAnsi="Garamond"/>
          <w:lang w:val="en-GB"/>
        </w:rPr>
        <w:t xml:space="preserve">is also expressed in the reformulation of the common possession of the earth as a necessary idea of reason. Achenwall denies that a doctrine of acquisition requires such a normative idea, because he rejects the need for agreement on how to extract or appropriate natural resources. </w:t>
      </w:r>
      <w:r w:rsidR="00F73E0A">
        <w:rPr>
          <w:rFonts w:ascii="Garamond" w:hAnsi="Garamond"/>
          <w:lang w:val="en-GB"/>
        </w:rPr>
        <w:t>T</w:t>
      </w:r>
      <w:r w:rsidRPr="0016770C">
        <w:rPr>
          <w:rFonts w:ascii="Garamond" w:hAnsi="Garamond"/>
          <w:lang w:val="en-GB"/>
        </w:rPr>
        <w:t>o Kant, the idea of common possession is central</w:t>
      </w:r>
      <w:r w:rsidR="003F4C8C">
        <w:rPr>
          <w:rFonts w:ascii="Garamond" w:hAnsi="Garamond"/>
          <w:lang w:val="en-GB"/>
        </w:rPr>
        <w:t>, for it sh</w:t>
      </w:r>
      <w:r w:rsidR="00F73E0A">
        <w:rPr>
          <w:rFonts w:ascii="Garamond" w:hAnsi="Garamond"/>
          <w:lang w:val="en-GB"/>
        </w:rPr>
        <w:t>ows</w:t>
      </w:r>
      <w:r w:rsidRPr="0016770C">
        <w:rPr>
          <w:rFonts w:ascii="Garamond" w:hAnsi="Garamond"/>
          <w:lang w:val="en-GB"/>
        </w:rPr>
        <w:t xml:space="preserve"> that the use and distribution of land should include a collective process governed by the principle of the general will, which must take place not only </w:t>
      </w:r>
      <w:r w:rsidRPr="0016770C">
        <w:rPr>
          <w:rFonts w:ascii="Garamond" w:hAnsi="Garamond"/>
          <w:i/>
          <w:iCs/>
          <w:lang w:val="en-GB"/>
        </w:rPr>
        <w:t>within</w:t>
      </w:r>
      <w:r w:rsidRPr="0016770C">
        <w:rPr>
          <w:rFonts w:ascii="Garamond" w:hAnsi="Garamond"/>
          <w:lang w:val="en-GB"/>
        </w:rPr>
        <w:t xml:space="preserve"> the state but also </w:t>
      </w:r>
      <w:r w:rsidRPr="0016770C">
        <w:rPr>
          <w:rFonts w:ascii="Garamond" w:hAnsi="Garamond"/>
          <w:i/>
          <w:iCs/>
          <w:lang w:val="en-GB"/>
        </w:rPr>
        <w:t xml:space="preserve">between </w:t>
      </w:r>
      <w:r w:rsidRPr="0016770C">
        <w:rPr>
          <w:rFonts w:ascii="Garamond" w:hAnsi="Garamond"/>
          <w:lang w:val="en-GB"/>
        </w:rPr>
        <w:t>states. If states remain in a pre-juridical condition, unilateral claims to acquisition or over a territory can only give rise to provisional titles of acquisition.</w:t>
      </w:r>
      <w:r w:rsidRPr="0016770C">
        <w:rPr>
          <w:rStyle w:val="EndnoteReference"/>
          <w:rFonts w:ascii="Garamond" w:hAnsi="Garamond"/>
          <w:lang w:val="en-GB"/>
        </w:rPr>
        <w:endnoteReference w:id="29"/>
      </w:r>
      <w:r w:rsidRPr="0016770C">
        <w:rPr>
          <w:rFonts w:ascii="Garamond" w:hAnsi="Garamond"/>
          <w:lang w:val="en-GB"/>
        </w:rPr>
        <w:t xml:space="preserve"> </w:t>
      </w:r>
      <w:r w:rsidR="003800E7" w:rsidRPr="0016770C">
        <w:rPr>
          <w:rFonts w:ascii="Garamond" w:hAnsi="Garamond"/>
          <w:lang w:val="en-GB"/>
        </w:rPr>
        <w:t>It is only by establishing a legal system of reciprocal obligations at an international level that empirical titles to acquisition can gain the status of actual property or territorial rights.</w:t>
      </w:r>
    </w:p>
    <w:p w14:paraId="6C05D741" w14:textId="670D7229" w:rsidR="003800E7" w:rsidRPr="00D41372" w:rsidRDefault="003800E7" w:rsidP="001F3296">
      <w:pPr>
        <w:spacing w:line="360" w:lineRule="auto"/>
        <w:ind w:firstLine="720"/>
        <w:jc w:val="both"/>
        <w:rPr>
          <w:rFonts w:ascii="Garamond" w:hAnsi="Garamond"/>
          <w:lang w:val="en-GB"/>
        </w:rPr>
      </w:pPr>
      <w:r w:rsidRPr="00A80AB5">
        <w:rPr>
          <w:rFonts w:ascii="Garamond" w:hAnsi="Garamond"/>
          <w:lang w:val="en-GB"/>
        </w:rPr>
        <w:t>This last point raises an important issue on the provisionality of right. More remains to be said on the question on how to understand Kant’s claim that there might be a provisional form of possession, or a provisional ‘external mine and yours’</w:t>
      </w:r>
      <w:r w:rsidR="002D24CA" w:rsidRPr="00A80AB5">
        <w:rPr>
          <w:rFonts w:ascii="Garamond" w:hAnsi="Garamond"/>
          <w:lang w:val="en-GB"/>
        </w:rPr>
        <w:t>, in the state of nature</w:t>
      </w:r>
      <w:r w:rsidR="00E60240" w:rsidRPr="00A80AB5">
        <w:rPr>
          <w:rFonts w:ascii="Garamond" w:hAnsi="Garamond"/>
          <w:lang w:val="en-GB"/>
        </w:rPr>
        <w:t xml:space="preserve"> (cf. </w:t>
      </w:r>
      <w:r w:rsidR="00E60240" w:rsidRPr="00A80AB5">
        <w:rPr>
          <w:rFonts w:ascii="Garamond" w:hAnsi="Garamond"/>
          <w:lang w:val="en-US"/>
        </w:rPr>
        <w:t>MM, 06: 257</w:t>
      </w:r>
      <w:r w:rsidR="00E60240" w:rsidRPr="00A80AB5">
        <w:rPr>
          <w:rFonts w:ascii="Garamond" w:hAnsi="Garamond"/>
          <w:lang w:val="en-GB"/>
        </w:rPr>
        <w:t>)</w:t>
      </w:r>
      <w:r w:rsidRPr="00A80AB5">
        <w:rPr>
          <w:rFonts w:ascii="Garamond" w:hAnsi="Garamond"/>
          <w:lang w:val="en-GB"/>
        </w:rPr>
        <w:t>.</w:t>
      </w:r>
      <w:r w:rsidR="00F07B23" w:rsidRPr="00A80AB5">
        <w:rPr>
          <w:rStyle w:val="EndnoteReference"/>
          <w:rFonts w:ascii="Garamond" w:hAnsi="Garamond"/>
          <w:lang w:val="en-GB"/>
        </w:rPr>
        <w:endnoteReference w:id="30"/>
      </w:r>
      <w:r w:rsidR="000748CF">
        <w:rPr>
          <w:rFonts w:ascii="Garamond" w:hAnsi="Garamond"/>
          <w:lang w:val="en-GB"/>
        </w:rPr>
        <w:t xml:space="preserve"> I would like to suggest that</w:t>
      </w:r>
      <w:r w:rsidR="00D41372">
        <w:rPr>
          <w:rFonts w:ascii="Garamond" w:hAnsi="Garamond"/>
          <w:lang w:val="en-GB"/>
        </w:rPr>
        <w:t xml:space="preserve"> t</w:t>
      </w:r>
      <w:r w:rsidRPr="00A80AB5">
        <w:rPr>
          <w:rFonts w:ascii="Garamond" w:hAnsi="Garamond"/>
          <w:lang w:val="en-GB"/>
        </w:rPr>
        <w:t xml:space="preserve">he idea of rights being provisional </w:t>
      </w:r>
      <w:r w:rsidRPr="00A80AB5">
        <w:rPr>
          <w:rFonts w:ascii="Garamond" w:hAnsi="Garamond"/>
          <w:color w:val="000000"/>
          <w:lang w:val="en-GB"/>
        </w:rPr>
        <w:t>reflects tensions in Kant’s own thinking about the status of property rights originat</w:t>
      </w:r>
      <w:r w:rsidR="003F4C8C" w:rsidRPr="00A80AB5">
        <w:rPr>
          <w:rFonts w:ascii="Garamond" w:hAnsi="Garamond"/>
          <w:color w:val="000000"/>
          <w:lang w:val="en-GB"/>
        </w:rPr>
        <w:t>ing</w:t>
      </w:r>
      <w:r w:rsidR="00D41372">
        <w:rPr>
          <w:rFonts w:ascii="Garamond" w:hAnsi="Garamond"/>
          <w:color w:val="000000"/>
          <w:lang w:val="en-GB"/>
        </w:rPr>
        <w:t xml:space="preserve"> </w:t>
      </w:r>
      <w:r w:rsidR="003F4C8C" w:rsidRPr="00A80AB5">
        <w:rPr>
          <w:rFonts w:ascii="Garamond" w:hAnsi="Garamond"/>
          <w:color w:val="000000"/>
          <w:lang w:val="en-GB"/>
        </w:rPr>
        <w:t>from</w:t>
      </w:r>
      <w:r w:rsidRPr="00A80AB5">
        <w:rPr>
          <w:rFonts w:ascii="Garamond" w:hAnsi="Garamond"/>
          <w:color w:val="000000"/>
          <w:lang w:val="en-GB"/>
        </w:rPr>
        <w:t xml:space="preserve"> his intention of both </w:t>
      </w:r>
      <w:r w:rsidR="002519CA" w:rsidRPr="00A80AB5">
        <w:rPr>
          <w:rFonts w:ascii="Garamond" w:hAnsi="Garamond"/>
          <w:color w:val="000000"/>
          <w:lang w:val="en-GB"/>
        </w:rPr>
        <w:t>delineating</w:t>
      </w:r>
      <w:r w:rsidRPr="00A80AB5">
        <w:rPr>
          <w:rFonts w:ascii="Garamond" w:hAnsi="Garamond"/>
          <w:color w:val="000000"/>
          <w:lang w:val="en-GB"/>
        </w:rPr>
        <w:t xml:space="preserve"> the </w:t>
      </w:r>
      <w:r w:rsidR="008E0648" w:rsidRPr="00A80AB5">
        <w:rPr>
          <w:rFonts w:ascii="Garamond" w:hAnsi="Garamond"/>
          <w:color w:val="000000"/>
          <w:lang w:val="en-GB"/>
        </w:rPr>
        <w:t>state under</w:t>
      </w:r>
      <w:r w:rsidRPr="00A80AB5">
        <w:rPr>
          <w:rFonts w:ascii="Garamond" w:hAnsi="Garamond"/>
          <w:color w:val="000000"/>
          <w:lang w:val="en-GB"/>
        </w:rPr>
        <w:t xml:space="preserve"> ideal</w:t>
      </w:r>
      <w:r w:rsidR="008E0648" w:rsidRPr="00A80AB5">
        <w:rPr>
          <w:rFonts w:ascii="Garamond" w:hAnsi="Garamond"/>
          <w:color w:val="000000"/>
          <w:lang w:val="en-GB"/>
        </w:rPr>
        <w:t xml:space="preserve"> principles</w:t>
      </w:r>
      <w:r w:rsidRPr="00A80AB5">
        <w:rPr>
          <w:rFonts w:ascii="Garamond" w:hAnsi="Garamond"/>
          <w:color w:val="000000"/>
          <w:lang w:val="en-GB"/>
        </w:rPr>
        <w:t xml:space="preserve"> (or the ‘state in the idea’, in his own words) </w:t>
      </w:r>
      <w:r w:rsidR="003F4C8C" w:rsidRPr="00A80AB5">
        <w:rPr>
          <w:rFonts w:ascii="Garamond" w:hAnsi="Garamond"/>
          <w:color w:val="000000"/>
          <w:lang w:val="en-GB"/>
        </w:rPr>
        <w:t xml:space="preserve">and </w:t>
      </w:r>
      <w:r w:rsidRPr="00A80AB5">
        <w:rPr>
          <w:rFonts w:ascii="Garamond" w:hAnsi="Garamond"/>
          <w:color w:val="000000"/>
          <w:lang w:val="en-GB"/>
        </w:rPr>
        <w:t xml:space="preserve">providing a theory of law that concedes some degree of legitimacy to actual states. </w:t>
      </w:r>
      <w:r w:rsidR="00F07B23" w:rsidRPr="00A80AB5">
        <w:rPr>
          <w:rFonts w:ascii="Garamond" w:hAnsi="Garamond"/>
          <w:color w:val="000000"/>
          <w:lang w:val="en-GB"/>
        </w:rPr>
        <w:t xml:space="preserve">In effect, </w:t>
      </w:r>
      <w:r w:rsidR="000243ED" w:rsidRPr="00A80AB5">
        <w:rPr>
          <w:rFonts w:ascii="Garamond" w:hAnsi="Garamond"/>
          <w:color w:val="000000"/>
          <w:lang w:val="en-GB"/>
        </w:rPr>
        <w:t xml:space="preserve">the </w:t>
      </w:r>
      <w:r w:rsidR="000243ED" w:rsidRPr="00A80AB5">
        <w:rPr>
          <w:rFonts w:ascii="Garamond" w:hAnsi="Garamond"/>
          <w:i/>
          <w:iCs/>
          <w:color w:val="000000"/>
          <w:lang w:val="en-GB"/>
        </w:rPr>
        <w:t>Rechtslehre</w:t>
      </w:r>
      <w:r w:rsidR="00F07B23" w:rsidRPr="00A80AB5">
        <w:rPr>
          <w:rFonts w:ascii="Garamond" w:hAnsi="Garamond"/>
          <w:color w:val="000000"/>
          <w:lang w:val="en-GB"/>
        </w:rPr>
        <w:t xml:space="preserve"> aims to establish</w:t>
      </w:r>
      <w:r w:rsidR="000243ED" w:rsidRPr="00A80AB5">
        <w:rPr>
          <w:rFonts w:ascii="Garamond" w:hAnsi="Garamond"/>
          <w:color w:val="000000"/>
          <w:lang w:val="en-GB"/>
        </w:rPr>
        <w:t xml:space="preserve"> a ‘universal criterion’ </w:t>
      </w:r>
      <w:r w:rsidR="000243ED" w:rsidRPr="00A80AB5">
        <w:rPr>
          <w:rFonts w:ascii="Garamond" w:hAnsi="Garamond"/>
          <w:lang w:val="en-GB"/>
        </w:rPr>
        <w:t>‘by which one could recognize right as well as wrong’ and ‘the basis for any possible giving of positive law’ (MM, 6: 230). The result of th</w:t>
      </w:r>
      <w:r w:rsidR="00A8630B" w:rsidRPr="00A80AB5">
        <w:rPr>
          <w:rFonts w:ascii="Garamond" w:hAnsi="Garamond"/>
          <w:lang w:val="en-GB"/>
        </w:rPr>
        <w:t>is</w:t>
      </w:r>
      <w:r w:rsidR="000243ED" w:rsidRPr="00A80AB5">
        <w:rPr>
          <w:rFonts w:ascii="Garamond" w:hAnsi="Garamond"/>
          <w:lang w:val="en-GB"/>
        </w:rPr>
        <w:t xml:space="preserve"> investigation is nothing less than the </w:t>
      </w:r>
      <w:r w:rsidR="00A8630B" w:rsidRPr="00A80AB5">
        <w:rPr>
          <w:rFonts w:ascii="Garamond" w:hAnsi="Garamond"/>
          <w:lang w:val="en-GB"/>
        </w:rPr>
        <w:t>manifestation</w:t>
      </w:r>
      <w:r w:rsidR="000243ED" w:rsidRPr="00A80AB5">
        <w:rPr>
          <w:rFonts w:ascii="Garamond" w:hAnsi="Garamond"/>
          <w:lang w:val="en-GB"/>
        </w:rPr>
        <w:t xml:space="preserve"> of </w:t>
      </w:r>
      <w:r w:rsidR="00A8630B" w:rsidRPr="00A80AB5">
        <w:rPr>
          <w:rFonts w:ascii="Garamond" w:hAnsi="Garamond"/>
          <w:lang w:val="en-GB"/>
        </w:rPr>
        <w:t xml:space="preserve">the </w:t>
      </w:r>
      <w:r w:rsidR="00A8630B" w:rsidRPr="00A80AB5">
        <w:rPr>
          <w:rFonts w:ascii="Garamond" w:hAnsi="Garamond"/>
          <w:i/>
          <w:iCs/>
          <w:lang w:val="en-GB"/>
        </w:rPr>
        <w:t>idea</w:t>
      </w:r>
      <w:r w:rsidR="00A8630B" w:rsidRPr="00A80AB5">
        <w:rPr>
          <w:rFonts w:ascii="Garamond" w:hAnsi="Garamond"/>
          <w:lang w:val="en-GB"/>
        </w:rPr>
        <w:t xml:space="preserve"> of a ‘perfectly rightful constitution’ (MM, 06: 371).</w:t>
      </w:r>
      <w:r w:rsidR="007F0F1F" w:rsidRPr="00A80AB5">
        <w:rPr>
          <w:rFonts w:ascii="Garamond" w:hAnsi="Garamond"/>
          <w:lang w:val="en-GB"/>
        </w:rPr>
        <w:t xml:space="preserve"> As a concept of practical reason, this idea of a civil constitution will never take place in experience, yet </w:t>
      </w:r>
      <w:r w:rsidR="007F0F1F" w:rsidRPr="00A80AB5">
        <w:rPr>
          <w:rFonts w:ascii="Garamond" w:hAnsi="Garamond"/>
          <w:lang w:val="en-US"/>
        </w:rPr>
        <w:t>‘none must contradict it as a norm’ (MM, 06: 372)</w:t>
      </w:r>
      <w:r w:rsidR="00420D78" w:rsidRPr="00A80AB5">
        <w:rPr>
          <w:rFonts w:ascii="Garamond" w:hAnsi="Garamond"/>
          <w:lang w:val="en-US"/>
        </w:rPr>
        <w:t xml:space="preserve">. </w:t>
      </w:r>
      <w:r w:rsidR="00F61503" w:rsidRPr="00A80AB5">
        <w:rPr>
          <w:rFonts w:ascii="Garamond" w:hAnsi="Garamond"/>
          <w:lang w:val="en-US"/>
        </w:rPr>
        <w:t>However, the</w:t>
      </w:r>
      <w:r w:rsidR="00AB6095" w:rsidRPr="00A80AB5">
        <w:rPr>
          <w:rFonts w:ascii="Garamond" w:hAnsi="Garamond"/>
          <w:lang w:val="en-US"/>
        </w:rPr>
        <w:t xml:space="preserve"> </w:t>
      </w:r>
      <w:r w:rsidR="00A954A1" w:rsidRPr="00A80AB5">
        <w:rPr>
          <w:rFonts w:ascii="Garamond" w:hAnsi="Garamond"/>
          <w:lang w:val="en-US"/>
        </w:rPr>
        <w:t>fact that a</w:t>
      </w:r>
      <w:r w:rsidR="00F639C2" w:rsidRPr="00A80AB5">
        <w:rPr>
          <w:rFonts w:ascii="Garamond" w:hAnsi="Garamond"/>
          <w:lang w:val="en-US"/>
        </w:rPr>
        <w:t xml:space="preserve">n actual </w:t>
      </w:r>
      <w:r w:rsidR="00A954A1" w:rsidRPr="00A80AB5">
        <w:rPr>
          <w:rFonts w:ascii="Garamond" w:hAnsi="Garamond"/>
          <w:lang w:val="en-US"/>
        </w:rPr>
        <w:t>state, or a system of rights of property</w:t>
      </w:r>
      <w:r w:rsidR="00D37E5D">
        <w:rPr>
          <w:rFonts w:ascii="Garamond" w:hAnsi="Garamond"/>
          <w:lang w:val="en-US"/>
        </w:rPr>
        <w:t>,</w:t>
      </w:r>
      <w:r w:rsidR="00A954A1" w:rsidRPr="00A80AB5">
        <w:rPr>
          <w:rFonts w:ascii="Garamond" w:hAnsi="Garamond"/>
          <w:lang w:val="en-US"/>
        </w:rPr>
        <w:t xml:space="preserve"> do</w:t>
      </w:r>
      <w:r w:rsidR="00816AE5" w:rsidRPr="00A80AB5">
        <w:rPr>
          <w:rFonts w:ascii="Garamond" w:hAnsi="Garamond"/>
          <w:lang w:val="en-US"/>
        </w:rPr>
        <w:t>es</w:t>
      </w:r>
      <w:r w:rsidR="00A954A1" w:rsidRPr="00A80AB5">
        <w:rPr>
          <w:rFonts w:ascii="Garamond" w:hAnsi="Garamond"/>
          <w:lang w:val="en-US"/>
        </w:rPr>
        <w:t xml:space="preserve"> not </w:t>
      </w:r>
      <w:r w:rsidR="003552BA" w:rsidRPr="00A80AB5">
        <w:rPr>
          <w:rFonts w:ascii="Garamond" w:hAnsi="Garamond"/>
          <w:lang w:val="en-US"/>
        </w:rPr>
        <w:t>accord with this ideal</w:t>
      </w:r>
      <w:r w:rsidR="00F61503" w:rsidRPr="00A80AB5">
        <w:rPr>
          <w:rFonts w:ascii="Garamond" w:hAnsi="Garamond"/>
          <w:lang w:val="en-US"/>
        </w:rPr>
        <w:t xml:space="preserve"> </w:t>
      </w:r>
      <w:r w:rsidR="003552BA" w:rsidRPr="00A80AB5">
        <w:rPr>
          <w:rFonts w:ascii="Garamond" w:hAnsi="Garamond"/>
          <w:lang w:val="en-US"/>
        </w:rPr>
        <w:t xml:space="preserve">cannot ground resistance to political authority </w:t>
      </w:r>
      <w:r w:rsidR="00B32C17" w:rsidRPr="00A80AB5">
        <w:rPr>
          <w:rFonts w:ascii="Garamond" w:hAnsi="Garamond"/>
          <w:lang w:val="en-US"/>
        </w:rPr>
        <w:t>(</w:t>
      </w:r>
      <w:r w:rsidR="003552BA" w:rsidRPr="00A80AB5">
        <w:rPr>
          <w:rFonts w:ascii="Garamond" w:hAnsi="Garamond"/>
          <w:lang w:val="en-US"/>
        </w:rPr>
        <w:t xml:space="preserve">nor </w:t>
      </w:r>
      <w:r w:rsidR="00B32C17" w:rsidRPr="00A80AB5">
        <w:rPr>
          <w:rFonts w:ascii="Garamond" w:hAnsi="Garamond"/>
          <w:lang w:val="en-US"/>
        </w:rPr>
        <w:t xml:space="preserve">justify </w:t>
      </w:r>
      <w:r w:rsidR="003552BA" w:rsidRPr="00A80AB5">
        <w:rPr>
          <w:rFonts w:ascii="Garamond" w:hAnsi="Garamond"/>
          <w:lang w:val="en-US"/>
        </w:rPr>
        <w:t xml:space="preserve">the use of force </w:t>
      </w:r>
      <w:r w:rsidR="00B32C17" w:rsidRPr="00A80AB5">
        <w:rPr>
          <w:rFonts w:ascii="Garamond" w:hAnsi="Garamond"/>
          <w:lang w:val="en-US"/>
        </w:rPr>
        <w:t>against</w:t>
      </w:r>
      <w:r w:rsidR="003552BA" w:rsidRPr="00A80AB5">
        <w:rPr>
          <w:rFonts w:ascii="Garamond" w:hAnsi="Garamond"/>
          <w:lang w:val="en-US"/>
        </w:rPr>
        <w:t xml:space="preserve"> unilateral appropriation</w:t>
      </w:r>
      <w:r w:rsidR="00B32C17" w:rsidRPr="00A80AB5">
        <w:rPr>
          <w:rFonts w:ascii="Garamond" w:hAnsi="Garamond"/>
          <w:lang w:val="en-US"/>
        </w:rPr>
        <w:t>s</w:t>
      </w:r>
      <w:r w:rsidR="003552BA" w:rsidRPr="00A80AB5">
        <w:rPr>
          <w:rFonts w:ascii="Garamond" w:hAnsi="Garamond"/>
          <w:lang w:val="en-US"/>
        </w:rPr>
        <w:t xml:space="preserve"> of land)</w:t>
      </w:r>
      <w:r w:rsidR="00B32C17" w:rsidRPr="00A80AB5">
        <w:rPr>
          <w:rFonts w:ascii="Garamond" w:hAnsi="Garamond"/>
          <w:lang w:val="en-US"/>
        </w:rPr>
        <w:t xml:space="preserve">. </w:t>
      </w:r>
      <w:r w:rsidR="005C1418" w:rsidRPr="00A80AB5">
        <w:rPr>
          <w:rFonts w:ascii="Garamond" w:hAnsi="Garamond"/>
          <w:lang w:val="en-US"/>
        </w:rPr>
        <w:t>Rather, K</w:t>
      </w:r>
      <w:r w:rsidR="00AB6095" w:rsidRPr="00A80AB5">
        <w:rPr>
          <w:rFonts w:ascii="Garamond" w:hAnsi="Garamond"/>
          <w:lang w:val="en-US"/>
        </w:rPr>
        <w:t>ant’s</w:t>
      </w:r>
      <w:r w:rsidR="00CF2236" w:rsidRPr="00A80AB5">
        <w:rPr>
          <w:rFonts w:ascii="Garamond" w:hAnsi="Garamond"/>
          <w:lang w:val="en-US"/>
        </w:rPr>
        <w:t xml:space="preserve"> reflection</w:t>
      </w:r>
      <w:r w:rsidR="00B32C17" w:rsidRPr="00A80AB5">
        <w:rPr>
          <w:rFonts w:ascii="Garamond" w:hAnsi="Garamond"/>
          <w:lang w:val="en-US"/>
        </w:rPr>
        <w:t xml:space="preserve"> on </w:t>
      </w:r>
      <w:r w:rsidR="00310FB4" w:rsidRPr="00A80AB5">
        <w:rPr>
          <w:rFonts w:ascii="Garamond" w:hAnsi="Garamond"/>
          <w:lang w:val="en-US"/>
        </w:rPr>
        <w:t>territorial</w:t>
      </w:r>
      <w:r w:rsidR="00B32C17" w:rsidRPr="00A80AB5">
        <w:rPr>
          <w:rFonts w:ascii="Garamond" w:hAnsi="Garamond"/>
          <w:lang w:val="en-US"/>
        </w:rPr>
        <w:t xml:space="preserve"> and </w:t>
      </w:r>
      <w:r w:rsidR="00310FB4" w:rsidRPr="00A80AB5">
        <w:rPr>
          <w:rFonts w:ascii="Garamond" w:hAnsi="Garamond"/>
          <w:lang w:val="en-US"/>
        </w:rPr>
        <w:t>ownership</w:t>
      </w:r>
      <w:r w:rsidR="00B32C17" w:rsidRPr="00A80AB5">
        <w:rPr>
          <w:rFonts w:ascii="Garamond" w:hAnsi="Garamond"/>
          <w:lang w:val="en-US"/>
        </w:rPr>
        <w:t xml:space="preserve"> rights </w:t>
      </w:r>
      <w:r w:rsidR="005C1418" w:rsidRPr="00A80AB5">
        <w:rPr>
          <w:rFonts w:ascii="Garamond" w:hAnsi="Garamond"/>
          <w:lang w:val="en-US"/>
        </w:rPr>
        <w:t>presents</w:t>
      </w:r>
      <w:r w:rsidR="00CF2236" w:rsidRPr="00A80AB5">
        <w:rPr>
          <w:rFonts w:ascii="Garamond" w:hAnsi="Garamond"/>
          <w:lang w:val="en-US"/>
        </w:rPr>
        <w:t xml:space="preserve"> the</w:t>
      </w:r>
      <w:r w:rsidR="00F61503" w:rsidRPr="00A80AB5">
        <w:rPr>
          <w:rFonts w:ascii="Garamond" w:hAnsi="Garamond"/>
          <w:lang w:val="en-US"/>
        </w:rPr>
        <w:t xml:space="preserve"> political</w:t>
      </w:r>
      <w:r w:rsidR="00CF2236" w:rsidRPr="00A80AB5">
        <w:rPr>
          <w:rFonts w:ascii="Garamond" w:hAnsi="Garamond"/>
          <w:lang w:val="en-US"/>
        </w:rPr>
        <w:t xml:space="preserve"> ideal </w:t>
      </w:r>
      <w:r w:rsidR="00F639C2" w:rsidRPr="00A80AB5">
        <w:rPr>
          <w:rFonts w:ascii="Garamond" w:hAnsi="Garamond"/>
          <w:lang w:val="en-US"/>
        </w:rPr>
        <w:t>that</w:t>
      </w:r>
      <w:r w:rsidR="00CF2236" w:rsidRPr="00A80AB5">
        <w:rPr>
          <w:rFonts w:ascii="Garamond" w:hAnsi="Garamond"/>
          <w:lang w:val="en-US"/>
        </w:rPr>
        <w:t xml:space="preserve"> </w:t>
      </w:r>
      <w:r w:rsidR="00DF5DCE" w:rsidRPr="00A80AB5">
        <w:rPr>
          <w:rFonts w:ascii="Garamond" w:hAnsi="Garamond"/>
          <w:lang w:val="en-US"/>
        </w:rPr>
        <w:t xml:space="preserve">states </w:t>
      </w:r>
      <w:r w:rsidR="00CF2236" w:rsidRPr="00A80AB5">
        <w:rPr>
          <w:rFonts w:ascii="Garamond" w:hAnsi="Garamond"/>
          <w:lang w:val="en-US"/>
        </w:rPr>
        <w:t>should</w:t>
      </w:r>
      <w:r w:rsidR="005F237D" w:rsidRPr="00A80AB5">
        <w:rPr>
          <w:rFonts w:ascii="Garamond" w:hAnsi="Garamond"/>
          <w:lang w:val="en-US"/>
        </w:rPr>
        <w:t xml:space="preserve"> </w:t>
      </w:r>
      <w:r w:rsidR="00CF2236" w:rsidRPr="00A80AB5">
        <w:rPr>
          <w:rFonts w:ascii="Garamond" w:hAnsi="Garamond"/>
          <w:lang w:val="en-US"/>
        </w:rPr>
        <w:t>approximate</w:t>
      </w:r>
      <w:r w:rsidR="00DF5DCE" w:rsidRPr="00A80AB5">
        <w:rPr>
          <w:rFonts w:ascii="Garamond" w:hAnsi="Garamond"/>
          <w:lang w:val="en-US"/>
        </w:rPr>
        <w:t xml:space="preserve"> for these </w:t>
      </w:r>
      <w:r w:rsidR="00116886" w:rsidRPr="00A80AB5">
        <w:rPr>
          <w:rFonts w:ascii="Garamond" w:hAnsi="Garamond"/>
          <w:lang w:val="en-US"/>
        </w:rPr>
        <w:t>forms of acquisition</w:t>
      </w:r>
      <w:r w:rsidR="00F639C2" w:rsidRPr="00A80AB5">
        <w:rPr>
          <w:rFonts w:ascii="Garamond" w:hAnsi="Garamond"/>
          <w:lang w:val="en-US"/>
        </w:rPr>
        <w:t xml:space="preserve"> to be part of a legal system </w:t>
      </w:r>
      <w:r w:rsidR="00731DB5" w:rsidRPr="00A80AB5">
        <w:rPr>
          <w:rFonts w:ascii="Garamond" w:hAnsi="Garamond"/>
          <w:lang w:val="en-US"/>
        </w:rPr>
        <w:t>based on true</w:t>
      </w:r>
      <w:r w:rsidR="00F639C2" w:rsidRPr="00A80AB5">
        <w:rPr>
          <w:rFonts w:ascii="Garamond" w:hAnsi="Garamond"/>
          <w:lang w:val="en-US"/>
        </w:rPr>
        <w:t xml:space="preserve"> freedom and equality</w:t>
      </w:r>
      <w:r w:rsidR="00731DB5" w:rsidRPr="00A80AB5">
        <w:rPr>
          <w:rFonts w:ascii="Garamond" w:hAnsi="Garamond"/>
          <w:lang w:val="en-US"/>
        </w:rPr>
        <w:t xml:space="preserve">, while </w:t>
      </w:r>
      <w:r w:rsidR="00A80AB5" w:rsidRPr="00A80AB5">
        <w:rPr>
          <w:rFonts w:ascii="Garamond" w:hAnsi="Garamond"/>
          <w:lang w:val="en-US"/>
        </w:rPr>
        <w:t xml:space="preserve">also </w:t>
      </w:r>
      <w:r w:rsidR="00731DB5" w:rsidRPr="00A80AB5">
        <w:rPr>
          <w:rFonts w:ascii="Garamond" w:hAnsi="Garamond"/>
          <w:lang w:val="en-US"/>
        </w:rPr>
        <w:t xml:space="preserve">granting some legitimacy to actual </w:t>
      </w:r>
      <w:r w:rsidR="005F237D" w:rsidRPr="00A80AB5">
        <w:rPr>
          <w:rFonts w:ascii="Garamond" w:hAnsi="Garamond"/>
          <w:lang w:val="en-US"/>
        </w:rPr>
        <w:t>states</w:t>
      </w:r>
      <w:r w:rsidR="00116886" w:rsidRPr="00A80AB5">
        <w:rPr>
          <w:rFonts w:ascii="Garamond" w:hAnsi="Garamond"/>
          <w:lang w:val="en-US"/>
        </w:rPr>
        <w:t xml:space="preserve"> so as to make </w:t>
      </w:r>
      <w:r w:rsidR="00731DB5" w:rsidRPr="00A80AB5">
        <w:rPr>
          <w:rFonts w:ascii="Garamond" w:hAnsi="Garamond"/>
          <w:lang w:val="en-US"/>
        </w:rPr>
        <w:t>th</w:t>
      </w:r>
      <w:r w:rsidR="00DF5DCE" w:rsidRPr="00A80AB5">
        <w:rPr>
          <w:rFonts w:ascii="Garamond" w:hAnsi="Garamond"/>
          <w:lang w:val="en-US"/>
        </w:rPr>
        <w:t>e</w:t>
      </w:r>
      <w:r w:rsidR="00116886" w:rsidRPr="00A80AB5">
        <w:rPr>
          <w:rFonts w:ascii="Garamond" w:hAnsi="Garamond"/>
          <w:lang w:val="en-US"/>
        </w:rPr>
        <w:t xml:space="preserve"> necessary</w:t>
      </w:r>
      <w:r w:rsidR="00731DB5" w:rsidRPr="00A80AB5">
        <w:rPr>
          <w:rFonts w:ascii="Garamond" w:hAnsi="Garamond"/>
          <w:lang w:val="en-US"/>
        </w:rPr>
        <w:t xml:space="preserve"> </w:t>
      </w:r>
      <w:r w:rsidR="008F0333" w:rsidRPr="00A80AB5">
        <w:rPr>
          <w:rFonts w:ascii="Garamond" w:hAnsi="Garamond"/>
          <w:lang w:val="en-US"/>
        </w:rPr>
        <w:t xml:space="preserve">collective </w:t>
      </w:r>
      <w:r w:rsidR="00731DB5" w:rsidRPr="00A80AB5">
        <w:rPr>
          <w:rFonts w:ascii="Garamond" w:hAnsi="Garamond"/>
          <w:lang w:val="en-US"/>
        </w:rPr>
        <w:t>process of reforms</w:t>
      </w:r>
      <w:r w:rsidR="00116886" w:rsidRPr="00A80AB5">
        <w:rPr>
          <w:rFonts w:ascii="Garamond" w:hAnsi="Garamond"/>
          <w:lang w:val="en-US"/>
        </w:rPr>
        <w:t xml:space="preserve"> </w:t>
      </w:r>
      <w:r w:rsidR="00A80AB5" w:rsidRPr="00A80AB5">
        <w:rPr>
          <w:rFonts w:ascii="Garamond" w:hAnsi="Garamond"/>
          <w:lang w:val="en-US"/>
        </w:rPr>
        <w:t>possible</w:t>
      </w:r>
      <w:r w:rsidR="00731DB5" w:rsidRPr="00A80AB5">
        <w:rPr>
          <w:rFonts w:ascii="Garamond" w:hAnsi="Garamond"/>
          <w:lang w:val="en-US"/>
        </w:rPr>
        <w:t xml:space="preserve">. </w:t>
      </w:r>
      <w:r w:rsidR="00E27772" w:rsidRPr="00A80AB5">
        <w:rPr>
          <w:rFonts w:ascii="Garamond" w:hAnsi="Garamond"/>
          <w:color w:val="000000"/>
          <w:lang w:val="en-GB"/>
        </w:rPr>
        <w:t>These tensions are absent in Achenwall’s doctrine of natural right, since</w:t>
      </w:r>
      <w:r w:rsidR="00BB0FAF" w:rsidRPr="00A80AB5">
        <w:rPr>
          <w:rFonts w:ascii="Garamond" w:hAnsi="Garamond"/>
          <w:color w:val="000000"/>
          <w:lang w:val="en-GB"/>
        </w:rPr>
        <w:t xml:space="preserve"> the ideal character of</w:t>
      </w:r>
      <w:r w:rsidR="00E27772" w:rsidRPr="00A80AB5">
        <w:rPr>
          <w:rFonts w:ascii="Garamond" w:hAnsi="Garamond"/>
          <w:color w:val="000000"/>
          <w:lang w:val="en-GB"/>
        </w:rPr>
        <w:t xml:space="preserve"> Kant’s theory of right, and thus </w:t>
      </w:r>
      <w:r w:rsidR="0040533A" w:rsidRPr="00A80AB5">
        <w:rPr>
          <w:rFonts w:ascii="Garamond" w:hAnsi="Garamond"/>
          <w:color w:val="000000"/>
          <w:lang w:val="en-GB"/>
        </w:rPr>
        <w:t xml:space="preserve">of </w:t>
      </w:r>
      <w:r w:rsidR="00E27772" w:rsidRPr="00A80AB5">
        <w:rPr>
          <w:rFonts w:ascii="Garamond" w:hAnsi="Garamond"/>
          <w:color w:val="000000"/>
          <w:lang w:val="en-GB"/>
        </w:rPr>
        <w:t xml:space="preserve">his </w:t>
      </w:r>
      <w:r w:rsidR="00BB0FAF" w:rsidRPr="00A80AB5">
        <w:rPr>
          <w:rFonts w:ascii="Garamond" w:hAnsi="Garamond"/>
          <w:color w:val="000000"/>
          <w:lang w:val="en-GB"/>
        </w:rPr>
        <w:t>account</w:t>
      </w:r>
      <w:r w:rsidR="00E27772" w:rsidRPr="00A80AB5">
        <w:rPr>
          <w:rFonts w:ascii="Garamond" w:hAnsi="Garamond"/>
          <w:color w:val="000000"/>
          <w:lang w:val="en-GB"/>
        </w:rPr>
        <w:t xml:space="preserve"> of property, </w:t>
      </w:r>
      <w:r w:rsidR="0040533A" w:rsidRPr="00A80AB5">
        <w:rPr>
          <w:rFonts w:ascii="Garamond" w:hAnsi="Garamond"/>
          <w:color w:val="000000"/>
          <w:lang w:val="en-GB"/>
        </w:rPr>
        <w:t xml:space="preserve">is a product of </w:t>
      </w:r>
      <w:r w:rsidR="00310FB4" w:rsidRPr="00A80AB5">
        <w:rPr>
          <w:rFonts w:ascii="Garamond" w:hAnsi="Garamond"/>
          <w:color w:val="000000"/>
          <w:lang w:val="en-GB"/>
        </w:rPr>
        <w:t>his</w:t>
      </w:r>
      <w:r w:rsidR="0040533A" w:rsidRPr="00A80AB5">
        <w:rPr>
          <w:rFonts w:ascii="Garamond" w:hAnsi="Garamond"/>
          <w:color w:val="000000"/>
          <w:lang w:val="en-GB"/>
        </w:rPr>
        <w:t xml:space="preserve"> </w:t>
      </w:r>
      <w:r w:rsidR="00AB6095" w:rsidRPr="00A80AB5">
        <w:rPr>
          <w:rFonts w:ascii="Garamond" w:hAnsi="Garamond"/>
          <w:color w:val="000000"/>
          <w:lang w:val="en-GB"/>
        </w:rPr>
        <w:t>C</w:t>
      </w:r>
      <w:r w:rsidR="0040533A" w:rsidRPr="00A80AB5">
        <w:rPr>
          <w:rFonts w:ascii="Garamond" w:hAnsi="Garamond"/>
          <w:color w:val="000000"/>
          <w:lang w:val="en-GB"/>
        </w:rPr>
        <w:t xml:space="preserve">ritical project. </w:t>
      </w:r>
      <w:r w:rsidR="009B7BB6" w:rsidRPr="00A80AB5">
        <w:rPr>
          <w:rFonts w:ascii="Garamond" w:hAnsi="Garamond"/>
          <w:color w:val="000000"/>
          <w:lang w:val="en-GB"/>
        </w:rPr>
        <w:t>A related source of difficulties is</w:t>
      </w:r>
      <w:r w:rsidR="00AC55E3" w:rsidRPr="00A80AB5">
        <w:rPr>
          <w:rFonts w:ascii="Garamond" w:hAnsi="Garamond"/>
          <w:color w:val="000000"/>
          <w:lang w:val="en-GB"/>
        </w:rPr>
        <w:t xml:space="preserve"> inherent to his </w:t>
      </w:r>
      <w:r w:rsidR="00AB6095" w:rsidRPr="00A80AB5">
        <w:rPr>
          <w:rFonts w:ascii="Garamond" w:hAnsi="Garamond"/>
          <w:color w:val="000000"/>
          <w:lang w:val="en-GB"/>
        </w:rPr>
        <w:t xml:space="preserve">own </w:t>
      </w:r>
      <w:r w:rsidR="00AC55E3" w:rsidRPr="00A80AB5">
        <w:rPr>
          <w:rFonts w:ascii="Garamond" w:hAnsi="Garamond"/>
          <w:color w:val="000000"/>
          <w:lang w:val="en-GB"/>
        </w:rPr>
        <w:t>argument on ownership.</w:t>
      </w:r>
      <w:r w:rsidR="009B7BB6" w:rsidRPr="00A80AB5">
        <w:rPr>
          <w:rFonts w:ascii="Garamond" w:hAnsi="Garamond"/>
          <w:color w:val="000000"/>
          <w:lang w:val="en-GB"/>
        </w:rPr>
        <w:t xml:space="preserve"> </w:t>
      </w:r>
      <w:r w:rsidR="00AC55E3" w:rsidRPr="00A80AB5">
        <w:rPr>
          <w:rFonts w:ascii="Garamond" w:hAnsi="Garamond"/>
          <w:color w:val="000000"/>
          <w:lang w:val="en-GB"/>
        </w:rPr>
        <w:t>E</w:t>
      </w:r>
      <w:r w:rsidR="00AC78CD" w:rsidRPr="00A80AB5">
        <w:rPr>
          <w:rFonts w:ascii="Garamond" w:hAnsi="Garamond"/>
          <w:color w:val="000000"/>
          <w:lang w:val="en-GB"/>
        </w:rPr>
        <w:t xml:space="preserve">ven though </w:t>
      </w:r>
      <w:r w:rsidR="009B7BB6" w:rsidRPr="00A80AB5">
        <w:rPr>
          <w:rFonts w:ascii="Garamond" w:hAnsi="Garamond"/>
          <w:color w:val="000000"/>
          <w:lang w:val="en-GB"/>
        </w:rPr>
        <w:t>‘all right is to proceed’ from the united will of the people (MM, 06: 313)</w:t>
      </w:r>
      <w:r w:rsidR="00AC78CD" w:rsidRPr="00A80AB5">
        <w:rPr>
          <w:rFonts w:ascii="Garamond" w:hAnsi="Garamond"/>
          <w:color w:val="000000"/>
          <w:lang w:val="en-GB"/>
        </w:rPr>
        <w:t xml:space="preserve">, </w:t>
      </w:r>
      <w:r w:rsidR="009B7BB6" w:rsidRPr="00A80AB5">
        <w:rPr>
          <w:rFonts w:ascii="Garamond" w:hAnsi="Garamond"/>
          <w:lang w:val="en-GB"/>
        </w:rPr>
        <w:t>any claim to possess a thing juridically necessarily begins with an individual act of appropriation</w:t>
      </w:r>
      <w:r w:rsidR="00AC78CD" w:rsidRPr="00A80AB5">
        <w:rPr>
          <w:rFonts w:ascii="Garamond" w:hAnsi="Garamond"/>
          <w:lang w:val="en-GB"/>
        </w:rPr>
        <w:t>.</w:t>
      </w:r>
      <w:r w:rsidR="009B7BB6" w:rsidRPr="00A80AB5">
        <w:rPr>
          <w:rFonts w:ascii="Garamond" w:hAnsi="Garamond"/>
          <w:lang w:val="en-GB"/>
        </w:rPr>
        <w:t xml:space="preserve"> </w:t>
      </w:r>
      <w:r w:rsidR="00AC78CD" w:rsidRPr="00A80AB5">
        <w:rPr>
          <w:rFonts w:ascii="Garamond" w:hAnsi="Garamond"/>
          <w:lang w:val="en-GB"/>
        </w:rPr>
        <w:t>Therefore, this</w:t>
      </w:r>
      <w:r w:rsidR="009B7BB6" w:rsidRPr="00A80AB5">
        <w:rPr>
          <w:rFonts w:ascii="Garamond" w:hAnsi="Garamond"/>
          <w:lang w:val="en-GB"/>
        </w:rPr>
        <w:t xml:space="preserve"> </w:t>
      </w:r>
      <w:r w:rsidR="009B7BB6" w:rsidRPr="00A80AB5">
        <w:rPr>
          <w:rFonts w:ascii="Garamond" w:hAnsi="Garamond"/>
          <w:lang w:val="en-GB"/>
        </w:rPr>
        <w:lastRenderedPageBreak/>
        <w:t>initiatio</w:t>
      </w:r>
      <w:r w:rsidR="009B7BB6" w:rsidRPr="00566775">
        <w:rPr>
          <w:rFonts w:ascii="Garamond" w:hAnsi="Garamond"/>
          <w:lang w:val="en-GB"/>
        </w:rPr>
        <w:t>n of a process of acquisition by unilaterally taking possession of a thing, or a piece of land,</w:t>
      </w:r>
      <w:r w:rsidR="009B7BB6" w:rsidRPr="00524DF5">
        <w:rPr>
          <w:rFonts w:ascii="Garamond" w:hAnsi="Garamond"/>
          <w:lang w:val="en-GB"/>
        </w:rPr>
        <w:t xml:space="preserve"> </w:t>
      </w:r>
      <w:r w:rsidR="009B7BB6" w:rsidRPr="00566775">
        <w:rPr>
          <w:rFonts w:ascii="Garamond" w:hAnsi="Garamond"/>
          <w:lang w:val="en-GB"/>
        </w:rPr>
        <w:t xml:space="preserve">must involve some degree of </w:t>
      </w:r>
      <w:r w:rsidR="008E79EC" w:rsidRPr="00A80AB5">
        <w:rPr>
          <w:rFonts w:ascii="Garamond" w:hAnsi="Garamond"/>
          <w:lang w:val="en-GB"/>
        </w:rPr>
        <w:t>validity</w:t>
      </w:r>
      <w:r w:rsidR="009B7BB6">
        <w:rPr>
          <w:rFonts w:ascii="Garamond" w:hAnsi="Garamond"/>
          <w:lang w:val="en-GB"/>
        </w:rPr>
        <w:t>.</w:t>
      </w:r>
      <w:r w:rsidR="009B7BB6">
        <w:rPr>
          <w:rFonts w:ascii="Garamond" w:hAnsi="Garamond"/>
          <w:lang w:val="en-US"/>
        </w:rPr>
        <w:t xml:space="preserve"> </w:t>
      </w:r>
      <w:r w:rsidRPr="00566775">
        <w:rPr>
          <w:rFonts w:ascii="Garamond" w:hAnsi="Garamond"/>
          <w:lang w:val="en-GB"/>
        </w:rPr>
        <w:t>Th</w:t>
      </w:r>
      <w:r w:rsidR="000748CF">
        <w:rPr>
          <w:rFonts w:ascii="Garamond" w:hAnsi="Garamond"/>
          <w:lang w:val="en-GB"/>
        </w:rPr>
        <w:t xml:space="preserve">ese </w:t>
      </w:r>
      <w:r w:rsidRPr="00566775">
        <w:rPr>
          <w:rFonts w:ascii="Garamond" w:hAnsi="Garamond"/>
          <w:lang w:val="en-GB"/>
        </w:rPr>
        <w:t>issues seem to be worth exploring in future work.</w:t>
      </w:r>
      <w:r w:rsidR="001F3296">
        <w:rPr>
          <w:rStyle w:val="EndnoteReference"/>
          <w:rFonts w:ascii="Garamond" w:hAnsi="Garamond"/>
          <w:lang w:val="en-GB"/>
        </w:rPr>
        <w:endnoteReference w:id="31"/>
      </w:r>
      <w:r w:rsidRPr="0016770C">
        <w:rPr>
          <w:rFonts w:ascii="Garamond" w:hAnsi="Garamond"/>
          <w:lang w:val="en-GB"/>
        </w:rPr>
        <w:t xml:space="preserve"> </w:t>
      </w:r>
    </w:p>
    <w:p w14:paraId="15AC9852" w14:textId="77777777" w:rsidR="00B03F2A" w:rsidRPr="0016770C" w:rsidRDefault="00B03F2A" w:rsidP="001F3296">
      <w:pPr>
        <w:spacing w:line="360" w:lineRule="auto"/>
        <w:jc w:val="both"/>
        <w:rPr>
          <w:rFonts w:ascii="Garamond" w:hAnsi="Garamond"/>
          <w:highlight w:val="cyan"/>
          <w:lang w:val="en-GB"/>
        </w:rPr>
      </w:pPr>
    </w:p>
    <w:p w14:paraId="1B0475B1" w14:textId="61AB97AC" w:rsidR="002D7596" w:rsidRPr="0016770C" w:rsidRDefault="003C72CE" w:rsidP="001F3296">
      <w:pPr>
        <w:spacing w:line="360" w:lineRule="auto"/>
        <w:jc w:val="both"/>
        <w:rPr>
          <w:rFonts w:ascii="Garamond" w:hAnsi="Garamond"/>
          <w:u w:val="single"/>
          <w:lang w:val="en-GB"/>
        </w:rPr>
      </w:pPr>
      <w:r>
        <w:rPr>
          <w:rFonts w:ascii="Garamond" w:hAnsi="Garamond"/>
          <w:u w:val="single"/>
          <w:lang w:val="en-GB"/>
        </w:rPr>
        <w:t>References</w:t>
      </w:r>
    </w:p>
    <w:p w14:paraId="7D0730F5" w14:textId="77777777" w:rsidR="00111E68" w:rsidRPr="0016770C" w:rsidRDefault="00111E68" w:rsidP="001F3296">
      <w:pPr>
        <w:spacing w:line="360" w:lineRule="auto"/>
        <w:jc w:val="both"/>
        <w:rPr>
          <w:rFonts w:ascii="Garamond" w:hAnsi="Garamond"/>
          <w:u w:val="single"/>
          <w:lang w:val="en-GB"/>
        </w:rPr>
      </w:pPr>
    </w:p>
    <w:p w14:paraId="2357D6C5" w14:textId="06CB65ED" w:rsidR="00663AF4" w:rsidRPr="0016770C" w:rsidRDefault="00663AF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Achenwall, G</w:t>
      </w:r>
      <w:r w:rsidR="00E62FBA">
        <w:rPr>
          <w:rFonts w:ascii="Garamond" w:hAnsi="Garamond"/>
          <w:sz w:val="24"/>
          <w:szCs w:val="24"/>
          <w:lang w:val="en-GB"/>
        </w:rPr>
        <w:t>ottfried.</w:t>
      </w:r>
      <w:r w:rsidR="00F7065A">
        <w:rPr>
          <w:rFonts w:ascii="Garamond" w:eastAsia="Times New Roman" w:hAnsi="Garamond"/>
          <w:sz w:val="24"/>
          <w:szCs w:val="24"/>
          <w:lang w:val="en-GB"/>
        </w:rPr>
        <w:t xml:space="preserve"> (2020)</w:t>
      </w:r>
      <w:r w:rsidRPr="0016770C">
        <w:rPr>
          <w:rFonts w:ascii="Garamond" w:eastAsia="Times New Roman" w:hAnsi="Garamond"/>
          <w:sz w:val="24"/>
          <w:szCs w:val="24"/>
          <w:lang w:val="en-GB"/>
        </w:rPr>
        <w:t xml:space="preserve"> </w:t>
      </w:r>
      <w:r w:rsidRPr="00F7065A">
        <w:rPr>
          <w:rFonts w:ascii="Garamond" w:hAnsi="Garamond"/>
          <w:iCs/>
          <w:sz w:val="24"/>
          <w:szCs w:val="24"/>
          <w:lang w:val="en-GB"/>
        </w:rPr>
        <w:t>Natural Law</w:t>
      </w:r>
      <w:r w:rsidRPr="00F7065A">
        <w:rPr>
          <w:rFonts w:ascii="Garamond" w:eastAsia="Times New Roman" w:hAnsi="Garamond"/>
          <w:iCs/>
          <w:sz w:val="24"/>
          <w:szCs w:val="24"/>
          <w:lang w:val="en-GB"/>
        </w:rPr>
        <w:t>.</w:t>
      </w:r>
      <w:r w:rsidRPr="00F7065A">
        <w:rPr>
          <w:rFonts w:ascii="Garamond" w:hAnsi="Garamond"/>
          <w:iCs/>
          <w:sz w:val="24"/>
          <w:szCs w:val="24"/>
          <w:lang w:val="en-GB"/>
        </w:rPr>
        <w:t xml:space="preserve"> A Translation of the Textbook for Kant’s Lectures on Legal and Political Philosophy</w:t>
      </w:r>
      <w:r w:rsidRPr="0016770C">
        <w:rPr>
          <w:rFonts w:ascii="Garamond" w:hAnsi="Garamond"/>
          <w:i/>
          <w:iCs/>
          <w:sz w:val="24"/>
          <w:szCs w:val="24"/>
          <w:lang w:val="en-GB"/>
        </w:rPr>
        <w:t xml:space="preserve">. </w:t>
      </w:r>
      <w:r w:rsidRPr="0016770C">
        <w:rPr>
          <w:rFonts w:ascii="Garamond" w:eastAsia="Times New Roman" w:hAnsi="Garamond"/>
          <w:iCs/>
          <w:sz w:val="24"/>
          <w:szCs w:val="24"/>
          <w:lang w:val="en-GB"/>
        </w:rPr>
        <w:t>T</w:t>
      </w:r>
      <w:r w:rsidRPr="0016770C">
        <w:rPr>
          <w:rFonts w:ascii="Garamond" w:eastAsia="Times New Roman" w:hAnsi="Garamond"/>
          <w:sz w:val="24"/>
          <w:szCs w:val="24"/>
          <w:lang w:val="en-GB"/>
        </w:rPr>
        <w:t>rans. C. Vermeulen; ed. P. Kleingeld. New York/London: Bloomsbury</w:t>
      </w:r>
      <w:r w:rsidR="00F7065A">
        <w:rPr>
          <w:rFonts w:ascii="Garamond" w:eastAsia="Times New Roman" w:hAnsi="Garamond"/>
          <w:sz w:val="24"/>
          <w:szCs w:val="24"/>
          <w:lang w:val="en-GB"/>
        </w:rPr>
        <w:t>.</w:t>
      </w:r>
    </w:p>
    <w:p w14:paraId="2C075F1E" w14:textId="4411DA43" w:rsidR="00AC06A4" w:rsidRPr="0016770C" w:rsidRDefault="00AC06A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16770C">
        <w:rPr>
          <w:rFonts w:ascii="Garamond" w:hAnsi="Garamond"/>
          <w:sz w:val="24"/>
          <w:szCs w:val="24"/>
          <w:lang w:val="de-DE"/>
        </w:rPr>
        <w:t xml:space="preserve">Brandt, </w:t>
      </w:r>
      <w:r w:rsidR="00E62FBA" w:rsidRPr="0016770C">
        <w:rPr>
          <w:rFonts w:ascii="Garamond" w:hAnsi="Garamond"/>
          <w:sz w:val="24"/>
          <w:szCs w:val="24"/>
          <w:lang w:val="de-DE"/>
        </w:rPr>
        <w:t>R</w:t>
      </w:r>
      <w:r w:rsidR="00E62FBA">
        <w:rPr>
          <w:rFonts w:ascii="Garamond" w:hAnsi="Garamond"/>
          <w:sz w:val="24"/>
          <w:szCs w:val="24"/>
          <w:lang w:val="de-DE"/>
        </w:rPr>
        <w:t>einhard.</w:t>
      </w:r>
      <w:r w:rsidR="00F7065A">
        <w:rPr>
          <w:rFonts w:ascii="Garamond" w:hAnsi="Garamond"/>
          <w:sz w:val="24"/>
          <w:szCs w:val="24"/>
          <w:lang w:val="de-DE"/>
        </w:rPr>
        <w:t xml:space="preserve"> (1974)</w:t>
      </w:r>
      <w:r w:rsidRPr="0016770C">
        <w:rPr>
          <w:rFonts w:ascii="Garamond" w:hAnsi="Garamond"/>
          <w:sz w:val="24"/>
          <w:szCs w:val="24"/>
          <w:lang w:val="de-DE"/>
        </w:rPr>
        <w:t xml:space="preserve"> </w:t>
      </w:r>
      <w:r w:rsidRPr="00D41372">
        <w:rPr>
          <w:rFonts w:ascii="Garamond" w:hAnsi="Garamond"/>
          <w:iCs/>
          <w:sz w:val="24"/>
          <w:szCs w:val="24"/>
          <w:lang w:val="de-DE"/>
        </w:rPr>
        <w:t>Eigentumstheorien bis Grotius bis Kant</w:t>
      </w:r>
      <w:r w:rsidR="00C43A2A" w:rsidRPr="0016770C">
        <w:rPr>
          <w:rFonts w:ascii="Garamond" w:hAnsi="Garamond"/>
          <w:sz w:val="24"/>
          <w:szCs w:val="24"/>
          <w:lang w:val="de-DE"/>
        </w:rPr>
        <w:t>.</w:t>
      </w:r>
      <w:r w:rsidRPr="0016770C">
        <w:rPr>
          <w:rFonts w:ascii="Garamond" w:hAnsi="Garamond"/>
          <w:sz w:val="24"/>
          <w:szCs w:val="24"/>
          <w:lang w:val="de-DE"/>
        </w:rPr>
        <w:t xml:space="preserve"> Stuttgart</w:t>
      </w:r>
      <w:r w:rsidR="00C43A2A" w:rsidRPr="0016770C">
        <w:rPr>
          <w:rFonts w:ascii="Garamond" w:hAnsi="Garamond"/>
          <w:sz w:val="24"/>
          <w:szCs w:val="24"/>
          <w:lang w:val="de-DE"/>
        </w:rPr>
        <w:t>:</w:t>
      </w:r>
      <w:r w:rsidRPr="0016770C">
        <w:rPr>
          <w:rFonts w:ascii="Garamond" w:hAnsi="Garamond"/>
          <w:sz w:val="24"/>
          <w:szCs w:val="24"/>
          <w:lang w:val="de-DE"/>
        </w:rPr>
        <w:t xml:space="preserve"> </w:t>
      </w:r>
      <w:proofErr w:type="spellStart"/>
      <w:r w:rsidRPr="0016770C">
        <w:rPr>
          <w:rFonts w:ascii="Garamond" w:hAnsi="Garamond"/>
          <w:sz w:val="24"/>
          <w:szCs w:val="24"/>
          <w:lang w:val="de-DE"/>
        </w:rPr>
        <w:t>Frommann-Holzboog</w:t>
      </w:r>
      <w:proofErr w:type="spellEnd"/>
      <w:r w:rsidR="00F7065A">
        <w:rPr>
          <w:rFonts w:ascii="Garamond" w:hAnsi="Garamond"/>
          <w:sz w:val="24"/>
          <w:szCs w:val="24"/>
          <w:lang w:val="de-DE"/>
        </w:rPr>
        <w:t>.</w:t>
      </w:r>
    </w:p>
    <w:p w14:paraId="42DEE374" w14:textId="7BEF19C6" w:rsidR="003F5ED3" w:rsidRPr="00BD523B" w:rsidRDefault="003F5ED3"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16770C">
        <w:rPr>
          <w:rFonts w:ascii="Garamond" w:hAnsi="Garamond"/>
          <w:sz w:val="24"/>
          <w:szCs w:val="24"/>
          <w:lang w:val="de-DE"/>
        </w:rPr>
        <w:t xml:space="preserve">Brandt, </w:t>
      </w:r>
      <w:r w:rsidR="00E62FBA" w:rsidRPr="0016770C">
        <w:rPr>
          <w:rFonts w:ascii="Garamond" w:hAnsi="Garamond"/>
          <w:sz w:val="24"/>
          <w:szCs w:val="24"/>
          <w:lang w:val="de-DE"/>
        </w:rPr>
        <w:t>R</w:t>
      </w:r>
      <w:r w:rsidR="00E62FBA">
        <w:rPr>
          <w:rFonts w:ascii="Garamond" w:hAnsi="Garamond"/>
          <w:sz w:val="24"/>
          <w:szCs w:val="24"/>
          <w:lang w:val="de-DE"/>
        </w:rPr>
        <w:t>einhard.</w:t>
      </w:r>
      <w:r w:rsidR="00BD523B">
        <w:rPr>
          <w:rFonts w:ascii="Garamond" w:hAnsi="Garamond"/>
          <w:sz w:val="24"/>
          <w:szCs w:val="24"/>
          <w:lang w:val="de-DE"/>
        </w:rPr>
        <w:t xml:space="preserve"> (1982)</w:t>
      </w:r>
      <w:r w:rsidR="00C43A2A" w:rsidRPr="0016770C">
        <w:rPr>
          <w:rFonts w:ascii="Garamond" w:hAnsi="Garamond"/>
          <w:sz w:val="24"/>
          <w:szCs w:val="24"/>
          <w:lang w:val="de-DE"/>
        </w:rPr>
        <w:t xml:space="preserve"> </w:t>
      </w:r>
      <w:r w:rsidR="00BD523B">
        <w:rPr>
          <w:rFonts w:ascii="Garamond" w:hAnsi="Garamond"/>
          <w:sz w:val="24"/>
          <w:szCs w:val="24"/>
          <w:lang w:val="de-DE"/>
        </w:rPr>
        <w:t>‚</w:t>
      </w:r>
      <w:r w:rsidRPr="0016770C">
        <w:rPr>
          <w:rFonts w:ascii="Garamond" w:hAnsi="Garamond"/>
          <w:sz w:val="24"/>
          <w:szCs w:val="24"/>
          <w:lang w:val="de-DE"/>
        </w:rPr>
        <w:t>Das Erlaubnisgesetz, oder: Vernunft und Geschichte in Kants Rechtslehre</w:t>
      </w:r>
      <w:r w:rsidR="00BD523B">
        <w:rPr>
          <w:rFonts w:ascii="Garamond" w:hAnsi="Garamond"/>
          <w:sz w:val="24"/>
          <w:szCs w:val="24"/>
          <w:lang w:val="de-DE"/>
        </w:rPr>
        <w:t>‘</w:t>
      </w:r>
      <w:r w:rsidR="0037150E" w:rsidRPr="0016770C">
        <w:rPr>
          <w:rFonts w:ascii="Garamond" w:hAnsi="Garamond"/>
          <w:sz w:val="24"/>
          <w:szCs w:val="24"/>
          <w:lang w:val="de-DE"/>
        </w:rPr>
        <w:t>.</w:t>
      </w:r>
      <w:r w:rsidRPr="0016770C">
        <w:rPr>
          <w:rFonts w:ascii="Garamond" w:hAnsi="Garamond"/>
          <w:sz w:val="24"/>
          <w:szCs w:val="24"/>
          <w:lang w:val="de-DE"/>
        </w:rPr>
        <w:t xml:space="preserve"> </w:t>
      </w:r>
      <w:r w:rsidR="0037150E" w:rsidRPr="0016770C">
        <w:rPr>
          <w:rFonts w:ascii="Garamond" w:hAnsi="Garamond"/>
          <w:sz w:val="24"/>
          <w:szCs w:val="24"/>
          <w:lang w:val="de-DE"/>
        </w:rPr>
        <w:t>I</w:t>
      </w:r>
      <w:r w:rsidRPr="0016770C">
        <w:rPr>
          <w:rFonts w:ascii="Garamond" w:hAnsi="Garamond"/>
          <w:sz w:val="24"/>
          <w:szCs w:val="24"/>
          <w:lang w:val="de-DE"/>
        </w:rPr>
        <w:t xml:space="preserve">n </w:t>
      </w:r>
      <w:r w:rsidR="00BD523B" w:rsidRPr="0016770C">
        <w:rPr>
          <w:rFonts w:ascii="Garamond" w:hAnsi="Garamond"/>
          <w:sz w:val="24"/>
          <w:szCs w:val="24"/>
          <w:lang w:val="de-DE"/>
        </w:rPr>
        <w:t>R</w:t>
      </w:r>
      <w:r w:rsidR="00BD523B">
        <w:rPr>
          <w:rFonts w:ascii="Garamond" w:hAnsi="Garamond"/>
          <w:sz w:val="24"/>
          <w:szCs w:val="24"/>
          <w:lang w:val="de-DE"/>
        </w:rPr>
        <w:t>einhard</w:t>
      </w:r>
      <w:r w:rsidR="00BD523B" w:rsidRPr="0016770C">
        <w:rPr>
          <w:rFonts w:ascii="Garamond" w:hAnsi="Garamond"/>
          <w:sz w:val="24"/>
          <w:szCs w:val="24"/>
          <w:lang w:val="de-DE"/>
        </w:rPr>
        <w:t xml:space="preserve"> Brandt</w:t>
      </w:r>
      <w:r w:rsidR="00BD523B">
        <w:rPr>
          <w:rFonts w:ascii="Garamond" w:hAnsi="Garamond"/>
          <w:sz w:val="24"/>
          <w:szCs w:val="24"/>
          <w:lang w:val="de-DE"/>
        </w:rPr>
        <w:t xml:space="preserve"> (</w:t>
      </w:r>
      <w:proofErr w:type="spellStart"/>
      <w:r w:rsidR="00BD523B">
        <w:rPr>
          <w:rFonts w:ascii="Garamond" w:hAnsi="Garamond"/>
          <w:sz w:val="24"/>
          <w:szCs w:val="24"/>
          <w:lang w:val="de-DE"/>
        </w:rPr>
        <w:t>ed</w:t>
      </w:r>
      <w:proofErr w:type="spellEnd"/>
      <w:r w:rsidR="00BD523B">
        <w:rPr>
          <w:rFonts w:ascii="Garamond" w:hAnsi="Garamond"/>
          <w:sz w:val="24"/>
          <w:szCs w:val="24"/>
          <w:lang w:val="de-DE"/>
        </w:rPr>
        <w:t>.),</w:t>
      </w:r>
      <w:r w:rsidR="00BD523B" w:rsidRPr="0016770C">
        <w:rPr>
          <w:rFonts w:ascii="Garamond" w:hAnsi="Garamond"/>
          <w:i/>
          <w:iCs/>
          <w:sz w:val="24"/>
          <w:szCs w:val="24"/>
          <w:lang w:val="de-DE"/>
        </w:rPr>
        <w:t xml:space="preserve"> </w:t>
      </w:r>
      <w:r w:rsidRPr="00BD523B">
        <w:rPr>
          <w:rFonts w:ascii="Garamond" w:hAnsi="Garamond"/>
          <w:sz w:val="24"/>
          <w:szCs w:val="24"/>
          <w:lang w:val="de-DE"/>
        </w:rPr>
        <w:t>Rechtsphilosophie der Aufklärung</w:t>
      </w:r>
      <w:r w:rsidR="00BD523B">
        <w:rPr>
          <w:rFonts w:ascii="Garamond" w:hAnsi="Garamond"/>
          <w:sz w:val="24"/>
          <w:szCs w:val="24"/>
          <w:lang w:val="de-DE"/>
        </w:rPr>
        <w:t xml:space="preserve"> (</w:t>
      </w:r>
      <w:r w:rsidR="00BD523B" w:rsidRPr="0016770C">
        <w:rPr>
          <w:rFonts w:ascii="Garamond" w:hAnsi="Garamond"/>
          <w:sz w:val="24"/>
          <w:szCs w:val="24"/>
          <w:lang w:val="de-DE"/>
        </w:rPr>
        <w:t>Berlin: De Gruyter</w:t>
      </w:r>
      <w:r w:rsidR="00BD523B" w:rsidRPr="00BD523B">
        <w:rPr>
          <w:rFonts w:ascii="Garamond" w:hAnsi="Garamond"/>
          <w:sz w:val="24"/>
          <w:szCs w:val="24"/>
          <w:lang w:val="de-DE"/>
        </w:rPr>
        <w:t>)</w:t>
      </w:r>
      <w:r w:rsidR="00C43A2A" w:rsidRPr="00BD523B">
        <w:rPr>
          <w:rFonts w:ascii="Garamond" w:hAnsi="Garamond"/>
          <w:sz w:val="24"/>
          <w:szCs w:val="24"/>
          <w:lang w:val="de-DE"/>
        </w:rPr>
        <w:t xml:space="preserve">, </w:t>
      </w:r>
      <w:r w:rsidR="00BD523B">
        <w:rPr>
          <w:rFonts w:ascii="Garamond" w:hAnsi="Garamond"/>
          <w:sz w:val="24"/>
          <w:szCs w:val="24"/>
          <w:lang w:val="de-DE"/>
        </w:rPr>
        <w:t>pp.</w:t>
      </w:r>
      <w:r w:rsidR="00802318" w:rsidRPr="00BD523B">
        <w:rPr>
          <w:rFonts w:ascii="Garamond" w:hAnsi="Garamond"/>
          <w:sz w:val="24"/>
          <w:szCs w:val="24"/>
          <w:lang w:val="de-DE"/>
        </w:rPr>
        <w:t xml:space="preserve"> 233–285. </w:t>
      </w:r>
    </w:p>
    <w:p w14:paraId="30C4F1FA" w14:textId="1EBCAE2D" w:rsidR="002D7596"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eastAsia="es-AR"/>
        </w:rPr>
        <w:t>Buckle, S</w:t>
      </w:r>
      <w:r w:rsidR="00E62FBA">
        <w:rPr>
          <w:rFonts w:ascii="Garamond" w:hAnsi="Garamond"/>
          <w:sz w:val="24"/>
          <w:szCs w:val="24"/>
          <w:lang w:val="en-GB" w:eastAsia="es-AR"/>
        </w:rPr>
        <w:t>teven. (1991)</w:t>
      </w:r>
      <w:r w:rsidRPr="0016770C">
        <w:rPr>
          <w:rFonts w:ascii="Garamond" w:hAnsi="Garamond"/>
          <w:sz w:val="24"/>
          <w:szCs w:val="24"/>
          <w:lang w:val="en-GB" w:eastAsia="es-AR"/>
        </w:rPr>
        <w:t xml:space="preserve"> </w:t>
      </w:r>
      <w:r w:rsidRPr="00E62FBA">
        <w:rPr>
          <w:rFonts w:ascii="Garamond" w:hAnsi="Garamond"/>
          <w:iCs/>
          <w:sz w:val="24"/>
          <w:szCs w:val="24"/>
          <w:lang w:val="en-GB" w:eastAsia="es-AR"/>
        </w:rPr>
        <w:t>Natural Law and the Theory of Property</w:t>
      </w:r>
      <w:r w:rsidR="00E62FBA">
        <w:rPr>
          <w:rFonts w:ascii="Garamond" w:hAnsi="Garamond"/>
          <w:i/>
          <w:sz w:val="24"/>
          <w:szCs w:val="24"/>
          <w:lang w:val="en-GB" w:eastAsia="es-AR"/>
        </w:rPr>
        <w:t>.</w:t>
      </w:r>
      <w:r w:rsidRPr="0016770C">
        <w:rPr>
          <w:rFonts w:ascii="Garamond" w:hAnsi="Garamond"/>
          <w:sz w:val="24"/>
          <w:szCs w:val="24"/>
          <w:lang w:val="en-GB" w:eastAsia="es-AR"/>
        </w:rPr>
        <w:t xml:space="preserve"> Oxford</w:t>
      </w:r>
      <w:r w:rsidR="00802318" w:rsidRPr="0016770C">
        <w:rPr>
          <w:rFonts w:ascii="Garamond" w:hAnsi="Garamond"/>
          <w:sz w:val="24"/>
          <w:szCs w:val="24"/>
          <w:lang w:val="en-GB" w:eastAsia="es-AR"/>
        </w:rPr>
        <w:t>:</w:t>
      </w:r>
      <w:r w:rsidRPr="0016770C">
        <w:rPr>
          <w:rFonts w:ascii="Garamond" w:hAnsi="Garamond"/>
          <w:sz w:val="24"/>
          <w:szCs w:val="24"/>
          <w:lang w:val="en-GB" w:eastAsia="es-AR"/>
        </w:rPr>
        <w:t xml:space="preserve"> Oxford University Press</w:t>
      </w:r>
      <w:r w:rsidR="00E62FBA">
        <w:rPr>
          <w:rFonts w:ascii="Garamond" w:hAnsi="Garamond"/>
          <w:sz w:val="24"/>
          <w:szCs w:val="24"/>
          <w:lang w:val="en-GB" w:eastAsia="es-AR"/>
        </w:rPr>
        <w:t>.</w:t>
      </w:r>
    </w:p>
    <w:p w14:paraId="0E83CD2E" w14:textId="31F8F797" w:rsidR="002D7596"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Byrd, S</w:t>
      </w:r>
      <w:r w:rsidR="00E62FBA">
        <w:rPr>
          <w:rFonts w:ascii="Garamond" w:hAnsi="Garamond"/>
          <w:sz w:val="24"/>
          <w:szCs w:val="24"/>
          <w:lang w:val="en-GB"/>
        </w:rPr>
        <w:t>haron</w:t>
      </w:r>
      <w:r w:rsidRPr="0016770C">
        <w:rPr>
          <w:rFonts w:ascii="Garamond" w:hAnsi="Garamond"/>
          <w:sz w:val="24"/>
          <w:szCs w:val="24"/>
          <w:lang w:val="en-GB"/>
        </w:rPr>
        <w:t xml:space="preserve"> </w:t>
      </w:r>
      <w:r w:rsidR="00E62FBA">
        <w:rPr>
          <w:rFonts w:ascii="Garamond" w:hAnsi="Garamond"/>
          <w:sz w:val="24"/>
          <w:szCs w:val="24"/>
          <w:lang w:val="en-GB"/>
        </w:rPr>
        <w:t>&amp;</w:t>
      </w:r>
      <w:r w:rsidRPr="0016770C">
        <w:rPr>
          <w:rFonts w:ascii="Garamond" w:hAnsi="Garamond"/>
          <w:sz w:val="24"/>
          <w:szCs w:val="24"/>
          <w:lang w:val="en-GB"/>
        </w:rPr>
        <w:t xml:space="preserve"> Hruschka, J</w:t>
      </w:r>
      <w:r w:rsidR="00E62FBA">
        <w:rPr>
          <w:rFonts w:ascii="Garamond" w:hAnsi="Garamond"/>
          <w:sz w:val="24"/>
          <w:szCs w:val="24"/>
          <w:lang w:val="en-GB"/>
        </w:rPr>
        <w:t>oachim</w:t>
      </w:r>
      <w:r w:rsidR="00802318" w:rsidRPr="0016770C">
        <w:rPr>
          <w:rFonts w:ascii="Garamond" w:hAnsi="Garamond"/>
          <w:sz w:val="24"/>
          <w:szCs w:val="24"/>
          <w:lang w:val="en-GB"/>
        </w:rPr>
        <w:t>.</w:t>
      </w:r>
      <w:r w:rsidR="00E62FBA">
        <w:rPr>
          <w:rFonts w:ascii="Garamond" w:hAnsi="Garamond"/>
          <w:sz w:val="24"/>
          <w:szCs w:val="24"/>
          <w:lang w:val="en-GB"/>
        </w:rPr>
        <w:t xml:space="preserve"> (2010)</w:t>
      </w:r>
      <w:r w:rsidRPr="0016770C">
        <w:rPr>
          <w:rFonts w:ascii="Garamond" w:hAnsi="Garamond"/>
          <w:sz w:val="24"/>
          <w:szCs w:val="24"/>
          <w:lang w:val="en-GB"/>
        </w:rPr>
        <w:t xml:space="preserve"> </w:t>
      </w:r>
      <w:r w:rsidRPr="00E62FBA">
        <w:rPr>
          <w:rFonts w:ascii="Garamond" w:hAnsi="Garamond"/>
          <w:iCs/>
          <w:sz w:val="24"/>
          <w:szCs w:val="24"/>
          <w:lang w:val="en-GB"/>
        </w:rPr>
        <w:t>Kant’s Doctrine of Right. A Commentary</w:t>
      </w:r>
      <w:r w:rsidR="00802318" w:rsidRPr="0016770C">
        <w:rPr>
          <w:rFonts w:ascii="Garamond" w:hAnsi="Garamond"/>
          <w:sz w:val="24"/>
          <w:szCs w:val="24"/>
          <w:lang w:val="en-GB"/>
        </w:rPr>
        <w:t>.</w:t>
      </w:r>
      <w:r w:rsidRPr="0016770C">
        <w:rPr>
          <w:rFonts w:ascii="Garamond" w:hAnsi="Garamond"/>
          <w:sz w:val="24"/>
          <w:szCs w:val="24"/>
          <w:lang w:val="en-GB"/>
        </w:rPr>
        <w:t xml:space="preserve"> Cambridge</w:t>
      </w:r>
      <w:r w:rsidR="00802318" w:rsidRPr="0016770C">
        <w:rPr>
          <w:rFonts w:ascii="Garamond" w:hAnsi="Garamond"/>
          <w:sz w:val="24"/>
          <w:szCs w:val="24"/>
          <w:lang w:val="en-GB"/>
        </w:rPr>
        <w:t xml:space="preserve">: </w:t>
      </w:r>
      <w:r w:rsidRPr="0016770C">
        <w:rPr>
          <w:rFonts w:ascii="Garamond" w:hAnsi="Garamond"/>
          <w:sz w:val="24"/>
          <w:szCs w:val="24"/>
          <w:lang w:val="en-GB"/>
        </w:rPr>
        <w:t>Cambridge University Press</w:t>
      </w:r>
      <w:r w:rsidR="00E62FBA">
        <w:rPr>
          <w:rFonts w:ascii="Garamond" w:hAnsi="Garamond"/>
          <w:sz w:val="24"/>
          <w:szCs w:val="24"/>
          <w:lang w:val="en-GB"/>
        </w:rPr>
        <w:t>.</w:t>
      </w:r>
    </w:p>
    <w:p w14:paraId="4D87F868" w14:textId="21F23DB4" w:rsidR="00BB7B05"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Flikschuh, K</w:t>
      </w:r>
      <w:r w:rsidR="00E62FBA">
        <w:rPr>
          <w:rFonts w:ascii="Garamond" w:hAnsi="Garamond"/>
          <w:sz w:val="24"/>
          <w:szCs w:val="24"/>
          <w:lang w:val="en-GB"/>
        </w:rPr>
        <w:t>atrin. (2003)</w:t>
      </w:r>
      <w:r w:rsidR="00D747B4" w:rsidRPr="0016770C">
        <w:rPr>
          <w:rFonts w:ascii="Garamond" w:hAnsi="Garamond"/>
          <w:sz w:val="24"/>
          <w:szCs w:val="24"/>
          <w:lang w:val="en-GB"/>
        </w:rPr>
        <w:t xml:space="preserve"> </w:t>
      </w:r>
      <w:r w:rsidRPr="00E62FBA">
        <w:rPr>
          <w:rFonts w:ascii="Garamond" w:hAnsi="Garamond"/>
          <w:sz w:val="24"/>
          <w:szCs w:val="24"/>
          <w:lang w:val="en-GB"/>
        </w:rPr>
        <w:t>Kant and Modern Political Philosophy</w:t>
      </w:r>
      <w:r w:rsidR="00802318" w:rsidRPr="0016770C">
        <w:rPr>
          <w:rFonts w:ascii="Garamond" w:hAnsi="Garamond"/>
          <w:sz w:val="24"/>
          <w:szCs w:val="24"/>
          <w:lang w:val="en-GB"/>
        </w:rPr>
        <w:t>.</w:t>
      </w:r>
      <w:r w:rsidRPr="0016770C">
        <w:rPr>
          <w:rFonts w:ascii="Garamond" w:hAnsi="Garamond"/>
          <w:sz w:val="24"/>
          <w:szCs w:val="24"/>
          <w:lang w:val="en-GB"/>
        </w:rPr>
        <w:t xml:space="preserve"> Cambridge</w:t>
      </w:r>
      <w:r w:rsidR="00802318" w:rsidRPr="0016770C">
        <w:rPr>
          <w:rFonts w:ascii="Garamond" w:hAnsi="Garamond"/>
          <w:sz w:val="24"/>
          <w:szCs w:val="24"/>
          <w:lang w:val="en-GB"/>
        </w:rPr>
        <w:t xml:space="preserve">: </w:t>
      </w:r>
      <w:r w:rsidRPr="0016770C">
        <w:rPr>
          <w:rFonts w:ascii="Garamond" w:hAnsi="Garamond"/>
          <w:sz w:val="24"/>
          <w:szCs w:val="24"/>
          <w:lang w:val="en-GB"/>
        </w:rPr>
        <w:t>Cambridge University Press</w:t>
      </w:r>
      <w:r w:rsidR="00E62FBA">
        <w:rPr>
          <w:rFonts w:ascii="Garamond" w:hAnsi="Garamond"/>
          <w:sz w:val="24"/>
          <w:szCs w:val="24"/>
          <w:lang w:val="en-GB"/>
        </w:rPr>
        <w:t>.</w:t>
      </w:r>
    </w:p>
    <w:p w14:paraId="3A5EAFD8" w14:textId="6A433AAA" w:rsidR="00BB7B05" w:rsidRPr="00E62FBA" w:rsidRDefault="00BB7B05"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16770C">
        <w:rPr>
          <w:rFonts w:ascii="Garamond" w:hAnsi="Garamond"/>
          <w:sz w:val="24"/>
          <w:szCs w:val="24"/>
          <w:lang w:val="de-DE"/>
        </w:rPr>
        <w:t>Friedrich, R</w:t>
      </w:r>
      <w:r w:rsidR="000B6D09">
        <w:rPr>
          <w:rFonts w:ascii="Garamond" w:hAnsi="Garamond"/>
          <w:sz w:val="24"/>
          <w:szCs w:val="24"/>
          <w:lang w:val="de-DE"/>
        </w:rPr>
        <w:t>ainer. (2004)</w:t>
      </w:r>
      <w:r w:rsidRPr="0016770C">
        <w:rPr>
          <w:rFonts w:ascii="Garamond" w:hAnsi="Garamond"/>
          <w:i/>
          <w:sz w:val="24"/>
          <w:szCs w:val="24"/>
          <w:lang w:val="de-DE"/>
        </w:rPr>
        <w:t xml:space="preserve"> </w:t>
      </w:r>
      <w:r w:rsidRPr="00A63DD3">
        <w:rPr>
          <w:rFonts w:ascii="Garamond" w:hAnsi="Garamond"/>
          <w:color w:val="000000"/>
          <w:sz w:val="24"/>
          <w:szCs w:val="24"/>
          <w:lang w:val="de-DE"/>
        </w:rPr>
        <w:t>Eigentum und Staatsbegründung in Kants Metaphysik der Sitten</w:t>
      </w:r>
      <w:r w:rsidR="00802318" w:rsidRPr="0016770C">
        <w:rPr>
          <w:rFonts w:ascii="Garamond" w:hAnsi="Garamond"/>
          <w:color w:val="000000"/>
          <w:sz w:val="24"/>
          <w:szCs w:val="24"/>
          <w:lang w:val="de-DE"/>
        </w:rPr>
        <w:t>.</w:t>
      </w:r>
      <w:r w:rsidRPr="0016770C">
        <w:rPr>
          <w:rFonts w:ascii="Garamond" w:hAnsi="Garamond"/>
          <w:color w:val="000000"/>
          <w:sz w:val="24"/>
          <w:szCs w:val="24"/>
          <w:lang w:val="de-DE"/>
        </w:rPr>
        <w:t xml:space="preserve"> </w:t>
      </w:r>
      <w:r w:rsidRPr="00E62FBA">
        <w:rPr>
          <w:rFonts w:ascii="Garamond" w:hAnsi="Garamond"/>
          <w:color w:val="000000"/>
          <w:sz w:val="24"/>
          <w:szCs w:val="24"/>
          <w:lang w:val="de-DE"/>
        </w:rPr>
        <w:t>Berlin</w:t>
      </w:r>
      <w:r w:rsidR="00802318" w:rsidRPr="00E62FBA">
        <w:rPr>
          <w:rFonts w:ascii="Garamond" w:hAnsi="Garamond"/>
          <w:color w:val="000000"/>
          <w:sz w:val="24"/>
          <w:szCs w:val="24"/>
          <w:lang w:val="de-DE"/>
        </w:rPr>
        <w:t>:</w:t>
      </w:r>
      <w:r w:rsidRPr="00E62FBA">
        <w:rPr>
          <w:rFonts w:ascii="Garamond" w:hAnsi="Garamond"/>
          <w:color w:val="000000"/>
          <w:sz w:val="24"/>
          <w:szCs w:val="24"/>
          <w:lang w:val="de-DE"/>
        </w:rPr>
        <w:t xml:space="preserve"> </w:t>
      </w:r>
      <w:r w:rsidR="008E6C5E" w:rsidRPr="00E62FBA">
        <w:rPr>
          <w:rFonts w:ascii="Garamond" w:hAnsi="Garamond"/>
          <w:color w:val="000000"/>
          <w:sz w:val="24"/>
          <w:szCs w:val="24"/>
          <w:lang w:val="de-DE"/>
        </w:rPr>
        <w:t>D</w:t>
      </w:r>
      <w:r w:rsidRPr="00E62FBA">
        <w:rPr>
          <w:rFonts w:ascii="Garamond" w:hAnsi="Garamond"/>
          <w:color w:val="000000"/>
          <w:sz w:val="24"/>
          <w:szCs w:val="24"/>
          <w:lang w:val="de-DE"/>
        </w:rPr>
        <w:t>e Gruyter</w:t>
      </w:r>
      <w:r w:rsidR="000B6D09">
        <w:rPr>
          <w:rFonts w:ascii="Garamond" w:hAnsi="Garamond"/>
          <w:color w:val="000000"/>
          <w:sz w:val="24"/>
          <w:szCs w:val="24"/>
          <w:lang w:val="de-DE"/>
        </w:rPr>
        <w:t>.</w:t>
      </w:r>
    </w:p>
    <w:p w14:paraId="18458AF4" w14:textId="7E1E79E5" w:rsidR="00F10373" w:rsidRPr="000C66EC" w:rsidRDefault="00663AF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Grotius, H.</w:t>
      </w:r>
      <w:r w:rsidR="00A63DD3">
        <w:rPr>
          <w:rFonts w:ascii="Garamond" w:hAnsi="Garamond"/>
          <w:sz w:val="24"/>
          <w:szCs w:val="24"/>
          <w:lang w:val="en-GB"/>
        </w:rPr>
        <w:t xml:space="preserve"> (2005)</w:t>
      </w:r>
      <w:r w:rsidRPr="0016770C">
        <w:rPr>
          <w:rFonts w:ascii="Garamond" w:hAnsi="Garamond"/>
          <w:sz w:val="24"/>
          <w:szCs w:val="24"/>
          <w:lang w:val="en-GB"/>
        </w:rPr>
        <w:t xml:space="preserve"> </w:t>
      </w:r>
      <w:r w:rsidRPr="00A63DD3">
        <w:rPr>
          <w:rFonts w:ascii="Garamond" w:hAnsi="Garamond"/>
          <w:sz w:val="24"/>
          <w:szCs w:val="24"/>
          <w:lang w:val="en-GB"/>
        </w:rPr>
        <w:t>The Rights of War and Peace.</w:t>
      </w:r>
      <w:r w:rsidRPr="0016770C">
        <w:rPr>
          <w:rFonts w:ascii="Garamond" w:hAnsi="Garamond"/>
          <w:sz w:val="24"/>
          <w:szCs w:val="24"/>
          <w:lang w:val="en-GB"/>
        </w:rPr>
        <w:t xml:space="preserve"> Richard Tuck (</w:t>
      </w:r>
      <w:r w:rsidR="00A63DD3">
        <w:rPr>
          <w:rFonts w:ascii="Garamond" w:hAnsi="Garamond"/>
          <w:sz w:val="24"/>
          <w:szCs w:val="24"/>
          <w:lang w:val="en-GB"/>
        </w:rPr>
        <w:t>e</w:t>
      </w:r>
      <w:r w:rsidRPr="0016770C">
        <w:rPr>
          <w:rFonts w:ascii="Garamond" w:hAnsi="Garamond"/>
          <w:sz w:val="24"/>
          <w:szCs w:val="24"/>
          <w:lang w:val="en-GB"/>
        </w:rPr>
        <w:t xml:space="preserve">d.), from the edition of Jean </w:t>
      </w:r>
      <w:proofErr w:type="spellStart"/>
      <w:r w:rsidRPr="0016770C">
        <w:rPr>
          <w:rFonts w:ascii="Garamond" w:hAnsi="Garamond"/>
          <w:sz w:val="24"/>
          <w:szCs w:val="24"/>
          <w:lang w:val="en-GB"/>
        </w:rPr>
        <w:t>Barbeyrac</w:t>
      </w:r>
      <w:proofErr w:type="spellEnd"/>
      <w:r w:rsidRPr="0016770C">
        <w:rPr>
          <w:rFonts w:ascii="Garamond" w:hAnsi="Garamond"/>
          <w:sz w:val="24"/>
          <w:szCs w:val="24"/>
          <w:lang w:val="en-GB"/>
        </w:rPr>
        <w:t xml:space="preserve">. </w:t>
      </w:r>
      <w:r w:rsidRPr="00A910F4">
        <w:rPr>
          <w:rFonts w:ascii="Garamond" w:hAnsi="Garamond"/>
          <w:sz w:val="24"/>
          <w:szCs w:val="24"/>
          <w:lang w:val="en-GB"/>
        </w:rPr>
        <w:t>Indianapolis: Liberty Fund</w:t>
      </w:r>
      <w:r w:rsidR="00A63DD3">
        <w:rPr>
          <w:rFonts w:ascii="Garamond" w:hAnsi="Garamond"/>
          <w:sz w:val="24"/>
          <w:szCs w:val="24"/>
          <w:lang w:val="en-GB"/>
        </w:rPr>
        <w:t>.</w:t>
      </w:r>
    </w:p>
    <w:p w14:paraId="26214277" w14:textId="21FF76D3" w:rsidR="00E7798A" w:rsidRPr="00A910F4" w:rsidRDefault="00E7798A"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proofErr w:type="spellStart"/>
      <w:r w:rsidRPr="00C64B3A">
        <w:rPr>
          <w:rFonts w:ascii="Garamond" w:hAnsi="Garamond"/>
          <w:sz w:val="24"/>
          <w:szCs w:val="24"/>
          <w:lang w:val="de-DE"/>
        </w:rPr>
        <w:t>Guyer</w:t>
      </w:r>
      <w:proofErr w:type="spellEnd"/>
      <w:r w:rsidRPr="00C64B3A">
        <w:rPr>
          <w:rFonts w:ascii="Garamond" w:hAnsi="Garamond"/>
          <w:sz w:val="24"/>
          <w:szCs w:val="24"/>
          <w:lang w:val="de-DE"/>
        </w:rPr>
        <w:t>, P</w:t>
      </w:r>
      <w:r w:rsidR="00A63DD3" w:rsidRPr="00C64B3A">
        <w:rPr>
          <w:rFonts w:ascii="Garamond" w:hAnsi="Garamond"/>
          <w:sz w:val="24"/>
          <w:szCs w:val="24"/>
          <w:lang w:val="de-DE"/>
        </w:rPr>
        <w:t>aul</w:t>
      </w:r>
      <w:r w:rsidRPr="00C64B3A">
        <w:rPr>
          <w:rFonts w:ascii="Garamond" w:hAnsi="Garamond"/>
          <w:sz w:val="24"/>
          <w:szCs w:val="24"/>
          <w:lang w:val="de-DE"/>
        </w:rPr>
        <w:t>.</w:t>
      </w:r>
      <w:r w:rsidR="00A63DD3" w:rsidRPr="00C64B3A">
        <w:rPr>
          <w:rFonts w:ascii="Garamond" w:hAnsi="Garamond"/>
          <w:sz w:val="24"/>
          <w:szCs w:val="24"/>
          <w:lang w:val="de-DE"/>
        </w:rPr>
        <w:t xml:space="preserve"> (2020)</w:t>
      </w:r>
      <w:r w:rsidRPr="00C64B3A">
        <w:rPr>
          <w:rFonts w:ascii="Garamond" w:hAnsi="Garamond"/>
          <w:sz w:val="24"/>
          <w:szCs w:val="24"/>
          <w:lang w:val="de-DE"/>
        </w:rPr>
        <w:t xml:space="preserve"> </w:t>
      </w:r>
      <w:r w:rsidR="00F10373" w:rsidRPr="00C64B3A">
        <w:rPr>
          <w:rFonts w:ascii="Garamond" w:hAnsi="Garamond"/>
          <w:sz w:val="24"/>
          <w:szCs w:val="24"/>
          <w:lang w:val="de-DE"/>
        </w:rPr>
        <w:t>‘</w:t>
      </w:r>
      <w:proofErr w:type="spellStart"/>
      <w:r w:rsidRPr="00C64B3A">
        <w:rPr>
          <w:rFonts w:ascii="Garamond" w:hAnsi="Garamond"/>
          <w:sz w:val="24"/>
          <w:szCs w:val="24"/>
          <w:lang w:val="de-DE"/>
        </w:rPr>
        <w:t>Introduction</w:t>
      </w:r>
      <w:proofErr w:type="spellEnd"/>
      <w:r w:rsidR="00F10373" w:rsidRPr="00C64B3A">
        <w:rPr>
          <w:rFonts w:ascii="Garamond" w:hAnsi="Garamond"/>
          <w:sz w:val="24"/>
          <w:szCs w:val="24"/>
          <w:lang w:val="de-DE"/>
        </w:rPr>
        <w:t>’</w:t>
      </w:r>
      <w:r w:rsidRPr="00C64B3A">
        <w:rPr>
          <w:rFonts w:ascii="Garamond" w:hAnsi="Garamond"/>
          <w:sz w:val="24"/>
          <w:szCs w:val="24"/>
          <w:lang w:val="de-DE"/>
        </w:rPr>
        <w:t>. In</w:t>
      </w:r>
      <w:r w:rsidR="00F10373" w:rsidRPr="00C64B3A">
        <w:rPr>
          <w:rFonts w:ascii="Garamond" w:hAnsi="Garamond"/>
          <w:sz w:val="24"/>
          <w:szCs w:val="24"/>
          <w:lang w:val="de-DE"/>
        </w:rPr>
        <w:t xml:space="preserve"> P</w:t>
      </w:r>
      <w:r w:rsidR="00751F38" w:rsidRPr="00C64B3A">
        <w:rPr>
          <w:rFonts w:ascii="Garamond" w:hAnsi="Garamond"/>
          <w:sz w:val="24"/>
          <w:szCs w:val="24"/>
          <w:lang w:val="de-DE"/>
        </w:rPr>
        <w:t>auline</w:t>
      </w:r>
      <w:r w:rsidR="00F10373" w:rsidRPr="00C64B3A">
        <w:rPr>
          <w:rFonts w:ascii="Garamond" w:hAnsi="Garamond"/>
          <w:sz w:val="24"/>
          <w:szCs w:val="24"/>
          <w:lang w:val="de-DE"/>
        </w:rPr>
        <w:t xml:space="preserve"> Kleingeld</w:t>
      </w:r>
      <w:r w:rsidR="00751F38" w:rsidRPr="00C64B3A">
        <w:rPr>
          <w:rFonts w:ascii="Garamond" w:hAnsi="Garamond"/>
          <w:sz w:val="24"/>
          <w:szCs w:val="24"/>
          <w:lang w:val="de-DE"/>
        </w:rPr>
        <w:t xml:space="preserve"> (</w:t>
      </w:r>
      <w:proofErr w:type="spellStart"/>
      <w:r w:rsidR="00751F38" w:rsidRPr="00C64B3A">
        <w:rPr>
          <w:rFonts w:ascii="Garamond" w:hAnsi="Garamond"/>
          <w:sz w:val="24"/>
          <w:szCs w:val="24"/>
          <w:lang w:val="de-DE"/>
        </w:rPr>
        <w:t>ed</w:t>
      </w:r>
      <w:proofErr w:type="spellEnd"/>
      <w:r w:rsidR="00751F38" w:rsidRPr="00C64B3A">
        <w:rPr>
          <w:rFonts w:ascii="Garamond" w:hAnsi="Garamond"/>
          <w:sz w:val="24"/>
          <w:szCs w:val="24"/>
          <w:lang w:val="de-DE"/>
        </w:rPr>
        <w:t>.)</w:t>
      </w:r>
      <w:r w:rsidRPr="00C64B3A">
        <w:rPr>
          <w:rFonts w:ascii="Garamond" w:hAnsi="Garamond"/>
          <w:sz w:val="24"/>
          <w:szCs w:val="24"/>
          <w:lang w:val="de-DE"/>
        </w:rPr>
        <w:t xml:space="preserve"> </w:t>
      </w:r>
      <w:r w:rsidRPr="00751F38">
        <w:rPr>
          <w:rFonts w:ascii="Garamond" w:hAnsi="Garamond"/>
          <w:iCs/>
          <w:sz w:val="24"/>
          <w:szCs w:val="24"/>
          <w:lang w:val="en-GB"/>
        </w:rPr>
        <w:t>Natural Law. A Translation of the Textbook for Kant’s Lectures on Legal and Political Philosophy</w:t>
      </w:r>
      <w:r w:rsidRPr="00A910F4">
        <w:rPr>
          <w:rFonts w:ascii="Garamond" w:hAnsi="Garamond"/>
          <w:i/>
          <w:iCs/>
          <w:sz w:val="24"/>
          <w:szCs w:val="24"/>
          <w:lang w:val="en-GB"/>
        </w:rPr>
        <w:t xml:space="preserve">. </w:t>
      </w:r>
      <w:r w:rsidRPr="00A910F4">
        <w:rPr>
          <w:rFonts w:ascii="Garamond" w:hAnsi="Garamond"/>
          <w:iCs/>
          <w:sz w:val="24"/>
          <w:szCs w:val="24"/>
          <w:lang w:val="en-GB"/>
        </w:rPr>
        <w:t>T</w:t>
      </w:r>
      <w:r w:rsidRPr="00A910F4">
        <w:rPr>
          <w:rFonts w:ascii="Garamond" w:hAnsi="Garamond"/>
          <w:sz w:val="24"/>
          <w:szCs w:val="24"/>
          <w:lang w:val="en-GB"/>
        </w:rPr>
        <w:t>rans.</w:t>
      </w:r>
      <w:r w:rsidR="009E724D" w:rsidRPr="00A910F4">
        <w:rPr>
          <w:rFonts w:ascii="Garamond" w:hAnsi="Garamond"/>
          <w:sz w:val="24"/>
          <w:szCs w:val="24"/>
          <w:lang w:val="en-GB"/>
        </w:rPr>
        <w:t xml:space="preserve"> by</w:t>
      </w:r>
      <w:r w:rsidRPr="00A910F4">
        <w:rPr>
          <w:rFonts w:ascii="Garamond" w:hAnsi="Garamond"/>
          <w:sz w:val="24"/>
          <w:szCs w:val="24"/>
          <w:lang w:val="en-GB"/>
        </w:rPr>
        <w:t xml:space="preserve"> C. Vermeulen</w:t>
      </w:r>
      <w:r w:rsidR="00751F38">
        <w:rPr>
          <w:rFonts w:ascii="Garamond" w:hAnsi="Garamond"/>
          <w:sz w:val="24"/>
          <w:szCs w:val="24"/>
          <w:lang w:val="en-GB"/>
        </w:rPr>
        <w:t xml:space="preserve"> (</w:t>
      </w:r>
      <w:r w:rsidRPr="00A910F4">
        <w:rPr>
          <w:rFonts w:ascii="Garamond" w:hAnsi="Garamond"/>
          <w:sz w:val="24"/>
          <w:szCs w:val="24"/>
          <w:lang w:val="en-GB"/>
        </w:rPr>
        <w:t>New York/London: Bloomsbury</w:t>
      </w:r>
      <w:r w:rsidR="00751F38">
        <w:rPr>
          <w:rFonts w:ascii="Garamond" w:hAnsi="Garamond"/>
          <w:sz w:val="24"/>
          <w:szCs w:val="24"/>
          <w:lang w:val="en-GB"/>
        </w:rPr>
        <w:t>).</w:t>
      </w:r>
    </w:p>
    <w:p w14:paraId="0AFB6B97" w14:textId="5DFF689C" w:rsidR="00D01FA1" w:rsidRPr="00624082"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color w:val="auto"/>
          <w:sz w:val="24"/>
          <w:szCs w:val="24"/>
          <w:lang w:val="en-GB"/>
        </w:rPr>
      </w:pPr>
      <w:r w:rsidRPr="00A910F4">
        <w:rPr>
          <w:rFonts w:ascii="Garamond" w:hAnsi="Garamond"/>
          <w:color w:val="auto"/>
          <w:sz w:val="24"/>
          <w:szCs w:val="24"/>
          <w:lang w:val="en-GB"/>
        </w:rPr>
        <w:t>Hasan, R</w:t>
      </w:r>
      <w:r w:rsidR="00A52A59">
        <w:rPr>
          <w:rFonts w:ascii="Garamond" w:hAnsi="Garamond"/>
          <w:color w:val="auto"/>
          <w:sz w:val="24"/>
          <w:szCs w:val="24"/>
          <w:lang w:val="en-GB"/>
        </w:rPr>
        <w:t>afeeq</w:t>
      </w:r>
      <w:r w:rsidR="00950CBF">
        <w:rPr>
          <w:rFonts w:ascii="Garamond" w:hAnsi="Garamond"/>
          <w:color w:val="auto"/>
          <w:sz w:val="24"/>
          <w:szCs w:val="24"/>
          <w:lang w:val="en-GB"/>
        </w:rPr>
        <w:t>.</w:t>
      </w:r>
      <w:r w:rsidR="00A52A59">
        <w:rPr>
          <w:rFonts w:ascii="Garamond" w:hAnsi="Garamond"/>
          <w:color w:val="auto"/>
          <w:sz w:val="24"/>
          <w:szCs w:val="24"/>
          <w:lang w:val="en-GB"/>
        </w:rPr>
        <w:t xml:space="preserve"> (2018)</w:t>
      </w:r>
      <w:r w:rsidR="00B22BC1" w:rsidRPr="00A910F4">
        <w:rPr>
          <w:rFonts w:ascii="Garamond" w:hAnsi="Garamond"/>
          <w:color w:val="auto"/>
          <w:sz w:val="24"/>
          <w:szCs w:val="24"/>
          <w:lang w:val="en-GB"/>
        </w:rPr>
        <w:t xml:space="preserve"> </w:t>
      </w:r>
      <w:r w:rsidR="00A52A59">
        <w:rPr>
          <w:rFonts w:ascii="Garamond" w:hAnsi="Garamond"/>
          <w:color w:val="auto"/>
          <w:sz w:val="24"/>
          <w:szCs w:val="24"/>
          <w:lang w:val="en-GB"/>
        </w:rPr>
        <w:t>‘</w:t>
      </w:r>
      <w:r w:rsidRPr="00A910F4">
        <w:rPr>
          <w:rFonts w:ascii="Garamond" w:hAnsi="Garamond"/>
          <w:color w:val="auto"/>
          <w:sz w:val="24"/>
          <w:szCs w:val="24"/>
          <w:lang w:val="en-GB"/>
        </w:rPr>
        <w:t xml:space="preserve">The provisionality of property rights in Kant’s </w:t>
      </w:r>
      <w:r w:rsidRPr="00A910F4">
        <w:rPr>
          <w:rFonts w:ascii="Garamond" w:hAnsi="Garamond"/>
          <w:i/>
          <w:iCs/>
          <w:color w:val="auto"/>
          <w:sz w:val="24"/>
          <w:szCs w:val="24"/>
          <w:lang w:val="en-GB"/>
        </w:rPr>
        <w:t>Doctrine</w:t>
      </w:r>
      <w:r w:rsidRPr="00624082">
        <w:rPr>
          <w:rFonts w:ascii="Garamond" w:hAnsi="Garamond"/>
          <w:i/>
          <w:iCs/>
          <w:color w:val="auto"/>
          <w:sz w:val="24"/>
          <w:szCs w:val="24"/>
          <w:lang w:val="en-GB"/>
        </w:rPr>
        <w:t xml:space="preserve"> of Right</w:t>
      </w:r>
      <w:r w:rsidR="00A52A59">
        <w:rPr>
          <w:rFonts w:ascii="Garamond" w:hAnsi="Garamond"/>
          <w:color w:val="auto"/>
          <w:sz w:val="24"/>
          <w:szCs w:val="24"/>
          <w:lang w:val="en-GB"/>
        </w:rPr>
        <w:t>’</w:t>
      </w:r>
      <w:r w:rsidR="00B22BC1" w:rsidRPr="00624082">
        <w:rPr>
          <w:rFonts w:ascii="Garamond" w:hAnsi="Garamond"/>
          <w:color w:val="auto"/>
          <w:sz w:val="24"/>
          <w:szCs w:val="24"/>
          <w:lang w:val="en-GB"/>
        </w:rPr>
        <w:t>.</w:t>
      </w:r>
      <w:r w:rsidRPr="00624082">
        <w:rPr>
          <w:rFonts w:ascii="Garamond" w:hAnsi="Garamond"/>
          <w:color w:val="auto"/>
          <w:sz w:val="24"/>
          <w:szCs w:val="24"/>
          <w:lang w:val="en-GB"/>
        </w:rPr>
        <w:t xml:space="preserve"> </w:t>
      </w:r>
      <w:r w:rsidRPr="00A52A59">
        <w:rPr>
          <w:rFonts w:ascii="Garamond" w:hAnsi="Garamond"/>
          <w:color w:val="auto"/>
          <w:sz w:val="24"/>
          <w:szCs w:val="24"/>
          <w:lang w:val="en-GB"/>
        </w:rPr>
        <w:t>Canadian Journal of Philosophy</w:t>
      </w:r>
      <w:r w:rsidR="00B22BC1" w:rsidRPr="00624082">
        <w:rPr>
          <w:rFonts w:ascii="Garamond" w:hAnsi="Garamond"/>
          <w:color w:val="auto"/>
          <w:sz w:val="24"/>
          <w:szCs w:val="24"/>
          <w:lang w:val="en-GB"/>
        </w:rPr>
        <w:t xml:space="preserve">, </w:t>
      </w:r>
      <w:r w:rsidRPr="00624082">
        <w:rPr>
          <w:rFonts w:ascii="Garamond" w:hAnsi="Garamond"/>
          <w:color w:val="auto"/>
          <w:sz w:val="24"/>
          <w:szCs w:val="24"/>
          <w:lang w:val="en-GB"/>
        </w:rPr>
        <w:t>48</w:t>
      </w:r>
      <w:r w:rsidR="0000289E" w:rsidRPr="00624082">
        <w:rPr>
          <w:rFonts w:ascii="Garamond" w:hAnsi="Garamond"/>
          <w:color w:val="auto"/>
          <w:sz w:val="24"/>
          <w:szCs w:val="24"/>
          <w:lang w:val="en-GB"/>
        </w:rPr>
        <w:t xml:space="preserve">, no. </w:t>
      </w:r>
      <w:r w:rsidRPr="00624082">
        <w:rPr>
          <w:rFonts w:ascii="Garamond" w:hAnsi="Garamond"/>
          <w:color w:val="auto"/>
          <w:sz w:val="24"/>
          <w:szCs w:val="24"/>
          <w:lang w:val="en-GB"/>
        </w:rPr>
        <w:t>5</w:t>
      </w:r>
      <w:r w:rsidR="00A52A59">
        <w:rPr>
          <w:rFonts w:ascii="Garamond" w:hAnsi="Garamond"/>
          <w:color w:val="auto"/>
          <w:sz w:val="24"/>
          <w:szCs w:val="24"/>
          <w:lang w:val="en-GB"/>
        </w:rPr>
        <w:t>,</w:t>
      </w:r>
      <w:r w:rsidR="0000289E" w:rsidRPr="00624082">
        <w:rPr>
          <w:rFonts w:ascii="Garamond" w:hAnsi="Garamond"/>
          <w:color w:val="auto"/>
          <w:sz w:val="24"/>
          <w:szCs w:val="24"/>
          <w:lang w:val="en-GB"/>
        </w:rPr>
        <w:t xml:space="preserve"> </w:t>
      </w:r>
      <w:r w:rsidRPr="00624082">
        <w:rPr>
          <w:rFonts w:ascii="Garamond" w:hAnsi="Garamond"/>
          <w:color w:val="auto"/>
          <w:sz w:val="24"/>
          <w:szCs w:val="24"/>
          <w:lang w:val="en-GB"/>
        </w:rPr>
        <w:t>850-876</w:t>
      </w:r>
      <w:r w:rsidR="0000289E" w:rsidRPr="00624082">
        <w:rPr>
          <w:rFonts w:ascii="Garamond" w:hAnsi="Garamond"/>
          <w:color w:val="auto"/>
          <w:sz w:val="24"/>
          <w:szCs w:val="24"/>
          <w:lang w:val="en-GB"/>
        </w:rPr>
        <w:t xml:space="preserve">. </w:t>
      </w:r>
    </w:p>
    <w:p w14:paraId="34A1A12D" w14:textId="02444428" w:rsidR="00D01FA1" w:rsidRPr="00503941" w:rsidRDefault="00D01FA1" w:rsidP="001F3296">
      <w:pPr>
        <w:pStyle w:val="ListParagraph"/>
        <w:numPr>
          <w:ilvl w:val="0"/>
          <w:numId w:val="1"/>
        </w:numPr>
        <w:tabs>
          <w:tab w:val="clear" w:pos="708"/>
        </w:tabs>
        <w:overflowPunct w:val="0"/>
        <w:autoSpaceDE w:val="0"/>
        <w:spacing w:line="360" w:lineRule="auto"/>
        <w:ind w:left="0"/>
        <w:jc w:val="both"/>
        <w:rPr>
          <w:rFonts w:ascii="Garamond" w:hAnsi="Garamond"/>
          <w:color w:val="auto"/>
          <w:sz w:val="24"/>
          <w:szCs w:val="24"/>
          <w:lang w:val="de-DE"/>
        </w:rPr>
      </w:pPr>
      <w:r w:rsidRPr="00624082">
        <w:rPr>
          <w:rFonts w:ascii="Garamond" w:hAnsi="Garamond" w:cs="Noto Sans"/>
          <w:color w:val="auto"/>
          <w:sz w:val="24"/>
          <w:szCs w:val="24"/>
          <w:bdr w:val="none" w:sz="0" w:space="0" w:color="auto" w:frame="1"/>
          <w:lang w:val="de-DE"/>
        </w:rPr>
        <w:t>Kant, I</w:t>
      </w:r>
      <w:r w:rsidR="00A52A59">
        <w:rPr>
          <w:rFonts w:ascii="Garamond" w:hAnsi="Garamond" w:cs="Noto Sans"/>
          <w:color w:val="auto"/>
          <w:sz w:val="24"/>
          <w:szCs w:val="24"/>
          <w:bdr w:val="none" w:sz="0" w:space="0" w:color="auto" w:frame="1"/>
          <w:lang w:val="de-DE"/>
        </w:rPr>
        <w:t>mmanuel. (1900f)</w:t>
      </w:r>
      <w:r w:rsidR="00624082" w:rsidRPr="00624082">
        <w:rPr>
          <w:rFonts w:ascii="Garamond" w:hAnsi="Garamond" w:cs="Noto Sans"/>
          <w:color w:val="auto"/>
          <w:sz w:val="24"/>
          <w:szCs w:val="24"/>
          <w:bdr w:val="none" w:sz="0" w:space="0" w:color="auto" w:frame="1"/>
          <w:lang w:val="de-DE"/>
        </w:rPr>
        <w:t xml:space="preserve"> </w:t>
      </w:r>
      <w:r w:rsidRPr="00624082">
        <w:rPr>
          <w:rFonts w:ascii="Garamond" w:hAnsi="Garamond" w:cs="Noto Sans"/>
          <w:i/>
          <w:iCs/>
          <w:color w:val="auto"/>
          <w:sz w:val="24"/>
          <w:szCs w:val="24"/>
          <w:bdr w:val="none" w:sz="0" w:space="0" w:color="auto" w:frame="1"/>
          <w:lang w:val="de-DE"/>
        </w:rPr>
        <w:t>Gesammelte Schriften</w:t>
      </w:r>
      <w:r w:rsidRPr="00624082">
        <w:rPr>
          <w:rFonts w:ascii="Garamond" w:hAnsi="Garamond" w:cs="Noto Sans"/>
          <w:color w:val="auto"/>
          <w:sz w:val="24"/>
          <w:szCs w:val="24"/>
          <w:shd w:val="clear" w:color="auto" w:fill="FFFFFF"/>
          <w:lang w:val="de-DE"/>
        </w:rPr>
        <w:t xml:space="preserve">. Ed. Königlich </w:t>
      </w:r>
      <w:proofErr w:type="spellStart"/>
      <w:r w:rsidR="00503941" w:rsidRPr="00624082">
        <w:rPr>
          <w:rFonts w:ascii="Garamond" w:hAnsi="Garamond" w:cs="Noto Sans"/>
          <w:color w:val="auto"/>
          <w:sz w:val="24"/>
          <w:szCs w:val="24"/>
          <w:shd w:val="clear" w:color="auto" w:fill="FFFFFF"/>
          <w:lang w:val="de-DE"/>
        </w:rPr>
        <w:t>Preu</w:t>
      </w:r>
      <w:r w:rsidR="00503941">
        <w:rPr>
          <w:rFonts w:ascii="Garamond" w:hAnsi="Garamond" w:cs="Noto Sans"/>
          <w:color w:val="auto"/>
          <w:sz w:val="24"/>
          <w:szCs w:val="24"/>
          <w:shd w:val="clear" w:color="auto" w:fill="FFFFFF"/>
          <w:lang w:val="de-DE"/>
        </w:rPr>
        <w:t>ss</w:t>
      </w:r>
      <w:r w:rsidR="00503941" w:rsidRPr="00624082">
        <w:rPr>
          <w:rFonts w:ascii="Garamond" w:hAnsi="Garamond" w:cs="Noto Sans"/>
          <w:color w:val="auto"/>
          <w:sz w:val="24"/>
          <w:szCs w:val="24"/>
          <w:shd w:val="clear" w:color="auto" w:fill="FFFFFF"/>
          <w:lang w:val="de-DE"/>
        </w:rPr>
        <w:t>ische</w:t>
      </w:r>
      <w:proofErr w:type="spellEnd"/>
      <w:r w:rsidRPr="00624082">
        <w:rPr>
          <w:rFonts w:ascii="Garamond" w:hAnsi="Garamond" w:cs="Noto Sans"/>
          <w:color w:val="auto"/>
          <w:sz w:val="24"/>
          <w:szCs w:val="24"/>
          <w:shd w:val="clear" w:color="auto" w:fill="FFFFFF"/>
          <w:lang w:val="de-DE"/>
        </w:rPr>
        <w:t xml:space="preserve"> Akademie der Wissenschaften </w:t>
      </w:r>
      <w:r w:rsidRPr="000D31B8">
        <w:rPr>
          <w:rFonts w:ascii="Garamond" w:hAnsi="Garamond" w:cs="Noto Sans"/>
          <w:color w:val="auto"/>
          <w:sz w:val="24"/>
          <w:szCs w:val="24"/>
          <w:shd w:val="clear" w:color="auto" w:fill="FFFFFF"/>
          <w:lang w:val="de-DE"/>
        </w:rPr>
        <w:t>(</w:t>
      </w:r>
      <w:proofErr w:type="spellStart"/>
      <w:r w:rsidRPr="000D31B8">
        <w:rPr>
          <w:rFonts w:ascii="Garamond" w:hAnsi="Garamond" w:cs="Noto Sans"/>
          <w:color w:val="auto"/>
          <w:sz w:val="24"/>
          <w:szCs w:val="24"/>
          <w:shd w:val="clear" w:color="auto" w:fill="FFFFFF"/>
          <w:lang w:val="de-DE"/>
        </w:rPr>
        <w:t>and</w:t>
      </w:r>
      <w:proofErr w:type="spellEnd"/>
      <w:r w:rsidRPr="000D31B8">
        <w:rPr>
          <w:rFonts w:ascii="Garamond" w:hAnsi="Garamond" w:cs="Noto Sans"/>
          <w:color w:val="auto"/>
          <w:sz w:val="24"/>
          <w:szCs w:val="24"/>
          <w:shd w:val="clear" w:color="auto" w:fill="FFFFFF"/>
          <w:lang w:val="de-DE"/>
        </w:rPr>
        <w:t xml:space="preserve"> </w:t>
      </w:r>
      <w:proofErr w:type="spellStart"/>
      <w:r w:rsidRPr="000D31B8">
        <w:rPr>
          <w:rFonts w:ascii="Garamond" w:hAnsi="Garamond" w:cs="Noto Sans"/>
          <w:color w:val="auto"/>
          <w:sz w:val="24"/>
          <w:szCs w:val="24"/>
          <w:shd w:val="clear" w:color="auto" w:fill="FFFFFF"/>
          <w:lang w:val="de-DE"/>
        </w:rPr>
        <w:t>successors</w:t>
      </w:r>
      <w:proofErr w:type="spellEnd"/>
      <w:r w:rsidRPr="000D31B8">
        <w:rPr>
          <w:rFonts w:ascii="Garamond" w:hAnsi="Garamond" w:cs="Noto Sans"/>
          <w:color w:val="auto"/>
          <w:sz w:val="24"/>
          <w:szCs w:val="24"/>
          <w:shd w:val="clear" w:color="auto" w:fill="FFFFFF"/>
          <w:lang w:val="de-DE"/>
        </w:rPr>
        <w:t xml:space="preserve">). </w:t>
      </w:r>
      <w:r w:rsidRPr="00503941">
        <w:rPr>
          <w:rFonts w:ascii="Garamond" w:hAnsi="Garamond" w:cs="Noto Sans"/>
          <w:color w:val="auto"/>
          <w:sz w:val="24"/>
          <w:szCs w:val="24"/>
          <w:shd w:val="clear" w:color="auto" w:fill="FFFFFF"/>
          <w:lang w:val="de-DE"/>
        </w:rPr>
        <w:t>Berlin: de Gruyter (</w:t>
      </w:r>
      <w:proofErr w:type="spellStart"/>
      <w:r w:rsidRPr="00503941">
        <w:rPr>
          <w:rFonts w:ascii="Garamond" w:hAnsi="Garamond" w:cs="Noto Sans"/>
          <w:color w:val="auto"/>
          <w:sz w:val="24"/>
          <w:szCs w:val="24"/>
          <w:shd w:val="clear" w:color="auto" w:fill="FFFFFF"/>
          <w:lang w:val="de-DE"/>
        </w:rPr>
        <w:t>and</w:t>
      </w:r>
      <w:proofErr w:type="spellEnd"/>
      <w:r w:rsidRPr="00503941">
        <w:rPr>
          <w:rFonts w:ascii="Garamond" w:hAnsi="Garamond" w:cs="Noto Sans"/>
          <w:color w:val="auto"/>
          <w:sz w:val="24"/>
          <w:szCs w:val="24"/>
          <w:shd w:val="clear" w:color="auto" w:fill="FFFFFF"/>
          <w:lang w:val="de-DE"/>
        </w:rPr>
        <w:t xml:space="preserve"> </w:t>
      </w:r>
      <w:proofErr w:type="spellStart"/>
      <w:r w:rsidRPr="00503941">
        <w:rPr>
          <w:rFonts w:ascii="Garamond" w:hAnsi="Garamond" w:cs="Noto Sans"/>
          <w:color w:val="auto"/>
          <w:sz w:val="24"/>
          <w:szCs w:val="24"/>
          <w:shd w:val="clear" w:color="auto" w:fill="FFFFFF"/>
          <w:lang w:val="de-DE"/>
        </w:rPr>
        <w:t>predecessors</w:t>
      </w:r>
      <w:proofErr w:type="spellEnd"/>
      <w:r w:rsidRPr="00503941">
        <w:rPr>
          <w:rFonts w:ascii="Garamond" w:hAnsi="Garamond" w:cs="Noto Sans"/>
          <w:color w:val="auto"/>
          <w:sz w:val="24"/>
          <w:szCs w:val="24"/>
          <w:shd w:val="clear" w:color="auto" w:fill="FFFFFF"/>
          <w:lang w:val="de-DE"/>
        </w:rPr>
        <w:t>)</w:t>
      </w:r>
      <w:r w:rsidRPr="00503941">
        <w:rPr>
          <w:rFonts w:ascii="Garamond" w:hAnsi="Garamond"/>
          <w:color w:val="auto"/>
          <w:sz w:val="24"/>
          <w:szCs w:val="24"/>
          <w:lang w:val="de-DE"/>
        </w:rPr>
        <w:t>.</w:t>
      </w:r>
    </w:p>
    <w:p w14:paraId="54CD8198" w14:textId="55E3DA88" w:rsidR="009D5F02" w:rsidRPr="00D01FA1" w:rsidRDefault="009D5F02"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624082">
        <w:rPr>
          <w:rFonts w:ascii="Garamond" w:hAnsi="Garamond"/>
          <w:color w:val="auto"/>
          <w:sz w:val="24"/>
          <w:szCs w:val="24"/>
          <w:lang w:val="de-DE"/>
        </w:rPr>
        <w:t>Kersting, W</w:t>
      </w:r>
      <w:r w:rsidR="000F785E">
        <w:rPr>
          <w:rFonts w:ascii="Garamond" w:hAnsi="Garamond"/>
          <w:color w:val="auto"/>
          <w:sz w:val="24"/>
          <w:szCs w:val="24"/>
          <w:lang w:val="de-DE"/>
        </w:rPr>
        <w:t>olfgang. 1984.</w:t>
      </w:r>
      <w:r w:rsidRPr="00624082">
        <w:rPr>
          <w:rFonts w:ascii="Garamond" w:hAnsi="Garamond"/>
          <w:color w:val="auto"/>
          <w:sz w:val="24"/>
          <w:szCs w:val="24"/>
          <w:lang w:val="de-DE"/>
        </w:rPr>
        <w:t xml:space="preserve"> </w:t>
      </w:r>
      <w:r w:rsidRPr="000F785E">
        <w:rPr>
          <w:rFonts w:ascii="Garamond" w:hAnsi="Garamond"/>
          <w:iCs/>
          <w:color w:val="auto"/>
          <w:sz w:val="24"/>
          <w:szCs w:val="24"/>
          <w:lang w:val="de-DE"/>
        </w:rPr>
        <w:t xml:space="preserve">Wohlgeordnete </w:t>
      </w:r>
      <w:r w:rsidRPr="000F785E">
        <w:rPr>
          <w:rFonts w:ascii="Garamond" w:hAnsi="Garamond"/>
          <w:iCs/>
          <w:sz w:val="24"/>
          <w:szCs w:val="24"/>
          <w:lang w:val="de-DE"/>
        </w:rPr>
        <w:t>Freiheit</w:t>
      </w:r>
      <w:r w:rsidR="00F91AE7" w:rsidRPr="00D01FA1">
        <w:rPr>
          <w:rFonts w:ascii="Garamond" w:hAnsi="Garamond"/>
          <w:sz w:val="24"/>
          <w:szCs w:val="24"/>
          <w:lang w:val="de-DE"/>
        </w:rPr>
        <w:t>.</w:t>
      </w:r>
      <w:r w:rsidRPr="00D01FA1">
        <w:rPr>
          <w:rFonts w:ascii="Garamond" w:hAnsi="Garamond"/>
          <w:sz w:val="24"/>
          <w:szCs w:val="24"/>
          <w:lang w:val="de-DE"/>
        </w:rPr>
        <w:t xml:space="preserve"> Frankfurt am Main</w:t>
      </w:r>
      <w:r w:rsidR="00F91AE7" w:rsidRPr="00D01FA1">
        <w:rPr>
          <w:rFonts w:ascii="Garamond" w:hAnsi="Garamond"/>
          <w:sz w:val="24"/>
          <w:szCs w:val="24"/>
          <w:lang w:val="de-DE"/>
        </w:rPr>
        <w:t>:</w:t>
      </w:r>
      <w:r w:rsidRPr="00D01FA1">
        <w:rPr>
          <w:rFonts w:ascii="Garamond" w:hAnsi="Garamond"/>
          <w:sz w:val="24"/>
          <w:szCs w:val="24"/>
          <w:lang w:val="de-DE"/>
        </w:rPr>
        <w:t xml:space="preserve"> Suhrkamp</w:t>
      </w:r>
      <w:r w:rsidR="000F785E">
        <w:rPr>
          <w:rFonts w:ascii="Garamond" w:hAnsi="Garamond"/>
          <w:sz w:val="24"/>
          <w:szCs w:val="24"/>
          <w:lang w:val="de-DE"/>
        </w:rPr>
        <w:t>.</w:t>
      </w:r>
    </w:p>
    <w:p w14:paraId="60D85ACC" w14:textId="0A8A74EE" w:rsidR="00545CB0" w:rsidRPr="000F785E"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D01FA1">
        <w:rPr>
          <w:rFonts w:ascii="Garamond" w:hAnsi="Garamond"/>
          <w:sz w:val="24"/>
          <w:szCs w:val="24"/>
          <w:lang w:val="de-DE"/>
        </w:rPr>
        <w:t>Kersting</w:t>
      </w:r>
      <w:r w:rsidRPr="0016770C">
        <w:rPr>
          <w:rFonts w:ascii="Garamond" w:hAnsi="Garamond"/>
          <w:sz w:val="24"/>
          <w:szCs w:val="24"/>
          <w:lang w:val="de-DE"/>
        </w:rPr>
        <w:t>, W</w:t>
      </w:r>
      <w:r w:rsidR="000F785E">
        <w:rPr>
          <w:rFonts w:ascii="Garamond" w:hAnsi="Garamond"/>
          <w:sz w:val="24"/>
          <w:szCs w:val="24"/>
          <w:lang w:val="de-DE"/>
        </w:rPr>
        <w:t>olfgang. 1991.</w:t>
      </w:r>
      <w:r w:rsidR="005017B0" w:rsidRPr="0016770C">
        <w:rPr>
          <w:rFonts w:ascii="Garamond" w:hAnsi="Garamond"/>
          <w:sz w:val="24"/>
          <w:szCs w:val="24"/>
          <w:lang w:val="de-DE"/>
        </w:rPr>
        <w:t xml:space="preserve"> </w:t>
      </w:r>
      <w:r w:rsidR="000F785E">
        <w:rPr>
          <w:rFonts w:ascii="Garamond" w:hAnsi="Garamond"/>
          <w:sz w:val="24"/>
          <w:szCs w:val="24"/>
          <w:lang w:val="de-DE"/>
        </w:rPr>
        <w:t>‚</w:t>
      </w:r>
      <w:r w:rsidRPr="0016770C">
        <w:rPr>
          <w:rFonts w:ascii="Garamond" w:hAnsi="Garamond"/>
          <w:sz w:val="24"/>
          <w:szCs w:val="24"/>
          <w:lang w:val="de-DE"/>
        </w:rPr>
        <w:t>Eigentum, Vertrag und Staat bei Kant und Locke</w:t>
      </w:r>
      <w:r w:rsidR="00D24EFB">
        <w:rPr>
          <w:rFonts w:ascii="Garamond" w:hAnsi="Garamond"/>
          <w:sz w:val="24"/>
          <w:szCs w:val="24"/>
          <w:lang w:val="de-DE"/>
        </w:rPr>
        <w:t>‘</w:t>
      </w:r>
      <w:r w:rsidR="005017B0" w:rsidRPr="0016770C">
        <w:rPr>
          <w:rFonts w:ascii="Garamond" w:hAnsi="Garamond"/>
          <w:sz w:val="24"/>
          <w:szCs w:val="24"/>
          <w:lang w:val="de-DE"/>
        </w:rPr>
        <w:t>.</w:t>
      </w:r>
      <w:r w:rsidRPr="0016770C">
        <w:rPr>
          <w:rFonts w:ascii="Garamond" w:hAnsi="Garamond"/>
          <w:sz w:val="24"/>
          <w:szCs w:val="24"/>
          <w:lang w:val="de-DE"/>
        </w:rPr>
        <w:t xml:space="preserve"> </w:t>
      </w:r>
      <w:r w:rsidR="005017B0" w:rsidRPr="0016770C">
        <w:rPr>
          <w:rFonts w:ascii="Garamond" w:hAnsi="Garamond"/>
          <w:sz w:val="24"/>
          <w:szCs w:val="24"/>
          <w:lang w:val="de-DE"/>
        </w:rPr>
        <w:t>I</w:t>
      </w:r>
      <w:r w:rsidRPr="0016770C">
        <w:rPr>
          <w:rFonts w:ascii="Garamond" w:hAnsi="Garamond"/>
          <w:sz w:val="24"/>
          <w:szCs w:val="24"/>
          <w:lang w:val="de-DE"/>
        </w:rPr>
        <w:t>n</w:t>
      </w:r>
      <w:r w:rsidR="000F785E">
        <w:rPr>
          <w:rFonts w:ascii="Garamond" w:hAnsi="Garamond"/>
          <w:sz w:val="24"/>
          <w:szCs w:val="24"/>
          <w:lang w:val="de-DE"/>
        </w:rPr>
        <w:t xml:space="preserve"> </w:t>
      </w:r>
      <w:proofErr w:type="spellStart"/>
      <w:r w:rsidR="000F785E" w:rsidRPr="0016770C">
        <w:rPr>
          <w:rFonts w:ascii="Garamond" w:hAnsi="Garamond"/>
          <w:sz w:val="24"/>
          <w:szCs w:val="24"/>
          <w:lang w:val="de-DE"/>
        </w:rPr>
        <w:t>M</w:t>
      </w:r>
      <w:r w:rsidR="000F785E">
        <w:rPr>
          <w:rFonts w:ascii="Garamond" w:hAnsi="Garamond"/>
          <w:sz w:val="24"/>
          <w:szCs w:val="24"/>
          <w:lang w:val="de-DE"/>
        </w:rPr>
        <w:t>artyn</w:t>
      </w:r>
      <w:proofErr w:type="spellEnd"/>
      <w:r w:rsidR="000F785E" w:rsidRPr="0016770C">
        <w:rPr>
          <w:rFonts w:ascii="Garamond" w:hAnsi="Garamond"/>
          <w:sz w:val="24"/>
          <w:szCs w:val="24"/>
          <w:lang w:val="de-DE"/>
        </w:rPr>
        <w:t xml:space="preserve"> Thompson</w:t>
      </w:r>
      <w:r w:rsidR="000F785E">
        <w:rPr>
          <w:rFonts w:ascii="Garamond" w:hAnsi="Garamond"/>
          <w:sz w:val="24"/>
          <w:szCs w:val="24"/>
          <w:lang w:val="de-DE"/>
        </w:rPr>
        <w:t xml:space="preserve"> (</w:t>
      </w:r>
      <w:proofErr w:type="spellStart"/>
      <w:r w:rsidR="000F785E">
        <w:rPr>
          <w:rFonts w:ascii="Garamond" w:hAnsi="Garamond"/>
          <w:sz w:val="24"/>
          <w:szCs w:val="24"/>
          <w:lang w:val="de-DE"/>
        </w:rPr>
        <w:t>ed</w:t>
      </w:r>
      <w:proofErr w:type="spellEnd"/>
      <w:r w:rsidR="000F785E">
        <w:rPr>
          <w:rFonts w:ascii="Garamond" w:hAnsi="Garamond"/>
          <w:sz w:val="24"/>
          <w:szCs w:val="24"/>
          <w:lang w:val="de-DE"/>
        </w:rPr>
        <w:t>.),</w:t>
      </w:r>
      <w:r w:rsidRPr="0016770C">
        <w:rPr>
          <w:rFonts w:ascii="Garamond" w:hAnsi="Garamond"/>
          <w:sz w:val="24"/>
          <w:szCs w:val="24"/>
          <w:lang w:val="de-DE"/>
        </w:rPr>
        <w:t xml:space="preserve"> </w:t>
      </w:r>
      <w:r w:rsidRPr="000F785E">
        <w:rPr>
          <w:rFonts w:ascii="Garamond" w:hAnsi="Garamond"/>
          <w:sz w:val="24"/>
          <w:szCs w:val="24"/>
          <w:lang w:val="de-DE"/>
        </w:rPr>
        <w:t>John Locke und Immanuel Kant. Historische Rezeption und gegenwärtige Relevanz</w:t>
      </w:r>
      <w:r w:rsidR="000F785E">
        <w:rPr>
          <w:rFonts w:ascii="Garamond" w:hAnsi="Garamond"/>
          <w:sz w:val="24"/>
          <w:szCs w:val="24"/>
          <w:lang w:val="de-DE"/>
        </w:rPr>
        <w:t xml:space="preserve"> (</w:t>
      </w:r>
      <w:r w:rsidR="000F785E" w:rsidRPr="000F785E">
        <w:rPr>
          <w:rFonts w:ascii="Garamond" w:hAnsi="Garamond"/>
          <w:sz w:val="24"/>
          <w:szCs w:val="24"/>
          <w:lang w:val="de-DE"/>
        </w:rPr>
        <w:t>Berlin: Duncker &amp; Humblot</w:t>
      </w:r>
      <w:r w:rsidR="000F785E">
        <w:rPr>
          <w:rFonts w:ascii="Garamond" w:hAnsi="Garamond"/>
          <w:sz w:val="24"/>
          <w:szCs w:val="24"/>
          <w:lang w:val="de-DE"/>
        </w:rPr>
        <w:t>)</w:t>
      </w:r>
      <w:r w:rsidR="00821904" w:rsidRPr="0016770C">
        <w:rPr>
          <w:rFonts w:ascii="Garamond" w:hAnsi="Garamond"/>
          <w:sz w:val="24"/>
          <w:szCs w:val="24"/>
          <w:lang w:val="de-DE"/>
        </w:rPr>
        <w:t xml:space="preserve">, </w:t>
      </w:r>
      <w:r w:rsidR="000F785E">
        <w:rPr>
          <w:rFonts w:ascii="Garamond" w:hAnsi="Garamond"/>
          <w:sz w:val="24"/>
          <w:szCs w:val="24"/>
          <w:lang w:val="de-DE"/>
        </w:rPr>
        <w:t xml:space="preserve">pp. </w:t>
      </w:r>
      <w:r w:rsidR="005017B0" w:rsidRPr="0016770C">
        <w:rPr>
          <w:rFonts w:ascii="Garamond" w:hAnsi="Garamond"/>
          <w:sz w:val="24"/>
          <w:szCs w:val="24"/>
          <w:lang w:val="de-DE"/>
        </w:rPr>
        <w:t>109-134</w:t>
      </w:r>
      <w:r w:rsidR="00821904" w:rsidRPr="000F785E">
        <w:rPr>
          <w:rFonts w:ascii="Garamond" w:hAnsi="Garamond"/>
          <w:sz w:val="24"/>
          <w:szCs w:val="24"/>
          <w:lang w:val="de-DE"/>
        </w:rPr>
        <w:t>.</w:t>
      </w:r>
    </w:p>
    <w:p w14:paraId="4DB75D05" w14:textId="33C9C10A" w:rsidR="005B4E2C" w:rsidRPr="000D4BD7" w:rsidRDefault="005B4E2C"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545CB0">
        <w:rPr>
          <w:rFonts w:ascii="Garamond" w:hAnsi="Garamond"/>
          <w:sz w:val="24"/>
          <w:szCs w:val="24"/>
          <w:lang w:val="en-US"/>
        </w:rPr>
        <w:lastRenderedPageBreak/>
        <w:t>Kleingeld</w:t>
      </w:r>
      <w:r w:rsidR="006626BD" w:rsidRPr="00545CB0">
        <w:rPr>
          <w:rFonts w:ascii="Garamond" w:hAnsi="Garamond"/>
          <w:sz w:val="24"/>
          <w:szCs w:val="24"/>
          <w:lang w:val="en-US"/>
        </w:rPr>
        <w:t>, P</w:t>
      </w:r>
      <w:r w:rsidR="00D24EFB">
        <w:rPr>
          <w:rFonts w:ascii="Garamond" w:hAnsi="Garamond"/>
          <w:sz w:val="24"/>
          <w:szCs w:val="24"/>
          <w:lang w:val="en-US"/>
        </w:rPr>
        <w:t>auline. (2017)</w:t>
      </w:r>
      <w:r w:rsidR="00545CB0" w:rsidRPr="00545CB0">
        <w:rPr>
          <w:rFonts w:ascii="Garamond" w:hAnsi="Garamond"/>
          <w:sz w:val="24"/>
          <w:szCs w:val="24"/>
          <w:lang w:val="en-US"/>
        </w:rPr>
        <w:t xml:space="preserve"> </w:t>
      </w:r>
      <w:r w:rsidR="00D24EFB">
        <w:rPr>
          <w:rFonts w:ascii="Garamond" w:hAnsi="Garamond"/>
          <w:sz w:val="24"/>
          <w:szCs w:val="24"/>
          <w:lang w:val="en-US"/>
        </w:rPr>
        <w:t>‘</w:t>
      </w:r>
      <w:r w:rsidRPr="00545CB0">
        <w:rPr>
          <w:rFonts w:ascii="Garamond" w:hAnsi="Garamond"/>
          <w:sz w:val="24"/>
          <w:szCs w:val="24"/>
          <w:lang w:val="en-US"/>
        </w:rPr>
        <w:t>Contradiction and Kant’s Formula of Universal Law</w:t>
      </w:r>
      <w:r w:rsidR="00545CB0" w:rsidRPr="00545CB0">
        <w:rPr>
          <w:rFonts w:ascii="Garamond" w:hAnsi="Garamond"/>
          <w:sz w:val="24"/>
          <w:szCs w:val="24"/>
          <w:lang w:val="en-US"/>
        </w:rPr>
        <w:t>”,</w:t>
      </w:r>
      <w:r w:rsidRPr="00545CB0">
        <w:rPr>
          <w:rFonts w:ascii="Garamond" w:hAnsi="Garamond"/>
          <w:sz w:val="24"/>
          <w:szCs w:val="24"/>
          <w:lang w:val="en-US"/>
        </w:rPr>
        <w:t xml:space="preserve"> </w:t>
      </w:r>
      <w:r w:rsidR="00EC6291" w:rsidRPr="006122C4">
        <w:rPr>
          <w:rFonts w:ascii="Garamond" w:hAnsi="Garamond"/>
          <w:sz w:val="24"/>
          <w:szCs w:val="24"/>
          <w:lang w:val="en-NL"/>
        </w:rPr>
        <w:t>K</w:t>
      </w:r>
      <w:r w:rsidR="00545CB0" w:rsidRPr="006122C4">
        <w:rPr>
          <w:rFonts w:ascii="Garamond" w:hAnsi="Garamond"/>
          <w:sz w:val="24"/>
          <w:szCs w:val="24"/>
          <w:lang w:val="en-US"/>
        </w:rPr>
        <w:t>ant</w:t>
      </w:r>
      <w:r w:rsidR="00EC6291" w:rsidRPr="006122C4">
        <w:rPr>
          <w:rFonts w:ascii="Garamond" w:hAnsi="Garamond"/>
          <w:sz w:val="24"/>
          <w:szCs w:val="24"/>
          <w:lang w:val="en-NL"/>
        </w:rPr>
        <w:t>-S</w:t>
      </w:r>
      <w:proofErr w:type="spellStart"/>
      <w:r w:rsidR="00545CB0" w:rsidRPr="006122C4">
        <w:rPr>
          <w:rFonts w:ascii="Garamond" w:hAnsi="Garamond"/>
          <w:sz w:val="24"/>
          <w:szCs w:val="24"/>
          <w:lang w:val="en-US"/>
        </w:rPr>
        <w:t>tudien</w:t>
      </w:r>
      <w:proofErr w:type="spellEnd"/>
      <w:r w:rsidR="00545CB0" w:rsidRPr="00545CB0">
        <w:rPr>
          <w:rFonts w:ascii="Garamond" w:hAnsi="Garamond"/>
          <w:i/>
          <w:iCs/>
          <w:sz w:val="24"/>
          <w:szCs w:val="24"/>
          <w:lang w:val="en-US"/>
        </w:rPr>
        <w:t xml:space="preserve">, </w:t>
      </w:r>
      <w:r w:rsidR="00545CB0" w:rsidRPr="00545CB0">
        <w:rPr>
          <w:rFonts w:ascii="Garamond" w:hAnsi="Garamond"/>
          <w:sz w:val="24"/>
          <w:szCs w:val="24"/>
          <w:lang w:val="en-US"/>
        </w:rPr>
        <w:t>108,</w:t>
      </w:r>
      <w:r w:rsidR="00EC6291" w:rsidRPr="00545CB0">
        <w:rPr>
          <w:rFonts w:ascii="Garamond" w:hAnsi="Garamond"/>
          <w:sz w:val="24"/>
          <w:szCs w:val="24"/>
          <w:lang w:val="en-NL"/>
        </w:rPr>
        <w:t xml:space="preserve"> 89–115</w:t>
      </w:r>
      <w:r w:rsidR="00545CB0" w:rsidRPr="00545CB0">
        <w:rPr>
          <w:rFonts w:ascii="Garamond" w:hAnsi="Garamond"/>
          <w:sz w:val="24"/>
          <w:szCs w:val="24"/>
          <w:lang w:val="en-US"/>
        </w:rPr>
        <w:t>.</w:t>
      </w:r>
    </w:p>
    <w:p w14:paraId="743A98A2" w14:textId="4BDECAF7" w:rsidR="00AF09B0" w:rsidRPr="0016770C" w:rsidRDefault="009A74B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Kleingeld, P</w:t>
      </w:r>
      <w:proofErr w:type="spellStart"/>
      <w:r w:rsidR="006122C4">
        <w:rPr>
          <w:rFonts w:ascii="Garamond" w:hAnsi="Garamond"/>
          <w:sz w:val="24"/>
          <w:szCs w:val="24"/>
          <w:lang w:val="en-US"/>
        </w:rPr>
        <w:t>auline</w:t>
      </w:r>
      <w:proofErr w:type="spellEnd"/>
      <w:r w:rsidR="00CE22BC" w:rsidRPr="0016770C">
        <w:rPr>
          <w:rFonts w:ascii="Garamond" w:hAnsi="Garamond"/>
          <w:sz w:val="24"/>
          <w:szCs w:val="24"/>
          <w:lang w:val="en-GB"/>
        </w:rPr>
        <w:t xml:space="preserve">. </w:t>
      </w:r>
      <w:r w:rsidR="00F3331A">
        <w:rPr>
          <w:rFonts w:ascii="Garamond" w:hAnsi="Garamond"/>
          <w:sz w:val="24"/>
          <w:szCs w:val="24"/>
          <w:lang w:val="en-GB"/>
        </w:rPr>
        <w:t>(2019) ‘</w:t>
      </w:r>
      <w:r w:rsidRPr="0016770C">
        <w:rPr>
          <w:rFonts w:ascii="Garamond" w:hAnsi="Garamond"/>
          <w:sz w:val="24"/>
          <w:szCs w:val="24"/>
          <w:lang w:val="en-GB"/>
        </w:rPr>
        <w:t>On Dealing with Kant’s Sexism and Racism</w:t>
      </w:r>
      <w:r w:rsidR="00821904" w:rsidRPr="0016770C">
        <w:rPr>
          <w:rFonts w:ascii="Garamond" w:hAnsi="Garamond"/>
          <w:sz w:val="24"/>
          <w:szCs w:val="24"/>
          <w:lang w:val="en-GB"/>
        </w:rPr>
        <w:t>”</w:t>
      </w:r>
      <w:r w:rsidR="00CE22BC" w:rsidRPr="0016770C">
        <w:rPr>
          <w:rFonts w:ascii="Garamond" w:hAnsi="Garamond"/>
          <w:sz w:val="24"/>
          <w:szCs w:val="24"/>
          <w:lang w:val="en-GB"/>
        </w:rPr>
        <w:t>.</w:t>
      </w:r>
      <w:r w:rsidRPr="0016770C">
        <w:rPr>
          <w:rFonts w:ascii="Garamond" w:hAnsi="Garamond"/>
          <w:sz w:val="24"/>
          <w:szCs w:val="24"/>
          <w:lang w:val="en-GB"/>
        </w:rPr>
        <w:t xml:space="preserve"> </w:t>
      </w:r>
      <w:r w:rsidRPr="00F3331A">
        <w:rPr>
          <w:rFonts w:ascii="Garamond" w:hAnsi="Garamond"/>
          <w:sz w:val="24"/>
          <w:szCs w:val="24"/>
          <w:lang w:val="en-GB"/>
        </w:rPr>
        <w:t>SGIR Review</w:t>
      </w:r>
      <w:r w:rsidRPr="0016770C">
        <w:rPr>
          <w:rFonts w:ascii="Garamond" w:hAnsi="Garamond"/>
          <w:sz w:val="24"/>
          <w:szCs w:val="24"/>
          <w:lang w:val="en-GB"/>
        </w:rPr>
        <w:t>, 2</w:t>
      </w:r>
      <w:r w:rsidR="00821904" w:rsidRPr="0016770C">
        <w:rPr>
          <w:rFonts w:ascii="Garamond" w:hAnsi="Garamond"/>
          <w:sz w:val="24"/>
          <w:szCs w:val="24"/>
          <w:lang w:val="en-GB"/>
        </w:rPr>
        <w:t xml:space="preserve">, vol. </w:t>
      </w:r>
      <w:r w:rsidRPr="0016770C">
        <w:rPr>
          <w:rFonts w:ascii="Garamond" w:hAnsi="Garamond"/>
          <w:sz w:val="24"/>
          <w:szCs w:val="24"/>
          <w:lang w:val="en-GB"/>
        </w:rPr>
        <w:t>2</w:t>
      </w:r>
      <w:r w:rsidR="00F3331A">
        <w:rPr>
          <w:rFonts w:ascii="Garamond" w:hAnsi="Garamond"/>
          <w:sz w:val="24"/>
          <w:szCs w:val="24"/>
          <w:lang w:val="en-GB"/>
        </w:rPr>
        <w:t xml:space="preserve">, </w:t>
      </w:r>
      <w:r w:rsidRPr="0016770C">
        <w:rPr>
          <w:rFonts w:ascii="Garamond" w:hAnsi="Garamond"/>
          <w:sz w:val="24"/>
          <w:szCs w:val="24"/>
          <w:lang w:val="en-GB"/>
        </w:rPr>
        <w:t>3-</w:t>
      </w:r>
      <w:r w:rsidR="00B00EFF" w:rsidRPr="0016770C">
        <w:rPr>
          <w:rFonts w:ascii="Garamond" w:hAnsi="Garamond"/>
          <w:sz w:val="24"/>
          <w:szCs w:val="24"/>
          <w:lang w:val="en-GB"/>
        </w:rPr>
        <w:t xml:space="preserve">22. </w:t>
      </w:r>
    </w:p>
    <w:p w14:paraId="3B3EB2AA" w14:textId="356E600C" w:rsidR="002D7596"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proofErr w:type="spellStart"/>
      <w:r w:rsidRPr="0016770C">
        <w:rPr>
          <w:rFonts w:ascii="Garamond" w:hAnsi="Garamond"/>
          <w:sz w:val="24"/>
          <w:szCs w:val="24"/>
          <w:lang w:val="en-GB"/>
        </w:rPr>
        <w:t>Kühl</w:t>
      </w:r>
      <w:proofErr w:type="spellEnd"/>
      <w:r w:rsidRPr="0016770C">
        <w:rPr>
          <w:rFonts w:ascii="Garamond" w:hAnsi="Garamond"/>
          <w:sz w:val="24"/>
          <w:szCs w:val="24"/>
          <w:lang w:val="en-GB"/>
        </w:rPr>
        <w:t>, K</w:t>
      </w:r>
      <w:r w:rsidR="00F3331A">
        <w:rPr>
          <w:rFonts w:ascii="Garamond" w:hAnsi="Garamond"/>
          <w:sz w:val="24"/>
          <w:szCs w:val="24"/>
          <w:lang w:val="en-GB"/>
        </w:rPr>
        <w:t>ristian. (2019)</w:t>
      </w:r>
      <w:r w:rsidRPr="0016770C">
        <w:rPr>
          <w:rFonts w:ascii="Garamond" w:hAnsi="Garamond"/>
          <w:sz w:val="24"/>
          <w:szCs w:val="24"/>
          <w:lang w:val="en-GB"/>
        </w:rPr>
        <w:t xml:space="preserve"> </w:t>
      </w:r>
      <w:r w:rsidR="00F3331A">
        <w:rPr>
          <w:rFonts w:ascii="Garamond" w:hAnsi="Garamond"/>
          <w:sz w:val="24"/>
          <w:szCs w:val="24"/>
          <w:lang w:val="en-GB"/>
        </w:rPr>
        <w:t>‘</w:t>
      </w:r>
      <w:r w:rsidRPr="0016770C">
        <w:rPr>
          <w:rFonts w:ascii="Garamond" w:hAnsi="Garamond"/>
          <w:sz w:val="24"/>
          <w:szCs w:val="24"/>
          <w:lang w:val="en-GB"/>
        </w:rPr>
        <w:t>On How to Acquire Something External, and Especially on the Right to Things</w:t>
      </w:r>
      <w:r w:rsidR="00F3331A">
        <w:rPr>
          <w:rFonts w:ascii="Garamond" w:hAnsi="Garamond"/>
          <w:sz w:val="24"/>
          <w:szCs w:val="24"/>
          <w:lang w:val="en-GB"/>
        </w:rPr>
        <w:t>’</w:t>
      </w:r>
      <w:r w:rsidR="00B10A76" w:rsidRPr="0016770C">
        <w:rPr>
          <w:rFonts w:ascii="Garamond" w:hAnsi="Garamond"/>
          <w:sz w:val="24"/>
          <w:szCs w:val="24"/>
          <w:lang w:val="en-GB"/>
        </w:rPr>
        <w:t>.</w:t>
      </w:r>
      <w:r w:rsidRPr="0016770C">
        <w:rPr>
          <w:rFonts w:ascii="Garamond" w:hAnsi="Garamond"/>
          <w:sz w:val="24"/>
          <w:szCs w:val="24"/>
          <w:lang w:val="en-GB"/>
        </w:rPr>
        <w:t xml:space="preserve"> </w:t>
      </w:r>
      <w:r w:rsidR="00B10A76" w:rsidRPr="0016770C">
        <w:rPr>
          <w:rFonts w:ascii="Garamond" w:hAnsi="Garamond"/>
          <w:sz w:val="24"/>
          <w:szCs w:val="24"/>
          <w:lang w:val="en-GB"/>
        </w:rPr>
        <w:t>I</w:t>
      </w:r>
      <w:r w:rsidRPr="0016770C">
        <w:rPr>
          <w:rFonts w:ascii="Garamond" w:hAnsi="Garamond"/>
          <w:sz w:val="24"/>
          <w:szCs w:val="24"/>
          <w:lang w:val="en-GB"/>
        </w:rPr>
        <w:t>n</w:t>
      </w:r>
      <w:r w:rsidR="00F3331A">
        <w:rPr>
          <w:rFonts w:ascii="Garamond" w:hAnsi="Garamond"/>
          <w:sz w:val="24"/>
          <w:szCs w:val="24"/>
          <w:lang w:val="en-GB"/>
        </w:rPr>
        <w:t xml:space="preserve"> </w:t>
      </w:r>
      <w:r w:rsidR="00F3331A" w:rsidRPr="0016770C">
        <w:rPr>
          <w:rFonts w:ascii="Garamond" w:hAnsi="Garamond"/>
          <w:sz w:val="24"/>
          <w:szCs w:val="24"/>
          <w:lang w:val="en-GB"/>
        </w:rPr>
        <w:t>K</w:t>
      </w:r>
      <w:r w:rsidR="00F3331A">
        <w:rPr>
          <w:rFonts w:ascii="Garamond" w:hAnsi="Garamond"/>
          <w:sz w:val="24"/>
          <w:szCs w:val="24"/>
          <w:lang w:val="en-GB"/>
        </w:rPr>
        <w:t xml:space="preserve">arl </w:t>
      </w:r>
      <w:proofErr w:type="spellStart"/>
      <w:r w:rsidR="00F3331A" w:rsidRPr="0016770C">
        <w:rPr>
          <w:rFonts w:ascii="Garamond" w:hAnsi="Garamond"/>
          <w:sz w:val="24"/>
          <w:szCs w:val="24"/>
          <w:lang w:val="en-GB"/>
        </w:rPr>
        <w:t>Ameriks</w:t>
      </w:r>
      <w:proofErr w:type="spellEnd"/>
      <w:r w:rsidR="00F3331A" w:rsidRPr="0016770C">
        <w:rPr>
          <w:rFonts w:ascii="Garamond" w:hAnsi="Garamond"/>
          <w:sz w:val="24"/>
          <w:szCs w:val="24"/>
          <w:lang w:val="en-GB"/>
        </w:rPr>
        <w:t xml:space="preserve">, </w:t>
      </w:r>
      <w:proofErr w:type="spellStart"/>
      <w:r w:rsidR="00F3331A" w:rsidRPr="0016770C">
        <w:rPr>
          <w:rFonts w:ascii="Garamond" w:hAnsi="Garamond"/>
          <w:sz w:val="24"/>
          <w:szCs w:val="24"/>
          <w:lang w:val="en-GB"/>
        </w:rPr>
        <w:t>O</w:t>
      </w:r>
      <w:r w:rsidR="00F3331A">
        <w:rPr>
          <w:rFonts w:ascii="Garamond" w:hAnsi="Garamond"/>
          <w:sz w:val="24"/>
          <w:szCs w:val="24"/>
          <w:lang w:val="en-GB"/>
        </w:rPr>
        <w:t>ttfried</w:t>
      </w:r>
      <w:proofErr w:type="spellEnd"/>
      <w:r w:rsidR="00F3331A" w:rsidRPr="0016770C">
        <w:rPr>
          <w:rFonts w:ascii="Garamond" w:hAnsi="Garamond"/>
          <w:sz w:val="24"/>
          <w:szCs w:val="24"/>
          <w:lang w:val="en-GB"/>
        </w:rPr>
        <w:t xml:space="preserve"> </w:t>
      </w:r>
      <w:proofErr w:type="spellStart"/>
      <w:r w:rsidR="00F3331A" w:rsidRPr="0016770C">
        <w:rPr>
          <w:rFonts w:ascii="Garamond" w:hAnsi="Garamond"/>
          <w:sz w:val="24"/>
          <w:szCs w:val="24"/>
          <w:lang w:val="en-GB"/>
        </w:rPr>
        <w:t>Höffe</w:t>
      </w:r>
      <w:proofErr w:type="spellEnd"/>
      <w:r w:rsidR="00F3331A">
        <w:rPr>
          <w:rFonts w:ascii="Garamond" w:hAnsi="Garamond"/>
          <w:sz w:val="24"/>
          <w:szCs w:val="24"/>
          <w:lang w:val="en-GB"/>
        </w:rPr>
        <w:t>, (eds.),</w:t>
      </w:r>
      <w:r w:rsidR="00B10A76" w:rsidRPr="0016770C">
        <w:rPr>
          <w:rFonts w:ascii="Garamond" w:hAnsi="Garamond"/>
          <w:sz w:val="24"/>
          <w:szCs w:val="24"/>
          <w:lang w:val="en-GB"/>
        </w:rPr>
        <w:t xml:space="preserve"> </w:t>
      </w:r>
      <w:r w:rsidRPr="00F3331A">
        <w:rPr>
          <w:rFonts w:ascii="Garamond" w:hAnsi="Garamond"/>
          <w:iCs/>
          <w:sz w:val="24"/>
          <w:szCs w:val="24"/>
          <w:lang w:val="en-GB"/>
        </w:rPr>
        <w:t>Kant’s Moral and Legal Philosophy</w:t>
      </w:r>
      <w:r w:rsidR="00F3331A">
        <w:rPr>
          <w:rFonts w:ascii="Garamond" w:hAnsi="Garamond"/>
          <w:iCs/>
          <w:sz w:val="24"/>
          <w:szCs w:val="24"/>
          <w:lang w:val="en-GB"/>
        </w:rPr>
        <w:t xml:space="preserve"> </w:t>
      </w:r>
      <w:r w:rsidR="00F3331A">
        <w:rPr>
          <w:rFonts w:ascii="Garamond" w:hAnsi="Garamond"/>
          <w:sz w:val="24"/>
          <w:szCs w:val="24"/>
          <w:lang w:val="en-GB"/>
        </w:rPr>
        <w:t>(</w:t>
      </w:r>
      <w:r w:rsidRPr="0016770C">
        <w:rPr>
          <w:rFonts w:ascii="Garamond" w:hAnsi="Garamond"/>
          <w:sz w:val="24"/>
          <w:szCs w:val="24"/>
          <w:lang w:val="en-GB"/>
        </w:rPr>
        <w:t>Cambridge</w:t>
      </w:r>
      <w:r w:rsidR="00B10A76" w:rsidRPr="0016770C">
        <w:rPr>
          <w:rFonts w:ascii="Garamond" w:hAnsi="Garamond"/>
          <w:sz w:val="24"/>
          <w:szCs w:val="24"/>
          <w:lang w:val="en-GB"/>
        </w:rPr>
        <w:t>:</w:t>
      </w:r>
      <w:r w:rsidRPr="0016770C">
        <w:rPr>
          <w:rFonts w:ascii="Garamond" w:hAnsi="Garamond"/>
          <w:sz w:val="24"/>
          <w:szCs w:val="24"/>
          <w:lang w:val="en-GB"/>
        </w:rPr>
        <w:t xml:space="preserve"> Cambridge University Press</w:t>
      </w:r>
      <w:r w:rsidR="00F3331A">
        <w:rPr>
          <w:rFonts w:ascii="Garamond" w:hAnsi="Garamond"/>
          <w:sz w:val="24"/>
          <w:szCs w:val="24"/>
          <w:lang w:val="en-GB"/>
        </w:rPr>
        <w:t xml:space="preserve">), pp. </w:t>
      </w:r>
      <w:r w:rsidR="00F3331A" w:rsidRPr="0016770C">
        <w:rPr>
          <w:rFonts w:ascii="Garamond" w:hAnsi="Garamond"/>
          <w:sz w:val="24"/>
          <w:szCs w:val="24"/>
          <w:lang w:val="en-GB"/>
        </w:rPr>
        <w:t>231-245</w:t>
      </w:r>
      <w:r w:rsidR="00F3331A">
        <w:rPr>
          <w:rFonts w:ascii="Garamond" w:hAnsi="Garamond"/>
          <w:sz w:val="24"/>
          <w:szCs w:val="24"/>
          <w:lang w:val="en-GB"/>
        </w:rPr>
        <w:t>.</w:t>
      </w:r>
    </w:p>
    <w:p w14:paraId="410337BA" w14:textId="5A664048" w:rsidR="00663AF4" w:rsidRPr="0016770C" w:rsidRDefault="00663AF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Locke, J</w:t>
      </w:r>
      <w:r w:rsidR="00002670">
        <w:rPr>
          <w:rFonts w:ascii="Garamond" w:hAnsi="Garamond"/>
          <w:sz w:val="24"/>
          <w:szCs w:val="24"/>
          <w:lang w:val="en-GB"/>
        </w:rPr>
        <w:t>ohn. (1960).</w:t>
      </w:r>
      <w:r w:rsidRPr="0016770C">
        <w:rPr>
          <w:rFonts w:ascii="Garamond" w:hAnsi="Garamond"/>
          <w:sz w:val="24"/>
          <w:szCs w:val="24"/>
          <w:lang w:val="en-GB"/>
        </w:rPr>
        <w:t xml:space="preserve"> </w:t>
      </w:r>
      <w:r w:rsidRPr="00002670">
        <w:rPr>
          <w:rFonts w:ascii="Garamond" w:hAnsi="Garamond"/>
          <w:iCs/>
          <w:sz w:val="24"/>
          <w:szCs w:val="24"/>
          <w:lang w:val="en-GB"/>
        </w:rPr>
        <w:t>Two treatises of Government</w:t>
      </w:r>
      <w:r w:rsidR="00002670">
        <w:rPr>
          <w:rFonts w:ascii="Garamond" w:hAnsi="Garamond"/>
          <w:sz w:val="24"/>
          <w:szCs w:val="24"/>
          <w:lang w:val="en-GB"/>
        </w:rPr>
        <w:t>.</w:t>
      </w:r>
      <w:r w:rsidRPr="0016770C">
        <w:rPr>
          <w:rFonts w:ascii="Garamond" w:hAnsi="Garamond"/>
          <w:sz w:val="24"/>
          <w:szCs w:val="24"/>
          <w:lang w:val="en-GB"/>
        </w:rPr>
        <w:t xml:space="preserve"> P</w:t>
      </w:r>
      <w:r w:rsidR="00002670">
        <w:rPr>
          <w:rFonts w:ascii="Garamond" w:hAnsi="Garamond"/>
          <w:sz w:val="24"/>
          <w:szCs w:val="24"/>
          <w:lang w:val="en-GB"/>
        </w:rPr>
        <w:t>eter</w:t>
      </w:r>
      <w:r w:rsidRPr="0016770C">
        <w:rPr>
          <w:rFonts w:ascii="Garamond" w:hAnsi="Garamond"/>
          <w:sz w:val="24"/>
          <w:szCs w:val="24"/>
          <w:lang w:val="en-GB"/>
        </w:rPr>
        <w:t xml:space="preserve"> </w:t>
      </w:r>
      <w:proofErr w:type="spellStart"/>
      <w:r w:rsidRPr="0016770C">
        <w:rPr>
          <w:rFonts w:ascii="Garamond" w:hAnsi="Garamond"/>
          <w:sz w:val="24"/>
          <w:szCs w:val="24"/>
          <w:lang w:val="en-GB"/>
        </w:rPr>
        <w:t>Laslett</w:t>
      </w:r>
      <w:proofErr w:type="spellEnd"/>
      <w:r w:rsidRPr="0016770C">
        <w:rPr>
          <w:rFonts w:ascii="Garamond" w:hAnsi="Garamond"/>
          <w:sz w:val="24"/>
          <w:szCs w:val="24"/>
          <w:lang w:val="en-GB"/>
        </w:rPr>
        <w:t xml:space="preserve"> (</w:t>
      </w:r>
      <w:r w:rsidR="00002670">
        <w:rPr>
          <w:rFonts w:ascii="Garamond" w:hAnsi="Garamond"/>
          <w:sz w:val="24"/>
          <w:szCs w:val="24"/>
          <w:lang w:val="en-GB"/>
        </w:rPr>
        <w:t>e</w:t>
      </w:r>
      <w:r w:rsidRPr="0016770C">
        <w:rPr>
          <w:rFonts w:ascii="Garamond" w:hAnsi="Garamond"/>
          <w:sz w:val="24"/>
          <w:szCs w:val="24"/>
          <w:lang w:val="en-GB"/>
        </w:rPr>
        <w:t>d.). Cambridge: Cambridge University Press</w:t>
      </w:r>
      <w:r w:rsidR="00002670">
        <w:rPr>
          <w:rFonts w:ascii="Garamond" w:hAnsi="Garamond"/>
          <w:sz w:val="24"/>
          <w:szCs w:val="24"/>
          <w:lang w:val="en-GB"/>
        </w:rPr>
        <w:t>.</w:t>
      </w:r>
    </w:p>
    <w:p w14:paraId="61264384" w14:textId="68187C06" w:rsidR="00C84139" w:rsidRPr="00DF4EEA" w:rsidRDefault="00174283" w:rsidP="001F3296">
      <w:pPr>
        <w:pStyle w:val="ListParagraph"/>
        <w:numPr>
          <w:ilvl w:val="0"/>
          <w:numId w:val="1"/>
        </w:numPr>
        <w:tabs>
          <w:tab w:val="clear" w:pos="708"/>
        </w:tabs>
        <w:overflowPunct w:val="0"/>
        <w:autoSpaceDE w:val="0"/>
        <w:spacing w:line="360" w:lineRule="auto"/>
        <w:ind w:left="0"/>
        <w:jc w:val="both"/>
        <w:rPr>
          <w:rFonts w:ascii="Garamond" w:hAnsi="Garamond" w:cs="Open Sans"/>
          <w:color w:val="auto"/>
          <w:sz w:val="24"/>
          <w:szCs w:val="24"/>
          <w:lang w:val="en-GB"/>
        </w:rPr>
      </w:pPr>
      <w:r w:rsidRPr="00DF4EEA">
        <w:rPr>
          <w:rFonts w:ascii="Garamond" w:hAnsi="Garamond"/>
          <w:sz w:val="24"/>
          <w:szCs w:val="24"/>
          <w:lang w:val="en-GB"/>
        </w:rPr>
        <w:t>Loriaux, S</w:t>
      </w:r>
      <w:r w:rsidR="006A591B" w:rsidRPr="00DF4EEA">
        <w:rPr>
          <w:rFonts w:ascii="Garamond" w:hAnsi="Garamond"/>
          <w:sz w:val="24"/>
          <w:szCs w:val="24"/>
          <w:lang w:val="en-GB"/>
        </w:rPr>
        <w:t>ylvie. (2017).</w:t>
      </w:r>
      <w:r w:rsidRPr="00DF4EEA">
        <w:rPr>
          <w:rFonts w:ascii="Garamond" w:hAnsi="Garamond"/>
          <w:sz w:val="24"/>
          <w:szCs w:val="24"/>
          <w:lang w:val="en-GB"/>
        </w:rPr>
        <w:t xml:space="preserve"> </w:t>
      </w:r>
      <w:r w:rsidR="006A591B" w:rsidRPr="00DF4EEA">
        <w:rPr>
          <w:rFonts w:ascii="Garamond" w:hAnsi="Garamond"/>
          <w:sz w:val="24"/>
          <w:szCs w:val="24"/>
          <w:lang w:val="en-GB"/>
        </w:rPr>
        <w:t>‘</w:t>
      </w:r>
      <w:r w:rsidR="00C84139" w:rsidRPr="00DF4EEA">
        <w:rPr>
          <w:rFonts w:ascii="Garamond" w:hAnsi="Garamond" w:cs="Open Sans"/>
          <w:sz w:val="24"/>
          <w:szCs w:val="24"/>
          <w:lang w:val="en-GB"/>
        </w:rPr>
        <w:t>Grotius and Kant on Original Community of Goods and Property</w:t>
      </w:r>
      <w:r w:rsidR="006A591B" w:rsidRPr="00DF4EEA">
        <w:rPr>
          <w:rFonts w:ascii="Garamond" w:hAnsi="Garamond" w:cs="Open Sans"/>
          <w:sz w:val="24"/>
          <w:szCs w:val="24"/>
          <w:lang w:val="en-GB"/>
        </w:rPr>
        <w:t xml:space="preserve">’, </w:t>
      </w:r>
      <w:proofErr w:type="spellStart"/>
      <w:r w:rsidRPr="00DF4EEA">
        <w:rPr>
          <w:rFonts w:ascii="Garamond" w:eastAsia="Times New Roman" w:hAnsi="Garamond" w:cs="Open Sans"/>
          <w:color w:val="auto"/>
          <w:sz w:val="24"/>
          <w:szCs w:val="24"/>
          <w:lang w:val="en-GB" w:eastAsia="en-GB" w:bidi="ar-SA"/>
        </w:rPr>
        <w:t>G</w:t>
      </w:r>
      <w:r w:rsidR="00C84139" w:rsidRPr="00DF4EEA">
        <w:rPr>
          <w:rStyle w:val="Emphasis"/>
          <w:rFonts w:ascii="Garamond" w:hAnsi="Garamond" w:cs="Open Sans"/>
          <w:i w:val="0"/>
          <w:iCs w:val="0"/>
          <w:sz w:val="24"/>
          <w:szCs w:val="24"/>
          <w:lang w:val="en-GB"/>
        </w:rPr>
        <w:t>rotiana</w:t>
      </w:r>
      <w:proofErr w:type="spellEnd"/>
      <w:r w:rsidR="003E33CA" w:rsidRPr="00DF4EEA">
        <w:rPr>
          <w:rStyle w:val="Emphasis"/>
          <w:rFonts w:ascii="Garamond" w:hAnsi="Garamond" w:cs="Open Sans"/>
          <w:i w:val="0"/>
          <w:iCs w:val="0"/>
          <w:sz w:val="24"/>
          <w:szCs w:val="24"/>
          <w:lang w:val="en-GB"/>
        </w:rPr>
        <w:t>,</w:t>
      </w:r>
      <w:r w:rsidR="003F060B" w:rsidRPr="00DF4EEA">
        <w:rPr>
          <w:rStyle w:val="Emphasis"/>
          <w:rFonts w:ascii="Garamond" w:hAnsi="Garamond" w:cs="Open Sans"/>
          <w:i w:val="0"/>
          <w:iCs w:val="0"/>
          <w:sz w:val="24"/>
          <w:szCs w:val="24"/>
          <w:lang w:val="en-GB"/>
        </w:rPr>
        <w:t xml:space="preserve"> </w:t>
      </w:r>
      <w:r w:rsidR="00C84139" w:rsidRPr="00DF4EEA">
        <w:rPr>
          <w:rFonts w:ascii="Garamond" w:hAnsi="Garamond" w:cs="Open Sans"/>
          <w:color w:val="auto"/>
          <w:sz w:val="24"/>
          <w:szCs w:val="24"/>
          <w:lang w:val="en-GB"/>
        </w:rPr>
        <w:t>38</w:t>
      </w:r>
      <w:r w:rsidR="000A3499" w:rsidRPr="00DF4EEA">
        <w:rPr>
          <w:rFonts w:ascii="Garamond" w:hAnsi="Garamond" w:cs="Open Sans"/>
          <w:color w:val="auto"/>
          <w:sz w:val="24"/>
          <w:szCs w:val="24"/>
          <w:lang w:val="en-GB"/>
        </w:rPr>
        <w:t xml:space="preserve">, no. </w:t>
      </w:r>
      <w:r w:rsidR="006A591B" w:rsidRPr="00DF4EEA">
        <w:rPr>
          <w:rFonts w:ascii="Garamond" w:hAnsi="Garamond" w:cs="Open Sans"/>
          <w:color w:val="auto"/>
          <w:sz w:val="24"/>
          <w:szCs w:val="24"/>
          <w:lang w:val="en-GB"/>
        </w:rPr>
        <w:t xml:space="preserve">1, </w:t>
      </w:r>
      <w:r w:rsidR="00C84139" w:rsidRPr="00DF4EEA">
        <w:rPr>
          <w:rFonts w:ascii="Garamond" w:hAnsi="Garamond" w:cs="Open Sans"/>
          <w:color w:val="auto"/>
          <w:sz w:val="24"/>
          <w:szCs w:val="24"/>
          <w:lang w:val="en-GB"/>
        </w:rPr>
        <w:t>106-128</w:t>
      </w:r>
      <w:r w:rsidR="000A3499" w:rsidRPr="00DF4EEA">
        <w:rPr>
          <w:rFonts w:ascii="Garamond" w:hAnsi="Garamond" w:cs="Open Sans"/>
          <w:color w:val="auto"/>
          <w:sz w:val="24"/>
          <w:szCs w:val="24"/>
          <w:lang w:val="en-GB"/>
        </w:rPr>
        <w:t>.</w:t>
      </w:r>
    </w:p>
    <w:p w14:paraId="4B54148D" w14:textId="20A40E6A" w:rsidR="004D1E3D"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16770C">
        <w:rPr>
          <w:rFonts w:ascii="Garamond" w:hAnsi="Garamond"/>
          <w:sz w:val="24"/>
          <w:szCs w:val="24"/>
          <w:lang w:val="de-DE"/>
        </w:rPr>
        <w:t>Ludwig, B</w:t>
      </w:r>
      <w:r w:rsidR="00140336">
        <w:rPr>
          <w:rFonts w:ascii="Garamond" w:hAnsi="Garamond"/>
          <w:sz w:val="24"/>
          <w:szCs w:val="24"/>
          <w:lang w:val="de-DE"/>
        </w:rPr>
        <w:t>ernd. (2005)</w:t>
      </w:r>
      <w:r w:rsidRPr="0016770C">
        <w:rPr>
          <w:rFonts w:ascii="Garamond" w:hAnsi="Garamond"/>
          <w:sz w:val="24"/>
          <w:szCs w:val="24"/>
          <w:lang w:val="de-DE"/>
        </w:rPr>
        <w:t xml:space="preserve"> </w:t>
      </w:r>
      <w:r w:rsidRPr="00140336">
        <w:rPr>
          <w:rFonts w:ascii="Garamond" w:hAnsi="Garamond"/>
          <w:iCs/>
          <w:sz w:val="24"/>
          <w:szCs w:val="24"/>
          <w:lang w:val="de-DE"/>
        </w:rPr>
        <w:t>Kants Rechtslehre</w:t>
      </w:r>
      <w:r w:rsidR="000B0B7F" w:rsidRPr="0016770C">
        <w:rPr>
          <w:rFonts w:ascii="Garamond" w:hAnsi="Garamond"/>
          <w:sz w:val="24"/>
          <w:szCs w:val="24"/>
          <w:lang w:val="de-DE"/>
        </w:rPr>
        <w:t>.</w:t>
      </w:r>
      <w:r w:rsidRPr="0016770C">
        <w:rPr>
          <w:rFonts w:ascii="Garamond" w:hAnsi="Garamond"/>
          <w:sz w:val="24"/>
          <w:szCs w:val="24"/>
          <w:lang w:val="de-DE"/>
        </w:rPr>
        <w:t xml:space="preserve"> Hamburg</w:t>
      </w:r>
      <w:r w:rsidR="000B0B7F" w:rsidRPr="0016770C">
        <w:rPr>
          <w:rFonts w:ascii="Garamond" w:hAnsi="Garamond"/>
          <w:sz w:val="24"/>
          <w:szCs w:val="24"/>
          <w:lang w:val="de-DE"/>
        </w:rPr>
        <w:t>:</w:t>
      </w:r>
      <w:r w:rsidRPr="0016770C">
        <w:rPr>
          <w:rFonts w:ascii="Garamond" w:hAnsi="Garamond"/>
          <w:sz w:val="24"/>
          <w:szCs w:val="24"/>
          <w:lang w:val="de-DE"/>
        </w:rPr>
        <w:t xml:space="preserve"> Felix Meiner</w:t>
      </w:r>
      <w:r w:rsidR="009D7CD9" w:rsidRPr="0016770C">
        <w:rPr>
          <w:rFonts w:ascii="Garamond" w:hAnsi="Garamond"/>
          <w:sz w:val="24"/>
          <w:szCs w:val="24"/>
          <w:lang w:val="de-DE"/>
        </w:rPr>
        <w:t>.</w:t>
      </w:r>
    </w:p>
    <w:p w14:paraId="3A3D1A46" w14:textId="5253495E" w:rsidR="00DF5ECA"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color w:val="auto"/>
          <w:sz w:val="24"/>
          <w:szCs w:val="24"/>
          <w:lang w:val="en-GB"/>
        </w:rPr>
        <w:t>Mulholland, L</w:t>
      </w:r>
      <w:r w:rsidR="00140336">
        <w:rPr>
          <w:rFonts w:ascii="Garamond" w:hAnsi="Garamond"/>
          <w:color w:val="auto"/>
          <w:sz w:val="24"/>
          <w:szCs w:val="24"/>
          <w:lang w:val="en-GB"/>
        </w:rPr>
        <w:t>eslie. (1990)</w:t>
      </w:r>
      <w:r w:rsidRPr="0016770C">
        <w:rPr>
          <w:rFonts w:ascii="Garamond" w:hAnsi="Garamond"/>
          <w:i/>
          <w:color w:val="auto"/>
          <w:sz w:val="24"/>
          <w:szCs w:val="24"/>
          <w:lang w:val="en-GB"/>
        </w:rPr>
        <w:t xml:space="preserve"> </w:t>
      </w:r>
      <w:r w:rsidRPr="00140336">
        <w:rPr>
          <w:rFonts w:ascii="Garamond" w:hAnsi="Garamond"/>
          <w:iCs/>
          <w:color w:val="auto"/>
          <w:sz w:val="24"/>
          <w:szCs w:val="24"/>
          <w:lang w:val="en-GB"/>
        </w:rPr>
        <w:t>Kant’s System of Rights</w:t>
      </w:r>
      <w:r w:rsidR="001C4391" w:rsidRPr="0016770C">
        <w:rPr>
          <w:rFonts w:ascii="Garamond" w:hAnsi="Garamond"/>
          <w:color w:val="auto"/>
          <w:sz w:val="24"/>
          <w:szCs w:val="24"/>
          <w:lang w:val="en-GB"/>
        </w:rPr>
        <w:t xml:space="preserve">. </w:t>
      </w:r>
      <w:r w:rsidRPr="0016770C">
        <w:rPr>
          <w:rFonts w:ascii="Garamond" w:hAnsi="Garamond"/>
          <w:color w:val="auto"/>
          <w:sz w:val="24"/>
          <w:szCs w:val="24"/>
          <w:lang w:val="en-GB"/>
        </w:rPr>
        <w:t>New York</w:t>
      </w:r>
      <w:r w:rsidR="001C4391" w:rsidRPr="0016770C">
        <w:rPr>
          <w:rFonts w:ascii="Garamond" w:hAnsi="Garamond"/>
          <w:color w:val="auto"/>
          <w:sz w:val="24"/>
          <w:szCs w:val="24"/>
          <w:lang w:val="en-GB"/>
        </w:rPr>
        <w:t>:</w:t>
      </w:r>
      <w:r w:rsidRPr="0016770C">
        <w:rPr>
          <w:rFonts w:ascii="Garamond" w:hAnsi="Garamond"/>
          <w:color w:val="auto"/>
          <w:sz w:val="24"/>
          <w:szCs w:val="24"/>
          <w:lang w:val="en-GB"/>
        </w:rPr>
        <w:t xml:space="preserve"> Columbia University Press</w:t>
      </w:r>
      <w:r w:rsidR="00251AC5" w:rsidRPr="0016770C">
        <w:rPr>
          <w:rFonts w:ascii="Garamond" w:hAnsi="Garamond"/>
          <w:color w:val="auto"/>
          <w:sz w:val="24"/>
          <w:szCs w:val="24"/>
          <w:lang w:val="en-GB"/>
        </w:rPr>
        <w:t>.</w:t>
      </w:r>
    </w:p>
    <w:p w14:paraId="1D0B9954" w14:textId="4BDB6007" w:rsidR="00DF5ECA"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eastAsia="Times New Roman" w:hAnsi="Garamond"/>
          <w:sz w:val="24"/>
          <w:szCs w:val="24"/>
          <w:lang w:val="en-GB" w:eastAsia="en-GB"/>
        </w:rPr>
        <w:t>Pinheiro Walla, A</w:t>
      </w:r>
      <w:r w:rsidR="00570724">
        <w:rPr>
          <w:rFonts w:ascii="Garamond" w:eastAsia="Times New Roman" w:hAnsi="Garamond"/>
          <w:sz w:val="24"/>
          <w:szCs w:val="24"/>
          <w:lang w:val="en-GB" w:eastAsia="en-GB"/>
        </w:rPr>
        <w:t>lice. (2016)</w:t>
      </w:r>
      <w:r w:rsidRPr="0016770C">
        <w:rPr>
          <w:rFonts w:ascii="Garamond" w:hAnsi="Garamond"/>
          <w:sz w:val="24"/>
          <w:szCs w:val="24"/>
          <w:lang w:val="en-GB"/>
        </w:rPr>
        <w:t xml:space="preserve"> </w:t>
      </w:r>
      <w:r w:rsidR="00570724">
        <w:rPr>
          <w:rFonts w:ascii="Garamond" w:hAnsi="Garamond"/>
          <w:sz w:val="24"/>
          <w:szCs w:val="24"/>
          <w:lang w:val="en-GB"/>
        </w:rPr>
        <w:t>‘</w:t>
      </w:r>
      <w:r w:rsidRPr="0016770C">
        <w:rPr>
          <w:rFonts w:ascii="Garamond" w:eastAsia="Times New Roman" w:hAnsi="Garamond"/>
          <w:sz w:val="24"/>
          <w:szCs w:val="24"/>
          <w:lang w:val="en-GB" w:eastAsia="en-GB"/>
        </w:rPr>
        <w:t>Common Possession of the Earth and Cosmopolitan Right</w:t>
      </w:r>
      <w:r w:rsidR="00570724">
        <w:rPr>
          <w:rFonts w:ascii="Garamond" w:eastAsia="Times New Roman" w:hAnsi="Garamond"/>
          <w:sz w:val="24"/>
          <w:szCs w:val="24"/>
          <w:lang w:val="en-GB" w:eastAsia="en-GB"/>
        </w:rPr>
        <w:t>’,</w:t>
      </w:r>
      <w:r w:rsidRPr="0016770C">
        <w:rPr>
          <w:rFonts w:ascii="Garamond" w:eastAsia="Times New Roman" w:hAnsi="Garamond"/>
          <w:sz w:val="24"/>
          <w:szCs w:val="24"/>
          <w:lang w:val="en-GB" w:eastAsia="en-GB"/>
        </w:rPr>
        <w:t xml:space="preserve"> </w:t>
      </w:r>
      <w:r w:rsidRPr="00570724">
        <w:rPr>
          <w:rFonts w:ascii="Garamond" w:eastAsia="Times New Roman" w:hAnsi="Garamond"/>
          <w:sz w:val="24"/>
          <w:szCs w:val="24"/>
          <w:lang w:val="en-GB" w:eastAsia="en-GB"/>
        </w:rPr>
        <w:t>Kant-</w:t>
      </w:r>
      <w:proofErr w:type="spellStart"/>
      <w:r w:rsidRPr="00570724">
        <w:rPr>
          <w:rFonts w:ascii="Garamond" w:eastAsia="Times New Roman" w:hAnsi="Garamond"/>
          <w:sz w:val="24"/>
          <w:szCs w:val="24"/>
          <w:lang w:val="en-GB" w:eastAsia="en-GB"/>
        </w:rPr>
        <w:t>Studien</w:t>
      </w:r>
      <w:proofErr w:type="spellEnd"/>
      <w:r w:rsidR="000B20FB" w:rsidRPr="0016770C">
        <w:rPr>
          <w:rFonts w:ascii="Garamond" w:eastAsia="Times New Roman" w:hAnsi="Garamond"/>
          <w:sz w:val="24"/>
          <w:szCs w:val="24"/>
          <w:lang w:val="en-GB" w:eastAsia="en-GB"/>
        </w:rPr>
        <w:t xml:space="preserve">, </w:t>
      </w:r>
      <w:r w:rsidRPr="0016770C">
        <w:rPr>
          <w:rFonts w:ascii="Garamond" w:hAnsi="Garamond"/>
          <w:sz w:val="24"/>
          <w:szCs w:val="24"/>
          <w:lang w:val="en-GB"/>
        </w:rPr>
        <w:t>107</w:t>
      </w:r>
      <w:r w:rsidRPr="0016770C">
        <w:rPr>
          <w:rFonts w:ascii="Garamond" w:eastAsia="Times New Roman" w:hAnsi="Garamond"/>
          <w:sz w:val="24"/>
          <w:szCs w:val="24"/>
          <w:lang w:val="en-GB" w:eastAsia="en-GB"/>
        </w:rPr>
        <w:t>,</w:t>
      </w:r>
      <w:r w:rsidR="00251AC5" w:rsidRPr="0016770C">
        <w:rPr>
          <w:rFonts w:ascii="Garamond" w:hAnsi="Garamond"/>
          <w:sz w:val="24"/>
          <w:szCs w:val="24"/>
          <w:lang w:val="en-GB"/>
        </w:rPr>
        <w:t xml:space="preserve"> </w:t>
      </w:r>
      <w:r w:rsidRPr="0016770C">
        <w:rPr>
          <w:rFonts w:ascii="Garamond" w:hAnsi="Garamond"/>
          <w:sz w:val="24"/>
          <w:szCs w:val="24"/>
          <w:lang w:val="en-GB"/>
        </w:rPr>
        <w:t>160–178</w:t>
      </w:r>
      <w:r w:rsidR="00251AC5" w:rsidRPr="0016770C">
        <w:rPr>
          <w:rFonts w:ascii="Garamond" w:hAnsi="Garamond"/>
          <w:sz w:val="24"/>
          <w:szCs w:val="24"/>
          <w:lang w:val="en-GB"/>
        </w:rPr>
        <w:t>.</w:t>
      </w:r>
    </w:p>
    <w:p w14:paraId="76014DF7" w14:textId="38C43B23" w:rsidR="00663AF4" w:rsidRPr="0016770C" w:rsidRDefault="00663AF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eastAsia="Times New Roman" w:hAnsi="Garamond"/>
          <w:sz w:val="24"/>
          <w:szCs w:val="24"/>
          <w:lang w:val="en-GB" w:eastAsia="en-GB"/>
        </w:rPr>
        <w:t xml:space="preserve">Pufendorf, </w:t>
      </w:r>
      <w:r w:rsidR="00570724">
        <w:rPr>
          <w:rFonts w:ascii="Garamond" w:eastAsia="Times New Roman" w:hAnsi="Garamond"/>
          <w:sz w:val="24"/>
          <w:szCs w:val="24"/>
          <w:lang w:val="en-GB" w:eastAsia="en-GB"/>
        </w:rPr>
        <w:t xml:space="preserve">Samuel. (1964). </w:t>
      </w:r>
      <w:r w:rsidRPr="0016770C">
        <w:rPr>
          <w:rFonts w:ascii="Garamond" w:eastAsia="Times New Roman" w:hAnsi="Garamond"/>
          <w:i/>
          <w:iCs/>
          <w:sz w:val="24"/>
          <w:szCs w:val="24"/>
          <w:lang w:val="en-GB" w:eastAsia="en-GB"/>
        </w:rPr>
        <w:t>De Jure Naturae et Gentium Libri Octo</w:t>
      </w:r>
      <w:r w:rsidRPr="0016770C">
        <w:rPr>
          <w:rFonts w:ascii="Garamond" w:eastAsia="Times New Roman" w:hAnsi="Garamond"/>
          <w:sz w:val="24"/>
          <w:szCs w:val="24"/>
          <w:lang w:val="en-GB" w:eastAsia="en-GB"/>
        </w:rPr>
        <w:t xml:space="preserve">. Trans. C. H. and W. A. </w:t>
      </w:r>
      <w:proofErr w:type="spellStart"/>
      <w:r w:rsidRPr="0016770C">
        <w:rPr>
          <w:rFonts w:ascii="Garamond" w:eastAsia="Times New Roman" w:hAnsi="Garamond"/>
          <w:sz w:val="24"/>
          <w:szCs w:val="24"/>
          <w:lang w:val="en-GB" w:eastAsia="en-GB"/>
        </w:rPr>
        <w:t>Oldfather</w:t>
      </w:r>
      <w:proofErr w:type="spellEnd"/>
      <w:r w:rsidRPr="0016770C">
        <w:rPr>
          <w:rFonts w:ascii="Garamond" w:eastAsia="Times New Roman" w:hAnsi="Garamond"/>
          <w:sz w:val="24"/>
          <w:szCs w:val="24"/>
          <w:lang w:val="en-GB" w:eastAsia="en-GB"/>
        </w:rPr>
        <w:t xml:space="preserve">. New York: </w:t>
      </w:r>
      <w:proofErr w:type="spellStart"/>
      <w:r w:rsidRPr="0016770C">
        <w:rPr>
          <w:rFonts w:ascii="Garamond" w:eastAsia="Times New Roman" w:hAnsi="Garamond"/>
          <w:sz w:val="24"/>
          <w:szCs w:val="24"/>
          <w:lang w:val="en-GB" w:eastAsia="en-GB"/>
        </w:rPr>
        <w:t>Oceana</w:t>
      </w:r>
      <w:proofErr w:type="spellEnd"/>
      <w:r w:rsidRPr="0016770C">
        <w:rPr>
          <w:rFonts w:ascii="Garamond" w:eastAsia="Times New Roman" w:hAnsi="Garamond"/>
          <w:sz w:val="24"/>
          <w:szCs w:val="24"/>
          <w:lang w:val="en-GB" w:eastAsia="en-GB"/>
        </w:rPr>
        <w:t xml:space="preserve"> Publications; London: </w:t>
      </w:r>
      <w:proofErr w:type="spellStart"/>
      <w:r w:rsidRPr="0016770C">
        <w:rPr>
          <w:rFonts w:ascii="Garamond" w:eastAsia="Times New Roman" w:hAnsi="Garamond"/>
          <w:sz w:val="24"/>
          <w:szCs w:val="24"/>
          <w:lang w:val="en-GB" w:eastAsia="en-GB"/>
        </w:rPr>
        <w:t>Wildby</w:t>
      </w:r>
      <w:proofErr w:type="spellEnd"/>
      <w:r w:rsidRPr="0016770C">
        <w:rPr>
          <w:rFonts w:ascii="Garamond" w:eastAsia="Times New Roman" w:hAnsi="Garamond"/>
          <w:sz w:val="24"/>
          <w:szCs w:val="24"/>
          <w:lang w:val="en-GB" w:eastAsia="en-GB"/>
        </w:rPr>
        <w:t xml:space="preserve"> and Sons.</w:t>
      </w:r>
    </w:p>
    <w:p w14:paraId="2A23E61A" w14:textId="0950C0DD" w:rsidR="00B628B6" w:rsidRPr="0016770C" w:rsidRDefault="00B628B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Ripstein, A</w:t>
      </w:r>
      <w:r w:rsidR="00570724">
        <w:rPr>
          <w:rFonts w:ascii="Garamond" w:hAnsi="Garamond"/>
          <w:sz w:val="24"/>
          <w:szCs w:val="24"/>
          <w:lang w:val="en-GB"/>
        </w:rPr>
        <w:t>rthur. (2019)</w:t>
      </w:r>
      <w:r w:rsidRPr="0016770C">
        <w:rPr>
          <w:rFonts w:ascii="Garamond" w:hAnsi="Garamond"/>
          <w:sz w:val="24"/>
          <w:szCs w:val="24"/>
          <w:lang w:val="en-GB"/>
        </w:rPr>
        <w:t xml:space="preserve"> </w:t>
      </w:r>
      <w:r w:rsidRPr="00570724">
        <w:rPr>
          <w:rFonts w:ascii="Garamond" w:hAnsi="Garamond"/>
          <w:iCs/>
          <w:sz w:val="24"/>
          <w:szCs w:val="24"/>
          <w:lang w:val="en-GB"/>
        </w:rPr>
        <w:t>Force and Freedom: Kant’s Legal and Political Philosophy</w:t>
      </w:r>
      <w:r w:rsidR="00A03221" w:rsidRPr="0016770C">
        <w:rPr>
          <w:rFonts w:ascii="Garamond" w:hAnsi="Garamond"/>
          <w:sz w:val="24"/>
          <w:szCs w:val="24"/>
          <w:lang w:val="en-GB"/>
        </w:rPr>
        <w:t>.</w:t>
      </w:r>
      <w:r w:rsidRPr="0016770C">
        <w:rPr>
          <w:rFonts w:ascii="Garamond" w:hAnsi="Garamond"/>
          <w:sz w:val="24"/>
          <w:szCs w:val="24"/>
          <w:lang w:val="en-GB"/>
        </w:rPr>
        <w:t xml:space="preserve"> Harvard</w:t>
      </w:r>
      <w:r w:rsidR="00A03221" w:rsidRPr="0016770C">
        <w:rPr>
          <w:rFonts w:ascii="Garamond" w:hAnsi="Garamond"/>
          <w:sz w:val="24"/>
          <w:szCs w:val="24"/>
          <w:lang w:val="en-GB"/>
        </w:rPr>
        <w:t>:</w:t>
      </w:r>
      <w:r w:rsidRPr="0016770C">
        <w:rPr>
          <w:rFonts w:ascii="Garamond" w:hAnsi="Garamond"/>
          <w:sz w:val="24"/>
          <w:szCs w:val="24"/>
          <w:lang w:val="en-GB"/>
        </w:rPr>
        <w:t xml:space="preserve"> Harvard University Press</w:t>
      </w:r>
      <w:r w:rsidR="00251AC5" w:rsidRPr="0016770C">
        <w:rPr>
          <w:rFonts w:ascii="Garamond" w:hAnsi="Garamond"/>
          <w:sz w:val="24"/>
          <w:szCs w:val="24"/>
          <w:lang w:val="en-GB"/>
        </w:rPr>
        <w:t>.</w:t>
      </w:r>
    </w:p>
    <w:p w14:paraId="5BB683BC" w14:textId="5AAC12BE" w:rsidR="008C3A74" w:rsidRPr="00BE399B"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proofErr w:type="spellStart"/>
      <w:r w:rsidRPr="0016770C">
        <w:rPr>
          <w:rFonts w:ascii="Garamond" w:hAnsi="Garamond"/>
          <w:sz w:val="24"/>
          <w:szCs w:val="24"/>
          <w:lang w:val="de-DE"/>
        </w:rPr>
        <w:t>Rivero</w:t>
      </w:r>
      <w:proofErr w:type="spellEnd"/>
      <w:r w:rsidRPr="0016770C">
        <w:rPr>
          <w:rFonts w:ascii="Garamond" w:hAnsi="Garamond"/>
          <w:sz w:val="24"/>
          <w:szCs w:val="24"/>
          <w:lang w:val="de-DE"/>
        </w:rPr>
        <w:t>, G</w:t>
      </w:r>
      <w:r w:rsidR="00BE399B">
        <w:rPr>
          <w:rFonts w:ascii="Garamond" w:hAnsi="Garamond"/>
          <w:sz w:val="24"/>
          <w:szCs w:val="24"/>
          <w:lang w:val="de-DE"/>
        </w:rPr>
        <w:t xml:space="preserve">abriel. </w:t>
      </w:r>
      <w:r w:rsidR="00F03973">
        <w:rPr>
          <w:rFonts w:ascii="Garamond" w:hAnsi="Garamond"/>
          <w:sz w:val="24"/>
          <w:szCs w:val="24"/>
          <w:lang w:val="de-DE"/>
        </w:rPr>
        <w:t>(</w:t>
      </w:r>
      <w:r w:rsidR="00BE399B">
        <w:rPr>
          <w:rFonts w:ascii="Garamond" w:hAnsi="Garamond"/>
          <w:sz w:val="24"/>
          <w:szCs w:val="24"/>
          <w:lang w:val="de-DE"/>
        </w:rPr>
        <w:t>2021</w:t>
      </w:r>
      <w:r w:rsidR="00F03973">
        <w:rPr>
          <w:rFonts w:ascii="Garamond" w:hAnsi="Garamond"/>
          <w:sz w:val="24"/>
          <w:szCs w:val="24"/>
          <w:lang w:val="de-DE"/>
        </w:rPr>
        <w:t>)</w:t>
      </w:r>
      <w:r w:rsidR="00BE399B">
        <w:rPr>
          <w:rFonts w:ascii="Garamond" w:hAnsi="Garamond"/>
          <w:sz w:val="24"/>
          <w:szCs w:val="24"/>
          <w:lang w:val="de-DE"/>
        </w:rPr>
        <w:t xml:space="preserve"> </w:t>
      </w:r>
      <w:r w:rsidRPr="0016770C">
        <w:rPr>
          <w:rFonts w:ascii="Garamond" w:eastAsia="Times New Roman" w:hAnsi="Garamond"/>
          <w:sz w:val="24"/>
          <w:szCs w:val="24"/>
          <w:lang w:val="de-DE" w:eastAsia="en-GB"/>
        </w:rPr>
        <w:t xml:space="preserve">Eigentumsrecht und rechtliche Verbindlichkeit in Kants Vorlesung </w:t>
      </w:r>
      <w:r w:rsidRPr="0016770C">
        <w:rPr>
          <w:rFonts w:ascii="Garamond" w:eastAsia="Times New Roman" w:hAnsi="Garamond"/>
          <w:i/>
          <w:iCs/>
          <w:sz w:val="24"/>
          <w:szCs w:val="24"/>
          <w:lang w:val="de-DE" w:eastAsia="en-GB"/>
        </w:rPr>
        <w:t>Naturrecht Feyerabend</w:t>
      </w:r>
      <w:r w:rsidRPr="0016770C">
        <w:rPr>
          <w:rFonts w:ascii="Garamond" w:eastAsia="Times New Roman" w:hAnsi="Garamond"/>
          <w:sz w:val="24"/>
          <w:szCs w:val="24"/>
          <w:lang w:val="de-DE" w:eastAsia="en-GB"/>
        </w:rPr>
        <w:t>. In</w:t>
      </w:r>
      <w:r w:rsidR="00BE399B">
        <w:rPr>
          <w:rFonts w:ascii="Garamond" w:eastAsia="Times New Roman" w:hAnsi="Garamond"/>
          <w:sz w:val="24"/>
          <w:szCs w:val="24"/>
          <w:lang w:val="de-DE" w:eastAsia="en-GB"/>
        </w:rPr>
        <w:t xml:space="preserve"> </w:t>
      </w:r>
      <w:r w:rsidR="00BE399B" w:rsidRPr="0016770C">
        <w:rPr>
          <w:rFonts w:ascii="Garamond" w:eastAsia="Times New Roman" w:hAnsi="Garamond"/>
          <w:sz w:val="24"/>
          <w:szCs w:val="24"/>
          <w:lang w:val="de-DE" w:eastAsia="en-GB"/>
        </w:rPr>
        <w:t>D</w:t>
      </w:r>
      <w:r w:rsidR="00BE399B">
        <w:rPr>
          <w:rFonts w:ascii="Garamond" w:eastAsia="Times New Roman" w:hAnsi="Garamond"/>
          <w:sz w:val="24"/>
          <w:szCs w:val="24"/>
          <w:lang w:val="de-DE" w:eastAsia="en-GB"/>
        </w:rPr>
        <w:t>ieter</w:t>
      </w:r>
      <w:r w:rsidR="00BE399B" w:rsidRPr="0016770C">
        <w:rPr>
          <w:rFonts w:ascii="Garamond" w:eastAsia="Times New Roman" w:hAnsi="Garamond"/>
          <w:sz w:val="24"/>
          <w:szCs w:val="24"/>
          <w:lang w:val="de-DE" w:eastAsia="en-GB"/>
        </w:rPr>
        <w:t xml:space="preserve"> </w:t>
      </w:r>
      <w:proofErr w:type="spellStart"/>
      <w:r w:rsidR="00BE399B" w:rsidRPr="0016770C">
        <w:rPr>
          <w:rFonts w:ascii="Garamond" w:eastAsia="Times New Roman" w:hAnsi="Garamond"/>
          <w:sz w:val="24"/>
          <w:szCs w:val="24"/>
          <w:lang w:val="de-DE" w:eastAsia="en-GB"/>
        </w:rPr>
        <w:t>Hu</w:t>
      </w:r>
      <w:r w:rsidR="00BE399B" w:rsidRPr="0016770C">
        <w:rPr>
          <w:rFonts w:ascii="Times New Roman" w:eastAsia="Times New Roman" w:hAnsi="Times New Roman"/>
          <w:sz w:val="24"/>
          <w:szCs w:val="24"/>
          <w:lang w:val="de-DE" w:eastAsia="en-GB"/>
        </w:rPr>
        <w:t>̈</w:t>
      </w:r>
      <w:r w:rsidR="00BE399B" w:rsidRPr="0016770C">
        <w:rPr>
          <w:rFonts w:ascii="Garamond" w:eastAsia="Times New Roman" w:hAnsi="Garamond"/>
          <w:sz w:val="24"/>
          <w:szCs w:val="24"/>
          <w:lang w:val="de-DE" w:eastAsia="en-GB"/>
        </w:rPr>
        <w:t>ning</w:t>
      </w:r>
      <w:proofErr w:type="spellEnd"/>
      <w:r w:rsidR="00BE399B" w:rsidRPr="0016770C">
        <w:rPr>
          <w:rFonts w:ascii="Garamond" w:eastAsia="Times New Roman" w:hAnsi="Garamond"/>
          <w:sz w:val="24"/>
          <w:szCs w:val="24"/>
          <w:lang w:val="de-DE" w:eastAsia="en-GB"/>
        </w:rPr>
        <w:t>, S</w:t>
      </w:r>
      <w:r w:rsidR="00BE399B">
        <w:rPr>
          <w:rFonts w:ascii="Garamond" w:eastAsia="Times New Roman" w:hAnsi="Garamond"/>
          <w:sz w:val="24"/>
          <w:szCs w:val="24"/>
          <w:lang w:val="de-DE" w:eastAsia="en-GB"/>
        </w:rPr>
        <w:t>tefan</w:t>
      </w:r>
      <w:r w:rsidR="00BE399B" w:rsidRPr="0016770C">
        <w:rPr>
          <w:rFonts w:ascii="Garamond" w:eastAsia="Times New Roman" w:hAnsi="Garamond"/>
          <w:sz w:val="24"/>
          <w:szCs w:val="24"/>
          <w:lang w:val="de-DE" w:eastAsia="en-GB"/>
        </w:rPr>
        <w:t xml:space="preserve"> Klingner, </w:t>
      </w:r>
      <w:proofErr w:type="spellStart"/>
      <w:r w:rsidR="00BE399B" w:rsidRPr="0016770C">
        <w:rPr>
          <w:rFonts w:ascii="Garamond" w:eastAsia="Times New Roman" w:hAnsi="Garamond"/>
          <w:sz w:val="24"/>
          <w:szCs w:val="24"/>
          <w:lang w:val="de-DE" w:eastAsia="en-GB"/>
        </w:rPr>
        <w:t>and</w:t>
      </w:r>
      <w:proofErr w:type="spellEnd"/>
      <w:r w:rsidR="00BE399B" w:rsidRPr="0016770C">
        <w:rPr>
          <w:rFonts w:ascii="Garamond" w:eastAsia="Times New Roman" w:hAnsi="Garamond"/>
          <w:sz w:val="24"/>
          <w:szCs w:val="24"/>
          <w:lang w:val="de-DE" w:eastAsia="en-GB"/>
        </w:rPr>
        <w:t xml:space="preserve"> G</w:t>
      </w:r>
      <w:r w:rsidR="00BE399B">
        <w:rPr>
          <w:rFonts w:ascii="Garamond" w:eastAsia="Times New Roman" w:hAnsi="Garamond"/>
          <w:sz w:val="24"/>
          <w:szCs w:val="24"/>
          <w:lang w:val="de-DE" w:eastAsia="en-GB"/>
        </w:rPr>
        <w:t>abriel</w:t>
      </w:r>
      <w:r w:rsidR="00BE399B" w:rsidRPr="0016770C">
        <w:rPr>
          <w:rFonts w:ascii="Garamond" w:eastAsia="Times New Roman" w:hAnsi="Garamond"/>
          <w:sz w:val="24"/>
          <w:szCs w:val="24"/>
          <w:lang w:val="de-DE" w:eastAsia="en-GB"/>
        </w:rPr>
        <w:t xml:space="preserve"> </w:t>
      </w:r>
      <w:proofErr w:type="spellStart"/>
      <w:r w:rsidR="00BE399B" w:rsidRPr="0016770C">
        <w:rPr>
          <w:rFonts w:ascii="Garamond" w:eastAsia="Times New Roman" w:hAnsi="Garamond"/>
          <w:sz w:val="24"/>
          <w:szCs w:val="24"/>
          <w:lang w:val="de-DE" w:eastAsia="en-GB"/>
        </w:rPr>
        <w:t>Sadun</w:t>
      </w:r>
      <w:proofErr w:type="spellEnd"/>
      <w:r w:rsidR="00BE399B" w:rsidRPr="0016770C">
        <w:rPr>
          <w:rFonts w:ascii="Garamond" w:eastAsia="Times New Roman" w:hAnsi="Garamond"/>
          <w:sz w:val="24"/>
          <w:szCs w:val="24"/>
          <w:lang w:val="de-DE" w:eastAsia="en-GB"/>
        </w:rPr>
        <w:t xml:space="preserve"> </w:t>
      </w:r>
      <w:proofErr w:type="spellStart"/>
      <w:r w:rsidR="00BE399B" w:rsidRPr="0016770C">
        <w:rPr>
          <w:rFonts w:ascii="Garamond" w:eastAsia="Times New Roman" w:hAnsi="Garamond"/>
          <w:sz w:val="24"/>
          <w:szCs w:val="24"/>
          <w:lang w:val="de-DE" w:eastAsia="en-GB"/>
        </w:rPr>
        <w:t>Bordoni</w:t>
      </w:r>
      <w:proofErr w:type="spellEnd"/>
      <w:r w:rsidR="00BE399B" w:rsidRPr="0016770C">
        <w:rPr>
          <w:rFonts w:ascii="Garamond" w:eastAsia="Times New Roman" w:hAnsi="Garamond"/>
          <w:sz w:val="24"/>
          <w:szCs w:val="24"/>
          <w:lang w:val="de-DE" w:eastAsia="en-GB"/>
        </w:rPr>
        <w:t>,</w:t>
      </w:r>
      <w:r w:rsidR="00A03221" w:rsidRPr="0016770C">
        <w:rPr>
          <w:rFonts w:ascii="Garamond" w:eastAsia="Times New Roman" w:hAnsi="Garamond"/>
          <w:sz w:val="24"/>
          <w:szCs w:val="24"/>
          <w:lang w:val="de-DE" w:eastAsia="en-GB"/>
        </w:rPr>
        <w:t xml:space="preserve"> </w:t>
      </w:r>
      <w:r w:rsidRPr="00BE399B">
        <w:rPr>
          <w:rFonts w:ascii="Garamond" w:eastAsia="Times New Roman" w:hAnsi="Garamond"/>
          <w:sz w:val="24"/>
          <w:szCs w:val="24"/>
          <w:lang w:val="de-DE" w:eastAsia="en-GB"/>
        </w:rPr>
        <w:t>Auf dem Weg zur kritischen</w:t>
      </w:r>
      <w:r w:rsidR="006F646D" w:rsidRPr="00BE399B">
        <w:rPr>
          <w:rFonts w:ascii="Garamond" w:eastAsia="Times New Roman" w:hAnsi="Garamond"/>
          <w:sz w:val="24"/>
          <w:szCs w:val="24"/>
          <w:lang w:val="de-DE" w:eastAsia="en-GB"/>
        </w:rPr>
        <w:t xml:space="preserve"> </w:t>
      </w:r>
      <w:r w:rsidRPr="00BE399B">
        <w:rPr>
          <w:rFonts w:ascii="Garamond" w:eastAsia="Times New Roman" w:hAnsi="Garamond"/>
          <w:sz w:val="24"/>
          <w:szCs w:val="24"/>
          <w:lang w:val="de-DE" w:eastAsia="en-GB"/>
        </w:rPr>
        <w:t>Rechtslehre?</w:t>
      </w:r>
      <w:r w:rsidR="00BE399B">
        <w:rPr>
          <w:rFonts w:ascii="Garamond" w:eastAsia="Times New Roman" w:hAnsi="Garamond"/>
          <w:sz w:val="24"/>
          <w:szCs w:val="24"/>
          <w:lang w:val="de-DE" w:eastAsia="en-GB"/>
        </w:rPr>
        <w:t xml:space="preserve"> (</w:t>
      </w:r>
      <w:r w:rsidR="00BE399B" w:rsidRPr="00BE399B">
        <w:rPr>
          <w:rFonts w:ascii="Garamond" w:eastAsia="Times New Roman" w:hAnsi="Garamond"/>
          <w:sz w:val="24"/>
          <w:szCs w:val="24"/>
          <w:lang w:val="de-DE" w:eastAsia="en-GB"/>
        </w:rPr>
        <w:t xml:space="preserve">Leiden- London: </w:t>
      </w:r>
      <w:r w:rsidR="00BE399B" w:rsidRPr="00BE399B">
        <w:rPr>
          <w:rFonts w:ascii="Garamond" w:hAnsi="Garamond"/>
          <w:sz w:val="24"/>
          <w:szCs w:val="24"/>
          <w:lang w:val="de-DE"/>
        </w:rPr>
        <w:t>B</w:t>
      </w:r>
      <w:r w:rsidR="00BE399B" w:rsidRPr="00BE399B">
        <w:rPr>
          <w:rFonts w:ascii="Garamond" w:eastAsia="Times New Roman" w:hAnsi="Garamond"/>
          <w:sz w:val="24"/>
          <w:szCs w:val="24"/>
          <w:lang w:val="de-DE" w:eastAsia="en-GB"/>
        </w:rPr>
        <w:t>rill</w:t>
      </w:r>
      <w:r w:rsidR="00BE399B">
        <w:rPr>
          <w:rFonts w:ascii="Garamond" w:eastAsia="Times New Roman" w:hAnsi="Garamond"/>
          <w:sz w:val="24"/>
          <w:szCs w:val="24"/>
          <w:lang w:val="de-DE" w:eastAsia="en-GB"/>
        </w:rPr>
        <w:t xml:space="preserve">), </w:t>
      </w:r>
      <w:r w:rsidR="00AD3C92">
        <w:rPr>
          <w:rFonts w:ascii="Garamond" w:eastAsia="Times New Roman" w:hAnsi="Garamond"/>
          <w:sz w:val="24"/>
          <w:szCs w:val="24"/>
          <w:lang w:val="de-DE" w:eastAsia="en-GB"/>
        </w:rPr>
        <w:t xml:space="preserve">pp. </w:t>
      </w:r>
      <w:r w:rsidR="00A03221" w:rsidRPr="0016770C">
        <w:rPr>
          <w:rFonts w:ascii="Garamond" w:eastAsia="Times New Roman" w:hAnsi="Garamond"/>
          <w:sz w:val="24"/>
          <w:szCs w:val="24"/>
          <w:lang w:val="de-DE" w:eastAsia="en-GB"/>
        </w:rPr>
        <w:t>229-250.</w:t>
      </w:r>
    </w:p>
    <w:p w14:paraId="381DE900" w14:textId="2CDA972C" w:rsidR="00765971" w:rsidRPr="00AD3C92" w:rsidRDefault="00806CBC"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proofErr w:type="spellStart"/>
      <w:r w:rsidRPr="0016770C">
        <w:rPr>
          <w:rFonts w:ascii="Garamond" w:hAnsi="Garamond"/>
          <w:sz w:val="24"/>
          <w:szCs w:val="24"/>
          <w:lang w:val="de-DE"/>
        </w:rPr>
        <w:t>Saage</w:t>
      </w:r>
      <w:proofErr w:type="spellEnd"/>
      <w:r w:rsidRPr="0016770C">
        <w:rPr>
          <w:rFonts w:ascii="Garamond" w:hAnsi="Garamond"/>
          <w:sz w:val="24"/>
          <w:szCs w:val="24"/>
          <w:lang w:val="de-DE"/>
        </w:rPr>
        <w:t>, R</w:t>
      </w:r>
      <w:r w:rsidR="00AD3C92">
        <w:rPr>
          <w:rFonts w:ascii="Garamond" w:hAnsi="Garamond"/>
          <w:sz w:val="24"/>
          <w:szCs w:val="24"/>
          <w:lang w:val="de-DE"/>
        </w:rPr>
        <w:t>ichard.</w:t>
      </w:r>
      <w:r w:rsidRPr="0016770C">
        <w:rPr>
          <w:rFonts w:ascii="Garamond" w:hAnsi="Garamond"/>
          <w:sz w:val="24"/>
          <w:szCs w:val="24"/>
          <w:lang w:val="de-DE"/>
        </w:rPr>
        <w:t xml:space="preserve"> </w:t>
      </w:r>
      <w:r w:rsidR="00F03973">
        <w:rPr>
          <w:rFonts w:ascii="Garamond" w:hAnsi="Garamond"/>
          <w:sz w:val="24"/>
          <w:szCs w:val="24"/>
          <w:lang w:val="de-DE"/>
        </w:rPr>
        <w:t>(</w:t>
      </w:r>
      <w:r w:rsidR="00AD3C92">
        <w:rPr>
          <w:rFonts w:ascii="Garamond" w:hAnsi="Garamond"/>
          <w:sz w:val="24"/>
          <w:szCs w:val="24"/>
          <w:lang w:val="de-DE"/>
        </w:rPr>
        <w:t>1976</w:t>
      </w:r>
      <w:r w:rsidR="00F03973">
        <w:rPr>
          <w:rFonts w:ascii="Garamond" w:hAnsi="Garamond"/>
          <w:sz w:val="24"/>
          <w:szCs w:val="24"/>
          <w:lang w:val="de-DE"/>
        </w:rPr>
        <w:t>)</w:t>
      </w:r>
      <w:r w:rsidR="00AD3C92">
        <w:rPr>
          <w:rFonts w:ascii="Garamond" w:hAnsi="Garamond"/>
          <w:sz w:val="24"/>
          <w:szCs w:val="24"/>
          <w:lang w:val="de-DE"/>
        </w:rPr>
        <w:t xml:space="preserve"> </w:t>
      </w:r>
      <w:r w:rsidRPr="0016770C">
        <w:rPr>
          <w:rFonts w:ascii="Garamond" w:hAnsi="Garamond"/>
          <w:sz w:val="24"/>
          <w:szCs w:val="24"/>
          <w:lang w:val="de-DE"/>
        </w:rPr>
        <w:t>Naturzustand und Eigentum</w:t>
      </w:r>
      <w:r w:rsidR="007A104B" w:rsidRPr="0016770C">
        <w:rPr>
          <w:rFonts w:ascii="Garamond" w:hAnsi="Garamond"/>
          <w:sz w:val="24"/>
          <w:szCs w:val="24"/>
          <w:lang w:val="de-DE"/>
        </w:rPr>
        <w:t>.</w:t>
      </w:r>
      <w:r w:rsidRPr="0016770C">
        <w:rPr>
          <w:rFonts w:ascii="Garamond" w:hAnsi="Garamond"/>
          <w:sz w:val="24"/>
          <w:szCs w:val="24"/>
          <w:lang w:val="de-DE"/>
        </w:rPr>
        <w:t xml:space="preserve"> </w:t>
      </w:r>
      <w:r w:rsidR="007A104B" w:rsidRPr="0016770C">
        <w:rPr>
          <w:rFonts w:ascii="Garamond" w:hAnsi="Garamond"/>
          <w:sz w:val="24"/>
          <w:szCs w:val="24"/>
          <w:lang w:val="de-DE"/>
        </w:rPr>
        <w:t>I</w:t>
      </w:r>
      <w:r w:rsidRPr="0016770C">
        <w:rPr>
          <w:rFonts w:ascii="Garamond" w:hAnsi="Garamond"/>
          <w:sz w:val="24"/>
          <w:szCs w:val="24"/>
          <w:lang w:val="de-DE"/>
        </w:rPr>
        <w:t>n</w:t>
      </w:r>
      <w:r w:rsidR="00AD3C92">
        <w:rPr>
          <w:rFonts w:ascii="Garamond" w:hAnsi="Garamond"/>
          <w:sz w:val="24"/>
          <w:szCs w:val="24"/>
          <w:lang w:val="de-DE"/>
        </w:rPr>
        <w:t xml:space="preserve"> </w:t>
      </w:r>
      <w:r w:rsidR="00AD3C92" w:rsidRPr="0016770C">
        <w:rPr>
          <w:rFonts w:ascii="Garamond" w:hAnsi="Garamond"/>
          <w:sz w:val="24"/>
          <w:szCs w:val="24"/>
          <w:lang w:val="de-DE"/>
        </w:rPr>
        <w:t>Z</w:t>
      </w:r>
      <w:r w:rsidR="00AD3C92">
        <w:rPr>
          <w:rFonts w:ascii="Garamond" w:hAnsi="Garamond"/>
          <w:sz w:val="24"/>
          <w:szCs w:val="24"/>
          <w:lang w:val="de-DE"/>
        </w:rPr>
        <w:t>wi</w:t>
      </w:r>
      <w:r w:rsidR="00AD3C92" w:rsidRPr="0016770C">
        <w:rPr>
          <w:rFonts w:ascii="Garamond" w:hAnsi="Garamond"/>
          <w:sz w:val="24"/>
          <w:szCs w:val="24"/>
          <w:lang w:val="de-DE"/>
        </w:rPr>
        <w:t xml:space="preserve"> </w:t>
      </w:r>
      <w:proofErr w:type="spellStart"/>
      <w:r w:rsidR="00AD3C92" w:rsidRPr="0016770C">
        <w:rPr>
          <w:rFonts w:ascii="Garamond" w:hAnsi="Garamond"/>
          <w:sz w:val="24"/>
          <w:szCs w:val="24"/>
          <w:lang w:val="de-DE"/>
        </w:rPr>
        <w:t>Batscha</w:t>
      </w:r>
      <w:proofErr w:type="spellEnd"/>
      <w:r w:rsidR="00AD3C92">
        <w:rPr>
          <w:rFonts w:ascii="Garamond" w:hAnsi="Garamond"/>
          <w:sz w:val="24"/>
          <w:szCs w:val="24"/>
          <w:lang w:val="de-DE"/>
        </w:rPr>
        <w:t xml:space="preserve"> (</w:t>
      </w:r>
      <w:proofErr w:type="spellStart"/>
      <w:r w:rsidR="00AD3C92">
        <w:rPr>
          <w:rFonts w:ascii="Garamond" w:hAnsi="Garamond"/>
          <w:sz w:val="24"/>
          <w:szCs w:val="24"/>
          <w:lang w:val="de-DE"/>
        </w:rPr>
        <w:t>ed</w:t>
      </w:r>
      <w:proofErr w:type="spellEnd"/>
      <w:r w:rsidR="00AD3C92">
        <w:rPr>
          <w:rFonts w:ascii="Garamond" w:hAnsi="Garamond"/>
          <w:sz w:val="24"/>
          <w:szCs w:val="24"/>
          <w:lang w:val="de-DE"/>
        </w:rPr>
        <w:t>.),</w:t>
      </w:r>
      <w:r w:rsidRPr="0016770C">
        <w:rPr>
          <w:rFonts w:ascii="Garamond" w:hAnsi="Garamond"/>
          <w:sz w:val="24"/>
          <w:szCs w:val="24"/>
          <w:lang w:val="de-DE"/>
        </w:rPr>
        <w:t xml:space="preserve"> </w:t>
      </w:r>
      <w:r w:rsidRPr="00AD3C92">
        <w:rPr>
          <w:rFonts w:ascii="Garamond" w:hAnsi="Garamond"/>
          <w:iCs/>
          <w:sz w:val="24"/>
          <w:szCs w:val="24"/>
          <w:lang w:val="de-DE"/>
        </w:rPr>
        <w:t>Materialen zu Kants Rechtsphilosophie</w:t>
      </w:r>
      <w:r w:rsidR="006F646D" w:rsidRPr="0016770C">
        <w:rPr>
          <w:rFonts w:ascii="Garamond" w:hAnsi="Garamond"/>
          <w:iCs/>
          <w:sz w:val="24"/>
          <w:szCs w:val="24"/>
          <w:lang w:val="de-DE"/>
        </w:rPr>
        <w:t xml:space="preserve">, </w:t>
      </w:r>
      <w:r w:rsidR="00AD3C92">
        <w:rPr>
          <w:rFonts w:ascii="Garamond" w:hAnsi="Garamond"/>
          <w:iCs/>
          <w:sz w:val="24"/>
          <w:szCs w:val="24"/>
          <w:lang w:val="de-DE"/>
        </w:rPr>
        <w:t>(</w:t>
      </w:r>
      <w:r w:rsidR="00AD3C92" w:rsidRPr="00AD3C92">
        <w:rPr>
          <w:rFonts w:ascii="Garamond" w:hAnsi="Garamond"/>
          <w:sz w:val="24"/>
          <w:szCs w:val="24"/>
          <w:lang w:val="de-DE"/>
        </w:rPr>
        <w:t>Frankfurt am Main: Suhrkamp</w:t>
      </w:r>
      <w:r w:rsidR="00AD3C92">
        <w:rPr>
          <w:rFonts w:ascii="Garamond" w:hAnsi="Garamond"/>
          <w:sz w:val="24"/>
          <w:szCs w:val="24"/>
          <w:lang w:val="de-DE"/>
        </w:rPr>
        <w:t>), pp.</w:t>
      </w:r>
      <w:r w:rsidR="00AD3C92" w:rsidRPr="0016770C">
        <w:rPr>
          <w:rFonts w:ascii="Garamond" w:hAnsi="Garamond"/>
          <w:sz w:val="24"/>
          <w:szCs w:val="24"/>
          <w:lang w:val="de-DE"/>
        </w:rPr>
        <w:t xml:space="preserve"> </w:t>
      </w:r>
      <w:r w:rsidR="007A104B" w:rsidRPr="0016770C">
        <w:rPr>
          <w:rFonts w:ascii="Garamond" w:hAnsi="Garamond"/>
          <w:sz w:val="24"/>
          <w:szCs w:val="24"/>
          <w:lang w:val="de-DE"/>
        </w:rPr>
        <w:t>206-231.</w:t>
      </w:r>
    </w:p>
    <w:p w14:paraId="53EAA021" w14:textId="01CFE63B" w:rsidR="00765971" w:rsidRPr="00F03973" w:rsidRDefault="004235CB"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765971">
        <w:rPr>
          <w:rFonts w:ascii="Garamond" w:hAnsi="Garamond"/>
          <w:noProof/>
          <w:sz w:val="24"/>
          <w:szCs w:val="24"/>
          <w:lang w:val="de-DE"/>
        </w:rPr>
        <w:t>Streidl, P</w:t>
      </w:r>
      <w:r w:rsidR="003D6F61">
        <w:rPr>
          <w:rFonts w:ascii="Garamond" w:hAnsi="Garamond"/>
          <w:noProof/>
          <w:sz w:val="24"/>
          <w:szCs w:val="24"/>
          <w:lang w:val="de-DE"/>
        </w:rPr>
        <w:t>aul (2003)</w:t>
      </w:r>
      <w:r w:rsidRPr="00765971">
        <w:rPr>
          <w:rFonts w:ascii="Garamond" w:hAnsi="Garamond"/>
          <w:noProof/>
          <w:sz w:val="24"/>
          <w:szCs w:val="24"/>
          <w:lang w:val="de-DE"/>
        </w:rPr>
        <w:t xml:space="preserve"> </w:t>
      </w:r>
      <w:r w:rsidRPr="003D6F61">
        <w:rPr>
          <w:rFonts w:ascii="Garamond" w:hAnsi="Garamond"/>
          <w:noProof/>
          <w:sz w:val="24"/>
          <w:szCs w:val="24"/>
          <w:lang w:val="de-DE"/>
        </w:rPr>
        <w:t>Naturrecht, Staatswissenschaften und Politisierung bei Gottfried Achenwall (1719-1772</w:t>
      </w:r>
      <w:r w:rsidRPr="00765971">
        <w:rPr>
          <w:rFonts w:ascii="Garamond" w:hAnsi="Garamond"/>
          <w:i/>
          <w:iCs/>
          <w:noProof/>
          <w:sz w:val="24"/>
          <w:szCs w:val="24"/>
          <w:lang w:val="de-DE"/>
        </w:rPr>
        <w:t xml:space="preserve">). </w:t>
      </w:r>
      <w:r w:rsidRPr="00F03973">
        <w:rPr>
          <w:rFonts w:ascii="Garamond" w:hAnsi="Garamond"/>
          <w:noProof/>
          <w:sz w:val="24"/>
          <w:szCs w:val="24"/>
          <w:lang w:val="de-DE"/>
        </w:rPr>
        <w:t>Munich: Utz Verlag</w:t>
      </w:r>
      <w:r w:rsidR="003D6F61">
        <w:rPr>
          <w:rFonts w:ascii="Garamond" w:hAnsi="Garamond"/>
          <w:noProof/>
          <w:sz w:val="24"/>
          <w:szCs w:val="24"/>
          <w:lang w:val="de-DE"/>
        </w:rPr>
        <w:t>.</w:t>
      </w:r>
    </w:p>
    <w:p w14:paraId="654A4D97" w14:textId="19C732AA" w:rsidR="00765971" w:rsidRPr="001B72F0" w:rsidRDefault="00765971"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B72F0">
        <w:rPr>
          <w:rFonts w:ascii="Garamond" w:hAnsi="Garamond"/>
          <w:sz w:val="24"/>
          <w:szCs w:val="24"/>
          <w:lang w:val="en-US"/>
        </w:rPr>
        <w:t>Szymkowiak, A</w:t>
      </w:r>
      <w:r w:rsidR="001B72F0">
        <w:rPr>
          <w:rFonts w:ascii="Garamond" w:hAnsi="Garamond"/>
          <w:sz w:val="24"/>
          <w:szCs w:val="24"/>
          <w:lang w:val="en-US"/>
        </w:rPr>
        <w:t>aron. (2009)</w:t>
      </w:r>
      <w:r w:rsidRPr="001B72F0">
        <w:rPr>
          <w:rFonts w:ascii="Garamond" w:hAnsi="Garamond"/>
          <w:sz w:val="24"/>
          <w:szCs w:val="24"/>
          <w:lang w:val="en-US"/>
        </w:rPr>
        <w:t xml:space="preserve"> </w:t>
      </w:r>
      <w:r w:rsidR="001B72F0">
        <w:rPr>
          <w:rFonts w:ascii="Garamond" w:hAnsi="Garamond"/>
          <w:sz w:val="24"/>
          <w:szCs w:val="24"/>
          <w:lang w:val="en-GB"/>
        </w:rPr>
        <w:t>‘</w:t>
      </w:r>
      <w:r w:rsidRPr="001B72F0">
        <w:rPr>
          <w:rFonts w:ascii="Garamond" w:hAnsi="Garamond"/>
          <w:sz w:val="24"/>
          <w:szCs w:val="24"/>
          <w:lang w:val="en-GB"/>
        </w:rPr>
        <w:t>Kant’s Permissive Law: Critical Rights, Sceptical Politics</w:t>
      </w:r>
      <w:r w:rsidR="001B72F0">
        <w:rPr>
          <w:rFonts w:ascii="Garamond" w:hAnsi="Garamond"/>
          <w:sz w:val="24"/>
          <w:szCs w:val="24"/>
          <w:lang w:val="en-GB"/>
        </w:rPr>
        <w:t>’</w:t>
      </w:r>
      <w:r w:rsidRPr="001B72F0">
        <w:rPr>
          <w:rFonts w:ascii="Garamond" w:hAnsi="Garamond"/>
          <w:sz w:val="24"/>
          <w:szCs w:val="24"/>
          <w:lang w:val="en-US"/>
        </w:rPr>
        <w:t xml:space="preserve">, </w:t>
      </w:r>
      <w:r w:rsidRPr="00FF36C3">
        <w:rPr>
          <w:rFonts w:ascii="Garamond" w:hAnsi="Garamond"/>
          <w:sz w:val="24"/>
          <w:szCs w:val="24"/>
          <w:lang w:val="en-US"/>
        </w:rPr>
        <w:t>British Journal for the History of Philosophy</w:t>
      </w:r>
      <w:r w:rsidRPr="001B72F0">
        <w:rPr>
          <w:rFonts w:ascii="Garamond" w:hAnsi="Garamond"/>
          <w:sz w:val="24"/>
          <w:szCs w:val="24"/>
          <w:lang w:val="en-US"/>
        </w:rPr>
        <w:t xml:space="preserve">, 17, </w:t>
      </w:r>
      <w:r w:rsidR="00FB2A86" w:rsidRPr="001B72F0">
        <w:rPr>
          <w:rFonts w:ascii="Garamond" w:hAnsi="Garamond"/>
          <w:sz w:val="24"/>
          <w:szCs w:val="24"/>
          <w:lang w:val="en-US"/>
        </w:rPr>
        <w:t>no</w:t>
      </w:r>
      <w:r w:rsidRPr="001B72F0">
        <w:rPr>
          <w:rFonts w:ascii="Garamond" w:hAnsi="Garamond"/>
          <w:sz w:val="24"/>
          <w:szCs w:val="24"/>
          <w:lang w:val="en-US"/>
        </w:rPr>
        <w:t>. 3, 567-600.</w:t>
      </w:r>
    </w:p>
    <w:p w14:paraId="33DD000D" w14:textId="0528ADF0" w:rsidR="00765971" w:rsidRPr="00A53EC0" w:rsidRDefault="00CE7829"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A53EC0">
        <w:rPr>
          <w:rFonts w:ascii="Garamond" w:hAnsi="Garamond"/>
          <w:sz w:val="24"/>
          <w:szCs w:val="24"/>
          <w:lang w:val="en-US"/>
        </w:rPr>
        <w:t>Tierney, B</w:t>
      </w:r>
      <w:r w:rsidR="004D031B">
        <w:rPr>
          <w:rFonts w:ascii="Garamond" w:hAnsi="Garamond"/>
          <w:sz w:val="24"/>
          <w:szCs w:val="24"/>
          <w:lang w:val="en-US"/>
        </w:rPr>
        <w:t>rian. (2001a).</w:t>
      </w:r>
      <w:r w:rsidRPr="00A53EC0">
        <w:rPr>
          <w:rFonts w:ascii="Garamond" w:hAnsi="Garamond"/>
          <w:sz w:val="24"/>
          <w:szCs w:val="24"/>
          <w:lang w:val="en-US"/>
        </w:rPr>
        <w:t xml:space="preserve"> </w:t>
      </w:r>
      <w:r w:rsidR="004D031B">
        <w:rPr>
          <w:rFonts w:ascii="Garamond" w:hAnsi="Garamond"/>
          <w:sz w:val="24"/>
          <w:szCs w:val="24"/>
          <w:lang w:val="en-US"/>
        </w:rPr>
        <w:t>‘</w:t>
      </w:r>
      <w:r w:rsidRPr="00A53EC0">
        <w:rPr>
          <w:rFonts w:ascii="Garamond" w:hAnsi="Garamond"/>
          <w:sz w:val="24"/>
          <w:szCs w:val="24"/>
          <w:lang w:val="en-US"/>
        </w:rPr>
        <w:t xml:space="preserve">Kant on Property: </w:t>
      </w:r>
      <w:r w:rsidR="00412CE2">
        <w:rPr>
          <w:rFonts w:ascii="Garamond" w:hAnsi="Garamond"/>
          <w:sz w:val="24"/>
          <w:szCs w:val="24"/>
          <w:lang w:val="en-US"/>
        </w:rPr>
        <w:t>T</w:t>
      </w:r>
      <w:r w:rsidRPr="00A53EC0">
        <w:rPr>
          <w:rFonts w:ascii="Garamond" w:hAnsi="Garamond"/>
          <w:sz w:val="24"/>
          <w:szCs w:val="24"/>
          <w:lang w:val="en-US"/>
        </w:rPr>
        <w:t>he Problem of the Permissive La</w:t>
      </w:r>
      <w:r w:rsidR="004D031B">
        <w:rPr>
          <w:rFonts w:ascii="Garamond" w:hAnsi="Garamond"/>
          <w:sz w:val="24"/>
          <w:szCs w:val="24"/>
          <w:lang w:val="en-US"/>
        </w:rPr>
        <w:t>w’</w:t>
      </w:r>
      <w:r w:rsidRPr="00A53EC0">
        <w:rPr>
          <w:rFonts w:ascii="Garamond" w:hAnsi="Garamond"/>
          <w:sz w:val="24"/>
          <w:szCs w:val="24"/>
          <w:lang w:val="en-US"/>
        </w:rPr>
        <w:t xml:space="preserve">, </w:t>
      </w:r>
      <w:r w:rsidRPr="00FF36C3">
        <w:rPr>
          <w:rFonts w:ascii="Garamond" w:hAnsi="Garamond"/>
          <w:sz w:val="24"/>
          <w:szCs w:val="24"/>
          <w:lang w:val="en-US"/>
        </w:rPr>
        <w:t>Journal of the History of Ideas</w:t>
      </w:r>
      <w:r w:rsidR="00FB2A86" w:rsidRPr="00A53EC0">
        <w:rPr>
          <w:rFonts w:ascii="Garamond" w:hAnsi="Garamond"/>
          <w:sz w:val="24"/>
          <w:szCs w:val="24"/>
          <w:lang w:val="en-US"/>
        </w:rPr>
        <w:t>,</w:t>
      </w:r>
      <w:r w:rsidRPr="00A53EC0">
        <w:rPr>
          <w:rFonts w:ascii="Garamond" w:hAnsi="Garamond"/>
          <w:sz w:val="24"/>
          <w:szCs w:val="24"/>
          <w:lang w:val="en-US"/>
        </w:rPr>
        <w:t xml:space="preserve"> 62</w:t>
      </w:r>
      <w:r w:rsidR="00FB2A86" w:rsidRPr="00A53EC0">
        <w:rPr>
          <w:rFonts w:ascii="Garamond" w:hAnsi="Garamond"/>
          <w:sz w:val="24"/>
          <w:szCs w:val="24"/>
          <w:lang w:val="en-US"/>
        </w:rPr>
        <w:t>,</w:t>
      </w:r>
      <w:r w:rsidRPr="00A53EC0">
        <w:rPr>
          <w:rFonts w:ascii="Garamond" w:hAnsi="Garamond"/>
          <w:sz w:val="24"/>
          <w:szCs w:val="24"/>
          <w:lang w:val="en-US"/>
        </w:rPr>
        <w:t xml:space="preserve"> no.</w:t>
      </w:r>
      <w:r w:rsidR="00FB2A86" w:rsidRPr="00A53EC0">
        <w:rPr>
          <w:rFonts w:ascii="Garamond" w:hAnsi="Garamond"/>
          <w:sz w:val="24"/>
          <w:szCs w:val="24"/>
          <w:lang w:val="en-US"/>
        </w:rPr>
        <w:t xml:space="preserve"> </w:t>
      </w:r>
      <w:r w:rsidRPr="00A53EC0">
        <w:rPr>
          <w:rFonts w:ascii="Garamond" w:hAnsi="Garamond"/>
          <w:sz w:val="24"/>
          <w:szCs w:val="24"/>
          <w:lang w:val="en-US"/>
        </w:rPr>
        <w:t>2</w:t>
      </w:r>
      <w:r w:rsidR="00FB2A86" w:rsidRPr="00A53EC0">
        <w:rPr>
          <w:rFonts w:ascii="Garamond" w:hAnsi="Garamond"/>
          <w:sz w:val="24"/>
          <w:szCs w:val="24"/>
          <w:lang w:val="en-US"/>
        </w:rPr>
        <w:t>,</w:t>
      </w:r>
      <w:r w:rsidRPr="00A53EC0">
        <w:rPr>
          <w:rFonts w:ascii="Garamond" w:hAnsi="Garamond"/>
          <w:sz w:val="24"/>
          <w:szCs w:val="24"/>
          <w:lang w:val="en-US"/>
        </w:rPr>
        <w:t xml:space="preserve"> 301-</w:t>
      </w:r>
      <w:r w:rsidR="004D031B">
        <w:rPr>
          <w:rFonts w:ascii="Garamond" w:hAnsi="Garamond"/>
          <w:sz w:val="24"/>
          <w:szCs w:val="24"/>
          <w:lang w:val="en-US"/>
        </w:rPr>
        <w:t>3</w:t>
      </w:r>
      <w:r w:rsidRPr="00A53EC0">
        <w:rPr>
          <w:rFonts w:ascii="Garamond" w:hAnsi="Garamond"/>
          <w:sz w:val="24"/>
          <w:szCs w:val="24"/>
          <w:lang w:val="en-US"/>
        </w:rPr>
        <w:t>12.</w:t>
      </w:r>
    </w:p>
    <w:p w14:paraId="3613F02D" w14:textId="32BBDB2A" w:rsidR="00CE7829" w:rsidRPr="00A53EC0" w:rsidRDefault="00CE7829"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A53EC0">
        <w:rPr>
          <w:rFonts w:ascii="Garamond" w:hAnsi="Garamond"/>
          <w:sz w:val="24"/>
          <w:szCs w:val="24"/>
          <w:lang w:val="en-US"/>
        </w:rPr>
        <w:t>Tierney, B</w:t>
      </w:r>
      <w:r w:rsidR="004D031B">
        <w:rPr>
          <w:rFonts w:ascii="Garamond" w:hAnsi="Garamond"/>
          <w:sz w:val="24"/>
          <w:szCs w:val="24"/>
          <w:lang w:val="en-US"/>
        </w:rPr>
        <w:t>rian</w:t>
      </w:r>
      <w:r w:rsidR="00AD668B">
        <w:rPr>
          <w:rFonts w:ascii="Garamond" w:hAnsi="Garamond"/>
          <w:sz w:val="24"/>
          <w:szCs w:val="24"/>
          <w:lang w:val="en-US"/>
        </w:rPr>
        <w:t>.</w:t>
      </w:r>
      <w:r w:rsidR="004D031B">
        <w:rPr>
          <w:rFonts w:ascii="Garamond" w:hAnsi="Garamond"/>
          <w:sz w:val="24"/>
          <w:szCs w:val="24"/>
          <w:lang w:val="en-US"/>
        </w:rPr>
        <w:t xml:space="preserve"> (2001b).</w:t>
      </w:r>
      <w:r w:rsidRPr="00A53EC0">
        <w:rPr>
          <w:rFonts w:ascii="Garamond" w:hAnsi="Garamond"/>
          <w:sz w:val="24"/>
          <w:szCs w:val="24"/>
          <w:lang w:val="en-US"/>
        </w:rPr>
        <w:t xml:space="preserve"> </w:t>
      </w:r>
      <w:r w:rsidR="00FF36C3">
        <w:rPr>
          <w:rFonts w:ascii="Garamond" w:hAnsi="Garamond"/>
          <w:sz w:val="24"/>
          <w:szCs w:val="24"/>
          <w:lang w:val="en-US"/>
        </w:rPr>
        <w:t>‘</w:t>
      </w:r>
      <w:r w:rsidRPr="00A53EC0">
        <w:rPr>
          <w:rFonts w:ascii="Garamond" w:hAnsi="Garamond"/>
          <w:sz w:val="24"/>
          <w:szCs w:val="24"/>
          <w:lang w:val="en-US"/>
        </w:rPr>
        <w:t>Permissive Natural Law and Property: Gratian to Kant</w:t>
      </w:r>
      <w:r w:rsidR="00FF36C3">
        <w:rPr>
          <w:rFonts w:ascii="Garamond" w:hAnsi="Garamond"/>
          <w:sz w:val="24"/>
          <w:szCs w:val="24"/>
          <w:lang w:val="en-US"/>
        </w:rPr>
        <w:t>’</w:t>
      </w:r>
      <w:r w:rsidRPr="00A53EC0">
        <w:rPr>
          <w:rFonts w:ascii="Garamond" w:hAnsi="Garamond"/>
          <w:sz w:val="24"/>
          <w:szCs w:val="24"/>
          <w:lang w:val="en-US"/>
        </w:rPr>
        <w:t xml:space="preserve">, </w:t>
      </w:r>
      <w:r w:rsidRPr="00FF36C3">
        <w:rPr>
          <w:rFonts w:ascii="Garamond" w:hAnsi="Garamond"/>
          <w:sz w:val="24"/>
          <w:szCs w:val="24"/>
          <w:lang w:val="en-US"/>
        </w:rPr>
        <w:t>Journal of the History of Ideas</w:t>
      </w:r>
      <w:r w:rsidR="00A53EC0" w:rsidRPr="00A53EC0">
        <w:rPr>
          <w:rFonts w:ascii="Garamond" w:hAnsi="Garamond"/>
          <w:i/>
          <w:iCs/>
          <w:sz w:val="24"/>
          <w:szCs w:val="24"/>
          <w:lang w:val="en-US"/>
        </w:rPr>
        <w:t>,</w:t>
      </w:r>
      <w:r w:rsidRPr="00A53EC0">
        <w:rPr>
          <w:rFonts w:ascii="Garamond" w:hAnsi="Garamond"/>
          <w:sz w:val="24"/>
          <w:szCs w:val="24"/>
          <w:lang w:val="en-US"/>
        </w:rPr>
        <w:t xml:space="preserve"> 62</w:t>
      </w:r>
      <w:r w:rsidR="00FB2A86" w:rsidRPr="00A53EC0">
        <w:rPr>
          <w:rFonts w:ascii="Garamond" w:hAnsi="Garamond"/>
          <w:sz w:val="24"/>
          <w:szCs w:val="24"/>
          <w:lang w:val="en-US"/>
        </w:rPr>
        <w:t>,</w:t>
      </w:r>
      <w:r w:rsidRPr="00A53EC0">
        <w:rPr>
          <w:rFonts w:ascii="Garamond" w:hAnsi="Garamond"/>
          <w:sz w:val="24"/>
          <w:szCs w:val="24"/>
          <w:lang w:val="en-US"/>
        </w:rPr>
        <w:t xml:space="preserve"> no.</w:t>
      </w:r>
      <w:r w:rsidR="00FB2A86" w:rsidRPr="00A53EC0">
        <w:rPr>
          <w:rFonts w:ascii="Garamond" w:hAnsi="Garamond"/>
          <w:sz w:val="24"/>
          <w:szCs w:val="24"/>
          <w:lang w:val="en-US"/>
        </w:rPr>
        <w:t xml:space="preserve"> </w:t>
      </w:r>
      <w:r w:rsidRPr="00A53EC0">
        <w:rPr>
          <w:rFonts w:ascii="Garamond" w:hAnsi="Garamond"/>
          <w:sz w:val="24"/>
          <w:szCs w:val="24"/>
          <w:lang w:val="en-US"/>
        </w:rPr>
        <w:t>3</w:t>
      </w:r>
      <w:r w:rsidR="00FB2A86" w:rsidRPr="00A53EC0">
        <w:rPr>
          <w:rFonts w:ascii="Garamond" w:hAnsi="Garamond"/>
          <w:sz w:val="24"/>
          <w:szCs w:val="24"/>
          <w:lang w:val="en-US"/>
        </w:rPr>
        <w:t>,</w:t>
      </w:r>
      <w:r w:rsidRPr="00A53EC0">
        <w:rPr>
          <w:rFonts w:ascii="Garamond" w:hAnsi="Garamond"/>
          <w:sz w:val="24"/>
          <w:szCs w:val="24"/>
          <w:lang w:val="en-US"/>
        </w:rPr>
        <w:t xml:space="preserve"> 381-</w:t>
      </w:r>
      <w:r w:rsidR="00FF36C3">
        <w:rPr>
          <w:rFonts w:ascii="Garamond" w:hAnsi="Garamond"/>
          <w:sz w:val="24"/>
          <w:szCs w:val="24"/>
          <w:lang w:val="en-US"/>
        </w:rPr>
        <w:t>3</w:t>
      </w:r>
      <w:r w:rsidRPr="00A53EC0">
        <w:rPr>
          <w:rFonts w:ascii="Garamond" w:hAnsi="Garamond"/>
          <w:sz w:val="24"/>
          <w:szCs w:val="24"/>
          <w:lang w:val="en-US"/>
        </w:rPr>
        <w:t>99.</w:t>
      </w:r>
    </w:p>
    <w:p w14:paraId="2E9A7325" w14:textId="314B1BD0" w:rsidR="00CE638A" w:rsidRPr="0016770C" w:rsidRDefault="00CE638A"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noProof/>
          <w:sz w:val="24"/>
          <w:szCs w:val="24"/>
          <w:lang w:val="en-GB"/>
        </w:rPr>
        <w:t>Waldron, J</w:t>
      </w:r>
      <w:r w:rsidR="00296D94">
        <w:rPr>
          <w:rFonts w:ascii="Garamond" w:hAnsi="Garamond"/>
          <w:noProof/>
          <w:sz w:val="24"/>
          <w:szCs w:val="24"/>
          <w:lang w:val="en-GB"/>
        </w:rPr>
        <w:t>eremy</w:t>
      </w:r>
      <w:r w:rsidR="00AD668B">
        <w:rPr>
          <w:rFonts w:ascii="Garamond" w:hAnsi="Garamond"/>
          <w:noProof/>
          <w:sz w:val="24"/>
          <w:szCs w:val="24"/>
          <w:lang w:val="en-GB"/>
        </w:rPr>
        <w:t xml:space="preserve">. </w:t>
      </w:r>
      <w:r w:rsidR="00296D94">
        <w:rPr>
          <w:rFonts w:ascii="Garamond" w:hAnsi="Garamond"/>
          <w:noProof/>
          <w:sz w:val="24"/>
          <w:szCs w:val="24"/>
          <w:lang w:val="en-GB"/>
        </w:rPr>
        <w:t>(1996),</w:t>
      </w:r>
      <w:r w:rsidRPr="0016770C">
        <w:rPr>
          <w:rFonts w:ascii="Garamond" w:hAnsi="Garamond"/>
          <w:noProof/>
          <w:sz w:val="24"/>
          <w:szCs w:val="24"/>
          <w:lang w:val="en-GB"/>
        </w:rPr>
        <w:t xml:space="preserve"> </w:t>
      </w:r>
      <w:r w:rsidR="00296D94">
        <w:rPr>
          <w:rFonts w:ascii="Garamond" w:hAnsi="Garamond"/>
          <w:noProof/>
          <w:sz w:val="24"/>
          <w:szCs w:val="24"/>
          <w:lang w:val="en-GB"/>
        </w:rPr>
        <w:t>‘</w:t>
      </w:r>
      <w:r w:rsidRPr="0016770C">
        <w:rPr>
          <w:rFonts w:ascii="Garamond" w:hAnsi="Garamond"/>
          <w:noProof/>
          <w:sz w:val="24"/>
          <w:szCs w:val="24"/>
          <w:lang w:val="en-GB"/>
        </w:rPr>
        <w:t>Kant’s Legal Positivism</w:t>
      </w:r>
      <w:r w:rsidR="00296D94">
        <w:rPr>
          <w:rFonts w:ascii="Garamond" w:hAnsi="Garamond"/>
          <w:noProof/>
          <w:sz w:val="24"/>
          <w:szCs w:val="24"/>
          <w:lang w:val="en-GB"/>
        </w:rPr>
        <w:t>’</w:t>
      </w:r>
      <w:r w:rsidR="003871D2" w:rsidRPr="0016770C">
        <w:rPr>
          <w:rFonts w:ascii="Garamond" w:hAnsi="Garamond"/>
          <w:noProof/>
          <w:sz w:val="24"/>
          <w:szCs w:val="24"/>
          <w:lang w:val="en-GB"/>
        </w:rPr>
        <w:t xml:space="preserve">. </w:t>
      </w:r>
      <w:r w:rsidRPr="00296D94">
        <w:rPr>
          <w:rFonts w:ascii="Garamond" w:hAnsi="Garamond"/>
          <w:noProof/>
          <w:sz w:val="24"/>
          <w:szCs w:val="24"/>
          <w:lang w:val="en-GB"/>
        </w:rPr>
        <w:t>Harvard Law Review,</w:t>
      </w:r>
      <w:r w:rsidRPr="0016770C">
        <w:rPr>
          <w:rFonts w:ascii="Garamond" w:hAnsi="Garamond"/>
          <w:noProof/>
          <w:sz w:val="24"/>
          <w:szCs w:val="24"/>
          <w:lang w:val="en-GB"/>
        </w:rPr>
        <w:t xml:space="preserve"> 109</w:t>
      </w:r>
      <w:r w:rsidR="006A3B4C" w:rsidRPr="0016770C">
        <w:rPr>
          <w:rFonts w:ascii="Garamond" w:hAnsi="Garamond"/>
          <w:noProof/>
          <w:sz w:val="24"/>
          <w:szCs w:val="24"/>
          <w:lang w:val="en-GB"/>
        </w:rPr>
        <w:t xml:space="preserve">, no. </w:t>
      </w:r>
      <w:r w:rsidRPr="0016770C">
        <w:rPr>
          <w:rFonts w:ascii="Garamond" w:hAnsi="Garamond"/>
          <w:noProof/>
          <w:sz w:val="24"/>
          <w:szCs w:val="24"/>
          <w:lang w:val="en-GB"/>
        </w:rPr>
        <w:t>7</w:t>
      </w:r>
      <w:r w:rsidR="00296D94">
        <w:rPr>
          <w:rFonts w:ascii="Garamond" w:hAnsi="Garamond"/>
          <w:noProof/>
          <w:sz w:val="24"/>
          <w:szCs w:val="24"/>
          <w:lang w:val="en-GB"/>
        </w:rPr>
        <w:t>,</w:t>
      </w:r>
      <w:r w:rsidR="00CE45CC" w:rsidRPr="0016770C">
        <w:rPr>
          <w:rFonts w:ascii="Garamond" w:hAnsi="Garamond"/>
          <w:noProof/>
          <w:sz w:val="24"/>
          <w:szCs w:val="24"/>
          <w:lang w:val="en-GB"/>
        </w:rPr>
        <w:t xml:space="preserve"> </w:t>
      </w:r>
      <w:r w:rsidRPr="0016770C">
        <w:rPr>
          <w:rFonts w:ascii="Garamond" w:hAnsi="Garamond"/>
          <w:noProof/>
          <w:sz w:val="24"/>
          <w:szCs w:val="24"/>
          <w:lang w:val="en-GB"/>
        </w:rPr>
        <w:t>1535-1566.</w:t>
      </w:r>
    </w:p>
    <w:p w14:paraId="15626540" w14:textId="6664F535" w:rsidR="00DF5ECA"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noProof/>
          <w:sz w:val="24"/>
          <w:szCs w:val="24"/>
          <w:lang w:val="en-GB"/>
        </w:rPr>
        <w:lastRenderedPageBreak/>
        <w:t>Westphal, K</w:t>
      </w:r>
      <w:r w:rsidR="00AD668B">
        <w:rPr>
          <w:rFonts w:ascii="Garamond" w:hAnsi="Garamond"/>
          <w:noProof/>
          <w:sz w:val="24"/>
          <w:szCs w:val="24"/>
          <w:lang w:val="en-GB"/>
        </w:rPr>
        <w:t>eneth</w:t>
      </w:r>
      <w:r w:rsidRPr="0016770C">
        <w:rPr>
          <w:rFonts w:ascii="Garamond" w:hAnsi="Garamond"/>
          <w:noProof/>
          <w:sz w:val="24"/>
          <w:szCs w:val="24"/>
          <w:lang w:val="en-GB"/>
        </w:rPr>
        <w:t>.</w:t>
      </w:r>
      <w:r w:rsidR="00AD668B">
        <w:rPr>
          <w:rFonts w:ascii="Garamond" w:hAnsi="Garamond"/>
          <w:noProof/>
          <w:sz w:val="24"/>
          <w:szCs w:val="24"/>
          <w:lang w:val="en-GB"/>
        </w:rPr>
        <w:t xml:space="preserve"> (1997)</w:t>
      </w:r>
      <w:r w:rsidRPr="0016770C">
        <w:rPr>
          <w:rFonts w:ascii="Garamond" w:hAnsi="Garamond"/>
          <w:noProof/>
          <w:sz w:val="24"/>
          <w:szCs w:val="24"/>
          <w:lang w:val="en-GB"/>
        </w:rPr>
        <w:t xml:space="preserve"> Do Kant’s Principles Justify Property or Usufruct?</w:t>
      </w:r>
      <w:r w:rsidR="0072166C" w:rsidRPr="0016770C">
        <w:rPr>
          <w:rFonts w:ascii="Garamond" w:hAnsi="Garamond"/>
          <w:noProof/>
          <w:sz w:val="24"/>
          <w:szCs w:val="24"/>
          <w:lang w:val="en-GB"/>
        </w:rPr>
        <w:t>.</w:t>
      </w:r>
      <w:r w:rsidRPr="0016770C">
        <w:rPr>
          <w:rFonts w:ascii="Garamond" w:hAnsi="Garamond"/>
          <w:noProof/>
          <w:sz w:val="24"/>
          <w:szCs w:val="24"/>
          <w:lang w:val="en-GB"/>
        </w:rPr>
        <w:t xml:space="preserve"> </w:t>
      </w:r>
      <w:r w:rsidRPr="00AD668B">
        <w:rPr>
          <w:rFonts w:ascii="Garamond" w:hAnsi="Garamond"/>
          <w:noProof/>
          <w:sz w:val="24"/>
          <w:szCs w:val="24"/>
          <w:lang w:val="en-GB"/>
        </w:rPr>
        <w:t>Jahrbuch für Recht und Ethik</w:t>
      </w:r>
      <w:r w:rsidRPr="0016770C">
        <w:rPr>
          <w:rFonts w:ascii="Garamond" w:hAnsi="Garamond"/>
          <w:noProof/>
          <w:sz w:val="24"/>
          <w:szCs w:val="24"/>
          <w:lang w:val="en-GB"/>
        </w:rPr>
        <w:t>, 5</w:t>
      </w:r>
      <w:r w:rsidR="00AD668B">
        <w:rPr>
          <w:rFonts w:ascii="Garamond" w:hAnsi="Garamond"/>
          <w:noProof/>
          <w:sz w:val="24"/>
          <w:szCs w:val="24"/>
          <w:lang w:val="en-GB"/>
        </w:rPr>
        <w:t xml:space="preserve">, </w:t>
      </w:r>
      <w:r w:rsidRPr="0016770C">
        <w:rPr>
          <w:rFonts w:ascii="Garamond" w:hAnsi="Garamond"/>
          <w:noProof/>
          <w:sz w:val="24"/>
          <w:szCs w:val="24"/>
          <w:lang w:val="en-GB"/>
        </w:rPr>
        <w:t>141-194.</w:t>
      </w:r>
    </w:p>
    <w:p w14:paraId="133A5C15" w14:textId="5EBF9D6E" w:rsidR="00E94023" w:rsidRPr="0016770C" w:rsidRDefault="002D759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 xml:space="preserve">Westphal, </w:t>
      </w:r>
      <w:proofErr w:type="spellStart"/>
      <w:r w:rsidRPr="0016770C">
        <w:rPr>
          <w:rFonts w:ascii="Garamond" w:hAnsi="Garamond"/>
          <w:sz w:val="24"/>
          <w:szCs w:val="24"/>
          <w:lang w:val="en-GB"/>
        </w:rPr>
        <w:t>K</w:t>
      </w:r>
      <w:r w:rsidR="00412CE2">
        <w:rPr>
          <w:rFonts w:ascii="Garamond" w:hAnsi="Garamond"/>
          <w:sz w:val="24"/>
          <w:szCs w:val="24"/>
          <w:lang w:val="en-GB"/>
        </w:rPr>
        <w:t>eneth</w:t>
      </w:r>
      <w:proofErr w:type="spellEnd"/>
      <w:r w:rsidR="00412CE2">
        <w:rPr>
          <w:rFonts w:ascii="Garamond" w:hAnsi="Garamond"/>
          <w:sz w:val="24"/>
          <w:szCs w:val="24"/>
          <w:lang w:val="en-GB"/>
        </w:rPr>
        <w:t>. (2010)</w:t>
      </w:r>
      <w:r w:rsidRPr="0016770C">
        <w:rPr>
          <w:rFonts w:ascii="Garamond" w:hAnsi="Garamond"/>
          <w:sz w:val="24"/>
          <w:szCs w:val="24"/>
          <w:lang w:val="en-GB"/>
        </w:rPr>
        <w:t xml:space="preserve"> A Kantian Justification of Possession</w:t>
      </w:r>
      <w:r w:rsidR="0051124A" w:rsidRPr="0016770C">
        <w:rPr>
          <w:rFonts w:ascii="Garamond" w:hAnsi="Garamond"/>
          <w:sz w:val="24"/>
          <w:szCs w:val="24"/>
          <w:lang w:val="en-GB"/>
        </w:rPr>
        <w:t>.</w:t>
      </w:r>
      <w:r w:rsidRPr="0016770C">
        <w:rPr>
          <w:rFonts w:ascii="Garamond" w:hAnsi="Garamond"/>
          <w:sz w:val="24"/>
          <w:szCs w:val="24"/>
          <w:lang w:val="en-GB"/>
        </w:rPr>
        <w:t xml:space="preserve"> </w:t>
      </w:r>
      <w:r w:rsidR="0051124A" w:rsidRPr="0016770C">
        <w:rPr>
          <w:rFonts w:ascii="Garamond" w:hAnsi="Garamond"/>
          <w:sz w:val="24"/>
          <w:szCs w:val="24"/>
          <w:lang w:val="en-GB"/>
        </w:rPr>
        <w:t>I</w:t>
      </w:r>
      <w:r w:rsidRPr="0016770C">
        <w:rPr>
          <w:rFonts w:ascii="Garamond" w:hAnsi="Garamond"/>
          <w:sz w:val="24"/>
          <w:szCs w:val="24"/>
          <w:lang w:val="en-GB"/>
        </w:rPr>
        <w:t xml:space="preserve">n </w:t>
      </w:r>
      <w:r w:rsidR="00412CE2" w:rsidRPr="0016770C">
        <w:rPr>
          <w:rFonts w:ascii="Garamond" w:hAnsi="Garamond"/>
          <w:sz w:val="24"/>
          <w:szCs w:val="24"/>
          <w:lang w:val="en-GB"/>
        </w:rPr>
        <w:t>M</w:t>
      </w:r>
      <w:r w:rsidR="00412CE2">
        <w:rPr>
          <w:rFonts w:ascii="Garamond" w:hAnsi="Garamond"/>
          <w:sz w:val="24"/>
          <w:szCs w:val="24"/>
          <w:lang w:val="en-GB"/>
        </w:rPr>
        <w:t>ark</w:t>
      </w:r>
      <w:r w:rsidR="00412CE2" w:rsidRPr="0016770C">
        <w:rPr>
          <w:rFonts w:ascii="Garamond" w:hAnsi="Garamond"/>
          <w:sz w:val="24"/>
          <w:szCs w:val="24"/>
          <w:lang w:val="en-GB"/>
        </w:rPr>
        <w:t xml:space="preserve"> Timmons</w:t>
      </w:r>
      <w:r w:rsidR="00412CE2">
        <w:rPr>
          <w:rFonts w:ascii="Garamond" w:hAnsi="Garamond"/>
          <w:sz w:val="24"/>
          <w:szCs w:val="24"/>
          <w:lang w:val="en-GB"/>
        </w:rPr>
        <w:t xml:space="preserve"> (ed.),</w:t>
      </w:r>
      <w:r w:rsidR="00412CE2" w:rsidRPr="0016770C">
        <w:rPr>
          <w:rFonts w:ascii="Garamond" w:hAnsi="Garamond"/>
          <w:i/>
          <w:sz w:val="24"/>
          <w:szCs w:val="24"/>
          <w:lang w:val="en-GB"/>
        </w:rPr>
        <w:t xml:space="preserve"> </w:t>
      </w:r>
      <w:r w:rsidRPr="00412CE2">
        <w:rPr>
          <w:rFonts w:ascii="Garamond" w:hAnsi="Garamond"/>
          <w:iCs/>
          <w:sz w:val="24"/>
          <w:szCs w:val="24"/>
          <w:lang w:val="en-GB"/>
        </w:rPr>
        <w:t>Kant’s Metaphysics of Morals. Interpretative Essays</w:t>
      </w:r>
      <w:r w:rsidR="00412CE2">
        <w:rPr>
          <w:rFonts w:ascii="Garamond" w:hAnsi="Garamond"/>
          <w:iCs/>
          <w:sz w:val="24"/>
          <w:szCs w:val="24"/>
          <w:lang w:val="en-GB"/>
        </w:rPr>
        <w:t xml:space="preserve"> (</w:t>
      </w:r>
      <w:r w:rsidR="00412CE2" w:rsidRPr="0016770C">
        <w:rPr>
          <w:rFonts w:ascii="Garamond" w:hAnsi="Garamond"/>
          <w:sz w:val="24"/>
          <w:szCs w:val="24"/>
          <w:lang w:val="en-GB"/>
        </w:rPr>
        <w:t>Oxford: Oxford University Press</w:t>
      </w:r>
      <w:r w:rsidR="00412CE2">
        <w:rPr>
          <w:rFonts w:ascii="Garamond" w:hAnsi="Garamond"/>
          <w:sz w:val="24"/>
          <w:szCs w:val="24"/>
          <w:lang w:val="en-GB"/>
        </w:rPr>
        <w:t>)</w:t>
      </w:r>
      <w:r w:rsidR="00FB3631" w:rsidRPr="0016770C">
        <w:rPr>
          <w:rFonts w:ascii="Garamond" w:hAnsi="Garamond"/>
          <w:sz w:val="24"/>
          <w:szCs w:val="24"/>
          <w:lang w:val="en-GB"/>
        </w:rPr>
        <w:t>,</w:t>
      </w:r>
      <w:r w:rsidR="00412CE2">
        <w:rPr>
          <w:rFonts w:ascii="Garamond" w:hAnsi="Garamond"/>
          <w:sz w:val="24"/>
          <w:szCs w:val="24"/>
          <w:lang w:val="en-GB"/>
        </w:rPr>
        <w:t xml:space="preserve"> pp.</w:t>
      </w:r>
      <w:r w:rsidR="009D0F92" w:rsidRPr="0016770C">
        <w:rPr>
          <w:rFonts w:ascii="Garamond" w:hAnsi="Garamond"/>
          <w:sz w:val="24"/>
          <w:szCs w:val="24"/>
          <w:lang w:val="en-GB"/>
        </w:rPr>
        <w:t xml:space="preserve"> 89-110</w:t>
      </w:r>
      <w:r w:rsidR="00FB3631" w:rsidRPr="0016770C">
        <w:rPr>
          <w:rFonts w:ascii="Garamond" w:hAnsi="Garamond"/>
          <w:sz w:val="24"/>
          <w:szCs w:val="24"/>
          <w:lang w:val="en-GB"/>
        </w:rPr>
        <w:t>.</w:t>
      </w:r>
    </w:p>
    <w:p w14:paraId="57535BA3" w14:textId="501ABD58" w:rsidR="00E94023" w:rsidRPr="0016770C" w:rsidRDefault="00E94023"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Williams, H</w:t>
      </w:r>
      <w:r w:rsidR="00C87EE1">
        <w:rPr>
          <w:rFonts w:ascii="Garamond" w:hAnsi="Garamond"/>
          <w:sz w:val="24"/>
          <w:szCs w:val="24"/>
          <w:lang w:val="en-GB"/>
        </w:rPr>
        <w:t xml:space="preserve">oward. </w:t>
      </w:r>
      <w:r w:rsidR="00C87EE1" w:rsidRPr="0016770C">
        <w:rPr>
          <w:rFonts w:ascii="Garamond" w:hAnsi="Garamond"/>
          <w:sz w:val="24"/>
          <w:szCs w:val="24"/>
          <w:lang w:val="en-GB"/>
        </w:rPr>
        <w:t>(1977)</w:t>
      </w:r>
      <w:r w:rsidRPr="0016770C">
        <w:rPr>
          <w:rFonts w:ascii="Garamond" w:hAnsi="Garamond"/>
          <w:sz w:val="24"/>
          <w:szCs w:val="24"/>
          <w:lang w:val="en-GB"/>
        </w:rPr>
        <w:t xml:space="preserve"> </w:t>
      </w:r>
      <w:r w:rsidR="00C87EE1">
        <w:rPr>
          <w:rFonts w:ascii="Garamond" w:hAnsi="Garamond"/>
          <w:sz w:val="24"/>
          <w:szCs w:val="24"/>
          <w:lang w:val="en-GB"/>
        </w:rPr>
        <w:t>‘</w:t>
      </w:r>
      <w:r w:rsidRPr="0016770C">
        <w:rPr>
          <w:rFonts w:ascii="Garamond" w:hAnsi="Garamond"/>
          <w:sz w:val="24"/>
          <w:szCs w:val="24"/>
          <w:lang w:val="en-GB"/>
        </w:rPr>
        <w:t>Kant’s Concept of Property</w:t>
      </w:r>
      <w:r w:rsidR="00C87EE1">
        <w:rPr>
          <w:rFonts w:ascii="Garamond" w:hAnsi="Garamond"/>
          <w:sz w:val="24"/>
          <w:szCs w:val="24"/>
          <w:lang w:val="en-GB"/>
        </w:rPr>
        <w:t>’</w:t>
      </w:r>
      <w:r w:rsidR="002D2130" w:rsidRPr="0016770C">
        <w:rPr>
          <w:rFonts w:ascii="Garamond" w:hAnsi="Garamond"/>
          <w:sz w:val="24"/>
          <w:szCs w:val="24"/>
          <w:lang w:val="en-GB"/>
        </w:rPr>
        <w:t>.</w:t>
      </w:r>
      <w:r w:rsidRPr="0016770C">
        <w:rPr>
          <w:rFonts w:ascii="Garamond" w:hAnsi="Garamond"/>
          <w:sz w:val="24"/>
          <w:szCs w:val="24"/>
          <w:lang w:val="en-GB"/>
        </w:rPr>
        <w:t xml:space="preserve"> </w:t>
      </w:r>
      <w:r w:rsidRPr="00C87EE1">
        <w:rPr>
          <w:rFonts w:ascii="Garamond" w:hAnsi="Garamond"/>
          <w:iCs/>
          <w:sz w:val="24"/>
          <w:szCs w:val="24"/>
          <w:lang w:val="en-GB"/>
        </w:rPr>
        <w:t>The Philosophical Quarterly</w:t>
      </w:r>
      <w:r w:rsidRPr="0016770C">
        <w:rPr>
          <w:rFonts w:ascii="Garamond" w:hAnsi="Garamond"/>
          <w:sz w:val="24"/>
          <w:szCs w:val="24"/>
          <w:lang w:val="en-GB"/>
        </w:rPr>
        <w:t>, 27</w:t>
      </w:r>
      <w:r w:rsidR="00C87EE1">
        <w:rPr>
          <w:rFonts w:ascii="Garamond" w:hAnsi="Garamond"/>
          <w:sz w:val="24"/>
          <w:szCs w:val="24"/>
          <w:lang w:val="en-GB"/>
        </w:rPr>
        <w:t xml:space="preserve">, </w:t>
      </w:r>
      <w:r w:rsidRPr="0016770C">
        <w:rPr>
          <w:rFonts w:ascii="Garamond" w:hAnsi="Garamond"/>
          <w:sz w:val="24"/>
          <w:szCs w:val="24"/>
          <w:lang w:val="en-GB"/>
        </w:rPr>
        <w:t>32-40.</w:t>
      </w:r>
    </w:p>
    <w:p w14:paraId="1169B888" w14:textId="64F31DE0" w:rsidR="00B628B6" w:rsidRPr="0016770C" w:rsidRDefault="00B628B6"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Williams, H</w:t>
      </w:r>
      <w:r w:rsidR="00C87EE1">
        <w:rPr>
          <w:rFonts w:ascii="Garamond" w:hAnsi="Garamond"/>
          <w:sz w:val="24"/>
          <w:szCs w:val="24"/>
          <w:lang w:val="en-GB"/>
        </w:rPr>
        <w:t>oward.</w:t>
      </w:r>
      <w:r w:rsidRPr="0016770C">
        <w:rPr>
          <w:rFonts w:ascii="Garamond" w:hAnsi="Garamond"/>
          <w:sz w:val="24"/>
          <w:szCs w:val="24"/>
          <w:lang w:val="en-GB"/>
        </w:rPr>
        <w:t xml:space="preserve"> </w:t>
      </w:r>
      <w:r w:rsidR="00C87EE1">
        <w:rPr>
          <w:rFonts w:ascii="Garamond" w:hAnsi="Garamond"/>
          <w:sz w:val="24"/>
          <w:szCs w:val="24"/>
          <w:lang w:val="en-GB"/>
        </w:rPr>
        <w:t>(2012) ‘</w:t>
      </w:r>
      <w:r w:rsidRPr="0016770C">
        <w:rPr>
          <w:rFonts w:ascii="Garamond" w:hAnsi="Garamond"/>
          <w:sz w:val="24"/>
          <w:szCs w:val="24"/>
          <w:lang w:val="en-GB"/>
        </w:rPr>
        <w:t>Natural Right in Hobbes and Kant</w:t>
      </w:r>
      <w:r w:rsidR="00C87EE1">
        <w:rPr>
          <w:rFonts w:ascii="Garamond" w:hAnsi="Garamond"/>
          <w:sz w:val="24"/>
          <w:szCs w:val="24"/>
          <w:lang w:val="en-GB"/>
        </w:rPr>
        <w:t>’</w:t>
      </w:r>
      <w:r w:rsidR="00DB21C8" w:rsidRPr="0016770C">
        <w:rPr>
          <w:rFonts w:ascii="Garamond" w:hAnsi="Garamond"/>
          <w:sz w:val="24"/>
          <w:szCs w:val="24"/>
          <w:lang w:val="en-GB"/>
        </w:rPr>
        <w:t>.</w:t>
      </w:r>
      <w:r w:rsidRPr="0016770C">
        <w:rPr>
          <w:rFonts w:ascii="Garamond" w:hAnsi="Garamond"/>
          <w:sz w:val="24"/>
          <w:szCs w:val="24"/>
          <w:lang w:val="en-GB"/>
        </w:rPr>
        <w:t xml:space="preserve"> </w:t>
      </w:r>
      <w:r w:rsidRPr="00C87EE1">
        <w:rPr>
          <w:rFonts w:ascii="Garamond" w:hAnsi="Garamond"/>
          <w:iCs/>
          <w:sz w:val="24"/>
          <w:szCs w:val="24"/>
          <w:lang w:val="en-GB"/>
        </w:rPr>
        <w:t>Hobbes Studies</w:t>
      </w:r>
      <w:r w:rsidRPr="0016770C">
        <w:rPr>
          <w:rFonts w:ascii="Garamond" w:hAnsi="Garamond"/>
          <w:sz w:val="24"/>
          <w:szCs w:val="24"/>
          <w:lang w:val="en-GB"/>
        </w:rPr>
        <w:t>, 25</w:t>
      </w:r>
      <w:r w:rsidR="00FB3631" w:rsidRPr="0016770C">
        <w:rPr>
          <w:rFonts w:ascii="Garamond" w:hAnsi="Garamond"/>
          <w:sz w:val="24"/>
          <w:szCs w:val="24"/>
          <w:lang w:val="en-GB"/>
        </w:rPr>
        <w:t xml:space="preserve">, </w:t>
      </w:r>
      <w:r w:rsidRPr="0016770C">
        <w:rPr>
          <w:rFonts w:ascii="Garamond" w:hAnsi="Garamond"/>
          <w:color w:val="auto"/>
          <w:sz w:val="24"/>
          <w:szCs w:val="24"/>
          <w:lang w:val="en-GB"/>
        </w:rPr>
        <w:t>66-90.</w:t>
      </w:r>
    </w:p>
    <w:p w14:paraId="64BA3853" w14:textId="3B163291" w:rsidR="00663AF4" w:rsidRPr="0016770C" w:rsidRDefault="00663AF4"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de-DE"/>
        </w:rPr>
      </w:pPr>
      <w:r w:rsidRPr="0016770C">
        <w:rPr>
          <w:rFonts w:ascii="Garamond" w:hAnsi="Garamond"/>
          <w:sz w:val="24"/>
          <w:szCs w:val="24"/>
          <w:lang w:val="de-DE"/>
        </w:rPr>
        <w:t>Wolff, C</w:t>
      </w:r>
      <w:r w:rsidR="008E2EE8">
        <w:rPr>
          <w:rFonts w:ascii="Garamond" w:hAnsi="Garamond"/>
          <w:sz w:val="24"/>
          <w:szCs w:val="24"/>
          <w:lang w:val="de-DE"/>
        </w:rPr>
        <w:t>hristian. (1754)</w:t>
      </w:r>
      <w:r w:rsidRPr="0016770C">
        <w:rPr>
          <w:rFonts w:ascii="Garamond" w:hAnsi="Garamond"/>
          <w:sz w:val="24"/>
          <w:szCs w:val="24"/>
          <w:lang w:val="de-DE"/>
        </w:rPr>
        <w:t xml:space="preserve"> </w:t>
      </w:r>
      <w:r w:rsidRPr="0016770C">
        <w:rPr>
          <w:rStyle w:val="fn"/>
          <w:rFonts w:ascii="Garamond" w:hAnsi="Garamond"/>
          <w:i/>
          <w:sz w:val="24"/>
          <w:szCs w:val="24"/>
          <w:lang w:val="de-DE"/>
        </w:rPr>
        <w:t xml:space="preserve">Grundsätze des Natur- und Völckerrechts. </w:t>
      </w:r>
      <w:r w:rsidRPr="0016770C">
        <w:rPr>
          <w:rStyle w:val="fn"/>
          <w:rFonts w:ascii="Garamond" w:hAnsi="Garamond"/>
          <w:sz w:val="24"/>
          <w:szCs w:val="24"/>
          <w:lang w:val="de-DE"/>
        </w:rPr>
        <w:t>Halle</w:t>
      </w:r>
      <w:r w:rsidR="006D33AC">
        <w:rPr>
          <w:rStyle w:val="fn"/>
          <w:rFonts w:ascii="Garamond" w:hAnsi="Garamond"/>
          <w:sz w:val="24"/>
          <w:szCs w:val="24"/>
          <w:lang w:val="de-DE"/>
        </w:rPr>
        <w:t>: Regner</w:t>
      </w:r>
      <w:r w:rsidRPr="0016770C">
        <w:rPr>
          <w:rStyle w:val="fn"/>
          <w:rFonts w:ascii="Garamond" w:hAnsi="Garamond"/>
          <w:sz w:val="24"/>
          <w:szCs w:val="24"/>
          <w:lang w:val="de-DE"/>
        </w:rPr>
        <w:t>.</w:t>
      </w:r>
    </w:p>
    <w:p w14:paraId="660B6013" w14:textId="2E69DC63" w:rsidR="00156E3C" w:rsidRPr="0016770C" w:rsidRDefault="00882E90" w:rsidP="001F3296">
      <w:pPr>
        <w:pStyle w:val="ListParagraph"/>
        <w:numPr>
          <w:ilvl w:val="0"/>
          <w:numId w:val="1"/>
        </w:numPr>
        <w:tabs>
          <w:tab w:val="clear" w:pos="708"/>
        </w:tabs>
        <w:overflowPunct w:val="0"/>
        <w:autoSpaceDE w:val="0"/>
        <w:spacing w:line="360" w:lineRule="auto"/>
        <w:ind w:left="0"/>
        <w:jc w:val="both"/>
        <w:rPr>
          <w:rFonts w:ascii="Garamond" w:hAnsi="Garamond"/>
          <w:sz w:val="24"/>
          <w:szCs w:val="24"/>
          <w:lang w:val="en-GB"/>
        </w:rPr>
      </w:pPr>
      <w:r w:rsidRPr="0016770C">
        <w:rPr>
          <w:rFonts w:ascii="Garamond" w:hAnsi="Garamond"/>
          <w:sz w:val="24"/>
          <w:szCs w:val="24"/>
          <w:lang w:val="en-GB"/>
        </w:rPr>
        <w:t>Ypi, L</w:t>
      </w:r>
      <w:r w:rsidR="008E2EE8">
        <w:rPr>
          <w:rFonts w:ascii="Garamond" w:hAnsi="Garamond"/>
          <w:sz w:val="24"/>
          <w:szCs w:val="24"/>
          <w:lang w:val="en-GB"/>
        </w:rPr>
        <w:t>ea. (2014)</w:t>
      </w:r>
      <w:r w:rsidRPr="0016770C">
        <w:rPr>
          <w:rFonts w:ascii="Garamond" w:hAnsi="Garamond"/>
          <w:sz w:val="24"/>
          <w:szCs w:val="24"/>
          <w:lang w:val="en-GB"/>
        </w:rPr>
        <w:t xml:space="preserve"> </w:t>
      </w:r>
      <w:r w:rsidR="008E2EE8">
        <w:rPr>
          <w:rFonts w:ascii="Garamond" w:hAnsi="Garamond"/>
          <w:sz w:val="24"/>
          <w:szCs w:val="24"/>
          <w:lang w:val="en-GB"/>
        </w:rPr>
        <w:t xml:space="preserve">‘A </w:t>
      </w:r>
      <w:r w:rsidRPr="0016770C">
        <w:rPr>
          <w:rFonts w:ascii="Garamond" w:hAnsi="Garamond" w:cs="Arial"/>
          <w:sz w:val="24"/>
          <w:szCs w:val="24"/>
          <w:lang w:val="en-GB"/>
        </w:rPr>
        <w:t>Permissive Theory of Territorial Rights</w:t>
      </w:r>
      <w:r w:rsidR="008E2EE8">
        <w:rPr>
          <w:rFonts w:ascii="Garamond" w:hAnsi="Garamond" w:cs="Arial"/>
          <w:sz w:val="24"/>
          <w:szCs w:val="24"/>
          <w:lang w:val="en-GB"/>
        </w:rPr>
        <w:t>’</w:t>
      </w:r>
      <w:r w:rsidR="004715BD" w:rsidRPr="0016770C">
        <w:rPr>
          <w:rFonts w:ascii="Garamond" w:hAnsi="Garamond"/>
          <w:sz w:val="24"/>
          <w:szCs w:val="24"/>
          <w:lang w:val="en-GB"/>
        </w:rPr>
        <w:t>.</w:t>
      </w:r>
      <w:r w:rsidRPr="0016770C">
        <w:rPr>
          <w:rFonts w:ascii="Garamond" w:hAnsi="Garamond"/>
          <w:sz w:val="24"/>
          <w:szCs w:val="24"/>
          <w:lang w:val="en-GB"/>
        </w:rPr>
        <w:t xml:space="preserve"> </w:t>
      </w:r>
      <w:r w:rsidRPr="0016770C">
        <w:rPr>
          <w:rStyle w:val="Emphasis"/>
          <w:rFonts w:ascii="Garamond" w:hAnsi="Garamond" w:cs="Arial"/>
          <w:sz w:val="24"/>
          <w:szCs w:val="24"/>
          <w:lang w:val="en-GB"/>
        </w:rPr>
        <w:t>European Journal of Philosophy</w:t>
      </w:r>
      <w:r w:rsidRPr="0016770C">
        <w:rPr>
          <w:rStyle w:val="apple-converted-space"/>
          <w:rFonts w:ascii="Garamond" w:hAnsi="Garamond" w:cs="Arial"/>
          <w:sz w:val="24"/>
          <w:szCs w:val="24"/>
          <w:lang w:val="en-GB"/>
        </w:rPr>
        <w:t xml:space="preserve">, </w:t>
      </w:r>
      <w:r w:rsidRPr="0016770C">
        <w:rPr>
          <w:rFonts w:ascii="Garamond" w:hAnsi="Garamond" w:cs="Arial"/>
          <w:sz w:val="24"/>
          <w:szCs w:val="24"/>
          <w:lang w:val="en-GB"/>
        </w:rPr>
        <w:t>22</w:t>
      </w:r>
      <w:r w:rsidR="008E2EE8">
        <w:rPr>
          <w:rFonts w:ascii="Garamond" w:hAnsi="Garamond" w:cs="Arial"/>
          <w:sz w:val="24"/>
          <w:szCs w:val="24"/>
          <w:lang w:val="en-GB"/>
        </w:rPr>
        <w:t>,</w:t>
      </w:r>
      <w:r w:rsidR="008D258B" w:rsidRPr="0016770C">
        <w:rPr>
          <w:rFonts w:ascii="Garamond" w:hAnsi="Garamond" w:cs="Arial"/>
          <w:sz w:val="24"/>
          <w:szCs w:val="24"/>
          <w:lang w:val="en-GB"/>
        </w:rPr>
        <w:t xml:space="preserve"> </w:t>
      </w:r>
      <w:r w:rsidRPr="0016770C">
        <w:rPr>
          <w:rFonts w:ascii="Garamond" w:hAnsi="Garamond" w:cs="Arial"/>
          <w:sz w:val="24"/>
          <w:szCs w:val="24"/>
          <w:lang w:val="en-GB"/>
        </w:rPr>
        <w:t>288-312.</w:t>
      </w:r>
    </w:p>
    <w:p w14:paraId="2A6AA37B" w14:textId="77777777" w:rsidR="004D0CFC" w:rsidRPr="0016770C" w:rsidRDefault="004D0CFC" w:rsidP="001F3296">
      <w:pPr>
        <w:overflowPunct w:val="0"/>
        <w:autoSpaceDE w:val="0"/>
        <w:spacing w:line="360" w:lineRule="auto"/>
        <w:jc w:val="both"/>
        <w:rPr>
          <w:rFonts w:ascii="Garamond" w:hAnsi="Garamond"/>
          <w:lang w:val="en-GB"/>
        </w:rPr>
      </w:pPr>
    </w:p>
    <w:sectPr w:rsidR="004D0CFC" w:rsidRPr="0016770C" w:rsidSect="00321E63">
      <w:footerReference w:type="even" r:id="rId8"/>
      <w:footerReference w:type="default" r:id="rId9"/>
      <w:endnotePr>
        <w:numFmt w:val="decimal"/>
      </w:endnotePr>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D009" w14:textId="77777777" w:rsidR="00284D29" w:rsidRDefault="00284D29" w:rsidP="00F401F8">
      <w:r>
        <w:separator/>
      </w:r>
    </w:p>
  </w:endnote>
  <w:endnote w:type="continuationSeparator" w:id="0">
    <w:p w14:paraId="570E2141" w14:textId="77777777" w:rsidR="00284D29" w:rsidRDefault="00284D29" w:rsidP="00F401F8">
      <w:r>
        <w:continuationSeparator/>
      </w:r>
    </w:p>
  </w:endnote>
  <w:endnote w:id="1">
    <w:p w14:paraId="721947C8" w14:textId="2A1B94C0" w:rsidR="000D1594" w:rsidRPr="001F3296" w:rsidRDefault="000D1594" w:rsidP="001F3296">
      <w:pPr>
        <w:pStyle w:val="EndnoteText"/>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rPr>
        <w:t xml:space="preserve"> Some</w:t>
      </w:r>
      <w:r w:rsidRPr="001F3296">
        <w:rPr>
          <w:rFonts w:ascii="Garamond" w:hAnsi="Garamond"/>
          <w:sz w:val="22"/>
          <w:szCs w:val="22"/>
          <w:lang w:val="en-GB"/>
        </w:rPr>
        <w:t xml:space="preserve"> interpreters</w:t>
      </w:r>
      <w:r w:rsidRPr="001F3296">
        <w:rPr>
          <w:rFonts w:ascii="Garamond" w:hAnsi="Garamond"/>
          <w:sz w:val="22"/>
          <w:szCs w:val="22"/>
        </w:rPr>
        <w:t xml:space="preserve">, e.g. Saage (1976), Ludwig (2005) and </w:t>
      </w:r>
      <w:r w:rsidRPr="001F3296">
        <w:rPr>
          <w:rFonts w:ascii="Garamond" w:hAnsi="Garamond"/>
          <w:sz w:val="22"/>
          <w:szCs w:val="22"/>
          <w:lang w:val="en-US"/>
        </w:rPr>
        <w:t>Byrd &amp; Hruschka (2010),</w:t>
      </w:r>
      <w:r w:rsidRPr="001F3296">
        <w:rPr>
          <w:rFonts w:ascii="Garamond" w:hAnsi="Garamond"/>
          <w:sz w:val="22"/>
          <w:szCs w:val="22"/>
          <w:lang w:val="en-GB"/>
        </w:rPr>
        <w:t xml:space="preserve"> see Kant as defending property as a natural institution authorized by laws of reason (thus attributing a Lockean view to him</w:t>
      </w:r>
      <w:r w:rsidRPr="001F3296">
        <w:rPr>
          <w:rFonts w:ascii="Garamond" w:hAnsi="Garamond"/>
          <w:sz w:val="22"/>
          <w:szCs w:val="22"/>
        </w:rPr>
        <w:t xml:space="preserve">), whereas </w:t>
      </w:r>
      <w:r w:rsidRPr="001F3296">
        <w:rPr>
          <w:rFonts w:ascii="Garamond" w:hAnsi="Garamond"/>
          <w:sz w:val="22"/>
          <w:szCs w:val="22"/>
          <w:lang w:val="en-GB"/>
        </w:rPr>
        <w:t>others</w:t>
      </w:r>
      <w:r w:rsidRPr="001F3296">
        <w:rPr>
          <w:rFonts w:ascii="Garamond" w:hAnsi="Garamond"/>
          <w:sz w:val="22"/>
          <w:szCs w:val="22"/>
        </w:rPr>
        <w:t>, e.g. Flikschuh (2003), Ripstein (2008) and Williams (2012),</w:t>
      </w:r>
      <w:r w:rsidRPr="001F3296">
        <w:rPr>
          <w:rFonts w:ascii="Garamond" w:hAnsi="Garamond"/>
          <w:sz w:val="22"/>
          <w:szCs w:val="22"/>
          <w:lang w:val="en-GB"/>
        </w:rPr>
        <w:t xml:space="preserve"> emphasize the provisionality of property rights in the state of nature, attributing to Kant an intermediate position between a Lockean and a Hobbesian (or ‘positivist’) view</w:t>
      </w:r>
      <w:r w:rsidRPr="001F3296">
        <w:rPr>
          <w:rFonts w:ascii="Garamond" w:hAnsi="Garamond"/>
          <w:sz w:val="22"/>
          <w:szCs w:val="22"/>
        </w:rPr>
        <w:t xml:space="preserve">. A reading of </w:t>
      </w:r>
      <w:r w:rsidRPr="001F3296">
        <w:rPr>
          <w:rFonts w:ascii="Garamond" w:hAnsi="Garamond"/>
          <w:sz w:val="22"/>
          <w:szCs w:val="22"/>
          <w:lang w:val="en-US"/>
        </w:rPr>
        <w:t>Kant as a ‘positivist’ when it comes to property rights is less common. It can be found in Waldron (1996), for example, who highlights the role of the legislator in distributing and assigning individual rights.</w:t>
      </w:r>
    </w:p>
  </w:endnote>
  <w:endnote w:id="2">
    <w:p w14:paraId="23E08C24" w14:textId="52302859"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For a general view of the influence of Achenwall’s </w:t>
      </w:r>
      <w:proofErr w:type="spellStart"/>
      <w:r w:rsidRPr="001F3296">
        <w:rPr>
          <w:rFonts w:ascii="Garamond" w:hAnsi="Garamond"/>
          <w:i/>
          <w:iCs/>
          <w:sz w:val="22"/>
          <w:szCs w:val="22"/>
          <w:lang w:val="en-US"/>
        </w:rPr>
        <w:t>Ius</w:t>
      </w:r>
      <w:proofErr w:type="spellEnd"/>
      <w:r w:rsidRPr="001F3296">
        <w:rPr>
          <w:rFonts w:ascii="Garamond" w:hAnsi="Garamond"/>
          <w:i/>
          <w:iCs/>
          <w:sz w:val="22"/>
          <w:szCs w:val="22"/>
          <w:lang w:val="en-US"/>
        </w:rPr>
        <w:t xml:space="preserve"> naturae</w:t>
      </w:r>
      <w:r w:rsidRPr="001F3296">
        <w:rPr>
          <w:rFonts w:ascii="Garamond" w:hAnsi="Garamond"/>
          <w:sz w:val="22"/>
          <w:szCs w:val="22"/>
          <w:lang w:val="en-US"/>
        </w:rPr>
        <w:t xml:space="preserve"> on Kant’s </w:t>
      </w:r>
      <w:r w:rsidRPr="001F3296">
        <w:rPr>
          <w:rFonts w:ascii="Garamond" w:hAnsi="Garamond"/>
          <w:i/>
          <w:iCs/>
          <w:sz w:val="22"/>
          <w:szCs w:val="22"/>
          <w:lang w:val="en-US"/>
        </w:rPr>
        <w:t>Rechtslehre</w:t>
      </w:r>
      <w:r w:rsidRPr="001F3296">
        <w:rPr>
          <w:rFonts w:ascii="Garamond" w:hAnsi="Garamond"/>
          <w:sz w:val="22"/>
          <w:szCs w:val="22"/>
          <w:lang w:val="en-US"/>
        </w:rPr>
        <w:t>,</w:t>
      </w:r>
      <w:r w:rsidRPr="001F3296">
        <w:rPr>
          <w:rFonts w:ascii="Garamond" w:hAnsi="Garamond"/>
          <w:i/>
          <w:iCs/>
          <w:sz w:val="22"/>
          <w:szCs w:val="22"/>
          <w:lang w:val="en-US"/>
        </w:rPr>
        <w:t xml:space="preserve"> </w:t>
      </w:r>
      <w:r w:rsidRPr="001F3296">
        <w:rPr>
          <w:rFonts w:ascii="Garamond" w:hAnsi="Garamond"/>
          <w:sz w:val="22"/>
          <w:szCs w:val="22"/>
          <w:lang w:val="en-US"/>
        </w:rPr>
        <w:t>see</w:t>
      </w:r>
      <w:r w:rsidR="005659CC" w:rsidRPr="001F3296">
        <w:rPr>
          <w:rFonts w:ascii="Garamond" w:hAnsi="Garamond"/>
          <w:sz w:val="22"/>
          <w:szCs w:val="22"/>
          <w:lang w:val="en-US"/>
        </w:rPr>
        <w:t>, for instance,</w:t>
      </w:r>
      <w:r w:rsidRPr="001F3296">
        <w:rPr>
          <w:rFonts w:ascii="Garamond" w:hAnsi="Garamond"/>
          <w:sz w:val="22"/>
          <w:szCs w:val="22"/>
          <w:lang w:val="en-US"/>
        </w:rPr>
        <w:t xml:space="preserve"> Byrd &amp; Hruschka (2010)</w:t>
      </w:r>
      <w:r w:rsidR="005659CC" w:rsidRPr="001F3296">
        <w:rPr>
          <w:rFonts w:ascii="Garamond" w:hAnsi="Garamond"/>
          <w:sz w:val="22"/>
          <w:szCs w:val="22"/>
          <w:lang w:val="en-US"/>
        </w:rPr>
        <w:t xml:space="preserve">, </w:t>
      </w:r>
      <w:r w:rsidR="00C07EBA" w:rsidRPr="001F3296">
        <w:rPr>
          <w:rFonts w:ascii="Garamond" w:hAnsi="Garamond"/>
          <w:sz w:val="22"/>
          <w:szCs w:val="22"/>
          <w:lang w:val="en-US"/>
        </w:rPr>
        <w:t>Guyer (2020).</w:t>
      </w:r>
    </w:p>
  </w:endnote>
  <w:endnote w:id="3">
    <w:p w14:paraId="7DA8AB60" w14:textId="254B0507"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A comparison between Kant’s and Locke’s theories of property can be found, among others, in Brandt (1974), Williams (1977), Kersting (1991), Flikschuh (2003). For a discussion of Kant and Grotius, especially regarding the idea of common possession of the earth, see Flikschuh (2003), Loriaux (2017), and Pinheiro Walla (2016).</w:t>
      </w:r>
    </w:p>
  </w:endnote>
  <w:endnote w:id="4">
    <w:p w14:paraId="530E294E" w14:textId="57CC4607" w:rsidR="000D1594" w:rsidRPr="001F3296" w:rsidRDefault="000D1594" w:rsidP="001F3296">
      <w:pPr>
        <w:spacing w:line="360" w:lineRule="auto"/>
        <w:jc w:val="both"/>
        <w:rPr>
          <w:rFonts w:ascii="Garamond" w:hAnsi="Garamond"/>
          <w:sz w:val="22"/>
          <w:szCs w:val="22"/>
          <w:lang w:val="en-GB"/>
        </w:rPr>
      </w:pPr>
      <w:r w:rsidRPr="001F3296">
        <w:rPr>
          <w:rStyle w:val="EndnoteReference"/>
          <w:rFonts w:ascii="Garamond" w:hAnsi="Garamond"/>
          <w:sz w:val="22"/>
          <w:szCs w:val="22"/>
        </w:rPr>
        <w:endnoteRef/>
      </w:r>
      <w:r w:rsidRPr="001F3296">
        <w:rPr>
          <w:rFonts w:ascii="Garamond" w:hAnsi="Garamond"/>
          <w:sz w:val="22"/>
          <w:szCs w:val="22"/>
          <w:lang w:val="en-US"/>
        </w:rPr>
        <w:t xml:space="preserve"> English quotations of Achenwall’s </w:t>
      </w:r>
      <w:proofErr w:type="spellStart"/>
      <w:r w:rsidRPr="001F3296">
        <w:rPr>
          <w:rFonts w:ascii="Garamond" w:hAnsi="Garamond"/>
          <w:i/>
          <w:iCs/>
          <w:sz w:val="22"/>
          <w:szCs w:val="22"/>
          <w:lang w:val="en-US"/>
        </w:rPr>
        <w:t>Ius</w:t>
      </w:r>
      <w:proofErr w:type="spellEnd"/>
      <w:r w:rsidRPr="001F3296">
        <w:rPr>
          <w:rFonts w:ascii="Garamond" w:hAnsi="Garamond"/>
          <w:i/>
          <w:iCs/>
          <w:sz w:val="22"/>
          <w:szCs w:val="22"/>
          <w:lang w:val="en-US"/>
        </w:rPr>
        <w:t xml:space="preserve"> naturae</w:t>
      </w:r>
      <w:r w:rsidRPr="001F3296">
        <w:rPr>
          <w:rFonts w:ascii="Garamond" w:hAnsi="Garamond"/>
          <w:sz w:val="22"/>
          <w:szCs w:val="22"/>
          <w:lang w:val="en-US"/>
        </w:rPr>
        <w:t xml:space="preserve"> are taken from </w:t>
      </w:r>
      <w:r w:rsidRPr="001F3296">
        <w:rPr>
          <w:rFonts w:ascii="Garamond" w:hAnsi="Garamond"/>
          <w:sz w:val="22"/>
          <w:szCs w:val="22"/>
          <w:lang w:val="en-GB"/>
        </w:rPr>
        <w:t xml:space="preserve">Achenwall, G., (2020). </w:t>
      </w:r>
      <w:r w:rsidRPr="001F3296">
        <w:rPr>
          <w:rFonts w:ascii="Garamond" w:hAnsi="Garamond"/>
          <w:i/>
          <w:sz w:val="22"/>
          <w:szCs w:val="22"/>
          <w:lang w:val="en-GB"/>
        </w:rPr>
        <w:t>Natural Law</w:t>
      </w:r>
      <w:r w:rsidRPr="001F3296">
        <w:rPr>
          <w:rFonts w:ascii="Garamond" w:hAnsi="Garamond"/>
          <w:i/>
          <w:iCs/>
          <w:sz w:val="22"/>
          <w:szCs w:val="22"/>
          <w:lang w:val="en-GB"/>
        </w:rPr>
        <w:t xml:space="preserve">. A Translation of the Textbook for Kant’s Lectures on Legal and Political Philosophy. </w:t>
      </w:r>
      <w:r w:rsidRPr="001F3296">
        <w:rPr>
          <w:rFonts w:ascii="Garamond" w:hAnsi="Garamond"/>
          <w:iCs/>
          <w:sz w:val="22"/>
          <w:szCs w:val="22"/>
          <w:lang w:val="en-GB"/>
        </w:rPr>
        <w:t>T</w:t>
      </w:r>
      <w:r w:rsidRPr="001F3296">
        <w:rPr>
          <w:rFonts w:ascii="Garamond" w:hAnsi="Garamond"/>
          <w:sz w:val="22"/>
          <w:szCs w:val="22"/>
          <w:lang w:val="en-GB"/>
        </w:rPr>
        <w:t xml:space="preserve">rans. C. Vermeulen; ed. P. Kleingeld. New York/London: Bloomsbury. I cite Achenwall’s text by using the abbreviation IN followed by the number of the paragraph. </w:t>
      </w:r>
      <w:r w:rsidRPr="001F3296">
        <w:rPr>
          <w:rFonts w:ascii="Garamond" w:hAnsi="Garamond"/>
          <w:sz w:val="22"/>
          <w:szCs w:val="22"/>
          <w:lang w:val="en-US" w:eastAsia="en-US"/>
        </w:rPr>
        <w:t xml:space="preserve">Kant’s works will be cited by the standard notation of the Academy edition (Berlin. 1900ff). </w:t>
      </w:r>
      <w:r w:rsidRPr="001F3296">
        <w:rPr>
          <w:rFonts w:ascii="Garamond" w:hAnsi="Garamond"/>
          <w:sz w:val="22"/>
          <w:szCs w:val="22"/>
          <w:lang w:val="en-US"/>
        </w:rPr>
        <w:t xml:space="preserve">Citations in English are taken from the </w:t>
      </w:r>
      <w:r w:rsidRPr="001F3296">
        <w:rPr>
          <w:rFonts w:ascii="Garamond" w:hAnsi="Garamond"/>
          <w:i/>
          <w:iCs/>
          <w:sz w:val="22"/>
          <w:szCs w:val="22"/>
          <w:lang w:val="en-US"/>
        </w:rPr>
        <w:t>Cambridge Edition of the Works of Immanuel Kant</w:t>
      </w:r>
      <w:r w:rsidRPr="001F3296">
        <w:rPr>
          <w:rFonts w:ascii="Garamond" w:hAnsi="Garamond"/>
          <w:sz w:val="22"/>
          <w:szCs w:val="22"/>
          <w:lang w:val="en-US"/>
        </w:rPr>
        <w:t xml:space="preserve">. Occasional amendments are my own. The abbreviations used for Kant’s texts are the following: MM= </w:t>
      </w:r>
      <w:proofErr w:type="spellStart"/>
      <w:r w:rsidRPr="001F3296">
        <w:rPr>
          <w:rFonts w:ascii="Garamond" w:hAnsi="Garamond"/>
          <w:i/>
          <w:iCs/>
          <w:sz w:val="22"/>
          <w:szCs w:val="22"/>
          <w:lang w:val="en-US"/>
        </w:rPr>
        <w:t>Metaphysik</w:t>
      </w:r>
      <w:proofErr w:type="spellEnd"/>
      <w:r w:rsidRPr="001F3296">
        <w:rPr>
          <w:rFonts w:ascii="Garamond" w:hAnsi="Garamond"/>
          <w:i/>
          <w:iCs/>
          <w:sz w:val="22"/>
          <w:szCs w:val="22"/>
          <w:lang w:val="en-US"/>
        </w:rPr>
        <w:t xml:space="preserve"> der Sitten</w:t>
      </w:r>
      <w:r w:rsidRPr="001F3296">
        <w:rPr>
          <w:rFonts w:ascii="Garamond" w:hAnsi="Garamond"/>
          <w:sz w:val="22"/>
          <w:szCs w:val="22"/>
          <w:lang w:val="en-US"/>
        </w:rPr>
        <w:t xml:space="preserve">, VARL= </w:t>
      </w:r>
      <w:proofErr w:type="spellStart"/>
      <w:r w:rsidRPr="001F3296">
        <w:rPr>
          <w:rFonts w:ascii="Garamond" w:hAnsi="Garamond"/>
          <w:i/>
          <w:iCs/>
          <w:sz w:val="22"/>
          <w:szCs w:val="22"/>
          <w:lang w:val="en-US"/>
        </w:rPr>
        <w:t>Vorarbeiten</w:t>
      </w:r>
      <w:proofErr w:type="spellEnd"/>
      <w:r w:rsidRPr="001F3296">
        <w:rPr>
          <w:rFonts w:ascii="Garamond" w:hAnsi="Garamond"/>
          <w:i/>
          <w:iCs/>
          <w:sz w:val="22"/>
          <w:szCs w:val="22"/>
          <w:lang w:val="en-US"/>
        </w:rPr>
        <w:t xml:space="preserve"> </w:t>
      </w:r>
      <w:proofErr w:type="spellStart"/>
      <w:r w:rsidRPr="001F3296">
        <w:rPr>
          <w:rFonts w:ascii="Garamond" w:hAnsi="Garamond"/>
          <w:i/>
          <w:iCs/>
          <w:sz w:val="22"/>
          <w:szCs w:val="22"/>
          <w:lang w:val="en-US"/>
        </w:rPr>
        <w:t>zur</w:t>
      </w:r>
      <w:proofErr w:type="spellEnd"/>
      <w:r w:rsidRPr="001F3296">
        <w:rPr>
          <w:rFonts w:ascii="Garamond" w:hAnsi="Garamond"/>
          <w:i/>
          <w:iCs/>
          <w:sz w:val="22"/>
          <w:szCs w:val="22"/>
          <w:lang w:val="en-US"/>
        </w:rPr>
        <w:t xml:space="preserve"> Rechtslehre</w:t>
      </w:r>
      <w:r w:rsidRPr="001F3296">
        <w:rPr>
          <w:rFonts w:ascii="Garamond" w:hAnsi="Garamond"/>
          <w:sz w:val="22"/>
          <w:szCs w:val="22"/>
          <w:lang w:val="en-US"/>
        </w:rPr>
        <w:t xml:space="preserve">, </w:t>
      </w:r>
      <w:proofErr w:type="spellStart"/>
      <w:r w:rsidRPr="001F3296">
        <w:rPr>
          <w:rFonts w:ascii="Garamond" w:hAnsi="Garamond"/>
          <w:sz w:val="22"/>
          <w:szCs w:val="22"/>
          <w:lang w:val="en-US"/>
        </w:rPr>
        <w:t>Vor</w:t>
      </w:r>
      <w:proofErr w:type="spellEnd"/>
      <w:r w:rsidRPr="001F3296">
        <w:rPr>
          <w:rFonts w:ascii="Garamond" w:hAnsi="Garamond"/>
          <w:sz w:val="22"/>
          <w:szCs w:val="22"/>
          <w:lang w:val="en-US"/>
        </w:rPr>
        <w:t xml:space="preserve">. Nat-Fey= </w:t>
      </w:r>
      <w:proofErr w:type="spellStart"/>
      <w:r w:rsidRPr="001F3296">
        <w:rPr>
          <w:rFonts w:ascii="Garamond" w:hAnsi="Garamond"/>
          <w:i/>
          <w:iCs/>
          <w:sz w:val="22"/>
          <w:szCs w:val="22"/>
          <w:lang w:val="en-US"/>
        </w:rPr>
        <w:t>Vorlesung</w:t>
      </w:r>
      <w:proofErr w:type="spellEnd"/>
      <w:r w:rsidRPr="001F3296">
        <w:rPr>
          <w:rFonts w:ascii="Garamond" w:hAnsi="Garamond"/>
          <w:i/>
          <w:iCs/>
          <w:sz w:val="22"/>
          <w:szCs w:val="22"/>
          <w:lang w:val="en-US"/>
        </w:rPr>
        <w:t xml:space="preserve"> Naturrecht Feyerabend</w:t>
      </w:r>
      <w:r w:rsidRPr="001F3296">
        <w:rPr>
          <w:rFonts w:ascii="Garamond" w:hAnsi="Garamond"/>
          <w:sz w:val="22"/>
          <w:szCs w:val="22"/>
          <w:lang w:val="en-US"/>
        </w:rPr>
        <w:t xml:space="preserve">. </w:t>
      </w:r>
      <w:r w:rsidRPr="001F3296">
        <w:rPr>
          <w:rFonts w:ascii="Garamond" w:hAnsi="Garamond"/>
          <w:sz w:val="22"/>
          <w:szCs w:val="22"/>
          <w:lang w:val="en-GB"/>
        </w:rPr>
        <w:t xml:space="preserve">Other abbreviations of primary sources used are: </w:t>
      </w:r>
      <w:r w:rsidRPr="001F3296">
        <w:rPr>
          <w:rFonts w:ascii="Garamond" w:hAnsi="Garamond"/>
          <w:sz w:val="22"/>
          <w:szCs w:val="22"/>
          <w:lang w:val="en-US"/>
        </w:rPr>
        <w:t xml:space="preserve">DBIP= </w:t>
      </w:r>
      <w:r w:rsidRPr="001F3296">
        <w:rPr>
          <w:rFonts w:ascii="Garamond" w:hAnsi="Garamond"/>
          <w:i/>
          <w:iCs/>
          <w:sz w:val="22"/>
          <w:szCs w:val="22"/>
          <w:lang w:val="en-US"/>
        </w:rPr>
        <w:t xml:space="preserve">De jure belli ac </w:t>
      </w:r>
      <w:proofErr w:type="spellStart"/>
      <w:r w:rsidRPr="001F3296">
        <w:rPr>
          <w:rFonts w:ascii="Garamond" w:hAnsi="Garamond"/>
          <w:i/>
          <w:iCs/>
          <w:sz w:val="22"/>
          <w:szCs w:val="22"/>
          <w:lang w:val="en-US"/>
        </w:rPr>
        <w:t>pacis</w:t>
      </w:r>
      <w:proofErr w:type="spellEnd"/>
      <w:r w:rsidRPr="001F3296">
        <w:rPr>
          <w:rFonts w:ascii="Garamond" w:hAnsi="Garamond"/>
          <w:i/>
          <w:iCs/>
          <w:sz w:val="22"/>
          <w:szCs w:val="22"/>
          <w:lang w:val="en-US"/>
        </w:rPr>
        <w:t xml:space="preserve">, </w:t>
      </w:r>
      <w:r w:rsidRPr="001F3296">
        <w:rPr>
          <w:rFonts w:ascii="Garamond" w:hAnsi="Garamond"/>
          <w:sz w:val="22"/>
          <w:szCs w:val="22"/>
          <w:lang w:val="en-US"/>
        </w:rPr>
        <w:t xml:space="preserve">DJNG= </w:t>
      </w:r>
      <w:r w:rsidRPr="001F3296">
        <w:rPr>
          <w:rFonts w:ascii="Garamond" w:hAnsi="Garamond"/>
          <w:i/>
          <w:iCs/>
          <w:sz w:val="22"/>
          <w:szCs w:val="22"/>
          <w:lang w:val="en-US"/>
        </w:rPr>
        <w:t xml:space="preserve">De jure naturae et gentium libri octo, </w:t>
      </w:r>
      <w:r w:rsidRPr="001F3296">
        <w:rPr>
          <w:rStyle w:val="fn"/>
          <w:rFonts w:ascii="Garamond" w:hAnsi="Garamond"/>
          <w:iCs/>
          <w:sz w:val="22"/>
          <w:szCs w:val="22"/>
          <w:lang w:val="en-US"/>
        </w:rPr>
        <w:t>GNV</w:t>
      </w:r>
      <w:r w:rsidRPr="001F3296">
        <w:rPr>
          <w:rFonts w:ascii="Garamond" w:hAnsi="Garamond"/>
          <w:sz w:val="22"/>
          <w:szCs w:val="22"/>
          <w:lang w:val="en-US"/>
        </w:rPr>
        <w:t xml:space="preserve">= </w:t>
      </w:r>
      <w:proofErr w:type="spellStart"/>
      <w:r w:rsidRPr="001F3296">
        <w:rPr>
          <w:rStyle w:val="fn"/>
          <w:rFonts w:ascii="Garamond" w:hAnsi="Garamond"/>
          <w:i/>
          <w:sz w:val="22"/>
          <w:szCs w:val="22"/>
          <w:lang w:val="en-US"/>
        </w:rPr>
        <w:t>Grundsätze</w:t>
      </w:r>
      <w:proofErr w:type="spellEnd"/>
      <w:r w:rsidRPr="001F3296">
        <w:rPr>
          <w:rStyle w:val="fn"/>
          <w:rFonts w:ascii="Garamond" w:hAnsi="Garamond"/>
          <w:i/>
          <w:sz w:val="22"/>
          <w:szCs w:val="22"/>
          <w:lang w:val="en-US"/>
        </w:rPr>
        <w:t xml:space="preserve"> des </w:t>
      </w:r>
      <w:proofErr w:type="spellStart"/>
      <w:r w:rsidRPr="001F3296">
        <w:rPr>
          <w:rStyle w:val="fn"/>
          <w:rFonts w:ascii="Garamond" w:hAnsi="Garamond"/>
          <w:i/>
          <w:sz w:val="22"/>
          <w:szCs w:val="22"/>
          <w:lang w:val="en-US"/>
        </w:rPr>
        <w:t>Natur</w:t>
      </w:r>
      <w:proofErr w:type="spellEnd"/>
      <w:r w:rsidRPr="001F3296">
        <w:rPr>
          <w:rStyle w:val="fn"/>
          <w:rFonts w:ascii="Garamond" w:hAnsi="Garamond"/>
          <w:i/>
          <w:sz w:val="22"/>
          <w:szCs w:val="22"/>
          <w:lang w:val="en-US"/>
        </w:rPr>
        <w:t>- und Völckerrechts</w:t>
      </w:r>
      <w:r w:rsidRPr="001F3296">
        <w:rPr>
          <w:rStyle w:val="fn"/>
          <w:rFonts w:ascii="Garamond" w:hAnsi="Garamond"/>
          <w:i/>
          <w:iCs/>
          <w:sz w:val="22"/>
          <w:szCs w:val="22"/>
          <w:lang w:val="en-US"/>
        </w:rPr>
        <w:t xml:space="preserve">, </w:t>
      </w:r>
      <w:r w:rsidRPr="001F3296">
        <w:rPr>
          <w:rFonts w:ascii="Garamond" w:hAnsi="Garamond"/>
          <w:sz w:val="22"/>
          <w:szCs w:val="22"/>
          <w:lang w:val="en-GB"/>
        </w:rPr>
        <w:t>ST=</w:t>
      </w:r>
      <w:r w:rsidRPr="001F3296">
        <w:rPr>
          <w:rFonts w:ascii="Garamond" w:hAnsi="Garamond"/>
          <w:i/>
          <w:iCs/>
          <w:sz w:val="22"/>
          <w:szCs w:val="22"/>
          <w:lang w:val="en-GB"/>
        </w:rPr>
        <w:t>Second Treatise of Government</w:t>
      </w:r>
      <w:r w:rsidRPr="001F3296">
        <w:rPr>
          <w:rFonts w:ascii="Garamond" w:hAnsi="Garamond"/>
          <w:sz w:val="22"/>
          <w:szCs w:val="22"/>
          <w:lang w:val="en-GB"/>
        </w:rPr>
        <w:t>.</w:t>
      </w:r>
    </w:p>
  </w:endnote>
  <w:endnote w:id="5">
    <w:p w14:paraId="73655E80" w14:textId="5E96D4E4" w:rsidR="000D1594" w:rsidRPr="001F3296" w:rsidRDefault="000D1594" w:rsidP="001F3296">
      <w:pPr>
        <w:pStyle w:val="EndnoteText"/>
        <w:spacing w:line="360" w:lineRule="auto"/>
        <w:jc w:val="both"/>
        <w:rPr>
          <w:rFonts w:ascii="Garamond" w:hAnsi="Garamond"/>
          <w:sz w:val="22"/>
          <w:szCs w:val="22"/>
          <w:lang w:val="en-GB"/>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Streidl (2003: 246ff) points out that Achenwall’s account of equality is merely ‘formal’ (i.e., it describes the way in which men must be handled). This account opposes the ‘material’ conception of equality found in the natural law tradition (</w:t>
      </w:r>
      <w:proofErr w:type="gramStart"/>
      <w:r w:rsidRPr="001F3296">
        <w:rPr>
          <w:rFonts w:ascii="Garamond" w:hAnsi="Garamond"/>
          <w:sz w:val="22"/>
          <w:szCs w:val="22"/>
          <w:lang w:val="en-US"/>
        </w:rPr>
        <w:t>e.g.</w:t>
      </w:r>
      <w:proofErr w:type="gramEnd"/>
      <w:r w:rsidRPr="001F3296">
        <w:rPr>
          <w:rFonts w:ascii="Garamond" w:hAnsi="Garamond"/>
          <w:sz w:val="22"/>
          <w:szCs w:val="22"/>
          <w:lang w:val="en-US"/>
        </w:rPr>
        <w:t xml:space="preserve"> in Hobbes and Wolff), according to which equality among men is explicated in anthropological terms. </w:t>
      </w:r>
    </w:p>
  </w:endnote>
  <w:endnote w:id="6">
    <w:p w14:paraId="41D73B86" w14:textId="2A542D46"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A similar definition of freedom as independence is provided in Wolff’s </w:t>
      </w:r>
      <w:proofErr w:type="spellStart"/>
      <w:r w:rsidRPr="001F3296">
        <w:rPr>
          <w:rFonts w:ascii="Garamond" w:hAnsi="Garamond"/>
          <w:i/>
          <w:iCs/>
          <w:sz w:val="22"/>
          <w:szCs w:val="22"/>
          <w:lang w:val="en-US"/>
        </w:rPr>
        <w:t>Grundsätze</w:t>
      </w:r>
      <w:proofErr w:type="spellEnd"/>
      <w:r w:rsidRPr="001F3296">
        <w:rPr>
          <w:rFonts w:ascii="Garamond" w:hAnsi="Garamond"/>
          <w:i/>
          <w:iCs/>
          <w:sz w:val="22"/>
          <w:szCs w:val="22"/>
          <w:lang w:val="en-US"/>
        </w:rPr>
        <w:t xml:space="preserve"> des </w:t>
      </w:r>
      <w:proofErr w:type="spellStart"/>
      <w:r w:rsidRPr="001F3296">
        <w:rPr>
          <w:rFonts w:ascii="Garamond" w:hAnsi="Garamond"/>
          <w:i/>
          <w:iCs/>
          <w:sz w:val="22"/>
          <w:szCs w:val="22"/>
          <w:lang w:val="en-US"/>
        </w:rPr>
        <w:t>Naturrechts</w:t>
      </w:r>
      <w:proofErr w:type="spellEnd"/>
      <w:r w:rsidRPr="001F3296">
        <w:rPr>
          <w:rFonts w:ascii="Garamond" w:hAnsi="Garamond"/>
          <w:sz w:val="22"/>
          <w:szCs w:val="22"/>
          <w:lang w:val="en-US"/>
        </w:rPr>
        <w:t xml:space="preserve">: (GNV, §77). </w:t>
      </w:r>
    </w:p>
  </w:endnote>
  <w:endnote w:id="7">
    <w:p w14:paraId="56636BBD" w14:textId="2F11E6DC"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Cf. </w:t>
      </w:r>
      <w:r w:rsidRPr="001F3296">
        <w:rPr>
          <w:rFonts w:ascii="Garamond" w:hAnsi="Garamond"/>
          <w:i/>
          <w:iCs/>
          <w:sz w:val="22"/>
          <w:szCs w:val="22"/>
        </w:rPr>
        <w:t>DIBP</w:t>
      </w:r>
      <w:r w:rsidRPr="001F3296">
        <w:rPr>
          <w:rFonts w:ascii="Garamond" w:hAnsi="Garamond"/>
          <w:sz w:val="22"/>
          <w:szCs w:val="22"/>
        </w:rPr>
        <w:t xml:space="preserve">, </w:t>
      </w:r>
      <w:r w:rsidRPr="001F3296">
        <w:rPr>
          <w:rFonts w:ascii="Garamond" w:hAnsi="Garamond"/>
          <w:sz w:val="22"/>
          <w:szCs w:val="22"/>
          <w:lang w:val="en-US"/>
        </w:rPr>
        <w:t>II</w:t>
      </w:r>
      <w:r w:rsidRPr="001F3296">
        <w:rPr>
          <w:rFonts w:ascii="Garamond" w:hAnsi="Garamond"/>
          <w:sz w:val="22"/>
          <w:szCs w:val="22"/>
        </w:rPr>
        <w:t xml:space="preserve">. </w:t>
      </w:r>
      <w:r w:rsidRPr="001F3296">
        <w:rPr>
          <w:rFonts w:ascii="Garamond" w:hAnsi="Garamond"/>
          <w:sz w:val="22"/>
          <w:szCs w:val="22"/>
          <w:lang w:val="en-US"/>
        </w:rPr>
        <w:t>ii</w:t>
      </w:r>
      <w:r w:rsidRPr="001F3296">
        <w:rPr>
          <w:rFonts w:ascii="Garamond" w:hAnsi="Garamond"/>
          <w:sz w:val="22"/>
          <w:szCs w:val="22"/>
        </w:rPr>
        <w:t xml:space="preserve">. </w:t>
      </w:r>
      <w:r w:rsidRPr="001F3296">
        <w:rPr>
          <w:rFonts w:ascii="Garamond" w:hAnsi="Garamond"/>
          <w:sz w:val="22"/>
          <w:szCs w:val="22"/>
          <w:lang w:val="en-US"/>
        </w:rPr>
        <w:t>2; ST</w:t>
      </w:r>
      <w:r w:rsidRPr="001F3296">
        <w:rPr>
          <w:rFonts w:ascii="Garamond" w:hAnsi="Garamond"/>
          <w:sz w:val="22"/>
          <w:szCs w:val="22"/>
        </w:rPr>
        <w:t xml:space="preserve">, </w:t>
      </w:r>
      <w:r w:rsidRPr="001F3296">
        <w:rPr>
          <w:rFonts w:ascii="Garamond" w:hAnsi="Garamond"/>
          <w:sz w:val="22"/>
          <w:szCs w:val="22"/>
          <w:lang w:val="en-US"/>
        </w:rPr>
        <w:t xml:space="preserve">v. </w:t>
      </w:r>
      <w:r w:rsidRPr="001F3296">
        <w:rPr>
          <w:rFonts w:ascii="Garamond" w:hAnsi="Garamond"/>
          <w:sz w:val="22"/>
          <w:szCs w:val="22"/>
        </w:rPr>
        <w:t>32</w:t>
      </w:r>
      <w:r w:rsidRPr="001F3296">
        <w:rPr>
          <w:rFonts w:ascii="Garamond" w:hAnsi="Garamond"/>
          <w:sz w:val="22"/>
          <w:szCs w:val="22"/>
          <w:lang w:val="en-US"/>
        </w:rPr>
        <w:t xml:space="preserve">.  </w:t>
      </w:r>
    </w:p>
  </w:endnote>
  <w:endnote w:id="8">
    <w:p w14:paraId="158275D7" w14:textId="352DE1B2" w:rsidR="000D1594" w:rsidRPr="001F3296" w:rsidRDefault="000D1594" w:rsidP="001F3296">
      <w:pPr>
        <w:pStyle w:val="NormalWeb"/>
        <w:spacing w:before="0" w:beforeAutospacing="0" w:after="0" w:afterAutospacing="0"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See, e.g., DIBP, II. 2. ii.; </w:t>
      </w:r>
      <w:r w:rsidRPr="001F3296">
        <w:rPr>
          <w:rFonts w:ascii="Garamond" w:hAnsi="Garamond"/>
          <w:sz w:val="22"/>
          <w:szCs w:val="22"/>
        </w:rPr>
        <w:t xml:space="preserve">ST, </w:t>
      </w:r>
      <w:r w:rsidRPr="001F3296">
        <w:rPr>
          <w:rFonts w:ascii="Garamond" w:hAnsi="Garamond"/>
          <w:sz w:val="22"/>
          <w:szCs w:val="22"/>
          <w:lang w:val="en-US"/>
        </w:rPr>
        <w:t>v.</w:t>
      </w:r>
      <w:r w:rsidRPr="001F3296">
        <w:rPr>
          <w:rFonts w:ascii="Garamond" w:hAnsi="Garamond"/>
          <w:sz w:val="22"/>
          <w:szCs w:val="22"/>
        </w:rPr>
        <w:t xml:space="preserve"> </w:t>
      </w:r>
      <w:r w:rsidRPr="001F3296">
        <w:rPr>
          <w:rFonts w:ascii="Garamond" w:hAnsi="Garamond"/>
          <w:sz w:val="22"/>
          <w:szCs w:val="22"/>
          <w:lang w:val="en-US"/>
        </w:rPr>
        <w:t xml:space="preserve">§26; GNV §186.; </w:t>
      </w:r>
      <w:r w:rsidRPr="001F3296">
        <w:rPr>
          <w:rFonts w:ascii="Garamond" w:hAnsi="Garamond"/>
          <w:sz w:val="22"/>
          <w:szCs w:val="22"/>
        </w:rPr>
        <w:t xml:space="preserve">DJNG </w:t>
      </w:r>
      <w:r w:rsidRPr="001F3296">
        <w:rPr>
          <w:rFonts w:ascii="Garamond" w:hAnsi="Garamond"/>
          <w:sz w:val="22"/>
          <w:szCs w:val="22"/>
          <w:lang w:val="en-US"/>
        </w:rPr>
        <w:t>IV</w:t>
      </w:r>
      <w:r w:rsidRPr="001F3296">
        <w:rPr>
          <w:rFonts w:ascii="Garamond" w:hAnsi="Garamond"/>
          <w:sz w:val="22"/>
          <w:szCs w:val="22"/>
        </w:rPr>
        <w:t>.</w:t>
      </w:r>
      <w:r w:rsidRPr="001F3296">
        <w:rPr>
          <w:rFonts w:ascii="Garamond" w:hAnsi="Garamond"/>
          <w:sz w:val="22"/>
          <w:szCs w:val="22"/>
          <w:lang w:val="en-US"/>
        </w:rPr>
        <w:t xml:space="preserve"> iv</w:t>
      </w:r>
      <w:r w:rsidRPr="001F3296">
        <w:rPr>
          <w:rFonts w:ascii="Garamond" w:hAnsi="Garamond"/>
          <w:sz w:val="22"/>
          <w:szCs w:val="22"/>
        </w:rPr>
        <w:t>.</w:t>
      </w:r>
      <w:r w:rsidRPr="001F3296">
        <w:rPr>
          <w:rFonts w:ascii="Garamond" w:hAnsi="Garamond"/>
          <w:sz w:val="22"/>
          <w:szCs w:val="22"/>
          <w:lang w:val="en-US"/>
        </w:rPr>
        <w:t xml:space="preserve"> 4.</w:t>
      </w:r>
    </w:p>
  </w:endnote>
  <w:endnote w:id="9">
    <w:p w14:paraId="57DABA6C" w14:textId="0CE0194A"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For a discussion of Achenwall’s criticism of this doctrine, see also Byrd &amp; Hruschka (2010: 124ff).</w:t>
      </w:r>
    </w:p>
  </w:endnote>
  <w:endnote w:id="10">
    <w:p w14:paraId="7C299E1E" w14:textId="42885B0F" w:rsidR="000D1594" w:rsidRPr="001F3296" w:rsidRDefault="000D1594" w:rsidP="001F3296">
      <w:pPr>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lang w:val="en-US"/>
        </w:rPr>
        <w:t xml:space="preserve"> Pufendorf in fact argues that a positive community is introduced by agreement at a later stage: “</w:t>
      </w:r>
      <w:r w:rsidRPr="001F3296">
        <w:rPr>
          <w:rFonts w:ascii="Garamond" w:hAnsi="Garamond"/>
          <w:sz w:val="22"/>
          <w:szCs w:val="22"/>
        </w:rPr>
        <w:t>things were created neither proper nor common (in positive community) by any express command of God, but these distinctions were later created by men as the peace of human society demanded</w:t>
      </w:r>
      <w:r w:rsidRPr="001F3296">
        <w:rPr>
          <w:rFonts w:ascii="Garamond" w:hAnsi="Garamond"/>
          <w:sz w:val="22"/>
          <w:szCs w:val="22"/>
          <w:lang w:val="en-US"/>
        </w:rPr>
        <w:t>” (</w:t>
      </w:r>
      <w:r w:rsidRPr="001F3296">
        <w:rPr>
          <w:rFonts w:ascii="Garamond" w:hAnsi="Garamond"/>
          <w:sz w:val="22"/>
          <w:szCs w:val="22"/>
        </w:rPr>
        <w:t xml:space="preserve">DJNG IV. </w:t>
      </w:r>
      <w:r w:rsidRPr="001F3296">
        <w:rPr>
          <w:rFonts w:ascii="Garamond" w:hAnsi="Garamond"/>
          <w:sz w:val="22"/>
          <w:szCs w:val="22"/>
        </w:rPr>
        <w:t>4. 4); cf. Buckle</w:t>
      </w:r>
      <w:r w:rsidRPr="001F3296">
        <w:rPr>
          <w:rFonts w:ascii="Garamond" w:hAnsi="Garamond"/>
          <w:sz w:val="22"/>
          <w:szCs w:val="22"/>
          <w:lang w:val="en-US"/>
        </w:rPr>
        <w:t xml:space="preserve"> (1991: 9</w:t>
      </w:r>
      <w:r w:rsidRPr="001F3296">
        <w:rPr>
          <w:rFonts w:ascii="Garamond" w:hAnsi="Garamond"/>
          <w:sz w:val="22"/>
          <w:szCs w:val="22"/>
        </w:rPr>
        <w:t>4f</w:t>
      </w:r>
      <w:r w:rsidRPr="001F3296">
        <w:rPr>
          <w:rFonts w:ascii="Garamond" w:hAnsi="Garamond"/>
          <w:sz w:val="22"/>
          <w:szCs w:val="22"/>
          <w:lang w:val="en-US"/>
        </w:rPr>
        <w:t>f)</w:t>
      </w:r>
      <w:r w:rsidRPr="001F3296">
        <w:rPr>
          <w:rFonts w:ascii="Garamond" w:hAnsi="Garamond"/>
          <w:sz w:val="22"/>
          <w:szCs w:val="22"/>
        </w:rPr>
        <w:t>.</w:t>
      </w:r>
    </w:p>
  </w:endnote>
  <w:endnote w:id="11">
    <w:p w14:paraId="4842607E" w14:textId="7B19954B" w:rsidR="000D1594" w:rsidRPr="001F3296" w:rsidRDefault="000D1594" w:rsidP="001F3296">
      <w:pPr>
        <w:pStyle w:val="EndnoteText"/>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Cf. IN, §116: “both Grotius and Pufendorf fall for the same mistake, each on the basis of his own idea: as if a man were violating the rights of others and disturbing the </w:t>
      </w:r>
      <w:r w:rsidRPr="001F3296">
        <w:rPr>
          <w:rFonts w:ascii="Garamond" w:hAnsi="Garamond"/>
          <w:i/>
          <w:iCs/>
          <w:sz w:val="22"/>
          <w:szCs w:val="22"/>
          <w:lang w:val="en-US"/>
        </w:rPr>
        <w:t>primeval</w:t>
      </w:r>
      <w:r w:rsidRPr="001F3296">
        <w:rPr>
          <w:rFonts w:ascii="Garamond" w:hAnsi="Garamond"/>
          <w:sz w:val="22"/>
          <w:szCs w:val="22"/>
          <w:lang w:val="en-US"/>
        </w:rPr>
        <w:t xml:space="preserve"> </w:t>
      </w:r>
      <w:r w:rsidRPr="001F3296">
        <w:rPr>
          <w:rFonts w:ascii="Garamond" w:hAnsi="Garamond"/>
          <w:i/>
          <w:iCs/>
          <w:sz w:val="22"/>
          <w:szCs w:val="22"/>
          <w:lang w:val="en-US"/>
        </w:rPr>
        <w:t xml:space="preserve">communion </w:t>
      </w:r>
      <w:r w:rsidRPr="001F3296">
        <w:rPr>
          <w:rFonts w:ascii="Garamond" w:hAnsi="Garamond"/>
          <w:sz w:val="22"/>
          <w:szCs w:val="22"/>
          <w:lang w:val="en-US"/>
        </w:rPr>
        <w:t>[…] so in order to save the rightfulness of occupancy, they had to make up mankind’s consent, which however has never existed and is not necessary to assume”.</w:t>
      </w:r>
    </w:p>
  </w:endnote>
  <w:endnote w:id="12">
    <w:p w14:paraId="526F962F" w14:textId="3830BA2C" w:rsidR="005B14EB" w:rsidRPr="001F3296" w:rsidRDefault="005B14EB"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According to Achenwall, </w:t>
      </w:r>
      <w:r w:rsidR="00B81DF0" w:rsidRPr="001F3296">
        <w:rPr>
          <w:rFonts w:ascii="Garamond" w:hAnsi="Garamond"/>
          <w:sz w:val="22"/>
          <w:szCs w:val="22"/>
        </w:rPr>
        <w:t xml:space="preserve">to act according to natural laws is to act in accordance with the will of God (IN, §20). </w:t>
      </w:r>
      <w:r w:rsidR="00B81DF0" w:rsidRPr="001F3296">
        <w:rPr>
          <w:rFonts w:ascii="Garamond" w:hAnsi="Garamond"/>
          <w:sz w:val="22"/>
          <w:szCs w:val="22"/>
        </w:rPr>
        <w:t>Moreover, he endorses the Pufendorfian definition of law as the command of a superior. Natural laws, says Achenwall, “are made by the superior and obligating the subjects with the threat of punishment […] God thus is the legislator of all natural law, i.e. the superior who is the creator of the juridical laws” (IN, § 44).</w:t>
      </w:r>
    </w:p>
  </w:endnote>
  <w:endnote w:id="13">
    <w:p w14:paraId="0EA7949A" w14:textId="0FA1FD57"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I am using male rather than gender neutral pronouns to avoid obscuring the fact that, according to Kant, proprietors (heads of the household and active citizens) are exclusively men. See Kleingeld (2019: 16ff).</w:t>
      </w:r>
    </w:p>
  </w:endnote>
  <w:endnote w:id="14">
    <w:p w14:paraId="2BDFB814" w14:textId="2756FA3B" w:rsidR="000D1594" w:rsidRPr="001F3296" w:rsidRDefault="000D1594" w:rsidP="001F3296">
      <w:pPr>
        <w:pStyle w:val="EndnoteText"/>
        <w:spacing w:line="360" w:lineRule="auto"/>
        <w:jc w:val="both"/>
        <w:rPr>
          <w:rFonts w:ascii="Garamond" w:hAnsi="Garamond"/>
          <w:sz w:val="22"/>
          <w:szCs w:val="22"/>
          <w:highlight w:val="cyan"/>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The principle of right refers only to the relationship between choices and states that the exercise of one’s own freedom should not infringe the freedom of others, but it says nothing </w:t>
      </w:r>
      <w:proofErr w:type="gramStart"/>
      <w:r w:rsidRPr="001F3296">
        <w:rPr>
          <w:rFonts w:ascii="Garamond" w:hAnsi="Garamond"/>
          <w:sz w:val="22"/>
          <w:szCs w:val="22"/>
          <w:lang w:val="en-US"/>
        </w:rPr>
        <w:t>with regard to</w:t>
      </w:r>
      <w:proofErr w:type="gramEnd"/>
      <w:r w:rsidRPr="001F3296">
        <w:rPr>
          <w:rFonts w:ascii="Garamond" w:hAnsi="Garamond"/>
          <w:sz w:val="22"/>
          <w:szCs w:val="22"/>
          <w:lang w:val="en-US"/>
        </w:rPr>
        <w:t xml:space="preserve"> external objects of choice and the possibility of possessing them juridically. Hasan argues that the postulate must be grounded on the universal principle of right (Hasan, 2018: 863). As I see it, the postulate (i.e., the possibility of juridical possession) is grounded on freedom itself, not on the axiom of right, and it is not even fully compatible with it (since this principle does not allow for unilateral coercion). </w:t>
      </w:r>
      <w:r w:rsidR="00C25079" w:rsidRPr="001F3296">
        <w:rPr>
          <w:rFonts w:ascii="Garamond" w:hAnsi="Garamond"/>
          <w:sz w:val="22"/>
          <w:szCs w:val="22"/>
          <w:lang w:val="en-US"/>
        </w:rPr>
        <w:t>Since the postulate grants</w:t>
      </w:r>
      <w:r w:rsidR="0063097A" w:rsidRPr="001F3296">
        <w:rPr>
          <w:rFonts w:ascii="Garamond" w:hAnsi="Garamond"/>
          <w:sz w:val="22"/>
          <w:szCs w:val="22"/>
          <w:lang w:val="en-US"/>
        </w:rPr>
        <w:t xml:space="preserve"> a provisional</w:t>
      </w:r>
      <w:r w:rsidR="00C25079" w:rsidRPr="001F3296">
        <w:rPr>
          <w:rFonts w:ascii="Garamond" w:hAnsi="Garamond"/>
          <w:sz w:val="22"/>
          <w:szCs w:val="22"/>
          <w:lang w:val="en-US"/>
        </w:rPr>
        <w:t xml:space="preserve"> permission </w:t>
      </w:r>
      <w:r w:rsidR="0063097A" w:rsidRPr="001F3296">
        <w:rPr>
          <w:rFonts w:ascii="Garamond" w:hAnsi="Garamond"/>
          <w:sz w:val="22"/>
          <w:szCs w:val="22"/>
          <w:lang w:val="en-US"/>
        </w:rPr>
        <w:t>to act in a way that may violate the universal principle of right,</w:t>
      </w:r>
      <w:r w:rsidRPr="001F3296">
        <w:rPr>
          <w:rFonts w:ascii="Garamond" w:hAnsi="Garamond"/>
          <w:sz w:val="22"/>
          <w:szCs w:val="22"/>
          <w:lang w:val="en-US"/>
        </w:rPr>
        <w:t xml:space="preserve"> Kant </w:t>
      </w:r>
      <w:r w:rsidR="0063097A" w:rsidRPr="001F3296">
        <w:rPr>
          <w:rFonts w:ascii="Garamond" w:hAnsi="Garamond"/>
          <w:sz w:val="22"/>
          <w:szCs w:val="22"/>
          <w:lang w:val="en-US"/>
        </w:rPr>
        <w:t>calls it</w:t>
      </w:r>
      <w:r w:rsidR="0080007A" w:rsidRPr="001F3296">
        <w:rPr>
          <w:rFonts w:ascii="Garamond" w:hAnsi="Garamond"/>
          <w:sz w:val="22"/>
          <w:szCs w:val="22"/>
          <w:lang w:val="en-US"/>
        </w:rPr>
        <w:t xml:space="preserve"> </w:t>
      </w:r>
      <w:r w:rsidRPr="001F3296">
        <w:rPr>
          <w:rFonts w:ascii="Garamond" w:hAnsi="Garamond"/>
          <w:sz w:val="22"/>
          <w:szCs w:val="22"/>
          <w:lang w:val="en-US"/>
        </w:rPr>
        <w:t>a permissive law</w:t>
      </w:r>
      <w:r w:rsidR="00FE157F" w:rsidRPr="001F3296">
        <w:rPr>
          <w:rFonts w:ascii="Garamond" w:hAnsi="Garamond"/>
          <w:sz w:val="22"/>
          <w:szCs w:val="22"/>
          <w:lang w:val="en-US"/>
        </w:rPr>
        <w:t xml:space="preserve"> (cf. Flikschuh (2013: 141ff)</w:t>
      </w:r>
      <w:r w:rsidR="00C36603" w:rsidRPr="001F3296">
        <w:rPr>
          <w:rFonts w:ascii="Garamond" w:hAnsi="Garamond"/>
          <w:sz w:val="22"/>
          <w:szCs w:val="22"/>
          <w:lang w:val="en-US"/>
        </w:rPr>
        <w:t>, Brandt (1982)</w:t>
      </w:r>
      <w:r w:rsidR="00FE157F" w:rsidRPr="001F3296">
        <w:rPr>
          <w:rFonts w:ascii="Garamond" w:hAnsi="Garamond"/>
          <w:sz w:val="22"/>
          <w:szCs w:val="22"/>
          <w:lang w:val="en-US"/>
        </w:rPr>
        <w:t>).</w:t>
      </w:r>
      <w:r w:rsidR="00C25079" w:rsidRPr="001F3296">
        <w:rPr>
          <w:rFonts w:ascii="Garamond" w:hAnsi="Garamond"/>
          <w:sz w:val="22"/>
          <w:szCs w:val="22"/>
          <w:lang w:val="en-US"/>
        </w:rPr>
        <w:t xml:space="preserve"> For a</w:t>
      </w:r>
      <w:r w:rsidR="00C36603" w:rsidRPr="001F3296">
        <w:rPr>
          <w:rFonts w:ascii="Garamond" w:hAnsi="Garamond"/>
          <w:sz w:val="22"/>
          <w:szCs w:val="22"/>
          <w:lang w:val="en-US"/>
        </w:rPr>
        <w:t>n</w:t>
      </w:r>
      <w:r w:rsidR="0063097A" w:rsidRPr="001F3296">
        <w:rPr>
          <w:rFonts w:ascii="Garamond" w:hAnsi="Garamond"/>
          <w:sz w:val="22"/>
          <w:szCs w:val="22"/>
          <w:lang w:val="en-US"/>
        </w:rPr>
        <w:t xml:space="preserve"> </w:t>
      </w:r>
      <w:r w:rsidR="00C36603" w:rsidRPr="001F3296">
        <w:rPr>
          <w:rFonts w:ascii="Garamond" w:hAnsi="Garamond"/>
          <w:sz w:val="22"/>
          <w:szCs w:val="22"/>
          <w:lang w:val="en-US"/>
        </w:rPr>
        <w:t>alternative</w:t>
      </w:r>
      <w:r w:rsidR="0063097A" w:rsidRPr="001F3296">
        <w:rPr>
          <w:rFonts w:ascii="Garamond" w:hAnsi="Garamond"/>
          <w:sz w:val="22"/>
          <w:szCs w:val="22"/>
          <w:lang w:val="en-US"/>
        </w:rPr>
        <w:t xml:space="preserve"> interpretation</w:t>
      </w:r>
      <w:r w:rsidR="00C25079" w:rsidRPr="001F3296">
        <w:rPr>
          <w:rFonts w:ascii="Garamond" w:hAnsi="Garamond"/>
          <w:sz w:val="22"/>
          <w:szCs w:val="22"/>
          <w:lang w:val="en-US"/>
        </w:rPr>
        <w:t xml:space="preserve"> of the concept of permissive law</w:t>
      </w:r>
      <w:r w:rsidR="0063097A" w:rsidRPr="001F3296">
        <w:rPr>
          <w:rFonts w:ascii="Garamond" w:hAnsi="Garamond"/>
          <w:sz w:val="22"/>
          <w:szCs w:val="22"/>
          <w:lang w:val="en-US"/>
        </w:rPr>
        <w:t xml:space="preserve"> as a power conferring norm that creates juridical obligations in a </w:t>
      </w:r>
      <w:r w:rsidR="00D70C77" w:rsidRPr="001F3296">
        <w:rPr>
          <w:rFonts w:ascii="Garamond" w:hAnsi="Garamond"/>
          <w:sz w:val="22"/>
          <w:szCs w:val="22"/>
          <w:lang w:val="en-US"/>
        </w:rPr>
        <w:t>definitive</w:t>
      </w:r>
      <w:r w:rsidR="0063097A" w:rsidRPr="001F3296">
        <w:rPr>
          <w:rFonts w:ascii="Garamond" w:hAnsi="Garamond"/>
          <w:sz w:val="22"/>
          <w:szCs w:val="22"/>
          <w:lang w:val="en-US"/>
        </w:rPr>
        <w:t xml:space="preserve"> manner, see </w:t>
      </w:r>
      <w:r w:rsidR="00C36603" w:rsidRPr="001F3296">
        <w:rPr>
          <w:rFonts w:ascii="Garamond" w:hAnsi="Garamond"/>
          <w:sz w:val="22"/>
          <w:szCs w:val="22"/>
        </w:rPr>
        <w:t>Byrd &amp; Hruschka (2010</w:t>
      </w:r>
      <w:r w:rsidR="006F7540" w:rsidRPr="001F3296">
        <w:rPr>
          <w:rFonts w:ascii="Garamond" w:hAnsi="Garamond"/>
          <w:sz w:val="22"/>
          <w:szCs w:val="22"/>
          <w:lang w:val="en-US"/>
        </w:rPr>
        <w:t>: 94-106</w:t>
      </w:r>
      <w:r w:rsidR="00C36603" w:rsidRPr="001F3296">
        <w:rPr>
          <w:rFonts w:ascii="Garamond" w:hAnsi="Garamond"/>
          <w:sz w:val="22"/>
          <w:szCs w:val="22"/>
          <w:lang w:val="en-US"/>
        </w:rPr>
        <w:t xml:space="preserve">) On the </w:t>
      </w:r>
      <w:r w:rsidR="008A0BD2" w:rsidRPr="001F3296">
        <w:rPr>
          <w:rFonts w:ascii="Garamond" w:hAnsi="Garamond"/>
          <w:sz w:val="22"/>
          <w:szCs w:val="22"/>
          <w:lang w:val="en-US"/>
        </w:rPr>
        <w:t>role</w:t>
      </w:r>
      <w:r w:rsidR="00C36603" w:rsidRPr="001F3296">
        <w:rPr>
          <w:rFonts w:ascii="Garamond" w:hAnsi="Garamond"/>
          <w:sz w:val="22"/>
          <w:szCs w:val="22"/>
          <w:lang w:val="en-US"/>
        </w:rPr>
        <w:t xml:space="preserve"> of </w:t>
      </w:r>
      <w:r w:rsidR="00A20C9C" w:rsidRPr="001F3296">
        <w:rPr>
          <w:rFonts w:ascii="Garamond" w:hAnsi="Garamond"/>
          <w:sz w:val="22"/>
          <w:szCs w:val="22"/>
          <w:lang w:val="en-US"/>
        </w:rPr>
        <w:t>permissive law</w:t>
      </w:r>
      <w:r w:rsidR="008A0BD2" w:rsidRPr="001F3296">
        <w:rPr>
          <w:rFonts w:ascii="Garamond" w:hAnsi="Garamond"/>
          <w:sz w:val="22"/>
          <w:szCs w:val="22"/>
          <w:lang w:val="en-US"/>
        </w:rPr>
        <w:t xml:space="preserve"> in the natural law tradition</w:t>
      </w:r>
      <w:r w:rsidR="00A20C9C" w:rsidRPr="001F3296">
        <w:rPr>
          <w:rFonts w:ascii="Garamond" w:hAnsi="Garamond"/>
          <w:sz w:val="22"/>
          <w:szCs w:val="22"/>
          <w:lang w:val="en-US"/>
        </w:rPr>
        <w:t xml:space="preserve"> and its relationship with Kant</w:t>
      </w:r>
      <w:r w:rsidR="00791358" w:rsidRPr="001F3296">
        <w:rPr>
          <w:rFonts w:ascii="Garamond" w:hAnsi="Garamond"/>
          <w:sz w:val="22"/>
          <w:szCs w:val="22"/>
          <w:lang w:val="en-US"/>
        </w:rPr>
        <w:t>’s</w:t>
      </w:r>
      <w:r w:rsidR="00A20C9C" w:rsidRPr="001F3296">
        <w:rPr>
          <w:rFonts w:ascii="Garamond" w:hAnsi="Garamond"/>
          <w:sz w:val="22"/>
          <w:szCs w:val="22"/>
          <w:lang w:val="en-US"/>
        </w:rPr>
        <w:t xml:space="preserve"> reformulation of this concept, see </w:t>
      </w:r>
      <w:r w:rsidR="00C25079" w:rsidRPr="001F3296">
        <w:rPr>
          <w:rFonts w:ascii="Garamond" w:hAnsi="Garamond"/>
          <w:sz w:val="22"/>
          <w:szCs w:val="22"/>
          <w:lang w:val="en-US"/>
        </w:rPr>
        <w:t>Tierney (2001a) (2001b), Szymkowiak (2009).</w:t>
      </w:r>
    </w:p>
  </w:endnote>
  <w:endnote w:id="15">
    <w:p w14:paraId="359D75D6" w14:textId="6099A838"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Cf. Ludwig, 2005: 113.</w:t>
      </w:r>
    </w:p>
  </w:endnote>
  <w:endnote w:id="16">
    <w:p w14:paraId="6A04E77A" w14:textId="3C0B5D76" w:rsidR="000D1594" w:rsidRPr="001F3296" w:rsidRDefault="000D1594" w:rsidP="001F3296">
      <w:pPr>
        <w:pStyle w:val="EndnoteText"/>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As Westphal puts it, external freedom “would block any prospect of outer action” (Westphal, 2010: 92). A similar explanation is found in Kersting (1984: 128). I am not certain, however, whether Kant’s argument succeeds in explaining the contradiction as one that is entailed by the mere concept of external freedom. </w:t>
      </w:r>
    </w:p>
  </w:endnote>
  <w:endnote w:id="17">
    <w:p w14:paraId="69F5C9EB" w14:textId="575B4948"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For example, Mulholland </w:t>
      </w:r>
      <w:r w:rsidRPr="001F3296">
        <w:rPr>
          <w:rFonts w:ascii="Garamond" w:hAnsi="Garamond"/>
          <w:sz w:val="22"/>
          <w:szCs w:val="22"/>
        </w:rPr>
        <w:t xml:space="preserve">(1990: 233) </w:t>
      </w:r>
      <w:r w:rsidRPr="001F3296">
        <w:rPr>
          <w:rFonts w:ascii="Garamond" w:hAnsi="Garamond"/>
          <w:sz w:val="22"/>
          <w:szCs w:val="22"/>
          <w:lang w:val="en-US"/>
        </w:rPr>
        <w:t xml:space="preserve">seems to argue that the postulate is introduced by Kant to justify a </w:t>
      </w:r>
      <w:r w:rsidRPr="001F3296">
        <w:rPr>
          <w:rFonts w:ascii="Garamond" w:hAnsi="Garamond"/>
          <w:i/>
          <w:iCs/>
          <w:sz w:val="22"/>
          <w:szCs w:val="22"/>
          <w:lang w:val="en-US"/>
        </w:rPr>
        <w:t>right to a thing</w:t>
      </w:r>
      <w:r w:rsidRPr="001F3296">
        <w:rPr>
          <w:rFonts w:ascii="Garamond" w:hAnsi="Garamond"/>
          <w:sz w:val="22"/>
          <w:szCs w:val="22"/>
          <w:lang w:val="en-US"/>
        </w:rPr>
        <w:t>. On the distinction between possession [</w:t>
      </w:r>
      <w:r w:rsidRPr="001F3296">
        <w:rPr>
          <w:rFonts w:ascii="Garamond" w:hAnsi="Garamond"/>
          <w:i/>
          <w:iCs/>
          <w:sz w:val="22"/>
          <w:szCs w:val="22"/>
          <w:lang w:val="en-US"/>
        </w:rPr>
        <w:t>Besitz</w:t>
      </w:r>
      <w:r w:rsidRPr="001F3296">
        <w:rPr>
          <w:rFonts w:ascii="Garamond" w:hAnsi="Garamond"/>
          <w:sz w:val="22"/>
          <w:szCs w:val="22"/>
          <w:lang w:val="en-US"/>
        </w:rPr>
        <w:t>] and property [</w:t>
      </w:r>
      <w:proofErr w:type="spellStart"/>
      <w:r w:rsidRPr="001F3296">
        <w:rPr>
          <w:rFonts w:ascii="Garamond" w:hAnsi="Garamond"/>
          <w:i/>
          <w:iCs/>
          <w:sz w:val="22"/>
          <w:szCs w:val="22"/>
          <w:lang w:val="en-US"/>
        </w:rPr>
        <w:t>Eigentum</w:t>
      </w:r>
      <w:proofErr w:type="spellEnd"/>
      <w:r w:rsidRPr="001F3296">
        <w:rPr>
          <w:rFonts w:ascii="Garamond" w:hAnsi="Garamond"/>
          <w:sz w:val="22"/>
          <w:szCs w:val="22"/>
          <w:lang w:val="en-US"/>
        </w:rPr>
        <w:t xml:space="preserve">, </w:t>
      </w:r>
      <w:proofErr w:type="spellStart"/>
      <w:r w:rsidRPr="001F3296">
        <w:rPr>
          <w:rFonts w:ascii="Garamond" w:hAnsi="Garamond"/>
          <w:i/>
          <w:iCs/>
          <w:sz w:val="22"/>
          <w:szCs w:val="22"/>
          <w:lang w:val="en-US"/>
        </w:rPr>
        <w:t>dominum</w:t>
      </w:r>
      <w:proofErr w:type="spellEnd"/>
      <w:r w:rsidRPr="001F3296">
        <w:rPr>
          <w:rFonts w:ascii="Garamond" w:hAnsi="Garamond"/>
          <w:sz w:val="22"/>
          <w:szCs w:val="22"/>
          <w:lang w:val="en-US"/>
        </w:rPr>
        <w:t xml:space="preserve">], see also Westphal, (1997). </w:t>
      </w:r>
    </w:p>
  </w:endnote>
  <w:endnote w:id="18">
    <w:p w14:paraId="1999AD76" w14:textId="590DA134" w:rsidR="002C4D78" w:rsidRPr="001F3296" w:rsidRDefault="002C4D78"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Throughout this essay, I use the notion of ‘general will’ instead of ‘universal will’. </w:t>
      </w:r>
      <w:r w:rsidRPr="001F3296">
        <w:rPr>
          <w:rFonts w:ascii="Garamond" w:hAnsi="Garamond" w:cs="Calibri"/>
          <w:sz w:val="22"/>
          <w:szCs w:val="22"/>
          <w:lang w:val="en-US"/>
        </w:rPr>
        <w:t>The German word ‘</w:t>
      </w:r>
      <w:proofErr w:type="spellStart"/>
      <w:r w:rsidRPr="001F3296">
        <w:rPr>
          <w:rFonts w:ascii="Garamond" w:hAnsi="Garamond" w:cs="Calibri"/>
          <w:i/>
          <w:iCs/>
          <w:sz w:val="22"/>
          <w:szCs w:val="22"/>
          <w:lang w:val="en-US"/>
        </w:rPr>
        <w:t>allgemein</w:t>
      </w:r>
      <w:proofErr w:type="spellEnd"/>
      <w:r w:rsidRPr="001F3296">
        <w:rPr>
          <w:rFonts w:ascii="Garamond" w:hAnsi="Garamond" w:cs="Calibri"/>
          <w:sz w:val="22"/>
          <w:szCs w:val="22"/>
          <w:lang w:val="en-US"/>
        </w:rPr>
        <w:t>’ can be translated into English</w:t>
      </w:r>
      <w:r w:rsidR="005B4E2C" w:rsidRPr="001F3296">
        <w:rPr>
          <w:rFonts w:ascii="Garamond" w:hAnsi="Garamond" w:cs="Calibri"/>
          <w:sz w:val="22"/>
          <w:szCs w:val="22"/>
          <w:lang w:val="en-US"/>
        </w:rPr>
        <w:t xml:space="preserve"> either</w:t>
      </w:r>
      <w:r w:rsidRPr="001F3296">
        <w:rPr>
          <w:rFonts w:ascii="Garamond" w:hAnsi="Garamond" w:cs="Calibri"/>
          <w:sz w:val="22"/>
          <w:szCs w:val="22"/>
          <w:lang w:val="en-US"/>
        </w:rPr>
        <w:t xml:space="preserve"> as ‘universal’ or as ‘general’. I am aware that Kant himself distinguishes </w:t>
      </w:r>
      <w:r w:rsidR="00063E92" w:rsidRPr="001F3296">
        <w:rPr>
          <w:rFonts w:ascii="Garamond" w:hAnsi="Garamond" w:cs="Calibri"/>
          <w:sz w:val="22"/>
          <w:szCs w:val="22"/>
          <w:lang w:val="en-US"/>
        </w:rPr>
        <w:t xml:space="preserve">between </w:t>
      </w:r>
      <w:r w:rsidRPr="001F3296">
        <w:rPr>
          <w:rFonts w:ascii="Garamond" w:hAnsi="Garamond" w:cs="Calibri"/>
          <w:sz w:val="22"/>
          <w:szCs w:val="22"/>
          <w:lang w:val="en-US"/>
        </w:rPr>
        <w:t>general and universal rules</w:t>
      </w:r>
      <w:r w:rsidR="001E375D" w:rsidRPr="001F3296">
        <w:rPr>
          <w:rFonts w:ascii="Garamond" w:hAnsi="Garamond" w:cs="Calibri"/>
          <w:sz w:val="22"/>
          <w:szCs w:val="22"/>
          <w:lang w:val="en-US"/>
        </w:rPr>
        <w:t>, however,</w:t>
      </w:r>
      <w:r w:rsidRPr="001F3296">
        <w:rPr>
          <w:rFonts w:ascii="Garamond" w:hAnsi="Garamond" w:cs="Calibri"/>
          <w:sz w:val="22"/>
          <w:szCs w:val="22"/>
          <w:lang w:val="en-US"/>
        </w:rPr>
        <w:t xml:space="preserve"> I wish to retain in the English translation of </w:t>
      </w:r>
      <w:r w:rsidR="00031458" w:rsidRPr="001F3296">
        <w:rPr>
          <w:rFonts w:ascii="Garamond" w:hAnsi="Garamond" w:cs="Calibri"/>
          <w:sz w:val="22"/>
          <w:szCs w:val="22"/>
          <w:lang w:val="en-US"/>
        </w:rPr>
        <w:t>‘</w:t>
      </w:r>
      <w:proofErr w:type="spellStart"/>
      <w:r w:rsidR="00031458" w:rsidRPr="001F3296">
        <w:rPr>
          <w:rFonts w:ascii="Garamond" w:hAnsi="Garamond" w:cs="Calibri"/>
          <w:i/>
          <w:iCs/>
          <w:sz w:val="22"/>
          <w:szCs w:val="22"/>
          <w:lang w:val="en-US"/>
        </w:rPr>
        <w:t>allgemeiner</w:t>
      </w:r>
      <w:proofErr w:type="spellEnd"/>
      <w:r w:rsidR="00031458" w:rsidRPr="001F3296">
        <w:rPr>
          <w:rFonts w:ascii="Garamond" w:hAnsi="Garamond" w:cs="Calibri"/>
          <w:i/>
          <w:iCs/>
          <w:sz w:val="22"/>
          <w:szCs w:val="22"/>
          <w:lang w:val="en-US"/>
        </w:rPr>
        <w:t xml:space="preserve"> Wille’</w:t>
      </w:r>
      <w:r w:rsidR="00031458" w:rsidRPr="001F3296">
        <w:rPr>
          <w:rFonts w:ascii="Garamond" w:hAnsi="Garamond" w:cs="Calibri"/>
          <w:sz w:val="22"/>
          <w:szCs w:val="22"/>
          <w:lang w:val="en-US"/>
        </w:rPr>
        <w:t xml:space="preserve"> </w:t>
      </w:r>
      <w:r w:rsidRPr="001F3296">
        <w:rPr>
          <w:rFonts w:ascii="Garamond" w:hAnsi="Garamond" w:cs="Calibri"/>
          <w:sz w:val="22"/>
          <w:szCs w:val="22"/>
          <w:lang w:val="en-US"/>
        </w:rPr>
        <w:t>the connection between Kant’s</w:t>
      </w:r>
      <w:r w:rsidR="00031458" w:rsidRPr="001F3296">
        <w:rPr>
          <w:rFonts w:ascii="Garamond" w:hAnsi="Garamond" w:cs="Calibri"/>
          <w:sz w:val="22"/>
          <w:szCs w:val="22"/>
          <w:lang w:val="en-US"/>
        </w:rPr>
        <w:t xml:space="preserve"> uses of this concept </w:t>
      </w:r>
      <w:r w:rsidRPr="001F3296">
        <w:rPr>
          <w:rFonts w:ascii="Garamond" w:hAnsi="Garamond" w:cs="Calibri"/>
          <w:sz w:val="22"/>
          <w:szCs w:val="22"/>
          <w:lang w:val="en-US"/>
        </w:rPr>
        <w:t>and Rousseau’s ‘</w:t>
      </w:r>
      <w:proofErr w:type="spellStart"/>
      <w:r w:rsidRPr="001F3296">
        <w:rPr>
          <w:rFonts w:ascii="Garamond" w:hAnsi="Garamond" w:cs="Calibri"/>
          <w:i/>
          <w:iCs/>
          <w:sz w:val="22"/>
          <w:szCs w:val="22"/>
          <w:lang w:val="en-US"/>
        </w:rPr>
        <w:t>volonté</w:t>
      </w:r>
      <w:proofErr w:type="spellEnd"/>
      <w:r w:rsidRPr="001F3296">
        <w:rPr>
          <w:rFonts w:ascii="Garamond" w:hAnsi="Garamond" w:cs="Calibri"/>
          <w:i/>
          <w:iCs/>
          <w:sz w:val="22"/>
          <w:szCs w:val="22"/>
          <w:lang w:val="en-US"/>
        </w:rPr>
        <w:t xml:space="preserve"> </w:t>
      </w:r>
      <w:proofErr w:type="spellStart"/>
      <w:r w:rsidRPr="001F3296">
        <w:rPr>
          <w:rFonts w:ascii="Garamond" w:hAnsi="Garamond" w:cs="Calibri"/>
          <w:i/>
          <w:iCs/>
          <w:sz w:val="22"/>
          <w:szCs w:val="22"/>
          <w:lang w:val="en-US"/>
        </w:rPr>
        <w:t>générale</w:t>
      </w:r>
      <w:proofErr w:type="spellEnd"/>
      <w:r w:rsidRPr="001F3296">
        <w:rPr>
          <w:rFonts w:ascii="Garamond" w:hAnsi="Garamond" w:cs="Calibri"/>
          <w:i/>
          <w:iCs/>
          <w:sz w:val="22"/>
          <w:szCs w:val="22"/>
          <w:lang w:val="en-US"/>
        </w:rPr>
        <w:t>’</w:t>
      </w:r>
      <w:r w:rsidR="00031458" w:rsidRPr="001F3296">
        <w:rPr>
          <w:rFonts w:ascii="Garamond" w:hAnsi="Garamond" w:cs="Calibri"/>
          <w:i/>
          <w:iCs/>
          <w:sz w:val="22"/>
          <w:szCs w:val="22"/>
          <w:lang w:val="en-US"/>
        </w:rPr>
        <w:t xml:space="preserve"> </w:t>
      </w:r>
      <w:r w:rsidR="00031458" w:rsidRPr="001F3296">
        <w:rPr>
          <w:rFonts w:ascii="Garamond" w:hAnsi="Garamond" w:cs="Calibri"/>
          <w:sz w:val="22"/>
          <w:szCs w:val="22"/>
          <w:lang w:val="en-US"/>
        </w:rPr>
        <w:t>(which is intrinsically a political idea)</w:t>
      </w:r>
      <w:r w:rsidR="0068348D" w:rsidRPr="001F3296">
        <w:rPr>
          <w:rFonts w:ascii="Garamond" w:hAnsi="Garamond" w:cs="Calibri"/>
          <w:sz w:val="22"/>
          <w:szCs w:val="22"/>
          <w:lang w:val="en-US"/>
        </w:rPr>
        <w:t xml:space="preserve">. </w:t>
      </w:r>
      <w:r w:rsidR="00AA239E" w:rsidRPr="001F3296">
        <w:rPr>
          <w:rFonts w:ascii="Garamond" w:hAnsi="Garamond" w:cs="Calibri"/>
          <w:sz w:val="22"/>
          <w:szCs w:val="22"/>
          <w:lang w:val="en-US"/>
        </w:rPr>
        <w:t xml:space="preserve">The relevance of this connection has been widely discussed, although I cannot explore it in this article. </w:t>
      </w:r>
      <w:r w:rsidR="0068348D" w:rsidRPr="001F3296">
        <w:rPr>
          <w:rFonts w:ascii="Garamond" w:hAnsi="Garamond"/>
          <w:sz w:val="22"/>
          <w:szCs w:val="22"/>
          <w:lang w:val="en-US"/>
        </w:rPr>
        <w:t>On the translation of</w:t>
      </w:r>
      <w:r w:rsidR="007827D4" w:rsidRPr="001F3296">
        <w:rPr>
          <w:rFonts w:ascii="Garamond" w:hAnsi="Garamond"/>
          <w:sz w:val="22"/>
          <w:szCs w:val="22"/>
          <w:lang w:val="en-US"/>
        </w:rPr>
        <w:t xml:space="preserve"> </w:t>
      </w:r>
      <w:r w:rsidR="0068348D" w:rsidRPr="001F3296">
        <w:rPr>
          <w:rFonts w:ascii="Garamond" w:hAnsi="Garamond" w:cs="Calibri"/>
          <w:sz w:val="22"/>
          <w:szCs w:val="22"/>
          <w:lang w:val="en-US"/>
        </w:rPr>
        <w:t>‘</w:t>
      </w:r>
      <w:proofErr w:type="spellStart"/>
      <w:r w:rsidR="0068348D" w:rsidRPr="001F3296">
        <w:rPr>
          <w:rFonts w:ascii="Garamond" w:hAnsi="Garamond" w:cs="Calibri"/>
          <w:i/>
          <w:iCs/>
          <w:sz w:val="22"/>
          <w:szCs w:val="22"/>
          <w:lang w:val="en-US"/>
        </w:rPr>
        <w:t>allgemeiner</w:t>
      </w:r>
      <w:proofErr w:type="spellEnd"/>
      <w:r w:rsidR="0068348D" w:rsidRPr="001F3296">
        <w:rPr>
          <w:rFonts w:ascii="Garamond" w:hAnsi="Garamond" w:cs="Calibri"/>
          <w:i/>
          <w:iCs/>
          <w:sz w:val="22"/>
          <w:szCs w:val="22"/>
          <w:lang w:val="en-US"/>
        </w:rPr>
        <w:t xml:space="preserve"> Wille’</w:t>
      </w:r>
      <w:r w:rsidR="0068348D" w:rsidRPr="001F3296">
        <w:rPr>
          <w:rFonts w:ascii="Garamond" w:hAnsi="Garamond" w:cs="Calibri"/>
          <w:sz w:val="22"/>
          <w:szCs w:val="22"/>
          <w:lang w:val="en-US"/>
        </w:rPr>
        <w:t xml:space="preserve"> </w:t>
      </w:r>
      <w:r w:rsidR="001F1F4E" w:rsidRPr="001F3296">
        <w:rPr>
          <w:rFonts w:ascii="Garamond" w:hAnsi="Garamond" w:cs="Calibri"/>
          <w:sz w:val="22"/>
          <w:szCs w:val="22"/>
          <w:lang w:val="en-US"/>
        </w:rPr>
        <w:t xml:space="preserve">as universal/general will, </w:t>
      </w:r>
      <w:r w:rsidR="0068348D" w:rsidRPr="001F3296">
        <w:rPr>
          <w:rFonts w:ascii="Garamond" w:hAnsi="Garamond" w:cs="Calibri"/>
          <w:sz w:val="22"/>
          <w:szCs w:val="22"/>
          <w:lang w:val="en-US"/>
        </w:rPr>
        <w:t xml:space="preserve">see also </w:t>
      </w:r>
      <w:r w:rsidR="0068348D" w:rsidRPr="001F3296">
        <w:rPr>
          <w:rFonts w:ascii="Garamond" w:hAnsi="Garamond"/>
          <w:sz w:val="22"/>
          <w:szCs w:val="22"/>
          <w:lang w:val="en-US"/>
        </w:rPr>
        <w:t>Kleingeld (2017: 101).</w:t>
      </w:r>
    </w:p>
  </w:endnote>
  <w:endnote w:id="19">
    <w:p w14:paraId="2ABD9BBD" w14:textId="2B92301B"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Kant seems to argue, however, that the act of arrogation (of unjustly assuming a right) involves a later acknowledgment of having to be reciprocally bound if one pretends to bind others. </w:t>
      </w:r>
    </w:p>
  </w:endnote>
  <w:endnote w:id="20">
    <w:p w14:paraId="2DB80A6C" w14:textId="6E854B27"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Put differently, while juridical possession deals with the subjective condition of the possibility of having something as one’s own, acquisition refers to the actual realization of this possibility (</w:t>
      </w:r>
      <w:proofErr w:type="spellStart"/>
      <w:r w:rsidRPr="001F3296">
        <w:rPr>
          <w:rFonts w:ascii="Garamond" w:hAnsi="Garamond"/>
          <w:sz w:val="22"/>
          <w:szCs w:val="22"/>
          <w:lang w:val="en-US"/>
        </w:rPr>
        <w:t>Kühl</w:t>
      </w:r>
      <w:proofErr w:type="spellEnd"/>
      <w:r w:rsidRPr="001F3296">
        <w:rPr>
          <w:rFonts w:ascii="Garamond" w:hAnsi="Garamond"/>
          <w:sz w:val="22"/>
          <w:szCs w:val="22"/>
          <w:lang w:val="en-US"/>
        </w:rPr>
        <w:t xml:space="preserve">, 2009: 231). </w:t>
      </w:r>
    </w:p>
  </w:endnote>
  <w:endnote w:id="21">
    <w:p w14:paraId="32748015" w14:textId="3656DFDA" w:rsidR="00E473EF" w:rsidRPr="001F3296" w:rsidRDefault="00E473EF" w:rsidP="001F3296">
      <w:pPr>
        <w:pStyle w:val="EndnoteText"/>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GB"/>
        </w:rPr>
        <w:t xml:space="preserve">Tierney (2001a, 2001b) and Szymkowiak (2009) believe that Kant does not </w:t>
      </w:r>
      <w:r w:rsidR="00A9552C" w:rsidRPr="001F3296">
        <w:rPr>
          <w:rFonts w:ascii="Garamond" w:hAnsi="Garamond"/>
          <w:sz w:val="22"/>
          <w:szCs w:val="22"/>
          <w:lang w:val="en-GB"/>
        </w:rPr>
        <w:t>successfully</w:t>
      </w:r>
      <w:r w:rsidR="004F330E" w:rsidRPr="001F3296">
        <w:rPr>
          <w:rFonts w:ascii="Garamond" w:hAnsi="Garamond"/>
          <w:sz w:val="22"/>
          <w:szCs w:val="22"/>
          <w:lang w:val="en-GB"/>
        </w:rPr>
        <w:t xml:space="preserve"> resolve this tension and argue that it ends either in an ‘aporia’ (Tierney) or a ‘form of scepticism’ (Szymkowiak). Tierney holds that there is an unresolved conflict between the postulate (</w:t>
      </w:r>
      <w:r w:rsidR="0003587B" w:rsidRPr="001F3296">
        <w:rPr>
          <w:rFonts w:ascii="Garamond" w:hAnsi="Garamond"/>
          <w:sz w:val="22"/>
          <w:szCs w:val="22"/>
          <w:lang w:val="en-GB"/>
        </w:rPr>
        <w:t>which</w:t>
      </w:r>
      <w:r w:rsidR="004F330E" w:rsidRPr="001F3296">
        <w:rPr>
          <w:rFonts w:ascii="Garamond" w:hAnsi="Garamond"/>
          <w:sz w:val="22"/>
          <w:szCs w:val="22"/>
          <w:lang w:val="en-GB"/>
        </w:rPr>
        <w:t xml:space="preserve"> allows </w:t>
      </w:r>
      <w:r w:rsidR="00A41274" w:rsidRPr="001F3296">
        <w:rPr>
          <w:rFonts w:ascii="Garamond" w:hAnsi="Garamond"/>
          <w:sz w:val="22"/>
          <w:szCs w:val="22"/>
          <w:lang w:val="en-GB"/>
        </w:rPr>
        <w:t>acquisition</w:t>
      </w:r>
      <w:r w:rsidR="004F330E" w:rsidRPr="001F3296">
        <w:rPr>
          <w:rFonts w:ascii="Garamond" w:hAnsi="Garamond"/>
          <w:sz w:val="22"/>
          <w:szCs w:val="22"/>
          <w:lang w:val="en-GB"/>
        </w:rPr>
        <w:t xml:space="preserve"> to the first p</w:t>
      </w:r>
      <w:r w:rsidR="00A41274" w:rsidRPr="001F3296">
        <w:rPr>
          <w:rFonts w:ascii="Garamond" w:hAnsi="Garamond"/>
          <w:sz w:val="22"/>
          <w:szCs w:val="22"/>
          <w:lang w:val="en-GB"/>
        </w:rPr>
        <w:t>ossessor</w:t>
      </w:r>
      <w:r w:rsidR="004F330E" w:rsidRPr="001F3296">
        <w:rPr>
          <w:rFonts w:ascii="Garamond" w:hAnsi="Garamond"/>
          <w:sz w:val="22"/>
          <w:szCs w:val="22"/>
          <w:lang w:val="en-GB"/>
        </w:rPr>
        <w:t>)</w:t>
      </w:r>
      <w:r w:rsidR="00A41274" w:rsidRPr="001F3296">
        <w:rPr>
          <w:rFonts w:ascii="Garamond" w:hAnsi="Garamond"/>
          <w:sz w:val="22"/>
          <w:szCs w:val="22"/>
          <w:lang w:val="en-GB"/>
        </w:rPr>
        <w:t xml:space="preserve"> and the standard set by the universal principle of right </w:t>
      </w:r>
      <w:r w:rsidR="0003587B" w:rsidRPr="001F3296">
        <w:rPr>
          <w:rFonts w:ascii="Garamond" w:hAnsi="Garamond"/>
          <w:sz w:val="22"/>
          <w:szCs w:val="22"/>
          <w:lang w:val="en-GB"/>
        </w:rPr>
        <w:t>(which</w:t>
      </w:r>
      <w:r w:rsidR="00A41274" w:rsidRPr="001F3296">
        <w:rPr>
          <w:rFonts w:ascii="Garamond" w:hAnsi="Garamond"/>
          <w:sz w:val="22"/>
          <w:szCs w:val="22"/>
          <w:lang w:val="en-GB"/>
        </w:rPr>
        <w:t xml:space="preserve"> forbids to act in a way that encroach</w:t>
      </w:r>
      <w:r w:rsidR="00791358" w:rsidRPr="001F3296">
        <w:rPr>
          <w:rFonts w:ascii="Garamond" w:hAnsi="Garamond"/>
          <w:sz w:val="22"/>
          <w:szCs w:val="22"/>
          <w:lang w:val="en-GB"/>
        </w:rPr>
        <w:t>es</w:t>
      </w:r>
      <w:r w:rsidR="00A41274" w:rsidRPr="001F3296">
        <w:rPr>
          <w:rFonts w:ascii="Garamond" w:hAnsi="Garamond"/>
          <w:sz w:val="22"/>
          <w:szCs w:val="22"/>
          <w:lang w:val="en-GB"/>
        </w:rPr>
        <w:t xml:space="preserve"> on the freedom of others</w:t>
      </w:r>
      <w:r w:rsidR="0003587B" w:rsidRPr="001F3296">
        <w:rPr>
          <w:rFonts w:ascii="Garamond" w:hAnsi="Garamond"/>
          <w:sz w:val="22"/>
          <w:szCs w:val="22"/>
          <w:lang w:val="en-GB"/>
        </w:rPr>
        <w:t>)</w:t>
      </w:r>
      <w:r w:rsidR="00A41274" w:rsidRPr="001F3296">
        <w:rPr>
          <w:rFonts w:ascii="Garamond" w:hAnsi="Garamond"/>
          <w:sz w:val="22"/>
          <w:szCs w:val="22"/>
          <w:lang w:val="en-GB"/>
        </w:rPr>
        <w:t xml:space="preserve"> (2001a: 304; 2001b: 381). As I see it, he is not able to see the way out of this </w:t>
      </w:r>
      <w:r w:rsidR="0003587B" w:rsidRPr="001F3296">
        <w:rPr>
          <w:rFonts w:ascii="Garamond" w:hAnsi="Garamond"/>
          <w:sz w:val="22"/>
          <w:szCs w:val="22"/>
          <w:lang w:val="en-GB"/>
        </w:rPr>
        <w:t xml:space="preserve">conflict because he deems the permissive law as allowing unilateral coercion in a definitive manner. </w:t>
      </w:r>
      <w:r w:rsidR="00A9552C" w:rsidRPr="001F3296">
        <w:rPr>
          <w:rFonts w:ascii="Garamond" w:hAnsi="Garamond"/>
          <w:sz w:val="22"/>
          <w:szCs w:val="22"/>
          <w:lang w:val="en-GB"/>
        </w:rPr>
        <w:t>I</w:t>
      </w:r>
      <w:r w:rsidR="0003587B" w:rsidRPr="001F3296">
        <w:rPr>
          <w:rFonts w:ascii="Garamond" w:hAnsi="Garamond"/>
          <w:sz w:val="22"/>
          <w:szCs w:val="22"/>
          <w:lang w:val="en-GB"/>
        </w:rPr>
        <w:t xml:space="preserve">n my reading, the postulate is one step in a complex argument that results in the necessity of the general will (as the previous analysis of the three ‘moments’ of acquisition shows). Szymkowiak (2009), on his part, argues that the permissive law does not </w:t>
      </w:r>
      <w:r w:rsidR="00170495" w:rsidRPr="001F3296">
        <w:rPr>
          <w:rFonts w:ascii="Garamond" w:hAnsi="Garamond"/>
          <w:sz w:val="22"/>
          <w:szCs w:val="22"/>
          <w:lang w:val="en-GB"/>
        </w:rPr>
        <w:t xml:space="preserve">conflict with the universal principle of </w:t>
      </w:r>
      <w:proofErr w:type="gramStart"/>
      <w:r w:rsidR="00170495" w:rsidRPr="001F3296">
        <w:rPr>
          <w:rFonts w:ascii="Garamond" w:hAnsi="Garamond"/>
          <w:sz w:val="22"/>
          <w:szCs w:val="22"/>
          <w:lang w:val="en-GB"/>
        </w:rPr>
        <w:t>right</w:t>
      </w:r>
      <w:proofErr w:type="gramEnd"/>
      <w:r w:rsidR="00170495" w:rsidRPr="001F3296">
        <w:rPr>
          <w:rFonts w:ascii="Garamond" w:hAnsi="Garamond"/>
          <w:sz w:val="22"/>
          <w:szCs w:val="22"/>
          <w:lang w:val="en-GB"/>
        </w:rPr>
        <w:t xml:space="preserve"> but</w:t>
      </w:r>
      <w:r w:rsidR="00361EAA" w:rsidRPr="001F3296">
        <w:rPr>
          <w:rFonts w:ascii="Garamond" w:hAnsi="Garamond"/>
          <w:sz w:val="22"/>
          <w:szCs w:val="22"/>
          <w:lang w:val="en-GB"/>
        </w:rPr>
        <w:t xml:space="preserve"> it is rather </w:t>
      </w:r>
      <w:r w:rsidR="00A9552C" w:rsidRPr="001F3296">
        <w:rPr>
          <w:rFonts w:ascii="Garamond" w:hAnsi="Garamond"/>
          <w:sz w:val="22"/>
          <w:szCs w:val="22"/>
          <w:lang w:val="en-GB"/>
        </w:rPr>
        <w:t>‘</w:t>
      </w:r>
      <w:r w:rsidR="00361EAA" w:rsidRPr="001F3296">
        <w:rPr>
          <w:rFonts w:ascii="Garamond" w:hAnsi="Garamond"/>
          <w:sz w:val="22"/>
          <w:szCs w:val="22"/>
          <w:lang w:val="en-GB"/>
        </w:rPr>
        <w:t>a full exposition of it</w:t>
      </w:r>
      <w:r w:rsidR="00A9552C" w:rsidRPr="001F3296">
        <w:rPr>
          <w:rFonts w:ascii="Garamond" w:hAnsi="Garamond"/>
          <w:sz w:val="22"/>
          <w:szCs w:val="22"/>
          <w:lang w:val="en-GB"/>
        </w:rPr>
        <w:t>’</w:t>
      </w:r>
      <w:r w:rsidR="00361EAA" w:rsidRPr="001F3296">
        <w:rPr>
          <w:rFonts w:ascii="Garamond" w:hAnsi="Garamond"/>
          <w:sz w:val="22"/>
          <w:szCs w:val="22"/>
          <w:lang w:val="en-GB"/>
        </w:rPr>
        <w:t xml:space="preserve"> </w:t>
      </w:r>
      <w:r w:rsidR="00A9552C" w:rsidRPr="001F3296">
        <w:rPr>
          <w:rFonts w:ascii="Garamond" w:hAnsi="Garamond"/>
          <w:sz w:val="22"/>
          <w:szCs w:val="22"/>
          <w:lang w:val="en-GB"/>
        </w:rPr>
        <w:t>that</w:t>
      </w:r>
      <w:r w:rsidR="00170495" w:rsidRPr="001F3296">
        <w:rPr>
          <w:rFonts w:ascii="Garamond" w:hAnsi="Garamond"/>
          <w:sz w:val="22"/>
          <w:szCs w:val="22"/>
          <w:lang w:val="en-GB"/>
        </w:rPr>
        <w:t xml:space="preserve"> grant</w:t>
      </w:r>
      <w:r w:rsidR="00A9552C" w:rsidRPr="001F3296">
        <w:rPr>
          <w:rFonts w:ascii="Garamond" w:hAnsi="Garamond"/>
          <w:sz w:val="22"/>
          <w:szCs w:val="22"/>
          <w:lang w:val="en-GB"/>
        </w:rPr>
        <w:t>s</w:t>
      </w:r>
      <w:r w:rsidR="00170495" w:rsidRPr="001F3296">
        <w:rPr>
          <w:rFonts w:ascii="Garamond" w:hAnsi="Garamond"/>
          <w:sz w:val="22"/>
          <w:szCs w:val="22"/>
          <w:lang w:val="en-GB"/>
        </w:rPr>
        <w:t xml:space="preserve"> the </w:t>
      </w:r>
      <w:r w:rsidR="00361EAA" w:rsidRPr="001F3296">
        <w:rPr>
          <w:rFonts w:ascii="Garamond" w:hAnsi="Garamond"/>
          <w:sz w:val="22"/>
          <w:szCs w:val="22"/>
          <w:lang w:val="en-GB"/>
        </w:rPr>
        <w:t>‘</w:t>
      </w:r>
      <w:r w:rsidR="00170495" w:rsidRPr="001F3296">
        <w:rPr>
          <w:rFonts w:ascii="Garamond" w:hAnsi="Garamond"/>
          <w:sz w:val="22"/>
          <w:szCs w:val="22"/>
          <w:lang w:val="en-GB"/>
        </w:rPr>
        <w:t xml:space="preserve">first </w:t>
      </w:r>
      <w:r w:rsidR="00361EAA" w:rsidRPr="001F3296">
        <w:rPr>
          <w:rFonts w:ascii="Garamond" w:hAnsi="Garamond"/>
          <w:sz w:val="22"/>
          <w:szCs w:val="22"/>
          <w:lang w:val="en-GB"/>
        </w:rPr>
        <w:t xml:space="preserve">taking’ a </w:t>
      </w:r>
      <w:r w:rsidR="00A9552C" w:rsidRPr="001F3296">
        <w:rPr>
          <w:rFonts w:ascii="Garamond" w:hAnsi="Garamond"/>
          <w:sz w:val="22"/>
          <w:szCs w:val="22"/>
          <w:lang w:val="en-GB"/>
        </w:rPr>
        <w:t>‘</w:t>
      </w:r>
      <w:r w:rsidR="00361EAA" w:rsidRPr="001F3296">
        <w:rPr>
          <w:rFonts w:ascii="Garamond" w:hAnsi="Garamond"/>
          <w:sz w:val="22"/>
          <w:szCs w:val="22"/>
          <w:lang w:val="en-GB"/>
        </w:rPr>
        <w:t>putative starting point for intelligible possession</w:t>
      </w:r>
      <w:r w:rsidR="00A9552C" w:rsidRPr="001F3296">
        <w:rPr>
          <w:rFonts w:ascii="Garamond" w:hAnsi="Garamond"/>
          <w:sz w:val="22"/>
          <w:szCs w:val="22"/>
          <w:lang w:val="en-GB"/>
        </w:rPr>
        <w:t>’ (2009: 591)</w:t>
      </w:r>
      <w:r w:rsidR="00361EAA" w:rsidRPr="001F3296">
        <w:rPr>
          <w:rFonts w:ascii="Garamond" w:hAnsi="Garamond"/>
          <w:sz w:val="22"/>
          <w:szCs w:val="22"/>
          <w:lang w:val="en-GB"/>
        </w:rPr>
        <w:t xml:space="preserve">. </w:t>
      </w:r>
      <w:r w:rsidR="00092A9D" w:rsidRPr="001F3296">
        <w:rPr>
          <w:rFonts w:ascii="Garamond" w:hAnsi="Garamond"/>
          <w:sz w:val="22"/>
          <w:szCs w:val="22"/>
          <w:lang w:val="en-GB"/>
        </w:rPr>
        <w:t xml:space="preserve">The permissive law, however, is not able to assign a particular right to a person </w:t>
      </w:r>
      <w:proofErr w:type="gramStart"/>
      <w:r w:rsidR="00092A9D" w:rsidRPr="001F3296">
        <w:rPr>
          <w:rFonts w:ascii="Garamond" w:hAnsi="Garamond"/>
          <w:sz w:val="22"/>
          <w:szCs w:val="22"/>
          <w:lang w:val="en-GB"/>
        </w:rPr>
        <w:t>with regard to</w:t>
      </w:r>
      <w:proofErr w:type="gramEnd"/>
      <w:r w:rsidR="00092A9D" w:rsidRPr="001F3296">
        <w:rPr>
          <w:rFonts w:ascii="Garamond" w:hAnsi="Garamond"/>
          <w:sz w:val="22"/>
          <w:szCs w:val="22"/>
          <w:lang w:val="en-GB"/>
        </w:rPr>
        <w:t xml:space="preserve"> property; Szymkowiak calls this ‘a</w:t>
      </w:r>
      <w:r w:rsidR="007D2538" w:rsidRPr="001F3296">
        <w:rPr>
          <w:rFonts w:ascii="Garamond" w:hAnsi="Garamond"/>
          <w:sz w:val="22"/>
          <w:szCs w:val="22"/>
          <w:lang w:val="en-GB"/>
        </w:rPr>
        <w:t xml:space="preserve"> </w:t>
      </w:r>
      <w:r w:rsidR="00092A9D" w:rsidRPr="001F3296">
        <w:rPr>
          <w:rFonts w:ascii="Garamond" w:hAnsi="Garamond"/>
          <w:sz w:val="22"/>
          <w:szCs w:val="22"/>
          <w:lang w:val="en-GB"/>
        </w:rPr>
        <w:t>sceptical aspect of Kant’s conception of right’</w:t>
      </w:r>
      <w:r w:rsidR="004B7EF9" w:rsidRPr="001F3296">
        <w:rPr>
          <w:rFonts w:ascii="Garamond" w:hAnsi="Garamond"/>
          <w:sz w:val="22"/>
          <w:szCs w:val="22"/>
          <w:lang w:val="en-GB"/>
        </w:rPr>
        <w:t xml:space="preserve"> (</w:t>
      </w:r>
      <w:r w:rsidR="00A9552C" w:rsidRPr="001F3296">
        <w:rPr>
          <w:rFonts w:ascii="Garamond" w:hAnsi="Garamond"/>
          <w:sz w:val="22"/>
          <w:szCs w:val="22"/>
          <w:lang w:val="en-GB"/>
        </w:rPr>
        <w:t xml:space="preserve">2009: </w:t>
      </w:r>
      <w:r w:rsidR="004B7EF9" w:rsidRPr="001F3296">
        <w:rPr>
          <w:rFonts w:ascii="Garamond" w:hAnsi="Garamond"/>
          <w:sz w:val="22"/>
          <w:szCs w:val="22"/>
          <w:lang w:val="en-GB"/>
        </w:rPr>
        <w:t>591, 594)</w:t>
      </w:r>
      <w:r w:rsidR="00092A9D" w:rsidRPr="001F3296">
        <w:rPr>
          <w:rFonts w:ascii="Garamond" w:hAnsi="Garamond"/>
          <w:sz w:val="22"/>
          <w:szCs w:val="22"/>
          <w:lang w:val="en-GB"/>
        </w:rPr>
        <w:t xml:space="preserve">. </w:t>
      </w:r>
      <w:r w:rsidR="00A9552C" w:rsidRPr="001F3296">
        <w:rPr>
          <w:rFonts w:ascii="Garamond" w:hAnsi="Garamond"/>
          <w:sz w:val="22"/>
          <w:szCs w:val="22"/>
          <w:lang w:val="en-GB"/>
        </w:rPr>
        <w:t>I consider that</w:t>
      </w:r>
      <w:r w:rsidR="007D2538" w:rsidRPr="001F3296">
        <w:rPr>
          <w:rFonts w:ascii="Garamond" w:hAnsi="Garamond"/>
          <w:sz w:val="22"/>
          <w:szCs w:val="22"/>
          <w:lang w:val="en-GB"/>
        </w:rPr>
        <w:t xml:space="preserve"> the author </w:t>
      </w:r>
      <w:r w:rsidR="00F74A75" w:rsidRPr="001F3296">
        <w:rPr>
          <w:rFonts w:ascii="Garamond" w:hAnsi="Garamond"/>
          <w:sz w:val="22"/>
          <w:szCs w:val="22"/>
          <w:lang w:val="en-GB"/>
        </w:rPr>
        <w:t xml:space="preserve">overlooks the role of the general will as the principle that, once incarnated in the state, makes it possible to </w:t>
      </w:r>
      <w:r w:rsidR="00F74A75" w:rsidRPr="001F3296">
        <w:rPr>
          <w:rFonts w:ascii="Garamond" w:hAnsi="Garamond"/>
          <w:sz w:val="22"/>
          <w:szCs w:val="22"/>
          <w:lang w:val="en-GB"/>
        </w:rPr>
        <w:t xml:space="preserve">reconcile the unilateral </w:t>
      </w:r>
      <w:r w:rsidR="001F3296">
        <w:rPr>
          <w:rFonts w:ascii="Garamond" w:hAnsi="Garamond"/>
          <w:sz w:val="22"/>
          <w:szCs w:val="22"/>
          <w:lang w:val="en-GB"/>
        </w:rPr>
        <w:t>claim</w:t>
      </w:r>
      <w:r w:rsidR="00F74A75" w:rsidRPr="001F3296">
        <w:rPr>
          <w:rFonts w:ascii="Garamond" w:hAnsi="Garamond"/>
          <w:sz w:val="22"/>
          <w:szCs w:val="22"/>
          <w:lang w:val="en-GB"/>
        </w:rPr>
        <w:t xml:space="preserve"> of </w:t>
      </w:r>
      <w:r w:rsidR="00F967AE" w:rsidRPr="001F3296">
        <w:rPr>
          <w:rFonts w:ascii="Garamond" w:hAnsi="Garamond"/>
          <w:sz w:val="22"/>
          <w:szCs w:val="22"/>
          <w:lang w:val="en-GB"/>
        </w:rPr>
        <w:t>the first possessor</w:t>
      </w:r>
      <w:r w:rsidR="00F74A75" w:rsidRPr="001F3296">
        <w:rPr>
          <w:rFonts w:ascii="Garamond" w:hAnsi="Garamond"/>
          <w:sz w:val="22"/>
          <w:szCs w:val="22"/>
          <w:lang w:val="en-GB"/>
        </w:rPr>
        <w:t xml:space="preserve"> and the</w:t>
      </w:r>
      <w:r w:rsidR="00F967AE" w:rsidRPr="001F3296">
        <w:rPr>
          <w:rFonts w:ascii="Garamond" w:hAnsi="Garamond"/>
          <w:sz w:val="22"/>
          <w:szCs w:val="22"/>
          <w:lang w:val="en-GB"/>
        </w:rPr>
        <w:t xml:space="preserve"> existence</w:t>
      </w:r>
      <w:r w:rsidR="00A9552C" w:rsidRPr="001F3296">
        <w:rPr>
          <w:rFonts w:ascii="Garamond" w:hAnsi="Garamond"/>
          <w:sz w:val="22"/>
          <w:szCs w:val="22"/>
          <w:lang w:val="en-GB"/>
        </w:rPr>
        <w:t xml:space="preserve"> of</w:t>
      </w:r>
      <w:r w:rsidR="00F967AE" w:rsidRPr="001F3296">
        <w:rPr>
          <w:rFonts w:ascii="Garamond" w:hAnsi="Garamond"/>
          <w:sz w:val="22"/>
          <w:szCs w:val="22"/>
          <w:lang w:val="en-GB"/>
        </w:rPr>
        <w:t xml:space="preserve"> obligations un</w:t>
      </w:r>
      <w:r w:rsidR="003742A7" w:rsidRPr="001F3296">
        <w:rPr>
          <w:rFonts w:ascii="Garamond" w:hAnsi="Garamond"/>
          <w:sz w:val="22"/>
          <w:szCs w:val="22"/>
          <w:lang w:val="en-GB"/>
        </w:rPr>
        <w:t>iversally</w:t>
      </w:r>
      <w:r w:rsidR="00F967AE" w:rsidRPr="001F3296">
        <w:rPr>
          <w:rFonts w:ascii="Garamond" w:hAnsi="Garamond"/>
          <w:sz w:val="22"/>
          <w:szCs w:val="22"/>
          <w:lang w:val="en-GB"/>
        </w:rPr>
        <w:t xml:space="preserve"> justified</w:t>
      </w:r>
      <w:r w:rsidR="00A9552C" w:rsidRPr="001F3296">
        <w:rPr>
          <w:rFonts w:ascii="Garamond" w:hAnsi="Garamond"/>
          <w:sz w:val="22"/>
          <w:szCs w:val="22"/>
          <w:lang w:val="en-GB"/>
        </w:rPr>
        <w:t xml:space="preserve"> and their corresponding allocation of property rights.</w:t>
      </w:r>
    </w:p>
  </w:endnote>
  <w:endnote w:id="22">
    <w:p w14:paraId="67483475" w14:textId="68AB6037" w:rsidR="000D1594" w:rsidRPr="001F3296" w:rsidRDefault="000D1594" w:rsidP="001F3296">
      <w:pPr>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Cf. </w:t>
      </w:r>
      <w:proofErr w:type="spellStart"/>
      <w:r w:rsidRPr="001F3296">
        <w:rPr>
          <w:rFonts w:ascii="Garamond" w:hAnsi="Garamond"/>
          <w:sz w:val="22"/>
          <w:szCs w:val="22"/>
          <w:lang w:val="en-US"/>
        </w:rPr>
        <w:t>Vor</w:t>
      </w:r>
      <w:proofErr w:type="spellEnd"/>
      <w:r w:rsidRPr="001F3296">
        <w:rPr>
          <w:rFonts w:ascii="Garamond" w:hAnsi="Garamond"/>
          <w:sz w:val="22"/>
          <w:szCs w:val="22"/>
          <w:lang w:val="en-US"/>
        </w:rPr>
        <w:t xml:space="preserve">. Nat-Fey, 27: 1341: “the author denies </w:t>
      </w:r>
      <w:proofErr w:type="spellStart"/>
      <w:r w:rsidRPr="001F3296">
        <w:rPr>
          <w:rFonts w:ascii="Garamond" w:hAnsi="Garamond"/>
          <w:i/>
          <w:iCs/>
          <w:sz w:val="22"/>
          <w:szCs w:val="22"/>
          <w:lang w:val="en-US"/>
        </w:rPr>
        <w:t>communio</w:t>
      </w:r>
      <w:proofErr w:type="spellEnd"/>
      <w:r w:rsidRPr="001F3296">
        <w:rPr>
          <w:rFonts w:ascii="Garamond" w:hAnsi="Garamond"/>
          <w:sz w:val="22"/>
          <w:szCs w:val="22"/>
          <w:lang w:val="en-US"/>
        </w:rPr>
        <w:t xml:space="preserve"> </w:t>
      </w:r>
      <w:r w:rsidRPr="001F3296">
        <w:rPr>
          <w:rFonts w:ascii="Garamond" w:hAnsi="Garamond"/>
          <w:i/>
          <w:iCs/>
          <w:sz w:val="22"/>
          <w:szCs w:val="22"/>
          <w:lang w:val="en-US"/>
        </w:rPr>
        <w:t>primaeva</w:t>
      </w:r>
      <w:r w:rsidRPr="001F3296">
        <w:rPr>
          <w:rFonts w:ascii="Garamond" w:hAnsi="Garamond"/>
          <w:sz w:val="22"/>
          <w:szCs w:val="22"/>
          <w:lang w:val="en-US"/>
        </w:rPr>
        <w:t xml:space="preserve"> […]. The author and his opponents have not understood this correctly” (</w:t>
      </w:r>
      <w:proofErr w:type="spellStart"/>
      <w:r w:rsidRPr="001F3296">
        <w:rPr>
          <w:rFonts w:ascii="Garamond" w:hAnsi="Garamond"/>
          <w:sz w:val="22"/>
          <w:szCs w:val="22"/>
          <w:lang w:val="en-US"/>
        </w:rPr>
        <w:t>Vor</w:t>
      </w:r>
      <w:proofErr w:type="spellEnd"/>
      <w:r w:rsidRPr="001F3296">
        <w:rPr>
          <w:rFonts w:ascii="Garamond" w:hAnsi="Garamond"/>
          <w:sz w:val="22"/>
          <w:szCs w:val="22"/>
          <w:lang w:val="en-US"/>
        </w:rPr>
        <w:t>. Nat-Fey, 27: 1341). In the lectures, Kant did not present a clear, positive thesis on common possession and, at that time, still endorsed a version of labor theory that would be completely abandoned in 1797. On the evolution of Kant’s theory of property, see Rivero 2021.</w:t>
      </w:r>
    </w:p>
  </w:endnote>
  <w:endnote w:id="23">
    <w:p w14:paraId="4C9F949E" w14:textId="5D63EA77"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Kant also discusses the </w:t>
      </w:r>
      <w:r w:rsidRPr="001F3296">
        <w:rPr>
          <w:rFonts w:ascii="Garamond" w:hAnsi="Garamond"/>
          <w:i/>
          <w:iCs/>
          <w:sz w:val="22"/>
          <w:szCs w:val="22"/>
          <w:lang w:val="en-US"/>
        </w:rPr>
        <w:t xml:space="preserve">Gemeinbesitz </w:t>
      </w:r>
      <w:r w:rsidRPr="001F3296">
        <w:rPr>
          <w:rFonts w:ascii="Garamond" w:hAnsi="Garamond"/>
          <w:sz w:val="22"/>
          <w:szCs w:val="22"/>
          <w:lang w:val="en-US"/>
        </w:rPr>
        <w:t>in §6 of the doctrine of possession; however, in Ludwig’s reconstruction of the text (followed by the Cambridge English edition), those paragraphs are deleted. See Ludwig (2005: 65ff).</w:t>
      </w:r>
    </w:p>
  </w:endnote>
  <w:endnote w:id="24">
    <w:p w14:paraId="5D63CC53" w14:textId="760A88CE"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 xml:space="preserve">See </w:t>
      </w:r>
      <w:proofErr w:type="spellStart"/>
      <w:r w:rsidRPr="001F3296">
        <w:rPr>
          <w:rFonts w:ascii="Garamond" w:hAnsi="Garamond"/>
          <w:sz w:val="22"/>
          <w:szCs w:val="22"/>
          <w:lang w:val="en-US"/>
        </w:rPr>
        <w:t>Kühl</w:t>
      </w:r>
      <w:proofErr w:type="spellEnd"/>
      <w:r w:rsidRPr="001F3296">
        <w:rPr>
          <w:rFonts w:ascii="Garamond" w:hAnsi="Garamond"/>
          <w:sz w:val="22"/>
          <w:szCs w:val="22"/>
          <w:lang w:val="en-US"/>
        </w:rPr>
        <w:t xml:space="preserve"> (2009: 236).</w:t>
      </w:r>
    </w:p>
  </w:endnote>
  <w:endnote w:id="25">
    <w:p w14:paraId="2C7ADC39" w14:textId="44609AE1"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Flikschuh (2003: 157).</w:t>
      </w:r>
    </w:p>
  </w:endnote>
  <w:endnote w:id="26">
    <w:p w14:paraId="3211792D" w14:textId="04EBC6DA"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For an analysis of the common possession of the earth and its relationship with cosmopolitan right, see Pinheiro Walla (2016).</w:t>
      </w:r>
    </w:p>
  </w:endnote>
  <w:endnote w:id="27">
    <w:p w14:paraId="43291AF0" w14:textId="439D2E96" w:rsidR="000D1594" w:rsidRPr="001F3296" w:rsidRDefault="000D1594" w:rsidP="001F3296">
      <w:pPr>
        <w:pStyle w:val="EndnoteText"/>
        <w:spacing w:line="360" w:lineRule="auto"/>
        <w:jc w:val="both"/>
        <w:rPr>
          <w:rFonts w:ascii="Garamond" w:hAnsi="Garamond"/>
          <w:sz w:val="22"/>
          <w:szCs w:val="22"/>
          <w:highlight w:val="cyan"/>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w:t>
      </w:r>
      <w:r w:rsidRPr="001F3296">
        <w:rPr>
          <w:rFonts w:ascii="Garamond" w:hAnsi="Garamond"/>
          <w:sz w:val="22"/>
          <w:szCs w:val="22"/>
        </w:rPr>
        <w:t xml:space="preserve">For an interpretation that </w:t>
      </w:r>
      <w:r w:rsidR="001E7450" w:rsidRPr="001F3296">
        <w:rPr>
          <w:rFonts w:ascii="Garamond" w:hAnsi="Garamond"/>
          <w:sz w:val="22"/>
          <w:szCs w:val="22"/>
          <w:lang w:val="en-US"/>
        </w:rPr>
        <w:t>portrays</w:t>
      </w:r>
      <w:r w:rsidRPr="001F3296">
        <w:rPr>
          <w:rFonts w:ascii="Garamond" w:hAnsi="Garamond"/>
          <w:sz w:val="22"/>
          <w:szCs w:val="22"/>
        </w:rPr>
        <w:t xml:space="preserve"> Kant as defending, </w:t>
      </w:r>
      <w:r w:rsidRPr="001F3296">
        <w:rPr>
          <w:rFonts w:ascii="Garamond" w:hAnsi="Garamond"/>
          <w:i/>
          <w:iCs/>
          <w:sz w:val="22"/>
          <w:szCs w:val="22"/>
        </w:rPr>
        <w:t>à la</w:t>
      </w:r>
      <w:r w:rsidRPr="001F3296">
        <w:rPr>
          <w:rFonts w:ascii="Garamond" w:hAnsi="Garamond"/>
          <w:sz w:val="22"/>
          <w:szCs w:val="22"/>
        </w:rPr>
        <w:t xml:space="preserve"> Locke, the existence of pre-political, or natural, ownership rights, see Ludwig (2005: 185), Byrd &amp; Hruschka (2010: 46, 95). On Byrd</w:t>
      </w:r>
      <w:r w:rsidRPr="001F3296">
        <w:rPr>
          <w:rFonts w:ascii="Garamond" w:hAnsi="Garamond"/>
          <w:sz w:val="22"/>
          <w:szCs w:val="22"/>
          <w:lang w:val="en-US"/>
        </w:rPr>
        <w:t>’s</w:t>
      </w:r>
      <w:r w:rsidRPr="001F3296">
        <w:rPr>
          <w:rFonts w:ascii="Garamond" w:hAnsi="Garamond"/>
          <w:sz w:val="22"/>
          <w:szCs w:val="22"/>
        </w:rPr>
        <w:t xml:space="preserve"> &amp; Hruschka</w:t>
      </w:r>
      <w:r w:rsidRPr="001F3296">
        <w:rPr>
          <w:rFonts w:ascii="Garamond" w:hAnsi="Garamond"/>
          <w:sz w:val="22"/>
          <w:szCs w:val="22"/>
          <w:lang w:val="en-US"/>
        </w:rPr>
        <w:t>’s</w:t>
      </w:r>
      <w:r w:rsidRPr="001F3296">
        <w:rPr>
          <w:rFonts w:ascii="Garamond" w:hAnsi="Garamond"/>
          <w:sz w:val="22"/>
          <w:szCs w:val="22"/>
        </w:rPr>
        <w:t xml:space="preserve"> view, the institution of property is grounded in </w:t>
      </w:r>
      <w:r w:rsidR="001E7450" w:rsidRPr="001F3296">
        <w:rPr>
          <w:rFonts w:ascii="Garamond" w:hAnsi="Garamond"/>
          <w:sz w:val="22"/>
          <w:szCs w:val="22"/>
          <w:lang w:val="en-US"/>
        </w:rPr>
        <w:t xml:space="preserve">a </w:t>
      </w:r>
      <w:r w:rsidRPr="001F3296">
        <w:rPr>
          <w:rFonts w:ascii="Garamond" w:hAnsi="Garamond"/>
          <w:sz w:val="22"/>
          <w:szCs w:val="22"/>
        </w:rPr>
        <w:t>priori principles of reason (in particular, the postulate of private right)</w:t>
      </w:r>
      <w:r w:rsidR="00F129BD" w:rsidRPr="001F3296">
        <w:rPr>
          <w:rFonts w:ascii="Garamond" w:hAnsi="Garamond"/>
          <w:sz w:val="22"/>
          <w:szCs w:val="22"/>
          <w:lang w:val="en-US"/>
        </w:rPr>
        <w:t>;</w:t>
      </w:r>
      <w:r w:rsidRPr="001F3296">
        <w:rPr>
          <w:rFonts w:ascii="Garamond" w:hAnsi="Garamond"/>
          <w:sz w:val="22"/>
          <w:szCs w:val="22"/>
          <w:lang w:val="en-US"/>
        </w:rPr>
        <w:t xml:space="preserve"> a reference to</w:t>
      </w:r>
      <w:r w:rsidRPr="001F3296">
        <w:rPr>
          <w:rFonts w:ascii="Garamond" w:hAnsi="Garamond"/>
          <w:sz w:val="22"/>
          <w:szCs w:val="22"/>
        </w:rPr>
        <w:t xml:space="preserve"> the general will</w:t>
      </w:r>
      <w:r w:rsidRPr="001F3296">
        <w:rPr>
          <w:rFonts w:ascii="Garamond" w:hAnsi="Garamond"/>
          <w:sz w:val="22"/>
          <w:szCs w:val="22"/>
          <w:lang w:val="en-US"/>
        </w:rPr>
        <w:t xml:space="preserve"> (and </w:t>
      </w:r>
      <w:r w:rsidR="00C958A6" w:rsidRPr="001F3296">
        <w:rPr>
          <w:rFonts w:ascii="Garamond" w:hAnsi="Garamond"/>
          <w:sz w:val="22"/>
          <w:szCs w:val="22"/>
          <w:lang w:val="en-US"/>
        </w:rPr>
        <w:t xml:space="preserve">to </w:t>
      </w:r>
      <w:r w:rsidRPr="001F3296">
        <w:rPr>
          <w:rFonts w:ascii="Garamond" w:hAnsi="Garamond"/>
          <w:sz w:val="22"/>
          <w:szCs w:val="22"/>
          <w:lang w:val="en-US"/>
        </w:rPr>
        <w:t xml:space="preserve">Kant’s arguments of §8 and §14) </w:t>
      </w:r>
      <w:r w:rsidR="00C958A6" w:rsidRPr="001F3296">
        <w:rPr>
          <w:rFonts w:ascii="Garamond" w:hAnsi="Garamond"/>
          <w:sz w:val="22"/>
          <w:szCs w:val="22"/>
          <w:lang w:val="en-US"/>
        </w:rPr>
        <w:t>are</w:t>
      </w:r>
      <w:r w:rsidRPr="001F3296">
        <w:rPr>
          <w:rFonts w:ascii="Garamond" w:hAnsi="Garamond"/>
          <w:sz w:val="22"/>
          <w:szCs w:val="22"/>
          <w:lang w:val="en-US"/>
        </w:rPr>
        <w:t xml:space="preserve"> significantly absent</w:t>
      </w:r>
      <w:r w:rsidRPr="001F3296">
        <w:rPr>
          <w:rFonts w:ascii="Garamond" w:hAnsi="Garamond"/>
          <w:sz w:val="22"/>
          <w:szCs w:val="22"/>
        </w:rPr>
        <w:t xml:space="preserve"> in t</w:t>
      </w:r>
      <w:r w:rsidRPr="001F3296">
        <w:rPr>
          <w:rFonts w:ascii="Garamond" w:hAnsi="Garamond"/>
          <w:sz w:val="22"/>
          <w:szCs w:val="22"/>
          <w:lang w:val="en-GB"/>
        </w:rPr>
        <w:t>heir</w:t>
      </w:r>
      <w:r w:rsidRPr="001F3296">
        <w:rPr>
          <w:rFonts w:ascii="Garamond" w:hAnsi="Garamond"/>
          <w:sz w:val="22"/>
          <w:szCs w:val="22"/>
          <w:lang w:val="en-US"/>
        </w:rPr>
        <w:t xml:space="preserve"> explanation of the</w:t>
      </w:r>
      <w:r w:rsidRPr="001F3296">
        <w:rPr>
          <w:rFonts w:ascii="Garamond" w:hAnsi="Garamond"/>
          <w:sz w:val="22"/>
          <w:szCs w:val="22"/>
        </w:rPr>
        <w:t xml:space="preserve"> justification of rights of property. </w:t>
      </w:r>
      <w:r w:rsidRPr="001F3296">
        <w:rPr>
          <w:rFonts w:ascii="Garamond" w:hAnsi="Garamond"/>
          <w:sz w:val="22"/>
          <w:szCs w:val="22"/>
          <w:lang w:val="en-US"/>
        </w:rPr>
        <w:t xml:space="preserve">An exhaustive discussion of this reading </w:t>
      </w:r>
      <w:r w:rsidR="00331C12" w:rsidRPr="001F3296">
        <w:rPr>
          <w:rFonts w:ascii="Garamond" w:hAnsi="Garamond"/>
          <w:sz w:val="22"/>
          <w:szCs w:val="22"/>
          <w:lang w:val="en-US"/>
        </w:rPr>
        <w:t>can be</w:t>
      </w:r>
      <w:r w:rsidRPr="001F3296">
        <w:rPr>
          <w:rFonts w:ascii="Garamond" w:hAnsi="Garamond"/>
          <w:sz w:val="22"/>
          <w:szCs w:val="22"/>
          <w:lang w:val="en-US"/>
        </w:rPr>
        <w:t xml:space="preserve"> found in Friedrich (2004).</w:t>
      </w:r>
    </w:p>
  </w:endnote>
  <w:endnote w:id="28">
    <w:p w14:paraId="1AFB39AA" w14:textId="164EF0A1"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lang w:val="en-US"/>
        </w:rPr>
        <w:t xml:space="preserve"> Cf. Friedrich</w:t>
      </w:r>
      <w:r w:rsidRPr="001F3296">
        <w:rPr>
          <w:rFonts w:ascii="Garamond" w:hAnsi="Garamond"/>
          <w:color w:val="000000"/>
          <w:sz w:val="22"/>
          <w:szCs w:val="22"/>
          <w:lang w:val="en-US"/>
        </w:rPr>
        <w:t xml:space="preserve"> (2004: </w:t>
      </w:r>
      <w:r w:rsidRPr="001F3296">
        <w:rPr>
          <w:rFonts w:ascii="Garamond" w:hAnsi="Garamond"/>
          <w:sz w:val="22"/>
          <w:szCs w:val="22"/>
          <w:lang w:val="en-US"/>
        </w:rPr>
        <w:t>149).</w:t>
      </w:r>
    </w:p>
  </w:endnote>
  <w:endnote w:id="29">
    <w:p w14:paraId="32DFE562" w14:textId="3F31A255" w:rsidR="000D1594" w:rsidRPr="001F3296" w:rsidRDefault="000D1594" w:rsidP="001F3296">
      <w:pPr>
        <w:pStyle w:val="EndnoteText"/>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US"/>
        </w:rPr>
        <w:t>On the provisionality of territorial rights, see Ypi (2014).</w:t>
      </w:r>
    </w:p>
  </w:endnote>
  <w:endnote w:id="30">
    <w:p w14:paraId="6DB73EAD" w14:textId="73F37C3E" w:rsidR="00F07B23" w:rsidRPr="001F3296" w:rsidRDefault="00F07B23" w:rsidP="001F3296">
      <w:pPr>
        <w:spacing w:line="360" w:lineRule="auto"/>
        <w:jc w:val="both"/>
        <w:rPr>
          <w:rFonts w:ascii="Garamond" w:hAnsi="Garamond"/>
          <w:sz w:val="22"/>
          <w:szCs w:val="22"/>
          <w:lang w:val="en-US"/>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sz w:val="22"/>
          <w:szCs w:val="22"/>
          <w:lang w:val="en-GB"/>
        </w:rPr>
        <w:t>S</w:t>
      </w:r>
      <w:proofErr w:type="spellStart"/>
      <w:r w:rsidRPr="001F3296">
        <w:rPr>
          <w:rFonts w:ascii="Garamond" w:hAnsi="Garamond"/>
          <w:sz w:val="22"/>
          <w:szCs w:val="22"/>
          <w:lang w:val="en-US"/>
        </w:rPr>
        <w:t>ome</w:t>
      </w:r>
      <w:proofErr w:type="spellEnd"/>
      <w:r w:rsidRPr="001F3296">
        <w:rPr>
          <w:rFonts w:ascii="Garamond" w:hAnsi="Garamond"/>
          <w:sz w:val="22"/>
          <w:szCs w:val="22"/>
          <w:lang w:val="en-US"/>
        </w:rPr>
        <w:t xml:space="preserve"> interpreters argue that property rights do exist in the state of nature but are not conclusive until the transition to the civil condition </w:t>
      </w:r>
      <w:r w:rsidR="00D37E5D" w:rsidRPr="001F3296">
        <w:rPr>
          <w:rFonts w:ascii="Garamond" w:hAnsi="Garamond"/>
          <w:sz w:val="22"/>
          <w:szCs w:val="22"/>
          <w:lang w:val="en-US"/>
        </w:rPr>
        <w:t xml:space="preserve">is realized </w:t>
      </w:r>
      <w:r w:rsidRPr="001F3296">
        <w:rPr>
          <w:rFonts w:ascii="Garamond" w:hAnsi="Garamond"/>
          <w:sz w:val="22"/>
          <w:szCs w:val="22"/>
          <w:lang w:val="en-US"/>
        </w:rPr>
        <w:t>(see, for instance, Williams (2010</w:t>
      </w:r>
      <w:r w:rsidR="00764DDE" w:rsidRPr="001F3296">
        <w:rPr>
          <w:rFonts w:ascii="Garamond" w:hAnsi="Garamond"/>
          <w:sz w:val="22"/>
          <w:szCs w:val="22"/>
          <w:lang w:val="en-US"/>
        </w:rPr>
        <w:t>; 82</w:t>
      </w:r>
      <w:r w:rsidRPr="001F3296">
        <w:rPr>
          <w:rFonts w:ascii="Garamond" w:hAnsi="Garamond"/>
          <w:sz w:val="22"/>
          <w:szCs w:val="22"/>
          <w:lang w:val="en-US"/>
        </w:rPr>
        <w:t>); Flikschuh (2003</w:t>
      </w:r>
      <w:r w:rsidR="00764DDE" w:rsidRPr="001F3296">
        <w:rPr>
          <w:rFonts w:ascii="Garamond" w:hAnsi="Garamond"/>
          <w:sz w:val="22"/>
          <w:szCs w:val="22"/>
          <w:lang w:val="en-US"/>
        </w:rPr>
        <w:t>: 149</w:t>
      </w:r>
      <w:r w:rsidRPr="001F3296">
        <w:rPr>
          <w:rFonts w:ascii="Garamond" w:hAnsi="Garamond"/>
          <w:sz w:val="22"/>
          <w:szCs w:val="22"/>
          <w:lang w:val="en-US"/>
        </w:rPr>
        <w:t>); Ripstein, (2009</w:t>
      </w:r>
      <w:r w:rsidR="00764DDE" w:rsidRPr="001F3296">
        <w:rPr>
          <w:rFonts w:ascii="Garamond" w:hAnsi="Garamond"/>
          <w:sz w:val="22"/>
          <w:szCs w:val="22"/>
          <w:lang w:val="en-US"/>
        </w:rPr>
        <w:t>: 87</w:t>
      </w:r>
      <w:r w:rsidRPr="001F3296">
        <w:rPr>
          <w:rFonts w:ascii="Garamond" w:hAnsi="Garamond"/>
          <w:sz w:val="22"/>
          <w:szCs w:val="22"/>
          <w:lang w:val="en-US"/>
        </w:rPr>
        <w:t xml:space="preserve">). Accordingly, a unilateral will would be able to bind others, yet </w:t>
      </w:r>
      <w:r w:rsidRPr="001F3296">
        <w:rPr>
          <w:rFonts w:ascii="Garamond" w:hAnsi="Garamond"/>
          <w:i/>
          <w:iCs/>
          <w:sz w:val="22"/>
          <w:szCs w:val="22"/>
          <w:lang w:val="en-US"/>
        </w:rPr>
        <w:t>provisionally</w:t>
      </w:r>
      <w:r w:rsidRPr="001F3296">
        <w:rPr>
          <w:rFonts w:ascii="Garamond" w:hAnsi="Garamond"/>
          <w:sz w:val="22"/>
          <w:szCs w:val="22"/>
          <w:lang w:val="en-US"/>
        </w:rPr>
        <w:t xml:space="preserve">. I cannot do justice to the complexity of this issue nor discuss this interpretation in the present context. I would like to make a small remark, however, on a main passage that is often referred as textual evidence of this reading. In §16 of the Doctrine of Right, Kant affirms: “before the establishment of the civil condition […] </w:t>
      </w:r>
      <w:r w:rsidRPr="001F3296">
        <w:rPr>
          <w:rFonts w:ascii="Garamond" w:hAnsi="Garamond"/>
          <w:sz w:val="22"/>
          <w:szCs w:val="22"/>
        </w:rPr>
        <w:t xml:space="preserve">there is also a </w:t>
      </w:r>
      <w:r w:rsidRPr="001F3296">
        <w:rPr>
          <w:rFonts w:ascii="Garamond" w:hAnsi="Garamond"/>
          <w:sz w:val="22"/>
          <w:szCs w:val="22"/>
          <w:lang w:val="en-US"/>
        </w:rPr>
        <w:t>juridical</w:t>
      </w:r>
      <w:r w:rsidRPr="001F3296">
        <w:rPr>
          <w:rFonts w:ascii="Garamond" w:hAnsi="Garamond"/>
          <w:sz w:val="22"/>
          <w:szCs w:val="22"/>
        </w:rPr>
        <w:t xml:space="preserve"> capacity</w:t>
      </w:r>
      <w:r w:rsidRPr="001F3296">
        <w:rPr>
          <w:rFonts w:ascii="Garamond" w:hAnsi="Garamond"/>
          <w:sz w:val="22"/>
          <w:szCs w:val="22"/>
          <w:lang w:val="en-US"/>
        </w:rPr>
        <w:t xml:space="preserve"> [</w:t>
      </w:r>
      <w:proofErr w:type="spellStart"/>
      <w:r w:rsidRPr="001F3296">
        <w:rPr>
          <w:rFonts w:ascii="Garamond" w:hAnsi="Garamond"/>
          <w:i/>
          <w:iCs/>
          <w:sz w:val="22"/>
          <w:szCs w:val="22"/>
          <w:lang w:val="en-US"/>
        </w:rPr>
        <w:t>rechtliches</w:t>
      </w:r>
      <w:proofErr w:type="spellEnd"/>
      <w:r w:rsidRPr="001F3296">
        <w:rPr>
          <w:rFonts w:ascii="Garamond" w:hAnsi="Garamond"/>
          <w:sz w:val="22"/>
          <w:szCs w:val="22"/>
          <w:lang w:val="en-US"/>
        </w:rPr>
        <w:t xml:space="preserve"> </w:t>
      </w:r>
      <w:proofErr w:type="spellStart"/>
      <w:r w:rsidRPr="001F3296">
        <w:rPr>
          <w:rFonts w:ascii="Garamond" w:hAnsi="Garamond"/>
          <w:i/>
          <w:iCs/>
          <w:sz w:val="22"/>
          <w:szCs w:val="22"/>
          <w:lang w:val="en-US"/>
        </w:rPr>
        <w:t>Vermögen</w:t>
      </w:r>
      <w:proofErr w:type="spellEnd"/>
      <w:r w:rsidRPr="001F3296">
        <w:rPr>
          <w:rFonts w:ascii="Garamond" w:hAnsi="Garamond"/>
          <w:sz w:val="22"/>
          <w:szCs w:val="22"/>
          <w:lang w:val="en-US"/>
        </w:rPr>
        <w:t>]</w:t>
      </w:r>
      <w:r w:rsidRPr="001F3296">
        <w:rPr>
          <w:rFonts w:ascii="Garamond" w:hAnsi="Garamond"/>
          <w:sz w:val="22"/>
          <w:szCs w:val="22"/>
        </w:rPr>
        <w:t xml:space="preserve"> of the will to bind everyone to recognize the act of taking possession and of appropriation as valid, even though it is unilateral</w:t>
      </w:r>
      <w:r w:rsidRPr="001F3296">
        <w:rPr>
          <w:rFonts w:ascii="Garamond" w:hAnsi="Garamond"/>
          <w:sz w:val="22"/>
          <w:szCs w:val="22"/>
          <w:lang w:val="en-US"/>
        </w:rPr>
        <w:t xml:space="preserve">” (MM, 06:267). As I see it, Kant is not claiming here that a unilateral will can impose ‘provisional’ obligations. He is only stating that the unilateral act of appropriation (that certainly </w:t>
      </w:r>
      <w:r w:rsidRPr="001F3296">
        <w:rPr>
          <w:rFonts w:ascii="Garamond" w:hAnsi="Garamond"/>
          <w:i/>
          <w:iCs/>
          <w:sz w:val="22"/>
          <w:szCs w:val="22"/>
          <w:lang w:val="en-US"/>
        </w:rPr>
        <w:t>always begins</w:t>
      </w:r>
      <w:r w:rsidRPr="001F3296">
        <w:rPr>
          <w:rFonts w:ascii="Garamond" w:hAnsi="Garamond"/>
          <w:sz w:val="22"/>
          <w:szCs w:val="22"/>
          <w:lang w:val="en-US"/>
        </w:rPr>
        <w:t xml:space="preserve"> with an empirical </w:t>
      </w:r>
      <w:r w:rsidRPr="001F3296">
        <w:rPr>
          <w:rFonts w:ascii="Garamond" w:hAnsi="Garamond"/>
          <w:i/>
          <w:iCs/>
          <w:sz w:val="22"/>
          <w:szCs w:val="22"/>
          <w:lang w:val="en-US"/>
        </w:rPr>
        <w:t>individual</w:t>
      </w:r>
      <w:r w:rsidRPr="001F3296">
        <w:rPr>
          <w:rFonts w:ascii="Garamond" w:hAnsi="Garamond"/>
          <w:sz w:val="22"/>
          <w:szCs w:val="22"/>
          <w:lang w:val="en-US"/>
        </w:rPr>
        <w:t xml:space="preserve"> </w:t>
      </w:r>
      <w:r w:rsidRPr="001F3296">
        <w:rPr>
          <w:rFonts w:ascii="Garamond" w:hAnsi="Garamond"/>
          <w:i/>
          <w:iCs/>
          <w:sz w:val="22"/>
          <w:szCs w:val="22"/>
          <w:lang w:val="en-US"/>
        </w:rPr>
        <w:t>act</w:t>
      </w:r>
      <w:r w:rsidRPr="001F3296">
        <w:rPr>
          <w:rFonts w:ascii="Garamond" w:hAnsi="Garamond"/>
          <w:sz w:val="22"/>
          <w:szCs w:val="22"/>
          <w:lang w:val="en-US"/>
        </w:rPr>
        <w:t xml:space="preserve">) must be recognized as a valid one according to the juridical postulate of practical reason. </w:t>
      </w:r>
      <w:r w:rsidRPr="001F3296">
        <w:rPr>
          <w:rFonts w:ascii="Garamond" w:hAnsi="Garamond"/>
          <w:i/>
          <w:iCs/>
          <w:sz w:val="22"/>
          <w:szCs w:val="22"/>
          <w:lang w:val="en-US"/>
        </w:rPr>
        <w:t>Claiming</w:t>
      </w:r>
      <w:r w:rsidRPr="001F3296">
        <w:rPr>
          <w:rFonts w:ascii="Garamond" w:hAnsi="Garamond"/>
          <w:sz w:val="22"/>
          <w:szCs w:val="22"/>
          <w:lang w:val="en-US"/>
        </w:rPr>
        <w:t xml:space="preserve"> something as one’s own is a valid act, but this does not imply that a property right must arise </w:t>
      </w:r>
      <w:r w:rsidRPr="001F3296">
        <w:rPr>
          <w:rFonts w:ascii="Garamond" w:hAnsi="Garamond"/>
          <w:i/>
          <w:iCs/>
          <w:sz w:val="22"/>
          <w:szCs w:val="22"/>
          <w:lang w:val="en-US"/>
        </w:rPr>
        <w:t>ipso facto</w:t>
      </w:r>
      <w:r w:rsidRPr="001F3296">
        <w:rPr>
          <w:rFonts w:ascii="Garamond" w:hAnsi="Garamond"/>
          <w:sz w:val="22"/>
          <w:szCs w:val="22"/>
          <w:lang w:val="en-US"/>
        </w:rPr>
        <w:t xml:space="preserve">. Accordingly, the unilateral claim to have something as one’s own cannot bring about an </w:t>
      </w:r>
      <w:r w:rsidRPr="001F3296">
        <w:rPr>
          <w:rFonts w:ascii="Garamond" w:hAnsi="Garamond"/>
          <w:i/>
          <w:iCs/>
          <w:sz w:val="22"/>
          <w:szCs w:val="22"/>
          <w:lang w:val="en-US"/>
        </w:rPr>
        <w:t xml:space="preserve">obligation </w:t>
      </w:r>
      <w:r w:rsidRPr="001F3296">
        <w:rPr>
          <w:rFonts w:ascii="Garamond" w:hAnsi="Garamond"/>
          <w:sz w:val="22"/>
          <w:szCs w:val="22"/>
          <w:lang w:val="en-US"/>
        </w:rPr>
        <w:t>regarding the use of a particular thing, but it grounds the power to coerce others to enter a condition in which external objects can be conclusively acquired.</w:t>
      </w:r>
    </w:p>
  </w:endnote>
  <w:endnote w:id="31">
    <w:p w14:paraId="0D46582A" w14:textId="47BF6768" w:rsidR="001F3296" w:rsidRPr="001F3296" w:rsidRDefault="001F3296" w:rsidP="001F3296">
      <w:pPr>
        <w:spacing w:line="360" w:lineRule="auto"/>
        <w:jc w:val="both"/>
        <w:rPr>
          <w:rFonts w:ascii="Garamond" w:hAnsi="Garamond"/>
          <w:sz w:val="22"/>
          <w:szCs w:val="22"/>
        </w:rPr>
      </w:pPr>
      <w:r w:rsidRPr="001F3296">
        <w:rPr>
          <w:rStyle w:val="EndnoteReference"/>
          <w:rFonts w:ascii="Garamond" w:hAnsi="Garamond"/>
          <w:sz w:val="22"/>
          <w:szCs w:val="22"/>
        </w:rPr>
        <w:endnoteRef/>
      </w:r>
      <w:r w:rsidRPr="001F3296">
        <w:rPr>
          <w:rFonts w:ascii="Garamond" w:hAnsi="Garamond"/>
          <w:sz w:val="22"/>
          <w:szCs w:val="22"/>
        </w:rPr>
        <w:t xml:space="preserve"> </w:t>
      </w:r>
      <w:r w:rsidRPr="001F3296">
        <w:rPr>
          <w:rFonts w:ascii="Garamond" w:hAnsi="Garamond"/>
          <w:color w:val="000000"/>
          <w:sz w:val="22"/>
          <w:szCs w:val="22"/>
          <w:lang w:val="en-GB"/>
        </w:rPr>
        <w:t xml:space="preserve">I thank Mike Gregory, Suzanne Jacobi, Pauline Kleingeld, Anna Ortín Nadal, Vinicius Pinto de Carvalho, Janis </w:t>
      </w:r>
      <w:proofErr w:type="spellStart"/>
      <w:r w:rsidRPr="001F3296">
        <w:rPr>
          <w:rFonts w:ascii="Garamond" w:hAnsi="Garamond"/>
          <w:color w:val="000000"/>
          <w:sz w:val="22"/>
          <w:szCs w:val="22"/>
          <w:lang w:val="en-GB"/>
        </w:rPr>
        <w:t>Schaab</w:t>
      </w:r>
      <w:proofErr w:type="spellEnd"/>
      <w:r w:rsidRPr="001F3296">
        <w:rPr>
          <w:rFonts w:ascii="Garamond" w:hAnsi="Garamond"/>
          <w:color w:val="000000"/>
          <w:sz w:val="22"/>
          <w:szCs w:val="22"/>
          <w:lang w:val="en-GB"/>
        </w:rPr>
        <w:t xml:space="preserve">, Leon van </w:t>
      </w:r>
      <w:proofErr w:type="spellStart"/>
      <w:r w:rsidRPr="001F3296">
        <w:rPr>
          <w:rFonts w:ascii="Garamond" w:hAnsi="Garamond"/>
          <w:color w:val="000000"/>
          <w:sz w:val="22"/>
          <w:szCs w:val="22"/>
          <w:lang w:val="en-GB"/>
        </w:rPr>
        <w:t>Rijsbergen</w:t>
      </w:r>
      <w:proofErr w:type="spellEnd"/>
      <w:r w:rsidRPr="001F3296">
        <w:rPr>
          <w:rFonts w:ascii="Garamond" w:hAnsi="Garamond"/>
          <w:color w:val="000000"/>
          <w:sz w:val="22"/>
          <w:szCs w:val="22"/>
          <w:lang w:val="en-GB"/>
        </w:rPr>
        <w:t xml:space="preserve">, Pablo </w:t>
      </w:r>
      <w:proofErr w:type="spellStart"/>
      <w:r w:rsidRPr="001F3296">
        <w:rPr>
          <w:rFonts w:ascii="Garamond" w:hAnsi="Garamond"/>
          <w:color w:val="000000"/>
          <w:sz w:val="22"/>
          <w:szCs w:val="22"/>
          <w:lang w:val="en-GB"/>
        </w:rPr>
        <w:t>Zadunaisky</w:t>
      </w:r>
      <w:proofErr w:type="spellEnd"/>
      <w:r w:rsidRPr="001F3296">
        <w:rPr>
          <w:rFonts w:ascii="Garamond" w:hAnsi="Garamond"/>
          <w:color w:val="000000"/>
          <w:sz w:val="22"/>
          <w:szCs w:val="22"/>
          <w:lang w:val="en-GB"/>
        </w:rPr>
        <w:t>, and the audience at the Humboldt-</w:t>
      </w:r>
      <w:proofErr w:type="spellStart"/>
      <w:r w:rsidRPr="001F3296">
        <w:rPr>
          <w:rFonts w:ascii="Garamond" w:hAnsi="Garamond"/>
          <w:color w:val="000000"/>
          <w:sz w:val="22"/>
          <w:szCs w:val="22"/>
          <w:lang w:val="en-GB"/>
        </w:rPr>
        <w:t>Kolleg</w:t>
      </w:r>
      <w:proofErr w:type="spellEnd"/>
      <w:r w:rsidRPr="001F3296">
        <w:rPr>
          <w:rFonts w:ascii="Garamond" w:hAnsi="Garamond"/>
          <w:color w:val="000000"/>
          <w:sz w:val="22"/>
          <w:szCs w:val="22"/>
          <w:lang w:val="en-GB"/>
        </w:rPr>
        <w:t xml:space="preserve"> Ferrara for helpful comments on earlier versions of this article. </w:t>
      </w:r>
      <w:r w:rsidRPr="001F3296">
        <w:rPr>
          <w:rFonts w:ascii="Garamond" w:hAnsi="Garamond"/>
          <w:color w:val="000000"/>
          <w:sz w:val="22"/>
          <w:szCs w:val="22"/>
        </w:rPr>
        <w:t>I also benefited from comments from two anonymous referees</w:t>
      </w:r>
      <w:r w:rsidRPr="001F3296">
        <w:rPr>
          <w:rFonts w:ascii="Garamond" w:hAnsi="Garamond"/>
          <w:color w:val="000000"/>
          <w:sz w:val="22"/>
          <w:szCs w:val="22"/>
          <w:lang w:val="en-US"/>
        </w:rPr>
        <w:t> for this journal. </w:t>
      </w:r>
      <w:r w:rsidRPr="001F3296">
        <w:rPr>
          <w:rFonts w:ascii="Garamond" w:hAnsi="Garamond"/>
          <w:color w:val="000000"/>
          <w:sz w:val="22"/>
          <w:szCs w:val="22"/>
          <w:lang w:val="en-GB"/>
        </w:rPr>
        <w:t>I am grateful to </w:t>
      </w:r>
      <w:r w:rsidRPr="001F3296">
        <w:rPr>
          <w:rFonts w:ascii="Garamond" w:hAnsi="Garamond"/>
          <w:color w:val="000000"/>
          <w:sz w:val="22"/>
          <w:szCs w:val="22"/>
        </w:rPr>
        <w:t>the </w:t>
      </w:r>
      <w:r w:rsidRPr="001F3296">
        <w:rPr>
          <w:rFonts w:ascii="Garamond" w:hAnsi="Garamond"/>
          <w:color w:val="000000"/>
          <w:sz w:val="22"/>
          <w:szCs w:val="22"/>
          <w:lang w:val="en-GB"/>
        </w:rPr>
        <w:t>Dutch Research Council</w:t>
      </w:r>
      <w:r w:rsidRPr="001F3296">
        <w:rPr>
          <w:rFonts w:ascii="Garamond" w:hAnsi="Garamond"/>
          <w:color w:val="000000"/>
          <w:sz w:val="22"/>
          <w:szCs w:val="22"/>
        </w:rPr>
        <w:t> (NWO)</w:t>
      </w:r>
      <w:r w:rsidRPr="001F3296">
        <w:rPr>
          <w:rFonts w:ascii="Garamond" w:hAnsi="Garamond"/>
          <w:color w:val="000000"/>
          <w:sz w:val="22"/>
          <w:szCs w:val="22"/>
          <w:lang w:val="en-GB"/>
        </w:rPr>
        <w:t> for supporting this research.</w:t>
      </w:r>
    </w:p>
    <w:p w14:paraId="09E17D7E" w14:textId="5EB102A5" w:rsidR="001F3296" w:rsidRPr="001F3296" w:rsidRDefault="001F3296" w:rsidP="001F3296">
      <w:pPr>
        <w:pStyle w:val="EndnoteText"/>
        <w:spacing w:line="480" w:lineRule="auto"/>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roid Sans Fallback">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911161"/>
      <w:docPartObj>
        <w:docPartGallery w:val="Page Numbers (Bottom of Page)"/>
        <w:docPartUnique/>
      </w:docPartObj>
    </w:sdtPr>
    <w:sdtEndPr>
      <w:rPr>
        <w:rStyle w:val="PageNumber"/>
      </w:rPr>
    </w:sdtEndPr>
    <w:sdtContent>
      <w:p w14:paraId="500D3FD0" w14:textId="28FA83FA" w:rsidR="003C14BE" w:rsidRDefault="003C14BE" w:rsidP="006400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33DF8" w14:textId="77777777" w:rsidR="003C14BE" w:rsidRDefault="003C14BE" w:rsidP="00F40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787197"/>
      <w:docPartObj>
        <w:docPartGallery w:val="Page Numbers (Bottom of Page)"/>
        <w:docPartUnique/>
      </w:docPartObj>
    </w:sdtPr>
    <w:sdtEndPr>
      <w:rPr>
        <w:rStyle w:val="PageNumber"/>
      </w:rPr>
    </w:sdtEndPr>
    <w:sdtContent>
      <w:p w14:paraId="46A0BBB7" w14:textId="272DDDEA" w:rsidR="003C14BE" w:rsidRDefault="003C14BE" w:rsidP="006400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19D6">
          <w:rPr>
            <w:rStyle w:val="PageNumber"/>
            <w:noProof/>
          </w:rPr>
          <w:t>1</w:t>
        </w:r>
        <w:r>
          <w:rPr>
            <w:rStyle w:val="PageNumber"/>
          </w:rPr>
          <w:fldChar w:fldCharType="end"/>
        </w:r>
      </w:p>
    </w:sdtContent>
  </w:sdt>
  <w:p w14:paraId="1506F2E3" w14:textId="77777777" w:rsidR="003C14BE" w:rsidRDefault="003C14BE" w:rsidP="00F401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3DB3" w14:textId="77777777" w:rsidR="00284D29" w:rsidRDefault="00284D29" w:rsidP="00F401F8">
      <w:r>
        <w:separator/>
      </w:r>
    </w:p>
  </w:footnote>
  <w:footnote w:type="continuationSeparator" w:id="0">
    <w:p w14:paraId="641C12CB" w14:textId="77777777" w:rsidR="00284D29" w:rsidRDefault="00284D29" w:rsidP="00F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1416" w:hanging="360"/>
      </w:pPr>
      <w:rPr>
        <w:rFonts w:ascii="Book Antiqua" w:hAnsi="Book Antiqua" w:cs="Times New Roman"/>
        <w:color w:val="222222"/>
        <w:sz w:val="24"/>
        <w:szCs w:val="24"/>
        <w:shd w:val="clear" w:color="auto" w:fill="FFFFFF"/>
        <w:lang w:val="de-DE" w:eastAsia="es-AR"/>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16" w:hanging="360"/>
      </w:pPr>
      <w:rPr>
        <w:rFonts w:ascii="Liberation Serif" w:hAnsi="Liberation Serif" w:cs="Symbol"/>
        <w:sz w:val="20"/>
      </w:rPr>
    </w:lvl>
  </w:abstractNum>
  <w:abstractNum w:abstractNumId="2" w15:restartNumberingAfterBreak="0">
    <w:nsid w:val="1B3C0068"/>
    <w:multiLevelType w:val="multilevel"/>
    <w:tmpl w:val="A468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274D7"/>
    <w:multiLevelType w:val="multilevel"/>
    <w:tmpl w:val="7A6A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1668F"/>
    <w:multiLevelType w:val="multilevel"/>
    <w:tmpl w:val="B792EB8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5753F"/>
    <w:multiLevelType w:val="multilevel"/>
    <w:tmpl w:val="AA6C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6E"/>
    <w:rsid w:val="000002CF"/>
    <w:rsid w:val="00002444"/>
    <w:rsid w:val="00002670"/>
    <w:rsid w:val="0000289E"/>
    <w:rsid w:val="000039A4"/>
    <w:rsid w:val="00004972"/>
    <w:rsid w:val="00004D15"/>
    <w:rsid w:val="000056C7"/>
    <w:rsid w:val="00005A81"/>
    <w:rsid w:val="000062E4"/>
    <w:rsid w:val="00006787"/>
    <w:rsid w:val="00007D06"/>
    <w:rsid w:val="00007E6F"/>
    <w:rsid w:val="000119D0"/>
    <w:rsid w:val="00011F5C"/>
    <w:rsid w:val="00012296"/>
    <w:rsid w:val="00012FDA"/>
    <w:rsid w:val="00015597"/>
    <w:rsid w:val="00021B3E"/>
    <w:rsid w:val="000220E9"/>
    <w:rsid w:val="00022BBC"/>
    <w:rsid w:val="00022C55"/>
    <w:rsid w:val="00022F2F"/>
    <w:rsid w:val="00023D1D"/>
    <w:rsid w:val="000243ED"/>
    <w:rsid w:val="00027048"/>
    <w:rsid w:val="00030AD5"/>
    <w:rsid w:val="00031458"/>
    <w:rsid w:val="00031B45"/>
    <w:rsid w:val="000321F3"/>
    <w:rsid w:val="00034762"/>
    <w:rsid w:val="00034A4A"/>
    <w:rsid w:val="00034E1D"/>
    <w:rsid w:val="000352D6"/>
    <w:rsid w:val="0003587B"/>
    <w:rsid w:val="00036AE9"/>
    <w:rsid w:val="00037328"/>
    <w:rsid w:val="00037B93"/>
    <w:rsid w:val="00041D5A"/>
    <w:rsid w:val="0004273C"/>
    <w:rsid w:val="000428C3"/>
    <w:rsid w:val="0004297C"/>
    <w:rsid w:val="00042C67"/>
    <w:rsid w:val="00045363"/>
    <w:rsid w:val="00046137"/>
    <w:rsid w:val="00046A72"/>
    <w:rsid w:val="00046B0B"/>
    <w:rsid w:val="00047998"/>
    <w:rsid w:val="00047EE4"/>
    <w:rsid w:val="00050AD9"/>
    <w:rsid w:val="00051CB3"/>
    <w:rsid w:val="00052373"/>
    <w:rsid w:val="0005246D"/>
    <w:rsid w:val="00052FE6"/>
    <w:rsid w:val="00053075"/>
    <w:rsid w:val="000545E1"/>
    <w:rsid w:val="00055FC4"/>
    <w:rsid w:val="000568BE"/>
    <w:rsid w:val="00056E52"/>
    <w:rsid w:val="000575B1"/>
    <w:rsid w:val="00057C51"/>
    <w:rsid w:val="00060FC7"/>
    <w:rsid w:val="00062203"/>
    <w:rsid w:val="0006276F"/>
    <w:rsid w:val="00062D12"/>
    <w:rsid w:val="000639CF"/>
    <w:rsid w:val="00063E92"/>
    <w:rsid w:val="000641AE"/>
    <w:rsid w:val="0006421D"/>
    <w:rsid w:val="000648DE"/>
    <w:rsid w:val="000658D1"/>
    <w:rsid w:val="00066D5C"/>
    <w:rsid w:val="00070A0C"/>
    <w:rsid w:val="00072853"/>
    <w:rsid w:val="00072F12"/>
    <w:rsid w:val="000748CF"/>
    <w:rsid w:val="00074EFE"/>
    <w:rsid w:val="00076602"/>
    <w:rsid w:val="0007700D"/>
    <w:rsid w:val="00077C15"/>
    <w:rsid w:val="00077EBA"/>
    <w:rsid w:val="00077FAF"/>
    <w:rsid w:val="00080D77"/>
    <w:rsid w:val="0008121D"/>
    <w:rsid w:val="0008248B"/>
    <w:rsid w:val="00083826"/>
    <w:rsid w:val="00084461"/>
    <w:rsid w:val="00084F89"/>
    <w:rsid w:val="00085F54"/>
    <w:rsid w:val="00086598"/>
    <w:rsid w:val="00086935"/>
    <w:rsid w:val="00087D93"/>
    <w:rsid w:val="00090164"/>
    <w:rsid w:val="000915F2"/>
    <w:rsid w:val="00091F70"/>
    <w:rsid w:val="00092A9D"/>
    <w:rsid w:val="0009422C"/>
    <w:rsid w:val="000949BF"/>
    <w:rsid w:val="00095E28"/>
    <w:rsid w:val="00095F11"/>
    <w:rsid w:val="00097FAA"/>
    <w:rsid w:val="000A071D"/>
    <w:rsid w:val="000A2BC7"/>
    <w:rsid w:val="000A32A9"/>
    <w:rsid w:val="000A3499"/>
    <w:rsid w:val="000A38AE"/>
    <w:rsid w:val="000A395D"/>
    <w:rsid w:val="000A433F"/>
    <w:rsid w:val="000A4D5B"/>
    <w:rsid w:val="000A52D0"/>
    <w:rsid w:val="000B06AB"/>
    <w:rsid w:val="000B0B7F"/>
    <w:rsid w:val="000B1570"/>
    <w:rsid w:val="000B1CEE"/>
    <w:rsid w:val="000B1D95"/>
    <w:rsid w:val="000B20FB"/>
    <w:rsid w:val="000B2AFB"/>
    <w:rsid w:val="000B2CC1"/>
    <w:rsid w:val="000B3BC2"/>
    <w:rsid w:val="000B5660"/>
    <w:rsid w:val="000B6731"/>
    <w:rsid w:val="000B6D09"/>
    <w:rsid w:val="000B7990"/>
    <w:rsid w:val="000C0B72"/>
    <w:rsid w:val="000C0EE8"/>
    <w:rsid w:val="000C18F4"/>
    <w:rsid w:val="000C24EB"/>
    <w:rsid w:val="000C2972"/>
    <w:rsid w:val="000C5A03"/>
    <w:rsid w:val="000C66EC"/>
    <w:rsid w:val="000C6B9F"/>
    <w:rsid w:val="000C7906"/>
    <w:rsid w:val="000D118C"/>
    <w:rsid w:val="000D1594"/>
    <w:rsid w:val="000D202F"/>
    <w:rsid w:val="000D2507"/>
    <w:rsid w:val="000D286F"/>
    <w:rsid w:val="000D2D3C"/>
    <w:rsid w:val="000D31B8"/>
    <w:rsid w:val="000D4BD7"/>
    <w:rsid w:val="000D53F8"/>
    <w:rsid w:val="000D5438"/>
    <w:rsid w:val="000D65C9"/>
    <w:rsid w:val="000D6EBA"/>
    <w:rsid w:val="000D7CC1"/>
    <w:rsid w:val="000D7DF3"/>
    <w:rsid w:val="000E00B7"/>
    <w:rsid w:val="000E1562"/>
    <w:rsid w:val="000E1ECB"/>
    <w:rsid w:val="000E33BA"/>
    <w:rsid w:val="000E391A"/>
    <w:rsid w:val="000E3C00"/>
    <w:rsid w:val="000E46D7"/>
    <w:rsid w:val="000E5FFF"/>
    <w:rsid w:val="000E7264"/>
    <w:rsid w:val="000F0C8E"/>
    <w:rsid w:val="000F0CFA"/>
    <w:rsid w:val="000F2421"/>
    <w:rsid w:val="000F30BF"/>
    <w:rsid w:val="000F4F1A"/>
    <w:rsid w:val="000F54AC"/>
    <w:rsid w:val="000F630F"/>
    <w:rsid w:val="000F785E"/>
    <w:rsid w:val="000F7DF1"/>
    <w:rsid w:val="00101643"/>
    <w:rsid w:val="00101B53"/>
    <w:rsid w:val="0010301C"/>
    <w:rsid w:val="001032FC"/>
    <w:rsid w:val="0010363C"/>
    <w:rsid w:val="00103914"/>
    <w:rsid w:val="001042BB"/>
    <w:rsid w:val="00105830"/>
    <w:rsid w:val="00105FDF"/>
    <w:rsid w:val="00106558"/>
    <w:rsid w:val="001116EC"/>
    <w:rsid w:val="00111886"/>
    <w:rsid w:val="00111E05"/>
    <w:rsid w:val="00111E68"/>
    <w:rsid w:val="0011253F"/>
    <w:rsid w:val="00113483"/>
    <w:rsid w:val="00116886"/>
    <w:rsid w:val="00116B5F"/>
    <w:rsid w:val="00116D3D"/>
    <w:rsid w:val="00117021"/>
    <w:rsid w:val="001170F1"/>
    <w:rsid w:val="00117AD6"/>
    <w:rsid w:val="00120285"/>
    <w:rsid w:val="00120543"/>
    <w:rsid w:val="00121FCD"/>
    <w:rsid w:val="00123382"/>
    <w:rsid w:val="00123B5A"/>
    <w:rsid w:val="00123F60"/>
    <w:rsid w:val="00124E65"/>
    <w:rsid w:val="00124E81"/>
    <w:rsid w:val="001250E1"/>
    <w:rsid w:val="00125588"/>
    <w:rsid w:val="00125C35"/>
    <w:rsid w:val="00125C90"/>
    <w:rsid w:val="00132420"/>
    <w:rsid w:val="00133114"/>
    <w:rsid w:val="00133388"/>
    <w:rsid w:val="00133E8B"/>
    <w:rsid w:val="00134374"/>
    <w:rsid w:val="00135550"/>
    <w:rsid w:val="001378A7"/>
    <w:rsid w:val="00140336"/>
    <w:rsid w:val="00140351"/>
    <w:rsid w:val="00140627"/>
    <w:rsid w:val="00141072"/>
    <w:rsid w:val="00141171"/>
    <w:rsid w:val="00141BB0"/>
    <w:rsid w:val="00141DDE"/>
    <w:rsid w:val="00143031"/>
    <w:rsid w:val="001432B4"/>
    <w:rsid w:val="00143D2F"/>
    <w:rsid w:val="001502D0"/>
    <w:rsid w:val="001502DA"/>
    <w:rsid w:val="00150CBE"/>
    <w:rsid w:val="00152036"/>
    <w:rsid w:val="001530D4"/>
    <w:rsid w:val="001534F7"/>
    <w:rsid w:val="00153875"/>
    <w:rsid w:val="0015396B"/>
    <w:rsid w:val="001553EE"/>
    <w:rsid w:val="0015567F"/>
    <w:rsid w:val="0015598B"/>
    <w:rsid w:val="00156E3C"/>
    <w:rsid w:val="001600AF"/>
    <w:rsid w:val="0016150C"/>
    <w:rsid w:val="0016220E"/>
    <w:rsid w:val="00164331"/>
    <w:rsid w:val="00164691"/>
    <w:rsid w:val="00165242"/>
    <w:rsid w:val="00165754"/>
    <w:rsid w:val="0016630C"/>
    <w:rsid w:val="0016669C"/>
    <w:rsid w:val="00166997"/>
    <w:rsid w:val="00166B39"/>
    <w:rsid w:val="0016712B"/>
    <w:rsid w:val="0016770C"/>
    <w:rsid w:val="00170495"/>
    <w:rsid w:val="00170F36"/>
    <w:rsid w:val="0017281E"/>
    <w:rsid w:val="00173A6A"/>
    <w:rsid w:val="00174283"/>
    <w:rsid w:val="00174299"/>
    <w:rsid w:val="00174460"/>
    <w:rsid w:val="001765D5"/>
    <w:rsid w:val="0018028F"/>
    <w:rsid w:val="00181059"/>
    <w:rsid w:val="00181E81"/>
    <w:rsid w:val="00181FCB"/>
    <w:rsid w:val="0018289C"/>
    <w:rsid w:val="00182A25"/>
    <w:rsid w:val="00183D4A"/>
    <w:rsid w:val="001865B3"/>
    <w:rsid w:val="001866CE"/>
    <w:rsid w:val="00186C64"/>
    <w:rsid w:val="00190F41"/>
    <w:rsid w:val="00192911"/>
    <w:rsid w:val="00192B8B"/>
    <w:rsid w:val="00193540"/>
    <w:rsid w:val="00193646"/>
    <w:rsid w:val="001945C5"/>
    <w:rsid w:val="001948DE"/>
    <w:rsid w:val="00194A9D"/>
    <w:rsid w:val="001960B8"/>
    <w:rsid w:val="00197037"/>
    <w:rsid w:val="00197631"/>
    <w:rsid w:val="00197814"/>
    <w:rsid w:val="00197C6F"/>
    <w:rsid w:val="00197CD7"/>
    <w:rsid w:val="001A049A"/>
    <w:rsid w:val="001A08F7"/>
    <w:rsid w:val="001A0A70"/>
    <w:rsid w:val="001A164B"/>
    <w:rsid w:val="001A203E"/>
    <w:rsid w:val="001A2A64"/>
    <w:rsid w:val="001A3400"/>
    <w:rsid w:val="001A3630"/>
    <w:rsid w:val="001A4B0E"/>
    <w:rsid w:val="001B063B"/>
    <w:rsid w:val="001B10B4"/>
    <w:rsid w:val="001B2148"/>
    <w:rsid w:val="001B23FC"/>
    <w:rsid w:val="001B30FA"/>
    <w:rsid w:val="001B40FD"/>
    <w:rsid w:val="001B4F06"/>
    <w:rsid w:val="001B59B6"/>
    <w:rsid w:val="001B5B9A"/>
    <w:rsid w:val="001B5FCB"/>
    <w:rsid w:val="001B7264"/>
    <w:rsid w:val="001B72F0"/>
    <w:rsid w:val="001B7E56"/>
    <w:rsid w:val="001C0096"/>
    <w:rsid w:val="001C0ABB"/>
    <w:rsid w:val="001C23B1"/>
    <w:rsid w:val="001C2806"/>
    <w:rsid w:val="001C4391"/>
    <w:rsid w:val="001C4CC6"/>
    <w:rsid w:val="001C4F05"/>
    <w:rsid w:val="001C5AD2"/>
    <w:rsid w:val="001C71A4"/>
    <w:rsid w:val="001D12ED"/>
    <w:rsid w:val="001D2F46"/>
    <w:rsid w:val="001E06B6"/>
    <w:rsid w:val="001E0ACD"/>
    <w:rsid w:val="001E125B"/>
    <w:rsid w:val="001E2A82"/>
    <w:rsid w:val="001E375D"/>
    <w:rsid w:val="001E4734"/>
    <w:rsid w:val="001E5227"/>
    <w:rsid w:val="001E5D49"/>
    <w:rsid w:val="001E7450"/>
    <w:rsid w:val="001F112B"/>
    <w:rsid w:val="001F1F4E"/>
    <w:rsid w:val="001F2516"/>
    <w:rsid w:val="001F3098"/>
    <w:rsid w:val="001F3296"/>
    <w:rsid w:val="001F3B94"/>
    <w:rsid w:val="001F5312"/>
    <w:rsid w:val="001F53AB"/>
    <w:rsid w:val="001F5917"/>
    <w:rsid w:val="001F5AE0"/>
    <w:rsid w:val="001F631E"/>
    <w:rsid w:val="001F6E70"/>
    <w:rsid w:val="001F742B"/>
    <w:rsid w:val="001F756C"/>
    <w:rsid w:val="00200668"/>
    <w:rsid w:val="002028A0"/>
    <w:rsid w:val="002037B3"/>
    <w:rsid w:val="00204B92"/>
    <w:rsid w:val="00205EA1"/>
    <w:rsid w:val="00206938"/>
    <w:rsid w:val="00210B77"/>
    <w:rsid w:val="0021194A"/>
    <w:rsid w:val="00211F9F"/>
    <w:rsid w:val="00212218"/>
    <w:rsid w:val="002148F4"/>
    <w:rsid w:val="00216299"/>
    <w:rsid w:val="00216975"/>
    <w:rsid w:val="00217505"/>
    <w:rsid w:val="00221C15"/>
    <w:rsid w:val="00222118"/>
    <w:rsid w:val="002240D5"/>
    <w:rsid w:val="0022424D"/>
    <w:rsid w:val="002254A8"/>
    <w:rsid w:val="0023065E"/>
    <w:rsid w:val="00232EAC"/>
    <w:rsid w:val="002342B2"/>
    <w:rsid w:val="002358C9"/>
    <w:rsid w:val="00235B4C"/>
    <w:rsid w:val="0023621D"/>
    <w:rsid w:val="00236C1A"/>
    <w:rsid w:val="00236F00"/>
    <w:rsid w:val="00237FD4"/>
    <w:rsid w:val="00240B25"/>
    <w:rsid w:val="00240E96"/>
    <w:rsid w:val="00242001"/>
    <w:rsid w:val="00242947"/>
    <w:rsid w:val="00242BC2"/>
    <w:rsid w:val="00244DA6"/>
    <w:rsid w:val="00245FF7"/>
    <w:rsid w:val="00246089"/>
    <w:rsid w:val="002468CD"/>
    <w:rsid w:val="00246E39"/>
    <w:rsid w:val="00250FAA"/>
    <w:rsid w:val="002515B7"/>
    <w:rsid w:val="002519CA"/>
    <w:rsid w:val="00251AC5"/>
    <w:rsid w:val="002530F4"/>
    <w:rsid w:val="0025319F"/>
    <w:rsid w:val="00253588"/>
    <w:rsid w:val="00254B95"/>
    <w:rsid w:val="00255A56"/>
    <w:rsid w:val="00255E44"/>
    <w:rsid w:val="0025608F"/>
    <w:rsid w:val="002564BA"/>
    <w:rsid w:val="00257511"/>
    <w:rsid w:val="00260620"/>
    <w:rsid w:val="00261756"/>
    <w:rsid w:val="002620E4"/>
    <w:rsid w:val="00263887"/>
    <w:rsid w:val="002644C2"/>
    <w:rsid w:val="00267AC0"/>
    <w:rsid w:val="00267BFC"/>
    <w:rsid w:val="00272065"/>
    <w:rsid w:val="002724C1"/>
    <w:rsid w:val="00274592"/>
    <w:rsid w:val="00274BD0"/>
    <w:rsid w:val="0027623F"/>
    <w:rsid w:val="0027654F"/>
    <w:rsid w:val="00283202"/>
    <w:rsid w:val="00284D29"/>
    <w:rsid w:val="00285539"/>
    <w:rsid w:val="00285C6C"/>
    <w:rsid w:val="0029027C"/>
    <w:rsid w:val="00290EB2"/>
    <w:rsid w:val="00292B10"/>
    <w:rsid w:val="00295107"/>
    <w:rsid w:val="00295506"/>
    <w:rsid w:val="002957B7"/>
    <w:rsid w:val="00295B79"/>
    <w:rsid w:val="00295E1B"/>
    <w:rsid w:val="00295FF4"/>
    <w:rsid w:val="00296251"/>
    <w:rsid w:val="00296547"/>
    <w:rsid w:val="002969DA"/>
    <w:rsid w:val="00296D94"/>
    <w:rsid w:val="00297C45"/>
    <w:rsid w:val="00297E4A"/>
    <w:rsid w:val="002A0813"/>
    <w:rsid w:val="002A1285"/>
    <w:rsid w:val="002A2D39"/>
    <w:rsid w:val="002A4425"/>
    <w:rsid w:val="002A451F"/>
    <w:rsid w:val="002A5004"/>
    <w:rsid w:val="002A68E7"/>
    <w:rsid w:val="002A6E99"/>
    <w:rsid w:val="002A6F99"/>
    <w:rsid w:val="002A75B4"/>
    <w:rsid w:val="002A78CF"/>
    <w:rsid w:val="002A7E6E"/>
    <w:rsid w:val="002B1179"/>
    <w:rsid w:val="002B125D"/>
    <w:rsid w:val="002B1309"/>
    <w:rsid w:val="002B1E04"/>
    <w:rsid w:val="002B2C1F"/>
    <w:rsid w:val="002B3BE6"/>
    <w:rsid w:val="002B4698"/>
    <w:rsid w:val="002B4AA6"/>
    <w:rsid w:val="002B513B"/>
    <w:rsid w:val="002B59B1"/>
    <w:rsid w:val="002B641B"/>
    <w:rsid w:val="002C0260"/>
    <w:rsid w:val="002C0425"/>
    <w:rsid w:val="002C1776"/>
    <w:rsid w:val="002C30CA"/>
    <w:rsid w:val="002C363C"/>
    <w:rsid w:val="002C4773"/>
    <w:rsid w:val="002C4A7A"/>
    <w:rsid w:val="002C4D78"/>
    <w:rsid w:val="002C5376"/>
    <w:rsid w:val="002C5D25"/>
    <w:rsid w:val="002C6B46"/>
    <w:rsid w:val="002C6F45"/>
    <w:rsid w:val="002D00E3"/>
    <w:rsid w:val="002D16F5"/>
    <w:rsid w:val="002D1B8F"/>
    <w:rsid w:val="002D2130"/>
    <w:rsid w:val="002D24CA"/>
    <w:rsid w:val="002D261F"/>
    <w:rsid w:val="002D31C3"/>
    <w:rsid w:val="002D38BB"/>
    <w:rsid w:val="002D51A1"/>
    <w:rsid w:val="002D5383"/>
    <w:rsid w:val="002D64F2"/>
    <w:rsid w:val="002D6D9C"/>
    <w:rsid w:val="002D741B"/>
    <w:rsid w:val="002D7596"/>
    <w:rsid w:val="002D7852"/>
    <w:rsid w:val="002D7EBC"/>
    <w:rsid w:val="002E0D07"/>
    <w:rsid w:val="002E0F92"/>
    <w:rsid w:val="002E1AD5"/>
    <w:rsid w:val="002E2795"/>
    <w:rsid w:val="002E3F1B"/>
    <w:rsid w:val="002E4963"/>
    <w:rsid w:val="002E4F89"/>
    <w:rsid w:val="002E5728"/>
    <w:rsid w:val="002E5D37"/>
    <w:rsid w:val="002E723E"/>
    <w:rsid w:val="002E7D92"/>
    <w:rsid w:val="002F0027"/>
    <w:rsid w:val="002F19F7"/>
    <w:rsid w:val="002F31C8"/>
    <w:rsid w:val="002F47B1"/>
    <w:rsid w:val="002F62B9"/>
    <w:rsid w:val="002F68F0"/>
    <w:rsid w:val="00300241"/>
    <w:rsid w:val="00300933"/>
    <w:rsid w:val="00301719"/>
    <w:rsid w:val="003028D6"/>
    <w:rsid w:val="00303264"/>
    <w:rsid w:val="00305C2F"/>
    <w:rsid w:val="00305EFD"/>
    <w:rsid w:val="00310027"/>
    <w:rsid w:val="00310137"/>
    <w:rsid w:val="00310FB4"/>
    <w:rsid w:val="0031196E"/>
    <w:rsid w:val="00312EEA"/>
    <w:rsid w:val="00313A91"/>
    <w:rsid w:val="003170EF"/>
    <w:rsid w:val="00317564"/>
    <w:rsid w:val="00317C21"/>
    <w:rsid w:val="00317D0C"/>
    <w:rsid w:val="00320E97"/>
    <w:rsid w:val="0032178B"/>
    <w:rsid w:val="00321E63"/>
    <w:rsid w:val="0032255A"/>
    <w:rsid w:val="00322786"/>
    <w:rsid w:val="003237CF"/>
    <w:rsid w:val="003275C2"/>
    <w:rsid w:val="00327A41"/>
    <w:rsid w:val="00331C12"/>
    <w:rsid w:val="00332963"/>
    <w:rsid w:val="00332E7B"/>
    <w:rsid w:val="00333600"/>
    <w:rsid w:val="00333CCA"/>
    <w:rsid w:val="00333DE6"/>
    <w:rsid w:val="00334551"/>
    <w:rsid w:val="00335345"/>
    <w:rsid w:val="00335369"/>
    <w:rsid w:val="00336AEF"/>
    <w:rsid w:val="00336AF5"/>
    <w:rsid w:val="00336D62"/>
    <w:rsid w:val="0033701C"/>
    <w:rsid w:val="003376CF"/>
    <w:rsid w:val="00341DD1"/>
    <w:rsid w:val="003443DD"/>
    <w:rsid w:val="00344FA0"/>
    <w:rsid w:val="003452B1"/>
    <w:rsid w:val="00346E0D"/>
    <w:rsid w:val="00347989"/>
    <w:rsid w:val="00347E20"/>
    <w:rsid w:val="003501CF"/>
    <w:rsid w:val="003505D5"/>
    <w:rsid w:val="003511FC"/>
    <w:rsid w:val="003521E7"/>
    <w:rsid w:val="00352D87"/>
    <w:rsid w:val="00353E5B"/>
    <w:rsid w:val="003549CB"/>
    <w:rsid w:val="003552BA"/>
    <w:rsid w:val="003556DA"/>
    <w:rsid w:val="003560DB"/>
    <w:rsid w:val="0035623A"/>
    <w:rsid w:val="00357333"/>
    <w:rsid w:val="00360E3D"/>
    <w:rsid w:val="00361EAA"/>
    <w:rsid w:val="00365510"/>
    <w:rsid w:val="003675EC"/>
    <w:rsid w:val="00370094"/>
    <w:rsid w:val="0037057D"/>
    <w:rsid w:val="00370929"/>
    <w:rsid w:val="0037150E"/>
    <w:rsid w:val="003718B1"/>
    <w:rsid w:val="003742A7"/>
    <w:rsid w:val="00374358"/>
    <w:rsid w:val="00376100"/>
    <w:rsid w:val="00376A66"/>
    <w:rsid w:val="00376BDB"/>
    <w:rsid w:val="003800E7"/>
    <w:rsid w:val="003801D7"/>
    <w:rsid w:val="0038074E"/>
    <w:rsid w:val="003859E7"/>
    <w:rsid w:val="00385B90"/>
    <w:rsid w:val="003871B2"/>
    <w:rsid w:val="003871D2"/>
    <w:rsid w:val="00387DE7"/>
    <w:rsid w:val="00387FE0"/>
    <w:rsid w:val="00391BD6"/>
    <w:rsid w:val="003925EC"/>
    <w:rsid w:val="00393AD5"/>
    <w:rsid w:val="00393B94"/>
    <w:rsid w:val="00394B18"/>
    <w:rsid w:val="00395242"/>
    <w:rsid w:val="00396C97"/>
    <w:rsid w:val="00396F27"/>
    <w:rsid w:val="00397B57"/>
    <w:rsid w:val="003A08DB"/>
    <w:rsid w:val="003A1AF1"/>
    <w:rsid w:val="003A31FC"/>
    <w:rsid w:val="003A3752"/>
    <w:rsid w:val="003A384D"/>
    <w:rsid w:val="003A4EB6"/>
    <w:rsid w:val="003A76CF"/>
    <w:rsid w:val="003B0A81"/>
    <w:rsid w:val="003B126B"/>
    <w:rsid w:val="003B1958"/>
    <w:rsid w:val="003B1D1B"/>
    <w:rsid w:val="003B26F3"/>
    <w:rsid w:val="003B41AD"/>
    <w:rsid w:val="003B4AE0"/>
    <w:rsid w:val="003C0984"/>
    <w:rsid w:val="003C14BE"/>
    <w:rsid w:val="003C17B0"/>
    <w:rsid w:val="003C49B1"/>
    <w:rsid w:val="003C49CC"/>
    <w:rsid w:val="003C56B0"/>
    <w:rsid w:val="003C56C7"/>
    <w:rsid w:val="003C639D"/>
    <w:rsid w:val="003C65F6"/>
    <w:rsid w:val="003C72C0"/>
    <w:rsid w:val="003C72CE"/>
    <w:rsid w:val="003D16DE"/>
    <w:rsid w:val="003D3271"/>
    <w:rsid w:val="003D3455"/>
    <w:rsid w:val="003D3D73"/>
    <w:rsid w:val="003D4D1C"/>
    <w:rsid w:val="003D4E0D"/>
    <w:rsid w:val="003D53AA"/>
    <w:rsid w:val="003D5825"/>
    <w:rsid w:val="003D6CEA"/>
    <w:rsid w:val="003D6F61"/>
    <w:rsid w:val="003E135B"/>
    <w:rsid w:val="003E265F"/>
    <w:rsid w:val="003E300E"/>
    <w:rsid w:val="003E33CA"/>
    <w:rsid w:val="003E395B"/>
    <w:rsid w:val="003E3A0C"/>
    <w:rsid w:val="003E6345"/>
    <w:rsid w:val="003E6F43"/>
    <w:rsid w:val="003E768C"/>
    <w:rsid w:val="003F060B"/>
    <w:rsid w:val="003F26CE"/>
    <w:rsid w:val="003F2E69"/>
    <w:rsid w:val="003F2EAD"/>
    <w:rsid w:val="003F4C8C"/>
    <w:rsid w:val="003F4E06"/>
    <w:rsid w:val="003F5C4C"/>
    <w:rsid w:val="003F5ED3"/>
    <w:rsid w:val="00400966"/>
    <w:rsid w:val="00400AB8"/>
    <w:rsid w:val="00403331"/>
    <w:rsid w:val="0040448E"/>
    <w:rsid w:val="00405029"/>
    <w:rsid w:val="00405321"/>
    <w:rsid w:val="0040533A"/>
    <w:rsid w:val="00406356"/>
    <w:rsid w:val="00410FA3"/>
    <w:rsid w:val="00411EAD"/>
    <w:rsid w:val="004123C1"/>
    <w:rsid w:val="004126F1"/>
    <w:rsid w:val="00412CE2"/>
    <w:rsid w:val="00412FF3"/>
    <w:rsid w:val="00413C65"/>
    <w:rsid w:val="00414171"/>
    <w:rsid w:val="0041456D"/>
    <w:rsid w:val="00414AB2"/>
    <w:rsid w:val="004166F0"/>
    <w:rsid w:val="00417561"/>
    <w:rsid w:val="00420A98"/>
    <w:rsid w:val="00420D78"/>
    <w:rsid w:val="00420FB8"/>
    <w:rsid w:val="004227D9"/>
    <w:rsid w:val="0042341E"/>
    <w:rsid w:val="004235CB"/>
    <w:rsid w:val="00423AAD"/>
    <w:rsid w:val="00424734"/>
    <w:rsid w:val="00424D76"/>
    <w:rsid w:val="0042507D"/>
    <w:rsid w:val="00425BD4"/>
    <w:rsid w:val="0042676D"/>
    <w:rsid w:val="0042687A"/>
    <w:rsid w:val="00426BED"/>
    <w:rsid w:val="00427259"/>
    <w:rsid w:val="00427727"/>
    <w:rsid w:val="004278E9"/>
    <w:rsid w:val="00430257"/>
    <w:rsid w:val="00430658"/>
    <w:rsid w:val="004309A9"/>
    <w:rsid w:val="00433F4C"/>
    <w:rsid w:val="004344EE"/>
    <w:rsid w:val="0043475F"/>
    <w:rsid w:val="00434D13"/>
    <w:rsid w:val="004361F4"/>
    <w:rsid w:val="0043673E"/>
    <w:rsid w:val="00437453"/>
    <w:rsid w:val="00437912"/>
    <w:rsid w:val="00440AFB"/>
    <w:rsid w:val="00440DBB"/>
    <w:rsid w:val="004410BB"/>
    <w:rsid w:val="004413E2"/>
    <w:rsid w:val="00445D8E"/>
    <w:rsid w:val="004470D3"/>
    <w:rsid w:val="0044770A"/>
    <w:rsid w:val="00450D26"/>
    <w:rsid w:val="004521F7"/>
    <w:rsid w:val="004544BE"/>
    <w:rsid w:val="00455CA7"/>
    <w:rsid w:val="0045655D"/>
    <w:rsid w:val="00456620"/>
    <w:rsid w:val="00456945"/>
    <w:rsid w:val="004575C4"/>
    <w:rsid w:val="00461F3C"/>
    <w:rsid w:val="00462ADD"/>
    <w:rsid w:val="00463A79"/>
    <w:rsid w:val="00464A1E"/>
    <w:rsid w:val="00464A36"/>
    <w:rsid w:val="004654AD"/>
    <w:rsid w:val="00465F56"/>
    <w:rsid w:val="00467828"/>
    <w:rsid w:val="00467F13"/>
    <w:rsid w:val="00470DA1"/>
    <w:rsid w:val="004715BD"/>
    <w:rsid w:val="00471E29"/>
    <w:rsid w:val="00472BEF"/>
    <w:rsid w:val="00472CB1"/>
    <w:rsid w:val="00472D0F"/>
    <w:rsid w:val="00473A51"/>
    <w:rsid w:val="00474254"/>
    <w:rsid w:val="004742DE"/>
    <w:rsid w:val="00474615"/>
    <w:rsid w:val="004749DE"/>
    <w:rsid w:val="00474E7B"/>
    <w:rsid w:val="004750DA"/>
    <w:rsid w:val="004770D8"/>
    <w:rsid w:val="00477392"/>
    <w:rsid w:val="00477E7C"/>
    <w:rsid w:val="0048016F"/>
    <w:rsid w:val="0048022C"/>
    <w:rsid w:val="004824D8"/>
    <w:rsid w:val="004847F0"/>
    <w:rsid w:val="00485DD8"/>
    <w:rsid w:val="0049161A"/>
    <w:rsid w:val="00492348"/>
    <w:rsid w:val="00492D6F"/>
    <w:rsid w:val="00493AE6"/>
    <w:rsid w:val="0049475A"/>
    <w:rsid w:val="00494C45"/>
    <w:rsid w:val="004959E5"/>
    <w:rsid w:val="00496974"/>
    <w:rsid w:val="0049731A"/>
    <w:rsid w:val="00497CA2"/>
    <w:rsid w:val="004A0D44"/>
    <w:rsid w:val="004A0E9F"/>
    <w:rsid w:val="004A2251"/>
    <w:rsid w:val="004A2741"/>
    <w:rsid w:val="004A4874"/>
    <w:rsid w:val="004A5603"/>
    <w:rsid w:val="004A635F"/>
    <w:rsid w:val="004A6631"/>
    <w:rsid w:val="004A7B9F"/>
    <w:rsid w:val="004A7D04"/>
    <w:rsid w:val="004B08CB"/>
    <w:rsid w:val="004B0C1A"/>
    <w:rsid w:val="004B1231"/>
    <w:rsid w:val="004B165F"/>
    <w:rsid w:val="004B29B8"/>
    <w:rsid w:val="004B361B"/>
    <w:rsid w:val="004B3C9A"/>
    <w:rsid w:val="004B458C"/>
    <w:rsid w:val="004B6128"/>
    <w:rsid w:val="004B6450"/>
    <w:rsid w:val="004B7447"/>
    <w:rsid w:val="004B7EF9"/>
    <w:rsid w:val="004C031A"/>
    <w:rsid w:val="004C1936"/>
    <w:rsid w:val="004C3EA1"/>
    <w:rsid w:val="004C4B5A"/>
    <w:rsid w:val="004C5949"/>
    <w:rsid w:val="004C62A5"/>
    <w:rsid w:val="004C6353"/>
    <w:rsid w:val="004C70B8"/>
    <w:rsid w:val="004C74B1"/>
    <w:rsid w:val="004D031B"/>
    <w:rsid w:val="004D0CFC"/>
    <w:rsid w:val="004D1D02"/>
    <w:rsid w:val="004D1E3D"/>
    <w:rsid w:val="004D20DB"/>
    <w:rsid w:val="004D2789"/>
    <w:rsid w:val="004D521F"/>
    <w:rsid w:val="004E0C55"/>
    <w:rsid w:val="004E0D00"/>
    <w:rsid w:val="004E1E3E"/>
    <w:rsid w:val="004E3C59"/>
    <w:rsid w:val="004E522F"/>
    <w:rsid w:val="004E622B"/>
    <w:rsid w:val="004E6F36"/>
    <w:rsid w:val="004E775E"/>
    <w:rsid w:val="004F01E9"/>
    <w:rsid w:val="004F0458"/>
    <w:rsid w:val="004F14A6"/>
    <w:rsid w:val="004F2224"/>
    <w:rsid w:val="004F330E"/>
    <w:rsid w:val="00500010"/>
    <w:rsid w:val="0050020E"/>
    <w:rsid w:val="00501772"/>
    <w:rsid w:val="005017B0"/>
    <w:rsid w:val="00503941"/>
    <w:rsid w:val="0050492E"/>
    <w:rsid w:val="00504CA8"/>
    <w:rsid w:val="0050679C"/>
    <w:rsid w:val="0051033F"/>
    <w:rsid w:val="0051124A"/>
    <w:rsid w:val="00511D37"/>
    <w:rsid w:val="00512626"/>
    <w:rsid w:val="005134ED"/>
    <w:rsid w:val="00514755"/>
    <w:rsid w:val="00515420"/>
    <w:rsid w:val="00515D48"/>
    <w:rsid w:val="00516095"/>
    <w:rsid w:val="00516252"/>
    <w:rsid w:val="00517CFA"/>
    <w:rsid w:val="00520036"/>
    <w:rsid w:val="0052010A"/>
    <w:rsid w:val="00521E80"/>
    <w:rsid w:val="00524DF5"/>
    <w:rsid w:val="00524ECC"/>
    <w:rsid w:val="005252FF"/>
    <w:rsid w:val="00525E75"/>
    <w:rsid w:val="00526042"/>
    <w:rsid w:val="00526E07"/>
    <w:rsid w:val="00530113"/>
    <w:rsid w:val="00530C2C"/>
    <w:rsid w:val="00530C96"/>
    <w:rsid w:val="00532089"/>
    <w:rsid w:val="00532CED"/>
    <w:rsid w:val="0053352C"/>
    <w:rsid w:val="005348F5"/>
    <w:rsid w:val="00534EF0"/>
    <w:rsid w:val="00537408"/>
    <w:rsid w:val="00537914"/>
    <w:rsid w:val="0054039B"/>
    <w:rsid w:val="00541CB6"/>
    <w:rsid w:val="00543F66"/>
    <w:rsid w:val="00545CB0"/>
    <w:rsid w:val="00546AEB"/>
    <w:rsid w:val="00550685"/>
    <w:rsid w:val="0055181B"/>
    <w:rsid w:val="00551BED"/>
    <w:rsid w:val="005530C3"/>
    <w:rsid w:val="0055328B"/>
    <w:rsid w:val="005545A7"/>
    <w:rsid w:val="005558C0"/>
    <w:rsid w:val="0055718B"/>
    <w:rsid w:val="0055735B"/>
    <w:rsid w:val="00557D96"/>
    <w:rsid w:val="00560943"/>
    <w:rsid w:val="0056325A"/>
    <w:rsid w:val="00564DCE"/>
    <w:rsid w:val="005659CC"/>
    <w:rsid w:val="00565F62"/>
    <w:rsid w:val="00566775"/>
    <w:rsid w:val="0056693F"/>
    <w:rsid w:val="0056731B"/>
    <w:rsid w:val="0057000D"/>
    <w:rsid w:val="005702D9"/>
    <w:rsid w:val="00570724"/>
    <w:rsid w:val="00573FAE"/>
    <w:rsid w:val="00575706"/>
    <w:rsid w:val="0057628D"/>
    <w:rsid w:val="005764D0"/>
    <w:rsid w:val="005802E2"/>
    <w:rsid w:val="005821EF"/>
    <w:rsid w:val="00584D32"/>
    <w:rsid w:val="00585704"/>
    <w:rsid w:val="00585FEA"/>
    <w:rsid w:val="00587898"/>
    <w:rsid w:val="00590798"/>
    <w:rsid w:val="005915E9"/>
    <w:rsid w:val="005927F0"/>
    <w:rsid w:val="0059340D"/>
    <w:rsid w:val="00595758"/>
    <w:rsid w:val="00596E9F"/>
    <w:rsid w:val="00597613"/>
    <w:rsid w:val="005978A2"/>
    <w:rsid w:val="00597E8E"/>
    <w:rsid w:val="005A1633"/>
    <w:rsid w:val="005A174B"/>
    <w:rsid w:val="005A2168"/>
    <w:rsid w:val="005A2390"/>
    <w:rsid w:val="005A25B1"/>
    <w:rsid w:val="005A3EE9"/>
    <w:rsid w:val="005A4967"/>
    <w:rsid w:val="005A7CE8"/>
    <w:rsid w:val="005B14EB"/>
    <w:rsid w:val="005B1DE4"/>
    <w:rsid w:val="005B2071"/>
    <w:rsid w:val="005B24F7"/>
    <w:rsid w:val="005B35C8"/>
    <w:rsid w:val="005B4AED"/>
    <w:rsid w:val="005B4BAD"/>
    <w:rsid w:val="005B4E2C"/>
    <w:rsid w:val="005B53DE"/>
    <w:rsid w:val="005B619F"/>
    <w:rsid w:val="005B65FC"/>
    <w:rsid w:val="005B6849"/>
    <w:rsid w:val="005B7932"/>
    <w:rsid w:val="005C1418"/>
    <w:rsid w:val="005C297D"/>
    <w:rsid w:val="005C2A1C"/>
    <w:rsid w:val="005C2D03"/>
    <w:rsid w:val="005C5916"/>
    <w:rsid w:val="005C6819"/>
    <w:rsid w:val="005C69FE"/>
    <w:rsid w:val="005C7618"/>
    <w:rsid w:val="005C7E6F"/>
    <w:rsid w:val="005D085E"/>
    <w:rsid w:val="005D095B"/>
    <w:rsid w:val="005D1B81"/>
    <w:rsid w:val="005D3BC4"/>
    <w:rsid w:val="005D4509"/>
    <w:rsid w:val="005D5122"/>
    <w:rsid w:val="005D577E"/>
    <w:rsid w:val="005D70AD"/>
    <w:rsid w:val="005E0584"/>
    <w:rsid w:val="005E0639"/>
    <w:rsid w:val="005E1BEA"/>
    <w:rsid w:val="005E1E4C"/>
    <w:rsid w:val="005E2122"/>
    <w:rsid w:val="005E4B0A"/>
    <w:rsid w:val="005E4F22"/>
    <w:rsid w:val="005F1565"/>
    <w:rsid w:val="005F237D"/>
    <w:rsid w:val="005F277D"/>
    <w:rsid w:val="005F29FC"/>
    <w:rsid w:val="005F40A3"/>
    <w:rsid w:val="005F43DA"/>
    <w:rsid w:val="005F6D52"/>
    <w:rsid w:val="00602D28"/>
    <w:rsid w:val="0060408F"/>
    <w:rsid w:val="0060656C"/>
    <w:rsid w:val="0060735A"/>
    <w:rsid w:val="00610943"/>
    <w:rsid w:val="0061132F"/>
    <w:rsid w:val="00611347"/>
    <w:rsid w:val="006122C4"/>
    <w:rsid w:val="00612B3B"/>
    <w:rsid w:val="0061409E"/>
    <w:rsid w:val="0061449C"/>
    <w:rsid w:val="0061592E"/>
    <w:rsid w:val="006161E2"/>
    <w:rsid w:val="00616FD0"/>
    <w:rsid w:val="00617019"/>
    <w:rsid w:val="00617853"/>
    <w:rsid w:val="0062218B"/>
    <w:rsid w:val="006236A3"/>
    <w:rsid w:val="00623810"/>
    <w:rsid w:val="00624082"/>
    <w:rsid w:val="00625782"/>
    <w:rsid w:val="00625E08"/>
    <w:rsid w:val="006271E8"/>
    <w:rsid w:val="0063049B"/>
    <w:rsid w:val="0063097A"/>
    <w:rsid w:val="006310F3"/>
    <w:rsid w:val="0063226B"/>
    <w:rsid w:val="0063401F"/>
    <w:rsid w:val="00635113"/>
    <w:rsid w:val="00637E8A"/>
    <w:rsid w:val="006400F1"/>
    <w:rsid w:val="00640A33"/>
    <w:rsid w:val="00640D7D"/>
    <w:rsid w:val="00643A19"/>
    <w:rsid w:val="00643F3D"/>
    <w:rsid w:val="006446DC"/>
    <w:rsid w:val="006446DE"/>
    <w:rsid w:val="00644E9F"/>
    <w:rsid w:val="006456B5"/>
    <w:rsid w:val="00645FB7"/>
    <w:rsid w:val="0064624D"/>
    <w:rsid w:val="00650014"/>
    <w:rsid w:val="00650544"/>
    <w:rsid w:val="00652CB7"/>
    <w:rsid w:val="006531CE"/>
    <w:rsid w:val="006533B3"/>
    <w:rsid w:val="00654640"/>
    <w:rsid w:val="0065712A"/>
    <w:rsid w:val="00657310"/>
    <w:rsid w:val="00657A9A"/>
    <w:rsid w:val="00657E88"/>
    <w:rsid w:val="00657FEB"/>
    <w:rsid w:val="006626BD"/>
    <w:rsid w:val="00663AF4"/>
    <w:rsid w:val="0066563C"/>
    <w:rsid w:val="006665D6"/>
    <w:rsid w:val="00670602"/>
    <w:rsid w:val="0067061D"/>
    <w:rsid w:val="00671BE3"/>
    <w:rsid w:val="00671ECC"/>
    <w:rsid w:val="0067307E"/>
    <w:rsid w:val="006730F2"/>
    <w:rsid w:val="00674555"/>
    <w:rsid w:val="00675884"/>
    <w:rsid w:val="00675BA1"/>
    <w:rsid w:val="00676C8D"/>
    <w:rsid w:val="00676DE5"/>
    <w:rsid w:val="0068134F"/>
    <w:rsid w:val="006821CA"/>
    <w:rsid w:val="006823EF"/>
    <w:rsid w:val="0068348D"/>
    <w:rsid w:val="00685180"/>
    <w:rsid w:val="006852C5"/>
    <w:rsid w:val="00686849"/>
    <w:rsid w:val="00686E9C"/>
    <w:rsid w:val="00687467"/>
    <w:rsid w:val="00687BD1"/>
    <w:rsid w:val="00690B85"/>
    <w:rsid w:val="0069102A"/>
    <w:rsid w:val="006913B1"/>
    <w:rsid w:val="0069208B"/>
    <w:rsid w:val="00692C7D"/>
    <w:rsid w:val="00693B48"/>
    <w:rsid w:val="006957D5"/>
    <w:rsid w:val="006A1826"/>
    <w:rsid w:val="006A272D"/>
    <w:rsid w:val="006A2AC0"/>
    <w:rsid w:val="006A35E6"/>
    <w:rsid w:val="006A3B4C"/>
    <w:rsid w:val="006A483E"/>
    <w:rsid w:val="006A591B"/>
    <w:rsid w:val="006A6100"/>
    <w:rsid w:val="006A6DDD"/>
    <w:rsid w:val="006A700F"/>
    <w:rsid w:val="006A7DE4"/>
    <w:rsid w:val="006B00D7"/>
    <w:rsid w:val="006B0D03"/>
    <w:rsid w:val="006B35E4"/>
    <w:rsid w:val="006B5759"/>
    <w:rsid w:val="006B7F76"/>
    <w:rsid w:val="006C031A"/>
    <w:rsid w:val="006C0B51"/>
    <w:rsid w:val="006C127C"/>
    <w:rsid w:val="006C25EE"/>
    <w:rsid w:val="006C3882"/>
    <w:rsid w:val="006C4184"/>
    <w:rsid w:val="006C57F4"/>
    <w:rsid w:val="006C64EB"/>
    <w:rsid w:val="006C73C4"/>
    <w:rsid w:val="006D0071"/>
    <w:rsid w:val="006D0A3D"/>
    <w:rsid w:val="006D0B5C"/>
    <w:rsid w:val="006D0B9F"/>
    <w:rsid w:val="006D0FFB"/>
    <w:rsid w:val="006D1538"/>
    <w:rsid w:val="006D3354"/>
    <w:rsid w:val="006D33AC"/>
    <w:rsid w:val="006D4D9D"/>
    <w:rsid w:val="006D5771"/>
    <w:rsid w:val="006D66EB"/>
    <w:rsid w:val="006E0EAD"/>
    <w:rsid w:val="006E215A"/>
    <w:rsid w:val="006E54A3"/>
    <w:rsid w:val="006E5751"/>
    <w:rsid w:val="006E5CAD"/>
    <w:rsid w:val="006E5CB1"/>
    <w:rsid w:val="006E7697"/>
    <w:rsid w:val="006F0893"/>
    <w:rsid w:val="006F100B"/>
    <w:rsid w:val="006F1F1F"/>
    <w:rsid w:val="006F28A7"/>
    <w:rsid w:val="006F48A9"/>
    <w:rsid w:val="006F51D7"/>
    <w:rsid w:val="006F5461"/>
    <w:rsid w:val="006F57DB"/>
    <w:rsid w:val="006F5A2C"/>
    <w:rsid w:val="006F6318"/>
    <w:rsid w:val="006F646D"/>
    <w:rsid w:val="006F6649"/>
    <w:rsid w:val="006F7540"/>
    <w:rsid w:val="007008F4"/>
    <w:rsid w:val="00700A69"/>
    <w:rsid w:val="00700F95"/>
    <w:rsid w:val="00703412"/>
    <w:rsid w:val="00704615"/>
    <w:rsid w:val="007057F6"/>
    <w:rsid w:val="00705990"/>
    <w:rsid w:val="00705E3F"/>
    <w:rsid w:val="007060CF"/>
    <w:rsid w:val="00706956"/>
    <w:rsid w:val="0070762B"/>
    <w:rsid w:val="00712B6D"/>
    <w:rsid w:val="00713E54"/>
    <w:rsid w:val="00713E8B"/>
    <w:rsid w:val="00714AF5"/>
    <w:rsid w:val="00714BB5"/>
    <w:rsid w:val="00715727"/>
    <w:rsid w:val="00717E94"/>
    <w:rsid w:val="00717EB9"/>
    <w:rsid w:val="0072166C"/>
    <w:rsid w:val="0072469C"/>
    <w:rsid w:val="00724949"/>
    <w:rsid w:val="0072595F"/>
    <w:rsid w:val="00725B8F"/>
    <w:rsid w:val="00726EB3"/>
    <w:rsid w:val="00727942"/>
    <w:rsid w:val="00730DBC"/>
    <w:rsid w:val="00731391"/>
    <w:rsid w:val="007313D0"/>
    <w:rsid w:val="00731616"/>
    <w:rsid w:val="00731DB5"/>
    <w:rsid w:val="00732C07"/>
    <w:rsid w:val="00732DE4"/>
    <w:rsid w:val="00733628"/>
    <w:rsid w:val="00733B6B"/>
    <w:rsid w:val="00733F53"/>
    <w:rsid w:val="0073407F"/>
    <w:rsid w:val="00737FE1"/>
    <w:rsid w:val="00740B0E"/>
    <w:rsid w:val="00740BBE"/>
    <w:rsid w:val="00741B8C"/>
    <w:rsid w:val="00742328"/>
    <w:rsid w:val="00744026"/>
    <w:rsid w:val="00744C78"/>
    <w:rsid w:val="00746188"/>
    <w:rsid w:val="00750CB5"/>
    <w:rsid w:val="0075119F"/>
    <w:rsid w:val="00751F38"/>
    <w:rsid w:val="0075366D"/>
    <w:rsid w:val="00760416"/>
    <w:rsid w:val="00760F93"/>
    <w:rsid w:val="0076153F"/>
    <w:rsid w:val="00761D27"/>
    <w:rsid w:val="00762F5E"/>
    <w:rsid w:val="007634AD"/>
    <w:rsid w:val="00763ADF"/>
    <w:rsid w:val="0076465A"/>
    <w:rsid w:val="00764DDE"/>
    <w:rsid w:val="0076520F"/>
    <w:rsid w:val="00765971"/>
    <w:rsid w:val="00765A12"/>
    <w:rsid w:val="00766219"/>
    <w:rsid w:val="00767BF3"/>
    <w:rsid w:val="007715B8"/>
    <w:rsid w:val="00771FAC"/>
    <w:rsid w:val="00772361"/>
    <w:rsid w:val="00774FE5"/>
    <w:rsid w:val="00775131"/>
    <w:rsid w:val="00775140"/>
    <w:rsid w:val="0077597E"/>
    <w:rsid w:val="00777492"/>
    <w:rsid w:val="0078087C"/>
    <w:rsid w:val="007809D3"/>
    <w:rsid w:val="00782534"/>
    <w:rsid w:val="007827D4"/>
    <w:rsid w:val="00783536"/>
    <w:rsid w:val="00783BDB"/>
    <w:rsid w:val="00784B9D"/>
    <w:rsid w:val="0078787B"/>
    <w:rsid w:val="0079003D"/>
    <w:rsid w:val="007912B2"/>
    <w:rsid w:val="00791358"/>
    <w:rsid w:val="007915E3"/>
    <w:rsid w:val="00793DF8"/>
    <w:rsid w:val="00794605"/>
    <w:rsid w:val="007946AB"/>
    <w:rsid w:val="0079627E"/>
    <w:rsid w:val="00797070"/>
    <w:rsid w:val="007A044C"/>
    <w:rsid w:val="007A104B"/>
    <w:rsid w:val="007A137A"/>
    <w:rsid w:val="007A1785"/>
    <w:rsid w:val="007A3311"/>
    <w:rsid w:val="007A40C1"/>
    <w:rsid w:val="007A4C5B"/>
    <w:rsid w:val="007A4F35"/>
    <w:rsid w:val="007A520B"/>
    <w:rsid w:val="007A6267"/>
    <w:rsid w:val="007A74A6"/>
    <w:rsid w:val="007B0287"/>
    <w:rsid w:val="007B11B1"/>
    <w:rsid w:val="007B2BED"/>
    <w:rsid w:val="007B6897"/>
    <w:rsid w:val="007B6EF0"/>
    <w:rsid w:val="007C011E"/>
    <w:rsid w:val="007C0E68"/>
    <w:rsid w:val="007C2159"/>
    <w:rsid w:val="007C4C44"/>
    <w:rsid w:val="007C5344"/>
    <w:rsid w:val="007C5ACD"/>
    <w:rsid w:val="007C6187"/>
    <w:rsid w:val="007C662F"/>
    <w:rsid w:val="007C66D0"/>
    <w:rsid w:val="007C75C8"/>
    <w:rsid w:val="007C787A"/>
    <w:rsid w:val="007D0B98"/>
    <w:rsid w:val="007D1256"/>
    <w:rsid w:val="007D13FA"/>
    <w:rsid w:val="007D1B99"/>
    <w:rsid w:val="007D22E4"/>
    <w:rsid w:val="007D2538"/>
    <w:rsid w:val="007D29D9"/>
    <w:rsid w:val="007D3079"/>
    <w:rsid w:val="007D3941"/>
    <w:rsid w:val="007D3D79"/>
    <w:rsid w:val="007D5352"/>
    <w:rsid w:val="007D587B"/>
    <w:rsid w:val="007D65B4"/>
    <w:rsid w:val="007D6F30"/>
    <w:rsid w:val="007D7A7C"/>
    <w:rsid w:val="007D7E6E"/>
    <w:rsid w:val="007E0A15"/>
    <w:rsid w:val="007E15BA"/>
    <w:rsid w:val="007E15F8"/>
    <w:rsid w:val="007E27C9"/>
    <w:rsid w:val="007E38C9"/>
    <w:rsid w:val="007E490F"/>
    <w:rsid w:val="007E5B8C"/>
    <w:rsid w:val="007E6C86"/>
    <w:rsid w:val="007E6CF3"/>
    <w:rsid w:val="007F0633"/>
    <w:rsid w:val="007F0F1F"/>
    <w:rsid w:val="007F1094"/>
    <w:rsid w:val="007F2D50"/>
    <w:rsid w:val="007F3042"/>
    <w:rsid w:val="007F441E"/>
    <w:rsid w:val="007F6B5B"/>
    <w:rsid w:val="007F7518"/>
    <w:rsid w:val="007F768D"/>
    <w:rsid w:val="007F7800"/>
    <w:rsid w:val="0080007A"/>
    <w:rsid w:val="008004D4"/>
    <w:rsid w:val="00800CD1"/>
    <w:rsid w:val="008021CA"/>
    <w:rsid w:val="00802318"/>
    <w:rsid w:val="00803865"/>
    <w:rsid w:val="008039AF"/>
    <w:rsid w:val="008043BC"/>
    <w:rsid w:val="00805C53"/>
    <w:rsid w:val="00806CBC"/>
    <w:rsid w:val="00807211"/>
    <w:rsid w:val="0080739B"/>
    <w:rsid w:val="008074E9"/>
    <w:rsid w:val="0081001C"/>
    <w:rsid w:val="00811F4C"/>
    <w:rsid w:val="00814456"/>
    <w:rsid w:val="008148D5"/>
    <w:rsid w:val="00815C2E"/>
    <w:rsid w:val="00816AE5"/>
    <w:rsid w:val="00817F22"/>
    <w:rsid w:val="00821904"/>
    <w:rsid w:val="008231C6"/>
    <w:rsid w:val="008235C7"/>
    <w:rsid w:val="00823C26"/>
    <w:rsid w:val="00825063"/>
    <w:rsid w:val="008251CA"/>
    <w:rsid w:val="00827DE6"/>
    <w:rsid w:val="00830D13"/>
    <w:rsid w:val="00830F57"/>
    <w:rsid w:val="0083136F"/>
    <w:rsid w:val="00832E75"/>
    <w:rsid w:val="00833EF8"/>
    <w:rsid w:val="0083481A"/>
    <w:rsid w:val="00834E30"/>
    <w:rsid w:val="0083519E"/>
    <w:rsid w:val="00836833"/>
    <w:rsid w:val="00837C4A"/>
    <w:rsid w:val="00837E78"/>
    <w:rsid w:val="00842CF4"/>
    <w:rsid w:val="0084356B"/>
    <w:rsid w:val="00843823"/>
    <w:rsid w:val="00844371"/>
    <w:rsid w:val="00844372"/>
    <w:rsid w:val="008444E5"/>
    <w:rsid w:val="00845F71"/>
    <w:rsid w:val="00846031"/>
    <w:rsid w:val="00846406"/>
    <w:rsid w:val="00846CAF"/>
    <w:rsid w:val="00847433"/>
    <w:rsid w:val="008478F3"/>
    <w:rsid w:val="008504FC"/>
    <w:rsid w:val="00851ABB"/>
    <w:rsid w:val="00852E6B"/>
    <w:rsid w:val="008536F0"/>
    <w:rsid w:val="00853F74"/>
    <w:rsid w:val="00854D48"/>
    <w:rsid w:val="0086005B"/>
    <w:rsid w:val="008604B9"/>
    <w:rsid w:val="008620A8"/>
    <w:rsid w:val="008621FD"/>
    <w:rsid w:val="008641B4"/>
    <w:rsid w:val="00864945"/>
    <w:rsid w:val="00864C10"/>
    <w:rsid w:val="008658D7"/>
    <w:rsid w:val="00866E1C"/>
    <w:rsid w:val="00867039"/>
    <w:rsid w:val="00867A20"/>
    <w:rsid w:val="00870969"/>
    <w:rsid w:val="00871861"/>
    <w:rsid w:val="008718B8"/>
    <w:rsid w:val="008718CB"/>
    <w:rsid w:val="008729AB"/>
    <w:rsid w:val="00872A99"/>
    <w:rsid w:val="00874D6D"/>
    <w:rsid w:val="00875252"/>
    <w:rsid w:val="00875D1C"/>
    <w:rsid w:val="008762BE"/>
    <w:rsid w:val="00876BA2"/>
    <w:rsid w:val="0087771D"/>
    <w:rsid w:val="00877D0C"/>
    <w:rsid w:val="00880BFB"/>
    <w:rsid w:val="00881390"/>
    <w:rsid w:val="00881E3B"/>
    <w:rsid w:val="0088217B"/>
    <w:rsid w:val="0088217C"/>
    <w:rsid w:val="00882E90"/>
    <w:rsid w:val="00887134"/>
    <w:rsid w:val="0088784A"/>
    <w:rsid w:val="00890EF6"/>
    <w:rsid w:val="0089161F"/>
    <w:rsid w:val="0089368E"/>
    <w:rsid w:val="00895010"/>
    <w:rsid w:val="008956D4"/>
    <w:rsid w:val="00895AE0"/>
    <w:rsid w:val="00896185"/>
    <w:rsid w:val="0089703A"/>
    <w:rsid w:val="008A0308"/>
    <w:rsid w:val="008A0B09"/>
    <w:rsid w:val="008A0BD2"/>
    <w:rsid w:val="008A1137"/>
    <w:rsid w:val="008A2C82"/>
    <w:rsid w:val="008A4724"/>
    <w:rsid w:val="008A479B"/>
    <w:rsid w:val="008A5009"/>
    <w:rsid w:val="008A6607"/>
    <w:rsid w:val="008A73FB"/>
    <w:rsid w:val="008A7A0A"/>
    <w:rsid w:val="008B2C9D"/>
    <w:rsid w:val="008B3EAA"/>
    <w:rsid w:val="008B53C8"/>
    <w:rsid w:val="008C04AF"/>
    <w:rsid w:val="008C05D9"/>
    <w:rsid w:val="008C068B"/>
    <w:rsid w:val="008C0E31"/>
    <w:rsid w:val="008C0E70"/>
    <w:rsid w:val="008C140B"/>
    <w:rsid w:val="008C22BD"/>
    <w:rsid w:val="008C2FE0"/>
    <w:rsid w:val="008C3A5C"/>
    <w:rsid w:val="008C3A74"/>
    <w:rsid w:val="008C5274"/>
    <w:rsid w:val="008C6046"/>
    <w:rsid w:val="008C74C1"/>
    <w:rsid w:val="008C7FCB"/>
    <w:rsid w:val="008D258B"/>
    <w:rsid w:val="008D3C96"/>
    <w:rsid w:val="008D5B36"/>
    <w:rsid w:val="008D7052"/>
    <w:rsid w:val="008D7166"/>
    <w:rsid w:val="008E0648"/>
    <w:rsid w:val="008E09F2"/>
    <w:rsid w:val="008E2EBB"/>
    <w:rsid w:val="008E2EE8"/>
    <w:rsid w:val="008E34AE"/>
    <w:rsid w:val="008E4129"/>
    <w:rsid w:val="008E42A8"/>
    <w:rsid w:val="008E42D0"/>
    <w:rsid w:val="008E6BA0"/>
    <w:rsid w:val="008E6C5E"/>
    <w:rsid w:val="008E772A"/>
    <w:rsid w:val="008E79EC"/>
    <w:rsid w:val="008F0333"/>
    <w:rsid w:val="008F1035"/>
    <w:rsid w:val="008F1413"/>
    <w:rsid w:val="008F2210"/>
    <w:rsid w:val="008F3B5D"/>
    <w:rsid w:val="008F3D6B"/>
    <w:rsid w:val="008F483D"/>
    <w:rsid w:val="008F5C89"/>
    <w:rsid w:val="008F5FDE"/>
    <w:rsid w:val="008F6002"/>
    <w:rsid w:val="008F7599"/>
    <w:rsid w:val="00900134"/>
    <w:rsid w:val="00900F1F"/>
    <w:rsid w:val="00901E8C"/>
    <w:rsid w:val="009044FF"/>
    <w:rsid w:val="00904669"/>
    <w:rsid w:val="00904C39"/>
    <w:rsid w:val="0090504E"/>
    <w:rsid w:val="00905BFD"/>
    <w:rsid w:val="00906ABD"/>
    <w:rsid w:val="009076F9"/>
    <w:rsid w:val="00911B2F"/>
    <w:rsid w:val="00912B0D"/>
    <w:rsid w:val="0091356F"/>
    <w:rsid w:val="0091408E"/>
    <w:rsid w:val="009144E7"/>
    <w:rsid w:val="00914E50"/>
    <w:rsid w:val="00915AEA"/>
    <w:rsid w:val="00916C38"/>
    <w:rsid w:val="0092015E"/>
    <w:rsid w:val="0092054F"/>
    <w:rsid w:val="0092083D"/>
    <w:rsid w:val="00920862"/>
    <w:rsid w:val="00922D40"/>
    <w:rsid w:val="00923140"/>
    <w:rsid w:val="0092379B"/>
    <w:rsid w:val="00923AA9"/>
    <w:rsid w:val="00924AC6"/>
    <w:rsid w:val="00926129"/>
    <w:rsid w:val="00932D9A"/>
    <w:rsid w:val="00934E44"/>
    <w:rsid w:val="0093624A"/>
    <w:rsid w:val="00936839"/>
    <w:rsid w:val="00940942"/>
    <w:rsid w:val="009415EE"/>
    <w:rsid w:val="009418CA"/>
    <w:rsid w:val="009423CB"/>
    <w:rsid w:val="00942BFF"/>
    <w:rsid w:val="00943D57"/>
    <w:rsid w:val="0094410A"/>
    <w:rsid w:val="0094520F"/>
    <w:rsid w:val="00947E70"/>
    <w:rsid w:val="009500B7"/>
    <w:rsid w:val="00950C0A"/>
    <w:rsid w:val="00950CBF"/>
    <w:rsid w:val="00950E4A"/>
    <w:rsid w:val="00952838"/>
    <w:rsid w:val="009534B1"/>
    <w:rsid w:val="00953B22"/>
    <w:rsid w:val="00953EDB"/>
    <w:rsid w:val="0095408D"/>
    <w:rsid w:val="00954396"/>
    <w:rsid w:val="0095532C"/>
    <w:rsid w:val="00955539"/>
    <w:rsid w:val="00955F1F"/>
    <w:rsid w:val="0095660C"/>
    <w:rsid w:val="009606F6"/>
    <w:rsid w:val="0096178E"/>
    <w:rsid w:val="00961BAB"/>
    <w:rsid w:val="0096217D"/>
    <w:rsid w:val="00963B59"/>
    <w:rsid w:val="00964552"/>
    <w:rsid w:val="009662BF"/>
    <w:rsid w:val="009664BC"/>
    <w:rsid w:val="00966D96"/>
    <w:rsid w:val="00967025"/>
    <w:rsid w:val="00971791"/>
    <w:rsid w:val="00973406"/>
    <w:rsid w:val="00975DB4"/>
    <w:rsid w:val="00976516"/>
    <w:rsid w:val="0097738B"/>
    <w:rsid w:val="0097771F"/>
    <w:rsid w:val="0097775A"/>
    <w:rsid w:val="00977EB7"/>
    <w:rsid w:val="009811FB"/>
    <w:rsid w:val="0098247C"/>
    <w:rsid w:val="009923E8"/>
    <w:rsid w:val="009929FB"/>
    <w:rsid w:val="009932D6"/>
    <w:rsid w:val="0099333C"/>
    <w:rsid w:val="00993CA0"/>
    <w:rsid w:val="00997928"/>
    <w:rsid w:val="00997B08"/>
    <w:rsid w:val="009A014A"/>
    <w:rsid w:val="009A020E"/>
    <w:rsid w:val="009A1E88"/>
    <w:rsid w:val="009A4946"/>
    <w:rsid w:val="009A74B4"/>
    <w:rsid w:val="009B0A7F"/>
    <w:rsid w:val="009B231C"/>
    <w:rsid w:val="009B24D8"/>
    <w:rsid w:val="009B4D04"/>
    <w:rsid w:val="009B6AFB"/>
    <w:rsid w:val="009B7046"/>
    <w:rsid w:val="009B7A54"/>
    <w:rsid w:val="009B7BB6"/>
    <w:rsid w:val="009B7C71"/>
    <w:rsid w:val="009C0C1B"/>
    <w:rsid w:val="009C2377"/>
    <w:rsid w:val="009C31C0"/>
    <w:rsid w:val="009C3A0D"/>
    <w:rsid w:val="009C3A5F"/>
    <w:rsid w:val="009C3D66"/>
    <w:rsid w:val="009C497B"/>
    <w:rsid w:val="009C5433"/>
    <w:rsid w:val="009C6944"/>
    <w:rsid w:val="009D0F92"/>
    <w:rsid w:val="009D1A86"/>
    <w:rsid w:val="009D1F60"/>
    <w:rsid w:val="009D2712"/>
    <w:rsid w:val="009D3620"/>
    <w:rsid w:val="009D3DB6"/>
    <w:rsid w:val="009D414B"/>
    <w:rsid w:val="009D4175"/>
    <w:rsid w:val="009D4A55"/>
    <w:rsid w:val="009D4AFD"/>
    <w:rsid w:val="009D4BD4"/>
    <w:rsid w:val="009D5087"/>
    <w:rsid w:val="009D5F02"/>
    <w:rsid w:val="009D6E19"/>
    <w:rsid w:val="009D7C98"/>
    <w:rsid w:val="009D7CD9"/>
    <w:rsid w:val="009E28DB"/>
    <w:rsid w:val="009E4742"/>
    <w:rsid w:val="009E55B3"/>
    <w:rsid w:val="009E724D"/>
    <w:rsid w:val="009E744C"/>
    <w:rsid w:val="009F0A93"/>
    <w:rsid w:val="009F1550"/>
    <w:rsid w:val="009F15DB"/>
    <w:rsid w:val="009F195F"/>
    <w:rsid w:val="009F2C45"/>
    <w:rsid w:val="009F37CB"/>
    <w:rsid w:val="009F4F76"/>
    <w:rsid w:val="009F55D5"/>
    <w:rsid w:val="009F5EBA"/>
    <w:rsid w:val="009F6A7D"/>
    <w:rsid w:val="00A00ACC"/>
    <w:rsid w:val="00A01A74"/>
    <w:rsid w:val="00A01C68"/>
    <w:rsid w:val="00A0217F"/>
    <w:rsid w:val="00A02503"/>
    <w:rsid w:val="00A028E5"/>
    <w:rsid w:val="00A028E8"/>
    <w:rsid w:val="00A0314B"/>
    <w:rsid w:val="00A03221"/>
    <w:rsid w:val="00A03745"/>
    <w:rsid w:val="00A05C8B"/>
    <w:rsid w:val="00A05F79"/>
    <w:rsid w:val="00A11A2A"/>
    <w:rsid w:val="00A156F1"/>
    <w:rsid w:val="00A16817"/>
    <w:rsid w:val="00A16EE2"/>
    <w:rsid w:val="00A17833"/>
    <w:rsid w:val="00A20C9C"/>
    <w:rsid w:val="00A21248"/>
    <w:rsid w:val="00A21582"/>
    <w:rsid w:val="00A24A59"/>
    <w:rsid w:val="00A260B4"/>
    <w:rsid w:val="00A26B45"/>
    <w:rsid w:val="00A275A3"/>
    <w:rsid w:val="00A30407"/>
    <w:rsid w:val="00A30555"/>
    <w:rsid w:val="00A327BE"/>
    <w:rsid w:val="00A32CDA"/>
    <w:rsid w:val="00A34880"/>
    <w:rsid w:val="00A35A29"/>
    <w:rsid w:val="00A363DE"/>
    <w:rsid w:val="00A36AE3"/>
    <w:rsid w:val="00A40241"/>
    <w:rsid w:val="00A404AD"/>
    <w:rsid w:val="00A41274"/>
    <w:rsid w:val="00A42BED"/>
    <w:rsid w:val="00A4439D"/>
    <w:rsid w:val="00A44581"/>
    <w:rsid w:val="00A44E6A"/>
    <w:rsid w:val="00A454A7"/>
    <w:rsid w:val="00A45733"/>
    <w:rsid w:val="00A4650A"/>
    <w:rsid w:val="00A46921"/>
    <w:rsid w:val="00A502D6"/>
    <w:rsid w:val="00A51C72"/>
    <w:rsid w:val="00A52A59"/>
    <w:rsid w:val="00A53EC0"/>
    <w:rsid w:val="00A54177"/>
    <w:rsid w:val="00A543E8"/>
    <w:rsid w:val="00A544E8"/>
    <w:rsid w:val="00A5664F"/>
    <w:rsid w:val="00A57737"/>
    <w:rsid w:val="00A600EA"/>
    <w:rsid w:val="00A608BD"/>
    <w:rsid w:val="00A60DD1"/>
    <w:rsid w:val="00A61727"/>
    <w:rsid w:val="00A62DC9"/>
    <w:rsid w:val="00A62E2F"/>
    <w:rsid w:val="00A63DD3"/>
    <w:rsid w:val="00A64A68"/>
    <w:rsid w:val="00A657C6"/>
    <w:rsid w:val="00A67987"/>
    <w:rsid w:val="00A67B46"/>
    <w:rsid w:val="00A67E0A"/>
    <w:rsid w:val="00A703F3"/>
    <w:rsid w:val="00A728D9"/>
    <w:rsid w:val="00A73062"/>
    <w:rsid w:val="00A738E3"/>
    <w:rsid w:val="00A73E8E"/>
    <w:rsid w:val="00A7422E"/>
    <w:rsid w:val="00A745CD"/>
    <w:rsid w:val="00A74922"/>
    <w:rsid w:val="00A74EE2"/>
    <w:rsid w:val="00A75086"/>
    <w:rsid w:val="00A75B9E"/>
    <w:rsid w:val="00A77879"/>
    <w:rsid w:val="00A77E2F"/>
    <w:rsid w:val="00A80AB5"/>
    <w:rsid w:val="00A80D5B"/>
    <w:rsid w:val="00A8107C"/>
    <w:rsid w:val="00A81B55"/>
    <w:rsid w:val="00A8276E"/>
    <w:rsid w:val="00A83333"/>
    <w:rsid w:val="00A83C06"/>
    <w:rsid w:val="00A84384"/>
    <w:rsid w:val="00A85814"/>
    <w:rsid w:val="00A8630B"/>
    <w:rsid w:val="00A86922"/>
    <w:rsid w:val="00A90AD8"/>
    <w:rsid w:val="00A91048"/>
    <w:rsid w:val="00A910AE"/>
    <w:rsid w:val="00A910F4"/>
    <w:rsid w:val="00A9429E"/>
    <w:rsid w:val="00A953A7"/>
    <w:rsid w:val="00A954A1"/>
    <w:rsid w:val="00A9552C"/>
    <w:rsid w:val="00A972AF"/>
    <w:rsid w:val="00A978F4"/>
    <w:rsid w:val="00AA09E6"/>
    <w:rsid w:val="00AA239E"/>
    <w:rsid w:val="00AA2B4C"/>
    <w:rsid w:val="00AA2CEA"/>
    <w:rsid w:val="00AA326E"/>
    <w:rsid w:val="00AA4611"/>
    <w:rsid w:val="00AA49D3"/>
    <w:rsid w:val="00AA4E12"/>
    <w:rsid w:val="00AA585D"/>
    <w:rsid w:val="00AA7B64"/>
    <w:rsid w:val="00AA7DA6"/>
    <w:rsid w:val="00AB12D7"/>
    <w:rsid w:val="00AB251E"/>
    <w:rsid w:val="00AB2741"/>
    <w:rsid w:val="00AB3D99"/>
    <w:rsid w:val="00AB3ECD"/>
    <w:rsid w:val="00AB5C4A"/>
    <w:rsid w:val="00AB6095"/>
    <w:rsid w:val="00AB6980"/>
    <w:rsid w:val="00AC06A4"/>
    <w:rsid w:val="00AC116B"/>
    <w:rsid w:val="00AC277F"/>
    <w:rsid w:val="00AC464C"/>
    <w:rsid w:val="00AC4AC8"/>
    <w:rsid w:val="00AC4D5A"/>
    <w:rsid w:val="00AC5504"/>
    <w:rsid w:val="00AC55E3"/>
    <w:rsid w:val="00AC5700"/>
    <w:rsid w:val="00AC5BCB"/>
    <w:rsid w:val="00AC5ECB"/>
    <w:rsid w:val="00AC6CC2"/>
    <w:rsid w:val="00AC6FA1"/>
    <w:rsid w:val="00AC7824"/>
    <w:rsid w:val="00AC78CD"/>
    <w:rsid w:val="00AD2B51"/>
    <w:rsid w:val="00AD396F"/>
    <w:rsid w:val="00AD3C92"/>
    <w:rsid w:val="00AD4725"/>
    <w:rsid w:val="00AD5396"/>
    <w:rsid w:val="00AD668B"/>
    <w:rsid w:val="00AD67CF"/>
    <w:rsid w:val="00AE14AD"/>
    <w:rsid w:val="00AE19D6"/>
    <w:rsid w:val="00AE20B3"/>
    <w:rsid w:val="00AE4259"/>
    <w:rsid w:val="00AE6823"/>
    <w:rsid w:val="00AF09B0"/>
    <w:rsid w:val="00AF0C20"/>
    <w:rsid w:val="00AF1519"/>
    <w:rsid w:val="00AF1FA6"/>
    <w:rsid w:val="00AF2F4B"/>
    <w:rsid w:val="00AF3256"/>
    <w:rsid w:val="00AF37FA"/>
    <w:rsid w:val="00AF4457"/>
    <w:rsid w:val="00AF4B52"/>
    <w:rsid w:val="00AF5664"/>
    <w:rsid w:val="00AF6843"/>
    <w:rsid w:val="00AF6BBA"/>
    <w:rsid w:val="00AF6C8B"/>
    <w:rsid w:val="00AF72A6"/>
    <w:rsid w:val="00B00EFF"/>
    <w:rsid w:val="00B03717"/>
    <w:rsid w:val="00B03F2A"/>
    <w:rsid w:val="00B03FDC"/>
    <w:rsid w:val="00B0469A"/>
    <w:rsid w:val="00B05D37"/>
    <w:rsid w:val="00B06800"/>
    <w:rsid w:val="00B06F82"/>
    <w:rsid w:val="00B076BB"/>
    <w:rsid w:val="00B103B4"/>
    <w:rsid w:val="00B10A76"/>
    <w:rsid w:val="00B120D0"/>
    <w:rsid w:val="00B1338C"/>
    <w:rsid w:val="00B1343D"/>
    <w:rsid w:val="00B134F4"/>
    <w:rsid w:val="00B14237"/>
    <w:rsid w:val="00B177FC"/>
    <w:rsid w:val="00B201B1"/>
    <w:rsid w:val="00B21ADC"/>
    <w:rsid w:val="00B21F24"/>
    <w:rsid w:val="00B21FE7"/>
    <w:rsid w:val="00B225BD"/>
    <w:rsid w:val="00B22BC1"/>
    <w:rsid w:val="00B22BFE"/>
    <w:rsid w:val="00B23C51"/>
    <w:rsid w:val="00B246D1"/>
    <w:rsid w:val="00B2507A"/>
    <w:rsid w:val="00B25E92"/>
    <w:rsid w:val="00B25F6E"/>
    <w:rsid w:val="00B264BE"/>
    <w:rsid w:val="00B305D7"/>
    <w:rsid w:val="00B310A1"/>
    <w:rsid w:val="00B3159B"/>
    <w:rsid w:val="00B31737"/>
    <w:rsid w:val="00B319AE"/>
    <w:rsid w:val="00B32C17"/>
    <w:rsid w:val="00B337A1"/>
    <w:rsid w:val="00B33AFD"/>
    <w:rsid w:val="00B33E35"/>
    <w:rsid w:val="00B34D29"/>
    <w:rsid w:val="00B35AA1"/>
    <w:rsid w:val="00B3652F"/>
    <w:rsid w:val="00B36E88"/>
    <w:rsid w:val="00B37114"/>
    <w:rsid w:val="00B37AFC"/>
    <w:rsid w:val="00B37C04"/>
    <w:rsid w:val="00B4271A"/>
    <w:rsid w:val="00B42BB9"/>
    <w:rsid w:val="00B441AA"/>
    <w:rsid w:val="00B44DA3"/>
    <w:rsid w:val="00B44E91"/>
    <w:rsid w:val="00B51B70"/>
    <w:rsid w:val="00B5347B"/>
    <w:rsid w:val="00B53886"/>
    <w:rsid w:val="00B546B4"/>
    <w:rsid w:val="00B55FDE"/>
    <w:rsid w:val="00B56711"/>
    <w:rsid w:val="00B5755D"/>
    <w:rsid w:val="00B60D98"/>
    <w:rsid w:val="00B60F08"/>
    <w:rsid w:val="00B628B6"/>
    <w:rsid w:val="00B63424"/>
    <w:rsid w:val="00B66CB8"/>
    <w:rsid w:val="00B72FB5"/>
    <w:rsid w:val="00B73C32"/>
    <w:rsid w:val="00B749BD"/>
    <w:rsid w:val="00B754AF"/>
    <w:rsid w:val="00B764D8"/>
    <w:rsid w:val="00B7721E"/>
    <w:rsid w:val="00B77DA3"/>
    <w:rsid w:val="00B81DF0"/>
    <w:rsid w:val="00B8236E"/>
    <w:rsid w:val="00B83693"/>
    <w:rsid w:val="00B84D22"/>
    <w:rsid w:val="00B84FAD"/>
    <w:rsid w:val="00B86ACA"/>
    <w:rsid w:val="00B87F68"/>
    <w:rsid w:val="00B90171"/>
    <w:rsid w:val="00B92101"/>
    <w:rsid w:val="00B9214D"/>
    <w:rsid w:val="00B9265E"/>
    <w:rsid w:val="00B927FE"/>
    <w:rsid w:val="00B93080"/>
    <w:rsid w:val="00B95468"/>
    <w:rsid w:val="00B95B6B"/>
    <w:rsid w:val="00B9607F"/>
    <w:rsid w:val="00B961F0"/>
    <w:rsid w:val="00B97934"/>
    <w:rsid w:val="00BA154F"/>
    <w:rsid w:val="00BA223B"/>
    <w:rsid w:val="00BA3558"/>
    <w:rsid w:val="00BA49AD"/>
    <w:rsid w:val="00BA49EF"/>
    <w:rsid w:val="00BA55E7"/>
    <w:rsid w:val="00BA63B9"/>
    <w:rsid w:val="00BA6A7D"/>
    <w:rsid w:val="00BA7D7A"/>
    <w:rsid w:val="00BB0A1E"/>
    <w:rsid w:val="00BB0CBC"/>
    <w:rsid w:val="00BB0FAF"/>
    <w:rsid w:val="00BB3C93"/>
    <w:rsid w:val="00BB453B"/>
    <w:rsid w:val="00BB4964"/>
    <w:rsid w:val="00BB4D9B"/>
    <w:rsid w:val="00BB54D9"/>
    <w:rsid w:val="00BB59C3"/>
    <w:rsid w:val="00BB6407"/>
    <w:rsid w:val="00BB7B05"/>
    <w:rsid w:val="00BB7B26"/>
    <w:rsid w:val="00BC0B61"/>
    <w:rsid w:val="00BC1C72"/>
    <w:rsid w:val="00BC22DC"/>
    <w:rsid w:val="00BC23D6"/>
    <w:rsid w:val="00BC2C40"/>
    <w:rsid w:val="00BC50F9"/>
    <w:rsid w:val="00BC5571"/>
    <w:rsid w:val="00BC5F25"/>
    <w:rsid w:val="00BC7751"/>
    <w:rsid w:val="00BD027E"/>
    <w:rsid w:val="00BD0AAC"/>
    <w:rsid w:val="00BD3CD5"/>
    <w:rsid w:val="00BD523B"/>
    <w:rsid w:val="00BD6B18"/>
    <w:rsid w:val="00BD7043"/>
    <w:rsid w:val="00BE0141"/>
    <w:rsid w:val="00BE1048"/>
    <w:rsid w:val="00BE15AC"/>
    <w:rsid w:val="00BE2E80"/>
    <w:rsid w:val="00BE399B"/>
    <w:rsid w:val="00BE4DA1"/>
    <w:rsid w:val="00BE586F"/>
    <w:rsid w:val="00BE7174"/>
    <w:rsid w:val="00BF187A"/>
    <w:rsid w:val="00BF2ED8"/>
    <w:rsid w:val="00BF382F"/>
    <w:rsid w:val="00BF4383"/>
    <w:rsid w:val="00BF6EBB"/>
    <w:rsid w:val="00C001C5"/>
    <w:rsid w:val="00C01462"/>
    <w:rsid w:val="00C03F2C"/>
    <w:rsid w:val="00C06D42"/>
    <w:rsid w:val="00C0761E"/>
    <w:rsid w:val="00C0796E"/>
    <w:rsid w:val="00C07EBA"/>
    <w:rsid w:val="00C10477"/>
    <w:rsid w:val="00C113F7"/>
    <w:rsid w:val="00C13E3D"/>
    <w:rsid w:val="00C14945"/>
    <w:rsid w:val="00C1526A"/>
    <w:rsid w:val="00C154A5"/>
    <w:rsid w:val="00C15825"/>
    <w:rsid w:val="00C15FB9"/>
    <w:rsid w:val="00C20A41"/>
    <w:rsid w:val="00C21225"/>
    <w:rsid w:val="00C21752"/>
    <w:rsid w:val="00C21D79"/>
    <w:rsid w:val="00C228E2"/>
    <w:rsid w:val="00C22EB2"/>
    <w:rsid w:val="00C230A3"/>
    <w:rsid w:val="00C25079"/>
    <w:rsid w:val="00C30206"/>
    <w:rsid w:val="00C31C5B"/>
    <w:rsid w:val="00C32616"/>
    <w:rsid w:val="00C32E38"/>
    <w:rsid w:val="00C3338D"/>
    <w:rsid w:val="00C33E99"/>
    <w:rsid w:val="00C35AE8"/>
    <w:rsid w:val="00C36603"/>
    <w:rsid w:val="00C36B3E"/>
    <w:rsid w:val="00C37C8D"/>
    <w:rsid w:val="00C41519"/>
    <w:rsid w:val="00C41AE7"/>
    <w:rsid w:val="00C43422"/>
    <w:rsid w:val="00C43A2A"/>
    <w:rsid w:val="00C440FB"/>
    <w:rsid w:val="00C4586B"/>
    <w:rsid w:val="00C50473"/>
    <w:rsid w:val="00C51050"/>
    <w:rsid w:val="00C519E5"/>
    <w:rsid w:val="00C52144"/>
    <w:rsid w:val="00C55138"/>
    <w:rsid w:val="00C55489"/>
    <w:rsid w:val="00C55BB5"/>
    <w:rsid w:val="00C564F9"/>
    <w:rsid w:val="00C57B7F"/>
    <w:rsid w:val="00C60435"/>
    <w:rsid w:val="00C638AD"/>
    <w:rsid w:val="00C64B3A"/>
    <w:rsid w:val="00C668B8"/>
    <w:rsid w:val="00C674C8"/>
    <w:rsid w:val="00C676D5"/>
    <w:rsid w:val="00C6780C"/>
    <w:rsid w:val="00C6783E"/>
    <w:rsid w:val="00C71840"/>
    <w:rsid w:val="00C71A10"/>
    <w:rsid w:val="00C71CB4"/>
    <w:rsid w:val="00C71E18"/>
    <w:rsid w:val="00C7210E"/>
    <w:rsid w:val="00C73DB2"/>
    <w:rsid w:val="00C73DFC"/>
    <w:rsid w:val="00C74202"/>
    <w:rsid w:val="00C77ECF"/>
    <w:rsid w:val="00C82D3D"/>
    <w:rsid w:val="00C8311E"/>
    <w:rsid w:val="00C835F8"/>
    <w:rsid w:val="00C84139"/>
    <w:rsid w:val="00C8451B"/>
    <w:rsid w:val="00C847CB"/>
    <w:rsid w:val="00C849A5"/>
    <w:rsid w:val="00C86DF8"/>
    <w:rsid w:val="00C87B8A"/>
    <w:rsid w:val="00C87EE1"/>
    <w:rsid w:val="00C9020D"/>
    <w:rsid w:val="00C90B4D"/>
    <w:rsid w:val="00C91BE5"/>
    <w:rsid w:val="00C9388A"/>
    <w:rsid w:val="00C9414C"/>
    <w:rsid w:val="00C94572"/>
    <w:rsid w:val="00C949D7"/>
    <w:rsid w:val="00C958A6"/>
    <w:rsid w:val="00C969BD"/>
    <w:rsid w:val="00C96AF4"/>
    <w:rsid w:val="00C9701E"/>
    <w:rsid w:val="00CA0083"/>
    <w:rsid w:val="00CA0872"/>
    <w:rsid w:val="00CA2777"/>
    <w:rsid w:val="00CA3479"/>
    <w:rsid w:val="00CA3E18"/>
    <w:rsid w:val="00CA4F48"/>
    <w:rsid w:val="00CA5DEA"/>
    <w:rsid w:val="00CA641A"/>
    <w:rsid w:val="00CA642E"/>
    <w:rsid w:val="00CA6E7A"/>
    <w:rsid w:val="00CA774A"/>
    <w:rsid w:val="00CB000A"/>
    <w:rsid w:val="00CB0598"/>
    <w:rsid w:val="00CB3E27"/>
    <w:rsid w:val="00CB3F35"/>
    <w:rsid w:val="00CB4481"/>
    <w:rsid w:val="00CB61A3"/>
    <w:rsid w:val="00CC026F"/>
    <w:rsid w:val="00CC18F4"/>
    <w:rsid w:val="00CC3E05"/>
    <w:rsid w:val="00CC5753"/>
    <w:rsid w:val="00CC5FF9"/>
    <w:rsid w:val="00CC6C81"/>
    <w:rsid w:val="00CC77C3"/>
    <w:rsid w:val="00CD04DA"/>
    <w:rsid w:val="00CD3729"/>
    <w:rsid w:val="00CD3B01"/>
    <w:rsid w:val="00CD4749"/>
    <w:rsid w:val="00CD6973"/>
    <w:rsid w:val="00CE005F"/>
    <w:rsid w:val="00CE0113"/>
    <w:rsid w:val="00CE02F2"/>
    <w:rsid w:val="00CE05CC"/>
    <w:rsid w:val="00CE22BC"/>
    <w:rsid w:val="00CE2D3B"/>
    <w:rsid w:val="00CE45CC"/>
    <w:rsid w:val="00CE4F9E"/>
    <w:rsid w:val="00CE638A"/>
    <w:rsid w:val="00CE68EA"/>
    <w:rsid w:val="00CE7169"/>
    <w:rsid w:val="00CE7829"/>
    <w:rsid w:val="00CF0CB0"/>
    <w:rsid w:val="00CF1C54"/>
    <w:rsid w:val="00CF1D47"/>
    <w:rsid w:val="00CF2236"/>
    <w:rsid w:val="00CF3201"/>
    <w:rsid w:val="00CF48AC"/>
    <w:rsid w:val="00CF5E4D"/>
    <w:rsid w:val="00CF7114"/>
    <w:rsid w:val="00CF7BE6"/>
    <w:rsid w:val="00D01F45"/>
    <w:rsid w:val="00D01FA1"/>
    <w:rsid w:val="00D02720"/>
    <w:rsid w:val="00D0657B"/>
    <w:rsid w:val="00D071CB"/>
    <w:rsid w:val="00D0776C"/>
    <w:rsid w:val="00D10840"/>
    <w:rsid w:val="00D10A7C"/>
    <w:rsid w:val="00D10D38"/>
    <w:rsid w:val="00D11A54"/>
    <w:rsid w:val="00D11E3E"/>
    <w:rsid w:val="00D13396"/>
    <w:rsid w:val="00D13989"/>
    <w:rsid w:val="00D139B6"/>
    <w:rsid w:val="00D14577"/>
    <w:rsid w:val="00D146F3"/>
    <w:rsid w:val="00D14F94"/>
    <w:rsid w:val="00D15402"/>
    <w:rsid w:val="00D15F8F"/>
    <w:rsid w:val="00D15F98"/>
    <w:rsid w:val="00D209A2"/>
    <w:rsid w:val="00D20D03"/>
    <w:rsid w:val="00D22111"/>
    <w:rsid w:val="00D22534"/>
    <w:rsid w:val="00D229F8"/>
    <w:rsid w:val="00D22E89"/>
    <w:rsid w:val="00D23234"/>
    <w:rsid w:val="00D23AC0"/>
    <w:rsid w:val="00D24E91"/>
    <w:rsid w:val="00D24EFB"/>
    <w:rsid w:val="00D258DF"/>
    <w:rsid w:val="00D26229"/>
    <w:rsid w:val="00D26574"/>
    <w:rsid w:val="00D306EF"/>
    <w:rsid w:val="00D30D57"/>
    <w:rsid w:val="00D30FE6"/>
    <w:rsid w:val="00D3155B"/>
    <w:rsid w:val="00D31FB1"/>
    <w:rsid w:val="00D32005"/>
    <w:rsid w:val="00D3360D"/>
    <w:rsid w:val="00D35DF3"/>
    <w:rsid w:val="00D36A6B"/>
    <w:rsid w:val="00D37E5D"/>
    <w:rsid w:val="00D41372"/>
    <w:rsid w:val="00D41E1B"/>
    <w:rsid w:val="00D47989"/>
    <w:rsid w:val="00D50273"/>
    <w:rsid w:val="00D50503"/>
    <w:rsid w:val="00D50CD4"/>
    <w:rsid w:val="00D51131"/>
    <w:rsid w:val="00D516E7"/>
    <w:rsid w:val="00D5481C"/>
    <w:rsid w:val="00D553C9"/>
    <w:rsid w:val="00D562DD"/>
    <w:rsid w:val="00D56664"/>
    <w:rsid w:val="00D57C0D"/>
    <w:rsid w:val="00D60D50"/>
    <w:rsid w:val="00D62EFD"/>
    <w:rsid w:val="00D64DB8"/>
    <w:rsid w:val="00D65B5C"/>
    <w:rsid w:val="00D6706A"/>
    <w:rsid w:val="00D67ED5"/>
    <w:rsid w:val="00D70C77"/>
    <w:rsid w:val="00D710BE"/>
    <w:rsid w:val="00D7135A"/>
    <w:rsid w:val="00D71939"/>
    <w:rsid w:val="00D73225"/>
    <w:rsid w:val="00D744FC"/>
    <w:rsid w:val="00D747B4"/>
    <w:rsid w:val="00D75127"/>
    <w:rsid w:val="00D75277"/>
    <w:rsid w:val="00D75937"/>
    <w:rsid w:val="00D76B74"/>
    <w:rsid w:val="00D8079C"/>
    <w:rsid w:val="00D80DFD"/>
    <w:rsid w:val="00D813D0"/>
    <w:rsid w:val="00D84281"/>
    <w:rsid w:val="00D84F8C"/>
    <w:rsid w:val="00D85504"/>
    <w:rsid w:val="00D86919"/>
    <w:rsid w:val="00D86AE1"/>
    <w:rsid w:val="00D86B6A"/>
    <w:rsid w:val="00D90CD9"/>
    <w:rsid w:val="00D91816"/>
    <w:rsid w:val="00D92C08"/>
    <w:rsid w:val="00D96D53"/>
    <w:rsid w:val="00D973D8"/>
    <w:rsid w:val="00D97605"/>
    <w:rsid w:val="00DA0FB9"/>
    <w:rsid w:val="00DA2951"/>
    <w:rsid w:val="00DA3239"/>
    <w:rsid w:val="00DA39CB"/>
    <w:rsid w:val="00DA3C0C"/>
    <w:rsid w:val="00DA491E"/>
    <w:rsid w:val="00DA4DFE"/>
    <w:rsid w:val="00DA7B0D"/>
    <w:rsid w:val="00DA7FDB"/>
    <w:rsid w:val="00DB006D"/>
    <w:rsid w:val="00DB0474"/>
    <w:rsid w:val="00DB1913"/>
    <w:rsid w:val="00DB21C8"/>
    <w:rsid w:val="00DB377A"/>
    <w:rsid w:val="00DB4FA7"/>
    <w:rsid w:val="00DB5DB4"/>
    <w:rsid w:val="00DB6928"/>
    <w:rsid w:val="00DC3272"/>
    <w:rsid w:val="00DC44E2"/>
    <w:rsid w:val="00DC73EB"/>
    <w:rsid w:val="00DC7BA0"/>
    <w:rsid w:val="00DD0F25"/>
    <w:rsid w:val="00DD11A5"/>
    <w:rsid w:val="00DD1647"/>
    <w:rsid w:val="00DD191E"/>
    <w:rsid w:val="00DD20B3"/>
    <w:rsid w:val="00DD2C84"/>
    <w:rsid w:val="00DD2F85"/>
    <w:rsid w:val="00DD3F7C"/>
    <w:rsid w:val="00DD407D"/>
    <w:rsid w:val="00DD4F50"/>
    <w:rsid w:val="00DD612D"/>
    <w:rsid w:val="00DD660E"/>
    <w:rsid w:val="00DD6A12"/>
    <w:rsid w:val="00DE1883"/>
    <w:rsid w:val="00DE1AF3"/>
    <w:rsid w:val="00DE1F6D"/>
    <w:rsid w:val="00DE266D"/>
    <w:rsid w:val="00DE45B5"/>
    <w:rsid w:val="00DE67CA"/>
    <w:rsid w:val="00DE7457"/>
    <w:rsid w:val="00DE77B1"/>
    <w:rsid w:val="00DF187A"/>
    <w:rsid w:val="00DF2E66"/>
    <w:rsid w:val="00DF3548"/>
    <w:rsid w:val="00DF36DC"/>
    <w:rsid w:val="00DF4C7D"/>
    <w:rsid w:val="00DF4EEA"/>
    <w:rsid w:val="00DF4FA9"/>
    <w:rsid w:val="00DF5972"/>
    <w:rsid w:val="00DF5DCE"/>
    <w:rsid w:val="00DF5ECA"/>
    <w:rsid w:val="00E00076"/>
    <w:rsid w:val="00E01A21"/>
    <w:rsid w:val="00E0255B"/>
    <w:rsid w:val="00E03AA2"/>
    <w:rsid w:val="00E04D35"/>
    <w:rsid w:val="00E0520B"/>
    <w:rsid w:val="00E056FB"/>
    <w:rsid w:val="00E059FE"/>
    <w:rsid w:val="00E061A0"/>
    <w:rsid w:val="00E11D78"/>
    <w:rsid w:val="00E12650"/>
    <w:rsid w:val="00E140D1"/>
    <w:rsid w:val="00E15150"/>
    <w:rsid w:val="00E15866"/>
    <w:rsid w:val="00E202BA"/>
    <w:rsid w:val="00E20FF7"/>
    <w:rsid w:val="00E22986"/>
    <w:rsid w:val="00E240B4"/>
    <w:rsid w:val="00E243DE"/>
    <w:rsid w:val="00E24BE4"/>
    <w:rsid w:val="00E25365"/>
    <w:rsid w:val="00E2684F"/>
    <w:rsid w:val="00E2727C"/>
    <w:rsid w:val="00E27772"/>
    <w:rsid w:val="00E27B62"/>
    <w:rsid w:val="00E27FBE"/>
    <w:rsid w:val="00E318A8"/>
    <w:rsid w:val="00E32644"/>
    <w:rsid w:val="00E33027"/>
    <w:rsid w:val="00E3302F"/>
    <w:rsid w:val="00E34146"/>
    <w:rsid w:val="00E360ED"/>
    <w:rsid w:val="00E36DA2"/>
    <w:rsid w:val="00E410B1"/>
    <w:rsid w:val="00E412C7"/>
    <w:rsid w:val="00E41788"/>
    <w:rsid w:val="00E41BFD"/>
    <w:rsid w:val="00E428C2"/>
    <w:rsid w:val="00E42F14"/>
    <w:rsid w:val="00E43417"/>
    <w:rsid w:val="00E44967"/>
    <w:rsid w:val="00E44FBE"/>
    <w:rsid w:val="00E45BAA"/>
    <w:rsid w:val="00E46AF8"/>
    <w:rsid w:val="00E473EF"/>
    <w:rsid w:val="00E47745"/>
    <w:rsid w:val="00E47784"/>
    <w:rsid w:val="00E479F7"/>
    <w:rsid w:val="00E506DA"/>
    <w:rsid w:val="00E53DBB"/>
    <w:rsid w:val="00E55AAA"/>
    <w:rsid w:val="00E564B1"/>
    <w:rsid w:val="00E56837"/>
    <w:rsid w:val="00E56B11"/>
    <w:rsid w:val="00E5740D"/>
    <w:rsid w:val="00E57C8A"/>
    <w:rsid w:val="00E60240"/>
    <w:rsid w:val="00E61475"/>
    <w:rsid w:val="00E621BA"/>
    <w:rsid w:val="00E62FBA"/>
    <w:rsid w:val="00E63313"/>
    <w:rsid w:val="00E63D7E"/>
    <w:rsid w:val="00E647D5"/>
    <w:rsid w:val="00E676ED"/>
    <w:rsid w:val="00E70EC2"/>
    <w:rsid w:val="00E72136"/>
    <w:rsid w:val="00E72820"/>
    <w:rsid w:val="00E7798A"/>
    <w:rsid w:val="00E802E2"/>
    <w:rsid w:val="00E807C4"/>
    <w:rsid w:val="00E80BEA"/>
    <w:rsid w:val="00E8232E"/>
    <w:rsid w:val="00E829D1"/>
    <w:rsid w:val="00E849D4"/>
    <w:rsid w:val="00E851D9"/>
    <w:rsid w:val="00E85B28"/>
    <w:rsid w:val="00E860FD"/>
    <w:rsid w:val="00E91C4A"/>
    <w:rsid w:val="00E94023"/>
    <w:rsid w:val="00E94571"/>
    <w:rsid w:val="00E94632"/>
    <w:rsid w:val="00E95296"/>
    <w:rsid w:val="00E961FD"/>
    <w:rsid w:val="00E964A6"/>
    <w:rsid w:val="00E975FE"/>
    <w:rsid w:val="00EA11EC"/>
    <w:rsid w:val="00EA232E"/>
    <w:rsid w:val="00EA2356"/>
    <w:rsid w:val="00EA355B"/>
    <w:rsid w:val="00EA3944"/>
    <w:rsid w:val="00EA4BC8"/>
    <w:rsid w:val="00EA75FD"/>
    <w:rsid w:val="00EB0BE5"/>
    <w:rsid w:val="00EB2BB1"/>
    <w:rsid w:val="00EB362B"/>
    <w:rsid w:val="00EB6677"/>
    <w:rsid w:val="00EB67CB"/>
    <w:rsid w:val="00EB6C0C"/>
    <w:rsid w:val="00EC175C"/>
    <w:rsid w:val="00EC3BAE"/>
    <w:rsid w:val="00EC3F80"/>
    <w:rsid w:val="00EC559D"/>
    <w:rsid w:val="00EC590D"/>
    <w:rsid w:val="00EC6291"/>
    <w:rsid w:val="00EC62C8"/>
    <w:rsid w:val="00EC6414"/>
    <w:rsid w:val="00EC71E2"/>
    <w:rsid w:val="00EC76F5"/>
    <w:rsid w:val="00ED0970"/>
    <w:rsid w:val="00ED1083"/>
    <w:rsid w:val="00ED1524"/>
    <w:rsid w:val="00ED1BB6"/>
    <w:rsid w:val="00ED2582"/>
    <w:rsid w:val="00ED56F5"/>
    <w:rsid w:val="00ED5810"/>
    <w:rsid w:val="00ED709F"/>
    <w:rsid w:val="00ED748D"/>
    <w:rsid w:val="00EE27E6"/>
    <w:rsid w:val="00EE4450"/>
    <w:rsid w:val="00EE453D"/>
    <w:rsid w:val="00EE510E"/>
    <w:rsid w:val="00EE54BD"/>
    <w:rsid w:val="00EE5BE1"/>
    <w:rsid w:val="00EE6E70"/>
    <w:rsid w:val="00EE7793"/>
    <w:rsid w:val="00EE79C0"/>
    <w:rsid w:val="00EF0156"/>
    <w:rsid w:val="00EF1689"/>
    <w:rsid w:val="00EF2F59"/>
    <w:rsid w:val="00EF378B"/>
    <w:rsid w:val="00EF3FB3"/>
    <w:rsid w:val="00EF4782"/>
    <w:rsid w:val="00EF5259"/>
    <w:rsid w:val="00EF576E"/>
    <w:rsid w:val="00EF586E"/>
    <w:rsid w:val="00EF5BF6"/>
    <w:rsid w:val="00EF5D6D"/>
    <w:rsid w:val="00EF658B"/>
    <w:rsid w:val="00EF79FE"/>
    <w:rsid w:val="00F02EDE"/>
    <w:rsid w:val="00F03973"/>
    <w:rsid w:val="00F044D8"/>
    <w:rsid w:val="00F04599"/>
    <w:rsid w:val="00F05198"/>
    <w:rsid w:val="00F05B84"/>
    <w:rsid w:val="00F06620"/>
    <w:rsid w:val="00F0664D"/>
    <w:rsid w:val="00F06DC6"/>
    <w:rsid w:val="00F0710F"/>
    <w:rsid w:val="00F07829"/>
    <w:rsid w:val="00F0794F"/>
    <w:rsid w:val="00F07B23"/>
    <w:rsid w:val="00F07B9B"/>
    <w:rsid w:val="00F07CE2"/>
    <w:rsid w:val="00F07D52"/>
    <w:rsid w:val="00F10373"/>
    <w:rsid w:val="00F129BD"/>
    <w:rsid w:val="00F13147"/>
    <w:rsid w:val="00F1319A"/>
    <w:rsid w:val="00F144BC"/>
    <w:rsid w:val="00F15AB9"/>
    <w:rsid w:val="00F16C05"/>
    <w:rsid w:val="00F17C77"/>
    <w:rsid w:val="00F21CC8"/>
    <w:rsid w:val="00F2235C"/>
    <w:rsid w:val="00F22B29"/>
    <w:rsid w:val="00F2367C"/>
    <w:rsid w:val="00F236E3"/>
    <w:rsid w:val="00F24728"/>
    <w:rsid w:val="00F25187"/>
    <w:rsid w:val="00F2587B"/>
    <w:rsid w:val="00F26054"/>
    <w:rsid w:val="00F27F7C"/>
    <w:rsid w:val="00F30A4C"/>
    <w:rsid w:val="00F30B82"/>
    <w:rsid w:val="00F3331A"/>
    <w:rsid w:val="00F33F56"/>
    <w:rsid w:val="00F34B66"/>
    <w:rsid w:val="00F35C68"/>
    <w:rsid w:val="00F35D6D"/>
    <w:rsid w:val="00F3607E"/>
    <w:rsid w:val="00F36080"/>
    <w:rsid w:val="00F401F8"/>
    <w:rsid w:val="00F41469"/>
    <w:rsid w:val="00F41703"/>
    <w:rsid w:val="00F42862"/>
    <w:rsid w:val="00F428C4"/>
    <w:rsid w:val="00F4353C"/>
    <w:rsid w:val="00F43978"/>
    <w:rsid w:val="00F43ED6"/>
    <w:rsid w:val="00F446E6"/>
    <w:rsid w:val="00F4508D"/>
    <w:rsid w:val="00F4580C"/>
    <w:rsid w:val="00F46A11"/>
    <w:rsid w:val="00F5097D"/>
    <w:rsid w:val="00F50AA9"/>
    <w:rsid w:val="00F518A9"/>
    <w:rsid w:val="00F533CF"/>
    <w:rsid w:val="00F549F1"/>
    <w:rsid w:val="00F54E35"/>
    <w:rsid w:val="00F55A03"/>
    <w:rsid w:val="00F560C1"/>
    <w:rsid w:val="00F5784E"/>
    <w:rsid w:val="00F60D94"/>
    <w:rsid w:val="00F61503"/>
    <w:rsid w:val="00F6174C"/>
    <w:rsid w:val="00F61813"/>
    <w:rsid w:val="00F62971"/>
    <w:rsid w:val="00F62D81"/>
    <w:rsid w:val="00F639C2"/>
    <w:rsid w:val="00F63B51"/>
    <w:rsid w:val="00F65E0A"/>
    <w:rsid w:val="00F67C2C"/>
    <w:rsid w:val="00F67C42"/>
    <w:rsid w:val="00F7065A"/>
    <w:rsid w:val="00F73E0A"/>
    <w:rsid w:val="00F74A75"/>
    <w:rsid w:val="00F76240"/>
    <w:rsid w:val="00F76EC1"/>
    <w:rsid w:val="00F77D6E"/>
    <w:rsid w:val="00F809CB"/>
    <w:rsid w:val="00F81922"/>
    <w:rsid w:val="00F8324E"/>
    <w:rsid w:val="00F83BD4"/>
    <w:rsid w:val="00F83EF0"/>
    <w:rsid w:val="00F859A7"/>
    <w:rsid w:val="00F85AF1"/>
    <w:rsid w:val="00F86412"/>
    <w:rsid w:val="00F869BB"/>
    <w:rsid w:val="00F90EAC"/>
    <w:rsid w:val="00F91AE7"/>
    <w:rsid w:val="00F92007"/>
    <w:rsid w:val="00F9353B"/>
    <w:rsid w:val="00F93592"/>
    <w:rsid w:val="00F93DC6"/>
    <w:rsid w:val="00F93E62"/>
    <w:rsid w:val="00F94724"/>
    <w:rsid w:val="00F95A21"/>
    <w:rsid w:val="00F967AE"/>
    <w:rsid w:val="00FA01A2"/>
    <w:rsid w:val="00FA03C4"/>
    <w:rsid w:val="00FA064D"/>
    <w:rsid w:val="00FA09FA"/>
    <w:rsid w:val="00FA1A09"/>
    <w:rsid w:val="00FA2959"/>
    <w:rsid w:val="00FA2AB5"/>
    <w:rsid w:val="00FA2C86"/>
    <w:rsid w:val="00FA35CC"/>
    <w:rsid w:val="00FA44CD"/>
    <w:rsid w:val="00FA5FCA"/>
    <w:rsid w:val="00FA6AEB"/>
    <w:rsid w:val="00FA72AB"/>
    <w:rsid w:val="00FB04D8"/>
    <w:rsid w:val="00FB0CE4"/>
    <w:rsid w:val="00FB132D"/>
    <w:rsid w:val="00FB1820"/>
    <w:rsid w:val="00FB2A86"/>
    <w:rsid w:val="00FB3073"/>
    <w:rsid w:val="00FB3631"/>
    <w:rsid w:val="00FB67A2"/>
    <w:rsid w:val="00FB74CC"/>
    <w:rsid w:val="00FB775E"/>
    <w:rsid w:val="00FC0BA5"/>
    <w:rsid w:val="00FC1A81"/>
    <w:rsid w:val="00FC1CBC"/>
    <w:rsid w:val="00FC3547"/>
    <w:rsid w:val="00FC3BA8"/>
    <w:rsid w:val="00FC75AC"/>
    <w:rsid w:val="00FC76C0"/>
    <w:rsid w:val="00FD031C"/>
    <w:rsid w:val="00FD04EF"/>
    <w:rsid w:val="00FD24FC"/>
    <w:rsid w:val="00FD2BE8"/>
    <w:rsid w:val="00FD3142"/>
    <w:rsid w:val="00FD5104"/>
    <w:rsid w:val="00FD57B4"/>
    <w:rsid w:val="00FD5ADC"/>
    <w:rsid w:val="00FD61F0"/>
    <w:rsid w:val="00FE08C2"/>
    <w:rsid w:val="00FE157F"/>
    <w:rsid w:val="00FE54A1"/>
    <w:rsid w:val="00FE5744"/>
    <w:rsid w:val="00FE5DA1"/>
    <w:rsid w:val="00FE6C58"/>
    <w:rsid w:val="00FE7E14"/>
    <w:rsid w:val="00FF0BA7"/>
    <w:rsid w:val="00FF10A0"/>
    <w:rsid w:val="00FF1D49"/>
    <w:rsid w:val="00FF36C3"/>
    <w:rsid w:val="00FF3AF9"/>
    <w:rsid w:val="00FF57AD"/>
    <w:rsid w:val="00FF5972"/>
    <w:rsid w:val="00FF5CFE"/>
    <w:rsid w:val="00FF6028"/>
    <w:rsid w:val="00FF69B3"/>
    <w:rsid w:val="00FF7A52"/>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4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AAD"/>
    <w:rPr>
      <w:rFonts w:ascii="Times New Roman" w:eastAsia="Times New Roman" w:hAnsi="Times New Roman" w:cs="Times New Roman"/>
      <w:lang w:val="en-NL" w:eastAsia="en-GB"/>
    </w:rPr>
  </w:style>
  <w:style w:type="paragraph" w:styleId="Heading1">
    <w:name w:val="heading 1"/>
    <w:basedOn w:val="Normal"/>
    <w:link w:val="Heading1Char"/>
    <w:uiPriority w:val="9"/>
    <w:qFormat/>
    <w:rsid w:val="00090164"/>
    <w:pPr>
      <w:spacing w:before="100" w:beforeAutospacing="1" w:after="100" w:afterAutospacing="1"/>
      <w:outlineLvl w:val="0"/>
    </w:pPr>
    <w:rPr>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01F8"/>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F401F8"/>
  </w:style>
  <w:style w:type="character" w:styleId="PageNumber">
    <w:name w:val="page number"/>
    <w:basedOn w:val="DefaultParagraphFont"/>
    <w:uiPriority w:val="99"/>
    <w:semiHidden/>
    <w:unhideWhenUsed/>
    <w:rsid w:val="00F401F8"/>
  </w:style>
  <w:style w:type="paragraph" w:styleId="NormalWeb">
    <w:name w:val="Normal (Web)"/>
    <w:basedOn w:val="Normal"/>
    <w:uiPriority w:val="99"/>
    <w:unhideWhenUsed/>
    <w:rsid w:val="006F57DB"/>
    <w:pPr>
      <w:spacing w:before="100" w:beforeAutospacing="1" w:after="100" w:afterAutospacing="1"/>
    </w:pPr>
    <w:rPr>
      <w:lang w:val="en-GB"/>
    </w:rPr>
  </w:style>
  <w:style w:type="paragraph" w:styleId="FootnoteText">
    <w:name w:val="footnote text"/>
    <w:basedOn w:val="Normal"/>
    <w:link w:val="FootnoteTextChar"/>
    <w:uiPriority w:val="99"/>
    <w:unhideWhenUsed/>
    <w:rsid w:val="007A1785"/>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7A1785"/>
    <w:rPr>
      <w:sz w:val="20"/>
      <w:szCs w:val="20"/>
    </w:rPr>
  </w:style>
  <w:style w:type="character" w:styleId="FootnoteReference">
    <w:name w:val="footnote reference"/>
    <w:basedOn w:val="DefaultParagraphFont"/>
    <w:uiPriority w:val="99"/>
    <w:unhideWhenUsed/>
    <w:rsid w:val="007A1785"/>
    <w:rPr>
      <w:vertAlign w:val="superscript"/>
    </w:rPr>
  </w:style>
  <w:style w:type="paragraph" w:styleId="ListParagraph">
    <w:name w:val="List Paragraph"/>
    <w:basedOn w:val="Normal"/>
    <w:uiPriority w:val="34"/>
    <w:qFormat/>
    <w:rsid w:val="00C55BB5"/>
    <w:pPr>
      <w:tabs>
        <w:tab w:val="left" w:pos="708"/>
      </w:tabs>
      <w:suppressAutoHyphens/>
      <w:spacing w:line="100" w:lineRule="atLeast"/>
      <w:ind w:left="720"/>
      <w:textAlignment w:val="baseline"/>
    </w:pPr>
    <w:rPr>
      <w:rFonts w:ascii="Calibri" w:eastAsia="Droid Sans Fallback" w:hAnsi="Calibri"/>
      <w:color w:val="00000A"/>
      <w:sz w:val="20"/>
      <w:szCs w:val="20"/>
      <w:lang w:val="es-ES" w:eastAsia="en-US" w:bidi="en-US"/>
    </w:rPr>
  </w:style>
  <w:style w:type="character" w:customStyle="1" w:styleId="fn">
    <w:name w:val="fn"/>
    <w:basedOn w:val="DefaultParagraphFont"/>
    <w:rsid w:val="00C55BB5"/>
  </w:style>
  <w:style w:type="paragraph" w:customStyle="1" w:styleId="NormalWeb1">
    <w:name w:val="Normal (Web)1"/>
    <w:basedOn w:val="Normal"/>
    <w:rsid w:val="00C55BB5"/>
    <w:pPr>
      <w:spacing w:before="280" w:after="280"/>
    </w:pPr>
    <w:rPr>
      <w:lang w:val="es-ES" w:eastAsia="zh-CN"/>
    </w:rPr>
  </w:style>
  <w:style w:type="paragraph" w:styleId="Bibliography">
    <w:name w:val="Bibliography"/>
    <w:basedOn w:val="Normal"/>
    <w:next w:val="Normal"/>
    <w:uiPriority w:val="37"/>
    <w:unhideWhenUsed/>
    <w:rsid w:val="00671BE3"/>
    <w:pPr>
      <w:spacing w:after="160" w:line="259" w:lineRule="auto"/>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09016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90164"/>
    <w:rPr>
      <w:color w:val="0000FF"/>
      <w:u w:val="single"/>
    </w:rPr>
  </w:style>
  <w:style w:type="character" w:customStyle="1" w:styleId="name">
    <w:name w:val="name"/>
    <w:basedOn w:val="DefaultParagraphFont"/>
    <w:rsid w:val="00090164"/>
  </w:style>
  <w:style w:type="character" w:styleId="Emphasis">
    <w:name w:val="Emphasis"/>
    <w:basedOn w:val="DefaultParagraphFont"/>
    <w:uiPriority w:val="20"/>
    <w:qFormat/>
    <w:rsid w:val="00090164"/>
    <w:rPr>
      <w:i/>
      <w:iCs/>
    </w:rPr>
  </w:style>
  <w:style w:type="character" w:customStyle="1" w:styleId="apple-converted-space">
    <w:name w:val="apple-converted-space"/>
    <w:basedOn w:val="DefaultParagraphFont"/>
    <w:rsid w:val="00090164"/>
  </w:style>
  <w:style w:type="character" w:styleId="FollowedHyperlink">
    <w:name w:val="FollowedHyperlink"/>
    <w:basedOn w:val="DefaultParagraphFont"/>
    <w:uiPriority w:val="99"/>
    <w:semiHidden/>
    <w:unhideWhenUsed/>
    <w:rsid w:val="00174283"/>
    <w:rPr>
      <w:color w:val="954F72" w:themeColor="followedHyperlink"/>
      <w:u w:val="single"/>
    </w:rPr>
  </w:style>
  <w:style w:type="character" w:styleId="CommentReference">
    <w:name w:val="annotation reference"/>
    <w:basedOn w:val="DefaultParagraphFont"/>
    <w:uiPriority w:val="99"/>
    <w:semiHidden/>
    <w:unhideWhenUsed/>
    <w:rsid w:val="00B95468"/>
    <w:rPr>
      <w:sz w:val="16"/>
      <w:szCs w:val="16"/>
    </w:rPr>
  </w:style>
  <w:style w:type="paragraph" w:styleId="CommentText">
    <w:name w:val="annotation text"/>
    <w:basedOn w:val="Normal"/>
    <w:link w:val="CommentTextChar"/>
    <w:uiPriority w:val="99"/>
    <w:unhideWhenUsed/>
    <w:rsid w:val="00B95468"/>
    <w:rPr>
      <w:sz w:val="20"/>
      <w:szCs w:val="20"/>
      <w:lang w:val="en-GB"/>
    </w:rPr>
  </w:style>
  <w:style w:type="character" w:customStyle="1" w:styleId="CommentTextChar">
    <w:name w:val="Comment Text Char"/>
    <w:basedOn w:val="DefaultParagraphFont"/>
    <w:link w:val="CommentText"/>
    <w:uiPriority w:val="99"/>
    <w:rsid w:val="00B9546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5468"/>
    <w:rPr>
      <w:b/>
      <w:bCs/>
    </w:rPr>
  </w:style>
  <w:style w:type="character" w:customStyle="1" w:styleId="CommentSubjectChar">
    <w:name w:val="Comment Subject Char"/>
    <w:basedOn w:val="CommentTextChar"/>
    <w:link w:val="CommentSubject"/>
    <w:uiPriority w:val="99"/>
    <w:semiHidden/>
    <w:rsid w:val="00B9546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4297C"/>
    <w:rPr>
      <w:sz w:val="18"/>
      <w:szCs w:val="18"/>
      <w:lang w:val="en-GB"/>
    </w:rPr>
  </w:style>
  <w:style w:type="character" w:customStyle="1" w:styleId="BalloonTextChar">
    <w:name w:val="Balloon Text Char"/>
    <w:basedOn w:val="DefaultParagraphFont"/>
    <w:link w:val="BalloonText"/>
    <w:uiPriority w:val="99"/>
    <w:semiHidden/>
    <w:rsid w:val="0004297C"/>
    <w:rPr>
      <w:rFonts w:ascii="Times New Roman" w:eastAsia="Times New Roman" w:hAnsi="Times New Roman" w:cs="Times New Roman"/>
      <w:sz w:val="18"/>
      <w:szCs w:val="18"/>
      <w:lang w:eastAsia="en-GB"/>
    </w:rPr>
  </w:style>
  <w:style w:type="character" w:styleId="Strong">
    <w:name w:val="Strong"/>
    <w:basedOn w:val="DefaultParagraphFont"/>
    <w:uiPriority w:val="22"/>
    <w:qFormat/>
    <w:rsid w:val="00423AAD"/>
    <w:rPr>
      <w:b/>
      <w:bCs/>
    </w:rPr>
  </w:style>
  <w:style w:type="paragraph" w:styleId="EndnoteText">
    <w:name w:val="endnote text"/>
    <w:basedOn w:val="Normal"/>
    <w:link w:val="EndnoteTextChar"/>
    <w:uiPriority w:val="99"/>
    <w:unhideWhenUsed/>
    <w:rsid w:val="000D1594"/>
    <w:rPr>
      <w:sz w:val="20"/>
      <w:szCs w:val="20"/>
    </w:rPr>
  </w:style>
  <w:style w:type="character" w:customStyle="1" w:styleId="EndnoteTextChar">
    <w:name w:val="Endnote Text Char"/>
    <w:basedOn w:val="DefaultParagraphFont"/>
    <w:link w:val="EndnoteText"/>
    <w:uiPriority w:val="99"/>
    <w:rsid w:val="000D1594"/>
    <w:rPr>
      <w:rFonts w:ascii="Times New Roman" w:eastAsia="Times New Roman" w:hAnsi="Times New Roman" w:cs="Times New Roman"/>
      <w:sz w:val="20"/>
      <w:szCs w:val="20"/>
      <w:lang w:val="en-NL" w:eastAsia="en-GB"/>
    </w:rPr>
  </w:style>
  <w:style w:type="character" w:styleId="EndnoteReference">
    <w:name w:val="endnote reference"/>
    <w:basedOn w:val="DefaultParagraphFont"/>
    <w:uiPriority w:val="99"/>
    <w:semiHidden/>
    <w:unhideWhenUsed/>
    <w:rsid w:val="000D1594"/>
    <w:rPr>
      <w:vertAlign w:val="superscript"/>
    </w:rPr>
  </w:style>
  <w:style w:type="character" w:customStyle="1" w:styleId="string-name">
    <w:name w:val="string-name"/>
    <w:basedOn w:val="DefaultParagraphFont"/>
    <w:rsid w:val="00D01FA1"/>
  </w:style>
  <w:style w:type="character" w:customStyle="1" w:styleId="surname">
    <w:name w:val="surname"/>
    <w:basedOn w:val="DefaultParagraphFont"/>
    <w:rsid w:val="00D01FA1"/>
  </w:style>
  <w:style w:type="character" w:customStyle="1" w:styleId="given-names">
    <w:name w:val="given-names"/>
    <w:basedOn w:val="DefaultParagraphFont"/>
    <w:rsid w:val="00D01FA1"/>
  </w:style>
  <w:style w:type="character" w:customStyle="1" w:styleId="year">
    <w:name w:val="year"/>
    <w:basedOn w:val="DefaultParagraphFont"/>
    <w:rsid w:val="00D01FA1"/>
  </w:style>
  <w:style w:type="character" w:customStyle="1" w:styleId="gmail-apple-converted-space">
    <w:name w:val="gmail-apple-converted-space"/>
    <w:basedOn w:val="DefaultParagraphFont"/>
    <w:rsid w:val="001F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6">
      <w:bodyDiv w:val="1"/>
      <w:marLeft w:val="0"/>
      <w:marRight w:val="0"/>
      <w:marTop w:val="0"/>
      <w:marBottom w:val="0"/>
      <w:divBdr>
        <w:top w:val="none" w:sz="0" w:space="0" w:color="auto"/>
        <w:left w:val="none" w:sz="0" w:space="0" w:color="auto"/>
        <w:bottom w:val="none" w:sz="0" w:space="0" w:color="auto"/>
        <w:right w:val="none" w:sz="0" w:space="0" w:color="auto"/>
      </w:divBdr>
      <w:divsChild>
        <w:div w:id="959726623">
          <w:marLeft w:val="0"/>
          <w:marRight w:val="0"/>
          <w:marTop w:val="0"/>
          <w:marBottom w:val="0"/>
          <w:divBdr>
            <w:top w:val="none" w:sz="0" w:space="0" w:color="auto"/>
            <w:left w:val="none" w:sz="0" w:space="0" w:color="auto"/>
            <w:bottom w:val="none" w:sz="0" w:space="0" w:color="auto"/>
            <w:right w:val="none" w:sz="0" w:space="0" w:color="auto"/>
          </w:divBdr>
          <w:divsChild>
            <w:div w:id="1336153478">
              <w:marLeft w:val="0"/>
              <w:marRight w:val="0"/>
              <w:marTop w:val="0"/>
              <w:marBottom w:val="0"/>
              <w:divBdr>
                <w:top w:val="none" w:sz="0" w:space="0" w:color="auto"/>
                <w:left w:val="none" w:sz="0" w:space="0" w:color="auto"/>
                <w:bottom w:val="none" w:sz="0" w:space="0" w:color="auto"/>
                <w:right w:val="none" w:sz="0" w:space="0" w:color="auto"/>
              </w:divBdr>
              <w:divsChild>
                <w:div w:id="4958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6">
      <w:bodyDiv w:val="1"/>
      <w:marLeft w:val="0"/>
      <w:marRight w:val="0"/>
      <w:marTop w:val="0"/>
      <w:marBottom w:val="0"/>
      <w:divBdr>
        <w:top w:val="none" w:sz="0" w:space="0" w:color="auto"/>
        <w:left w:val="none" w:sz="0" w:space="0" w:color="auto"/>
        <w:bottom w:val="none" w:sz="0" w:space="0" w:color="auto"/>
        <w:right w:val="none" w:sz="0" w:space="0" w:color="auto"/>
      </w:divBdr>
    </w:div>
    <w:div w:id="79911338">
      <w:bodyDiv w:val="1"/>
      <w:marLeft w:val="0"/>
      <w:marRight w:val="0"/>
      <w:marTop w:val="0"/>
      <w:marBottom w:val="0"/>
      <w:divBdr>
        <w:top w:val="none" w:sz="0" w:space="0" w:color="auto"/>
        <w:left w:val="none" w:sz="0" w:space="0" w:color="auto"/>
        <w:bottom w:val="none" w:sz="0" w:space="0" w:color="auto"/>
        <w:right w:val="none" w:sz="0" w:space="0" w:color="auto"/>
      </w:divBdr>
      <w:divsChild>
        <w:div w:id="1932665044">
          <w:marLeft w:val="0"/>
          <w:marRight w:val="0"/>
          <w:marTop w:val="0"/>
          <w:marBottom w:val="0"/>
          <w:divBdr>
            <w:top w:val="none" w:sz="0" w:space="0" w:color="auto"/>
            <w:left w:val="none" w:sz="0" w:space="0" w:color="auto"/>
            <w:bottom w:val="none" w:sz="0" w:space="0" w:color="auto"/>
            <w:right w:val="none" w:sz="0" w:space="0" w:color="auto"/>
          </w:divBdr>
          <w:divsChild>
            <w:div w:id="591203045">
              <w:marLeft w:val="0"/>
              <w:marRight w:val="0"/>
              <w:marTop w:val="0"/>
              <w:marBottom w:val="0"/>
              <w:divBdr>
                <w:top w:val="none" w:sz="0" w:space="0" w:color="auto"/>
                <w:left w:val="none" w:sz="0" w:space="0" w:color="auto"/>
                <w:bottom w:val="none" w:sz="0" w:space="0" w:color="auto"/>
                <w:right w:val="none" w:sz="0" w:space="0" w:color="auto"/>
              </w:divBdr>
              <w:divsChild>
                <w:div w:id="3902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704">
      <w:bodyDiv w:val="1"/>
      <w:marLeft w:val="0"/>
      <w:marRight w:val="0"/>
      <w:marTop w:val="0"/>
      <w:marBottom w:val="0"/>
      <w:divBdr>
        <w:top w:val="none" w:sz="0" w:space="0" w:color="auto"/>
        <w:left w:val="none" w:sz="0" w:space="0" w:color="auto"/>
        <w:bottom w:val="none" w:sz="0" w:space="0" w:color="auto"/>
        <w:right w:val="none" w:sz="0" w:space="0" w:color="auto"/>
      </w:divBdr>
      <w:divsChild>
        <w:div w:id="1519928025">
          <w:marLeft w:val="0"/>
          <w:marRight w:val="0"/>
          <w:marTop w:val="0"/>
          <w:marBottom w:val="0"/>
          <w:divBdr>
            <w:top w:val="none" w:sz="0" w:space="0" w:color="auto"/>
            <w:left w:val="none" w:sz="0" w:space="0" w:color="auto"/>
            <w:bottom w:val="none" w:sz="0" w:space="0" w:color="auto"/>
            <w:right w:val="none" w:sz="0" w:space="0" w:color="auto"/>
          </w:divBdr>
          <w:divsChild>
            <w:div w:id="1522743789">
              <w:marLeft w:val="0"/>
              <w:marRight w:val="0"/>
              <w:marTop w:val="0"/>
              <w:marBottom w:val="0"/>
              <w:divBdr>
                <w:top w:val="none" w:sz="0" w:space="0" w:color="auto"/>
                <w:left w:val="none" w:sz="0" w:space="0" w:color="auto"/>
                <w:bottom w:val="none" w:sz="0" w:space="0" w:color="auto"/>
                <w:right w:val="none" w:sz="0" w:space="0" w:color="auto"/>
              </w:divBdr>
              <w:divsChild>
                <w:div w:id="20984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1853">
      <w:bodyDiv w:val="1"/>
      <w:marLeft w:val="0"/>
      <w:marRight w:val="0"/>
      <w:marTop w:val="0"/>
      <w:marBottom w:val="0"/>
      <w:divBdr>
        <w:top w:val="none" w:sz="0" w:space="0" w:color="auto"/>
        <w:left w:val="none" w:sz="0" w:space="0" w:color="auto"/>
        <w:bottom w:val="none" w:sz="0" w:space="0" w:color="auto"/>
        <w:right w:val="none" w:sz="0" w:space="0" w:color="auto"/>
      </w:divBdr>
      <w:divsChild>
        <w:div w:id="345793780">
          <w:marLeft w:val="0"/>
          <w:marRight w:val="0"/>
          <w:marTop w:val="0"/>
          <w:marBottom w:val="0"/>
          <w:divBdr>
            <w:top w:val="none" w:sz="0" w:space="0" w:color="auto"/>
            <w:left w:val="none" w:sz="0" w:space="0" w:color="auto"/>
            <w:bottom w:val="none" w:sz="0" w:space="0" w:color="auto"/>
            <w:right w:val="none" w:sz="0" w:space="0" w:color="auto"/>
          </w:divBdr>
          <w:divsChild>
            <w:div w:id="695933744">
              <w:marLeft w:val="0"/>
              <w:marRight w:val="0"/>
              <w:marTop w:val="0"/>
              <w:marBottom w:val="0"/>
              <w:divBdr>
                <w:top w:val="none" w:sz="0" w:space="0" w:color="auto"/>
                <w:left w:val="none" w:sz="0" w:space="0" w:color="auto"/>
                <w:bottom w:val="none" w:sz="0" w:space="0" w:color="auto"/>
                <w:right w:val="none" w:sz="0" w:space="0" w:color="auto"/>
              </w:divBdr>
              <w:divsChild>
                <w:div w:id="550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18">
      <w:bodyDiv w:val="1"/>
      <w:marLeft w:val="0"/>
      <w:marRight w:val="0"/>
      <w:marTop w:val="0"/>
      <w:marBottom w:val="0"/>
      <w:divBdr>
        <w:top w:val="none" w:sz="0" w:space="0" w:color="auto"/>
        <w:left w:val="none" w:sz="0" w:space="0" w:color="auto"/>
        <w:bottom w:val="none" w:sz="0" w:space="0" w:color="auto"/>
        <w:right w:val="none" w:sz="0" w:space="0" w:color="auto"/>
      </w:divBdr>
      <w:divsChild>
        <w:div w:id="1168131037">
          <w:marLeft w:val="0"/>
          <w:marRight w:val="0"/>
          <w:marTop w:val="0"/>
          <w:marBottom w:val="0"/>
          <w:divBdr>
            <w:top w:val="none" w:sz="0" w:space="0" w:color="auto"/>
            <w:left w:val="none" w:sz="0" w:space="0" w:color="auto"/>
            <w:bottom w:val="none" w:sz="0" w:space="0" w:color="auto"/>
            <w:right w:val="none" w:sz="0" w:space="0" w:color="auto"/>
          </w:divBdr>
          <w:divsChild>
            <w:div w:id="110783090">
              <w:marLeft w:val="0"/>
              <w:marRight w:val="0"/>
              <w:marTop w:val="0"/>
              <w:marBottom w:val="0"/>
              <w:divBdr>
                <w:top w:val="none" w:sz="0" w:space="0" w:color="auto"/>
                <w:left w:val="none" w:sz="0" w:space="0" w:color="auto"/>
                <w:bottom w:val="none" w:sz="0" w:space="0" w:color="auto"/>
                <w:right w:val="none" w:sz="0" w:space="0" w:color="auto"/>
              </w:divBdr>
              <w:divsChild>
                <w:div w:id="18451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2159">
      <w:bodyDiv w:val="1"/>
      <w:marLeft w:val="0"/>
      <w:marRight w:val="0"/>
      <w:marTop w:val="0"/>
      <w:marBottom w:val="0"/>
      <w:divBdr>
        <w:top w:val="none" w:sz="0" w:space="0" w:color="auto"/>
        <w:left w:val="none" w:sz="0" w:space="0" w:color="auto"/>
        <w:bottom w:val="none" w:sz="0" w:space="0" w:color="auto"/>
        <w:right w:val="none" w:sz="0" w:space="0" w:color="auto"/>
      </w:divBdr>
    </w:div>
    <w:div w:id="326174729">
      <w:bodyDiv w:val="1"/>
      <w:marLeft w:val="0"/>
      <w:marRight w:val="0"/>
      <w:marTop w:val="0"/>
      <w:marBottom w:val="0"/>
      <w:divBdr>
        <w:top w:val="none" w:sz="0" w:space="0" w:color="auto"/>
        <w:left w:val="none" w:sz="0" w:space="0" w:color="auto"/>
        <w:bottom w:val="none" w:sz="0" w:space="0" w:color="auto"/>
        <w:right w:val="none" w:sz="0" w:space="0" w:color="auto"/>
      </w:divBdr>
    </w:div>
    <w:div w:id="377821886">
      <w:bodyDiv w:val="1"/>
      <w:marLeft w:val="0"/>
      <w:marRight w:val="0"/>
      <w:marTop w:val="0"/>
      <w:marBottom w:val="0"/>
      <w:divBdr>
        <w:top w:val="none" w:sz="0" w:space="0" w:color="auto"/>
        <w:left w:val="none" w:sz="0" w:space="0" w:color="auto"/>
        <w:bottom w:val="none" w:sz="0" w:space="0" w:color="auto"/>
        <w:right w:val="none" w:sz="0" w:space="0" w:color="auto"/>
      </w:divBdr>
      <w:divsChild>
        <w:div w:id="942539209">
          <w:marLeft w:val="0"/>
          <w:marRight w:val="0"/>
          <w:marTop w:val="0"/>
          <w:marBottom w:val="0"/>
          <w:divBdr>
            <w:top w:val="none" w:sz="0" w:space="0" w:color="auto"/>
            <w:left w:val="none" w:sz="0" w:space="0" w:color="auto"/>
            <w:bottom w:val="none" w:sz="0" w:space="0" w:color="auto"/>
            <w:right w:val="none" w:sz="0" w:space="0" w:color="auto"/>
          </w:divBdr>
          <w:divsChild>
            <w:div w:id="361324852">
              <w:marLeft w:val="0"/>
              <w:marRight w:val="0"/>
              <w:marTop w:val="0"/>
              <w:marBottom w:val="0"/>
              <w:divBdr>
                <w:top w:val="none" w:sz="0" w:space="0" w:color="auto"/>
                <w:left w:val="none" w:sz="0" w:space="0" w:color="auto"/>
                <w:bottom w:val="none" w:sz="0" w:space="0" w:color="auto"/>
                <w:right w:val="none" w:sz="0" w:space="0" w:color="auto"/>
              </w:divBdr>
              <w:divsChild>
                <w:div w:id="181208969">
                  <w:marLeft w:val="0"/>
                  <w:marRight w:val="0"/>
                  <w:marTop w:val="0"/>
                  <w:marBottom w:val="0"/>
                  <w:divBdr>
                    <w:top w:val="none" w:sz="0" w:space="0" w:color="auto"/>
                    <w:left w:val="none" w:sz="0" w:space="0" w:color="auto"/>
                    <w:bottom w:val="none" w:sz="0" w:space="0" w:color="auto"/>
                    <w:right w:val="none" w:sz="0" w:space="0" w:color="auto"/>
                  </w:divBdr>
                  <w:divsChild>
                    <w:div w:id="19954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60221">
      <w:bodyDiv w:val="1"/>
      <w:marLeft w:val="0"/>
      <w:marRight w:val="0"/>
      <w:marTop w:val="0"/>
      <w:marBottom w:val="0"/>
      <w:divBdr>
        <w:top w:val="none" w:sz="0" w:space="0" w:color="auto"/>
        <w:left w:val="none" w:sz="0" w:space="0" w:color="auto"/>
        <w:bottom w:val="none" w:sz="0" w:space="0" w:color="auto"/>
        <w:right w:val="none" w:sz="0" w:space="0" w:color="auto"/>
      </w:divBdr>
    </w:div>
    <w:div w:id="518545432">
      <w:bodyDiv w:val="1"/>
      <w:marLeft w:val="0"/>
      <w:marRight w:val="0"/>
      <w:marTop w:val="0"/>
      <w:marBottom w:val="0"/>
      <w:divBdr>
        <w:top w:val="none" w:sz="0" w:space="0" w:color="auto"/>
        <w:left w:val="none" w:sz="0" w:space="0" w:color="auto"/>
        <w:bottom w:val="none" w:sz="0" w:space="0" w:color="auto"/>
        <w:right w:val="none" w:sz="0" w:space="0" w:color="auto"/>
      </w:divBdr>
      <w:divsChild>
        <w:div w:id="1829397005">
          <w:marLeft w:val="0"/>
          <w:marRight w:val="0"/>
          <w:marTop w:val="0"/>
          <w:marBottom w:val="0"/>
          <w:divBdr>
            <w:top w:val="none" w:sz="0" w:space="0" w:color="auto"/>
            <w:left w:val="none" w:sz="0" w:space="0" w:color="auto"/>
            <w:bottom w:val="none" w:sz="0" w:space="0" w:color="auto"/>
            <w:right w:val="none" w:sz="0" w:space="0" w:color="auto"/>
          </w:divBdr>
          <w:divsChild>
            <w:div w:id="384136920">
              <w:marLeft w:val="0"/>
              <w:marRight w:val="0"/>
              <w:marTop w:val="0"/>
              <w:marBottom w:val="0"/>
              <w:divBdr>
                <w:top w:val="none" w:sz="0" w:space="0" w:color="auto"/>
                <w:left w:val="none" w:sz="0" w:space="0" w:color="auto"/>
                <w:bottom w:val="none" w:sz="0" w:space="0" w:color="auto"/>
                <w:right w:val="none" w:sz="0" w:space="0" w:color="auto"/>
              </w:divBdr>
              <w:divsChild>
                <w:div w:id="16612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79331">
      <w:bodyDiv w:val="1"/>
      <w:marLeft w:val="0"/>
      <w:marRight w:val="0"/>
      <w:marTop w:val="0"/>
      <w:marBottom w:val="0"/>
      <w:divBdr>
        <w:top w:val="none" w:sz="0" w:space="0" w:color="auto"/>
        <w:left w:val="none" w:sz="0" w:space="0" w:color="auto"/>
        <w:bottom w:val="none" w:sz="0" w:space="0" w:color="auto"/>
        <w:right w:val="none" w:sz="0" w:space="0" w:color="auto"/>
      </w:divBdr>
      <w:divsChild>
        <w:div w:id="1764260984">
          <w:marLeft w:val="0"/>
          <w:marRight w:val="0"/>
          <w:marTop w:val="0"/>
          <w:marBottom w:val="0"/>
          <w:divBdr>
            <w:top w:val="none" w:sz="0" w:space="0" w:color="auto"/>
            <w:left w:val="none" w:sz="0" w:space="0" w:color="auto"/>
            <w:bottom w:val="none" w:sz="0" w:space="0" w:color="auto"/>
            <w:right w:val="none" w:sz="0" w:space="0" w:color="auto"/>
          </w:divBdr>
          <w:divsChild>
            <w:div w:id="718014250">
              <w:marLeft w:val="0"/>
              <w:marRight w:val="0"/>
              <w:marTop w:val="0"/>
              <w:marBottom w:val="0"/>
              <w:divBdr>
                <w:top w:val="none" w:sz="0" w:space="0" w:color="auto"/>
                <w:left w:val="none" w:sz="0" w:space="0" w:color="auto"/>
                <w:bottom w:val="none" w:sz="0" w:space="0" w:color="auto"/>
                <w:right w:val="none" w:sz="0" w:space="0" w:color="auto"/>
              </w:divBdr>
              <w:divsChild>
                <w:div w:id="2004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5146">
      <w:bodyDiv w:val="1"/>
      <w:marLeft w:val="0"/>
      <w:marRight w:val="0"/>
      <w:marTop w:val="0"/>
      <w:marBottom w:val="0"/>
      <w:divBdr>
        <w:top w:val="none" w:sz="0" w:space="0" w:color="auto"/>
        <w:left w:val="none" w:sz="0" w:space="0" w:color="auto"/>
        <w:bottom w:val="none" w:sz="0" w:space="0" w:color="auto"/>
        <w:right w:val="none" w:sz="0" w:space="0" w:color="auto"/>
      </w:divBdr>
      <w:divsChild>
        <w:div w:id="691806118">
          <w:marLeft w:val="0"/>
          <w:marRight w:val="0"/>
          <w:marTop w:val="0"/>
          <w:marBottom w:val="0"/>
          <w:divBdr>
            <w:top w:val="none" w:sz="0" w:space="0" w:color="auto"/>
            <w:left w:val="none" w:sz="0" w:space="0" w:color="auto"/>
            <w:bottom w:val="none" w:sz="0" w:space="0" w:color="auto"/>
            <w:right w:val="none" w:sz="0" w:space="0" w:color="auto"/>
          </w:divBdr>
          <w:divsChild>
            <w:div w:id="1111241185">
              <w:marLeft w:val="0"/>
              <w:marRight w:val="0"/>
              <w:marTop w:val="0"/>
              <w:marBottom w:val="0"/>
              <w:divBdr>
                <w:top w:val="none" w:sz="0" w:space="0" w:color="auto"/>
                <w:left w:val="none" w:sz="0" w:space="0" w:color="auto"/>
                <w:bottom w:val="none" w:sz="0" w:space="0" w:color="auto"/>
                <w:right w:val="none" w:sz="0" w:space="0" w:color="auto"/>
              </w:divBdr>
              <w:divsChild>
                <w:div w:id="2063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3535">
      <w:bodyDiv w:val="1"/>
      <w:marLeft w:val="0"/>
      <w:marRight w:val="0"/>
      <w:marTop w:val="0"/>
      <w:marBottom w:val="0"/>
      <w:divBdr>
        <w:top w:val="none" w:sz="0" w:space="0" w:color="auto"/>
        <w:left w:val="none" w:sz="0" w:space="0" w:color="auto"/>
        <w:bottom w:val="none" w:sz="0" w:space="0" w:color="auto"/>
        <w:right w:val="none" w:sz="0" w:space="0" w:color="auto"/>
      </w:divBdr>
      <w:divsChild>
        <w:div w:id="1837576987">
          <w:marLeft w:val="0"/>
          <w:marRight w:val="0"/>
          <w:marTop w:val="0"/>
          <w:marBottom w:val="0"/>
          <w:divBdr>
            <w:top w:val="none" w:sz="0" w:space="0" w:color="auto"/>
            <w:left w:val="none" w:sz="0" w:space="0" w:color="auto"/>
            <w:bottom w:val="none" w:sz="0" w:space="0" w:color="auto"/>
            <w:right w:val="none" w:sz="0" w:space="0" w:color="auto"/>
          </w:divBdr>
          <w:divsChild>
            <w:div w:id="529415962">
              <w:marLeft w:val="0"/>
              <w:marRight w:val="0"/>
              <w:marTop w:val="0"/>
              <w:marBottom w:val="0"/>
              <w:divBdr>
                <w:top w:val="none" w:sz="0" w:space="0" w:color="auto"/>
                <w:left w:val="none" w:sz="0" w:space="0" w:color="auto"/>
                <w:bottom w:val="none" w:sz="0" w:space="0" w:color="auto"/>
                <w:right w:val="none" w:sz="0" w:space="0" w:color="auto"/>
              </w:divBdr>
              <w:divsChild>
                <w:div w:id="2505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4592">
      <w:bodyDiv w:val="1"/>
      <w:marLeft w:val="0"/>
      <w:marRight w:val="0"/>
      <w:marTop w:val="0"/>
      <w:marBottom w:val="0"/>
      <w:divBdr>
        <w:top w:val="none" w:sz="0" w:space="0" w:color="auto"/>
        <w:left w:val="none" w:sz="0" w:space="0" w:color="auto"/>
        <w:bottom w:val="none" w:sz="0" w:space="0" w:color="auto"/>
        <w:right w:val="none" w:sz="0" w:space="0" w:color="auto"/>
      </w:divBdr>
    </w:div>
    <w:div w:id="613901616">
      <w:bodyDiv w:val="1"/>
      <w:marLeft w:val="0"/>
      <w:marRight w:val="0"/>
      <w:marTop w:val="0"/>
      <w:marBottom w:val="0"/>
      <w:divBdr>
        <w:top w:val="none" w:sz="0" w:space="0" w:color="auto"/>
        <w:left w:val="none" w:sz="0" w:space="0" w:color="auto"/>
        <w:bottom w:val="none" w:sz="0" w:space="0" w:color="auto"/>
        <w:right w:val="none" w:sz="0" w:space="0" w:color="auto"/>
      </w:divBdr>
    </w:div>
    <w:div w:id="614945645">
      <w:bodyDiv w:val="1"/>
      <w:marLeft w:val="0"/>
      <w:marRight w:val="0"/>
      <w:marTop w:val="0"/>
      <w:marBottom w:val="0"/>
      <w:divBdr>
        <w:top w:val="none" w:sz="0" w:space="0" w:color="auto"/>
        <w:left w:val="none" w:sz="0" w:space="0" w:color="auto"/>
        <w:bottom w:val="none" w:sz="0" w:space="0" w:color="auto"/>
        <w:right w:val="none" w:sz="0" w:space="0" w:color="auto"/>
      </w:divBdr>
      <w:divsChild>
        <w:div w:id="1259562582">
          <w:marLeft w:val="0"/>
          <w:marRight w:val="0"/>
          <w:marTop w:val="0"/>
          <w:marBottom w:val="0"/>
          <w:divBdr>
            <w:top w:val="none" w:sz="0" w:space="0" w:color="auto"/>
            <w:left w:val="none" w:sz="0" w:space="0" w:color="auto"/>
            <w:bottom w:val="none" w:sz="0" w:space="0" w:color="auto"/>
            <w:right w:val="none" w:sz="0" w:space="0" w:color="auto"/>
          </w:divBdr>
          <w:divsChild>
            <w:div w:id="265574428">
              <w:marLeft w:val="0"/>
              <w:marRight w:val="0"/>
              <w:marTop w:val="0"/>
              <w:marBottom w:val="0"/>
              <w:divBdr>
                <w:top w:val="none" w:sz="0" w:space="0" w:color="auto"/>
                <w:left w:val="none" w:sz="0" w:space="0" w:color="auto"/>
                <w:bottom w:val="none" w:sz="0" w:space="0" w:color="auto"/>
                <w:right w:val="none" w:sz="0" w:space="0" w:color="auto"/>
              </w:divBdr>
              <w:divsChild>
                <w:div w:id="642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191">
      <w:bodyDiv w:val="1"/>
      <w:marLeft w:val="0"/>
      <w:marRight w:val="0"/>
      <w:marTop w:val="0"/>
      <w:marBottom w:val="0"/>
      <w:divBdr>
        <w:top w:val="none" w:sz="0" w:space="0" w:color="auto"/>
        <w:left w:val="none" w:sz="0" w:space="0" w:color="auto"/>
        <w:bottom w:val="none" w:sz="0" w:space="0" w:color="auto"/>
        <w:right w:val="none" w:sz="0" w:space="0" w:color="auto"/>
      </w:divBdr>
      <w:divsChild>
        <w:div w:id="1976787692">
          <w:marLeft w:val="0"/>
          <w:marRight w:val="0"/>
          <w:marTop w:val="0"/>
          <w:marBottom w:val="0"/>
          <w:divBdr>
            <w:top w:val="none" w:sz="0" w:space="0" w:color="auto"/>
            <w:left w:val="none" w:sz="0" w:space="0" w:color="auto"/>
            <w:bottom w:val="none" w:sz="0" w:space="0" w:color="auto"/>
            <w:right w:val="none" w:sz="0" w:space="0" w:color="auto"/>
          </w:divBdr>
          <w:divsChild>
            <w:div w:id="1014696570">
              <w:marLeft w:val="0"/>
              <w:marRight w:val="0"/>
              <w:marTop w:val="0"/>
              <w:marBottom w:val="0"/>
              <w:divBdr>
                <w:top w:val="none" w:sz="0" w:space="0" w:color="auto"/>
                <w:left w:val="none" w:sz="0" w:space="0" w:color="auto"/>
                <w:bottom w:val="none" w:sz="0" w:space="0" w:color="auto"/>
                <w:right w:val="none" w:sz="0" w:space="0" w:color="auto"/>
              </w:divBdr>
              <w:divsChild>
                <w:div w:id="7057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69686">
      <w:bodyDiv w:val="1"/>
      <w:marLeft w:val="0"/>
      <w:marRight w:val="0"/>
      <w:marTop w:val="0"/>
      <w:marBottom w:val="0"/>
      <w:divBdr>
        <w:top w:val="none" w:sz="0" w:space="0" w:color="auto"/>
        <w:left w:val="none" w:sz="0" w:space="0" w:color="auto"/>
        <w:bottom w:val="none" w:sz="0" w:space="0" w:color="auto"/>
        <w:right w:val="none" w:sz="0" w:space="0" w:color="auto"/>
      </w:divBdr>
    </w:div>
    <w:div w:id="744497412">
      <w:bodyDiv w:val="1"/>
      <w:marLeft w:val="0"/>
      <w:marRight w:val="0"/>
      <w:marTop w:val="0"/>
      <w:marBottom w:val="0"/>
      <w:divBdr>
        <w:top w:val="none" w:sz="0" w:space="0" w:color="auto"/>
        <w:left w:val="none" w:sz="0" w:space="0" w:color="auto"/>
        <w:bottom w:val="none" w:sz="0" w:space="0" w:color="auto"/>
        <w:right w:val="none" w:sz="0" w:space="0" w:color="auto"/>
      </w:divBdr>
      <w:divsChild>
        <w:div w:id="123667884">
          <w:marLeft w:val="0"/>
          <w:marRight w:val="0"/>
          <w:marTop w:val="0"/>
          <w:marBottom w:val="0"/>
          <w:divBdr>
            <w:top w:val="none" w:sz="0" w:space="0" w:color="auto"/>
            <w:left w:val="none" w:sz="0" w:space="0" w:color="auto"/>
            <w:bottom w:val="none" w:sz="0" w:space="0" w:color="auto"/>
            <w:right w:val="none" w:sz="0" w:space="0" w:color="auto"/>
          </w:divBdr>
          <w:divsChild>
            <w:div w:id="868295129">
              <w:marLeft w:val="0"/>
              <w:marRight w:val="0"/>
              <w:marTop w:val="0"/>
              <w:marBottom w:val="0"/>
              <w:divBdr>
                <w:top w:val="none" w:sz="0" w:space="0" w:color="auto"/>
                <w:left w:val="none" w:sz="0" w:space="0" w:color="auto"/>
                <w:bottom w:val="none" w:sz="0" w:space="0" w:color="auto"/>
                <w:right w:val="none" w:sz="0" w:space="0" w:color="auto"/>
              </w:divBdr>
              <w:divsChild>
                <w:div w:id="2044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6536">
      <w:bodyDiv w:val="1"/>
      <w:marLeft w:val="0"/>
      <w:marRight w:val="0"/>
      <w:marTop w:val="0"/>
      <w:marBottom w:val="0"/>
      <w:divBdr>
        <w:top w:val="none" w:sz="0" w:space="0" w:color="auto"/>
        <w:left w:val="none" w:sz="0" w:space="0" w:color="auto"/>
        <w:bottom w:val="none" w:sz="0" w:space="0" w:color="auto"/>
        <w:right w:val="none" w:sz="0" w:space="0" w:color="auto"/>
      </w:divBdr>
    </w:div>
    <w:div w:id="764955640">
      <w:bodyDiv w:val="1"/>
      <w:marLeft w:val="0"/>
      <w:marRight w:val="0"/>
      <w:marTop w:val="0"/>
      <w:marBottom w:val="0"/>
      <w:divBdr>
        <w:top w:val="none" w:sz="0" w:space="0" w:color="auto"/>
        <w:left w:val="none" w:sz="0" w:space="0" w:color="auto"/>
        <w:bottom w:val="none" w:sz="0" w:space="0" w:color="auto"/>
        <w:right w:val="none" w:sz="0" w:space="0" w:color="auto"/>
      </w:divBdr>
      <w:divsChild>
        <w:div w:id="1325432658">
          <w:marLeft w:val="0"/>
          <w:marRight w:val="0"/>
          <w:marTop w:val="0"/>
          <w:marBottom w:val="0"/>
          <w:divBdr>
            <w:top w:val="none" w:sz="0" w:space="0" w:color="auto"/>
            <w:left w:val="none" w:sz="0" w:space="0" w:color="auto"/>
            <w:bottom w:val="none" w:sz="0" w:space="0" w:color="auto"/>
            <w:right w:val="none" w:sz="0" w:space="0" w:color="auto"/>
          </w:divBdr>
          <w:divsChild>
            <w:div w:id="224612686">
              <w:marLeft w:val="0"/>
              <w:marRight w:val="0"/>
              <w:marTop w:val="0"/>
              <w:marBottom w:val="0"/>
              <w:divBdr>
                <w:top w:val="none" w:sz="0" w:space="0" w:color="auto"/>
                <w:left w:val="none" w:sz="0" w:space="0" w:color="auto"/>
                <w:bottom w:val="none" w:sz="0" w:space="0" w:color="auto"/>
                <w:right w:val="none" w:sz="0" w:space="0" w:color="auto"/>
              </w:divBdr>
              <w:divsChild>
                <w:div w:id="16633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403309">
          <w:marLeft w:val="0"/>
          <w:marRight w:val="0"/>
          <w:marTop w:val="0"/>
          <w:marBottom w:val="0"/>
          <w:divBdr>
            <w:top w:val="none" w:sz="0" w:space="0" w:color="auto"/>
            <w:left w:val="none" w:sz="0" w:space="0" w:color="auto"/>
            <w:bottom w:val="none" w:sz="0" w:space="0" w:color="auto"/>
            <w:right w:val="none" w:sz="0" w:space="0" w:color="auto"/>
          </w:divBdr>
          <w:divsChild>
            <w:div w:id="54134934">
              <w:marLeft w:val="0"/>
              <w:marRight w:val="0"/>
              <w:marTop w:val="0"/>
              <w:marBottom w:val="0"/>
              <w:divBdr>
                <w:top w:val="none" w:sz="0" w:space="0" w:color="auto"/>
                <w:left w:val="none" w:sz="0" w:space="0" w:color="auto"/>
                <w:bottom w:val="none" w:sz="0" w:space="0" w:color="auto"/>
                <w:right w:val="none" w:sz="0" w:space="0" w:color="auto"/>
              </w:divBdr>
              <w:divsChild>
                <w:div w:id="1501313909">
                  <w:marLeft w:val="0"/>
                  <w:marRight w:val="0"/>
                  <w:marTop w:val="0"/>
                  <w:marBottom w:val="0"/>
                  <w:divBdr>
                    <w:top w:val="none" w:sz="0" w:space="0" w:color="auto"/>
                    <w:left w:val="none" w:sz="0" w:space="0" w:color="auto"/>
                    <w:bottom w:val="none" w:sz="0" w:space="0" w:color="auto"/>
                    <w:right w:val="none" w:sz="0" w:space="0" w:color="auto"/>
                  </w:divBdr>
                </w:div>
              </w:divsChild>
            </w:div>
            <w:div w:id="1616016307">
              <w:marLeft w:val="0"/>
              <w:marRight w:val="0"/>
              <w:marTop w:val="0"/>
              <w:marBottom w:val="0"/>
              <w:divBdr>
                <w:top w:val="none" w:sz="0" w:space="0" w:color="auto"/>
                <w:left w:val="none" w:sz="0" w:space="0" w:color="auto"/>
                <w:bottom w:val="none" w:sz="0" w:space="0" w:color="auto"/>
                <w:right w:val="none" w:sz="0" w:space="0" w:color="auto"/>
              </w:divBdr>
              <w:divsChild>
                <w:div w:id="17734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816">
          <w:marLeft w:val="0"/>
          <w:marRight w:val="0"/>
          <w:marTop w:val="0"/>
          <w:marBottom w:val="0"/>
          <w:divBdr>
            <w:top w:val="none" w:sz="0" w:space="0" w:color="auto"/>
            <w:left w:val="none" w:sz="0" w:space="0" w:color="auto"/>
            <w:bottom w:val="none" w:sz="0" w:space="0" w:color="auto"/>
            <w:right w:val="none" w:sz="0" w:space="0" w:color="auto"/>
          </w:divBdr>
          <w:divsChild>
            <w:div w:id="1683237579">
              <w:marLeft w:val="0"/>
              <w:marRight w:val="0"/>
              <w:marTop w:val="0"/>
              <w:marBottom w:val="0"/>
              <w:divBdr>
                <w:top w:val="none" w:sz="0" w:space="0" w:color="auto"/>
                <w:left w:val="none" w:sz="0" w:space="0" w:color="auto"/>
                <w:bottom w:val="none" w:sz="0" w:space="0" w:color="auto"/>
                <w:right w:val="none" w:sz="0" w:space="0" w:color="auto"/>
              </w:divBdr>
              <w:divsChild>
                <w:div w:id="2140104911">
                  <w:marLeft w:val="0"/>
                  <w:marRight w:val="0"/>
                  <w:marTop w:val="0"/>
                  <w:marBottom w:val="0"/>
                  <w:divBdr>
                    <w:top w:val="none" w:sz="0" w:space="0" w:color="auto"/>
                    <w:left w:val="none" w:sz="0" w:space="0" w:color="auto"/>
                    <w:bottom w:val="none" w:sz="0" w:space="0" w:color="auto"/>
                    <w:right w:val="none" w:sz="0" w:space="0" w:color="auto"/>
                  </w:divBdr>
                </w:div>
              </w:divsChild>
            </w:div>
            <w:div w:id="755174017">
              <w:marLeft w:val="0"/>
              <w:marRight w:val="0"/>
              <w:marTop w:val="0"/>
              <w:marBottom w:val="0"/>
              <w:divBdr>
                <w:top w:val="none" w:sz="0" w:space="0" w:color="auto"/>
                <w:left w:val="none" w:sz="0" w:space="0" w:color="auto"/>
                <w:bottom w:val="none" w:sz="0" w:space="0" w:color="auto"/>
                <w:right w:val="none" w:sz="0" w:space="0" w:color="auto"/>
              </w:divBdr>
              <w:divsChild>
                <w:div w:id="1277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5610">
      <w:bodyDiv w:val="1"/>
      <w:marLeft w:val="0"/>
      <w:marRight w:val="0"/>
      <w:marTop w:val="0"/>
      <w:marBottom w:val="0"/>
      <w:divBdr>
        <w:top w:val="none" w:sz="0" w:space="0" w:color="auto"/>
        <w:left w:val="none" w:sz="0" w:space="0" w:color="auto"/>
        <w:bottom w:val="none" w:sz="0" w:space="0" w:color="auto"/>
        <w:right w:val="none" w:sz="0" w:space="0" w:color="auto"/>
      </w:divBdr>
    </w:div>
    <w:div w:id="894000604">
      <w:bodyDiv w:val="1"/>
      <w:marLeft w:val="0"/>
      <w:marRight w:val="0"/>
      <w:marTop w:val="0"/>
      <w:marBottom w:val="0"/>
      <w:divBdr>
        <w:top w:val="none" w:sz="0" w:space="0" w:color="auto"/>
        <w:left w:val="none" w:sz="0" w:space="0" w:color="auto"/>
        <w:bottom w:val="none" w:sz="0" w:space="0" w:color="auto"/>
        <w:right w:val="none" w:sz="0" w:space="0" w:color="auto"/>
      </w:divBdr>
      <w:divsChild>
        <w:div w:id="1157502705">
          <w:marLeft w:val="0"/>
          <w:marRight w:val="0"/>
          <w:marTop w:val="0"/>
          <w:marBottom w:val="0"/>
          <w:divBdr>
            <w:top w:val="none" w:sz="0" w:space="0" w:color="auto"/>
            <w:left w:val="none" w:sz="0" w:space="0" w:color="auto"/>
            <w:bottom w:val="none" w:sz="0" w:space="0" w:color="auto"/>
            <w:right w:val="none" w:sz="0" w:space="0" w:color="auto"/>
          </w:divBdr>
          <w:divsChild>
            <w:div w:id="1559122928">
              <w:marLeft w:val="0"/>
              <w:marRight w:val="0"/>
              <w:marTop w:val="0"/>
              <w:marBottom w:val="0"/>
              <w:divBdr>
                <w:top w:val="none" w:sz="0" w:space="0" w:color="auto"/>
                <w:left w:val="none" w:sz="0" w:space="0" w:color="auto"/>
                <w:bottom w:val="none" w:sz="0" w:space="0" w:color="auto"/>
                <w:right w:val="none" w:sz="0" w:space="0" w:color="auto"/>
              </w:divBdr>
              <w:divsChild>
                <w:div w:id="239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4052">
      <w:bodyDiv w:val="1"/>
      <w:marLeft w:val="0"/>
      <w:marRight w:val="0"/>
      <w:marTop w:val="0"/>
      <w:marBottom w:val="0"/>
      <w:divBdr>
        <w:top w:val="none" w:sz="0" w:space="0" w:color="auto"/>
        <w:left w:val="none" w:sz="0" w:space="0" w:color="auto"/>
        <w:bottom w:val="none" w:sz="0" w:space="0" w:color="auto"/>
        <w:right w:val="none" w:sz="0" w:space="0" w:color="auto"/>
      </w:divBdr>
      <w:divsChild>
        <w:div w:id="2078241795">
          <w:marLeft w:val="0"/>
          <w:marRight w:val="0"/>
          <w:marTop w:val="75"/>
          <w:marBottom w:val="75"/>
          <w:divBdr>
            <w:top w:val="none" w:sz="0" w:space="0" w:color="auto"/>
            <w:left w:val="none" w:sz="0" w:space="0" w:color="auto"/>
            <w:bottom w:val="none" w:sz="0" w:space="0" w:color="auto"/>
            <w:right w:val="none" w:sz="0" w:space="0" w:color="auto"/>
          </w:divBdr>
        </w:div>
        <w:div w:id="1378234319">
          <w:marLeft w:val="0"/>
          <w:marRight w:val="0"/>
          <w:marTop w:val="0"/>
          <w:marBottom w:val="0"/>
          <w:divBdr>
            <w:top w:val="none" w:sz="0" w:space="0" w:color="auto"/>
            <w:left w:val="none" w:sz="0" w:space="0" w:color="auto"/>
            <w:bottom w:val="none" w:sz="0" w:space="0" w:color="auto"/>
            <w:right w:val="none" w:sz="0" w:space="0" w:color="auto"/>
          </w:divBdr>
          <w:divsChild>
            <w:div w:id="10630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775">
      <w:bodyDiv w:val="1"/>
      <w:marLeft w:val="0"/>
      <w:marRight w:val="0"/>
      <w:marTop w:val="0"/>
      <w:marBottom w:val="0"/>
      <w:divBdr>
        <w:top w:val="none" w:sz="0" w:space="0" w:color="auto"/>
        <w:left w:val="none" w:sz="0" w:space="0" w:color="auto"/>
        <w:bottom w:val="none" w:sz="0" w:space="0" w:color="auto"/>
        <w:right w:val="none" w:sz="0" w:space="0" w:color="auto"/>
      </w:divBdr>
    </w:div>
    <w:div w:id="954406638">
      <w:bodyDiv w:val="1"/>
      <w:marLeft w:val="0"/>
      <w:marRight w:val="0"/>
      <w:marTop w:val="0"/>
      <w:marBottom w:val="0"/>
      <w:divBdr>
        <w:top w:val="none" w:sz="0" w:space="0" w:color="auto"/>
        <w:left w:val="none" w:sz="0" w:space="0" w:color="auto"/>
        <w:bottom w:val="none" w:sz="0" w:space="0" w:color="auto"/>
        <w:right w:val="none" w:sz="0" w:space="0" w:color="auto"/>
      </w:divBdr>
    </w:div>
    <w:div w:id="1011684089">
      <w:bodyDiv w:val="1"/>
      <w:marLeft w:val="0"/>
      <w:marRight w:val="0"/>
      <w:marTop w:val="0"/>
      <w:marBottom w:val="0"/>
      <w:divBdr>
        <w:top w:val="none" w:sz="0" w:space="0" w:color="auto"/>
        <w:left w:val="none" w:sz="0" w:space="0" w:color="auto"/>
        <w:bottom w:val="none" w:sz="0" w:space="0" w:color="auto"/>
        <w:right w:val="none" w:sz="0" w:space="0" w:color="auto"/>
      </w:divBdr>
      <w:divsChild>
        <w:div w:id="619341839">
          <w:marLeft w:val="0"/>
          <w:marRight w:val="0"/>
          <w:marTop w:val="0"/>
          <w:marBottom w:val="0"/>
          <w:divBdr>
            <w:top w:val="none" w:sz="0" w:space="0" w:color="auto"/>
            <w:left w:val="none" w:sz="0" w:space="0" w:color="auto"/>
            <w:bottom w:val="none" w:sz="0" w:space="0" w:color="auto"/>
            <w:right w:val="none" w:sz="0" w:space="0" w:color="auto"/>
          </w:divBdr>
          <w:divsChild>
            <w:div w:id="1349798621">
              <w:marLeft w:val="0"/>
              <w:marRight w:val="0"/>
              <w:marTop w:val="0"/>
              <w:marBottom w:val="0"/>
              <w:divBdr>
                <w:top w:val="none" w:sz="0" w:space="0" w:color="auto"/>
                <w:left w:val="none" w:sz="0" w:space="0" w:color="auto"/>
                <w:bottom w:val="none" w:sz="0" w:space="0" w:color="auto"/>
                <w:right w:val="none" w:sz="0" w:space="0" w:color="auto"/>
              </w:divBdr>
              <w:divsChild>
                <w:div w:id="1342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6819">
      <w:bodyDiv w:val="1"/>
      <w:marLeft w:val="0"/>
      <w:marRight w:val="0"/>
      <w:marTop w:val="0"/>
      <w:marBottom w:val="0"/>
      <w:divBdr>
        <w:top w:val="none" w:sz="0" w:space="0" w:color="auto"/>
        <w:left w:val="none" w:sz="0" w:space="0" w:color="auto"/>
        <w:bottom w:val="none" w:sz="0" w:space="0" w:color="auto"/>
        <w:right w:val="none" w:sz="0" w:space="0" w:color="auto"/>
      </w:divBdr>
      <w:divsChild>
        <w:div w:id="303316808">
          <w:marLeft w:val="0"/>
          <w:marRight w:val="0"/>
          <w:marTop w:val="0"/>
          <w:marBottom w:val="0"/>
          <w:divBdr>
            <w:top w:val="none" w:sz="0" w:space="0" w:color="auto"/>
            <w:left w:val="none" w:sz="0" w:space="0" w:color="auto"/>
            <w:bottom w:val="none" w:sz="0" w:space="0" w:color="auto"/>
            <w:right w:val="none" w:sz="0" w:space="0" w:color="auto"/>
          </w:divBdr>
          <w:divsChild>
            <w:div w:id="360084665">
              <w:marLeft w:val="0"/>
              <w:marRight w:val="0"/>
              <w:marTop w:val="0"/>
              <w:marBottom w:val="0"/>
              <w:divBdr>
                <w:top w:val="none" w:sz="0" w:space="0" w:color="auto"/>
                <w:left w:val="none" w:sz="0" w:space="0" w:color="auto"/>
                <w:bottom w:val="none" w:sz="0" w:space="0" w:color="auto"/>
                <w:right w:val="none" w:sz="0" w:space="0" w:color="auto"/>
              </w:divBdr>
              <w:divsChild>
                <w:div w:id="14203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2239">
      <w:bodyDiv w:val="1"/>
      <w:marLeft w:val="0"/>
      <w:marRight w:val="0"/>
      <w:marTop w:val="0"/>
      <w:marBottom w:val="0"/>
      <w:divBdr>
        <w:top w:val="none" w:sz="0" w:space="0" w:color="auto"/>
        <w:left w:val="none" w:sz="0" w:space="0" w:color="auto"/>
        <w:bottom w:val="none" w:sz="0" w:space="0" w:color="auto"/>
        <w:right w:val="none" w:sz="0" w:space="0" w:color="auto"/>
      </w:divBdr>
      <w:divsChild>
        <w:div w:id="509372011">
          <w:marLeft w:val="0"/>
          <w:marRight w:val="0"/>
          <w:marTop w:val="0"/>
          <w:marBottom w:val="0"/>
          <w:divBdr>
            <w:top w:val="none" w:sz="0" w:space="0" w:color="auto"/>
            <w:left w:val="none" w:sz="0" w:space="0" w:color="auto"/>
            <w:bottom w:val="none" w:sz="0" w:space="0" w:color="auto"/>
            <w:right w:val="none" w:sz="0" w:space="0" w:color="auto"/>
          </w:divBdr>
          <w:divsChild>
            <w:div w:id="1949268147">
              <w:marLeft w:val="0"/>
              <w:marRight w:val="0"/>
              <w:marTop w:val="0"/>
              <w:marBottom w:val="0"/>
              <w:divBdr>
                <w:top w:val="none" w:sz="0" w:space="0" w:color="auto"/>
                <w:left w:val="none" w:sz="0" w:space="0" w:color="auto"/>
                <w:bottom w:val="none" w:sz="0" w:space="0" w:color="auto"/>
                <w:right w:val="none" w:sz="0" w:space="0" w:color="auto"/>
              </w:divBdr>
              <w:divsChild>
                <w:div w:id="9669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269">
      <w:bodyDiv w:val="1"/>
      <w:marLeft w:val="0"/>
      <w:marRight w:val="0"/>
      <w:marTop w:val="0"/>
      <w:marBottom w:val="0"/>
      <w:divBdr>
        <w:top w:val="none" w:sz="0" w:space="0" w:color="auto"/>
        <w:left w:val="none" w:sz="0" w:space="0" w:color="auto"/>
        <w:bottom w:val="none" w:sz="0" w:space="0" w:color="auto"/>
        <w:right w:val="none" w:sz="0" w:space="0" w:color="auto"/>
      </w:divBdr>
      <w:divsChild>
        <w:div w:id="1222641806">
          <w:marLeft w:val="0"/>
          <w:marRight w:val="0"/>
          <w:marTop w:val="0"/>
          <w:marBottom w:val="0"/>
          <w:divBdr>
            <w:top w:val="none" w:sz="0" w:space="0" w:color="auto"/>
            <w:left w:val="none" w:sz="0" w:space="0" w:color="auto"/>
            <w:bottom w:val="none" w:sz="0" w:space="0" w:color="auto"/>
            <w:right w:val="none" w:sz="0" w:space="0" w:color="auto"/>
          </w:divBdr>
          <w:divsChild>
            <w:div w:id="563300933">
              <w:marLeft w:val="0"/>
              <w:marRight w:val="0"/>
              <w:marTop w:val="0"/>
              <w:marBottom w:val="0"/>
              <w:divBdr>
                <w:top w:val="none" w:sz="0" w:space="0" w:color="auto"/>
                <w:left w:val="none" w:sz="0" w:space="0" w:color="auto"/>
                <w:bottom w:val="none" w:sz="0" w:space="0" w:color="auto"/>
                <w:right w:val="none" w:sz="0" w:space="0" w:color="auto"/>
              </w:divBdr>
              <w:divsChild>
                <w:div w:id="1854148423">
                  <w:marLeft w:val="0"/>
                  <w:marRight w:val="0"/>
                  <w:marTop w:val="0"/>
                  <w:marBottom w:val="0"/>
                  <w:divBdr>
                    <w:top w:val="none" w:sz="0" w:space="0" w:color="auto"/>
                    <w:left w:val="none" w:sz="0" w:space="0" w:color="auto"/>
                    <w:bottom w:val="none" w:sz="0" w:space="0" w:color="auto"/>
                    <w:right w:val="none" w:sz="0" w:space="0" w:color="auto"/>
                  </w:divBdr>
                  <w:divsChild>
                    <w:div w:id="922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0724">
      <w:bodyDiv w:val="1"/>
      <w:marLeft w:val="0"/>
      <w:marRight w:val="0"/>
      <w:marTop w:val="0"/>
      <w:marBottom w:val="0"/>
      <w:divBdr>
        <w:top w:val="none" w:sz="0" w:space="0" w:color="auto"/>
        <w:left w:val="none" w:sz="0" w:space="0" w:color="auto"/>
        <w:bottom w:val="none" w:sz="0" w:space="0" w:color="auto"/>
        <w:right w:val="none" w:sz="0" w:space="0" w:color="auto"/>
      </w:divBdr>
      <w:divsChild>
        <w:div w:id="916747480">
          <w:marLeft w:val="0"/>
          <w:marRight w:val="0"/>
          <w:marTop w:val="0"/>
          <w:marBottom w:val="0"/>
          <w:divBdr>
            <w:top w:val="none" w:sz="0" w:space="0" w:color="auto"/>
            <w:left w:val="none" w:sz="0" w:space="0" w:color="auto"/>
            <w:bottom w:val="none" w:sz="0" w:space="0" w:color="auto"/>
            <w:right w:val="none" w:sz="0" w:space="0" w:color="auto"/>
          </w:divBdr>
          <w:divsChild>
            <w:div w:id="525021546">
              <w:marLeft w:val="0"/>
              <w:marRight w:val="0"/>
              <w:marTop w:val="0"/>
              <w:marBottom w:val="0"/>
              <w:divBdr>
                <w:top w:val="none" w:sz="0" w:space="0" w:color="auto"/>
                <w:left w:val="none" w:sz="0" w:space="0" w:color="auto"/>
                <w:bottom w:val="none" w:sz="0" w:space="0" w:color="auto"/>
                <w:right w:val="none" w:sz="0" w:space="0" w:color="auto"/>
              </w:divBdr>
              <w:divsChild>
                <w:div w:id="988751285">
                  <w:marLeft w:val="0"/>
                  <w:marRight w:val="0"/>
                  <w:marTop w:val="0"/>
                  <w:marBottom w:val="0"/>
                  <w:divBdr>
                    <w:top w:val="none" w:sz="0" w:space="0" w:color="auto"/>
                    <w:left w:val="none" w:sz="0" w:space="0" w:color="auto"/>
                    <w:bottom w:val="none" w:sz="0" w:space="0" w:color="auto"/>
                    <w:right w:val="none" w:sz="0" w:space="0" w:color="auto"/>
                  </w:divBdr>
                  <w:divsChild>
                    <w:div w:id="1785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12879">
      <w:bodyDiv w:val="1"/>
      <w:marLeft w:val="0"/>
      <w:marRight w:val="0"/>
      <w:marTop w:val="0"/>
      <w:marBottom w:val="0"/>
      <w:divBdr>
        <w:top w:val="none" w:sz="0" w:space="0" w:color="auto"/>
        <w:left w:val="none" w:sz="0" w:space="0" w:color="auto"/>
        <w:bottom w:val="none" w:sz="0" w:space="0" w:color="auto"/>
        <w:right w:val="none" w:sz="0" w:space="0" w:color="auto"/>
      </w:divBdr>
      <w:divsChild>
        <w:div w:id="219558016">
          <w:marLeft w:val="0"/>
          <w:marRight w:val="0"/>
          <w:marTop w:val="0"/>
          <w:marBottom w:val="0"/>
          <w:divBdr>
            <w:top w:val="none" w:sz="0" w:space="0" w:color="auto"/>
            <w:left w:val="none" w:sz="0" w:space="0" w:color="auto"/>
            <w:bottom w:val="none" w:sz="0" w:space="0" w:color="auto"/>
            <w:right w:val="none" w:sz="0" w:space="0" w:color="auto"/>
          </w:divBdr>
          <w:divsChild>
            <w:div w:id="2120710783">
              <w:marLeft w:val="0"/>
              <w:marRight w:val="0"/>
              <w:marTop w:val="0"/>
              <w:marBottom w:val="0"/>
              <w:divBdr>
                <w:top w:val="none" w:sz="0" w:space="0" w:color="auto"/>
                <w:left w:val="none" w:sz="0" w:space="0" w:color="auto"/>
                <w:bottom w:val="none" w:sz="0" w:space="0" w:color="auto"/>
                <w:right w:val="none" w:sz="0" w:space="0" w:color="auto"/>
              </w:divBdr>
              <w:divsChild>
                <w:div w:id="1962490293">
                  <w:marLeft w:val="0"/>
                  <w:marRight w:val="0"/>
                  <w:marTop w:val="0"/>
                  <w:marBottom w:val="0"/>
                  <w:divBdr>
                    <w:top w:val="none" w:sz="0" w:space="0" w:color="auto"/>
                    <w:left w:val="none" w:sz="0" w:space="0" w:color="auto"/>
                    <w:bottom w:val="none" w:sz="0" w:space="0" w:color="auto"/>
                    <w:right w:val="none" w:sz="0" w:space="0" w:color="auto"/>
                  </w:divBdr>
                  <w:divsChild>
                    <w:div w:id="696738012">
                      <w:marLeft w:val="0"/>
                      <w:marRight w:val="0"/>
                      <w:marTop w:val="0"/>
                      <w:marBottom w:val="0"/>
                      <w:divBdr>
                        <w:top w:val="none" w:sz="0" w:space="0" w:color="auto"/>
                        <w:left w:val="none" w:sz="0" w:space="0" w:color="auto"/>
                        <w:bottom w:val="none" w:sz="0" w:space="0" w:color="auto"/>
                        <w:right w:val="none" w:sz="0" w:space="0" w:color="auto"/>
                      </w:divBdr>
                    </w:div>
                  </w:divsChild>
                </w:div>
                <w:div w:id="1104883004">
                  <w:marLeft w:val="0"/>
                  <w:marRight w:val="0"/>
                  <w:marTop w:val="0"/>
                  <w:marBottom w:val="0"/>
                  <w:divBdr>
                    <w:top w:val="none" w:sz="0" w:space="0" w:color="auto"/>
                    <w:left w:val="none" w:sz="0" w:space="0" w:color="auto"/>
                    <w:bottom w:val="none" w:sz="0" w:space="0" w:color="auto"/>
                    <w:right w:val="none" w:sz="0" w:space="0" w:color="auto"/>
                  </w:divBdr>
                  <w:divsChild>
                    <w:div w:id="19591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2127">
      <w:bodyDiv w:val="1"/>
      <w:marLeft w:val="0"/>
      <w:marRight w:val="0"/>
      <w:marTop w:val="0"/>
      <w:marBottom w:val="0"/>
      <w:divBdr>
        <w:top w:val="none" w:sz="0" w:space="0" w:color="auto"/>
        <w:left w:val="none" w:sz="0" w:space="0" w:color="auto"/>
        <w:bottom w:val="none" w:sz="0" w:space="0" w:color="auto"/>
        <w:right w:val="none" w:sz="0" w:space="0" w:color="auto"/>
      </w:divBdr>
      <w:divsChild>
        <w:div w:id="2039232321">
          <w:marLeft w:val="0"/>
          <w:marRight w:val="0"/>
          <w:marTop w:val="0"/>
          <w:marBottom w:val="0"/>
          <w:divBdr>
            <w:top w:val="none" w:sz="0" w:space="0" w:color="auto"/>
            <w:left w:val="none" w:sz="0" w:space="0" w:color="auto"/>
            <w:bottom w:val="none" w:sz="0" w:space="0" w:color="auto"/>
            <w:right w:val="none" w:sz="0" w:space="0" w:color="auto"/>
          </w:divBdr>
          <w:divsChild>
            <w:div w:id="1691374231">
              <w:marLeft w:val="0"/>
              <w:marRight w:val="0"/>
              <w:marTop w:val="0"/>
              <w:marBottom w:val="0"/>
              <w:divBdr>
                <w:top w:val="none" w:sz="0" w:space="0" w:color="auto"/>
                <w:left w:val="none" w:sz="0" w:space="0" w:color="auto"/>
                <w:bottom w:val="none" w:sz="0" w:space="0" w:color="auto"/>
                <w:right w:val="none" w:sz="0" w:space="0" w:color="auto"/>
              </w:divBdr>
              <w:divsChild>
                <w:div w:id="2204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8604">
      <w:bodyDiv w:val="1"/>
      <w:marLeft w:val="0"/>
      <w:marRight w:val="0"/>
      <w:marTop w:val="0"/>
      <w:marBottom w:val="0"/>
      <w:divBdr>
        <w:top w:val="none" w:sz="0" w:space="0" w:color="auto"/>
        <w:left w:val="none" w:sz="0" w:space="0" w:color="auto"/>
        <w:bottom w:val="none" w:sz="0" w:space="0" w:color="auto"/>
        <w:right w:val="none" w:sz="0" w:space="0" w:color="auto"/>
      </w:divBdr>
      <w:divsChild>
        <w:div w:id="313872745">
          <w:marLeft w:val="0"/>
          <w:marRight w:val="0"/>
          <w:marTop w:val="0"/>
          <w:marBottom w:val="0"/>
          <w:divBdr>
            <w:top w:val="none" w:sz="0" w:space="0" w:color="auto"/>
            <w:left w:val="none" w:sz="0" w:space="0" w:color="auto"/>
            <w:bottom w:val="none" w:sz="0" w:space="0" w:color="auto"/>
            <w:right w:val="none" w:sz="0" w:space="0" w:color="auto"/>
          </w:divBdr>
          <w:divsChild>
            <w:div w:id="360321956">
              <w:marLeft w:val="0"/>
              <w:marRight w:val="0"/>
              <w:marTop w:val="0"/>
              <w:marBottom w:val="0"/>
              <w:divBdr>
                <w:top w:val="none" w:sz="0" w:space="0" w:color="auto"/>
                <w:left w:val="none" w:sz="0" w:space="0" w:color="auto"/>
                <w:bottom w:val="none" w:sz="0" w:space="0" w:color="auto"/>
                <w:right w:val="none" w:sz="0" w:space="0" w:color="auto"/>
              </w:divBdr>
              <w:divsChild>
                <w:div w:id="550113268">
                  <w:marLeft w:val="0"/>
                  <w:marRight w:val="0"/>
                  <w:marTop w:val="0"/>
                  <w:marBottom w:val="0"/>
                  <w:divBdr>
                    <w:top w:val="none" w:sz="0" w:space="0" w:color="auto"/>
                    <w:left w:val="none" w:sz="0" w:space="0" w:color="auto"/>
                    <w:bottom w:val="none" w:sz="0" w:space="0" w:color="auto"/>
                    <w:right w:val="none" w:sz="0" w:space="0" w:color="auto"/>
                  </w:divBdr>
                  <w:divsChild>
                    <w:div w:id="411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45002">
      <w:bodyDiv w:val="1"/>
      <w:marLeft w:val="0"/>
      <w:marRight w:val="0"/>
      <w:marTop w:val="0"/>
      <w:marBottom w:val="0"/>
      <w:divBdr>
        <w:top w:val="none" w:sz="0" w:space="0" w:color="auto"/>
        <w:left w:val="none" w:sz="0" w:space="0" w:color="auto"/>
        <w:bottom w:val="none" w:sz="0" w:space="0" w:color="auto"/>
        <w:right w:val="none" w:sz="0" w:space="0" w:color="auto"/>
      </w:divBdr>
    </w:div>
    <w:div w:id="1314991887">
      <w:bodyDiv w:val="1"/>
      <w:marLeft w:val="0"/>
      <w:marRight w:val="0"/>
      <w:marTop w:val="0"/>
      <w:marBottom w:val="0"/>
      <w:divBdr>
        <w:top w:val="none" w:sz="0" w:space="0" w:color="auto"/>
        <w:left w:val="none" w:sz="0" w:space="0" w:color="auto"/>
        <w:bottom w:val="none" w:sz="0" w:space="0" w:color="auto"/>
        <w:right w:val="none" w:sz="0" w:space="0" w:color="auto"/>
      </w:divBdr>
    </w:div>
    <w:div w:id="1327593703">
      <w:bodyDiv w:val="1"/>
      <w:marLeft w:val="0"/>
      <w:marRight w:val="0"/>
      <w:marTop w:val="0"/>
      <w:marBottom w:val="0"/>
      <w:divBdr>
        <w:top w:val="none" w:sz="0" w:space="0" w:color="auto"/>
        <w:left w:val="none" w:sz="0" w:space="0" w:color="auto"/>
        <w:bottom w:val="none" w:sz="0" w:space="0" w:color="auto"/>
        <w:right w:val="none" w:sz="0" w:space="0" w:color="auto"/>
      </w:divBdr>
    </w:div>
    <w:div w:id="1331056120">
      <w:bodyDiv w:val="1"/>
      <w:marLeft w:val="0"/>
      <w:marRight w:val="0"/>
      <w:marTop w:val="0"/>
      <w:marBottom w:val="0"/>
      <w:divBdr>
        <w:top w:val="none" w:sz="0" w:space="0" w:color="auto"/>
        <w:left w:val="none" w:sz="0" w:space="0" w:color="auto"/>
        <w:bottom w:val="none" w:sz="0" w:space="0" w:color="auto"/>
        <w:right w:val="none" w:sz="0" w:space="0" w:color="auto"/>
      </w:divBdr>
      <w:divsChild>
        <w:div w:id="1952083744">
          <w:marLeft w:val="0"/>
          <w:marRight w:val="0"/>
          <w:marTop w:val="0"/>
          <w:marBottom w:val="0"/>
          <w:divBdr>
            <w:top w:val="none" w:sz="0" w:space="0" w:color="auto"/>
            <w:left w:val="none" w:sz="0" w:space="0" w:color="auto"/>
            <w:bottom w:val="none" w:sz="0" w:space="0" w:color="auto"/>
            <w:right w:val="none" w:sz="0" w:space="0" w:color="auto"/>
          </w:divBdr>
          <w:divsChild>
            <w:div w:id="2098745836">
              <w:marLeft w:val="0"/>
              <w:marRight w:val="0"/>
              <w:marTop w:val="0"/>
              <w:marBottom w:val="0"/>
              <w:divBdr>
                <w:top w:val="none" w:sz="0" w:space="0" w:color="auto"/>
                <w:left w:val="none" w:sz="0" w:space="0" w:color="auto"/>
                <w:bottom w:val="none" w:sz="0" w:space="0" w:color="auto"/>
                <w:right w:val="none" w:sz="0" w:space="0" w:color="auto"/>
              </w:divBdr>
              <w:divsChild>
                <w:div w:id="19772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8116">
      <w:bodyDiv w:val="1"/>
      <w:marLeft w:val="0"/>
      <w:marRight w:val="0"/>
      <w:marTop w:val="0"/>
      <w:marBottom w:val="0"/>
      <w:divBdr>
        <w:top w:val="none" w:sz="0" w:space="0" w:color="auto"/>
        <w:left w:val="none" w:sz="0" w:space="0" w:color="auto"/>
        <w:bottom w:val="none" w:sz="0" w:space="0" w:color="auto"/>
        <w:right w:val="none" w:sz="0" w:space="0" w:color="auto"/>
      </w:divBdr>
      <w:divsChild>
        <w:div w:id="169373779">
          <w:marLeft w:val="0"/>
          <w:marRight w:val="0"/>
          <w:marTop w:val="0"/>
          <w:marBottom w:val="0"/>
          <w:divBdr>
            <w:top w:val="none" w:sz="0" w:space="0" w:color="auto"/>
            <w:left w:val="none" w:sz="0" w:space="0" w:color="auto"/>
            <w:bottom w:val="none" w:sz="0" w:space="0" w:color="auto"/>
            <w:right w:val="none" w:sz="0" w:space="0" w:color="auto"/>
          </w:divBdr>
          <w:divsChild>
            <w:div w:id="1264386155">
              <w:marLeft w:val="0"/>
              <w:marRight w:val="0"/>
              <w:marTop w:val="0"/>
              <w:marBottom w:val="0"/>
              <w:divBdr>
                <w:top w:val="none" w:sz="0" w:space="0" w:color="auto"/>
                <w:left w:val="none" w:sz="0" w:space="0" w:color="auto"/>
                <w:bottom w:val="none" w:sz="0" w:space="0" w:color="auto"/>
                <w:right w:val="none" w:sz="0" w:space="0" w:color="auto"/>
              </w:divBdr>
              <w:divsChild>
                <w:div w:id="191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0695">
      <w:bodyDiv w:val="1"/>
      <w:marLeft w:val="0"/>
      <w:marRight w:val="0"/>
      <w:marTop w:val="0"/>
      <w:marBottom w:val="0"/>
      <w:divBdr>
        <w:top w:val="none" w:sz="0" w:space="0" w:color="auto"/>
        <w:left w:val="none" w:sz="0" w:space="0" w:color="auto"/>
        <w:bottom w:val="none" w:sz="0" w:space="0" w:color="auto"/>
        <w:right w:val="none" w:sz="0" w:space="0" w:color="auto"/>
      </w:divBdr>
      <w:divsChild>
        <w:div w:id="1738474502">
          <w:marLeft w:val="0"/>
          <w:marRight w:val="0"/>
          <w:marTop w:val="0"/>
          <w:marBottom w:val="0"/>
          <w:divBdr>
            <w:top w:val="none" w:sz="0" w:space="0" w:color="auto"/>
            <w:left w:val="none" w:sz="0" w:space="0" w:color="auto"/>
            <w:bottom w:val="none" w:sz="0" w:space="0" w:color="auto"/>
            <w:right w:val="none" w:sz="0" w:space="0" w:color="auto"/>
          </w:divBdr>
          <w:divsChild>
            <w:div w:id="1422681378">
              <w:marLeft w:val="0"/>
              <w:marRight w:val="0"/>
              <w:marTop w:val="0"/>
              <w:marBottom w:val="0"/>
              <w:divBdr>
                <w:top w:val="none" w:sz="0" w:space="0" w:color="auto"/>
                <w:left w:val="none" w:sz="0" w:space="0" w:color="auto"/>
                <w:bottom w:val="none" w:sz="0" w:space="0" w:color="auto"/>
                <w:right w:val="none" w:sz="0" w:space="0" w:color="auto"/>
              </w:divBdr>
              <w:divsChild>
                <w:div w:id="12167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8116">
      <w:bodyDiv w:val="1"/>
      <w:marLeft w:val="0"/>
      <w:marRight w:val="0"/>
      <w:marTop w:val="0"/>
      <w:marBottom w:val="0"/>
      <w:divBdr>
        <w:top w:val="none" w:sz="0" w:space="0" w:color="auto"/>
        <w:left w:val="none" w:sz="0" w:space="0" w:color="auto"/>
        <w:bottom w:val="none" w:sz="0" w:space="0" w:color="auto"/>
        <w:right w:val="none" w:sz="0" w:space="0" w:color="auto"/>
      </w:divBdr>
      <w:divsChild>
        <w:div w:id="1023168940">
          <w:marLeft w:val="0"/>
          <w:marRight w:val="0"/>
          <w:marTop w:val="0"/>
          <w:marBottom w:val="0"/>
          <w:divBdr>
            <w:top w:val="none" w:sz="0" w:space="0" w:color="auto"/>
            <w:left w:val="none" w:sz="0" w:space="0" w:color="auto"/>
            <w:bottom w:val="none" w:sz="0" w:space="0" w:color="auto"/>
            <w:right w:val="none" w:sz="0" w:space="0" w:color="auto"/>
          </w:divBdr>
          <w:divsChild>
            <w:div w:id="1960914632">
              <w:marLeft w:val="0"/>
              <w:marRight w:val="0"/>
              <w:marTop w:val="0"/>
              <w:marBottom w:val="0"/>
              <w:divBdr>
                <w:top w:val="none" w:sz="0" w:space="0" w:color="auto"/>
                <w:left w:val="none" w:sz="0" w:space="0" w:color="auto"/>
                <w:bottom w:val="none" w:sz="0" w:space="0" w:color="auto"/>
                <w:right w:val="none" w:sz="0" w:space="0" w:color="auto"/>
              </w:divBdr>
              <w:divsChild>
                <w:div w:id="9248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667">
      <w:bodyDiv w:val="1"/>
      <w:marLeft w:val="0"/>
      <w:marRight w:val="0"/>
      <w:marTop w:val="0"/>
      <w:marBottom w:val="0"/>
      <w:divBdr>
        <w:top w:val="none" w:sz="0" w:space="0" w:color="auto"/>
        <w:left w:val="none" w:sz="0" w:space="0" w:color="auto"/>
        <w:bottom w:val="none" w:sz="0" w:space="0" w:color="auto"/>
        <w:right w:val="none" w:sz="0" w:space="0" w:color="auto"/>
      </w:divBdr>
    </w:div>
    <w:div w:id="1486319579">
      <w:bodyDiv w:val="1"/>
      <w:marLeft w:val="0"/>
      <w:marRight w:val="0"/>
      <w:marTop w:val="0"/>
      <w:marBottom w:val="0"/>
      <w:divBdr>
        <w:top w:val="none" w:sz="0" w:space="0" w:color="auto"/>
        <w:left w:val="none" w:sz="0" w:space="0" w:color="auto"/>
        <w:bottom w:val="none" w:sz="0" w:space="0" w:color="auto"/>
        <w:right w:val="none" w:sz="0" w:space="0" w:color="auto"/>
      </w:divBdr>
      <w:divsChild>
        <w:div w:id="2044624660">
          <w:marLeft w:val="0"/>
          <w:marRight w:val="0"/>
          <w:marTop w:val="0"/>
          <w:marBottom w:val="0"/>
          <w:divBdr>
            <w:top w:val="none" w:sz="0" w:space="0" w:color="auto"/>
            <w:left w:val="none" w:sz="0" w:space="0" w:color="auto"/>
            <w:bottom w:val="none" w:sz="0" w:space="0" w:color="auto"/>
            <w:right w:val="none" w:sz="0" w:space="0" w:color="auto"/>
          </w:divBdr>
          <w:divsChild>
            <w:div w:id="905337731">
              <w:marLeft w:val="0"/>
              <w:marRight w:val="0"/>
              <w:marTop w:val="0"/>
              <w:marBottom w:val="0"/>
              <w:divBdr>
                <w:top w:val="none" w:sz="0" w:space="0" w:color="auto"/>
                <w:left w:val="none" w:sz="0" w:space="0" w:color="auto"/>
                <w:bottom w:val="none" w:sz="0" w:space="0" w:color="auto"/>
                <w:right w:val="none" w:sz="0" w:space="0" w:color="auto"/>
              </w:divBdr>
              <w:divsChild>
                <w:div w:id="29573920">
                  <w:marLeft w:val="0"/>
                  <w:marRight w:val="0"/>
                  <w:marTop w:val="0"/>
                  <w:marBottom w:val="0"/>
                  <w:divBdr>
                    <w:top w:val="none" w:sz="0" w:space="0" w:color="auto"/>
                    <w:left w:val="none" w:sz="0" w:space="0" w:color="auto"/>
                    <w:bottom w:val="none" w:sz="0" w:space="0" w:color="auto"/>
                    <w:right w:val="none" w:sz="0" w:space="0" w:color="auto"/>
                  </w:divBdr>
                </w:div>
              </w:divsChild>
            </w:div>
            <w:div w:id="664167674">
              <w:marLeft w:val="0"/>
              <w:marRight w:val="0"/>
              <w:marTop w:val="0"/>
              <w:marBottom w:val="0"/>
              <w:divBdr>
                <w:top w:val="none" w:sz="0" w:space="0" w:color="auto"/>
                <w:left w:val="none" w:sz="0" w:space="0" w:color="auto"/>
                <w:bottom w:val="none" w:sz="0" w:space="0" w:color="auto"/>
                <w:right w:val="none" w:sz="0" w:space="0" w:color="auto"/>
              </w:divBdr>
              <w:divsChild>
                <w:div w:id="12751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883">
      <w:bodyDiv w:val="1"/>
      <w:marLeft w:val="0"/>
      <w:marRight w:val="0"/>
      <w:marTop w:val="0"/>
      <w:marBottom w:val="0"/>
      <w:divBdr>
        <w:top w:val="none" w:sz="0" w:space="0" w:color="auto"/>
        <w:left w:val="none" w:sz="0" w:space="0" w:color="auto"/>
        <w:bottom w:val="none" w:sz="0" w:space="0" w:color="auto"/>
        <w:right w:val="none" w:sz="0" w:space="0" w:color="auto"/>
      </w:divBdr>
    </w:div>
    <w:div w:id="1668315942">
      <w:bodyDiv w:val="1"/>
      <w:marLeft w:val="0"/>
      <w:marRight w:val="0"/>
      <w:marTop w:val="0"/>
      <w:marBottom w:val="0"/>
      <w:divBdr>
        <w:top w:val="none" w:sz="0" w:space="0" w:color="auto"/>
        <w:left w:val="none" w:sz="0" w:space="0" w:color="auto"/>
        <w:bottom w:val="none" w:sz="0" w:space="0" w:color="auto"/>
        <w:right w:val="none" w:sz="0" w:space="0" w:color="auto"/>
      </w:divBdr>
      <w:divsChild>
        <w:div w:id="1487546547">
          <w:marLeft w:val="0"/>
          <w:marRight w:val="0"/>
          <w:marTop w:val="0"/>
          <w:marBottom w:val="0"/>
          <w:divBdr>
            <w:top w:val="none" w:sz="0" w:space="0" w:color="auto"/>
            <w:left w:val="none" w:sz="0" w:space="0" w:color="auto"/>
            <w:bottom w:val="none" w:sz="0" w:space="0" w:color="auto"/>
            <w:right w:val="none" w:sz="0" w:space="0" w:color="auto"/>
          </w:divBdr>
          <w:divsChild>
            <w:div w:id="1080712584">
              <w:marLeft w:val="0"/>
              <w:marRight w:val="0"/>
              <w:marTop w:val="0"/>
              <w:marBottom w:val="0"/>
              <w:divBdr>
                <w:top w:val="none" w:sz="0" w:space="0" w:color="auto"/>
                <w:left w:val="none" w:sz="0" w:space="0" w:color="auto"/>
                <w:bottom w:val="none" w:sz="0" w:space="0" w:color="auto"/>
                <w:right w:val="none" w:sz="0" w:space="0" w:color="auto"/>
              </w:divBdr>
              <w:divsChild>
                <w:div w:id="658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3152">
      <w:bodyDiv w:val="1"/>
      <w:marLeft w:val="0"/>
      <w:marRight w:val="0"/>
      <w:marTop w:val="0"/>
      <w:marBottom w:val="0"/>
      <w:divBdr>
        <w:top w:val="none" w:sz="0" w:space="0" w:color="auto"/>
        <w:left w:val="none" w:sz="0" w:space="0" w:color="auto"/>
        <w:bottom w:val="none" w:sz="0" w:space="0" w:color="auto"/>
        <w:right w:val="none" w:sz="0" w:space="0" w:color="auto"/>
      </w:divBdr>
      <w:divsChild>
        <w:div w:id="1985161141">
          <w:marLeft w:val="0"/>
          <w:marRight w:val="0"/>
          <w:marTop w:val="0"/>
          <w:marBottom w:val="0"/>
          <w:divBdr>
            <w:top w:val="none" w:sz="0" w:space="0" w:color="auto"/>
            <w:left w:val="none" w:sz="0" w:space="0" w:color="auto"/>
            <w:bottom w:val="none" w:sz="0" w:space="0" w:color="auto"/>
            <w:right w:val="none" w:sz="0" w:space="0" w:color="auto"/>
          </w:divBdr>
          <w:divsChild>
            <w:div w:id="831801275">
              <w:marLeft w:val="0"/>
              <w:marRight w:val="0"/>
              <w:marTop w:val="0"/>
              <w:marBottom w:val="0"/>
              <w:divBdr>
                <w:top w:val="none" w:sz="0" w:space="0" w:color="auto"/>
                <w:left w:val="none" w:sz="0" w:space="0" w:color="auto"/>
                <w:bottom w:val="none" w:sz="0" w:space="0" w:color="auto"/>
                <w:right w:val="none" w:sz="0" w:space="0" w:color="auto"/>
              </w:divBdr>
              <w:divsChild>
                <w:div w:id="1768036829">
                  <w:marLeft w:val="0"/>
                  <w:marRight w:val="0"/>
                  <w:marTop w:val="0"/>
                  <w:marBottom w:val="0"/>
                  <w:divBdr>
                    <w:top w:val="none" w:sz="0" w:space="0" w:color="auto"/>
                    <w:left w:val="none" w:sz="0" w:space="0" w:color="auto"/>
                    <w:bottom w:val="none" w:sz="0" w:space="0" w:color="auto"/>
                    <w:right w:val="none" w:sz="0" w:space="0" w:color="auto"/>
                  </w:divBdr>
                  <w:divsChild>
                    <w:div w:id="12912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77552">
      <w:bodyDiv w:val="1"/>
      <w:marLeft w:val="0"/>
      <w:marRight w:val="0"/>
      <w:marTop w:val="0"/>
      <w:marBottom w:val="0"/>
      <w:divBdr>
        <w:top w:val="none" w:sz="0" w:space="0" w:color="auto"/>
        <w:left w:val="none" w:sz="0" w:space="0" w:color="auto"/>
        <w:bottom w:val="none" w:sz="0" w:space="0" w:color="auto"/>
        <w:right w:val="none" w:sz="0" w:space="0" w:color="auto"/>
      </w:divBdr>
      <w:divsChild>
        <w:div w:id="197550957">
          <w:marLeft w:val="0"/>
          <w:marRight w:val="0"/>
          <w:marTop w:val="0"/>
          <w:marBottom w:val="0"/>
          <w:divBdr>
            <w:top w:val="none" w:sz="0" w:space="0" w:color="auto"/>
            <w:left w:val="none" w:sz="0" w:space="0" w:color="auto"/>
            <w:bottom w:val="none" w:sz="0" w:space="0" w:color="auto"/>
            <w:right w:val="none" w:sz="0" w:space="0" w:color="auto"/>
          </w:divBdr>
          <w:divsChild>
            <w:div w:id="1948266800">
              <w:marLeft w:val="0"/>
              <w:marRight w:val="0"/>
              <w:marTop w:val="0"/>
              <w:marBottom w:val="0"/>
              <w:divBdr>
                <w:top w:val="none" w:sz="0" w:space="0" w:color="auto"/>
                <w:left w:val="none" w:sz="0" w:space="0" w:color="auto"/>
                <w:bottom w:val="none" w:sz="0" w:space="0" w:color="auto"/>
                <w:right w:val="none" w:sz="0" w:space="0" w:color="auto"/>
              </w:divBdr>
              <w:divsChild>
                <w:div w:id="7589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4319">
      <w:bodyDiv w:val="1"/>
      <w:marLeft w:val="0"/>
      <w:marRight w:val="0"/>
      <w:marTop w:val="0"/>
      <w:marBottom w:val="0"/>
      <w:divBdr>
        <w:top w:val="none" w:sz="0" w:space="0" w:color="auto"/>
        <w:left w:val="none" w:sz="0" w:space="0" w:color="auto"/>
        <w:bottom w:val="none" w:sz="0" w:space="0" w:color="auto"/>
        <w:right w:val="none" w:sz="0" w:space="0" w:color="auto"/>
      </w:divBdr>
      <w:divsChild>
        <w:div w:id="1914464086">
          <w:marLeft w:val="0"/>
          <w:marRight w:val="0"/>
          <w:marTop w:val="0"/>
          <w:marBottom w:val="0"/>
          <w:divBdr>
            <w:top w:val="none" w:sz="0" w:space="0" w:color="auto"/>
            <w:left w:val="none" w:sz="0" w:space="0" w:color="auto"/>
            <w:bottom w:val="none" w:sz="0" w:space="0" w:color="auto"/>
            <w:right w:val="none" w:sz="0" w:space="0" w:color="auto"/>
          </w:divBdr>
          <w:divsChild>
            <w:div w:id="649560036">
              <w:marLeft w:val="0"/>
              <w:marRight w:val="0"/>
              <w:marTop w:val="0"/>
              <w:marBottom w:val="0"/>
              <w:divBdr>
                <w:top w:val="none" w:sz="0" w:space="0" w:color="auto"/>
                <w:left w:val="none" w:sz="0" w:space="0" w:color="auto"/>
                <w:bottom w:val="none" w:sz="0" w:space="0" w:color="auto"/>
                <w:right w:val="none" w:sz="0" w:space="0" w:color="auto"/>
              </w:divBdr>
              <w:divsChild>
                <w:div w:id="137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9637">
      <w:bodyDiv w:val="1"/>
      <w:marLeft w:val="0"/>
      <w:marRight w:val="0"/>
      <w:marTop w:val="0"/>
      <w:marBottom w:val="0"/>
      <w:divBdr>
        <w:top w:val="none" w:sz="0" w:space="0" w:color="auto"/>
        <w:left w:val="none" w:sz="0" w:space="0" w:color="auto"/>
        <w:bottom w:val="none" w:sz="0" w:space="0" w:color="auto"/>
        <w:right w:val="none" w:sz="0" w:space="0" w:color="auto"/>
      </w:divBdr>
    </w:div>
    <w:div w:id="2055615679">
      <w:bodyDiv w:val="1"/>
      <w:marLeft w:val="0"/>
      <w:marRight w:val="0"/>
      <w:marTop w:val="0"/>
      <w:marBottom w:val="0"/>
      <w:divBdr>
        <w:top w:val="none" w:sz="0" w:space="0" w:color="auto"/>
        <w:left w:val="none" w:sz="0" w:space="0" w:color="auto"/>
        <w:bottom w:val="none" w:sz="0" w:space="0" w:color="auto"/>
        <w:right w:val="none" w:sz="0" w:space="0" w:color="auto"/>
      </w:divBdr>
      <w:divsChild>
        <w:div w:id="1057127950">
          <w:marLeft w:val="0"/>
          <w:marRight w:val="0"/>
          <w:marTop w:val="0"/>
          <w:marBottom w:val="0"/>
          <w:divBdr>
            <w:top w:val="none" w:sz="0" w:space="0" w:color="auto"/>
            <w:left w:val="none" w:sz="0" w:space="0" w:color="auto"/>
            <w:bottom w:val="none" w:sz="0" w:space="0" w:color="auto"/>
            <w:right w:val="none" w:sz="0" w:space="0" w:color="auto"/>
          </w:divBdr>
          <w:divsChild>
            <w:div w:id="1751272148">
              <w:marLeft w:val="0"/>
              <w:marRight w:val="0"/>
              <w:marTop w:val="0"/>
              <w:marBottom w:val="0"/>
              <w:divBdr>
                <w:top w:val="none" w:sz="0" w:space="0" w:color="auto"/>
                <w:left w:val="none" w:sz="0" w:space="0" w:color="auto"/>
                <w:bottom w:val="none" w:sz="0" w:space="0" w:color="auto"/>
                <w:right w:val="none" w:sz="0" w:space="0" w:color="auto"/>
              </w:divBdr>
              <w:divsChild>
                <w:div w:id="265626265">
                  <w:marLeft w:val="0"/>
                  <w:marRight w:val="0"/>
                  <w:marTop w:val="0"/>
                  <w:marBottom w:val="0"/>
                  <w:divBdr>
                    <w:top w:val="none" w:sz="0" w:space="0" w:color="auto"/>
                    <w:left w:val="none" w:sz="0" w:space="0" w:color="auto"/>
                    <w:bottom w:val="none" w:sz="0" w:space="0" w:color="auto"/>
                    <w:right w:val="none" w:sz="0" w:space="0" w:color="auto"/>
                  </w:divBdr>
                  <w:divsChild>
                    <w:div w:id="11749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38889">
      <w:bodyDiv w:val="1"/>
      <w:marLeft w:val="0"/>
      <w:marRight w:val="0"/>
      <w:marTop w:val="0"/>
      <w:marBottom w:val="0"/>
      <w:divBdr>
        <w:top w:val="none" w:sz="0" w:space="0" w:color="auto"/>
        <w:left w:val="none" w:sz="0" w:space="0" w:color="auto"/>
        <w:bottom w:val="none" w:sz="0" w:space="0" w:color="auto"/>
        <w:right w:val="none" w:sz="0" w:space="0" w:color="auto"/>
      </w:divBdr>
      <w:divsChild>
        <w:div w:id="1374765778">
          <w:marLeft w:val="0"/>
          <w:marRight w:val="0"/>
          <w:marTop w:val="0"/>
          <w:marBottom w:val="0"/>
          <w:divBdr>
            <w:top w:val="none" w:sz="0" w:space="0" w:color="auto"/>
            <w:left w:val="none" w:sz="0" w:space="0" w:color="auto"/>
            <w:bottom w:val="none" w:sz="0" w:space="0" w:color="auto"/>
            <w:right w:val="none" w:sz="0" w:space="0" w:color="auto"/>
          </w:divBdr>
          <w:divsChild>
            <w:div w:id="2023434752">
              <w:marLeft w:val="0"/>
              <w:marRight w:val="0"/>
              <w:marTop w:val="0"/>
              <w:marBottom w:val="0"/>
              <w:divBdr>
                <w:top w:val="none" w:sz="0" w:space="0" w:color="auto"/>
                <w:left w:val="none" w:sz="0" w:space="0" w:color="auto"/>
                <w:bottom w:val="none" w:sz="0" w:space="0" w:color="auto"/>
                <w:right w:val="none" w:sz="0" w:space="0" w:color="auto"/>
              </w:divBdr>
              <w:divsChild>
                <w:div w:id="1977447255">
                  <w:marLeft w:val="0"/>
                  <w:marRight w:val="0"/>
                  <w:marTop w:val="0"/>
                  <w:marBottom w:val="0"/>
                  <w:divBdr>
                    <w:top w:val="none" w:sz="0" w:space="0" w:color="auto"/>
                    <w:left w:val="none" w:sz="0" w:space="0" w:color="auto"/>
                    <w:bottom w:val="none" w:sz="0" w:space="0" w:color="auto"/>
                    <w:right w:val="none" w:sz="0" w:space="0" w:color="auto"/>
                  </w:divBdr>
                  <w:divsChild>
                    <w:div w:id="11463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0044">
      <w:bodyDiv w:val="1"/>
      <w:marLeft w:val="0"/>
      <w:marRight w:val="0"/>
      <w:marTop w:val="0"/>
      <w:marBottom w:val="0"/>
      <w:divBdr>
        <w:top w:val="none" w:sz="0" w:space="0" w:color="auto"/>
        <w:left w:val="none" w:sz="0" w:space="0" w:color="auto"/>
        <w:bottom w:val="none" w:sz="0" w:space="0" w:color="auto"/>
        <w:right w:val="none" w:sz="0" w:space="0" w:color="auto"/>
      </w:divBdr>
    </w:div>
    <w:div w:id="2142306547">
      <w:bodyDiv w:val="1"/>
      <w:marLeft w:val="0"/>
      <w:marRight w:val="0"/>
      <w:marTop w:val="0"/>
      <w:marBottom w:val="0"/>
      <w:divBdr>
        <w:top w:val="none" w:sz="0" w:space="0" w:color="auto"/>
        <w:left w:val="none" w:sz="0" w:space="0" w:color="auto"/>
        <w:bottom w:val="none" w:sz="0" w:space="0" w:color="auto"/>
        <w:right w:val="none" w:sz="0" w:space="0" w:color="auto"/>
      </w:divBdr>
      <w:divsChild>
        <w:div w:id="1831750628">
          <w:marLeft w:val="0"/>
          <w:marRight w:val="0"/>
          <w:marTop w:val="75"/>
          <w:marBottom w:val="75"/>
          <w:divBdr>
            <w:top w:val="none" w:sz="0" w:space="0" w:color="auto"/>
            <w:left w:val="none" w:sz="0" w:space="0" w:color="auto"/>
            <w:bottom w:val="none" w:sz="0" w:space="0" w:color="auto"/>
            <w:right w:val="none" w:sz="0" w:space="0" w:color="auto"/>
          </w:divBdr>
        </w:div>
        <w:div w:id="336034861">
          <w:marLeft w:val="0"/>
          <w:marRight w:val="0"/>
          <w:marTop w:val="0"/>
          <w:marBottom w:val="0"/>
          <w:divBdr>
            <w:top w:val="none" w:sz="0" w:space="0" w:color="auto"/>
            <w:left w:val="none" w:sz="0" w:space="0" w:color="auto"/>
            <w:bottom w:val="none" w:sz="0" w:space="0" w:color="auto"/>
            <w:right w:val="none" w:sz="0" w:space="0" w:color="auto"/>
          </w:divBdr>
          <w:divsChild>
            <w:div w:id="21386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3D67-BDEB-E54C-B2E5-D4DFD828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7908</Words>
  <Characters>42472</Characters>
  <Application>Microsoft Office Word</Application>
  <DocSecurity>0</DocSecurity>
  <Lines>615</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2021-11-15T08:43:00Z</cp:lastPrinted>
  <dcterms:created xsi:type="dcterms:W3CDTF">2022-12-05T09:56:00Z</dcterms:created>
  <dcterms:modified xsi:type="dcterms:W3CDTF">2022-12-26T15:13:00Z</dcterms:modified>
  <cp:category/>
</cp:coreProperties>
</file>