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99" w:rsidRDefault="005B5499" w:rsidP="00DF2A37">
      <w:pPr>
        <w:spacing w:line="480" w:lineRule="auto"/>
        <w:jc w:val="center"/>
        <w:rPr>
          <w:rFonts w:ascii="Times New Roman" w:hAnsi="Times New Roman" w:cs="Times New Roman"/>
          <w:b/>
          <w:sz w:val="32"/>
        </w:rPr>
      </w:pPr>
      <w:proofErr w:type="spellStart"/>
      <w:r w:rsidRPr="008328A1">
        <w:rPr>
          <w:rFonts w:ascii="Times New Roman" w:hAnsi="Times New Roman" w:cs="Times New Roman"/>
          <w:b/>
          <w:sz w:val="32"/>
        </w:rPr>
        <w:t>Akrasia</w:t>
      </w:r>
      <w:proofErr w:type="spellEnd"/>
      <w:r w:rsidRPr="008328A1">
        <w:rPr>
          <w:rFonts w:ascii="Times New Roman" w:hAnsi="Times New Roman" w:cs="Times New Roman"/>
          <w:b/>
          <w:sz w:val="32"/>
        </w:rPr>
        <w:t xml:space="preserve"> in Epictetus: A Comparison with Aristotle</w:t>
      </w:r>
      <w:r w:rsidRPr="008328A1">
        <w:rPr>
          <w:rStyle w:val="FootnoteReference"/>
          <w:rFonts w:ascii="Times New Roman" w:hAnsi="Times New Roman" w:cs="Times New Roman"/>
          <w:b/>
          <w:sz w:val="32"/>
        </w:rPr>
        <w:footnoteReference w:id="1"/>
      </w:r>
    </w:p>
    <w:p w:rsidR="008328A1" w:rsidRDefault="008328A1" w:rsidP="00072FD8">
      <w:pPr>
        <w:spacing w:line="240" w:lineRule="auto"/>
        <w:contextualSpacing/>
        <w:jc w:val="center"/>
        <w:rPr>
          <w:rFonts w:ascii="Times New Roman" w:hAnsi="Times New Roman" w:cs="Times New Roman"/>
          <w:b/>
          <w:sz w:val="24"/>
        </w:rPr>
      </w:pPr>
      <w:r>
        <w:rPr>
          <w:rFonts w:ascii="Times New Roman" w:hAnsi="Times New Roman" w:cs="Times New Roman"/>
          <w:b/>
          <w:sz w:val="24"/>
        </w:rPr>
        <w:t>Michael Tremblay</w:t>
      </w:r>
    </w:p>
    <w:p w:rsidR="00072FD8" w:rsidRDefault="00072FD8" w:rsidP="00072FD8">
      <w:pPr>
        <w:spacing w:line="240" w:lineRule="auto"/>
        <w:contextualSpacing/>
        <w:jc w:val="center"/>
        <w:rPr>
          <w:rFonts w:ascii="Times New Roman" w:hAnsi="Times New Roman" w:cs="Times New Roman"/>
          <w:b/>
          <w:sz w:val="24"/>
        </w:rPr>
      </w:pPr>
      <w:r>
        <w:rPr>
          <w:rFonts w:ascii="Times New Roman" w:hAnsi="Times New Roman" w:cs="Times New Roman"/>
          <w:b/>
          <w:sz w:val="24"/>
        </w:rPr>
        <w:t>Philosophy, Queen’s University</w:t>
      </w:r>
    </w:p>
    <w:p w:rsidR="00DF2A37" w:rsidRDefault="00DF2A37" w:rsidP="00072FD8">
      <w:pPr>
        <w:spacing w:line="240" w:lineRule="auto"/>
        <w:contextualSpacing/>
        <w:jc w:val="center"/>
        <w:rPr>
          <w:rFonts w:ascii="Times New Roman" w:hAnsi="Times New Roman" w:cs="Times New Roman"/>
          <w:b/>
          <w:sz w:val="24"/>
        </w:rPr>
      </w:pPr>
    </w:p>
    <w:p w:rsidR="00DF2A37" w:rsidRPr="00DF2A37" w:rsidRDefault="00DF2A37" w:rsidP="00072FD8">
      <w:pPr>
        <w:spacing w:line="240" w:lineRule="auto"/>
        <w:contextualSpacing/>
        <w:jc w:val="center"/>
        <w:rPr>
          <w:rFonts w:ascii="Times New Roman" w:hAnsi="Times New Roman" w:cs="Times New Roman"/>
          <w:sz w:val="24"/>
        </w:rPr>
      </w:pPr>
      <w:r>
        <w:rPr>
          <w:rFonts w:ascii="Times New Roman" w:hAnsi="Times New Roman" w:cs="Times New Roman"/>
          <w:b/>
          <w:sz w:val="24"/>
        </w:rPr>
        <w:t>[</w:t>
      </w:r>
      <w:r>
        <w:rPr>
          <w:rFonts w:ascii="Times New Roman" w:hAnsi="Times New Roman" w:cs="Times New Roman"/>
          <w:sz w:val="24"/>
        </w:rPr>
        <w:t>Final Draft</w:t>
      </w:r>
      <w:r w:rsidR="00744D7C">
        <w:rPr>
          <w:rFonts w:ascii="Times New Roman" w:hAnsi="Times New Roman" w:cs="Times New Roman"/>
          <w:sz w:val="24"/>
        </w:rPr>
        <w:t>, please cite the final version f</w:t>
      </w:r>
      <w:r>
        <w:rPr>
          <w:rFonts w:ascii="Times New Roman" w:hAnsi="Times New Roman" w:cs="Times New Roman"/>
          <w:sz w:val="24"/>
        </w:rPr>
        <w:t xml:space="preserve">orthcoming in </w:t>
      </w:r>
      <w:proofErr w:type="spellStart"/>
      <w:r>
        <w:rPr>
          <w:rFonts w:ascii="Times New Roman" w:hAnsi="Times New Roman" w:cs="Times New Roman"/>
          <w:i/>
          <w:sz w:val="24"/>
        </w:rPr>
        <w:t>Apeiron</w:t>
      </w:r>
      <w:proofErr w:type="spellEnd"/>
      <w:r>
        <w:rPr>
          <w:rFonts w:ascii="Times New Roman" w:hAnsi="Times New Roman" w:cs="Times New Roman"/>
          <w:i/>
          <w:sz w:val="24"/>
        </w:rPr>
        <w:t>: A Journal for Ancient Philosophy and Science</w:t>
      </w:r>
      <w:r w:rsidR="00C56B73">
        <w:rPr>
          <w:rFonts w:ascii="Times New Roman" w:hAnsi="Times New Roman" w:cs="Times New Roman"/>
          <w:i/>
          <w:sz w:val="24"/>
        </w:rPr>
        <w:t xml:space="preserve"> </w:t>
      </w:r>
      <w:r w:rsidR="00C56B73">
        <w:rPr>
          <w:rFonts w:ascii="Times New Roman" w:hAnsi="Times New Roman" w:cs="Times New Roman"/>
          <w:sz w:val="24"/>
        </w:rPr>
        <w:t>DOI:</w:t>
      </w:r>
      <w:r w:rsidR="00C56B73" w:rsidRPr="00C56B73">
        <w:t xml:space="preserve"> </w:t>
      </w:r>
      <w:r w:rsidR="00C56B73" w:rsidRPr="00C56B73">
        <w:rPr>
          <w:rFonts w:ascii="Times New Roman" w:hAnsi="Times New Roman" w:cs="Times New Roman"/>
          <w:sz w:val="24"/>
        </w:rPr>
        <w:t>10.1515/apeiron-2018-0071</w:t>
      </w:r>
      <w:bookmarkStart w:id="0" w:name="_GoBack"/>
      <w:bookmarkEnd w:id="0"/>
      <w:r w:rsidR="00C56B73">
        <w:rPr>
          <w:rFonts w:ascii="Times New Roman" w:hAnsi="Times New Roman" w:cs="Times New Roman"/>
          <w:sz w:val="24"/>
        </w:rPr>
        <w:t xml:space="preserve"> </w:t>
      </w:r>
      <w:r>
        <w:rPr>
          <w:rFonts w:ascii="Times New Roman" w:hAnsi="Times New Roman" w:cs="Times New Roman"/>
          <w:sz w:val="24"/>
        </w:rPr>
        <w:t>]</w:t>
      </w:r>
    </w:p>
    <w:p w:rsidR="00EF1830" w:rsidRPr="00046CB7" w:rsidRDefault="005733A8" w:rsidP="00046CB7">
      <w:pPr>
        <w:pStyle w:val="Heading1"/>
        <w:numPr>
          <w:ilvl w:val="0"/>
          <w:numId w:val="15"/>
        </w:numPr>
        <w:spacing w:line="480" w:lineRule="auto"/>
        <w:rPr>
          <w:rFonts w:ascii="Times New Roman" w:hAnsi="Times New Roman" w:cs="Times New Roman"/>
          <w:color w:val="auto"/>
        </w:rPr>
      </w:pPr>
      <w:r w:rsidRPr="00046CB7">
        <w:rPr>
          <w:rFonts w:ascii="Times New Roman" w:hAnsi="Times New Roman" w:cs="Times New Roman"/>
          <w:color w:val="auto"/>
        </w:rPr>
        <w:t>Intro</w:t>
      </w:r>
      <w:r w:rsidR="00046CB7">
        <w:rPr>
          <w:rFonts w:ascii="Times New Roman" w:hAnsi="Times New Roman" w:cs="Times New Roman"/>
          <w:color w:val="auto"/>
        </w:rPr>
        <w:t>duction</w:t>
      </w:r>
    </w:p>
    <w:p w:rsidR="00EF1830" w:rsidRDefault="002F51E7" w:rsidP="002F51E7">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The problem of </w:t>
      </w:r>
      <w:proofErr w:type="spellStart"/>
      <w:r>
        <w:rPr>
          <w:rFonts w:ascii="Times New Roman" w:hAnsi="Times New Roman" w:cs="Times New Roman"/>
          <w:i/>
          <w:sz w:val="24"/>
        </w:rPr>
        <w:t>akrasia</w:t>
      </w:r>
      <w:proofErr w:type="spellEnd"/>
      <w:r>
        <w:rPr>
          <w:rFonts w:ascii="Times New Roman" w:hAnsi="Times New Roman" w:cs="Times New Roman"/>
          <w:i/>
          <w:sz w:val="24"/>
        </w:rPr>
        <w:t xml:space="preserve"> </w:t>
      </w:r>
      <w:r>
        <w:rPr>
          <w:rFonts w:ascii="Times New Roman" w:hAnsi="Times New Roman" w:cs="Times New Roman"/>
          <w:sz w:val="24"/>
        </w:rPr>
        <w:t xml:space="preserve">plays a prominent role in both Plato and Aristotle’s ethics. And yet, any reader of Stoicism will note that </w:t>
      </w:r>
      <w:proofErr w:type="spellStart"/>
      <w:r>
        <w:rPr>
          <w:rFonts w:ascii="Times New Roman" w:hAnsi="Times New Roman" w:cs="Times New Roman"/>
          <w:i/>
          <w:sz w:val="24"/>
        </w:rPr>
        <w:t>akrasia</w:t>
      </w:r>
      <w:proofErr w:type="spellEnd"/>
      <w:r>
        <w:rPr>
          <w:rFonts w:ascii="Times New Roman" w:hAnsi="Times New Roman" w:cs="Times New Roman"/>
          <w:i/>
          <w:sz w:val="24"/>
        </w:rPr>
        <w:t xml:space="preserve"> </w:t>
      </w:r>
      <w:r w:rsidR="007C48EC">
        <w:rPr>
          <w:rFonts w:ascii="Times New Roman" w:hAnsi="Times New Roman" w:cs="Times New Roman"/>
          <w:sz w:val="24"/>
        </w:rPr>
        <w:t xml:space="preserve">seems </w:t>
      </w:r>
      <w:r>
        <w:rPr>
          <w:rFonts w:ascii="Times New Roman" w:hAnsi="Times New Roman" w:cs="Times New Roman"/>
          <w:sz w:val="24"/>
        </w:rPr>
        <w:t xml:space="preserve">to not concern the Stoics in the same way. </w:t>
      </w:r>
      <w:r w:rsidR="00B25D33">
        <w:rPr>
          <w:rFonts w:ascii="Times New Roman" w:hAnsi="Times New Roman" w:cs="Times New Roman"/>
          <w:sz w:val="24"/>
        </w:rPr>
        <w:t xml:space="preserve">In </w:t>
      </w:r>
      <w:r w:rsidR="00B25D33">
        <w:rPr>
          <w:rFonts w:ascii="Times New Roman" w:hAnsi="Times New Roman" w:cs="Times New Roman"/>
          <w:i/>
          <w:sz w:val="24"/>
        </w:rPr>
        <w:t>Ethics and Human Action in Early Stoicism</w:t>
      </w:r>
      <w:r w:rsidR="00B25D33">
        <w:rPr>
          <w:rFonts w:ascii="Times New Roman" w:hAnsi="Times New Roman" w:cs="Times New Roman"/>
          <w:sz w:val="24"/>
        </w:rPr>
        <w:t>, Brad Inwood does an excellent job of explaining why</w:t>
      </w:r>
      <w:r w:rsidR="00B25D33">
        <w:rPr>
          <w:rFonts w:ascii="Times New Roman" w:hAnsi="Times New Roman" w:cs="Times New Roman"/>
          <w:i/>
          <w:sz w:val="24"/>
        </w:rPr>
        <w:t xml:space="preserve"> </w:t>
      </w:r>
      <w:r w:rsidR="00B25D33">
        <w:rPr>
          <w:rFonts w:ascii="Times New Roman" w:hAnsi="Times New Roman" w:cs="Times New Roman"/>
          <w:sz w:val="24"/>
        </w:rPr>
        <w:t>this is the case.</w:t>
      </w:r>
      <w:r w:rsidR="00B25D33">
        <w:rPr>
          <w:rStyle w:val="FootnoteReference"/>
          <w:rFonts w:ascii="Times New Roman" w:hAnsi="Times New Roman" w:cs="Times New Roman"/>
          <w:sz w:val="24"/>
        </w:rPr>
        <w:footnoteReference w:id="2"/>
      </w:r>
      <w:r w:rsidR="00F672AB">
        <w:rPr>
          <w:rFonts w:ascii="Times New Roman" w:hAnsi="Times New Roman" w:cs="Times New Roman"/>
          <w:sz w:val="24"/>
        </w:rPr>
        <w:t xml:space="preserve"> </w:t>
      </w:r>
      <w:r w:rsidR="00B25D33">
        <w:rPr>
          <w:rFonts w:ascii="Times New Roman" w:hAnsi="Times New Roman" w:cs="Times New Roman"/>
          <w:sz w:val="24"/>
        </w:rPr>
        <w:t>Inwood distinguishes between two types of weak will. First, there is weak will in the strict sense</w:t>
      </w:r>
      <w:r w:rsidR="005F2BE5">
        <w:rPr>
          <w:rFonts w:ascii="Times New Roman" w:hAnsi="Times New Roman" w:cs="Times New Roman"/>
          <w:sz w:val="24"/>
        </w:rPr>
        <w:t>,</w:t>
      </w:r>
      <w:r w:rsidR="004C41B5">
        <w:rPr>
          <w:rFonts w:ascii="Times New Roman" w:hAnsi="Times New Roman" w:cs="Times New Roman"/>
          <w:sz w:val="24"/>
        </w:rPr>
        <w:t xml:space="preserve"> in which the agent acts knowingly</w:t>
      </w:r>
      <w:r w:rsidR="00B25D33">
        <w:rPr>
          <w:rFonts w:ascii="Times New Roman" w:hAnsi="Times New Roman" w:cs="Times New Roman"/>
          <w:sz w:val="24"/>
        </w:rPr>
        <w:t xml:space="preserve"> against his own best judgement. </w:t>
      </w:r>
      <w:r w:rsidR="005F2BE5">
        <w:rPr>
          <w:rFonts w:ascii="Times New Roman" w:hAnsi="Times New Roman" w:cs="Times New Roman"/>
          <w:sz w:val="24"/>
        </w:rPr>
        <w:t xml:space="preserve">This is presumably what occurs in </w:t>
      </w:r>
      <w:proofErr w:type="spellStart"/>
      <w:r w:rsidR="005F2BE5">
        <w:rPr>
          <w:rFonts w:ascii="Times New Roman" w:hAnsi="Times New Roman" w:cs="Times New Roman"/>
          <w:sz w:val="24"/>
        </w:rPr>
        <w:t>Leontius</w:t>
      </w:r>
      <w:proofErr w:type="spellEnd"/>
      <w:r w:rsidR="005F2BE5">
        <w:rPr>
          <w:rFonts w:ascii="Times New Roman" w:hAnsi="Times New Roman" w:cs="Times New Roman"/>
          <w:sz w:val="24"/>
        </w:rPr>
        <w:t xml:space="preserve"> of Plato’s </w:t>
      </w:r>
      <w:r w:rsidR="005F2BE5">
        <w:rPr>
          <w:rFonts w:ascii="Times New Roman" w:hAnsi="Times New Roman" w:cs="Times New Roman"/>
          <w:i/>
          <w:sz w:val="24"/>
        </w:rPr>
        <w:t xml:space="preserve">Republic, </w:t>
      </w:r>
      <w:r w:rsidR="005F2BE5">
        <w:rPr>
          <w:rFonts w:ascii="Times New Roman" w:hAnsi="Times New Roman" w:cs="Times New Roman"/>
          <w:sz w:val="24"/>
        </w:rPr>
        <w:t>who knows that he should abstain from observing the corpses, but cannot help doing so, and thus observes them with a sense of shame and guilt, knowing that what he does is wrong.</w:t>
      </w:r>
      <w:r w:rsidR="005F2BE5">
        <w:rPr>
          <w:rStyle w:val="FootnoteReference"/>
          <w:rFonts w:ascii="Times New Roman" w:hAnsi="Times New Roman" w:cs="Times New Roman"/>
          <w:sz w:val="24"/>
        </w:rPr>
        <w:footnoteReference w:id="3"/>
      </w:r>
      <w:r w:rsidR="005F2BE5">
        <w:rPr>
          <w:rFonts w:ascii="Times New Roman" w:hAnsi="Times New Roman" w:cs="Times New Roman"/>
          <w:sz w:val="24"/>
        </w:rPr>
        <w:t xml:space="preserve"> </w:t>
      </w:r>
      <w:r w:rsidR="00B25D33">
        <w:rPr>
          <w:rFonts w:ascii="Times New Roman" w:hAnsi="Times New Roman" w:cs="Times New Roman"/>
          <w:sz w:val="24"/>
        </w:rPr>
        <w:t xml:space="preserve">Second, there is a broad sense of weak will, which occurs </w:t>
      </w:r>
      <w:r w:rsidR="00032B3A">
        <w:rPr>
          <w:rFonts w:ascii="Times New Roman" w:hAnsi="Times New Roman" w:cs="Times New Roman"/>
          <w:sz w:val="24"/>
        </w:rPr>
        <w:t>when ‘</w:t>
      </w:r>
      <w:r w:rsidR="00B25D33" w:rsidRPr="00D25719">
        <w:rPr>
          <w:rFonts w:ascii="Times New Roman" w:hAnsi="Times New Roman" w:cs="Times New Roman"/>
          <w:sz w:val="24"/>
        </w:rPr>
        <w:t>an agent fails to stand by a previous decision about what he will do or by some gene</w:t>
      </w:r>
      <w:r w:rsidR="00032B3A">
        <w:rPr>
          <w:rFonts w:ascii="Times New Roman" w:hAnsi="Times New Roman" w:cs="Times New Roman"/>
          <w:sz w:val="24"/>
        </w:rPr>
        <w:t xml:space="preserve">ral plan or </w:t>
      </w:r>
      <w:proofErr w:type="spellStart"/>
      <w:r w:rsidR="00032B3A">
        <w:rPr>
          <w:rFonts w:ascii="Times New Roman" w:hAnsi="Times New Roman" w:cs="Times New Roman"/>
          <w:sz w:val="24"/>
        </w:rPr>
        <w:t>programme</w:t>
      </w:r>
      <w:proofErr w:type="spellEnd"/>
      <w:r w:rsidR="00032B3A">
        <w:rPr>
          <w:rFonts w:ascii="Times New Roman" w:hAnsi="Times New Roman" w:cs="Times New Roman"/>
          <w:sz w:val="24"/>
        </w:rPr>
        <w:t xml:space="preserve"> of action’</w:t>
      </w:r>
      <w:r w:rsidR="00B25D33" w:rsidRPr="00D25719">
        <w:rPr>
          <w:rFonts w:ascii="Times New Roman" w:hAnsi="Times New Roman" w:cs="Times New Roman"/>
          <w:sz w:val="24"/>
        </w:rPr>
        <w:t>.</w:t>
      </w:r>
      <w:r w:rsidR="00B25D33" w:rsidRPr="00D25719">
        <w:rPr>
          <w:rStyle w:val="FootnoteReference"/>
          <w:rFonts w:ascii="Times New Roman" w:hAnsi="Times New Roman" w:cs="Times New Roman"/>
          <w:sz w:val="24"/>
        </w:rPr>
        <w:footnoteReference w:id="4"/>
      </w:r>
      <w:r w:rsidR="005F2BE5">
        <w:rPr>
          <w:rFonts w:ascii="Times New Roman" w:hAnsi="Times New Roman" w:cs="Times New Roman"/>
          <w:b/>
          <w:sz w:val="24"/>
        </w:rPr>
        <w:t xml:space="preserve"> </w:t>
      </w:r>
      <w:r w:rsidR="005F2BE5">
        <w:rPr>
          <w:rFonts w:ascii="Times New Roman" w:hAnsi="Times New Roman" w:cs="Times New Roman"/>
          <w:sz w:val="24"/>
        </w:rPr>
        <w:t>For example, suppose one decides to</w:t>
      </w:r>
      <w:r w:rsidR="00D25719">
        <w:rPr>
          <w:rFonts w:ascii="Times New Roman" w:hAnsi="Times New Roman" w:cs="Times New Roman"/>
          <w:sz w:val="24"/>
        </w:rPr>
        <w:t xml:space="preserve"> under</w:t>
      </w:r>
      <w:r w:rsidR="00310EBC">
        <w:rPr>
          <w:rFonts w:ascii="Times New Roman" w:hAnsi="Times New Roman" w:cs="Times New Roman"/>
          <w:sz w:val="24"/>
        </w:rPr>
        <w:t>take a diet. However, when later</w:t>
      </w:r>
      <w:r w:rsidR="005F2BE5">
        <w:rPr>
          <w:rFonts w:ascii="Times New Roman" w:hAnsi="Times New Roman" w:cs="Times New Roman"/>
          <w:sz w:val="24"/>
        </w:rPr>
        <w:t xml:space="preserve"> confronted by delicious c</w:t>
      </w:r>
      <w:r w:rsidR="001A7533">
        <w:rPr>
          <w:rFonts w:ascii="Times New Roman" w:hAnsi="Times New Roman" w:cs="Times New Roman"/>
          <w:sz w:val="24"/>
        </w:rPr>
        <w:t xml:space="preserve">ake, the agent either </w:t>
      </w:r>
      <w:r w:rsidR="00BC6743">
        <w:rPr>
          <w:rFonts w:ascii="Times New Roman" w:hAnsi="Times New Roman" w:cs="Times New Roman"/>
          <w:sz w:val="24"/>
        </w:rPr>
        <w:t>has forgotten</w:t>
      </w:r>
      <w:r w:rsidR="001A7533">
        <w:rPr>
          <w:rFonts w:ascii="Times New Roman" w:hAnsi="Times New Roman" w:cs="Times New Roman"/>
          <w:sz w:val="24"/>
        </w:rPr>
        <w:t xml:space="preserve"> their previous plan or </w:t>
      </w:r>
      <w:r w:rsidR="005F2BE5">
        <w:rPr>
          <w:rFonts w:ascii="Times New Roman" w:hAnsi="Times New Roman" w:cs="Times New Roman"/>
          <w:sz w:val="24"/>
        </w:rPr>
        <w:t>revokes their commitment</w:t>
      </w:r>
      <w:r w:rsidR="001A7533">
        <w:rPr>
          <w:rFonts w:ascii="Times New Roman" w:hAnsi="Times New Roman" w:cs="Times New Roman"/>
          <w:sz w:val="24"/>
        </w:rPr>
        <w:t xml:space="preserve"> to healthy foods</w:t>
      </w:r>
      <w:r w:rsidR="005F2BE5">
        <w:rPr>
          <w:rFonts w:ascii="Times New Roman" w:hAnsi="Times New Roman" w:cs="Times New Roman"/>
          <w:sz w:val="24"/>
        </w:rPr>
        <w:t xml:space="preserve">, and eats the cake. </w:t>
      </w:r>
    </w:p>
    <w:p w:rsidR="00B25D33" w:rsidRPr="005F2BE5" w:rsidRDefault="001A7533" w:rsidP="00811D45">
      <w:pPr>
        <w:spacing w:line="480" w:lineRule="auto"/>
        <w:ind w:firstLine="720"/>
        <w:contextualSpacing/>
        <w:rPr>
          <w:rFonts w:ascii="Times New Roman" w:hAnsi="Times New Roman" w:cs="Times New Roman"/>
          <w:sz w:val="24"/>
        </w:rPr>
      </w:pPr>
      <w:r>
        <w:rPr>
          <w:rFonts w:ascii="Times New Roman" w:hAnsi="Times New Roman" w:cs="Times New Roman"/>
          <w:sz w:val="24"/>
        </w:rPr>
        <w:lastRenderedPageBreak/>
        <w:t xml:space="preserve">In both cases, the agent acts against a previous practical decision they held to </w:t>
      </w:r>
      <w:r w:rsidR="00BC6743">
        <w:rPr>
          <w:rFonts w:ascii="Times New Roman" w:hAnsi="Times New Roman" w:cs="Times New Roman"/>
          <w:sz w:val="24"/>
        </w:rPr>
        <w:t>be true and best. The important</w:t>
      </w:r>
      <w:r>
        <w:rPr>
          <w:rFonts w:ascii="Times New Roman" w:hAnsi="Times New Roman" w:cs="Times New Roman"/>
          <w:sz w:val="24"/>
        </w:rPr>
        <w:t xml:space="preserve"> difference is that strict weak will involves the individual acting</w:t>
      </w:r>
      <w:r w:rsidR="005F2BE5">
        <w:rPr>
          <w:rFonts w:ascii="Times New Roman" w:hAnsi="Times New Roman" w:cs="Times New Roman"/>
          <w:sz w:val="24"/>
        </w:rPr>
        <w:t xml:space="preserve"> against their best judgement while simultaneously </w:t>
      </w:r>
      <w:r>
        <w:rPr>
          <w:rFonts w:ascii="Times New Roman" w:hAnsi="Times New Roman" w:cs="Times New Roman"/>
          <w:sz w:val="24"/>
        </w:rPr>
        <w:t>holding that judgement and being conscious of its truth</w:t>
      </w:r>
      <w:r w:rsidR="005F2BE5">
        <w:rPr>
          <w:rFonts w:ascii="Times New Roman" w:hAnsi="Times New Roman" w:cs="Times New Roman"/>
          <w:sz w:val="24"/>
        </w:rPr>
        <w:t xml:space="preserve">. </w:t>
      </w:r>
      <w:r>
        <w:rPr>
          <w:rFonts w:ascii="Times New Roman" w:hAnsi="Times New Roman" w:cs="Times New Roman"/>
          <w:sz w:val="24"/>
        </w:rPr>
        <w:t xml:space="preserve">In the case of broad weak will, the agent does not act against a judgement that is </w:t>
      </w:r>
      <w:r w:rsidR="00BC6743">
        <w:rPr>
          <w:rFonts w:ascii="Times New Roman" w:hAnsi="Times New Roman" w:cs="Times New Roman"/>
          <w:sz w:val="24"/>
        </w:rPr>
        <w:t xml:space="preserve">simultaneously recognized in that moment to be </w:t>
      </w:r>
      <w:r>
        <w:rPr>
          <w:rFonts w:ascii="Times New Roman" w:hAnsi="Times New Roman" w:cs="Times New Roman"/>
          <w:sz w:val="24"/>
        </w:rPr>
        <w:t>true, either because they have forgotten it, or they have dismissed it.</w:t>
      </w:r>
    </w:p>
    <w:p w:rsidR="001A7533" w:rsidRDefault="00B25D33" w:rsidP="00811D45">
      <w:pPr>
        <w:spacing w:line="480" w:lineRule="auto"/>
        <w:contextualSpacing/>
        <w:rPr>
          <w:rFonts w:ascii="Times New Roman" w:hAnsi="Times New Roman" w:cs="Times New Roman"/>
          <w:sz w:val="24"/>
        </w:rPr>
      </w:pPr>
      <w:r>
        <w:rPr>
          <w:rFonts w:ascii="Times New Roman" w:hAnsi="Times New Roman" w:cs="Times New Roman"/>
          <w:sz w:val="24"/>
        </w:rPr>
        <w:tab/>
        <w:t>Inwood quickly notes that there is no problem for the Stoics to allow weak will in the broad sense, and quickly turns to the strict sense as the more philosophically interesting question</w:t>
      </w:r>
      <w:r w:rsidR="00B02177">
        <w:rPr>
          <w:rFonts w:ascii="Times New Roman" w:hAnsi="Times New Roman" w:cs="Times New Roman"/>
          <w:sz w:val="24"/>
        </w:rPr>
        <w:t xml:space="preserve"> given his project of understanding human action in Stoicism</w:t>
      </w:r>
      <w:r w:rsidR="001A7533">
        <w:rPr>
          <w:rFonts w:ascii="Times New Roman" w:hAnsi="Times New Roman" w:cs="Times New Roman"/>
          <w:sz w:val="24"/>
        </w:rPr>
        <w:t>. After all, it is the strict sense of weak will which is</w:t>
      </w:r>
      <w:r w:rsidR="00ED57B9">
        <w:rPr>
          <w:rFonts w:ascii="Times New Roman" w:hAnsi="Times New Roman" w:cs="Times New Roman"/>
          <w:sz w:val="24"/>
        </w:rPr>
        <w:t xml:space="preserve"> focus of ancient debate. It is</w:t>
      </w:r>
      <w:r w:rsidR="001A7533">
        <w:rPr>
          <w:rFonts w:ascii="Times New Roman" w:hAnsi="Times New Roman" w:cs="Times New Roman"/>
          <w:sz w:val="24"/>
        </w:rPr>
        <w:t xml:space="preserve"> endorsed by </w:t>
      </w:r>
      <w:r w:rsidR="00ED57B9">
        <w:rPr>
          <w:rFonts w:ascii="Times New Roman" w:hAnsi="Times New Roman" w:cs="Times New Roman"/>
          <w:sz w:val="24"/>
        </w:rPr>
        <w:t xml:space="preserve">the </w:t>
      </w:r>
      <w:r w:rsidR="001A7533">
        <w:rPr>
          <w:rFonts w:ascii="Times New Roman" w:hAnsi="Times New Roman" w:cs="Times New Roman"/>
          <w:sz w:val="24"/>
        </w:rPr>
        <w:t>Plato</w:t>
      </w:r>
      <w:r w:rsidR="00ED57B9">
        <w:rPr>
          <w:rFonts w:ascii="Times New Roman" w:hAnsi="Times New Roman" w:cs="Times New Roman"/>
          <w:sz w:val="24"/>
        </w:rPr>
        <w:t xml:space="preserve"> of the </w:t>
      </w:r>
      <w:r w:rsidR="00ED57B9">
        <w:rPr>
          <w:rFonts w:ascii="Times New Roman" w:hAnsi="Times New Roman" w:cs="Times New Roman"/>
          <w:i/>
          <w:sz w:val="24"/>
        </w:rPr>
        <w:t>Republic</w:t>
      </w:r>
      <w:r w:rsidR="001A7533">
        <w:rPr>
          <w:rFonts w:ascii="Times New Roman" w:hAnsi="Times New Roman" w:cs="Times New Roman"/>
          <w:sz w:val="24"/>
        </w:rPr>
        <w:t>, and</w:t>
      </w:r>
      <w:r w:rsidR="00ED57B9">
        <w:rPr>
          <w:rFonts w:ascii="Times New Roman" w:hAnsi="Times New Roman" w:cs="Times New Roman"/>
          <w:sz w:val="24"/>
        </w:rPr>
        <w:t xml:space="preserve"> arguably </w:t>
      </w:r>
      <w:r w:rsidR="001A7533">
        <w:rPr>
          <w:rFonts w:ascii="Times New Roman" w:hAnsi="Times New Roman" w:cs="Times New Roman"/>
          <w:sz w:val="24"/>
        </w:rPr>
        <w:t xml:space="preserve">Aristotle, while </w:t>
      </w:r>
      <w:r w:rsidR="00ED57B9">
        <w:rPr>
          <w:rFonts w:ascii="Times New Roman" w:hAnsi="Times New Roman" w:cs="Times New Roman"/>
          <w:sz w:val="24"/>
        </w:rPr>
        <w:t xml:space="preserve">also </w:t>
      </w:r>
      <w:r w:rsidR="001A7533">
        <w:rPr>
          <w:rFonts w:ascii="Times New Roman" w:hAnsi="Times New Roman" w:cs="Times New Roman"/>
          <w:sz w:val="24"/>
        </w:rPr>
        <w:t xml:space="preserve">being dismissed by the Socrates of the </w:t>
      </w:r>
      <w:r w:rsidR="001A7533">
        <w:rPr>
          <w:rFonts w:ascii="Times New Roman" w:hAnsi="Times New Roman" w:cs="Times New Roman"/>
          <w:i/>
          <w:sz w:val="24"/>
        </w:rPr>
        <w:t>Protagoras</w:t>
      </w:r>
      <w:r w:rsidR="001A7533">
        <w:rPr>
          <w:rFonts w:ascii="Times New Roman" w:hAnsi="Times New Roman" w:cs="Times New Roman"/>
          <w:sz w:val="24"/>
        </w:rPr>
        <w:t>.</w:t>
      </w:r>
      <w:r w:rsidR="001A7533">
        <w:rPr>
          <w:rStyle w:val="FootnoteReference"/>
          <w:rFonts w:ascii="Times New Roman" w:hAnsi="Times New Roman" w:cs="Times New Roman"/>
          <w:sz w:val="24"/>
        </w:rPr>
        <w:footnoteReference w:id="5"/>
      </w:r>
    </w:p>
    <w:p w:rsidR="001A7533" w:rsidRDefault="00ED57B9"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According to Inwood, t</w:t>
      </w:r>
      <w:r w:rsidR="001A7533">
        <w:rPr>
          <w:rFonts w:ascii="Times New Roman" w:hAnsi="Times New Roman" w:cs="Times New Roman"/>
          <w:sz w:val="24"/>
        </w:rPr>
        <w:t>he reason the Stoics d</w:t>
      </w:r>
      <w:r>
        <w:rPr>
          <w:rFonts w:ascii="Times New Roman" w:hAnsi="Times New Roman" w:cs="Times New Roman"/>
          <w:sz w:val="24"/>
        </w:rPr>
        <w:t>o not discuss weak will in the strict sense is that a theory has no way to acc</w:t>
      </w:r>
      <w:r w:rsidR="00D25719">
        <w:rPr>
          <w:rFonts w:ascii="Times New Roman" w:hAnsi="Times New Roman" w:cs="Times New Roman"/>
          <w:sz w:val="24"/>
        </w:rPr>
        <w:t>ount for the phenomenon if its</w:t>
      </w:r>
      <w:r>
        <w:rPr>
          <w:rFonts w:ascii="Times New Roman" w:hAnsi="Times New Roman" w:cs="Times New Roman"/>
          <w:sz w:val="24"/>
        </w:rPr>
        <w:t xml:space="preserve"> psychology requires a necessary connection between practical decisions and actions. In other words, if all self-directed imperatives must be obeyed then there is no </w:t>
      </w:r>
      <w:r w:rsidR="00D25719">
        <w:rPr>
          <w:rFonts w:ascii="Times New Roman" w:hAnsi="Times New Roman" w:cs="Times New Roman"/>
          <w:sz w:val="24"/>
        </w:rPr>
        <w:t>possibility for the agent to</w:t>
      </w:r>
      <w:r>
        <w:rPr>
          <w:rFonts w:ascii="Times New Roman" w:hAnsi="Times New Roman" w:cs="Times New Roman"/>
          <w:sz w:val="24"/>
        </w:rPr>
        <w:t xml:space="preserve"> simultaneously</w:t>
      </w:r>
      <w:r w:rsidR="00D25719">
        <w:rPr>
          <w:rFonts w:ascii="Times New Roman" w:hAnsi="Times New Roman" w:cs="Times New Roman"/>
          <w:sz w:val="24"/>
        </w:rPr>
        <w:t xml:space="preserve"> act in a way</w:t>
      </w:r>
      <w:r>
        <w:rPr>
          <w:rFonts w:ascii="Times New Roman" w:hAnsi="Times New Roman" w:cs="Times New Roman"/>
          <w:sz w:val="24"/>
        </w:rPr>
        <w:t xml:space="preserve"> contrary to these imperatives. Thus the only way to allow for weak will in the strict sense is if there exists a power in the soul which may interfere with </w:t>
      </w:r>
      <w:r w:rsidR="00905F30">
        <w:rPr>
          <w:rFonts w:ascii="Times New Roman" w:hAnsi="Times New Roman" w:cs="Times New Roman"/>
          <w:sz w:val="24"/>
        </w:rPr>
        <w:t>the power of</w:t>
      </w:r>
      <w:r>
        <w:rPr>
          <w:rFonts w:ascii="Times New Roman" w:hAnsi="Times New Roman" w:cs="Times New Roman"/>
          <w:sz w:val="24"/>
        </w:rPr>
        <w:t xml:space="preserve"> practical reason, driving a wedge between practical decisions and actions, and thus severing the necessary connection between</w:t>
      </w:r>
      <w:r w:rsidR="00905F30">
        <w:rPr>
          <w:rFonts w:ascii="Times New Roman" w:hAnsi="Times New Roman" w:cs="Times New Roman"/>
          <w:sz w:val="24"/>
        </w:rPr>
        <w:t xml:space="preserve"> them</w:t>
      </w:r>
      <w:r>
        <w:rPr>
          <w:rFonts w:ascii="Times New Roman" w:hAnsi="Times New Roman" w:cs="Times New Roman"/>
          <w:sz w:val="24"/>
        </w:rPr>
        <w:t>.</w:t>
      </w:r>
      <w:r>
        <w:rPr>
          <w:rStyle w:val="FootnoteReference"/>
          <w:rFonts w:ascii="Times New Roman" w:hAnsi="Times New Roman" w:cs="Times New Roman"/>
          <w:sz w:val="24"/>
        </w:rPr>
        <w:footnoteReference w:id="6"/>
      </w:r>
      <w:r>
        <w:rPr>
          <w:rFonts w:ascii="Times New Roman" w:hAnsi="Times New Roman" w:cs="Times New Roman"/>
          <w:sz w:val="24"/>
        </w:rPr>
        <w:t xml:space="preserve"> Stoicism denies the existence of such a power, and thus rejects the strict sense of weak will</w:t>
      </w:r>
      <w:r w:rsidR="00905F30">
        <w:rPr>
          <w:rFonts w:ascii="Times New Roman" w:hAnsi="Times New Roman" w:cs="Times New Roman"/>
          <w:sz w:val="24"/>
        </w:rPr>
        <w:t xml:space="preserve"> as a psychological impossibility </w:t>
      </w:r>
      <w:r>
        <w:rPr>
          <w:rFonts w:ascii="Times New Roman" w:hAnsi="Times New Roman" w:cs="Times New Roman"/>
          <w:sz w:val="24"/>
        </w:rPr>
        <w:t xml:space="preserve">on theoretical grounds. </w:t>
      </w:r>
    </w:p>
    <w:p w:rsidR="007672CF" w:rsidRPr="0044222D" w:rsidRDefault="00B02177" w:rsidP="00811D45">
      <w:pPr>
        <w:spacing w:line="480" w:lineRule="auto"/>
        <w:ind w:firstLine="360"/>
        <w:contextualSpacing/>
        <w:rPr>
          <w:rFonts w:ascii="Times New Roman" w:hAnsi="Times New Roman" w:cs="Times New Roman"/>
          <w:i/>
          <w:sz w:val="24"/>
        </w:rPr>
      </w:pPr>
      <w:r>
        <w:rPr>
          <w:rFonts w:ascii="Times New Roman" w:hAnsi="Times New Roman" w:cs="Times New Roman"/>
          <w:sz w:val="24"/>
        </w:rPr>
        <w:tab/>
        <w:t xml:space="preserve">I agree with the picture Inwood has provided concerning weak will in the strict sense. However, for this paper I wish to turn attention to the neglected phenomena of weak will in the </w:t>
      </w:r>
      <w:r>
        <w:rPr>
          <w:rFonts w:ascii="Times New Roman" w:hAnsi="Times New Roman" w:cs="Times New Roman"/>
          <w:sz w:val="24"/>
        </w:rPr>
        <w:lastRenderedPageBreak/>
        <w:t>broad sense</w:t>
      </w:r>
      <w:r w:rsidR="007672CF">
        <w:rPr>
          <w:rFonts w:ascii="Times New Roman" w:hAnsi="Times New Roman" w:cs="Times New Roman"/>
          <w:sz w:val="24"/>
        </w:rPr>
        <w:t xml:space="preserve">. This kind of weak will is </w:t>
      </w:r>
      <w:r w:rsidR="00BE00CE">
        <w:rPr>
          <w:rFonts w:ascii="Times New Roman" w:hAnsi="Times New Roman" w:cs="Times New Roman"/>
          <w:sz w:val="24"/>
        </w:rPr>
        <w:t xml:space="preserve">of major </w:t>
      </w:r>
      <w:r w:rsidR="007672CF">
        <w:rPr>
          <w:rFonts w:ascii="Times New Roman" w:hAnsi="Times New Roman" w:cs="Times New Roman"/>
          <w:sz w:val="24"/>
        </w:rPr>
        <w:t>philosophical signific</w:t>
      </w:r>
      <w:r w:rsidR="00834005">
        <w:rPr>
          <w:rFonts w:ascii="Times New Roman" w:hAnsi="Times New Roman" w:cs="Times New Roman"/>
          <w:sz w:val="24"/>
        </w:rPr>
        <w:t xml:space="preserve">ance concerning moral education, as </w:t>
      </w:r>
      <w:r w:rsidR="00B300D8">
        <w:rPr>
          <w:rFonts w:ascii="Times New Roman" w:hAnsi="Times New Roman" w:cs="Times New Roman"/>
          <w:sz w:val="24"/>
        </w:rPr>
        <w:t>weak will is a problem for the student. It</w:t>
      </w:r>
      <w:r w:rsidR="007672CF">
        <w:rPr>
          <w:rFonts w:ascii="Times New Roman" w:hAnsi="Times New Roman" w:cs="Times New Roman"/>
          <w:sz w:val="24"/>
        </w:rPr>
        <w:t xml:space="preserve"> </w:t>
      </w:r>
      <w:r w:rsidR="00B300D8">
        <w:rPr>
          <w:rFonts w:ascii="Times New Roman" w:hAnsi="Times New Roman" w:cs="Times New Roman"/>
          <w:sz w:val="24"/>
        </w:rPr>
        <w:t>affects</w:t>
      </w:r>
      <w:r w:rsidR="007672CF">
        <w:rPr>
          <w:rFonts w:ascii="Times New Roman" w:hAnsi="Times New Roman" w:cs="Times New Roman"/>
          <w:sz w:val="24"/>
        </w:rPr>
        <w:t xml:space="preserve"> the individual who is progressing towards virtue,</w:t>
      </w:r>
      <w:r w:rsidR="00B300D8">
        <w:rPr>
          <w:rFonts w:ascii="Times New Roman" w:hAnsi="Times New Roman" w:cs="Times New Roman"/>
          <w:sz w:val="24"/>
        </w:rPr>
        <w:t xml:space="preserve"> and wants to be good,</w:t>
      </w:r>
      <w:r w:rsidR="007672CF">
        <w:rPr>
          <w:rFonts w:ascii="Times New Roman" w:hAnsi="Times New Roman" w:cs="Times New Roman"/>
          <w:sz w:val="24"/>
        </w:rPr>
        <w:t xml:space="preserve"> but</w:t>
      </w:r>
      <w:r w:rsidR="00B300D8">
        <w:rPr>
          <w:rFonts w:ascii="Times New Roman" w:hAnsi="Times New Roman" w:cs="Times New Roman"/>
          <w:sz w:val="24"/>
        </w:rPr>
        <w:t xml:space="preserve"> is</w:t>
      </w:r>
      <w:r w:rsidR="007672CF">
        <w:rPr>
          <w:rFonts w:ascii="Times New Roman" w:hAnsi="Times New Roman" w:cs="Times New Roman"/>
          <w:sz w:val="24"/>
        </w:rPr>
        <w:t xml:space="preserve"> failing. </w:t>
      </w:r>
      <w:r w:rsidR="00B300D8">
        <w:rPr>
          <w:rFonts w:ascii="Times New Roman" w:hAnsi="Times New Roman" w:cs="Times New Roman"/>
          <w:sz w:val="24"/>
        </w:rPr>
        <w:t xml:space="preserve">This was understood by no Stoic better than Epictetus, who lived as an educator. </w:t>
      </w:r>
    </w:p>
    <w:p w:rsidR="007672CF" w:rsidRDefault="00B300D8" w:rsidP="00701267">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This </w:t>
      </w:r>
      <w:r w:rsidRPr="00B300D8">
        <w:rPr>
          <w:rFonts w:ascii="Times New Roman" w:hAnsi="Times New Roman" w:cs="Times New Roman"/>
          <w:sz w:val="24"/>
        </w:rPr>
        <w:t xml:space="preserve">paper will </w:t>
      </w:r>
      <w:r w:rsidR="008475E9">
        <w:rPr>
          <w:rFonts w:ascii="Times New Roman" w:hAnsi="Times New Roman" w:cs="Times New Roman"/>
          <w:sz w:val="24"/>
        </w:rPr>
        <w:t>attempt to demonstrate two main points. First,</w:t>
      </w:r>
      <w:r w:rsidRPr="00B300D8">
        <w:rPr>
          <w:rFonts w:ascii="Times New Roman" w:hAnsi="Times New Roman" w:cs="Times New Roman"/>
          <w:sz w:val="24"/>
        </w:rPr>
        <w:t xml:space="preserve"> that the phenomenon of weak will, understood in the broad sense</w:t>
      </w:r>
      <w:r>
        <w:rPr>
          <w:rFonts w:ascii="Times New Roman" w:hAnsi="Times New Roman" w:cs="Times New Roman"/>
          <w:sz w:val="24"/>
        </w:rPr>
        <w:t>,</w:t>
      </w:r>
      <w:r w:rsidRPr="00B300D8">
        <w:rPr>
          <w:rFonts w:ascii="Times New Roman" w:hAnsi="Times New Roman" w:cs="Times New Roman"/>
          <w:sz w:val="24"/>
        </w:rPr>
        <w:t xml:space="preserve"> is </w:t>
      </w:r>
      <w:r>
        <w:rPr>
          <w:rFonts w:ascii="Times New Roman" w:hAnsi="Times New Roman" w:cs="Times New Roman"/>
          <w:sz w:val="24"/>
        </w:rPr>
        <w:t>not irrelevant to Epictetus’ Stoicism, but rather</w:t>
      </w:r>
      <w:r w:rsidRPr="00B300D8">
        <w:rPr>
          <w:rFonts w:ascii="Times New Roman" w:hAnsi="Times New Roman" w:cs="Times New Roman"/>
          <w:sz w:val="24"/>
        </w:rPr>
        <w:t xml:space="preserve"> </w:t>
      </w:r>
      <w:r w:rsidR="00DC699E">
        <w:rPr>
          <w:rFonts w:ascii="Times New Roman" w:hAnsi="Times New Roman" w:cs="Times New Roman"/>
          <w:sz w:val="24"/>
        </w:rPr>
        <w:t xml:space="preserve">of </w:t>
      </w:r>
      <w:r w:rsidRPr="00B300D8">
        <w:rPr>
          <w:rFonts w:ascii="Times New Roman" w:hAnsi="Times New Roman" w:cs="Times New Roman"/>
          <w:sz w:val="24"/>
        </w:rPr>
        <w:t xml:space="preserve">central importance. In fact, it is </w:t>
      </w:r>
      <w:r w:rsidR="003D1671">
        <w:rPr>
          <w:rFonts w:ascii="Times New Roman" w:hAnsi="Times New Roman" w:cs="Times New Roman"/>
          <w:sz w:val="24"/>
        </w:rPr>
        <w:t xml:space="preserve">Epictetus’ notion of </w:t>
      </w:r>
      <w:r w:rsidRPr="00B300D8">
        <w:rPr>
          <w:rFonts w:ascii="Times New Roman" w:hAnsi="Times New Roman" w:cs="Times New Roman"/>
          <w:sz w:val="24"/>
        </w:rPr>
        <w:t xml:space="preserve">weak will which informs and </w:t>
      </w:r>
      <w:r w:rsidR="00DC699E">
        <w:rPr>
          <w:rFonts w:ascii="Times New Roman" w:hAnsi="Times New Roman" w:cs="Times New Roman"/>
          <w:sz w:val="24"/>
        </w:rPr>
        <w:t xml:space="preserve">determines </w:t>
      </w:r>
      <w:r w:rsidRPr="00B300D8">
        <w:rPr>
          <w:rFonts w:ascii="Times New Roman" w:hAnsi="Times New Roman" w:cs="Times New Roman"/>
          <w:sz w:val="24"/>
        </w:rPr>
        <w:t>a major portion of Epictetus</w:t>
      </w:r>
      <w:r w:rsidR="0044222D">
        <w:rPr>
          <w:rFonts w:ascii="Times New Roman" w:hAnsi="Times New Roman" w:cs="Times New Roman"/>
          <w:sz w:val="24"/>
        </w:rPr>
        <w:t xml:space="preserve">’ educational program. </w:t>
      </w:r>
    </w:p>
    <w:p w:rsidR="00D07471" w:rsidRPr="00D07471" w:rsidRDefault="008475E9"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The </w:t>
      </w:r>
      <w:r w:rsidR="004C41B5">
        <w:rPr>
          <w:rFonts w:ascii="Times New Roman" w:hAnsi="Times New Roman" w:cs="Times New Roman"/>
          <w:sz w:val="24"/>
        </w:rPr>
        <w:t xml:space="preserve">second </w:t>
      </w:r>
      <w:r w:rsidR="00D07471">
        <w:rPr>
          <w:rFonts w:ascii="Times New Roman" w:hAnsi="Times New Roman" w:cs="Times New Roman"/>
          <w:sz w:val="24"/>
        </w:rPr>
        <w:t>aim of this paper is to</w:t>
      </w:r>
      <w:r>
        <w:rPr>
          <w:rFonts w:ascii="Times New Roman" w:hAnsi="Times New Roman" w:cs="Times New Roman"/>
          <w:sz w:val="24"/>
        </w:rPr>
        <w:t xml:space="preserve"> demonstrate tha</w:t>
      </w:r>
      <w:r w:rsidR="00BE00CE">
        <w:rPr>
          <w:rFonts w:ascii="Times New Roman" w:hAnsi="Times New Roman" w:cs="Times New Roman"/>
          <w:sz w:val="24"/>
        </w:rPr>
        <w:t xml:space="preserve">t Epictetus’ conception of weak </w:t>
      </w:r>
      <w:r>
        <w:rPr>
          <w:rFonts w:ascii="Times New Roman" w:hAnsi="Times New Roman" w:cs="Times New Roman"/>
          <w:sz w:val="24"/>
        </w:rPr>
        <w:t>will is deeply similar to that of Aristotle. This is perhaps surprising, given their vastly different conceptions of moral psychology.</w:t>
      </w:r>
      <w:r w:rsidR="00D07471">
        <w:rPr>
          <w:rFonts w:ascii="Times New Roman" w:hAnsi="Times New Roman" w:cs="Times New Roman"/>
          <w:sz w:val="24"/>
        </w:rPr>
        <w:t xml:space="preserve"> Because of this conne</w:t>
      </w:r>
      <w:r w:rsidR="003D1671">
        <w:rPr>
          <w:rFonts w:ascii="Times New Roman" w:hAnsi="Times New Roman" w:cs="Times New Roman"/>
          <w:sz w:val="24"/>
        </w:rPr>
        <w:t>ction, an understanding of we</w:t>
      </w:r>
      <w:r w:rsidR="00BE00CE">
        <w:rPr>
          <w:rFonts w:ascii="Times New Roman" w:hAnsi="Times New Roman" w:cs="Times New Roman"/>
          <w:sz w:val="24"/>
        </w:rPr>
        <w:t xml:space="preserve">ak </w:t>
      </w:r>
      <w:r w:rsidR="00D07471">
        <w:rPr>
          <w:rFonts w:ascii="Times New Roman" w:hAnsi="Times New Roman" w:cs="Times New Roman"/>
          <w:sz w:val="24"/>
        </w:rPr>
        <w:t xml:space="preserve">will in Epictetus is </w:t>
      </w:r>
      <w:r w:rsidR="006A7A98">
        <w:rPr>
          <w:rFonts w:ascii="Times New Roman" w:hAnsi="Times New Roman" w:cs="Times New Roman"/>
          <w:sz w:val="24"/>
        </w:rPr>
        <w:t>improved by first</w:t>
      </w:r>
      <w:r w:rsidR="00D07471">
        <w:rPr>
          <w:rFonts w:ascii="Times New Roman" w:hAnsi="Times New Roman" w:cs="Times New Roman"/>
          <w:sz w:val="24"/>
        </w:rPr>
        <w:t xml:space="preserve"> exploring the topic in Aristotle.</w:t>
      </w:r>
      <w:r>
        <w:rPr>
          <w:rFonts w:ascii="Times New Roman" w:hAnsi="Times New Roman" w:cs="Times New Roman"/>
          <w:sz w:val="24"/>
        </w:rPr>
        <w:t xml:space="preserve"> The first </w:t>
      </w:r>
      <w:r w:rsidR="00D07471">
        <w:rPr>
          <w:rFonts w:ascii="Times New Roman" w:hAnsi="Times New Roman" w:cs="Times New Roman"/>
          <w:sz w:val="24"/>
        </w:rPr>
        <w:t xml:space="preserve">section of this paper will discuss Aristotle’s treatment of </w:t>
      </w:r>
      <w:proofErr w:type="spellStart"/>
      <w:r w:rsidR="00D07471" w:rsidRPr="00032B3A">
        <w:rPr>
          <w:rFonts w:ascii="Times New Roman" w:hAnsi="Times New Roman" w:cs="Times New Roman"/>
          <w:i/>
          <w:sz w:val="24"/>
        </w:rPr>
        <w:t>akrasia</w:t>
      </w:r>
      <w:proofErr w:type="spellEnd"/>
      <w:r w:rsidR="00D07471">
        <w:rPr>
          <w:rFonts w:ascii="Times New Roman" w:hAnsi="Times New Roman" w:cs="Times New Roman"/>
          <w:sz w:val="24"/>
        </w:rPr>
        <w:t xml:space="preserve"> and the akratic individual in the </w:t>
      </w:r>
      <w:r w:rsidR="00D07471">
        <w:rPr>
          <w:rFonts w:ascii="Times New Roman" w:hAnsi="Times New Roman" w:cs="Times New Roman"/>
          <w:i/>
          <w:sz w:val="24"/>
        </w:rPr>
        <w:t>Nicomachean Ethics.</w:t>
      </w:r>
      <w:r w:rsidR="00D07471">
        <w:rPr>
          <w:rFonts w:ascii="Times New Roman" w:hAnsi="Times New Roman" w:cs="Times New Roman"/>
          <w:sz w:val="24"/>
        </w:rPr>
        <w:t xml:space="preserve"> Sec</w:t>
      </w:r>
      <w:r w:rsidR="003D1671">
        <w:rPr>
          <w:rFonts w:ascii="Times New Roman" w:hAnsi="Times New Roman" w:cs="Times New Roman"/>
          <w:sz w:val="24"/>
        </w:rPr>
        <w:t>tion two will then explore weak-</w:t>
      </w:r>
      <w:r w:rsidR="00D07471">
        <w:rPr>
          <w:rFonts w:ascii="Times New Roman" w:hAnsi="Times New Roman" w:cs="Times New Roman"/>
          <w:sz w:val="24"/>
        </w:rPr>
        <w:t xml:space="preserve">will in Epictetus, showing it to be a central component of his theory while highlighting the many similarities to Aristotle’s position. </w:t>
      </w:r>
    </w:p>
    <w:p w:rsidR="00D07471" w:rsidRPr="00046CB7" w:rsidRDefault="003B4BEC" w:rsidP="00046CB7">
      <w:pPr>
        <w:pStyle w:val="Heading1"/>
        <w:numPr>
          <w:ilvl w:val="0"/>
          <w:numId w:val="15"/>
        </w:numPr>
        <w:spacing w:line="480" w:lineRule="auto"/>
        <w:contextualSpacing/>
        <w:rPr>
          <w:rFonts w:ascii="Times New Roman" w:hAnsi="Times New Roman" w:cs="Times New Roman"/>
          <w:color w:val="auto"/>
        </w:rPr>
      </w:pPr>
      <w:r w:rsidRPr="00046CB7">
        <w:rPr>
          <w:rFonts w:ascii="Times New Roman" w:hAnsi="Times New Roman" w:cs="Times New Roman"/>
          <w:color w:val="auto"/>
        </w:rPr>
        <w:t>The Aristotelian Background</w:t>
      </w:r>
    </w:p>
    <w:p w:rsidR="00D07471" w:rsidRPr="00D25719" w:rsidRDefault="00D07471" w:rsidP="00811D45">
      <w:pPr>
        <w:spacing w:line="480" w:lineRule="auto"/>
        <w:contextualSpacing/>
        <w:rPr>
          <w:rFonts w:ascii="Times New Roman" w:hAnsi="Times New Roman" w:cs="Times New Roman"/>
          <w:sz w:val="24"/>
        </w:rPr>
      </w:pPr>
      <w:r>
        <w:tab/>
      </w:r>
      <w:r>
        <w:rPr>
          <w:rFonts w:ascii="Times New Roman" w:hAnsi="Times New Roman" w:cs="Times New Roman"/>
          <w:sz w:val="24"/>
        </w:rPr>
        <w:t xml:space="preserve">In Book 7 of the </w:t>
      </w:r>
      <w:r>
        <w:rPr>
          <w:rFonts w:ascii="Times New Roman" w:hAnsi="Times New Roman" w:cs="Times New Roman"/>
          <w:i/>
          <w:sz w:val="24"/>
        </w:rPr>
        <w:t>Nicomachean Ethics</w:t>
      </w:r>
      <w:r>
        <w:rPr>
          <w:rFonts w:ascii="Times New Roman" w:hAnsi="Times New Roman" w:cs="Times New Roman"/>
          <w:sz w:val="24"/>
        </w:rPr>
        <w:t xml:space="preserve">, we find </w:t>
      </w:r>
      <w:r w:rsidR="003D1671">
        <w:rPr>
          <w:rFonts w:ascii="Times New Roman" w:hAnsi="Times New Roman" w:cs="Times New Roman"/>
          <w:sz w:val="24"/>
        </w:rPr>
        <w:t>an extensive discussion of weak-</w:t>
      </w:r>
      <w:r>
        <w:rPr>
          <w:rFonts w:ascii="Times New Roman" w:hAnsi="Times New Roman" w:cs="Times New Roman"/>
          <w:sz w:val="24"/>
        </w:rPr>
        <w:t xml:space="preserve">will, </w:t>
      </w:r>
      <w:r w:rsidRPr="00D25719">
        <w:rPr>
          <w:rFonts w:ascii="Times New Roman" w:hAnsi="Times New Roman" w:cs="Times New Roman"/>
          <w:sz w:val="24"/>
        </w:rPr>
        <w:t>including a discussion of its causes, its potential cure, and its moral position in relation to other states of character.</w:t>
      </w:r>
      <w:r w:rsidR="00FE2685" w:rsidRPr="00D25719">
        <w:rPr>
          <w:rFonts w:ascii="Times New Roman" w:hAnsi="Times New Roman" w:cs="Times New Roman"/>
          <w:sz w:val="24"/>
        </w:rPr>
        <w:t xml:space="preserve"> The incontinent or weak willed individual i</w:t>
      </w:r>
      <w:r w:rsidR="00032B3A">
        <w:rPr>
          <w:rFonts w:ascii="Times New Roman" w:hAnsi="Times New Roman" w:cs="Times New Roman"/>
          <w:sz w:val="24"/>
        </w:rPr>
        <w:t>s introduced simply as one who ‘</w:t>
      </w:r>
      <w:r w:rsidR="00FE2685" w:rsidRPr="00D25719">
        <w:rPr>
          <w:rFonts w:ascii="Times New Roman" w:hAnsi="Times New Roman" w:cs="Times New Roman"/>
          <w:sz w:val="24"/>
        </w:rPr>
        <w:t>knows that his actions are base, but do</w:t>
      </w:r>
      <w:r w:rsidR="00032B3A">
        <w:rPr>
          <w:rFonts w:ascii="Times New Roman" w:hAnsi="Times New Roman" w:cs="Times New Roman"/>
          <w:sz w:val="24"/>
        </w:rPr>
        <w:t>es them because of his feelings’</w:t>
      </w:r>
      <w:r w:rsidR="00FE2685" w:rsidRPr="00D25719">
        <w:rPr>
          <w:rFonts w:ascii="Times New Roman" w:hAnsi="Times New Roman" w:cs="Times New Roman"/>
          <w:sz w:val="24"/>
        </w:rPr>
        <w:t>.</w:t>
      </w:r>
      <w:r w:rsidR="00FE2685" w:rsidRPr="00D25719">
        <w:rPr>
          <w:rStyle w:val="FootnoteReference"/>
          <w:rFonts w:ascii="Times New Roman" w:hAnsi="Times New Roman" w:cs="Times New Roman"/>
          <w:sz w:val="24"/>
        </w:rPr>
        <w:footnoteReference w:id="7"/>
      </w:r>
      <w:r w:rsidR="00FE2685" w:rsidRPr="00D25719">
        <w:rPr>
          <w:rFonts w:ascii="Times New Roman" w:hAnsi="Times New Roman" w:cs="Times New Roman"/>
          <w:sz w:val="24"/>
        </w:rPr>
        <w:t xml:space="preserve"> This</w:t>
      </w:r>
      <w:r w:rsidR="00FE2685">
        <w:rPr>
          <w:rFonts w:ascii="Times New Roman" w:hAnsi="Times New Roman" w:cs="Times New Roman"/>
          <w:sz w:val="24"/>
        </w:rPr>
        <w:t xml:space="preserve"> is contrasted with </w:t>
      </w:r>
      <w:r w:rsidR="00FE2685" w:rsidRPr="00D25719">
        <w:rPr>
          <w:rFonts w:ascii="Times New Roman" w:hAnsi="Times New Roman" w:cs="Times New Roman"/>
          <w:sz w:val="24"/>
        </w:rPr>
        <w:lastRenderedPageBreak/>
        <w:t>the continent o</w:t>
      </w:r>
      <w:r w:rsidR="00032B3A">
        <w:rPr>
          <w:rFonts w:ascii="Times New Roman" w:hAnsi="Times New Roman" w:cs="Times New Roman"/>
          <w:sz w:val="24"/>
        </w:rPr>
        <w:t>r strong willed individual who ‘</w:t>
      </w:r>
      <w:r w:rsidR="00FE2685" w:rsidRPr="00D25719">
        <w:rPr>
          <w:rFonts w:ascii="Times New Roman" w:hAnsi="Times New Roman" w:cs="Times New Roman"/>
          <w:sz w:val="24"/>
        </w:rPr>
        <w:t>knows his appetites are base, but because</w:t>
      </w:r>
      <w:r w:rsidR="00032B3A">
        <w:rPr>
          <w:rFonts w:ascii="Times New Roman" w:hAnsi="Times New Roman" w:cs="Times New Roman"/>
          <w:sz w:val="24"/>
        </w:rPr>
        <w:t xml:space="preserve"> of reason does not follow them’</w:t>
      </w:r>
      <w:r w:rsidR="00FE2685" w:rsidRPr="00D25719">
        <w:rPr>
          <w:rFonts w:ascii="Times New Roman" w:hAnsi="Times New Roman" w:cs="Times New Roman"/>
          <w:sz w:val="24"/>
        </w:rPr>
        <w:t>.</w:t>
      </w:r>
      <w:r w:rsidR="00FE2685" w:rsidRPr="00D25719">
        <w:rPr>
          <w:rStyle w:val="FootnoteReference"/>
          <w:rFonts w:ascii="Times New Roman" w:hAnsi="Times New Roman" w:cs="Times New Roman"/>
          <w:sz w:val="24"/>
        </w:rPr>
        <w:footnoteReference w:id="8"/>
      </w:r>
    </w:p>
    <w:p w:rsidR="009D350C" w:rsidRDefault="00FE2685" w:rsidP="00811D45">
      <w:pPr>
        <w:spacing w:line="480" w:lineRule="auto"/>
        <w:ind w:firstLine="360"/>
        <w:contextualSpacing/>
        <w:rPr>
          <w:rFonts w:ascii="Times New Roman" w:hAnsi="Times New Roman" w:cs="Times New Roman"/>
          <w:sz w:val="24"/>
        </w:rPr>
      </w:pPr>
      <w:r w:rsidRPr="00D25719">
        <w:rPr>
          <w:rFonts w:ascii="Times New Roman" w:hAnsi="Times New Roman" w:cs="Times New Roman"/>
          <w:sz w:val="24"/>
        </w:rPr>
        <w:t xml:space="preserve">What </w:t>
      </w:r>
      <w:r w:rsidR="00EE5939" w:rsidRPr="00D25719">
        <w:rPr>
          <w:rFonts w:ascii="Times New Roman" w:hAnsi="Times New Roman" w:cs="Times New Roman"/>
          <w:sz w:val="24"/>
        </w:rPr>
        <w:t>separates</w:t>
      </w:r>
      <w:r w:rsidRPr="00D25719">
        <w:rPr>
          <w:rFonts w:ascii="Times New Roman" w:hAnsi="Times New Roman" w:cs="Times New Roman"/>
          <w:sz w:val="24"/>
        </w:rPr>
        <w:t xml:space="preserve"> the weak willed</w:t>
      </w:r>
      <w:r w:rsidR="009D6B92" w:rsidRPr="00D25719">
        <w:rPr>
          <w:rFonts w:ascii="Times New Roman" w:hAnsi="Times New Roman" w:cs="Times New Roman"/>
          <w:sz w:val="24"/>
        </w:rPr>
        <w:t xml:space="preserve"> individual</w:t>
      </w:r>
      <w:r w:rsidRPr="00D25719">
        <w:rPr>
          <w:rFonts w:ascii="Times New Roman" w:hAnsi="Times New Roman" w:cs="Times New Roman"/>
          <w:sz w:val="24"/>
        </w:rPr>
        <w:t xml:space="preserve"> from </w:t>
      </w:r>
      <w:r w:rsidR="009D6B92" w:rsidRPr="00D25719">
        <w:rPr>
          <w:rFonts w:ascii="Times New Roman" w:hAnsi="Times New Roman" w:cs="Times New Roman"/>
          <w:sz w:val="24"/>
        </w:rPr>
        <w:t>an</w:t>
      </w:r>
      <w:r w:rsidR="00EE5939" w:rsidRPr="00D25719">
        <w:rPr>
          <w:rFonts w:ascii="Times New Roman" w:hAnsi="Times New Roman" w:cs="Times New Roman"/>
          <w:sz w:val="24"/>
        </w:rPr>
        <w:t xml:space="preserve"> intemperate</w:t>
      </w:r>
      <w:r w:rsidR="009D6B92" w:rsidRPr="00D25719">
        <w:rPr>
          <w:rFonts w:ascii="Times New Roman" w:hAnsi="Times New Roman" w:cs="Times New Roman"/>
          <w:sz w:val="24"/>
        </w:rPr>
        <w:t xml:space="preserve"> or vicious one is that the weak willed individual recognizes that what</w:t>
      </w:r>
      <w:r w:rsidR="009D6B92">
        <w:rPr>
          <w:rFonts w:ascii="Times New Roman" w:hAnsi="Times New Roman" w:cs="Times New Roman"/>
          <w:sz w:val="24"/>
        </w:rPr>
        <w:t xml:space="preserve"> they do is wrong. Thus they are prone to regret, and are more easily cured.</w:t>
      </w:r>
      <w:r w:rsidR="009D6B92">
        <w:rPr>
          <w:rStyle w:val="FootnoteReference"/>
          <w:rFonts w:ascii="Times New Roman" w:hAnsi="Times New Roman" w:cs="Times New Roman"/>
          <w:sz w:val="24"/>
        </w:rPr>
        <w:footnoteReference w:id="9"/>
      </w:r>
      <w:r w:rsidR="009D6B92">
        <w:rPr>
          <w:rFonts w:ascii="Times New Roman" w:hAnsi="Times New Roman" w:cs="Times New Roman"/>
          <w:sz w:val="24"/>
        </w:rPr>
        <w:t xml:space="preserve"> Nonetheless, this recognition is not sufficient to motivate the weak willed indi</w:t>
      </w:r>
      <w:r w:rsidR="00D25719">
        <w:rPr>
          <w:rFonts w:ascii="Times New Roman" w:hAnsi="Times New Roman" w:cs="Times New Roman"/>
          <w:sz w:val="24"/>
        </w:rPr>
        <w:t xml:space="preserve">vidual to </w:t>
      </w:r>
      <w:r w:rsidR="003D1671">
        <w:rPr>
          <w:rFonts w:ascii="Times New Roman" w:hAnsi="Times New Roman" w:cs="Times New Roman"/>
          <w:sz w:val="24"/>
        </w:rPr>
        <w:t>restrain themselves, because their</w:t>
      </w:r>
      <w:r w:rsidR="00D25719">
        <w:rPr>
          <w:rFonts w:ascii="Times New Roman" w:hAnsi="Times New Roman" w:cs="Times New Roman"/>
          <w:sz w:val="24"/>
        </w:rPr>
        <w:t xml:space="preserve"> feelings</w:t>
      </w:r>
      <w:r w:rsidR="003D1671">
        <w:rPr>
          <w:rFonts w:ascii="Times New Roman" w:hAnsi="Times New Roman" w:cs="Times New Roman"/>
          <w:sz w:val="24"/>
        </w:rPr>
        <w:t xml:space="preserve"> motivate them</w:t>
      </w:r>
      <w:r w:rsidR="009D6B92">
        <w:rPr>
          <w:rFonts w:ascii="Times New Roman" w:hAnsi="Times New Roman" w:cs="Times New Roman"/>
          <w:sz w:val="24"/>
        </w:rPr>
        <w:t xml:space="preserve"> to act contrary to reason.</w:t>
      </w:r>
    </w:p>
    <w:p w:rsidR="00CA6DB0" w:rsidRDefault="00CA6DB0"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Aristotle goes on to identify and describe two types of incontinence: weakness and precipitancy.</w:t>
      </w:r>
      <w:r>
        <w:rPr>
          <w:rStyle w:val="FootnoteReference"/>
          <w:rFonts w:ascii="Times New Roman" w:hAnsi="Times New Roman" w:cs="Times New Roman"/>
          <w:sz w:val="24"/>
        </w:rPr>
        <w:footnoteReference w:id="10"/>
      </w:r>
      <w:r>
        <w:rPr>
          <w:rFonts w:ascii="Times New Roman" w:hAnsi="Times New Roman" w:cs="Times New Roman"/>
          <w:sz w:val="24"/>
        </w:rPr>
        <w:t xml:space="preserve"> Precipitancy is when the individual fails to deliberate, or invoke reason, and is thus lead by feelings. Presumably what separates the precipitant from the vicious individual is that they would act correctly if they were to consider the situation rationa</w:t>
      </w:r>
      <w:r w:rsidR="006845A0">
        <w:rPr>
          <w:rFonts w:ascii="Times New Roman" w:hAnsi="Times New Roman" w:cs="Times New Roman"/>
          <w:sz w:val="24"/>
        </w:rPr>
        <w:t>l</w:t>
      </w:r>
      <w:r>
        <w:rPr>
          <w:rFonts w:ascii="Times New Roman" w:hAnsi="Times New Roman" w:cs="Times New Roman"/>
          <w:sz w:val="24"/>
        </w:rPr>
        <w:t>l</w:t>
      </w:r>
      <w:r w:rsidR="006845A0">
        <w:rPr>
          <w:rFonts w:ascii="Times New Roman" w:hAnsi="Times New Roman" w:cs="Times New Roman"/>
          <w:sz w:val="24"/>
        </w:rPr>
        <w:t>y</w:t>
      </w:r>
      <w:r>
        <w:rPr>
          <w:rFonts w:ascii="Times New Roman" w:hAnsi="Times New Roman" w:cs="Times New Roman"/>
          <w:sz w:val="24"/>
        </w:rPr>
        <w:t xml:space="preserve">, but they fail to do so. The weak </w:t>
      </w:r>
      <w:r w:rsidR="006845A0">
        <w:rPr>
          <w:rFonts w:ascii="Times New Roman" w:hAnsi="Times New Roman" w:cs="Times New Roman"/>
          <w:sz w:val="24"/>
        </w:rPr>
        <w:t>incontinent deliberates, knows the right thing to do, but acts contrary to reason anyway</w:t>
      </w:r>
      <w:r w:rsidR="00D25719">
        <w:rPr>
          <w:rFonts w:ascii="Times New Roman" w:hAnsi="Times New Roman" w:cs="Times New Roman"/>
          <w:sz w:val="24"/>
        </w:rPr>
        <w:t xml:space="preserve"> and performs the wrong action in spite of their knowledge</w:t>
      </w:r>
      <w:r w:rsidR="006845A0">
        <w:rPr>
          <w:rFonts w:ascii="Times New Roman" w:hAnsi="Times New Roman" w:cs="Times New Roman"/>
          <w:sz w:val="24"/>
        </w:rPr>
        <w:t xml:space="preserve">. </w:t>
      </w:r>
    </w:p>
    <w:p w:rsidR="009D350C" w:rsidRDefault="009D6B92"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 </w:t>
      </w:r>
      <w:r w:rsidR="006845A0">
        <w:rPr>
          <w:rFonts w:ascii="Times New Roman" w:hAnsi="Times New Roman" w:cs="Times New Roman"/>
          <w:sz w:val="24"/>
        </w:rPr>
        <w:t>In order to properly understand this</w:t>
      </w:r>
      <w:r w:rsidR="009D350C">
        <w:rPr>
          <w:rFonts w:ascii="Times New Roman" w:hAnsi="Times New Roman" w:cs="Times New Roman"/>
          <w:sz w:val="24"/>
        </w:rPr>
        <w:t xml:space="preserve"> phenomenon, </w:t>
      </w:r>
      <w:r w:rsidR="00CA6DB0">
        <w:rPr>
          <w:rFonts w:ascii="Times New Roman" w:hAnsi="Times New Roman" w:cs="Times New Roman"/>
          <w:sz w:val="24"/>
        </w:rPr>
        <w:t>A</w:t>
      </w:r>
      <w:r>
        <w:rPr>
          <w:rFonts w:ascii="Times New Roman" w:hAnsi="Times New Roman" w:cs="Times New Roman"/>
          <w:sz w:val="24"/>
        </w:rPr>
        <w:t xml:space="preserve">ristotle </w:t>
      </w:r>
      <w:r w:rsidR="009D350C">
        <w:rPr>
          <w:rFonts w:ascii="Times New Roman" w:hAnsi="Times New Roman" w:cs="Times New Roman"/>
          <w:sz w:val="24"/>
        </w:rPr>
        <w:t>sets out to determine what exactly it is that</w:t>
      </w:r>
      <w:r w:rsidR="00466BB2">
        <w:rPr>
          <w:rFonts w:ascii="Times New Roman" w:hAnsi="Times New Roman" w:cs="Times New Roman"/>
          <w:sz w:val="24"/>
        </w:rPr>
        <w:t xml:space="preserve"> that</w:t>
      </w:r>
      <w:r w:rsidR="009D350C">
        <w:rPr>
          <w:rFonts w:ascii="Times New Roman" w:hAnsi="Times New Roman" w:cs="Times New Roman"/>
          <w:sz w:val="24"/>
        </w:rPr>
        <w:t xml:space="preserve"> </w:t>
      </w:r>
      <w:r w:rsidR="006845A0">
        <w:rPr>
          <w:rFonts w:ascii="Times New Roman" w:hAnsi="Times New Roman" w:cs="Times New Roman"/>
          <w:sz w:val="24"/>
        </w:rPr>
        <w:t xml:space="preserve">weak </w:t>
      </w:r>
      <w:r w:rsidR="009D350C">
        <w:rPr>
          <w:rFonts w:ascii="Times New Roman" w:hAnsi="Times New Roman" w:cs="Times New Roman"/>
          <w:sz w:val="24"/>
        </w:rPr>
        <w:t>incontinent can be said to ‘know’</w:t>
      </w:r>
      <w:r w:rsidR="006845A0">
        <w:rPr>
          <w:rFonts w:ascii="Times New Roman" w:hAnsi="Times New Roman" w:cs="Times New Roman"/>
          <w:sz w:val="24"/>
        </w:rPr>
        <w:t>, and how it is possible to act contrary to this knowledge</w:t>
      </w:r>
      <w:r w:rsidR="009D350C">
        <w:rPr>
          <w:rFonts w:ascii="Times New Roman" w:hAnsi="Times New Roman" w:cs="Times New Roman"/>
          <w:sz w:val="24"/>
        </w:rPr>
        <w:t xml:space="preserve">. Aristotle’s conclusion is a very controversial topic among interpreters, and it is beyond the scope of this paper to provide a detailed picture, so a brief sketch must suffice. Roughly speaking there are two </w:t>
      </w:r>
      <w:r w:rsidR="00844C7C">
        <w:rPr>
          <w:rFonts w:ascii="Times New Roman" w:hAnsi="Times New Roman" w:cs="Times New Roman"/>
          <w:sz w:val="24"/>
        </w:rPr>
        <w:t>accounts interpreters endorse</w:t>
      </w:r>
      <w:r w:rsidR="009D350C">
        <w:rPr>
          <w:rFonts w:ascii="Times New Roman" w:hAnsi="Times New Roman" w:cs="Times New Roman"/>
          <w:sz w:val="24"/>
        </w:rPr>
        <w:t xml:space="preserve"> concerning the matter: the intellectualist account and the non-intellectualist account. The intellectualist account is that Aristotle</w:t>
      </w:r>
      <w:r w:rsidR="00272FE5">
        <w:rPr>
          <w:rFonts w:ascii="Times New Roman" w:hAnsi="Times New Roman" w:cs="Times New Roman"/>
          <w:sz w:val="24"/>
        </w:rPr>
        <w:t xml:space="preserve"> believes</w:t>
      </w:r>
      <w:r w:rsidR="009D350C">
        <w:rPr>
          <w:rFonts w:ascii="Times New Roman" w:hAnsi="Times New Roman" w:cs="Times New Roman"/>
          <w:sz w:val="24"/>
        </w:rPr>
        <w:t xml:space="preserve"> that the individual fails to act properly, because the individual lacks the practical knowledge of how to act in the situation.</w:t>
      </w:r>
      <w:r w:rsidR="009D350C">
        <w:rPr>
          <w:rStyle w:val="FootnoteReference"/>
          <w:rFonts w:ascii="Times New Roman" w:hAnsi="Times New Roman" w:cs="Times New Roman"/>
          <w:sz w:val="24"/>
        </w:rPr>
        <w:footnoteReference w:id="11"/>
      </w:r>
      <w:r w:rsidR="00272FE5">
        <w:rPr>
          <w:rFonts w:ascii="Times New Roman" w:hAnsi="Times New Roman" w:cs="Times New Roman"/>
          <w:sz w:val="24"/>
        </w:rPr>
        <w:t xml:space="preserve"> This is different from ignorance of the </w:t>
      </w:r>
      <w:r w:rsidR="001763D1">
        <w:rPr>
          <w:rFonts w:ascii="Times New Roman" w:hAnsi="Times New Roman" w:cs="Times New Roman"/>
          <w:sz w:val="24"/>
        </w:rPr>
        <w:t xml:space="preserve">matter because, on the intellectualist view, </w:t>
      </w:r>
      <w:r w:rsidR="00272FE5">
        <w:rPr>
          <w:rFonts w:ascii="Times New Roman" w:hAnsi="Times New Roman" w:cs="Times New Roman"/>
          <w:sz w:val="24"/>
        </w:rPr>
        <w:t xml:space="preserve">the weak willed </w:t>
      </w:r>
      <w:r w:rsidR="001763D1">
        <w:rPr>
          <w:rFonts w:ascii="Times New Roman" w:hAnsi="Times New Roman" w:cs="Times New Roman"/>
          <w:sz w:val="24"/>
        </w:rPr>
        <w:t>individual possesses</w:t>
      </w:r>
      <w:r w:rsidR="00272FE5">
        <w:rPr>
          <w:rFonts w:ascii="Times New Roman" w:hAnsi="Times New Roman" w:cs="Times New Roman"/>
          <w:sz w:val="24"/>
        </w:rPr>
        <w:t xml:space="preserve"> knowledge </w:t>
      </w:r>
      <w:r w:rsidR="00272FE5">
        <w:rPr>
          <w:rFonts w:ascii="Times New Roman" w:hAnsi="Times New Roman" w:cs="Times New Roman"/>
          <w:sz w:val="24"/>
        </w:rPr>
        <w:lastRenderedPageBreak/>
        <w:t xml:space="preserve">at a general level in the form of general propositions: ‘I should not steal’, ‘cake is bad for me’. However, poorly trained </w:t>
      </w:r>
      <w:r w:rsidR="009D350C">
        <w:rPr>
          <w:rFonts w:ascii="Times New Roman" w:hAnsi="Times New Roman" w:cs="Times New Roman"/>
          <w:sz w:val="24"/>
        </w:rPr>
        <w:t>appetites</w:t>
      </w:r>
      <w:r w:rsidR="00272FE5">
        <w:rPr>
          <w:rFonts w:ascii="Times New Roman" w:hAnsi="Times New Roman" w:cs="Times New Roman"/>
          <w:sz w:val="24"/>
        </w:rPr>
        <w:t xml:space="preserve"> impede the rational faculty of the weak willed individual in some way, and thus the individual</w:t>
      </w:r>
      <w:r w:rsidR="009D350C">
        <w:rPr>
          <w:rFonts w:ascii="Times New Roman" w:hAnsi="Times New Roman" w:cs="Times New Roman"/>
          <w:sz w:val="24"/>
        </w:rPr>
        <w:t xml:space="preserve"> </w:t>
      </w:r>
      <w:r w:rsidR="00272FE5">
        <w:rPr>
          <w:rFonts w:ascii="Times New Roman" w:hAnsi="Times New Roman" w:cs="Times New Roman"/>
          <w:sz w:val="24"/>
        </w:rPr>
        <w:t>fails</w:t>
      </w:r>
      <w:r w:rsidR="009D350C">
        <w:rPr>
          <w:rFonts w:ascii="Times New Roman" w:hAnsi="Times New Roman" w:cs="Times New Roman"/>
          <w:sz w:val="24"/>
        </w:rPr>
        <w:t xml:space="preserve"> to make a proper inference from a general moral truth, to a particular practical judgement concerning </w:t>
      </w:r>
      <w:r w:rsidR="00272FE5">
        <w:rPr>
          <w:rFonts w:ascii="Times New Roman" w:hAnsi="Times New Roman" w:cs="Times New Roman"/>
          <w:sz w:val="24"/>
        </w:rPr>
        <w:t>oneself. As such, the cause of moral failure is still a form of ignorance, but it is ignorance at the particular level. Thus they can still be said to know what they did is wrong in some way, differentiating them from the ignorant.</w:t>
      </w:r>
      <w:r w:rsidR="00CA6DB0">
        <w:rPr>
          <w:rFonts w:ascii="Times New Roman" w:hAnsi="Times New Roman" w:cs="Times New Roman"/>
          <w:sz w:val="24"/>
        </w:rPr>
        <w:t xml:space="preserve"> The intellectualist account believes that Aristotle rejects the idea of weak will in the strict sense, and ultimately agrees with the Socrates of the </w:t>
      </w:r>
      <w:r w:rsidR="00CA6DB0">
        <w:rPr>
          <w:rFonts w:ascii="Times New Roman" w:hAnsi="Times New Roman" w:cs="Times New Roman"/>
          <w:i/>
          <w:sz w:val="24"/>
        </w:rPr>
        <w:t>Protagoras</w:t>
      </w:r>
      <w:r w:rsidR="00CA6DB0">
        <w:rPr>
          <w:rFonts w:ascii="Times New Roman" w:hAnsi="Times New Roman" w:cs="Times New Roman"/>
          <w:sz w:val="24"/>
        </w:rPr>
        <w:t>.</w:t>
      </w:r>
      <w:r w:rsidR="00CA6DB0" w:rsidRPr="006845A0">
        <w:rPr>
          <w:rStyle w:val="FootnoteReference"/>
          <w:rFonts w:ascii="Times New Roman" w:hAnsi="Times New Roman" w:cs="Times New Roman"/>
          <w:sz w:val="24"/>
        </w:rPr>
        <w:footnoteReference w:id="12"/>
      </w:r>
      <w:r w:rsidR="00CA6DB0">
        <w:rPr>
          <w:rFonts w:ascii="Times New Roman" w:hAnsi="Times New Roman" w:cs="Times New Roman"/>
          <w:sz w:val="24"/>
        </w:rPr>
        <w:t xml:space="preserve"> </w:t>
      </w:r>
    </w:p>
    <w:p w:rsidR="00291713" w:rsidRDefault="00272FE5"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The non-intellectualist account</w:t>
      </w:r>
      <w:r w:rsidR="00423620">
        <w:rPr>
          <w:rFonts w:ascii="Times New Roman" w:hAnsi="Times New Roman" w:cs="Times New Roman"/>
          <w:sz w:val="24"/>
        </w:rPr>
        <w:t xml:space="preserve"> takes</w:t>
      </w:r>
      <w:r>
        <w:rPr>
          <w:rFonts w:ascii="Times New Roman" w:hAnsi="Times New Roman" w:cs="Times New Roman"/>
          <w:sz w:val="24"/>
        </w:rPr>
        <w:t xml:space="preserve"> </w:t>
      </w:r>
      <w:r w:rsidR="00423620">
        <w:rPr>
          <w:rFonts w:ascii="Times New Roman" w:hAnsi="Times New Roman" w:cs="Times New Roman"/>
          <w:sz w:val="24"/>
        </w:rPr>
        <w:t>Aristotle to believe that</w:t>
      </w:r>
      <w:r>
        <w:rPr>
          <w:rFonts w:ascii="Times New Roman" w:hAnsi="Times New Roman" w:cs="Times New Roman"/>
          <w:sz w:val="24"/>
        </w:rPr>
        <w:t xml:space="preserve"> the individual does, or at least can, know the correct</w:t>
      </w:r>
      <w:r w:rsidR="006845A0">
        <w:rPr>
          <w:rFonts w:ascii="Times New Roman" w:hAnsi="Times New Roman" w:cs="Times New Roman"/>
          <w:sz w:val="24"/>
        </w:rPr>
        <w:t xml:space="preserve"> action at the particular</w:t>
      </w:r>
      <w:r w:rsidR="00E01C8C">
        <w:rPr>
          <w:rFonts w:ascii="Times New Roman" w:hAnsi="Times New Roman" w:cs="Times New Roman"/>
          <w:sz w:val="24"/>
        </w:rPr>
        <w:t xml:space="preserve"> level, but fail to act upon it. On this interpretation, Aristotle holds weak will in the strict sense to be possible. While there are different versions of this account</w:t>
      </w:r>
      <w:r w:rsidR="00713CE4">
        <w:rPr>
          <w:rFonts w:ascii="Times New Roman" w:hAnsi="Times New Roman" w:cs="Times New Roman"/>
          <w:sz w:val="24"/>
        </w:rPr>
        <w:t xml:space="preserve"> </w:t>
      </w:r>
      <w:r w:rsidR="00E01C8C">
        <w:rPr>
          <w:rFonts w:ascii="Times New Roman" w:hAnsi="Times New Roman" w:cs="Times New Roman"/>
          <w:sz w:val="24"/>
        </w:rPr>
        <w:t>all of them take desire to be the force which drives a wedge between self-directed im</w:t>
      </w:r>
      <w:r w:rsidR="00713CE4">
        <w:rPr>
          <w:rFonts w:ascii="Times New Roman" w:hAnsi="Times New Roman" w:cs="Times New Roman"/>
          <w:sz w:val="24"/>
        </w:rPr>
        <w:t>peratives and practical action.</w:t>
      </w:r>
      <w:r w:rsidR="00713CE4" w:rsidRPr="00713CE4">
        <w:rPr>
          <w:rStyle w:val="FootnoteReference"/>
          <w:rFonts w:ascii="Times New Roman" w:hAnsi="Times New Roman" w:cs="Times New Roman"/>
          <w:sz w:val="24"/>
        </w:rPr>
        <w:t xml:space="preserve"> </w:t>
      </w:r>
      <w:r w:rsidR="00713CE4">
        <w:rPr>
          <w:rStyle w:val="FootnoteReference"/>
          <w:rFonts w:ascii="Times New Roman" w:hAnsi="Times New Roman" w:cs="Times New Roman"/>
          <w:sz w:val="24"/>
        </w:rPr>
        <w:footnoteReference w:id="13"/>
      </w:r>
      <w:r w:rsidR="00713CE4">
        <w:rPr>
          <w:rFonts w:ascii="Times New Roman" w:hAnsi="Times New Roman" w:cs="Times New Roman"/>
          <w:sz w:val="24"/>
        </w:rPr>
        <w:t xml:space="preserve"> </w:t>
      </w:r>
      <w:r w:rsidR="00E01C8C">
        <w:rPr>
          <w:rFonts w:ascii="Times New Roman" w:hAnsi="Times New Roman" w:cs="Times New Roman"/>
          <w:sz w:val="24"/>
        </w:rPr>
        <w:t xml:space="preserve">On one such interpretation, referred to as the </w:t>
      </w:r>
      <w:proofErr w:type="spellStart"/>
      <w:r w:rsidR="00E01C8C">
        <w:rPr>
          <w:rFonts w:ascii="Times New Roman" w:hAnsi="Times New Roman" w:cs="Times New Roman"/>
          <w:sz w:val="24"/>
        </w:rPr>
        <w:t>Humean</w:t>
      </w:r>
      <w:proofErr w:type="spellEnd"/>
      <w:r w:rsidR="00E01C8C">
        <w:rPr>
          <w:rFonts w:ascii="Times New Roman" w:hAnsi="Times New Roman" w:cs="Times New Roman"/>
          <w:sz w:val="24"/>
        </w:rPr>
        <w:t xml:space="preserve"> interpretation by Charles, practical knowledge requires both good judgement and good desire. So the weak</w:t>
      </w:r>
      <w:r w:rsidR="00423620">
        <w:rPr>
          <w:rFonts w:ascii="Times New Roman" w:hAnsi="Times New Roman" w:cs="Times New Roman"/>
          <w:sz w:val="24"/>
        </w:rPr>
        <w:t xml:space="preserve"> incontinent</w:t>
      </w:r>
      <w:r w:rsidR="00E01C8C">
        <w:rPr>
          <w:rFonts w:ascii="Times New Roman" w:hAnsi="Times New Roman" w:cs="Times New Roman"/>
          <w:sz w:val="24"/>
        </w:rPr>
        <w:t xml:space="preserve"> individual possess</w:t>
      </w:r>
      <w:r w:rsidR="00423620">
        <w:rPr>
          <w:rFonts w:ascii="Times New Roman" w:hAnsi="Times New Roman" w:cs="Times New Roman"/>
          <w:sz w:val="24"/>
        </w:rPr>
        <w:t>es</w:t>
      </w:r>
      <w:r w:rsidR="00E01C8C">
        <w:rPr>
          <w:rFonts w:ascii="Times New Roman" w:hAnsi="Times New Roman" w:cs="Times New Roman"/>
          <w:sz w:val="24"/>
        </w:rPr>
        <w:t xml:space="preserve"> good judgement, but lacks </w:t>
      </w:r>
      <w:r w:rsidR="00423620">
        <w:rPr>
          <w:rFonts w:ascii="Times New Roman" w:hAnsi="Times New Roman" w:cs="Times New Roman"/>
          <w:sz w:val="24"/>
        </w:rPr>
        <w:t>good</w:t>
      </w:r>
      <w:r w:rsidR="00E01C8C">
        <w:rPr>
          <w:rFonts w:ascii="Times New Roman" w:hAnsi="Times New Roman" w:cs="Times New Roman"/>
          <w:sz w:val="24"/>
        </w:rPr>
        <w:t xml:space="preserve"> desire and thus does not act in accordance with this judgement.</w:t>
      </w:r>
      <w:r w:rsidR="00BE00CE" w:rsidRPr="00BE00CE">
        <w:rPr>
          <w:rStyle w:val="FootnoteReference"/>
          <w:rFonts w:ascii="Times New Roman" w:hAnsi="Times New Roman" w:cs="Times New Roman"/>
          <w:sz w:val="24"/>
        </w:rPr>
        <w:t xml:space="preserve"> </w:t>
      </w:r>
      <w:r w:rsidR="00BE00CE">
        <w:rPr>
          <w:rStyle w:val="FootnoteReference"/>
          <w:rFonts w:ascii="Times New Roman" w:hAnsi="Times New Roman" w:cs="Times New Roman"/>
          <w:sz w:val="24"/>
        </w:rPr>
        <w:footnoteReference w:id="14"/>
      </w:r>
      <w:r w:rsidR="00E01C8C">
        <w:rPr>
          <w:rFonts w:ascii="Times New Roman" w:hAnsi="Times New Roman" w:cs="Times New Roman"/>
          <w:sz w:val="24"/>
        </w:rPr>
        <w:t xml:space="preserve"> On another account, </w:t>
      </w:r>
      <w:r w:rsidR="00423620">
        <w:rPr>
          <w:rFonts w:ascii="Times New Roman" w:hAnsi="Times New Roman" w:cs="Times New Roman"/>
          <w:sz w:val="24"/>
        </w:rPr>
        <w:t xml:space="preserve">desire is a motivating force separate from, but analogous too, rational cognition, which is sufficient for perceiving an object as good and motivating </w:t>
      </w:r>
      <w:r w:rsidR="00291713">
        <w:rPr>
          <w:rFonts w:ascii="Times New Roman" w:hAnsi="Times New Roman" w:cs="Times New Roman"/>
          <w:sz w:val="24"/>
        </w:rPr>
        <w:t>the agent</w:t>
      </w:r>
      <w:r w:rsidR="00466BB2">
        <w:rPr>
          <w:rFonts w:ascii="Times New Roman" w:hAnsi="Times New Roman" w:cs="Times New Roman"/>
          <w:sz w:val="24"/>
        </w:rPr>
        <w:t xml:space="preserve"> to act</w:t>
      </w:r>
      <w:r w:rsidR="00291713">
        <w:rPr>
          <w:rFonts w:ascii="Times New Roman" w:hAnsi="Times New Roman" w:cs="Times New Roman"/>
          <w:sz w:val="24"/>
        </w:rPr>
        <w:t xml:space="preserve"> in </w:t>
      </w:r>
      <w:r w:rsidR="00BE00CE">
        <w:rPr>
          <w:rFonts w:ascii="Times New Roman" w:hAnsi="Times New Roman" w:cs="Times New Roman"/>
          <w:sz w:val="24"/>
        </w:rPr>
        <w:t>pursuit of it.</w:t>
      </w:r>
      <w:r w:rsidR="00BE00CE" w:rsidRPr="00BE00CE">
        <w:rPr>
          <w:rStyle w:val="FootnoteReference"/>
          <w:rFonts w:ascii="Times New Roman" w:hAnsi="Times New Roman" w:cs="Times New Roman"/>
          <w:sz w:val="24"/>
        </w:rPr>
        <w:t xml:space="preserve"> </w:t>
      </w:r>
      <w:r w:rsidR="00BE00CE">
        <w:rPr>
          <w:rStyle w:val="FootnoteReference"/>
          <w:rFonts w:ascii="Times New Roman" w:hAnsi="Times New Roman" w:cs="Times New Roman"/>
          <w:sz w:val="24"/>
        </w:rPr>
        <w:footnoteReference w:id="15"/>
      </w:r>
    </w:p>
    <w:p w:rsidR="00FE2685" w:rsidRDefault="00291713"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While this debate is of interest, and the similarities between Epictetus and Aristotle are even greater if the intellectualists are right, it </w:t>
      </w:r>
      <w:r w:rsidR="00ED72A0">
        <w:rPr>
          <w:rFonts w:ascii="Times New Roman" w:hAnsi="Times New Roman" w:cs="Times New Roman"/>
          <w:sz w:val="24"/>
        </w:rPr>
        <w:t xml:space="preserve">is </w:t>
      </w:r>
      <w:r w:rsidR="00AB5CF5">
        <w:rPr>
          <w:rFonts w:ascii="Times New Roman" w:hAnsi="Times New Roman" w:cs="Times New Roman"/>
          <w:sz w:val="24"/>
        </w:rPr>
        <w:t>a complicated debate, and an an</w:t>
      </w:r>
      <w:r w:rsidR="00466BB2">
        <w:rPr>
          <w:rFonts w:ascii="Times New Roman" w:hAnsi="Times New Roman" w:cs="Times New Roman"/>
          <w:sz w:val="24"/>
        </w:rPr>
        <w:t>swer is unnecessary to discuss</w:t>
      </w:r>
      <w:r w:rsidR="00AB5CF5">
        <w:rPr>
          <w:rFonts w:ascii="Times New Roman" w:hAnsi="Times New Roman" w:cs="Times New Roman"/>
          <w:sz w:val="24"/>
        </w:rPr>
        <w:t xml:space="preserve"> the parallels between Aristotle and Epictetus</w:t>
      </w:r>
      <w:r w:rsidR="00ED72A0">
        <w:rPr>
          <w:rFonts w:ascii="Times New Roman" w:hAnsi="Times New Roman" w:cs="Times New Roman"/>
          <w:sz w:val="24"/>
        </w:rPr>
        <w:t xml:space="preserve">. As such, this paper will put aside this </w:t>
      </w:r>
      <w:r w:rsidR="00ED72A0">
        <w:rPr>
          <w:rFonts w:ascii="Times New Roman" w:hAnsi="Times New Roman" w:cs="Times New Roman"/>
          <w:sz w:val="24"/>
        </w:rPr>
        <w:lastRenderedPageBreak/>
        <w:t>question</w:t>
      </w:r>
      <w:r>
        <w:rPr>
          <w:rFonts w:ascii="Times New Roman" w:hAnsi="Times New Roman" w:cs="Times New Roman"/>
          <w:sz w:val="24"/>
        </w:rPr>
        <w:t>, and</w:t>
      </w:r>
      <w:r w:rsidR="00ED72A0">
        <w:rPr>
          <w:rFonts w:ascii="Times New Roman" w:hAnsi="Times New Roman" w:cs="Times New Roman"/>
          <w:sz w:val="24"/>
        </w:rPr>
        <w:t xml:space="preserve"> instead</w:t>
      </w:r>
      <w:r>
        <w:rPr>
          <w:rFonts w:ascii="Times New Roman" w:hAnsi="Times New Roman" w:cs="Times New Roman"/>
          <w:sz w:val="24"/>
        </w:rPr>
        <w:t xml:space="preserve"> highlight aspects of weak will in Aristotle that are unambiguously the case, regardless of if we side with the intellectualist, or non-intellectualist account.  </w:t>
      </w:r>
      <w:r w:rsidR="00D73B1A">
        <w:rPr>
          <w:rFonts w:ascii="Times New Roman" w:hAnsi="Times New Roman" w:cs="Times New Roman"/>
          <w:sz w:val="24"/>
        </w:rPr>
        <w:t>The remainder of this section shall explore</w:t>
      </w:r>
      <w:r w:rsidR="003A164B">
        <w:rPr>
          <w:rFonts w:ascii="Times New Roman" w:hAnsi="Times New Roman" w:cs="Times New Roman"/>
          <w:sz w:val="24"/>
        </w:rPr>
        <w:t xml:space="preserve"> three</w:t>
      </w:r>
      <w:r w:rsidR="00ED72A0">
        <w:rPr>
          <w:rFonts w:ascii="Times New Roman" w:hAnsi="Times New Roman" w:cs="Times New Roman"/>
          <w:sz w:val="24"/>
        </w:rPr>
        <w:t xml:space="preserve"> features of weak will in Aristotle that</w:t>
      </w:r>
      <w:r w:rsidR="00AB5CF5">
        <w:rPr>
          <w:rFonts w:ascii="Times New Roman" w:hAnsi="Times New Roman" w:cs="Times New Roman"/>
          <w:sz w:val="24"/>
        </w:rPr>
        <w:t xml:space="preserve"> find their way into Epictetus.</w:t>
      </w:r>
    </w:p>
    <w:p w:rsidR="00ED72A0" w:rsidRPr="00046CB7" w:rsidRDefault="00ED72A0" w:rsidP="00046CB7">
      <w:pPr>
        <w:pStyle w:val="ListParagraph"/>
        <w:numPr>
          <w:ilvl w:val="0"/>
          <w:numId w:val="16"/>
        </w:numPr>
        <w:spacing w:line="480" w:lineRule="auto"/>
        <w:rPr>
          <w:rFonts w:ascii="Times New Roman" w:hAnsi="Times New Roman" w:cs="Times New Roman"/>
          <w:b/>
          <w:i/>
          <w:sz w:val="24"/>
        </w:rPr>
      </w:pPr>
      <w:r w:rsidRPr="00046CB7">
        <w:rPr>
          <w:rFonts w:ascii="Times New Roman" w:hAnsi="Times New Roman" w:cs="Times New Roman"/>
          <w:b/>
          <w:i/>
          <w:sz w:val="24"/>
        </w:rPr>
        <w:t>Weak will involves a universal premise</w:t>
      </w:r>
      <w:r w:rsidR="00D73B1A" w:rsidRPr="00046CB7">
        <w:rPr>
          <w:rFonts w:ascii="Times New Roman" w:hAnsi="Times New Roman" w:cs="Times New Roman"/>
          <w:b/>
          <w:i/>
          <w:sz w:val="24"/>
        </w:rPr>
        <w:t xml:space="preserve">, considered by the agent to be true, failing to be </w:t>
      </w:r>
      <w:r w:rsidRPr="00046CB7">
        <w:rPr>
          <w:rFonts w:ascii="Times New Roman" w:hAnsi="Times New Roman" w:cs="Times New Roman"/>
          <w:b/>
          <w:i/>
          <w:sz w:val="24"/>
        </w:rPr>
        <w:t>ef</w:t>
      </w:r>
      <w:r w:rsidR="00D73B1A" w:rsidRPr="00046CB7">
        <w:rPr>
          <w:rFonts w:ascii="Times New Roman" w:hAnsi="Times New Roman" w:cs="Times New Roman"/>
          <w:b/>
          <w:i/>
          <w:sz w:val="24"/>
        </w:rPr>
        <w:t>fective at motivating an action in accordance with that premise.</w:t>
      </w:r>
      <w:r w:rsidR="00D80EEE" w:rsidRPr="00046CB7">
        <w:rPr>
          <w:rStyle w:val="FootnoteReference"/>
          <w:rFonts w:ascii="Times New Roman" w:hAnsi="Times New Roman" w:cs="Times New Roman"/>
          <w:b/>
          <w:i/>
          <w:sz w:val="24"/>
        </w:rPr>
        <w:footnoteReference w:id="16"/>
      </w:r>
    </w:p>
    <w:p w:rsidR="00AB5CF5" w:rsidRDefault="00AB5CF5"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At the beginning of his discussion of incontinence, Aristotle notes that incontinence involves acting in opposition to what the agent considers to be </w:t>
      </w:r>
      <w:r w:rsidR="00D80EEE">
        <w:rPr>
          <w:rFonts w:ascii="Times New Roman" w:hAnsi="Times New Roman" w:cs="Times New Roman"/>
          <w:sz w:val="24"/>
        </w:rPr>
        <w:t>true or best</w:t>
      </w:r>
      <w:r>
        <w:rPr>
          <w:rFonts w:ascii="Times New Roman" w:hAnsi="Times New Roman" w:cs="Times New Roman"/>
          <w:sz w:val="24"/>
        </w:rPr>
        <w:t xml:space="preserve">. This is the difference between the intemperate individual and the incontinent. </w:t>
      </w:r>
      <w:r w:rsidR="007C25C0">
        <w:rPr>
          <w:rFonts w:ascii="Times New Roman" w:hAnsi="Times New Roman" w:cs="Times New Roman"/>
          <w:sz w:val="24"/>
        </w:rPr>
        <w:t>For example, t</w:t>
      </w:r>
      <w:r>
        <w:rPr>
          <w:rFonts w:ascii="Times New Roman" w:hAnsi="Times New Roman" w:cs="Times New Roman"/>
          <w:sz w:val="24"/>
        </w:rPr>
        <w:t>he intemperate person thinks they are right to pursue that which is pleasant, where-as the incontinent person thinks they are wrong to pursue it, but pursue it anyway.</w:t>
      </w:r>
      <w:r>
        <w:rPr>
          <w:rStyle w:val="FootnoteReference"/>
          <w:rFonts w:ascii="Times New Roman" w:hAnsi="Times New Roman" w:cs="Times New Roman"/>
          <w:sz w:val="24"/>
        </w:rPr>
        <w:footnoteReference w:id="17"/>
      </w:r>
      <w:r>
        <w:rPr>
          <w:rFonts w:ascii="Times New Roman" w:hAnsi="Times New Roman" w:cs="Times New Roman"/>
          <w:sz w:val="24"/>
        </w:rPr>
        <w:t xml:space="preserve"> </w:t>
      </w:r>
      <w:r w:rsidR="00844C7C">
        <w:rPr>
          <w:rFonts w:ascii="Times New Roman" w:hAnsi="Times New Roman" w:cs="Times New Roman"/>
          <w:sz w:val="24"/>
        </w:rPr>
        <w:t>It is in this way that the weak-willed individual</w:t>
      </w:r>
      <w:r w:rsidR="00D80EEE">
        <w:rPr>
          <w:rFonts w:ascii="Times New Roman" w:hAnsi="Times New Roman" w:cs="Times New Roman"/>
          <w:sz w:val="24"/>
        </w:rPr>
        <w:t xml:space="preserve"> is understood to be acting against their reason.</w:t>
      </w:r>
    </w:p>
    <w:p w:rsidR="00AB5CF5" w:rsidRDefault="00AB5CF5"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Aristotle dismisses</w:t>
      </w:r>
      <w:r w:rsidR="00DB2D59">
        <w:rPr>
          <w:rFonts w:ascii="Times New Roman" w:hAnsi="Times New Roman" w:cs="Times New Roman"/>
          <w:sz w:val="24"/>
        </w:rPr>
        <w:t xml:space="preserve"> as unimportant</w:t>
      </w:r>
      <w:r>
        <w:rPr>
          <w:rFonts w:ascii="Times New Roman" w:hAnsi="Times New Roman" w:cs="Times New Roman"/>
          <w:sz w:val="24"/>
        </w:rPr>
        <w:t xml:space="preserve"> the question of whether the</w:t>
      </w:r>
      <w:r w:rsidR="007C25C0">
        <w:rPr>
          <w:rFonts w:ascii="Times New Roman" w:hAnsi="Times New Roman" w:cs="Times New Roman"/>
          <w:sz w:val="24"/>
        </w:rPr>
        <w:t xml:space="preserve"> </w:t>
      </w:r>
      <w:r w:rsidR="00844C7C">
        <w:rPr>
          <w:rFonts w:ascii="Times New Roman" w:hAnsi="Times New Roman" w:cs="Times New Roman"/>
          <w:sz w:val="24"/>
        </w:rPr>
        <w:t>weak-willed</w:t>
      </w:r>
      <w:r>
        <w:rPr>
          <w:rFonts w:ascii="Times New Roman" w:hAnsi="Times New Roman" w:cs="Times New Roman"/>
          <w:sz w:val="24"/>
        </w:rPr>
        <w:t xml:space="preserve"> individual</w:t>
      </w:r>
      <w:r w:rsidR="00DB2D59">
        <w:rPr>
          <w:rFonts w:ascii="Times New Roman" w:hAnsi="Times New Roman" w:cs="Times New Roman"/>
          <w:sz w:val="24"/>
        </w:rPr>
        <w:t>’</w:t>
      </w:r>
      <w:r>
        <w:rPr>
          <w:rFonts w:ascii="Times New Roman" w:hAnsi="Times New Roman" w:cs="Times New Roman"/>
          <w:sz w:val="24"/>
        </w:rPr>
        <w:t>s judgement</w:t>
      </w:r>
      <w:r w:rsidR="00DB2D59">
        <w:rPr>
          <w:rFonts w:ascii="Times New Roman" w:hAnsi="Times New Roman" w:cs="Times New Roman"/>
          <w:sz w:val="24"/>
        </w:rPr>
        <w:t xml:space="preserve"> </w:t>
      </w:r>
      <w:r w:rsidR="007C25C0">
        <w:rPr>
          <w:rFonts w:ascii="Times New Roman" w:hAnsi="Times New Roman" w:cs="Times New Roman"/>
          <w:sz w:val="24"/>
        </w:rPr>
        <w:t>‘</w:t>
      </w:r>
      <w:r w:rsidR="00DB2D59">
        <w:rPr>
          <w:rFonts w:ascii="Times New Roman" w:hAnsi="Times New Roman" w:cs="Times New Roman"/>
          <w:sz w:val="24"/>
        </w:rPr>
        <w:t>that it is wrong to pursue what is pleasant</w:t>
      </w:r>
      <w:r w:rsidR="007C25C0">
        <w:rPr>
          <w:rFonts w:ascii="Times New Roman" w:hAnsi="Times New Roman" w:cs="Times New Roman"/>
          <w:sz w:val="24"/>
        </w:rPr>
        <w:t>’</w:t>
      </w:r>
      <w:r>
        <w:rPr>
          <w:rFonts w:ascii="Times New Roman" w:hAnsi="Times New Roman" w:cs="Times New Roman"/>
          <w:sz w:val="24"/>
        </w:rPr>
        <w:t xml:space="preserve"> is in fact true, and thus</w:t>
      </w:r>
      <w:r w:rsidR="007C25C0">
        <w:rPr>
          <w:rFonts w:ascii="Times New Roman" w:hAnsi="Times New Roman" w:cs="Times New Roman"/>
          <w:sz w:val="24"/>
        </w:rPr>
        <w:t xml:space="preserve"> is</w:t>
      </w:r>
      <w:r>
        <w:rPr>
          <w:rFonts w:ascii="Times New Roman" w:hAnsi="Times New Roman" w:cs="Times New Roman"/>
          <w:sz w:val="24"/>
        </w:rPr>
        <w:t xml:space="preserve"> knowledge and not mere belief. What</w:t>
      </w:r>
      <w:r w:rsidR="00DB2D59">
        <w:rPr>
          <w:rFonts w:ascii="Times New Roman" w:hAnsi="Times New Roman" w:cs="Times New Roman"/>
          <w:sz w:val="24"/>
        </w:rPr>
        <w:t xml:space="preserve"> matters is that the agent holds it to be true, yet still fails to act in accordance with it. Aristotle then goes on to </w:t>
      </w:r>
      <w:r w:rsidR="002135EC">
        <w:rPr>
          <w:rFonts w:ascii="Times New Roman" w:hAnsi="Times New Roman" w:cs="Times New Roman"/>
          <w:sz w:val="24"/>
        </w:rPr>
        <w:t>provide an explanation</w:t>
      </w:r>
      <w:r w:rsidR="00DB2D59">
        <w:rPr>
          <w:rFonts w:ascii="Times New Roman" w:hAnsi="Times New Roman" w:cs="Times New Roman"/>
          <w:sz w:val="24"/>
        </w:rPr>
        <w:t xml:space="preserve"> for </w:t>
      </w:r>
      <w:r w:rsidR="001F16A3">
        <w:rPr>
          <w:rFonts w:ascii="Times New Roman" w:hAnsi="Times New Roman" w:cs="Times New Roman"/>
          <w:sz w:val="24"/>
        </w:rPr>
        <w:t>how such an incredible seeming occurrence</w:t>
      </w:r>
      <w:r w:rsidR="002135EC">
        <w:rPr>
          <w:rFonts w:ascii="Times New Roman" w:hAnsi="Times New Roman" w:cs="Times New Roman"/>
          <w:sz w:val="24"/>
        </w:rPr>
        <w:t xml:space="preserve"> might</w:t>
      </w:r>
      <w:r w:rsidR="00DB2D59">
        <w:rPr>
          <w:rFonts w:ascii="Times New Roman" w:hAnsi="Times New Roman" w:cs="Times New Roman"/>
          <w:sz w:val="24"/>
        </w:rPr>
        <w:t xml:space="preserve"> </w:t>
      </w:r>
      <w:r w:rsidR="00D80EEE">
        <w:rPr>
          <w:rFonts w:ascii="Times New Roman" w:hAnsi="Times New Roman" w:cs="Times New Roman"/>
          <w:sz w:val="24"/>
        </w:rPr>
        <w:t>be possible.</w:t>
      </w:r>
    </w:p>
    <w:p w:rsidR="002135EC" w:rsidRDefault="001F16A3"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A </w:t>
      </w:r>
      <w:r w:rsidR="00D80EEE">
        <w:rPr>
          <w:rFonts w:ascii="Times New Roman" w:hAnsi="Times New Roman" w:cs="Times New Roman"/>
          <w:sz w:val="24"/>
        </w:rPr>
        <w:t>distinction</w:t>
      </w:r>
      <w:r>
        <w:rPr>
          <w:rFonts w:ascii="Times New Roman" w:hAnsi="Times New Roman" w:cs="Times New Roman"/>
          <w:sz w:val="24"/>
        </w:rPr>
        <w:t xml:space="preserve"> is made</w:t>
      </w:r>
      <w:r w:rsidR="00D80EEE">
        <w:rPr>
          <w:rFonts w:ascii="Times New Roman" w:hAnsi="Times New Roman" w:cs="Times New Roman"/>
          <w:sz w:val="24"/>
        </w:rPr>
        <w:t xml:space="preserve"> between two types of premises:</w:t>
      </w:r>
      <w:r w:rsidR="002135EC">
        <w:rPr>
          <w:rFonts w:ascii="Times New Roman" w:hAnsi="Times New Roman" w:cs="Times New Roman"/>
          <w:sz w:val="24"/>
        </w:rPr>
        <w:t xml:space="preserve"> </w:t>
      </w:r>
      <w:r w:rsidR="00D80EEE">
        <w:rPr>
          <w:rFonts w:ascii="Times New Roman" w:hAnsi="Times New Roman" w:cs="Times New Roman"/>
          <w:sz w:val="24"/>
        </w:rPr>
        <w:t>those of a universal and those of a particular nature.</w:t>
      </w:r>
      <w:r w:rsidR="00D80EEE">
        <w:rPr>
          <w:rStyle w:val="FootnoteReference"/>
          <w:rFonts w:ascii="Times New Roman" w:hAnsi="Times New Roman" w:cs="Times New Roman"/>
          <w:sz w:val="24"/>
        </w:rPr>
        <w:footnoteReference w:id="18"/>
      </w:r>
      <w:r w:rsidR="00D80EEE">
        <w:rPr>
          <w:rFonts w:ascii="Times New Roman" w:hAnsi="Times New Roman" w:cs="Times New Roman"/>
          <w:sz w:val="24"/>
        </w:rPr>
        <w:t xml:space="preserve"> A universal premise concerns types. ‘Dry things benefit all human beings’, and ‘I am a human being’ are given as examples. A particular premise concerns an individual </w:t>
      </w:r>
      <w:r w:rsidR="00D80EEE">
        <w:rPr>
          <w:rFonts w:ascii="Times New Roman" w:hAnsi="Times New Roman" w:cs="Times New Roman"/>
          <w:sz w:val="24"/>
        </w:rPr>
        <w:lastRenderedPageBreak/>
        <w:t>case, such as ‘</w:t>
      </w:r>
      <w:r w:rsidR="00D80EEE">
        <w:rPr>
          <w:rFonts w:ascii="Times New Roman" w:hAnsi="Times New Roman" w:cs="Times New Roman"/>
          <w:i/>
          <w:sz w:val="24"/>
        </w:rPr>
        <w:t xml:space="preserve">This </w:t>
      </w:r>
      <w:r w:rsidR="00D80EEE">
        <w:rPr>
          <w:rFonts w:ascii="Times New Roman" w:hAnsi="Times New Roman" w:cs="Times New Roman"/>
          <w:sz w:val="24"/>
        </w:rPr>
        <w:t>dry thing here, will benefit me now’. It is only particular premises which ma</w:t>
      </w:r>
      <w:r w:rsidR="00DE7DB0">
        <w:rPr>
          <w:rFonts w:ascii="Times New Roman" w:hAnsi="Times New Roman" w:cs="Times New Roman"/>
          <w:sz w:val="24"/>
        </w:rPr>
        <w:t xml:space="preserve">y be acted upon and actualized. </w:t>
      </w:r>
    </w:p>
    <w:p w:rsidR="00672F52" w:rsidRDefault="00DE7DB0"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On this view, an agent can be said to know something about object X of type Y, at least in a certain sense, as long as they possess a universal premise concerning type Y. So to endorse the universal premise ‘dry things benefit all human beings’ is to know something about </w:t>
      </w:r>
      <w:r>
        <w:rPr>
          <w:rFonts w:ascii="Times New Roman" w:hAnsi="Times New Roman" w:cs="Times New Roman"/>
          <w:i/>
          <w:sz w:val="24"/>
        </w:rPr>
        <w:t xml:space="preserve">that </w:t>
      </w:r>
      <w:r>
        <w:rPr>
          <w:rFonts w:ascii="Times New Roman" w:hAnsi="Times New Roman" w:cs="Times New Roman"/>
          <w:sz w:val="24"/>
        </w:rPr>
        <w:t>particular dry thing.  However an agent will not act in accordance with t</w:t>
      </w:r>
      <w:r w:rsidR="00EF5F68">
        <w:rPr>
          <w:rFonts w:ascii="Times New Roman" w:hAnsi="Times New Roman" w:cs="Times New Roman"/>
          <w:sz w:val="24"/>
        </w:rPr>
        <w:t>his belief unless both:</w:t>
      </w:r>
    </w:p>
    <w:p w:rsidR="00C92E03" w:rsidRPr="00C92E03" w:rsidRDefault="00BC6743" w:rsidP="00C92E03">
      <w:pPr>
        <w:pStyle w:val="ListParagraph"/>
        <w:numPr>
          <w:ilvl w:val="0"/>
          <w:numId w:val="7"/>
        </w:numPr>
        <w:spacing w:line="480" w:lineRule="auto"/>
        <w:rPr>
          <w:rFonts w:ascii="Times New Roman" w:hAnsi="Times New Roman" w:cs="Times New Roman"/>
          <w:sz w:val="24"/>
        </w:rPr>
      </w:pPr>
      <w:r>
        <w:rPr>
          <w:rFonts w:ascii="Times New Roman" w:hAnsi="Times New Roman" w:cs="Times New Roman"/>
          <w:sz w:val="24"/>
        </w:rPr>
        <w:t>They i</w:t>
      </w:r>
      <w:r w:rsidR="00DE7DB0" w:rsidRPr="00672F52">
        <w:rPr>
          <w:rFonts w:ascii="Times New Roman" w:hAnsi="Times New Roman" w:cs="Times New Roman"/>
          <w:sz w:val="24"/>
        </w:rPr>
        <w:t>nfer the correct particular premise</w:t>
      </w:r>
      <w:r>
        <w:rPr>
          <w:rFonts w:ascii="Times New Roman" w:hAnsi="Times New Roman" w:cs="Times New Roman"/>
          <w:sz w:val="24"/>
        </w:rPr>
        <w:t xml:space="preserve"> (i</w:t>
      </w:r>
      <w:r w:rsidR="00672F52" w:rsidRPr="00672F52">
        <w:rPr>
          <w:rFonts w:ascii="Times New Roman" w:hAnsi="Times New Roman" w:cs="Times New Roman"/>
          <w:sz w:val="24"/>
        </w:rPr>
        <w:t>n this case</w:t>
      </w:r>
      <w:r w:rsidR="001F16A3" w:rsidRPr="00672F52">
        <w:rPr>
          <w:rFonts w:ascii="Times New Roman" w:hAnsi="Times New Roman" w:cs="Times New Roman"/>
          <w:sz w:val="24"/>
        </w:rPr>
        <w:t xml:space="preserve"> that ‘this particular dry thing will benefit me’</w:t>
      </w:r>
      <w:r w:rsidR="00FF0E92">
        <w:rPr>
          <w:rFonts w:ascii="Times New Roman" w:hAnsi="Times New Roman" w:cs="Times New Roman"/>
          <w:sz w:val="24"/>
        </w:rPr>
        <w:t>)</w:t>
      </w:r>
      <w:r w:rsidR="00672F52" w:rsidRPr="00672F52">
        <w:rPr>
          <w:rFonts w:ascii="Times New Roman" w:hAnsi="Times New Roman" w:cs="Times New Roman"/>
          <w:sz w:val="24"/>
        </w:rPr>
        <w:t>.</w:t>
      </w:r>
    </w:p>
    <w:p w:rsidR="00C92E03" w:rsidRPr="00672F52" w:rsidRDefault="00C92E03" w:rsidP="002424AC">
      <w:pPr>
        <w:spacing w:line="480" w:lineRule="auto"/>
        <w:ind w:left="60"/>
        <w:contextualSpacing/>
        <w:rPr>
          <w:rFonts w:ascii="Times New Roman" w:hAnsi="Times New Roman" w:cs="Times New Roman"/>
          <w:sz w:val="24"/>
        </w:rPr>
      </w:pPr>
      <w:r>
        <w:rPr>
          <w:rFonts w:ascii="Times New Roman" w:hAnsi="Times New Roman" w:cs="Times New Roman"/>
          <w:sz w:val="24"/>
        </w:rPr>
        <w:t>And,</w:t>
      </w:r>
    </w:p>
    <w:p w:rsidR="002424AC" w:rsidRPr="002424AC" w:rsidRDefault="00672F52" w:rsidP="002424AC">
      <w:pPr>
        <w:pStyle w:val="ListParagraph"/>
        <w:numPr>
          <w:ilvl w:val="0"/>
          <w:numId w:val="7"/>
        </w:numPr>
        <w:spacing w:line="480" w:lineRule="auto"/>
        <w:rPr>
          <w:rFonts w:ascii="Times New Roman" w:hAnsi="Times New Roman" w:cs="Times New Roman"/>
          <w:sz w:val="24"/>
        </w:rPr>
      </w:pPr>
      <w:r w:rsidRPr="002424AC">
        <w:rPr>
          <w:rFonts w:ascii="Times New Roman" w:hAnsi="Times New Roman" w:cs="Times New Roman"/>
          <w:sz w:val="24"/>
        </w:rPr>
        <w:t>T</w:t>
      </w:r>
      <w:r w:rsidR="00EF5F68" w:rsidRPr="002424AC">
        <w:rPr>
          <w:rFonts w:ascii="Times New Roman" w:hAnsi="Times New Roman" w:cs="Times New Roman"/>
          <w:sz w:val="24"/>
        </w:rPr>
        <w:t>he</w:t>
      </w:r>
      <w:r w:rsidR="00DE7DB0" w:rsidRPr="002424AC">
        <w:rPr>
          <w:rFonts w:ascii="Times New Roman" w:hAnsi="Times New Roman" w:cs="Times New Roman"/>
          <w:sz w:val="24"/>
        </w:rPr>
        <w:t xml:space="preserve"> particu</w:t>
      </w:r>
      <w:r w:rsidR="00EF5F68" w:rsidRPr="002424AC">
        <w:rPr>
          <w:rFonts w:ascii="Times New Roman" w:hAnsi="Times New Roman" w:cs="Times New Roman"/>
          <w:sz w:val="24"/>
        </w:rPr>
        <w:t>lar premise is rendered active and</w:t>
      </w:r>
      <w:r w:rsidR="00DE7DB0" w:rsidRPr="002424AC">
        <w:rPr>
          <w:rFonts w:ascii="Times New Roman" w:hAnsi="Times New Roman" w:cs="Times New Roman"/>
          <w:sz w:val="24"/>
        </w:rPr>
        <w:t xml:space="preserve"> motivates their behavior.</w:t>
      </w:r>
      <w:r w:rsidR="00EF5F68">
        <w:rPr>
          <w:rStyle w:val="FootnoteReference"/>
          <w:rFonts w:ascii="Times New Roman" w:hAnsi="Times New Roman" w:cs="Times New Roman"/>
          <w:sz w:val="24"/>
        </w:rPr>
        <w:footnoteReference w:id="19"/>
      </w:r>
      <w:r w:rsidR="00DE7DB0" w:rsidRPr="002424AC">
        <w:rPr>
          <w:rFonts w:ascii="Times New Roman" w:hAnsi="Times New Roman" w:cs="Times New Roman"/>
          <w:sz w:val="24"/>
        </w:rPr>
        <w:t xml:space="preserve"> </w:t>
      </w:r>
    </w:p>
    <w:p w:rsidR="00DE7DB0" w:rsidRDefault="00EF5F68"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If both of these conditions are not met, then the agent will not act in accordance with their</w:t>
      </w:r>
      <w:r w:rsidR="001F16A3">
        <w:rPr>
          <w:rFonts w:ascii="Times New Roman" w:hAnsi="Times New Roman" w:cs="Times New Roman"/>
          <w:sz w:val="24"/>
        </w:rPr>
        <w:t xml:space="preserve"> endorsed</w:t>
      </w:r>
      <w:r>
        <w:rPr>
          <w:rFonts w:ascii="Times New Roman" w:hAnsi="Times New Roman" w:cs="Times New Roman"/>
          <w:sz w:val="24"/>
        </w:rPr>
        <w:t xml:space="preserve"> u</w:t>
      </w:r>
      <w:r w:rsidR="009F407A">
        <w:rPr>
          <w:rFonts w:ascii="Times New Roman" w:hAnsi="Times New Roman" w:cs="Times New Roman"/>
          <w:sz w:val="24"/>
        </w:rPr>
        <w:t>niversal premise. As such, the weak-willed individual</w:t>
      </w:r>
      <w:r>
        <w:rPr>
          <w:rFonts w:ascii="Times New Roman" w:hAnsi="Times New Roman" w:cs="Times New Roman"/>
          <w:sz w:val="24"/>
        </w:rPr>
        <w:t xml:space="preserve"> can rightly be said to both possess knowledge about object X, and fail to act in accordance with that knowledge. </w:t>
      </w:r>
    </w:p>
    <w:p w:rsidR="00DE7DB0" w:rsidRDefault="00EC78AF"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The nature of the incontinent is tightly linked to this idea of a universal premise. </w:t>
      </w:r>
      <w:r w:rsidR="00EF5F68">
        <w:rPr>
          <w:rFonts w:ascii="Times New Roman" w:hAnsi="Times New Roman" w:cs="Times New Roman"/>
          <w:sz w:val="24"/>
        </w:rPr>
        <w:t>To be incontinent is to possess</w:t>
      </w:r>
      <w:r>
        <w:rPr>
          <w:rFonts w:ascii="Times New Roman" w:hAnsi="Times New Roman" w:cs="Times New Roman"/>
          <w:sz w:val="24"/>
        </w:rPr>
        <w:t xml:space="preserve"> a </w:t>
      </w:r>
      <w:r w:rsidR="00EF5F68">
        <w:rPr>
          <w:rFonts w:ascii="Times New Roman" w:hAnsi="Times New Roman" w:cs="Times New Roman"/>
          <w:sz w:val="24"/>
        </w:rPr>
        <w:t>universal premise</w:t>
      </w:r>
      <w:r w:rsidR="000612F3">
        <w:rPr>
          <w:rFonts w:ascii="Times New Roman" w:hAnsi="Times New Roman" w:cs="Times New Roman"/>
          <w:sz w:val="24"/>
        </w:rPr>
        <w:t>,</w:t>
      </w:r>
      <w:r w:rsidR="00DE7DB0">
        <w:rPr>
          <w:rFonts w:ascii="Times New Roman" w:hAnsi="Times New Roman" w:cs="Times New Roman"/>
          <w:sz w:val="24"/>
        </w:rPr>
        <w:t xml:space="preserve"> but fail to render it effective at motivating our behavior</w:t>
      </w:r>
      <w:r>
        <w:rPr>
          <w:rFonts w:ascii="Times New Roman" w:hAnsi="Times New Roman" w:cs="Times New Roman"/>
          <w:sz w:val="24"/>
        </w:rPr>
        <w:t>.</w:t>
      </w:r>
      <w:r w:rsidR="00AE145C">
        <w:rPr>
          <w:rFonts w:ascii="Times New Roman" w:hAnsi="Times New Roman" w:cs="Times New Roman"/>
          <w:sz w:val="24"/>
        </w:rPr>
        <w:t xml:space="preserve"> If we are not acting against a universal premise, we cannot be incontinent.</w:t>
      </w:r>
      <w:r>
        <w:rPr>
          <w:rFonts w:ascii="Times New Roman" w:hAnsi="Times New Roman" w:cs="Times New Roman"/>
          <w:sz w:val="24"/>
        </w:rPr>
        <w:t xml:space="preserve"> </w:t>
      </w:r>
      <w:r w:rsidR="00EF5F68">
        <w:rPr>
          <w:rFonts w:ascii="Times New Roman" w:hAnsi="Times New Roman" w:cs="Times New Roman"/>
          <w:sz w:val="24"/>
        </w:rPr>
        <w:t xml:space="preserve">This is why </w:t>
      </w:r>
      <w:r w:rsidR="009F407A">
        <w:rPr>
          <w:rFonts w:ascii="Times New Roman" w:hAnsi="Times New Roman" w:cs="Times New Roman"/>
          <w:sz w:val="24"/>
        </w:rPr>
        <w:t xml:space="preserve">Aristotle says </w:t>
      </w:r>
      <w:r w:rsidR="008328A1">
        <w:rPr>
          <w:rFonts w:ascii="Times New Roman" w:hAnsi="Times New Roman" w:cs="Times New Roman"/>
          <w:sz w:val="24"/>
        </w:rPr>
        <w:t>‘</w:t>
      </w:r>
      <w:r w:rsidR="00EF5F68">
        <w:rPr>
          <w:rFonts w:ascii="Times New Roman" w:hAnsi="Times New Roman" w:cs="Times New Roman"/>
          <w:sz w:val="24"/>
        </w:rPr>
        <w:t>beasts are not incontinent, because they have no universal supposition, but [only] appear</w:t>
      </w:r>
      <w:r w:rsidR="008328A1">
        <w:rPr>
          <w:rFonts w:ascii="Times New Roman" w:hAnsi="Times New Roman" w:cs="Times New Roman"/>
          <w:sz w:val="24"/>
        </w:rPr>
        <w:t>ance and memory of particulars.’</w:t>
      </w:r>
      <w:r w:rsidR="00EF5F68">
        <w:rPr>
          <w:rStyle w:val="FootnoteReference"/>
          <w:rFonts w:ascii="Times New Roman" w:hAnsi="Times New Roman" w:cs="Times New Roman"/>
          <w:sz w:val="24"/>
        </w:rPr>
        <w:footnoteReference w:id="20"/>
      </w:r>
      <w:r>
        <w:rPr>
          <w:rFonts w:ascii="Times New Roman" w:hAnsi="Times New Roman" w:cs="Times New Roman"/>
          <w:sz w:val="24"/>
        </w:rPr>
        <w:t xml:space="preserve"> </w:t>
      </w:r>
    </w:p>
    <w:p w:rsidR="00EF5F68" w:rsidRPr="00046CB7" w:rsidRDefault="001F16A3" w:rsidP="00046CB7">
      <w:pPr>
        <w:pStyle w:val="ListParagraph"/>
        <w:numPr>
          <w:ilvl w:val="0"/>
          <w:numId w:val="16"/>
        </w:numPr>
        <w:spacing w:line="480" w:lineRule="auto"/>
        <w:rPr>
          <w:rFonts w:ascii="Times New Roman" w:hAnsi="Times New Roman" w:cs="Times New Roman"/>
          <w:b/>
          <w:i/>
          <w:sz w:val="24"/>
        </w:rPr>
      </w:pPr>
      <w:r w:rsidRPr="00046CB7">
        <w:rPr>
          <w:rFonts w:ascii="Times New Roman" w:hAnsi="Times New Roman" w:cs="Times New Roman"/>
          <w:b/>
          <w:i/>
          <w:sz w:val="24"/>
        </w:rPr>
        <w:t>There are two types of incontin</w:t>
      </w:r>
      <w:r w:rsidR="00046CB7" w:rsidRPr="00046CB7">
        <w:rPr>
          <w:rFonts w:ascii="Times New Roman" w:hAnsi="Times New Roman" w:cs="Times New Roman"/>
          <w:b/>
          <w:i/>
          <w:sz w:val="24"/>
        </w:rPr>
        <w:t>ence: Precipitancy and Weakness</w:t>
      </w:r>
    </w:p>
    <w:p w:rsidR="001F16A3" w:rsidRPr="0072318A" w:rsidRDefault="001F16A3" w:rsidP="00811D45">
      <w:pPr>
        <w:spacing w:line="480" w:lineRule="auto"/>
        <w:ind w:left="720"/>
        <w:contextualSpacing/>
        <w:rPr>
          <w:rFonts w:ascii="Times New Roman" w:hAnsi="Times New Roman" w:cs="Times New Roman"/>
          <w:sz w:val="21"/>
          <w:szCs w:val="21"/>
        </w:rPr>
      </w:pPr>
      <w:r w:rsidRPr="0072318A">
        <w:rPr>
          <w:rFonts w:ascii="Times New Roman" w:hAnsi="Times New Roman" w:cs="Times New Roman"/>
          <w:sz w:val="21"/>
          <w:szCs w:val="21"/>
        </w:rPr>
        <w:lastRenderedPageBreak/>
        <w:t xml:space="preserve">One type of incontinence is impetuosity, while another is weakness. For the weak person deliberates, but then his feeling makes him abandon the result of his deliberation; but the impetuous person is led on by his feelings </w:t>
      </w:r>
      <w:r w:rsidR="0072318A">
        <w:rPr>
          <w:rFonts w:ascii="Times New Roman" w:hAnsi="Times New Roman" w:cs="Times New Roman"/>
          <w:sz w:val="21"/>
          <w:szCs w:val="21"/>
        </w:rPr>
        <w:t>because he has not deliberated. (NE 1150b20-24)</w:t>
      </w:r>
    </w:p>
    <w:p w:rsidR="00466BB2" w:rsidRPr="0072318A" w:rsidRDefault="00466BB2" w:rsidP="00811D45">
      <w:pPr>
        <w:spacing w:line="480" w:lineRule="auto"/>
        <w:ind w:left="720"/>
        <w:contextualSpacing/>
        <w:rPr>
          <w:rFonts w:ascii="Times New Roman" w:hAnsi="Times New Roman" w:cs="Times New Roman"/>
          <w:sz w:val="21"/>
          <w:szCs w:val="21"/>
        </w:rPr>
      </w:pPr>
    </w:p>
    <w:p w:rsidR="006E04D9" w:rsidRPr="0072318A" w:rsidRDefault="006E04D9" w:rsidP="00811D45">
      <w:pPr>
        <w:spacing w:line="480" w:lineRule="auto"/>
        <w:ind w:left="720"/>
        <w:contextualSpacing/>
        <w:rPr>
          <w:rFonts w:ascii="Times New Roman" w:hAnsi="Times New Roman" w:cs="Times New Roman"/>
          <w:sz w:val="21"/>
          <w:szCs w:val="21"/>
        </w:rPr>
      </w:pPr>
      <w:r w:rsidRPr="0072318A">
        <w:rPr>
          <w:rFonts w:ascii="Times New Roman" w:hAnsi="Times New Roman" w:cs="Times New Roman"/>
          <w:sz w:val="21"/>
          <w:szCs w:val="21"/>
        </w:rPr>
        <w:t>For one type of incontinent person does not abide by the result of his deliberation, while the volatile</w:t>
      </w:r>
      <w:r w:rsidR="00186F5A" w:rsidRPr="0072318A">
        <w:rPr>
          <w:rFonts w:ascii="Times New Roman" w:hAnsi="Times New Roman" w:cs="Times New Roman"/>
          <w:sz w:val="21"/>
          <w:szCs w:val="21"/>
        </w:rPr>
        <w:t xml:space="preserve"> [impetuous]</w:t>
      </w:r>
      <w:r w:rsidRPr="0072318A">
        <w:rPr>
          <w:rFonts w:ascii="Times New Roman" w:hAnsi="Times New Roman" w:cs="Times New Roman"/>
          <w:sz w:val="21"/>
          <w:szCs w:val="21"/>
        </w:rPr>
        <w:t xml:space="preserve"> person is not e</w:t>
      </w:r>
      <w:r w:rsidR="0072318A">
        <w:rPr>
          <w:rFonts w:ascii="Times New Roman" w:hAnsi="Times New Roman" w:cs="Times New Roman"/>
          <w:sz w:val="21"/>
          <w:szCs w:val="21"/>
        </w:rPr>
        <w:t>ven prone to deliberate at all. (NE 1152a18-19)</w:t>
      </w:r>
    </w:p>
    <w:p w:rsidR="00466BB2" w:rsidRPr="001F16A3" w:rsidRDefault="00466BB2" w:rsidP="00811D45">
      <w:pPr>
        <w:spacing w:line="480" w:lineRule="auto"/>
        <w:ind w:left="720"/>
        <w:contextualSpacing/>
        <w:rPr>
          <w:rFonts w:ascii="Times New Roman" w:hAnsi="Times New Roman" w:cs="Times New Roman"/>
          <w:b/>
          <w:sz w:val="24"/>
        </w:rPr>
      </w:pPr>
    </w:p>
    <w:p w:rsidR="006E04D9" w:rsidRDefault="006E04D9"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As the above passages demonstrate, Aristotle identifies two different types of incontinence.</w:t>
      </w:r>
      <w:r>
        <w:rPr>
          <w:rStyle w:val="FootnoteReference"/>
          <w:rFonts w:ascii="Times New Roman" w:hAnsi="Times New Roman" w:cs="Times New Roman"/>
          <w:sz w:val="24"/>
        </w:rPr>
        <w:footnoteReference w:id="21"/>
      </w:r>
      <w:r>
        <w:rPr>
          <w:rFonts w:ascii="Times New Roman" w:hAnsi="Times New Roman" w:cs="Times New Roman"/>
          <w:sz w:val="24"/>
        </w:rPr>
        <w:t xml:space="preserve"> </w:t>
      </w:r>
      <w:r w:rsidRPr="006E04D9">
        <w:rPr>
          <w:rFonts w:ascii="Times New Roman" w:hAnsi="Times New Roman" w:cs="Times New Roman"/>
          <w:sz w:val="24"/>
        </w:rPr>
        <w:t>Given that two criteria must be met in order for an endorsed universal premise to motivate an agent’s actions,</w:t>
      </w:r>
      <w:r>
        <w:rPr>
          <w:rFonts w:ascii="Times New Roman" w:hAnsi="Times New Roman" w:cs="Times New Roman"/>
          <w:sz w:val="24"/>
        </w:rPr>
        <w:t xml:space="preserve"> these two types </w:t>
      </w:r>
      <w:r w:rsidR="00186F5A">
        <w:rPr>
          <w:rFonts w:ascii="Times New Roman" w:hAnsi="Times New Roman" w:cs="Times New Roman"/>
          <w:sz w:val="24"/>
        </w:rPr>
        <w:t xml:space="preserve">of incontinence </w:t>
      </w:r>
      <w:r>
        <w:rPr>
          <w:rFonts w:ascii="Times New Roman" w:hAnsi="Times New Roman" w:cs="Times New Roman"/>
          <w:sz w:val="24"/>
        </w:rPr>
        <w:t>correspond to the</w:t>
      </w:r>
      <w:r w:rsidRPr="006E04D9">
        <w:rPr>
          <w:rFonts w:ascii="Times New Roman" w:hAnsi="Times New Roman" w:cs="Times New Roman"/>
          <w:sz w:val="24"/>
        </w:rPr>
        <w:t xml:space="preserve"> failure of a </w:t>
      </w:r>
      <w:r>
        <w:rPr>
          <w:rFonts w:ascii="Times New Roman" w:hAnsi="Times New Roman" w:cs="Times New Roman"/>
          <w:sz w:val="24"/>
        </w:rPr>
        <w:t xml:space="preserve">different particular </w:t>
      </w:r>
      <w:r w:rsidRPr="006E04D9">
        <w:rPr>
          <w:rFonts w:ascii="Times New Roman" w:hAnsi="Times New Roman" w:cs="Times New Roman"/>
          <w:sz w:val="24"/>
        </w:rPr>
        <w:t xml:space="preserve">criterion. </w:t>
      </w:r>
    </w:p>
    <w:p w:rsidR="006E04D9" w:rsidRDefault="00186F5A"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First, there are those who do not deliberate at all. We shall refer to this type of incontinence as precipitancy.</w:t>
      </w:r>
      <w:r>
        <w:rPr>
          <w:rStyle w:val="FootnoteReference"/>
          <w:rFonts w:ascii="Times New Roman" w:hAnsi="Times New Roman" w:cs="Times New Roman"/>
          <w:sz w:val="24"/>
        </w:rPr>
        <w:footnoteReference w:id="22"/>
      </w:r>
      <w:r>
        <w:rPr>
          <w:rFonts w:ascii="Times New Roman" w:hAnsi="Times New Roman" w:cs="Times New Roman"/>
          <w:sz w:val="24"/>
        </w:rPr>
        <w:t xml:space="preserve"> This is a failure of criterion A). The agent does not deliberate, and thus fails to infer the proper particular premise from the universal premises she is committed to. </w:t>
      </w:r>
      <w:r w:rsidR="00511230">
        <w:rPr>
          <w:rFonts w:ascii="Times New Roman" w:hAnsi="Times New Roman" w:cs="Times New Roman"/>
          <w:sz w:val="24"/>
        </w:rPr>
        <w:t>She arrives at a contradictory premise, and acts upon it, without realizing it is in conflict with her other commitments. For example, imagine an individual who believes that ‘</w:t>
      </w:r>
      <w:r w:rsidR="00033A7D">
        <w:rPr>
          <w:rFonts w:ascii="Times New Roman" w:hAnsi="Times New Roman" w:cs="Times New Roman"/>
          <w:sz w:val="24"/>
        </w:rPr>
        <w:t>s</w:t>
      </w:r>
      <w:r w:rsidR="00511230">
        <w:rPr>
          <w:rFonts w:ascii="Times New Roman" w:hAnsi="Times New Roman" w:cs="Times New Roman"/>
          <w:sz w:val="24"/>
        </w:rPr>
        <w:t>tealing should be avoided’. They then come across someone else’s proper</w:t>
      </w:r>
      <w:r w:rsidR="00466BB2">
        <w:rPr>
          <w:rFonts w:ascii="Times New Roman" w:hAnsi="Times New Roman" w:cs="Times New Roman"/>
          <w:sz w:val="24"/>
        </w:rPr>
        <w:t>ty</w:t>
      </w:r>
      <w:r w:rsidR="008D533C">
        <w:rPr>
          <w:rFonts w:ascii="Times New Roman" w:hAnsi="Times New Roman" w:cs="Times New Roman"/>
          <w:sz w:val="24"/>
        </w:rPr>
        <w:t xml:space="preserve"> and</w:t>
      </w:r>
      <w:r w:rsidR="00466BB2">
        <w:rPr>
          <w:rFonts w:ascii="Times New Roman" w:hAnsi="Times New Roman" w:cs="Times New Roman"/>
          <w:sz w:val="24"/>
        </w:rPr>
        <w:t xml:space="preserve"> they take it</w:t>
      </w:r>
      <w:r w:rsidR="00511230">
        <w:rPr>
          <w:rFonts w:ascii="Times New Roman" w:hAnsi="Times New Roman" w:cs="Times New Roman"/>
          <w:sz w:val="24"/>
        </w:rPr>
        <w:t xml:space="preserve"> for themselves without taking the time to deliberate and realize that such an action is an instance of stealing. </w:t>
      </w:r>
      <w:r w:rsidR="00033A7D">
        <w:rPr>
          <w:rFonts w:ascii="Times New Roman" w:hAnsi="Times New Roman" w:cs="Times New Roman"/>
          <w:sz w:val="24"/>
        </w:rPr>
        <w:t>It is of no surprise why the precipitant individual will feel guilty for what they have done.</w:t>
      </w:r>
      <w:r w:rsidR="00CA77A2">
        <w:rPr>
          <w:rStyle w:val="FootnoteReference"/>
          <w:rFonts w:ascii="Times New Roman" w:hAnsi="Times New Roman" w:cs="Times New Roman"/>
          <w:sz w:val="24"/>
        </w:rPr>
        <w:footnoteReference w:id="23"/>
      </w:r>
      <w:r w:rsidR="00033A7D">
        <w:rPr>
          <w:rFonts w:ascii="Times New Roman" w:hAnsi="Times New Roman" w:cs="Times New Roman"/>
          <w:sz w:val="24"/>
        </w:rPr>
        <w:t xml:space="preserve"> After their action, they will </w:t>
      </w:r>
      <w:r w:rsidR="00466BB2">
        <w:rPr>
          <w:rFonts w:ascii="Times New Roman" w:hAnsi="Times New Roman" w:cs="Times New Roman"/>
          <w:sz w:val="24"/>
        </w:rPr>
        <w:t xml:space="preserve">take </w:t>
      </w:r>
      <w:r w:rsidR="00033A7D">
        <w:rPr>
          <w:rFonts w:ascii="Times New Roman" w:hAnsi="Times New Roman" w:cs="Times New Roman"/>
          <w:sz w:val="24"/>
        </w:rPr>
        <w:t xml:space="preserve">the time to deliberate and realize that it was in conflict with </w:t>
      </w:r>
      <w:r w:rsidR="00466BB2">
        <w:rPr>
          <w:rFonts w:ascii="Times New Roman" w:hAnsi="Times New Roman" w:cs="Times New Roman"/>
          <w:sz w:val="24"/>
        </w:rPr>
        <w:t>their commitments. They will realize</w:t>
      </w:r>
      <w:r w:rsidR="00033A7D">
        <w:rPr>
          <w:rFonts w:ascii="Times New Roman" w:hAnsi="Times New Roman" w:cs="Times New Roman"/>
          <w:sz w:val="24"/>
        </w:rPr>
        <w:t xml:space="preserve"> that they have acted against their previous plan of action, a plan which they are still committed to.  </w:t>
      </w:r>
    </w:p>
    <w:p w:rsidR="00033A7D" w:rsidRDefault="00033A7D"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lastRenderedPageBreak/>
        <w:t xml:space="preserve">As noted by </w:t>
      </w:r>
      <w:proofErr w:type="spellStart"/>
      <w:r>
        <w:rPr>
          <w:rFonts w:ascii="Times New Roman" w:hAnsi="Times New Roman" w:cs="Times New Roman"/>
          <w:sz w:val="24"/>
        </w:rPr>
        <w:t>Salles</w:t>
      </w:r>
      <w:proofErr w:type="spellEnd"/>
      <w:r>
        <w:rPr>
          <w:rFonts w:ascii="Times New Roman" w:hAnsi="Times New Roman" w:cs="Times New Roman"/>
          <w:sz w:val="24"/>
        </w:rPr>
        <w:t>, this aspect of Aristotle’s discussion of incontinence is often neglected.</w:t>
      </w:r>
      <w:r>
        <w:rPr>
          <w:rStyle w:val="FootnoteReference"/>
          <w:rFonts w:ascii="Times New Roman" w:hAnsi="Times New Roman" w:cs="Times New Roman"/>
          <w:sz w:val="24"/>
        </w:rPr>
        <w:footnoteReference w:id="24"/>
      </w:r>
      <w:r>
        <w:rPr>
          <w:rFonts w:ascii="Times New Roman" w:hAnsi="Times New Roman" w:cs="Times New Roman"/>
          <w:sz w:val="24"/>
        </w:rPr>
        <w:t xml:space="preserve"> Presumably this is because it is not an example</w:t>
      </w:r>
      <w:r w:rsidR="0050488D">
        <w:rPr>
          <w:rFonts w:ascii="Times New Roman" w:hAnsi="Times New Roman" w:cs="Times New Roman"/>
          <w:sz w:val="24"/>
        </w:rPr>
        <w:t xml:space="preserve"> of weak-</w:t>
      </w:r>
      <w:r>
        <w:rPr>
          <w:rFonts w:ascii="Times New Roman" w:hAnsi="Times New Roman" w:cs="Times New Roman"/>
          <w:sz w:val="24"/>
        </w:rPr>
        <w:t xml:space="preserve">will in the strict sense, and is thus of less relevance to those interested in such a phenomena. But to those interested in the connections between Stoicism and Aristotle, it is of great importance. </w:t>
      </w:r>
    </w:p>
    <w:p w:rsidR="00033A7D" w:rsidRDefault="00033A7D"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The second type of incontinence we shall refer to as weakness.</w:t>
      </w:r>
      <w:r w:rsidR="003136DD">
        <w:rPr>
          <w:rStyle w:val="FootnoteReference"/>
          <w:rFonts w:ascii="Times New Roman" w:hAnsi="Times New Roman" w:cs="Times New Roman"/>
          <w:sz w:val="24"/>
        </w:rPr>
        <w:footnoteReference w:id="25"/>
      </w:r>
      <w:r>
        <w:rPr>
          <w:rFonts w:ascii="Times New Roman" w:hAnsi="Times New Roman" w:cs="Times New Roman"/>
          <w:sz w:val="24"/>
        </w:rPr>
        <w:t xml:space="preserve"> According to the passage quoted above, this occurs when the agent deliberates, but abandons </w:t>
      </w:r>
      <w:r w:rsidR="003136DD">
        <w:rPr>
          <w:rFonts w:ascii="Times New Roman" w:hAnsi="Times New Roman" w:cs="Times New Roman"/>
          <w:sz w:val="24"/>
        </w:rPr>
        <w:t>the result of that deliberation and does not act upon it.</w:t>
      </w:r>
      <w:r>
        <w:rPr>
          <w:rFonts w:ascii="Times New Roman" w:hAnsi="Times New Roman" w:cs="Times New Roman"/>
          <w:sz w:val="24"/>
        </w:rPr>
        <w:t xml:space="preserve"> </w:t>
      </w:r>
      <w:r w:rsidR="003136DD">
        <w:rPr>
          <w:rFonts w:ascii="Times New Roman" w:hAnsi="Times New Roman" w:cs="Times New Roman"/>
          <w:sz w:val="24"/>
        </w:rPr>
        <w:t xml:space="preserve">What exactly abandoning the result of deliberation entails is very controversial, and constitutes the bulk of the disagreement between intellectualist and non-intellectualist readings of Aristotle. On the intellectualist account, abandoning the result of deliberation is taken to mean that we infer the correct particular premise ‘I should not take that object’, but we do not endorse it as true. We abandon the result of deliberation in that we recognize this premise was derived rationally, but we choose to endorse or stand-by a different premise, perhaps ‘I should take this object’. </w:t>
      </w:r>
    </w:p>
    <w:p w:rsidR="003136DD" w:rsidRDefault="003136DD"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On the non-intellectualist account, we arrive a</w:t>
      </w:r>
      <w:r w:rsidR="0050488D">
        <w:rPr>
          <w:rFonts w:ascii="Times New Roman" w:hAnsi="Times New Roman" w:cs="Times New Roman"/>
          <w:sz w:val="24"/>
        </w:rPr>
        <w:t>t the proper particular premise and</w:t>
      </w:r>
      <w:r>
        <w:rPr>
          <w:rFonts w:ascii="Times New Roman" w:hAnsi="Times New Roman" w:cs="Times New Roman"/>
          <w:sz w:val="24"/>
        </w:rPr>
        <w:t xml:space="preserve"> endorse it as true, but this endorsement is not sufficient to motivate our behavior. Perhaps because the action required from us is in confli</w:t>
      </w:r>
      <w:r w:rsidR="00672F52">
        <w:rPr>
          <w:rFonts w:ascii="Times New Roman" w:hAnsi="Times New Roman" w:cs="Times New Roman"/>
          <w:sz w:val="24"/>
        </w:rPr>
        <w:t>ct with our desire</w:t>
      </w:r>
      <w:r w:rsidR="0050488D">
        <w:rPr>
          <w:rFonts w:ascii="Times New Roman" w:hAnsi="Times New Roman" w:cs="Times New Roman"/>
          <w:sz w:val="24"/>
        </w:rPr>
        <w:t>s</w:t>
      </w:r>
      <w:r w:rsidR="00672F52">
        <w:rPr>
          <w:rFonts w:ascii="Times New Roman" w:hAnsi="Times New Roman" w:cs="Times New Roman"/>
          <w:sz w:val="24"/>
        </w:rPr>
        <w:t xml:space="preserve"> or feelings. Thus we abandon the result of our deliberation by not acting in accordance with it. Our action is instead </w:t>
      </w:r>
      <w:r w:rsidR="00CA77A2">
        <w:rPr>
          <w:rFonts w:ascii="Times New Roman" w:hAnsi="Times New Roman" w:cs="Times New Roman"/>
          <w:sz w:val="24"/>
        </w:rPr>
        <w:t>directed by a causal force besides reason that is present within us.</w:t>
      </w:r>
    </w:p>
    <w:p w:rsidR="00672F52" w:rsidRDefault="00672F52"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Regardless of what the </w:t>
      </w:r>
      <w:r w:rsidR="00D21721">
        <w:rPr>
          <w:rFonts w:ascii="Times New Roman" w:hAnsi="Times New Roman" w:cs="Times New Roman"/>
          <w:sz w:val="24"/>
        </w:rPr>
        <w:t>correct interpretation is, on both accounts</w:t>
      </w:r>
      <w:r>
        <w:rPr>
          <w:rFonts w:ascii="Times New Roman" w:hAnsi="Times New Roman" w:cs="Times New Roman"/>
          <w:sz w:val="24"/>
        </w:rPr>
        <w:t xml:space="preserve"> weakness does not satisfy criterion B). The particular premise that corresponds to our universal commitments, although correctly inferred, is not rendered active or is unable to motivate our behavior.</w:t>
      </w:r>
      <w:r w:rsidR="00CA77A2">
        <w:rPr>
          <w:rFonts w:ascii="Times New Roman" w:hAnsi="Times New Roman" w:cs="Times New Roman"/>
          <w:sz w:val="24"/>
        </w:rPr>
        <w:t xml:space="preserve"> If the non-intellectualists are right, then this is an example of strict weak will. </w:t>
      </w:r>
    </w:p>
    <w:p w:rsidR="00CA77A2" w:rsidRPr="00046CB7" w:rsidRDefault="00CA77A2" w:rsidP="00046CB7">
      <w:pPr>
        <w:pStyle w:val="ListParagraph"/>
        <w:numPr>
          <w:ilvl w:val="0"/>
          <w:numId w:val="16"/>
        </w:numPr>
        <w:spacing w:line="480" w:lineRule="auto"/>
        <w:rPr>
          <w:rFonts w:ascii="Times New Roman" w:hAnsi="Times New Roman" w:cs="Times New Roman"/>
          <w:b/>
          <w:i/>
          <w:sz w:val="24"/>
        </w:rPr>
      </w:pPr>
      <w:r w:rsidRPr="00046CB7">
        <w:rPr>
          <w:rFonts w:ascii="Times New Roman" w:hAnsi="Times New Roman" w:cs="Times New Roman"/>
          <w:b/>
          <w:i/>
          <w:sz w:val="24"/>
        </w:rPr>
        <w:lastRenderedPageBreak/>
        <w:t xml:space="preserve">There </w:t>
      </w:r>
      <w:r w:rsidR="00D21721" w:rsidRPr="00046CB7">
        <w:rPr>
          <w:rFonts w:ascii="Times New Roman" w:hAnsi="Times New Roman" w:cs="Times New Roman"/>
          <w:b/>
          <w:i/>
          <w:sz w:val="24"/>
        </w:rPr>
        <w:t>is a difference between being aware of</w:t>
      </w:r>
      <w:r w:rsidR="00046CB7" w:rsidRPr="00046CB7">
        <w:rPr>
          <w:rFonts w:ascii="Times New Roman" w:hAnsi="Times New Roman" w:cs="Times New Roman"/>
          <w:b/>
          <w:i/>
          <w:sz w:val="24"/>
        </w:rPr>
        <w:t xml:space="preserve"> a truth, and fully knowing it</w:t>
      </w:r>
    </w:p>
    <w:p w:rsidR="00497864" w:rsidRDefault="00497864"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Upon considering these examples, there emerges for Aristotle an apparent difference between kinds or degrees of understanding. At first, we may just be ignorant of</w:t>
      </w:r>
      <w:r w:rsidR="00631FEA">
        <w:rPr>
          <w:rFonts w:ascii="Times New Roman" w:hAnsi="Times New Roman" w:cs="Times New Roman"/>
          <w:sz w:val="24"/>
        </w:rPr>
        <w:t xml:space="preserve"> how to conduct ourselves. From there we may be taught how it is best to behave. If we are eager to learn we will endorse these lessons as true, and be able to recite them. But there is a difference between possessing principles of conduct and coming </w:t>
      </w:r>
      <w:r>
        <w:rPr>
          <w:rFonts w:ascii="Times New Roman" w:hAnsi="Times New Roman" w:cs="Times New Roman"/>
          <w:sz w:val="24"/>
        </w:rPr>
        <w:t>to fully understand</w:t>
      </w:r>
      <w:r w:rsidR="00631FEA">
        <w:rPr>
          <w:rFonts w:ascii="Times New Roman" w:hAnsi="Times New Roman" w:cs="Times New Roman"/>
          <w:sz w:val="24"/>
        </w:rPr>
        <w:t xml:space="preserve"> or know</w:t>
      </w:r>
      <w:r>
        <w:rPr>
          <w:rFonts w:ascii="Times New Roman" w:hAnsi="Times New Roman" w:cs="Times New Roman"/>
          <w:sz w:val="24"/>
        </w:rPr>
        <w:t xml:space="preserve"> these principles</w:t>
      </w:r>
      <w:r w:rsidR="00631FEA">
        <w:rPr>
          <w:rFonts w:ascii="Times New Roman" w:hAnsi="Times New Roman" w:cs="Times New Roman"/>
          <w:sz w:val="24"/>
        </w:rPr>
        <w:t>:</w:t>
      </w:r>
    </w:p>
    <w:p w:rsidR="003A164B" w:rsidRPr="00497864" w:rsidRDefault="003A164B" w:rsidP="00811D45">
      <w:pPr>
        <w:spacing w:line="480" w:lineRule="auto"/>
        <w:ind w:firstLine="360"/>
        <w:contextualSpacing/>
        <w:rPr>
          <w:rFonts w:ascii="Times New Roman" w:hAnsi="Times New Roman" w:cs="Times New Roman"/>
          <w:sz w:val="24"/>
        </w:rPr>
      </w:pPr>
    </w:p>
    <w:p w:rsidR="00497864" w:rsidRPr="0072318A" w:rsidRDefault="00D21721" w:rsidP="00811D45">
      <w:pPr>
        <w:spacing w:line="480" w:lineRule="auto"/>
        <w:ind w:left="360"/>
        <w:contextualSpacing/>
        <w:rPr>
          <w:rFonts w:ascii="Times New Roman" w:hAnsi="Times New Roman" w:cs="Times New Roman"/>
          <w:sz w:val="21"/>
          <w:szCs w:val="21"/>
        </w:rPr>
      </w:pPr>
      <w:r w:rsidRPr="0072318A">
        <w:rPr>
          <w:rFonts w:ascii="Times New Roman" w:hAnsi="Times New Roman" w:cs="Times New Roman"/>
          <w:sz w:val="21"/>
          <w:szCs w:val="21"/>
        </w:rPr>
        <w:t>Saying words that come from knowledge is no sign [of fully having it]. For people affected in these ways even recite demonstrations and verses of Empedocles. And those who have just learned something do not yet know it, though they string the words together; for it must grow into them, and this takes time. And so we must suppose that</w:t>
      </w:r>
      <w:r w:rsidR="00497864" w:rsidRPr="0072318A">
        <w:rPr>
          <w:rFonts w:ascii="Times New Roman" w:hAnsi="Times New Roman" w:cs="Times New Roman"/>
          <w:sz w:val="21"/>
          <w:szCs w:val="21"/>
        </w:rPr>
        <w:t xml:space="preserve"> those who are acting incontinently also say the w</w:t>
      </w:r>
      <w:r w:rsidR="00DE2F47" w:rsidRPr="0072318A">
        <w:rPr>
          <w:rFonts w:ascii="Times New Roman" w:hAnsi="Times New Roman" w:cs="Times New Roman"/>
          <w:sz w:val="21"/>
          <w:szCs w:val="21"/>
        </w:rPr>
        <w:t>ords in the way that actors do.</w:t>
      </w:r>
      <w:r w:rsidR="0072318A">
        <w:rPr>
          <w:rFonts w:ascii="Times New Roman" w:hAnsi="Times New Roman" w:cs="Times New Roman"/>
          <w:sz w:val="21"/>
          <w:szCs w:val="21"/>
        </w:rPr>
        <w:t xml:space="preserve"> (NE 1147a19-24)</w:t>
      </w:r>
    </w:p>
    <w:p w:rsidR="003A164B" w:rsidRDefault="003A164B" w:rsidP="00811D45">
      <w:pPr>
        <w:spacing w:line="480" w:lineRule="auto"/>
        <w:ind w:left="360"/>
        <w:contextualSpacing/>
        <w:rPr>
          <w:rFonts w:ascii="Times New Roman" w:hAnsi="Times New Roman" w:cs="Times New Roman"/>
          <w:b/>
          <w:sz w:val="24"/>
        </w:rPr>
      </w:pPr>
    </w:p>
    <w:p w:rsidR="006C44B2" w:rsidRDefault="00631FEA" w:rsidP="00811D45">
      <w:pPr>
        <w:spacing w:line="480" w:lineRule="auto"/>
        <w:contextualSpacing/>
        <w:rPr>
          <w:rFonts w:ascii="Times New Roman" w:hAnsi="Times New Roman" w:cs="Times New Roman"/>
          <w:sz w:val="24"/>
        </w:rPr>
      </w:pPr>
      <w:r>
        <w:rPr>
          <w:rFonts w:ascii="Times New Roman" w:hAnsi="Times New Roman" w:cs="Times New Roman"/>
          <w:sz w:val="24"/>
        </w:rPr>
        <w:t xml:space="preserve">      According to Aristotle, fully knowing something requires it to grow into us, a process which takes time. Until then we are like actors, those who play a part but do not fully endorse the truth of what we are saying. It seems then that incontinence is caused, at least in part, by knowing something in a way that is not complete or full. </w:t>
      </w:r>
      <w:r w:rsidR="006C44B2">
        <w:rPr>
          <w:rFonts w:ascii="Times New Roman" w:hAnsi="Times New Roman" w:cs="Times New Roman"/>
          <w:sz w:val="24"/>
        </w:rPr>
        <w:t>Aristotle provides no examples of what gaining a full understanding consists of, but we can infer some potential candidates for both types of incontinence.</w:t>
      </w:r>
    </w:p>
    <w:p w:rsidR="006C44B2" w:rsidRDefault="006C44B2"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In terms of precipitancy, perhaps one possesses a universal premise that is impoverished in some way, which impedes their ability to infer correct particular premises. So I know that ‘I should not steal’, but I lack a proper understanding of property or ownership, and thus I fail to </w:t>
      </w:r>
      <w:r w:rsidR="003A164B">
        <w:rPr>
          <w:rFonts w:ascii="Times New Roman" w:hAnsi="Times New Roman" w:cs="Times New Roman"/>
          <w:sz w:val="24"/>
        </w:rPr>
        <w:t>accurately recognize what constitutes an instance of stealing</w:t>
      </w:r>
      <w:r>
        <w:rPr>
          <w:rFonts w:ascii="Times New Roman" w:hAnsi="Times New Roman" w:cs="Times New Roman"/>
          <w:sz w:val="24"/>
        </w:rPr>
        <w:t xml:space="preserve">. </w:t>
      </w:r>
    </w:p>
    <w:p w:rsidR="00631FEA" w:rsidRDefault="006C44B2"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lastRenderedPageBreak/>
        <w:t>In reference to weakness, we could imagine t</w:t>
      </w:r>
      <w:r w:rsidR="0050488D">
        <w:rPr>
          <w:rFonts w:ascii="Times New Roman" w:hAnsi="Times New Roman" w:cs="Times New Roman"/>
          <w:sz w:val="24"/>
        </w:rPr>
        <w:t xml:space="preserve">hat if one had an impoverished major </w:t>
      </w:r>
      <w:r>
        <w:rPr>
          <w:rFonts w:ascii="Times New Roman" w:hAnsi="Times New Roman" w:cs="Times New Roman"/>
          <w:sz w:val="24"/>
        </w:rPr>
        <w:t xml:space="preserve">premise, it would be less likely to motivate us to act in accordance with it. So an agent could correctly identify that ‘this is stealing, so I should not do this’, but if she does not know why stealing should be avoided, or the ways in which it harms both the perpetrator and the victim, then this premise is less likely to motivate her. </w:t>
      </w:r>
    </w:p>
    <w:p w:rsidR="00631FEA" w:rsidRPr="00631FEA" w:rsidRDefault="006C44B2"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These are just potential options, but the point should be clear that for Aristotle incontinence can be counter-acted, at least in part, by gaining a fuller understanding of our plans of actions, and why we are committed to them. </w:t>
      </w:r>
      <w:r w:rsidR="00A803A3">
        <w:rPr>
          <w:rFonts w:ascii="Times New Roman" w:hAnsi="Times New Roman" w:cs="Times New Roman"/>
          <w:sz w:val="24"/>
        </w:rPr>
        <w:t>We do not want to be like actors in a play,</w:t>
      </w:r>
      <w:r w:rsidR="002F5CFB">
        <w:rPr>
          <w:rFonts w:ascii="Times New Roman" w:hAnsi="Times New Roman" w:cs="Times New Roman"/>
          <w:sz w:val="24"/>
        </w:rPr>
        <w:t xml:space="preserve"> following and reciting things that other people have told us.</w:t>
      </w:r>
      <w:r w:rsidR="00A803A3">
        <w:rPr>
          <w:rFonts w:ascii="Times New Roman" w:hAnsi="Times New Roman" w:cs="Times New Roman"/>
          <w:sz w:val="24"/>
        </w:rPr>
        <w:t xml:space="preserve"> </w:t>
      </w:r>
      <w:r w:rsidR="002F5CFB">
        <w:rPr>
          <w:rFonts w:ascii="Times New Roman" w:hAnsi="Times New Roman" w:cs="Times New Roman"/>
          <w:sz w:val="24"/>
        </w:rPr>
        <w:t xml:space="preserve">Rather we should strive to be </w:t>
      </w:r>
      <w:r w:rsidR="00A803A3">
        <w:rPr>
          <w:rFonts w:ascii="Times New Roman" w:hAnsi="Times New Roman" w:cs="Times New Roman"/>
          <w:sz w:val="24"/>
        </w:rPr>
        <w:t xml:space="preserve">fully knowledgeable agents who </w:t>
      </w:r>
      <w:r w:rsidR="002F5CFB">
        <w:rPr>
          <w:rFonts w:ascii="Times New Roman" w:hAnsi="Times New Roman" w:cs="Times New Roman"/>
          <w:sz w:val="24"/>
        </w:rPr>
        <w:t>have an intentional plan of action</w:t>
      </w:r>
      <w:r w:rsidR="00A803A3">
        <w:rPr>
          <w:rFonts w:ascii="Times New Roman" w:hAnsi="Times New Roman" w:cs="Times New Roman"/>
          <w:sz w:val="24"/>
        </w:rPr>
        <w:t xml:space="preserve"> and </w:t>
      </w:r>
      <w:r w:rsidR="002F5CFB">
        <w:rPr>
          <w:rFonts w:ascii="Times New Roman" w:hAnsi="Times New Roman" w:cs="Times New Roman"/>
          <w:sz w:val="24"/>
        </w:rPr>
        <w:t>an informed understanding of why this is the plan they wish to follow.</w:t>
      </w:r>
      <w:r w:rsidR="00A803A3">
        <w:rPr>
          <w:rFonts w:ascii="Times New Roman" w:hAnsi="Times New Roman" w:cs="Times New Roman"/>
          <w:sz w:val="24"/>
        </w:rPr>
        <w:t xml:space="preserve"> </w:t>
      </w:r>
    </w:p>
    <w:p w:rsidR="00AA66A6" w:rsidRPr="00046CB7" w:rsidRDefault="00DF28C8" w:rsidP="0072318A">
      <w:pPr>
        <w:pStyle w:val="Heading1"/>
        <w:numPr>
          <w:ilvl w:val="0"/>
          <w:numId w:val="15"/>
        </w:numPr>
        <w:spacing w:line="480" w:lineRule="auto"/>
        <w:contextualSpacing/>
        <w:rPr>
          <w:rFonts w:ascii="Times New Roman" w:hAnsi="Times New Roman" w:cs="Times New Roman"/>
          <w:color w:val="auto"/>
        </w:rPr>
      </w:pPr>
      <w:r w:rsidRPr="00046CB7">
        <w:rPr>
          <w:rFonts w:ascii="Times New Roman" w:hAnsi="Times New Roman" w:cs="Times New Roman"/>
          <w:color w:val="auto"/>
        </w:rPr>
        <w:t xml:space="preserve">Epictetus on </w:t>
      </w:r>
      <w:proofErr w:type="spellStart"/>
      <w:r w:rsidRPr="00046CB7">
        <w:rPr>
          <w:rFonts w:ascii="Times New Roman" w:hAnsi="Times New Roman" w:cs="Times New Roman"/>
          <w:i/>
          <w:color w:val="auto"/>
        </w:rPr>
        <w:t>Akrasia</w:t>
      </w:r>
      <w:proofErr w:type="spellEnd"/>
    </w:p>
    <w:p w:rsidR="003A164B" w:rsidRPr="005F570D" w:rsidRDefault="00BC6743" w:rsidP="005F570D">
      <w:pPr>
        <w:spacing w:line="480" w:lineRule="auto"/>
        <w:contextualSpacing/>
        <w:rPr>
          <w:rFonts w:ascii="Times New Roman" w:hAnsi="Times New Roman" w:cs="Times New Roman"/>
          <w:b/>
          <w:sz w:val="24"/>
        </w:rPr>
      </w:pPr>
      <w:r>
        <w:t xml:space="preserve">      </w:t>
      </w:r>
      <w:r>
        <w:rPr>
          <w:rFonts w:ascii="Times New Roman" w:hAnsi="Times New Roman" w:cs="Times New Roman"/>
          <w:sz w:val="24"/>
        </w:rPr>
        <w:t>Having outlined some features of incontinence in Aristotle, let us turn our attention to the Stoic Epictetus.</w:t>
      </w:r>
      <w:r w:rsidR="001513FA">
        <w:rPr>
          <w:rFonts w:ascii="Times New Roman" w:hAnsi="Times New Roman" w:cs="Times New Roman"/>
          <w:sz w:val="24"/>
        </w:rPr>
        <w:t xml:space="preserve"> </w:t>
      </w:r>
      <w:r w:rsidR="00FB086D" w:rsidRPr="00046CB7">
        <w:rPr>
          <w:rFonts w:ascii="Times New Roman" w:hAnsi="Times New Roman" w:cs="Times New Roman"/>
          <w:sz w:val="24"/>
        </w:rPr>
        <w:t xml:space="preserve">Epictetus retains the </w:t>
      </w:r>
      <w:r w:rsidRPr="00046CB7">
        <w:rPr>
          <w:rFonts w:ascii="Times New Roman" w:hAnsi="Times New Roman" w:cs="Times New Roman"/>
          <w:sz w:val="24"/>
        </w:rPr>
        <w:t xml:space="preserve">orthodox </w:t>
      </w:r>
      <w:r w:rsidR="00FB086D" w:rsidRPr="00046CB7">
        <w:rPr>
          <w:rFonts w:ascii="Times New Roman" w:hAnsi="Times New Roman" w:cs="Times New Roman"/>
          <w:sz w:val="24"/>
        </w:rPr>
        <w:t xml:space="preserve">position </w:t>
      </w:r>
      <w:r w:rsidR="00B208A7" w:rsidRPr="00046CB7">
        <w:rPr>
          <w:rFonts w:ascii="Times New Roman" w:hAnsi="Times New Roman" w:cs="Times New Roman"/>
          <w:sz w:val="24"/>
        </w:rPr>
        <w:t>concerning Stoic</w:t>
      </w:r>
      <w:r w:rsidR="00737DA1" w:rsidRPr="00046CB7">
        <w:rPr>
          <w:rFonts w:ascii="Times New Roman" w:hAnsi="Times New Roman" w:cs="Times New Roman"/>
          <w:sz w:val="24"/>
        </w:rPr>
        <w:t xml:space="preserve"> psychology</w:t>
      </w:r>
      <w:r w:rsidR="00FB086D" w:rsidRPr="00046CB7">
        <w:rPr>
          <w:rFonts w:ascii="Times New Roman" w:hAnsi="Times New Roman" w:cs="Times New Roman"/>
          <w:sz w:val="24"/>
        </w:rPr>
        <w:t>,</w:t>
      </w:r>
      <w:r w:rsidR="005F570D">
        <w:rPr>
          <w:rFonts w:ascii="Times New Roman" w:hAnsi="Times New Roman" w:cs="Times New Roman"/>
          <w:sz w:val="24"/>
        </w:rPr>
        <w:t xml:space="preserve"> in that he conceives of the self as being wholly rational. However, he is particularly adamant concerning </w:t>
      </w:r>
      <w:r w:rsidR="00A9449E">
        <w:rPr>
          <w:rFonts w:ascii="Times New Roman" w:hAnsi="Times New Roman" w:cs="Times New Roman"/>
          <w:sz w:val="24"/>
        </w:rPr>
        <w:t>the persuasive power the appearance of truth has over the individual.</w:t>
      </w:r>
      <w:r>
        <w:rPr>
          <w:rFonts w:ascii="Times New Roman" w:hAnsi="Times New Roman" w:cs="Times New Roman"/>
          <w:sz w:val="24"/>
        </w:rPr>
        <w:t xml:space="preserve"> </w:t>
      </w:r>
      <w:r w:rsidR="00864792">
        <w:rPr>
          <w:rFonts w:ascii="Times New Roman" w:hAnsi="Times New Roman" w:cs="Times New Roman"/>
          <w:sz w:val="24"/>
        </w:rPr>
        <w:t xml:space="preserve">This results in his </w:t>
      </w:r>
      <w:r w:rsidR="00A9449E">
        <w:rPr>
          <w:rFonts w:ascii="Times New Roman" w:hAnsi="Times New Roman" w:cs="Times New Roman"/>
          <w:sz w:val="24"/>
        </w:rPr>
        <w:t>endorsing</w:t>
      </w:r>
      <w:r w:rsidR="00864792">
        <w:rPr>
          <w:rFonts w:ascii="Times New Roman" w:hAnsi="Times New Roman" w:cs="Times New Roman"/>
          <w:sz w:val="24"/>
        </w:rPr>
        <w:t xml:space="preserve"> a particular kind of intellectu</w:t>
      </w:r>
      <w:r w:rsidR="00A9449E">
        <w:rPr>
          <w:rFonts w:ascii="Times New Roman" w:hAnsi="Times New Roman" w:cs="Times New Roman"/>
          <w:sz w:val="24"/>
        </w:rPr>
        <w:t>alism, described by Long as an</w:t>
      </w:r>
      <w:r w:rsidR="00864792">
        <w:rPr>
          <w:rFonts w:ascii="Times New Roman" w:hAnsi="Times New Roman" w:cs="Times New Roman"/>
          <w:sz w:val="24"/>
        </w:rPr>
        <w:t xml:space="preserve"> ‘optimistic rationalism’</w:t>
      </w:r>
      <w:r w:rsidR="00737DA1">
        <w:rPr>
          <w:rFonts w:ascii="Times New Roman" w:hAnsi="Times New Roman" w:cs="Times New Roman"/>
          <w:sz w:val="24"/>
        </w:rPr>
        <w:t xml:space="preserve">. This is the view, inspired by Socrates, </w:t>
      </w:r>
      <w:r w:rsidR="00A9449E">
        <w:rPr>
          <w:rFonts w:ascii="Times New Roman" w:hAnsi="Times New Roman" w:cs="Times New Roman"/>
          <w:sz w:val="24"/>
        </w:rPr>
        <w:t>that</w:t>
      </w:r>
      <w:r w:rsidR="00864792">
        <w:rPr>
          <w:rFonts w:ascii="Times New Roman" w:hAnsi="Times New Roman" w:cs="Times New Roman"/>
          <w:sz w:val="24"/>
        </w:rPr>
        <w:t xml:space="preserve"> the individual has a natural love of truth</w:t>
      </w:r>
      <w:r>
        <w:rPr>
          <w:rFonts w:ascii="Times New Roman" w:hAnsi="Times New Roman" w:cs="Times New Roman"/>
          <w:sz w:val="24"/>
        </w:rPr>
        <w:t xml:space="preserve"> </w:t>
      </w:r>
      <w:r w:rsidR="00A9449E">
        <w:rPr>
          <w:rFonts w:ascii="Times New Roman" w:hAnsi="Times New Roman" w:cs="Times New Roman"/>
          <w:sz w:val="24"/>
        </w:rPr>
        <w:t>and must necessarily assent to any impression</w:t>
      </w:r>
      <w:r w:rsidR="00B208A7">
        <w:rPr>
          <w:rFonts w:ascii="Times New Roman" w:hAnsi="Times New Roman" w:cs="Times New Roman"/>
          <w:sz w:val="24"/>
        </w:rPr>
        <w:t xml:space="preserve"> that </w:t>
      </w:r>
      <w:r w:rsidR="00A9449E">
        <w:rPr>
          <w:rFonts w:ascii="Times New Roman" w:hAnsi="Times New Roman" w:cs="Times New Roman"/>
          <w:sz w:val="24"/>
        </w:rPr>
        <w:t>seems true to him.</w:t>
      </w:r>
      <w:r w:rsidR="00A9449E">
        <w:rPr>
          <w:rStyle w:val="FootnoteReference"/>
          <w:rFonts w:ascii="Times New Roman" w:hAnsi="Times New Roman" w:cs="Times New Roman"/>
          <w:sz w:val="24"/>
        </w:rPr>
        <w:footnoteReference w:id="26"/>
      </w:r>
      <w:r w:rsidR="00114792">
        <w:rPr>
          <w:rFonts w:ascii="Times New Roman" w:hAnsi="Times New Roman" w:cs="Times New Roman"/>
          <w:sz w:val="24"/>
        </w:rPr>
        <w:t xml:space="preserve"> </w:t>
      </w:r>
      <w:r w:rsidR="008F2E72">
        <w:rPr>
          <w:rFonts w:ascii="Times New Roman" w:hAnsi="Times New Roman" w:cs="Times New Roman"/>
          <w:sz w:val="24"/>
        </w:rPr>
        <w:t>If we assent to a certain type of impression as true, those concerning value judgements for example, then this causes an impulse and we are motivated to act.</w:t>
      </w:r>
      <w:r w:rsidR="00114792">
        <w:rPr>
          <w:rFonts w:ascii="Times New Roman" w:hAnsi="Times New Roman" w:cs="Times New Roman"/>
          <w:sz w:val="24"/>
        </w:rPr>
        <w:t xml:space="preserve"> As such, Epictetus holds that we are necessarily drawn towards and </w:t>
      </w:r>
      <w:r w:rsidR="00114792">
        <w:rPr>
          <w:rFonts w:ascii="Times New Roman" w:hAnsi="Times New Roman" w:cs="Times New Roman"/>
          <w:sz w:val="24"/>
        </w:rPr>
        <w:lastRenderedPageBreak/>
        <w:t>must pursue that which seems good to us:</w:t>
      </w:r>
      <w:r w:rsidR="00BE00CE">
        <w:rPr>
          <w:rFonts w:ascii="Times New Roman" w:hAnsi="Times New Roman" w:cs="Times New Roman"/>
          <w:sz w:val="24"/>
        </w:rPr>
        <w:t xml:space="preserve"> </w:t>
      </w:r>
      <w:r w:rsidR="008328A1">
        <w:rPr>
          <w:rFonts w:ascii="Times New Roman" w:hAnsi="Times New Roman" w:cs="Times New Roman"/>
          <w:sz w:val="24"/>
        </w:rPr>
        <w:t>‘</w:t>
      </w:r>
      <w:r w:rsidR="00114792" w:rsidRPr="003A164B">
        <w:rPr>
          <w:rFonts w:ascii="Times New Roman" w:eastAsia="Times New Roman" w:hAnsi="Times New Roman" w:cs="Times New Roman"/>
          <w:sz w:val="24"/>
          <w:szCs w:val="21"/>
          <w:lang w:val="en-CA"/>
        </w:rPr>
        <w:t>As it is impossible to assent to an apparent falsehood, or to deny an apparent truth, so it is impossible to abstain from an apparent good.</w:t>
      </w:r>
      <w:r w:rsidR="008328A1">
        <w:rPr>
          <w:rFonts w:ascii="Times New Roman" w:eastAsia="Times New Roman" w:hAnsi="Times New Roman" w:cs="Times New Roman"/>
          <w:sz w:val="24"/>
          <w:szCs w:val="21"/>
          <w:lang w:val="en-CA"/>
        </w:rPr>
        <w:t>’</w:t>
      </w:r>
      <w:r w:rsidR="00114792" w:rsidRPr="003A164B">
        <w:rPr>
          <w:rStyle w:val="FootnoteReference"/>
          <w:rFonts w:ascii="Times New Roman" w:eastAsia="Times New Roman" w:hAnsi="Times New Roman" w:cs="Times New Roman"/>
          <w:sz w:val="24"/>
          <w:szCs w:val="21"/>
          <w:lang w:val="en-CA"/>
        </w:rPr>
        <w:footnoteReference w:id="27"/>
      </w:r>
      <w:r w:rsidR="00114792" w:rsidRPr="003A164B">
        <w:rPr>
          <w:rFonts w:ascii="Times New Roman" w:eastAsia="Times New Roman" w:hAnsi="Times New Roman" w:cs="Times New Roman"/>
          <w:sz w:val="24"/>
          <w:szCs w:val="21"/>
          <w:lang w:val="en-CA"/>
        </w:rPr>
        <w:t xml:space="preserve"> </w:t>
      </w:r>
    </w:p>
    <w:p w:rsidR="00DE7A61" w:rsidRDefault="00A9449E"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 xml:space="preserve"> It follows from this that if the agent</w:t>
      </w:r>
      <w:r w:rsidR="00737DA1">
        <w:rPr>
          <w:rFonts w:ascii="Times New Roman" w:hAnsi="Times New Roman" w:cs="Times New Roman"/>
          <w:sz w:val="24"/>
        </w:rPr>
        <w:t>’s reason</w:t>
      </w:r>
      <w:r>
        <w:rPr>
          <w:rFonts w:ascii="Times New Roman" w:hAnsi="Times New Roman" w:cs="Times New Roman"/>
          <w:sz w:val="24"/>
        </w:rPr>
        <w:t xml:space="preserve"> perceives </w:t>
      </w:r>
      <w:r w:rsidR="00737DA1">
        <w:rPr>
          <w:rFonts w:ascii="Times New Roman" w:hAnsi="Times New Roman" w:cs="Times New Roman"/>
          <w:sz w:val="24"/>
        </w:rPr>
        <w:t xml:space="preserve">an action to </w:t>
      </w:r>
      <w:r w:rsidR="00B208A7">
        <w:rPr>
          <w:rFonts w:ascii="Times New Roman" w:hAnsi="Times New Roman" w:cs="Times New Roman"/>
          <w:sz w:val="24"/>
        </w:rPr>
        <w:t xml:space="preserve">be </w:t>
      </w:r>
      <w:r w:rsidR="00737DA1">
        <w:rPr>
          <w:rFonts w:ascii="Times New Roman" w:hAnsi="Times New Roman" w:cs="Times New Roman"/>
          <w:sz w:val="24"/>
        </w:rPr>
        <w:t>the best</w:t>
      </w:r>
      <w:r>
        <w:rPr>
          <w:rFonts w:ascii="Times New Roman" w:hAnsi="Times New Roman" w:cs="Times New Roman"/>
          <w:sz w:val="24"/>
        </w:rPr>
        <w:t xml:space="preserve"> or the</w:t>
      </w:r>
      <w:r w:rsidR="00B208A7">
        <w:rPr>
          <w:rFonts w:ascii="Times New Roman" w:hAnsi="Times New Roman" w:cs="Times New Roman"/>
          <w:sz w:val="24"/>
        </w:rPr>
        <w:t xml:space="preserve"> good</w:t>
      </w:r>
      <w:r w:rsidR="004B34CD">
        <w:rPr>
          <w:rFonts w:ascii="Times New Roman" w:hAnsi="Times New Roman" w:cs="Times New Roman"/>
          <w:sz w:val="24"/>
        </w:rPr>
        <w:t xml:space="preserve"> thing to do, then</w:t>
      </w:r>
      <w:r>
        <w:rPr>
          <w:rFonts w:ascii="Times New Roman" w:hAnsi="Times New Roman" w:cs="Times New Roman"/>
          <w:sz w:val="24"/>
        </w:rPr>
        <w:t xml:space="preserve"> </w:t>
      </w:r>
      <w:r w:rsidR="00737DA1">
        <w:rPr>
          <w:rFonts w:ascii="Times New Roman" w:hAnsi="Times New Roman" w:cs="Times New Roman"/>
          <w:sz w:val="24"/>
        </w:rPr>
        <w:t>the agent will necessarily pursue th</w:t>
      </w:r>
      <w:r w:rsidR="00BF57DA">
        <w:rPr>
          <w:rFonts w:ascii="Times New Roman" w:hAnsi="Times New Roman" w:cs="Times New Roman"/>
          <w:sz w:val="24"/>
        </w:rPr>
        <w:t xml:space="preserve">is course of action, because </w:t>
      </w:r>
      <w:r w:rsidR="00737DA1">
        <w:rPr>
          <w:rFonts w:ascii="Times New Roman" w:hAnsi="Times New Roman" w:cs="Times New Roman"/>
          <w:sz w:val="24"/>
        </w:rPr>
        <w:t xml:space="preserve">assent is </w:t>
      </w:r>
      <w:r>
        <w:rPr>
          <w:rFonts w:ascii="Times New Roman" w:hAnsi="Times New Roman" w:cs="Times New Roman"/>
          <w:sz w:val="24"/>
        </w:rPr>
        <w:t xml:space="preserve">sufficient for the </w:t>
      </w:r>
      <w:r w:rsidR="00737DA1">
        <w:rPr>
          <w:rFonts w:ascii="Times New Roman" w:hAnsi="Times New Roman" w:cs="Times New Roman"/>
          <w:sz w:val="24"/>
        </w:rPr>
        <w:t>impulse</w:t>
      </w:r>
      <w:r w:rsidR="00B208A7">
        <w:rPr>
          <w:rFonts w:ascii="Times New Roman" w:hAnsi="Times New Roman" w:cs="Times New Roman"/>
          <w:sz w:val="24"/>
        </w:rPr>
        <w:t xml:space="preserve"> to act</w:t>
      </w:r>
      <w:r w:rsidR="00737DA1">
        <w:rPr>
          <w:rFonts w:ascii="Times New Roman" w:hAnsi="Times New Roman" w:cs="Times New Roman"/>
          <w:sz w:val="24"/>
        </w:rPr>
        <w:t xml:space="preserve">. </w:t>
      </w:r>
      <w:r w:rsidR="00B208A7">
        <w:rPr>
          <w:rFonts w:ascii="Times New Roman" w:hAnsi="Times New Roman" w:cs="Times New Roman"/>
          <w:sz w:val="24"/>
        </w:rPr>
        <w:t>Such a picture, as Inwood makes</w:t>
      </w:r>
      <w:r w:rsidR="00737DA1">
        <w:rPr>
          <w:rFonts w:ascii="Times New Roman" w:hAnsi="Times New Roman" w:cs="Times New Roman"/>
          <w:sz w:val="24"/>
        </w:rPr>
        <w:t xml:space="preserve"> clear, d</w:t>
      </w:r>
      <w:r w:rsidR="004B34CD">
        <w:rPr>
          <w:rFonts w:ascii="Times New Roman" w:hAnsi="Times New Roman" w:cs="Times New Roman"/>
          <w:sz w:val="24"/>
        </w:rPr>
        <w:t>oes not leave any room for weak-</w:t>
      </w:r>
      <w:r w:rsidR="00737DA1">
        <w:rPr>
          <w:rFonts w:ascii="Times New Roman" w:hAnsi="Times New Roman" w:cs="Times New Roman"/>
          <w:sz w:val="24"/>
        </w:rPr>
        <w:t xml:space="preserve">will in the strict sense. The agent cannot </w:t>
      </w:r>
      <w:r w:rsidR="008F2E72">
        <w:rPr>
          <w:rFonts w:ascii="Times New Roman" w:hAnsi="Times New Roman" w:cs="Times New Roman"/>
          <w:sz w:val="24"/>
        </w:rPr>
        <w:t>simultaneously</w:t>
      </w:r>
      <w:r w:rsidR="00737DA1">
        <w:rPr>
          <w:rFonts w:ascii="Times New Roman" w:hAnsi="Times New Roman" w:cs="Times New Roman"/>
          <w:sz w:val="24"/>
        </w:rPr>
        <w:t xml:space="preserve"> </w:t>
      </w:r>
      <w:r w:rsidR="008F2E72">
        <w:rPr>
          <w:rFonts w:ascii="Times New Roman" w:hAnsi="Times New Roman" w:cs="Times New Roman"/>
          <w:sz w:val="24"/>
        </w:rPr>
        <w:t>have</w:t>
      </w:r>
      <w:r w:rsidR="00737DA1">
        <w:rPr>
          <w:rFonts w:ascii="Times New Roman" w:hAnsi="Times New Roman" w:cs="Times New Roman"/>
          <w:sz w:val="24"/>
        </w:rPr>
        <w:t xml:space="preserve"> the practical decision to do X and act</w:t>
      </w:r>
      <w:r w:rsidR="008F2E72">
        <w:rPr>
          <w:rFonts w:ascii="Times New Roman" w:hAnsi="Times New Roman" w:cs="Times New Roman"/>
          <w:sz w:val="24"/>
        </w:rPr>
        <w:t xml:space="preserve"> contrary to that decision, f</w:t>
      </w:r>
      <w:r w:rsidR="00737DA1">
        <w:rPr>
          <w:rFonts w:ascii="Times New Roman" w:hAnsi="Times New Roman" w:cs="Times New Roman"/>
          <w:sz w:val="24"/>
        </w:rPr>
        <w:t>or</w:t>
      </w:r>
      <w:r w:rsidR="008F2E72">
        <w:rPr>
          <w:rFonts w:ascii="Times New Roman" w:hAnsi="Times New Roman" w:cs="Times New Roman"/>
          <w:sz w:val="24"/>
        </w:rPr>
        <w:t xml:space="preserve"> actions are exclusively motivated by the judgement that a certain action is best. In fact, we can reverse eng</w:t>
      </w:r>
      <w:r w:rsidR="005733A8">
        <w:rPr>
          <w:rFonts w:ascii="Times New Roman" w:hAnsi="Times New Roman" w:cs="Times New Roman"/>
          <w:sz w:val="24"/>
        </w:rPr>
        <w:t>ineer, as Epictetus often does,</w:t>
      </w:r>
      <w:r w:rsidR="005733A8">
        <w:rPr>
          <w:rStyle w:val="FootnoteReference"/>
          <w:rFonts w:ascii="Times New Roman" w:hAnsi="Times New Roman" w:cs="Times New Roman"/>
          <w:sz w:val="24"/>
        </w:rPr>
        <w:footnoteReference w:id="28"/>
      </w:r>
      <w:r w:rsidR="005733A8">
        <w:rPr>
          <w:rFonts w:ascii="Times New Roman" w:hAnsi="Times New Roman" w:cs="Times New Roman"/>
          <w:sz w:val="24"/>
        </w:rPr>
        <w:t xml:space="preserve"> </w:t>
      </w:r>
      <w:r w:rsidR="008F2E72">
        <w:rPr>
          <w:rFonts w:ascii="Times New Roman" w:hAnsi="Times New Roman" w:cs="Times New Roman"/>
          <w:sz w:val="24"/>
        </w:rPr>
        <w:t>the true state of an agent’s beliefs by observing his actions. If an agent acts in a certain way, this can be taken as proof that the agent’s reason believes this acti</w:t>
      </w:r>
      <w:r w:rsidR="004B34CD">
        <w:rPr>
          <w:rFonts w:ascii="Times New Roman" w:hAnsi="Times New Roman" w:cs="Times New Roman"/>
          <w:sz w:val="24"/>
        </w:rPr>
        <w:t>on to be best. This is why weak-</w:t>
      </w:r>
      <w:r w:rsidR="008F2E72">
        <w:rPr>
          <w:rFonts w:ascii="Times New Roman" w:hAnsi="Times New Roman" w:cs="Times New Roman"/>
          <w:sz w:val="24"/>
        </w:rPr>
        <w:t xml:space="preserve">will in the strict sense has no place in the philosophy of Epictetus. </w:t>
      </w:r>
    </w:p>
    <w:p w:rsidR="00737DA1" w:rsidRDefault="00DE7A61" w:rsidP="007D235B">
      <w:pPr>
        <w:spacing w:line="480" w:lineRule="auto"/>
        <w:ind w:firstLine="360"/>
        <w:contextualSpacing/>
        <w:rPr>
          <w:rFonts w:ascii="Times New Roman" w:hAnsi="Times New Roman" w:cs="Times New Roman"/>
          <w:sz w:val="24"/>
        </w:rPr>
      </w:pPr>
      <w:r w:rsidRPr="00046CB7">
        <w:rPr>
          <w:rFonts w:ascii="Times New Roman" w:hAnsi="Times New Roman" w:cs="Times New Roman"/>
          <w:sz w:val="24"/>
        </w:rPr>
        <w:t>However, all this considered it would be too hasty</w:t>
      </w:r>
      <w:r w:rsidR="004B34CD" w:rsidRPr="00046CB7">
        <w:rPr>
          <w:rFonts w:ascii="Times New Roman" w:hAnsi="Times New Roman" w:cs="Times New Roman"/>
          <w:sz w:val="24"/>
        </w:rPr>
        <w:t xml:space="preserve"> of a judgement to dismiss</w:t>
      </w:r>
      <w:r w:rsidR="008A1E5D" w:rsidRPr="00046CB7">
        <w:rPr>
          <w:rFonts w:ascii="Times New Roman" w:hAnsi="Times New Roman" w:cs="Times New Roman"/>
          <w:sz w:val="24"/>
        </w:rPr>
        <w:t xml:space="preserve"> the possibility of an Aristotelian f</w:t>
      </w:r>
      <w:r w:rsidR="005F570D">
        <w:rPr>
          <w:rFonts w:ascii="Times New Roman" w:hAnsi="Times New Roman" w:cs="Times New Roman"/>
          <w:sz w:val="24"/>
        </w:rPr>
        <w:t>orm of weak-will in Epictetus. I</w:t>
      </w:r>
      <w:r>
        <w:rPr>
          <w:rFonts w:ascii="Times New Roman" w:hAnsi="Times New Roman" w:cs="Times New Roman"/>
          <w:sz w:val="24"/>
        </w:rPr>
        <w:t>f w</w:t>
      </w:r>
      <w:r w:rsidR="004B34CD">
        <w:rPr>
          <w:rFonts w:ascii="Times New Roman" w:hAnsi="Times New Roman" w:cs="Times New Roman"/>
          <w:sz w:val="24"/>
        </w:rPr>
        <w:t>e expand our conception of weak-</w:t>
      </w:r>
      <w:r>
        <w:rPr>
          <w:rFonts w:ascii="Times New Roman" w:hAnsi="Times New Roman" w:cs="Times New Roman"/>
          <w:sz w:val="24"/>
        </w:rPr>
        <w:t>will to include i</w:t>
      </w:r>
      <w:r w:rsidR="004B34CD">
        <w:rPr>
          <w:rFonts w:ascii="Times New Roman" w:hAnsi="Times New Roman" w:cs="Times New Roman"/>
          <w:sz w:val="24"/>
        </w:rPr>
        <w:t>t in the broad sense, then weak-</w:t>
      </w:r>
      <w:r w:rsidR="00965420">
        <w:rPr>
          <w:rFonts w:ascii="Times New Roman" w:hAnsi="Times New Roman" w:cs="Times New Roman"/>
          <w:sz w:val="24"/>
        </w:rPr>
        <w:t xml:space="preserve">will in </w:t>
      </w:r>
      <w:r w:rsidR="00226C2C">
        <w:rPr>
          <w:rFonts w:ascii="Times New Roman" w:hAnsi="Times New Roman" w:cs="Times New Roman"/>
          <w:sz w:val="24"/>
        </w:rPr>
        <w:t>an Aristotelian form</w:t>
      </w:r>
      <w:r w:rsidR="00965420">
        <w:rPr>
          <w:rFonts w:ascii="Times New Roman" w:hAnsi="Times New Roman" w:cs="Times New Roman"/>
          <w:sz w:val="24"/>
        </w:rPr>
        <w:t xml:space="preserve"> </w:t>
      </w:r>
      <w:r>
        <w:rPr>
          <w:rFonts w:ascii="Times New Roman" w:hAnsi="Times New Roman" w:cs="Times New Roman"/>
          <w:sz w:val="24"/>
        </w:rPr>
        <w:t xml:space="preserve">emerges as central to the philosophical program of Epictetus. </w:t>
      </w:r>
      <w:r w:rsidR="004B34CD">
        <w:rPr>
          <w:rFonts w:ascii="Times New Roman" w:hAnsi="Times New Roman" w:cs="Times New Roman"/>
          <w:sz w:val="24"/>
        </w:rPr>
        <w:t>Recall that weak-</w:t>
      </w:r>
      <w:r w:rsidR="00056751">
        <w:rPr>
          <w:rFonts w:ascii="Times New Roman" w:hAnsi="Times New Roman" w:cs="Times New Roman"/>
          <w:sz w:val="24"/>
        </w:rPr>
        <w:t xml:space="preserve">will in the broad sense is when the agent, presented with a certain situation, goes back on </w:t>
      </w:r>
      <w:r w:rsidR="004B34CD">
        <w:rPr>
          <w:rFonts w:ascii="Times New Roman" w:hAnsi="Times New Roman" w:cs="Times New Roman"/>
          <w:sz w:val="24"/>
        </w:rPr>
        <w:t>a previous plan of action. Weak-will in this sense</w:t>
      </w:r>
      <w:r w:rsidR="00056751">
        <w:rPr>
          <w:rFonts w:ascii="Times New Roman" w:hAnsi="Times New Roman" w:cs="Times New Roman"/>
          <w:sz w:val="24"/>
        </w:rPr>
        <w:t xml:space="preserve"> is </w:t>
      </w:r>
      <w:r w:rsidR="00226C2C">
        <w:rPr>
          <w:rFonts w:ascii="Times New Roman" w:hAnsi="Times New Roman" w:cs="Times New Roman"/>
          <w:sz w:val="24"/>
        </w:rPr>
        <w:t xml:space="preserve">a prevalent issue in Epictetus, and takes on the same three features as in Aristotle. </w:t>
      </w:r>
    </w:p>
    <w:p w:rsidR="00DE7A61" w:rsidRPr="00046CB7" w:rsidRDefault="00DE7A61" w:rsidP="00046CB7">
      <w:pPr>
        <w:pStyle w:val="ListParagraph"/>
        <w:numPr>
          <w:ilvl w:val="0"/>
          <w:numId w:val="17"/>
        </w:numPr>
        <w:spacing w:line="480" w:lineRule="auto"/>
        <w:rPr>
          <w:rFonts w:ascii="Times New Roman" w:hAnsi="Times New Roman" w:cs="Times New Roman"/>
          <w:b/>
          <w:i/>
          <w:sz w:val="24"/>
        </w:rPr>
      </w:pPr>
      <w:r w:rsidRPr="00046CB7">
        <w:rPr>
          <w:rFonts w:ascii="Times New Roman" w:hAnsi="Times New Roman" w:cs="Times New Roman"/>
          <w:b/>
          <w:i/>
          <w:sz w:val="24"/>
        </w:rPr>
        <w:t>Weak will involves a universal premise, considered by the agent to be true, failing to be effective at motivating an action in accordance with that premise.</w:t>
      </w:r>
    </w:p>
    <w:p w:rsidR="00C25DA1" w:rsidRDefault="00C25DA1"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All exampl</w:t>
      </w:r>
      <w:r w:rsidR="00663A62">
        <w:rPr>
          <w:rFonts w:ascii="Times New Roman" w:hAnsi="Times New Roman" w:cs="Times New Roman"/>
          <w:sz w:val="24"/>
        </w:rPr>
        <w:t>es of weak will in Aristotle have</w:t>
      </w:r>
      <w:r>
        <w:rPr>
          <w:rFonts w:ascii="Times New Roman" w:hAnsi="Times New Roman" w:cs="Times New Roman"/>
          <w:sz w:val="24"/>
        </w:rPr>
        <w:t xml:space="preserve"> in common </w:t>
      </w:r>
      <w:r w:rsidR="00663A62">
        <w:rPr>
          <w:rFonts w:ascii="Times New Roman" w:hAnsi="Times New Roman" w:cs="Times New Roman"/>
          <w:sz w:val="24"/>
        </w:rPr>
        <w:t xml:space="preserve">that the agent is </w:t>
      </w:r>
      <w:r>
        <w:rPr>
          <w:rFonts w:ascii="Times New Roman" w:hAnsi="Times New Roman" w:cs="Times New Roman"/>
          <w:sz w:val="24"/>
        </w:rPr>
        <w:t>acting contrary</w:t>
      </w:r>
      <w:r w:rsidR="00663A62">
        <w:rPr>
          <w:rFonts w:ascii="Times New Roman" w:hAnsi="Times New Roman" w:cs="Times New Roman"/>
          <w:sz w:val="24"/>
        </w:rPr>
        <w:t xml:space="preserve"> to a universal premise she takes</w:t>
      </w:r>
      <w:r>
        <w:rPr>
          <w:rFonts w:ascii="Times New Roman" w:hAnsi="Times New Roman" w:cs="Times New Roman"/>
          <w:sz w:val="24"/>
        </w:rPr>
        <w:t xml:space="preserve"> to be true. Th</w:t>
      </w:r>
      <w:r w:rsidR="00663A62">
        <w:rPr>
          <w:rFonts w:ascii="Times New Roman" w:hAnsi="Times New Roman" w:cs="Times New Roman"/>
          <w:sz w:val="24"/>
        </w:rPr>
        <w:t>is is what makes</w:t>
      </w:r>
      <w:r w:rsidR="004B34CD">
        <w:rPr>
          <w:rFonts w:ascii="Times New Roman" w:hAnsi="Times New Roman" w:cs="Times New Roman"/>
          <w:sz w:val="24"/>
        </w:rPr>
        <w:t xml:space="preserve"> them examples of weak-</w:t>
      </w:r>
      <w:r w:rsidR="00663A62">
        <w:rPr>
          <w:rFonts w:ascii="Times New Roman" w:hAnsi="Times New Roman" w:cs="Times New Roman"/>
          <w:sz w:val="24"/>
        </w:rPr>
        <w:t xml:space="preserve">will, and it is </w:t>
      </w:r>
      <w:r w:rsidR="00663A62">
        <w:rPr>
          <w:rFonts w:ascii="Times New Roman" w:hAnsi="Times New Roman" w:cs="Times New Roman"/>
          <w:sz w:val="24"/>
        </w:rPr>
        <w:lastRenderedPageBreak/>
        <w:t>why the agent is</w:t>
      </w:r>
      <w:r>
        <w:rPr>
          <w:rFonts w:ascii="Times New Roman" w:hAnsi="Times New Roman" w:cs="Times New Roman"/>
          <w:sz w:val="24"/>
        </w:rPr>
        <w:t xml:space="preserve"> prone to regret. We find the same disconnect between universal premises and particular premises</w:t>
      </w:r>
      <w:r w:rsidR="00663A62">
        <w:rPr>
          <w:rFonts w:ascii="Times New Roman" w:hAnsi="Times New Roman" w:cs="Times New Roman"/>
          <w:sz w:val="24"/>
        </w:rPr>
        <w:t xml:space="preserve"> discussed as the source of moral failure</w:t>
      </w:r>
      <w:r>
        <w:rPr>
          <w:rFonts w:ascii="Times New Roman" w:hAnsi="Times New Roman" w:cs="Times New Roman"/>
          <w:sz w:val="24"/>
        </w:rPr>
        <w:t xml:space="preserve"> in Epictetus:</w:t>
      </w:r>
    </w:p>
    <w:p w:rsidR="003A164B" w:rsidRPr="00C25DA1" w:rsidRDefault="003A164B" w:rsidP="00811D45">
      <w:pPr>
        <w:spacing w:line="480" w:lineRule="auto"/>
        <w:ind w:firstLine="360"/>
        <w:contextualSpacing/>
        <w:rPr>
          <w:rFonts w:ascii="Times New Roman" w:hAnsi="Times New Roman" w:cs="Times New Roman"/>
          <w:sz w:val="24"/>
        </w:rPr>
      </w:pPr>
    </w:p>
    <w:p w:rsidR="00056751" w:rsidRPr="0072318A" w:rsidRDefault="003A164B" w:rsidP="00811D45">
      <w:pPr>
        <w:spacing w:line="480" w:lineRule="auto"/>
        <w:ind w:left="720"/>
        <w:contextualSpacing/>
        <w:rPr>
          <w:rFonts w:ascii="Times New Roman" w:hAnsi="Times New Roman" w:cs="Times New Roman"/>
          <w:sz w:val="21"/>
          <w:szCs w:val="21"/>
        </w:rPr>
      </w:pPr>
      <w:r>
        <w:rPr>
          <w:rFonts w:ascii="Times New Roman" w:hAnsi="Times New Roman" w:cs="Times New Roman"/>
          <w:sz w:val="24"/>
        </w:rPr>
        <w:t xml:space="preserve">      </w:t>
      </w:r>
      <w:r w:rsidR="00056751" w:rsidRPr="0072318A">
        <w:rPr>
          <w:rFonts w:ascii="Times New Roman" w:hAnsi="Times New Roman" w:cs="Times New Roman"/>
          <w:sz w:val="21"/>
          <w:szCs w:val="21"/>
        </w:rPr>
        <w:t xml:space="preserve">This is the cause of everyone’s troubles, the inability to apply common preconceptions to particulars. Instead the opinions of men as to what is bad diverge. One thinks that he is unwell, when it’s nothing of the kind; the problem is that he is not adapting preconceptions correctly. One imagines that he is poor, another that he has a difficult mother or father, still another that Caesar is not disposed in his </w:t>
      </w:r>
      <w:proofErr w:type="spellStart"/>
      <w:r w:rsidR="00056751" w:rsidRPr="0072318A">
        <w:rPr>
          <w:rFonts w:ascii="Times New Roman" w:hAnsi="Times New Roman" w:cs="Times New Roman"/>
          <w:sz w:val="21"/>
          <w:szCs w:val="21"/>
        </w:rPr>
        <w:t>favour</w:t>
      </w:r>
      <w:proofErr w:type="spellEnd"/>
      <w:r w:rsidR="00056751" w:rsidRPr="0072318A">
        <w:rPr>
          <w:rFonts w:ascii="Times New Roman" w:hAnsi="Times New Roman" w:cs="Times New Roman"/>
          <w:sz w:val="21"/>
          <w:szCs w:val="21"/>
        </w:rPr>
        <w:t>. This is all caused by one and the same thing, namely, ignorance of how to apply one’s preconceptions.</w:t>
      </w:r>
    </w:p>
    <w:p w:rsidR="00056751" w:rsidRPr="003A164B" w:rsidRDefault="003A164B" w:rsidP="00811D45">
      <w:pPr>
        <w:spacing w:line="480" w:lineRule="auto"/>
        <w:ind w:left="720"/>
        <w:contextualSpacing/>
        <w:rPr>
          <w:rFonts w:ascii="Times New Roman" w:hAnsi="Times New Roman" w:cs="Times New Roman"/>
          <w:sz w:val="24"/>
        </w:rPr>
      </w:pPr>
      <w:r w:rsidRPr="0072318A">
        <w:rPr>
          <w:rFonts w:ascii="Times New Roman" w:hAnsi="Times New Roman" w:cs="Times New Roman"/>
          <w:sz w:val="21"/>
          <w:szCs w:val="21"/>
        </w:rPr>
        <w:t xml:space="preserve">      </w:t>
      </w:r>
      <w:r w:rsidR="00056751" w:rsidRPr="0072318A">
        <w:rPr>
          <w:rFonts w:ascii="Times New Roman" w:hAnsi="Times New Roman" w:cs="Times New Roman"/>
          <w:sz w:val="21"/>
          <w:szCs w:val="21"/>
        </w:rPr>
        <w:t xml:space="preserve">Who, after all, does not have a preconception of ‘bad’, to the effect that it is harmful, that it should be avoided, and that we should use every means to get rid of it? One preconception does not conflict with </w:t>
      </w:r>
      <w:proofErr w:type="gramStart"/>
      <w:r w:rsidR="00056751" w:rsidRPr="0072318A">
        <w:rPr>
          <w:rFonts w:ascii="Times New Roman" w:hAnsi="Times New Roman" w:cs="Times New Roman"/>
          <w:sz w:val="21"/>
          <w:szCs w:val="21"/>
        </w:rPr>
        <w:t>another,</w:t>
      </w:r>
      <w:proofErr w:type="gramEnd"/>
      <w:r w:rsidR="00056751" w:rsidRPr="0072318A">
        <w:rPr>
          <w:rFonts w:ascii="Times New Roman" w:hAnsi="Times New Roman" w:cs="Times New Roman"/>
          <w:sz w:val="21"/>
          <w:szCs w:val="21"/>
        </w:rPr>
        <w:t xml:space="preserve"> conflict arises when it comes to their application. What </w:t>
      </w:r>
      <w:proofErr w:type="gramStart"/>
      <w:r w:rsidR="00056751" w:rsidRPr="0072318A">
        <w:rPr>
          <w:rFonts w:ascii="Times New Roman" w:hAnsi="Times New Roman" w:cs="Times New Roman"/>
          <w:sz w:val="21"/>
          <w:szCs w:val="21"/>
        </w:rPr>
        <w:t>is</w:t>
      </w:r>
      <w:proofErr w:type="gramEnd"/>
      <w:r w:rsidR="00056751" w:rsidRPr="0072318A">
        <w:rPr>
          <w:rFonts w:ascii="Times New Roman" w:hAnsi="Times New Roman" w:cs="Times New Roman"/>
          <w:sz w:val="21"/>
          <w:szCs w:val="21"/>
        </w:rPr>
        <w:t xml:space="preserve"> this ‘bad’, then, which is also harmful and needs to be avoided? One says it’s not being Caesar’s friend: he’s off the </w:t>
      </w:r>
      <w:proofErr w:type="gramStart"/>
      <w:r w:rsidR="00056751" w:rsidRPr="0072318A">
        <w:rPr>
          <w:rFonts w:ascii="Times New Roman" w:hAnsi="Times New Roman" w:cs="Times New Roman"/>
          <w:sz w:val="21"/>
          <w:szCs w:val="21"/>
        </w:rPr>
        <w:t>mark,</w:t>
      </w:r>
      <w:proofErr w:type="gramEnd"/>
      <w:r w:rsidR="00056751" w:rsidRPr="0072318A">
        <w:rPr>
          <w:rFonts w:ascii="Times New Roman" w:hAnsi="Times New Roman" w:cs="Times New Roman"/>
          <w:sz w:val="21"/>
          <w:szCs w:val="21"/>
        </w:rPr>
        <w:t xml:space="preserve"> he’s not applying preconceptions properly…</w:t>
      </w:r>
      <w:r w:rsidR="0072318A">
        <w:rPr>
          <w:rFonts w:ascii="Times New Roman" w:hAnsi="Times New Roman" w:cs="Times New Roman"/>
          <w:sz w:val="21"/>
          <w:szCs w:val="21"/>
        </w:rPr>
        <w:t xml:space="preserve"> (Disc. 4.1.</w:t>
      </w:r>
      <w:r w:rsidR="007D235B">
        <w:rPr>
          <w:rFonts w:ascii="Times New Roman" w:hAnsi="Times New Roman" w:cs="Times New Roman"/>
          <w:sz w:val="21"/>
          <w:szCs w:val="21"/>
        </w:rPr>
        <w:t>42</w:t>
      </w:r>
      <w:r w:rsidR="0072318A">
        <w:rPr>
          <w:rFonts w:ascii="Times New Roman" w:hAnsi="Times New Roman" w:cs="Times New Roman"/>
          <w:sz w:val="21"/>
          <w:szCs w:val="21"/>
        </w:rPr>
        <w:t>-45, Trans. Dobbin)</w:t>
      </w:r>
      <w:r w:rsidR="007D235B">
        <w:rPr>
          <w:rStyle w:val="FootnoteReference"/>
          <w:rFonts w:ascii="Times New Roman" w:hAnsi="Times New Roman" w:cs="Times New Roman"/>
          <w:sz w:val="21"/>
          <w:szCs w:val="21"/>
        </w:rPr>
        <w:footnoteReference w:id="29"/>
      </w:r>
      <w:r w:rsidR="00056751" w:rsidRPr="003A164B">
        <w:rPr>
          <w:rFonts w:ascii="Times New Roman" w:hAnsi="Times New Roman" w:cs="Times New Roman"/>
          <w:sz w:val="24"/>
        </w:rPr>
        <w:t xml:space="preserve"> </w:t>
      </w:r>
    </w:p>
    <w:p w:rsidR="003A164B" w:rsidRDefault="003A164B" w:rsidP="00811D45">
      <w:pPr>
        <w:spacing w:line="480" w:lineRule="auto"/>
        <w:ind w:left="360"/>
        <w:contextualSpacing/>
        <w:rPr>
          <w:rFonts w:ascii="Times New Roman" w:hAnsi="Times New Roman" w:cs="Times New Roman"/>
          <w:b/>
          <w:sz w:val="24"/>
        </w:rPr>
      </w:pPr>
    </w:p>
    <w:p w:rsidR="00C25DA1" w:rsidRDefault="00114792" w:rsidP="00811D45">
      <w:pPr>
        <w:spacing w:line="480" w:lineRule="auto"/>
        <w:contextualSpacing/>
        <w:rPr>
          <w:rFonts w:ascii="Times New Roman" w:hAnsi="Times New Roman" w:cs="Times New Roman"/>
          <w:sz w:val="24"/>
        </w:rPr>
      </w:pPr>
      <w:r>
        <w:rPr>
          <w:rFonts w:ascii="Times New Roman" w:hAnsi="Times New Roman" w:cs="Times New Roman"/>
          <w:sz w:val="24"/>
        </w:rPr>
        <w:t xml:space="preserve">      A</w:t>
      </w:r>
      <w:r w:rsidR="00C25DA1">
        <w:rPr>
          <w:rFonts w:ascii="Times New Roman" w:hAnsi="Times New Roman" w:cs="Times New Roman"/>
          <w:sz w:val="24"/>
        </w:rPr>
        <w:t>dditional reference</w:t>
      </w:r>
      <w:r>
        <w:rPr>
          <w:rFonts w:ascii="Times New Roman" w:hAnsi="Times New Roman" w:cs="Times New Roman"/>
          <w:sz w:val="24"/>
        </w:rPr>
        <w:t xml:space="preserve">s to misapplied preconceptions exist throughout </w:t>
      </w:r>
      <w:r w:rsidR="00C25DA1">
        <w:rPr>
          <w:rFonts w:ascii="Times New Roman" w:hAnsi="Times New Roman" w:cs="Times New Roman"/>
          <w:sz w:val="24"/>
        </w:rPr>
        <w:t xml:space="preserve">the </w:t>
      </w:r>
      <w:r w:rsidR="00C25DA1">
        <w:rPr>
          <w:rFonts w:ascii="Times New Roman" w:hAnsi="Times New Roman" w:cs="Times New Roman"/>
          <w:i/>
          <w:sz w:val="24"/>
        </w:rPr>
        <w:t>Discourses</w:t>
      </w:r>
      <w:r w:rsidR="00C25DA1">
        <w:rPr>
          <w:rFonts w:ascii="Times New Roman" w:hAnsi="Times New Roman" w:cs="Times New Roman"/>
          <w:sz w:val="24"/>
        </w:rPr>
        <w:t>.</w:t>
      </w:r>
      <w:r w:rsidR="00C25DA1">
        <w:rPr>
          <w:rStyle w:val="FootnoteReference"/>
          <w:rFonts w:ascii="Times New Roman" w:hAnsi="Times New Roman" w:cs="Times New Roman"/>
          <w:sz w:val="24"/>
        </w:rPr>
        <w:footnoteReference w:id="30"/>
      </w:r>
      <w:r w:rsidR="00C25DA1">
        <w:rPr>
          <w:rFonts w:ascii="Times New Roman" w:hAnsi="Times New Roman" w:cs="Times New Roman"/>
          <w:sz w:val="24"/>
        </w:rPr>
        <w:t xml:space="preserve"> Epictetus takes all individuals to have</w:t>
      </w:r>
      <w:r>
        <w:rPr>
          <w:rFonts w:ascii="Times New Roman" w:hAnsi="Times New Roman" w:cs="Times New Roman"/>
          <w:sz w:val="24"/>
        </w:rPr>
        <w:t xml:space="preserve"> correct</w:t>
      </w:r>
      <w:r w:rsidR="00C25DA1">
        <w:rPr>
          <w:rFonts w:ascii="Times New Roman" w:hAnsi="Times New Roman" w:cs="Times New Roman"/>
          <w:sz w:val="24"/>
        </w:rPr>
        <w:t xml:space="preserve"> </w:t>
      </w:r>
      <w:r>
        <w:rPr>
          <w:rFonts w:ascii="Times New Roman" w:hAnsi="Times New Roman" w:cs="Times New Roman"/>
          <w:sz w:val="24"/>
        </w:rPr>
        <w:t>preconceptions</w:t>
      </w:r>
      <w:r w:rsidR="00C25DA1">
        <w:rPr>
          <w:rFonts w:ascii="Times New Roman" w:hAnsi="Times New Roman" w:cs="Times New Roman"/>
          <w:sz w:val="24"/>
        </w:rPr>
        <w:t xml:space="preserve"> concerning general moral t</w:t>
      </w:r>
      <w:r>
        <w:rPr>
          <w:rFonts w:ascii="Times New Roman" w:hAnsi="Times New Roman" w:cs="Times New Roman"/>
          <w:sz w:val="24"/>
        </w:rPr>
        <w:t>ruths</w:t>
      </w:r>
      <w:r w:rsidR="00C25DA1">
        <w:rPr>
          <w:rFonts w:ascii="Times New Roman" w:hAnsi="Times New Roman" w:cs="Times New Roman"/>
          <w:sz w:val="24"/>
        </w:rPr>
        <w:t xml:space="preserve">. </w:t>
      </w:r>
      <w:r>
        <w:rPr>
          <w:rFonts w:ascii="Times New Roman" w:hAnsi="Times New Roman" w:cs="Times New Roman"/>
          <w:sz w:val="24"/>
        </w:rPr>
        <w:t xml:space="preserve">Examples are ‘that </w:t>
      </w:r>
      <w:r w:rsidR="00C25DA1">
        <w:rPr>
          <w:rFonts w:ascii="Times New Roman" w:hAnsi="Times New Roman" w:cs="Times New Roman"/>
          <w:sz w:val="24"/>
        </w:rPr>
        <w:t>which is bad is harmful and to</w:t>
      </w:r>
      <w:r>
        <w:rPr>
          <w:rFonts w:ascii="Times New Roman" w:hAnsi="Times New Roman" w:cs="Times New Roman"/>
          <w:sz w:val="24"/>
        </w:rPr>
        <w:t xml:space="preserve"> be avoided’, and ‘that which is good is beneficial and should be pursued’. It is because of these true universal premises that we </w:t>
      </w:r>
      <w:r w:rsidR="00C25DA1">
        <w:rPr>
          <w:rFonts w:ascii="Times New Roman" w:hAnsi="Times New Roman" w:cs="Times New Roman"/>
          <w:sz w:val="24"/>
        </w:rPr>
        <w:t xml:space="preserve">do not </w:t>
      </w:r>
      <w:r w:rsidR="00C25DA1">
        <w:rPr>
          <w:rFonts w:ascii="Times New Roman" w:hAnsi="Times New Roman" w:cs="Times New Roman"/>
          <w:sz w:val="24"/>
        </w:rPr>
        <w:lastRenderedPageBreak/>
        <w:t>voluntarily pursue that which is bad, understood as bad, or reject that which is good, understood as good.</w:t>
      </w:r>
      <w:r>
        <w:rPr>
          <w:rStyle w:val="FootnoteReference"/>
          <w:rFonts w:ascii="Times New Roman" w:hAnsi="Times New Roman" w:cs="Times New Roman"/>
          <w:sz w:val="24"/>
        </w:rPr>
        <w:footnoteReference w:id="31"/>
      </w:r>
      <w:r w:rsidR="00C25DA1">
        <w:rPr>
          <w:rFonts w:ascii="Times New Roman" w:hAnsi="Times New Roman" w:cs="Times New Roman"/>
          <w:sz w:val="24"/>
        </w:rPr>
        <w:t xml:space="preserve"> </w:t>
      </w:r>
    </w:p>
    <w:p w:rsidR="00663A62" w:rsidRDefault="00663A62" w:rsidP="00811D45">
      <w:pPr>
        <w:spacing w:line="480" w:lineRule="auto"/>
        <w:contextualSpacing/>
        <w:rPr>
          <w:rFonts w:ascii="Times New Roman" w:hAnsi="Times New Roman" w:cs="Times New Roman"/>
          <w:sz w:val="24"/>
        </w:rPr>
      </w:pPr>
      <w:r>
        <w:rPr>
          <w:rFonts w:ascii="Times New Roman" w:hAnsi="Times New Roman" w:cs="Times New Roman"/>
          <w:sz w:val="24"/>
        </w:rPr>
        <w:t xml:space="preserve">      If we were able to correctly identify which particular objects fall into these general types, then we would be free of trouble. We would pursue that which is good and avoid that which is bad. Unfortunately for us, we are </w:t>
      </w:r>
      <w:r w:rsidR="004B34CD">
        <w:rPr>
          <w:rFonts w:ascii="Times New Roman" w:hAnsi="Times New Roman" w:cs="Times New Roman"/>
          <w:sz w:val="24"/>
        </w:rPr>
        <w:t xml:space="preserve">the kind of beings that are poor </w:t>
      </w:r>
      <w:r>
        <w:rPr>
          <w:rFonts w:ascii="Times New Roman" w:hAnsi="Times New Roman" w:cs="Times New Roman"/>
          <w:sz w:val="24"/>
        </w:rPr>
        <w:t xml:space="preserve">at applying these universal types to particular objects. We categorize particular objects incorrectly and then we suffer. We take Caesar’s friendship, an object of indifferent value, and we categorize it is a good, and its absence as a bad. Then when fate fails to provide us with Caesar’s approval, we mistakenly take ourselves to be harmed and lament. </w:t>
      </w:r>
    </w:p>
    <w:p w:rsidR="00663A62" w:rsidRDefault="00416669"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This suffering and the incorrect actions which accompany it</w:t>
      </w:r>
      <w:r w:rsidR="00691B4A">
        <w:rPr>
          <w:rFonts w:ascii="Times New Roman" w:hAnsi="Times New Roman" w:cs="Times New Roman"/>
          <w:sz w:val="24"/>
        </w:rPr>
        <w:t xml:space="preserve"> are</w:t>
      </w:r>
      <w:r>
        <w:rPr>
          <w:rFonts w:ascii="Times New Roman" w:hAnsi="Times New Roman" w:cs="Times New Roman"/>
          <w:sz w:val="24"/>
        </w:rPr>
        <w:t xml:space="preserve"> both due to the fact that</w:t>
      </w:r>
      <w:r w:rsidR="00663A62">
        <w:rPr>
          <w:rFonts w:ascii="Times New Roman" w:hAnsi="Times New Roman" w:cs="Times New Roman"/>
          <w:sz w:val="24"/>
        </w:rPr>
        <w:t xml:space="preserve"> we did not correctly infer the particular premise that is in accordance with our universal premise. We are committed to pursue what is good and avoiding what is bad, but</w:t>
      </w:r>
      <w:r w:rsidR="005D122D">
        <w:rPr>
          <w:rFonts w:ascii="Times New Roman" w:hAnsi="Times New Roman" w:cs="Times New Roman"/>
          <w:sz w:val="24"/>
        </w:rPr>
        <w:t xml:space="preserve"> a failure to render a correct particular </w:t>
      </w:r>
      <w:r w:rsidR="00663A62">
        <w:rPr>
          <w:rFonts w:ascii="Times New Roman" w:hAnsi="Times New Roman" w:cs="Times New Roman"/>
          <w:sz w:val="24"/>
        </w:rPr>
        <w:t xml:space="preserve">premise means we </w:t>
      </w:r>
      <w:r w:rsidR="00BE00CE">
        <w:rPr>
          <w:rFonts w:ascii="Times New Roman" w:hAnsi="Times New Roman" w:cs="Times New Roman"/>
          <w:sz w:val="24"/>
        </w:rPr>
        <w:t>experience an impulse to act which is opposite to that</w:t>
      </w:r>
      <w:r w:rsidR="00663A62">
        <w:rPr>
          <w:rFonts w:ascii="Times New Roman" w:hAnsi="Times New Roman" w:cs="Times New Roman"/>
          <w:sz w:val="24"/>
        </w:rPr>
        <w:t xml:space="preserve"> commitment. </w:t>
      </w:r>
      <w:r>
        <w:rPr>
          <w:rFonts w:ascii="Times New Roman" w:hAnsi="Times New Roman" w:cs="Times New Roman"/>
          <w:sz w:val="24"/>
        </w:rPr>
        <w:t>Th</w:t>
      </w:r>
      <w:r w:rsidR="00B617B9">
        <w:rPr>
          <w:rFonts w:ascii="Times New Roman" w:hAnsi="Times New Roman" w:cs="Times New Roman"/>
          <w:sz w:val="24"/>
        </w:rPr>
        <w:t>e cause of</w:t>
      </w:r>
      <w:r w:rsidR="00BE00CE">
        <w:rPr>
          <w:rFonts w:ascii="Times New Roman" w:hAnsi="Times New Roman" w:cs="Times New Roman"/>
          <w:sz w:val="24"/>
        </w:rPr>
        <w:t xml:space="preserve"> this</w:t>
      </w:r>
      <w:r w:rsidR="00B617B9">
        <w:rPr>
          <w:rFonts w:ascii="Times New Roman" w:hAnsi="Times New Roman" w:cs="Times New Roman"/>
          <w:sz w:val="24"/>
        </w:rPr>
        <w:t xml:space="preserve"> </w:t>
      </w:r>
      <w:r w:rsidR="00BE00CE">
        <w:rPr>
          <w:rFonts w:ascii="Times New Roman" w:hAnsi="Times New Roman" w:cs="Times New Roman"/>
          <w:sz w:val="24"/>
        </w:rPr>
        <w:t xml:space="preserve">impulse </w:t>
      </w:r>
      <w:r>
        <w:rPr>
          <w:rFonts w:ascii="Times New Roman" w:hAnsi="Times New Roman" w:cs="Times New Roman"/>
          <w:sz w:val="24"/>
        </w:rPr>
        <w:t xml:space="preserve">is ignorance of the actual moral harm or benefit of particular objects.  </w:t>
      </w:r>
    </w:p>
    <w:p w:rsidR="00663A62" w:rsidRDefault="005D122D" w:rsidP="00811D45">
      <w:pPr>
        <w:spacing w:line="480" w:lineRule="auto"/>
        <w:contextualSpacing/>
        <w:rPr>
          <w:rFonts w:ascii="Times New Roman" w:hAnsi="Times New Roman" w:cs="Times New Roman"/>
          <w:sz w:val="24"/>
        </w:rPr>
      </w:pPr>
      <w:r>
        <w:rPr>
          <w:rFonts w:ascii="Times New Roman" w:hAnsi="Times New Roman" w:cs="Times New Roman"/>
          <w:sz w:val="24"/>
        </w:rPr>
        <w:t xml:space="preserve">     </w:t>
      </w:r>
      <w:r w:rsidR="00416669">
        <w:rPr>
          <w:rFonts w:ascii="Times New Roman" w:hAnsi="Times New Roman" w:cs="Times New Roman"/>
          <w:sz w:val="24"/>
        </w:rPr>
        <w:t>The question that must be answered then is the cause of our ignorance. Why do we fail to apply our preconceptions properly and</w:t>
      </w:r>
      <w:r w:rsidR="0048688C">
        <w:rPr>
          <w:rFonts w:ascii="Times New Roman" w:hAnsi="Times New Roman" w:cs="Times New Roman"/>
          <w:sz w:val="24"/>
        </w:rPr>
        <w:t xml:space="preserve"> thus</w:t>
      </w:r>
      <w:r w:rsidR="00691B4A">
        <w:rPr>
          <w:rFonts w:ascii="Times New Roman" w:hAnsi="Times New Roman" w:cs="Times New Roman"/>
          <w:sz w:val="24"/>
        </w:rPr>
        <w:t xml:space="preserve"> fail to</w:t>
      </w:r>
      <w:r w:rsidR="00416669">
        <w:rPr>
          <w:rFonts w:ascii="Times New Roman" w:hAnsi="Times New Roman" w:cs="Times New Roman"/>
          <w:sz w:val="24"/>
        </w:rPr>
        <w:t xml:space="preserve"> come to a correct understanding of the world around us? Epictetus believes this occurs in </w:t>
      </w:r>
      <w:r>
        <w:rPr>
          <w:rFonts w:ascii="Times New Roman" w:hAnsi="Times New Roman" w:cs="Times New Roman"/>
          <w:sz w:val="24"/>
        </w:rPr>
        <w:t xml:space="preserve">one of three ways. First the individual may </w:t>
      </w:r>
      <w:r w:rsidR="00416669">
        <w:rPr>
          <w:rFonts w:ascii="Times New Roman" w:hAnsi="Times New Roman" w:cs="Times New Roman"/>
          <w:sz w:val="24"/>
        </w:rPr>
        <w:t>be perpetually and naturally unreflective</w:t>
      </w:r>
      <w:r>
        <w:rPr>
          <w:rFonts w:ascii="Times New Roman" w:hAnsi="Times New Roman" w:cs="Times New Roman"/>
          <w:sz w:val="24"/>
        </w:rPr>
        <w:t xml:space="preserve"> and thus unreceptive to</w:t>
      </w:r>
      <w:r w:rsidR="0048688C">
        <w:rPr>
          <w:rFonts w:ascii="Times New Roman" w:hAnsi="Times New Roman" w:cs="Times New Roman"/>
          <w:sz w:val="24"/>
        </w:rPr>
        <w:t xml:space="preserve"> reaso</w:t>
      </w:r>
      <w:r>
        <w:rPr>
          <w:rFonts w:ascii="Times New Roman" w:hAnsi="Times New Roman" w:cs="Times New Roman"/>
          <w:sz w:val="24"/>
        </w:rPr>
        <w:t xml:space="preserve">ning, arguments or demonstrations. </w:t>
      </w:r>
      <w:r w:rsidR="00416669">
        <w:rPr>
          <w:rFonts w:ascii="Times New Roman" w:hAnsi="Times New Roman" w:cs="Times New Roman"/>
          <w:sz w:val="24"/>
        </w:rPr>
        <w:t>Such people are called maniacs by Epictetus</w:t>
      </w:r>
      <w:r w:rsidR="00416669">
        <w:rPr>
          <w:rStyle w:val="FootnoteReference"/>
          <w:rFonts w:ascii="Times New Roman" w:hAnsi="Times New Roman" w:cs="Times New Roman"/>
          <w:sz w:val="24"/>
        </w:rPr>
        <w:footnoteReference w:id="32"/>
      </w:r>
      <w:r w:rsidR="00416669">
        <w:rPr>
          <w:rFonts w:ascii="Times New Roman" w:hAnsi="Times New Roman" w:cs="Times New Roman"/>
          <w:sz w:val="24"/>
        </w:rPr>
        <w:t xml:space="preserve"> and are to</w:t>
      </w:r>
      <w:r w:rsidR="0048688C">
        <w:rPr>
          <w:rFonts w:ascii="Times New Roman" w:hAnsi="Times New Roman" w:cs="Times New Roman"/>
          <w:sz w:val="24"/>
        </w:rPr>
        <w:t xml:space="preserve"> be</w:t>
      </w:r>
      <w:r w:rsidR="00416669">
        <w:rPr>
          <w:rFonts w:ascii="Times New Roman" w:hAnsi="Times New Roman" w:cs="Times New Roman"/>
          <w:sz w:val="24"/>
        </w:rPr>
        <w:t xml:space="preserve"> viewed with contempt</w:t>
      </w:r>
      <w:r w:rsidR="008C22BF">
        <w:rPr>
          <w:rFonts w:ascii="Times New Roman" w:hAnsi="Times New Roman" w:cs="Times New Roman"/>
          <w:sz w:val="24"/>
        </w:rPr>
        <w:t>.</w:t>
      </w:r>
      <w:r w:rsidR="00416669">
        <w:rPr>
          <w:rStyle w:val="FootnoteReference"/>
          <w:rFonts w:ascii="Times New Roman" w:hAnsi="Times New Roman" w:cs="Times New Roman"/>
          <w:sz w:val="24"/>
        </w:rPr>
        <w:footnoteReference w:id="33"/>
      </w:r>
      <w:r w:rsidR="008C22BF">
        <w:rPr>
          <w:rFonts w:ascii="Times New Roman" w:hAnsi="Times New Roman" w:cs="Times New Roman"/>
          <w:sz w:val="24"/>
        </w:rPr>
        <w:t xml:space="preserve"> </w:t>
      </w:r>
      <w:r w:rsidR="0048688C">
        <w:rPr>
          <w:rFonts w:ascii="Times New Roman" w:hAnsi="Times New Roman" w:cs="Times New Roman"/>
          <w:sz w:val="24"/>
        </w:rPr>
        <w:t>Maniacs accept</w:t>
      </w:r>
      <w:r w:rsidR="00BE00CE">
        <w:rPr>
          <w:rFonts w:ascii="Times New Roman" w:hAnsi="Times New Roman" w:cs="Times New Roman"/>
          <w:sz w:val="24"/>
        </w:rPr>
        <w:t xml:space="preserve"> and act upon first appearances</w:t>
      </w:r>
      <w:r w:rsidR="0048688C">
        <w:rPr>
          <w:rFonts w:ascii="Times New Roman" w:hAnsi="Times New Roman" w:cs="Times New Roman"/>
          <w:sz w:val="24"/>
        </w:rPr>
        <w:t xml:space="preserve"> and live without reference to a plan of action.</w:t>
      </w:r>
      <w:r w:rsidR="00416669">
        <w:rPr>
          <w:rFonts w:ascii="Times New Roman" w:hAnsi="Times New Roman" w:cs="Times New Roman"/>
          <w:sz w:val="24"/>
        </w:rPr>
        <w:t xml:space="preserve"> Maniacs are perhaps best understood to take the analogous position to </w:t>
      </w:r>
      <w:r w:rsidR="0048688C">
        <w:rPr>
          <w:rFonts w:ascii="Times New Roman" w:hAnsi="Times New Roman" w:cs="Times New Roman"/>
          <w:sz w:val="24"/>
        </w:rPr>
        <w:t xml:space="preserve">individuals in a </w:t>
      </w:r>
      <w:r w:rsidR="0048688C">
        <w:rPr>
          <w:rFonts w:ascii="Times New Roman" w:hAnsi="Times New Roman" w:cs="Times New Roman"/>
          <w:sz w:val="24"/>
        </w:rPr>
        <w:lastRenderedPageBreak/>
        <w:t>bestial state as described by</w:t>
      </w:r>
      <w:r w:rsidR="00416669">
        <w:rPr>
          <w:rFonts w:ascii="Times New Roman" w:hAnsi="Times New Roman" w:cs="Times New Roman"/>
          <w:sz w:val="24"/>
        </w:rPr>
        <w:t xml:space="preserve"> Aristotle.</w:t>
      </w:r>
      <w:r w:rsidR="00416669">
        <w:rPr>
          <w:rStyle w:val="FootnoteReference"/>
          <w:rFonts w:ascii="Times New Roman" w:hAnsi="Times New Roman" w:cs="Times New Roman"/>
          <w:sz w:val="24"/>
        </w:rPr>
        <w:footnoteReference w:id="34"/>
      </w:r>
      <w:r w:rsidR="00416669">
        <w:rPr>
          <w:rFonts w:ascii="Times New Roman" w:hAnsi="Times New Roman" w:cs="Times New Roman"/>
          <w:sz w:val="24"/>
        </w:rPr>
        <w:t xml:space="preserve"> </w:t>
      </w:r>
      <w:r w:rsidR="0048688C">
        <w:rPr>
          <w:rFonts w:ascii="Times New Roman" w:hAnsi="Times New Roman" w:cs="Times New Roman"/>
          <w:sz w:val="24"/>
        </w:rPr>
        <w:t xml:space="preserve">Both the maniac and the beast </w:t>
      </w:r>
      <w:r w:rsidR="00ED799F">
        <w:rPr>
          <w:rFonts w:ascii="Times New Roman" w:hAnsi="Times New Roman" w:cs="Times New Roman"/>
          <w:sz w:val="24"/>
        </w:rPr>
        <w:t>are worse than the normally vicious individual,</w:t>
      </w:r>
      <w:r w:rsidR="0048688C">
        <w:rPr>
          <w:rFonts w:ascii="Times New Roman" w:hAnsi="Times New Roman" w:cs="Times New Roman"/>
          <w:sz w:val="24"/>
        </w:rPr>
        <w:t xml:space="preserve"> and while they are of interest as an anomaly and as an example of what to avoid, they seem to also be beyond the reach of moral education. </w:t>
      </w:r>
      <w:r w:rsidR="00ED799F">
        <w:rPr>
          <w:rFonts w:ascii="Times New Roman" w:hAnsi="Times New Roman" w:cs="Times New Roman"/>
          <w:sz w:val="24"/>
        </w:rPr>
        <w:t xml:space="preserve">They are also </w:t>
      </w:r>
      <w:r w:rsidR="008C22BF">
        <w:rPr>
          <w:rFonts w:ascii="Times New Roman" w:hAnsi="Times New Roman" w:cs="Times New Roman"/>
          <w:sz w:val="24"/>
        </w:rPr>
        <w:t>not examples of weak-</w:t>
      </w:r>
      <w:r w:rsidR="0048688C">
        <w:rPr>
          <w:rFonts w:ascii="Times New Roman" w:hAnsi="Times New Roman" w:cs="Times New Roman"/>
          <w:sz w:val="24"/>
        </w:rPr>
        <w:t xml:space="preserve">will, because neither is acting contrary to plan of action they previously held. </w:t>
      </w:r>
    </w:p>
    <w:p w:rsidR="0048688C" w:rsidRDefault="0048688C" w:rsidP="00811D45">
      <w:pPr>
        <w:spacing w:line="480" w:lineRule="auto"/>
        <w:contextualSpacing/>
        <w:rPr>
          <w:rFonts w:ascii="Times New Roman" w:hAnsi="Times New Roman" w:cs="Times New Roman"/>
          <w:sz w:val="24"/>
        </w:rPr>
      </w:pPr>
      <w:r>
        <w:rPr>
          <w:rFonts w:ascii="Times New Roman" w:hAnsi="Times New Roman" w:cs="Times New Roman"/>
          <w:sz w:val="24"/>
        </w:rPr>
        <w:t xml:space="preserve">     As such, while referencing maniacs may be used as an educational tool by Epictetus,</w:t>
      </w:r>
      <w:r w:rsidR="00BA3604">
        <w:rPr>
          <w:rFonts w:ascii="Times New Roman" w:hAnsi="Times New Roman" w:cs="Times New Roman"/>
          <w:sz w:val="24"/>
        </w:rPr>
        <w:t xml:space="preserve"> they are not the focus of his program.</w:t>
      </w:r>
      <w:r>
        <w:rPr>
          <w:rFonts w:ascii="Times New Roman" w:hAnsi="Times New Roman" w:cs="Times New Roman"/>
          <w:sz w:val="24"/>
        </w:rPr>
        <w:t xml:space="preserve"> </w:t>
      </w:r>
      <w:r w:rsidR="00BA3604">
        <w:rPr>
          <w:rFonts w:ascii="Times New Roman" w:hAnsi="Times New Roman" w:cs="Times New Roman"/>
          <w:sz w:val="24"/>
        </w:rPr>
        <w:t>H</w:t>
      </w:r>
      <w:r>
        <w:rPr>
          <w:rFonts w:ascii="Times New Roman" w:hAnsi="Times New Roman" w:cs="Times New Roman"/>
          <w:sz w:val="24"/>
        </w:rPr>
        <w:t>e is more concerned with the cause of ignorance i</w:t>
      </w:r>
      <w:r w:rsidR="00ED799F">
        <w:rPr>
          <w:rFonts w:ascii="Times New Roman" w:hAnsi="Times New Roman" w:cs="Times New Roman"/>
          <w:sz w:val="24"/>
        </w:rPr>
        <w:t xml:space="preserve">n those who want to get better or </w:t>
      </w:r>
      <w:r>
        <w:rPr>
          <w:rFonts w:ascii="Times New Roman" w:hAnsi="Times New Roman" w:cs="Times New Roman"/>
          <w:sz w:val="24"/>
        </w:rPr>
        <w:t xml:space="preserve">those who are trying to be good Stoics but failing. So a </w:t>
      </w:r>
      <w:r w:rsidR="00FA2888">
        <w:rPr>
          <w:rFonts w:ascii="Times New Roman" w:hAnsi="Times New Roman" w:cs="Times New Roman"/>
          <w:sz w:val="24"/>
        </w:rPr>
        <w:t>more relevant concern for Epictetus is why</w:t>
      </w:r>
      <w:r>
        <w:rPr>
          <w:rFonts w:ascii="Times New Roman" w:hAnsi="Times New Roman" w:cs="Times New Roman"/>
          <w:sz w:val="24"/>
        </w:rPr>
        <w:t xml:space="preserve"> the Stoic in training, who is actively trying to correctly apply preconceptions to particulars, fail</w:t>
      </w:r>
      <w:r w:rsidR="00FA2888">
        <w:rPr>
          <w:rFonts w:ascii="Times New Roman" w:hAnsi="Times New Roman" w:cs="Times New Roman"/>
          <w:sz w:val="24"/>
        </w:rPr>
        <w:t>s</w:t>
      </w:r>
      <w:r>
        <w:rPr>
          <w:rFonts w:ascii="Times New Roman" w:hAnsi="Times New Roman" w:cs="Times New Roman"/>
          <w:sz w:val="24"/>
        </w:rPr>
        <w:t>. Epictetus outlines two answers to this question, which coincide with the two kinds of weak will in Aristotle.</w:t>
      </w:r>
    </w:p>
    <w:p w:rsidR="00811D45" w:rsidRPr="00046CB7" w:rsidRDefault="00DE7A61" w:rsidP="00046CB7">
      <w:pPr>
        <w:pStyle w:val="ListParagraph"/>
        <w:numPr>
          <w:ilvl w:val="0"/>
          <w:numId w:val="17"/>
        </w:numPr>
        <w:spacing w:line="480" w:lineRule="auto"/>
        <w:rPr>
          <w:rFonts w:ascii="Times New Roman" w:hAnsi="Times New Roman" w:cs="Times New Roman"/>
          <w:b/>
          <w:i/>
          <w:sz w:val="24"/>
        </w:rPr>
      </w:pPr>
      <w:r w:rsidRPr="00046CB7">
        <w:rPr>
          <w:rFonts w:ascii="Times New Roman" w:hAnsi="Times New Roman" w:cs="Times New Roman"/>
          <w:b/>
          <w:i/>
          <w:sz w:val="24"/>
        </w:rPr>
        <w:t>There are two types of incontinence: Precipitancy and Weakness.</w:t>
      </w:r>
    </w:p>
    <w:p w:rsidR="00B617B9" w:rsidRPr="0072318A" w:rsidRDefault="00046CB7" w:rsidP="0072318A">
      <w:pPr>
        <w:spacing w:line="480" w:lineRule="auto"/>
        <w:ind w:firstLine="360"/>
        <w:rPr>
          <w:rFonts w:ascii="Times New Roman" w:hAnsi="Times New Roman" w:cs="Times New Roman"/>
          <w:b/>
          <w:sz w:val="24"/>
        </w:rPr>
      </w:pPr>
      <w:r w:rsidRPr="00046CB7">
        <w:rPr>
          <w:rFonts w:ascii="Times New Roman" w:hAnsi="Times New Roman" w:cs="Times New Roman"/>
          <w:i/>
          <w:sz w:val="24"/>
        </w:rPr>
        <w:t>A) Precipitancy.</w:t>
      </w:r>
      <w:r>
        <w:rPr>
          <w:rFonts w:ascii="Times New Roman" w:hAnsi="Times New Roman" w:cs="Times New Roman"/>
          <w:sz w:val="24"/>
        </w:rPr>
        <w:t xml:space="preserve"> </w:t>
      </w:r>
      <w:r w:rsidR="001117B6" w:rsidRPr="00046CB7">
        <w:rPr>
          <w:rFonts w:ascii="Times New Roman" w:hAnsi="Times New Roman" w:cs="Times New Roman"/>
          <w:sz w:val="24"/>
        </w:rPr>
        <w:t>The first reason the Stoic in training might fail to make a correct inference from his universal beliefs to a particular premise</w:t>
      </w:r>
      <w:r w:rsidR="000720CE" w:rsidRPr="00046CB7">
        <w:rPr>
          <w:rFonts w:ascii="Times New Roman" w:hAnsi="Times New Roman" w:cs="Times New Roman"/>
          <w:sz w:val="24"/>
        </w:rPr>
        <w:t xml:space="preserve"> is precipitancy (</w:t>
      </w:r>
      <w:proofErr w:type="spellStart"/>
      <w:r w:rsidR="000720CE" w:rsidRPr="00046CB7">
        <w:rPr>
          <w:rFonts w:ascii="Times New Roman" w:hAnsi="Times New Roman" w:cs="Times New Roman"/>
          <w:i/>
          <w:sz w:val="24"/>
        </w:rPr>
        <w:t>propeteia</w:t>
      </w:r>
      <w:proofErr w:type="spellEnd"/>
      <w:r w:rsidR="000720CE" w:rsidRPr="00046CB7">
        <w:rPr>
          <w:rFonts w:ascii="Times New Roman" w:hAnsi="Times New Roman" w:cs="Times New Roman"/>
          <w:i/>
          <w:sz w:val="24"/>
        </w:rPr>
        <w:t>)</w:t>
      </w:r>
      <w:r w:rsidR="000720CE" w:rsidRPr="00046CB7">
        <w:rPr>
          <w:rFonts w:ascii="Times New Roman" w:hAnsi="Times New Roman" w:cs="Times New Roman"/>
          <w:sz w:val="24"/>
        </w:rPr>
        <w:t>.</w:t>
      </w:r>
      <w:r w:rsidR="000720CE">
        <w:rPr>
          <w:rStyle w:val="FootnoteReference"/>
          <w:rFonts w:ascii="Times New Roman" w:hAnsi="Times New Roman" w:cs="Times New Roman"/>
          <w:sz w:val="24"/>
        </w:rPr>
        <w:footnoteReference w:id="35"/>
      </w:r>
      <w:r w:rsidR="000720CE" w:rsidRPr="00046CB7">
        <w:rPr>
          <w:rFonts w:ascii="Times New Roman" w:hAnsi="Times New Roman" w:cs="Times New Roman"/>
          <w:sz w:val="24"/>
        </w:rPr>
        <w:t xml:space="preserve"> Here Epictetus adopts the same terminology as Aristotle</w:t>
      </w:r>
      <w:r w:rsidR="000720CE">
        <w:rPr>
          <w:rStyle w:val="FootnoteReference"/>
          <w:rFonts w:ascii="Times New Roman" w:hAnsi="Times New Roman" w:cs="Times New Roman"/>
          <w:sz w:val="24"/>
        </w:rPr>
        <w:footnoteReference w:id="36"/>
      </w:r>
      <w:r w:rsidR="000720CE" w:rsidRPr="00046CB7">
        <w:rPr>
          <w:rFonts w:ascii="Times New Roman" w:hAnsi="Times New Roman" w:cs="Times New Roman"/>
          <w:sz w:val="24"/>
        </w:rPr>
        <w:t xml:space="preserve"> and, like Aristotle, uses the term to refer to when the agent acts against their previous plan of action because they are unreflective and do not make use of reason. In the case of Epictetus, it refers to when we assent to an impression without t</w:t>
      </w:r>
      <w:r w:rsidR="00691961" w:rsidRPr="00046CB7">
        <w:rPr>
          <w:rFonts w:ascii="Times New Roman" w:hAnsi="Times New Roman" w:cs="Times New Roman"/>
          <w:sz w:val="24"/>
        </w:rPr>
        <w:t xml:space="preserve">aking sufficient time to consider its truth. </w:t>
      </w:r>
      <w:r w:rsidR="001117B6" w:rsidRPr="00046CB7">
        <w:rPr>
          <w:rFonts w:ascii="Times New Roman" w:hAnsi="Times New Roman" w:cs="Times New Roman"/>
          <w:sz w:val="24"/>
        </w:rPr>
        <w:t xml:space="preserve">For example, we may hastily assent to the impression that Caesar’s opinion of us is a good, without taking sufficient time to reflect on if it actually qualifies as such. </w:t>
      </w:r>
      <w:r w:rsidR="000720CE" w:rsidRPr="00046CB7">
        <w:rPr>
          <w:rFonts w:ascii="Times New Roman" w:hAnsi="Times New Roman" w:cs="Times New Roman"/>
          <w:sz w:val="24"/>
        </w:rPr>
        <w:t xml:space="preserve">According to Epictetus, precipitancy occurs more often when we are confronted by situations that matter to us:  </w:t>
      </w:r>
    </w:p>
    <w:p w:rsidR="00BA3604" w:rsidRPr="00B617B9" w:rsidRDefault="00BA3604" w:rsidP="0072318A">
      <w:pPr>
        <w:spacing w:line="480" w:lineRule="auto"/>
        <w:ind w:left="720"/>
        <w:contextualSpacing/>
        <w:rPr>
          <w:rFonts w:ascii="Times New Roman" w:hAnsi="Times New Roman" w:cs="Times New Roman"/>
          <w:sz w:val="24"/>
        </w:rPr>
      </w:pPr>
      <w:r w:rsidRPr="0072318A">
        <w:rPr>
          <w:rFonts w:ascii="Times New Roman" w:hAnsi="Times New Roman" w:cs="Times New Roman"/>
          <w:sz w:val="21"/>
          <w:szCs w:val="21"/>
        </w:rPr>
        <w:lastRenderedPageBreak/>
        <w:t>When we want to judge weights, we do not judge at random; when we want to judge whether things are straight or crooked, we do not do so at random…But where the first and only cause is concerned of either acting rightly or going wrong, of happiness or adversity, or success or failure, there only do we act rashly and at random. Nowhere anything like a balance</w:t>
      </w:r>
      <w:r w:rsidR="000720CE" w:rsidRPr="0072318A">
        <w:rPr>
          <w:rFonts w:ascii="Times New Roman" w:hAnsi="Times New Roman" w:cs="Times New Roman"/>
          <w:sz w:val="21"/>
          <w:szCs w:val="21"/>
        </w:rPr>
        <w:t>, nowhere anything like a standard, but some impression strikes me and I instantly act on it.</w:t>
      </w:r>
      <w:r w:rsidR="0072318A">
        <w:rPr>
          <w:rFonts w:ascii="Times New Roman" w:hAnsi="Times New Roman" w:cs="Times New Roman"/>
          <w:sz w:val="21"/>
          <w:szCs w:val="21"/>
        </w:rPr>
        <w:t xml:space="preserve"> (Disc. 1.2</w:t>
      </w:r>
      <w:r w:rsidR="00CD3085">
        <w:rPr>
          <w:rFonts w:ascii="Times New Roman" w:hAnsi="Times New Roman" w:cs="Times New Roman"/>
          <w:sz w:val="21"/>
          <w:szCs w:val="21"/>
        </w:rPr>
        <w:t>8.28-</w:t>
      </w:r>
      <w:r w:rsidR="0072318A">
        <w:rPr>
          <w:rFonts w:ascii="Times New Roman" w:hAnsi="Times New Roman" w:cs="Times New Roman"/>
          <w:sz w:val="21"/>
          <w:szCs w:val="21"/>
        </w:rPr>
        <w:t>30</w:t>
      </w:r>
      <w:r w:rsidR="007D235B">
        <w:rPr>
          <w:rFonts w:ascii="Times New Roman" w:hAnsi="Times New Roman" w:cs="Times New Roman"/>
          <w:sz w:val="21"/>
          <w:szCs w:val="21"/>
        </w:rPr>
        <w:t xml:space="preserve"> Trans. Hard</w:t>
      </w:r>
      <w:r w:rsidR="0072318A">
        <w:rPr>
          <w:rFonts w:ascii="Times New Roman" w:hAnsi="Times New Roman" w:cs="Times New Roman"/>
          <w:sz w:val="21"/>
          <w:szCs w:val="21"/>
        </w:rPr>
        <w:t>)</w:t>
      </w:r>
      <w:r w:rsidR="00CD3085">
        <w:rPr>
          <w:rStyle w:val="FootnoteReference"/>
          <w:rFonts w:ascii="Times New Roman" w:hAnsi="Times New Roman" w:cs="Times New Roman"/>
          <w:sz w:val="21"/>
          <w:szCs w:val="21"/>
        </w:rPr>
        <w:footnoteReference w:id="37"/>
      </w:r>
    </w:p>
    <w:p w:rsidR="00B617B9" w:rsidRDefault="00B617B9" w:rsidP="00811D45">
      <w:pPr>
        <w:spacing w:line="480" w:lineRule="auto"/>
        <w:ind w:left="360"/>
        <w:contextualSpacing/>
        <w:rPr>
          <w:rFonts w:ascii="Times New Roman" w:hAnsi="Times New Roman" w:cs="Times New Roman"/>
          <w:b/>
          <w:sz w:val="24"/>
        </w:rPr>
      </w:pPr>
    </w:p>
    <w:p w:rsidR="000720CE" w:rsidRDefault="000720CE" w:rsidP="00811D45">
      <w:pPr>
        <w:spacing w:line="480" w:lineRule="auto"/>
        <w:contextualSpacing/>
        <w:rPr>
          <w:rFonts w:ascii="Times New Roman" w:hAnsi="Times New Roman" w:cs="Times New Roman"/>
          <w:sz w:val="24"/>
        </w:rPr>
      </w:pPr>
      <w:r>
        <w:rPr>
          <w:rFonts w:ascii="Times New Roman" w:hAnsi="Times New Roman" w:cs="Times New Roman"/>
          <w:sz w:val="24"/>
        </w:rPr>
        <w:t>He then goes on to compare such an individual to the Maniac discussed earlier:</w:t>
      </w:r>
    </w:p>
    <w:p w:rsidR="00B617B9" w:rsidRDefault="00B617B9" w:rsidP="00811D45">
      <w:pPr>
        <w:spacing w:line="480" w:lineRule="auto"/>
        <w:contextualSpacing/>
        <w:rPr>
          <w:rFonts w:ascii="Times New Roman" w:hAnsi="Times New Roman" w:cs="Times New Roman"/>
          <w:sz w:val="24"/>
        </w:rPr>
      </w:pPr>
    </w:p>
    <w:p w:rsidR="000720CE" w:rsidRPr="0072318A" w:rsidRDefault="000720CE" w:rsidP="0072318A">
      <w:pPr>
        <w:spacing w:line="480" w:lineRule="auto"/>
        <w:ind w:left="720"/>
        <w:contextualSpacing/>
        <w:rPr>
          <w:rFonts w:ascii="Times New Roman" w:hAnsi="Times New Roman" w:cs="Times New Roman"/>
          <w:sz w:val="21"/>
          <w:szCs w:val="21"/>
        </w:rPr>
      </w:pPr>
      <w:r w:rsidRPr="0072318A">
        <w:rPr>
          <w:rFonts w:ascii="Times New Roman" w:hAnsi="Times New Roman" w:cs="Times New Roman"/>
          <w:sz w:val="21"/>
          <w:szCs w:val="21"/>
        </w:rPr>
        <w:t xml:space="preserve">Who then, do you think is a man who takes no trouble over this matter? What do we call those </w:t>
      </w:r>
      <w:r w:rsidR="008C22BF" w:rsidRPr="0072318A">
        <w:rPr>
          <w:rFonts w:ascii="Times New Roman" w:hAnsi="Times New Roman" w:cs="Times New Roman"/>
          <w:sz w:val="21"/>
          <w:szCs w:val="21"/>
        </w:rPr>
        <w:t>who follow every impression that</w:t>
      </w:r>
      <w:r w:rsidRPr="0072318A">
        <w:rPr>
          <w:rFonts w:ascii="Times New Roman" w:hAnsi="Times New Roman" w:cs="Times New Roman"/>
          <w:sz w:val="21"/>
          <w:szCs w:val="21"/>
        </w:rPr>
        <w:t xml:space="preserve"> comes to them? </w:t>
      </w:r>
    </w:p>
    <w:p w:rsidR="000720CE" w:rsidRPr="0072318A" w:rsidRDefault="000720CE" w:rsidP="0072318A">
      <w:pPr>
        <w:spacing w:line="480" w:lineRule="auto"/>
        <w:ind w:firstLine="720"/>
        <w:contextualSpacing/>
        <w:rPr>
          <w:rFonts w:ascii="Times New Roman" w:hAnsi="Times New Roman" w:cs="Times New Roman"/>
          <w:sz w:val="21"/>
          <w:szCs w:val="21"/>
        </w:rPr>
      </w:pPr>
      <w:proofErr w:type="gramStart"/>
      <w:r w:rsidRPr="0072318A">
        <w:rPr>
          <w:rFonts w:ascii="Times New Roman" w:hAnsi="Times New Roman" w:cs="Times New Roman"/>
          <w:sz w:val="21"/>
          <w:szCs w:val="21"/>
        </w:rPr>
        <w:t>Madmen.</w:t>
      </w:r>
      <w:proofErr w:type="gramEnd"/>
    </w:p>
    <w:p w:rsidR="00B617B9" w:rsidRPr="0072318A" w:rsidRDefault="000720CE" w:rsidP="0072318A">
      <w:pPr>
        <w:spacing w:line="480" w:lineRule="auto"/>
        <w:ind w:firstLine="720"/>
        <w:contextualSpacing/>
        <w:rPr>
          <w:rFonts w:ascii="Times New Roman" w:hAnsi="Times New Roman" w:cs="Times New Roman"/>
          <w:sz w:val="21"/>
          <w:szCs w:val="21"/>
        </w:rPr>
      </w:pPr>
      <w:r w:rsidRPr="0072318A">
        <w:rPr>
          <w:rFonts w:ascii="Times New Roman" w:hAnsi="Times New Roman" w:cs="Times New Roman"/>
          <w:sz w:val="21"/>
          <w:szCs w:val="21"/>
        </w:rPr>
        <w:t xml:space="preserve">Are we, then, </w:t>
      </w:r>
      <w:r w:rsidR="001117B6" w:rsidRPr="0072318A">
        <w:rPr>
          <w:rFonts w:ascii="Times New Roman" w:hAnsi="Times New Roman" w:cs="Times New Roman"/>
          <w:sz w:val="21"/>
          <w:szCs w:val="21"/>
        </w:rPr>
        <w:t>doing anything other than that?</w:t>
      </w:r>
      <w:r w:rsidR="0072318A">
        <w:rPr>
          <w:rFonts w:ascii="Times New Roman" w:hAnsi="Times New Roman" w:cs="Times New Roman"/>
          <w:sz w:val="21"/>
          <w:szCs w:val="21"/>
        </w:rPr>
        <w:t xml:space="preserve"> (Disc. </w:t>
      </w:r>
      <w:r w:rsidR="00CD3085">
        <w:rPr>
          <w:rFonts w:ascii="Times New Roman" w:hAnsi="Times New Roman" w:cs="Times New Roman"/>
          <w:sz w:val="21"/>
          <w:szCs w:val="21"/>
        </w:rPr>
        <w:t>1.28.33</w:t>
      </w:r>
      <w:r w:rsidR="007D235B">
        <w:rPr>
          <w:rFonts w:ascii="Times New Roman" w:hAnsi="Times New Roman" w:cs="Times New Roman"/>
          <w:sz w:val="21"/>
          <w:szCs w:val="21"/>
        </w:rPr>
        <w:t xml:space="preserve"> Trans. Hard</w:t>
      </w:r>
      <w:r w:rsidR="0072318A">
        <w:rPr>
          <w:rFonts w:ascii="Times New Roman" w:hAnsi="Times New Roman" w:cs="Times New Roman"/>
          <w:sz w:val="21"/>
          <w:szCs w:val="21"/>
        </w:rPr>
        <w:t>)</w:t>
      </w:r>
      <w:r w:rsidR="00CD3085">
        <w:rPr>
          <w:rStyle w:val="FootnoteReference"/>
          <w:rFonts w:ascii="Times New Roman" w:hAnsi="Times New Roman" w:cs="Times New Roman"/>
          <w:sz w:val="21"/>
          <w:szCs w:val="21"/>
        </w:rPr>
        <w:footnoteReference w:id="38"/>
      </w:r>
    </w:p>
    <w:p w:rsidR="00B617B9" w:rsidRDefault="00B617B9" w:rsidP="00811D45">
      <w:pPr>
        <w:spacing w:line="480" w:lineRule="auto"/>
        <w:contextualSpacing/>
        <w:rPr>
          <w:rFonts w:ascii="Times New Roman" w:hAnsi="Times New Roman" w:cs="Times New Roman"/>
          <w:sz w:val="24"/>
        </w:rPr>
      </w:pPr>
    </w:p>
    <w:p w:rsidR="000720CE" w:rsidRDefault="00257AC8" w:rsidP="00811D45">
      <w:pPr>
        <w:spacing w:line="480" w:lineRule="auto"/>
        <w:ind w:firstLine="360"/>
        <w:contextualSpacing/>
        <w:rPr>
          <w:rFonts w:ascii="Times New Roman" w:hAnsi="Times New Roman" w:cs="Times New Roman"/>
          <w:sz w:val="24"/>
        </w:rPr>
      </w:pPr>
      <w:r>
        <w:rPr>
          <w:rFonts w:ascii="Times New Roman" w:hAnsi="Times New Roman" w:cs="Times New Roman"/>
          <w:sz w:val="24"/>
        </w:rPr>
        <w:t>When the precipitant agent</w:t>
      </w:r>
      <w:r w:rsidR="001117B6">
        <w:rPr>
          <w:rFonts w:ascii="Times New Roman" w:hAnsi="Times New Roman" w:cs="Times New Roman"/>
          <w:sz w:val="24"/>
        </w:rPr>
        <w:t xml:space="preserve"> allow</w:t>
      </w:r>
      <w:r>
        <w:rPr>
          <w:rFonts w:ascii="Times New Roman" w:hAnsi="Times New Roman" w:cs="Times New Roman"/>
          <w:sz w:val="24"/>
        </w:rPr>
        <w:t>s</w:t>
      </w:r>
      <w:r w:rsidR="001117B6">
        <w:rPr>
          <w:rFonts w:ascii="Times New Roman" w:hAnsi="Times New Roman" w:cs="Times New Roman"/>
          <w:sz w:val="24"/>
        </w:rPr>
        <w:t xml:space="preserve"> </w:t>
      </w:r>
      <w:r>
        <w:rPr>
          <w:rFonts w:ascii="Times New Roman" w:hAnsi="Times New Roman" w:cs="Times New Roman"/>
          <w:sz w:val="24"/>
        </w:rPr>
        <w:t>themselves</w:t>
      </w:r>
      <w:r w:rsidR="001117B6">
        <w:rPr>
          <w:rFonts w:ascii="Times New Roman" w:hAnsi="Times New Roman" w:cs="Times New Roman"/>
          <w:sz w:val="24"/>
        </w:rPr>
        <w:t xml:space="preserve"> to assent to impressions without reflecti</w:t>
      </w:r>
      <w:r>
        <w:rPr>
          <w:rFonts w:ascii="Times New Roman" w:hAnsi="Times New Roman" w:cs="Times New Roman"/>
          <w:sz w:val="24"/>
        </w:rPr>
        <w:t>ng upon their truth, they</w:t>
      </w:r>
      <w:r w:rsidR="001117B6">
        <w:rPr>
          <w:rFonts w:ascii="Times New Roman" w:hAnsi="Times New Roman" w:cs="Times New Roman"/>
          <w:sz w:val="24"/>
        </w:rPr>
        <w:t xml:space="preserve"> ac</w:t>
      </w:r>
      <w:r>
        <w:rPr>
          <w:rFonts w:ascii="Times New Roman" w:hAnsi="Times New Roman" w:cs="Times New Roman"/>
          <w:sz w:val="24"/>
        </w:rPr>
        <w:t>t like a maniac. Fortunately, they</w:t>
      </w:r>
      <w:r w:rsidR="001117B6">
        <w:rPr>
          <w:rFonts w:ascii="Times New Roman" w:hAnsi="Times New Roman" w:cs="Times New Roman"/>
          <w:sz w:val="24"/>
        </w:rPr>
        <w:t xml:space="preserve"> are diff</w:t>
      </w:r>
      <w:r>
        <w:rPr>
          <w:rFonts w:ascii="Times New Roman" w:hAnsi="Times New Roman" w:cs="Times New Roman"/>
          <w:sz w:val="24"/>
        </w:rPr>
        <w:t>erent from the maniac, for the maniac is</w:t>
      </w:r>
      <w:r w:rsidR="001117B6">
        <w:rPr>
          <w:rFonts w:ascii="Times New Roman" w:hAnsi="Times New Roman" w:cs="Times New Roman"/>
          <w:sz w:val="24"/>
        </w:rPr>
        <w:t xml:space="preserve"> necessari</w:t>
      </w:r>
      <w:r>
        <w:rPr>
          <w:rFonts w:ascii="Times New Roman" w:hAnsi="Times New Roman" w:cs="Times New Roman"/>
          <w:sz w:val="24"/>
        </w:rPr>
        <w:t>ly unreflective, where-as the precipitant agent is responsible for his or her precipitancy and is able to change for the better.</w:t>
      </w:r>
      <w:r>
        <w:rPr>
          <w:rStyle w:val="FootnoteReference"/>
          <w:rFonts w:ascii="Times New Roman" w:hAnsi="Times New Roman" w:cs="Times New Roman"/>
          <w:sz w:val="24"/>
        </w:rPr>
        <w:footnoteReference w:id="39"/>
      </w:r>
      <w:r>
        <w:rPr>
          <w:rFonts w:ascii="Times New Roman" w:hAnsi="Times New Roman" w:cs="Times New Roman"/>
          <w:sz w:val="24"/>
        </w:rPr>
        <w:t xml:space="preserve"> The p</w:t>
      </w:r>
      <w:r w:rsidR="007600E4">
        <w:rPr>
          <w:rFonts w:ascii="Times New Roman" w:hAnsi="Times New Roman" w:cs="Times New Roman"/>
          <w:sz w:val="24"/>
        </w:rPr>
        <w:t>recipitan</w:t>
      </w:r>
      <w:r>
        <w:rPr>
          <w:rFonts w:ascii="Times New Roman" w:hAnsi="Times New Roman" w:cs="Times New Roman"/>
          <w:sz w:val="24"/>
        </w:rPr>
        <w:t xml:space="preserve">t agent simply acts </w:t>
      </w:r>
      <w:r w:rsidR="00B617B9">
        <w:rPr>
          <w:rFonts w:ascii="Times New Roman" w:hAnsi="Times New Roman" w:cs="Times New Roman"/>
          <w:sz w:val="24"/>
        </w:rPr>
        <w:t xml:space="preserve">analogous to </w:t>
      </w:r>
      <w:r>
        <w:rPr>
          <w:rFonts w:ascii="Times New Roman" w:hAnsi="Times New Roman" w:cs="Times New Roman"/>
          <w:sz w:val="24"/>
        </w:rPr>
        <w:t xml:space="preserve">a maniac in that instant. </w:t>
      </w:r>
    </w:p>
    <w:p w:rsidR="00B617B9" w:rsidRPr="0072318A" w:rsidRDefault="007600E4" w:rsidP="0072318A">
      <w:pPr>
        <w:spacing w:line="480" w:lineRule="auto"/>
        <w:ind w:firstLine="360"/>
        <w:contextualSpacing/>
        <w:rPr>
          <w:rFonts w:ascii="Times New Roman" w:hAnsi="Times New Roman" w:cs="Times New Roman"/>
          <w:sz w:val="24"/>
        </w:rPr>
      </w:pPr>
      <w:r>
        <w:rPr>
          <w:rFonts w:ascii="Times New Roman" w:hAnsi="Times New Roman" w:cs="Times New Roman"/>
          <w:sz w:val="24"/>
        </w:rPr>
        <w:t>This kind of unreflective state is criticized</w:t>
      </w:r>
      <w:r w:rsidR="005A3B27">
        <w:rPr>
          <w:rFonts w:ascii="Times New Roman" w:hAnsi="Times New Roman" w:cs="Times New Roman"/>
          <w:sz w:val="24"/>
        </w:rPr>
        <w:t xml:space="preserve"> necessarily</w:t>
      </w:r>
      <w:r>
        <w:rPr>
          <w:rFonts w:ascii="Times New Roman" w:hAnsi="Times New Roman" w:cs="Times New Roman"/>
          <w:sz w:val="24"/>
        </w:rPr>
        <w:t>, even if it</w:t>
      </w:r>
      <w:r w:rsidR="005A3B27">
        <w:rPr>
          <w:rFonts w:ascii="Times New Roman" w:hAnsi="Times New Roman" w:cs="Times New Roman"/>
          <w:sz w:val="24"/>
        </w:rPr>
        <w:t xml:space="preserve"> accidently yields assent to a true impression.</w:t>
      </w:r>
      <w:r>
        <w:rPr>
          <w:rFonts w:ascii="Times New Roman" w:hAnsi="Times New Roman" w:cs="Times New Roman"/>
          <w:sz w:val="24"/>
        </w:rPr>
        <w:t xml:space="preserve"> Given that wisdom is identified as the good by Epictetus,</w:t>
      </w:r>
      <w:r>
        <w:rPr>
          <w:rStyle w:val="FootnoteReference"/>
          <w:rFonts w:ascii="Times New Roman" w:hAnsi="Times New Roman" w:cs="Times New Roman"/>
          <w:sz w:val="24"/>
        </w:rPr>
        <w:footnoteReference w:id="40"/>
      </w:r>
      <w:r>
        <w:rPr>
          <w:rFonts w:ascii="Times New Roman" w:hAnsi="Times New Roman" w:cs="Times New Roman"/>
          <w:sz w:val="24"/>
        </w:rPr>
        <w:t xml:space="preserve"> cultivating virtue requires more than just assenting to the correct impressions, because this could happen by accident or for the wro</w:t>
      </w:r>
      <w:r w:rsidR="00AC3148">
        <w:rPr>
          <w:rFonts w:ascii="Times New Roman" w:hAnsi="Times New Roman" w:cs="Times New Roman"/>
          <w:sz w:val="24"/>
        </w:rPr>
        <w:t>ng reasons. Becoming virtuous requires</w:t>
      </w:r>
      <w:r>
        <w:rPr>
          <w:rFonts w:ascii="Times New Roman" w:hAnsi="Times New Roman" w:cs="Times New Roman"/>
          <w:sz w:val="24"/>
        </w:rPr>
        <w:t xml:space="preserve"> a kind of active participation, in </w:t>
      </w:r>
      <w:r>
        <w:rPr>
          <w:rFonts w:ascii="Times New Roman" w:hAnsi="Times New Roman" w:cs="Times New Roman"/>
          <w:sz w:val="24"/>
        </w:rPr>
        <w:lastRenderedPageBreak/>
        <w:t>which the agent reflects upon why a certain impression is correct, and assents to its truth as a fully understood truth.  Proper virtue is going to demand constant reflection upon our faculty of assent</w:t>
      </w:r>
      <w:r w:rsidR="005A3B27">
        <w:rPr>
          <w:rFonts w:ascii="Times New Roman" w:hAnsi="Times New Roman" w:cs="Times New Roman"/>
          <w:sz w:val="24"/>
        </w:rPr>
        <w:t xml:space="preserve">. Indeed, Epictetus believed that is better to abstain from assent altogether, than to commit </w:t>
      </w:r>
      <w:r w:rsidR="0072318A">
        <w:rPr>
          <w:rFonts w:ascii="Times New Roman" w:hAnsi="Times New Roman" w:cs="Times New Roman"/>
          <w:sz w:val="24"/>
        </w:rPr>
        <w:t xml:space="preserve">precipitancy, saying that </w:t>
      </w:r>
      <w:r w:rsidR="008328A1">
        <w:rPr>
          <w:rFonts w:ascii="Times New Roman" w:hAnsi="Times New Roman" w:cs="Times New Roman"/>
          <w:sz w:val="24"/>
        </w:rPr>
        <w:t>‘</w:t>
      </w:r>
      <w:r w:rsidR="00763EFD">
        <w:rPr>
          <w:rFonts w:ascii="Times New Roman" w:hAnsi="Times New Roman" w:cs="Times New Roman"/>
          <w:sz w:val="24"/>
        </w:rPr>
        <w:t>…</w:t>
      </w:r>
      <w:r w:rsidR="000720CE" w:rsidRPr="00B617B9">
        <w:rPr>
          <w:rFonts w:ascii="Times New Roman" w:hAnsi="Times New Roman" w:cs="Times New Roman"/>
          <w:sz w:val="24"/>
        </w:rPr>
        <w:t xml:space="preserve">the first and greatest task of a philosopher is to put impressions to the test and distinguish between them, and not admit </w:t>
      </w:r>
      <w:r w:rsidRPr="00B617B9">
        <w:rPr>
          <w:rFonts w:ascii="Times New Roman" w:hAnsi="Times New Roman" w:cs="Times New Roman"/>
          <w:sz w:val="24"/>
        </w:rPr>
        <w:t>any that has not been tested...</w:t>
      </w:r>
      <w:r w:rsidR="008328A1">
        <w:rPr>
          <w:rFonts w:ascii="Times New Roman" w:hAnsi="Times New Roman" w:cs="Times New Roman"/>
          <w:sz w:val="24"/>
        </w:rPr>
        <w:t>’</w:t>
      </w:r>
      <w:r w:rsidRPr="00B617B9">
        <w:rPr>
          <w:rStyle w:val="FootnoteReference"/>
          <w:rFonts w:ascii="Times New Roman" w:hAnsi="Times New Roman" w:cs="Times New Roman"/>
          <w:sz w:val="24"/>
        </w:rPr>
        <w:footnoteReference w:id="41"/>
      </w:r>
    </w:p>
    <w:p w:rsidR="00CB6140" w:rsidRPr="00321584" w:rsidRDefault="005A3B27" w:rsidP="00811D45">
      <w:pPr>
        <w:spacing w:line="480" w:lineRule="auto"/>
        <w:contextualSpacing/>
        <w:rPr>
          <w:rFonts w:ascii="Times New Roman" w:hAnsi="Times New Roman" w:cs="Times New Roman"/>
          <w:sz w:val="24"/>
          <w:szCs w:val="24"/>
        </w:rPr>
      </w:pPr>
      <w:r>
        <w:rPr>
          <w:rFonts w:ascii="Times New Roman" w:hAnsi="Times New Roman" w:cs="Times New Roman"/>
          <w:sz w:val="24"/>
        </w:rPr>
        <w:t xml:space="preserve">      The adoption of Aristot</w:t>
      </w:r>
      <w:r w:rsidR="00B2545D">
        <w:rPr>
          <w:rFonts w:ascii="Times New Roman" w:hAnsi="Times New Roman" w:cs="Times New Roman"/>
          <w:sz w:val="24"/>
        </w:rPr>
        <w:t>e</w:t>
      </w:r>
      <w:r>
        <w:rPr>
          <w:rFonts w:ascii="Times New Roman" w:hAnsi="Times New Roman" w:cs="Times New Roman"/>
          <w:sz w:val="24"/>
        </w:rPr>
        <w:t>lian precipitancy as a means to explain weak will seems an intuitive move for an intellectualist such as Epictetus. It is a simple picture that does not require additional causal forces such as desire to explain why the committed and informed student will make mistakes. The student might possess the correct theories, and</w:t>
      </w:r>
      <w:r w:rsidR="00B617B9">
        <w:rPr>
          <w:rFonts w:ascii="Times New Roman" w:hAnsi="Times New Roman" w:cs="Times New Roman"/>
          <w:sz w:val="24"/>
        </w:rPr>
        <w:t xml:space="preserve"> have</w:t>
      </w:r>
      <w:r>
        <w:rPr>
          <w:rFonts w:ascii="Times New Roman" w:hAnsi="Times New Roman" w:cs="Times New Roman"/>
          <w:sz w:val="24"/>
        </w:rPr>
        <w:t xml:space="preserve"> studied the correct lessons, but if they are not careful they will unreflectively assent to how a situation appears to them, and act in </w:t>
      </w:r>
      <w:r w:rsidRPr="00321584">
        <w:rPr>
          <w:rFonts w:ascii="Times New Roman" w:hAnsi="Times New Roman" w:cs="Times New Roman"/>
          <w:sz w:val="24"/>
          <w:szCs w:val="24"/>
        </w:rPr>
        <w:t xml:space="preserve">contrast to their theoretical commitments. </w:t>
      </w:r>
      <w:r w:rsidR="00CB6140" w:rsidRPr="00321584">
        <w:rPr>
          <w:rFonts w:ascii="Times New Roman" w:hAnsi="Times New Roman" w:cs="Times New Roman"/>
          <w:sz w:val="24"/>
          <w:szCs w:val="24"/>
        </w:rPr>
        <w:t>Still, this seems insufficient to explain all kinds of</w:t>
      </w:r>
      <w:r w:rsidR="00763EFD">
        <w:rPr>
          <w:rFonts w:ascii="Times New Roman" w:hAnsi="Times New Roman" w:cs="Times New Roman"/>
          <w:sz w:val="24"/>
          <w:szCs w:val="24"/>
        </w:rPr>
        <w:t xml:space="preserve"> weakness of will</w:t>
      </w:r>
      <w:r w:rsidR="00CB6140" w:rsidRPr="00321584">
        <w:rPr>
          <w:rFonts w:ascii="Times New Roman" w:hAnsi="Times New Roman" w:cs="Times New Roman"/>
          <w:sz w:val="24"/>
          <w:szCs w:val="24"/>
        </w:rPr>
        <w:t>. What of the individual who reflects, understands what they are doing is wrong</w:t>
      </w:r>
      <w:r w:rsidR="00A51596">
        <w:rPr>
          <w:rFonts w:ascii="Times New Roman" w:hAnsi="Times New Roman" w:cs="Times New Roman"/>
          <w:sz w:val="24"/>
          <w:szCs w:val="24"/>
        </w:rPr>
        <w:t xml:space="preserve"> in some sense</w:t>
      </w:r>
      <w:r w:rsidR="00CB6140" w:rsidRPr="00321584">
        <w:rPr>
          <w:rFonts w:ascii="Times New Roman" w:hAnsi="Times New Roman" w:cs="Times New Roman"/>
          <w:sz w:val="24"/>
          <w:szCs w:val="24"/>
        </w:rPr>
        <w:t>, but acts anyway?</w:t>
      </w:r>
      <w:r w:rsidRPr="00321584">
        <w:rPr>
          <w:rFonts w:ascii="Times New Roman" w:hAnsi="Times New Roman" w:cs="Times New Roman"/>
          <w:sz w:val="24"/>
          <w:szCs w:val="24"/>
        </w:rPr>
        <w:t xml:space="preserve"> </w:t>
      </w:r>
    </w:p>
    <w:p w:rsidR="0054609B" w:rsidRPr="00046CB7" w:rsidRDefault="00046CB7" w:rsidP="0072318A">
      <w:pPr>
        <w:spacing w:line="480" w:lineRule="auto"/>
        <w:ind w:left="58" w:firstLine="374"/>
        <w:contextualSpacing/>
        <w:rPr>
          <w:rFonts w:ascii="Times New Roman" w:hAnsi="Times New Roman" w:cs="Times New Roman"/>
          <w:sz w:val="24"/>
        </w:rPr>
      </w:pPr>
      <w:r w:rsidRPr="00046CB7">
        <w:rPr>
          <w:rFonts w:ascii="Times New Roman" w:hAnsi="Times New Roman" w:cs="Times New Roman"/>
          <w:i/>
          <w:sz w:val="24"/>
          <w:szCs w:val="24"/>
        </w:rPr>
        <w:t xml:space="preserve"> B) Weakness.</w:t>
      </w:r>
      <w:r>
        <w:rPr>
          <w:rFonts w:ascii="Times New Roman" w:hAnsi="Times New Roman" w:cs="Times New Roman"/>
          <w:sz w:val="24"/>
          <w:szCs w:val="24"/>
        </w:rPr>
        <w:t xml:space="preserve"> </w:t>
      </w:r>
      <w:r w:rsidR="00CB6140" w:rsidRPr="00046CB7">
        <w:rPr>
          <w:rFonts w:ascii="Times New Roman" w:hAnsi="Times New Roman" w:cs="Times New Roman"/>
          <w:sz w:val="24"/>
          <w:szCs w:val="24"/>
        </w:rPr>
        <w:t xml:space="preserve">In order to explain these kinds of situations, Epictetus is </w:t>
      </w:r>
      <w:r w:rsidR="0054609B" w:rsidRPr="00046CB7">
        <w:rPr>
          <w:rFonts w:ascii="Times New Roman" w:hAnsi="Times New Roman" w:cs="Times New Roman"/>
          <w:sz w:val="24"/>
          <w:szCs w:val="24"/>
        </w:rPr>
        <w:t xml:space="preserve">going </w:t>
      </w:r>
      <w:r w:rsidR="00B617B9" w:rsidRPr="00046CB7">
        <w:rPr>
          <w:rFonts w:ascii="Times New Roman" w:hAnsi="Times New Roman" w:cs="Times New Roman"/>
          <w:sz w:val="24"/>
          <w:szCs w:val="24"/>
        </w:rPr>
        <w:t>to outline</w:t>
      </w:r>
      <w:r w:rsidR="00CB6140" w:rsidRPr="00046CB7">
        <w:rPr>
          <w:rFonts w:ascii="Times New Roman" w:hAnsi="Times New Roman" w:cs="Times New Roman"/>
          <w:sz w:val="24"/>
          <w:szCs w:val="24"/>
        </w:rPr>
        <w:t xml:space="preserve"> </w:t>
      </w:r>
      <w:r w:rsidR="0054609B" w:rsidRPr="00046CB7">
        <w:rPr>
          <w:rFonts w:ascii="Times New Roman" w:hAnsi="Times New Roman" w:cs="Times New Roman"/>
          <w:sz w:val="24"/>
          <w:szCs w:val="24"/>
        </w:rPr>
        <w:t>a process</w:t>
      </w:r>
      <w:r w:rsidR="00CB6140" w:rsidRPr="00046CB7">
        <w:rPr>
          <w:rFonts w:ascii="Times New Roman" w:hAnsi="Times New Roman" w:cs="Times New Roman"/>
          <w:sz w:val="24"/>
          <w:szCs w:val="24"/>
        </w:rPr>
        <w:t xml:space="preserve"> </w:t>
      </w:r>
      <w:r w:rsidR="0054609B" w:rsidRPr="00046CB7">
        <w:rPr>
          <w:rFonts w:ascii="Times New Roman" w:hAnsi="Times New Roman" w:cs="Times New Roman"/>
          <w:sz w:val="24"/>
          <w:szCs w:val="24"/>
        </w:rPr>
        <w:t>that is extremely similar to</w:t>
      </w:r>
      <w:r w:rsidR="00CB6140" w:rsidRPr="00046CB7">
        <w:rPr>
          <w:rFonts w:ascii="Times New Roman" w:hAnsi="Times New Roman" w:cs="Times New Roman"/>
          <w:sz w:val="24"/>
          <w:szCs w:val="24"/>
        </w:rPr>
        <w:t xml:space="preserve"> Aristotle’s Weakness. This may seem surprising, given that Weakness is typically closely associated with </w:t>
      </w:r>
      <w:proofErr w:type="spellStart"/>
      <w:r w:rsidR="00CB6140" w:rsidRPr="008328A1">
        <w:rPr>
          <w:rFonts w:ascii="Times New Roman" w:hAnsi="Times New Roman" w:cs="Times New Roman"/>
          <w:i/>
          <w:sz w:val="24"/>
          <w:szCs w:val="24"/>
        </w:rPr>
        <w:t>akrasia</w:t>
      </w:r>
      <w:proofErr w:type="spellEnd"/>
      <w:r w:rsidR="00CB6140" w:rsidRPr="00046CB7">
        <w:rPr>
          <w:rFonts w:ascii="Times New Roman" w:hAnsi="Times New Roman" w:cs="Times New Roman"/>
          <w:sz w:val="24"/>
          <w:szCs w:val="24"/>
        </w:rPr>
        <w:t xml:space="preserve"> in the strict sense, and desire as a causal force which overpowers or somehow interferes with reason. </w:t>
      </w:r>
      <w:r w:rsidR="0054609B" w:rsidRPr="00046CB7">
        <w:rPr>
          <w:rFonts w:ascii="Times New Roman" w:hAnsi="Times New Roman" w:cs="Times New Roman"/>
          <w:sz w:val="24"/>
          <w:szCs w:val="24"/>
        </w:rPr>
        <w:t>Such an understanding of Weakness would conflict with</w:t>
      </w:r>
      <w:r w:rsidR="00CB6140" w:rsidRPr="00046CB7">
        <w:rPr>
          <w:rFonts w:ascii="Times New Roman" w:hAnsi="Times New Roman" w:cs="Times New Roman"/>
          <w:sz w:val="24"/>
          <w:szCs w:val="24"/>
        </w:rPr>
        <w:t xml:space="preserve"> </w:t>
      </w:r>
      <w:r w:rsidR="0054609B" w:rsidRPr="00046CB7">
        <w:rPr>
          <w:rFonts w:ascii="Times New Roman" w:hAnsi="Times New Roman" w:cs="Times New Roman"/>
          <w:sz w:val="24"/>
          <w:szCs w:val="24"/>
        </w:rPr>
        <w:t>Epictetus’</w:t>
      </w:r>
      <w:r w:rsidR="00CB6140" w:rsidRPr="00046CB7">
        <w:rPr>
          <w:rFonts w:ascii="Times New Roman" w:hAnsi="Times New Roman" w:cs="Times New Roman"/>
          <w:sz w:val="24"/>
          <w:szCs w:val="24"/>
        </w:rPr>
        <w:t xml:space="preserve"> intellectualism and psychology</w:t>
      </w:r>
      <w:r w:rsidR="00CB6140" w:rsidRPr="00046CB7">
        <w:rPr>
          <w:rFonts w:ascii="Times New Roman" w:hAnsi="Times New Roman" w:cs="Times New Roman"/>
          <w:sz w:val="24"/>
        </w:rPr>
        <w:t xml:space="preserve">. </w:t>
      </w:r>
      <w:r w:rsidR="0054609B" w:rsidRPr="00046CB7">
        <w:rPr>
          <w:rFonts w:ascii="Times New Roman" w:hAnsi="Times New Roman" w:cs="Times New Roman"/>
          <w:sz w:val="24"/>
        </w:rPr>
        <w:t>However, Weakness does not necessarily need to occur because of the intervening force of desire.</w:t>
      </w:r>
    </w:p>
    <w:p w:rsidR="0054609B" w:rsidRDefault="0054609B" w:rsidP="0072318A">
      <w:pPr>
        <w:spacing w:line="480" w:lineRule="auto"/>
        <w:ind w:left="58" w:firstLine="374"/>
        <w:contextualSpacing/>
        <w:rPr>
          <w:rFonts w:ascii="Times New Roman" w:hAnsi="Times New Roman" w:cs="Times New Roman"/>
          <w:sz w:val="24"/>
        </w:rPr>
      </w:pPr>
      <w:r>
        <w:rPr>
          <w:rFonts w:ascii="Times New Roman" w:hAnsi="Times New Roman" w:cs="Times New Roman"/>
          <w:sz w:val="24"/>
        </w:rPr>
        <w:t>If we recall our previous discussion, Weakness is when the conclusion of a practical syllogism is derived correctly, but it is rendered ineffective at motivating our behavior.</w:t>
      </w:r>
      <w:r>
        <w:rPr>
          <w:rStyle w:val="FootnoteReference"/>
          <w:rFonts w:ascii="Times New Roman" w:hAnsi="Times New Roman" w:cs="Times New Roman"/>
          <w:sz w:val="24"/>
        </w:rPr>
        <w:footnoteReference w:id="42"/>
      </w:r>
      <w:r>
        <w:rPr>
          <w:rFonts w:ascii="Times New Roman" w:hAnsi="Times New Roman" w:cs="Times New Roman"/>
          <w:sz w:val="24"/>
        </w:rPr>
        <w:t xml:space="preserve"> </w:t>
      </w:r>
      <w:r w:rsidR="008C4A36">
        <w:rPr>
          <w:rFonts w:ascii="Times New Roman" w:hAnsi="Times New Roman" w:cs="Times New Roman"/>
          <w:sz w:val="24"/>
        </w:rPr>
        <w:t xml:space="preserve">In the Aristotelian picture, it may be that we are able to take this practical premise as true, but still </w:t>
      </w:r>
      <w:r w:rsidR="00C111A9">
        <w:rPr>
          <w:rFonts w:ascii="Times New Roman" w:hAnsi="Times New Roman" w:cs="Times New Roman"/>
          <w:sz w:val="24"/>
        </w:rPr>
        <w:t xml:space="preserve">do </w:t>
      </w:r>
      <w:r w:rsidR="008C4A36">
        <w:rPr>
          <w:rFonts w:ascii="Times New Roman" w:hAnsi="Times New Roman" w:cs="Times New Roman"/>
          <w:sz w:val="24"/>
        </w:rPr>
        <w:lastRenderedPageBreak/>
        <w:t xml:space="preserve">not act upon it due to desire or emotion being in conflict with our reason. Such an explanation is not possible in Epictetus. This is because his intellectualism holds that we must assent to that which seems true to us, and his psychology holds that assent is necessary and sufficient for action. It is thus impossible, in Epictetus’ view, for the agent to simultaneously consider a course of action to be best, and not act. This leaves no room for Weakness in Epictetus, if we are referring to </w:t>
      </w:r>
      <w:proofErr w:type="spellStart"/>
      <w:r w:rsidR="008C4A36" w:rsidRPr="008328A1">
        <w:rPr>
          <w:rFonts w:ascii="Times New Roman" w:hAnsi="Times New Roman" w:cs="Times New Roman"/>
          <w:i/>
          <w:sz w:val="24"/>
        </w:rPr>
        <w:t>akrasia</w:t>
      </w:r>
      <w:proofErr w:type="spellEnd"/>
      <w:r w:rsidR="008C4A36">
        <w:rPr>
          <w:rFonts w:ascii="Times New Roman" w:hAnsi="Times New Roman" w:cs="Times New Roman"/>
          <w:sz w:val="24"/>
        </w:rPr>
        <w:t xml:space="preserve"> in the strict sense.</w:t>
      </w:r>
    </w:p>
    <w:p w:rsidR="008C4A36" w:rsidRDefault="008C4A36" w:rsidP="00811D45">
      <w:pPr>
        <w:spacing w:line="480" w:lineRule="auto"/>
        <w:ind w:left="60" w:firstLine="375"/>
        <w:contextualSpacing/>
        <w:rPr>
          <w:rFonts w:ascii="Times New Roman" w:hAnsi="Times New Roman" w:cs="Times New Roman"/>
          <w:sz w:val="24"/>
        </w:rPr>
      </w:pPr>
      <w:r>
        <w:rPr>
          <w:rFonts w:ascii="Times New Roman" w:hAnsi="Times New Roman" w:cs="Times New Roman"/>
          <w:sz w:val="24"/>
        </w:rPr>
        <w:t xml:space="preserve">However, there is plenty of possibility for </w:t>
      </w:r>
      <w:r w:rsidR="00B2545D">
        <w:rPr>
          <w:rFonts w:ascii="Times New Roman" w:hAnsi="Times New Roman" w:cs="Times New Roman"/>
          <w:sz w:val="24"/>
        </w:rPr>
        <w:t>Weakness</w:t>
      </w:r>
      <w:r>
        <w:rPr>
          <w:rFonts w:ascii="Times New Roman" w:hAnsi="Times New Roman" w:cs="Times New Roman"/>
          <w:sz w:val="24"/>
        </w:rPr>
        <w:t xml:space="preserve"> in the broad sense of </w:t>
      </w:r>
      <w:proofErr w:type="spellStart"/>
      <w:r w:rsidRPr="008328A1">
        <w:rPr>
          <w:rFonts w:ascii="Times New Roman" w:hAnsi="Times New Roman" w:cs="Times New Roman"/>
          <w:i/>
          <w:sz w:val="24"/>
        </w:rPr>
        <w:t>akrasia</w:t>
      </w:r>
      <w:proofErr w:type="spellEnd"/>
      <w:r>
        <w:rPr>
          <w:rFonts w:ascii="Times New Roman" w:hAnsi="Times New Roman" w:cs="Times New Roman"/>
          <w:sz w:val="24"/>
        </w:rPr>
        <w:t xml:space="preserve">. Once again, the broad sense of </w:t>
      </w:r>
      <w:proofErr w:type="spellStart"/>
      <w:r w:rsidR="00321584" w:rsidRPr="008328A1">
        <w:rPr>
          <w:rFonts w:ascii="Times New Roman" w:hAnsi="Times New Roman" w:cs="Times New Roman"/>
          <w:i/>
          <w:sz w:val="24"/>
        </w:rPr>
        <w:t>akrasia</w:t>
      </w:r>
      <w:proofErr w:type="spellEnd"/>
      <w:r w:rsidR="00321584">
        <w:rPr>
          <w:rFonts w:ascii="Times New Roman" w:hAnsi="Times New Roman" w:cs="Times New Roman"/>
          <w:sz w:val="24"/>
        </w:rPr>
        <w:t xml:space="preserve"> is </w:t>
      </w:r>
      <w:r>
        <w:rPr>
          <w:rFonts w:ascii="Times New Roman" w:hAnsi="Times New Roman" w:cs="Times New Roman"/>
          <w:sz w:val="24"/>
        </w:rPr>
        <w:t xml:space="preserve">when we act contrary to a previous plan of action. </w:t>
      </w:r>
      <w:r w:rsidR="00321584">
        <w:rPr>
          <w:rFonts w:ascii="Times New Roman" w:hAnsi="Times New Roman" w:cs="Times New Roman"/>
          <w:sz w:val="24"/>
        </w:rPr>
        <w:t>Construed in this way, Weakness can be made to fit into Epictetus’ intellectualism if we understand it in the following sense: the agent engages in a practical syllogism with the intention of acting upon the conclusion, however once the correct practical premise is inferred, the agent does not take it to be true,</w:t>
      </w:r>
      <w:r w:rsidR="00534930">
        <w:rPr>
          <w:rFonts w:ascii="Times New Roman" w:hAnsi="Times New Roman" w:cs="Times New Roman"/>
          <w:sz w:val="24"/>
        </w:rPr>
        <w:t xml:space="preserve"> perhaps even false,</w:t>
      </w:r>
      <w:r w:rsidR="00321584">
        <w:rPr>
          <w:rFonts w:ascii="Times New Roman" w:hAnsi="Times New Roman" w:cs="Times New Roman"/>
          <w:sz w:val="24"/>
        </w:rPr>
        <w:t xml:space="preserve"> and thus they do not act </w:t>
      </w:r>
      <w:r w:rsidR="00534930">
        <w:rPr>
          <w:rFonts w:ascii="Times New Roman" w:hAnsi="Times New Roman" w:cs="Times New Roman"/>
          <w:sz w:val="24"/>
        </w:rPr>
        <w:t>in accordance with it</w:t>
      </w:r>
      <w:r w:rsidR="00321584">
        <w:rPr>
          <w:rFonts w:ascii="Times New Roman" w:hAnsi="Times New Roman" w:cs="Times New Roman"/>
          <w:sz w:val="24"/>
        </w:rPr>
        <w:t xml:space="preserve">. </w:t>
      </w:r>
      <w:r w:rsidR="00534930">
        <w:rPr>
          <w:rFonts w:ascii="Times New Roman" w:hAnsi="Times New Roman" w:cs="Times New Roman"/>
          <w:sz w:val="24"/>
        </w:rPr>
        <w:t>In this case, the agent has inferred</w:t>
      </w:r>
      <w:r w:rsidR="00321584">
        <w:rPr>
          <w:rFonts w:ascii="Times New Roman" w:hAnsi="Times New Roman" w:cs="Times New Roman"/>
          <w:sz w:val="24"/>
        </w:rPr>
        <w:t xml:space="preserve"> correctly the result of their practical syllogism, but still fi</w:t>
      </w:r>
      <w:r w:rsidR="00DC72B9">
        <w:rPr>
          <w:rFonts w:ascii="Times New Roman" w:hAnsi="Times New Roman" w:cs="Times New Roman"/>
          <w:sz w:val="24"/>
        </w:rPr>
        <w:t xml:space="preserve">nds it unable to motivate them because they do not assent to it as true. </w:t>
      </w:r>
    </w:p>
    <w:p w:rsidR="00321584" w:rsidRDefault="00321584" w:rsidP="00811D45">
      <w:pPr>
        <w:spacing w:line="480" w:lineRule="auto"/>
        <w:ind w:left="60" w:firstLine="375"/>
        <w:contextualSpacing/>
        <w:rPr>
          <w:rFonts w:ascii="Times New Roman" w:hAnsi="Times New Roman" w:cs="Times New Roman"/>
          <w:sz w:val="24"/>
        </w:rPr>
      </w:pPr>
      <w:r>
        <w:rPr>
          <w:rFonts w:ascii="Times New Roman" w:hAnsi="Times New Roman" w:cs="Times New Roman"/>
          <w:sz w:val="24"/>
        </w:rPr>
        <w:t>We see this exact process</w:t>
      </w:r>
      <w:r w:rsidR="00534930">
        <w:rPr>
          <w:rFonts w:ascii="Times New Roman" w:hAnsi="Times New Roman" w:cs="Times New Roman"/>
          <w:sz w:val="24"/>
        </w:rPr>
        <w:t>, I argue,</w:t>
      </w:r>
      <w:r>
        <w:rPr>
          <w:rFonts w:ascii="Times New Roman" w:hAnsi="Times New Roman" w:cs="Times New Roman"/>
          <w:sz w:val="24"/>
        </w:rPr>
        <w:t xml:space="preserve"> represented in Epictetus through the metaphor of vomiting: </w:t>
      </w:r>
    </w:p>
    <w:p w:rsidR="00B617B9" w:rsidRPr="00CB6140" w:rsidRDefault="00B617B9" w:rsidP="00811D45">
      <w:pPr>
        <w:spacing w:line="480" w:lineRule="auto"/>
        <w:ind w:left="60" w:firstLine="375"/>
        <w:contextualSpacing/>
        <w:rPr>
          <w:rFonts w:ascii="Times New Roman" w:hAnsi="Times New Roman" w:cs="Times New Roman"/>
          <w:sz w:val="24"/>
        </w:rPr>
      </w:pPr>
    </w:p>
    <w:p w:rsidR="00BA3604" w:rsidRPr="0072318A" w:rsidRDefault="00BA3604" w:rsidP="00811D45">
      <w:pPr>
        <w:spacing w:line="480" w:lineRule="auto"/>
        <w:ind w:left="720"/>
        <w:contextualSpacing/>
        <w:rPr>
          <w:rFonts w:ascii="Times New Roman" w:hAnsi="Times New Roman" w:cs="Times New Roman"/>
          <w:sz w:val="21"/>
          <w:szCs w:val="21"/>
          <w:lang w:val="en-CA"/>
        </w:rPr>
      </w:pPr>
      <w:r w:rsidRPr="0072318A">
        <w:rPr>
          <w:rFonts w:ascii="Times New Roman" w:hAnsi="Times New Roman" w:cs="Times New Roman"/>
          <w:sz w:val="21"/>
          <w:szCs w:val="21"/>
          <w:lang w:val="en-CA"/>
        </w:rPr>
        <w:t xml:space="preserve">Those who have learned precepts as mere theory want to vomit them up immediately, just as people with weak stomachs do with their food. Digest your precepts first, and you will not vomit them up in this way; otherwise they really do turn to vomit, tainted matter unfit to eat. Then show us some change </w:t>
      </w:r>
      <w:proofErr w:type="gramStart"/>
      <w:r w:rsidRPr="0072318A">
        <w:rPr>
          <w:rFonts w:ascii="Times New Roman" w:hAnsi="Times New Roman" w:cs="Times New Roman"/>
          <w:sz w:val="21"/>
          <w:szCs w:val="21"/>
          <w:lang w:val="en-CA"/>
        </w:rPr>
        <w:t>that results</w:t>
      </w:r>
      <w:proofErr w:type="gramEnd"/>
      <w:r w:rsidRPr="0072318A">
        <w:rPr>
          <w:rFonts w:ascii="Times New Roman" w:hAnsi="Times New Roman" w:cs="Times New Roman"/>
          <w:sz w:val="21"/>
          <w:szCs w:val="21"/>
          <w:lang w:val="en-CA"/>
        </w:rPr>
        <w:t xml:space="preserve"> from those precepts in your own ruling faculty…</w:t>
      </w:r>
      <w:r w:rsidR="0072318A">
        <w:rPr>
          <w:rFonts w:ascii="Times New Roman" w:hAnsi="Times New Roman" w:cs="Times New Roman"/>
          <w:sz w:val="21"/>
          <w:szCs w:val="21"/>
          <w:lang w:val="en-CA"/>
        </w:rPr>
        <w:t xml:space="preserve"> (Disc. 3.21.1-3. Trans Hard)</w:t>
      </w:r>
      <w:r w:rsidR="00CD3085">
        <w:rPr>
          <w:rStyle w:val="FootnoteReference"/>
          <w:rFonts w:ascii="Times New Roman" w:hAnsi="Times New Roman" w:cs="Times New Roman"/>
          <w:sz w:val="21"/>
          <w:szCs w:val="21"/>
          <w:lang w:val="en-CA"/>
        </w:rPr>
        <w:footnoteReference w:id="43"/>
      </w:r>
    </w:p>
    <w:p w:rsidR="00BA3604" w:rsidRPr="00B617B9" w:rsidRDefault="00BA3604" w:rsidP="00811D45">
      <w:pPr>
        <w:spacing w:line="480" w:lineRule="auto"/>
        <w:ind w:left="720"/>
        <w:contextualSpacing/>
        <w:rPr>
          <w:rFonts w:ascii="Times New Roman" w:hAnsi="Times New Roman" w:cs="Times New Roman"/>
          <w:sz w:val="24"/>
          <w:szCs w:val="21"/>
          <w:u w:val="single"/>
          <w:lang w:val="en-CA"/>
        </w:rPr>
      </w:pPr>
    </w:p>
    <w:p w:rsidR="00BA3604" w:rsidRPr="0072318A" w:rsidRDefault="00811D45" w:rsidP="00811D45">
      <w:pPr>
        <w:spacing w:line="480" w:lineRule="auto"/>
        <w:ind w:left="720"/>
        <w:contextualSpacing/>
        <w:rPr>
          <w:rFonts w:ascii="Times New Roman" w:hAnsi="Times New Roman" w:cs="Times New Roman"/>
          <w:sz w:val="21"/>
          <w:szCs w:val="21"/>
          <w:lang w:val="en-CA"/>
        </w:rPr>
      </w:pPr>
      <w:r w:rsidRPr="0072318A">
        <w:rPr>
          <w:rFonts w:ascii="Times New Roman" w:hAnsi="Times New Roman" w:cs="Times New Roman"/>
          <w:sz w:val="21"/>
          <w:szCs w:val="21"/>
          <w:lang w:val="en-CA"/>
        </w:rPr>
        <w:lastRenderedPageBreak/>
        <w:t>…I</w:t>
      </w:r>
      <w:r w:rsidR="00BA3604" w:rsidRPr="0072318A">
        <w:rPr>
          <w:rFonts w:ascii="Times New Roman" w:hAnsi="Times New Roman" w:cs="Times New Roman"/>
          <w:sz w:val="21"/>
          <w:szCs w:val="21"/>
          <w:lang w:val="en-CA"/>
        </w:rPr>
        <w:t>f talk should arise amongst laymen on some philosophical principle, remain, for the most part, silent; for there is considerable danger that you will immediately vomit up what you have not yet digested…</w:t>
      </w:r>
      <w:r w:rsidR="0072318A">
        <w:rPr>
          <w:rFonts w:ascii="Times New Roman" w:hAnsi="Times New Roman" w:cs="Times New Roman"/>
          <w:sz w:val="21"/>
          <w:szCs w:val="21"/>
          <w:lang w:val="en-CA"/>
        </w:rPr>
        <w:t xml:space="preserve"> </w:t>
      </w:r>
      <w:proofErr w:type="gramStart"/>
      <w:r w:rsidR="0072318A">
        <w:rPr>
          <w:rFonts w:ascii="Times New Roman" w:hAnsi="Times New Roman" w:cs="Times New Roman"/>
          <w:sz w:val="21"/>
          <w:szCs w:val="21"/>
          <w:lang w:val="en-CA"/>
        </w:rPr>
        <w:t>(</w:t>
      </w:r>
      <w:proofErr w:type="spellStart"/>
      <w:r w:rsidR="0072318A">
        <w:rPr>
          <w:rFonts w:ascii="Times New Roman" w:hAnsi="Times New Roman" w:cs="Times New Roman"/>
          <w:sz w:val="21"/>
          <w:szCs w:val="21"/>
          <w:lang w:val="en-CA"/>
        </w:rPr>
        <w:t>Ench</w:t>
      </w:r>
      <w:proofErr w:type="spellEnd"/>
      <w:r w:rsidR="0072318A">
        <w:rPr>
          <w:rFonts w:ascii="Times New Roman" w:hAnsi="Times New Roman" w:cs="Times New Roman"/>
          <w:sz w:val="21"/>
          <w:szCs w:val="21"/>
          <w:lang w:val="en-CA"/>
        </w:rPr>
        <w:t>.</w:t>
      </w:r>
      <w:proofErr w:type="gramEnd"/>
      <w:r w:rsidR="0072318A">
        <w:rPr>
          <w:rFonts w:ascii="Times New Roman" w:hAnsi="Times New Roman" w:cs="Times New Roman"/>
          <w:sz w:val="21"/>
          <w:szCs w:val="21"/>
          <w:lang w:val="en-CA"/>
        </w:rPr>
        <w:t xml:space="preserve"> 46. Trans Hard)</w:t>
      </w:r>
      <w:r w:rsidR="00CD3085">
        <w:rPr>
          <w:rStyle w:val="FootnoteReference"/>
          <w:rFonts w:ascii="Times New Roman" w:hAnsi="Times New Roman" w:cs="Times New Roman"/>
          <w:sz w:val="21"/>
          <w:szCs w:val="21"/>
          <w:lang w:val="en-CA"/>
        </w:rPr>
        <w:footnoteReference w:id="44"/>
      </w:r>
    </w:p>
    <w:p w:rsidR="00321584" w:rsidRPr="00DC72B9" w:rsidRDefault="00321584" w:rsidP="00811D45">
      <w:pPr>
        <w:spacing w:line="480" w:lineRule="auto"/>
        <w:ind w:left="720"/>
        <w:contextualSpacing/>
        <w:rPr>
          <w:rFonts w:ascii="Times New Roman" w:hAnsi="Times New Roman" w:cs="Times New Roman"/>
          <w:b/>
          <w:sz w:val="24"/>
          <w:szCs w:val="24"/>
          <w:lang w:val="en-CA"/>
        </w:rPr>
      </w:pPr>
    </w:p>
    <w:p w:rsidR="00DC72B9" w:rsidRDefault="00BF4DBD" w:rsidP="00811D45">
      <w:pPr>
        <w:spacing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DC72B9">
        <w:rPr>
          <w:rFonts w:ascii="Times New Roman" w:hAnsi="Times New Roman" w:cs="Times New Roman"/>
          <w:sz w:val="24"/>
          <w:szCs w:val="24"/>
          <w:lang w:val="en-CA"/>
        </w:rPr>
        <w:t>In these examples Epictetus is now using precepts</w:t>
      </w:r>
      <w:r w:rsidR="00CD3085">
        <w:rPr>
          <w:rFonts w:ascii="Times New Roman" w:hAnsi="Times New Roman" w:cs="Times New Roman"/>
          <w:sz w:val="24"/>
          <w:szCs w:val="24"/>
          <w:lang w:val="en-CA"/>
        </w:rPr>
        <w:t xml:space="preserve"> (</w:t>
      </w:r>
      <w:proofErr w:type="spellStart"/>
      <w:r w:rsidR="00CD3085" w:rsidRPr="00CD3085">
        <w:rPr>
          <w:rFonts w:ascii="Times New Roman" w:hAnsi="Times New Roman" w:cs="Times New Roman"/>
          <w:i/>
          <w:sz w:val="24"/>
          <w:szCs w:val="24"/>
          <w:lang w:val="en-CA"/>
        </w:rPr>
        <w:t>θεωρήμ</w:t>
      </w:r>
      <w:proofErr w:type="spellEnd"/>
      <w:r w:rsidR="00CD3085" w:rsidRPr="00CD3085">
        <w:rPr>
          <w:rFonts w:ascii="Times New Roman" w:hAnsi="Times New Roman" w:cs="Times New Roman"/>
          <w:i/>
          <w:sz w:val="24"/>
          <w:szCs w:val="24"/>
          <w:lang w:val="en-CA"/>
        </w:rPr>
        <w:t>ατα</w:t>
      </w:r>
      <w:r w:rsidR="00CD3085">
        <w:rPr>
          <w:rFonts w:ascii="Times New Roman" w:hAnsi="Times New Roman" w:cs="Times New Roman"/>
          <w:sz w:val="24"/>
          <w:szCs w:val="24"/>
          <w:lang w:val="en-CA"/>
        </w:rPr>
        <w:t>)</w:t>
      </w:r>
      <w:r w:rsidR="00DC72B9">
        <w:rPr>
          <w:rFonts w:ascii="Times New Roman" w:hAnsi="Times New Roman" w:cs="Times New Roman"/>
          <w:sz w:val="24"/>
          <w:szCs w:val="24"/>
          <w:lang w:val="en-CA"/>
        </w:rPr>
        <w:t>, general rules for how to act in certain situations, as the universal premise. The student would be educated on various precepts throughout their training. However if a precept is learnt as ‘mere theory’ there is a risk that, when confronted with a situation that demands we act in accordance with this precept, we shall ‘vomit’ it up. The agent will reject this precept as false, fail to act in accordance with it, and thus fail to demonstrate a virtuous change in their ruling faculty.</w:t>
      </w:r>
    </w:p>
    <w:p w:rsidR="00BF4DBD" w:rsidRDefault="00BF4DBD" w:rsidP="00811D45">
      <w:pPr>
        <w:spacing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DC72B9">
        <w:rPr>
          <w:rFonts w:ascii="Times New Roman" w:hAnsi="Times New Roman" w:cs="Times New Roman"/>
          <w:sz w:val="24"/>
          <w:szCs w:val="24"/>
          <w:lang w:val="en-CA"/>
        </w:rPr>
        <w:t xml:space="preserve">What Epictetus is describing here is a process of Weakness. He is criticizing those who know how to act properly, and want to act properly, but find that they are unable to do so and instead reject their precepts when the time comes to act upon them. The metaphor of vomiting makes it clear that this not a passive process like precipitancy. It is an active event that </w:t>
      </w:r>
      <w:r>
        <w:rPr>
          <w:rFonts w:ascii="Times New Roman" w:hAnsi="Times New Roman" w:cs="Times New Roman"/>
          <w:sz w:val="24"/>
          <w:szCs w:val="24"/>
          <w:lang w:val="en-CA"/>
        </w:rPr>
        <w:t xml:space="preserve">involves an awareness of a conflict in our beliefs. </w:t>
      </w:r>
    </w:p>
    <w:p w:rsidR="00BA3604" w:rsidRDefault="00BF4DBD" w:rsidP="00811D45">
      <w:pPr>
        <w:spacing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      Let us consider an example of how this process may occur. Suppose the student has learnt that all objects and events external to the use of their faculty of reason are morally indifferent. This theory is followed by the precept that we </w:t>
      </w:r>
      <w:r w:rsidRPr="00BF4DBD">
        <w:rPr>
          <w:rFonts w:ascii="Times New Roman" w:hAnsi="Times New Roman" w:cs="Times New Roman"/>
          <w:sz w:val="24"/>
          <w:szCs w:val="24"/>
          <w:lang w:val="en-CA"/>
        </w:rPr>
        <w:t>should thus consider all external objects and events in our own lives as being morally indifferent. Suppose</w:t>
      </w:r>
      <w:r>
        <w:rPr>
          <w:rFonts w:ascii="Times New Roman" w:hAnsi="Times New Roman" w:cs="Times New Roman"/>
          <w:sz w:val="24"/>
          <w:szCs w:val="24"/>
          <w:lang w:val="en-CA"/>
        </w:rPr>
        <w:t xml:space="preserve"> then that</w:t>
      </w:r>
      <w:r w:rsidR="00811D45">
        <w:rPr>
          <w:rFonts w:ascii="Times New Roman" w:hAnsi="Times New Roman" w:cs="Times New Roman"/>
          <w:sz w:val="24"/>
          <w:szCs w:val="24"/>
          <w:lang w:val="en-CA"/>
        </w:rPr>
        <w:t xml:space="preserve"> the</w:t>
      </w:r>
      <w:r>
        <w:rPr>
          <w:rFonts w:ascii="Times New Roman" w:hAnsi="Times New Roman" w:cs="Times New Roman"/>
          <w:sz w:val="24"/>
          <w:szCs w:val="24"/>
          <w:lang w:val="en-CA"/>
        </w:rPr>
        <w:t xml:space="preserve"> student is faced with a difficult situation where they must try to act in accordance with this precept. Suppose they receive news that a parent has passed away. The student then has the following practical syllogism:</w:t>
      </w:r>
    </w:p>
    <w:p w:rsidR="00BF4DBD" w:rsidRDefault="00BF4DBD" w:rsidP="00811D45">
      <w:pPr>
        <w:spacing w:line="480" w:lineRule="auto"/>
        <w:contextualSpacing/>
        <w:rPr>
          <w:rFonts w:ascii="Times New Roman" w:hAnsi="Times New Roman" w:cs="Times New Roman"/>
          <w:sz w:val="24"/>
          <w:szCs w:val="24"/>
          <w:lang w:val="en-CA"/>
        </w:rPr>
      </w:pPr>
    </w:p>
    <w:p w:rsidR="00BF4DBD" w:rsidRDefault="00BF4DBD" w:rsidP="00811D45">
      <w:pPr>
        <w:spacing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Major Premise: </w:t>
      </w:r>
      <w:r w:rsidR="007F0994">
        <w:rPr>
          <w:rFonts w:ascii="Times New Roman" w:hAnsi="Times New Roman" w:cs="Times New Roman"/>
          <w:sz w:val="24"/>
          <w:szCs w:val="24"/>
          <w:lang w:val="en-CA"/>
        </w:rPr>
        <w:t>A</w:t>
      </w:r>
      <w:r>
        <w:rPr>
          <w:rFonts w:ascii="Times New Roman" w:hAnsi="Times New Roman" w:cs="Times New Roman"/>
          <w:sz w:val="24"/>
          <w:szCs w:val="24"/>
          <w:lang w:val="en-CA"/>
        </w:rPr>
        <w:t>ll external</w:t>
      </w:r>
      <w:r w:rsidR="007F0994">
        <w:rPr>
          <w:rFonts w:ascii="Times New Roman" w:hAnsi="Times New Roman" w:cs="Times New Roman"/>
          <w:sz w:val="24"/>
          <w:szCs w:val="24"/>
          <w:lang w:val="en-CA"/>
        </w:rPr>
        <w:t xml:space="preserve"> objects and event</w:t>
      </w:r>
      <w:r w:rsidR="00310EBC">
        <w:rPr>
          <w:rFonts w:ascii="Times New Roman" w:hAnsi="Times New Roman" w:cs="Times New Roman"/>
          <w:sz w:val="24"/>
          <w:szCs w:val="24"/>
          <w:lang w:val="en-CA"/>
        </w:rPr>
        <w:t>s</w:t>
      </w:r>
      <w:r w:rsidR="007F0994">
        <w:rPr>
          <w:rFonts w:ascii="Times New Roman" w:hAnsi="Times New Roman" w:cs="Times New Roman"/>
          <w:sz w:val="24"/>
          <w:szCs w:val="24"/>
          <w:lang w:val="en-CA"/>
        </w:rPr>
        <w:t xml:space="preserve"> in my life are</w:t>
      </w:r>
      <w:r>
        <w:rPr>
          <w:rFonts w:ascii="Times New Roman" w:hAnsi="Times New Roman" w:cs="Times New Roman"/>
          <w:sz w:val="24"/>
          <w:szCs w:val="24"/>
          <w:lang w:val="en-CA"/>
        </w:rPr>
        <w:t xml:space="preserve"> morally indifferent.</w:t>
      </w:r>
    </w:p>
    <w:p w:rsidR="00BF4DBD" w:rsidRDefault="00BF4DBD" w:rsidP="00811D45">
      <w:pPr>
        <w:spacing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Minor Premise: The passing of my parent is an external event.</w:t>
      </w:r>
    </w:p>
    <w:p w:rsidR="00BF4DBD" w:rsidRDefault="00BF4DBD" w:rsidP="00811D45">
      <w:pPr>
        <w:spacing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Correct Conclusion: </w:t>
      </w:r>
      <w:r w:rsidR="007F0994">
        <w:rPr>
          <w:rFonts w:ascii="Times New Roman" w:hAnsi="Times New Roman" w:cs="Times New Roman"/>
          <w:sz w:val="24"/>
          <w:szCs w:val="24"/>
          <w:lang w:val="en-CA"/>
        </w:rPr>
        <w:t>The passing of my parent is</w:t>
      </w:r>
      <w:r>
        <w:rPr>
          <w:rFonts w:ascii="Times New Roman" w:hAnsi="Times New Roman" w:cs="Times New Roman"/>
          <w:sz w:val="24"/>
          <w:szCs w:val="24"/>
          <w:lang w:val="en-CA"/>
        </w:rPr>
        <w:t xml:space="preserve"> morally indifferent. </w:t>
      </w:r>
    </w:p>
    <w:p w:rsidR="00BF4DBD" w:rsidRDefault="00BF4DBD" w:rsidP="00811D45">
      <w:pPr>
        <w:spacing w:line="480" w:lineRule="auto"/>
        <w:contextualSpacing/>
        <w:rPr>
          <w:rFonts w:ascii="Times New Roman" w:hAnsi="Times New Roman" w:cs="Times New Roman"/>
          <w:sz w:val="24"/>
          <w:szCs w:val="24"/>
          <w:lang w:val="en-CA"/>
        </w:rPr>
      </w:pPr>
    </w:p>
    <w:p w:rsidR="007F0994" w:rsidRDefault="00BF4DBD" w:rsidP="00811D45">
      <w:pPr>
        <w:spacing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      What occurs then, when the agent suffers from weakness, is that the agent correctly arrives at the proper conclusion, but cannot endorse it as true. This could be because of various other beliefs and moral commitments, or because they do not actually endorse</w:t>
      </w:r>
      <w:r w:rsidR="007F0994">
        <w:rPr>
          <w:rFonts w:ascii="Times New Roman" w:hAnsi="Times New Roman" w:cs="Times New Roman"/>
          <w:sz w:val="24"/>
          <w:szCs w:val="24"/>
          <w:lang w:val="en-CA"/>
        </w:rPr>
        <w:t xml:space="preserve"> or understand</w:t>
      </w:r>
      <w:r>
        <w:rPr>
          <w:rFonts w:ascii="Times New Roman" w:hAnsi="Times New Roman" w:cs="Times New Roman"/>
          <w:sz w:val="24"/>
          <w:szCs w:val="24"/>
          <w:lang w:val="en-CA"/>
        </w:rPr>
        <w:t xml:space="preserve"> the major premise as true. </w:t>
      </w:r>
      <w:r w:rsidR="007F0994">
        <w:rPr>
          <w:rFonts w:ascii="Times New Roman" w:hAnsi="Times New Roman" w:cs="Times New Roman"/>
          <w:sz w:val="24"/>
          <w:szCs w:val="24"/>
          <w:lang w:val="en-CA"/>
        </w:rPr>
        <w:t xml:space="preserve">But the syllogism is valid. Thus, a false conclusion entails a contradiction, and once this is recognized by the agent either the minor or major premise must be rejected as false. The likely candidate in this situation would be the major premise, as it concerns value, and the agent then rejects the major premise as false, despite being committed to living by it moments earlier. </w:t>
      </w:r>
    </w:p>
    <w:p w:rsidR="00BA3604" w:rsidRDefault="007F0994" w:rsidP="00811D45">
      <w:pPr>
        <w:spacing w:line="480" w:lineRule="auto"/>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       The important point here is that this process, which I am calling Weakness, involves a kind of awareness that precipitancy does not. The agent recognizes the contradiction in their beliefs and this makes the process more violent and disruptive than precipitancy, hence the metaphor of vomiting. We can see</w:t>
      </w:r>
      <w:r w:rsidR="00BA3604" w:rsidRPr="00DC72B9">
        <w:rPr>
          <w:rFonts w:ascii="Times New Roman" w:hAnsi="Times New Roman" w:cs="Times New Roman"/>
          <w:sz w:val="24"/>
          <w:szCs w:val="24"/>
          <w:lang w:val="en-CA"/>
        </w:rPr>
        <w:t xml:space="preserve"> </w:t>
      </w:r>
      <w:r>
        <w:rPr>
          <w:rFonts w:ascii="Times New Roman" w:hAnsi="Times New Roman" w:cs="Times New Roman"/>
          <w:sz w:val="24"/>
          <w:szCs w:val="24"/>
          <w:lang w:val="en-CA"/>
        </w:rPr>
        <w:t>both processes described in the following passage:</w:t>
      </w:r>
    </w:p>
    <w:p w:rsidR="005733A8" w:rsidRPr="00DC72B9" w:rsidRDefault="005733A8" w:rsidP="00811D45">
      <w:pPr>
        <w:spacing w:line="480" w:lineRule="auto"/>
        <w:contextualSpacing/>
        <w:rPr>
          <w:rFonts w:ascii="Times New Roman" w:hAnsi="Times New Roman" w:cs="Times New Roman"/>
          <w:b/>
          <w:sz w:val="24"/>
          <w:szCs w:val="24"/>
          <w:lang w:val="en-CA"/>
        </w:rPr>
      </w:pPr>
    </w:p>
    <w:p w:rsidR="00BA3604" w:rsidRPr="0072318A" w:rsidRDefault="00BA3604" w:rsidP="00811D45">
      <w:pPr>
        <w:spacing w:line="480" w:lineRule="auto"/>
        <w:ind w:left="360"/>
        <w:contextualSpacing/>
        <w:rPr>
          <w:rFonts w:ascii="Times New Roman" w:eastAsia="Times New Roman" w:hAnsi="Times New Roman" w:cs="Times New Roman"/>
          <w:sz w:val="21"/>
          <w:szCs w:val="21"/>
          <w:lang w:val="en-CA"/>
        </w:rPr>
      </w:pPr>
      <w:r w:rsidRPr="0072318A">
        <w:rPr>
          <w:rFonts w:ascii="Times New Roman" w:eastAsia="Times New Roman" w:hAnsi="Times New Roman" w:cs="Times New Roman"/>
          <w:sz w:val="21"/>
          <w:szCs w:val="21"/>
          <w:lang w:val="en-CA"/>
        </w:rPr>
        <w:t>Now every rational soul is naturally averse to contradiction: but so long as a person fails to understand that he is involved in a contradiction, there is nothing to prevent him from performing contradictory actions, but when he has come to understand it, he must necessarily renounce and avoid the contradiction, just as bitter necessity makes a man renounce what is false as soon as he perceives that it is false, though as long as he does not have that impres</w:t>
      </w:r>
      <w:r w:rsidR="007F0994" w:rsidRPr="0072318A">
        <w:rPr>
          <w:rFonts w:ascii="Times New Roman" w:eastAsia="Times New Roman" w:hAnsi="Times New Roman" w:cs="Times New Roman"/>
          <w:sz w:val="21"/>
          <w:szCs w:val="21"/>
          <w:lang w:val="en-CA"/>
        </w:rPr>
        <w:t>sion, he assents to it as true.</w:t>
      </w:r>
      <w:r w:rsidR="003C7E68">
        <w:rPr>
          <w:rFonts w:ascii="Times New Roman" w:eastAsia="Times New Roman" w:hAnsi="Times New Roman" w:cs="Times New Roman"/>
          <w:sz w:val="21"/>
          <w:szCs w:val="21"/>
          <w:lang w:val="en-CA"/>
        </w:rPr>
        <w:t xml:space="preserve"> (</w:t>
      </w:r>
      <w:r w:rsidR="003C7E68" w:rsidRPr="003C7E68">
        <w:rPr>
          <w:rFonts w:ascii="Times New Roman" w:eastAsia="Times New Roman" w:hAnsi="Times New Roman" w:cs="Times New Roman"/>
          <w:sz w:val="21"/>
          <w:szCs w:val="21"/>
          <w:lang w:val="en-CA"/>
        </w:rPr>
        <w:t>Disc. 2.26.3. Trans. Hard</w:t>
      </w:r>
      <w:r w:rsidR="003C7E68">
        <w:rPr>
          <w:rStyle w:val="FootnoteReference"/>
          <w:rFonts w:ascii="Times New Roman" w:eastAsia="Times New Roman" w:hAnsi="Times New Roman" w:cs="Times New Roman"/>
          <w:sz w:val="21"/>
          <w:szCs w:val="21"/>
          <w:vertAlign w:val="baseline"/>
          <w:lang w:val="en-CA"/>
        </w:rPr>
        <w:t>)</w:t>
      </w:r>
      <w:r w:rsidR="007F0994" w:rsidRPr="0072318A">
        <w:rPr>
          <w:rStyle w:val="FootnoteReference"/>
          <w:rFonts w:ascii="Times New Roman" w:eastAsia="Times New Roman" w:hAnsi="Times New Roman" w:cs="Times New Roman"/>
          <w:sz w:val="21"/>
          <w:szCs w:val="21"/>
          <w:lang w:val="en-CA"/>
        </w:rPr>
        <w:footnoteReference w:id="45"/>
      </w:r>
    </w:p>
    <w:p w:rsidR="007F0994" w:rsidRDefault="007F0994" w:rsidP="00811D45">
      <w:pPr>
        <w:spacing w:line="480" w:lineRule="auto"/>
        <w:contextualSpacing/>
        <w:rPr>
          <w:rFonts w:ascii="Times New Roman" w:hAnsi="Times New Roman" w:cs="Times New Roman"/>
          <w:sz w:val="24"/>
          <w:szCs w:val="24"/>
          <w:lang w:val="en-CA"/>
        </w:rPr>
      </w:pPr>
    </w:p>
    <w:p w:rsidR="00DE7A61" w:rsidRPr="00811D45" w:rsidRDefault="007F0994" w:rsidP="00811D45">
      <w:pPr>
        <w:spacing w:line="480" w:lineRule="auto"/>
        <w:ind w:firstLine="360"/>
        <w:contextualSpacing/>
        <w:rPr>
          <w:rFonts w:ascii="Times New Roman" w:hAnsi="Times New Roman" w:cs="Times New Roman"/>
          <w:sz w:val="24"/>
          <w:szCs w:val="24"/>
          <w:lang w:val="en-CA"/>
        </w:rPr>
      </w:pPr>
      <w:r w:rsidRPr="00DC72B9">
        <w:rPr>
          <w:rFonts w:ascii="Times New Roman" w:hAnsi="Times New Roman" w:cs="Times New Roman"/>
          <w:sz w:val="24"/>
          <w:szCs w:val="24"/>
          <w:lang w:val="en-CA"/>
        </w:rPr>
        <w:t>The individual unaware of the contradiction is the precipitant. The individual made aware</w:t>
      </w:r>
      <w:r w:rsidR="00373F6B">
        <w:rPr>
          <w:rFonts w:ascii="Times New Roman" w:hAnsi="Times New Roman" w:cs="Times New Roman"/>
          <w:sz w:val="24"/>
          <w:szCs w:val="24"/>
          <w:lang w:val="en-CA"/>
        </w:rPr>
        <w:t xml:space="preserve"> of a contradiction in their beliefs,</w:t>
      </w:r>
      <w:r w:rsidRPr="00DC72B9">
        <w:rPr>
          <w:rFonts w:ascii="Times New Roman" w:hAnsi="Times New Roman" w:cs="Times New Roman"/>
          <w:sz w:val="24"/>
          <w:szCs w:val="24"/>
          <w:lang w:val="en-CA"/>
        </w:rPr>
        <w:t xml:space="preserve"> and</w:t>
      </w:r>
      <w:r w:rsidR="00373F6B">
        <w:rPr>
          <w:rFonts w:ascii="Times New Roman" w:hAnsi="Times New Roman" w:cs="Times New Roman"/>
          <w:sz w:val="24"/>
          <w:szCs w:val="24"/>
          <w:lang w:val="en-CA"/>
        </w:rPr>
        <w:t xml:space="preserve"> then</w:t>
      </w:r>
      <w:r w:rsidRPr="00DC72B9">
        <w:rPr>
          <w:rFonts w:ascii="Times New Roman" w:hAnsi="Times New Roman" w:cs="Times New Roman"/>
          <w:sz w:val="24"/>
          <w:szCs w:val="24"/>
          <w:lang w:val="en-CA"/>
        </w:rPr>
        <w:t xml:space="preserve"> rej</w:t>
      </w:r>
      <w:r w:rsidR="00373F6B">
        <w:rPr>
          <w:rFonts w:ascii="Times New Roman" w:hAnsi="Times New Roman" w:cs="Times New Roman"/>
          <w:sz w:val="24"/>
          <w:szCs w:val="24"/>
          <w:lang w:val="en-CA"/>
        </w:rPr>
        <w:t xml:space="preserve">ects that which is true, </w:t>
      </w:r>
      <w:r w:rsidRPr="00DC72B9">
        <w:rPr>
          <w:rFonts w:ascii="Times New Roman" w:hAnsi="Times New Roman" w:cs="Times New Roman"/>
          <w:sz w:val="24"/>
          <w:szCs w:val="24"/>
          <w:lang w:val="en-CA"/>
        </w:rPr>
        <w:t>is</w:t>
      </w:r>
      <w:r w:rsidR="00373F6B">
        <w:rPr>
          <w:rFonts w:ascii="Times New Roman" w:hAnsi="Times New Roman" w:cs="Times New Roman"/>
          <w:sz w:val="24"/>
          <w:szCs w:val="24"/>
          <w:lang w:val="en-CA"/>
        </w:rPr>
        <w:t xml:space="preserve"> the individual suffering from Weakness. There are two things that should be noted in the above passage. First is that, somewhat ironically, it is our love for truth that causes us to assent to what is false. Given Epictetus’ intellectualism, we cannot knowingly sustain a contradiction and thus must reject one belief as false. Secondly, this process does not necessarily have to result in</w:t>
      </w:r>
      <w:r w:rsidR="00EF1830">
        <w:rPr>
          <w:rFonts w:ascii="Times New Roman" w:hAnsi="Times New Roman" w:cs="Times New Roman"/>
          <w:sz w:val="24"/>
          <w:szCs w:val="24"/>
          <w:lang w:val="en-CA"/>
        </w:rPr>
        <w:t xml:space="preserve"> us holding onto false beliefs and the vomiting our</w:t>
      </w:r>
      <w:r w:rsidR="00373F6B">
        <w:rPr>
          <w:rFonts w:ascii="Times New Roman" w:hAnsi="Times New Roman" w:cs="Times New Roman"/>
          <w:sz w:val="24"/>
          <w:szCs w:val="24"/>
          <w:lang w:val="en-CA"/>
        </w:rPr>
        <w:t xml:space="preserve"> precepts. We could presumably use the same process to eliminate </w:t>
      </w:r>
      <w:r w:rsidR="00EF1830">
        <w:rPr>
          <w:rFonts w:ascii="Times New Roman" w:hAnsi="Times New Roman" w:cs="Times New Roman"/>
          <w:sz w:val="24"/>
          <w:szCs w:val="24"/>
          <w:lang w:val="en-CA"/>
        </w:rPr>
        <w:t>false</w:t>
      </w:r>
      <w:r w:rsidR="00373F6B">
        <w:rPr>
          <w:rFonts w:ascii="Times New Roman" w:hAnsi="Times New Roman" w:cs="Times New Roman"/>
          <w:sz w:val="24"/>
          <w:szCs w:val="24"/>
          <w:lang w:val="en-CA"/>
        </w:rPr>
        <w:t xml:space="preserve"> beliefs. If </w:t>
      </w:r>
      <w:r w:rsidR="00EF1830">
        <w:rPr>
          <w:rFonts w:ascii="Times New Roman" w:hAnsi="Times New Roman" w:cs="Times New Roman"/>
          <w:sz w:val="24"/>
          <w:szCs w:val="24"/>
          <w:lang w:val="en-CA"/>
        </w:rPr>
        <w:t xml:space="preserve">a </w:t>
      </w:r>
      <w:r w:rsidR="00373F6B">
        <w:rPr>
          <w:rFonts w:ascii="Times New Roman" w:hAnsi="Times New Roman" w:cs="Times New Roman"/>
          <w:sz w:val="24"/>
          <w:szCs w:val="24"/>
          <w:lang w:val="en-CA"/>
        </w:rPr>
        <w:t>precept is in conflict with a belief we hold, recognizing this could cause us to reform this</w:t>
      </w:r>
      <w:r w:rsidR="00EF1830">
        <w:rPr>
          <w:rFonts w:ascii="Times New Roman" w:hAnsi="Times New Roman" w:cs="Times New Roman"/>
          <w:sz w:val="24"/>
          <w:szCs w:val="24"/>
          <w:lang w:val="en-CA"/>
        </w:rPr>
        <w:t xml:space="preserve"> </w:t>
      </w:r>
      <w:r w:rsidR="00811D45">
        <w:rPr>
          <w:rFonts w:ascii="Times New Roman" w:hAnsi="Times New Roman" w:cs="Times New Roman"/>
          <w:sz w:val="24"/>
          <w:szCs w:val="24"/>
          <w:lang w:val="en-CA"/>
        </w:rPr>
        <w:t>particular</w:t>
      </w:r>
      <w:r w:rsidR="00373F6B">
        <w:rPr>
          <w:rFonts w:ascii="Times New Roman" w:hAnsi="Times New Roman" w:cs="Times New Roman"/>
          <w:sz w:val="24"/>
          <w:szCs w:val="24"/>
          <w:lang w:val="en-CA"/>
        </w:rPr>
        <w:t xml:space="preserve"> belief </w:t>
      </w:r>
      <w:r w:rsidR="00EF1830">
        <w:rPr>
          <w:rFonts w:ascii="Times New Roman" w:hAnsi="Times New Roman" w:cs="Times New Roman"/>
          <w:sz w:val="24"/>
          <w:szCs w:val="24"/>
          <w:lang w:val="en-CA"/>
        </w:rPr>
        <w:t xml:space="preserve">to be </w:t>
      </w:r>
      <w:r w:rsidR="00373F6B">
        <w:rPr>
          <w:rFonts w:ascii="Times New Roman" w:hAnsi="Times New Roman" w:cs="Times New Roman"/>
          <w:sz w:val="24"/>
          <w:szCs w:val="24"/>
          <w:lang w:val="en-CA"/>
        </w:rPr>
        <w:t xml:space="preserve">in accordance with the precept. The question then, is why do we suffer from weakness in some instances and not in others? Why do we sometimes take the conclusion to be true, and other times reject it as false and the precept along with it? </w:t>
      </w:r>
      <w:r w:rsidR="00AF7307">
        <w:rPr>
          <w:rFonts w:ascii="Times New Roman" w:hAnsi="Times New Roman" w:cs="Times New Roman"/>
          <w:sz w:val="24"/>
          <w:szCs w:val="24"/>
          <w:lang w:val="en-CA"/>
        </w:rPr>
        <w:t xml:space="preserve"> </w:t>
      </w:r>
    </w:p>
    <w:p w:rsidR="00373F6B" w:rsidRPr="0072318A" w:rsidRDefault="00DE7A61" w:rsidP="0072318A">
      <w:pPr>
        <w:pStyle w:val="ListParagraph"/>
        <w:numPr>
          <w:ilvl w:val="0"/>
          <w:numId w:val="17"/>
        </w:numPr>
        <w:spacing w:line="480" w:lineRule="auto"/>
        <w:rPr>
          <w:rFonts w:ascii="Times New Roman" w:hAnsi="Times New Roman" w:cs="Times New Roman"/>
          <w:b/>
          <w:i/>
          <w:sz w:val="24"/>
          <w:szCs w:val="24"/>
        </w:rPr>
      </w:pPr>
      <w:r w:rsidRPr="0072318A">
        <w:rPr>
          <w:rFonts w:ascii="Times New Roman" w:hAnsi="Times New Roman" w:cs="Times New Roman"/>
          <w:b/>
          <w:i/>
          <w:sz w:val="24"/>
          <w:szCs w:val="24"/>
        </w:rPr>
        <w:t>There is a difference between being aware o</w:t>
      </w:r>
      <w:r w:rsidR="00BA3604" w:rsidRPr="0072318A">
        <w:rPr>
          <w:rFonts w:ascii="Times New Roman" w:hAnsi="Times New Roman" w:cs="Times New Roman"/>
          <w:b/>
          <w:i/>
          <w:sz w:val="24"/>
          <w:szCs w:val="24"/>
        </w:rPr>
        <w:t>f a truth,</w:t>
      </w:r>
      <w:r w:rsidR="0072318A" w:rsidRPr="0072318A">
        <w:rPr>
          <w:rFonts w:ascii="Times New Roman" w:hAnsi="Times New Roman" w:cs="Times New Roman"/>
          <w:b/>
          <w:i/>
          <w:sz w:val="24"/>
          <w:szCs w:val="24"/>
        </w:rPr>
        <w:t xml:space="preserve"> and fully knowing it</w:t>
      </w:r>
    </w:p>
    <w:p w:rsidR="00AF7307" w:rsidRDefault="00AF7307" w:rsidP="00811D4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This leads us to the third and final Aristotelian feature of </w:t>
      </w:r>
      <w:proofErr w:type="spellStart"/>
      <w:r w:rsidRPr="008328A1">
        <w:rPr>
          <w:rFonts w:ascii="Times New Roman" w:hAnsi="Times New Roman" w:cs="Times New Roman"/>
          <w:i/>
          <w:sz w:val="24"/>
          <w:szCs w:val="24"/>
        </w:rPr>
        <w:t>akrasia</w:t>
      </w:r>
      <w:proofErr w:type="spellEnd"/>
      <w:r w:rsidRPr="008328A1">
        <w:rPr>
          <w:rFonts w:ascii="Times New Roman" w:hAnsi="Times New Roman" w:cs="Times New Roman"/>
          <w:i/>
          <w:sz w:val="24"/>
          <w:szCs w:val="24"/>
        </w:rPr>
        <w:t xml:space="preserve"> </w:t>
      </w:r>
      <w:r>
        <w:rPr>
          <w:rFonts w:ascii="Times New Roman" w:hAnsi="Times New Roman" w:cs="Times New Roman"/>
          <w:sz w:val="24"/>
          <w:szCs w:val="24"/>
        </w:rPr>
        <w:t>present in Epictetus.  The cause of this variation is how well or fully we understand the precept. There is a difference for Epictetus, between being aware of a precept, and having come to fully understand it and the implications it entails. Let us return to the passage quoted in full previously:</w:t>
      </w:r>
    </w:p>
    <w:p w:rsidR="00EF1830" w:rsidRDefault="00EF1830" w:rsidP="00811D45">
      <w:pPr>
        <w:spacing w:line="480" w:lineRule="auto"/>
        <w:contextualSpacing/>
        <w:rPr>
          <w:rFonts w:ascii="Times New Roman" w:hAnsi="Times New Roman" w:cs="Times New Roman"/>
          <w:sz w:val="24"/>
          <w:szCs w:val="24"/>
        </w:rPr>
      </w:pPr>
    </w:p>
    <w:p w:rsidR="00AF7307" w:rsidRPr="0072318A" w:rsidRDefault="00AF7307" w:rsidP="00811D45">
      <w:pPr>
        <w:spacing w:line="480" w:lineRule="auto"/>
        <w:ind w:left="720"/>
        <w:contextualSpacing/>
        <w:rPr>
          <w:rFonts w:ascii="Times New Roman" w:hAnsi="Times New Roman" w:cs="Times New Roman"/>
          <w:sz w:val="21"/>
          <w:szCs w:val="21"/>
          <w:lang w:val="en-CA"/>
        </w:rPr>
      </w:pPr>
      <w:r w:rsidRPr="0072318A">
        <w:rPr>
          <w:rFonts w:ascii="Times New Roman" w:hAnsi="Times New Roman" w:cs="Times New Roman"/>
          <w:sz w:val="21"/>
          <w:szCs w:val="21"/>
          <w:lang w:val="en-CA"/>
        </w:rPr>
        <w:t>Those who have learned precepts as mere theory want to vomit them up immediately, just as people with weak stomachs do with their food. Digest your precepts first, and you will not vomit them up in this way.</w:t>
      </w:r>
      <w:r w:rsidR="0072318A">
        <w:rPr>
          <w:rFonts w:ascii="Times New Roman" w:hAnsi="Times New Roman" w:cs="Times New Roman"/>
          <w:sz w:val="21"/>
          <w:szCs w:val="21"/>
          <w:lang w:val="en-CA"/>
        </w:rPr>
        <w:t xml:space="preserve"> (</w:t>
      </w:r>
      <w:r w:rsidR="0072318A" w:rsidRPr="007D235B">
        <w:rPr>
          <w:rFonts w:ascii="Times New Roman" w:hAnsi="Times New Roman" w:cs="Times New Roman"/>
          <w:i/>
          <w:sz w:val="21"/>
          <w:szCs w:val="21"/>
          <w:lang w:val="en-CA"/>
        </w:rPr>
        <w:t>Disc</w:t>
      </w:r>
      <w:r w:rsidR="0072318A">
        <w:rPr>
          <w:rFonts w:ascii="Times New Roman" w:hAnsi="Times New Roman" w:cs="Times New Roman"/>
          <w:sz w:val="21"/>
          <w:szCs w:val="21"/>
          <w:lang w:val="en-CA"/>
        </w:rPr>
        <w:t xml:space="preserve">. </w:t>
      </w:r>
      <w:r w:rsidR="007D235B">
        <w:rPr>
          <w:rFonts w:ascii="Times New Roman" w:hAnsi="Times New Roman" w:cs="Times New Roman"/>
          <w:sz w:val="21"/>
          <w:szCs w:val="21"/>
          <w:lang w:val="en-CA"/>
        </w:rPr>
        <w:t>3.</w:t>
      </w:r>
      <w:r w:rsidR="0072318A">
        <w:rPr>
          <w:rFonts w:ascii="Times New Roman" w:hAnsi="Times New Roman" w:cs="Times New Roman"/>
          <w:sz w:val="21"/>
          <w:szCs w:val="21"/>
          <w:lang w:val="en-CA"/>
        </w:rPr>
        <w:t>21.1-3. Trans</w:t>
      </w:r>
      <w:r w:rsidR="007D235B">
        <w:rPr>
          <w:rFonts w:ascii="Times New Roman" w:hAnsi="Times New Roman" w:cs="Times New Roman"/>
          <w:sz w:val="21"/>
          <w:szCs w:val="21"/>
          <w:lang w:val="en-CA"/>
        </w:rPr>
        <w:t>.</w:t>
      </w:r>
      <w:r w:rsidR="0072318A">
        <w:rPr>
          <w:rFonts w:ascii="Times New Roman" w:hAnsi="Times New Roman" w:cs="Times New Roman"/>
          <w:sz w:val="21"/>
          <w:szCs w:val="21"/>
          <w:lang w:val="en-CA"/>
        </w:rPr>
        <w:t xml:space="preserve"> Hard)</w:t>
      </w:r>
    </w:p>
    <w:p w:rsidR="00EF1830" w:rsidRPr="00811D45" w:rsidRDefault="00EF1830" w:rsidP="00163A50">
      <w:pPr>
        <w:spacing w:line="480" w:lineRule="auto"/>
        <w:contextualSpacing/>
        <w:rPr>
          <w:rFonts w:ascii="Times New Roman" w:hAnsi="Times New Roman" w:cs="Times New Roman"/>
          <w:sz w:val="24"/>
          <w:szCs w:val="24"/>
        </w:rPr>
      </w:pPr>
    </w:p>
    <w:p w:rsidR="00AF7307" w:rsidRDefault="00AF7307" w:rsidP="00811D45">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Epictetus differentiates between learning precepts as ‘mere theory’ and digesting them. </w:t>
      </w:r>
      <w:r w:rsidR="00C913DA">
        <w:rPr>
          <w:rFonts w:ascii="Times New Roman" w:hAnsi="Times New Roman" w:cs="Times New Roman"/>
          <w:sz w:val="24"/>
          <w:szCs w:val="24"/>
        </w:rPr>
        <w:t>Staying faithful to this</w:t>
      </w:r>
      <w:r w:rsidR="00F7021A">
        <w:rPr>
          <w:rFonts w:ascii="Times New Roman" w:hAnsi="Times New Roman" w:cs="Times New Roman"/>
          <w:sz w:val="24"/>
          <w:szCs w:val="24"/>
        </w:rPr>
        <w:t xml:space="preserve"> metaphor, for Epictetus </w:t>
      </w:r>
      <w:r>
        <w:rPr>
          <w:rFonts w:ascii="Times New Roman" w:hAnsi="Times New Roman" w:cs="Times New Roman"/>
          <w:sz w:val="24"/>
          <w:szCs w:val="24"/>
        </w:rPr>
        <w:t>d</w:t>
      </w:r>
      <w:r w:rsidR="00C913DA">
        <w:rPr>
          <w:rFonts w:ascii="Times New Roman" w:hAnsi="Times New Roman" w:cs="Times New Roman"/>
          <w:sz w:val="24"/>
          <w:szCs w:val="24"/>
        </w:rPr>
        <w:t>igesting</w:t>
      </w:r>
      <w:r>
        <w:rPr>
          <w:rFonts w:ascii="Times New Roman" w:hAnsi="Times New Roman" w:cs="Times New Roman"/>
          <w:sz w:val="24"/>
          <w:szCs w:val="24"/>
        </w:rPr>
        <w:t xml:space="preserve"> </w:t>
      </w:r>
      <w:r w:rsidR="00C913DA">
        <w:rPr>
          <w:rFonts w:ascii="Times New Roman" w:hAnsi="Times New Roman" w:cs="Times New Roman"/>
          <w:sz w:val="24"/>
          <w:szCs w:val="24"/>
        </w:rPr>
        <w:t xml:space="preserve">precepts </w:t>
      </w:r>
      <w:r>
        <w:rPr>
          <w:rFonts w:ascii="Times New Roman" w:hAnsi="Times New Roman" w:cs="Times New Roman"/>
          <w:sz w:val="24"/>
          <w:szCs w:val="24"/>
        </w:rPr>
        <w:t>is the means by which we both prevent vomiting</w:t>
      </w:r>
      <w:r w:rsidR="00811D45">
        <w:rPr>
          <w:rFonts w:ascii="Times New Roman" w:hAnsi="Times New Roman" w:cs="Times New Roman"/>
          <w:sz w:val="24"/>
          <w:szCs w:val="24"/>
        </w:rPr>
        <w:t xml:space="preserve"> them</w:t>
      </w:r>
      <w:r>
        <w:rPr>
          <w:rFonts w:ascii="Times New Roman" w:hAnsi="Times New Roman" w:cs="Times New Roman"/>
          <w:sz w:val="24"/>
          <w:szCs w:val="24"/>
        </w:rPr>
        <w:t xml:space="preserve">, and render </w:t>
      </w:r>
      <w:r w:rsidR="00C913DA">
        <w:rPr>
          <w:rFonts w:ascii="Times New Roman" w:hAnsi="Times New Roman" w:cs="Times New Roman"/>
          <w:sz w:val="24"/>
          <w:szCs w:val="24"/>
        </w:rPr>
        <w:t>them</w:t>
      </w:r>
      <w:r>
        <w:rPr>
          <w:rFonts w:ascii="Times New Roman" w:hAnsi="Times New Roman" w:cs="Times New Roman"/>
          <w:sz w:val="24"/>
          <w:szCs w:val="24"/>
        </w:rPr>
        <w:t xml:space="preserve"> useful to us.</w:t>
      </w:r>
      <w:r>
        <w:rPr>
          <w:rStyle w:val="FootnoteReference"/>
          <w:rFonts w:ascii="Times New Roman" w:hAnsi="Times New Roman" w:cs="Times New Roman"/>
          <w:sz w:val="24"/>
          <w:szCs w:val="24"/>
        </w:rPr>
        <w:footnoteReference w:id="46"/>
      </w:r>
      <w:r w:rsidR="00C913DA">
        <w:rPr>
          <w:rFonts w:ascii="Times New Roman" w:hAnsi="Times New Roman" w:cs="Times New Roman"/>
          <w:sz w:val="24"/>
          <w:szCs w:val="24"/>
        </w:rPr>
        <w:t xml:space="preserve"> The reason for Weakness then, is trying to act on a precept without having digested it. The agent suffering from weakness is like an athlete who expects to gain nutrients from a meal they have just eaten. </w:t>
      </w:r>
      <w:r w:rsidR="00364FDB">
        <w:rPr>
          <w:rFonts w:ascii="Times New Roman" w:hAnsi="Times New Roman" w:cs="Times New Roman"/>
          <w:sz w:val="24"/>
          <w:szCs w:val="24"/>
        </w:rPr>
        <w:t>Fully u</w:t>
      </w:r>
      <w:r w:rsidR="00C913DA">
        <w:rPr>
          <w:rFonts w:ascii="Times New Roman" w:hAnsi="Times New Roman" w:cs="Times New Roman"/>
          <w:sz w:val="24"/>
          <w:szCs w:val="24"/>
        </w:rPr>
        <w:t>nderstandi</w:t>
      </w:r>
      <w:r w:rsidR="00364FDB">
        <w:rPr>
          <w:rFonts w:ascii="Times New Roman" w:hAnsi="Times New Roman" w:cs="Times New Roman"/>
          <w:sz w:val="24"/>
          <w:szCs w:val="24"/>
        </w:rPr>
        <w:t xml:space="preserve">ng a precept, </w:t>
      </w:r>
      <w:r w:rsidR="00C913DA">
        <w:rPr>
          <w:rFonts w:ascii="Times New Roman" w:hAnsi="Times New Roman" w:cs="Times New Roman"/>
          <w:sz w:val="24"/>
          <w:szCs w:val="24"/>
        </w:rPr>
        <w:t>and rendering it able to change</w:t>
      </w:r>
      <w:r w:rsidR="00DE2F47">
        <w:rPr>
          <w:rFonts w:ascii="Times New Roman" w:hAnsi="Times New Roman" w:cs="Times New Roman"/>
          <w:sz w:val="24"/>
          <w:szCs w:val="24"/>
        </w:rPr>
        <w:t xml:space="preserve"> our</w:t>
      </w:r>
      <w:r w:rsidR="00364FDB">
        <w:rPr>
          <w:rFonts w:ascii="Times New Roman" w:hAnsi="Times New Roman" w:cs="Times New Roman"/>
          <w:sz w:val="24"/>
          <w:szCs w:val="24"/>
        </w:rPr>
        <w:t xml:space="preserve"> </w:t>
      </w:r>
      <w:r w:rsidR="00C913DA">
        <w:rPr>
          <w:rFonts w:ascii="Times New Roman" w:hAnsi="Times New Roman" w:cs="Times New Roman"/>
          <w:sz w:val="24"/>
          <w:szCs w:val="24"/>
        </w:rPr>
        <w:t>actions</w:t>
      </w:r>
      <w:r w:rsidR="00DE2F47">
        <w:rPr>
          <w:rFonts w:ascii="Times New Roman" w:hAnsi="Times New Roman" w:cs="Times New Roman"/>
          <w:sz w:val="24"/>
          <w:szCs w:val="24"/>
        </w:rPr>
        <w:t>,</w:t>
      </w:r>
      <w:r w:rsidR="00C913DA">
        <w:rPr>
          <w:rFonts w:ascii="Times New Roman" w:hAnsi="Times New Roman" w:cs="Times New Roman"/>
          <w:sz w:val="24"/>
          <w:szCs w:val="24"/>
        </w:rPr>
        <w:t xml:space="preserve"> </w:t>
      </w:r>
      <w:r w:rsidR="009F0B85">
        <w:rPr>
          <w:rFonts w:ascii="Times New Roman" w:hAnsi="Times New Roman" w:cs="Times New Roman"/>
          <w:sz w:val="24"/>
          <w:szCs w:val="24"/>
        </w:rPr>
        <w:t xml:space="preserve">cannot be done immediately. </w:t>
      </w:r>
      <w:r w:rsidR="00163A50">
        <w:rPr>
          <w:rFonts w:ascii="Times New Roman" w:hAnsi="Times New Roman" w:cs="Times New Roman"/>
          <w:sz w:val="24"/>
          <w:szCs w:val="24"/>
        </w:rPr>
        <w:t xml:space="preserve">As such, we are </w:t>
      </w:r>
      <w:r w:rsidR="003727DB">
        <w:rPr>
          <w:rFonts w:ascii="Times New Roman" w:hAnsi="Times New Roman" w:cs="Times New Roman"/>
          <w:sz w:val="24"/>
          <w:szCs w:val="24"/>
        </w:rPr>
        <w:t>encouraged</w:t>
      </w:r>
      <w:r w:rsidR="00163A50">
        <w:rPr>
          <w:rFonts w:ascii="Times New Roman" w:hAnsi="Times New Roman" w:cs="Times New Roman"/>
          <w:sz w:val="24"/>
          <w:szCs w:val="24"/>
        </w:rPr>
        <w:t xml:space="preserve"> by Epictetus to be self-aware of our own weakness, and how well we have digested our theories. And we should take care to act in a way that is appropriate to our current level of progress:</w:t>
      </w:r>
    </w:p>
    <w:p w:rsidR="00163A50" w:rsidRDefault="00163A50" w:rsidP="00811D45">
      <w:pPr>
        <w:spacing w:line="480" w:lineRule="auto"/>
        <w:contextualSpacing/>
        <w:rPr>
          <w:rFonts w:ascii="Times New Roman" w:hAnsi="Times New Roman" w:cs="Times New Roman"/>
          <w:sz w:val="24"/>
          <w:szCs w:val="24"/>
        </w:rPr>
      </w:pPr>
    </w:p>
    <w:p w:rsidR="00163A50" w:rsidRPr="0072318A" w:rsidRDefault="00163A50" w:rsidP="00163A50">
      <w:pPr>
        <w:spacing w:line="480" w:lineRule="auto"/>
        <w:ind w:left="720"/>
        <w:contextualSpacing/>
        <w:rPr>
          <w:rFonts w:ascii="Times New Roman" w:hAnsi="Times New Roman" w:cs="Times New Roman"/>
          <w:sz w:val="21"/>
          <w:szCs w:val="21"/>
          <w:lang w:val="en-CA"/>
        </w:rPr>
      </w:pPr>
      <w:r w:rsidRPr="0072318A">
        <w:rPr>
          <w:rFonts w:ascii="Times New Roman" w:hAnsi="Times New Roman" w:cs="Times New Roman"/>
          <w:sz w:val="21"/>
          <w:szCs w:val="21"/>
          <w:lang w:val="en-CA"/>
        </w:rPr>
        <w:t>The first step, therefore, towards becoming a philosopher is to become aware of the true state of one’s ruling faculty; for when a person knows it to be in a weak state, he will not immediately employ it in great matters. But as it is, some, who can scarcely swallow a morsel, buy, and set themselves to eat, whole treatises; with the result that they vomit them up again, or suffer indigestion…</w:t>
      </w:r>
      <w:r w:rsidR="0072318A">
        <w:rPr>
          <w:rFonts w:ascii="Times New Roman" w:hAnsi="Times New Roman" w:cs="Times New Roman"/>
          <w:sz w:val="21"/>
          <w:szCs w:val="21"/>
          <w:lang w:val="en-CA"/>
        </w:rPr>
        <w:t xml:space="preserve"> (</w:t>
      </w:r>
      <w:r w:rsidR="0072318A" w:rsidRPr="007D235B">
        <w:rPr>
          <w:rFonts w:ascii="Times New Roman" w:hAnsi="Times New Roman" w:cs="Times New Roman"/>
          <w:i/>
          <w:sz w:val="21"/>
          <w:szCs w:val="21"/>
          <w:lang w:val="en-CA"/>
        </w:rPr>
        <w:t>Disc.</w:t>
      </w:r>
      <w:r w:rsidR="0072318A">
        <w:rPr>
          <w:rFonts w:ascii="Times New Roman" w:hAnsi="Times New Roman" w:cs="Times New Roman"/>
          <w:sz w:val="21"/>
          <w:szCs w:val="21"/>
          <w:lang w:val="en-CA"/>
        </w:rPr>
        <w:t xml:space="preserve"> 1.26.15-16, Trans</w:t>
      </w:r>
      <w:r w:rsidR="007D235B">
        <w:rPr>
          <w:rFonts w:ascii="Times New Roman" w:hAnsi="Times New Roman" w:cs="Times New Roman"/>
          <w:sz w:val="21"/>
          <w:szCs w:val="21"/>
          <w:lang w:val="en-CA"/>
        </w:rPr>
        <w:t>.</w:t>
      </w:r>
      <w:r w:rsidR="0072318A">
        <w:rPr>
          <w:rFonts w:ascii="Times New Roman" w:hAnsi="Times New Roman" w:cs="Times New Roman"/>
          <w:sz w:val="21"/>
          <w:szCs w:val="21"/>
          <w:lang w:val="en-CA"/>
        </w:rPr>
        <w:t xml:space="preserve"> Hard)</w:t>
      </w:r>
      <w:r w:rsidR="003C7E68">
        <w:rPr>
          <w:rStyle w:val="FootnoteReference"/>
          <w:rFonts w:ascii="Times New Roman" w:hAnsi="Times New Roman" w:cs="Times New Roman"/>
          <w:sz w:val="21"/>
          <w:szCs w:val="21"/>
          <w:lang w:val="en-CA"/>
        </w:rPr>
        <w:footnoteReference w:id="47"/>
      </w:r>
    </w:p>
    <w:p w:rsidR="00163A50" w:rsidRPr="00811D45" w:rsidRDefault="00163A50" w:rsidP="00163A50">
      <w:pPr>
        <w:spacing w:line="480" w:lineRule="auto"/>
        <w:ind w:left="720"/>
        <w:contextualSpacing/>
        <w:rPr>
          <w:rFonts w:ascii="Times New Roman" w:hAnsi="Times New Roman" w:cs="Times New Roman"/>
          <w:sz w:val="24"/>
          <w:szCs w:val="21"/>
          <w:lang w:val="en-CA"/>
        </w:rPr>
      </w:pPr>
    </w:p>
    <w:p w:rsidR="00DE2F47" w:rsidRPr="00163A50" w:rsidRDefault="00163A50" w:rsidP="00163A50">
      <w:pPr>
        <w:spacing w:line="480" w:lineRule="auto"/>
        <w:ind w:firstLine="720"/>
        <w:contextualSpacing/>
        <w:rPr>
          <w:rFonts w:ascii="Times New Roman" w:hAnsi="Times New Roman" w:cs="Times New Roman"/>
          <w:sz w:val="24"/>
          <w:szCs w:val="24"/>
          <w:lang w:val="en-CA"/>
        </w:rPr>
      </w:pPr>
      <w:r>
        <w:rPr>
          <w:rFonts w:ascii="Times New Roman" w:hAnsi="Times New Roman" w:cs="Times New Roman"/>
          <w:sz w:val="24"/>
          <w:szCs w:val="24"/>
          <w:lang w:val="en-CA"/>
        </w:rPr>
        <w:t>In other words, for Epictetus the good student recognizes their weakness, which results from their impoverished understanding,</w:t>
      </w:r>
      <w:r w:rsidR="00DE2F47">
        <w:rPr>
          <w:rFonts w:ascii="Times New Roman" w:hAnsi="Times New Roman" w:cs="Times New Roman"/>
          <w:sz w:val="24"/>
          <w:szCs w:val="24"/>
        </w:rPr>
        <w:t xml:space="preserve"> </w:t>
      </w:r>
      <w:r>
        <w:rPr>
          <w:rFonts w:ascii="Times New Roman" w:hAnsi="Times New Roman" w:cs="Times New Roman"/>
          <w:sz w:val="24"/>
          <w:szCs w:val="24"/>
        </w:rPr>
        <w:t xml:space="preserve">and works to improve that understanding </w:t>
      </w:r>
      <w:r w:rsidR="00E86214">
        <w:rPr>
          <w:rFonts w:ascii="Times New Roman" w:hAnsi="Times New Roman" w:cs="Times New Roman"/>
          <w:sz w:val="24"/>
          <w:szCs w:val="24"/>
        </w:rPr>
        <w:t xml:space="preserve">slowly. In contrast, the poor student thinks </w:t>
      </w:r>
      <w:r>
        <w:rPr>
          <w:rFonts w:ascii="Times New Roman" w:hAnsi="Times New Roman" w:cs="Times New Roman"/>
          <w:sz w:val="24"/>
          <w:szCs w:val="24"/>
        </w:rPr>
        <w:t xml:space="preserve">they can digest and act in accordance with an entire treatise immediately, and fails accordingly. </w:t>
      </w:r>
      <w:r w:rsidR="00DE2F47">
        <w:rPr>
          <w:rFonts w:ascii="Times New Roman" w:hAnsi="Times New Roman" w:cs="Times New Roman"/>
          <w:sz w:val="24"/>
          <w:szCs w:val="24"/>
        </w:rPr>
        <w:t xml:space="preserve">Recall that Aristotle too, acknowledges </w:t>
      </w:r>
      <w:r w:rsidR="00AE2186">
        <w:rPr>
          <w:rFonts w:ascii="Times New Roman" w:hAnsi="Times New Roman" w:cs="Times New Roman"/>
          <w:sz w:val="24"/>
          <w:szCs w:val="24"/>
        </w:rPr>
        <w:t>the important role that time plays in understanding:</w:t>
      </w:r>
      <w:r w:rsidR="00DE2F47">
        <w:rPr>
          <w:rFonts w:ascii="Times New Roman" w:hAnsi="Times New Roman" w:cs="Times New Roman"/>
          <w:sz w:val="24"/>
          <w:szCs w:val="24"/>
        </w:rPr>
        <w:t xml:space="preserve"> </w:t>
      </w:r>
    </w:p>
    <w:p w:rsidR="00EF1830" w:rsidRDefault="00EF1830" w:rsidP="00811D45">
      <w:pPr>
        <w:spacing w:line="480" w:lineRule="auto"/>
        <w:contextualSpacing/>
        <w:rPr>
          <w:rFonts w:ascii="Times New Roman" w:hAnsi="Times New Roman" w:cs="Times New Roman"/>
          <w:sz w:val="24"/>
          <w:szCs w:val="24"/>
        </w:rPr>
      </w:pPr>
    </w:p>
    <w:p w:rsidR="00DE2F47" w:rsidRPr="0072318A" w:rsidRDefault="00DE2F47" w:rsidP="00811D45">
      <w:pPr>
        <w:spacing w:line="480" w:lineRule="auto"/>
        <w:ind w:left="720"/>
        <w:contextualSpacing/>
        <w:rPr>
          <w:rFonts w:ascii="Times New Roman" w:hAnsi="Times New Roman" w:cs="Times New Roman"/>
          <w:sz w:val="21"/>
          <w:szCs w:val="21"/>
        </w:rPr>
      </w:pPr>
      <w:r w:rsidRPr="0072318A">
        <w:rPr>
          <w:rFonts w:ascii="Times New Roman" w:hAnsi="Times New Roman" w:cs="Times New Roman"/>
          <w:sz w:val="21"/>
          <w:szCs w:val="21"/>
        </w:rPr>
        <w:lastRenderedPageBreak/>
        <w:t>Saying words that come from knowledge is no sign [of fully having it]. For people affected in these ways even recite demonstrations and verses of Empedocles. And those who have just learned something do not yet know it, though they string the words together; for it must grow into them, and this takes time.</w:t>
      </w:r>
      <w:r w:rsidR="0072318A">
        <w:rPr>
          <w:rFonts w:ascii="Times New Roman" w:hAnsi="Times New Roman" w:cs="Times New Roman"/>
          <w:sz w:val="21"/>
          <w:szCs w:val="21"/>
        </w:rPr>
        <w:t xml:space="preserve"> (NE 1147a19-24)</w:t>
      </w:r>
    </w:p>
    <w:p w:rsidR="00811D45" w:rsidRDefault="00811D45" w:rsidP="00811D45">
      <w:pPr>
        <w:spacing w:line="480" w:lineRule="auto"/>
        <w:ind w:left="720"/>
        <w:contextualSpacing/>
        <w:rPr>
          <w:rFonts w:ascii="Times New Roman" w:hAnsi="Times New Roman" w:cs="Times New Roman"/>
          <w:b/>
          <w:sz w:val="24"/>
        </w:rPr>
      </w:pPr>
    </w:p>
    <w:p w:rsidR="00AE2186" w:rsidRDefault="00AE2186" w:rsidP="00811D45">
      <w:pPr>
        <w:spacing w:line="480" w:lineRule="auto"/>
        <w:contextualSpacing/>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 xml:space="preserve">Aristotle thus distinguishes between two types of impoverished understanding. There are those who recite lines, with no effort to understand them, and those who are trying to understand but </w:t>
      </w:r>
      <w:r w:rsidR="009F0B85">
        <w:rPr>
          <w:rFonts w:ascii="Times New Roman" w:hAnsi="Times New Roman" w:cs="Times New Roman"/>
          <w:sz w:val="24"/>
        </w:rPr>
        <w:t>have not had sufficient time for the knowledge to ‘grow into them’</w:t>
      </w:r>
      <w:r>
        <w:rPr>
          <w:rFonts w:ascii="Times New Roman" w:hAnsi="Times New Roman" w:cs="Times New Roman"/>
          <w:sz w:val="24"/>
        </w:rPr>
        <w:t xml:space="preserve">. For Epictetus, bad students are like the first kind.  Except instead of Empedocles they recite </w:t>
      </w:r>
      <w:proofErr w:type="spellStart"/>
      <w:r>
        <w:rPr>
          <w:rFonts w:ascii="Times New Roman" w:hAnsi="Times New Roman" w:cs="Times New Roman"/>
          <w:sz w:val="24"/>
        </w:rPr>
        <w:t>Chrysippus</w:t>
      </w:r>
      <w:proofErr w:type="spellEnd"/>
      <w:r>
        <w:rPr>
          <w:rFonts w:ascii="Times New Roman" w:hAnsi="Times New Roman" w:cs="Times New Roman"/>
          <w:sz w:val="24"/>
        </w:rPr>
        <w:t>.</w:t>
      </w:r>
      <w:r>
        <w:rPr>
          <w:rStyle w:val="FootnoteReference"/>
          <w:rFonts w:ascii="Times New Roman" w:hAnsi="Times New Roman" w:cs="Times New Roman"/>
          <w:sz w:val="24"/>
        </w:rPr>
        <w:footnoteReference w:id="48"/>
      </w:r>
      <w:r>
        <w:rPr>
          <w:rFonts w:ascii="Times New Roman" w:hAnsi="Times New Roman" w:cs="Times New Roman"/>
          <w:sz w:val="24"/>
        </w:rPr>
        <w:t xml:space="preserve"> Epictetus mocks these students and criticizes them for taking the entirely wrong approach to philosophy.</w:t>
      </w:r>
      <w:r>
        <w:rPr>
          <w:rStyle w:val="FootnoteReference"/>
          <w:rFonts w:ascii="Times New Roman" w:hAnsi="Times New Roman" w:cs="Times New Roman"/>
          <w:sz w:val="24"/>
        </w:rPr>
        <w:footnoteReference w:id="49"/>
      </w:r>
    </w:p>
    <w:p w:rsidR="00364FDB" w:rsidRDefault="00AE2186" w:rsidP="00811D45">
      <w:pPr>
        <w:spacing w:line="480" w:lineRule="auto"/>
        <w:contextualSpacing/>
        <w:rPr>
          <w:rFonts w:ascii="Times New Roman" w:hAnsi="Times New Roman" w:cs="Times New Roman"/>
          <w:sz w:val="24"/>
          <w:szCs w:val="24"/>
        </w:rPr>
      </w:pPr>
      <w:r>
        <w:rPr>
          <w:rFonts w:ascii="Times New Roman" w:hAnsi="Times New Roman" w:cs="Times New Roman"/>
          <w:sz w:val="24"/>
        </w:rPr>
        <w:t xml:space="preserve">     Good students suffering from weakness are </w:t>
      </w:r>
      <w:r w:rsidR="00EF1830">
        <w:rPr>
          <w:rFonts w:ascii="Times New Roman" w:hAnsi="Times New Roman" w:cs="Times New Roman"/>
          <w:sz w:val="24"/>
        </w:rPr>
        <w:t xml:space="preserve">analogous </w:t>
      </w:r>
      <w:r>
        <w:rPr>
          <w:rFonts w:ascii="Times New Roman" w:hAnsi="Times New Roman" w:cs="Times New Roman"/>
          <w:sz w:val="24"/>
        </w:rPr>
        <w:t>to the second type. They can say the precept, and even endorse the precept, but they do not yet know it fully because they have yet to digest it.</w:t>
      </w:r>
      <w:r w:rsidR="00364FDB">
        <w:rPr>
          <w:rFonts w:ascii="Times New Roman" w:hAnsi="Times New Roman" w:cs="Times New Roman"/>
          <w:sz w:val="24"/>
          <w:szCs w:val="24"/>
        </w:rPr>
        <w:t xml:space="preserve"> While Epictetus is vague as to what exactly digestion enta</w:t>
      </w:r>
      <w:r w:rsidR="00DE2F47">
        <w:rPr>
          <w:rFonts w:ascii="Times New Roman" w:hAnsi="Times New Roman" w:cs="Times New Roman"/>
          <w:sz w:val="24"/>
          <w:szCs w:val="24"/>
        </w:rPr>
        <w:t xml:space="preserve">ils, it is not hard to imagine. Often we make commitments to a plan of action without realizing that many of our particular beliefs are in opposition to this. It is fine to endorse the precept that external objects are indifferent when I am </w:t>
      </w:r>
      <w:r>
        <w:rPr>
          <w:rFonts w:ascii="Times New Roman" w:hAnsi="Times New Roman" w:cs="Times New Roman"/>
          <w:sz w:val="24"/>
          <w:szCs w:val="24"/>
        </w:rPr>
        <w:t>in an acade</w:t>
      </w:r>
      <w:r w:rsidR="00DE2F47">
        <w:rPr>
          <w:rFonts w:ascii="Times New Roman" w:hAnsi="Times New Roman" w:cs="Times New Roman"/>
          <w:sz w:val="24"/>
          <w:szCs w:val="24"/>
        </w:rPr>
        <w:t>mic setting, and the extent to which I value my family, or even certain possessions, is not fully apparent to me. To digest a precept then is to examine and explore the implications such a precept will have on the rest of one’s beliefs, and to eventually have these other beliefs come int</w:t>
      </w:r>
      <w:r w:rsidR="00330B55">
        <w:rPr>
          <w:rFonts w:ascii="Times New Roman" w:hAnsi="Times New Roman" w:cs="Times New Roman"/>
          <w:sz w:val="24"/>
          <w:szCs w:val="24"/>
        </w:rPr>
        <w:t>o accordance with that precept. It seems that this cannot be accomplished by more studying, so digestion requires we undertake various kinds of practically oriented exercises.</w:t>
      </w:r>
      <w:r w:rsidR="00330B55">
        <w:rPr>
          <w:rStyle w:val="FootnoteReference"/>
          <w:rFonts w:ascii="Times New Roman" w:hAnsi="Times New Roman" w:cs="Times New Roman"/>
          <w:sz w:val="24"/>
          <w:szCs w:val="24"/>
        </w:rPr>
        <w:footnoteReference w:id="50"/>
      </w:r>
    </w:p>
    <w:p w:rsidR="007F4E09" w:rsidRPr="00AE2186" w:rsidRDefault="00364FDB" w:rsidP="00811D45">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30B55">
        <w:rPr>
          <w:rFonts w:ascii="Times New Roman" w:hAnsi="Times New Roman" w:cs="Times New Roman"/>
          <w:sz w:val="24"/>
          <w:szCs w:val="24"/>
        </w:rPr>
        <w:t xml:space="preserve">While digestion is necessary to act properly in all situations, </w:t>
      </w:r>
      <w:r>
        <w:rPr>
          <w:rFonts w:ascii="Times New Roman" w:hAnsi="Times New Roman" w:cs="Times New Roman"/>
          <w:sz w:val="24"/>
          <w:szCs w:val="24"/>
        </w:rPr>
        <w:t>we can still assent to a precept before we have digested it. The precept then establishes our commitments, and our plan of action. The student aspires to act in accordance with this precept in all future circumstances. Nonetheless, unless the precept has been fully digested they will fail</w:t>
      </w:r>
      <w:r w:rsidR="00DE2F47">
        <w:rPr>
          <w:rFonts w:ascii="Times New Roman" w:hAnsi="Times New Roman" w:cs="Times New Roman"/>
          <w:sz w:val="24"/>
          <w:szCs w:val="24"/>
        </w:rPr>
        <w:t xml:space="preserve"> in certain</w:t>
      </w:r>
      <w:r w:rsidR="00811D45">
        <w:rPr>
          <w:rFonts w:ascii="Times New Roman" w:hAnsi="Times New Roman" w:cs="Times New Roman"/>
          <w:sz w:val="24"/>
          <w:szCs w:val="24"/>
        </w:rPr>
        <w:t xml:space="preserve"> situations, and they </w:t>
      </w:r>
      <w:r w:rsidR="004522A5">
        <w:rPr>
          <w:rFonts w:ascii="Times New Roman" w:hAnsi="Times New Roman" w:cs="Times New Roman"/>
          <w:sz w:val="24"/>
          <w:szCs w:val="24"/>
        </w:rPr>
        <w:t>will act against their</w:t>
      </w:r>
      <w:r w:rsidR="00DE2F47">
        <w:rPr>
          <w:rFonts w:ascii="Times New Roman" w:hAnsi="Times New Roman" w:cs="Times New Roman"/>
          <w:sz w:val="24"/>
          <w:szCs w:val="24"/>
        </w:rPr>
        <w:t xml:space="preserve"> previous plan of action.</w:t>
      </w:r>
      <w:r>
        <w:rPr>
          <w:rFonts w:ascii="Times New Roman" w:hAnsi="Times New Roman" w:cs="Times New Roman"/>
          <w:sz w:val="24"/>
          <w:szCs w:val="24"/>
        </w:rPr>
        <w:t xml:space="preserve"> It is in this way that such instances qualify as </w:t>
      </w:r>
      <w:proofErr w:type="spellStart"/>
      <w:r w:rsidRPr="008328A1">
        <w:rPr>
          <w:rFonts w:ascii="Times New Roman" w:hAnsi="Times New Roman" w:cs="Times New Roman"/>
          <w:i/>
          <w:sz w:val="24"/>
          <w:szCs w:val="24"/>
        </w:rPr>
        <w:t>akrasia</w:t>
      </w:r>
      <w:proofErr w:type="spellEnd"/>
      <w:r>
        <w:rPr>
          <w:rFonts w:ascii="Times New Roman" w:hAnsi="Times New Roman" w:cs="Times New Roman"/>
          <w:sz w:val="24"/>
          <w:szCs w:val="24"/>
        </w:rPr>
        <w:t xml:space="preserve"> in the broad sense. </w:t>
      </w:r>
    </w:p>
    <w:p w:rsidR="00760A7D" w:rsidRPr="00046CB7" w:rsidRDefault="004C41B5" w:rsidP="0072318A">
      <w:pPr>
        <w:pStyle w:val="Heading1"/>
        <w:numPr>
          <w:ilvl w:val="0"/>
          <w:numId w:val="17"/>
        </w:numPr>
        <w:spacing w:line="480" w:lineRule="auto"/>
        <w:contextualSpacing/>
        <w:rPr>
          <w:color w:val="auto"/>
          <w:lang w:val="en-CA"/>
        </w:rPr>
      </w:pPr>
      <w:r w:rsidRPr="00046CB7">
        <w:rPr>
          <w:color w:val="auto"/>
          <w:lang w:val="en-CA"/>
        </w:rPr>
        <w:t xml:space="preserve">Conclusion </w:t>
      </w:r>
    </w:p>
    <w:p w:rsidR="000E4835" w:rsidRDefault="00DE2F47" w:rsidP="00811D45">
      <w:pPr>
        <w:spacing w:line="480" w:lineRule="auto"/>
        <w:contextualSpacing/>
        <w:rPr>
          <w:rFonts w:ascii="Times New Roman" w:hAnsi="Times New Roman" w:cs="Times New Roman"/>
          <w:sz w:val="24"/>
          <w:lang w:val="en-CA"/>
        </w:rPr>
      </w:pPr>
      <w:r>
        <w:rPr>
          <w:rFonts w:ascii="Times New Roman" w:hAnsi="Times New Roman" w:cs="Times New Roman"/>
          <w:sz w:val="24"/>
          <w:lang w:val="en-CA"/>
        </w:rPr>
        <w:t xml:space="preserve">      This paper has </w:t>
      </w:r>
      <w:r w:rsidR="004C41B5">
        <w:rPr>
          <w:rFonts w:ascii="Times New Roman" w:hAnsi="Times New Roman" w:cs="Times New Roman"/>
          <w:sz w:val="24"/>
          <w:lang w:val="en-CA"/>
        </w:rPr>
        <w:t>examined extensively</w:t>
      </w:r>
      <w:r>
        <w:rPr>
          <w:rFonts w:ascii="Times New Roman" w:hAnsi="Times New Roman" w:cs="Times New Roman"/>
          <w:sz w:val="24"/>
          <w:lang w:val="en-CA"/>
        </w:rPr>
        <w:t xml:space="preserve"> the similarities between Aristotle and Epictetus’ accounts of </w:t>
      </w:r>
      <w:proofErr w:type="spellStart"/>
      <w:r w:rsidRPr="008328A1">
        <w:rPr>
          <w:rFonts w:ascii="Times New Roman" w:hAnsi="Times New Roman" w:cs="Times New Roman"/>
          <w:i/>
          <w:sz w:val="24"/>
          <w:lang w:val="en-CA"/>
        </w:rPr>
        <w:t>akrasia</w:t>
      </w:r>
      <w:proofErr w:type="spellEnd"/>
      <w:r>
        <w:rPr>
          <w:rFonts w:ascii="Times New Roman" w:hAnsi="Times New Roman" w:cs="Times New Roman"/>
          <w:sz w:val="24"/>
          <w:lang w:val="en-CA"/>
        </w:rPr>
        <w:t xml:space="preserve">. </w:t>
      </w:r>
      <w:r w:rsidR="000E4835">
        <w:rPr>
          <w:rFonts w:ascii="Times New Roman" w:hAnsi="Times New Roman" w:cs="Times New Roman"/>
          <w:sz w:val="24"/>
          <w:lang w:val="en-CA"/>
        </w:rPr>
        <w:t>In doing so, it has attempted to help clarify what I take to be two potential misconceptions</w:t>
      </w:r>
      <w:r w:rsidR="004C41B5">
        <w:rPr>
          <w:rFonts w:ascii="Times New Roman" w:hAnsi="Times New Roman" w:cs="Times New Roman"/>
          <w:sz w:val="24"/>
          <w:lang w:val="en-CA"/>
        </w:rPr>
        <w:t xml:space="preserve"> about </w:t>
      </w:r>
      <w:proofErr w:type="spellStart"/>
      <w:r w:rsidR="004C41B5" w:rsidRPr="008328A1">
        <w:rPr>
          <w:rFonts w:ascii="Times New Roman" w:hAnsi="Times New Roman" w:cs="Times New Roman"/>
          <w:i/>
          <w:sz w:val="24"/>
          <w:lang w:val="en-CA"/>
        </w:rPr>
        <w:t>akrasia</w:t>
      </w:r>
      <w:proofErr w:type="spellEnd"/>
      <w:r w:rsidR="004C41B5">
        <w:rPr>
          <w:rFonts w:ascii="Times New Roman" w:hAnsi="Times New Roman" w:cs="Times New Roman"/>
          <w:sz w:val="24"/>
          <w:lang w:val="en-CA"/>
        </w:rPr>
        <w:t xml:space="preserve"> in Epictetus</w:t>
      </w:r>
      <w:r w:rsidR="000E4835">
        <w:rPr>
          <w:rFonts w:ascii="Times New Roman" w:hAnsi="Times New Roman" w:cs="Times New Roman"/>
          <w:sz w:val="24"/>
          <w:lang w:val="en-CA"/>
        </w:rPr>
        <w:t>:</w:t>
      </w:r>
    </w:p>
    <w:p w:rsidR="00EF1830" w:rsidRDefault="00EF1830" w:rsidP="00811D45">
      <w:pPr>
        <w:spacing w:line="480" w:lineRule="auto"/>
        <w:contextualSpacing/>
        <w:rPr>
          <w:rFonts w:ascii="Times New Roman" w:hAnsi="Times New Roman" w:cs="Times New Roman"/>
          <w:sz w:val="24"/>
          <w:lang w:val="en-CA"/>
        </w:rPr>
      </w:pPr>
    </w:p>
    <w:p w:rsidR="000E4835" w:rsidRDefault="000E4835" w:rsidP="00811D45">
      <w:pPr>
        <w:spacing w:line="480" w:lineRule="auto"/>
        <w:contextualSpacing/>
        <w:rPr>
          <w:rFonts w:ascii="Times New Roman" w:hAnsi="Times New Roman" w:cs="Times New Roman"/>
          <w:sz w:val="24"/>
          <w:lang w:val="en-CA"/>
        </w:rPr>
      </w:pPr>
      <w:r>
        <w:rPr>
          <w:rFonts w:ascii="Times New Roman" w:hAnsi="Times New Roman" w:cs="Times New Roman"/>
          <w:sz w:val="24"/>
          <w:lang w:val="en-CA"/>
        </w:rPr>
        <w:t xml:space="preserve"> A) That </w:t>
      </w:r>
      <w:proofErr w:type="spellStart"/>
      <w:r w:rsidRPr="008328A1">
        <w:rPr>
          <w:rFonts w:ascii="Times New Roman" w:hAnsi="Times New Roman" w:cs="Times New Roman"/>
          <w:i/>
          <w:sz w:val="24"/>
          <w:lang w:val="en-CA"/>
        </w:rPr>
        <w:t>akrasia</w:t>
      </w:r>
      <w:proofErr w:type="spellEnd"/>
      <w:r>
        <w:rPr>
          <w:rFonts w:ascii="Times New Roman" w:hAnsi="Times New Roman" w:cs="Times New Roman"/>
          <w:sz w:val="24"/>
          <w:lang w:val="en-CA"/>
        </w:rPr>
        <w:t xml:space="preserve"> cannot play a large role in the ethics of Epictetus, because he is a Stoic.</w:t>
      </w:r>
    </w:p>
    <w:p w:rsidR="00DE2F47" w:rsidRDefault="000E4835" w:rsidP="00811D45">
      <w:pPr>
        <w:spacing w:line="480" w:lineRule="auto"/>
        <w:contextualSpacing/>
        <w:rPr>
          <w:rFonts w:ascii="Times New Roman" w:hAnsi="Times New Roman" w:cs="Times New Roman"/>
          <w:sz w:val="24"/>
          <w:lang w:val="en-CA"/>
        </w:rPr>
      </w:pPr>
      <w:r>
        <w:rPr>
          <w:rFonts w:ascii="Times New Roman" w:hAnsi="Times New Roman" w:cs="Times New Roman"/>
          <w:sz w:val="24"/>
          <w:lang w:val="en-CA"/>
        </w:rPr>
        <w:t xml:space="preserve"> B) That </w:t>
      </w:r>
      <w:proofErr w:type="spellStart"/>
      <w:r w:rsidRPr="008328A1">
        <w:rPr>
          <w:rFonts w:ascii="Times New Roman" w:hAnsi="Times New Roman" w:cs="Times New Roman"/>
          <w:i/>
          <w:sz w:val="24"/>
          <w:lang w:val="en-CA"/>
        </w:rPr>
        <w:t>akrasia</w:t>
      </w:r>
      <w:proofErr w:type="spellEnd"/>
      <w:r>
        <w:rPr>
          <w:rFonts w:ascii="Times New Roman" w:hAnsi="Times New Roman" w:cs="Times New Roman"/>
          <w:sz w:val="24"/>
          <w:lang w:val="en-CA"/>
        </w:rPr>
        <w:t xml:space="preserve"> in Epictetus must look</w:t>
      </w:r>
      <w:r w:rsidR="009F0B85">
        <w:rPr>
          <w:rFonts w:ascii="Times New Roman" w:hAnsi="Times New Roman" w:cs="Times New Roman"/>
          <w:sz w:val="24"/>
          <w:lang w:val="en-CA"/>
        </w:rPr>
        <w:t xml:space="preserve"> significantly different than it</w:t>
      </w:r>
      <w:r>
        <w:rPr>
          <w:rFonts w:ascii="Times New Roman" w:hAnsi="Times New Roman" w:cs="Times New Roman"/>
          <w:sz w:val="24"/>
          <w:lang w:val="en-CA"/>
        </w:rPr>
        <w:t xml:space="preserve"> would in someone like Aristotle, who does not share the same psychological commitments. </w:t>
      </w:r>
    </w:p>
    <w:p w:rsidR="00EF1830" w:rsidRDefault="00EF1830" w:rsidP="00811D45">
      <w:pPr>
        <w:spacing w:line="480" w:lineRule="auto"/>
        <w:contextualSpacing/>
        <w:rPr>
          <w:rFonts w:ascii="Times New Roman" w:hAnsi="Times New Roman" w:cs="Times New Roman"/>
          <w:sz w:val="24"/>
          <w:lang w:val="en-CA"/>
        </w:rPr>
      </w:pPr>
    </w:p>
    <w:p w:rsidR="000E4835" w:rsidRDefault="000E4835" w:rsidP="00811D45">
      <w:pPr>
        <w:spacing w:line="480" w:lineRule="auto"/>
        <w:contextualSpacing/>
        <w:rPr>
          <w:rFonts w:ascii="Times New Roman" w:hAnsi="Times New Roman" w:cs="Times New Roman"/>
          <w:sz w:val="24"/>
          <w:lang w:val="en-CA"/>
        </w:rPr>
      </w:pPr>
      <w:r>
        <w:rPr>
          <w:rFonts w:ascii="Times New Roman" w:hAnsi="Times New Roman" w:cs="Times New Roman"/>
          <w:sz w:val="24"/>
          <w:lang w:val="en-CA"/>
        </w:rPr>
        <w:t xml:space="preserve">       A) is true if we consider only </w:t>
      </w:r>
      <w:proofErr w:type="spellStart"/>
      <w:r w:rsidRPr="008328A1">
        <w:rPr>
          <w:rFonts w:ascii="Times New Roman" w:hAnsi="Times New Roman" w:cs="Times New Roman"/>
          <w:i/>
          <w:sz w:val="24"/>
          <w:lang w:val="en-CA"/>
        </w:rPr>
        <w:t>akrasia</w:t>
      </w:r>
      <w:proofErr w:type="spellEnd"/>
      <w:r>
        <w:rPr>
          <w:rFonts w:ascii="Times New Roman" w:hAnsi="Times New Roman" w:cs="Times New Roman"/>
          <w:sz w:val="24"/>
          <w:lang w:val="en-CA"/>
        </w:rPr>
        <w:t xml:space="preserve"> in the strict sense. But once we expand our conception to </w:t>
      </w:r>
      <w:proofErr w:type="spellStart"/>
      <w:r w:rsidRPr="008328A1">
        <w:rPr>
          <w:rFonts w:ascii="Times New Roman" w:hAnsi="Times New Roman" w:cs="Times New Roman"/>
          <w:i/>
          <w:sz w:val="24"/>
          <w:lang w:val="en-CA"/>
        </w:rPr>
        <w:t>akrasia</w:t>
      </w:r>
      <w:proofErr w:type="spellEnd"/>
      <w:r>
        <w:rPr>
          <w:rFonts w:ascii="Times New Roman" w:hAnsi="Times New Roman" w:cs="Times New Roman"/>
          <w:sz w:val="24"/>
          <w:lang w:val="en-CA"/>
        </w:rPr>
        <w:t xml:space="preserve"> in the broad sense, it becomes apparent that this a phenomenon of significant interest and importance to Epictetus, especially consid</w:t>
      </w:r>
      <w:r w:rsidR="004C41B5">
        <w:rPr>
          <w:rFonts w:ascii="Times New Roman" w:hAnsi="Times New Roman" w:cs="Times New Roman"/>
          <w:sz w:val="24"/>
          <w:lang w:val="en-CA"/>
        </w:rPr>
        <w:t xml:space="preserve">ering his profession as a teacher, in </w:t>
      </w:r>
      <w:r>
        <w:rPr>
          <w:rFonts w:ascii="Times New Roman" w:hAnsi="Times New Roman" w:cs="Times New Roman"/>
          <w:sz w:val="24"/>
          <w:lang w:val="en-CA"/>
        </w:rPr>
        <w:t>which he deals primarily with those attempting</w:t>
      </w:r>
      <w:r w:rsidR="004C41B5">
        <w:rPr>
          <w:rFonts w:ascii="Times New Roman" w:hAnsi="Times New Roman" w:cs="Times New Roman"/>
          <w:sz w:val="24"/>
          <w:lang w:val="en-CA"/>
        </w:rPr>
        <w:t xml:space="preserve"> unsuccessfully</w:t>
      </w:r>
      <w:r>
        <w:rPr>
          <w:rFonts w:ascii="Times New Roman" w:hAnsi="Times New Roman" w:cs="Times New Roman"/>
          <w:sz w:val="24"/>
          <w:lang w:val="en-CA"/>
        </w:rPr>
        <w:t xml:space="preserve"> to achieve virtue. </w:t>
      </w:r>
    </w:p>
    <w:p w:rsidR="000E4835" w:rsidRDefault="000E4835" w:rsidP="00811D45">
      <w:pPr>
        <w:spacing w:line="480" w:lineRule="auto"/>
        <w:contextualSpacing/>
        <w:rPr>
          <w:rFonts w:ascii="Times New Roman" w:hAnsi="Times New Roman" w:cs="Times New Roman"/>
          <w:sz w:val="24"/>
          <w:lang w:val="en-CA"/>
        </w:rPr>
      </w:pPr>
      <w:r>
        <w:rPr>
          <w:rFonts w:ascii="Times New Roman" w:hAnsi="Times New Roman" w:cs="Times New Roman"/>
          <w:sz w:val="24"/>
          <w:lang w:val="en-CA"/>
        </w:rPr>
        <w:t xml:space="preserve">     The </w:t>
      </w:r>
      <w:r w:rsidR="009F0B85">
        <w:rPr>
          <w:rFonts w:ascii="Times New Roman" w:hAnsi="Times New Roman" w:cs="Times New Roman"/>
          <w:sz w:val="24"/>
          <w:lang w:val="en-CA"/>
        </w:rPr>
        <w:t>bulk</w:t>
      </w:r>
      <w:r>
        <w:rPr>
          <w:rFonts w:ascii="Times New Roman" w:hAnsi="Times New Roman" w:cs="Times New Roman"/>
          <w:sz w:val="24"/>
          <w:lang w:val="en-CA"/>
        </w:rPr>
        <w:t xml:space="preserve"> of this paper was dedicated to demonstrating B) t</w:t>
      </w:r>
      <w:r w:rsidR="00D7770D">
        <w:rPr>
          <w:rFonts w:ascii="Times New Roman" w:hAnsi="Times New Roman" w:cs="Times New Roman"/>
          <w:sz w:val="24"/>
          <w:lang w:val="en-CA"/>
        </w:rPr>
        <w:t xml:space="preserve">o be false, through exploring three </w:t>
      </w:r>
      <w:r>
        <w:rPr>
          <w:rFonts w:ascii="Times New Roman" w:hAnsi="Times New Roman" w:cs="Times New Roman"/>
          <w:sz w:val="24"/>
          <w:lang w:val="en-CA"/>
        </w:rPr>
        <w:t>features of</w:t>
      </w:r>
      <w:r w:rsidRPr="008328A1">
        <w:rPr>
          <w:rFonts w:ascii="Times New Roman" w:hAnsi="Times New Roman" w:cs="Times New Roman"/>
          <w:i/>
          <w:sz w:val="24"/>
          <w:lang w:val="en-CA"/>
        </w:rPr>
        <w:t xml:space="preserve"> </w:t>
      </w:r>
      <w:proofErr w:type="spellStart"/>
      <w:r w:rsidRPr="008328A1">
        <w:rPr>
          <w:rFonts w:ascii="Times New Roman" w:hAnsi="Times New Roman" w:cs="Times New Roman"/>
          <w:i/>
          <w:sz w:val="24"/>
          <w:lang w:val="en-CA"/>
        </w:rPr>
        <w:t>akrasia</w:t>
      </w:r>
      <w:proofErr w:type="spellEnd"/>
      <w:r>
        <w:rPr>
          <w:rFonts w:ascii="Times New Roman" w:hAnsi="Times New Roman" w:cs="Times New Roman"/>
          <w:sz w:val="24"/>
          <w:lang w:val="en-CA"/>
        </w:rPr>
        <w:t xml:space="preserve"> in Aristotle which are prominent in Epictetus as well:</w:t>
      </w:r>
    </w:p>
    <w:p w:rsidR="000E4835" w:rsidRPr="000E4835" w:rsidRDefault="000E4835" w:rsidP="00811D45">
      <w:pPr>
        <w:pStyle w:val="ListParagraph"/>
        <w:numPr>
          <w:ilvl w:val="0"/>
          <w:numId w:val="12"/>
        </w:numPr>
        <w:spacing w:line="480" w:lineRule="auto"/>
        <w:rPr>
          <w:rFonts w:ascii="Times New Roman" w:hAnsi="Times New Roman" w:cs="Times New Roman"/>
          <w:sz w:val="24"/>
        </w:rPr>
      </w:pPr>
      <w:r>
        <w:rPr>
          <w:rFonts w:ascii="Times New Roman" w:hAnsi="Times New Roman" w:cs="Times New Roman"/>
          <w:sz w:val="24"/>
        </w:rPr>
        <w:lastRenderedPageBreak/>
        <w:t>Weak will involves a universal premise, considered by the agent to be true, failing to be effective at motivating an action in accordance with that premise.</w:t>
      </w:r>
    </w:p>
    <w:p w:rsidR="000E4835" w:rsidRDefault="000E4835" w:rsidP="00811D45">
      <w:pPr>
        <w:pStyle w:val="ListParagraph"/>
        <w:numPr>
          <w:ilvl w:val="0"/>
          <w:numId w:val="12"/>
        </w:numPr>
        <w:spacing w:line="480" w:lineRule="auto"/>
        <w:rPr>
          <w:rFonts w:ascii="Times New Roman" w:hAnsi="Times New Roman" w:cs="Times New Roman"/>
          <w:sz w:val="24"/>
        </w:rPr>
      </w:pPr>
      <w:r w:rsidRPr="00DE7A61">
        <w:rPr>
          <w:rFonts w:ascii="Times New Roman" w:hAnsi="Times New Roman" w:cs="Times New Roman"/>
          <w:sz w:val="24"/>
        </w:rPr>
        <w:t>There are two types of incontinence: Precipitancy and Weakness.</w:t>
      </w:r>
    </w:p>
    <w:p w:rsidR="000E4835" w:rsidRDefault="000E4835" w:rsidP="00811D45">
      <w:pPr>
        <w:pStyle w:val="ListParagraph"/>
        <w:numPr>
          <w:ilvl w:val="0"/>
          <w:numId w:val="12"/>
        </w:numPr>
        <w:spacing w:line="480" w:lineRule="auto"/>
        <w:rPr>
          <w:rFonts w:ascii="Times New Roman" w:hAnsi="Times New Roman" w:cs="Times New Roman"/>
          <w:sz w:val="24"/>
        </w:rPr>
      </w:pPr>
      <w:r w:rsidRPr="000E4835">
        <w:rPr>
          <w:rFonts w:ascii="Times New Roman" w:hAnsi="Times New Roman" w:cs="Times New Roman"/>
          <w:sz w:val="24"/>
        </w:rPr>
        <w:t>There is a difference between being aware of a truth, and fully knowing it.</w:t>
      </w:r>
    </w:p>
    <w:p w:rsidR="00046CB7" w:rsidRDefault="004C41B5" w:rsidP="0072318A">
      <w:pPr>
        <w:spacing w:line="480" w:lineRule="auto"/>
        <w:contextualSpacing/>
        <w:rPr>
          <w:rFonts w:ascii="Times New Roman" w:hAnsi="Times New Roman" w:cs="Times New Roman"/>
          <w:sz w:val="24"/>
        </w:rPr>
      </w:pPr>
      <w:r>
        <w:rPr>
          <w:rFonts w:ascii="Times New Roman" w:hAnsi="Times New Roman" w:cs="Times New Roman"/>
          <w:sz w:val="24"/>
        </w:rPr>
        <w:t xml:space="preserve">     </w:t>
      </w:r>
      <w:r w:rsidR="00330B55">
        <w:rPr>
          <w:rFonts w:ascii="Times New Roman" w:hAnsi="Times New Roman" w:cs="Times New Roman"/>
          <w:sz w:val="24"/>
        </w:rPr>
        <w:t xml:space="preserve">There are undoubtedly many differences between Aristotle and Epictetus’ positions. Most notably, the role </w:t>
      </w:r>
      <w:r w:rsidR="00260D89">
        <w:rPr>
          <w:rFonts w:ascii="Times New Roman" w:hAnsi="Times New Roman" w:cs="Times New Roman"/>
          <w:sz w:val="24"/>
        </w:rPr>
        <w:t>that Aristotle attributes to</w:t>
      </w:r>
      <w:r w:rsidR="00330B55">
        <w:rPr>
          <w:rFonts w:ascii="Times New Roman" w:hAnsi="Times New Roman" w:cs="Times New Roman"/>
          <w:sz w:val="24"/>
        </w:rPr>
        <w:t xml:space="preserve"> emotions and desires</w:t>
      </w:r>
      <w:r w:rsidR="00260D89">
        <w:rPr>
          <w:rFonts w:ascii="Times New Roman" w:hAnsi="Times New Roman" w:cs="Times New Roman"/>
          <w:sz w:val="24"/>
        </w:rPr>
        <w:t xml:space="preserve"> in causing </w:t>
      </w:r>
      <w:proofErr w:type="spellStart"/>
      <w:r w:rsidR="00330B55" w:rsidRPr="008328A1">
        <w:rPr>
          <w:rFonts w:ascii="Times New Roman" w:hAnsi="Times New Roman" w:cs="Times New Roman"/>
          <w:i/>
          <w:sz w:val="24"/>
        </w:rPr>
        <w:t>akrasia</w:t>
      </w:r>
      <w:proofErr w:type="spellEnd"/>
      <w:r w:rsidR="00330B55">
        <w:rPr>
          <w:rFonts w:ascii="Times New Roman" w:hAnsi="Times New Roman" w:cs="Times New Roman"/>
          <w:sz w:val="24"/>
        </w:rPr>
        <w:t xml:space="preserve"> is missing from Epictetus’ account entirely. However it seems that these psychological differences only make the incredible similarities between them</w:t>
      </w:r>
      <w:r w:rsidR="00EF1830">
        <w:rPr>
          <w:rFonts w:ascii="Times New Roman" w:hAnsi="Times New Roman" w:cs="Times New Roman"/>
          <w:sz w:val="24"/>
        </w:rPr>
        <w:t xml:space="preserve"> all the</w:t>
      </w:r>
      <w:r w:rsidR="00330B55">
        <w:rPr>
          <w:rFonts w:ascii="Times New Roman" w:hAnsi="Times New Roman" w:cs="Times New Roman"/>
          <w:sz w:val="24"/>
        </w:rPr>
        <w:t xml:space="preserve"> more fascinating. </w:t>
      </w:r>
    </w:p>
    <w:p w:rsidR="008328A1" w:rsidRDefault="00B87383" w:rsidP="00B87383">
      <w:pPr>
        <w:spacing w:line="480" w:lineRule="auto"/>
        <w:contextualSpacing/>
        <w:jc w:val="right"/>
        <w:rPr>
          <w:rFonts w:ascii="Times New Roman" w:hAnsi="Times New Roman" w:cs="Times New Roman"/>
          <w:sz w:val="24"/>
        </w:rPr>
      </w:pPr>
      <w:r>
        <w:rPr>
          <w:rFonts w:ascii="Times New Roman" w:hAnsi="Times New Roman" w:cs="Times New Roman"/>
          <w:sz w:val="24"/>
        </w:rPr>
        <w:t>Michael Tremblay</w:t>
      </w:r>
    </w:p>
    <w:p w:rsidR="009B007E" w:rsidRPr="009B007E" w:rsidRDefault="009B007E" w:rsidP="009B007E">
      <w:pPr>
        <w:spacing w:line="480" w:lineRule="auto"/>
        <w:contextualSpacing/>
        <w:jc w:val="right"/>
        <w:rPr>
          <w:rFonts w:ascii="Times New Roman" w:hAnsi="Times New Roman" w:cs="Times New Roman"/>
          <w:sz w:val="24"/>
        </w:rPr>
      </w:pPr>
      <w:r w:rsidRPr="009B007E">
        <w:rPr>
          <w:rFonts w:ascii="Times New Roman" w:hAnsi="Times New Roman" w:cs="Times New Roman"/>
          <w:sz w:val="24"/>
        </w:rPr>
        <w:t>The Department of Philosophy</w:t>
      </w:r>
    </w:p>
    <w:p w:rsidR="009B007E" w:rsidRPr="009B007E" w:rsidRDefault="009B007E" w:rsidP="009B007E">
      <w:pPr>
        <w:spacing w:line="480" w:lineRule="auto"/>
        <w:contextualSpacing/>
        <w:jc w:val="right"/>
        <w:rPr>
          <w:rFonts w:ascii="Times New Roman" w:hAnsi="Times New Roman" w:cs="Times New Roman"/>
          <w:sz w:val="24"/>
        </w:rPr>
      </w:pPr>
      <w:r w:rsidRPr="009B007E">
        <w:rPr>
          <w:rFonts w:ascii="Times New Roman" w:hAnsi="Times New Roman" w:cs="Times New Roman"/>
          <w:sz w:val="24"/>
        </w:rPr>
        <w:t xml:space="preserve">John Watson Hall, Queen's University, </w:t>
      </w:r>
    </w:p>
    <w:p w:rsidR="009B007E" w:rsidRDefault="009B007E" w:rsidP="009B007E">
      <w:pPr>
        <w:spacing w:line="480" w:lineRule="auto"/>
        <w:contextualSpacing/>
        <w:jc w:val="right"/>
        <w:rPr>
          <w:rFonts w:ascii="Times New Roman" w:hAnsi="Times New Roman" w:cs="Times New Roman"/>
          <w:sz w:val="24"/>
        </w:rPr>
      </w:pPr>
      <w:r w:rsidRPr="009B007E">
        <w:rPr>
          <w:rFonts w:ascii="Times New Roman" w:hAnsi="Times New Roman" w:cs="Times New Roman"/>
          <w:sz w:val="24"/>
        </w:rPr>
        <w:t>Kingston, Ontario, Canada, K7L 3N6</w:t>
      </w:r>
    </w:p>
    <w:p w:rsidR="008328A1" w:rsidRDefault="003C7E68" w:rsidP="008328A1">
      <w:pPr>
        <w:spacing w:line="480" w:lineRule="auto"/>
        <w:contextualSpacing/>
        <w:jc w:val="right"/>
        <w:rPr>
          <w:rFonts w:ascii="Times New Roman" w:hAnsi="Times New Roman" w:cs="Times New Roman"/>
          <w:sz w:val="24"/>
        </w:rPr>
      </w:pPr>
      <w:r w:rsidRPr="003C7E68">
        <w:rPr>
          <w:rFonts w:ascii="Times New Roman" w:hAnsi="Times New Roman" w:cs="Times New Roman"/>
          <w:sz w:val="24"/>
        </w:rPr>
        <w:t>15mlt7@queensu.ca</w:t>
      </w:r>
    </w:p>
    <w:p w:rsidR="003C7E68" w:rsidRDefault="003C7E68" w:rsidP="008328A1">
      <w:pPr>
        <w:spacing w:line="480" w:lineRule="auto"/>
        <w:contextualSpacing/>
        <w:jc w:val="right"/>
        <w:rPr>
          <w:rFonts w:ascii="Times New Roman" w:hAnsi="Times New Roman" w:cs="Times New Roman"/>
          <w:sz w:val="24"/>
        </w:rPr>
      </w:pPr>
    </w:p>
    <w:p w:rsidR="003C7E68" w:rsidRDefault="003C7E68" w:rsidP="008328A1">
      <w:pPr>
        <w:spacing w:line="480" w:lineRule="auto"/>
        <w:contextualSpacing/>
        <w:jc w:val="right"/>
        <w:rPr>
          <w:rFonts w:ascii="Times New Roman" w:hAnsi="Times New Roman" w:cs="Times New Roman"/>
          <w:sz w:val="24"/>
        </w:rPr>
      </w:pPr>
    </w:p>
    <w:p w:rsidR="003C7E68" w:rsidRDefault="003C7E68" w:rsidP="008328A1">
      <w:pPr>
        <w:spacing w:line="480" w:lineRule="auto"/>
        <w:contextualSpacing/>
        <w:jc w:val="right"/>
        <w:rPr>
          <w:rFonts w:ascii="Times New Roman" w:hAnsi="Times New Roman" w:cs="Times New Roman"/>
          <w:sz w:val="24"/>
        </w:rPr>
      </w:pPr>
    </w:p>
    <w:p w:rsidR="003C7E68" w:rsidRDefault="003C7E68" w:rsidP="008328A1">
      <w:pPr>
        <w:spacing w:line="480" w:lineRule="auto"/>
        <w:contextualSpacing/>
        <w:jc w:val="right"/>
        <w:rPr>
          <w:rFonts w:ascii="Times New Roman" w:hAnsi="Times New Roman" w:cs="Times New Roman"/>
          <w:sz w:val="24"/>
        </w:rPr>
      </w:pPr>
    </w:p>
    <w:p w:rsidR="00A23A06" w:rsidRDefault="00A23A06" w:rsidP="008328A1">
      <w:pPr>
        <w:spacing w:line="480" w:lineRule="auto"/>
        <w:contextualSpacing/>
        <w:jc w:val="right"/>
        <w:rPr>
          <w:rFonts w:ascii="Times New Roman" w:hAnsi="Times New Roman" w:cs="Times New Roman"/>
          <w:sz w:val="24"/>
        </w:rPr>
      </w:pPr>
    </w:p>
    <w:p w:rsidR="00A23A06" w:rsidRDefault="00A23A06" w:rsidP="008328A1">
      <w:pPr>
        <w:spacing w:line="480" w:lineRule="auto"/>
        <w:contextualSpacing/>
        <w:jc w:val="right"/>
        <w:rPr>
          <w:rFonts w:ascii="Times New Roman" w:hAnsi="Times New Roman" w:cs="Times New Roman"/>
          <w:sz w:val="24"/>
        </w:rPr>
      </w:pPr>
    </w:p>
    <w:p w:rsidR="00A23A06" w:rsidRDefault="00A23A06" w:rsidP="008328A1">
      <w:pPr>
        <w:spacing w:line="480" w:lineRule="auto"/>
        <w:contextualSpacing/>
        <w:jc w:val="right"/>
        <w:rPr>
          <w:rFonts w:ascii="Times New Roman" w:hAnsi="Times New Roman" w:cs="Times New Roman"/>
          <w:sz w:val="24"/>
        </w:rPr>
      </w:pPr>
    </w:p>
    <w:p w:rsidR="00A23A06" w:rsidRDefault="00A23A06" w:rsidP="008328A1">
      <w:pPr>
        <w:spacing w:line="480" w:lineRule="auto"/>
        <w:contextualSpacing/>
        <w:jc w:val="right"/>
        <w:rPr>
          <w:rFonts w:ascii="Times New Roman" w:hAnsi="Times New Roman" w:cs="Times New Roman"/>
          <w:sz w:val="24"/>
        </w:rPr>
      </w:pPr>
    </w:p>
    <w:p w:rsidR="003C7E68" w:rsidRDefault="003C7E68" w:rsidP="008328A1">
      <w:pPr>
        <w:spacing w:line="480" w:lineRule="auto"/>
        <w:contextualSpacing/>
        <w:jc w:val="right"/>
        <w:rPr>
          <w:rFonts w:ascii="Times New Roman" w:hAnsi="Times New Roman" w:cs="Times New Roman"/>
          <w:sz w:val="24"/>
        </w:rPr>
      </w:pPr>
    </w:p>
    <w:p w:rsidR="003C7E68" w:rsidRPr="0072318A" w:rsidRDefault="003C7E68" w:rsidP="008328A1">
      <w:pPr>
        <w:spacing w:line="480" w:lineRule="auto"/>
        <w:contextualSpacing/>
        <w:jc w:val="right"/>
        <w:rPr>
          <w:rFonts w:ascii="Times New Roman" w:hAnsi="Times New Roman" w:cs="Times New Roman"/>
          <w:sz w:val="24"/>
        </w:rPr>
      </w:pPr>
    </w:p>
    <w:p w:rsidR="00D7770D" w:rsidRPr="00046CB7" w:rsidRDefault="00D7770D" w:rsidP="00D7770D">
      <w:pPr>
        <w:jc w:val="center"/>
        <w:rPr>
          <w:rFonts w:ascii="Times New Roman" w:hAnsi="Times New Roman" w:cs="Times New Roman"/>
          <w:b/>
          <w:sz w:val="24"/>
        </w:rPr>
      </w:pPr>
      <w:r w:rsidRPr="00046CB7">
        <w:rPr>
          <w:rFonts w:ascii="Times New Roman" w:hAnsi="Times New Roman" w:cs="Times New Roman"/>
          <w:b/>
          <w:sz w:val="24"/>
        </w:rPr>
        <w:lastRenderedPageBreak/>
        <w:t>Bibliography:</w:t>
      </w:r>
    </w:p>
    <w:p w:rsidR="000C582B" w:rsidRPr="000C582B" w:rsidRDefault="000C582B" w:rsidP="000C582B">
      <w:pPr>
        <w:spacing w:after="0" w:line="480" w:lineRule="auto"/>
        <w:ind w:hanging="480"/>
        <w:rPr>
          <w:rFonts w:ascii="Times New Roman" w:eastAsia="Times New Roman" w:hAnsi="Times New Roman" w:cs="Times New Roman"/>
          <w:sz w:val="24"/>
          <w:szCs w:val="24"/>
        </w:rPr>
      </w:pPr>
      <w:r w:rsidRPr="000C582B">
        <w:rPr>
          <w:rFonts w:ascii="Times New Roman" w:eastAsia="Times New Roman" w:hAnsi="Times New Roman" w:cs="Times New Roman"/>
          <w:sz w:val="24"/>
          <w:szCs w:val="24"/>
        </w:rPr>
        <w:t xml:space="preserve">Aristotle. </w:t>
      </w:r>
      <w:r w:rsidRPr="000C582B">
        <w:rPr>
          <w:rFonts w:ascii="Times New Roman" w:eastAsia="Times New Roman" w:hAnsi="Times New Roman" w:cs="Times New Roman"/>
          <w:i/>
          <w:iCs/>
          <w:sz w:val="24"/>
          <w:szCs w:val="24"/>
        </w:rPr>
        <w:t>Nicomachean Ethics</w:t>
      </w:r>
      <w:r w:rsidRPr="000C582B">
        <w:rPr>
          <w:rFonts w:ascii="Times New Roman" w:eastAsia="Times New Roman" w:hAnsi="Times New Roman" w:cs="Times New Roman"/>
          <w:sz w:val="24"/>
          <w:szCs w:val="24"/>
        </w:rPr>
        <w:t xml:space="preserve">. </w:t>
      </w:r>
      <w:proofErr w:type="gramStart"/>
      <w:r w:rsidRPr="000C582B">
        <w:rPr>
          <w:rFonts w:ascii="Times New Roman" w:eastAsia="Times New Roman" w:hAnsi="Times New Roman" w:cs="Times New Roman"/>
          <w:sz w:val="24"/>
          <w:szCs w:val="24"/>
        </w:rPr>
        <w:t xml:space="preserve">Translated by C. D. C. Reeve, Hackett Publishing Co., </w:t>
      </w:r>
      <w:proofErr w:type="spellStart"/>
      <w:r w:rsidRPr="000C582B">
        <w:rPr>
          <w:rFonts w:ascii="Times New Roman" w:eastAsia="Times New Roman" w:hAnsi="Times New Roman" w:cs="Times New Roman"/>
          <w:sz w:val="24"/>
          <w:szCs w:val="24"/>
        </w:rPr>
        <w:t>Inc</w:t>
      </w:r>
      <w:proofErr w:type="spellEnd"/>
      <w:r w:rsidRPr="000C582B">
        <w:rPr>
          <w:rFonts w:ascii="Times New Roman" w:eastAsia="Times New Roman" w:hAnsi="Times New Roman" w:cs="Times New Roman"/>
          <w:sz w:val="24"/>
          <w:szCs w:val="24"/>
        </w:rPr>
        <w:t>, 2014.</w:t>
      </w:r>
      <w:proofErr w:type="gramEnd"/>
    </w:p>
    <w:p w:rsidR="000C582B" w:rsidRPr="000C582B" w:rsidRDefault="000C582B" w:rsidP="000C582B">
      <w:pPr>
        <w:spacing w:after="0" w:line="480" w:lineRule="auto"/>
        <w:ind w:hanging="480"/>
        <w:rPr>
          <w:rFonts w:ascii="Times New Roman" w:eastAsia="Times New Roman" w:hAnsi="Times New Roman" w:cs="Times New Roman"/>
          <w:sz w:val="24"/>
          <w:szCs w:val="24"/>
        </w:rPr>
      </w:pPr>
      <w:r w:rsidRPr="000C582B">
        <w:rPr>
          <w:rFonts w:ascii="Times New Roman" w:eastAsia="Times New Roman" w:hAnsi="Times New Roman" w:cs="Times New Roman"/>
          <w:sz w:val="24"/>
          <w:szCs w:val="24"/>
        </w:rPr>
        <w:t>Boeri, M</w:t>
      </w:r>
      <w:r w:rsidR="00163A50">
        <w:rPr>
          <w:rFonts w:ascii="Times New Roman" w:eastAsia="Times New Roman" w:hAnsi="Times New Roman" w:cs="Times New Roman"/>
          <w:sz w:val="24"/>
          <w:szCs w:val="24"/>
        </w:rPr>
        <w:t>.</w:t>
      </w:r>
      <w:r w:rsidRPr="000C582B">
        <w:rPr>
          <w:rFonts w:ascii="Times New Roman" w:eastAsia="Times New Roman" w:hAnsi="Times New Roman" w:cs="Times New Roman"/>
          <w:sz w:val="24"/>
          <w:szCs w:val="24"/>
        </w:rPr>
        <w:t xml:space="preserve"> D. “The Presence of Socrates and Aristotle in the Stoic Account of </w:t>
      </w:r>
      <w:proofErr w:type="spellStart"/>
      <w:r w:rsidRPr="000C582B">
        <w:rPr>
          <w:rFonts w:ascii="Times New Roman" w:eastAsia="Times New Roman" w:hAnsi="Times New Roman" w:cs="Times New Roman"/>
          <w:sz w:val="24"/>
          <w:szCs w:val="24"/>
        </w:rPr>
        <w:t>Akrasia</w:t>
      </w:r>
      <w:proofErr w:type="spellEnd"/>
      <w:r w:rsidRPr="000C582B">
        <w:rPr>
          <w:rFonts w:ascii="Times New Roman" w:eastAsia="Times New Roman" w:hAnsi="Times New Roman" w:cs="Times New Roman"/>
          <w:sz w:val="24"/>
          <w:szCs w:val="24"/>
        </w:rPr>
        <w:t xml:space="preserve">.” </w:t>
      </w:r>
      <w:r w:rsidRPr="000C582B">
        <w:rPr>
          <w:rFonts w:ascii="Times New Roman" w:eastAsia="Times New Roman" w:hAnsi="Times New Roman" w:cs="Times New Roman"/>
          <w:i/>
          <w:iCs/>
          <w:sz w:val="24"/>
          <w:szCs w:val="24"/>
        </w:rPr>
        <w:t xml:space="preserve">Metaphysics, Soul, and Ethics in Ancient Thought: Themes from the Work of Richard </w:t>
      </w:r>
      <w:proofErr w:type="spellStart"/>
      <w:r w:rsidRPr="000C582B">
        <w:rPr>
          <w:rFonts w:ascii="Times New Roman" w:eastAsia="Times New Roman" w:hAnsi="Times New Roman" w:cs="Times New Roman"/>
          <w:i/>
          <w:iCs/>
          <w:sz w:val="24"/>
          <w:szCs w:val="24"/>
        </w:rPr>
        <w:t>Sorabji</w:t>
      </w:r>
      <w:proofErr w:type="spellEnd"/>
      <w:r w:rsidRPr="000C582B">
        <w:rPr>
          <w:rFonts w:ascii="Times New Roman" w:eastAsia="Times New Roman" w:hAnsi="Times New Roman" w:cs="Times New Roman"/>
          <w:sz w:val="24"/>
          <w:szCs w:val="24"/>
        </w:rPr>
        <w:t xml:space="preserve">, edited by Ricardo </w:t>
      </w:r>
      <w:proofErr w:type="spellStart"/>
      <w:r w:rsidRPr="000C582B">
        <w:rPr>
          <w:rFonts w:ascii="Times New Roman" w:eastAsia="Times New Roman" w:hAnsi="Times New Roman" w:cs="Times New Roman"/>
          <w:sz w:val="24"/>
          <w:szCs w:val="24"/>
        </w:rPr>
        <w:t>Salles</w:t>
      </w:r>
      <w:proofErr w:type="spellEnd"/>
      <w:r w:rsidRPr="000C582B">
        <w:rPr>
          <w:rFonts w:ascii="Times New Roman" w:eastAsia="Times New Roman" w:hAnsi="Times New Roman" w:cs="Times New Roman"/>
          <w:sz w:val="24"/>
          <w:szCs w:val="24"/>
        </w:rPr>
        <w:t xml:space="preserve">, Clarendon Press ; Oxford University Press, 2005, pp. 383–412. </w:t>
      </w:r>
      <w:r w:rsidRPr="000C582B">
        <w:rPr>
          <w:rFonts w:ascii="Times New Roman" w:eastAsia="Times New Roman" w:hAnsi="Times New Roman" w:cs="Times New Roman"/>
          <w:i/>
          <w:iCs/>
          <w:sz w:val="24"/>
          <w:szCs w:val="24"/>
        </w:rPr>
        <w:t xml:space="preserve">Open </w:t>
      </w:r>
      <w:proofErr w:type="spellStart"/>
      <w:r w:rsidRPr="000C582B">
        <w:rPr>
          <w:rFonts w:ascii="Times New Roman" w:eastAsia="Times New Roman" w:hAnsi="Times New Roman" w:cs="Times New Roman"/>
          <w:i/>
          <w:iCs/>
          <w:sz w:val="24"/>
          <w:szCs w:val="24"/>
        </w:rPr>
        <w:t>WorldCat</w:t>
      </w:r>
      <w:proofErr w:type="spellEnd"/>
      <w:r w:rsidRPr="000C582B">
        <w:rPr>
          <w:rFonts w:ascii="Times New Roman" w:eastAsia="Times New Roman" w:hAnsi="Times New Roman" w:cs="Times New Roman"/>
          <w:sz w:val="24"/>
          <w:szCs w:val="24"/>
        </w:rPr>
        <w:t>, http://public.eblib.com/choice/publicfullrecord.aspx?p=631633.</w:t>
      </w:r>
    </w:p>
    <w:p w:rsidR="000C582B" w:rsidRPr="000C582B" w:rsidRDefault="00163A50" w:rsidP="000C582B">
      <w:pPr>
        <w:spacing w:after="0" w:line="480" w:lineRule="auto"/>
        <w:ind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Braicovich</w:t>
      </w:r>
      <w:proofErr w:type="spellEnd"/>
      <w:r>
        <w:rPr>
          <w:rFonts w:ascii="Times New Roman" w:eastAsia="Times New Roman" w:hAnsi="Times New Roman" w:cs="Times New Roman"/>
          <w:sz w:val="24"/>
          <w:szCs w:val="24"/>
        </w:rPr>
        <w:t>, R.S</w:t>
      </w:r>
      <w:r w:rsidR="000C582B" w:rsidRPr="000C582B">
        <w:rPr>
          <w:rFonts w:ascii="Times New Roman" w:eastAsia="Times New Roman" w:hAnsi="Times New Roman" w:cs="Times New Roman"/>
          <w:sz w:val="24"/>
          <w:szCs w:val="24"/>
        </w:rPr>
        <w:t xml:space="preserve">. “Critical Assent, Intellectualism, and Repetition in Epictetus.” </w:t>
      </w:r>
      <w:proofErr w:type="spellStart"/>
      <w:r w:rsidR="000C582B" w:rsidRPr="000C582B">
        <w:rPr>
          <w:rFonts w:ascii="Times New Roman" w:eastAsia="Times New Roman" w:hAnsi="Times New Roman" w:cs="Times New Roman"/>
          <w:i/>
          <w:iCs/>
          <w:sz w:val="24"/>
          <w:szCs w:val="24"/>
        </w:rPr>
        <w:t>Apeiron</w:t>
      </w:r>
      <w:proofErr w:type="spellEnd"/>
      <w:r w:rsidR="000C582B" w:rsidRPr="000C582B">
        <w:rPr>
          <w:rFonts w:ascii="Times New Roman" w:eastAsia="Times New Roman" w:hAnsi="Times New Roman" w:cs="Times New Roman"/>
          <w:sz w:val="24"/>
          <w:szCs w:val="24"/>
        </w:rPr>
        <w:t xml:space="preserve">, vol. 45, no. 4, Jan. 2012. </w:t>
      </w:r>
      <w:proofErr w:type="spellStart"/>
      <w:r w:rsidR="000C582B" w:rsidRPr="000C582B">
        <w:rPr>
          <w:rFonts w:ascii="Times New Roman" w:eastAsia="Times New Roman" w:hAnsi="Times New Roman" w:cs="Times New Roman"/>
          <w:i/>
          <w:iCs/>
          <w:sz w:val="24"/>
          <w:szCs w:val="24"/>
        </w:rPr>
        <w:t>CrossRef</w:t>
      </w:r>
      <w:proofErr w:type="spellEnd"/>
      <w:r w:rsidR="000C582B" w:rsidRPr="000C582B">
        <w:rPr>
          <w:rFonts w:ascii="Times New Roman" w:eastAsia="Times New Roman" w:hAnsi="Times New Roman" w:cs="Times New Roman"/>
          <w:sz w:val="24"/>
          <w:szCs w:val="24"/>
        </w:rPr>
        <w:t>, doi</w:t>
      </w:r>
      <w:proofErr w:type="gramStart"/>
      <w:r w:rsidR="000C582B" w:rsidRPr="000C582B">
        <w:rPr>
          <w:rFonts w:ascii="Times New Roman" w:eastAsia="Times New Roman" w:hAnsi="Times New Roman" w:cs="Times New Roman"/>
          <w:sz w:val="24"/>
          <w:szCs w:val="24"/>
        </w:rPr>
        <w:t>:10.1515</w:t>
      </w:r>
      <w:proofErr w:type="gramEnd"/>
      <w:r w:rsidR="000C582B" w:rsidRPr="000C582B">
        <w:rPr>
          <w:rFonts w:ascii="Times New Roman" w:eastAsia="Times New Roman" w:hAnsi="Times New Roman" w:cs="Times New Roman"/>
          <w:sz w:val="24"/>
          <w:szCs w:val="24"/>
        </w:rPr>
        <w:t>/apeiron-2012-0004.</w:t>
      </w:r>
    </w:p>
    <w:p w:rsidR="000C582B" w:rsidRDefault="000C582B" w:rsidP="000C582B">
      <w:pPr>
        <w:spacing w:after="0" w:line="480" w:lineRule="auto"/>
        <w:ind w:hanging="480"/>
        <w:rPr>
          <w:rFonts w:ascii="Times New Roman" w:eastAsia="Times New Roman" w:hAnsi="Times New Roman" w:cs="Times New Roman"/>
          <w:sz w:val="24"/>
          <w:szCs w:val="24"/>
        </w:rPr>
      </w:pPr>
      <w:proofErr w:type="spellStart"/>
      <w:r w:rsidRPr="000C582B">
        <w:rPr>
          <w:rFonts w:ascii="Times New Roman" w:eastAsia="Times New Roman" w:hAnsi="Times New Roman" w:cs="Times New Roman"/>
          <w:sz w:val="24"/>
          <w:szCs w:val="24"/>
        </w:rPr>
        <w:t>Burnyeat</w:t>
      </w:r>
      <w:proofErr w:type="spellEnd"/>
      <w:r w:rsidRPr="000C582B">
        <w:rPr>
          <w:rFonts w:ascii="Times New Roman" w:eastAsia="Times New Roman" w:hAnsi="Times New Roman" w:cs="Times New Roman"/>
          <w:sz w:val="24"/>
          <w:szCs w:val="24"/>
        </w:rPr>
        <w:t xml:space="preserve">, M. F. “Aristotle on Learning to Be Good.” </w:t>
      </w:r>
      <w:proofErr w:type="gramStart"/>
      <w:r w:rsidRPr="000C582B">
        <w:rPr>
          <w:rFonts w:ascii="Times New Roman" w:eastAsia="Times New Roman" w:hAnsi="Times New Roman" w:cs="Times New Roman"/>
          <w:i/>
          <w:iCs/>
          <w:sz w:val="24"/>
          <w:szCs w:val="24"/>
        </w:rPr>
        <w:t>Essays on Aristotle’s Ethics</w:t>
      </w:r>
      <w:r w:rsidRPr="000C582B">
        <w:rPr>
          <w:rFonts w:ascii="Times New Roman" w:eastAsia="Times New Roman" w:hAnsi="Times New Roman" w:cs="Times New Roman"/>
          <w:sz w:val="24"/>
          <w:szCs w:val="24"/>
        </w:rPr>
        <w:t xml:space="preserve">, edited by </w:t>
      </w:r>
      <w:proofErr w:type="spellStart"/>
      <w:r w:rsidRPr="000C582B">
        <w:rPr>
          <w:rFonts w:ascii="Times New Roman" w:eastAsia="Times New Roman" w:hAnsi="Times New Roman" w:cs="Times New Roman"/>
          <w:sz w:val="24"/>
          <w:szCs w:val="24"/>
        </w:rPr>
        <w:t>Amélie</w:t>
      </w:r>
      <w:proofErr w:type="spellEnd"/>
      <w:r w:rsidRPr="000C582B">
        <w:rPr>
          <w:rFonts w:ascii="Times New Roman" w:eastAsia="Times New Roman" w:hAnsi="Times New Roman" w:cs="Times New Roman"/>
          <w:sz w:val="24"/>
          <w:szCs w:val="24"/>
        </w:rPr>
        <w:t xml:space="preserve"> </w:t>
      </w:r>
      <w:proofErr w:type="spellStart"/>
      <w:r w:rsidRPr="000C582B">
        <w:rPr>
          <w:rFonts w:ascii="Times New Roman" w:eastAsia="Times New Roman" w:hAnsi="Times New Roman" w:cs="Times New Roman"/>
          <w:sz w:val="24"/>
          <w:szCs w:val="24"/>
        </w:rPr>
        <w:t>Rorty</w:t>
      </w:r>
      <w:proofErr w:type="spellEnd"/>
      <w:r w:rsidRPr="000C582B">
        <w:rPr>
          <w:rFonts w:ascii="Times New Roman" w:eastAsia="Times New Roman" w:hAnsi="Times New Roman" w:cs="Times New Roman"/>
          <w:sz w:val="24"/>
          <w:szCs w:val="24"/>
        </w:rPr>
        <w:t>, University of California Press, 1980, pp. 69–92.</w:t>
      </w:r>
      <w:proofErr w:type="gramEnd"/>
    </w:p>
    <w:p w:rsidR="00163A50" w:rsidRPr="000C582B" w:rsidRDefault="00163A50" w:rsidP="00163A50">
      <w:pPr>
        <w:spacing w:after="0" w:line="480" w:lineRule="auto"/>
        <w:ind w:hanging="480"/>
        <w:rPr>
          <w:rFonts w:ascii="Times New Roman" w:eastAsia="Times New Roman" w:hAnsi="Times New Roman" w:cs="Times New Roman"/>
          <w:sz w:val="24"/>
          <w:szCs w:val="24"/>
        </w:rPr>
      </w:pPr>
      <w:proofErr w:type="gramStart"/>
      <w:r w:rsidRPr="00163A50">
        <w:rPr>
          <w:rFonts w:ascii="Times New Roman" w:eastAsia="Times New Roman" w:hAnsi="Times New Roman" w:cs="Times New Roman"/>
          <w:sz w:val="24"/>
          <w:szCs w:val="24"/>
        </w:rPr>
        <w:t xml:space="preserve">Charles, D. </w:t>
      </w:r>
      <w:r w:rsidRPr="00163A50">
        <w:rPr>
          <w:rFonts w:ascii="Times New Roman" w:eastAsia="Times New Roman" w:hAnsi="Times New Roman" w:cs="Times New Roman"/>
          <w:i/>
          <w:iCs/>
          <w:sz w:val="24"/>
          <w:szCs w:val="24"/>
        </w:rPr>
        <w:t>Aristotle’s Philosophy of Action</w:t>
      </w:r>
      <w:r w:rsidRPr="00163A50">
        <w:rPr>
          <w:rFonts w:ascii="Times New Roman" w:eastAsia="Times New Roman" w:hAnsi="Times New Roman" w:cs="Times New Roman"/>
          <w:sz w:val="24"/>
          <w:szCs w:val="24"/>
        </w:rPr>
        <w:t>.</w:t>
      </w:r>
      <w:proofErr w:type="gramEnd"/>
      <w:r w:rsidRPr="00163A50">
        <w:rPr>
          <w:rFonts w:ascii="Times New Roman" w:eastAsia="Times New Roman" w:hAnsi="Times New Roman" w:cs="Times New Roman"/>
          <w:sz w:val="24"/>
          <w:szCs w:val="24"/>
        </w:rPr>
        <w:t xml:space="preserve"> </w:t>
      </w:r>
      <w:proofErr w:type="gramStart"/>
      <w:r w:rsidRPr="00163A50">
        <w:rPr>
          <w:rFonts w:ascii="Times New Roman" w:eastAsia="Times New Roman" w:hAnsi="Times New Roman" w:cs="Times New Roman"/>
          <w:sz w:val="24"/>
          <w:szCs w:val="24"/>
        </w:rPr>
        <w:t>Duckworth, 1984.</w:t>
      </w:r>
      <w:proofErr w:type="gramEnd"/>
    </w:p>
    <w:p w:rsidR="000C582B" w:rsidRPr="000C582B" w:rsidRDefault="00163A50" w:rsidP="000C582B">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C582B" w:rsidRPr="000C582B">
        <w:rPr>
          <w:rFonts w:ascii="Times New Roman" w:eastAsia="Times New Roman" w:hAnsi="Times New Roman" w:cs="Times New Roman"/>
          <w:sz w:val="24"/>
          <w:szCs w:val="24"/>
        </w:rPr>
        <w:t xml:space="preserve">. “Aristotle’s Weak </w:t>
      </w:r>
      <w:proofErr w:type="spellStart"/>
      <w:r w:rsidR="000C582B" w:rsidRPr="000C582B">
        <w:rPr>
          <w:rFonts w:ascii="Times New Roman" w:eastAsia="Times New Roman" w:hAnsi="Times New Roman" w:cs="Times New Roman"/>
          <w:sz w:val="24"/>
          <w:szCs w:val="24"/>
        </w:rPr>
        <w:t>Akrates</w:t>
      </w:r>
      <w:proofErr w:type="spellEnd"/>
      <w:r w:rsidR="000C582B" w:rsidRPr="000C582B">
        <w:rPr>
          <w:rFonts w:ascii="Times New Roman" w:eastAsia="Times New Roman" w:hAnsi="Times New Roman" w:cs="Times New Roman"/>
          <w:sz w:val="24"/>
          <w:szCs w:val="24"/>
        </w:rPr>
        <w:t xml:space="preserve">: What Does Her Ignorance Consist In?” </w:t>
      </w:r>
      <w:proofErr w:type="spellStart"/>
      <w:r w:rsidR="000C582B" w:rsidRPr="000C582B">
        <w:rPr>
          <w:rFonts w:ascii="Times New Roman" w:eastAsia="Times New Roman" w:hAnsi="Times New Roman" w:cs="Times New Roman"/>
          <w:i/>
          <w:iCs/>
          <w:sz w:val="24"/>
          <w:szCs w:val="24"/>
        </w:rPr>
        <w:t>Akrasia</w:t>
      </w:r>
      <w:proofErr w:type="spellEnd"/>
      <w:r w:rsidR="000C582B" w:rsidRPr="000C582B">
        <w:rPr>
          <w:rFonts w:ascii="Times New Roman" w:eastAsia="Times New Roman" w:hAnsi="Times New Roman" w:cs="Times New Roman"/>
          <w:i/>
          <w:iCs/>
          <w:sz w:val="24"/>
          <w:szCs w:val="24"/>
        </w:rPr>
        <w:t xml:space="preserve"> in Greek Philosophy: From Socrates to Plotinus</w:t>
      </w:r>
      <w:r w:rsidR="000C582B" w:rsidRPr="000C582B">
        <w:rPr>
          <w:rFonts w:ascii="Times New Roman" w:eastAsia="Times New Roman" w:hAnsi="Times New Roman" w:cs="Times New Roman"/>
          <w:sz w:val="24"/>
          <w:szCs w:val="24"/>
        </w:rPr>
        <w:t xml:space="preserve">, edited by Christopher </w:t>
      </w:r>
      <w:proofErr w:type="spellStart"/>
      <w:r w:rsidR="000C582B" w:rsidRPr="000C582B">
        <w:rPr>
          <w:rFonts w:ascii="Times New Roman" w:eastAsia="Times New Roman" w:hAnsi="Times New Roman" w:cs="Times New Roman"/>
          <w:sz w:val="24"/>
          <w:szCs w:val="24"/>
        </w:rPr>
        <w:t>Bobonich</w:t>
      </w:r>
      <w:proofErr w:type="spellEnd"/>
      <w:r w:rsidR="000C582B" w:rsidRPr="000C582B">
        <w:rPr>
          <w:rFonts w:ascii="Times New Roman" w:eastAsia="Times New Roman" w:hAnsi="Times New Roman" w:cs="Times New Roman"/>
          <w:sz w:val="24"/>
          <w:szCs w:val="24"/>
        </w:rPr>
        <w:t xml:space="preserve"> and Pierre </w:t>
      </w:r>
      <w:proofErr w:type="spellStart"/>
      <w:r w:rsidR="000C582B" w:rsidRPr="000C582B">
        <w:rPr>
          <w:rFonts w:ascii="Times New Roman" w:eastAsia="Times New Roman" w:hAnsi="Times New Roman" w:cs="Times New Roman"/>
          <w:sz w:val="24"/>
          <w:szCs w:val="24"/>
        </w:rPr>
        <w:t>Destrée</w:t>
      </w:r>
      <w:proofErr w:type="spellEnd"/>
      <w:r w:rsidR="000C582B" w:rsidRPr="000C582B">
        <w:rPr>
          <w:rFonts w:ascii="Times New Roman" w:eastAsia="Times New Roman" w:hAnsi="Times New Roman" w:cs="Times New Roman"/>
          <w:sz w:val="24"/>
          <w:szCs w:val="24"/>
        </w:rPr>
        <w:t>, Brill, 2007, pp. 193–214.</w:t>
      </w:r>
    </w:p>
    <w:p w:rsidR="000C582B" w:rsidRDefault="000C582B" w:rsidP="000C582B">
      <w:pPr>
        <w:spacing w:after="0" w:line="480" w:lineRule="auto"/>
        <w:ind w:hanging="480"/>
        <w:rPr>
          <w:rFonts w:ascii="Times New Roman" w:eastAsia="Times New Roman" w:hAnsi="Times New Roman" w:cs="Times New Roman"/>
          <w:sz w:val="24"/>
          <w:szCs w:val="24"/>
        </w:rPr>
      </w:pPr>
      <w:r w:rsidRPr="000C582B">
        <w:rPr>
          <w:rFonts w:ascii="Times New Roman" w:eastAsia="Times New Roman" w:hAnsi="Times New Roman" w:cs="Times New Roman"/>
          <w:sz w:val="24"/>
          <w:szCs w:val="24"/>
        </w:rPr>
        <w:t>Cooper, J</w:t>
      </w:r>
      <w:r w:rsidR="00163A50">
        <w:rPr>
          <w:rFonts w:ascii="Times New Roman" w:eastAsia="Times New Roman" w:hAnsi="Times New Roman" w:cs="Times New Roman"/>
          <w:sz w:val="24"/>
          <w:szCs w:val="24"/>
        </w:rPr>
        <w:t>.</w:t>
      </w:r>
      <w:r w:rsidRPr="000C582B">
        <w:rPr>
          <w:rFonts w:ascii="Times New Roman" w:eastAsia="Times New Roman" w:hAnsi="Times New Roman" w:cs="Times New Roman"/>
          <w:sz w:val="24"/>
          <w:szCs w:val="24"/>
        </w:rPr>
        <w:t xml:space="preserve"> M. “The Relevance of Moral Theory to Moral Improvement in Epictetus.” </w:t>
      </w:r>
      <w:r w:rsidRPr="000C582B">
        <w:rPr>
          <w:rFonts w:ascii="Times New Roman" w:eastAsia="Times New Roman" w:hAnsi="Times New Roman" w:cs="Times New Roman"/>
          <w:i/>
          <w:iCs/>
          <w:sz w:val="24"/>
          <w:szCs w:val="24"/>
        </w:rPr>
        <w:t>The Philosophy of Epictetus</w:t>
      </w:r>
      <w:r w:rsidRPr="000C582B">
        <w:rPr>
          <w:rFonts w:ascii="Times New Roman" w:eastAsia="Times New Roman" w:hAnsi="Times New Roman" w:cs="Times New Roman"/>
          <w:sz w:val="24"/>
          <w:szCs w:val="24"/>
        </w:rPr>
        <w:t xml:space="preserve">, edited by T. </w:t>
      </w:r>
      <w:proofErr w:type="spellStart"/>
      <w:r w:rsidRPr="000C582B">
        <w:rPr>
          <w:rFonts w:ascii="Times New Roman" w:eastAsia="Times New Roman" w:hAnsi="Times New Roman" w:cs="Times New Roman"/>
          <w:sz w:val="24"/>
          <w:szCs w:val="24"/>
        </w:rPr>
        <w:t>Scaltsas</w:t>
      </w:r>
      <w:proofErr w:type="spellEnd"/>
      <w:r w:rsidRPr="000C582B">
        <w:rPr>
          <w:rFonts w:ascii="Times New Roman" w:eastAsia="Times New Roman" w:hAnsi="Times New Roman" w:cs="Times New Roman"/>
          <w:sz w:val="24"/>
          <w:szCs w:val="24"/>
        </w:rPr>
        <w:t xml:space="preserve"> and Andrew S. Mason, Oxford University Press, 2007, pp. 9–19.</w:t>
      </w:r>
    </w:p>
    <w:p w:rsidR="00163A50" w:rsidRPr="000C582B" w:rsidRDefault="00163A50" w:rsidP="00163A50">
      <w:pPr>
        <w:spacing w:after="0" w:line="480" w:lineRule="auto"/>
        <w:ind w:hanging="480"/>
        <w:rPr>
          <w:rFonts w:ascii="Times New Roman" w:eastAsia="Times New Roman" w:hAnsi="Times New Roman" w:cs="Times New Roman"/>
          <w:sz w:val="24"/>
          <w:szCs w:val="24"/>
        </w:rPr>
      </w:pPr>
      <w:proofErr w:type="gramStart"/>
      <w:r w:rsidRPr="00163A50">
        <w:rPr>
          <w:rFonts w:ascii="Times New Roman" w:eastAsia="Times New Roman" w:hAnsi="Times New Roman" w:cs="Times New Roman"/>
          <w:sz w:val="24"/>
          <w:szCs w:val="24"/>
        </w:rPr>
        <w:t xml:space="preserve">Dahl, Norman O. </w:t>
      </w:r>
      <w:r w:rsidRPr="00163A50">
        <w:rPr>
          <w:rFonts w:ascii="Times New Roman" w:eastAsia="Times New Roman" w:hAnsi="Times New Roman" w:cs="Times New Roman"/>
          <w:i/>
          <w:iCs/>
          <w:sz w:val="24"/>
          <w:szCs w:val="24"/>
        </w:rPr>
        <w:t>Practical Reason, Aristotle, and Weakness of the Will</w:t>
      </w:r>
      <w:r w:rsidRPr="00163A50">
        <w:rPr>
          <w:rFonts w:ascii="Times New Roman" w:eastAsia="Times New Roman" w:hAnsi="Times New Roman" w:cs="Times New Roman"/>
          <w:sz w:val="24"/>
          <w:szCs w:val="24"/>
        </w:rPr>
        <w:t>.</w:t>
      </w:r>
      <w:proofErr w:type="gramEnd"/>
      <w:r w:rsidRPr="00163A50">
        <w:rPr>
          <w:rFonts w:ascii="Times New Roman" w:eastAsia="Times New Roman" w:hAnsi="Times New Roman" w:cs="Times New Roman"/>
          <w:sz w:val="24"/>
          <w:szCs w:val="24"/>
        </w:rPr>
        <w:t xml:space="preserve"> </w:t>
      </w:r>
      <w:proofErr w:type="gramStart"/>
      <w:r w:rsidRPr="00163A50">
        <w:rPr>
          <w:rFonts w:ascii="Times New Roman" w:eastAsia="Times New Roman" w:hAnsi="Times New Roman" w:cs="Times New Roman"/>
          <w:sz w:val="24"/>
          <w:szCs w:val="24"/>
        </w:rPr>
        <w:t>University of Minnesota Press, 1984.</w:t>
      </w:r>
      <w:proofErr w:type="gramEnd"/>
    </w:p>
    <w:p w:rsidR="000C582B" w:rsidRPr="000C582B" w:rsidRDefault="000C582B" w:rsidP="000C582B">
      <w:pPr>
        <w:spacing w:after="0" w:line="480" w:lineRule="auto"/>
        <w:ind w:hanging="480"/>
        <w:rPr>
          <w:rFonts w:ascii="Times New Roman" w:eastAsia="Times New Roman" w:hAnsi="Times New Roman" w:cs="Times New Roman"/>
          <w:sz w:val="24"/>
          <w:szCs w:val="24"/>
        </w:rPr>
      </w:pPr>
      <w:proofErr w:type="spellStart"/>
      <w:r w:rsidRPr="000C582B">
        <w:rPr>
          <w:rFonts w:ascii="Times New Roman" w:eastAsia="Times New Roman" w:hAnsi="Times New Roman" w:cs="Times New Roman"/>
          <w:sz w:val="24"/>
          <w:szCs w:val="24"/>
        </w:rPr>
        <w:t>Destrée</w:t>
      </w:r>
      <w:proofErr w:type="spellEnd"/>
      <w:r w:rsidRPr="000C582B">
        <w:rPr>
          <w:rFonts w:ascii="Times New Roman" w:eastAsia="Times New Roman" w:hAnsi="Times New Roman" w:cs="Times New Roman"/>
          <w:sz w:val="24"/>
          <w:szCs w:val="24"/>
        </w:rPr>
        <w:t xml:space="preserve">, P. “Aristotle on the Causes of </w:t>
      </w:r>
      <w:proofErr w:type="spellStart"/>
      <w:r w:rsidRPr="008328A1">
        <w:rPr>
          <w:rFonts w:ascii="Times New Roman" w:eastAsia="Times New Roman" w:hAnsi="Times New Roman" w:cs="Times New Roman"/>
          <w:i/>
          <w:sz w:val="24"/>
          <w:szCs w:val="24"/>
        </w:rPr>
        <w:t>Akrasia</w:t>
      </w:r>
      <w:proofErr w:type="spellEnd"/>
      <w:r w:rsidRPr="000C582B">
        <w:rPr>
          <w:rFonts w:ascii="Times New Roman" w:eastAsia="Times New Roman" w:hAnsi="Times New Roman" w:cs="Times New Roman"/>
          <w:sz w:val="24"/>
          <w:szCs w:val="24"/>
        </w:rPr>
        <w:t xml:space="preserve">.” </w:t>
      </w:r>
      <w:proofErr w:type="spellStart"/>
      <w:r w:rsidRPr="000C582B">
        <w:rPr>
          <w:rFonts w:ascii="Times New Roman" w:eastAsia="Times New Roman" w:hAnsi="Times New Roman" w:cs="Times New Roman"/>
          <w:i/>
          <w:iCs/>
          <w:sz w:val="24"/>
          <w:szCs w:val="24"/>
        </w:rPr>
        <w:t>Akrasia</w:t>
      </w:r>
      <w:proofErr w:type="spellEnd"/>
      <w:r w:rsidRPr="000C582B">
        <w:rPr>
          <w:rFonts w:ascii="Times New Roman" w:eastAsia="Times New Roman" w:hAnsi="Times New Roman" w:cs="Times New Roman"/>
          <w:i/>
          <w:iCs/>
          <w:sz w:val="24"/>
          <w:szCs w:val="24"/>
        </w:rPr>
        <w:t xml:space="preserve"> in Greek Philosophy: From Socrates to Plotinus</w:t>
      </w:r>
      <w:r w:rsidRPr="000C582B">
        <w:rPr>
          <w:rFonts w:ascii="Times New Roman" w:eastAsia="Times New Roman" w:hAnsi="Times New Roman" w:cs="Times New Roman"/>
          <w:sz w:val="24"/>
          <w:szCs w:val="24"/>
        </w:rPr>
        <w:t xml:space="preserve">, edited by Christopher </w:t>
      </w:r>
      <w:proofErr w:type="spellStart"/>
      <w:r w:rsidRPr="000C582B">
        <w:rPr>
          <w:rFonts w:ascii="Times New Roman" w:eastAsia="Times New Roman" w:hAnsi="Times New Roman" w:cs="Times New Roman"/>
          <w:sz w:val="24"/>
          <w:szCs w:val="24"/>
        </w:rPr>
        <w:t>Bobonich</w:t>
      </w:r>
      <w:proofErr w:type="spellEnd"/>
      <w:r w:rsidRPr="000C582B">
        <w:rPr>
          <w:rFonts w:ascii="Times New Roman" w:eastAsia="Times New Roman" w:hAnsi="Times New Roman" w:cs="Times New Roman"/>
          <w:sz w:val="24"/>
          <w:szCs w:val="24"/>
        </w:rPr>
        <w:t xml:space="preserve"> and Pierre </w:t>
      </w:r>
      <w:proofErr w:type="spellStart"/>
      <w:r w:rsidRPr="000C582B">
        <w:rPr>
          <w:rFonts w:ascii="Times New Roman" w:eastAsia="Times New Roman" w:hAnsi="Times New Roman" w:cs="Times New Roman"/>
          <w:sz w:val="24"/>
          <w:szCs w:val="24"/>
        </w:rPr>
        <w:t>Destrée</w:t>
      </w:r>
      <w:proofErr w:type="spellEnd"/>
      <w:r w:rsidRPr="000C582B">
        <w:rPr>
          <w:rFonts w:ascii="Times New Roman" w:eastAsia="Times New Roman" w:hAnsi="Times New Roman" w:cs="Times New Roman"/>
          <w:sz w:val="24"/>
          <w:szCs w:val="24"/>
        </w:rPr>
        <w:t>, Brill, 2007, pp. 139–65.</w:t>
      </w:r>
    </w:p>
    <w:p w:rsidR="000C582B" w:rsidRDefault="000C582B" w:rsidP="000C582B">
      <w:pPr>
        <w:spacing w:after="0" w:line="480" w:lineRule="auto"/>
        <w:ind w:hanging="480"/>
        <w:rPr>
          <w:rFonts w:ascii="Times New Roman" w:eastAsia="Times New Roman" w:hAnsi="Times New Roman" w:cs="Times New Roman"/>
          <w:sz w:val="24"/>
          <w:szCs w:val="24"/>
        </w:rPr>
      </w:pPr>
      <w:r w:rsidRPr="000C582B">
        <w:rPr>
          <w:rFonts w:ascii="Times New Roman" w:eastAsia="Times New Roman" w:hAnsi="Times New Roman" w:cs="Times New Roman"/>
          <w:sz w:val="24"/>
          <w:szCs w:val="24"/>
        </w:rPr>
        <w:t xml:space="preserve">Epictetus. </w:t>
      </w:r>
      <w:proofErr w:type="gramStart"/>
      <w:r w:rsidRPr="000C582B">
        <w:rPr>
          <w:rFonts w:ascii="Times New Roman" w:eastAsia="Times New Roman" w:hAnsi="Times New Roman" w:cs="Times New Roman"/>
          <w:i/>
          <w:iCs/>
          <w:sz w:val="24"/>
          <w:szCs w:val="24"/>
        </w:rPr>
        <w:t>The Discourses of Epictetus</w:t>
      </w:r>
      <w:r w:rsidRPr="000C582B">
        <w:rPr>
          <w:rFonts w:ascii="Times New Roman" w:eastAsia="Times New Roman" w:hAnsi="Times New Roman" w:cs="Times New Roman"/>
          <w:sz w:val="24"/>
          <w:szCs w:val="24"/>
        </w:rPr>
        <w:t>.</w:t>
      </w:r>
      <w:proofErr w:type="gramEnd"/>
      <w:r w:rsidRPr="000C582B">
        <w:rPr>
          <w:rFonts w:ascii="Times New Roman" w:eastAsia="Times New Roman" w:hAnsi="Times New Roman" w:cs="Times New Roman"/>
          <w:sz w:val="24"/>
          <w:szCs w:val="24"/>
        </w:rPr>
        <w:t xml:space="preserve"> Translated by Robin Hard, J.M. Dent ; C.E. Tuttle, 1995.</w:t>
      </w:r>
    </w:p>
    <w:p w:rsidR="008328A1" w:rsidRPr="000C582B" w:rsidRDefault="008328A1" w:rsidP="00A23A06">
      <w:pPr>
        <w:spacing w:after="0" w:line="480" w:lineRule="auto"/>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328A1">
        <w:rPr>
          <w:rFonts w:ascii="Times New Roman" w:eastAsia="Times New Roman" w:hAnsi="Times New Roman" w:cs="Times New Roman"/>
          <w:sz w:val="24"/>
          <w:szCs w:val="24"/>
        </w:rPr>
        <w:t xml:space="preserve">. </w:t>
      </w:r>
      <w:proofErr w:type="gramStart"/>
      <w:r w:rsidRPr="008328A1">
        <w:rPr>
          <w:rFonts w:ascii="Times New Roman" w:eastAsia="Times New Roman" w:hAnsi="Times New Roman" w:cs="Times New Roman"/>
          <w:i/>
          <w:iCs/>
          <w:sz w:val="24"/>
          <w:szCs w:val="24"/>
        </w:rPr>
        <w:t>Discourses and Selected Writings</w:t>
      </w:r>
      <w:r w:rsidRPr="008328A1">
        <w:rPr>
          <w:rFonts w:ascii="Times New Roman" w:eastAsia="Times New Roman" w:hAnsi="Times New Roman" w:cs="Times New Roman"/>
          <w:sz w:val="24"/>
          <w:szCs w:val="24"/>
        </w:rPr>
        <w:t>.</w:t>
      </w:r>
      <w:proofErr w:type="gramEnd"/>
      <w:r w:rsidRPr="008328A1">
        <w:rPr>
          <w:rFonts w:ascii="Times New Roman" w:eastAsia="Times New Roman" w:hAnsi="Times New Roman" w:cs="Times New Roman"/>
          <w:sz w:val="24"/>
          <w:szCs w:val="24"/>
        </w:rPr>
        <w:t xml:space="preserve"> </w:t>
      </w:r>
      <w:proofErr w:type="gramStart"/>
      <w:r w:rsidRPr="008328A1">
        <w:rPr>
          <w:rFonts w:ascii="Times New Roman" w:eastAsia="Times New Roman" w:hAnsi="Times New Roman" w:cs="Times New Roman"/>
          <w:sz w:val="24"/>
          <w:szCs w:val="24"/>
        </w:rPr>
        <w:t>Translated by Robert F Dobbin, Penguin, 2008.</w:t>
      </w:r>
      <w:proofErr w:type="gramEnd"/>
    </w:p>
    <w:p w:rsidR="000C582B" w:rsidRDefault="000C582B" w:rsidP="000C582B">
      <w:pPr>
        <w:spacing w:after="0" w:line="480" w:lineRule="auto"/>
        <w:ind w:hanging="480"/>
        <w:rPr>
          <w:rFonts w:ascii="Times New Roman" w:eastAsia="Times New Roman" w:hAnsi="Times New Roman" w:cs="Times New Roman"/>
          <w:sz w:val="24"/>
          <w:szCs w:val="24"/>
        </w:rPr>
      </w:pPr>
      <w:r w:rsidRPr="000C582B">
        <w:rPr>
          <w:rFonts w:ascii="Times New Roman" w:eastAsia="Times New Roman" w:hAnsi="Times New Roman" w:cs="Times New Roman"/>
          <w:sz w:val="24"/>
          <w:szCs w:val="24"/>
        </w:rPr>
        <w:lastRenderedPageBreak/>
        <w:t>Gerson, L</w:t>
      </w:r>
      <w:r w:rsidR="00163A50">
        <w:rPr>
          <w:rFonts w:ascii="Times New Roman" w:eastAsia="Times New Roman" w:hAnsi="Times New Roman" w:cs="Times New Roman"/>
          <w:sz w:val="24"/>
          <w:szCs w:val="24"/>
        </w:rPr>
        <w:t>.</w:t>
      </w:r>
      <w:r w:rsidRPr="000C582B">
        <w:rPr>
          <w:rFonts w:ascii="Times New Roman" w:eastAsia="Times New Roman" w:hAnsi="Times New Roman" w:cs="Times New Roman"/>
          <w:sz w:val="24"/>
          <w:szCs w:val="24"/>
        </w:rPr>
        <w:t xml:space="preserve"> P. “Plotinus on </w:t>
      </w:r>
      <w:proofErr w:type="spellStart"/>
      <w:r w:rsidRPr="008328A1">
        <w:rPr>
          <w:rFonts w:ascii="Times New Roman" w:eastAsia="Times New Roman" w:hAnsi="Times New Roman" w:cs="Times New Roman"/>
          <w:i/>
          <w:sz w:val="24"/>
          <w:szCs w:val="24"/>
        </w:rPr>
        <w:t>Akrasia</w:t>
      </w:r>
      <w:proofErr w:type="spellEnd"/>
      <w:r w:rsidRPr="000C582B">
        <w:rPr>
          <w:rFonts w:ascii="Times New Roman" w:eastAsia="Times New Roman" w:hAnsi="Times New Roman" w:cs="Times New Roman"/>
          <w:sz w:val="24"/>
          <w:szCs w:val="24"/>
        </w:rPr>
        <w:t xml:space="preserve">.” </w:t>
      </w:r>
      <w:r w:rsidRPr="000C582B">
        <w:rPr>
          <w:rFonts w:ascii="Times New Roman" w:eastAsia="Times New Roman" w:hAnsi="Times New Roman" w:cs="Times New Roman"/>
          <w:i/>
          <w:iCs/>
          <w:sz w:val="24"/>
          <w:szCs w:val="24"/>
        </w:rPr>
        <w:t xml:space="preserve">Plotinus </w:t>
      </w:r>
      <w:proofErr w:type="gramStart"/>
      <w:r w:rsidRPr="000C582B">
        <w:rPr>
          <w:rFonts w:ascii="Times New Roman" w:eastAsia="Times New Roman" w:hAnsi="Times New Roman" w:cs="Times New Roman"/>
          <w:i/>
          <w:iCs/>
          <w:sz w:val="24"/>
          <w:szCs w:val="24"/>
        </w:rPr>
        <w:t>On</w:t>
      </w:r>
      <w:proofErr w:type="gramEnd"/>
      <w:r w:rsidRPr="000C582B">
        <w:rPr>
          <w:rFonts w:ascii="Times New Roman" w:eastAsia="Times New Roman" w:hAnsi="Times New Roman" w:cs="Times New Roman"/>
          <w:i/>
          <w:iCs/>
          <w:sz w:val="24"/>
          <w:szCs w:val="24"/>
        </w:rPr>
        <w:t xml:space="preserve"> </w:t>
      </w:r>
      <w:proofErr w:type="spellStart"/>
      <w:r w:rsidRPr="000C582B">
        <w:rPr>
          <w:rFonts w:ascii="Times New Roman" w:eastAsia="Times New Roman" w:hAnsi="Times New Roman" w:cs="Times New Roman"/>
          <w:i/>
          <w:iCs/>
          <w:sz w:val="24"/>
          <w:szCs w:val="24"/>
        </w:rPr>
        <w:t>Akrasia</w:t>
      </w:r>
      <w:proofErr w:type="spellEnd"/>
      <w:r w:rsidRPr="000C582B">
        <w:rPr>
          <w:rFonts w:ascii="Times New Roman" w:eastAsia="Times New Roman" w:hAnsi="Times New Roman" w:cs="Times New Roman"/>
          <w:sz w:val="24"/>
          <w:szCs w:val="24"/>
        </w:rPr>
        <w:t xml:space="preserve">, edited by Christopher </w:t>
      </w:r>
      <w:proofErr w:type="spellStart"/>
      <w:r w:rsidRPr="000C582B">
        <w:rPr>
          <w:rFonts w:ascii="Times New Roman" w:eastAsia="Times New Roman" w:hAnsi="Times New Roman" w:cs="Times New Roman"/>
          <w:sz w:val="24"/>
          <w:szCs w:val="24"/>
        </w:rPr>
        <w:t>Bobonich</w:t>
      </w:r>
      <w:proofErr w:type="spellEnd"/>
      <w:r w:rsidRPr="000C582B">
        <w:rPr>
          <w:rFonts w:ascii="Times New Roman" w:eastAsia="Times New Roman" w:hAnsi="Times New Roman" w:cs="Times New Roman"/>
          <w:sz w:val="24"/>
          <w:szCs w:val="24"/>
        </w:rPr>
        <w:t xml:space="preserve"> and Pierre </w:t>
      </w:r>
      <w:proofErr w:type="spellStart"/>
      <w:r w:rsidRPr="000C582B">
        <w:rPr>
          <w:rFonts w:ascii="Times New Roman" w:eastAsia="Times New Roman" w:hAnsi="Times New Roman" w:cs="Times New Roman"/>
          <w:sz w:val="24"/>
          <w:szCs w:val="24"/>
        </w:rPr>
        <w:t>Destrée</w:t>
      </w:r>
      <w:proofErr w:type="spellEnd"/>
      <w:r w:rsidRPr="000C582B">
        <w:rPr>
          <w:rFonts w:ascii="Times New Roman" w:eastAsia="Times New Roman" w:hAnsi="Times New Roman" w:cs="Times New Roman"/>
          <w:sz w:val="24"/>
          <w:szCs w:val="24"/>
        </w:rPr>
        <w:t>, Brill, 2007, pp. 265–82.</w:t>
      </w:r>
    </w:p>
    <w:p w:rsidR="00830547" w:rsidRPr="000C582B" w:rsidRDefault="00830547" w:rsidP="000C582B">
      <w:pPr>
        <w:spacing w:after="0" w:line="480" w:lineRule="auto"/>
        <w:ind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Gourinat</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J.B.</w:t>
      </w:r>
      <w:r w:rsidRPr="000C582B">
        <w:rPr>
          <w:rFonts w:ascii="Times New Roman" w:eastAsia="Times New Roman" w:hAnsi="Times New Roman" w:cs="Times New Roman"/>
          <w:sz w:val="24"/>
          <w:szCs w:val="24"/>
        </w:rPr>
        <w:t>.</w:t>
      </w:r>
      <w:proofErr w:type="gramEnd"/>
      <w:r w:rsidRPr="000C582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Akrasia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i/>
          <w:sz w:val="24"/>
          <w:szCs w:val="24"/>
        </w:rPr>
        <w:t>Enkrateia</w:t>
      </w:r>
      <w:proofErr w:type="spellEnd"/>
      <w:r>
        <w:rPr>
          <w:rFonts w:ascii="Times New Roman" w:eastAsia="Times New Roman" w:hAnsi="Times New Roman" w:cs="Times New Roman"/>
          <w:sz w:val="24"/>
          <w:szCs w:val="24"/>
        </w:rPr>
        <w:t xml:space="preserve"> in Ancient Stoicism: Minor Vice and Minor Virtue</w:t>
      </w:r>
      <w:proofErr w:type="gramStart"/>
      <w:r>
        <w:rPr>
          <w:rFonts w:ascii="Times New Roman" w:eastAsia="Times New Roman" w:hAnsi="Times New Roman" w:cs="Times New Roman"/>
          <w:sz w:val="24"/>
          <w:szCs w:val="24"/>
        </w:rPr>
        <w:t>?</w:t>
      </w:r>
      <w:r w:rsidRPr="000C582B">
        <w:rPr>
          <w:rFonts w:ascii="Times New Roman" w:eastAsia="Times New Roman" w:hAnsi="Times New Roman" w:cs="Times New Roman"/>
          <w:sz w:val="24"/>
          <w:szCs w:val="24"/>
        </w:rPr>
        <w:t>.</w:t>
      </w:r>
      <w:proofErr w:type="gramEnd"/>
      <w:r w:rsidRPr="000C582B">
        <w:rPr>
          <w:rFonts w:ascii="Times New Roman" w:eastAsia="Times New Roman" w:hAnsi="Times New Roman" w:cs="Times New Roman"/>
          <w:sz w:val="24"/>
          <w:szCs w:val="24"/>
        </w:rPr>
        <w:t xml:space="preserve">” </w:t>
      </w:r>
      <w:proofErr w:type="spellStart"/>
      <w:r w:rsidRPr="000C582B">
        <w:rPr>
          <w:rFonts w:ascii="Times New Roman" w:eastAsia="Times New Roman" w:hAnsi="Times New Roman" w:cs="Times New Roman"/>
          <w:i/>
          <w:iCs/>
          <w:sz w:val="24"/>
          <w:szCs w:val="24"/>
        </w:rPr>
        <w:t>Akrasia</w:t>
      </w:r>
      <w:proofErr w:type="spellEnd"/>
      <w:r w:rsidRPr="000C582B">
        <w:rPr>
          <w:rFonts w:ascii="Times New Roman" w:eastAsia="Times New Roman" w:hAnsi="Times New Roman" w:cs="Times New Roman"/>
          <w:i/>
          <w:iCs/>
          <w:sz w:val="24"/>
          <w:szCs w:val="24"/>
        </w:rPr>
        <w:t xml:space="preserve"> in Greek Philosophy: From Socrates to Plotinus</w:t>
      </w:r>
      <w:r w:rsidRPr="000C582B">
        <w:rPr>
          <w:rFonts w:ascii="Times New Roman" w:eastAsia="Times New Roman" w:hAnsi="Times New Roman" w:cs="Times New Roman"/>
          <w:sz w:val="24"/>
          <w:szCs w:val="24"/>
        </w:rPr>
        <w:t xml:space="preserve">, edited by Christopher </w:t>
      </w:r>
      <w:proofErr w:type="spellStart"/>
      <w:r w:rsidRPr="000C582B">
        <w:rPr>
          <w:rFonts w:ascii="Times New Roman" w:eastAsia="Times New Roman" w:hAnsi="Times New Roman" w:cs="Times New Roman"/>
          <w:sz w:val="24"/>
          <w:szCs w:val="24"/>
        </w:rPr>
        <w:t>Bobonich</w:t>
      </w:r>
      <w:proofErr w:type="spellEnd"/>
      <w:r w:rsidRPr="000C582B">
        <w:rPr>
          <w:rFonts w:ascii="Times New Roman" w:eastAsia="Times New Roman" w:hAnsi="Times New Roman" w:cs="Times New Roman"/>
          <w:sz w:val="24"/>
          <w:szCs w:val="24"/>
        </w:rPr>
        <w:t xml:space="preserve"> and Pierre </w:t>
      </w:r>
      <w:proofErr w:type="spellStart"/>
      <w:r w:rsidRPr="000C582B">
        <w:rPr>
          <w:rFonts w:ascii="Times New Roman" w:eastAsia="Times New Roman" w:hAnsi="Times New Roman" w:cs="Times New Roman"/>
          <w:sz w:val="24"/>
          <w:szCs w:val="24"/>
        </w:rPr>
        <w:t>Destrée</w:t>
      </w:r>
      <w:proofErr w:type="spellEnd"/>
      <w:r w:rsidRPr="000C582B">
        <w:rPr>
          <w:rFonts w:ascii="Times New Roman" w:eastAsia="Times New Roman" w:hAnsi="Times New Roman" w:cs="Times New Roman"/>
          <w:sz w:val="24"/>
          <w:szCs w:val="24"/>
        </w:rPr>
        <w:t>, Brill, 2007,</w:t>
      </w:r>
      <w:r>
        <w:rPr>
          <w:rFonts w:ascii="Times New Roman" w:eastAsia="Times New Roman" w:hAnsi="Times New Roman" w:cs="Times New Roman"/>
          <w:sz w:val="24"/>
          <w:szCs w:val="24"/>
        </w:rPr>
        <w:t xml:space="preserve"> pp. 215-248.</w:t>
      </w:r>
    </w:p>
    <w:p w:rsidR="000C582B" w:rsidRPr="000C582B" w:rsidRDefault="000C582B" w:rsidP="000C582B">
      <w:pPr>
        <w:spacing w:after="0" w:line="480" w:lineRule="auto"/>
        <w:ind w:hanging="480"/>
        <w:rPr>
          <w:rFonts w:ascii="Times New Roman" w:eastAsia="Times New Roman" w:hAnsi="Times New Roman" w:cs="Times New Roman"/>
          <w:sz w:val="24"/>
          <w:szCs w:val="24"/>
        </w:rPr>
      </w:pPr>
      <w:r w:rsidRPr="000C582B">
        <w:rPr>
          <w:rFonts w:ascii="Times New Roman" w:eastAsia="Times New Roman" w:hAnsi="Times New Roman" w:cs="Times New Roman"/>
          <w:sz w:val="24"/>
          <w:szCs w:val="24"/>
        </w:rPr>
        <w:t xml:space="preserve">Hutchinson, D. S. “Ethics.” </w:t>
      </w:r>
      <w:r w:rsidRPr="000C582B">
        <w:rPr>
          <w:rFonts w:ascii="Times New Roman" w:eastAsia="Times New Roman" w:hAnsi="Times New Roman" w:cs="Times New Roman"/>
          <w:i/>
          <w:iCs/>
          <w:sz w:val="24"/>
          <w:szCs w:val="24"/>
        </w:rPr>
        <w:t>The Cambridge Companion to Aristotle</w:t>
      </w:r>
      <w:r w:rsidRPr="000C582B">
        <w:rPr>
          <w:rFonts w:ascii="Times New Roman" w:eastAsia="Times New Roman" w:hAnsi="Times New Roman" w:cs="Times New Roman"/>
          <w:sz w:val="24"/>
          <w:szCs w:val="24"/>
        </w:rPr>
        <w:t>, edited by Jonathan Barnes, Cambridge University Press, 1995.</w:t>
      </w:r>
    </w:p>
    <w:p w:rsidR="000C582B" w:rsidRPr="000C582B" w:rsidRDefault="00163A50" w:rsidP="000C582B">
      <w:pPr>
        <w:spacing w:after="0" w:line="480" w:lineRule="auto"/>
        <w:ind w:hanging="4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Inwood, B</w:t>
      </w:r>
      <w:r w:rsidR="000C582B" w:rsidRPr="000C582B">
        <w:rPr>
          <w:rFonts w:ascii="Times New Roman" w:eastAsia="Times New Roman" w:hAnsi="Times New Roman" w:cs="Times New Roman"/>
          <w:sz w:val="24"/>
          <w:szCs w:val="24"/>
        </w:rPr>
        <w:t xml:space="preserve">. </w:t>
      </w:r>
      <w:r w:rsidR="000C582B" w:rsidRPr="000C582B">
        <w:rPr>
          <w:rFonts w:ascii="Times New Roman" w:eastAsia="Times New Roman" w:hAnsi="Times New Roman" w:cs="Times New Roman"/>
          <w:i/>
          <w:iCs/>
          <w:sz w:val="24"/>
          <w:szCs w:val="24"/>
        </w:rPr>
        <w:t>Ethics and Human Action in Early Stoicism</w:t>
      </w:r>
      <w:r w:rsidR="000C582B" w:rsidRPr="000C582B">
        <w:rPr>
          <w:rFonts w:ascii="Times New Roman" w:eastAsia="Times New Roman" w:hAnsi="Times New Roman" w:cs="Times New Roman"/>
          <w:sz w:val="24"/>
          <w:szCs w:val="24"/>
        </w:rPr>
        <w:t>.</w:t>
      </w:r>
      <w:proofErr w:type="gramEnd"/>
      <w:r w:rsidR="000C582B" w:rsidRPr="000C582B">
        <w:rPr>
          <w:rFonts w:ascii="Times New Roman" w:eastAsia="Times New Roman" w:hAnsi="Times New Roman" w:cs="Times New Roman"/>
          <w:sz w:val="24"/>
          <w:szCs w:val="24"/>
        </w:rPr>
        <w:t xml:space="preserve"> </w:t>
      </w:r>
      <w:proofErr w:type="gramStart"/>
      <w:r w:rsidR="000C582B" w:rsidRPr="000C582B">
        <w:rPr>
          <w:rFonts w:ascii="Times New Roman" w:eastAsia="Times New Roman" w:hAnsi="Times New Roman" w:cs="Times New Roman"/>
          <w:sz w:val="24"/>
          <w:szCs w:val="24"/>
        </w:rPr>
        <w:t>Clarendon Press ; Oxford University Press, 1985.</w:t>
      </w:r>
      <w:proofErr w:type="gramEnd"/>
    </w:p>
    <w:p w:rsidR="000C582B" w:rsidRPr="000C582B" w:rsidRDefault="000C582B" w:rsidP="000C582B">
      <w:pPr>
        <w:spacing w:after="0" w:line="480" w:lineRule="auto"/>
        <w:ind w:hanging="480"/>
        <w:rPr>
          <w:rFonts w:ascii="Times New Roman" w:eastAsia="Times New Roman" w:hAnsi="Times New Roman" w:cs="Times New Roman"/>
          <w:sz w:val="24"/>
          <w:szCs w:val="24"/>
        </w:rPr>
      </w:pPr>
      <w:r w:rsidRPr="000C582B">
        <w:rPr>
          <w:rFonts w:ascii="Times New Roman" w:eastAsia="Times New Roman" w:hAnsi="Times New Roman" w:cs="Times New Roman"/>
          <w:sz w:val="24"/>
          <w:szCs w:val="24"/>
        </w:rPr>
        <w:t xml:space="preserve">Long, A. A. </w:t>
      </w:r>
      <w:r w:rsidRPr="000C582B">
        <w:rPr>
          <w:rFonts w:ascii="Times New Roman" w:eastAsia="Times New Roman" w:hAnsi="Times New Roman" w:cs="Times New Roman"/>
          <w:i/>
          <w:iCs/>
          <w:sz w:val="24"/>
          <w:szCs w:val="24"/>
        </w:rPr>
        <w:t>Epictetus: A Stoic and Socratic Guide to Life</w:t>
      </w:r>
      <w:r w:rsidRPr="000C582B">
        <w:rPr>
          <w:rFonts w:ascii="Times New Roman" w:eastAsia="Times New Roman" w:hAnsi="Times New Roman" w:cs="Times New Roman"/>
          <w:sz w:val="24"/>
          <w:szCs w:val="24"/>
        </w:rPr>
        <w:t xml:space="preserve">. </w:t>
      </w:r>
      <w:proofErr w:type="gramStart"/>
      <w:r w:rsidRPr="000C582B">
        <w:rPr>
          <w:rFonts w:ascii="Times New Roman" w:eastAsia="Times New Roman" w:hAnsi="Times New Roman" w:cs="Times New Roman"/>
          <w:sz w:val="24"/>
          <w:szCs w:val="24"/>
        </w:rPr>
        <w:t>Clarendon Press ; Oxford University Press, 2002.</w:t>
      </w:r>
      <w:proofErr w:type="gramEnd"/>
    </w:p>
    <w:p w:rsidR="000C582B" w:rsidRPr="000C582B" w:rsidRDefault="000C582B" w:rsidP="000C582B">
      <w:pPr>
        <w:spacing w:after="0" w:line="480" w:lineRule="auto"/>
        <w:ind w:hanging="480"/>
        <w:rPr>
          <w:rFonts w:ascii="Times New Roman" w:eastAsia="Times New Roman" w:hAnsi="Times New Roman" w:cs="Times New Roman"/>
          <w:sz w:val="24"/>
          <w:szCs w:val="24"/>
        </w:rPr>
      </w:pPr>
      <w:r w:rsidRPr="000C582B">
        <w:rPr>
          <w:rFonts w:ascii="Times New Roman" w:eastAsia="Times New Roman" w:hAnsi="Times New Roman" w:cs="Times New Roman"/>
          <w:sz w:val="24"/>
          <w:szCs w:val="24"/>
        </w:rPr>
        <w:t xml:space="preserve">Plato. </w:t>
      </w:r>
      <w:r w:rsidRPr="000C582B">
        <w:rPr>
          <w:rFonts w:ascii="Times New Roman" w:eastAsia="Times New Roman" w:hAnsi="Times New Roman" w:cs="Times New Roman"/>
          <w:i/>
          <w:iCs/>
          <w:sz w:val="24"/>
          <w:szCs w:val="24"/>
        </w:rPr>
        <w:t>Protagoras</w:t>
      </w:r>
      <w:r w:rsidRPr="000C582B">
        <w:rPr>
          <w:rFonts w:ascii="Times New Roman" w:eastAsia="Times New Roman" w:hAnsi="Times New Roman" w:cs="Times New Roman"/>
          <w:sz w:val="24"/>
          <w:szCs w:val="24"/>
        </w:rPr>
        <w:t xml:space="preserve">. </w:t>
      </w:r>
      <w:proofErr w:type="gramStart"/>
      <w:r w:rsidRPr="000C582B">
        <w:rPr>
          <w:rFonts w:ascii="Times New Roman" w:eastAsia="Times New Roman" w:hAnsi="Times New Roman" w:cs="Times New Roman"/>
          <w:sz w:val="24"/>
          <w:szCs w:val="24"/>
        </w:rPr>
        <w:t xml:space="preserve">Translated by Christopher Charles </w:t>
      </w:r>
      <w:proofErr w:type="spellStart"/>
      <w:r w:rsidRPr="000C582B">
        <w:rPr>
          <w:rFonts w:ascii="Times New Roman" w:eastAsia="Times New Roman" w:hAnsi="Times New Roman" w:cs="Times New Roman"/>
          <w:sz w:val="24"/>
          <w:szCs w:val="24"/>
        </w:rPr>
        <w:t>Whiston</w:t>
      </w:r>
      <w:proofErr w:type="spellEnd"/>
      <w:r w:rsidRPr="000C582B">
        <w:rPr>
          <w:rFonts w:ascii="Times New Roman" w:eastAsia="Times New Roman" w:hAnsi="Times New Roman" w:cs="Times New Roman"/>
          <w:sz w:val="24"/>
          <w:szCs w:val="24"/>
        </w:rPr>
        <w:t xml:space="preserve"> Taylor, Oxford University Press, 1996.</w:t>
      </w:r>
      <w:proofErr w:type="gramEnd"/>
    </w:p>
    <w:p w:rsidR="000C582B" w:rsidRPr="000C582B" w:rsidRDefault="000C582B" w:rsidP="000C582B">
      <w:pPr>
        <w:spacing w:after="0" w:line="480" w:lineRule="auto"/>
        <w:ind w:hanging="480"/>
        <w:rPr>
          <w:rFonts w:ascii="Times New Roman" w:eastAsia="Times New Roman" w:hAnsi="Times New Roman" w:cs="Times New Roman"/>
          <w:sz w:val="24"/>
          <w:szCs w:val="24"/>
        </w:rPr>
      </w:pPr>
      <w:r w:rsidRPr="000C582B">
        <w:rPr>
          <w:rFonts w:ascii="Times New Roman" w:eastAsia="Times New Roman" w:hAnsi="Times New Roman" w:cs="Times New Roman"/>
          <w:sz w:val="24"/>
          <w:szCs w:val="24"/>
        </w:rPr>
        <w:t xml:space="preserve">---. </w:t>
      </w:r>
      <w:proofErr w:type="gramStart"/>
      <w:r w:rsidRPr="000C582B">
        <w:rPr>
          <w:rFonts w:ascii="Times New Roman" w:eastAsia="Times New Roman" w:hAnsi="Times New Roman" w:cs="Times New Roman"/>
          <w:i/>
          <w:iCs/>
          <w:sz w:val="24"/>
          <w:szCs w:val="24"/>
        </w:rPr>
        <w:t>Republic</w:t>
      </w:r>
      <w:r w:rsidRPr="000C582B">
        <w:rPr>
          <w:rFonts w:ascii="Times New Roman" w:eastAsia="Times New Roman" w:hAnsi="Times New Roman" w:cs="Times New Roman"/>
          <w:sz w:val="24"/>
          <w:szCs w:val="24"/>
        </w:rPr>
        <w:t>.</w:t>
      </w:r>
      <w:proofErr w:type="gramEnd"/>
      <w:r w:rsidRPr="000C582B">
        <w:rPr>
          <w:rFonts w:ascii="Times New Roman" w:eastAsia="Times New Roman" w:hAnsi="Times New Roman" w:cs="Times New Roman"/>
          <w:sz w:val="24"/>
          <w:szCs w:val="24"/>
        </w:rPr>
        <w:t xml:space="preserve"> </w:t>
      </w:r>
      <w:proofErr w:type="gramStart"/>
      <w:r w:rsidRPr="000C582B">
        <w:rPr>
          <w:rFonts w:ascii="Times New Roman" w:eastAsia="Times New Roman" w:hAnsi="Times New Roman" w:cs="Times New Roman"/>
          <w:sz w:val="24"/>
          <w:szCs w:val="24"/>
        </w:rPr>
        <w:t>Translated by C. D. C. Reeve, Hackett Pub.</w:t>
      </w:r>
      <w:proofErr w:type="gramEnd"/>
      <w:r w:rsidRPr="000C582B">
        <w:rPr>
          <w:rFonts w:ascii="Times New Roman" w:eastAsia="Times New Roman" w:hAnsi="Times New Roman" w:cs="Times New Roman"/>
          <w:sz w:val="24"/>
          <w:szCs w:val="24"/>
        </w:rPr>
        <w:t xml:space="preserve"> </w:t>
      </w:r>
      <w:proofErr w:type="gramStart"/>
      <w:r w:rsidRPr="000C582B">
        <w:rPr>
          <w:rFonts w:ascii="Times New Roman" w:eastAsia="Times New Roman" w:hAnsi="Times New Roman" w:cs="Times New Roman"/>
          <w:sz w:val="24"/>
          <w:szCs w:val="24"/>
        </w:rPr>
        <w:t>Co, 2004.</w:t>
      </w:r>
      <w:proofErr w:type="gramEnd"/>
    </w:p>
    <w:p w:rsidR="000C582B" w:rsidRPr="000C582B" w:rsidRDefault="000C582B" w:rsidP="000C582B">
      <w:pPr>
        <w:spacing w:after="0" w:line="480" w:lineRule="auto"/>
        <w:ind w:hanging="480"/>
        <w:rPr>
          <w:rFonts w:ascii="Times New Roman" w:eastAsia="Times New Roman" w:hAnsi="Times New Roman" w:cs="Times New Roman"/>
          <w:sz w:val="24"/>
          <w:szCs w:val="24"/>
        </w:rPr>
      </w:pPr>
      <w:proofErr w:type="spellStart"/>
      <w:r w:rsidRPr="000C582B">
        <w:rPr>
          <w:rFonts w:ascii="Times New Roman" w:eastAsia="Times New Roman" w:hAnsi="Times New Roman" w:cs="Times New Roman"/>
          <w:sz w:val="24"/>
          <w:szCs w:val="24"/>
        </w:rPr>
        <w:t>Salles</w:t>
      </w:r>
      <w:proofErr w:type="spellEnd"/>
      <w:r w:rsidRPr="000C582B">
        <w:rPr>
          <w:rFonts w:ascii="Times New Roman" w:eastAsia="Times New Roman" w:hAnsi="Times New Roman" w:cs="Times New Roman"/>
          <w:sz w:val="24"/>
          <w:szCs w:val="24"/>
        </w:rPr>
        <w:t>, R. “</w:t>
      </w:r>
      <w:r w:rsidR="000F3F5D">
        <w:rPr>
          <w:rFonts w:ascii="Times New Roman" w:eastAsia="Times New Roman" w:hAnsi="Times New Roman" w:cs="Times New Roman"/>
          <w:sz w:val="24"/>
          <w:szCs w:val="24"/>
        </w:rPr>
        <w:t>Epictetus on Moral Responsibility for Precipitate Action</w:t>
      </w:r>
      <w:r w:rsidRPr="000C582B">
        <w:rPr>
          <w:rFonts w:ascii="Times New Roman" w:eastAsia="Times New Roman" w:hAnsi="Times New Roman" w:cs="Times New Roman"/>
          <w:sz w:val="24"/>
          <w:szCs w:val="24"/>
        </w:rPr>
        <w:t xml:space="preserve">” </w:t>
      </w:r>
      <w:proofErr w:type="spellStart"/>
      <w:r w:rsidRPr="000C582B">
        <w:rPr>
          <w:rFonts w:ascii="Times New Roman" w:eastAsia="Times New Roman" w:hAnsi="Times New Roman" w:cs="Times New Roman"/>
          <w:i/>
          <w:iCs/>
          <w:sz w:val="24"/>
          <w:szCs w:val="24"/>
        </w:rPr>
        <w:t>Akrasia</w:t>
      </w:r>
      <w:proofErr w:type="spellEnd"/>
      <w:r w:rsidRPr="000C582B">
        <w:rPr>
          <w:rFonts w:ascii="Times New Roman" w:eastAsia="Times New Roman" w:hAnsi="Times New Roman" w:cs="Times New Roman"/>
          <w:i/>
          <w:iCs/>
          <w:sz w:val="24"/>
          <w:szCs w:val="24"/>
        </w:rPr>
        <w:t xml:space="preserve"> in Greek Philosophy: From Socrates to Plotinus</w:t>
      </w:r>
      <w:r w:rsidRPr="000C582B">
        <w:rPr>
          <w:rFonts w:ascii="Times New Roman" w:eastAsia="Times New Roman" w:hAnsi="Times New Roman" w:cs="Times New Roman"/>
          <w:sz w:val="24"/>
          <w:szCs w:val="24"/>
        </w:rPr>
        <w:t xml:space="preserve">, edited by Christopher </w:t>
      </w:r>
      <w:proofErr w:type="spellStart"/>
      <w:r w:rsidRPr="000C582B">
        <w:rPr>
          <w:rFonts w:ascii="Times New Roman" w:eastAsia="Times New Roman" w:hAnsi="Times New Roman" w:cs="Times New Roman"/>
          <w:sz w:val="24"/>
          <w:szCs w:val="24"/>
        </w:rPr>
        <w:t>Bobonich</w:t>
      </w:r>
      <w:proofErr w:type="spellEnd"/>
      <w:r w:rsidRPr="000C582B">
        <w:rPr>
          <w:rFonts w:ascii="Times New Roman" w:eastAsia="Times New Roman" w:hAnsi="Times New Roman" w:cs="Times New Roman"/>
          <w:sz w:val="24"/>
          <w:szCs w:val="24"/>
        </w:rPr>
        <w:t xml:space="preserve"> and Pierre </w:t>
      </w:r>
      <w:proofErr w:type="spellStart"/>
      <w:r w:rsidRPr="000C582B">
        <w:rPr>
          <w:rFonts w:ascii="Times New Roman" w:eastAsia="Times New Roman" w:hAnsi="Times New Roman" w:cs="Times New Roman"/>
          <w:sz w:val="24"/>
          <w:szCs w:val="24"/>
        </w:rPr>
        <w:t>Destrée</w:t>
      </w:r>
      <w:proofErr w:type="spellEnd"/>
      <w:r w:rsidRPr="000C582B">
        <w:rPr>
          <w:rFonts w:ascii="Times New Roman" w:eastAsia="Times New Roman" w:hAnsi="Times New Roman" w:cs="Times New Roman"/>
          <w:sz w:val="24"/>
          <w:szCs w:val="24"/>
        </w:rPr>
        <w:t>, Brill, 2007,</w:t>
      </w:r>
      <w:r w:rsidR="000F3F5D">
        <w:rPr>
          <w:rFonts w:ascii="Times New Roman" w:eastAsia="Times New Roman" w:hAnsi="Times New Roman" w:cs="Times New Roman"/>
          <w:sz w:val="24"/>
          <w:szCs w:val="24"/>
        </w:rPr>
        <w:t xml:space="preserve"> pp. 249-264</w:t>
      </w:r>
      <w:r w:rsidRPr="000C582B">
        <w:rPr>
          <w:rFonts w:ascii="Times New Roman" w:eastAsia="Times New Roman" w:hAnsi="Times New Roman" w:cs="Times New Roman"/>
          <w:sz w:val="24"/>
          <w:szCs w:val="24"/>
        </w:rPr>
        <w:t>.</w:t>
      </w:r>
    </w:p>
    <w:p w:rsidR="000C582B" w:rsidRPr="000C582B" w:rsidRDefault="000C582B" w:rsidP="000C582B">
      <w:pPr>
        <w:spacing w:after="0" w:line="480" w:lineRule="auto"/>
        <w:ind w:hanging="480"/>
        <w:rPr>
          <w:rFonts w:ascii="Times New Roman" w:eastAsia="Times New Roman" w:hAnsi="Times New Roman" w:cs="Times New Roman"/>
          <w:sz w:val="24"/>
          <w:szCs w:val="24"/>
        </w:rPr>
      </w:pPr>
      <w:proofErr w:type="spellStart"/>
      <w:r w:rsidRPr="000C582B">
        <w:rPr>
          <w:rFonts w:ascii="Times New Roman" w:eastAsia="Times New Roman" w:hAnsi="Times New Roman" w:cs="Times New Roman"/>
          <w:sz w:val="24"/>
          <w:szCs w:val="24"/>
        </w:rPr>
        <w:t>Sellars</w:t>
      </w:r>
      <w:proofErr w:type="spellEnd"/>
      <w:r w:rsidRPr="000C582B">
        <w:rPr>
          <w:rFonts w:ascii="Times New Roman" w:eastAsia="Times New Roman" w:hAnsi="Times New Roman" w:cs="Times New Roman"/>
          <w:sz w:val="24"/>
          <w:szCs w:val="24"/>
        </w:rPr>
        <w:t xml:space="preserve">, J. “Stoic Practical Philosophy in the Imperial Period.” </w:t>
      </w:r>
      <w:r w:rsidRPr="000C582B">
        <w:rPr>
          <w:rFonts w:ascii="Times New Roman" w:eastAsia="Times New Roman" w:hAnsi="Times New Roman" w:cs="Times New Roman"/>
          <w:i/>
          <w:iCs/>
          <w:sz w:val="24"/>
          <w:szCs w:val="24"/>
        </w:rPr>
        <w:t>Bulletin of the Institute of Classical Studies</w:t>
      </w:r>
      <w:r w:rsidRPr="000C582B">
        <w:rPr>
          <w:rFonts w:ascii="Times New Roman" w:eastAsia="Times New Roman" w:hAnsi="Times New Roman" w:cs="Times New Roman"/>
          <w:sz w:val="24"/>
          <w:szCs w:val="24"/>
        </w:rPr>
        <w:t xml:space="preserve">, vol. 50, no. 94P1, June 2007, pp. 115–40. </w:t>
      </w:r>
      <w:proofErr w:type="spellStart"/>
      <w:proofErr w:type="gramStart"/>
      <w:r w:rsidRPr="000C582B">
        <w:rPr>
          <w:rFonts w:ascii="Times New Roman" w:eastAsia="Times New Roman" w:hAnsi="Times New Roman" w:cs="Times New Roman"/>
          <w:i/>
          <w:iCs/>
          <w:sz w:val="24"/>
          <w:szCs w:val="24"/>
        </w:rPr>
        <w:t>CrossRef</w:t>
      </w:r>
      <w:proofErr w:type="spellEnd"/>
      <w:r w:rsidRPr="000C582B">
        <w:rPr>
          <w:rFonts w:ascii="Times New Roman" w:eastAsia="Times New Roman" w:hAnsi="Times New Roman" w:cs="Times New Roman"/>
          <w:sz w:val="24"/>
          <w:szCs w:val="24"/>
        </w:rPr>
        <w:t>, doi:10.1111/j.2041-5370.2007.tb02420.x.</w:t>
      </w:r>
      <w:proofErr w:type="gramEnd"/>
    </w:p>
    <w:p w:rsidR="00D7770D" w:rsidRPr="004C41B5" w:rsidRDefault="00D7770D" w:rsidP="004C41B5">
      <w:pPr>
        <w:rPr>
          <w:rFonts w:ascii="Times New Roman" w:hAnsi="Times New Roman" w:cs="Times New Roman"/>
          <w:sz w:val="24"/>
        </w:rPr>
      </w:pPr>
    </w:p>
    <w:sectPr w:rsidR="00D7770D" w:rsidRPr="004C41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F1" w:rsidRDefault="002561F1" w:rsidP="00E86AE9">
      <w:pPr>
        <w:spacing w:after="0" w:line="240" w:lineRule="auto"/>
      </w:pPr>
      <w:r>
        <w:separator/>
      </w:r>
    </w:p>
  </w:endnote>
  <w:endnote w:type="continuationSeparator" w:id="0">
    <w:p w:rsidR="002561F1" w:rsidRDefault="002561F1" w:rsidP="00E8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19990"/>
      <w:docPartObj>
        <w:docPartGallery w:val="Page Numbers (Bottom of Page)"/>
        <w:docPartUnique/>
      </w:docPartObj>
    </w:sdtPr>
    <w:sdtEndPr>
      <w:rPr>
        <w:noProof/>
      </w:rPr>
    </w:sdtEndPr>
    <w:sdtContent>
      <w:p w:rsidR="00FB086D" w:rsidRDefault="00FB086D">
        <w:pPr>
          <w:pStyle w:val="Footer"/>
          <w:jc w:val="right"/>
        </w:pPr>
        <w:r>
          <w:fldChar w:fldCharType="begin"/>
        </w:r>
        <w:r>
          <w:instrText xml:space="preserve"> PAGE   \* MERGEFORMAT </w:instrText>
        </w:r>
        <w:r>
          <w:fldChar w:fldCharType="separate"/>
        </w:r>
        <w:r w:rsidR="00C56B73">
          <w:rPr>
            <w:noProof/>
          </w:rPr>
          <w:t>1</w:t>
        </w:r>
        <w:r>
          <w:rPr>
            <w:noProof/>
          </w:rPr>
          <w:fldChar w:fldCharType="end"/>
        </w:r>
      </w:p>
    </w:sdtContent>
  </w:sdt>
  <w:p w:rsidR="00FB086D" w:rsidRDefault="00FB0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F1" w:rsidRDefault="002561F1" w:rsidP="00E86AE9">
      <w:pPr>
        <w:spacing w:after="0" w:line="240" w:lineRule="auto"/>
      </w:pPr>
      <w:r>
        <w:separator/>
      </w:r>
    </w:p>
  </w:footnote>
  <w:footnote w:type="continuationSeparator" w:id="0">
    <w:p w:rsidR="002561F1" w:rsidRDefault="002561F1" w:rsidP="00E86AE9">
      <w:pPr>
        <w:spacing w:after="0" w:line="240" w:lineRule="auto"/>
      </w:pPr>
      <w:r>
        <w:continuationSeparator/>
      </w:r>
    </w:p>
  </w:footnote>
  <w:footnote w:id="1">
    <w:p w:rsidR="00FB086D" w:rsidRDefault="00FB086D">
      <w:pPr>
        <w:pStyle w:val="FootnoteText"/>
      </w:pPr>
      <w:r>
        <w:rPr>
          <w:rStyle w:val="FootnoteReference"/>
        </w:rPr>
        <w:footnoteRef/>
      </w:r>
      <w:r>
        <w:t xml:space="preserve"> Earlier versions of this paper were presented at the Queen’s Graduate Student Colloquium, at Queen’s University, Kingston, in January 2018, the Dominican College Conference in Philosophy and Theology at Dominican College, Ottawa, in February 2018, the Canadian Philosophical Associate at </w:t>
      </w:r>
      <w:proofErr w:type="spellStart"/>
      <w:r w:rsidRPr="005B5499">
        <w:t>Université</w:t>
      </w:r>
      <w:proofErr w:type="spellEnd"/>
      <w:r w:rsidRPr="005B5499">
        <w:t xml:space="preserve"> du Québec à Montréal</w:t>
      </w:r>
      <w:r>
        <w:t xml:space="preserve"> in June 2018, and finally at the American Philosophical Association’s Ea</w:t>
      </w:r>
      <w:r w:rsidR="00C92E03">
        <w:t xml:space="preserve">stern Conference, in New York, </w:t>
      </w:r>
      <w:r>
        <w:t xml:space="preserve">on January 2019. I would like to thank all those who contributed to this paper with their helpful questions and comments during these presentations. Additionally, I would like to thank Jon Miller, Stephen Leighton, </w:t>
      </w:r>
      <w:proofErr w:type="spellStart"/>
      <w:r>
        <w:t>Daryn</w:t>
      </w:r>
      <w:proofErr w:type="spellEnd"/>
      <w:r>
        <w:t xml:space="preserve"> </w:t>
      </w:r>
      <w:proofErr w:type="spellStart"/>
      <w:r>
        <w:t>Lehoux</w:t>
      </w:r>
      <w:proofErr w:type="spellEnd"/>
      <w:r>
        <w:t xml:space="preserve">, and </w:t>
      </w:r>
      <w:r w:rsidRPr="005B5499">
        <w:t xml:space="preserve">Annie </w:t>
      </w:r>
      <w:proofErr w:type="spellStart"/>
      <w:r w:rsidRPr="005B5499">
        <w:t>Larivée</w:t>
      </w:r>
      <w:proofErr w:type="spellEnd"/>
      <w:r>
        <w:t xml:space="preserve"> for their incredibly he</w:t>
      </w:r>
      <w:r w:rsidR="00AF6405">
        <w:t xml:space="preserve">lpful comments on early drafts, as well as Brian E. Johnson for his advice on relevant sources. </w:t>
      </w:r>
    </w:p>
  </w:footnote>
  <w:footnote w:id="2">
    <w:p w:rsidR="00FB086D" w:rsidRDefault="00FB086D">
      <w:pPr>
        <w:pStyle w:val="FootnoteText"/>
      </w:pPr>
      <w:r>
        <w:rPr>
          <w:rStyle w:val="FootnoteReference"/>
        </w:rPr>
        <w:footnoteRef/>
      </w:r>
      <w:r w:rsidR="00C92E03">
        <w:t xml:space="preserve"> Inwood, 1985, 132-9</w:t>
      </w:r>
    </w:p>
  </w:footnote>
  <w:footnote w:id="3">
    <w:p w:rsidR="00FB086D" w:rsidRPr="005F2BE5" w:rsidRDefault="00FB086D">
      <w:pPr>
        <w:pStyle w:val="FootnoteText"/>
      </w:pPr>
      <w:r>
        <w:rPr>
          <w:rStyle w:val="FootnoteReference"/>
        </w:rPr>
        <w:footnoteRef/>
      </w:r>
      <w:r w:rsidR="00C92E03">
        <w:t xml:space="preserve"> Plat.</w:t>
      </w:r>
      <w:r>
        <w:t xml:space="preserve">, </w:t>
      </w:r>
      <w:r>
        <w:rPr>
          <w:i/>
        </w:rPr>
        <w:t>Republic</w:t>
      </w:r>
      <w:r>
        <w:t xml:space="preserve">, </w:t>
      </w:r>
      <w:r w:rsidR="00C92E03">
        <w:t>439e-</w:t>
      </w:r>
      <w:r w:rsidRPr="005F2BE5">
        <w:t>40a</w:t>
      </w:r>
    </w:p>
  </w:footnote>
  <w:footnote w:id="4">
    <w:p w:rsidR="00FB086D" w:rsidRDefault="00FB086D">
      <w:pPr>
        <w:pStyle w:val="FootnoteText"/>
      </w:pPr>
      <w:r>
        <w:rPr>
          <w:rStyle w:val="FootnoteReference"/>
        </w:rPr>
        <w:footnoteRef/>
      </w:r>
      <w:r>
        <w:t xml:space="preserve"> Inwood, 1985, </w:t>
      </w:r>
      <w:r w:rsidR="00C92E03">
        <w:t>133</w:t>
      </w:r>
    </w:p>
  </w:footnote>
  <w:footnote w:id="5">
    <w:p w:rsidR="00FB086D" w:rsidRDefault="00FB086D" w:rsidP="001A7533">
      <w:pPr>
        <w:pStyle w:val="FootnoteText"/>
      </w:pPr>
      <w:r>
        <w:rPr>
          <w:rStyle w:val="FootnoteReference"/>
        </w:rPr>
        <w:footnoteRef/>
      </w:r>
      <w:r>
        <w:t xml:space="preserve"> Ibid., 135</w:t>
      </w:r>
    </w:p>
  </w:footnote>
  <w:footnote w:id="6">
    <w:p w:rsidR="00FB086D" w:rsidRDefault="00FB086D">
      <w:pPr>
        <w:pStyle w:val="FootnoteText"/>
      </w:pPr>
      <w:r>
        <w:rPr>
          <w:rStyle w:val="FootnoteReference"/>
        </w:rPr>
        <w:footnoteRef/>
      </w:r>
      <w:r w:rsidR="00C92E03">
        <w:t xml:space="preserve"> Ibid., 135</w:t>
      </w:r>
    </w:p>
  </w:footnote>
  <w:footnote w:id="7">
    <w:p w:rsidR="00FB086D" w:rsidRPr="00C92E03" w:rsidRDefault="00FB086D">
      <w:pPr>
        <w:pStyle w:val="FootnoteText"/>
      </w:pPr>
      <w:r>
        <w:rPr>
          <w:rStyle w:val="FootnoteReference"/>
        </w:rPr>
        <w:footnoteRef/>
      </w:r>
      <w:r w:rsidR="00C92E03" w:rsidRPr="00C92E03">
        <w:t xml:space="preserve"> </w:t>
      </w:r>
      <w:proofErr w:type="spellStart"/>
      <w:proofErr w:type="gramStart"/>
      <w:r w:rsidR="00C92E03" w:rsidRPr="00C92E03">
        <w:t>Arist</w:t>
      </w:r>
      <w:proofErr w:type="spellEnd"/>
      <w:r w:rsidR="00C92E03" w:rsidRPr="00C92E03">
        <w:t>.</w:t>
      </w:r>
      <w:proofErr w:type="gramEnd"/>
      <w:r w:rsidR="00C92E03" w:rsidRPr="00C92E03">
        <w:t xml:space="preserve"> </w:t>
      </w:r>
      <w:r w:rsidRPr="00C92E03">
        <w:rPr>
          <w:i/>
        </w:rPr>
        <w:t>NE</w:t>
      </w:r>
      <w:r w:rsidRPr="00C92E03">
        <w:t xml:space="preserve"> 1145b13-14</w:t>
      </w:r>
    </w:p>
  </w:footnote>
  <w:footnote w:id="8">
    <w:p w:rsidR="00FB086D" w:rsidRPr="00072FD8" w:rsidRDefault="00FB086D">
      <w:pPr>
        <w:pStyle w:val="FootnoteText"/>
        <w:rPr>
          <w:lang w:val="fr-CA"/>
        </w:rPr>
      </w:pPr>
      <w:r>
        <w:rPr>
          <w:rStyle w:val="FootnoteReference"/>
        </w:rPr>
        <w:footnoteRef/>
      </w:r>
      <w:r w:rsidR="00C92E03" w:rsidRPr="00072FD8">
        <w:rPr>
          <w:lang w:val="fr-CA"/>
        </w:rPr>
        <w:t xml:space="preserve"> </w:t>
      </w:r>
      <w:proofErr w:type="spellStart"/>
      <w:r w:rsidR="00C92E03" w:rsidRPr="00072FD8">
        <w:rPr>
          <w:lang w:val="fr-CA"/>
        </w:rPr>
        <w:t>Ibid</w:t>
      </w:r>
      <w:proofErr w:type="spellEnd"/>
    </w:p>
  </w:footnote>
  <w:footnote w:id="9">
    <w:p w:rsidR="00FB086D" w:rsidRPr="00C92E03" w:rsidRDefault="00FB086D">
      <w:pPr>
        <w:pStyle w:val="FootnoteText"/>
        <w:rPr>
          <w:lang w:val="fr-CA"/>
        </w:rPr>
      </w:pPr>
      <w:r>
        <w:rPr>
          <w:rStyle w:val="FootnoteReference"/>
        </w:rPr>
        <w:footnoteRef/>
      </w:r>
      <w:r w:rsidRPr="00C92E03">
        <w:rPr>
          <w:lang w:val="fr-CA"/>
        </w:rPr>
        <w:t xml:space="preserve"> </w:t>
      </w:r>
      <w:proofErr w:type="spellStart"/>
      <w:r w:rsidR="00C92E03" w:rsidRPr="00C92E03">
        <w:rPr>
          <w:lang w:val="fr-CA"/>
        </w:rPr>
        <w:t>Arist</w:t>
      </w:r>
      <w:proofErr w:type="spellEnd"/>
      <w:r w:rsidR="00C92E03" w:rsidRPr="00C92E03">
        <w:rPr>
          <w:lang w:val="fr-CA"/>
        </w:rPr>
        <w:t xml:space="preserve">. </w:t>
      </w:r>
      <w:r w:rsidRPr="00C92E03">
        <w:rPr>
          <w:i/>
          <w:lang w:val="fr-CA"/>
        </w:rPr>
        <w:t>NE</w:t>
      </w:r>
      <w:r w:rsidR="00C92E03">
        <w:rPr>
          <w:lang w:val="fr-CA"/>
        </w:rPr>
        <w:t xml:space="preserve"> 1150b30-</w:t>
      </w:r>
      <w:r w:rsidRPr="00C92E03">
        <w:rPr>
          <w:lang w:val="fr-CA"/>
        </w:rPr>
        <w:t>5</w:t>
      </w:r>
    </w:p>
  </w:footnote>
  <w:footnote w:id="10">
    <w:p w:rsidR="00FB086D" w:rsidRPr="00C92E03" w:rsidRDefault="00FB086D">
      <w:pPr>
        <w:pStyle w:val="FootnoteText"/>
        <w:rPr>
          <w:lang w:val="fr-CA"/>
        </w:rPr>
      </w:pPr>
      <w:r>
        <w:rPr>
          <w:rStyle w:val="FootnoteReference"/>
        </w:rPr>
        <w:footnoteRef/>
      </w:r>
      <w:r w:rsidRPr="00C92E03">
        <w:rPr>
          <w:lang w:val="fr-CA"/>
        </w:rPr>
        <w:t xml:space="preserve"> </w:t>
      </w:r>
      <w:proofErr w:type="spellStart"/>
      <w:r w:rsidR="00C92E03" w:rsidRPr="00C92E03">
        <w:rPr>
          <w:lang w:val="fr-CA"/>
        </w:rPr>
        <w:t>Arist</w:t>
      </w:r>
      <w:proofErr w:type="spellEnd"/>
      <w:r w:rsidR="00C92E03" w:rsidRPr="00C92E03">
        <w:rPr>
          <w:lang w:val="fr-CA"/>
        </w:rPr>
        <w:t xml:space="preserve"> </w:t>
      </w:r>
      <w:r w:rsidRPr="00C92E03">
        <w:rPr>
          <w:i/>
          <w:lang w:val="fr-CA"/>
        </w:rPr>
        <w:t>NE</w:t>
      </w:r>
      <w:r w:rsidR="00C92E03">
        <w:rPr>
          <w:lang w:val="fr-CA"/>
        </w:rPr>
        <w:t xml:space="preserve"> 1150b20-</w:t>
      </w:r>
      <w:r w:rsidRPr="00C92E03">
        <w:rPr>
          <w:lang w:val="fr-CA"/>
        </w:rPr>
        <w:t>3</w:t>
      </w:r>
    </w:p>
  </w:footnote>
  <w:footnote w:id="11">
    <w:p w:rsidR="00FB086D" w:rsidRPr="00072FD8" w:rsidRDefault="00FB086D">
      <w:pPr>
        <w:pStyle w:val="FootnoteText"/>
        <w:rPr>
          <w:lang w:val="fr-CA"/>
        </w:rPr>
      </w:pPr>
      <w:r>
        <w:rPr>
          <w:rStyle w:val="FootnoteReference"/>
        </w:rPr>
        <w:footnoteRef/>
      </w:r>
      <w:r w:rsidRPr="00072FD8">
        <w:rPr>
          <w:lang w:val="fr-CA"/>
        </w:rPr>
        <w:t xml:space="preserve"> Cf. Hutchinson, 1995, 216-217; Destrée, 2007; Gerson, 2007, 269-272.</w:t>
      </w:r>
    </w:p>
  </w:footnote>
  <w:footnote w:id="12">
    <w:p w:rsidR="00FB086D" w:rsidRPr="00466BB2" w:rsidRDefault="00FB086D">
      <w:pPr>
        <w:pStyle w:val="FootnoteText"/>
      </w:pPr>
      <w:r w:rsidRPr="00466BB2">
        <w:rPr>
          <w:rStyle w:val="FootnoteReference"/>
        </w:rPr>
        <w:footnoteRef/>
      </w:r>
      <w:r w:rsidR="008328A1" w:rsidRPr="00C92E03">
        <w:t xml:space="preserve"> ‘</w:t>
      </w:r>
      <w:r w:rsidRPr="00C92E03">
        <w:t>And sin</w:t>
      </w:r>
      <w:r w:rsidRPr="00466BB2">
        <w:t>ce the last term does not seem to be universal, or expressive of knowledge in the same way as the universal term, even the result Socrates was looki</w:t>
      </w:r>
      <w:r w:rsidR="008328A1">
        <w:t>ng for would seem to come about’</w:t>
      </w:r>
      <w:r w:rsidRPr="00466BB2">
        <w:t xml:space="preserve"> </w:t>
      </w:r>
      <w:r w:rsidR="00C92E03">
        <w:t>(</w:t>
      </w:r>
      <w:proofErr w:type="spellStart"/>
      <w:r w:rsidR="00C92E03">
        <w:t>Arist</w:t>
      </w:r>
      <w:proofErr w:type="spellEnd"/>
      <w:r w:rsidR="00C92E03">
        <w:t xml:space="preserve">. </w:t>
      </w:r>
      <w:proofErr w:type="gramStart"/>
      <w:r w:rsidR="00C92E03">
        <w:rPr>
          <w:i/>
        </w:rPr>
        <w:t>NE</w:t>
      </w:r>
      <w:r w:rsidRPr="00466BB2">
        <w:t xml:space="preserve"> 1147b14-16</w:t>
      </w:r>
      <w:r w:rsidR="00C92E03">
        <w:t>)</w:t>
      </w:r>
      <w:r w:rsidRPr="00466BB2">
        <w:t>.</w:t>
      </w:r>
      <w:proofErr w:type="gramEnd"/>
    </w:p>
  </w:footnote>
  <w:footnote w:id="13">
    <w:p w:rsidR="00FB086D" w:rsidRPr="00466BB2" w:rsidRDefault="00FB086D" w:rsidP="00713CE4">
      <w:pPr>
        <w:pStyle w:val="FootnoteText"/>
      </w:pPr>
      <w:r w:rsidRPr="00466BB2">
        <w:rPr>
          <w:rStyle w:val="FootnoteReference"/>
        </w:rPr>
        <w:footnoteRef/>
      </w:r>
      <w:r w:rsidRPr="00466BB2">
        <w:t xml:space="preserve"> Cf. Charles, 2007</w:t>
      </w:r>
      <w:r w:rsidR="00C92E03">
        <w:t>,</w:t>
      </w:r>
      <w:r>
        <w:t xml:space="preserve"> for an excellent summary.</w:t>
      </w:r>
    </w:p>
  </w:footnote>
  <w:footnote w:id="14">
    <w:p w:rsidR="00FB086D" w:rsidRDefault="00FB086D" w:rsidP="00BE00CE">
      <w:pPr>
        <w:pStyle w:val="FootnoteText"/>
      </w:pPr>
      <w:r w:rsidRPr="00466BB2">
        <w:rPr>
          <w:rStyle w:val="FootnoteReference"/>
        </w:rPr>
        <w:footnoteRef/>
      </w:r>
      <w:r w:rsidRPr="00466BB2">
        <w:t xml:space="preserve"> </w:t>
      </w:r>
      <w:r>
        <w:t>See Charles, 2007, 199-201; Dahl, 1983; Charles, 1984, 167.</w:t>
      </w:r>
    </w:p>
  </w:footnote>
  <w:footnote w:id="15">
    <w:p w:rsidR="00FB086D" w:rsidRPr="00BE00CE" w:rsidRDefault="00FB086D" w:rsidP="00BE00CE">
      <w:pPr>
        <w:pStyle w:val="FootnoteText"/>
        <w:rPr>
          <w:b/>
        </w:rPr>
      </w:pPr>
      <w:r>
        <w:rPr>
          <w:rStyle w:val="FootnoteReference"/>
        </w:rPr>
        <w:footnoteRef/>
      </w:r>
      <w:r>
        <w:t xml:space="preserve"> This position is taken by Charles, 20</w:t>
      </w:r>
      <w:r w:rsidR="00C92E03">
        <w:t>07, 201-</w:t>
      </w:r>
      <w:r>
        <w:t xml:space="preserve">8 to be a distinct possibility. </w:t>
      </w:r>
    </w:p>
  </w:footnote>
  <w:footnote w:id="16">
    <w:p w:rsidR="00FB086D" w:rsidRPr="00C92E03" w:rsidRDefault="00FB086D">
      <w:pPr>
        <w:pStyle w:val="FootnoteText"/>
        <w:rPr>
          <w:lang w:val="fr-CA"/>
        </w:rPr>
      </w:pPr>
      <w:r>
        <w:rPr>
          <w:rStyle w:val="FootnoteReference"/>
        </w:rPr>
        <w:footnoteRef/>
      </w:r>
      <w:r w:rsidRPr="00C92E03">
        <w:rPr>
          <w:lang w:val="fr-CA"/>
        </w:rPr>
        <w:t xml:space="preserve"> </w:t>
      </w:r>
      <w:proofErr w:type="spellStart"/>
      <w:r w:rsidR="00C92E03" w:rsidRPr="00C92E03">
        <w:rPr>
          <w:lang w:val="fr-CA"/>
        </w:rPr>
        <w:t>Arist</w:t>
      </w:r>
      <w:proofErr w:type="spellEnd"/>
      <w:r w:rsidR="00C92E03" w:rsidRPr="00C92E03">
        <w:rPr>
          <w:lang w:val="fr-CA"/>
        </w:rPr>
        <w:t xml:space="preserve">. </w:t>
      </w:r>
      <w:r w:rsidRPr="00C92E03">
        <w:rPr>
          <w:i/>
          <w:lang w:val="fr-CA"/>
        </w:rPr>
        <w:t>NE</w:t>
      </w:r>
      <w:r w:rsidRPr="00C92E03">
        <w:rPr>
          <w:lang w:val="fr-CA"/>
        </w:rPr>
        <w:t xml:space="preserve"> 1146b9-1147b16</w:t>
      </w:r>
    </w:p>
  </w:footnote>
  <w:footnote w:id="17">
    <w:p w:rsidR="00FB086D" w:rsidRPr="008423A6" w:rsidRDefault="00FB086D">
      <w:pPr>
        <w:pStyle w:val="FootnoteText"/>
        <w:rPr>
          <w:lang w:val="fr-CA"/>
        </w:rPr>
      </w:pPr>
      <w:r>
        <w:rPr>
          <w:rStyle w:val="FootnoteReference"/>
        </w:rPr>
        <w:footnoteRef/>
      </w:r>
      <w:r w:rsidRPr="008423A6">
        <w:rPr>
          <w:lang w:val="fr-CA"/>
        </w:rPr>
        <w:t xml:space="preserve"> </w:t>
      </w:r>
      <w:proofErr w:type="spellStart"/>
      <w:r w:rsidR="00C92E03">
        <w:rPr>
          <w:lang w:val="fr-CA"/>
        </w:rPr>
        <w:t>Arist</w:t>
      </w:r>
      <w:proofErr w:type="spellEnd"/>
      <w:r w:rsidR="00C92E03">
        <w:rPr>
          <w:lang w:val="fr-CA"/>
        </w:rPr>
        <w:t xml:space="preserve">. </w:t>
      </w:r>
      <w:r w:rsidRPr="00C92E03">
        <w:rPr>
          <w:i/>
          <w:lang w:val="fr-CA"/>
        </w:rPr>
        <w:t>NE</w:t>
      </w:r>
      <w:r w:rsidR="00C92E03">
        <w:rPr>
          <w:lang w:val="fr-CA"/>
        </w:rPr>
        <w:t xml:space="preserve"> 1146b22-4</w:t>
      </w:r>
    </w:p>
  </w:footnote>
  <w:footnote w:id="18">
    <w:p w:rsidR="00FB086D" w:rsidRPr="00072FD8" w:rsidRDefault="00FB086D">
      <w:pPr>
        <w:pStyle w:val="FootnoteText"/>
        <w:rPr>
          <w:lang w:val="fr-CA"/>
        </w:rPr>
      </w:pPr>
      <w:r>
        <w:rPr>
          <w:rStyle w:val="FootnoteReference"/>
        </w:rPr>
        <w:footnoteRef/>
      </w:r>
      <w:r w:rsidRPr="00072FD8">
        <w:rPr>
          <w:lang w:val="fr-CA"/>
        </w:rPr>
        <w:t xml:space="preserve"> </w:t>
      </w:r>
      <w:proofErr w:type="spellStart"/>
      <w:r w:rsidR="00C92E03" w:rsidRPr="00072FD8">
        <w:rPr>
          <w:lang w:val="fr-CA"/>
        </w:rPr>
        <w:t>Arist</w:t>
      </w:r>
      <w:proofErr w:type="spellEnd"/>
      <w:r w:rsidR="00C92E03" w:rsidRPr="00072FD8">
        <w:rPr>
          <w:lang w:val="fr-CA"/>
        </w:rPr>
        <w:t xml:space="preserve">. </w:t>
      </w:r>
      <w:r w:rsidRPr="00072FD8">
        <w:rPr>
          <w:i/>
          <w:lang w:val="fr-CA"/>
        </w:rPr>
        <w:t>NE</w:t>
      </w:r>
      <w:r w:rsidR="00C92E03" w:rsidRPr="00072FD8">
        <w:rPr>
          <w:lang w:val="fr-CA"/>
        </w:rPr>
        <w:t xml:space="preserve"> 1147a1-10</w:t>
      </w:r>
    </w:p>
  </w:footnote>
  <w:footnote w:id="19">
    <w:p w:rsidR="00FB086D" w:rsidRPr="00AF6405" w:rsidRDefault="00FB086D">
      <w:pPr>
        <w:pStyle w:val="FootnoteText"/>
        <w:rPr>
          <w:lang w:val="fr-CA"/>
        </w:rPr>
      </w:pPr>
      <w:r>
        <w:rPr>
          <w:rStyle w:val="FootnoteReference"/>
        </w:rPr>
        <w:footnoteRef/>
      </w:r>
      <w:r w:rsidRPr="00AF6405">
        <w:rPr>
          <w:lang w:val="fr-CA"/>
        </w:rPr>
        <w:t xml:space="preserve"> </w:t>
      </w:r>
      <w:proofErr w:type="spellStart"/>
      <w:r w:rsidR="00C92E03" w:rsidRPr="00AF6405">
        <w:rPr>
          <w:lang w:val="fr-CA"/>
        </w:rPr>
        <w:t>Arist</w:t>
      </w:r>
      <w:proofErr w:type="spellEnd"/>
      <w:r w:rsidR="00C92E03" w:rsidRPr="00AF6405">
        <w:rPr>
          <w:lang w:val="fr-CA"/>
        </w:rPr>
        <w:t xml:space="preserve">. </w:t>
      </w:r>
      <w:r w:rsidRPr="00AF6405">
        <w:rPr>
          <w:i/>
          <w:lang w:val="fr-CA"/>
        </w:rPr>
        <w:t>NE</w:t>
      </w:r>
      <w:r w:rsidRPr="00AF6405">
        <w:rPr>
          <w:lang w:val="fr-CA"/>
        </w:rPr>
        <w:t xml:space="preserve"> 1147b10-14.</w:t>
      </w:r>
    </w:p>
  </w:footnote>
  <w:footnote w:id="20">
    <w:p w:rsidR="00FB086D" w:rsidRPr="00072FD8" w:rsidRDefault="00FB086D">
      <w:pPr>
        <w:pStyle w:val="FootnoteText"/>
      </w:pPr>
      <w:r>
        <w:rPr>
          <w:rStyle w:val="FootnoteReference"/>
        </w:rPr>
        <w:footnoteRef/>
      </w:r>
      <w:r w:rsidR="00C92E03" w:rsidRPr="00072FD8">
        <w:t xml:space="preserve"> </w:t>
      </w:r>
      <w:proofErr w:type="spellStart"/>
      <w:proofErr w:type="gramStart"/>
      <w:r w:rsidR="00C92E03" w:rsidRPr="00072FD8">
        <w:t>Arist</w:t>
      </w:r>
      <w:proofErr w:type="spellEnd"/>
      <w:r w:rsidR="00C92E03" w:rsidRPr="00072FD8">
        <w:t>.</w:t>
      </w:r>
      <w:proofErr w:type="gramEnd"/>
      <w:r w:rsidRPr="00072FD8">
        <w:t xml:space="preserve"> </w:t>
      </w:r>
      <w:proofErr w:type="gramStart"/>
      <w:r w:rsidRPr="00072FD8">
        <w:rPr>
          <w:i/>
        </w:rPr>
        <w:t>NE</w:t>
      </w:r>
      <w:r w:rsidRPr="00072FD8">
        <w:t xml:space="preserve"> 1147b4-6.</w:t>
      </w:r>
      <w:proofErr w:type="gramEnd"/>
    </w:p>
  </w:footnote>
  <w:footnote w:id="21">
    <w:p w:rsidR="00FB086D" w:rsidRPr="00C92E03" w:rsidRDefault="00FB086D">
      <w:pPr>
        <w:pStyle w:val="FootnoteText"/>
      </w:pPr>
      <w:r>
        <w:rPr>
          <w:rStyle w:val="FootnoteReference"/>
        </w:rPr>
        <w:footnoteRef/>
      </w:r>
      <w:r w:rsidRPr="00C92E03">
        <w:t xml:space="preserve"> Cf. Gerson, 2007, 271.</w:t>
      </w:r>
    </w:p>
  </w:footnote>
  <w:footnote w:id="22">
    <w:p w:rsidR="00FB086D" w:rsidRDefault="00FB086D">
      <w:pPr>
        <w:pStyle w:val="FootnoteText"/>
      </w:pPr>
      <w:r>
        <w:rPr>
          <w:rStyle w:val="FootnoteReference"/>
        </w:rPr>
        <w:footnoteRef/>
      </w:r>
      <w:r>
        <w:t xml:space="preserve"> See </w:t>
      </w:r>
      <w:proofErr w:type="spellStart"/>
      <w:r>
        <w:t>Salles</w:t>
      </w:r>
      <w:proofErr w:type="spellEnd"/>
      <w:r>
        <w:t xml:space="preserve">, 2007, for further discussion of precipitancy in Aristotle. </w:t>
      </w:r>
    </w:p>
  </w:footnote>
  <w:footnote w:id="23">
    <w:p w:rsidR="00FB086D" w:rsidRDefault="00FB086D">
      <w:pPr>
        <w:pStyle w:val="FootnoteText"/>
      </w:pPr>
      <w:r>
        <w:rPr>
          <w:rStyle w:val="FootnoteReference"/>
        </w:rPr>
        <w:footnoteRef/>
      </w:r>
      <w:r w:rsidR="008328A1">
        <w:t xml:space="preserve"> Cf. </w:t>
      </w:r>
      <w:proofErr w:type="spellStart"/>
      <w:r w:rsidR="00C92E03">
        <w:t>Arist</w:t>
      </w:r>
      <w:proofErr w:type="spellEnd"/>
      <w:r w:rsidR="00C92E03">
        <w:t xml:space="preserve">. </w:t>
      </w:r>
      <w:r w:rsidR="008328A1" w:rsidRPr="00C92E03">
        <w:rPr>
          <w:i/>
        </w:rPr>
        <w:t>NE</w:t>
      </w:r>
      <w:r w:rsidR="008328A1">
        <w:t xml:space="preserve"> 1150b31 ‘</w:t>
      </w:r>
      <w:r>
        <w:t>…Every</w:t>
      </w:r>
      <w:r w:rsidR="008328A1">
        <w:t xml:space="preserve"> incontinent is prone to regret’</w:t>
      </w:r>
      <w:r>
        <w:t xml:space="preserve">. </w:t>
      </w:r>
    </w:p>
  </w:footnote>
  <w:footnote w:id="24">
    <w:p w:rsidR="00FB086D" w:rsidRDefault="00FB086D" w:rsidP="00033A7D">
      <w:pPr>
        <w:pStyle w:val="FootnoteText"/>
      </w:pPr>
      <w:r>
        <w:rPr>
          <w:rStyle w:val="FootnoteReference"/>
        </w:rPr>
        <w:footnoteRef/>
      </w:r>
      <w:r w:rsidR="00C92E03">
        <w:t xml:space="preserve"> </w:t>
      </w:r>
      <w:proofErr w:type="spellStart"/>
      <w:r w:rsidR="00C92E03">
        <w:t>Salles</w:t>
      </w:r>
      <w:proofErr w:type="spellEnd"/>
      <w:r w:rsidR="00C92E03">
        <w:t>, 2007, 250</w:t>
      </w:r>
    </w:p>
  </w:footnote>
  <w:footnote w:id="25">
    <w:p w:rsidR="00FB086D" w:rsidRDefault="00FB086D">
      <w:pPr>
        <w:pStyle w:val="FootnoteText"/>
      </w:pPr>
      <w:r>
        <w:rPr>
          <w:rStyle w:val="FootnoteReference"/>
        </w:rPr>
        <w:footnoteRef/>
      </w:r>
      <w:r>
        <w:t xml:space="preserve"> See Charles, 2007, for an in-depth discussion of weakness in Aristotle. </w:t>
      </w:r>
    </w:p>
  </w:footnote>
  <w:footnote w:id="26">
    <w:p w:rsidR="00FB086D" w:rsidRPr="00A9449E" w:rsidRDefault="00FB086D">
      <w:pPr>
        <w:pStyle w:val="FootnoteText"/>
      </w:pPr>
      <w:r>
        <w:rPr>
          <w:rStyle w:val="FootnoteReference"/>
        </w:rPr>
        <w:footnoteRef/>
      </w:r>
      <w:r>
        <w:t xml:space="preserve"> Cf. Long, </w:t>
      </w:r>
      <w:r>
        <w:rPr>
          <w:i/>
        </w:rPr>
        <w:t>Epictetus</w:t>
      </w:r>
      <w:r>
        <w:t>, 98-100.</w:t>
      </w:r>
    </w:p>
  </w:footnote>
  <w:footnote w:id="27">
    <w:p w:rsidR="00FB086D" w:rsidRDefault="00FB086D">
      <w:pPr>
        <w:pStyle w:val="FootnoteText"/>
      </w:pPr>
      <w:r>
        <w:rPr>
          <w:rStyle w:val="FootnoteReference"/>
        </w:rPr>
        <w:footnoteRef/>
      </w:r>
      <w:r w:rsidR="007D235B">
        <w:t xml:space="preserve"> </w:t>
      </w:r>
      <w:r w:rsidR="007D235B" w:rsidRPr="007D235B">
        <w:rPr>
          <w:i/>
        </w:rPr>
        <w:t>Disc.</w:t>
      </w:r>
      <w:r w:rsidR="007D235B">
        <w:t xml:space="preserve"> 3.7.15, Trans. Dobbin; </w:t>
      </w:r>
      <w:proofErr w:type="gramStart"/>
      <w:r w:rsidR="007D235B">
        <w:t>For</w:t>
      </w:r>
      <w:proofErr w:type="gramEnd"/>
      <w:r w:rsidR="007D235B">
        <w:t xml:space="preserve"> further examples see</w:t>
      </w:r>
      <w:r>
        <w:t xml:space="preserve"> 3.34; 1.26.8. </w:t>
      </w:r>
    </w:p>
  </w:footnote>
  <w:footnote w:id="28">
    <w:p w:rsidR="00FB086D" w:rsidRPr="005733A8" w:rsidRDefault="00FB086D">
      <w:pPr>
        <w:pStyle w:val="FootnoteText"/>
      </w:pPr>
      <w:r>
        <w:rPr>
          <w:rStyle w:val="FootnoteReference"/>
        </w:rPr>
        <w:footnoteRef/>
      </w:r>
      <w:r>
        <w:t xml:space="preserve"> Cf. </w:t>
      </w:r>
      <w:r>
        <w:rPr>
          <w:i/>
        </w:rPr>
        <w:t xml:space="preserve">Disc. </w:t>
      </w:r>
      <w:r>
        <w:t xml:space="preserve">1.2. </w:t>
      </w:r>
    </w:p>
  </w:footnote>
  <w:footnote w:id="29">
    <w:p w:rsidR="007D235B" w:rsidRDefault="007D235B">
      <w:pPr>
        <w:pStyle w:val="FootnoteText"/>
      </w:pPr>
      <w:r>
        <w:rPr>
          <w:rStyle w:val="FootnoteReference"/>
        </w:rPr>
        <w:footnoteRef/>
      </w:r>
      <w:r>
        <w:t xml:space="preserve"> </w:t>
      </w:r>
      <w:proofErr w:type="spellStart"/>
      <w:proofErr w:type="gramStart"/>
      <w:r w:rsidRPr="007D235B">
        <w:t>τοῦτο</w:t>
      </w:r>
      <w:proofErr w:type="spellEnd"/>
      <w:proofErr w:type="gramEnd"/>
      <w:r w:rsidRPr="007D235B">
        <w:t xml:space="preserve"> </w:t>
      </w:r>
      <w:proofErr w:type="spellStart"/>
      <w:r w:rsidRPr="007D235B">
        <w:t>γάρ</w:t>
      </w:r>
      <w:proofErr w:type="spellEnd"/>
      <w:r w:rsidRPr="007D235B">
        <w:t xml:space="preserve"> </w:t>
      </w:r>
      <w:proofErr w:type="spellStart"/>
      <w:r w:rsidRPr="007D235B">
        <w:t>ἐστι</w:t>
      </w:r>
      <w:proofErr w:type="spellEnd"/>
      <w:r w:rsidRPr="007D235B">
        <w:t xml:space="preserve"> </w:t>
      </w:r>
      <w:proofErr w:type="spellStart"/>
      <w:r w:rsidRPr="007D235B">
        <w:t>τὸ</w:t>
      </w:r>
      <w:proofErr w:type="spellEnd"/>
      <w:r w:rsidRPr="007D235B">
        <w:t xml:space="preserve"> α</w:t>
      </w:r>
      <w:proofErr w:type="spellStart"/>
      <w:r w:rsidRPr="007D235B">
        <w:t>ἴτιον</w:t>
      </w:r>
      <w:proofErr w:type="spellEnd"/>
      <w:r w:rsidRPr="007D235B">
        <w:t xml:space="preserve"> </w:t>
      </w:r>
      <w:proofErr w:type="spellStart"/>
      <w:r w:rsidRPr="007D235B">
        <w:t>τοῖς</w:t>
      </w:r>
      <w:proofErr w:type="spellEnd"/>
      <w:r w:rsidRPr="007D235B">
        <w:t xml:space="preserve"> </w:t>
      </w:r>
      <w:proofErr w:type="spellStart"/>
      <w:r w:rsidRPr="007D235B">
        <w:t>ἀνθρώ</w:t>
      </w:r>
      <w:proofErr w:type="spellEnd"/>
      <w:r w:rsidRPr="007D235B">
        <w:t>ποις π</w:t>
      </w:r>
      <w:proofErr w:type="spellStart"/>
      <w:r w:rsidRPr="007D235B">
        <w:t>άντων</w:t>
      </w:r>
      <w:proofErr w:type="spellEnd"/>
      <w:r w:rsidRPr="007D235B">
        <w:t xml:space="preserve"> </w:t>
      </w:r>
      <w:proofErr w:type="spellStart"/>
      <w:r w:rsidRPr="007D235B">
        <w:t>τῶν</w:t>
      </w:r>
      <w:proofErr w:type="spellEnd"/>
      <w:r w:rsidRPr="007D235B">
        <w:t xml:space="preserve"> κα</w:t>
      </w:r>
      <w:proofErr w:type="spellStart"/>
      <w:r w:rsidRPr="007D235B">
        <w:t>κῶν</w:t>
      </w:r>
      <w:proofErr w:type="spellEnd"/>
      <w:r w:rsidRPr="007D235B">
        <w:t xml:space="preserve">, </w:t>
      </w:r>
      <w:proofErr w:type="spellStart"/>
      <w:r w:rsidRPr="007D235B">
        <w:t>τὸ</w:t>
      </w:r>
      <w:proofErr w:type="spellEnd"/>
      <w:r w:rsidRPr="007D235B">
        <w:t xml:space="preserve"> </w:t>
      </w:r>
      <w:proofErr w:type="spellStart"/>
      <w:r w:rsidRPr="007D235B">
        <w:t>τὰς</w:t>
      </w:r>
      <w:proofErr w:type="spellEnd"/>
      <w:r w:rsidRPr="007D235B">
        <w:t xml:space="preserve"> π</w:t>
      </w:r>
      <w:proofErr w:type="spellStart"/>
      <w:r w:rsidRPr="007D235B">
        <w:t>ρολήψεις</w:t>
      </w:r>
      <w:proofErr w:type="spellEnd"/>
      <w:r w:rsidRPr="007D235B">
        <w:t xml:space="preserve"> </w:t>
      </w:r>
      <w:proofErr w:type="spellStart"/>
      <w:r w:rsidRPr="007D235B">
        <w:t>τὰς</w:t>
      </w:r>
      <w:proofErr w:type="spellEnd"/>
      <w:r w:rsidRPr="007D235B">
        <w:t xml:space="preserve"> </w:t>
      </w:r>
      <w:proofErr w:type="spellStart"/>
      <w:r w:rsidRPr="007D235B">
        <w:t>κοινὰς</w:t>
      </w:r>
      <w:proofErr w:type="spellEnd"/>
      <w:r w:rsidRPr="007D235B">
        <w:t xml:space="preserve"> </w:t>
      </w:r>
      <w:proofErr w:type="spellStart"/>
      <w:r w:rsidRPr="007D235B">
        <w:t>μὴ</w:t>
      </w:r>
      <w:proofErr w:type="spellEnd"/>
      <w:r w:rsidRPr="007D235B">
        <w:t xml:space="preserve"> </w:t>
      </w:r>
      <w:proofErr w:type="spellStart"/>
      <w:r w:rsidRPr="007D235B">
        <w:t>δύν</w:t>
      </w:r>
      <w:proofErr w:type="spellEnd"/>
      <w:r w:rsidRPr="007D235B">
        <w:t xml:space="preserve">ασθαι </w:t>
      </w:r>
      <w:proofErr w:type="spellStart"/>
      <w:r w:rsidRPr="007D235B">
        <w:t>ἐφ</w:t>
      </w:r>
      <w:proofErr w:type="spellEnd"/>
      <w:r w:rsidRPr="007D235B">
        <w:t xml:space="preserve">αρμόζειν. </w:t>
      </w:r>
      <w:proofErr w:type="spellStart"/>
      <w:proofErr w:type="gramStart"/>
      <w:r w:rsidRPr="007D235B">
        <w:t>τοῖς</w:t>
      </w:r>
      <w:proofErr w:type="spellEnd"/>
      <w:proofErr w:type="gramEnd"/>
      <w:r w:rsidRPr="007D235B">
        <w:t xml:space="preserve"> ἐπὶ</w:t>
      </w:r>
      <w:r>
        <w:t xml:space="preserve"> </w:t>
      </w:r>
      <w:proofErr w:type="spellStart"/>
      <w:r>
        <w:t>μέρους</w:t>
      </w:r>
      <w:proofErr w:type="spellEnd"/>
      <w:r>
        <w:t>.</w:t>
      </w:r>
      <w:r w:rsidRPr="007D235B">
        <w:t xml:space="preserve"> </w:t>
      </w:r>
      <w:proofErr w:type="spellStart"/>
      <w:proofErr w:type="gramStart"/>
      <w:r w:rsidRPr="007D235B">
        <w:t>ἡμεῖς</w:t>
      </w:r>
      <w:proofErr w:type="spellEnd"/>
      <w:proofErr w:type="gramEnd"/>
      <w:r w:rsidRPr="007D235B">
        <w:t xml:space="preserve"> δ᾽ </w:t>
      </w:r>
      <w:proofErr w:type="spellStart"/>
      <w:r w:rsidRPr="007D235B">
        <w:t>ἄλλοι</w:t>
      </w:r>
      <w:proofErr w:type="spellEnd"/>
      <w:r w:rsidRPr="007D235B">
        <w:t xml:space="preserve"> </w:t>
      </w:r>
      <w:proofErr w:type="spellStart"/>
      <w:r w:rsidRPr="007D235B">
        <w:t>ἄλλο</w:t>
      </w:r>
      <w:proofErr w:type="spellEnd"/>
      <w:r w:rsidRPr="007D235B">
        <w:t xml:space="preserve"> </w:t>
      </w:r>
      <w:proofErr w:type="spellStart"/>
      <w:r w:rsidRPr="007D235B">
        <w:t>οἰόμεθ</w:t>
      </w:r>
      <w:proofErr w:type="spellEnd"/>
      <w:r w:rsidRPr="007D235B">
        <w:t xml:space="preserve">α. </w:t>
      </w:r>
      <w:proofErr w:type="gramStart"/>
      <w:r w:rsidRPr="007D235B">
        <w:t>ὁ</w:t>
      </w:r>
      <w:proofErr w:type="gramEnd"/>
      <w:r w:rsidRPr="007D235B">
        <w:t xml:space="preserve"> </w:t>
      </w:r>
      <w:proofErr w:type="spellStart"/>
      <w:r w:rsidRPr="007D235B">
        <w:t>μὲν</w:t>
      </w:r>
      <w:proofErr w:type="spellEnd"/>
      <w:r w:rsidRPr="007D235B">
        <w:t xml:space="preserve"> </w:t>
      </w:r>
      <w:proofErr w:type="spellStart"/>
      <w:r w:rsidRPr="007D235B">
        <w:t>ὅτι</w:t>
      </w:r>
      <w:proofErr w:type="spellEnd"/>
      <w:r w:rsidRPr="007D235B">
        <w:t xml:space="preserve"> </w:t>
      </w:r>
      <w:proofErr w:type="spellStart"/>
      <w:r w:rsidRPr="007D235B">
        <w:t>νοσεῖ</w:t>
      </w:r>
      <w:proofErr w:type="spellEnd"/>
      <w:r w:rsidRPr="007D235B">
        <w:t xml:space="preserve">. </w:t>
      </w:r>
      <w:proofErr w:type="spellStart"/>
      <w:proofErr w:type="gramStart"/>
      <w:r w:rsidRPr="007D235B">
        <w:t>οὐδ</w:t>
      </w:r>
      <w:proofErr w:type="spellEnd"/>
      <w:r w:rsidRPr="007D235B">
        <w:t>αμῶς</w:t>
      </w:r>
      <w:proofErr w:type="gramEnd"/>
      <w:r w:rsidRPr="007D235B">
        <w:t xml:space="preserve">, </w:t>
      </w:r>
      <w:proofErr w:type="spellStart"/>
      <w:r w:rsidRPr="007D235B">
        <w:t>ἀλλ</w:t>
      </w:r>
      <w:proofErr w:type="spellEnd"/>
      <w:r w:rsidRPr="007D235B">
        <w:t xml:space="preserve">᾽ </w:t>
      </w:r>
      <w:proofErr w:type="spellStart"/>
      <w:r w:rsidRPr="007D235B">
        <w:t>ὅτι</w:t>
      </w:r>
      <w:proofErr w:type="spellEnd"/>
      <w:r w:rsidRPr="007D235B">
        <w:t xml:space="preserve"> </w:t>
      </w:r>
      <w:proofErr w:type="spellStart"/>
      <w:r w:rsidRPr="007D235B">
        <w:t>τὰς</w:t>
      </w:r>
      <w:proofErr w:type="spellEnd"/>
      <w:r w:rsidRPr="007D235B">
        <w:t xml:space="preserve"> π</w:t>
      </w:r>
      <w:proofErr w:type="spellStart"/>
      <w:r w:rsidRPr="007D235B">
        <w:t>ρολήψεις</w:t>
      </w:r>
      <w:proofErr w:type="spellEnd"/>
      <w:r w:rsidRPr="007D235B">
        <w:t xml:space="preserve"> </w:t>
      </w:r>
      <w:proofErr w:type="spellStart"/>
      <w:r w:rsidRPr="007D235B">
        <w:t>οὐκ</w:t>
      </w:r>
      <w:proofErr w:type="spellEnd"/>
      <w:r w:rsidRPr="007D235B">
        <w:t xml:space="preserve"> </w:t>
      </w:r>
      <w:proofErr w:type="spellStart"/>
      <w:r w:rsidRPr="007D235B">
        <w:t>ἐφ</w:t>
      </w:r>
      <w:proofErr w:type="spellEnd"/>
      <w:r w:rsidRPr="007D235B">
        <w:t xml:space="preserve">αρμόζει. </w:t>
      </w:r>
      <w:proofErr w:type="gramStart"/>
      <w:r w:rsidRPr="007D235B">
        <w:t>ὁ</w:t>
      </w:r>
      <w:proofErr w:type="gramEnd"/>
      <w:r w:rsidRPr="007D235B">
        <w:t xml:space="preserve"> δ᾽ </w:t>
      </w:r>
      <w:proofErr w:type="spellStart"/>
      <w:r w:rsidRPr="007D235B">
        <w:t>ὅτι</w:t>
      </w:r>
      <w:proofErr w:type="spellEnd"/>
      <w:r w:rsidRPr="007D235B">
        <w:t xml:space="preserve"> π</w:t>
      </w:r>
      <w:proofErr w:type="spellStart"/>
      <w:r w:rsidRPr="007D235B">
        <w:t>τωχός</w:t>
      </w:r>
      <w:proofErr w:type="spellEnd"/>
      <w:r w:rsidRPr="007D235B">
        <w:t xml:space="preserve"> </w:t>
      </w:r>
      <w:proofErr w:type="spellStart"/>
      <w:r w:rsidRPr="007D235B">
        <w:t>ἐστιν</w:t>
      </w:r>
      <w:proofErr w:type="spellEnd"/>
      <w:r w:rsidRPr="007D235B">
        <w:t xml:space="preserve">, ὁ δ᾽ </w:t>
      </w:r>
      <w:proofErr w:type="spellStart"/>
      <w:r w:rsidRPr="007D235B">
        <w:t>ὅτι</w:t>
      </w:r>
      <w:proofErr w:type="spellEnd"/>
      <w:r w:rsidRPr="007D235B">
        <w:t xml:space="preserve"> πα</w:t>
      </w:r>
      <w:proofErr w:type="spellStart"/>
      <w:r w:rsidRPr="007D235B">
        <w:t>τέρ</w:t>
      </w:r>
      <w:proofErr w:type="spellEnd"/>
      <w:r w:rsidRPr="007D235B">
        <w:t>α χα</w:t>
      </w:r>
      <w:proofErr w:type="spellStart"/>
      <w:r w:rsidRPr="007D235B">
        <w:t>λε</w:t>
      </w:r>
      <w:proofErr w:type="spellEnd"/>
      <w:r w:rsidRPr="007D235B">
        <w:t xml:space="preserve">πὸν </w:t>
      </w:r>
      <w:proofErr w:type="spellStart"/>
      <w:r w:rsidRPr="007D235B">
        <w:t>ἔχει</w:t>
      </w:r>
      <w:proofErr w:type="spellEnd"/>
      <w:r w:rsidRPr="007D235B">
        <w:t xml:space="preserve"> ἢ </w:t>
      </w:r>
      <w:proofErr w:type="spellStart"/>
      <w:r w:rsidRPr="007D235B">
        <w:t>μητέρ</w:t>
      </w:r>
      <w:proofErr w:type="spellEnd"/>
      <w:r w:rsidRPr="007D235B">
        <w:t xml:space="preserve">α, </w:t>
      </w:r>
      <w:proofErr w:type="spellStart"/>
      <w:r w:rsidRPr="007D235B">
        <w:t>τῷ</w:t>
      </w:r>
      <w:proofErr w:type="spellEnd"/>
      <w:r w:rsidRPr="007D235B">
        <w:t xml:space="preserve"> δ᾽ </w:t>
      </w:r>
      <w:proofErr w:type="spellStart"/>
      <w:r w:rsidRPr="007D235B">
        <w:t>ὅτι</w:t>
      </w:r>
      <w:proofErr w:type="spellEnd"/>
      <w:r w:rsidRPr="007D235B">
        <w:t xml:space="preserve"> ὁ Κα</w:t>
      </w:r>
      <w:proofErr w:type="spellStart"/>
      <w:r w:rsidRPr="007D235B">
        <w:t>ῖσ</w:t>
      </w:r>
      <w:proofErr w:type="spellEnd"/>
      <w:r w:rsidRPr="007D235B">
        <w:t xml:space="preserve">αρ </w:t>
      </w:r>
      <w:proofErr w:type="spellStart"/>
      <w:r w:rsidRPr="007D235B">
        <w:t>οὐχ</w:t>
      </w:r>
      <w:proofErr w:type="spellEnd"/>
      <w:r w:rsidRPr="007D235B">
        <w:t xml:space="preserve"> </w:t>
      </w:r>
      <w:proofErr w:type="spellStart"/>
      <w:r w:rsidRPr="007D235B">
        <w:t>ἵλεώς</w:t>
      </w:r>
      <w:proofErr w:type="spellEnd"/>
      <w:r w:rsidRPr="007D235B">
        <w:t xml:space="preserve"> </w:t>
      </w:r>
      <w:proofErr w:type="spellStart"/>
      <w:r w:rsidRPr="007D235B">
        <w:t>ἐστιν</w:t>
      </w:r>
      <w:proofErr w:type="spellEnd"/>
      <w:r w:rsidRPr="007D235B">
        <w:t xml:space="preserve">. </w:t>
      </w:r>
      <w:proofErr w:type="spellStart"/>
      <w:proofErr w:type="gramStart"/>
      <w:r w:rsidRPr="007D235B">
        <w:t>τοῦτο</w:t>
      </w:r>
      <w:proofErr w:type="spellEnd"/>
      <w:proofErr w:type="gramEnd"/>
      <w:r w:rsidRPr="007D235B">
        <w:t xml:space="preserve"> δ᾽ </w:t>
      </w:r>
      <w:proofErr w:type="spellStart"/>
      <w:r w:rsidRPr="007D235B">
        <w:t>ἐστὶν</w:t>
      </w:r>
      <w:proofErr w:type="spellEnd"/>
      <w:r w:rsidRPr="007D235B">
        <w:t xml:space="preserve"> </w:t>
      </w:r>
      <w:proofErr w:type="spellStart"/>
      <w:r w:rsidRPr="007D235B">
        <w:t>ἓν</w:t>
      </w:r>
      <w:proofErr w:type="spellEnd"/>
      <w:r w:rsidRPr="007D235B">
        <w:t xml:space="preserve"> καὶ </w:t>
      </w:r>
      <w:proofErr w:type="spellStart"/>
      <w:r w:rsidRPr="007D235B">
        <w:t>μόνον</w:t>
      </w:r>
      <w:proofErr w:type="spellEnd"/>
      <w:r w:rsidRPr="007D235B">
        <w:t xml:space="preserve"> </w:t>
      </w:r>
      <w:proofErr w:type="spellStart"/>
      <w:r w:rsidRPr="007D235B">
        <w:t>τὸ</w:t>
      </w:r>
      <w:proofErr w:type="spellEnd"/>
      <w:r w:rsidRPr="007D235B">
        <w:t xml:space="preserve"> </w:t>
      </w:r>
      <w:proofErr w:type="spellStart"/>
      <w:r w:rsidRPr="007D235B">
        <w:t>τὰς</w:t>
      </w:r>
      <w:proofErr w:type="spellEnd"/>
      <w:r w:rsidRPr="007D235B">
        <w:t xml:space="preserve"> π</w:t>
      </w:r>
      <w:proofErr w:type="spellStart"/>
      <w:r w:rsidRPr="007D235B">
        <w:t>ρολήψεις</w:t>
      </w:r>
      <w:proofErr w:type="spellEnd"/>
      <w:r w:rsidRPr="007D235B">
        <w:t xml:space="preserve"> </w:t>
      </w:r>
      <w:proofErr w:type="spellStart"/>
      <w:r w:rsidRPr="007D235B">
        <w:t>ἐφ</w:t>
      </w:r>
      <w:proofErr w:type="spellEnd"/>
      <w:r w:rsidRPr="007D235B">
        <w:t xml:space="preserve">αρμόζειν </w:t>
      </w:r>
      <w:proofErr w:type="spellStart"/>
      <w:r w:rsidRPr="007D235B">
        <w:t>μὴ</w:t>
      </w:r>
      <w:proofErr w:type="spellEnd"/>
      <w:r w:rsidRPr="007D235B">
        <w:t xml:space="preserve"> </w:t>
      </w:r>
      <w:proofErr w:type="spellStart"/>
      <w:r w:rsidRPr="007D235B">
        <w:t>εἰ</w:t>
      </w:r>
      <w:r>
        <w:t>δέν</w:t>
      </w:r>
      <w:proofErr w:type="spellEnd"/>
      <w:r>
        <w:t>αι.</w:t>
      </w:r>
      <w:r w:rsidRPr="007D235B">
        <w:t xml:space="preserve"> </w:t>
      </w:r>
      <w:proofErr w:type="gramStart"/>
      <w:r w:rsidRPr="007D235B">
        <w:t>ἐπ</w:t>
      </w:r>
      <w:proofErr w:type="spellStart"/>
      <w:r w:rsidRPr="007D235B">
        <w:t>εὶ</w:t>
      </w:r>
      <w:proofErr w:type="spellEnd"/>
      <w:proofErr w:type="gramEnd"/>
      <w:r w:rsidRPr="007D235B">
        <w:t xml:space="preserve"> </w:t>
      </w:r>
      <w:proofErr w:type="spellStart"/>
      <w:r w:rsidRPr="007D235B">
        <w:t>τίς</w:t>
      </w:r>
      <w:proofErr w:type="spellEnd"/>
      <w:r w:rsidRPr="007D235B">
        <w:t xml:space="preserve"> </w:t>
      </w:r>
      <w:proofErr w:type="spellStart"/>
      <w:r w:rsidRPr="007D235B">
        <w:t>οὐκ</w:t>
      </w:r>
      <w:proofErr w:type="spellEnd"/>
      <w:r w:rsidRPr="007D235B">
        <w:t xml:space="preserve"> </w:t>
      </w:r>
      <w:proofErr w:type="spellStart"/>
      <w:r w:rsidRPr="007D235B">
        <w:t>ἔχει</w:t>
      </w:r>
      <w:proofErr w:type="spellEnd"/>
      <w:r w:rsidRPr="007D235B">
        <w:t xml:space="preserve"> κα</w:t>
      </w:r>
      <w:proofErr w:type="spellStart"/>
      <w:r w:rsidRPr="007D235B">
        <w:t>κοῦ</w:t>
      </w:r>
      <w:proofErr w:type="spellEnd"/>
      <w:r w:rsidRPr="007D235B">
        <w:t xml:space="preserve"> π</w:t>
      </w:r>
      <w:proofErr w:type="spellStart"/>
      <w:r w:rsidRPr="007D235B">
        <w:t>ρόληψιν</w:t>
      </w:r>
      <w:proofErr w:type="spellEnd"/>
      <w:r w:rsidRPr="007D235B">
        <w:t xml:space="preserve">, </w:t>
      </w:r>
      <w:proofErr w:type="spellStart"/>
      <w:r w:rsidRPr="007D235B">
        <w:t>ὅτι</w:t>
      </w:r>
      <w:proofErr w:type="spellEnd"/>
      <w:r w:rsidRPr="007D235B">
        <w:t xml:space="preserve"> βλαβ</w:t>
      </w:r>
      <w:proofErr w:type="spellStart"/>
      <w:r w:rsidRPr="007D235B">
        <w:t>ερόν</w:t>
      </w:r>
      <w:proofErr w:type="spellEnd"/>
      <w:r w:rsidRPr="007D235B">
        <w:t xml:space="preserve"> </w:t>
      </w:r>
      <w:proofErr w:type="spellStart"/>
      <w:r w:rsidRPr="007D235B">
        <w:t>ἐστιν</w:t>
      </w:r>
      <w:proofErr w:type="spellEnd"/>
      <w:r w:rsidRPr="007D235B">
        <w:t xml:space="preserve">, </w:t>
      </w:r>
      <w:proofErr w:type="spellStart"/>
      <w:r w:rsidRPr="007D235B">
        <w:t>ὅτι</w:t>
      </w:r>
      <w:proofErr w:type="spellEnd"/>
      <w:r w:rsidRPr="007D235B">
        <w:t xml:space="preserve"> </w:t>
      </w:r>
      <w:proofErr w:type="spellStart"/>
      <w:r w:rsidRPr="007D235B">
        <w:t>φευκτόν</w:t>
      </w:r>
      <w:proofErr w:type="spellEnd"/>
      <w:r w:rsidRPr="007D235B">
        <w:t xml:space="preserve"> </w:t>
      </w:r>
      <w:proofErr w:type="spellStart"/>
      <w:r w:rsidRPr="007D235B">
        <w:t>ἐστιν</w:t>
      </w:r>
      <w:proofErr w:type="spellEnd"/>
      <w:r w:rsidRPr="007D235B">
        <w:t xml:space="preserve">, </w:t>
      </w:r>
      <w:proofErr w:type="spellStart"/>
      <w:r w:rsidRPr="007D235B">
        <w:t>ὅτι</w:t>
      </w:r>
      <w:proofErr w:type="spellEnd"/>
      <w:r w:rsidRPr="007D235B">
        <w:t xml:space="preserve"> πα</w:t>
      </w:r>
      <w:proofErr w:type="spellStart"/>
      <w:r w:rsidRPr="007D235B">
        <w:t>ντὶ</w:t>
      </w:r>
      <w:proofErr w:type="spellEnd"/>
      <w:r w:rsidRPr="007D235B">
        <w:t xml:space="preserve"> </w:t>
      </w:r>
      <w:proofErr w:type="spellStart"/>
      <w:r w:rsidRPr="007D235B">
        <w:t>τρό</w:t>
      </w:r>
      <w:proofErr w:type="spellEnd"/>
      <w:r w:rsidRPr="007D235B">
        <w:t>πῳ ἀπ</w:t>
      </w:r>
      <w:proofErr w:type="spellStart"/>
      <w:r w:rsidRPr="007D235B">
        <w:t>οικονόμητόν</w:t>
      </w:r>
      <w:proofErr w:type="spellEnd"/>
      <w:r w:rsidRPr="007D235B">
        <w:t xml:space="preserve"> </w:t>
      </w:r>
      <w:proofErr w:type="spellStart"/>
      <w:r w:rsidRPr="007D235B">
        <w:t>ἐστιν</w:t>
      </w:r>
      <w:proofErr w:type="spellEnd"/>
      <w:r w:rsidRPr="007D235B">
        <w:t>; π</w:t>
      </w:r>
      <w:proofErr w:type="spellStart"/>
      <w:r w:rsidRPr="007D235B">
        <w:t>ρόληψις</w:t>
      </w:r>
      <w:proofErr w:type="spellEnd"/>
      <w:r w:rsidRPr="007D235B">
        <w:t xml:space="preserve"> π</w:t>
      </w:r>
      <w:proofErr w:type="spellStart"/>
      <w:r w:rsidRPr="007D235B">
        <w:t>ρολήψει</w:t>
      </w:r>
      <w:proofErr w:type="spellEnd"/>
      <w:r w:rsidRPr="007D235B">
        <w:t xml:space="preserve"> </w:t>
      </w:r>
      <w:proofErr w:type="spellStart"/>
      <w:r w:rsidRPr="007D235B">
        <w:t>οὐ</w:t>
      </w:r>
      <w:proofErr w:type="spellEnd"/>
      <w:r w:rsidRPr="007D235B">
        <w:t xml:space="preserve"> </w:t>
      </w:r>
      <w:proofErr w:type="spellStart"/>
      <w:r w:rsidRPr="007D235B">
        <w:t>μάχετ</w:t>
      </w:r>
      <w:proofErr w:type="spellEnd"/>
      <w:r w:rsidRPr="007D235B">
        <w:t xml:space="preserve">αι, </w:t>
      </w:r>
      <w:proofErr w:type="spellStart"/>
      <w:r w:rsidRPr="007D235B">
        <w:t>ἀλλ</w:t>
      </w:r>
      <w:proofErr w:type="spellEnd"/>
      <w:r w:rsidRPr="007D235B">
        <w:t xml:space="preserve">᾽ </w:t>
      </w:r>
      <w:proofErr w:type="spellStart"/>
      <w:r w:rsidRPr="007D235B">
        <w:t>ὅτ</w:t>
      </w:r>
      <w:proofErr w:type="spellEnd"/>
      <w:r w:rsidRPr="007D235B">
        <w:t xml:space="preserve">αν </w:t>
      </w:r>
      <w:proofErr w:type="spellStart"/>
      <w:r w:rsidRPr="007D235B">
        <w:t>ἔλθῃ</w:t>
      </w:r>
      <w:proofErr w:type="spellEnd"/>
      <w:r w:rsidRPr="007D235B">
        <w:t xml:space="preserve"> ἐπὶ </w:t>
      </w:r>
      <w:proofErr w:type="spellStart"/>
      <w:r w:rsidRPr="007D235B">
        <w:t>τὸ</w:t>
      </w:r>
      <w:proofErr w:type="spellEnd"/>
      <w:r w:rsidRPr="007D235B">
        <w:t xml:space="preserve"> </w:t>
      </w:r>
      <w:proofErr w:type="spellStart"/>
      <w:r w:rsidRPr="007D235B">
        <w:t>ἐ</w:t>
      </w:r>
      <w:r>
        <w:t>φ</w:t>
      </w:r>
      <w:proofErr w:type="spellEnd"/>
      <w:r>
        <w:t>αρμόζειν.</w:t>
      </w:r>
      <w:r w:rsidRPr="007D235B">
        <w:t xml:space="preserve"> </w:t>
      </w:r>
      <w:proofErr w:type="spellStart"/>
      <w:proofErr w:type="gramStart"/>
      <w:r w:rsidRPr="007D235B">
        <w:t>τί</w:t>
      </w:r>
      <w:proofErr w:type="spellEnd"/>
      <w:proofErr w:type="gramEnd"/>
      <w:r w:rsidRPr="007D235B">
        <w:t xml:space="preserve"> </w:t>
      </w:r>
      <w:proofErr w:type="spellStart"/>
      <w:r w:rsidRPr="007D235B">
        <w:t>οὖν</w:t>
      </w:r>
      <w:proofErr w:type="spellEnd"/>
      <w:r w:rsidRPr="007D235B">
        <w:t xml:space="preserve"> </w:t>
      </w:r>
      <w:proofErr w:type="spellStart"/>
      <w:r w:rsidRPr="007D235B">
        <w:t>τὸ</w:t>
      </w:r>
      <w:proofErr w:type="spellEnd"/>
      <w:r w:rsidRPr="007D235B">
        <w:t xml:space="preserve"> κα</w:t>
      </w:r>
      <w:proofErr w:type="spellStart"/>
      <w:r w:rsidRPr="007D235B">
        <w:t>κόν</w:t>
      </w:r>
      <w:proofErr w:type="spellEnd"/>
      <w:r w:rsidRPr="007D235B">
        <w:t xml:space="preserve"> </w:t>
      </w:r>
      <w:proofErr w:type="spellStart"/>
      <w:r w:rsidRPr="007D235B">
        <w:t>ἐστι</w:t>
      </w:r>
      <w:proofErr w:type="spellEnd"/>
      <w:r w:rsidRPr="007D235B">
        <w:t xml:space="preserve"> </w:t>
      </w:r>
      <w:proofErr w:type="spellStart"/>
      <w:r w:rsidRPr="007D235B">
        <w:t>τοῦτο</w:t>
      </w:r>
      <w:proofErr w:type="spellEnd"/>
      <w:r w:rsidRPr="007D235B">
        <w:t xml:space="preserve"> καὶ βλαβ</w:t>
      </w:r>
      <w:proofErr w:type="spellStart"/>
      <w:r w:rsidRPr="007D235B">
        <w:t>ερὸν</w:t>
      </w:r>
      <w:proofErr w:type="spellEnd"/>
      <w:r w:rsidRPr="007D235B">
        <w:t xml:space="preserve"> καὶ </w:t>
      </w:r>
      <w:proofErr w:type="spellStart"/>
      <w:r w:rsidRPr="007D235B">
        <w:t>φευκτόν</w:t>
      </w:r>
      <w:proofErr w:type="spellEnd"/>
      <w:r w:rsidRPr="007D235B">
        <w:t xml:space="preserve">; </w:t>
      </w:r>
      <w:proofErr w:type="spellStart"/>
      <w:r w:rsidRPr="007D235B">
        <w:t>λέγει</w:t>
      </w:r>
      <w:proofErr w:type="spellEnd"/>
      <w:r w:rsidRPr="007D235B">
        <w:t xml:space="preserve"> </w:t>
      </w:r>
      <w:proofErr w:type="spellStart"/>
      <w:r w:rsidRPr="007D235B">
        <w:t>τὸ</w:t>
      </w:r>
      <w:proofErr w:type="spellEnd"/>
      <w:r w:rsidRPr="007D235B">
        <w:t xml:space="preserve"> Κα</w:t>
      </w:r>
      <w:proofErr w:type="spellStart"/>
      <w:r w:rsidRPr="007D235B">
        <w:t>ίσ</w:t>
      </w:r>
      <w:proofErr w:type="spellEnd"/>
      <w:r w:rsidRPr="007D235B">
        <w:t xml:space="preserve">αρος </w:t>
      </w:r>
      <w:proofErr w:type="spellStart"/>
      <w:r w:rsidRPr="007D235B">
        <w:t>μὴ</w:t>
      </w:r>
      <w:proofErr w:type="spellEnd"/>
      <w:r w:rsidRPr="007D235B">
        <w:t xml:space="preserve"> </w:t>
      </w:r>
      <w:proofErr w:type="spellStart"/>
      <w:r w:rsidRPr="007D235B">
        <w:t>εἶν</w:t>
      </w:r>
      <w:proofErr w:type="spellEnd"/>
      <w:r w:rsidRPr="007D235B">
        <w:t xml:space="preserve">αι </w:t>
      </w:r>
      <w:proofErr w:type="spellStart"/>
      <w:r w:rsidRPr="007D235B">
        <w:t>φίλον</w:t>
      </w:r>
      <w:proofErr w:type="spellEnd"/>
      <w:r w:rsidRPr="007D235B">
        <w:t>: ἀπ</w:t>
      </w:r>
      <w:proofErr w:type="spellStart"/>
      <w:r w:rsidRPr="007D235B">
        <w:t>ῆλθεν</w:t>
      </w:r>
      <w:proofErr w:type="spellEnd"/>
      <w:r w:rsidRPr="007D235B">
        <w:t>, ἀπ</w:t>
      </w:r>
      <w:proofErr w:type="spellStart"/>
      <w:r w:rsidRPr="007D235B">
        <w:t>έσ</w:t>
      </w:r>
      <w:proofErr w:type="spellEnd"/>
      <w:r w:rsidRPr="007D235B">
        <w:t xml:space="preserve">πεσεν </w:t>
      </w:r>
      <w:proofErr w:type="spellStart"/>
      <w:r w:rsidRPr="007D235B">
        <w:t>τῆς</w:t>
      </w:r>
      <w:proofErr w:type="spellEnd"/>
      <w:r w:rsidRPr="007D235B">
        <w:t xml:space="preserve"> </w:t>
      </w:r>
      <w:proofErr w:type="spellStart"/>
      <w:r w:rsidRPr="007D235B">
        <w:t>ἐφ</w:t>
      </w:r>
      <w:proofErr w:type="spellEnd"/>
      <w:r w:rsidRPr="007D235B">
        <w:t>αρμογῆς</w:t>
      </w:r>
      <w:r>
        <w:t>…</w:t>
      </w:r>
    </w:p>
  </w:footnote>
  <w:footnote w:id="30">
    <w:p w:rsidR="00FB086D" w:rsidRDefault="00FB086D">
      <w:pPr>
        <w:pStyle w:val="FootnoteText"/>
      </w:pPr>
      <w:r>
        <w:rPr>
          <w:rStyle w:val="FootnoteReference"/>
        </w:rPr>
        <w:footnoteRef/>
      </w:r>
      <w:r w:rsidR="007D235B">
        <w:t xml:space="preserve"> </w:t>
      </w:r>
      <w:r w:rsidR="007D235B">
        <w:rPr>
          <w:i/>
        </w:rPr>
        <w:t>Disc.</w:t>
      </w:r>
      <w:r w:rsidR="007D235B">
        <w:t xml:space="preserve"> </w:t>
      </w:r>
      <w:r>
        <w:t>1.2.1-11; 1.22.</w:t>
      </w:r>
      <w:r w:rsidR="007D235B">
        <w:t>1-3; 2.11; 2.17; 4.1.61; 4.4.26</w:t>
      </w:r>
    </w:p>
  </w:footnote>
  <w:footnote w:id="31">
    <w:p w:rsidR="00FB086D" w:rsidRPr="00114792" w:rsidRDefault="00FB086D">
      <w:pPr>
        <w:pStyle w:val="FootnoteText"/>
      </w:pPr>
      <w:r>
        <w:rPr>
          <w:rStyle w:val="FootnoteReference"/>
        </w:rPr>
        <w:footnoteRef/>
      </w:r>
      <w:r>
        <w:t xml:space="preserve"> </w:t>
      </w:r>
      <w:r>
        <w:rPr>
          <w:i/>
        </w:rPr>
        <w:t xml:space="preserve">Disc. </w:t>
      </w:r>
      <w:r>
        <w:t>1.26.6</w:t>
      </w:r>
    </w:p>
  </w:footnote>
  <w:footnote w:id="32">
    <w:p w:rsidR="00FB086D" w:rsidRDefault="00FB086D">
      <w:pPr>
        <w:pStyle w:val="FootnoteText"/>
      </w:pPr>
      <w:r>
        <w:rPr>
          <w:rStyle w:val="FootnoteReference"/>
        </w:rPr>
        <w:footnoteRef/>
      </w:r>
      <w:r>
        <w:t xml:space="preserve"> </w:t>
      </w:r>
      <w:r w:rsidRPr="007D235B">
        <w:rPr>
          <w:i/>
        </w:rPr>
        <w:t>Disc.</w:t>
      </w:r>
      <w:r w:rsidR="007D235B">
        <w:t xml:space="preserve"> 1.28.33</w:t>
      </w:r>
    </w:p>
  </w:footnote>
  <w:footnote w:id="33">
    <w:p w:rsidR="00FB086D" w:rsidRDefault="00FB086D">
      <w:pPr>
        <w:pStyle w:val="FootnoteText"/>
      </w:pPr>
      <w:r>
        <w:rPr>
          <w:rStyle w:val="FootnoteReference"/>
        </w:rPr>
        <w:footnoteRef/>
      </w:r>
      <w:r>
        <w:t xml:space="preserve"> See </w:t>
      </w:r>
      <w:proofErr w:type="spellStart"/>
      <w:r>
        <w:t>Salles</w:t>
      </w:r>
      <w:proofErr w:type="spellEnd"/>
      <w:r>
        <w:t xml:space="preserve">, 2007, 251-2 for an overview of Epictetus treatment of ‘maniacs’. </w:t>
      </w:r>
    </w:p>
  </w:footnote>
  <w:footnote w:id="34">
    <w:p w:rsidR="00FB086D" w:rsidRDefault="00FB086D">
      <w:pPr>
        <w:pStyle w:val="FootnoteText"/>
      </w:pPr>
      <w:r>
        <w:rPr>
          <w:rStyle w:val="FootnoteReference"/>
        </w:rPr>
        <w:footnoteRef/>
      </w:r>
      <w:r>
        <w:t xml:space="preserve"> </w:t>
      </w:r>
      <w:proofErr w:type="spellStart"/>
      <w:proofErr w:type="gramStart"/>
      <w:r w:rsidR="007D235B">
        <w:t>Arist</w:t>
      </w:r>
      <w:proofErr w:type="spellEnd"/>
      <w:r w:rsidR="007D235B">
        <w:t>.</w:t>
      </w:r>
      <w:proofErr w:type="gramEnd"/>
      <w:r w:rsidR="007D235B">
        <w:t xml:space="preserve"> </w:t>
      </w:r>
      <w:r w:rsidR="007D235B">
        <w:rPr>
          <w:i/>
        </w:rPr>
        <w:t xml:space="preserve">NE </w:t>
      </w:r>
      <w:r>
        <w:t>1148b15-1149a14</w:t>
      </w:r>
    </w:p>
  </w:footnote>
  <w:footnote w:id="35">
    <w:p w:rsidR="00FB086D" w:rsidRDefault="00FB086D">
      <w:pPr>
        <w:pStyle w:val="FootnoteText"/>
      </w:pPr>
      <w:r>
        <w:rPr>
          <w:rStyle w:val="FootnoteReference"/>
        </w:rPr>
        <w:footnoteRef/>
      </w:r>
      <w:r>
        <w:t xml:space="preserve"> See </w:t>
      </w:r>
      <w:proofErr w:type="spellStart"/>
      <w:r>
        <w:t>Salles</w:t>
      </w:r>
      <w:proofErr w:type="spellEnd"/>
      <w:r>
        <w:t xml:space="preserve">, 2007, for an excellent discussion of precipitancy in Epictetus. </w:t>
      </w:r>
    </w:p>
  </w:footnote>
  <w:footnote w:id="36">
    <w:p w:rsidR="00FB086D" w:rsidRPr="00CD3085" w:rsidRDefault="00FB086D">
      <w:pPr>
        <w:pStyle w:val="FootnoteText"/>
      </w:pPr>
      <w:r>
        <w:rPr>
          <w:rStyle w:val="FootnoteReference"/>
        </w:rPr>
        <w:footnoteRef/>
      </w:r>
      <w:r w:rsidR="007D235B" w:rsidRPr="00CD3085">
        <w:t xml:space="preserve"> </w:t>
      </w:r>
      <w:proofErr w:type="spellStart"/>
      <w:r w:rsidR="007D235B" w:rsidRPr="00CD3085">
        <w:t>Salles</w:t>
      </w:r>
      <w:proofErr w:type="spellEnd"/>
      <w:r w:rsidR="007D235B" w:rsidRPr="00CD3085">
        <w:t>, 2007, 249</w:t>
      </w:r>
    </w:p>
  </w:footnote>
  <w:footnote w:id="37">
    <w:p w:rsidR="00CD3085" w:rsidRPr="00CD3085" w:rsidRDefault="00CD3085">
      <w:pPr>
        <w:pStyle w:val="FootnoteText"/>
      </w:pPr>
      <w:r>
        <w:rPr>
          <w:rStyle w:val="FootnoteReference"/>
        </w:rPr>
        <w:footnoteRef/>
      </w:r>
      <w:r w:rsidRPr="00CD3085">
        <w:t xml:space="preserve"> </w:t>
      </w:r>
      <w:r w:rsidRPr="00CD3085">
        <w:rPr>
          <w:lang w:val="el-GR"/>
        </w:rPr>
        <w:t>ὅπου</w:t>
      </w:r>
      <w:r w:rsidRPr="00CD3085">
        <w:t xml:space="preserve"> </w:t>
      </w:r>
      <w:r w:rsidRPr="00CD3085">
        <w:rPr>
          <w:lang w:val="el-GR"/>
        </w:rPr>
        <w:t>βάρη</w:t>
      </w:r>
      <w:r w:rsidRPr="00CD3085">
        <w:t xml:space="preserve"> </w:t>
      </w:r>
      <w:r w:rsidRPr="00CD3085">
        <w:rPr>
          <w:lang w:val="el-GR"/>
        </w:rPr>
        <w:t>κρῖναι</w:t>
      </w:r>
      <w:r w:rsidRPr="00CD3085">
        <w:t xml:space="preserve"> </w:t>
      </w:r>
      <w:r w:rsidRPr="00CD3085">
        <w:rPr>
          <w:lang w:val="el-GR"/>
        </w:rPr>
        <w:t>θέλομεν</w:t>
      </w:r>
      <w:r w:rsidRPr="00CD3085">
        <w:t xml:space="preserve">, </w:t>
      </w:r>
      <w:r w:rsidRPr="00CD3085">
        <w:rPr>
          <w:lang w:val="el-GR"/>
        </w:rPr>
        <w:t>οὐκ</w:t>
      </w:r>
      <w:r w:rsidRPr="00CD3085">
        <w:t xml:space="preserve"> </w:t>
      </w:r>
      <w:r w:rsidRPr="00CD3085">
        <w:rPr>
          <w:lang w:val="el-GR"/>
        </w:rPr>
        <w:t>εἰκῇ</w:t>
      </w:r>
      <w:r w:rsidRPr="00CD3085">
        <w:t xml:space="preserve"> </w:t>
      </w:r>
      <w:r w:rsidRPr="00CD3085">
        <w:rPr>
          <w:lang w:val="el-GR"/>
        </w:rPr>
        <w:t>κρίνομεν</w:t>
      </w:r>
      <w:r w:rsidRPr="00CD3085">
        <w:t xml:space="preserve">: </w:t>
      </w:r>
      <w:r w:rsidRPr="00CD3085">
        <w:rPr>
          <w:lang w:val="el-GR"/>
        </w:rPr>
        <w:t>ὅπου</w:t>
      </w:r>
      <w:r w:rsidRPr="00CD3085">
        <w:t xml:space="preserve"> </w:t>
      </w:r>
      <w:r w:rsidRPr="00CD3085">
        <w:rPr>
          <w:lang w:val="el-GR"/>
        </w:rPr>
        <w:t>τὰ</w:t>
      </w:r>
      <w:r w:rsidRPr="00CD3085">
        <w:t xml:space="preserve"> </w:t>
      </w:r>
      <w:r w:rsidRPr="00CD3085">
        <w:rPr>
          <w:lang w:val="el-GR"/>
        </w:rPr>
        <w:t>εὐθέα</w:t>
      </w:r>
      <w:r w:rsidRPr="00CD3085">
        <w:t xml:space="preserve"> </w:t>
      </w:r>
      <w:r w:rsidRPr="00CD3085">
        <w:rPr>
          <w:lang w:val="el-GR"/>
        </w:rPr>
        <w:t>καὶ</w:t>
      </w:r>
      <w:r w:rsidRPr="00CD3085">
        <w:t xml:space="preserve"> </w:t>
      </w:r>
      <w:r w:rsidRPr="00CD3085">
        <w:rPr>
          <w:lang w:val="el-GR"/>
        </w:rPr>
        <w:t>στρεβλά</w:t>
      </w:r>
      <w:r w:rsidRPr="00CD3085">
        <w:t xml:space="preserve">, </w:t>
      </w:r>
      <w:r w:rsidRPr="00CD3085">
        <w:rPr>
          <w:lang w:val="el-GR"/>
        </w:rPr>
        <w:t>οὐκ</w:t>
      </w:r>
      <w:r w:rsidRPr="00CD3085">
        <w:t xml:space="preserve"> </w:t>
      </w:r>
      <w:r w:rsidRPr="00CD3085">
        <w:rPr>
          <w:lang w:val="el-GR"/>
        </w:rPr>
        <w:t>εἰκῇ</w:t>
      </w:r>
      <w:r>
        <w:t>…</w:t>
      </w:r>
      <w:r w:rsidRPr="00CD3085">
        <w:t xml:space="preserve"> ὅπ</w:t>
      </w:r>
      <w:proofErr w:type="spellStart"/>
      <w:r w:rsidRPr="00CD3085">
        <w:t>ου</w:t>
      </w:r>
      <w:proofErr w:type="spellEnd"/>
      <w:r w:rsidRPr="00CD3085">
        <w:t xml:space="preserve"> </w:t>
      </w:r>
      <w:proofErr w:type="spellStart"/>
      <w:r w:rsidRPr="00CD3085">
        <w:t>δὲ</w:t>
      </w:r>
      <w:proofErr w:type="spellEnd"/>
      <w:r w:rsidRPr="00CD3085">
        <w:t xml:space="preserve"> </w:t>
      </w:r>
      <w:proofErr w:type="spellStart"/>
      <w:r w:rsidRPr="00CD3085">
        <w:t>τὸ</w:t>
      </w:r>
      <w:proofErr w:type="spellEnd"/>
      <w:r w:rsidRPr="00CD3085">
        <w:t xml:space="preserve"> π</w:t>
      </w:r>
      <w:proofErr w:type="spellStart"/>
      <w:r w:rsidRPr="00CD3085">
        <w:t>ρῶτον</w:t>
      </w:r>
      <w:proofErr w:type="spellEnd"/>
      <w:r w:rsidRPr="00CD3085">
        <w:t xml:space="preserve"> καὶ </w:t>
      </w:r>
      <w:proofErr w:type="spellStart"/>
      <w:r w:rsidRPr="00CD3085">
        <w:t>μόνον</w:t>
      </w:r>
      <w:proofErr w:type="spellEnd"/>
      <w:r w:rsidRPr="00CD3085">
        <w:t xml:space="preserve"> α</w:t>
      </w:r>
      <w:proofErr w:type="spellStart"/>
      <w:r w:rsidRPr="00CD3085">
        <w:t>ἴτιόν</w:t>
      </w:r>
      <w:proofErr w:type="spellEnd"/>
      <w:r w:rsidRPr="00CD3085">
        <w:t xml:space="preserve"> </w:t>
      </w:r>
      <w:proofErr w:type="spellStart"/>
      <w:r w:rsidRPr="00CD3085">
        <w:t>ἐστι</w:t>
      </w:r>
      <w:proofErr w:type="spellEnd"/>
      <w:r w:rsidRPr="00CD3085">
        <w:t xml:space="preserve"> </w:t>
      </w:r>
      <w:proofErr w:type="spellStart"/>
      <w:r w:rsidRPr="00CD3085">
        <w:t>τοῦ</w:t>
      </w:r>
      <w:proofErr w:type="spellEnd"/>
      <w:r w:rsidRPr="00CD3085">
        <w:t xml:space="preserve"> κα</w:t>
      </w:r>
      <w:proofErr w:type="spellStart"/>
      <w:r w:rsidRPr="00CD3085">
        <w:t>τορθοῦν</w:t>
      </w:r>
      <w:proofErr w:type="spellEnd"/>
      <w:r w:rsidRPr="00CD3085">
        <w:t xml:space="preserve"> ἢ </w:t>
      </w:r>
      <w:proofErr w:type="spellStart"/>
      <w:r w:rsidRPr="00CD3085">
        <w:t>ἁμ</w:t>
      </w:r>
      <w:proofErr w:type="spellEnd"/>
      <w:r w:rsidRPr="00CD3085">
        <w:t xml:space="preserve">αρτάνειν, </w:t>
      </w:r>
      <w:proofErr w:type="spellStart"/>
      <w:r w:rsidRPr="00CD3085">
        <w:t>τοῦ</w:t>
      </w:r>
      <w:proofErr w:type="spellEnd"/>
      <w:r w:rsidRPr="00CD3085">
        <w:t xml:space="preserve"> </w:t>
      </w:r>
      <w:proofErr w:type="spellStart"/>
      <w:r w:rsidRPr="00CD3085">
        <w:t>εὐροεῖν</w:t>
      </w:r>
      <w:proofErr w:type="spellEnd"/>
      <w:r w:rsidRPr="00CD3085">
        <w:t xml:space="preserve"> ἢ </w:t>
      </w:r>
      <w:proofErr w:type="spellStart"/>
      <w:r w:rsidRPr="00CD3085">
        <w:t>δυσροεῖν</w:t>
      </w:r>
      <w:proofErr w:type="spellEnd"/>
      <w:r w:rsidRPr="00CD3085">
        <w:t xml:space="preserve">, </w:t>
      </w:r>
      <w:proofErr w:type="spellStart"/>
      <w:r w:rsidRPr="00CD3085">
        <w:t>τοῦ</w:t>
      </w:r>
      <w:proofErr w:type="spellEnd"/>
      <w:r w:rsidRPr="00CD3085">
        <w:t xml:space="preserve"> </w:t>
      </w:r>
      <w:proofErr w:type="spellStart"/>
      <w:r w:rsidRPr="00CD3085">
        <w:t>ἀτυχεῖν</w:t>
      </w:r>
      <w:proofErr w:type="spellEnd"/>
      <w:r w:rsidRPr="00CD3085">
        <w:t xml:space="preserve"> ἢ </w:t>
      </w:r>
      <w:proofErr w:type="spellStart"/>
      <w:r w:rsidRPr="00CD3085">
        <w:t>εὐτυχεῖν</w:t>
      </w:r>
      <w:proofErr w:type="spellEnd"/>
      <w:r w:rsidRPr="00CD3085">
        <w:t xml:space="preserve">, </w:t>
      </w:r>
      <w:proofErr w:type="spellStart"/>
      <w:r w:rsidRPr="00CD3085">
        <w:t>ἐνθάδε</w:t>
      </w:r>
      <w:proofErr w:type="spellEnd"/>
      <w:r w:rsidRPr="00CD3085">
        <w:t xml:space="preserve"> </w:t>
      </w:r>
      <w:proofErr w:type="spellStart"/>
      <w:r w:rsidRPr="00CD3085">
        <w:t>μόνον</w:t>
      </w:r>
      <w:proofErr w:type="spellEnd"/>
      <w:r w:rsidRPr="00CD3085">
        <w:t xml:space="preserve"> </w:t>
      </w:r>
      <w:proofErr w:type="spellStart"/>
      <w:r w:rsidRPr="00CD3085">
        <w:t>εἰκ</w:t>
      </w:r>
      <w:proofErr w:type="spellEnd"/>
      <w:r w:rsidRPr="00CD3085">
        <w:t>αῖοι καὶ π</w:t>
      </w:r>
      <w:proofErr w:type="spellStart"/>
      <w:r w:rsidRPr="00CD3085">
        <w:t>ρο</w:t>
      </w:r>
      <w:proofErr w:type="spellEnd"/>
      <w:r w:rsidRPr="00CD3085">
        <w:t xml:space="preserve">πετεῖς. </w:t>
      </w:r>
      <w:proofErr w:type="spellStart"/>
      <w:proofErr w:type="gramStart"/>
      <w:r w:rsidRPr="00CD3085">
        <w:t>οὐδ</w:t>
      </w:r>
      <w:proofErr w:type="spellEnd"/>
      <w:r w:rsidRPr="00CD3085">
        <w:t>αμοῦ</w:t>
      </w:r>
      <w:proofErr w:type="gramEnd"/>
      <w:r w:rsidRPr="00CD3085">
        <w:t xml:space="preserve"> </w:t>
      </w:r>
      <w:proofErr w:type="spellStart"/>
      <w:r w:rsidRPr="00CD3085">
        <w:t>ὅμοιόν</w:t>
      </w:r>
      <w:proofErr w:type="spellEnd"/>
      <w:r w:rsidRPr="00CD3085">
        <w:t xml:space="preserve"> </w:t>
      </w:r>
      <w:proofErr w:type="spellStart"/>
      <w:r w:rsidRPr="00CD3085">
        <w:t>τι</w:t>
      </w:r>
      <w:proofErr w:type="spellEnd"/>
      <w:r w:rsidRPr="00CD3085">
        <w:t xml:space="preserve"> </w:t>
      </w:r>
      <w:proofErr w:type="spellStart"/>
      <w:r w:rsidRPr="00CD3085">
        <w:t>ζυγῷ</w:t>
      </w:r>
      <w:proofErr w:type="spellEnd"/>
      <w:r w:rsidRPr="00CD3085">
        <w:t xml:space="preserve">, </w:t>
      </w:r>
      <w:proofErr w:type="spellStart"/>
      <w:r w:rsidRPr="00CD3085">
        <w:t>οὐδ</w:t>
      </w:r>
      <w:proofErr w:type="spellEnd"/>
      <w:r w:rsidRPr="00CD3085">
        <w:t xml:space="preserve">αμοῦ </w:t>
      </w:r>
      <w:proofErr w:type="spellStart"/>
      <w:r w:rsidRPr="00CD3085">
        <w:t>ὅμοιόν</w:t>
      </w:r>
      <w:proofErr w:type="spellEnd"/>
      <w:r w:rsidRPr="00CD3085">
        <w:t xml:space="preserve"> </w:t>
      </w:r>
      <w:proofErr w:type="spellStart"/>
      <w:r w:rsidRPr="00CD3085">
        <w:t>τι</w:t>
      </w:r>
      <w:proofErr w:type="spellEnd"/>
      <w:r w:rsidRPr="00CD3085">
        <w:t xml:space="preserve"> κα</w:t>
      </w:r>
      <w:proofErr w:type="spellStart"/>
      <w:r w:rsidRPr="00CD3085">
        <w:t>νόνι</w:t>
      </w:r>
      <w:proofErr w:type="spellEnd"/>
      <w:r w:rsidRPr="00CD3085">
        <w:t xml:space="preserve">, </w:t>
      </w:r>
      <w:proofErr w:type="spellStart"/>
      <w:r w:rsidRPr="00CD3085">
        <w:t>ἀλλά</w:t>
      </w:r>
      <w:proofErr w:type="spellEnd"/>
      <w:r w:rsidRPr="00CD3085">
        <w:t xml:space="preserve"> </w:t>
      </w:r>
      <w:proofErr w:type="spellStart"/>
      <w:r w:rsidRPr="00CD3085">
        <w:t>τι</w:t>
      </w:r>
      <w:proofErr w:type="spellEnd"/>
      <w:r w:rsidRPr="00CD3085">
        <w:t xml:space="preserve"> </w:t>
      </w:r>
      <w:proofErr w:type="spellStart"/>
      <w:r w:rsidRPr="00CD3085">
        <w:t>ἐφάνη</w:t>
      </w:r>
      <w:proofErr w:type="spellEnd"/>
      <w:r w:rsidRPr="00CD3085">
        <w:t xml:space="preserve"> καὶ </w:t>
      </w:r>
      <w:proofErr w:type="spellStart"/>
      <w:r w:rsidRPr="00CD3085">
        <w:t>εὐθὺς</w:t>
      </w:r>
      <w:proofErr w:type="spellEnd"/>
      <w:r w:rsidRPr="00CD3085">
        <w:t xml:space="preserve"> π</w:t>
      </w:r>
      <w:proofErr w:type="spellStart"/>
      <w:r w:rsidRPr="00CD3085">
        <w:t>οιῶ</w:t>
      </w:r>
      <w:proofErr w:type="spellEnd"/>
      <w:r w:rsidRPr="00CD3085">
        <w:t xml:space="preserve"> </w:t>
      </w:r>
      <w:proofErr w:type="spellStart"/>
      <w:r w:rsidRPr="00CD3085">
        <w:t>τὸ</w:t>
      </w:r>
      <w:proofErr w:type="spellEnd"/>
      <w:r w:rsidRPr="00CD3085">
        <w:t xml:space="preserve"> φα</w:t>
      </w:r>
      <w:proofErr w:type="spellStart"/>
      <w:r w:rsidRPr="00CD3085">
        <w:t>νέν</w:t>
      </w:r>
      <w:proofErr w:type="spellEnd"/>
      <w:r w:rsidRPr="00CD3085">
        <w:t>.</w:t>
      </w:r>
    </w:p>
  </w:footnote>
  <w:footnote w:id="38">
    <w:p w:rsidR="00CD3085" w:rsidRPr="00CD3085" w:rsidRDefault="00CD3085">
      <w:pPr>
        <w:pStyle w:val="FootnoteText"/>
        <w:rPr>
          <w:lang w:val="el-GR"/>
        </w:rPr>
      </w:pPr>
      <w:r>
        <w:rPr>
          <w:rStyle w:val="FootnoteReference"/>
        </w:rPr>
        <w:footnoteRef/>
      </w:r>
      <w:r w:rsidRPr="00CD3085">
        <w:rPr>
          <w:lang w:val="el-GR"/>
        </w:rPr>
        <w:t xml:space="preserve"> τίνες δὲ λέγονται οἱ παντὶ τῷ φαινομένῳ ἀκολουθοῦντες; — μαινόμενοι. — ἡμεῖς οὖν ἄλλο τι ποιοῦμεν;</w:t>
      </w:r>
    </w:p>
  </w:footnote>
  <w:footnote w:id="39">
    <w:p w:rsidR="00FB086D" w:rsidRPr="00CD3085" w:rsidRDefault="00FB086D">
      <w:pPr>
        <w:pStyle w:val="FootnoteText"/>
        <w:rPr>
          <w:lang w:val="el-GR"/>
        </w:rPr>
      </w:pPr>
      <w:r>
        <w:rPr>
          <w:rStyle w:val="FootnoteReference"/>
        </w:rPr>
        <w:footnoteRef/>
      </w:r>
      <w:r w:rsidR="007D235B" w:rsidRPr="00CD3085">
        <w:rPr>
          <w:lang w:val="el-GR"/>
        </w:rPr>
        <w:t xml:space="preserve"> </w:t>
      </w:r>
      <w:proofErr w:type="spellStart"/>
      <w:r w:rsidR="007D235B" w:rsidRPr="00CD3085">
        <w:t>Salles</w:t>
      </w:r>
      <w:proofErr w:type="spellEnd"/>
      <w:r w:rsidR="007D235B" w:rsidRPr="00CD3085">
        <w:rPr>
          <w:lang w:val="el-GR"/>
        </w:rPr>
        <w:t>, 2007, 251-253</w:t>
      </w:r>
    </w:p>
  </w:footnote>
  <w:footnote w:id="40">
    <w:p w:rsidR="00FB086D" w:rsidRPr="00CD3085" w:rsidRDefault="00FB086D">
      <w:pPr>
        <w:pStyle w:val="FootnoteText"/>
      </w:pPr>
      <w:r>
        <w:rPr>
          <w:rStyle w:val="FootnoteReference"/>
        </w:rPr>
        <w:footnoteRef/>
      </w:r>
      <w:r w:rsidRPr="00CD3085">
        <w:t xml:space="preserve"> </w:t>
      </w:r>
      <w:r w:rsidRPr="00CD3085">
        <w:rPr>
          <w:i/>
        </w:rPr>
        <w:t>Disc.</w:t>
      </w:r>
      <w:r w:rsidR="007D235B" w:rsidRPr="00CD3085">
        <w:t xml:space="preserve"> 1.20.6</w:t>
      </w:r>
    </w:p>
  </w:footnote>
  <w:footnote w:id="41">
    <w:p w:rsidR="00FB086D" w:rsidRPr="00CD3085" w:rsidRDefault="00FB086D">
      <w:pPr>
        <w:pStyle w:val="FootnoteText"/>
      </w:pPr>
      <w:r>
        <w:rPr>
          <w:rStyle w:val="FootnoteReference"/>
        </w:rPr>
        <w:footnoteRef/>
      </w:r>
      <w:r w:rsidRPr="00CD3085">
        <w:t xml:space="preserve"> </w:t>
      </w:r>
      <w:r w:rsidRPr="00CD3085">
        <w:rPr>
          <w:i/>
        </w:rPr>
        <w:t>Disc.</w:t>
      </w:r>
      <w:r w:rsidR="007D235B" w:rsidRPr="00CD3085">
        <w:t xml:space="preserve"> 1.20.7</w:t>
      </w:r>
    </w:p>
  </w:footnote>
  <w:footnote w:id="42">
    <w:p w:rsidR="00FB086D" w:rsidRPr="00830547" w:rsidRDefault="00FB086D">
      <w:pPr>
        <w:pStyle w:val="FootnoteText"/>
        <w:rPr>
          <w:lang w:val="fr-CA"/>
        </w:rPr>
      </w:pPr>
      <w:r>
        <w:rPr>
          <w:rStyle w:val="FootnoteReference"/>
        </w:rPr>
        <w:footnoteRef/>
      </w:r>
      <w:r w:rsidRPr="00830547">
        <w:rPr>
          <w:lang w:val="fr-CA"/>
        </w:rPr>
        <w:t xml:space="preserve"> Cf. Gerson, 2007, 269-272.</w:t>
      </w:r>
    </w:p>
  </w:footnote>
  <w:footnote w:id="43">
    <w:p w:rsidR="00CD3085" w:rsidRPr="00CD3085" w:rsidRDefault="00CD3085">
      <w:pPr>
        <w:pStyle w:val="FootnoteText"/>
        <w:rPr>
          <w:lang w:val="fr-CA"/>
        </w:rPr>
      </w:pPr>
      <w:r>
        <w:rPr>
          <w:rStyle w:val="FootnoteReference"/>
        </w:rPr>
        <w:footnoteRef/>
      </w:r>
      <w:r w:rsidRPr="00CD3085">
        <w:rPr>
          <w:lang w:val="fr-CA"/>
        </w:rPr>
        <w:t xml:space="preserve"> </w:t>
      </w:r>
      <w:proofErr w:type="spellStart"/>
      <w:proofErr w:type="gramStart"/>
      <w:r w:rsidRPr="00CD3085">
        <w:t>ὅτι</w:t>
      </w:r>
      <w:proofErr w:type="spellEnd"/>
      <w:proofErr w:type="gramEnd"/>
      <w:r w:rsidRPr="00CD3085">
        <w:rPr>
          <w:lang w:val="fr-CA"/>
        </w:rPr>
        <w:t xml:space="preserve"> </w:t>
      </w:r>
      <w:proofErr w:type="spellStart"/>
      <w:r w:rsidRPr="00CD3085">
        <w:t>τὰ</w:t>
      </w:r>
      <w:proofErr w:type="spellEnd"/>
      <w:r w:rsidRPr="00CD3085">
        <w:rPr>
          <w:lang w:val="fr-CA"/>
        </w:rPr>
        <w:t xml:space="preserve"> </w:t>
      </w:r>
      <w:proofErr w:type="spellStart"/>
      <w:r w:rsidRPr="00CD3085">
        <w:t>θεωρήμ</w:t>
      </w:r>
      <w:proofErr w:type="spellEnd"/>
      <w:r w:rsidRPr="00CD3085">
        <w:t>ατα</w:t>
      </w:r>
      <w:r w:rsidRPr="00CD3085">
        <w:rPr>
          <w:lang w:val="fr-CA"/>
        </w:rPr>
        <w:t xml:space="preserve"> </w:t>
      </w:r>
      <w:proofErr w:type="spellStart"/>
      <w:r w:rsidRPr="00CD3085">
        <w:t>ἀν</w:t>
      </w:r>
      <w:proofErr w:type="spellEnd"/>
      <w:r w:rsidRPr="00CD3085">
        <w:t>αλαβόντες</w:t>
      </w:r>
      <w:r w:rsidRPr="00CD3085">
        <w:rPr>
          <w:lang w:val="fr-CA"/>
        </w:rPr>
        <w:t xml:space="preserve"> </w:t>
      </w:r>
      <w:proofErr w:type="spellStart"/>
      <w:r w:rsidRPr="00CD3085">
        <w:t>ψιλὰ</w:t>
      </w:r>
      <w:proofErr w:type="spellEnd"/>
      <w:r w:rsidRPr="00CD3085">
        <w:rPr>
          <w:lang w:val="fr-CA"/>
        </w:rPr>
        <w:t xml:space="preserve"> </w:t>
      </w:r>
      <w:proofErr w:type="spellStart"/>
      <w:r w:rsidRPr="00CD3085">
        <w:t>εὐθὺς</w:t>
      </w:r>
      <w:proofErr w:type="spellEnd"/>
      <w:r w:rsidRPr="00CD3085">
        <w:rPr>
          <w:lang w:val="fr-CA"/>
        </w:rPr>
        <w:t xml:space="preserve"> </w:t>
      </w:r>
      <w:r w:rsidRPr="00CD3085">
        <w:t>α</w:t>
      </w:r>
      <w:proofErr w:type="spellStart"/>
      <w:r w:rsidRPr="00CD3085">
        <w:t>ὐτὰ</w:t>
      </w:r>
      <w:proofErr w:type="spellEnd"/>
      <w:r w:rsidRPr="00CD3085">
        <w:rPr>
          <w:lang w:val="fr-CA"/>
        </w:rPr>
        <w:t xml:space="preserve"> </w:t>
      </w:r>
      <w:proofErr w:type="spellStart"/>
      <w:r w:rsidRPr="00CD3085">
        <w:t>ἐξεμέσ</w:t>
      </w:r>
      <w:proofErr w:type="spellEnd"/>
      <w:r w:rsidRPr="00CD3085">
        <w:t>αι</w:t>
      </w:r>
      <w:r w:rsidRPr="00CD3085">
        <w:rPr>
          <w:lang w:val="fr-CA"/>
        </w:rPr>
        <w:t xml:space="preserve"> </w:t>
      </w:r>
      <w:proofErr w:type="spellStart"/>
      <w:r w:rsidRPr="00CD3085">
        <w:t>θέλουσιν</w:t>
      </w:r>
      <w:proofErr w:type="spellEnd"/>
      <w:r w:rsidRPr="00CD3085">
        <w:rPr>
          <w:lang w:val="fr-CA"/>
        </w:rPr>
        <w:t xml:space="preserve"> </w:t>
      </w:r>
      <w:proofErr w:type="spellStart"/>
      <w:r w:rsidRPr="00CD3085">
        <w:t>ὡς</w:t>
      </w:r>
      <w:proofErr w:type="spellEnd"/>
      <w:r w:rsidRPr="00CD3085">
        <w:rPr>
          <w:lang w:val="fr-CA"/>
        </w:rPr>
        <w:t xml:space="preserve"> </w:t>
      </w:r>
      <w:proofErr w:type="spellStart"/>
      <w:r w:rsidRPr="00CD3085">
        <w:t>οἱ</w:t>
      </w:r>
      <w:proofErr w:type="spellEnd"/>
      <w:r w:rsidRPr="00CD3085">
        <w:rPr>
          <w:lang w:val="fr-CA"/>
        </w:rPr>
        <w:t xml:space="preserve"> </w:t>
      </w:r>
      <w:proofErr w:type="spellStart"/>
      <w:r w:rsidRPr="00CD3085">
        <w:t>στομ</w:t>
      </w:r>
      <w:proofErr w:type="spellEnd"/>
      <w:r w:rsidRPr="00CD3085">
        <w:t>αχικοὶ</w:t>
      </w:r>
      <w:r w:rsidRPr="00CD3085">
        <w:rPr>
          <w:lang w:val="fr-CA"/>
        </w:rPr>
        <w:t xml:space="preserve"> </w:t>
      </w:r>
      <w:proofErr w:type="spellStart"/>
      <w:r w:rsidRPr="00CD3085">
        <w:t>τὴν</w:t>
      </w:r>
      <w:proofErr w:type="spellEnd"/>
      <w:r w:rsidRPr="00CD3085">
        <w:rPr>
          <w:lang w:val="fr-CA"/>
        </w:rPr>
        <w:t xml:space="preserve"> </w:t>
      </w:r>
      <w:proofErr w:type="spellStart"/>
      <w:r w:rsidRPr="00CD3085">
        <w:t>τροφήν</w:t>
      </w:r>
      <w:proofErr w:type="spellEnd"/>
      <w:r>
        <w:rPr>
          <w:lang w:val="fr-CA"/>
        </w:rPr>
        <w:t>.</w:t>
      </w:r>
      <w:r w:rsidRPr="00CD3085">
        <w:rPr>
          <w:lang w:val="fr-CA"/>
        </w:rPr>
        <w:t xml:space="preserve"> </w:t>
      </w:r>
      <w:proofErr w:type="gramStart"/>
      <w:r w:rsidRPr="00CD3085">
        <w:t>π</w:t>
      </w:r>
      <w:proofErr w:type="spellStart"/>
      <w:r w:rsidRPr="00CD3085">
        <w:t>ρῶτον</w:t>
      </w:r>
      <w:proofErr w:type="spellEnd"/>
      <w:proofErr w:type="gramEnd"/>
      <w:r w:rsidRPr="00CD3085">
        <w:rPr>
          <w:lang w:val="fr-CA"/>
        </w:rPr>
        <w:t xml:space="preserve"> </w:t>
      </w:r>
      <w:r w:rsidRPr="00CD3085">
        <w:t>α</w:t>
      </w:r>
      <w:proofErr w:type="spellStart"/>
      <w:r w:rsidRPr="00CD3085">
        <w:t>ὐτὸ</w:t>
      </w:r>
      <w:proofErr w:type="spellEnd"/>
      <w:r w:rsidRPr="00CD3085">
        <w:rPr>
          <w:lang w:val="fr-CA"/>
        </w:rPr>
        <w:t xml:space="preserve"> </w:t>
      </w:r>
      <w:r w:rsidRPr="00CD3085">
        <w:t>π</w:t>
      </w:r>
      <w:proofErr w:type="spellStart"/>
      <w:r w:rsidRPr="00CD3085">
        <w:t>έψον</w:t>
      </w:r>
      <w:proofErr w:type="spellEnd"/>
      <w:r w:rsidRPr="00CD3085">
        <w:rPr>
          <w:lang w:val="fr-CA"/>
        </w:rPr>
        <w:t xml:space="preserve">, </w:t>
      </w:r>
      <w:proofErr w:type="spellStart"/>
      <w:r w:rsidRPr="00CD3085">
        <w:t>εἶθ</w:t>
      </w:r>
      <w:proofErr w:type="spellEnd"/>
      <w:r w:rsidRPr="00CD3085">
        <w:t>᾽</w:t>
      </w:r>
      <w:r w:rsidRPr="00CD3085">
        <w:rPr>
          <w:lang w:val="fr-CA"/>
        </w:rPr>
        <w:t xml:space="preserve"> </w:t>
      </w:r>
      <w:proofErr w:type="spellStart"/>
      <w:r w:rsidRPr="00CD3085">
        <w:t>οὕτω</w:t>
      </w:r>
      <w:proofErr w:type="spellEnd"/>
      <w:r w:rsidRPr="00CD3085">
        <w:rPr>
          <w:lang w:val="fr-CA"/>
        </w:rPr>
        <w:t xml:space="preserve"> </w:t>
      </w:r>
      <w:proofErr w:type="spellStart"/>
      <w:r w:rsidRPr="00CD3085">
        <w:t>μὴ</w:t>
      </w:r>
      <w:proofErr w:type="spellEnd"/>
      <w:r w:rsidRPr="00CD3085">
        <w:rPr>
          <w:lang w:val="fr-CA"/>
        </w:rPr>
        <w:t xml:space="preserve"> </w:t>
      </w:r>
      <w:proofErr w:type="spellStart"/>
      <w:r w:rsidRPr="00CD3085">
        <w:t>ἐξεμέσῃς</w:t>
      </w:r>
      <w:proofErr w:type="spellEnd"/>
      <w:r w:rsidRPr="00CD3085">
        <w:rPr>
          <w:lang w:val="fr-CA"/>
        </w:rPr>
        <w:t xml:space="preserve">: </w:t>
      </w:r>
      <w:proofErr w:type="spellStart"/>
      <w:r w:rsidRPr="00CD3085">
        <w:t>εἰ</w:t>
      </w:r>
      <w:proofErr w:type="spellEnd"/>
      <w:r w:rsidRPr="00CD3085">
        <w:rPr>
          <w:lang w:val="fr-CA"/>
        </w:rPr>
        <w:t xml:space="preserve"> </w:t>
      </w:r>
      <w:proofErr w:type="spellStart"/>
      <w:r w:rsidRPr="00CD3085">
        <w:t>δὲ</w:t>
      </w:r>
      <w:proofErr w:type="spellEnd"/>
      <w:r w:rsidRPr="00CD3085">
        <w:rPr>
          <w:lang w:val="fr-CA"/>
        </w:rPr>
        <w:t xml:space="preserve"> </w:t>
      </w:r>
      <w:proofErr w:type="spellStart"/>
      <w:r w:rsidRPr="00CD3085">
        <w:t>μή</w:t>
      </w:r>
      <w:proofErr w:type="spellEnd"/>
      <w:r w:rsidRPr="00CD3085">
        <w:rPr>
          <w:lang w:val="fr-CA"/>
        </w:rPr>
        <w:t xml:space="preserve">, </w:t>
      </w:r>
      <w:proofErr w:type="spellStart"/>
      <w:r w:rsidRPr="00CD3085">
        <w:t>ἔμετος</w:t>
      </w:r>
      <w:proofErr w:type="spellEnd"/>
      <w:r w:rsidRPr="00CD3085">
        <w:rPr>
          <w:lang w:val="fr-CA"/>
        </w:rPr>
        <w:t xml:space="preserve"> </w:t>
      </w:r>
      <w:proofErr w:type="spellStart"/>
      <w:r w:rsidRPr="00CD3085">
        <w:t>τῷ</w:t>
      </w:r>
      <w:proofErr w:type="spellEnd"/>
      <w:r w:rsidRPr="00CD3085">
        <w:rPr>
          <w:lang w:val="fr-CA"/>
        </w:rPr>
        <w:t xml:space="preserve"> </w:t>
      </w:r>
      <w:proofErr w:type="spellStart"/>
      <w:r w:rsidRPr="00CD3085">
        <w:t>ὄντι</w:t>
      </w:r>
      <w:proofErr w:type="spellEnd"/>
      <w:r w:rsidRPr="00CD3085">
        <w:rPr>
          <w:lang w:val="fr-CA"/>
        </w:rPr>
        <w:t xml:space="preserve"> </w:t>
      </w:r>
      <w:proofErr w:type="spellStart"/>
      <w:r w:rsidRPr="00CD3085">
        <w:t>γίνετ</w:t>
      </w:r>
      <w:proofErr w:type="spellEnd"/>
      <w:r w:rsidRPr="00CD3085">
        <w:t>αι</w:t>
      </w:r>
      <w:r w:rsidRPr="00CD3085">
        <w:rPr>
          <w:lang w:val="fr-CA"/>
        </w:rPr>
        <w:t xml:space="preserve">, </w:t>
      </w:r>
      <w:r w:rsidRPr="00CD3085">
        <w:t>π</w:t>
      </w:r>
      <w:proofErr w:type="spellStart"/>
      <w:r w:rsidRPr="00CD3085">
        <w:t>ρᾶγμ</w:t>
      </w:r>
      <w:proofErr w:type="spellEnd"/>
      <w:r w:rsidRPr="00CD3085">
        <w:t>᾽</w:t>
      </w:r>
      <w:r w:rsidRPr="00CD3085">
        <w:rPr>
          <w:lang w:val="fr-CA"/>
        </w:rPr>
        <w:t xml:space="preserve"> </w:t>
      </w:r>
      <w:proofErr w:type="spellStart"/>
      <w:r w:rsidRPr="00CD3085">
        <w:t>ἀκάθ</w:t>
      </w:r>
      <w:proofErr w:type="spellEnd"/>
      <w:r w:rsidRPr="00CD3085">
        <w:t>αρτον</w:t>
      </w:r>
      <w:r w:rsidRPr="00CD3085">
        <w:rPr>
          <w:lang w:val="fr-CA"/>
        </w:rPr>
        <w:t xml:space="preserve"> </w:t>
      </w:r>
      <w:r w:rsidRPr="00CD3085">
        <w:t>καὶ</w:t>
      </w:r>
      <w:r w:rsidRPr="00CD3085">
        <w:rPr>
          <w:lang w:val="fr-CA"/>
        </w:rPr>
        <w:t xml:space="preserve"> </w:t>
      </w:r>
      <w:r w:rsidRPr="00CD3085">
        <w:t>ἄβ</w:t>
      </w:r>
      <w:proofErr w:type="spellStart"/>
      <w:r w:rsidRPr="00CD3085">
        <w:t>ρωτον</w:t>
      </w:r>
      <w:proofErr w:type="spellEnd"/>
      <w:r>
        <w:rPr>
          <w:lang w:val="fr-CA"/>
        </w:rPr>
        <w:t>.</w:t>
      </w:r>
      <w:r w:rsidRPr="00CD3085">
        <w:rPr>
          <w:lang w:val="fr-CA"/>
        </w:rPr>
        <w:t xml:space="preserve"> </w:t>
      </w:r>
      <w:proofErr w:type="spellStart"/>
      <w:r w:rsidRPr="00CD3085">
        <w:t>ἀλλ</w:t>
      </w:r>
      <w:proofErr w:type="spellEnd"/>
      <w:r w:rsidRPr="00CD3085">
        <w:t>᾽</w:t>
      </w:r>
      <w:r w:rsidRPr="00CD3085">
        <w:rPr>
          <w:lang w:val="fr-CA"/>
        </w:rPr>
        <w:t xml:space="preserve"> </w:t>
      </w:r>
      <w:r w:rsidRPr="00CD3085">
        <w:t>ἀπ᾽</w:t>
      </w:r>
      <w:r w:rsidRPr="00CD3085">
        <w:rPr>
          <w:lang w:val="fr-CA"/>
        </w:rPr>
        <w:t xml:space="preserve"> </w:t>
      </w:r>
      <w:r w:rsidRPr="00CD3085">
        <w:t>α</w:t>
      </w:r>
      <w:proofErr w:type="spellStart"/>
      <w:r w:rsidRPr="00CD3085">
        <w:t>ὐτῶν</w:t>
      </w:r>
      <w:proofErr w:type="spellEnd"/>
      <w:r w:rsidRPr="00CD3085">
        <w:rPr>
          <w:lang w:val="fr-CA"/>
        </w:rPr>
        <w:t xml:space="preserve"> </w:t>
      </w:r>
      <w:proofErr w:type="spellStart"/>
      <w:r w:rsidRPr="00CD3085">
        <w:t>ἀν</w:t>
      </w:r>
      <w:proofErr w:type="spellEnd"/>
      <w:r w:rsidRPr="00CD3085">
        <w:t>αδοθέντων</w:t>
      </w:r>
      <w:r w:rsidRPr="00CD3085">
        <w:rPr>
          <w:lang w:val="fr-CA"/>
        </w:rPr>
        <w:t xml:space="preserve"> </w:t>
      </w:r>
      <w:proofErr w:type="spellStart"/>
      <w:r w:rsidRPr="00CD3085">
        <w:t>δεῖξόν</w:t>
      </w:r>
      <w:proofErr w:type="spellEnd"/>
      <w:r w:rsidRPr="00CD3085">
        <w:rPr>
          <w:lang w:val="fr-CA"/>
        </w:rPr>
        <w:t xml:space="preserve"> </w:t>
      </w:r>
      <w:proofErr w:type="spellStart"/>
      <w:r w:rsidRPr="00CD3085">
        <w:t>τιν</w:t>
      </w:r>
      <w:proofErr w:type="spellEnd"/>
      <w:r w:rsidRPr="00CD3085">
        <w:t>α</w:t>
      </w:r>
      <w:r w:rsidRPr="00CD3085">
        <w:rPr>
          <w:lang w:val="fr-CA"/>
        </w:rPr>
        <w:t xml:space="preserve"> </w:t>
      </w:r>
      <w:proofErr w:type="spellStart"/>
      <w:r w:rsidRPr="00CD3085">
        <w:t>ἡμῖν</w:t>
      </w:r>
      <w:proofErr w:type="spellEnd"/>
      <w:r w:rsidRPr="00CD3085">
        <w:rPr>
          <w:lang w:val="fr-CA"/>
        </w:rPr>
        <w:t xml:space="preserve"> </w:t>
      </w:r>
      <w:proofErr w:type="spellStart"/>
      <w:r w:rsidRPr="00CD3085">
        <w:t>μετ</w:t>
      </w:r>
      <w:proofErr w:type="spellEnd"/>
      <w:r w:rsidRPr="00CD3085">
        <w:t>αβολὴν</w:t>
      </w:r>
      <w:r w:rsidRPr="00CD3085">
        <w:rPr>
          <w:lang w:val="fr-CA"/>
        </w:rPr>
        <w:t xml:space="preserve"> </w:t>
      </w:r>
      <w:proofErr w:type="spellStart"/>
      <w:r w:rsidRPr="00CD3085">
        <w:t>τοῦ</w:t>
      </w:r>
      <w:proofErr w:type="spellEnd"/>
      <w:r w:rsidRPr="00CD3085">
        <w:rPr>
          <w:lang w:val="fr-CA"/>
        </w:rPr>
        <w:t xml:space="preserve"> </w:t>
      </w:r>
      <w:proofErr w:type="spellStart"/>
      <w:r w:rsidRPr="00CD3085">
        <w:t>ἡγεμονικοῦ</w:t>
      </w:r>
      <w:proofErr w:type="spellEnd"/>
      <w:r w:rsidRPr="00CD3085">
        <w:rPr>
          <w:lang w:val="fr-CA"/>
        </w:rPr>
        <w:t xml:space="preserve"> </w:t>
      </w:r>
      <w:proofErr w:type="spellStart"/>
      <w:r w:rsidRPr="00CD3085">
        <w:t>τοῦ</w:t>
      </w:r>
      <w:proofErr w:type="spellEnd"/>
      <w:r w:rsidRPr="00CD3085">
        <w:rPr>
          <w:lang w:val="fr-CA"/>
        </w:rPr>
        <w:t xml:space="preserve"> </w:t>
      </w:r>
      <w:proofErr w:type="spellStart"/>
      <w:r w:rsidRPr="00CD3085">
        <w:t>σε</w:t>
      </w:r>
      <w:proofErr w:type="spellEnd"/>
      <w:r w:rsidRPr="00CD3085">
        <w:t>αυτοῦ</w:t>
      </w:r>
      <w:r w:rsidRPr="00CD3085">
        <w:rPr>
          <w:lang w:val="fr-CA"/>
        </w:rPr>
        <w:t>…</w:t>
      </w:r>
    </w:p>
  </w:footnote>
  <w:footnote w:id="44">
    <w:p w:rsidR="00CD3085" w:rsidRPr="00CD3085" w:rsidRDefault="00CD3085">
      <w:pPr>
        <w:pStyle w:val="FootnoteText"/>
        <w:rPr>
          <w:lang w:val="fr-CA"/>
        </w:rPr>
      </w:pPr>
      <w:r>
        <w:rPr>
          <w:rStyle w:val="FootnoteReference"/>
        </w:rPr>
        <w:footnoteRef/>
      </w:r>
      <w:r w:rsidRPr="00CD3085">
        <w:rPr>
          <w:lang w:val="fr-CA"/>
        </w:rPr>
        <w:t xml:space="preserve"> </w:t>
      </w:r>
      <w:proofErr w:type="spellStart"/>
      <w:proofErr w:type="gramStart"/>
      <w:r w:rsidRPr="00CD3085">
        <w:t>κἂν</w:t>
      </w:r>
      <w:proofErr w:type="spellEnd"/>
      <w:proofErr w:type="gramEnd"/>
      <w:r w:rsidRPr="00CD3085">
        <w:rPr>
          <w:lang w:val="fr-CA"/>
        </w:rPr>
        <w:t xml:space="preserve"> </w:t>
      </w:r>
      <w:r w:rsidRPr="00CD3085">
        <w:t>π</w:t>
      </w:r>
      <w:proofErr w:type="spellStart"/>
      <w:r w:rsidRPr="00CD3085">
        <w:t>ερὶ</w:t>
      </w:r>
      <w:proofErr w:type="spellEnd"/>
      <w:r w:rsidRPr="00CD3085">
        <w:rPr>
          <w:lang w:val="fr-CA"/>
        </w:rPr>
        <w:t xml:space="preserve"> </w:t>
      </w:r>
      <w:proofErr w:type="spellStart"/>
      <w:r w:rsidRPr="00CD3085">
        <w:t>θεωρήμ</w:t>
      </w:r>
      <w:proofErr w:type="spellEnd"/>
      <w:r w:rsidRPr="00CD3085">
        <w:t>ατός</w:t>
      </w:r>
      <w:r w:rsidRPr="00CD3085">
        <w:rPr>
          <w:lang w:val="fr-CA"/>
        </w:rPr>
        <w:t xml:space="preserve"> </w:t>
      </w:r>
      <w:proofErr w:type="spellStart"/>
      <w:r w:rsidRPr="00CD3085">
        <w:t>τινος</w:t>
      </w:r>
      <w:proofErr w:type="spellEnd"/>
      <w:r w:rsidRPr="00CD3085">
        <w:rPr>
          <w:lang w:val="fr-CA"/>
        </w:rPr>
        <w:t xml:space="preserve"> </w:t>
      </w:r>
      <w:proofErr w:type="spellStart"/>
      <w:r w:rsidRPr="00CD3085">
        <w:t>ἐν</w:t>
      </w:r>
      <w:proofErr w:type="spellEnd"/>
      <w:r w:rsidRPr="00CD3085">
        <w:rPr>
          <w:lang w:val="fr-CA"/>
        </w:rPr>
        <w:t xml:space="preserve"> </w:t>
      </w:r>
      <w:proofErr w:type="spellStart"/>
      <w:r w:rsidRPr="00CD3085">
        <w:t>ἰδιώτ</w:t>
      </w:r>
      <w:proofErr w:type="spellEnd"/>
      <w:r w:rsidRPr="00CD3085">
        <w:t>αις</w:t>
      </w:r>
      <w:r w:rsidRPr="00CD3085">
        <w:rPr>
          <w:lang w:val="fr-CA"/>
        </w:rPr>
        <w:t xml:space="preserve"> </w:t>
      </w:r>
      <w:proofErr w:type="spellStart"/>
      <w:r w:rsidRPr="00CD3085">
        <w:t>ἐμ</w:t>
      </w:r>
      <w:proofErr w:type="spellEnd"/>
      <w:r w:rsidRPr="00CD3085">
        <w:t>πίπτῃ</w:t>
      </w:r>
      <w:r w:rsidRPr="00CD3085">
        <w:rPr>
          <w:lang w:val="fr-CA"/>
        </w:rPr>
        <w:t xml:space="preserve"> </w:t>
      </w:r>
      <w:proofErr w:type="spellStart"/>
      <w:r w:rsidRPr="00CD3085">
        <w:t>λόγος</w:t>
      </w:r>
      <w:proofErr w:type="spellEnd"/>
      <w:r w:rsidRPr="00CD3085">
        <w:rPr>
          <w:lang w:val="fr-CA"/>
        </w:rPr>
        <w:t xml:space="preserve">, </w:t>
      </w:r>
      <w:proofErr w:type="spellStart"/>
      <w:r w:rsidRPr="00CD3085">
        <w:t>σιώ</w:t>
      </w:r>
      <w:proofErr w:type="spellEnd"/>
      <w:r w:rsidRPr="00CD3085">
        <w:t>πα</w:t>
      </w:r>
      <w:r w:rsidRPr="00CD3085">
        <w:rPr>
          <w:lang w:val="fr-CA"/>
        </w:rPr>
        <w:t xml:space="preserve"> </w:t>
      </w:r>
      <w:proofErr w:type="spellStart"/>
      <w:r w:rsidRPr="00CD3085">
        <w:t>τὸ</w:t>
      </w:r>
      <w:proofErr w:type="spellEnd"/>
      <w:r w:rsidRPr="00CD3085">
        <w:rPr>
          <w:lang w:val="fr-CA"/>
        </w:rPr>
        <w:t xml:space="preserve"> </w:t>
      </w:r>
      <w:r w:rsidRPr="00CD3085">
        <w:t>π</w:t>
      </w:r>
      <w:proofErr w:type="spellStart"/>
      <w:r w:rsidRPr="00CD3085">
        <w:t>ολύ</w:t>
      </w:r>
      <w:proofErr w:type="spellEnd"/>
      <w:r w:rsidRPr="00CD3085">
        <w:rPr>
          <w:lang w:val="fr-CA"/>
        </w:rPr>
        <w:t xml:space="preserve">: </w:t>
      </w:r>
      <w:proofErr w:type="spellStart"/>
      <w:r w:rsidRPr="00CD3085">
        <w:t>μέγ</w:t>
      </w:r>
      <w:proofErr w:type="spellEnd"/>
      <w:r w:rsidRPr="00CD3085">
        <w:t>ας</w:t>
      </w:r>
      <w:r w:rsidRPr="00CD3085">
        <w:rPr>
          <w:lang w:val="fr-CA"/>
        </w:rPr>
        <w:t xml:space="preserve"> </w:t>
      </w:r>
      <w:proofErr w:type="spellStart"/>
      <w:r w:rsidRPr="00CD3085">
        <w:t>γὰρ</w:t>
      </w:r>
      <w:proofErr w:type="spellEnd"/>
      <w:r w:rsidRPr="00CD3085">
        <w:rPr>
          <w:lang w:val="fr-CA"/>
        </w:rPr>
        <w:t xml:space="preserve"> </w:t>
      </w:r>
      <w:r w:rsidRPr="00CD3085">
        <w:t>ὁ</w:t>
      </w:r>
      <w:r w:rsidRPr="00CD3085">
        <w:rPr>
          <w:lang w:val="fr-CA"/>
        </w:rPr>
        <w:t xml:space="preserve"> </w:t>
      </w:r>
      <w:proofErr w:type="spellStart"/>
      <w:r w:rsidRPr="00CD3085">
        <w:t>κίνδυνος</w:t>
      </w:r>
      <w:proofErr w:type="spellEnd"/>
      <w:r w:rsidRPr="00CD3085">
        <w:rPr>
          <w:lang w:val="fr-CA"/>
        </w:rPr>
        <w:t xml:space="preserve"> </w:t>
      </w:r>
      <w:proofErr w:type="spellStart"/>
      <w:r w:rsidRPr="00CD3085">
        <w:t>εὐθὺς</w:t>
      </w:r>
      <w:proofErr w:type="spellEnd"/>
      <w:r w:rsidRPr="00CD3085">
        <w:rPr>
          <w:lang w:val="fr-CA"/>
        </w:rPr>
        <w:t xml:space="preserve"> </w:t>
      </w:r>
      <w:proofErr w:type="spellStart"/>
      <w:r w:rsidRPr="00CD3085">
        <w:t>ἐξεμέσ</w:t>
      </w:r>
      <w:proofErr w:type="spellEnd"/>
      <w:r w:rsidRPr="00CD3085">
        <w:t>αι</w:t>
      </w:r>
      <w:r w:rsidRPr="00CD3085">
        <w:rPr>
          <w:lang w:val="fr-CA"/>
        </w:rPr>
        <w:t xml:space="preserve">, </w:t>
      </w:r>
      <w:r w:rsidRPr="00CD3085">
        <w:t>ὃ</w:t>
      </w:r>
      <w:r w:rsidRPr="00CD3085">
        <w:rPr>
          <w:lang w:val="fr-CA"/>
        </w:rPr>
        <w:t xml:space="preserve"> </w:t>
      </w:r>
      <w:proofErr w:type="spellStart"/>
      <w:r w:rsidRPr="00CD3085">
        <w:t>οὐκ</w:t>
      </w:r>
      <w:proofErr w:type="spellEnd"/>
      <w:r w:rsidRPr="00CD3085">
        <w:rPr>
          <w:lang w:val="fr-CA"/>
        </w:rPr>
        <w:t xml:space="preserve"> </w:t>
      </w:r>
      <w:r w:rsidRPr="00CD3085">
        <w:t>ἔπ</w:t>
      </w:r>
      <w:proofErr w:type="spellStart"/>
      <w:r w:rsidRPr="00CD3085">
        <w:t>εψ</w:t>
      </w:r>
      <w:proofErr w:type="spellEnd"/>
      <w:r w:rsidRPr="00CD3085">
        <w:t>ας</w:t>
      </w:r>
      <w:r>
        <w:rPr>
          <w:lang w:val="fr-CA"/>
        </w:rPr>
        <w:t>…</w:t>
      </w:r>
    </w:p>
  </w:footnote>
  <w:footnote w:id="45">
    <w:p w:rsidR="00FB086D" w:rsidRPr="003C7E68" w:rsidRDefault="00FB086D">
      <w:pPr>
        <w:pStyle w:val="FootnoteText"/>
        <w:rPr>
          <w:lang w:val="fr-CA"/>
        </w:rPr>
      </w:pPr>
      <w:r>
        <w:rPr>
          <w:rStyle w:val="FootnoteReference"/>
        </w:rPr>
        <w:footnoteRef/>
      </w:r>
      <w:r w:rsidRPr="00CD3085">
        <w:rPr>
          <w:lang w:val="fr-CA"/>
        </w:rPr>
        <w:t xml:space="preserve"> </w:t>
      </w:r>
      <w:proofErr w:type="gramStart"/>
      <w:r w:rsidR="003C7E68" w:rsidRPr="003C7E68">
        <w:rPr>
          <w:lang w:val="fr-CA"/>
        </w:rPr>
        <w:t>π</w:t>
      </w:r>
      <w:proofErr w:type="spellStart"/>
      <w:r w:rsidR="003C7E68" w:rsidRPr="003C7E68">
        <w:rPr>
          <w:lang w:val="fr-CA"/>
        </w:rPr>
        <w:t>ᾶσ</w:t>
      </w:r>
      <w:proofErr w:type="spellEnd"/>
      <w:r w:rsidR="003C7E68" w:rsidRPr="003C7E68">
        <w:rPr>
          <w:lang w:val="fr-CA"/>
        </w:rPr>
        <w:t>α</w:t>
      </w:r>
      <w:proofErr w:type="gramEnd"/>
      <w:r w:rsidR="003C7E68" w:rsidRPr="003C7E68">
        <w:rPr>
          <w:lang w:val="fr-CA"/>
        </w:rPr>
        <w:t xml:space="preserve"> </w:t>
      </w:r>
      <w:proofErr w:type="spellStart"/>
      <w:r w:rsidR="003C7E68" w:rsidRPr="003C7E68">
        <w:rPr>
          <w:lang w:val="fr-CA"/>
        </w:rPr>
        <w:t>δὲ</w:t>
      </w:r>
      <w:proofErr w:type="spellEnd"/>
      <w:r w:rsidR="003C7E68" w:rsidRPr="003C7E68">
        <w:rPr>
          <w:lang w:val="fr-CA"/>
        </w:rPr>
        <w:t xml:space="preserve"> </w:t>
      </w:r>
      <w:proofErr w:type="spellStart"/>
      <w:r w:rsidR="003C7E68" w:rsidRPr="003C7E68">
        <w:rPr>
          <w:lang w:val="fr-CA"/>
        </w:rPr>
        <w:t>ψυχὴ</w:t>
      </w:r>
      <w:proofErr w:type="spellEnd"/>
      <w:r w:rsidR="003C7E68" w:rsidRPr="003C7E68">
        <w:rPr>
          <w:lang w:val="fr-CA"/>
        </w:rPr>
        <w:t xml:space="preserve"> </w:t>
      </w:r>
      <w:proofErr w:type="spellStart"/>
      <w:r w:rsidR="003C7E68" w:rsidRPr="003C7E68">
        <w:rPr>
          <w:lang w:val="fr-CA"/>
        </w:rPr>
        <w:t>λογικὴ</w:t>
      </w:r>
      <w:proofErr w:type="spellEnd"/>
      <w:r w:rsidR="003C7E68" w:rsidRPr="003C7E68">
        <w:rPr>
          <w:lang w:val="fr-CA"/>
        </w:rPr>
        <w:t xml:space="preserve"> </w:t>
      </w:r>
      <w:proofErr w:type="spellStart"/>
      <w:r w:rsidR="003C7E68" w:rsidRPr="003C7E68">
        <w:rPr>
          <w:lang w:val="fr-CA"/>
        </w:rPr>
        <w:t>φύσει</w:t>
      </w:r>
      <w:proofErr w:type="spellEnd"/>
      <w:r w:rsidR="003C7E68" w:rsidRPr="003C7E68">
        <w:rPr>
          <w:lang w:val="fr-CA"/>
        </w:rPr>
        <w:t xml:space="preserve"> </w:t>
      </w:r>
      <w:proofErr w:type="spellStart"/>
      <w:r w:rsidR="003C7E68" w:rsidRPr="003C7E68">
        <w:rPr>
          <w:lang w:val="fr-CA"/>
        </w:rPr>
        <w:t>δι</w:t>
      </w:r>
      <w:proofErr w:type="spellEnd"/>
      <w:r w:rsidR="003C7E68" w:rsidRPr="003C7E68">
        <w:rPr>
          <w:lang w:val="fr-CA"/>
        </w:rPr>
        <w:t>αβέβληται π</w:t>
      </w:r>
      <w:proofErr w:type="spellStart"/>
      <w:r w:rsidR="003C7E68" w:rsidRPr="003C7E68">
        <w:rPr>
          <w:lang w:val="fr-CA"/>
        </w:rPr>
        <w:t>ρὸς</w:t>
      </w:r>
      <w:proofErr w:type="spellEnd"/>
      <w:r w:rsidR="003C7E68" w:rsidRPr="003C7E68">
        <w:rPr>
          <w:lang w:val="fr-CA"/>
        </w:rPr>
        <w:t xml:space="preserve"> </w:t>
      </w:r>
      <w:proofErr w:type="spellStart"/>
      <w:r w:rsidR="003C7E68" w:rsidRPr="003C7E68">
        <w:rPr>
          <w:lang w:val="fr-CA"/>
        </w:rPr>
        <w:t>μάχην</w:t>
      </w:r>
      <w:proofErr w:type="spellEnd"/>
      <w:r w:rsidR="003C7E68" w:rsidRPr="003C7E68">
        <w:rPr>
          <w:lang w:val="fr-CA"/>
        </w:rPr>
        <w:t xml:space="preserve">: καὶ </w:t>
      </w:r>
      <w:proofErr w:type="spellStart"/>
      <w:r w:rsidR="003C7E68" w:rsidRPr="003C7E68">
        <w:rPr>
          <w:lang w:val="fr-CA"/>
        </w:rPr>
        <w:t>μέχρι</w:t>
      </w:r>
      <w:proofErr w:type="spellEnd"/>
      <w:r w:rsidR="003C7E68" w:rsidRPr="003C7E68">
        <w:rPr>
          <w:lang w:val="fr-CA"/>
        </w:rPr>
        <w:t xml:space="preserve"> </w:t>
      </w:r>
      <w:proofErr w:type="spellStart"/>
      <w:r w:rsidR="003C7E68" w:rsidRPr="003C7E68">
        <w:rPr>
          <w:lang w:val="fr-CA"/>
        </w:rPr>
        <w:t>μὲν</w:t>
      </w:r>
      <w:proofErr w:type="spellEnd"/>
      <w:r w:rsidR="003C7E68" w:rsidRPr="003C7E68">
        <w:rPr>
          <w:lang w:val="fr-CA"/>
        </w:rPr>
        <w:t xml:space="preserve"> </w:t>
      </w:r>
      <w:proofErr w:type="spellStart"/>
      <w:r w:rsidR="003C7E68" w:rsidRPr="003C7E68">
        <w:rPr>
          <w:lang w:val="fr-CA"/>
        </w:rPr>
        <w:t>ἂν</w:t>
      </w:r>
      <w:proofErr w:type="spellEnd"/>
      <w:r w:rsidR="003C7E68" w:rsidRPr="003C7E68">
        <w:rPr>
          <w:lang w:val="fr-CA"/>
        </w:rPr>
        <w:t xml:space="preserve"> </w:t>
      </w:r>
      <w:proofErr w:type="spellStart"/>
      <w:r w:rsidR="003C7E68" w:rsidRPr="003C7E68">
        <w:rPr>
          <w:lang w:val="fr-CA"/>
        </w:rPr>
        <w:t>μὴ</w:t>
      </w:r>
      <w:proofErr w:type="spellEnd"/>
      <w:r w:rsidR="003C7E68" w:rsidRPr="003C7E68">
        <w:rPr>
          <w:lang w:val="fr-CA"/>
        </w:rPr>
        <w:t xml:space="preserve"> παρα</w:t>
      </w:r>
      <w:proofErr w:type="spellStart"/>
      <w:r w:rsidR="003C7E68" w:rsidRPr="003C7E68">
        <w:rPr>
          <w:lang w:val="fr-CA"/>
        </w:rPr>
        <w:t>κολουθῇ</w:t>
      </w:r>
      <w:proofErr w:type="spellEnd"/>
      <w:r w:rsidR="003C7E68" w:rsidRPr="003C7E68">
        <w:rPr>
          <w:lang w:val="fr-CA"/>
        </w:rPr>
        <w:t xml:space="preserve"> </w:t>
      </w:r>
      <w:proofErr w:type="spellStart"/>
      <w:r w:rsidR="003C7E68" w:rsidRPr="003C7E68">
        <w:rPr>
          <w:lang w:val="fr-CA"/>
        </w:rPr>
        <w:t>τούτῳ</w:t>
      </w:r>
      <w:proofErr w:type="spellEnd"/>
      <w:r w:rsidR="003C7E68" w:rsidRPr="003C7E68">
        <w:rPr>
          <w:lang w:val="fr-CA"/>
        </w:rPr>
        <w:t xml:space="preserve">, </w:t>
      </w:r>
      <w:proofErr w:type="spellStart"/>
      <w:r w:rsidR="003C7E68" w:rsidRPr="003C7E68">
        <w:rPr>
          <w:lang w:val="fr-CA"/>
        </w:rPr>
        <w:t>ὅτι</w:t>
      </w:r>
      <w:proofErr w:type="spellEnd"/>
      <w:r w:rsidR="003C7E68" w:rsidRPr="003C7E68">
        <w:rPr>
          <w:lang w:val="fr-CA"/>
        </w:rPr>
        <w:t xml:space="preserve"> </w:t>
      </w:r>
      <w:proofErr w:type="spellStart"/>
      <w:r w:rsidR="003C7E68" w:rsidRPr="003C7E68">
        <w:rPr>
          <w:lang w:val="fr-CA"/>
        </w:rPr>
        <w:t>ἐν</w:t>
      </w:r>
      <w:proofErr w:type="spellEnd"/>
      <w:r w:rsidR="003C7E68" w:rsidRPr="003C7E68">
        <w:rPr>
          <w:lang w:val="fr-CA"/>
        </w:rPr>
        <w:t xml:space="preserve"> </w:t>
      </w:r>
      <w:proofErr w:type="spellStart"/>
      <w:r w:rsidR="003C7E68" w:rsidRPr="003C7E68">
        <w:rPr>
          <w:lang w:val="fr-CA"/>
        </w:rPr>
        <w:t>μάχῃ</w:t>
      </w:r>
      <w:proofErr w:type="spellEnd"/>
      <w:r w:rsidR="003C7E68" w:rsidRPr="003C7E68">
        <w:rPr>
          <w:lang w:val="fr-CA"/>
        </w:rPr>
        <w:t xml:space="preserve"> </w:t>
      </w:r>
      <w:proofErr w:type="spellStart"/>
      <w:r w:rsidR="003C7E68" w:rsidRPr="003C7E68">
        <w:rPr>
          <w:lang w:val="fr-CA"/>
        </w:rPr>
        <w:t>ἐστίν</w:t>
      </w:r>
      <w:proofErr w:type="spellEnd"/>
      <w:r w:rsidR="003C7E68" w:rsidRPr="003C7E68">
        <w:rPr>
          <w:lang w:val="fr-CA"/>
        </w:rPr>
        <w:t xml:space="preserve">, </w:t>
      </w:r>
      <w:proofErr w:type="spellStart"/>
      <w:r w:rsidR="003C7E68" w:rsidRPr="003C7E68">
        <w:rPr>
          <w:lang w:val="fr-CA"/>
        </w:rPr>
        <w:t>οὐδὲν</w:t>
      </w:r>
      <w:proofErr w:type="spellEnd"/>
      <w:r w:rsidR="003C7E68" w:rsidRPr="003C7E68">
        <w:rPr>
          <w:lang w:val="fr-CA"/>
        </w:rPr>
        <w:t xml:space="preserve"> </w:t>
      </w:r>
      <w:proofErr w:type="spellStart"/>
      <w:r w:rsidR="003C7E68" w:rsidRPr="003C7E68">
        <w:rPr>
          <w:lang w:val="fr-CA"/>
        </w:rPr>
        <w:t>κωλύετ</w:t>
      </w:r>
      <w:proofErr w:type="spellEnd"/>
      <w:r w:rsidR="003C7E68" w:rsidRPr="003C7E68">
        <w:rPr>
          <w:lang w:val="fr-CA"/>
        </w:rPr>
        <w:t xml:space="preserve">αι </w:t>
      </w:r>
      <w:proofErr w:type="spellStart"/>
      <w:r w:rsidR="003C7E68" w:rsidRPr="003C7E68">
        <w:rPr>
          <w:lang w:val="fr-CA"/>
        </w:rPr>
        <w:t>τὰ</w:t>
      </w:r>
      <w:proofErr w:type="spellEnd"/>
      <w:r w:rsidR="003C7E68" w:rsidRPr="003C7E68">
        <w:rPr>
          <w:lang w:val="fr-CA"/>
        </w:rPr>
        <w:t xml:space="preserve"> μα</w:t>
      </w:r>
      <w:proofErr w:type="spellStart"/>
      <w:r w:rsidR="003C7E68" w:rsidRPr="003C7E68">
        <w:rPr>
          <w:lang w:val="fr-CA"/>
        </w:rPr>
        <w:t>χόμεν</w:t>
      </w:r>
      <w:proofErr w:type="spellEnd"/>
      <w:r w:rsidR="003C7E68" w:rsidRPr="003C7E68">
        <w:rPr>
          <w:lang w:val="fr-CA"/>
        </w:rPr>
        <w:t>α π</w:t>
      </w:r>
      <w:proofErr w:type="spellStart"/>
      <w:r w:rsidR="003C7E68" w:rsidRPr="003C7E68">
        <w:rPr>
          <w:lang w:val="fr-CA"/>
        </w:rPr>
        <w:t>οιεῖν</w:t>
      </w:r>
      <w:proofErr w:type="spellEnd"/>
      <w:r w:rsidR="003C7E68" w:rsidRPr="003C7E68">
        <w:rPr>
          <w:lang w:val="fr-CA"/>
        </w:rPr>
        <w:t>: παρα</w:t>
      </w:r>
      <w:proofErr w:type="spellStart"/>
      <w:r w:rsidR="003C7E68" w:rsidRPr="003C7E68">
        <w:rPr>
          <w:lang w:val="fr-CA"/>
        </w:rPr>
        <w:t>κολουθήσ</w:t>
      </w:r>
      <w:proofErr w:type="spellEnd"/>
      <w:r w:rsidR="003C7E68" w:rsidRPr="003C7E68">
        <w:rPr>
          <w:lang w:val="fr-CA"/>
        </w:rPr>
        <w:t xml:space="preserve">αντα </w:t>
      </w:r>
      <w:proofErr w:type="spellStart"/>
      <w:r w:rsidR="003C7E68" w:rsidRPr="003C7E68">
        <w:rPr>
          <w:lang w:val="fr-CA"/>
        </w:rPr>
        <w:t>δὲ</w:t>
      </w:r>
      <w:proofErr w:type="spellEnd"/>
      <w:r w:rsidR="003C7E68" w:rsidRPr="003C7E68">
        <w:rPr>
          <w:lang w:val="fr-CA"/>
        </w:rPr>
        <w:t xml:space="preserve"> π</w:t>
      </w:r>
      <w:proofErr w:type="spellStart"/>
      <w:r w:rsidR="003C7E68" w:rsidRPr="003C7E68">
        <w:rPr>
          <w:lang w:val="fr-CA"/>
        </w:rPr>
        <w:t>ολλὴ</w:t>
      </w:r>
      <w:proofErr w:type="spellEnd"/>
      <w:r w:rsidR="003C7E68" w:rsidRPr="003C7E68">
        <w:rPr>
          <w:lang w:val="fr-CA"/>
        </w:rPr>
        <w:t xml:space="preserve"> </w:t>
      </w:r>
      <w:proofErr w:type="spellStart"/>
      <w:r w:rsidR="003C7E68" w:rsidRPr="003C7E68">
        <w:rPr>
          <w:lang w:val="fr-CA"/>
        </w:rPr>
        <w:t>ἀνάγκη</w:t>
      </w:r>
      <w:proofErr w:type="spellEnd"/>
      <w:r w:rsidR="003C7E68" w:rsidRPr="003C7E68">
        <w:rPr>
          <w:lang w:val="fr-CA"/>
        </w:rPr>
        <w:t xml:space="preserve"> ἀπ</w:t>
      </w:r>
      <w:proofErr w:type="spellStart"/>
      <w:r w:rsidR="003C7E68" w:rsidRPr="003C7E68">
        <w:rPr>
          <w:lang w:val="fr-CA"/>
        </w:rPr>
        <w:t>οστῆν</w:t>
      </w:r>
      <w:proofErr w:type="spellEnd"/>
      <w:r w:rsidR="003C7E68" w:rsidRPr="003C7E68">
        <w:rPr>
          <w:lang w:val="fr-CA"/>
        </w:rPr>
        <w:t xml:space="preserve">αι </w:t>
      </w:r>
      <w:proofErr w:type="spellStart"/>
      <w:r w:rsidR="003C7E68" w:rsidRPr="003C7E68">
        <w:rPr>
          <w:lang w:val="fr-CA"/>
        </w:rPr>
        <w:t>τῆς</w:t>
      </w:r>
      <w:proofErr w:type="spellEnd"/>
      <w:r w:rsidR="003C7E68" w:rsidRPr="003C7E68">
        <w:rPr>
          <w:lang w:val="fr-CA"/>
        </w:rPr>
        <w:t xml:space="preserve"> </w:t>
      </w:r>
      <w:proofErr w:type="spellStart"/>
      <w:r w:rsidR="003C7E68" w:rsidRPr="003C7E68">
        <w:rPr>
          <w:lang w:val="fr-CA"/>
        </w:rPr>
        <w:t>μάχης</w:t>
      </w:r>
      <w:proofErr w:type="spellEnd"/>
      <w:r w:rsidR="003C7E68" w:rsidRPr="003C7E68">
        <w:rPr>
          <w:lang w:val="fr-CA"/>
        </w:rPr>
        <w:t xml:space="preserve"> καὶ </w:t>
      </w:r>
      <w:proofErr w:type="spellStart"/>
      <w:r w:rsidR="003C7E68" w:rsidRPr="003C7E68">
        <w:rPr>
          <w:lang w:val="fr-CA"/>
        </w:rPr>
        <w:t>φυγεῖν</w:t>
      </w:r>
      <w:proofErr w:type="spellEnd"/>
      <w:r w:rsidR="003C7E68" w:rsidRPr="003C7E68">
        <w:rPr>
          <w:lang w:val="fr-CA"/>
        </w:rPr>
        <w:t xml:space="preserve"> </w:t>
      </w:r>
      <w:proofErr w:type="spellStart"/>
      <w:r w:rsidR="003C7E68" w:rsidRPr="003C7E68">
        <w:rPr>
          <w:lang w:val="fr-CA"/>
        </w:rPr>
        <w:t>οὕτως</w:t>
      </w:r>
      <w:proofErr w:type="spellEnd"/>
      <w:r w:rsidR="003C7E68" w:rsidRPr="003C7E68">
        <w:rPr>
          <w:lang w:val="fr-CA"/>
        </w:rPr>
        <w:t xml:space="preserve"> </w:t>
      </w:r>
      <w:proofErr w:type="spellStart"/>
      <w:r w:rsidR="003C7E68" w:rsidRPr="003C7E68">
        <w:rPr>
          <w:lang w:val="fr-CA"/>
        </w:rPr>
        <w:t>ὡς</w:t>
      </w:r>
      <w:proofErr w:type="spellEnd"/>
      <w:r w:rsidR="003C7E68" w:rsidRPr="003C7E68">
        <w:rPr>
          <w:lang w:val="fr-CA"/>
        </w:rPr>
        <w:t xml:space="preserve"> καὶ ἀπὸ </w:t>
      </w:r>
      <w:proofErr w:type="spellStart"/>
      <w:r w:rsidR="003C7E68" w:rsidRPr="003C7E68">
        <w:rPr>
          <w:lang w:val="fr-CA"/>
        </w:rPr>
        <w:t>τοῦ</w:t>
      </w:r>
      <w:proofErr w:type="spellEnd"/>
      <w:r w:rsidR="003C7E68" w:rsidRPr="003C7E68">
        <w:rPr>
          <w:lang w:val="fr-CA"/>
        </w:rPr>
        <w:t xml:space="preserve"> </w:t>
      </w:r>
      <w:proofErr w:type="spellStart"/>
      <w:r w:rsidR="003C7E68" w:rsidRPr="003C7E68">
        <w:rPr>
          <w:lang w:val="fr-CA"/>
        </w:rPr>
        <w:t>ψεύδους</w:t>
      </w:r>
      <w:proofErr w:type="spellEnd"/>
      <w:r w:rsidR="003C7E68" w:rsidRPr="003C7E68">
        <w:rPr>
          <w:lang w:val="fr-CA"/>
        </w:rPr>
        <w:t xml:space="preserve"> </w:t>
      </w:r>
      <w:proofErr w:type="spellStart"/>
      <w:r w:rsidR="003C7E68" w:rsidRPr="003C7E68">
        <w:rPr>
          <w:lang w:val="fr-CA"/>
        </w:rPr>
        <w:t>ἀν</w:t>
      </w:r>
      <w:proofErr w:type="spellEnd"/>
      <w:r w:rsidR="003C7E68" w:rsidRPr="003C7E68">
        <w:rPr>
          <w:lang w:val="fr-CA"/>
        </w:rPr>
        <w:t>ανεῦσαι π</w:t>
      </w:r>
      <w:proofErr w:type="spellStart"/>
      <w:r w:rsidR="003C7E68" w:rsidRPr="003C7E68">
        <w:rPr>
          <w:lang w:val="fr-CA"/>
        </w:rPr>
        <w:t>ικρὰ</w:t>
      </w:r>
      <w:proofErr w:type="spellEnd"/>
      <w:r w:rsidR="003C7E68" w:rsidRPr="003C7E68">
        <w:rPr>
          <w:lang w:val="fr-CA"/>
        </w:rPr>
        <w:t xml:space="preserve"> </w:t>
      </w:r>
      <w:proofErr w:type="spellStart"/>
      <w:r w:rsidR="003C7E68" w:rsidRPr="003C7E68">
        <w:rPr>
          <w:lang w:val="fr-CA"/>
        </w:rPr>
        <w:t>ἀνάγκη</w:t>
      </w:r>
      <w:proofErr w:type="spellEnd"/>
      <w:r w:rsidR="003C7E68" w:rsidRPr="003C7E68">
        <w:rPr>
          <w:lang w:val="fr-CA"/>
        </w:rPr>
        <w:t xml:space="preserve"> </w:t>
      </w:r>
      <w:proofErr w:type="spellStart"/>
      <w:r w:rsidR="003C7E68" w:rsidRPr="003C7E68">
        <w:rPr>
          <w:lang w:val="fr-CA"/>
        </w:rPr>
        <w:t>τῷ</w:t>
      </w:r>
      <w:proofErr w:type="spellEnd"/>
      <w:r w:rsidR="003C7E68" w:rsidRPr="003C7E68">
        <w:rPr>
          <w:lang w:val="fr-CA"/>
        </w:rPr>
        <w:t xml:space="preserve"> α</w:t>
      </w:r>
      <w:proofErr w:type="spellStart"/>
      <w:r w:rsidR="003C7E68" w:rsidRPr="003C7E68">
        <w:rPr>
          <w:lang w:val="fr-CA"/>
        </w:rPr>
        <w:t>ἰσθ</w:t>
      </w:r>
      <w:proofErr w:type="spellEnd"/>
      <w:r w:rsidR="003C7E68" w:rsidRPr="003C7E68">
        <w:rPr>
          <w:lang w:val="fr-CA"/>
        </w:rPr>
        <w:t xml:space="preserve">ανομένῳ, </w:t>
      </w:r>
      <w:proofErr w:type="spellStart"/>
      <w:r w:rsidR="003C7E68" w:rsidRPr="003C7E68">
        <w:rPr>
          <w:lang w:val="fr-CA"/>
        </w:rPr>
        <w:t>ὅτι</w:t>
      </w:r>
      <w:proofErr w:type="spellEnd"/>
      <w:r w:rsidR="003C7E68" w:rsidRPr="003C7E68">
        <w:rPr>
          <w:lang w:val="fr-CA"/>
        </w:rPr>
        <w:t xml:space="preserve"> </w:t>
      </w:r>
      <w:proofErr w:type="spellStart"/>
      <w:r w:rsidR="003C7E68" w:rsidRPr="003C7E68">
        <w:rPr>
          <w:lang w:val="fr-CA"/>
        </w:rPr>
        <w:t>ψεῦδός</w:t>
      </w:r>
      <w:proofErr w:type="spellEnd"/>
      <w:r w:rsidR="003C7E68" w:rsidRPr="003C7E68">
        <w:rPr>
          <w:lang w:val="fr-CA"/>
        </w:rPr>
        <w:t xml:space="preserve"> </w:t>
      </w:r>
      <w:proofErr w:type="spellStart"/>
      <w:r w:rsidR="003C7E68" w:rsidRPr="003C7E68">
        <w:rPr>
          <w:lang w:val="fr-CA"/>
        </w:rPr>
        <w:t>ἐστιν</w:t>
      </w:r>
      <w:proofErr w:type="spellEnd"/>
      <w:r w:rsidR="003C7E68" w:rsidRPr="003C7E68">
        <w:rPr>
          <w:lang w:val="fr-CA"/>
        </w:rPr>
        <w:t xml:space="preserve">: </w:t>
      </w:r>
      <w:proofErr w:type="spellStart"/>
      <w:r w:rsidR="003C7E68" w:rsidRPr="003C7E68">
        <w:rPr>
          <w:lang w:val="fr-CA"/>
        </w:rPr>
        <w:t>μέχρι</w:t>
      </w:r>
      <w:proofErr w:type="spellEnd"/>
      <w:r w:rsidR="003C7E68" w:rsidRPr="003C7E68">
        <w:rPr>
          <w:lang w:val="fr-CA"/>
        </w:rPr>
        <w:t xml:space="preserve"> </w:t>
      </w:r>
      <w:proofErr w:type="spellStart"/>
      <w:r w:rsidR="003C7E68" w:rsidRPr="003C7E68">
        <w:rPr>
          <w:lang w:val="fr-CA"/>
        </w:rPr>
        <w:t>δὲ</w:t>
      </w:r>
      <w:proofErr w:type="spellEnd"/>
      <w:r w:rsidR="003C7E68" w:rsidRPr="003C7E68">
        <w:rPr>
          <w:lang w:val="fr-CA"/>
        </w:rPr>
        <w:t xml:space="preserve"> </w:t>
      </w:r>
      <w:proofErr w:type="spellStart"/>
      <w:r w:rsidR="003C7E68" w:rsidRPr="003C7E68">
        <w:rPr>
          <w:lang w:val="fr-CA"/>
        </w:rPr>
        <w:t>τοῦτο</w:t>
      </w:r>
      <w:proofErr w:type="spellEnd"/>
      <w:r w:rsidR="003C7E68" w:rsidRPr="003C7E68">
        <w:rPr>
          <w:lang w:val="fr-CA"/>
        </w:rPr>
        <w:t xml:space="preserve"> </w:t>
      </w:r>
      <w:proofErr w:type="spellStart"/>
      <w:r w:rsidR="003C7E68" w:rsidRPr="003C7E68">
        <w:rPr>
          <w:lang w:val="fr-CA"/>
        </w:rPr>
        <w:t>μὴ</w:t>
      </w:r>
      <w:proofErr w:type="spellEnd"/>
      <w:r w:rsidR="003C7E68" w:rsidRPr="003C7E68">
        <w:rPr>
          <w:lang w:val="fr-CA"/>
        </w:rPr>
        <w:t xml:space="preserve"> φα</w:t>
      </w:r>
      <w:proofErr w:type="spellStart"/>
      <w:r w:rsidR="003C7E68" w:rsidRPr="003C7E68">
        <w:rPr>
          <w:lang w:val="fr-CA"/>
        </w:rPr>
        <w:t>ντάζητ</w:t>
      </w:r>
      <w:proofErr w:type="spellEnd"/>
      <w:r w:rsidR="003C7E68" w:rsidRPr="003C7E68">
        <w:rPr>
          <w:lang w:val="fr-CA"/>
        </w:rPr>
        <w:t xml:space="preserve">αι, </w:t>
      </w:r>
      <w:proofErr w:type="spellStart"/>
      <w:r w:rsidR="003C7E68" w:rsidRPr="003C7E68">
        <w:rPr>
          <w:lang w:val="fr-CA"/>
        </w:rPr>
        <w:t>ὡς</w:t>
      </w:r>
      <w:proofErr w:type="spellEnd"/>
      <w:r w:rsidR="003C7E68" w:rsidRPr="003C7E68">
        <w:rPr>
          <w:lang w:val="fr-CA"/>
        </w:rPr>
        <w:t xml:space="preserve"> </w:t>
      </w:r>
      <w:proofErr w:type="spellStart"/>
      <w:r w:rsidR="003C7E68" w:rsidRPr="003C7E68">
        <w:rPr>
          <w:lang w:val="fr-CA"/>
        </w:rPr>
        <w:t>ἀληθεῖ</w:t>
      </w:r>
      <w:proofErr w:type="spellEnd"/>
      <w:r w:rsidR="003C7E68" w:rsidRPr="003C7E68">
        <w:rPr>
          <w:lang w:val="fr-CA"/>
        </w:rPr>
        <w:t xml:space="preserve"> ἐπ</w:t>
      </w:r>
      <w:proofErr w:type="spellStart"/>
      <w:r w:rsidR="003C7E68" w:rsidRPr="003C7E68">
        <w:rPr>
          <w:lang w:val="fr-CA"/>
        </w:rPr>
        <w:t>ινεύει</w:t>
      </w:r>
      <w:proofErr w:type="spellEnd"/>
      <w:r w:rsidR="003C7E68" w:rsidRPr="003C7E68">
        <w:rPr>
          <w:lang w:val="fr-CA"/>
        </w:rPr>
        <w:t xml:space="preserve"> α</w:t>
      </w:r>
      <w:proofErr w:type="spellStart"/>
      <w:r w:rsidR="003C7E68" w:rsidRPr="003C7E68">
        <w:rPr>
          <w:lang w:val="fr-CA"/>
        </w:rPr>
        <w:t>ὐτῷ</w:t>
      </w:r>
      <w:proofErr w:type="spellEnd"/>
      <w:r w:rsidR="003C7E68" w:rsidRPr="003C7E68">
        <w:rPr>
          <w:lang w:val="fr-CA"/>
        </w:rPr>
        <w:t>.</w:t>
      </w:r>
    </w:p>
  </w:footnote>
  <w:footnote w:id="46">
    <w:p w:rsidR="00FB086D" w:rsidRPr="003C7E68" w:rsidRDefault="00FB086D">
      <w:pPr>
        <w:pStyle w:val="FootnoteText"/>
        <w:rPr>
          <w:lang w:val="fr-CA"/>
        </w:rPr>
      </w:pPr>
      <w:r>
        <w:rPr>
          <w:rStyle w:val="FootnoteReference"/>
        </w:rPr>
        <w:footnoteRef/>
      </w:r>
      <w:r w:rsidRPr="003C7E68">
        <w:rPr>
          <w:lang w:val="fr-CA"/>
        </w:rPr>
        <w:t xml:space="preserve"> </w:t>
      </w:r>
      <w:proofErr w:type="spellStart"/>
      <w:r w:rsidRPr="003C7E68">
        <w:rPr>
          <w:i/>
          <w:lang w:val="fr-CA"/>
        </w:rPr>
        <w:t>Ench</w:t>
      </w:r>
      <w:proofErr w:type="spellEnd"/>
      <w:r w:rsidRPr="003C7E68">
        <w:rPr>
          <w:i/>
          <w:lang w:val="fr-CA"/>
        </w:rPr>
        <w:t>.</w:t>
      </w:r>
      <w:r w:rsidR="007D235B" w:rsidRPr="003C7E68">
        <w:rPr>
          <w:lang w:val="fr-CA"/>
        </w:rPr>
        <w:t xml:space="preserve"> 46; </w:t>
      </w:r>
      <w:r w:rsidR="007D235B" w:rsidRPr="003C7E68">
        <w:rPr>
          <w:i/>
          <w:lang w:val="fr-CA"/>
        </w:rPr>
        <w:t>Disc.</w:t>
      </w:r>
      <w:r w:rsidRPr="003C7E68">
        <w:rPr>
          <w:i/>
          <w:lang w:val="fr-CA"/>
        </w:rPr>
        <w:t xml:space="preserve"> </w:t>
      </w:r>
      <w:r w:rsidR="007D235B" w:rsidRPr="003C7E68">
        <w:rPr>
          <w:lang w:val="fr-CA"/>
        </w:rPr>
        <w:t>2.9.18</w:t>
      </w:r>
    </w:p>
  </w:footnote>
  <w:footnote w:id="47">
    <w:p w:rsidR="003C7E68" w:rsidRPr="003C7E68" w:rsidRDefault="003C7E68">
      <w:pPr>
        <w:pStyle w:val="FootnoteText"/>
        <w:rPr>
          <w:lang w:val="fr-CA"/>
        </w:rPr>
      </w:pPr>
      <w:r>
        <w:rPr>
          <w:rStyle w:val="FootnoteReference"/>
        </w:rPr>
        <w:footnoteRef/>
      </w:r>
      <w:r w:rsidRPr="003C7E68">
        <w:rPr>
          <w:lang w:val="fr-CA"/>
        </w:rPr>
        <w:t xml:space="preserve"> </w:t>
      </w:r>
      <w:proofErr w:type="gramStart"/>
      <w:r w:rsidRPr="003C7E68">
        <w:t>α</w:t>
      </w:r>
      <w:proofErr w:type="spellStart"/>
      <w:r w:rsidRPr="003C7E68">
        <w:t>ὕτη</w:t>
      </w:r>
      <w:proofErr w:type="spellEnd"/>
      <w:proofErr w:type="gramEnd"/>
      <w:r w:rsidRPr="003C7E68">
        <w:rPr>
          <w:lang w:val="fr-CA"/>
        </w:rPr>
        <w:t xml:space="preserve"> </w:t>
      </w:r>
      <w:proofErr w:type="spellStart"/>
      <w:r w:rsidRPr="003C7E68">
        <w:t>οὖν</w:t>
      </w:r>
      <w:proofErr w:type="spellEnd"/>
      <w:r w:rsidRPr="003C7E68">
        <w:rPr>
          <w:lang w:val="fr-CA"/>
        </w:rPr>
        <w:t xml:space="preserve"> </w:t>
      </w:r>
      <w:proofErr w:type="spellStart"/>
      <w:r w:rsidRPr="003C7E68">
        <w:t>ἀρχὴ</w:t>
      </w:r>
      <w:proofErr w:type="spellEnd"/>
      <w:r w:rsidRPr="003C7E68">
        <w:rPr>
          <w:lang w:val="fr-CA"/>
        </w:rPr>
        <w:t xml:space="preserve"> </w:t>
      </w:r>
      <w:proofErr w:type="spellStart"/>
      <w:r w:rsidRPr="003C7E68">
        <w:t>τοῦ</w:t>
      </w:r>
      <w:proofErr w:type="spellEnd"/>
      <w:r w:rsidRPr="003C7E68">
        <w:rPr>
          <w:lang w:val="fr-CA"/>
        </w:rPr>
        <w:t xml:space="preserve"> </w:t>
      </w:r>
      <w:proofErr w:type="spellStart"/>
      <w:r w:rsidRPr="003C7E68">
        <w:t>φιλοσοφεῖν</w:t>
      </w:r>
      <w:proofErr w:type="spellEnd"/>
      <w:r w:rsidRPr="003C7E68">
        <w:rPr>
          <w:lang w:val="fr-CA"/>
        </w:rPr>
        <w:t xml:space="preserve">, </w:t>
      </w:r>
      <w:r w:rsidRPr="003C7E68">
        <w:t>α</w:t>
      </w:r>
      <w:proofErr w:type="spellStart"/>
      <w:r w:rsidRPr="003C7E68">
        <w:t>ἴσθησις</w:t>
      </w:r>
      <w:proofErr w:type="spellEnd"/>
      <w:r w:rsidRPr="003C7E68">
        <w:rPr>
          <w:lang w:val="fr-CA"/>
        </w:rPr>
        <w:t xml:space="preserve"> </w:t>
      </w:r>
      <w:proofErr w:type="spellStart"/>
      <w:r w:rsidRPr="003C7E68">
        <w:t>τοῦ</w:t>
      </w:r>
      <w:proofErr w:type="spellEnd"/>
      <w:r w:rsidRPr="003C7E68">
        <w:rPr>
          <w:lang w:val="fr-CA"/>
        </w:rPr>
        <w:t xml:space="preserve"> </w:t>
      </w:r>
      <w:proofErr w:type="spellStart"/>
      <w:r w:rsidRPr="003C7E68">
        <w:t>ἰδίου</w:t>
      </w:r>
      <w:proofErr w:type="spellEnd"/>
      <w:r w:rsidRPr="003C7E68">
        <w:rPr>
          <w:lang w:val="fr-CA"/>
        </w:rPr>
        <w:t xml:space="preserve"> </w:t>
      </w:r>
      <w:proofErr w:type="spellStart"/>
      <w:r w:rsidRPr="003C7E68">
        <w:t>ἡγεμονικοῦ</w:t>
      </w:r>
      <w:proofErr w:type="spellEnd"/>
      <w:r w:rsidRPr="003C7E68">
        <w:rPr>
          <w:lang w:val="fr-CA"/>
        </w:rPr>
        <w:t xml:space="preserve"> </w:t>
      </w:r>
      <w:r w:rsidRPr="003C7E68">
        <w:t>π</w:t>
      </w:r>
      <w:proofErr w:type="spellStart"/>
      <w:r w:rsidRPr="003C7E68">
        <w:t>ῶς</w:t>
      </w:r>
      <w:proofErr w:type="spellEnd"/>
      <w:r w:rsidRPr="003C7E68">
        <w:rPr>
          <w:lang w:val="fr-CA"/>
        </w:rPr>
        <w:t xml:space="preserve"> </w:t>
      </w:r>
      <w:proofErr w:type="spellStart"/>
      <w:r w:rsidRPr="003C7E68">
        <w:t>ἔχει</w:t>
      </w:r>
      <w:proofErr w:type="spellEnd"/>
      <w:r w:rsidRPr="003C7E68">
        <w:rPr>
          <w:lang w:val="fr-CA"/>
        </w:rPr>
        <w:t xml:space="preserve">: </w:t>
      </w:r>
      <w:proofErr w:type="spellStart"/>
      <w:r w:rsidRPr="003C7E68">
        <w:t>μετὰ</w:t>
      </w:r>
      <w:proofErr w:type="spellEnd"/>
      <w:r w:rsidRPr="003C7E68">
        <w:rPr>
          <w:lang w:val="fr-CA"/>
        </w:rPr>
        <w:t xml:space="preserve"> </w:t>
      </w:r>
      <w:proofErr w:type="spellStart"/>
      <w:r w:rsidRPr="003C7E68">
        <w:t>γὰρ</w:t>
      </w:r>
      <w:proofErr w:type="spellEnd"/>
      <w:r w:rsidRPr="003C7E68">
        <w:rPr>
          <w:lang w:val="fr-CA"/>
        </w:rPr>
        <w:t xml:space="preserve"> </w:t>
      </w:r>
      <w:proofErr w:type="spellStart"/>
      <w:r w:rsidRPr="003C7E68">
        <w:t>τὸ</w:t>
      </w:r>
      <w:proofErr w:type="spellEnd"/>
      <w:r w:rsidRPr="003C7E68">
        <w:rPr>
          <w:lang w:val="fr-CA"/>
        </w:rPr>
        <w:t xml:space="preserve"> </w:t>
      </w:r>
      <w:proofErr w:type="spellStart"/>
      <w:r w:rsidRPr="003C7E68">
        <w:t>γνῶν</w:t>
      </w:r>
      <w:proofErr w:type="spellEnd"/>
      <w:r w:rsidRPr="003C7E68">
        <w:t>αι</w:t>
      </w:r>
      <w:r w:rsidRPr="003C7E68">
        <w:rPr>
          <w:lang w:val="fr-CA"/>
        </w:rPr>
        <w:t xml:space="preserve"> </w:t>
      </w:r>
      <w:proofErr w:type="spellStart"/>
      <w:r w:rsidRPr="003C7E68">
        <w:t>ὅτι</w:t>
      </w:r>
      <w:proofErr w:type="spellEnd"/>
      <w:r w:rsidRPr="003C7E68">
        <w:rPr>
          <w:lang w:val="fr-CA"/>
        </w:rPr>
        <w:t xml:space="preserve"> </w:t>
      </w:r>
      <w:proofErr w:type="spellStart"/>
      <w:r w:rsidRPr="003C7E68">
        <w:t>ἀσθενῶς</w:t>
      </w:r>
      <w:proofErr w:type="spellEnd"/>
      <w:r w:rsidRPr="003C7E68">
        <w:rPr>
          <w:lang w:val="fr-CA"/>
        </w:rPr>
        <w:t xml:space="preserve"> </w:t>
      </w:r>
      <w:proofErr w:type="spellStart"/>
      <w:r w:rsidRPr="003C7E68">
        <w:t>οὐκ</w:t>
      </w:r>
      <w:proofErr w:type="spellEnd"/>
      <w:r w:rsidRPr="003C7E68">
        <w:rPr>
          <w:lang w:val="fr-CA"/>
        </w:rPr>
        <w:t xml:space="preserve"> </w:t>
      </w:r>
      <w:proofErr w:type="spellStart"/>
      <w:r w:rsidRPr="003C7E68">
        <w:t>ἔτι</w:t>
      </w:r>
      <w:proofErr w:type="spellEnd"/>
      <w:r w:rsidRPr="003C7E68">
        <w:rPr>
          <w:lang w:val="fr-CA"/>
        </w:rPr>
        <w:t xml:space="preserve"> </w:t>
      </w:r>
      <w:proofErr w:type="spellStart"/>
      <w:r w:rsidRPr="003C7E68">
        <w:t>θελήσει</w:t>
      </w:r>
      <w:proofErr w:type="spellEnd"/>
      <w:r w:rsidRPr="003C7E68">
        <w:rPr>
          <w:lang w:val="fr-CA"/>
        </w:rPr>
        <w:t xml:space="preserve"> </w:t>
      </w:r>
      <w:proofErr w:type="spellStart"/>
      <w:r w:rsidRPr="003C7E68">
        <w:t>χρῆσθ</w:t>
      </w:r>
      <w:proofErr w:type="spellEnd"/>
      <w:r w:rsidRPr="003C7E68">
        <w:t>αι</w:t>
      </w:r>
      <w:r w:rsidRPr="003C7E68">
        <w:rPr>
          <w:lang w:val="fr-CA"/>
        </w:rPr>
        <w:t xml:space="preserve"> </w:t>
      </w:r>
      <w:r w:rsidRPr="003C7E68">
        <w:t>α</w:t>
      </w:r>
      <w:proofErr w:type="spellStart"/>
      <w:r w:rsidRPr="003C7E68">
        <w:t>ὐτῷ</w:t>
      </w:r>
      <w:proofErr w:type="spellEnd"/>
      <w:r w:rsidRPr="003C7E68">
        <w:rPr>
          <w:lang w:val="fr-CA"/>
        </w:rPr>
        <w:t xml:space="preserve"> </w:t>
      </w:r>
      <w:r w:rsidRPr="003C7E68">
        <w:t>π</w:t>
      </w:r>
      <w:proofErr w:type="spellStart"/>
      <w:r w:rsidRPr="003C7E68">
        <w:t>ρὸς</w:t>
      </w:r>
      <w:proofErr w:type="spellEnd"/>
      <w:r w:rsidRPr="003C7E68">
        <w:rPr>
          <w:lang w:val="fr-CA"/>
        </w:rPr>
        <w:t xml:space="preserve"> </w:t>
      </w:r>
      <w:proofErr w:type="spellStart"/>
      <w:r w:rsidRPr="003C7E68">
        <w:t>τὰ</w:t>
      </w:r>
      <w:proofErr w:type="spellEnd"/>
      <w:r w:rsidRPr="003C7E68">
        <w:rPr>
          <w:lang w:val="fr-CA"/>
        </w:rPr>
        <w:t xml:space="preserve"> </w:t>
      </w:r>
      <w:proofErr w:type="spellStart"/>
      <w:r w:rsidRPr="003C7E68">
        <w:t>μεγάλ</w:t>
      </w:r>
      <w:proofErr w:type="spellEnd"/>
      <w:r w:rsidRPr="003C7E68">
        <w:t>α</w:t>
      </w:r>
      <w:r>
        <w:rPr>
          <w:lang w:val="fr-CA"/>
        </w:rPr>
        <w:t>.</w:t>
      </w:r>
      <w:r w:rsidRPr="003C7E68">
        <w:rPr>
          <w:lang w:val="fr-CA"/>
        </w:rPr>
        <w:t xml:space="preserve"> </w:t>
      </w:r>
      <w:proofErr w:type="spellStart"/>
      <w:r w:rsidRPr="003C7E68">
        <w:t>νῦν</w:t>
      </w:r>
      <w:proofErr w:type="spellEnd"/>
      <w:r w:rsidRPr="003C7E68">
        <w:rPr>
          <w:lang w:val="fr-CA"/>
        </w:rPr>
        <w:t xml:space="preserve"> </w:t>
      </w:r>
      <w:proofErr w:type="spellStart"/>
      <w:r w:rsidRPr="003C7E68">
        <w:t>δὲ</w:t>
      </w:r>
      <w:proofErr w:type="spellEnd"/>
      <w:r w:rsidRPr="003C7E68">
        <w:rPr>
          <w:lang w:val="fr-CA"/>
        </w:rPr>
        <w:t xml:space="preserve"> </w:t>
      </w:r>
      <w:proofErr w:type="spellStart"/>
      <w:r w:rsidRPr="003C7E68">
        <w:t>μὴ</w:t>
      </w:r>
      <w:proofErr w:type="spellEnd"/>
      <w:r w:rsidRPr="003C7E68">
        <w:rPr>
          <w:lang w:val="fr-CA"/>
        </w:rPr>
        <w:t xml:space="preserve"> </w:t>
      </w:r>
      <w:proofErr w:type="spellStart"/>
      <w:r w:rsidRPr="003C7E68">
        <w:t>δυνάμενοί</w:t>
      </w:r>
      <w:proofErr w:type="spellEnd"/>
      <w:r w:rsidRPr="003C7E68">
        <w:rPr>
          <w:lang w:val="fr-CA"/>
        </w:rPr>
        <w:t xml:space="preserve"> </w:t>
      </w:r>
      <w:proofErr w:type="spellStart"/>
      <w:r w:rsidRPr="003C7E68">
        <w:t>τινες</w:t>
      </w:r>
      <w:proofErr w:type="spellEnd"/>
      <w:r w:rsidRPr="003C7E68">
        <w:rPr>
          <w:lang w:val="fr-CA"/>
        </w:rPr>
        <w:t xml:space="preserve"> </w:t>
      </w:r>
      <w:proofErr w:type="spellStart"/>
      <w:r w:rsidRPr="003C7E68">
        <w:t>τὸν</w:t>
      </w:r>
      <w:proofErr w:type="spellEnd"/>
      <w:r w:rsidRPr="003C7E68">
        <w:rPr>
          <w:lang w:val="fr-CA"/>
        </w:rPr>
        <w:t xml:space="preserve"> </w:t>
      </w:r>
      <w:proofErr w:type="spellStart"/>
      <w:r w:rsidRPr="003C7E68">
        <w:t>ψωμὸν</w:t>
      </w:r>
      <w:proofErr w:type="spellEnd"/>
      <w:r w:rsidRPr="003C7E68">
        <w:rPr>
          <w:lang w:val="fr-CA"/>
        </w:rPr>
        <w:t xml:space="preserve"> </w:t>
      </w:r>
      <w:r w:rsidRPr="003C7E68">
        <w:t>καταπ</w:t>
      </w:r>
      <w:proofErr w:type="spellStart"/>
      <w:r w:rsidRPr="003C7E68">
        <w:t>ίνειν</w:t>
      </w:r>
      <w:proofErr w:type="spellEnd"/>
      <w:r w:rsidRPr="003C7E68">
        <w:rPr>
          <w:lang w:val="fr-CA"/>
        </w:rPr>
        <w:t xml:space="preserve"> </w:t>
      </w:r>
      <w:proofErr w:type="spellStart"/>
      <w:r w:rsidRPr="003C7E68">
        <w:t>σύντ</w:t>
      </w:r>
      <w:proofErr w:type="spellEnd"/>
      <w:r w:rsidRPr="003C7E68">
        <w:t>αξιν</w:t>
      </w:r>
      <w:r w:rsidRPr="003C7E68">
        <w:rPr>
          <w:lang w:val="fr-CA"/>
        </w:rPr>
        <w:t xml:space="preserve"> </w:t>
      </w:r>
      <w:proofErr w:type="spellStart"/>
      <w:r w:rsidRPr="003C7E68">
        <w:t>ἀγοράσ</w:t>
      </w:r>
      <w:proofErr w:type="spellEnd"/>
      <w:r w:rsidRPr="003C7E68">
        <w:t>αντες</w:t>
      </w:r>
      <w:r w:rsidRPr="003C7E68">
        <w:rPr>
          <w:lang w:val="fr-CA"/>
        </w:rPr>
        <w:t xml:space="preserve"> </w:t>
      </w:r>
      <w:r w:rsidRPr="003C7E68">
        <w:t>ἐπιβ</w:t>
      </w:r>
      <w:proofErr w:type="spellStart"/>
      <w:r w:rsidRPr="003C7E68">
        <w:t>άλλοντ</w:t>
      </w:r>
      <w:proofErr w:type="spellEnd"/>
      <w:r w:rsidRPr="003C7E68">
        <w:t>αι</w:t>
      </w:r>
      <w:r w:rsidRPr="003C7E68">
        <w:rPr>
          <w:lang w:val="fr-CA"/>
        </w:rPr>
        <w:t xml:space="preserve"> </w:t>
      </w:r>
      <w:proofErr w:type="spellStart"/>
      <w:r w:rsidRPr="003C7E68">
        <w:t>ἐσθίειν</w:t>
      </w:r>
      <w:proofErr w:type="spellEnd"/>
      <w:r w:rsidRPr="003C7E68">
        <w:rPr>
          <w:lang w:val="fr-CA"/>
        </w:rPr>
        <w:t xml:space="preserve">. </w:t>
      </w:r>
      <w:proofErr w:type="spellStart"/>
      <w:proofErr w:type="gramStart"/>
      <w:r w:rsidRPr="003C7E68">
        <w:t>διὰ</w:t>
      </w:r>
      <w:proofErr w:type="spellEnd"/>
      <w:proofErr w:type="gramEnd"/>
      <w:r w:rsidRPr="003C7E68">
        <w:rPr>
          <w:lang w:val="fr-CA"/>
        </w:rPr>
        <w:t xml:space="preserve"> </w:t>
      </w:r>
      <w:proofErr w:type="spellStart"/>
      <w:r w:rsidRPr="003C7E68">
        <w:t>τοῦτο</w:t>
      </w:r>
      <w:proofErr w:type="spellEnd"/>
      <w:r w:rsidRPr="003C7E68">
        <w:rPr>
          <w:lang w:val="fr-CA"/>
        </w:rPr>
        <w:t xml:space="preserve"> </w:t>
      </w:r>
      <w:proofErr w:type="spellStart"/>
      <w:r w:rsidRPr="003C7E68">
        <w:t>ἐμοῦσιν</w:t>
      </w:r>
      <w:proofErr w:type="spellEnd"/>
      <w:r w:rsidRPr="003C7E68">
        <w:rPr>
          <w:lang w:val="fr-CA"/>
        </w:rPr>
        <w:t xml:space="preserve"> </w:t>
      </w:r>
      <w:r w:rsidRPr="003C7E68">
        <w:t>ἢ</w:t>
      </w:r>
      <w:r w:rsidRPr="003C7E68">
        <w:rPr>
          <w:lang w:val="fr-CA"/>
        </w:rPr>
        <w:t xml:space="preserve"> </w:t>
      </w:r>
      <w:r w:rsidRPr="003C7E68">
        <w:t>ἀπεπ</w:t>
      </w:r>
      <w:proofErr w:type="spellStart"/>
      <w:r w:rsidRPr="003C7E68">
        <w:t>τοῦσιν</w:t>
      </w:r>
      <w:proofErr w:type="spellEnd"/>
      <w:r w:rsidRPr="003C7E68">
        <w:rPr>
          <w:lang w:val="fr-CA"/>
        </w:rPr>
        <w:t>…</w:t>
      </w:r>
    </w:p>
  </w:footnote>
  <w:footnote w:id="48">
    <w:p w:rsidR="00FB086D" w:rsidRDefault="00FB086D">
      <w:pPr>
        <w:pStyle w:val="FootnoteText"/>
      </w:pPr>
      <w:r>
        <w:rPr>
          <w:rStyle w:val="FootnoteReference"/>
        </w:rPr>
        <w:footnoteRef/>
      </w:r>
      <w:r w:rsidRPr="00072FD8">
        <w:t xml:space="preserve"> </w:t>
      </w:r>
      <w:proofErr w:type="gramStart"/>
      <w:r w:rsidRPr="00072FD8">
        <w:t xml:space="preserve">Disc.1.4.9-13. </w:t>
      </w:r>
      <w:r>
        <w:t>Cf. Cooper, 2007.</w:t>
      </w:r>
      <w:proofErr w:type="gramEnd"/>
      <w:r>
        <w:t xml:space="preserve"> </w:t>
      </w:r>
    </w:p>
  </w:footnote>
  <w:footnote w:id="49">
    <w:p w:rsidR="00FB086D" w:rsidRDefault="00FB086D">
      <w:pPr>
        <w:pStyle w:val="FootnoteText"/>
      </w:pPr>
      <w:r>
        <w:rPr>
          <w:rStyle w:val="FootnoteReference"/>
        </w:rPr>
        <w:footnoteRef/>
      </w:r>
      <w:r>
        <w:t xml:space="preserve"> Cf. Cooper, 2007</w:t>
      </w:r>
      <w:r w:rsidR="007D235B">
        <w:t>.</w:t>
      </w:r>
    </w:p>
  </w:footnote>
  <w:footnote w:id="50">
    <w:p w:rsidR="00FB086D" w:rsidRDefault="00FB086D">
      <w:pPr>
        <w:pStyle w:val="FootnoteText"/>
      </w:pPr>
      <w:r>
        <w:rPr>
          <w:rStyle w:val="FootnoteReference"/>
        </w:rPr>
        <w:footnoteRef/>
      </w:r>
      <w:r>
        <w:t xml:space="preserve"> Cf. </w:t>
      </w:r>
      <w:proofErr w:type="spellStart"/>
      <w:r>
        <w:t>Sellars</w:t>
      </w:r>
      <w:proofErr w:type="spellEnd"/>
      <w:r>
        <w:t>,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EFD"/>
    <w:multiLevelType w:val="hybridMultilevel"/>
    <w:tmpl w:val="8B7EC520"/>
    <w:lvl w:ilvl="0" w:tplc="F7D65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34A16"/>
    <w:multiLevelType w:val="hybridMultilevel"/>
    <w:tmpl w:val="D478AE62"/>
    <w:lvl w:ilvl="0" w:tplc="9C247A4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6344EF"/>
    <w:multiLevelType w:val="hybridMultilevel"/>
    <w:tmpl w:val="69600316"/>
    <w:lvl w:ilvl="0" w:tplc="A70887C0">
      <w:start w:val="1"/>
      <w:numFmt w:val="upperLetter"/>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26368B2"/>
    <w:multiLevelType w:val="hybridMultilevel"/>
    <w:tmpl w:val="0D724D8E"/>
    <w:lvl w:ilvl="0" w:tplc="27C2AD6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971E9"/>
    <w:multiLevelType w:val="hybridMultilevel"/>
    <w:tmpl w:val="4FF49C42"/>
    <w:lvl w:ilvl="0" w:tplc="17E02D7C">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A5CA6"/>
    <w:multiLevelType w:val="hybridMultilevel"/>
    <w:tmpl w:val="A3D21AD2"/>
    <w:lvl w:ilvl="0" w:tplc="07DCFC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249EA"/>
    <w:multiLevelType w:val="hybridMultilevel"/>
    <w:tmpl w:val="22FA2F5E"/>
    <w:lvl w:ilvl="0" w:tplc="FA16B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21C27"/>
    <w:multiLevelType w:val="hybridMultilevel"/>
    <w:tmpl w:val="CB843996"/>
    <w:lvl w:ilvl="0" w:tplc="5B66F3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4369A6"/>
    <w:multiLevelType w:val="hybridMultilevel"/>
    <w:tmpl w:val="A62A32A8"/>
    <w:lvl w:ilvl="0" w:tplc="5BA6801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8A3218"/>
    <w:multiLevelType w:val="hybridMultilevel"/>
    <w:tmpl w:val="12CED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F261C1"/>
    <w:multiLevelType w:val="hybridMultilevel"/>
    <w:tmpl w:val="70562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8328D"/>
    <w:multiLevelType w:val="hybridMultilevel"/>
    <w:tmpl w:val="176E36B0"/>
    <w:lvl w:ilvl="0" w:tplc="A83A2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C3612"/>
    <w:multiLevelType w:val="hybridMultilevel"/>
    <w:tmpl w:val="AD866BDA"/>
    <w:lvl w:ilvl="0" w:tplc="3E9A2234">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1A2573"/>
    <w:multiLevelType w:val="hybridMultilevel"/>
    <w:tmpl w:val="6A64E1A6"/>
    <w:lvl w:ilvl="0" w:tplc="8982D9EA">
      <w:start w:val="7"/>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8E5748"/>
    <w:multiLevelType w:val="hybridMultilevel"/>
    <w:tmpl w:val="56D0F70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587377"/>
    <w:multiLevelType w:val="hybridMultilevel"/>
    <w:tmpl w:val="DE2A98AE"/>
    <w:lvl w:ilvl="0" w:tplc="C29691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C23682"/>
    <w:multiLevelType w:val="hybridMultilevel"/>
    <w:tmpl w:val="32CE524A"/>
    <w:lvl w:ilvl="0" w:tplc="78F4915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DDB76FE"/>
    <w:multiLevelType w:val="hybridMultilevel"/>
    <w:tmpl w:val="70562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233A79"/>
    <w:multiLevelType w:val="hybridMultilevel"/>
    <w:tmpl w:val="70562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4F42FC"/>
    <w:multiLevelType w:val="hybridMultilevel"/>
    <w:tmpl w:val="70562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983A22"/>
    <w:multiLevelType w:val="hybridMultilevel"/>
    <w:tmpl w:val="84E4C79E"/>
    <w:lvl w:ilvl="0" w:tplc="A08CCC7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E3A84"/>
    <w:multiLevelType w:val="hybridMultilevel"/>
    <w:tmpl w:val="03D431E8"/>
    <w:lvl w:ilvl="0" w:tplc="8A2C39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F86CD1"/>
    <w:multiLevelType w:val="hybridMultilevel"/>
    <w:tmpl w:val="81BECC1C"/>
    <w:lvl w:ilvl="0" w:tplc="C5C0F9B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D48E0"/>
    <w:multiLevelType w:val="hybridMultilevel"/>
    <w:tmpl w:val="727EC268"/>
    <w:lvl w:ilvl="0" w:tplc="37C2659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3"/>
  </w:num>
  <w:num w:numId="4">
    <w:abstractNumId w:val="7"/>
  </w:num>
  <w:num w:numId="5">
    <w:abstractNumId w:val="5"/>
  </w:num>
  <w:num w:numId="6">
    <w:abstractNumId w:val="19"/>
  </w:num>
  <w:num w:numId="7">
    <w:abstractNumId w:val="2"/>
  </w:num>
  <w:num w:numId="8">
    <w:abstractNumId w:val="17"/>
  </w:num>
  <w:num w:numId="9">
    <w:abstractNumId w:val="13"/>
  </w:num>
  <w:num w:numId="10">
    <w:abstractNumId w:val="9"/>
  </w:num>
  <w:num w:numId="11">
    <w:abstractNumId w:val="10"/>
  </w:num>
  <w:num w:numId="12">
    <w:abstractNumId w:val="18"/>
  </w:num>
  <w:num w:numId="13">
    <w:abstractNumId w:val="15"/>
  </w:num>
  <w:num w:numId="14">
    <w:abstractNumId w:val="22"/>
  </w:num>
  <w:num w:numId="15">
    <w:abstractNumId w:val="0"/>
  </w:num>
  <w:num w:numId="16">
    <w:abstractNumId w:val="11"/>
  </w:num>
  <w:num w:numId="17">
    <w:abstractNumId w:val="6"/>
  </w:num>
  <w:num w:numId="18">
    <w:abstractNumId w:val="12"/>
  </w:num>
  <w:num w:numId="19">
    <w:abstractNumId w:val="8"/>
  </w:num>
  <w:num w:numId="20">
    <w:abstractNumId w:val="20"/>
  </w:num>
  <w:num w:numId="21">
    <w:abstractNumId w:val="4"/>
  </w:num>
  <w:num w:numId="22">
    <w:abstractNumId w:val="21"/>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39"/>
    <w:rsid w:val="000147FD"/>
    <w:rsid w:val="00032B3A"/>
    <w:rsid w:val="00033A7D"/>
    <w:rsid w:val="00046CB7"/>
    <w:rsid w:val="00056751"/>
    <w:rsid w:val="000612F3"/>
    <w:rsid w:val="000720CE"/>
    <w:rsid w:val="00072FD8"/>
    <w:rsid w:val="0007666F"/>
    <w:rsid w:val="000A3172"/>
    <w:rsid w:val="000C582B"/>
    <w:rsid w:val="000C6E74"/>
    <w:rsid w:val="000E4835"/>
    <w:rsid w:val="000F3CF6"/>
    <w:rsid w:val="000F3F5D"/>
    <w:rsid w:val="000F754A"/>
    <w:rsid w:val="001075EF"/>
    <w:rsid w:val="001117B6"/>
    <w:rsid w:val="00111E99"/>
    <w:rsid w:val="00114792"/>
    <w:rsid w:val="00121830"/>
    <w:rsid w:val="001513FA"/>
    <w:rsid w:val="00163A50"/>
    <w:rsid w:val="001763D1"/>
    <w:rsid w:val="00186CA3"/>
    <w:rsid w:val="00186F5A"/>
    <w:rsid w:val="001A7533"/>
    <w:rsid w:val="001B0691"/>
    <w:rsid w:val="001B17DA"/>
    <w:rsid w:val="001F16A3"/>
    <w:rsid w:val="002135EC"/>
    <w:rsid w:val="00220DA6"/>
    <w:rsid w:val="00226C2C"/>
    <w:rsid w:val="002424AC"/>
    <w:rsid w:val="002561F1"/>
    <w:rsid w:val="00257AC8"/>
    <w:rsid w:val="00260D89"/>
    <w:rsid w:val="00272FE5"/>
    <w:rsid w:val="00286139"/>
    <w:rsid w:val="00291713"/>
    <w:rsid w:val="002F51E7"/>
    <w:rsid w:val="002F5CFB"/>
    <w:rsid w:val="00310EBC"/>
    <w:rsid w:val="003136DD"/>
    <w:rsid w:val="00320BD8"/>
    <w:rsid w:val="00321584"/>
    <w:rsid w:val="00330B55"/>
    <w:rsid w:val="00364FDB"/>
    <w:rsid w:val="003727DB"/>
    <w:rsid w:val="00373F6B"/>
    <w:rsid w:val="003828B1"/>
    <w:rsid w:val="003A164B"/>
    <w:rsid w:val="003B4BEC"/>
    <w:rsid w:val="003C7E68"/>
    <w:rsid w:val="003D1671"/>
    <w:rsid w:val="00405279"/>
    <w:rsid w:val="00413BC1"/>
    <w:rsid w:val="00416669"/>
    <w:rsid w:val="00423620"/>
    <w:rsid w:val="0044222D"/>
    <w:rsid w:val="004522A5"/>
    <w:rsid w:val="00466BB2"/>
    <w:rsid w:val="0048688C"/>
    <w:rsid w:val="004977AA"/>
    <w:rsid w:val="00497864"/>
    <w:rsid w:val="004B34CD"/>
    <w:rsid w:val="004C41B5"/>
    <w:rsid w:val="004E64DF"/>
    <w:rsid w:val="004F4925"/>
    <w:rsid w:val="0050488D"/>
    <w:rsid w:val="00511230"/>
    <w:rsid w:val="0053335D"/>
    <w:rsid w:val="00534930"/>
    <w:rsid w:val="0054609B"/>
    <w:rsid w:val="005733A8"/>
    <w:rsid w:val="005930B7"/>
    <w:rsid w:val="005A3B27"/>
    <w:rsid w:val="005B5499"/>
    <w:rsid w:val="005D122D"/>
    <w:rsid w:val="005D1F0C"/>
    <w:rsid w:val="005F2BE5"/>
    <w:rsid w:val="005F570D"/>
    <w:rsid w:val="00631FEA"/>
    <w:rsid w:val="00663A62"/>
    <w:rsid w:val="00672F52"/>
    <w:rsid w:val="006845A0"/>
    <w:rsid w:val="00691961"/>
    <w:rsid w:val="00691B4A"/>
    <w:rsid w:val="006A7A98"/>
    <w:rsid w:val="006B1CAE"/>
    <w:rsid w:val="006B5508"/>
    <w:rsid w:val="006C44B2"/>
    <w:rsid w:val="006C506F"/>
    <w:rsid w:val="006E04D9"/>
    <w:rsid w:val="00701267"/>
    <w:rsid w:val="00713CE4"/>
    <w:rsid w:val="0072318A"/>
    <w:rsid w:val="00737DA1"/>
    <w:rsid w:val="00744D7C"/>
    <w:rsid w:val="007600E4"/>
    <w:rsid w:val="00760A7D"/>
    <w:rsid w:val="00763EFD"/>
    <w:rsid w:val="007672CF"/>
    <w:rsid w:val="007C25C0"/>
    <w:rsid w:val="007C2F60"/>
    <w:rsid w:val="007C48EC"/>
    <w:rsid w:val="007D235B"/>
    <w:rsid w:val="007F0953"/>
    <w:rsid w:val="007F0994"/>
    <w:rsid w:val="007F4E09"/>
    <w:rsid w:val="00811D45"/>
    <w:rsid w:val="00830547"/>
    <w:rsid w:val="008328A1"/>
    <w:rsid w:val="00834005"/>
    <w:rsid w:val="008423A6"/>
    <w:rsid w:val="00844C7C"/>
    <w:rsid w:val="008475E9"/>
    <w:rsid w:val="00852225"/>
    <w:rsid w:val="00864792"/>
    <w:rsid w:val="00873778"/>
    <w:rsid w:val="008A1E5D"/>
    <w:rsid w:val="008A2153"/>
    <w:rsid w:val="008C22BF"/>
    <w:rsid w:val="008C4A36"/>
    <w:rsid w:val="008D533C"/>
    <w:rsid w:val="008F2E72"/>
    <w:rsid w:val="00905F30"/>
    <w:rsid w:val="009611FC"/>
    <w:rsid w:val="00965420"/>
    <w:rsid w:val="009B007E"/>
    <w:rsid w:val="009B2E06"/>
    <w:rsid w:val="009D350C"/>
    <w:rsid w:val="009D6B92"/>
    <w:rsid w:val="009F0582"/>
    <w:rsid w:val="009F0B85"/>
    <w:rsid w:val="009F407A"/>
    <w:rsid w:val="00A23A06"/>
    <w:rsid w:val="00A379E2"/>
    <w:rsid w:val="00A42211"/>
    <w:rsid w:val="00A51596"/>
    <w:rsid w:val="00A761EB"/>
    <w:rsid w:val="00A803A3"/>
    <w:rsid w:val="00A9449E"/>
    <w:rsid w:val="00AA66A6"/>
    <w:rsid w:val="00AB5CF5"/>
    <w:rsid w:val="00AC3148"/>
    <w:rsid w:val="00AD2D74"/>
    <w:rsid w:val="00AE145C"/>
    <w:rsid w:val="00AE2186"/>
    <w:rsid w:val="00AF6405"/>
    <w:rsid w:val="00AF7307"/>
    <w:rsid w:val="00B02177"/>
    <w:rsid w:val="00B208A7"/>
    <w:rsid w:val="00B2545D"/>
    <w:rsid w:val="00B25D33"/>
    <w:rsid w:val="00B300D8"/>
    <w:rsid w:val="00B617B9"/>
    <w:rsid w:val="00B6180F"/>
    <w:rsid w:val="00B87383"/>
    <w:rsid w:val="00BA3604"/>
    <w:rsid w:val="00BB4773"/>
    <w:rsid w:val="00BC6743"/>
    <w:rsid w:val="00BD6850"/>
    <w:rsid w:val="00BE00CE"/>
    <w:rsid w:val="00BF4DBD"/>
    <w:rsid w:val="00BF57DA"/>
    <w:rsid w:val="00C111A9"/>
    <w:rsid w:val="00C25DA1"/>
    <w:rsid w:val="00C56B73"/>
    <w:rsid w:val="00C57380"/>
    <w:rsid w:val="00C81973"/>
    <w:rsid w:val="00C913DA"/>
    <w:rsid w:val="00C92E03"/>
    <w:rsid w:val="00CA3C87"/>
    <w:rsid w:val="00CA6DB0"/>
    <w:rsid w:val="00CA77A2"/>
    <w:rsid w:val="00CB0119"/>
    <w:rsid w:val="00CB6140"/>
    <w:rsid w:val="00CD3085"/>
    <w:rsid w:val="00CF1EF2"/>
    <w:rsid w:val="00CF30D5"/>
    <w:rsid w:val="00CF5D84"/>
    <w:rsid w:val="00D07471"/>
    <w:rsid w:val="00D16D5A"/>
    <w:rsid w:val="00D21721"/>
    <w:rsid w:val="00D25719"/>
    <w:rsid w:val="00D73B1A"/>
    <w:rsid w:val="00D7770D"/>
    <w:rsid w:val="00D80EEE"/>
    <w:rsid w:val="00D8307D"/>
    <w:rsid w:val="00DB2D59"/>
    <w:rsid w:val="00DC699E"/>
    <w:rsid w:val="00DC72B9"/>
    <w:rsid w:val="00DE2F47"/>
    <w:rsid w:val="00DE7A61"/>
    <w:rsid w:val="00DE7DB0"/>
    <w:rsid w:val="00DF28C8"/>
    <w:rsid w:val="00DF2A37"/>
    <w:rsid w:val="00E01C8C"/>
    <w:rsid w:val="00E101B3"/>
    <w:rsid w:val="00E639C1"/>
    <w:rsid w:val="00E86214"/>
    <w:rsid w:val="00E86AE9"/>
    <w:rsid w:val="00EB5E64"/>
    <w:rsid w:val="00EC78AF"/>
    <w:rsid w:val="00ED57B9"/>
    <w:rsid w:val="00ED72A0"/>
    <w:rsid w:val="00ED799F"/>
    <w:rsid w:val="00EE5939"/>
    <w:rsid w:val="00EF1830"/>
    <w:rsid w:val="00EF5F68"/>
    <w:rsid w:val="00F65AF5"/>
    <w:rsid w:val="00F672AB"/>
    <w:rsid w:val="00F7021A"/>
    <w:rsid w:val="00F75B14"/>
    <w:rsid w:val="00F77A7E"/>
    <w:rsid w:val="00FA2888"/>
    <w:rsid w:val="00FA3E16"/>
    <w:rsid w:val="00FB086D"/>
    <w:rsid w:val="00FD6266"/>
    <w:rsid w:val="00FD7CE9"/>
    <w:rsid w:val="00FE2685"/>
    <w:rsid w:val="00FE4013"/>
    <w:rsid w:val="00FF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A7E"/>
    <w:pPr>
      <w:ind w:left="720"/>
      <w:contextualSpacing/>
    </w:pPr>
  </w:style>
  <w:style w:type="character" w:customStyle="1" w:styleId="Heading1Char">
    <w:name w:val="Heading 1 Char"/>
    <w:basedOn w:val="DefaultParagraphFont"/>
    <w:link w:val="Heading1"/>
    <w:uiPriority w:val="9"/>
    <w:rsid w:val="00DF28C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E86AE9"/>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E86AE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6AE9"/>
    <w:rPr>
      <w:vertAlign w:val="superscript"/>
    </w:rPr>
  </w:style>
  <w:style w:type="paragraph" w:styleId="Header">
    <w:name w:val="header"/>
    <w:basedOn w:val="Normal"/>
    <w:link w:val="HeaderChar"/>
    <w:uiPriority w:val="99"/>
    <w:unhideWhenUsed/>
    <w:rsid w:val="00573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3A8"/>
  </w:style>
  <w:style w:type="paragraph" w:styleId="Footer">
    <w:name w:val="footer"/>
    <w:basedOn w:val="Normal"/>
    <w:link w:val="FooterChar"/>
    <w:uiPriority w:val="99"/>
    <w:unhideWhenUsed/>
    <w:rsid w:val="00573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3A8"/>
  </w:style>
  <w:style w:type="paragraph" w:styleId="BalloonText">
    <w:name w:val="Balloon Text"/>
    <w:basedOn w:val="Normal"/>
    <w:link w:val="BalloonTextChar"/>
    <w:uiPriority w:val="99"/>
    <w:semiHidden/>
    <w:unhideWhenUsed/>
    <w:rsid w:val="009B2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E06"/>
    <w:rPr>
      <w:rFonts w:ascii="Tahoma" w:hAnsi="Tahoma" w:cs="Tahoma"/>
      <w:sz w:val="16"/>
      <w:szCs w:val="16"/>
    </w:rPr>
  </w:style>
  <w:style w:type="character" w:styleId="PlaceholderText">
    <w:name w:val="Placeholder Text"/>
    <w:basedOn w:val="DefaultParagraphFont"/>
    <w:uiPriority w:val="99"/>
    <w:semiHidden/>
    <w:rsid w:val="00BE00CE"/>
    <w:rPr>
      <w:color w:val="808080"/>
    </w:rPr>
  </w:style>
  <w:style w:type="character" w:styleId="CommentReference">
    <w:name w:val="annotation reference"/>
    <w:basedOn w:val="DefaultParagraphFont"/>
    <w:uiPriority w:val="99"/>
    <w:semiHidden/>
    <w:unhideWhenUsed/>
    <w:rsid w:val="006C506F"/>
    <w:rPr>
      <w:sz w:val="16"/>
      <w:szCs w:val="16"/>
    </w:rPr>
  </w:style>
  <w:style w:type="paragraph" w:styleId="CommentText">
    <w:name w:val="annotation text"/>
    <w:basedOn w:val="Normal"/>
    <w:link w:val="CommentTextChar"/>
    <w:uiPriority w:val="99"/>
    <w:semiHidden/>
    <w:unhideWhenUsed/>
    <w:rsid w:val="006C506F"/>
    <w:pPr>
      <w:spacing w:line="240" w:lineRule="auto"/>
    </w:pPr>
    <w:rPr>
      <w:sz w:val="20"/>
      <w:szCs w:val="20"/>
    </w:rPr>
  </w:style>
  <w:style w:type="character" w:customStyle="1" w:styleId="CommentTextChar">
    <w:name w:val="Comment Text Char"/>
    <w:basedOn w:val="DefaultParagraphFont"/>
    <w:link w:val="CommentText"/>
    <w:uiPriority w:val="99"/>
    <w:semiHidden/>
    <w:rsid w:val="006C506F"/>
    <w:rPr>
      <w:sz w:val="20"/>
      <w:szCs w:val="20"/>
    </w:rPr>
  </w:style>
  <w:style w:type="paragraph" w:styleId="CommentSubject">
    <w:name w:val="annotation subject"/>
    <w:basedOn w:val="CommentText"/>
    <w:next w:val="CommentText"/>
    <w:link w:val="CommentSubjectChar"/>
    <w:uiPriority w:val="99"/>
    <w:semiHidden/>
    <w:unhideWhenUsed/>
    <w:rsid w:val="006C506F"/>
    <w:rPr>
      <w:b/>
      <w:bCs/>
    </w:rPr>
  </w:style>
  <w:style w:type="character" w:customStyle="1" w:styleId="CommentSubjectChar">
    <w:name w:val="Comment Subject Char"/>
    <w:basedOn w:val="CommentTextChar"/>
    <w:link w:val="CommentSubject"/>
    <w:uiPriority w:val="99"/>
    <w:semiHidden/>
    <w:rsid w:val="006C506F"/>
    <w:rPr>
      <w:b/>
      <w:bCs/>
      <w:sz w:val="20"/>
      <w:szCs w:val="20"/>
    </w:rPr>
  </w:style>
  <w:style w:type="character" w:styleId="Hyperlink">
    <w:name w:val="Hyperlink"/>
    <w:basedOn w:val="DefaultParagraphFont"/>
    <w:uiPriority w:val="99"/>
    <w:unhideWhenUsed/>
    <w:rsid w:val="003C7E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A7E"/>
    <w:pPr>
      <w:ind w:left="720"/>
      <w:contextualSpacing/>
    </w:pPr>
  </w:style>
  <w:style w:type="character" w:customStyle="1" w:styleId="Heading1Char">
    <w:name w:val="Heading 1 Char"/>
    <w:basedOn w:val="DefaultParagraphFont"/>
    <w:link w:val="Heading1"/>
    <w:uiPriority w:val="9"/>
    <w:rsid w:val="00DF28C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E86AE9"/>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E86AE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6AE9"/>
    <w:rPr>
      <w:vertAlign w:val="superscript"/>
    </w:rPr>
  </w:style>
  <w:style w:type="paragraph" w:styleId="Header">
    <w:name w:val="header"/>
    <w:basedOn w:val="Normal"/>
    <w:link w:val="HeaderChar"/>
    <w:uiPriority w:val="99"/>
    <w:unhideWhenUsed/>
    <w:rsid w:val="00573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3A8"/>
  </w:style>
  <w:style w:type="paragraph" w:styleId="Footer">
    <w:name w:val="footer"/>
    <w:basedOn w:val="Normal"/>
    <w:link w:val="FooterChar"/>
    <w:uiPriority w:val="99"/>
    <w:unhideWhenUsed/>
    <w:rsid w:val="00573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3A8"/>
  </w:style>
  <w:style w:type="paragraph" w:styleId="BalloonText">
    <w:name w:val="Balloon Text"/>
    <w:basedOn w:val="Normal"/>
    <w:link w:val="BalloonTextChar"/>
    <w:uiPriority w:val="99"/>
    <w:semiHidden/>
    <w:unhideWhenUsed/>
    <w:rsid w:val="009B2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E06"/>
    <w:rPr>
      <w:rFonts w:ascii="Tahoma" w:hAnsi="Tahoma" w:cs="Tahoma"/>
      <w:sz w:val="16"/>
      <w:szCs w:val="16"/>
    </w:rPr>
  </w:style>
  <w:style w:type="character" w:styleId="PlaceholderText">
    <w:name w:val="Placeholder Text"/>
    <w:basedOn w:val="DefaultParagraphFont"/>
    <w:uiPriority w:val="99"/>
    <w:semiHidden/>
    <w:rsid w:val="00BE00CE"/>
    <w:rPr>
      <w:color w:val="808080"/>
    </w:rPr>
  </w:style>
  <w:style w:type="character" w:styleId="CommentReference">
    <w:name w:val="annotation reference"/>
    <w:basedOn w:val="DefaultParagraphFont"/>
    <w:uiPriority w:val="99"/>
    <w:semiHidden/>
    <w:unhideWhenUsed/>
    <w:rsid w:val="006C506F"/>
    <w:rPr>
      <w:sz w:val="16"/>
      <w:szCs w:val="16"/>
    </w:rPr>
  </w:style>
  <w:style w:type="paragraph" w:styleId="CommentText">
    <w:name w:val="annotation text"/>
    <w:basedOn w:val="Normal"/>
    <w:link w:val="CommentTextChar"/>
    <w:uiPriority w:val="99"/>
    <w:semiHidden/>
    <w:unhideWhenUsed/>
    <w:rsid w:val="006C506F"/>
    <w:pPr>
      <w:spacing w:line="240" w:lineRule="auto"/>
    </w:pPr>
    <w:rPr>
      <w:sz w:val="20"/>
      <w:szCs w:val="20"/>
    </w:rPr>
  </w:style>
  <w:style w:type="character" w:customStyle="1" w:styleId="CommentTextChar">
    <w:name w:val="Comment Text Char"/>
    <w:basedOn w:val="DefaultParagraphFont"/>
    <w:link w:val="CommentText"/>
    <w:uiPriority w:val="99"/>
    <w:semiHidden/>
    <w:rsid w:val="006C506F"/>
    <w:rPr>
      <w:sz w:val="20"/>
      <w:szCs w:val="20"/>
    </w:rPr>
  </w:style>
  <w:style w:type="paragraph" w:styleId="CommentSubject">
    <w:name w:val="annotation subject"/>
    <w:basedOn w:val="CommentText"/>
    <w:next w:val="CommentText"/>
    <w:link w:val="CommentSubjectChar"/>
    <w:uiPriority w:val="99"/>
    <w:semiHidden/>
    <w:unhideWhenUsed/>
    <w:rsid w:val="006C506F"/>
    <w:rPr>
      <w:b/>
      <w:bCs/>
    </w:rPr>
  </w:style>
  <w:style w:type="character" w:customStyle="1" w:styleId="CommentSubjectChar">
    <w:name w:val="Comment Subject Char"/>
    <w:basedOn w:val="CommentTextChar"/>
    <w:link w:val="CommentSubject"/>
    <w:uiPriority w:val="99"/>
    <w:semiHidden/>
    <w:rsid w:val="006C506F"/>
    <w:rPr>
      <w:b/>
      <w:bCs/>
      <w:sz w:val="20"/>
      <w:szCs w:val="20"/>
    </w:rPr>
  </w:style>
  <w:style w:type="character" w:styleId="Hyperlink">
    <w:name w:val="Hyperlink"/>
    <w:basedOn w:val="DefaultParagraphFont"/>
    <w:uiPriority w:val="99"/>
    <w:unhideWhenUsed/>
    <w:rsid w:val="003C7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4441">
      <w:bodyDiv w:val="1"/>
      <w:marLeft w:val="0"/>
      <w:marRight w:val="0"/>
      <w:marTop w:val="0"/>
      <w:marBottom w:val="0"/>
      <w:divBdr>
        <w:top w:val="none" w:sz="0" w:space="0" w:color="auto"/>
        <w:left w:val="none" w:sz="0" w:space="0" w:color="auto"/>
        <w:bottom w:val="none" w:sz="0" w:space="0" w:color="auto"/>
        <w:right w:val="none" w:sz="0" w:space="0" w:color="auto"/>
      </w:divBdr>
      <w:divsChild>
        <w:div w:id="669333855">
          <w:marLeft w:val="0"/>
          <w:marRight w:val="0"/>
          <w:marTop w:val="0"/>
          <w:marBottom w:val="0"/>
          <w:divBdr>
            <w:top w:val="none" w:sz="0" w:space="0" w:color="auto"/>
            <w:left w:val="none" w:sz="0" w:space="0" w:color="auto"/>
            <w:bottom w:val="none" w:sz="0" w:space="0" w:color="auto"/>
            <w:right w:val="none" w:sz="0" w:space="0" w:color="auto"/>
          </w:divBdr>
          <w:divsChild>
            <w:div w:id="18729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850">
      <w:bodyDiv w:val="1"/>
      <w:marLeft w:val="0"/>
      <w:marRight w:val="0"/>
      <w:marTop w:val="0"/>
      <w:marBottom w:val="0"/>
      <w:divBdr>
        <w:top w:val="none" w:sz="0" w:space="0" w:color="auto"/>
        <w:left w:val="none" w:sz="0" w:space="0" w:color="auto"/>
        <w:bottom w:val="none" w:sz="0" w:space="0" w:color="auto"/>
        <w:right w:val="none" w:sz="0" w:space="0" w:color="auto"/>
      </w:divBdr>
      <w:divsChild>
        <w:div w:id="2040424369">
          <w:marLeft w:val="0"/>
          <w:marRight w:val="0"/>
          <w:marTop w:val="0"/>
          <w:marBottom w:val="0"/>
          <w:divBdr>
            <w:top w:val="none" w:sz="0" w:space="0" w:color="auto"/>
            <w:left w:val="none" w:sz="0" w:space="0" w:color="auto"/>
            <w:bottom w:val="none" w:sz="0" w:space="0" w:color="auto"/>
            <w:right w:val="none" w:sz="0" w:space="0" w:color="auto"/>
          </w:divBdr>
          <w:divsChild>
            <w:div w:id="15977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2815">
      <w:bodyDiv w:val="1"/>
      <w:marLeft w:val="0"/>
      <w:marRight w:val="0"/>
      <w:marTop w:val="0"/>
      <w:marBottom w:val="0"/>
      <w:divBdr>
        <w:top w:val="none" w:sz="0" w:space="0" w:color="auto"/>
        <w:left w:val="none" w:sz="0" w:space="0" w:color="auto"/>
        <w:bottom w:val="none" w:sz="0" w:space="0" w:color="auto"/>
        <w:right w:val="none" w:sz="0" w:space="0" w:color="auto"/>
      </w:divBdr>
      <w:divsChild>
        <w:div w:id="798452007">
          <w:marLeft w:val="0"/>
          <w:marRight w:val="0"/>
          <w:marTop w:val="0"/>
          <w:marBottom w:val="0"/>
          <w:divBdr>
            <w:top w:val="none" w:sz="0" w:space="0" w:color="auto"/>
            <w:left w:val="none" w:sz="0" w:space="0" w:color="auto"/>
            <w:bottom w:val="none" w:sz="0" w:space="0" w:color="auto"/>
            <w:right w:val="none" w:sz="0" w:space="0" w:color="auto"/>
          </w:divBdr>
          <w:divsChild>
            <w:div w:id="1200238565">
              <w:marLeft w:val="0"/>
              <w:marRight w:val="0"/>
              <w:marTop w:val="0"/>
              <w:marBottom w:val="0"/>
              <w:divBdr>
                <w:top w:val="none" w:sz="0" w:space="0" w:color="auto"/>
                <w:left w:val="none" w:sz="0" w:space="0" w:color="auto"/>
                <w:bottom w:val="none" w:sz="0" w:space="0" w:color="auto"/>
                <w:right w:val="none" w:sz="0" w:space="0" w:color="auto"/>
              </w:divBdr>
            </w:div>
            <w:div w:id="2011637768">
              <w:marLeft w:val="0"/>
              <w:marRight w:val="0"/>
              <w:marTop w:val="0"/>
              <w:marBottom w:val="0"/>
              <w:divBdr>
                <w:top w:val="none" w:sz="0" w:space="0" w:color="auto"/>
                <w:left w:val="none" w:sz="0" w:space="0" w:color="auto"/>
                <w:bottom w:val="none" w:sz="0" w:space="0" w:color="auto"/>
                <w:right w:val="none" w:sz="0" w:space="0" w:color="auto"/>
              </w:divBdr>
            </w:div>
            <w:div w:id="1548688518">
              <w:marLeft w:val="0"/>
              <w:marRight w:val="0"/>
              <w:marTop w:val="0"/>
              <w:marBottom w:val="0"/>
              <w:divBdr>
                <w:top w:val="none" w:sz="0" w:space="0" w:color="auto"/>
                <w:left w:val="none" w:sz="0" w:space="0" w:color="auto"/>
                <w:bottom w:val="none" w:sz="0" w:space="0" w:color="auto"/>
                <w:right w:val="none" w:sz="0" w:space="0" w:color="auto"/>
              </w:divBdr>
            </w:div>
            <w:div w:id="1423260782">
              <w:marLeft w:val="0"/>
              <w:marRight w:val="0"/>
              <w:marTop w:val="0"/>
              <w:marBottom w:val="0"/>
              <w:divBdr>
                <w:top w:val="none" w:sz="0" w:space="0" w:color="auto"/>
                <w:left w:val="none" w:sz="0" w:space="0" w:color="auto"/>
                <w:bottom w:val="none" w:sz="0" w:space="0" w:color="auto"/>
                <w:right w:val="none" w:sz="0" w:space="0" w:color="auto"/>
              </w:divBdr>
            </w:div>
            <w:div w:id="1481578728">
              <w:marLeft w:val="0"/>
              <w:marRight w:val="0"/>
              <w:marTop w:val="0"/>
              <w:marBottom w:val="0"/>
              <w:divBdr>
                <w:top w:val="none" w:sz="0" w:space="0" w:color="auto"/>
                <w:left w:val="none" w:sz="0" w:space="0" w:color="auto"/>
                <w:bottom w:val="none" w:sz="0" w:space="0" w:color="auto"/>
                <w:right w:val="none" w:sz="0" w:space="0" w:color="auto"/>
              </w:divBdr>
            </w:div>
            <w:div w:id="210267125">
              <w:marLeft w:val="0"/>
              <w:marRight w:val="0"/>
              <w:marTop w:val="0"/>
              <w:marBottom w:val="0"/>
              <w:divBdr>
                <w:top w:val="none" w:sz="0" w:space="0" w:color="auto"/>
                <w:left w:val="none" w:sz="0" w:space="0" w:color="auto"/>
                <w:bottom w:val="none" w:sz="0" w:space="0" w:color="auto"/>
                <w:right w:val="none" w:sz="0" w:space="0" w:color="auto"/>
              </w:divBdr>
            </w:div>
            <w:div w:id="734550843">
              <w:marLeft w:val="0"/>
              <w:marRight w:val="0"/>
              <w:marTop w:val="0"/>
              <w:marBottom w:val="0"/>
              <w:divBdr>
                <w:top w:val="none" w:sz="0" w:space="0" w:color="auto"/>
                <w:left w:val="none" w:sz="0" w:space="0" w:color="auto"/>
                <w:bottom w:val="none" w:sz="0" w:space="0" w:color="auto"/>
                <w:right w:val="none" w:sz="0" w:space="0" w:color="auto"/>
              </w:divBdr>
            </w:div>
            <w:div w:id="271786449">
              <w:marLeft w:val="0"/>
              <w:marRight w:val="0"/>
              <w:marTop w:val="0"/>
              <w:marBottom w:val="0"/>
              <w:divBdr>
                <w:top w:val="none" w:sz="0" w:space="0" w:color="auto"/>
                <w:left w:val="none" w:sz="0" w:space="0" w:color="auto"/>
                <w:bottom w:val="none" w:sz="0" w:space="0" w:color="auto"/>
                <w:right w:val="none" w:sz="0" w:space="0" w:color="auto"/>
              </w:divBdr>
            </w:div>
            <w:div w:id="1515998187">
              <w:marLeft w:val="0"/>
              <w:marRight w:val="0"/>
              <w:marTop w:val="0"/>
              <w:marBottom w:val="0"/>
              <w:divBdr>
                <w:top w:val="none" w:sz="0" w:space="0" w:color="auto"/>
                <w:left w:val="none" w:sz="0" w:space="0" w:color="auto"/>
                <w:bottom w:val="none" w:sz="0" w:space="0" w:color="auto"/>
                <w:right w:val="none" w:sz="0" w:space="0" w:color="auto"/>
              </w:divBdr>
            </w:div>
            <w:div w:id="364719960">
              <w:marLeft w:val="0"/>
              <w:marRight w:val="0"/>
              <w:marTop w:val="0"/>
              <w:marBottom w:val="0"/>
              <w:divBdr>
                <w:top w:val="none" w:sz="0" w:space="0" w:color="auto"/>
                <w:left w:val="none" w:sz="0" w:space="0" w:color="auto"/>
                <w:bottom w:val="none" w:sz="0" w:space="0" w:color="auto"/>
                <w:right w:val="none" w:sz="0" w:space="0" w:color="auto"/>
              </w:divBdr>
            </w:div>
            <w:div w:id="1606225969">
              <w:marLeft w:val="0"/>
              <w:marRight w:val="0"/>
              <w:marTop w:val="0"/>
              <w:marBottom w:val="0"/>
              <w:divBdr>
                <w:top w:val="none" w:sz="0" w:space="0" w:color="auto"/>
                <w:left w:val="none" w:sz="0" w:space="0" w:color="auto"/>
                <w:bottom w:val="none" w:sz="0" w:space="0" w:color="auto"/>
                <w:right w:val="none" w:sz="0" w:space="0" w:color="auto"/>
              </w:divBdr>
            </w:div>
            <w:div w:id="885793378">
              <w:marLeft w:val="0"/>
              <w:marRight w:val="0"/>
              <w:marTop w:val="0"/>
              <w:marBottom w:val="0"/>
              <w:divBdr>
                <w:top w:val="none" w:sz="0" w:space="0" w:color="auto"/>
                <w:left w:val="none" w:sz="0" w:space="0" w:color="auto"/>
                <w:bottom w:val="none" w:sz="0" w:space="0" w:color="auto"/>
                <w:right w:val="none" w:sz="0" w:space="0" w:color="auto"/>
              </w:divBdr>
            </w:div>
            <w:div w:id="353701323">
              <w:marLeft w:val="0"/>
              <w:marRight w:val="0"/>
              <w:marTop w:val="0"/>
              <w:marBottom w:val="0"/>
              <w:divBdr>
                <w:top w:val="none" w:sz="0" w:space="0" w:color="auto"/>
                <w:left w:val="none" w:sz="0" w:space="0" w:color="auto"/>
                <w:bottom w:val="none" w:sz="0" w:space="0" w:color="auto"/>
                <w:right w:val="none" w:sz="0" w:space="0" w:color="auto"/>
              </w:divBdr>
            </w:div>
            <w:div w:id="954825409">
              <w:marLeft w:val="0"/>
              <w:marRight w:val="0"/>
              <w:marTop w:val="0"/>
              <w:marBottom w:val="0"/>
              <w:divBdr>
                <w:top w:val="none" w:sz="0" w:space="0" w:color="auto"/>
                <w:left w:val="none" w:sz="0" w:space="0" w:color="auto"/>
                <w:bottom w:val="none" w:sz="0" w:space="0" w:color="auto"/>
                <w:right w:val="none" w:sz="0" w:space="0" w:color="auto"/>
              </w:divBdr>
            </w:div>
            <w:div w:id="17276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7711">
      <w:bodyDiv w:val="1"/>
      <w:marLeft w:val="0"/>
      <w:marRight w:val="0"/>
      <w:marTop w:val="0"/>
      <w:marBottom w:val="0"/>
      <w:divBdr>
        <w:top w:val="none" w:sz="0" w:space="0" w:color="auto"/>
        <w:left w:val="none" w:sz="0" w:space="0" w:color="auto"/>
        <w:bottom w:val="none" w:sz="0" w:space="0" w:color="auto"/>
        <w:right w:val="none" w:sz="0" w:space="0" w:color="auto"/>
      </w:divBdr>
      <w:divsChild>
        <w:div w:id="1682275642">
          <w:marLeft w:val="0"/>
          <w:marRight w:val="0"/>
          <w:marTop w:val="0"/>
          <w:marBottom w:val="0"/>
          <w:divBdr>
            <w:top w:val="none" w:sz="0" w:space="0" w:color="auto"/>
            <w:left w:val="none" w:sz="0" w:space="0" w:color="auto"/>
            <w:bottom w:val="none" w:sz="0" w:space="0" w:color="auto"/>
            <w:right w:val="none" w:sz="0" w:space="0" w:color="auto"/>
          </w:divBdr>
          <w:divsChild>
            <w:div w:id="744229211">
              <w:marLeft w:val="0"/>
              <w:marRight w:val="0"/>
              <w:marTop w:val="0"/>
              <w:marBottom w:val="0"/>
              <w:divBdr>
                <w:top w:val="none" w:sz="0" w:space="0" w:color="auto"/>
                <w:left w:val="none" w:sz="0" w:space="0" w:color="auto"/>
                <w:bottom w:val="none" w:sz="0" w:space="0" w:color="auto"/>
                <w:right w:val="none" w:sz="0" w:space="0" w:color="auto"/>
              </w:divBdr>
            </w:div>
            <w:div w:id="1924798400">
              <w:marLeft w:val="0"/>
              <w:marRight w:val="0"/>
              <w:marTop w:val="0"/>
              <w:marBottom w:val="0"/>
              <w:divBdr>
                <w:top w:val="none" w:sz="0" w:space="0" w:color="auto"/>
                <w:left w:val="none" w:sz="0" w:space="0" w:color="auto"/>
                <w:bottom w:val="none" w:sz="0" w:space="0" w:color="auto"/>
                <w:right w:val="none" w:sz="0" w:space="0" w:color="auto"/>
              </w:divBdr>
            </w:div>
            <w:div w:id="1010912399">
              <w:marLeft w:val="0"/>
              <w:marRight w:val="0"/>
              <w:marTop w:val="0"/>
              <w:marBottom w:val="0"/>
              <w:divBdr>
                <w:top w:val="none" w:sz="0" w:space="0" w:color="auto"/>
                <w:left w:val="none" w:sz="0" w:space="0" w:color="auto"/>
                <w:bottom w:val="none" w:sz="0" w:space="0" w:color="auto"/>
                <w:right w:val="none" w:sz="0" w:space="0" w:color="auto"/>
              </w:divBdr>
            </w:div>
            <w:div w:id="686715584">
              <w:marLeft w:val="0"/>
              <w:marRight w:val="0"/>
              <w:marTop w:val="0"/>
              <w:marBottom w:val="0"/>
              <w:divBdr>
                <w:top w:val="none" w:sz="0" w:space="0" w:color="auto"/>
                <w:left w:val="none" w:sz="0" w:space="0" w:color="auto"/>
                <w:bottom w:val="none" w:sz="0" w:space="0" w:color="auto"/>
                <w:right w:val="none" w:sz="0" w:space="0" w:color="auto"/>
              </w:divBdr>
            </w:div>
            <w:div w:id="1793012600">
              <w:marLeft w:val="0"/>
              <w:marRight w:val="0"/>
              <w:marTop w:val="0"/>
              <w:marBottom w:val="0"/>
              <w:divBdr>
                <w:top w:val="none" w:sz="0" w:space="0" w:color="auto"/>
                <w:left w:val="none" w:sz="0" w:space="0" w:color="auto"/>
                <w:bottom w:val="none" w:sz="0" w:space="0" w:color="auto"/>
                <w:right w:val="none" w:sz="0" w:space="0" w:color="auto"/>
              </w:divBdr>
            </w:div>
            <w:div w:id="650982003">
              <w:marLeft w:val="0"/>
              <w:marRight w:val="0"/>
              <w:marTop w:val="0"/>
              <w:marBottom w:val="0"/>
              <w:divBdr>
                <w:top w:val="none" w:sz="0" w:space="0" w:color="auto"/>
                <w:left w:val="none" w:sz="0" w:space="0" w:color="auto"/>
                <w:bottom w:val="none" w:sz="0" w:space="0" w:color="auto"/>
                <w:right w:val="none" w:sz="0" w:space="0" w:color="auto"/>
              </w:divBdr>
            </w:div>
            <w:div w:id="90049934">
              <w:marLeft w:val="0"/>
              <w:marRight w:val="0"/>
              <w:marTop w:val="0"/>
              <w:marBottom w:val="0"/>
              <w:divBdr>
                <w:top w:val="none" w:sz="0" w:space="0" w:color="auto"/>
                <w:left w:val="none" w:sz="0" w:space="0" w:color="auto"/>
                <w:bottom w:val="none" w:sz="0" w:space="0" w:color="auto"/>
                <w:right w:val="none" w:sz="0" w:space="0" w:color="auto"/>
              </w:divBdr>
            </w:div>
            <w:div w:id="2125465312">
              <w:marLeft w:val="0"/>
              <w:marRight w:val="0"/>
              <w:marTop w:val="0"/>
              <w:marBottom w:val="0"/>
              <w:divBdr>
                <w:top w:val="none" w:sz="0" w:space="0" w:color="auto"/>
                <w:left w:val="none" w:sz="0" w:space="0" w:color="auto"/>
                <w:bottom w:val="none" w:sz="0" w:space="0" w:color="auto"/>
                <w:right w:val="none" w:sz="0" w:space="0" w:color="auto"/>
              </w:divBdr>
            </w:div>
            <w:div w:id="1079404963">
              <w:marLeft w:val="0"/>
              <w:marRight w:val="0"/>
              <w:marTop w:val="0"/>
              <w:marBottom w:val="0"/>
              <w:divBdr>
                <w:top w:val="none" w:sz="0" w:space="0" w:color="auto"/>
                <w:left w:val="none" w:sz="0" w:space="0" w:color="auto"/>
                <w:bottom w:val="none" w:sz="0" w:space="0" w:color="auto"/>
                <w:right w:val="none" w:sz="0" w:space="0" w:color="auto"/>
              </w:divBdr>
            </w:div>
            <w:div w:id="1136214436">
              <w:marLeft w:val="0"/>
              <w:marRight w:val="0"/>
              <w:marTop w:val="0"/>
              <w:marBottom w:val="0"/>
              <w:divBdr>
                <w:top w:val="none" w:sz="0" w:space="0" w:color="auto"/>
                <w:left w:val="none" w:sz="0" w:space="0" w:color="auto"/>
                <w:bottom w:val="none" w:sz="0" w:space="0" w:color="auto"/>
                <w:right w:val="none" w:sz="0" w:space="0" w:color="auto"/>
              </w:divBdr>
            </w:div>
            <w:div w:id="1017075211">
              <w:marLeft w:val="0"/>
              <w:marRight w:val="0"/>
              <w:marTop w:val="0"/>
              <w:marBottom w:val="0"/>
              <w:divBdr>
                <w:top w:val="none" w:sz="0" w:space="0" w:color="auto"/>
                <w:left w:val="none" w:sz="0" w:space="0" w:color="auto"/>
                <w:bottom w:val="none" w:sz="0" w:space="0" w:color="auto"/>
                <w:right w:val="none" w:sz="0" w:space="0" w:color="auto"/>
              </w:divBdr>
            </w:div>
            <w:div w:id="88086585">
              <w:marLeft w:val="0"/>
              <w:marRight w:val="0"/>
              <w:marTop w:val="0"/>
              <w:marBottom w:val="0"/>
              <w:divBdr>
                <w:top w:val="none" w:sz="0" w:space="0" w:color="auto"/>
                <w:left w:val="none" w:sz="0" w:space="0" w:color="auto"/>
                <w:bottom w:val="none" w:sz="0" w:space="0" w:color="auto"/>
                <w:right w:val="none" w:sz="0" w:space="0" w:color="auto"/>
              </w:divBdr>
            </w:div>
            <w:div w:id="1599363686">
              <w:marLeft w:val="0"/>
              <w:marRight w:val="0"/>
              <w:marTop w:val="0"/>
              <w:marBottom w:val="0"/>
              <w:divBdr>
                <w:top w:val="none" w:sz="0" w:space="0" w:color="auto"/>
                <w:left w:val="none" w:sz="0" w:space="0" w:color="auto"/>
                <w:bottom w:val="none" w:sz="0" w:space="0" w:color="auto"/>
                <w:right w:val="none" w:sz="0" w:space="0" w:color="auto"/>
              </w:divBdr>
            </w:div>
            <w:div w:id="409890901">
              <w:marLeft w:val="0"/>
              <w:marRight w:val="0"/>
              <w:marTop w:val="0"/>
              <w:marBottom w:val="0"/>
              <w:divBdr>
                <w:top w:val="none" w:sz="0" w:space="0" w:color="auto"/>
                <w:left w:val="none" w:sz="0" w:space="0" w:color="auto"/>
                <w:bottom w:val="none" w:sz="0" w:space="0" w:color="auto"/>
                <w:right w:val="none" w:sz="0" w:space="0" w:color="auto"/>
              </w:divBdr>
            </w:div>
            <w:div w:id="66461638">
              <w:marLeft w:val="0"/>
              <w:marRight w:val="0"/>
              <w:marTop w:val="0"/>
              <w:marBottom w:val="0"/>
              <w:divBdr>
                <w:top w:val="none" w:sz="0" w:space="0" w:color="auto"/>
                <w:left w:val="none" w:sz="0" w:space="0" w:color="auto"/>
                <w:bottom w:val="none" w:sz="0" w:space="0" w:color="auto"/>
                <w:right w:val="none" w:sz="0" w:space="0" w:color="auto"/>
              </w:divBdr>
            </w:div>
            <w:div w:id="1600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399">
      <w:bodyDiv w:val="1"/>
      <w:marLeft w:val="0"/>
      <w:marRight w:val="0"/>
      <w:marTop w:val="0"/>
      <w:marBottom w:val="0"/>
      <w:divBdr>
        <w:top w:val="none" w:sz="0" w:space="0" w:color="auto"/>
        <w:left w:val="none" w:sz="0" w:space="0" w:color="auto"/>
        <w:bottom w:val="none" w:sz="0" w:space="0" w:color="auto"/>
        <w:right w:val="none" w:sz="0" w:space="0" w:color="auto"/>
      </w:divBdr>
      <w:divsChild>
        <w:div w:id="433133711">
          <w:marLeft w:val="0"/>
          <w:marRight w:val="0"/>
          <w:marTop w:val="0"/>
          <w:marBottom w:val="0"/>
          <w:divBdr>
            <w:top w:val="none" w:sz="0" w:space="0" w:color="auto"/>
            <w:left w:val="none" w:sz="0" w:space="0" w:color="auto"/>
            <w:bottom w:val="none" w:sz="0" w:space="0" w:color="auto"/>
            <w:right w:val="none" w:sz="0" w:space="0" w:color="auto"/>
          </w:divBdr>
          <w:divsChild>
            <w:div w:id="1582370467">
              <w:marLeft w:val="0"/>
              <w:marRight w:val="0"/>
              <w:marTop w:val="0"/>
              <w:marBottom w:val="0"/>
              <w:divBdr>
                <w:top w:val="none" w:sz="0" w:space="0" w:color="auto"/>
                <w:left w:val="none" w:sz="0" w:space="0" w:color="auto"/>
                <w:bottom w:val="none" w:sz="0" w:space="0" w:color="auto"/>
                <w:right w:val="none" w:sz="0" w:space="0" w:color="auto"/>
              </w:divBdr>
            </w:div>
            <w:div w:id="541673358">
              <w:marLeft w:val="0"/>
              <w:marRight w:val="0"/>
              <w:marTop w:val="0"/>
              <w:marBottom w:val="0"/>
              <w:divBdr>
                <w:top w:val="none" w:sz="0" w:space="0" w:color="auto"/>
                <w:left w:val="none" w:sz="0" w:space="0" w:color="auto"/>
                <w:bottom w:val="none" w:sz="0" w:space="0" w:color="auto"/>
                <w:right w:val="none" w:sz="0" w:space="0" w:color="auto"/>
              </w:divBdr>
            </w:div>
            <w:div w:id="774791971">
              <w:marLeft w:val="0"/>
              <w:marRight w:val="0"/>
              <w:marTop w:val="0"/>
              <w:marBottom w:val="0"/>
              <w:divBdr>
                <w:top w:val="none" w:sz="0" w:space="0" w:color="auto"/>
                <w:left w:val="none" w:sz="0" w:space="0" w:color="auto"/>
                <w:bottom w:val="none" w:sz="0" w:space="0" w:color="auto"/>
                <w:right w:val="none" w:sz="0" w:space="0" w:color="auto"/>
              </w:divBdr>
            </w:div>
            <w:div w:id="1617561755">
              <w:marLeft w:val="0"/>
              <w:marRight w:val="0"/>
              <w:marTop w:val="0"/>
              <w:marBottom w:val="0"/>
              <w:divBdr>
                <w:top w:val="none" w:sz="0" w:space="0" w:color="auto"/>
                <w:left w:val="none" w:sz="0" w:space="0" w:color="auto"/>
                <w:bottom w:val="none" w:sz="0" w:space="0" w:color="auto"/>
                <w:right w:val="none" w:sz="0" w:space="0" w:color="auto"/>
              </w:divBdr>
            </w:div>
            <w:div w:id="925765572">
              <w:marLeft w:val="0"/>
              <w:marRight w:val="0"/>
              <w:marTop w:val="0"/>
              <w:marBottom w:val="0"/>
              <w:divBdr>
                <w:top w:val="none" w:sz="0" w:space="0" w:color="auto"/>
                <w:left w:val="none" w:sz="0" w:space="0" w:color="auto"/>
                <w:bottom w:val="none" w:sz="0" w:space="0" w:color="auto"/>
                <w:right w:val="none" w:sz="0" w:space="0" w:color="auto"/>
              </w:divBdr>
            </w:div>
            <w:div w:id="1474173020">
              <w:marLeft w:val="0"/>
              <w:marRight w:val="0"/>
              <w:marTop w:val="0"/>
              <w:marBottom w:val="0"/>
              <w:divBdr>
                <w:top w:val="none" w:sz="0" w:space="0" w:color="auto"/>
                <w:left w:val="none" w:sz="0" w:space="0" w:color="auto"/>
                <w:bottom w:val="none" w:sz="0" w:space="0" w:color="auto"/>
                <w:right w:val="none" w:sz="0" w:space="0" w:color="auto"/>
              </w:divBdr>
            </w:div>
            <w:div w:id="543830972">
              <w:marLeft w:val="0"/>
              <w:marRight w:val="0"/>
              <w:marTop w:val="0"/>
              <w:marBottom w:val="0"/>
              <w:divBdr>
                <w:top w:val="none" w:sz="0" w:space="0" w:color="auto"/>
                <w:left w:val="none" w:sz="0" w:space="0" w:color="auto"/>
                <w:bottom w:val="none" w:sz="0" w:space="0" w:color="auto"/>
                <w:right w:val="none" w:sz="0" w:space="0" w:color="auto"/>
              </w:divBdr>
            </w:div>
            <w:div w:id="1208833100">
              <w:marLeft w:val="0"/>
              <w:marRight w:val="0"/>
              <w:marTop w:val="0"/>
              <w:marBottom w:val="0"/>
              <w:divBdr>
                <w:top w:val="none" w:sz="0" w:space="0" w:color="auto"/>
                <w:left w:val="none" w:sz="0" w:space="0" w:color="auto"/>
                <w:bottom w:val="none" w:sz="0" w:space="0" w:color="auto"/>
                <w:right w:val="none" w:sz="0" w:space="0" w:color="auto"/>
              </w:divBdr>
            </w:div>
            <w:div w:id="72941967">
              <w:marLeft w:val="0"/>
              <w:marRight w:val="0"/>
              <w:marTop w:val="0"/>
              <w:marBottom w:val="0"/>
              <w:divBdr>
                <w:top w:val="none" w:sz="0" w:space="0" w:color="auto"/>
                <w:left w:val="none" w:sz="0" w:space="0" w:color="auto"/>
                <w:bottom w:val="none" w:sz="0" w:space="0" w:color="auto"/>
                <w:right w:val="none" w:sz="0" w:space="0" w:color="auto"/>
              </w:divBdr>
            </w:div>
            <w:div w:id="1688866051">
              <w:marLeft w:val="0"/>
              <w:marRight w:val="0"/>
              <w:marTop w:val="0"/>
              <w:marBottom w:val="0"/>
              <w:divBdr>
                <w:top w:val="none" w:sz="0" w:space="0" w:color="auto"/>
                <w:left w:val="none" w:sz="0" w:space="0" w:color="auto"/>
                <w:bottom w:val="none" w:sz="0" w:space="0" w:color="auto"/>
                <w:right w:val="none" w:sz="0" w:space="0" w:color="auto"/>
              </w:divBdr>
            </w:div>
            <w:div w:id="726611840">
              <w:marLeft w:val="0"/>
              <w:marRight w:val="0"/>
              <w:marTop w:val="0"/>
              <w:marBottom w:val="0"/>
              <w:divBdr>
                <w:top w:val="none" w:sz="0" w:space="0" w:color="auto"/>
                <w:left w:val="none" w:sz="0" w:space="0" w:color="auto"/>
                <w:bottom w:val="none" w:sz="0" w:space="0" w:color="auto"/>
                <w:right w:val="none" w:sz="0" w:space="0" w:color="auto"/>
              </w:divBdr>
            </w:div>
            <w:div w:id="1285889063">
              <w:marLeft w:val="0"/>
              <w:marRight w:val="0"/>
              <w:marTop w:val="0"/>
              <w:marBottom w:val="0"/>
              <w:divBdr>
                <w:top w:val="none" w:sz="0" w:space="0" w:color="auto"/>
                <w:left w:val="none" w:sz="0" w:space="0" w:color="auto"/>
                <w:bottom w:val="none" w:sz="0" w:space="0" w:color="auto"/>
                <w:right w:val="none" w:sz="0" w:space="0" w:color="auto"/>
              </w:divBdr>
            </w:div>
            <w:div w:id="384572354">
              <w:marLeft w:val="0"/>
              <w:marRight w:val="0"/>
              <w:marTop w:val="0"/>
              <w:marBottom w:val="0"/>
              <w:divBdr>
                <w:top w:val="none" w:sz="0" w:space="0" w:color="auto"/>
                <w:left w:val="none" w:sz="0" w:space="0" w:color="auto"/>
                <w:bottom w:val="none" w:sz="0" w:space="0" w:color="auto"/>
                <w:right w:val="none" w:sz="0" w:space="0" w:color="auto"/>
              </w:divBdr>
            </w:div>
            <w:div w:id="21461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68967">
      <w:bodyDiv w:val="1"/>
      <w:marLeft w:val="0"/>
      <w:marRight w:val="0"/>
      <w:marTop w:val="0"/>
      <w:marBottom w:val="0"/>
      <w:divBdr>
        <w:top w:val="none" w:sz="0" w:space="0" w:color="auto"/>
        <w:left w:val="none" w:sz="0" w:space="0" w:color="auto"/>
        <w:bottom w:val="none" w:sz="0" w:space="0" w:color="auto"/>
        <w:right w:val="none" w:sz="0" w:space="0" w:color="auto"/>
      </w:divBdr>
      <w:divsChild>
        <w:div w:id="312805957">
          <w:marLeft w:val="0"/>
          <w:marRight w:val="0"/>
          <w:marTop w:val="0"/>
          <w:marBottom w:val="0"/>
          <w:divBdr>
            <w:top w:val="none" w:sz="0" w:space="0" w:color="auto"/>
            <w:left w:val="none" w:sz="0" w:space="0" w:color="auto"/>
            <w:bottom w:val="none" w:sz="0" w:space="0" w:color="auto"/>
            <w:right w:val="none" w:sz="0" w:space="0" w:color="auto"/>
          </w:divBdr>
          <w:divsChild>
            <w:div w:id="6528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8000-8E60-46CC-B9E2-7708B5D2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6850</Words>
  <Characters>39048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2019-04-13T15:07:00Z</cp:lastPrinted>
  <dcterms:created xsi:type="dcterms:W3CDTF">2019-06-26T21:28:00Z</dcterms:created>
  <dcterms:modified xsi:type="dcterms:W3CDTF">2019-06-26T21:28:00Z</dcterms:modified>
</cp:coreProperties>
</file>