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4FED5F" w14:textId="43A6EE9F" w:rsidR="004D5155" w:rsidRPr="00262CBE" w:rsidRDefault="006B14B8" w:rsidP="00262CBE">
      <w:pPr>
        <w:spacing w:after="0" w:line="360" w:lineRule="auto"/>
        <w:contextualSpacing/>
        <w:jc w:val="both"/>
        <w:rPr>
          <w:rFonts w:ascii="Palatino Linotype" w:hAnsi="Palatino Linotype" w:cs="Times New Roman"/>
          <w:b/>
        </w:rPr>
      </w:pPr>
      <w:bookmarkStart w:id="0" w:name="_GoBack"/>
      <w:bookmarkEnd w:id="0"/>
      <w:r w:rsidRPr="00262CBE">
        <w:rPr>
          <w:rFonts w:ascii="Palatino Linotype" w:hAnsi="Palatino Linotype" w:cs="Times New Roman"/>
          <w:b/>
        </w:rPr>
        <w:t>Deparochializing Political Theory</w:t>
      </w:r>
      <w:r w:rsidR="001F3CE4" w:rsidRPr="00262CBE">
        <w:rPr>
          <w:rFonts w:ascii="Palatino Linotype" w:hAnsi="Palatino Linotype" w:cs="Times New Roman"/>
          <w:b/>
        </w:rPr>
        <w:t xml:space="preserve"> and Beyond</w:t>
      </w:r>
      <w:r w:rsidR="007078DB" w:rsidRPr="00262CBE">
        <w:rPr>
          <w:rFonts w:ascii="Palatino Linotype" w:hAnsi="Palatino Linotype" w:cs="Times New Roman"/>
          <w:b/>
        </w:rPr>
        <w:t>:</w:t>
      </w:r>
    </w:p>
    <w:p w14:paraId="23928354" w14:textId="40B179CB" w:rsidR="005E1C8E" w:rsidRPr="00262CBE" w:rsidRDefault="005E6599" w:rsidP="00262CBE">
      <w:pPr>
        <w:spacing w:after="0" w:line="360" w:lineRule="auto"/>
        <w:contextualSpacing/>
        <w:jc w:val="both"/>
        <w:rPr>
          <w:rFonts w:ascii="Palatino Linotype" w:hAnsi="Palatino Linotype" w:cs="Times New Roman"/>
          <w:b/>
        </w:rPr>
      </w:pPr>
      <w:r w:rsidRPr="00262CBE">
        <w:rPr>
          <w:rFonts w:ascii="Palatino Linotype" w:hAnsi="Palatino Linotype" w:cs="Times New Roman"/>
          <w:b/>
        </w:rPr>
        <w:t>A</w:t>
      </w:r>
      <w:r w:rsidR="004D5155" w:rsidRPr="00262CBE">
        <w:rPr>
          <w:rFonts w:ascii="Palatino Linotype" w:hAnsi="Palatino Linotype" w:cs="Times New Roman"/>
          <w:b/>
        </w:rPr>
        <w:t xml:space="preserve"> </w:t>
      </w:r>
      <w:r w:rsidR="008915E3" w:rsidRPr="00262CBE">
        <w:rPr>
          <w:rFonts w:ascii="Palatino Linotype" w:hAnsi="Palatino Linotype" w:cs="Times New Roman"/>
          <w:b/>
        </w:rPr>
        <w:t>D</w:t>
      </w:r>
      <w:r w:rsidR="001F3CE4" w:rsidRPr="00262CBE">
        <w:rPr>
          <w:rFonts w:ascii="Palatino Linotype" w:hAnsi="Palatino Linotype" w:cs="Times New Roman"/>
          <w:b/>
        </w:rPr>
        <w:t>ialogue</w:t>
      </w:r>
      <w:r w:rsidRPr="00262CBE">
        <w:rPr>
          <w:rFonts w:ascii="Palatino Linotype" w:hAnsi="Palatino Linotype" w:cs="Times New Roman"/>
          <w:b/>
        </w:rPr>
        <w:t xml:space="preserve"> </w:t>
      </w:r>
      <w:r w:rsidR="008915E3" w:rsidRPr="00262CBE">
        <w:rPr>
          <w:rFonts w:ascii="Palatino Linotype" w:hAnsi="Palatino Linotype" w:cs="Times New Roman"/>
          <w:b/>
        </w:rPr>
        <w:t>A</w:t>
      </w:r>
      <w:r w:rsidRPr="00262CBE">
        <w:rPr>
          <w:rFonts w:ascii="Palatino Linotype" w:hAnsi="Palatino Linotype" w:cs="Times New Roman"/>
          <w:b/>
        </w:rPr>
        <w:t xml:space="preserve">pproach to </w:t>
      </w:r>
      <w:r w:rsidR="008915E3" w:rsidRPr="00262CBE">
        <w:rPr>
          <w:rFonts w:ascii="Palatino Linotype" w:hAnsi="Palatino Linotype" w:cs="Times New Roman"/>
          <w:b/>
        </w:rPr>
        <w:t>C</w:t>
      </w:r>
      <w:r w:rsidR="004D5155" w:rsidRPr="00262CBE">
        <w:rPr>
          <w:rFonts w:ascii="Palatino Linotype" w:hAnsi="Palatino Linotype" w:cs="Times New Roman"/>
          <w:b/>
        </w:rPr>
        <w:t xml:space="preserve">omparative </w:t>
      </w:r>
      <w:r w:rsidR="008915E3" w:rsidRPr="00262CBE">
        <w:rPr>
          <w:rFonts w:ascii="Palatino Linotype" w:hAnsi="Palatino Linotype" w:cs="Times New Roman"/>
          <w:b/>
        </w:rPr>
        <w:t>P</w:t>
      </w:r>
      <w:r w:rsidRPr="00262CBE">
        <w:rPr>
          <w:rFonts w:ascii="Palatino Linotype" w:hAnsi="Palatino Linotype" w:cs="Times New Roman"/>
          <w:b/>
        </w:rPr>
        <w:t xml:space="preserve">olitical </w:t>
      </w:r>
      <w:r w:rsidR="008915E3" w:rsidRPr="00262CBE">
        <w:rPr>
          <w:rFonts w:ascii="Palatino Linotype" w:hAnsi="Palatino Linotype" w:cs="Times New Roman"/>
          <w:b/>
        </w:rPr>
        <w:t>T</w:t>
      </w:r>
      <w:r w:rsidRPr="00262CBE">
        <w:rPr>
          <w:rFonts w:ascii="Palatino Linotype" w:hAnsi="Palatino Linotype" w:cs="Times New Roman"/>
          <w:b/>
        </w:rPr>
        <w:t>hought</w:t>
      </w:r>
    </w:p>
    <w:p w14:paraId="7444F6B5" w14:textId="6913342F" w:rsidR="005E6599" w:rsidRPr="00262CBE" w:rsidRDefault="005E6599" w:rsidP="00262CBE">
      <w:pPr>
        <w:spacing w:after="0" w:line="360" w:lineRule="auto"/>
        <w:contextualSpacing/>
        <w:jc w:val="both"/>
        <w:rPr>
          <w:rFonts w:ascii="Palatino Linotype" w:hAnsi="Palatino Linotype" w:cs="Times New Roman"/>
          <w:b/>
        </w:rPr>
      </w:pPr>
    </w:p>
    <w:p w14:paraId="20C5F01A" w14:textId="77777777" w:rsidR="00CA1540" w:rsidRPr="00262CBE" w:rsidRDefault="00CA1540" w:rsidP="00262CBE">
      <w:pPr>
        <w:spacing w:after="0" w:line="360" w:lineRule="auto"/>
        <w:contextualSpacing/>
        <w:jc w:val="both"/>
        <w:rPr>
          <w:rFonts w:ascii="Palatino Linotype" w:hAnsi="Palatino Linotype" w:cs="Times New Roman"/>
          <w:b/>
        </w:rPr>
      </w:pPr>
    </w:p>
    <w:p w14:paraId="62775CCE" w14:textId="77777777" w:rsidR="00332A89" w:rsidRPr="00262CBE" w:rsidRDefault="00332A89" w:rsidP="00262CBE">
      <w:pPr>
        <w:spacing w:after="0" w:line="360" w:lineRule="auto"/>
        <w:contextualSpacing/>
        <w:jc w:val="both"/>
        <w:rPr>
          <w:rFonts w:ascii="Palatino Linotype" w:hAnsi="Palatino Linotype" w:cs="Times New Roman"/>
        </w:rPr>
      </w:pPr>
    </w:p>
    <w:p w14:paraId="1830267A" w14:textId="206693A6" w:rsidR="00332A89" w:rsidRPr="00262CBE" w:rsidRDefault="00332A89" w:rsidP="00262CBE">
      <w:pPr>
        <w:spacing w:after="0" w:line="360" w:lineRule="auto"/>
        <w:contextualSpacing/>
        <w:jc w:val="both"/>
        <w:rPr>
          <w:rFonts w:ascii="Palatino Linotype" w:hAnsi="Palatino Linotype" w:cs="Times New Roman"/>
          <w:b/>
        </w:rPr>
      </w:pPr>
      <w:r w:rsidRPr="00262CBE">
        <w:rPr>
          <w:rFonts w:ascii="Palatino Linotype" w:hAnsi="Palatino Linotype" w:cs="Times New Roman"/>
          <w:b/>
        </w:rPr>
        <w:t xml:space="preserve">Introduction: </w:t>
      </w:r>
      <w:r w:rsidR="00B94B4A" w:rsidRPr="00262CBE">
        <w:rPr>
          <w:rFonts w:ascii="Palatino Linotype" w:hAnsi="Palatino Linotype" w:cs="Times New Roman"/>
          <w:b/>
        </w:rPr>
        <w:t>Clarification</w:t>
      </w:r>
    </w:p>
    <w:p w14:paraId="3E2698A9" w14:textId="0E6BD8A3" w:rsidR="00BB4DA1" w:rsidRPr="00262CBE" w:rsidRDefault="00BB4DA1" w:rsidP="00262CBE">
      <w:pPr>
        <w:spacing w:after="0" w:line="360" w:lineRule="auto"/>
        <w:contextualSpacing/>
        <w:jc w:val="both"/>
        <w:rPr>
          <w:rFonts w:ascii="Palatino Linotype" w:hAnsi="Palatino Linotype" w:cs="Times New Roman"/>
          <w:b/>
        </w:rPr>
      </w:pPr>
    </w:p>
    <w:p w14:paraId="5A629B76" w14:textId="77777777" w:rsidR="009D0339" w:rsidRPr="00262CBE" w:rsidRDefault="009D0339" w:rsidP="00262CBE">
      <w:pPr>
        <w:spacing w:after="0" w:line="360" w:lineRule="auto"/>
        <w:contextualSpacing/>
        <w:jc w:val="both"/>
        <w:rPr>
          <w:rFonts w:ascii="Palatino Linotype" w:hAnsi="Palatino Linotype" w:cs="Times New Roman"/>
          <w:b/>
        </w:rPr>
      </w:pPr>
    </w:p>
    <w:p w14:paraId="0A40CF6B" w14:textId="69CD7377" w:rsidR="00D82E4A" w:rsidRPr="00262CBE" w:rsidRDefault="008613A3" w:rsidP="00262CBE">
      <w:pPr>
        <w:spacing w:after="0" w:line="360" w:lineRule="auto"/>
        <w:contextualSpacing/>
        <w:jc w:val="both"/>
        <w:rPr>
          <w:rFonts w:ascii="Palatino Linotype" w:hAnsi="Palatino Linotype" w:cs="Times New Roman"/>
        </w:rPr>
      </w:pPr>
      <w:r w:rsidRPr="00262CBE">
        <w:rPr>
          <w:rFonts w:ascii="Palatino Linotype" w:hAnsi="Palatino Linotype" w:cs="Times New Roman"/>
        </w:rPr>
        <w:t xml:space="preserve">The objective of this article is to deepen our understanding of transformative engagement in comparative and critical dialogues of comparative or transnational political thought. The objective is </w:t>
      </w:r>
      <w:r w:rsidRPr="00262CBE">
        <w:rPr>
          <w:rFonts w:ascii="Palatino Linotype" w:hAnsi="Palatino Linotype" w:cs="Times New Roman"/>
          <w:i/>
        </w:rPr>
        <w:t>not</w:t>
      </w:r>
      <w:r w:rsidRPr="00262CBE">
        <w:rPr>
          <w:rFonts w:ascii="Palatino Linotype" w:hAnsi="Palatino Linotype" w:cs="Times New Roman"/>
        </w:rPr>
        <w:t xml:space="preserve"> to develop a ‘globalized discourse about moral standards for judging politics</w:t>
      </w:r>
      <w:r w:rsidR="00CA1540" w:rsidRPr="00262CBE">
        <w:rPr>
          <w:rFonts w:ascii="Palatino Linotype" w:hAnsi="Palatino Linotype" w:cs="Times New Roman"/>
        </w:rPr>
        <w:t>.</w:t>
      </w:r>
      <w:r w:rsidRPr="00262CBE">
        <w:rPr>
          <w:rFonts w:ascii="Palatino Linotype" w:hAnsi="Palatino Linotype" w:cs="Times New Roman"/>
        </w:rPr>
        <w:t>’</w:t>
      </w:r>
      <w:r w:rsidR="00D82E4A" w:rsidRPr="00262CBE">
        <w:rPr>
          <w:rStyle w:val="EndnoteReference"/>
          <w:rFonts w:ascii="Palatino Linotype" w:hAnsi="Palatino Linotype" w:cs="Times New Roman"/>
        </w:rPr>
        <w:endnoteReference w:id="1"/>
      </w:r>
      <w:r w:rsidR="00D82E4A" w:rsidRPr="00262CBE">
        <w:rPr>
          <w:rFonts w:ascii="Palatino Linotype" w:hAnsi="Palatino Linotype" w:cs="Times New Roman"/>
        </w:rPr>
        <w:t xml:space="preserve"> </w:t>
      </w:r>
      <w:r w:rsidR="0043653B" w:rsidRPr="00262CBE">
        <w:rPr>
          <w:rFonts w:ascii="Palatino Linotype" w:hAnsi="Palatino Linotype" w:cs="Times New Roman"/>
        </w:rPr>
        <w:t>The first five sections discuss the challenges of dialogical</w:t>
      </w:r>
      <w:r w:rsidR="002B7A70" w:rsidRPr="00262CBE">
        <w:rPr>
          <w:rFonts w:ascii="Palatino Linotype" w:hAnsi="Palatino Linotype" w:cs="Times New Roman"/>
        </w:rPr>
        <w:t xml:space="preserve"> comparative political thought. The </w:t>
      </w:r>
      <w:r w:rsidRPr="00262CBE">
        <w:rPr>
          <w:rFonts w:ascii="Palatino Linotype" w:hAnsi="Palatino Linotype" w:cs="Times New Roman"/>
        </w:rPr>
        <w:t>following three</w:t>
      </w:r>
      <w:r w:rsidR="002B7A70" w:rsidRPr="00262CBE">
        <w:rPr>
          <w:rFonts w:ascii="Palatino Linotype" w:hAnsi="Palatino Linotype" w:cs="Times New Roman"/>
        </w:rPr>
        <w:t xml:space="preserve"> sections discuss how a dialogue approach responds to these challenges and generates comparative and critical </w:t>
      </w:r>
      <w:r w:rsidRPr="00262CBE">
        <w:rPr>
          <w:rFonts w:ascii="Palatino Linotype" w:hAnsi="Palatino Linotype" w:cs="Times New Roman"/>
        </w:rPr>
        <w:t xml:space="preserve">mutual </w:t>
      </w:r>
      <w:r w:rsidR="002B7A70" w:rsidRPr="00262CBE">
        <w:rPr>
          <w:rFonts w:ascii="Palatino Linotype" w:hAnsi="Palatino Linotype" w:cs="Times New Roman"/>
        </w:rPr>
        <w:t xml:space="preserve">understanding and </w:t>
      </w:r>
      <w:r w:rsidRPr="00262CBE">
        <w:rPr>
          <w:rFonts w:ascii="Palatino Linotype" w:hAnsi="Palatino Linotype" w:cs="Times New Roman"/>
        </w:rPr>
        <w:t>mutual judgment</w:t>
      </w:r>
      <w:r w:rsidR="002B7A70" w:rsidRPr="00262CBE">
        <w:rPr>
          <w:rFonts w:ascii="Palatino Linotype" w:hAnsi="Palatino Linotype" w:cs="Times New Roman"/>
        </w:rPr>
        <w:t xml:space="preserve">. </w:t>
      </w:r>
      <w:r w:rsidR="00584262" w:rsidRPr="00262CBE">
        <w:rPr>
          <w:rFonts w:ascii="Palatino Linotype" w:hAnsi="Palatino Linotype" w:cs="Times New Roman"/>
        </w:rPr>
        <w:t xml:space="preserve">This </w:t>
      </w:r>
      <w:r w:rsidRPr="00262CBE">
        <w:rPr>
          <w:rFonts w:ascii="Palatino Linotype" w:hAnsi="Palatino Linotype" w:cs="Times New Roman"/>
        </w:rPr>
        <w:t>objective</w:t>
      </w:r>
      <w:r w:rsidR="00584262" w:rsidRPr="00262CBE">
        <w:rPr>
          <w:rFonts w:ascii="Palatino Linotype" w:hAnsi="Palatino Linotype" w:cs="Times New Roman"/>
        </w:rPr>
        <w:t xml:space="preserve"> </w:t>
      </w:r>
      <w:r w:rsidR="00CE3487" w:rsidRPr="00262CBE">
        <w:rPr>
          <w:rFonts w:ascii="Palatino Linotype" w:hAnsi="Palatino Linotype" w:cs="Times New Roman"/>
        </w:rPr>
        <w:t>is well</w:t>
      </w:r>
      <w:r w:rsidR="00584262" w:rsidRPr="00262CBE">
        <w:rPr>
          <w:rFonts w:ascii="Palatino Linotype" w:hAnsi="Palatino Linotype" w:cs="Times New Roman"/>
        </w:rPr>
        <w:t xml:space="preserve"> expressed by Michel Foucault:</w:t>
      </w:r>
      <w:r w:rsidR="00D82E4A" w:rsidRPr="00262CBE">
        <w:rPr>
          <w:rStyle w:val="EndnoteReference"/>
          <w:rFonts w:ascii="Palatino Linotype" w:hAnsi="Palatino Linotype" w:cs="Times New Roman"/>
        </w:rPr>
        <w:endnoteReference w:id="2"/>
      </w:r>
    </w:p>
    <w:p w14:paraId="09D3874E" w14:textId="77777777" w:rsidR="001B70A1" w:rsidRPr="00262CBE" w:rsidRDefault="001B70A1" w:rsidP="00262CBE">
      <w:pPr>
        <w:spacing w:after="0" w:line="360" w:lineRule="auto"/>
        <w:contextualSpacing/>
        <w:jc w:val="both"/>
        <w:rPr>
          <w:rFonts w:ascii="Palatino Linotype" w:hAnsi="Palatino Linotype" w:cs="Times New Roman"/>
        </w:rPr>
      </w:pPr>
    </w:p>
    <w:p w14:paraId="3309CB14" w14:textId="70869E89" w:rsidR="00584262" w:rsidRPr="00262CBE" w:rsidRDefault="00584262" w:rsidP="00262CBE">
      <w:pPr>
        <w:spacing w:after="0" w:line="360" w:lineRule="auto"/>
        <w:ind w:left="567"/>
        <w:contextualSpacing/>
        <w:jc w:val="both"/>
        <w:rPr>
          <w:rFonts w:ascii="Palatino Linotype" w:hAnsi="Palatino Linotype" w:cs="Times New Roman"/>
        </w:rPr>
      </w:pPr>
      <w:r w:rsidRPr="00262CBE">
        <w:rPr>
          <w:rFonts w:ascii="Palatino Linotype" w:hAnsi="Palatino Linotype" w:cs="Times New Roman"/>
        </w:rPr>
        <w:t>[W]hat is philosophy today</w:t>
      </w:r>
      <w:r w:rsidR="001B70A1" w:rsidRPr="00262CBE">
        <w:rPr>
          <w:rFonts w:ascii="Palatino Linotype" w:hAnsi="Palatino Linotype"/>
        </w:rPr>
        <w:t>—</w:t>
      </w:r>
      <w:r w:rsidRPr="00262CBE">
        <w:rPr>
          <w:rFonts w:ascii="Palatino Linotype" w:hAnsi="Palatino Linotype" w:cs="Times New Roman"/>
        </w:rPr>
        <w:t>philosophical activity I mean</w:t>
      </w:r>
      <w:r w:rsidR="001B70A1" w:rsidRPr="00262CBE">
        <w:rPr>
          <w:rFonts w:ascii="Palatino Linotype" w:hAnsi="Palatino Linotype"/>
        </w:rPr>
        <w:t xml:space="preserve"> —</w:t>
      </w:r>
      <w:r w:rsidRPr="00262CBE">
        <w:rPr>
          <w:rFonts w:ascii="Palatino Linotype" w:hAnsi="Palatino Linotype" w:cs="Times New Roman"/>
        </w:rPr>
        <w:t xml:space="preserve"> if it is not the critical work that thought brings to bear on itself? In what does it consist, if not in the endeavor to know how and to what extent it might be possible to think differently, instead of legitimating what is already known? … [I]t is entitled to explore what might be changed, in its own thought</w:t>
      </w:r>
      <w:r w:rsidR="00CE3487" w:rsidRPr="00262CBE">
        <w:rPr>
          <w:rFonts w:ascii="Palatino Linotype" w:hAnsi="Palatino Linotype" w:cs="Times New Roman"/>
        </w:rPr>
        <w:t xml:space="preserve">, </w:t>
      </w:r>
      <w:r w:rsidR="00CE3487" w:rsidRPr="00262CBE">
        <w:rPr>
          <w:rFonts w:ascii="Palatino Linotype" w:hAnsi="Palatino Linotype" w:cs="Times New Roman"/>
          <w:i/>
        </w:rPr>
        <w:t>through the practice of a knowledge that is foreign to it</w:t>
      </w:r>
      <w:r w:rsidR="00CE3487" w:rsidRPr="00262CBE">
        <w:rPr>
          <w:rFonts w:ascii="Palatino Linotype" w:hAnsi="Palatino Linotype" w:cs="Times New Roman"/>
        </w:rPr>
        <w:t>. The ‘essay’</w:t>
      </w:r>
      <w:r w:rsidR="001B70A1" w:rsidRPr="00262CBE">
        <w:rPr>
          <w:rFonts w:ascii="Palatino Linotype" w:hAnsi="Palatino Linotype"/>
        </w:rPr>
        <w:t xml:space="preserve"> —</w:t>
      </w:r>
      <w:r w:rsidR="00CE3487" w:rsidRPr="00262CBE">
        <w:rPr>
          <w:rFonts w:ascii="Palatino Linotype" w:hAnsi="Palatino Linotype" w:cs="Times New Roman"/>
        </w:rPr>
        <w:t xml:space="preserve"> which should be understood as the assay or test by which, in the game of truth, one undergoes changes, and not as the simplistic appropriation of others for the purpose of communication</w:t>
      </w:r>
      <w:r w:rsidR="001B70A1" w:rsidRPr="00262CBE">
        <w:rPr>
          <w:rFonts w:ascii="Palatino Linotype" w:hAnsi="Palatino Linotype"/>
        </w:rPr>
        <w:t xml:space="preserve"> —</w:t>
      </w:r>
      <w:r w:rsidR="00CE3487" w:rsidRPr="00262CBE">
        <w:rPr>
          <w:rFonts w:ascii="Palatino Linotype" w:hAnsi="Palatino Linotype" w:cs="Times New Roman"/>
        </w:rPr>
        <w:t xml:space="preserve"> is the living substance of philosophy, at least if we assume that philosophy is still what it was in times past, i.e., an ‘ascesis</w:t>
      </w:r>
      <w:r w:rsidR="00CA1540" w:rsidRPr="00262CBE">
        <w:rPr>
          <w:rFonts w:ascii="Palatino Linotype" w:hAnsi="Palatino Linotype" w:cs="Times New Roman"/>
        </w:rPr>
        <w:t>,</w:t>
      </w:r>
      <w:r w:rsidR="00CE3487" w:rsidRPr="00262CBE">
        <w:rPr>
          <w:rFonts w:ascii="Palatino Linotype" w:hAnsi="Palatino Linotype" w:cs="Times New Roman"/>
        </w:rPr>
        <w:t xml:space="preserve">’ </w:t>
      </w:r>
      <w:r w:rsidR="00CE3487" w:rsidRPr="00262CBE">
        <w:rPr>
          <w:rFonts w:ascii="Palatino Linotype" w:hAnsi="Palatino Linotype" w:cs="Times New Roman"/>
          <w:i/>
        </w:rPr>
        <w:t>askesis</w:t>
      </w:r>
      <w:r w:rsidR="00CE3487" w:rsidRPr="00262CBE">
        <w:rPr>
          <w:rFonts w:ascii="Palatino Linotype" w:hAnsi="Palatino Linotype" w:cs="Times New Roman"/>
        </w:rPr>
        <w:t>, an exercise on oneself in the activity of thought.</w:t>
      </w:r>
    </w:p>
    <w:p w14:paraId="4D893E7D" w14:textId="77777777" w:rsidR="009D0339" w:rsidRPr="00262CBE" w:rsidRDefault="009D0339" w:rsidP="00262CBE">
      <w:pPr>
        <w:spacing w:after="0" w:line="360" w:lineRule="auto"/>
        <w:ind w:left="567"/>
        <w:contextualSpacing/>
        <w:jc w:val="both"/>
        <w:rPr>
          <w:rFonts w:ascii="Palatino Linotype" w:hAnsi="Palatino Linotype" w:cs="Times New Roman"/>
        </w:rPr>
      </w:pPr>
    </w:p>
    <w:p w14:paraId="11839FD9" w14:textId="414D8C85" w:rsidR="00332A89" w:rsidRPr="00262CBE" w:rsidRDefault="0043653B" w:rsidP="00262CBE">
      <w:pPr>
        <w:spacing w:after="0" w:line="360" w:lineRule="auto"/>
        <w:contextualSpacing/>
        <w:jc w:val="both"/>
        <w:rPr>
          <w:rFonts w:ascii="Palatino Linotype" w:hAnsi="Palatino Linotype" w:cs="Times New Roman"/>
        </w:rPr>
      </w:pPr>
      <w:r w:rsidRPr="00262CBE">
        <w:rPr>
          <w:rFonts w:ascii="Palatino Linotype" w:hAnsi="Palatino Linotype" w:cs="Times New Roman"/>
        </w:rPr>
        <w:t xml:space="preserve">In addressing this </w:t>
      </w:r>
      <w:r w:rsidR="008613A3" w:rsidRPr="00262CBE">
        <w:rPr>
          <w:rFonts w:ascii="Palatino Linotype" w:hAnsi="Palatino Linotype" w:cs="Times New Roman"/>
        </w:rPr>
        <w:t>objective</w:t>
      </w:r>
      <w:r w:rsidR="00332A89" w:rsidRPr="00262CBE">
        <w:rPr>
          <w:rFonts w:ascii="Palatino Linotype" w:hAnsi="Palatino Linotype" w:cs="Times New Roman"/>
        </w:rPr>
        <w:t xml:space="preserve"> I will also say something about another aim: what are the best methods for de-centring Western traditions?</w:t>
      </w:r>
      <w:r w:rsidR="00A46A25" w:rsidRPr="00262CBE">
        <w:rPr>
          <w:rFonts w:ascii="Palatino Linotype" w:hAnsi="Palatino Linotype" w:cs="Times New Roman"/>
        </w:rPr>
        <w:t xml:space="preserve"> </w:t>
      </w:r>
      <w:r w:rsidR="00332A89" w:rsidRPr="00262CBE">
        <w:rPr>
          <w:rFonts w:ascii="Palatino Linotype" w:hAnsi="Palatino Linotype" w:cs="Times New Roman"/>
        </w:rPr>
        <w:t xml:space="preserve">If we introduce our students to a global conversation or dialogue that is focused on the moral bases of political relationships, then we may </w:t>
      </w:r>
      <w:r w:rsidR="00332A89" w:rsidRPr="00262CBE">
        <w:rPr>
          <w:rFonts w:ascii="Palatino Linotype" w:hAnsi="Palatino Linotype" w:cs="Times New Roman"/>
        </w:rPr>
        <w:lastRenderedPageBreak/>
        <w:t xml:space="preserve">inadvertently fail to de-centre Western traditions. </w:t>
      </w:r>
      <w:r w:rsidR="008613A3" w:rsidRPr="00262CBE">
        <w:rPr>
          <w:rFonts w:ascii="Palatino Linotype" w:hAnsi="Palatino Linotype" w:cs="Times New Roman"/>
        </w:rPr>
        <w:t>A</w:t>
      </w:r>
      <w:r w:rsidR="00332A89" w:rsidRPr="00262CBE">
        <w:rPr>
          <w:rFonts w:ascii="Palatino Linotype" w:hAnsi="Palatino Linotype" w:cs="Times New Roman"/>
        </w:rPr>
        <w:t xml:space="preserve"> focus on moral principles that are said to provide the foundations of political relationships, like the earlier response to globalization of focusing on moral standards of political judgement, are both constitutive and orienting features of dominant Western theories. If we prescribe that the response to globalization has to be </w:t>
      </w:r>
      <w:r w:rsidR="006B09D7" w:rsidRPr="00262CBE">
        <w:rPr>
          <w:rFonts w:ascii="Palatino Linotype" w:hAnsi="Palatino Linotype" w:cs="Times New Roman"/>
        </w:rPr>
        <w:t xml:space="preserve">a </w:t>
      </w:r>
      <w:r w:rsidR="00332A89" w:rsidRPr="00262CBE">
        <w:rPr>
          <w:rFonts w:ascii="Palatino Linotype" w:hAnsi="Palatino Linotype" w:cs="Times New Roman"/>
        </w:rPr>
        <w:t xml:space="preserve">conversation focused on these questions of moral principles, then we may well continue the dominance of this Western orientation to politics, rather than decentre it, and constrain students and participants from other traditions to formulate their engagement in these terms. It would then not be a genuine dialogue among traditions, but an assimilative monologue masquerading as a global dialogue. </w:t>
      </w:r>
      <w:r w:rsidR="003D7C91" w:rsidRPr="00262CBE">
        <w:rPr>
          <w:rFonts w:ascii="Palatino Linotype" w:hAnsi="Palatino Linotype" w:cs="Times New Roman"/>
        </w:rPr>
        <w:t>M</w:t>
      </w:r>
      <w:r w:rsidR="00332A89" w:rsidRPr="00262CBE">
        <w:rPr>
          <w:rFonts w:ascii="Palatino Linotype" w:hAnsi="Palatino Linotype" w:cs="Times New Roman"/>
        </w:rPr>
        <w:t>uch of the so-called cosmopolitan dialogue on globalization is monological in precisely this sense, as we all know.</w:t>
      </w:r>
    </w:p>
    <w:p w14:paraId="47278054" w14:textId="77777777" w:rsidR="009D0339" w:rsidRPr="00262CBE" w:rsidRDefault="009D0339" w:rsidP="00262CBE">
      <w:pPr>
        <w:spacing w:after="0" w:line="360" w:lineRule="auto"/>
        <w:contextualSpacing/>
        <w:jc w:val="both"/>
        <w:rPr>
          <w:rFonts w:ascii="Palatino Linotype" w:hAnsi="Palatino Linotype" w:cs="Times New Roman"/>
        </w:rPr>
      </w:pPr>
    </w:p>
    <w:p w14:paraId="01980BCC" w14:textId="2E0B69B6" w:rsidR="00332A89" w:rsidRPr="00262CBE" w:rsidRDefault="00332A89" w:rsidP="00262CBE">
      <w:pPr>
        <w:spacing w:after="0" w:line="360" w:lineRule="auto"/>
        <w:contextualSpacing/>
        <w:jc w:val="both"/>
        <w:rPr>
          <w:rFonts w:ascii="Palatino Linotype" w:hAnsi="Palatino Linotype" w:cs="Times New Roman"/>
        </w:rPr>
      </w:pPr>
      <w:r w:rsidRPr="00262CBE">
        <w:rPr>
          <w:rFonts w:ascii="Palatino Linotype" w:hAnsi="Palatino Linotype" w:cs="Times New Roman"/>
        </w:rPr>
        <w:t xml:space="preserve">Therefore, the first step in de-centring Western political traditions is to set aside the prescriptive search </w:t>
      </w:r>
      <w:r w:rsidR="005E6599" w:rsidRPr="00262CBE">
        <w:rPr>
          <w:rFonts w:ascii="Palatino Linotype" w:hAnsi="Palatino Linotype" w:cs="Times New Roman"/>
        </w:rPr>
        <w:t xml:space="preserve">for </w:t>
      </w:r>
      <w:r w:rsidRPr="00262CBE">
        <w:rPr>
          <w:rFonts w:ascii="Palatino Linotype" w:hAnsi="Palatino Linotype" w:cs="Times New Roman"/>
        </w:rPr>
        <w:t>moral standards of judgement or moral principles of political association as the telos of global dialogue. I am not against moral standards coming up in dialogues, and participants from some traditions proposing that the</w:t>
      </w:r>
      <w:r w:rsidR="003D7C91" w:rsidRPr="00262CBE">
        <w:rPr>
          <w:rFonts w:ascii="Palatino Linotype" w:hAnsi="Palatino Linotype" w:cs="Times New Roman"/>
        </w:rPr>
        <w:t>y be the focus of the dialogue.</w:t>
      </w:r>
      <w:r w:rsidR="00D82E4A" w:rsidRPr="00262CBE">
        <w:rPr>
          <w:rStyle w:val="EndnoteReference"/>
          <w:rFonts w:ascii="Palatino Linotype" w:hAnsi="Palatino Linotype" w:cs="Times New Roman"/>
        </w:rPr>
        <w:endnoteReference w:id="3"/>
      </w:r>
      <w:r w:rsidR="00D82E4A" w:rsidRPr="00262CBE">
        <w:rPr>
          <w:rFonts w:ascii="Palatino Linotype" w:hAnsi="Palatino Linotype" w:cs="Times New Roman"/>
        </w:rPr>
        <w:t xml:space="preserve"> </w:t>
      </w:r>
      <w:r w:rsidRPr="00262CBE">
        <w:rPr>
          <w:rFonts w:ascii="Palatino Linotype" w:hAnsi="Palatino Linotype" w:cs="Times New Roman"/>
        </w:rPr>
        <w:t>I am just warning against it being prescribed as the focus.</w:t>
      </w:r>
      <w:r w:rsidR="00A46A25" w:rsidRPr="00262CBE">
        <w:rPr>
          <w:rFonts w:ascii="Palatino Linotype" w:hAnsi="Palatino Linotype" w:cs="Times New Roman"/>
        </w:rPr>
        <w:t xml:space="preserve"> </w:t>
      </w:r>
    </w:p>
    <w:p w14:paraId="41093AEB" w14:textId="77777777" w:rsidR="00332A89" w:rsidRPr="00262CBE" w:rsidRDefault="00332A89" w:rsidP="00262CBE">
      <w:pPr>
        <w:spacing w:after="0" w:line="360" w:lineRule="auto"/>
        <w:contextualSpacing/>
        <w:jc w:val="both"/>
        <w:rPr>
          <w:rFonts w:ascii="Palatino Linotype" w:hAnsi="Palatino Linotype" w:cs="Times New Roman"/>
        </w:rPr>
      </w:pPr>
    </w:p>
    <w:p w14:paraId="1A2630DA" w14:textId="77777777" w:rsidR="009E083D" w:rsidRPr="00262CBE" w:rsidRDefault="009E083D" w:rsidP="00262CBE">
      <w:pPr>
        <w:spacing w:after="0" w:line="360" w:lineRule="auto"/>
        <w:contextualSpacing/>
        <w:jc w:val="both"/>
        <w:rPr>
          <w:rFonts w:ascii="Palatino Linotype" w:hAnsi="Palatino Linotype" w:cs="Times New Roman"/>
        </w:rPr>
      </w:pPr>
    </w:p>
    <w:p w14:paraId="462CD437" w14:textId="3B44798C" w:rsidR="003279A4" w:rsidRPr="00262CBE" w:rsidRDefault="009D0339" w:rsidP="00262CBE">
      <w:pPr>
        <w:spacing w:after="0" w:line="360" w:lineRule="auto"/>
        <w:contextualSpacing/>
        <w:jc w:val="both"/>
        <w:rPr>
          <w:rFonts w:ascii="Palatino Linotype" w:hAnsi="Palatino Linotype" w:cs="Times New Roman"/>
          <w:b/>
        </w:rPr>
      </w:pPr>
      <w:r w:rsidRPr="00262CBE">
        <w:rPr>
          <w:rFonts w:ascii="Palatino Linotype" w:hAnsi="Palatino Linotype" w:cs="Times New Roman"/>
          <w:b/>
        </w:rPr>
        <w:t>1.</w:t>
      </w:r>
      <w:r w:rsidRPr="00262CBE">
        <w:rPr>
          <w:rFonts w:ascii="Palatino Linotype" w:hAnsi="Palatino Linotype" w:cs="Times New Roman"/>
          <w:b/>
        </w:rPr>
        <w:tab/>
      </w:r>
      <w:r w:rsidR="009E083D" w:rsidRPr="00262CBE">
        <w:rPr>
          <w:rFonts w:ascii="Palatino Linotype" w:hAnsi="Palatino Linotype" w:cs="Times New Roman"/>
          <w:b/>
        </w:rPr>
        <w:t xml:space="preserve">On Understanding </w:t>
      </w:r>
      <w:r w:rsidR="001B70A1" w:rsidRPr="00262CBE">
        <w:rPr>
          <w:rFonts w:ascii="Palatino Linotype" w:hAnsi="Palatino Linotype" w:cs="Times New Roman"/>
          <w:b/>
        </w:rPr>
        <w:t xml:space="preserve">Engagement </w:t>
      </w:r>
      <w:r w:rsidR="009E083D" w:rsidRPr="00262CBE">
        <w:rPr>
          <w:rFonts w:ascii="Palatino Linotype" w:hAnsi="Palatino Linotype" w:cs="Times New Roman"/>
          <w:b/>
        </w:rPr>
        <w:t xml:space="preserve">in </w:t>
      </w:r>
      <w:r w:rsidR="001B70A1" w:rsidRPr="00262CBE">
        <w:rPr>
          <w:rFonts w:ascii="Palatino Linotype" w:hAnsi="Palatino Linotype" w:cs="Times New Roman"/>
          <w:b/>
        </w:rPr>
        <w:t>Genuine Dialogues Among Traditions</w:t>
      </w:r>
    </w:p>
    <w:p w14:paraId="40D62496" w14:textId="0FB22767" w:rsidR="009E083D" w:rsidRPr="00262CBE" w:rsidRDefault="009E083D" w:rsidP="00262CBE">
      <w:pPr>
        <w:spacing w:after="0" w:line="360" w:lineRule="auto"/>
        <w:contextualSpacing/>
        <w:jc w:val="both"/>
        <w:rPr>
          <w:rFonts w:ascii="Palatino Linotype" w:hAnsi="Palatino Linotype" w:cs="Times New Roman"/>
        </w:rPr>
      </w:pPr>
    </w:p>
    <w:p w14:paraId="409E5157" w14:textId="77777777" w:rsidR="009D0339" w:rsidRPr="00262CBE" w:rsidRDefault="009D0339" w:rsidP="00262CBE">
      <w:pPr>
        <w:spacing w:after="0" w:line="360" w:lineRule="auto"/>
        <w:contextualSpacing/>
        <w:jc w:val="both"/>
        <w:rPr>
          <w:rFonts w:ascii="Palatino Linotype" w:hAnsi="Palatino Linotype" w:cs="Times New Roman"/>
        </w:rPr>
      </w:pPr>
    </w:p>
    <w:p w14:paraId="724669D4" w14:textId="616CB927" w:rsidR="00E42900" w:rsidRPr="00262CBE" w:rsidRDefault="009D0339" w:rsidP="00262CBE">
      <w:pPr>
        <w:spacing w:after="0" w:line="360" w:lineRule="auto"/>
        <w:contextualSpacing/>
        <w:jc w:val="both"/>
        <w:rPr>
          <w:rFonts w:ascii="Palatino Linotype" w:hAnsi="Palatino Linotype" w:cs="Times New Roman"/>
        </w:rPr>
      </w:pPr>
      <w:r w:rsidRPr="00262CBE">
        <w:rPr>
          <w:rFonts w:ascii="Palatino Linotype" w:hAnsi="Palatino Linotype" w:cs="Times New Roman"/>
        </w:rPr>
        <w:t>I</w:t>
      </w:r>
      <w:r w:rsidR="003279A4" w:rsidRPr="00262CBE">
        <w:rPr>
          <w:rFonts w:ascii="Palatino Linotype" w:hAnsi="Palatino Linotype" w:cs="Times New Roman"/>
        </w:rPr>
        <w:t xml:space="preserve">f we wish to deepen our understanding of engagement in </w:t>
      </w:r>
      <w:r w:rsidR="006A2C23" w:rsidRPr="00262CBE">
        <w:rPr>
          <w:rFonts w:ascii="Palatino Linotype" w:hAnsi="Palatino Linotype" w:cs="Times New Roman"/>
        </w:rPr>
        <w:t xml:space="preserve">meaningful or </w:t>
      </w:r>
      <w:r w:rsidR="003279A4" w:rsidRPr="00262CBE">
        <w:rPr>
          <w:rFonts w:ascii="Palatino Linotype" w:hAnsi="Palatino Linotype" w:cs="Times New Roman"/>
        </w:rPr>
        <w:t xml:space="preserve">genuine dialogue among and across different traditions of political thought then we </w:t>
      </w:r>
      <w:r w:rsidR="008E5D64" w:rsidRPr="00262CBE">
        <w:rPr>
          <w:rFonts w:ascii="Palatino Linotype" w:hAnsi="Palatino Linotype" w:cs="Times New Roman"/>
        </w:rPr>
        <w:t>should</w:t>
      </w:r>
      <w:r w:rsidR="003279A4" w:rsidRPr="00262CBE">
        <w:rPr>
          <w:rFonts w:ascii="Palatino Linotype" w:hAnsi="Palatino Linotype" w:cs="Times New Roman"/>
        </w:rPr>
        <w:t xml:space="preserve"> enquire into the conditions of </w:t>
      </w:r>
      <w:r w:rsidR="006A2C23" w:rsidRPr="00262CBE">
        <w:rPr>
          <w:rFonts w:ascii="Palatino Linotype" w:hAnsi="Palatino Linotype" w:cs="Times New Roman"/>
        </w:rPr>
        <w:t xml:space="preserve">meaningful or </w:t>
      </w:r>
      <w:r w:rsidR="003D7C91" w:rsidRPr="00262CBE">
        <w:rPr>
          <w:rFonts w:ascii="Palatino Linotype" w:hAnsi="Palatino Linotype" w:cs="Times New Roman"/>
        </w:rPr>
        <w:t>‘</w:t>
      </w:r>
      <w:r w:rsidR="003279A4" w:rsidRPr="00262CBE">
        <w:rPr>
          <w:rFonts w:ascii="Palatino Linotype" w:hAnsi="Palatino Linotype" w:cs="Times New Roman"/>
        </w:rPr>
        <w:t>genuine</w:t>
      </w:r>
      <w:r w:rsidR="003D7C91" w:rsidRPr="00262CBE">
        <w:rPr>
          <w:rFonts w:ascii="Palatino Linotype" w:hAnsi="Palatino Linotype" w:cs="Times New Roman"/>
        </w:rPr>
        <w:t>’</w:t>
      </w:r>
      <w:r w:rsidR="003279A4" w:rsidRPr="00262CBE">
        <w:rPr>
          <w:rFonts w:ascii="Palatino Linotype" w:hAnsi="Palatino Linotype" w:cs="Times New Roman"/>
        </w:rPr>
        <w:t xml:space="preserve"> dialogue.</w:t>
      </w:r>
      <w:r w:rsidR="00D82E4A" w:rsidRPr="00262CBE">
        <w:rPr>
          <w:rStyle w:val="EndnoteReference"/>
          <w:rFonts w:ascii="Palatino Linotype" w:hAnsi="Palatino Linotype" w:cs="Times New Roman"/>
        </w:rPr>
        <w:endnoteReference w:id="4"/>
      </w:r>
      <w:r w:rsidR="00D82E4A" w:rsidRPr="00262CBE">
        <w:rPr>
          <w:rFonts w:ascii="Palatino Linotype" w:hAnsi="Palatino Linotype" w:cs="Times New Roman"/>
        </w:rPr>
        <w:t xml:space="preserve"> </w:t>
      </w:r>
      <w:r w:rsidR="003279A4" w:rsidRPr="00262CBE">
        <w:rPr>
          <w:rFonts w:ascii="Palatino Linotype" w:hAnsi="Palatino Linotype" w:cs="Times New Roman"/>
        </w:rPr>
        <w:t xml:space="preserve">These conditions </w:t>
      </w:r>
      <w:r w:rsidR="006D4BA6" w:rsidRPr="00262CBE">
        <w:rPr>
          <w:rFonts w:ascii="Palatino Linotype" w:hAnsi="Palatino Linotype" w:cs="Times New Roman"/>
        </w:rPr>
        <w:t xml:space="preserve">include </w:t>
      </w:r>
      <w:r w:rsidR="003279A4" w:rsidRPr="00262CBE">
        <w:rPr>
          <w:rFonts w:ascii="Palatino Linotype" w:hAnsi="Palatino Linotype" w:cs="Times New Roman"/>
        </w:rPr>
        <w:t>the ethical practices of openness and receptivity to the otherness of others that enable participants to understand one another</w:t>
      </w:r>
      <w:r w:rsidR="00142DA3" w:rsidRPr="00262CBE">
        <w:rPr>
          <w:rFonts w:ascii="Palatino Linotype" w:hAnsi="Palatino Linotype" w:cs="Times New Roman"/>
        </w:rPr>
        <w:t xml:space="preserve"> in their own </w:t>
      </w:r>
      <w:r w:rsidR="00B226C3" w:rsidRPr="00262CBE">
        <w:rPr>
          <w:rFonts w:ascii="Palatino Linotype" w:hAnsi="Palatino Linotype" w:cs="Times New Roman"/>
        </w:rPr>
        <w:t>traditions</w:t>
      </w:r>
      <w:r w:rsidR="003279A4" w:rsidRPr="00262CBE">
        <w:rPr>
          <w:rFonts w:ascii="Palatino Linotype" w:hAnsi="Palatino Linotype" w:cs="Times New Roman"/>
        </w:rPr>
        <w:t xml:space="preserve"> (mutual understanding)</w:t>
      </w:r>
      <w:r w:rsidR="00142DA3" w:rsidRPr="00262CBE">
        <w:rPr>
          <w:rFonts w:ascii="Palatino Linotype" w:hAnsi="Palatino Linotype" w:cs="Times New Roman"/>
        </w:rPr>
        <w:t xml:space="preserve"> and to appreciate the concerns of one another regarding globalization and the injustices and suffering it causes (mutua</w:t>
      </w:r>
      <w:r w:rsidR="009E083D" w:rsidRPr="00262CBE">
        <w:rPr>
          <w:rFonts w:ascii="Palatino Linotype" w:hAnsi="Palatino Linotype" w:cs="Times New Roman"/>
        </w:rPr>
        <w:t>l concern</w:t>
      </w:r>
      <w:r w:rsidR="00142DA3" w:rsidRPr="00262CBE">
        <w:rPr>
          <w:rFonts w:ascii="Palatino Linotype" w:hAnsi="Palatino Linotype" w:cs="Times New Roman"/>
        </w:rPr>
        <w:t>). The participants may discuss moral standards of judgment</w:t>
      </w:r>
      <w:r w:rsidR="00B226C3" w:rsidRPr="00262CBE">
        <w:rPr>
          <w:rFonts w:ascii="Palatino Linotype" w:hAnsi="Palatino Linotype" w:cs="Times New Roman"/>
        </w:rPr>
        <w:t xml:space="preserve"> and</w:t>
      </w:r>
      <w:r w:rsidR="00142DA3" w:rsidRPr="00262CBE">
        <w:rPr>
          <w:rFonts w:ascii="Palatino Linotype" w:hAnsi="Palatino Linotype" w:cs="Times New Roman"/>
        </w:rPr>
        <w:t xml:space="preserve"> moral bases of political relationship at times in the dialogue, but these are meaningless unless and until through deep listening each </w:t>
      </w:r>
      <w:r w:rsidR="00142DA3" w:rsidRPr="00262CBE">
        <w:rPr>
          <w:rFonts w:ascii="Palatino Linotype" w:hAnsi="Palatino Linotype" w:cs="Times New Roman"/>
        </w:rPr>
        <w:lastRenderedPageBreak/>
        <w:t>comes to understand and appreciate the concerns of others as they experience and articulate them</w:t>
      </w:r>
      <w:r w:rsidR="00B226C3" w:rsidRPr="00262CBE">
        <w:rPr>
          <w:rFonts w:ascii="Palatino Linotype" w:hAnsi="Palatino Linotype" w:cs="Times New Roman"/>
        </w:rPr>
        <w:t xml:space="preserve"> in the terms of their own traditions without</w:t>
      </w:r>
      <w:r w:rsidR="001127C8" w:rsidRPr="00262CBE">
        <w:rPr>
          <w:rFonts w:ascii="Palatino Linotype" w:hAnsi="Palatino Linotype" w:cs="Times New Roman"/>
        </w:rPr>
        <w:t xml:space="preserve"> inclusion,</w:t>
      </w:r>
      <w:r w:rsidR="00B226C3" w:rsidRPr="00262CBE">
        <w:rPr>
          <w:rFonts w:ascii="Palatino Linotype" w:hAnsi="Palatino Linotype" w:cs="Times New Roman"/>
        </w:rPr>
        <w:t xml:space="preserve"> assimilation or subordination</w:t>
      </w:r>
      <w:r w:rsidR="00142DA3" w:rsidRPr="00262CBE">
        <w:rPr>
          <w:rFonts w:ascii="Palatino Linotype" w:hAnsi="Palatino Linotype" w:cs="Times New Roman"/>
        </w:rPr>
        <w:t>.</w:t>
      </w:r>
      <w:r w:rsidR="00E42900" w:rsidRPr="00262CBE">
        <w:rPr>
          <w:rFonts w:ascii="Palatino Linotype" w:hAnsi="Palatino Linotype" w:cs="Times New Roman"/>
        </w:rPr>
        <w:t xml:space="preserve"> </w:t>
      </w:r>
    </w:p>
    <w:p w14:paraId="59802E5A" w14:textId="77777777" w:rsidR="009D0339" w:rsidRPr="00262CBE" w:rsidRDefault="009D0339" w:rsidP="00262CBE">
      <w:pPr>
        <w:spacing w:after="0" w:line="360" w:lineRule="auto"/>
        <w:contextualSpacing/>
        <w:jc w:val="both"/>
        <w:rPr>
          <w:rFonts w:ascii="Palatino Linotype" w:hAnsi="Palatino Linotype" w:cs="Times New Roman"/>
        </w:rPr>
      </w:pPr>
    </w:p>
    <w:p w14:paraId="1256D3F8" w14:textId="547523BB" w:rsidR="00FE71A6" w:rsidRPr="00262CBE" w:rsidRDefault="00E42900" w:rsidP="00262CBE">
      <w:pPr>
        <w:spacing w:after="0" w:line="360" w:lineRule="auto"/>
        <w:contextualSpacing/>
        <w:jc w:val="both"/>
        <w:rPr>
          <w:rFonts w:ascii="Palatino Linotype" w:hAnsi="Palatino Linotype" w:cs="Times New Roman"/>
        </w:rPr>
      </w:pPr>
      <w:r w:rsidRPr="00262CBE">
        <w:rPr>
          <w:rFonts w:ascii="Palatino Linotype" w:hAnsi="Palatino Linotype" w:cs="Times New Roman"/>
        </w:rPr>
        <w:t xml:space="preserve">The </w:t>
      </w:r>
      <w:r w:rsidR="00FE71A6" w:rsidRPr="00262CBE">
        <w:rPr>
          <w:rFonts w:ascii="Palatino Linotype" w:hAnsi="Palatino Linotype" w:cs="Times New Roman"/>
        </w:rPr>
        <w:t xml:space="preserve">problem of the </w:t>
      </w:r>
      <w:r w:rsidR="009E083D" w:rsidRPr="00262CBE">
        <w:rPr>
          <w:rFonts w:ascii="Palatino Linotype" w:hAnsi="Palatino Linotype" w:cs="Times New Roman"/>
        </w:rPr>
        <w:t>‘</w:t>
      </w:r>
      <w:r w:rsidR="00FE71A6" w:rsidRPr="00262CBE">
        <w:rPr>
          <w:rFonts w:ascii="Palatino Linotype" w:hAnsi="Palatino Linotype" w:cs="Times New Roman"/>
        </w:rPr>
        <w:t>meaninglessness</w:t>
      </w:r>
      <w:r w:rsidR="009E083D" w:rsidRPr="00262CBE">
        <w:rPr>
          <w:rFonts w:ascii="Palatino Linotype" w:hAnsi="Palatino Linotype" w:cs="Times New Roman"/>
        </w:rPr>
        <w:t>’</w:t>
      </w:r>
      <w:r w:rsidR="00FE71A6" w:rsidRPr="00262CBE">
        <w:rPr>
          <w:rFonts w:ascii="Palatino Linotype" w:hAnsi="Palatino Linotype" w:cs="Times New Roman"/>
        </w:rPr>
        <w:t xml:space="preserve"> of abstract</w:t>
      </w:r>
      <w:r w:rsidR="009E083D" w:rsidRPr="00262CBE">
        <w:rPr>
          <w:rFonts w:ascii="Palatino Linotype" w:hAnsi="Palatino Linotype" w:cs="Times New Roman"/>
        </w:rPr>
        <w:t>ed</w:t>
      </w:r>
      <w:r w:rsidR="00FE71A6" w:rsidRPr="00262CBE">
        <w:rPr>
          <w:rFonts w:ascii="Palatino Linotype" w:hAnsi="Palatino Linotype" w:cs="Times New Roman"/>
        </w:rPr>
        <w:t xml:space="preserve"> moral principles</w:t>
      </w:r>
      <w:r w:rsidRPr="00262CBE">
        <w:rPr>
          <w:rFonts w:ascii="Palatino Linotype" w:hAnsi="Palatino Linotype" w:cs="Times New Roman"/>
        </w:rPr>
        <w:t xml:space="preserve"> is even worse than this. Abstract moral principles can literally mean anything the user wishes them to mean unless they are</w:t>
      </w:r>
      <w:r w:rsidR="00FE71A6" w:rsidRPr="00262CBE">
        <w:rPr>
          <w:rFonts w:ascii="Palatino Linotype" w:hAnsi="Palatino Linotype" w:cs="Times New Roman"/>
        </w:rPr>
        <w:t xml:space="preserve"> grounded and</w:t>
      </w:r>
      <w:r w:rsidRPr="00262CBE">
        <w:rPr>
          <w:rFonts w:ascii="Palatino Linotype" w:hAnsi="Palatino Linotype" w:cs="Times New Roman"/>
        </w:rPr>
        <w:t xml:space="preserve"> articulated in relation to the experiential self-understanding of those to whom they are applied. Take</w:t>
      </w:r>
      <w:r w:rsidR="009E083D" w:rsidRPr="00262CBE">
        <w:rPr>
          <w:rFonts w:ascii="Palatino Linotype" w:hAnsi="Palatino Linotype" w:cs="Times New Roman"/>
        </w:rPr>
        <w:t xml:space="preserve"> these dominant moral standards as examples:</w:t>
      </w:r>
      <w:r w:rsidRPr="00262CBE">
        <w:rPr>
          <w:rFonts w:ascii="Palatino Linotype" w:hAnsi="Palatino Linotype" w:cs="Times New Roman"/>
        </w:rPr>
        <w:t xml:space="preserve"> treat each other as free and equal</w:t>
      </w:r>
      <w:r w:rsidR="00FE71A6" w:rsidRPr="00262CBE">
        <w:rPr>
          <w:rFonts w:ascii="Palatino Linotype" w:hAnsi="Palatino Linotype" w:cs="Times New Roman"/>
        </w:rPr>
        <w:t>;</w:t>
      </w:r>
      <w:r w:rsidRPr="00262CBE">
        <w:rPr>
          <w:rFonts w:ascii="Palatino Linotype" w:hAnsi="Palatino Linotype" w:cs="Times New Roman"/>
        </w:rPr>
        <w:t xml:space="preserve"> as ends in themselves, never only as means</w:t>
      </w:r>
      <w:r w:rsidR="00FE71A6" w:rsidRPr="00262CBE">
        <w:rPr>
          <w:rFonts w:ascii="Palatino Linotype" w:hAnsi="Palatino Linotype" w:cs="Times New Roman"/>
        </w:rPr>
        <w:t>; and the difference principle of organising politics to the benefit of the least well-off.</w:t>
      </w:r>
      <w:r w:rsidRPr="00262CBE">
        <w:rPr>
          <w:rFonts w:ascii="Palatino Linotype" w:hAnsi="Palatino Linotype" w:cs="Times New Roman"/>
        </w:rPr>
        <w:t xml:space="preserve"> </w:t>
      </w:r>
      <w:r w:rsidR="00FE71A6" w:rsidRPr="00262CBE">
        <w:rPr>
          <w:rFonts w:ascii="Palatino Linotype" w:hAnsi="Palatino Linotype" w:cs="Times New Roman"/>
        </w:rPr>
        <w:t>These moral principles</w:t>
      </w:r>
      <w:r w:rsidRPr="00262CBE">
        <w:rPr>
          <w:rFonts w:ascii="Palatino Linotype" w:hAnsi="Palatino Linotype" w:cs="Times New Roman"/>
        </w:rPr>
        <w:t xml:space="preserve"> have been and continue to be use</w:t>
      </w:r>
      <w:r w:rsidR="009E083D" w:rsidRPr="00262CBE">
        <w:rPr>
          <w:rFonts w:ascii="Palatino Linotype" w:hAnsi="Palatino Linotype" w:cs="Times New Roman"/>
        </w:rPr>
        <w:t>d</w:t>
      </w:r>
      <w:r w:rsidRPr="00262CBE">
        <w:rPr>
          <w:rFonts w:ascii="Palatino Linotype" w:hAnsi="Palatino Linotype" w:cs="Times New Roman"/>
        </w:rPr>
        <w:t xml:space="preserve"> to justify the greatest inequalities in human history; modern wars of intervention, conquest</w:t>
      </w:r>
      <w:r w:rsidR="00FE71A6" w:rsidRPr="00262CBE">
        <w:rPr>
          <w:rFonts w:ascii="Palatino Linotype" w:hAnsi="Palatino Linotype" w:cs="Times New Roman"/>
        </w:rPr>
        <w:t xml:space="preserve">, </w:t>
      </w:r>
      <w:r w:rsidRPr="00262CBE">
        <w:rPr>
          <w:rFonts w:ascii="Palatino Linotype" w:hAnsi="Palatino Linotype" w:cs="Times New Roman"/>
        </w:rPr>
        <w:t>subjugation</w:t>
      </w:r>
      <w:r w:rsidR="00FE71A6" w:rsidRPr="00262CBE">
        <w:rPr>
          <w:rFonts w:ascii="Palatino Linotype" w:hAnsi="Palatino Linotype" w:cs="Times New Roman"/>
        </w:rPr>
        <w:t xml:space="preserve"> and modernization</w:t>
      </w:r>
      <w:r w:rsidRPr="00262CBE">
        <w:rPr>
          <w:rFonts w:ascii="Palatino Linotype" w:hAnsi="Palatino Linotype" w:cs="Times New Roman"/>
        </w:rPr>
        <w:t>; environmental destruction and climate change. They also have been and continue to be used to criticise these injustices of globalization by equally elaborate and well-defended critiques of the dominant justificatory theories.</w:t>
      </w:r>
      <w:r w:rsidR="00A46A25" w:rsidRPr="00262CBE">
        <w:rPr>
          <w:rFonts w:ascii="Palatino Linotype" w:hAnsi="Palatino Linotype" w:cs="Times New Roman"/>
        </w:rPr>
        <w:t xml:space="preserve"> </w:t>
      </w:r>
      <w:r w:rsidR="00142DA3" w:rsidRPr="00262CBE">
        <w:rPr>
          <w:rFonts w:ascii="Palatino Linotype" w:hAnsi="Palatino Linotype" w:cs="Times New Roman"/>
        </w:rPr>
        <w:t xml:space="preserve"> </w:t>
      </w:r>
    </w:p>
    <w:p w14:paraId="344FCCB4" w14:textId="77777777" w:rsidR="009D0339" w:rsidRPr="00262CBE" w:rsidRDefault="009D0339" w:rsidP="00262CBE">
      <w:pPr>
        <w:spacing w:after="0" w:line="360" w:lineRule="auto"/>
        <w:contextualSpacing/>
        <w:jc w:val="both"/>
        <w:rPr>
          <w:rFonts w:ascii="Palatino Linotype" w:hAnsi="Palatino Linotype" w:cs="Times New Roman"/>
        </w:rPr>
      </w:pPr>
    </w:p>
    <w:p w14:paraId="280E7E94" w14:textId="68358CD2" w:rsidR="00CC5991" w:rsidRPr="00262CBE" w:rsidRDefault="00142DA3" w:rsidP="00262CBE">
      <w:pPr>
        <w:spacing w:after="0" w:line="360" w:lineRule="auto"/>
        <w:contextualSpacing/>
        <w:jc w:val="both"/>
        <w:rPr>
          <w:rFonts w:ascii="Palatino Linotype" w:hAnsi="Palatino Linotype" w:cs="Times New Roman"/>
        </w:rPr>
      </w:pPr>
      <w:r w:rsidRPr="00262CBE">
        <w:rPr>
          <w:rFonts w:ascii="Palatino Linotype" w:hAnsi="Palatino Linotype" w:cs="Times New Roman"/>
        </w:rPr>
        <w:t>This is</w:t>
      </w:r>
      <w:r w:rsidR="009E083D" w:rsidRPr="00262CBE">
        <w:rPr>
          <w:rFonts w:ascii="Palatino Linotype" w:hAnsi="Palatino Linotype" w:cs="Times New Roman"/>
        </w:rPr>
        <w:t xml:space="preserve"> one of</w:t>
      </w:r>
      <w:r w:rsidRPr="00262CBE">
        <w:rPr>
          <w:rFonts w:ascii="Palatino Linotype" w:hAnsi="Palatino Linotype" w:cs="Times New Roman"/>
        </w:rPr>
        <w:t xml:space="preserve"> </w:t>
      </w:r>
      <w:r w:rsidR="00FE71A6" w:rsidRPr="00262CBE">
        <w:rPr>
          <w:rFonts w:ascii="Palatino Linotype" w:hAnsi="Palatino Linotype" w:cs="Times New Roman"/>
        </w:rPr>
        <w:t>the contemporary problem</w:t>
      </w:r>
      <w:r w:rsidR="009E083D" w:rsidRPr="00262CBE">
        <w:rPr>
          <w:rFonts w:ascii="Palatino Linotype" w:hAnsi="Palatino Linotype" w:cs="Times New Roman"/>
        </w:rPr>
        <w:t>s</w:t>
      </w:r>
      <w:r w:rsidR="00FE71A6" w:rsidRPr="00262CBE">
        <w:rPr>
          <w:rFonts w:ascii="Palatino Linotype" w:hAnsi="Palatino Linotype" w:cs="Times New Roman"/>
        </w:rPr>
        <w:t xml:space="preserve"> to which the turn to the understanding of the grounded</w:t>
      </w:r>
      <w:r w:rsidRPr="00262CBE">
        <w:rPr>
          <w:rFonts w:ascii="Palatino Linotype" w:hAnsi="Palatino Linotype" w:cs="Times New Roman"/>
        </w:rPr>
        <w:t xml:space="preserve"> eth</w:t>
      </w:r>
      <w:r w:rsidR="00FE71A6" w:rsidRPr="00262CBE">
        <w:rPr>
          <w:rFonts w:ascii="Palatino Linotype" w:hAnsi="Palatino Linotype" w:cs="Times New Roman"/>
        </w:rPr>
        <w:t>ical practices of engagement</w:t>
      </w:r>
      <w:r w:rsidR="00B226C3" w:rsidRPr="00262CBE">
        <w:rPr>
          <w:rFonts w:ascii="Palatino Linotype" w:hAnsi="Palatino Linotype" w:cs="Times New Roman"/>
        </w:rPr>
        <w:t xml:space="preserve"> </w:t>
      </w:r>
      <w:r w:rsidR="00FE71A6" w:rsidRPr="00262CBE">
        <w:rPr>
          <w:rFonts w:ascii="Palatino Linotype" w:hAnsi="Palatino Linotype" w:cs="Times New Roman"/>
        </w:rPr>
        <w:t>in</w:t>
      </w:r>
      <w:r w:rsidR="00B226C3" w:rsidRPr="00262CBE">
        <w:rPr>
          <w:rFonts w:ascii="Palatino Linotype" w:hAnsi="Palatino Linotype" w:cs="Times New Roman"/>
        </w:rPr>
        <w:t xml:space="preserve"> multi-tradition dialogue</w:t>
      </w:r>
      <w:r w:rsidR="00FE71A6" w:rsidRPr="00262CBE">
        <w:rPr>
          <w:rFonts w:ascii="Palatino Linotype" w:hAnsi="Palatino Linotype" w:cs="Times New Roman"/>
        </w:rPr>
        <w:t xml:space="preserve"> is the response</w:t>
      </w:r>
      <w:r w:rsidR="00B226C3" w:rsidRPr="00262CBE">
        <w:rPr>
          <w:rFonts w:ascii="Palatino Linotype" w:hAnsi="Palatino Linotype" w:cs="Times New Roman"/>
        </w:rPr>
        <w:t>.</w:t>
      </w:r>
      <w:r w:rsidRPr="00262CBE">
        <w:rPr>
          <w:rFonts w:ascii="Palatino Linotype" w:hAnsi="Palatino Linotype" w:cs="Times New Roman"/>
        </w:rPr>
        <w:t xml:space="preserve"> </w:t>
      </w:r>
      <w:r w:rsidR="00B226C3" w:rsidRPr="00262CBE">
        <w:rPr>
          <w:rFonts w:ascii="Palatino Linotype" w:hAnsi="Palatino Linotype" w:cs="Times New Roman"/>
        </w:rPr>
        <w:t>If we can explicate the conditions of genuine dialogues then the participants themselves will work out the</w:t>
      </w:r>
      <w:r w:rsidR="009E083D" w:rsidRPr="00262CBE">
        <w:rPr>
          <w:rFonts w:ascii="Palatino Linotype" w:hAnsi="Palatino Linotype" w:cs="Times New Roman"/>
        </w:rPr>
        <w:t>ir</w:t>
      </w:r>
      <w:r w:rsidR="00B226C3" w:rsidRPr="00262CBE">
        <w:rPr>
          <w:rFonts w:ascii="Palatino Linotype" w:hAnsi="Palatino Linotype" w:cs="Times New Roman"/>
        </w:rPr>
        <w:t xml:space="preserve"> understanding of and responses to globalization</w:t>
      </w:r>
      <w:r w:rsidR="009E083D" w:rsidRPr="00262CBE">
        <w:rPr>
          <w:rFonts w:ascii="Palatino Linotype" w:hAnsi="Palatino Linotype" w:cs="Times New Roman"/>
        </w:rPr>
        <w:t xml:space="preserve"> themselves</w:t>
      </w:r>
      <w:r w:rsidR="00B226C3" w:rsidRPr="00262CBE">
        <w:rPr>
          <w:rFonts w:ascii="Palatino Linotype" w:hAnsi="Palatino Linotype" w:cs="Times New Roman"/>
        </w:rPr>
        <w:t>. That is, a genuine dialogue is not prescriptive: the participants co-articulate their own script</w:t>
      </w:r>
      <w:r w:rsidR="009E083D" w:rsidRPr="00262CBE">
        <w:rPr>
          <w:rFonts w:ascii="Palatino Linotype" w:hAnsi="Palatino Linotype" w:cs="Times New Roman"/>
        </w:rPr>
        <w:t>s</w:t>
      </w:r>
      <w:r w:rsidR="00B226C3" w:rsidRPr="00262CBE">
        <w:rPr>
          <w:rFonts w:ascii="Palatino Linotype" w:hAnsi="Palatino Linotype" w:cs="Times New Roman"/>
        </w:rPr>
        <w:t xml:space="preserve"> democratically. </w:t>
      </w:r>
    </w:p>
    <w:p w14:paraId="69683685" w14:textId="77777777" w:rsidR="009D0339" w:rsidRPr="00262CBE" w:rsidRDefault="009D0339" w:rsidP="00262CBE">
      <w:pPr>
        <w:spacing w:after="0" w:line="360" w:lineRule="auto"/>
        <w:contextualSpacing/>
        <w:jc w:val="both"/>
        <w:rPr>
          <w:rFonts w:ascii="Palatino Linotype" w:hAnsi="Palatino Linotype" w:cs="Times New Roman"/>
        </w:rPr>
      </w:pPr>
    </w:p>
    <w:p w14:paraId="4F1AB10E" w14:textId="77777777" w:rsidR="00B226C3" w:rsidRPr="00262CBE" w:rsidRDefault="00B226C3" w:rsidP="00262CBE">
      <w:pPr>
        <w:spacing w:after="0" w:line="360" w:lineRule="auto"/>
        <w:contextualSpacing/>
        <w:jc w:val="both"/>
        <w:rPr>
          <w:rFonts w:ascii="Palatino Linotype" w:hAnsi="Palatino Linotype" w:cs="Times New Roman"/>
        </w:rPr>
      </w:pPr>
    </w:p>
    <w:p w14:paraId="4E075641" w14:textId="5322B20E" w:rsidR="00D82E4A" w:rsidRPr="00262CBE" w:rsidRDefault="009D0339" w:rsidP="00262CBE">
      <w:pPr>
        <w:spacing w:after="0" w:line="360" w:lineRule="auto"/>
        <w:contextualSpacing/>
        <w:jc w:val="both"/>
        <w:rPr>
          <w:rFonts w:ascii="Palatino Linotype" w:hAnsi="Palatino Linotype" w:cs="Times New Roman"/>
          <w:b/>
        </w:rPr>
      </w:pPr>
      <w:r w:rsidRPr="00262CBE">
        <w:rPr>
          <w:rFonts w:ascii="Palatino Linotype" w:hAnsi="Palatino Linotype" w:cs="Times New Roman"/>
          <w:b/>
        </w:rPr>
        <w:t>2.</w:t>
      </w:r>
      <w:r w:rsidRPr="00262CBE">
        <w:rPr>
          <w:rFonts w:ascii="Palatino Linotype" w:hAnsi="Palatino Linotype" w:cs="Times New Roman"/>
          <w:b/>
        </w:rPr>
        <w:tab/>
      </w:r>
      <w:r w:rsidR="00E00073" w:rsidRPr="00262CBE">
        <w:rPr>
          <w:rFonts w:ascii="Palatino Linotype" w:hAnsi="Palatino Linotype" w:cs="Times New Roman"/>
          <w:b/>
        </w:rPr>
        <w:t xml:space="preserve">Six </w:t>
      </w:r>
      <w:r w:rsidR="001B70A1" w:rsidRPr="00262CBE">
        <w:rPr>
          <w:rFonts w:ascii="Palatino Linotype" w:hAnsi="Palatino Linotype" w:cs="Times New Roman"/>
          <w:b/>
        </w:rPr>
        <w:t xml:space="preserve">Obstacles </w:t>
      </w:r>
      <w:r w:rsidR="006F32E2" w:rsidRPr="00262CBE">
        <w:rPr>
          <w:rFonts w:ascii="Palatino Linotype" w:hAnsi="Palatino Linotype" w:cs="Times New Roman"/>
          <w:b/>
        </w:rPr>
        <w:t xml:space="preserve">to </w:t>
      </w:r>
      <w:r w:rsidR="001B70A1" w:rsidRPr="00262CBE">
        <w:rPr>
          <w:rFonts w:ascii="Palatino Linotype" w:hAnsi="Palatino Linotype" w:cs="Times New Roman"/>
          <w:b/>
        </w:rPr>
        <w:t xml:space="preserve">Deparochialization </w:t>
      </w:r>
      <w:r w:rsidR="006F32E2" w:rsidRPr="00262CBE">
        <w:rPr>
          <w:rFonts w:ascii="Palatino Linotype" w:hAnsi="Palatino Linotype" w:cs="Times New Roman"/>
          <w:b/>
        </w:rPr>
        <w:t xml:space="preserve">and </w:t>
      </w:r>
      <w:r w:rsidR="001B70A1" w:rsidRPr="00262CBE">
        <w:rPr>
          <w:rFonts w:ascii="Palatino Linotype" w:hAnsi="Palatino Linotype" w:cs="Times New Roman"/>
          <w:b/>
        </w:rPr>
        <w:t>Genuine Dialogue</w:t>
      </w:r>
      <w:r w:rsidR="00D82E4A" w:rsidRPr="00262CBE">
        <w:rPr>
          <w:rStyle w:val="EndnoteReference"/>
          <w:rFonts w:ascii="Palatino Linotype" w:hAnsi="Palatino Linotype" w:cs="Times New Roman"/>
          <w:b/>
        </w:rPr>
        <w:endnoteReference w:id="5"/>
      </w:r>
    </w:p>
    <w:p w14:paraId="0A84D23C" w14:textId="35A8A5F4" w:rsidR="006F32E2" w:rsidRPr="00262CBE" w:rsidRDefault="006F32E2" w:rsidP="00262CBE">
      <w:pPr>
        <w:spacing w:after="0" w:line="360" w:lineRule="auto"/>
        <w:contextualSpacing/>
        <w:jc w:val="both"/>
        <w:rPr>
          <w:rFonts w:ascii="Palatino Linotype" w:hAnsi="Palatino Linotype" w:cs="Times New Roman"/>
        </w:rPr>
      </w:pPr>
    </w:p>
    <w:p w14:paraId="21F364FF" w14:textId="77777777" w:rsidR="009D0339" w:rsidRPr="00262CBE" w:rsidRDefault="009D0339" w:rsidP="00262CBE">
      <w:pPr>
        <w:spacing w:after="0" w:line="360" w:lineRule="auto"/>
        <w:contextualSpacing/>
        <w:jc w:val="both"/>
        <w:rPr>
          <w:rFonts w:ascii="Palatino Linotype" w:hAnsi="Palatino Linotype" w:cs="Times New Roman"/>
        </w:rPr>
      </w:pPr>
    </w:p>
    <w:p w14:paraId="22528E26" w14:textId="304A4AF6" w:rsidR="006F32E2" w:rsidRPr="00262CBE" w:rsidRDefault="00A961E8" w:rsidP="00262CBE">
      <w:pPr>
        <w:spacing w:after="0" w:line="360" w:lineRule="auto"/>
        <w:contextualSpacing/>
        <w:jc w:val="both"/>
        <w:rPr>
          <w:rFonts w:ascii="Palatino Linotype" w:hAnsi="Palatino Linotype" w:cs="Times New Roman"/>
        </w:rPr>
      </w:pPr>
      <w:r w:rsidRPr="00262CBE">
        <w:rPr>
          <w:rFonts w:ascii="Palatino Linotype" w:hAnsi="Palatino Linotype" w:cs="Times New Roman"/>
        </w:rPr>
        <w:t xml:space="preserve">I propose that the project of </w:t>
      </w:r>
      <w:r w:rsidR="00EE1178" w:rsidRPr="00262CBE">
        <w:rPr>
          <w:rFonts w:ascii="Palatino Linotype" w:hAnsi="Palatino Linotype" w:cs="Times New Roman"/>
        </w:rPr>
        <w:t>deparochializing political t</w:t>
      </w:r>
      <w:r w:rsidRPr="00262CBE">
        <w:rPr>
          <w:rFonts w:ascii="Palatino Linotype" w:hAnsi="Palatino Linotype" w:cs="Times New Roman"/>
        </w:rPr>
        <w:t>heory can be seen as the work of creating genuine dialogues among and across traditions of political thought and practice</w:t>
      </w:r>
      <w:r w:rsidR="00830D00" w:rsidRPr="00262CBE">
        <w:rPr>
          <w:rFonts w:ascii="Palatino Linotype" w:hAnsi="Palatino Linotype" w:cs="Times New Roman"/>
        </w:rPr>
        <w:t>.</w:t>
      </w:r>
      <w:r w:rsidR="006F32E2" w:rsidRPr="00262CBE">
        <w:rPr>
          <w:rFonts w:ascii="Palatino Linotype" w:hAnsi="Palatino Linotype" w:cs="Times New Roman"/>
        </w:rPr>
        <w:t xml:space="preserve"> Engagement in genuine dialogues can accomplish </w:t>
      </w:r>
      <w:r w:rsidR="006A0271" w:rsidRPr="00262CBE">
        <w:rPr>
          <w:rFonts w:ascii="Palatino Linotype" w:hAnsi="Palatino Linotype" w:cs="Times New Roman"/>
        </w:rPr>
        <w:t xml:space="preserve">much </w:t>
      </w:r>
      <w:r w:rsidR="006F32E2" w:rsidRPr="00262CBE">
        <w:rPr>
          <w:rFonts w:ascii="Palatino Linotype" w:hAnsi="Palatino Linotype" w:cs="Times New Roman"/>
        </w:rPr>
        <w:t>more than deparochializing political theory, as we will see, but it must achieve this first if the other benefits of genuine dialogue are to be achieved.</w:t>
      </w:r>
    </w:p>
    <w:p w14:paraId="03C208A7" w14:textId="77777777" w:rsidR="009D0339" w:rsidRPr="00262CBE" w:rsidRDefault="009D0339" w:rsidP="00262CBE">
      <w:pPr>
        <w:spacing w:after="0" w:line="360" w:lineRule="auto"/>
        <w:contextualSpacing/>
        <w:jc w:val="both"/>
        <w:rPr>
          <w:rFonts w:ascii="Palatino Linotype" w:hAnsi="Palatino Linotype" w:cs="Times New Roman"/>
        </w:rPr>
      </w:pPr>
    </w:p>
    <w:p w14:paraId="54241189" w14:textId="32A1C9A8" w:rsidR="00057C47" w:rsidRPr="00262CBE" w:rsidRDefault="006A0271" w:rsidP="00262CBE">
      <w:pPr>
        <w:spacing w:after="0" w:line="360" w:lineRule="auto"/>
        <w:contextualSpacing/>
        <w:jc w:val="both"/>
        <w:rPr>
          <w:rFonts w:ascii="Palatino Linotype" w:hAnsi="Palatino Linotype" w:cs="Times New Roman"/>
        </w:rPr>
      </w:pPr>
      <w:r w:rsidRPr="00262CBE">
        <w:rPr>
          <w:rFonts w:ascii="Palatino Linotype" w:hAnsi="Palatino Linotype" w:cs="Times New Roman"/>
        </w:rPr>
        <w:lastRenderedPageBreak/>
        <w:t>D</w:t>
      </w:r>
      <w:r w:rsidR="00A961E8" w:rsidRPr="00262CBE">
        <w:rPr>
          <w:rFonts w:ascii="Palatino Linotype" w:hAnsi="Palatino Linotype" w:cs="Times New Roman"/>
        </w:rPr>
        <w:t>eparochializing conversations are exceptionally difficult to engage in yet exceptionally rewarding if we do so.</w:t>
      </w:r>
      <w:r w:rsidR="00D82E4A" w:rsidRPr="00262CBE">
        <w:rPr>
          <w:rStyle w:val="EndnoteReference"/>
          <w:rFonts w:ascii="Palatino Linotype" w:hAnsi="Palatino Linotype" w:cs="Times New Roman"/>
        </w:rPr>
        <w:endnoteReference w:id="6"/>
      </w:r>
      <w:r w:rsidR="00D82E4A" w:rsidRPr="00262CBE">
        <w:rPr>
          <w:rFonts w:ascii="Palatino Linotype" w:hAnsi="Palatino Linotype" w:cs="Times New Roman"/>
        </w:rPr>
        <w:t xml:space="preserve"> </w:t>
      </w:r>
      <w:r w:rsidR="00FE71A6" w:rsidRPr="00262CBE">
        <w:rPr>
          <w:rFonts w:ascii="Palatino Linotype" w:hAnsi="Palatino Linotype" w:cs="Times New Roman"/>
        </w:rPr>
        <w:t>The</w:t>
      </w:r>
      <w:r w:rsidR="00A961E8" w:rsidRPr="00262CBE">
        <w:rPr>
          <w:rFonts w:ascii="Palatino Linotype" w:hAnsi="Palatino Linotype" w:cs="Times New Roman"/>
        </w:rPr>
        <w:t xml:space="preserve"> conditions of a genuine </w:t>
      </w:r>
      <w:r w:rsidR="00AD23A7" w:rsidRPr="00262CBE">
        <w:rPr>
          <w:rFonts w:ascii="Palatino Linotype" w:hAnsi="Palatino Linotype" w:cs="Times New Roman"/>
        </w:rPr>
        <w:t xml:space="preserve">conversation or </w:t>
      </w:r>
      <w:r w:rsidR="00A961E8" w:rsidRPr="00262CBE">
        <w:rPr>
          <w:rFonts w:ascii="Palatino Linotype" w:hAnsi="Palatino Linotype" w:cs="Times New Roman"/>
        </w:rPr>
        <w:t>dialogue</w:t>
      </w:r>
      <w:r w:rsidR="00FE71A6" w:rsidRPr="00262CBE">
        <w:rPr>
          <w:rFonts w:ascii="Palatino Linotype" w:hAnsi="Palatino Linotype" w:cs="Times New Roman"/>
        </w:rPr>
        <w:t xml:space="preserve"> </w:t>
      </w:r>
      <w:r w:rsidR="00A961E8" w:rsidRPr="00262CBE">
        <w:rPr>
          <w:rFonts w:ascii="Palatino Linotype" w:hAnsi="Palatino Linotype" w:cs="Times New Roman"/>
        </w:rPr>
        <w:t xml:space="preserve">are difficult to explicate because it is so easy to finesse the demands of such a </w:t>
      </w:r>
      <w:r w:rsidR="00AD23A7" w:rsidRPr="00262CBE">
        <w:rPr>
          <w:rFonts w:ascii="Palatino Linotype" w:hAnsi="Palatino Linotype" w:cs="Times New Roman"/>
        </w:rPr>
        <w:t>dialogue</w:t>
      </w:r>
      <w:r w:rsidR="00A961E8" w:rsidRPr="00262CBE">
        <w:rPr>
          <w:rFonts w:ascii="Palatino Linotype" w:hAnsi="Palatino Linotype" w:cs="Times New Roman"/>
        </w:rPr>
        <w:t xml:space="preserve">: that is, to </w:t>
      </w:r>
      <w:r w:rsidR="004F34D9" w:rsidRPr="00262CBE">
        <w:rPr>
          <w:rFonts w:ascii="Palatino Linotype" w:hAnsi="Palatino Linotype" w:cs="Times New Roman"/>
        </w:rPr>
        <w:t>appear</w:t>
      </w:r>
      <w:r w:rsidR="00A961E8" w:rsidRPr="00262CBE">
        <w:rPr>
          <w:rFonts w:ascii="Palatino Linotype" w:hAnsi="Palatino Linotype" w:cs="Times New Roman"/>
        </w:rPr>
        <w:t xml:space="preserve"> to engage in them while all the time remaining within one’s own tradition</w:t>
      </w:r>
      <w:r w:rsidR="00B226C3" w:rsidRPr="00262CBE">
        <w:rPr>
          <w:rFonts w:ascii="Palatino Linotype" w:hAnsi="Palatino Linotype" w:cs="Times New Roman"/>
        </w:rPr>
        <w:t xml:space="preserve"> (as much of the global dialogue literature does today)</w:t>
      </w:r>
      <w:r w:rsidR="00A961E8" w:rsidRPr="00262CBE">
        <w:rPr>
          <w:rFonts w:ascii="Palatino Linotype" w:hAnsi="Palatino Linotype" w:cs="Times New Roman"/>
        </w:rPr>
        <w:t xml:space="preserve">. </w:t>
      </w:r>
      <w:r w:rsidR="009B1F40" w:rsidRPr="00262CBE">
        <w:rPr>
          <w:rFonts w:ascii="Palatino Linotype" w:hAnsi="Palatino Linotype" w:cs="Times New Roman"/>
        </w:rPr>
        <w:t>Engagement</w:t>
      </w:r>
      <w:r w:rsidR="00A961E8" w:rsidRPr="00262CBE">
        <w:rPr>
          <w:rFonts w:ascii="Palatino Linotype" w:hAnsi="Palatino Linotype" w:cs="Times New Roman"/>
        </w:rPr>
        <w:t xml:space="preserve"> in what we can call</w:t>
      </w:r>
      <w:r w:rsidR="00693150" w:rsidRPr="00262CBE">
        <w:rPr>
          <w:rFonts w:ascii="Palatino Linotype" w:hAnsi="Palatino Linotype" w:cs="Times New Roman"/>
        </w:rPr>
        <w:t xml:space="preserve"> non-genuine or</w:t>
      </w:r>
      <w:r w:rsidR="00A961E8" w:rsidRPr="00262CBE">
        <w:rPr>
          <w:rFonts w:ascii="Palatino Linotype" w:hAnsi="Palatino Linotype" w:cs="Times New Roman"/>
        </w:rPr>
        <w:t xml:space="preserve"> </w:t>
      </w:r>
      <w:r w:rsidR="009B1F40" w:rsidRPr="00262CBE">
        <w:rPr>
          <w:rFonts w:ascii="Palatino Linotype" w:hAnsi="Palatino Linotype" w:cs="Times New Roman"/>
        </w:rPr>
        <w:t>‘false’</w:t>
      </w:r>
      <w:r w:rsidR="00411FA0" w:rsidRPr="00262CBE">
        <w:rPr>
          <w:rFonts w:ascii="Palatino Linotype" w:hAnsi="Palatino Linotype" w:cs="Times New Roman"/>
        </w:rPr>
        <w:t xml:space="preserve"> dialogues is as common as rain and it conceals the demanding conditions of genuine dialogue from view.</w:t>
      </w:r>
      <w:r w:rsidR="00693150" w:rsidRPr="00262CBE">
        <w:rPr>
          <w:rFonts w:ascii="Palatino Linotype" w:hAnsi="Palatino Linotype" w:cs="Times New Roman"/>
        </w:rPr>
        <w:t xml:space="preserve"> Like Gadamer, I distinguish genuine dialogue (</w:t>
      </w:r>
      <w:r w:rsidR="00AD23A7" w:rsidRPr="00262CBE">
        <w:rPr>
          <w:rFonts w:ascii="Palatino Linotype" w:hAnsi="Palatino Linotype" w:cs="Times New Roman"/>
        </w:rPr>
        <w:t xml:space="preserve">mutual or reciprocal </w:t>
      </w:r>
      <w:r w:rsidR="00A333D8" w:rsidRPr="00262CBE">
        <w:rPr>
          <w:rFonts w:ascii="Palatino Linotype" w:hAnsi="Palatino Linotype" w:cs="Times New Roman"/>
        </w:rPr>
        <w:t>understanding</w:t>
      </w:r>
      <w:r w:rsidR="00693150" w:rsidRPr="00262CBE">
        <w:rPr>
          <w:rFonts w:ascii="Palatino Linotype" w:hAnsi="Palatino Linotype" w:cs="Times New Roman"/>
        </w:rPr>
        <w:t>) from two main types of false dialogue that fail to live up to the demands of genuine dialogue: strategic-instrumental</w:t>
      </w:r>
      <w:r w:rsidR="00A333D8" w:rsidRPr="00262CBE">
        <w:rPr>
          <w:rFonts w:ascii="Palatino Linotype" w:hAnsi="Palatino Linotype" w:cs="Times New Roman"/>
        </w:rPr>
        <w:t xml:space="preserve"> (strategic)</w:t>
      </w:r>
      <w:r w:rsidR="00693150" w:rsidRPr="00262CBE">
        <w:rPr>
          <w:rFonts w:ascii="Palatino Linotype" w:hAnsi="Palatino Linotype" w:cs="Times New Roman"/>
        </w:rPr>
        <w:t xml:space="preserve"> and deliberative-</w:t>
      </w:r>
      <w:r w:rsidR="00A333D8" w:rsidRPr="00262CBE">
        <w:rPr>
          <w:rFonts w:ascii="Palatino Linotype" w:hAnsi="Palatino Linotype" w:cs="Times New Roman"/>
        </w:rPr>
        <w:t>imperative (legislative)</w:t>
      </w:r>
      <w:r w:rsidR="00693150" w:rsidRPr="00262CBE">
        <w:rPr>
          <w:rFonts w:ascii="Palatino Linotype" w:hAnsi="Palatino Linotype" w:cs="Times New Roman"/>
        </w:rPr>
        <w:t>. Also like him, I discuss both face-to-face dialogues and dialogues between interpreter and the texts of other traditions of political thought, although I place more emphasis on the first.</w:t>
      </w:r>
      <w:r w:rsidR="00D82E4A" w:rsidRPr="00262CBE">
        <w:rPr>
          <w:rStyle w:val="EndnoteReference"/>
          <w:rFonts w:ascii="Palatino Linotype" w:hAnsi="Palatino Linotype" w:cs="Times New Roman"/>
        </w:rPr>
        <w:endnoteReference w:id="7"/>
      </w:r>
      <w:r w:rsidR="00D82E4A" w:rsidRPr="00262CBE">
        <w:rPr>
          <w:rFonts w:ascii="Palatino Linotype" w:hAnsi="Palatino Linotype" w:cs="Times New Roman"/>
        </w:rPr>
        <w:t xml:space="preserve"> </w:t>
      </w:r>
      <w:r w:rsidR="00057C47" w:rsidRPr="00262CBE">
        <w:rPr>
          <w:rFonts w:ascii="Palatino Linotype" w:hAnsi="Palatino Linotype" w:cs="Times New Roman"/>
        </w:rPr>
        <w:t>Allow</w:t>
      </w:r>
      <w:r w:rsidR="00270690" w:rsidRPr="00262CBE">
        <w:rPr>
          <w:rFonts w:ascii="Palatino Linotype" w:hAnsi="Palatino Linotype" w:cs="Times New Roman"/>
        </w:rPr>
        <w:t xml:space="preserve"> me</w:t>
      </w:r>
      <w:r w:rsidR="00057C47" w:rsidRPr="00262CBE">
        <w:rPr>
          <w:rFonts w:ascii="Palatino Linotype" w:hAnsi="Palatino Linotype" w:cs="Times New Roman"/>
        </w:rPr>
        <w:t xml:space="preserve"> to</w:t>
      </w:r>
      <w:r w:rsidR="00270690" w:rsidRPr="00262CBE">
        <w:rPr>
          <w:rFonts w:ascii="Palatino Linotype" w:hAnsi="Palatino Linotype" w:cs="Times New Roman"/>
        </w:rPr>
        <w:t xml:space="preserve"> mention </w:t>
      </w:r>
      <w:r w:rsidR="00E00073" w:rsidRPr="00262CBE">
        <w:rPr>
          <w:rFonts w:ascii="Palatino Linotype" w:hAnsi="Palatino Linotype" w:cs="Times New Roman"/>
        </w:rPr>
        <w:t>six</w:t>
      </w:r>
      <w:r w:rsidR="00270690" w:rsidRPr="00262CBE">
        <w:rPr>
          <w:rFonts w:ascii="Palatino Linotype" w:hAnsi="Palatino Linotype" w:cs="Times New Roman"/>
        </w:rPr>
        <w:t xml:space="preserve"> ways in which</w:t>
      </w:r>
      <w:r w:rsidR="00693150" w:rsidRPr="00262CBE">
        <w:rPr>
          <w:rFonts w:ascii="Palatino Linotype" w:hAnsi="Palatino Linotype" w:cs="Times New Roman"/>
        </w:rPr>
        <w:t xml:space="preserve"> </w:t>
      </w:r>
      <w:r w:rsidR="00270690" w:rsidRPr="00262CBE">
        <w:rPr>
          <w:rFonts w:ascii="Palatino Linotype" w:hAnsi="Palatino Linotype" w:cs="Times New Roman"/>
        </w:rPr>
        <w:t xml:space="preserve">genuine dialogue is </w:t>
      </w:r>
      <w:r w:rsidR="00693150" w:rsidRPr="00262CBE">
        <w:rPr>
          <w:rFonts w:ascii="Palatino Linotype" w:hAnsi="Palatino Linotype" w:cs="Times New Roman"/>
        </w:rPr>
        <w:t>suppressed by false dialogue</w:t>
      </w:r>
      <w:r w:rsidR="00270690" w:rsidRPr="00262CBE">
        <w:rPr>
          <w:rFonts w:ascii="Palatino Linotype" w:hAnsi="Palatino Linotype" w:cs="Times New Roman"/>
        </w:rPr>
        <w:t>.</w:t>
      </w:r>
      <w:r w:rsidR="00693150" w:rsidRPr="00262CBE">
        <w:rPr>
          <w:rFonts w:ascii="Palatino Linotype" w:hAnsi="Palatino Linotype" w:cs="Times New Roman"/>
        </w:rPr>
        <w:t xml:space="preserve"> </w:t>
      </w:r>
    </w:p>
    <w:p w14:paraId="68A95780" w14:textId="77777777" w:rsidR="009D0339" w:rsidRPr="00262CBE" w:rsidRDefault="009D0339" w:rsidP="00262CBE">
      <w:pPr>
        <w:spacing w:after="0" w:line="360" w:lineRule="auto"/>
        <w:contextualSpacing/>
        <w:jc w:val="both"/>
        <w:rPr>
          <w:rFonts w:ascii="Palatino Linotype" w:hAnsi="Palatino Linotype" w:cs="Times New Roman"/>
        </w:rPr>
      </w:pPr>
    </w:p>
    <w:p w14:paraId="7C6A71CC" w14:textId="68CBAC99" w:rsidR="00AD23A7" w:rsidRPr="00262CBE" w:rsidRDefault="009D0339" w:rsidP="00262CBE">
      <w:pPr>
        <w:spacing w:after="0" w:line="360" w:lineRule="auto"/>
        <w:contextualSpacing/>
        <w:jc w:val="both"/>
        <w:rPr>
          <w:rFonts w:ascii="Palatino Linotype" w:hAnsi="Palatino Linotype" w:cs="Times New Roman"/>
        </w:rPr>
      </w:pPr>
      <w:r w:rsidRPr="00262CBE">
        <w:rPr>
          <w:rFonts w:ascii="Palatino Linotype" w:hAnsi="Palatino Linotype" w:cs="Times New Roman"/>
        </w:rPr>
        <w:t>Fi</w:t>
      </w:r>
      <w:r w:rsidR="00270690" w:rsidRPr="00262CBE">
        <w:rPr>
          <w:rFonts w:ascii="Palatino Linotype" w:hAnsi="Palatino Linotype" w:cs="Times New Roman"/>
        </w:rPr>
        <w:t>rst,</w:t>
      </w:r>
      <w:r w:rsidR="00411FA0" w:rsidRPr="00262CBE">
        <w:rPr>
          <w:rFonts w:ascii="Palatino Linotype" w:hAnsi="Palatino Linotype" w:cs="Times New Roman"/>
        </w:rPr>
        <w:t xml:space="preserve"> </w:t>
      </w:r>
      <w:r w:rsidR="00270690" w:rsidRPr="00262CBE">
        <w:rPr>
          <w:rFonts w:ascii="Palatino Linotype" w:hAnsi="Palatino Linotype" w:cs="Times New Roman"/>
        </w:rPr>
        <w:t xml:space="preserve">it is often </w:t>
      </w:r>
      <w:r w:rsidR="004F34D9" w:rsidRPr="00262CBE">
        <w:rPr>
          <w:rFonts w:ascii="Palatino Linotype" w:hAnsi="Palatino Linotype" w:cs="Times New Roman"/>
        </w:rPr>
        <w:t>simply a matter of a person or a dominant tradition being aware that they are pretending to engage in a genuine dialogue with people from other traditions, but continue</w:t>
      </w:r>
      <w:r w:rsidR="009B1F40" w:rsidRPr="00262CBE">
        <w:rPr>
          <w:rFonts w:ascii="Palatino Linotype" w:hAnsi="Palatino Linotype" w:cs="Times New Roman"/>
        </w:rPr>
        <w:t xml:space="preserve"> to do so to get the upper hand (strategic dialogues).</w:t>
      </w:r>
      <w:r w:rsidR="00AD23A7" w:rsidRPr="00262CBE">
        <w:rPr>
          <w:rFonts w:ascii="Palatino Linotype" w:hAnsi="Palatino Linotype" w:cs="Times New Roman"/>
        </w:rPr>
        <w:t xml:space="preserve"> </w:t>
      </w:r>
      <w:r w:rsidR="004F34D9" w:rsidRPr="00262CBE">
        <w:rPr>
          <w:rFonts w:ascii="Palatino Linotype" w:hAnsi="Palatino Linotype" w:cs="Times New Roman"/>
        </w:rPr>
        <w:t xml:space="preserve">However, the problem of </w:t>
      </w:r>
      <w:r w:rsidR="009B1F40" w:rsidRPr="00262CBE">
        <w:rPr>
          <w:rFonts w:ascii="Palatino Linotype" w:hAnsi="Palatino Linotype" w:cs="Times New Roman"/>
        </w:rPr>
        <w:t>false</w:t>
      </w:r>
      <w:r w:rsidR="004F34D9" w:rsidRPr="00262CBE">
        <w:rPr>
          <w:rFonts w:ascii="Palatino Linotype" w:hAnsi="Palatino Linotype" w:cs="Times New Roman"/>
        </w:rPr>
        <w:t xml:space="preserve"> dialogue is much deeper than this. </w:t>
      </w:r>
    </w:p>
    <w:p w14:paraId="2F820505" w14:textId="77777777" w:rsidR="009D0339" w:rsidRPr="00262CBE" w:rsidRDefault="009D0339" w:rsidP="00262CBE">
      <w:pPr>
        <w:spacing w:after="0" w:line="360" w:lineRule="auto"/>
        <w:contextualSpacing/>
        <w:jc w:val="both"/>
        <w:rPr>
          <w:rFonts w:ascii="Palatino Linotype" w:hAnsi="Palatino Linotype" w:cs="Times New Roman"/>
        </w:rPr>
      </w:pPr>
    </w:p>
    <w:p w14:paraId="2E5D6F90" w14:textId="7FF9DC36" w:rsidR="00793F70" w:rsidRPr="00262CBE" w:rsidRDefault="00270690" w:rsidP="00262CBE">
      <w:pPr>
        <w:spacing w:after="0" w:line="360" w:lineRule="auto"/>
        <w:contextualSpacing/>
        <w:jc w:val="both"/>
        <w:rPr>
          <w:rFonts w:ascii="Palatino Linotype" w:hAnsi="Palatino Linotype" w:cs="Times New Roman"/>
        </w:rPr>
      </w:pPr>
      <w:r w:rsidRPr="00262CBE">
        <w:rPr>
          <w:rFonts w:ascii="Palatino Linotype" w:hAnsi="Palatino Linotype" w:cs="Times New Roman"/>
        </w:rPr>
        <w:t>Second, i</w:t>
      </w:r>
      <w:r w:rsidR="004F34D9" w:rsidRPr="00262CBE">
        <w:rPr>
          <w:rFonts w:ascii="Palatino Linotype" w:hAnsi="Palatino Linotype" w:cs="Times New Roman"/>
        </w:rPr>
        <w:t>n other cases, the individual or collective agent</w:t>
      </w:r>
      <w:r w:rsidR="006F32E2" w:rsidRPr="00262CBE">
        <w:rPr>
          <w:rFonts w:ascii="Palatino Linotype" w:hAnsi="Palatino Linotype" w:cs="Times New Roman"/>
        </w:rPr>
        <w:t>s who engage</w:t>
      </w:r>
      <w:r w:rsidR="004F34D9" w:rsidRPr="00262CBE">
        <w:rPr>
          <w:rFonts w:ascii="Palatino Linotype" w:hAnsi="Palatino Linotype" w:cs="Times New Roman"/>
        </w:rPr>
        <w:t xml:space="preserve"> in a </w:t>
      </w:r>
      <w:r w:rsidR="009B1F40" w:rsidRPr="00262CBE">
        <w:rPr>
          <w:rFonts w:ascii="Palatino Linotype" w:hAnsi="Palatino Linotype" w:cs="Times New Roman"/>
        </w:rPr>
        <w:t>false</w:t>
      </w:r>
      <w:r w:rsidR="004F34D9" w:rsidRPr="00262CBE">
        <w:rPr>
          <w:rFonts w:ascii="Palatino Linotype" w:hAnsi="Palatino Linotype" w:cs="Times New Roman"/>
        </w:rPr>
        <w:t xml:space="preserve"> dialogue deceives themselves into believing that they are engaged in a genuine dialogue, so there is the psychological problem of self-deception to overcome. This problem is common in many of the participatory dialogues employed in the World Bank and IMF policies of democratization and transitional justice, and, indeed, it is seen by many as a deeply embedded feature of Western traditions of dialogue with non-Westerners, brought to awareness only in times of cris</w:t>
      </w:r>
      <w:r w:rsidR="00793F70" w:rsidRPr="00262CBE">
        <w:rPr>
          <w:rFonts w:ascii="Palatino Linotype" w:hAnsi="Palatino Linotype" w:cs="Times New Roman"/>
        </w:rPr>
        <w:t xml:space="preserve">es, such as after World War, Decolonization, </w:t>
      </w:r>
      <w:r w:rsidR="004F34D9" w:rsidRPr="00262CBE">
        <w:rPr>
          <w:rFonts w:ascii="Palatino Linotype" w:hAnsi="Palatino Linotype" w:cs="Times New Roman"/>
        </w:rPr>
        <w:t>9/11</w:t>
      </w:r>
      <w:r w:rsidR="00793F70" w:rsidRPr="00262CBE">
        <w:rPr>
          <w:rFonts w:ascii="Palatino Linotype" w:hAnsi="Palatino Linotype" w:cs="Times New Roman"/>
        </w:rPr>
        <w:t xml:space="preserve"> and </w:t>
      </w:r>
      <w:r w:rsidR="006F32E2" w:rsidRPr="00262CBE">
        <w:rPr>
          <w:rFonts w:ascii="Palatino Linotype" w:hAnsi="Palatino Linotype" w:cs="Times New Roman"/>
        </w:rPr>
        <w:t>the war on Iraq</w:t>
      </w:r>
      <w:r w:rsidR="00793F70" w:rsidRPr="00262CBE">
        <w:rPr>
          <w:rFonts w:ascii="Palatino Linotype" w:hAnsi="Palatino Linotype" w:cs="Times New Roman"/>
        </w:rPr>
        <w:t>,</w:t>
      </w:r>
      <w:r w:rsidR="004F34D9" w:rsidRPr="00262CBE">
        <w:rPr>
          <w:rFonts w:ascii="Palatino Linotype" w:hAnsi="Palatino Linotype" w:cs="Times New Roman"/>
        </w:rPr>
        <w:t xml:space="preserve"> and then quickly forgotten.</w:t>
      </w:r>
      <w:r w:rsidR="00793F70" w:rsidRPr="00262CBE">
        <w:rPr>
          <w:rFonts w:ascii="Palatino Linotype" w:hAnsi="Palatino Linotype" w:cs="Times New Roman"/>
        </w:rPr>
        <w:t xml:space="preserve"> Yet,</w:t>
      </w:r>
      <w:r w:rsidR="004F34D9" w:rsidRPr="00262CBE">
        <w:rPr>
          <w:rFonts w:ascii="Palatino Linotype" w:hAnsi="Palatino Linotype" w:cs="Times New Roman"/>
        </w:rPr>
        <w:t xml:space="preserve"> the difficulty of false dialogue is </w:t>
      </w:r>
      <w:r w:rsidR="006F32E2" w:rsidRPr="00262CBE">
        <w:rPr>
          <w:rFonts w:ascii="Palatino Linotype" w:hAnsi="Palatino Linotype" w:cs="Times New Roman"/>
        </w:rPr>
        <w:t>more fundamental</w:t>
      </w:r>
      <w:r w:rsidR="004F34D9" w:rsidRPr="00262CBE">
        <w:rPr>
          <w:rFonts w:ascii="Palatino Linotype" w:hAnsi="Palatino Linotype" w:cs="Times New Roman"/>
        </w:rPr>
        <w:t>.</w:t>
      </w:r>
      <w:r w:rsidRPr="00262CBE">
        <w:rPr>
          <w:rFonts w:ascii="Palatino Linotype" w:hAnsi="Palatino Linotype" w:cs="Times New Roman"/>
        </w:rPr>
        <w:t xml:space="preserve"> </w:t>
      </w:r>
    </w:p>
    <w:p w14:paraId="5132ADEE" w14:textId="77777777" w:rsidR="009D0339" w:rsidRPr="00262CBE" w:rsidRDefault="009D0339" w:rsidP="00262CBE">
      <w:pPr>
        <w:spacing w:after="0" w:line="360" w:lineRule="auto"/>
        <w:contextualSpacing/>
        <w:jc w:val="both"/>
        <w:rPr>
          <w:rFonts w:ascii="Palatino Linotype" w:hAnsi="Palatino Linotype" w:cs="Times New Roman"/>
        </w:rPr>
      </w:pPr>
    </w:p>
    <w:p w14:paraId="6712703A" w14:textId="13DE3DB5" w:rsidR="00270690" w:rsidRPr="00262CBE" w:rsidRDefault="00270690" w:rsidP="00262CBE">
      <w:pPr>
        <w:spacing w:after="0" w:line="360" w:lineRule="auto"/>
        <w:contextualSpacing/>
        <w:jc w:val="both"/>
        <w:rPr>
          <w:rFonts w:ascii="Palatino Linotype" w:hAnsi="Palatino Linotype" w:cs="Times New Roman"/>
        </w:rPr>
      </w:pPr>
      <w:r w:rsidRPr="00262CBE">
        <w:rPr>
          <w:rFonts w:ascii="Palatino Linotype" w:hAnsi="Palatino Linotype" w:cs="Times New Roman"/>
        </w:rPr>
        <w:t>Third, the fundamental reason we get off o</w:t>
      </w:r>
      <w:r w:rsidR="0012011F" w:rsidRPr="00262CBE">
        <w:rPr>
          <w:rFonts w:ascii="Palatino Linotype" w:hAnsi="Palatino Linotype" w:cs="Times New Roman"/>
        </w:rPr>
        <w:t>n</w:t>
      </w:r>
      <w:r w:rsidRPr="00262CBE">
        <w:rPr>
          <w:rFonts w:ascii="Palatino Linotype" w:hAnsi="Palatino Linotype" w:cs="Times New Roman"/>
        </w:rPr>
        <w:t xml:space="preserve"> the wrong foot</w:t>
      </w:r>
      <w:r w:rsidR="00DF1C74" w:rsidRPr="00262CBE">
        <w:rPr>
          <w:rFonts w:ascii="Palatino Linotype" w:hAnsi="Palatino Linotype" w:cs="Times New Roman"/>
        </w:rPr>
        <w:t xml:space="preserve"> is that </w:t>
      </w:r>
      <w:r w:rsidR="004F34D9" w:rsidRPr="00262CBE">
        <w:rPr>
          <w:rFonts w:ascii="Palatino Linotype" w:hAnsi="Palatino Linotype" w:cs="Times New Roman"/>
        </w:rPr>
        <w:t xml:space="preserve">the very condition of being in </w:t>
      </w:r>
      <w:r w:rsidR="00A9387A" w:rsidRPr="00262CBE">
        <w:rPr>
          <w:rFonts w:ascii="Palatino Linotype" w:hAnsi="Palatino Linotype" w:cs="Times New Roman"/>
        </w:rPr>
        <w:t>a meaningful</w:t>
      </w:r>
      <w:r w:rsidR="004F34D9" w:rsidRPr="00262CBE">
        <w:rPr>
          <w:rFonts w:ascii="Palatino Linotype" w:hAnsi="Palatino Linotype" w:cs="Times New Roman"/>
        </w:rPr>
        <w:t xml:space="preserve"> world with others in any tradition</w:t>
      </w:r>
      <w:r w:rsidR="009D11F4" w:rsidRPr="00262CBE">
        <w:rPr>
          <w:rFonts w:ascii="Palatino Linotype" w:hAnsi="Palatino Linotype" w:cs="Times New Roman"/>
        </w:rPr>
        <w:t xml:space="preserve"> is</w:t>
      </w:r>
      <w:r w:rsidR="004F34D9" w:rsidRPr="00262CBE">
        <w:rPr>
          <w:rFonts w:ascii="Palatino Linotype" w:hAnsi="Palatino Linotype" w:cs="Times New Roman"/>
        </w:rPr>
        <w:t xml:space="preserve"> that humans</w:t>
      </w:r>
      <w:r w:rsidR="00A9387A" w:rsidRPr="00262CBE">
        <w:rPr>
          <w:rFonts w:ascii="Palatino Linotype" w:hAnsi="Palatino Linotype" w:cs="Times New Roman"/>
        </w:rPr>
        <w:t xml:space="preserve"> always and pre-emptively</w:t>
      </w:r>
      <w:r w:rsidR="009B1F40" w:rsidRPr="00262CBE">
        <w:rPr>
          <w:rFonts w:ascii="Palatino Linotype" w:hAnsi="Palatino Linotype" w:cs="Times New Roman"/>
        </w:rPr>
        <w:t xml:space="preserve"> project </w:t>
      </w:r>
      <w:r w:rsidR="009B1F40" w:rsidRPr="00262CBE">
        <w:rPr>
          <w:rFonts w:ascii="Palatino Linotype" w:hAnsi="Palatino Linotype" w:cs="Times New Roman"/>
        </w:rPr>
        <w:lastRenderedPageBreak/>
        <w:t>over,</w:t>
      </w:r>
      <w:r w:rsidR="004F34D9" w:rsidRPr="00262CBE">
        <w:rPr>
          <w:rFonts w:ascii="Palatino Linotype" w:hAnsi="Palatino Linotype" w:cs="Times New Roman"/>
        </w:rPr>
        <w:t xml:space="preserve"> interpret and try to understand the other in the terms and ways of their own tradition</w:t>
      </w:r>
      <w:r w:rsidR="00A9387A" w:rsidRPr="00262CBE">
        <w:rPr>
          <w:rFonts w:ascii="Palatino Linotype" w:hAnsi="Palatino Linotype" w:cs="Times New Roman"/>
        </w:rPr>
        <w:t>. This is an ontological condition of sense-making.</w:t>
      </w:r>
      <w:r w:rsidR="009B1F40" w:rsidRPr="00262CBE">
        <w:rPr>
          <w:rFonts w:ascii="Palatino Linotype" w:hAnsi="Palatino Linotype" w:cs="Times New Roman"/>
        </w:rPr>
        <w:t xml:space="preserve"> Our living traditions disclose the world to us as an actually and potentially meaningful world.</w:t>
      </w:r>
      <w:r w:rsidR="00A9387A" w:rsidRPr="00262CBE">
        <w:rPr>
          <w:rFonts w:ascii="Palatino Linotype" w:hAnsi="Palatino Linotype" w:cs="Times New Roman"/>
        </w:rPr>
        <w:t xml:space="preserve"> Unless there is some awareness that the horizon of understanding of one’</w:t>
      </w:r>
      <w:r w:rsidRPr="00262CBE">
        <w:rPr>
          <w:rFonts w:ascii="Palatino Linotype" w:hAnsi="Palatino Linotype" w:cs="Times New Roman"/>
        </w:rPr>
        <w:t>s own tradition, which discloses</w:t>
      </w:r>
      <w:r w:rsidR="00A9387A" w:rsidRPr="00262CBE">
        <w:rPr>
          <w:rFonts w:ascii="Palatino Linotype" w:hAnsi="Palatino Linotype" w:cs="Times New Roman"/>
        </w:rPr>
        <w:t xml:space="preserve"> the other and their way of life as meaningful in its terms, has to be called into question in the course of dialogue with other</w:t>
      </w:r>
      <w:r w:rsidR="009B1F40" w:rsidRPr="00262CBE">
        <w:rPr>
          <w:rFonts w:ascii="Palatino Linotype" w:hAnsi="Palatino Linotype" w:cs="Times New Roman"/>
        </w:rPr>
        <w:t>s</w:t>
      </w:r>
      <w:r w:rsidR="00A9387A" w:rsidRPr="00262CBE">
        <w:rPr>
          <w:rFonts w:ascii="Palatino Linotype" w:hAnsi="Palatino Linotype" w:cs="Times New Roman"/>
        </w:rPr>
        <w:t>, wh</w:t>
      </w:r>
      <w:r w:rsidR="009B1F40" w:rsidRPr="00262CBE">
        <w:rPr>
          <w:rFonts w:ascii="Palatino Linotype" w:hAnsi="Palatino Linotype" w:cs="Times New Roman"/>
        </w:rPr>
        <w:t>o, as a matter of course</w:t>
      </w:r>
      <w:r w:rsidRPr="00262CBE">
        <w:rPr>
          <w:rFonts w:ascii="Palatino Linotype" w:hAnsi="Palatino Linotype" w:cs="Times New Roman"/>
        </w:rPr>
        <w:t>,</w:t>
      </w:r>
      <w:r w:rsidR="009B1F40" w:rsidRPr="00262CBE">
        <w:rPr>
          <w:rFonts w:ascii="Palatino Linotype" w:hAnsi="Palatino Linotype" w:cs="Times New Roman"/>
        </w:rPr>
        <w:t xml:space="preserve"> enter dialogue </w:t>
      </w:r>
      <w:r w:rsidR="00A9387A" w:rsidRPr="00262CBE">
        <w:rPr>
          <w:rFonts w:ascii="Palatino Linotype" w:hAnsi="Palatino Linotype" w:cs="Times New Roman"/>
        </w:rPr>
        <w:t xml:space="preserve">under the horizon of their tradition, then the dialogue, by definition, will remain a </w:t>
      </w:r>
      <w:r w:rsidR="009B1F40" w:rsidRPr="00262CBE">
        <w:rPr>
          <w:rFonts w:ascii="Palatino Linotype" w:hAnsi="Palatino Linotype" w:cs="Times New Roman"/>
        </w:rPr>
        <w:t xml:space="preserve">false </w:t>
      </w:r>
      <w:r w:rsidR="00A9387A" w:rsidRPr="00262CBE">
        <w:rPr>
          <w:rFonts w:ascii="Palatino Linotype" w:hAnsi="Palatino Linotype" w:cs="Times New Roman"/>
        </w:rPr>
        <w:t>dialogue in whic</w:t>
      </w:r>
      <w:r w:rsidR="009B1F40" w:rsidRPr="00262CBE">
        <w:rPr>
          <w:rFonts w:ascii="Palatino Linotype" w:hAnsi="Palatino Linotype" w:cs="Times New Roman"/>
        </w:rPr>
        <w:t xml:space="preserve">h each misunderstands the other and responds to this misunderstanding by </w:t>
      </w:r>
      <w:r w:rsidR="008A260F" w:rsidRPr="00262CBE">
        <w:rPr>
          <w:rFonts w:ascii="Palatino Linotype" w:hAnsi="Palatino Linotype" w:cs="Times New Roman"/>
        </w:rPr>
        <w:t>re-imposing</w:t>
      </w:r>
      <w:r w:rsidR="0031405E" w:rsidRPr="00262CBE">
        <w:rPr>
          <w:rFonts w:ascii="Palatino Linotype" w:hAnsi="Palatino Linotype"/>
        </w:rPr>
        <w:t xml:space="preserve"> —</w:t>
      </w:r>
      <w:r w:rsidR="008A260F" w:rsidRPr="00262CBE">
        <w:rPr>
          <w:rFonts w:ascii="Palatino Linotype" w:hAnsi="Palatino Linotype" w:cs="Times New Roman"/>
        </w:rPr>
        <w:t xml:space="preserve"> often unconsciously</w:t>
      </w:r>
      <w:r w:rsidR="0031405E" w:rsidRPr="00262CBE">
        <w:rPr>
          <w:rFonts w:ascii="Palatino Linotype" w:hAnsi="Palatino Linotype"/>
        </w:rPr>
        <w:t xml:space="preserve"> —</w:t>
      </w:r>
      <w:r w:rsidR="008A260F" w:rsidRPr="00262CBE">
        <w:rPr>
          <w:rFonts w:ascii="Palatino Linotype" w:hAnsi="Palatino Linotype" w:cs="Times New Roman"/>
        </w:rPr>
        <w:t>their traditional understanding over other</w:t>
      </w:r>
      <w:r w:rsidR="00A507AD" w:rsidRPr="00262CBE">
        <w:rPr>
          <w:rFonts w:ascii="Palatino Linotype" w:hAnsi="Palatino Linotype" w:cs="Times New Roman"/>
        </w:rPr>
        <w:t>s</w:t>
      </w:r>
      <w:r w:rsidR="008A260F" w:rsidRPr="00262CBE">
        <w:rPr>
          <w:rFonts w:ascii="Palatino Linotype" w:hAnsi="Palatino Linotype" w:cs="Times New Roman"/>
        </w:rPr>
        <w:t>. Unless there is a</w:t>
      </w:r>
      <w:r w:rsidR="00DD04A7" w:rsidRPr="00262CBE">
        <w:rPr>
          <w:rFonts w:ascii="Palatino Linotype" w:hAnsi="Palatino Linotype" w:cs="Times New Roman"/>
        </w:rPr>
        <w:t xml:space="preserve"> critical</w:t>
      </w:r>
      <w:r w:rsidR="008A260F" w:rsidRPr="00262CBE">
        <w:rPr>
          <w:rFonts w:ascii="Palatino Linotype" w:hAnsi="Palatino Linotype" w:cs="Times New Roman"/>
        </w:rPr>
        <w:t xml:space="preserve"> practice within a tradition</w:t>
      </w:r>
      <w:r w:rsidRPr="00262CBE">
        <w:rPr>
          <w:rFonts w:ascii="Palatino Linotype" w:hAnsi="Palatino Linotype" w:cs="Times New Roman"/>
        </w:rPr>
        <w:t xml:space="preserve"> </w:t>
      </w:r>
      <w:r w:rsidR="008A260F" w:rsidRPr="00262CBE">
        <w:rPr>
          <w:rFonts w:ascii="Palatino Linotype" w:hAnsi="Palatino Linotype" w:cs="Times New Roman"/>
        </w:rPr>
        <w:t>or within the course of the dialogue that brings this problem to self-awareness and addresses it by bringing aspects of one’s background horizon of disclosure into the space of questions at the centre of the dialogue, genuine dialogue cannot begin.</w:t>
      </w:r>
      <w:r w:rsidR="00D82E4A" w:rsidRPr="00262CBE">
        <w:rPr>
          <w:rStyle w:val="EndnoteReference"/>
          <w:rFonts w:ascii="Palatino Linotype" w:hAnsi="Palatino Linotype" w:cs="Times New Roman"/>
        </w:rPr>
        <w:endnoteReference w:id="8"/>
      </w:r>
      <w:r w:rsidR="00D82E4A" w:rsidRPr="00262CBE">
        <w:rPr>
          <w:rFonts w:ascii="Palatino Linotype" w:hAnsi="Palatino Linotype" w:cs="Times New Roman"/>
        </w:rPr>
        <w:t xml:space="preserve"> </w:t>
      </w:r>
    </w:p>
    <w:p w14:paraId="2A947DA8" w14:textId="77777777" w:rsidR="009D0339" w:rsidRPr="00262CBE" w:rsidRDefault="009D0339" w:rsidP="00262CBE">
      <w:pPr>
        <w:spacing w:after="0" w:line="360" w:lineRule="auto"/>
        <w:contextualSpacing/>
        <w:jc w:val="both"/>
        <w:rPr>
          <w:rFonts w:ascii="Palatino Linotype" w:hAnsi="Palatino Linotype" w:cs="Times New Roman"/>
        </w:rPr>
      </w:pPr>
    </w:p>
    <w:p w14:paraId="49684912" w14:textId="31BFEA83" w:rsidR="00D82E4A" w:rsidRPr="00262CBE" w:rsidRDefault="00270690" w:rsidP="00262CBE">
      <w:pPr>
        <w:spacing w:after="0" w:line="360" w:lineRule="auto"/>
        <w:contextualSpacing/>
        <w:jc w:val="both"/>
        <w:rPr>
          <w:rFonts w:ascii="Palatino Linotype" w:hAnsi="Palatino Linotype" w:cs="Times New Roman"/>
        </w:rPr>
      </w:pPr>
      <w:r w:rsidRPr="00262CBE">
        <w:rPr>
          <w:rFonts w:ascii="Palatino Linotype" w:hAnsi="Palatino Linotype" w:cs="Times New Roman"/>
        </w:rPr>
        <w:t>In addition</w:t>
      </w:r>
      <w:r w:rsidR="00A507AD" w:rsidRPr="00262CBE">
        <w:rPr>
          <w:rFonts w:ascii="Palatino Linotype" w:hAnsi="Palatino Linotype" w:cs="Times New Roman"/>
        </w:rPr>
        <w:t>, this</w:t>
      </w:r>
      <w:r w:rsidR="00317B5F" w:rsidRPr="00262CBE">
        <w:rPr>
          <w:rFonts w:ascii="Palatino Linotype" w:hAnsi="Palatino Linotype" w:cs="Times New Roman"/>
        </w:rPr>
        <w:t xml:space="preserve"> disclosure and projection of our form of pre-understanding over the world (and interpreting and acting under its sway) </w:t>
      </w:r>
      <w:r w:rsidR="00A507AD" w:rsidRPr="00262CBE">
        <w:rPr>
          <w:rFonts w:ascii="Palatino Linotype" w:hAnsi="Palatino Linotype" w:cs="Times New Roman"/>
        </w:rPr>
        <w:t>is</w:t>
      </w:r>
      <w:r w:rsidR="00317B5F" w:rsidRPr="00262CBE">
        <w:rPr>
          <w:rFonts w:ascii="Palatino Linotype" w:hAnsi="Palatino Linotype" w:cs="Times New Roman"/>
        </w:rPr>
        <w:t xml:space="preserve"> not only</w:t>
      </w:r>
      <w:r w:rsidR="00A507AD" w:rsidRPr="00262CBE">
        <w:rPr>
          <w:rFonts w:ascii="Palatino Linotype" w:hAnsi="Palatino Linotype" w:cs="Times New Roman"/>
        </w:rPr>
        <w:t xml:space="preserve"> true </w:t>
      </w:r>
      <w:r w:rsidR="00317B5F" w:rsidRPr="00262CBE">
        <w:rPr>
          <w:rFonts w:ascii="Palatino Linotype" w:hAnsi="Palatino Linotype" w:cs="Times New Roman"/>
        </w:rPr>
        <w:t>with respect to human beings</w:t>
      </w:r>
      <w:r w:rsidR="00A507AD" w:rsidRPr="00262CBE">
        <w:rPr>
          <w:rFonts w:ascii="Palatino Linotype" w:hAnsi="Palatino Linotype" w:cs="Times New Roman"/>
        </w:rPr>
        <w:t xml:space="preserve"> but also </w:t>
      </w:r>
      <w:r w:rsidR="00317B5F" w:rsidRPr="00262CBE">
        <w:rPr>
          <w:rFonts w:ascii="Palatino Linotype" w:hAnsi="Palatino Linotype" w:cs="Times New Roman"/>
        </w:rPr>
        <w:t>over</w:t>
      </w:r>
      <w:r w:rsidR="00A507AD" w:rsidRPr="00262CBE">
        <w:rPr>
          <w:rFonts w:ascii="Palatino Linotype" w:hAnsi="Palatino Linotype" w:cs="Times New Roman"/>
        </w:rPr>
        <w:t xml:space="preserve"> all living beings including the earth itself. We must somehow learn to listen to and understand the norms of self-organisation of</w:t>
      </w:r>
      <w:r w:rsidRPr="00262CBE">
        <w:rPr>
          <w:rFonts w:ascii="Palatino Linotype" w:hAnsi="Palatino Linotype" w:cs="Times New Roman"/>
        </w:rPr>
        <w:t xml:space="preserve"> all forms of life and of</w:t>
      </w:r>
      <w:r w:rsidR="00A507AD" w:rsidRPr="00262CBE">
        <w:rPr>
          <w:rFonts w:ascii="Palatino Linotype" w:hAnsi="Palatino Linotype" w:cs="Times New Roman"/>
        </w:rPr>
        <w:t xml:space="preserve"> the animate earth as a whole if we are not to destroy it </w:t>
      </w:r>
      <w:r w:rsidRPr="00262CBE">
        <w:rPr>
          <w:rFonts w:ascii="Palatino Linotype" w:hAnsi="Palatino Linotype" w:cs="Times New Roman"/>
        </w:rPr>
        <w:t>by disclosing and acting on them under our traditions that disclose them as externalities or resources for the use and abuse of one species</w:t>
      </w:r>
      <w:r w:rsidR="00B063C9" w:rsidRPr="00262CBE">
        <w:rPr>
          <w:rFonts w:ascii="Palatino Linotype" w:hAnsi="Palatino Linotype" w:cs="Times New Roman"/>
        </w:rPr>
        <w:t>.</w:t>
      </w:r>
      <w:r w:rsidR="00D82E4A" w:rsidRPr="00262CBE">
        <w:rPr>
          <w:rStyle w:val="EndnoteReference"/>
          <w:rFonts w:ascii="Palatino Linotype" w:hAnsi="Palatino Linotype" w:cs="Times New Roman"/>
        </w:rPr>
        <w:endnoteReference w:id="9"/>
      </w:r>
    </w:p>
    <w:p w14:paraId="40127C43" w14:textId="77777777" w:rsidR="009D0339" w:rsidRPr="00262CBE" w:rsidRDefault="009D0339" w:rsidP="00262CBE">
      <w:pPr>
        <w:spacing w:after="0" w:line="360" w:lineRule="auto"/>
        <w:contextualSpacing/>
        <w:jc w:val="both"/>
        <w:rPr>
          <w:rFonts w:ascii="Palatino Linotype" w:hAnsi="Palatino Linotype" w:cs="Times New Roman"/>
        </w:rPr>
      </w:pPr>
    </w:p>
    <w:p w14:paraId="40C815E0" w14:textId="4FF1FCAE" w:rsidR="00A02226" w:rsidRPr="00262CBE" w:rsidRDefault="00DD04A7" w:rsidP="00262CBE">
      <w:pPr>
        <w:spacing w:after="0" w:line="360" w:lineRule="auto"/>
        <w:contextualSpacing/>
        <w:jc w:val="both"/>
        <w:rPr>
          <w:rFonts w:ascii="Palatino Linotype" w:hAnsi="Palatino Linotype" w:cs="Times New Roman"/>
        </w:rPr>
      </w:pPr>
      <w:r w:rsidRPr="00262CBE">
        <w:rPr>
          <w:rFonts w:ascii="Palatino Linotype" w:hAnsi="Palatino Linotype" w:cs="Times New Roman"/>
        </w:rPr>
        <w:t>Fourth</w:t>
      </w:r>
      <w:r w:rsidR="008A260F" w:rsidRPr="00262CBE">
        <w:rPr>
          <w:rFonts w:ascii="Palatino Linotype" w:hAnsi="Palatino Linotype" w:cs="Times New Roman"/>
        </w:rPr>
        <w:t xml:space="preserve">, even when </w:t>
      </w:r>
      <w:r w:rsidR="00270690" w:rsidRPr="00262CBE">
        <w:rPr>
          <w:rFonts w:ascii="Palatino Linotype" w:hAnsi="Palatino Linotype" w:cs="Times New Roman"/>
        </w:rPr>
        <w:t>tradition-</w:t>
      </w:r>
      <w:r w:rsidR="008A260F" w:rsidRPr="00262CBE">
        <w:rPr>
          <w:rFonts w:ascii="Palatino Linotype" w:hAnsi="Palatino Linotype" w:cs="Times New Roman"/>
        </w:rPr>
        <w:t xml:space="preserve">critical practices are present in traditions or dialogues among them, there is a multiplicity of factors that override or undermine them: psychological, military, economic, religious, rationalistic, political, face-saving and so on. </w:t>
      </w:r>
      <w:r w:rsidRPr="00262CBE">
        <w:rPr>
          <w:rFonts w:ascii="Palatino Linotype" w:hAnsi="Palatino Linotype" w:cs="Times New Roman"/>
        </w:rPr>
        <w:t>Fifth, these weighty factors are in turn</w:t>
      </w:r>
      <w:r w:rsidR="008A260F" w:rsidRPr="00262CBE">
        <w:rPr>
          <w:rFonts w:ascii="Palatino Linotype" w:hAnsi="Palatino Linotype" w:cs="Times New Roman"/>
        </w:rPr>
        <w:t xml:space="preserve"> legitimated by a multiplicity of ‘secondary explanations’ that</w:t>
      </w:r>
      <w:r w:rsidRPr="00262CBE">
        <w:rPr>
          <w:rFonts w:ascii="Palatino Linotype" w:hAnsi="Palatino Linotype" w:cs="Times New Roman"/>
        </w:rPr>
        <w:t>, as Franz Boas argued,</w:t>
      </w:r>
      <w:r w:rsidR="008A260F" w:rsidRPr="00262CBE">
        <w:rPr>
          <w:rFonts w:ascii="Palatino Linotype" w:hAnsi="Palatino Linotype" w:cs="Times New Roman"/>
        </w:rPr>
        <w:t xml:space="preserve"> every tradition gives to itself; such as the grand theories of civilization, modernization and globalization generated by the West over the last half millennium</w:t>
      </w:r>
      <w:r w:rsidR="00A02226" w:rsidRPr="00262CBE">
        <w:rPr>
          <w:rFonts w:ascii="Palatino Linotype" w:hAnsi="Palatino Linotype" w:cs="Times New Roman"/>
        </w:rPr>
        <w:t xml:space="preserve"> of global expansion.</w:t>
      </w:r>
      <w:r w:rsidR="00D82E4A" w:rsidRPr="00262CBE">
        <w:rPr>
          <w:rStyle w:val="EndnoteReference"/>
          <w:rFonts w:ascii="Palatino Linotype" w:hAnsi="Palatino Linotype" w:cs="Times New Roman"/>
        </w:rPr>
        <w:endnoteReference w:id="10"/>
      </w:r>
      <w:r w:rsidR="00D82E4A" w:rsidRPr="00262CBE">
        <w:rPr>
          <w:rFonts w:ascii="Palatino Linotype" w:hAnsi="Palatino Linotype" w:cs="Times New Roman"/>
        </w:rPr>
        <w:t xml:space="preserve"> </w:t>
      </w:r>
      <w:r w:rsidR="00A02226" w:rsidRPr="00262CBE">
        <w:rPr>
          <w:rFonts w:ascii="Palatino Linotype" w:hAnsi="Palatino Linotype" w:cs="Times New Roman"/>
        </w:rPr>
        <w:t>These are called ‘secondary’ explanations because they often redescribe and conceal what is really going on in false dialogues and the escalating struggles that result fr</w:t>
      </w:r>
      <w:r w:rsidR="00270690" w:rsidRPr="00262CBE">
        <w:rPr>
          <w:rFonts w:ascii="Palatino Linotype" w:hAnsi="Palatino Linotype" w:cs="Times New Roman"/>
        </w:rPr>
        <w:t>om them in the terms of acceptability and approval</w:t>
      </w:r>
      <w:r w:rsidR="00987931" w:rsidRPr="00262CBE">
        <w:rPr>
          <w:rFonts w:ascii="Palatino Linotype" w:hAnsi="Palatino Linotype" w:cs="Times New Roman"/>
        </w:rPr>
        <w:t xml:space="preserve"> of that tradition; terms such as</w:t>
      </w:r>
      <w:r w:rsidR="00A02226" w:rsidRPr="00262CBE">
        <w:rPr>
          <w:rFonts w:ascii="Palatino Linotype" w:hAnsi="Palatino Linotype" w:cs="Times New Roman"/>
        </w:rPr>
        <w:t xml:space="preserve"> progress, modernization, </w:t>
      </w:r>
      <w:r w:rsidR="00553A82" w:rsidRPr="00262CBE">
        <w:rPr>
          <w:rFonts w:ascii="Palatino Linotype" w:hAnsi="Palatino Linotype" w:cs="Times New Roman"/>
        </w:rPr>
        <w:t>liberty</w:t>
      </w:r>
      <w:r w:rsidR="00A02226" w:rsidRPr="00262CBE">
        <w:rPr>
          <w:rFonts w:ascii="Palatino Linotype" w:hAnsi="Palatino Linotype" w:cs="Times New Roman"/>
        </w:rPr>
        <w:t>,</w:t>
      </w:r>
      <w:r w:rsidR="0074275B" w:rsidRPr="00262CBE">
        <w:rPr>
          <w:rFonts w:ascii="Palatino Linotype" w:hAnsi="Palatino Linotype" w:cs="Times New Roman"/>
        </w:rPr>
        <w:t xml:space="preserve"> </w:t>
      </w:r>
      <w:r w:rsidR="00A02226" w:rsidRPr="00262CBE">
        <w:rPr>
          <w:rFonts w:ascii="Palatino Linotype" w:hAnsi="Palatino Linotype" w:cs="Times New Roman"/>
        </w:rPr>
        <w:t xml:space="preserve">necessary means </w:t>
      </w:r>
      <w:r w:rsidR="00A02226" w:rsidRPr="00262CBE">
        <w:rPr>
          <w:rFonts w:ascii="Palatino Linotype" w:hAnsi="Palatino Linotype" w:cs="Times New Roman"/>
        </w:rPr>
        <w:lastRenderedPageBreak/>
        <w:t>to wor</w:t>
      </w:r>
      <w:r w:rsidR="00987931" w:rsidRPr="00262CBE">
        <w:rPr>
          <w:rFonts w:ascii="Palatino Linotype" w:hAnsi="Palatino Linotype" w:cs="Times New Roman"/>
        </w:rPr>
        <w:t>ld peace and justice, and so on.</w:t>
      </w:r>
      <w:r w:rsidR="00A02226" w:rsidRPr="00262CBE">
        <w:rPr>
          <w:rFonts w:ascii="Palatino Linotype" w:hAnsi="Palatino Linotype" w:cs="Times New Roman"/>
        </w:rPr>
        <w:t xml:space="preserve"> </w:t>
      </w:r>
      <w:r w:rsidR="00987931" w:rsidRPr="00262CBE">
        <w:rPr>
          <w:rFonts w:ascii="Palatino Linotype" w:hAnsi="Palatino Linotype" w:cs="Times New Roman"/>
        </w:rPr>
        <w:t xml:space="preserve">For example, Rousseau pointed out that </w:t>
      </w:r>
      <w:r w:rsidR="00057C47" w:rsidRPr="00262CBE">
        <w:rPr>
          <w:rFonts w:ascii="Palatino Linotype" w:hAnsi="Palatino Linotype" w:cs="Times New Roman"/>
        </w:rPr>
        <w:t>‘slavery’ and ‘subordinati</w:t>
      </w:r>
      <w:r w:rsidR="00987931" w:rsidRPr="00262CBE">
        <w:rPr>
          <w:rFonts w:ascii="Palatino Linotype" w:hAnsi="Palatino Linotype" w:cs="Times New Roman"/>
        </w:rPr>
        <w:t>on’ are often redescribed as ‘liberty</w:t>
      </w:r>
      <w:r w:rsidR="00CA1540" w:rsidRPr="00262CBE">
        <w:rPr>
          <w:rFonts w:ascii="Palatino Linotype" w:hAnsi="Palatino Linotype" w:cs="Times New Roman"/>
        </w:rPr>
        <w:t>.</w:t>
      </w:r>
      <w:r w:rsidR="00987931" w:rsidRPr="00262CBE">
        <w:rPr>
          <w:rFonts w:ascii="Palatino Linotype" w:hAnsi="Palatino Linotype" w:cs="Times New Roman"/>
        </w:rPr>
        <w:t>’</w:t>
      </w:r>
      <w:r w:rsidR="00D82E4A" w:rsidRPr="00262CBE">
        <w:rPr>
          <w:rStyle w:val="EndnoteReference"/>
          <w:rFonts w:ascii="Palatino Linotype" w:hAnsi="Palatino Linotype" w:cs="Times New Roman"/>
        </w:rPr>
        <w:endnoteReference w:id="11"/>
      </w:r>
      <w:r w:rsidR="00D82E4A" w:rsidRPr="00262CBE">
        <w:rPr>
          <w:rFonts w:ascii="Palatino Linotype" w:hAnsi="Palatino Linotype" w:cs="Times New Roman"/>
        </w:rPr>
        <w:t xml:space="preserve"> </w:t>
      </w:r>
      <w:r w:rsidR="00987931" w:rsidRPr="00262CBE">
        <w:rPr>
          <w:rFonts w:ascii="Palatino Linotype" w:hAnsi="Palatino Linotype" w:cs="Times New Roman"/>
        </w:rPr>
        <w:t>These secondary explanations</w:t>
      </w:r>
      <w:r w:rsidRPr="00262CBE">
        <w:rPr>
          <w:rFonts w:ascii="Palatino Linotype" w:hAnsi="Palatino Linotype" w:cs="Times New Roman"/>
        </w:rPr>
        <w:t xml:space="preserve"> give us a false picture of our histories of interactions with other traditions.</w:t>
      </w:r>
    </w:p>
    <w:p w14:paraId="7B60257B" w14:textId="6762C137" w:rsidR="009D0339" w:rsidRPr="00262CBE" w:rsidRDefault="009D0339" w:rsidP="00262CBE">
      <w:pPr>
        <w:spacing w:after="0" w:line="360" w:lineRule="auto"/>
        <w:contextualSpacing/>
        <w:jc w:val="both"/>
        <w:rPr>
          <w:rFonts w:ascii="Palatino Linotype" w:hAnsi="Palatino Linotype" w:cs="Times New Roman"/>
        </w:rPr>
      </w:pPr>
    </w:p>
    <w:p w14:paraId="56FC0026" w14:textId="298C031D" w:rsidR="00D82E4A" w:rsidRPr="00262CBE" w:rsidRDefault="00553A82" w:rsidP="00262CBE">
      <w:pPr>
        <w:spacing w:after="0" w:line="360" w:lineRule="auto"/>
        <w:contextualSpacing/>
        <w:jc w:val="both"/>
        <w:rPr>
          <w:rFonts w:ascii="Palatino Linotype" w:hAnsi="Palatino Linotype" w:cs="Times New Roman"/>
        </w:rPr>
      </w:pPr>
      <w:r w:rsidRPr="00262CBE">
        <w:rPr>
          <w:rFonts w:ascii="Palatino Linotype" w:hAnsi="Palatino Linotype" w:cs="Times New Roman"/>
        </w:rPr>
        <w:t>The demand that global dialogues follow certain allegedly universal rules and be oriented to allegedly universal ends is often said to be a kind of textbook example of this failure to see what one’s traditional form of representation conceals from view and of the failure to call the form of representation into the space of questions, even though it has a critical dimension within it. The reason this occurs is that the juridical language of representation of the tradition presents itself as meta-traditional from the out</w:t>
      </w:r>
      <w:r w:rsidR="00CC677F" w:rsidRPr="00262CBE">
        <w:rPr>
          <w:rFonts w:ascii="Palatino Linotype" w:hAnsi="Palatino Linotype" w:cs="Times New Roman"/>
        </w:rPr>
        <w:t>set, conceptually and historically, giving rise to ‘legislative’ rather than genuine dialogues.</w:t>
      </w:r>
      <w:r w:rsidR="00D82E4A" w:rsidRPr="00262CBE">
        <w:rPr>
          <w:rStyle w:val="EndnoteReference"/>
          <w:rFonts w:ascii="Palatino Linotype" w:hAnsi="Palatino Linotype" w:cs="Times New Roman"/>
        </w:rPr>
        <w:endnoteReference w:id="12"/>
      </w:r>
    </w:p>
    <w:p w14:paraId="3B585FD7" w14:textId="77777777" w:rsidR="009D0339" w:rsidRPr="00262CBE" w:rsidRDefault="009D0339" w:rsidP="00262CBE">
      <w:pPr>
        <w:spacing w:after="0" w:line="360" w:lineRule="auto"/>
        <w:contextualSpacing/>
        <w:jc w:val="both"/>
        <w:rPr>
          <w:rFonts w:ascii="Palatino Linotype" w:hAnsi="Palatino Linotype" w:cs="Times New Roman"/>
        </w:rPr>
      </w:pPr>
    </w:p>
    <w:p w14:paraId="1C9EA07A" w14:textId="24646A8D" w:rsidR="00E00073" w:rsidRPr="00262CBE" w:rsidRDefault="00A02226" w:rsidP="00262CBE">
      <w:pPr>
        <w:spacing w:after="0" w:line="360" w:lineRule="auto"/>
        <w:contextualSpacing/>
        <w:jc w:val="both"/>
        <w:rPr>
          <w:rFonts w:ascii="Palatino Linotype" w:hAnsi="Palatino Linotype" w:cs="Times New Roman"/>
        </w:rPr>
      </w:pPr>
      <w:r w:rsidRPr="00262CBE">
        <w:rPr>
          <w:rFonts w:ascii="Palatino Linotype" w:hAnsi="Palatino Linotype" w:cs="Times New Roman"/>
        </w:rPr>
        <w:t xml:space="preserve">As a result of </w:t>
      </w:r>
      <w:r w:rsidR="00A840F5" w:rsidRPr="00262CBE">
        <w:rPr>
          <w:rFonts w:ascii="Palatino Linotype" w:hAnsi="Palatino Linotype" w:cs="Times New Roman"/>
        </w:rPr>
        <w:t>these</w:t>
      </w:r>
      <w:r w:rsidRPr="00262CBE">
        <w:rPr>
          <w:rFonts w:ascii="Palatino Linotype" w:hAnsi="Palatino Linotype" w:cs="Times New Roman"/>
        </w:rPr>
        <w:t xml:space="preserve"> </w:t>
      </w:r>
      <w:r w:rsidR="00DD04A7" w:rsidRPr="00262CBE">
        <w:rPr>
          <w:rFonts w:ascii="Palatino Linotype" w:hAnsi="Palatino Linotype" w:cs="Times New Roman"/>
        </w:rPr>
        <w:t>five</w:t>
      </w:r>
      <w:r w:rsidR="00E00073" w:rsidRPr="00262CBE">
        <w:rPr>
          <w:rFonts w:ascii="Palatino Linotype" w:hAnsi="Palatino Linotype" w:cs="Times New Roman"/>
        </w:rPr>
        <w:t xml:space="preserve"> factors (and a sixth below),</w:t>
      </w:r>
      <w:r w:rsidRPr="00262CBE">
        <w:rPr>
          <w:rFonts w:ascii="Palatino Linotype" w:hAnsi="Palatino Linotype" w:cs="Times New Roman"/>
        </w:rPr>
        <w:t xml:space="preserve"> a natural disposition to see the world in the terms of one’s own tradition</w:t>
      </w:r>
      <w:r w:rsidR="00DD04A7" w:rsidRPr="00262CBE">
        <w:rPr>
          <w:rFonts w:ascii="Palatino Linotype" w:hAnsi="Palatino Linotype" w:cs="Times New Roman"/>
        </w:rPr>
        <w:t xml:space="preserve"> in the first instance</w:t>
      </w:r>
      <w:r w:rsidRPr="00262CBE">
        <w:rPr>
          <w:rFonts w:ascii="Palatino Linotype" w:hAnsi="Palatino Linotype" w:cs="Times New Roman"/>
        </w:rPr>
        <w:t xml:space="preserve"> is continually finessed</w:t>
      </w:r>
      <w:r w:rsidR="0074275B" w:rsidRPr="00262CBE">
        <w:rPr>
          <w:rFonts w:ascii="Palatino Linotype" w:hAnsi="Palatino Linotype" w:cs="Times New Roman"/>
        </w:rPr>
        <w:t>,</w:t>
      </w:r>
      <w:r w:rsidRPr="00262CBE">
        <w:rPr>
          <w:rFonts w:ascii="Palatino Linotype" w:hAnsi="Palatino Linotype" w:cs="Times New Roman"/>
        </w:rPr>
        <w:t xml:space="preserve"> rather than faced and addressed</w:t>
      </w:r>
      <w:r w:rsidR="0074275B" w:rsidRPr="00262CBE">
        <w:rPr>
          <w:rFonts w:ascii="Palatino Linotype" w:hAnsi="Palatino Linotype" w:cs="Times New Roman"/>
        </w:rPr>
        <w:t>, at each stage of interaction, as false dialogu</w:t>
      </w:r>
      <w:r w:rsidR="00F31558" w:rsidRPr="00262CBE">
        <w:rPr>
          <w:rFonts w:ascii="Palatino Linotype" w:hAnsi="Palatino Linotype" w:cs="Times New Roman"/>
        </w:rPr>
        <w:t>e</w:t>
      </w:r>
      <w:r w:rsidR="00DD04A7" w:rsidRPr="00262CBE">
        <w:rPr>
          <w:rFonts w:ascii="Palatino Linotype" w:hAnsi="Palatino Linotype" w:cs="Times New Roman"/>
        </w:rPr>
        <w:t>s escalate</w:t>
      </w:r>
      <w:r w:rsidR="00F31558" w:rsidRPr="00262CBE">
        <w:rPr>
          <w:rFonts w:ascii="Palatino Linotype" w:hAnsi="Palatino Linotype" w:cs="Times New Roman"/>
        </w:rPr>
        <w:t xml:space="preserve"> to the submission of</w:t>
      </w:r>
      <w:r w:rsidR="0074275B" w:rsidRPr="00262CBE">
        <w:rPr>
          <w:rFonts w:ascii="Palatino Linotype" w:hAnsi="Palatino Linotype" w:cs="Times New Roman"/>
        </w:rPr>
        <w:t xml:space="preserve"> one participant</w:t>
      </w:r>
      <w:r w:rsidR="00DD04A7" w:rsidRPr="00262CBE">
        <w:rPr>
          <w:rFonts w:ascii="Palatino Linotype" w:hAnsi="Palatino Linotype" w:cs="Times New Roman"/>
        </w:rPr>
        <w:t xml:space="preserve"> to another</w:t>
      </w:r>
      <w:r w:rsidR="00A840F5" w:rsidRPr="00262CBE">
        <w:rPr>
          <w:rFonts w:ascii="Palatino Linotype" w:hAnsi="Palatino Linotype" w:cs="Times New Roman"/>
        </w:rPr>
        <w:t>,</w:t>
      </w:r>
      <w:r w:rsidR="0074275B" w:rsidRPr="00262CBE">
        <w:rPr>
          <w:rFonts w:ascii="Palatino Linotype" w:hAnsi="Palatino Linotype" w:cs="Times New Roman"/>
        </w:rPr>
        <w:t xml:space="preserve"> or to conflict. </w:t>
      </w:r>
      <w:r w:rsidR="00DD04A7" w:rsidRPr="00262CBE">
        <w:rPr>
          <w:rFonts w:ascii="Palatino Linotype" w:hAnsi="Palatino Linotype" w:cs="Times New Roman"/>
        </w:rPr>
        <w:t>T</w:t>
      </w:r>
      <w:r w:rsidR="0074275B" w:rsidRPr="00262CBE">
        <w:rPr>
          <w:rFonts w:ascii="Palatino Linotype" w:hAnsi="Palatino Linotype" w:cs="Times New Roman"/>
        </w:rPr>
        <w:t>hese</w:t>
      </w:r>
      <w:r w:rsidR="00DD04A7" w:rsidRPr="00262CBE">
        <w:rPr>
          <w:rFonts w:ascii="Palatino Linotype" w:hAnsi="Palatino Linotype" w:cs="Times New Roman"/>
        </w:rPr>
        <w:t xml:space="preserve"> escalating misunderstandings and</w:t>
      </w:r>
      <w:r w:rsidR="0074275B" w:rsidRPr="00262CBE">
        <w:rPr>
          <w:rFonts w:ascii="Palatino Linotype" w:hAnsi="Palatino Linotype" w:cs="Times New Roman"/>
        </w:rPr>
        <w:t xml:space="preserve"> conflicts in turn are then legitimated by the secondary explanations of modern politics: namely, that peace cannot be brought about by peaceful means and democracy cannot be brought about democratic means: both require violence and authoritarian rule</w:t>
      </w:r>
      <w:r w:rsidR="00DD04A7" w:rsidRPr="00262CBE">
        <w:rPr>
          <w:rFonts w:ascii="Palatino Linotype" w:hAnsi="Palatino Linotype" w:cs="Times New Roman"/>
        </w:rPr>
        <w:t xml:space="preserve"> to bring less-advanced others to see the superiority or universality of the particular form of peace and democracy on offer</w:t>
      </w:r>
      <w:r w:rsidR="0074275B" w:rsidRPr="00262CBE">
        <w:rPr>
          <w:rFonts w:ascii="Palatino Linotype" w:hAnsi="Palatino Linotype" w:cs="Times New Roman"/>
        </w:rPr>
        <w:t xml:space="preserve">. </w:t>
      </w:r>
      <w:r w:rsidR="00FB796A" w:rsidRPr="00262CBE">
        <w:rPr>
          <w:rFonts w:ascii="Palatino Linotype" w:hAnsi="Palatino Linotype" w:cs="Times New Roman"/>
        </w:rPr>
        <w:tab/>
      </w:r>
    </w:p>
    <w:p w14:paraId="5D97A5E8" w14:textId="77777777" w:rsidR="009D0339" w:rsidRPr="00262CBE" w:rsidRDefault="009D0339" w:rsidP="00262CBE">
      <w:pPr>
        <w:spacing w:after="0" w:line="360" w:lineRule="auto"/>
        <w:contextualSpacing/>
        <w:jc w:val="both"/>
        <w:rPr>
          <w:rFonts w:ascii="Palatino Linotype" w:hAnsi="Palatino Linotype" w:cs="Times New Roman"/>
        </w:rPr>
      </w:pPr>
    </w:p>
    <w:p w14:paraId="0C7F26AA" w14:textId="2EB6A18B" w:rsidR="00D82E4A" w:rsidRPr="00262CBE" w:rsidRDefault="005E5CA1" w:rsidP="00262CBE">
      <w:pPr>
        <w:spacing w:after="0" w:line="360" w:lineRule="auto"/>
        <w:contextualSpacing/>
        <w:jc w:val="both"/>
        <w:rPr>
          <w:rFonts w:ascii="Palatino Linotype" w:hAnsi="Palatino Linotype" w:cs="Times New Roman"/>
        </w:rPr>
      </w:pPr>
      <w:r w:rsidRPr="00262CBE">
        <w:rPr>
          <w:rFonts w:ascii="Palatino Linotype" w:hAnsi="Palatino Linotype" w:cs="Times New Roman"/>
        </w:rPr>
        <w:t>These secondary explanations and their effects in practice lend credence to</w:t>
      </w:r>
      <w:r w:rsidR="00DD04A7" w:rsidRPr="00262CBE">
        <w:rPr>
          <w:rFonts w:ascii="Palatino Linotype" w:hAnsi="Palatino Linotype" w:cs="Times New Roman"/>
        </w:rPr>
        <w:t xml:space="preserve"> </w:t>
      </w:r>
      <w:r w:rsidR="00FB796A" w:rsidRPr="00262CBE">
        <w:rPr>
          <w:rFonts w:ascii="Palatino Linotype" w:hAnsi="Palatino Linotype" w:cs="Times New Roman"/>
        </w:rPr>
        <w:t>a</w:t>
      </w:r>
      <w:r w:rsidRPr="00262CBE">
        <w:rPr>
          <w:rFonts w:ascii="Palatino Linotype" w:hAnsi="Palatino Linotype" w:cs="Times New Roman"/>
        </w:rPr>
        <w:t xml:space="preserve"> </w:t>
      </w:r>
      <w:r w:rsidR="00DD04A7" w:rsidRPr="00262CBE">
        <w:rPr>
          <w:rFonts w:ascii="Palatino Linotype" w:hAnsi="Palatino Linotype" w:cs="Times New Roman"/>
        </w:rPr>
        <w:t>global norm of modern politics</w:t>
      </w:r>
      <w:r w:rsidR="00FB796A" w:rsidRPr="00262CBE">
        <w:rPr>
          <w:rFonts w:ascii="Palatino Linotype" w:hAnsi="Palatino Linotype" w:cs="Times New Roman"/>
        </w:rPr>
        <w:t>:</w:t>
      </w:r>
      <w:r w:rsidR="00DD04A7" w:rsidRPr="00262CBE">
        <w:rPr>
          <w:rFonts w:ascii="Palatino Linotype" w:hAnsi="Palatino Linotype" w:cs="Times New Roman"/>
        </w:rPr>
        <w:t xml:space="preserve"> </w:t>
      </w:r>
      <w:r w:rsidRPr="00262CBE">
        <w:rPr>
          <w:rFonts w:ascii="Palatino Linotype" w:hAnsi="Palatino Linotype" w:cs="Times New Roman"/>
        </w:rPr>
        <w:t>in time of peace prepare for war. Once this becomes the norm, even those traditions that are disposed to peaceful means of dispute resolution through genuine dialogue see that it is</w:t>
      </w:r>
      <w:r w:rsidR="00FB796A" w:rsidRPr="00262CBE">
        <w:rPr>
          <w:rFonts w:ascii="Palatino Linotype" w:hAnsi="Palatino Linotype" w:cs="Times New Roman"/>
        </w:rPr>
        <w:t xml:space="preserve"> strategically</w:t>
      </w:r>
      <w:r w:rsidRPr="00262CBE">
        <w:rPr>
          <w:rFonts w:ascii="Palatino Linotype" w:hAnsi="Palatino Linotype" w:cs="Times New Roman"/>
        </w:rPr>
        <w:t xml:space="preserve"> rational to prepare for war in response to the others</w:t>
      </w:r>
      <w:r w:rsidR="00FB796A" w:rsidRPr="00262CBE">
        <w:rPr>
          <w:rFonts w:ascii="Palatino Linotype" w:hAnsi="Palatino Linotype" w:cs="Times New Roman"/>
        </w:rPr>
        <w:t xml:space="preserve"> who have already done so</w:t>
      </w:r>
      <w:r w:rsidRPr="00262CBE">
        <w:rPr>
          <w:rFonts w:ascii="Palatino Linotype" w:hAnsi="Palatino Linotype" w:cs="Times New Roman"/>
        </w:rPr>
        <w:t>. This security dilemma at the centre of modern politics discredits genuine dialogue</w:t>
      </w:r>
      <w:r w:rsidR="00F31558" w:rsidRPr="00262CBE">
        <w:rPr>
          <w:rFonts w:ascii="Palatino Linotype" w:hAnsi="Palatino Linotype" w:cs="Times New Roman"/>
        </w:rPr>
        <w:t xml:space="preserve"> and</w:t>
      </w:r>
      <w:r w:rsidRPr="00262CBE">
        <w:rPr>
          <w:rFonts w:ascii="Palatino Linotype" w:hAnsi="Palatino Linotype" w:cs="Times New Roman"/>
        </w:rPr>
        <w:t xml:space="preserve"> undercuts the mutual trust on which it depends</w:t>
      </w:r>
      <w:r w:rsidR="00F31558" w:rsidRPr="00262CBE">
        <w:rPr>
          <w:rFonts w:ascii="Palatino Linotype" w:hAnsi="Palatino Linotype" w:cs="Times New Roman"/>
        </w:rPr>
        <w:t xml:space="preserve"> because it becomes rational to enter into dialogue in a distrustful way</w:t>
      </w:r>
      <w:r w:rsidR="00FB796A" w:rsidRPr="00262CBE">
        <w:rPr>
          <w:rFonts w:ascii="Palatino Linotype" w:hAnsi="Palatino Linotype" w:cs="Times New Roman"/>
        </w:rPr>
        <w:t>: that is,</w:t>
      </w:r>
      <w:r w:rsidR="00F31558" w:rsidRPr="00262CBE">
        <w:rPr>
          <w:rFonts w:ascii="Palatino Linotype" w:hAnsi="Palatino Linotype" w:cs="Times New Roman"/>
        </w:rPr>
        <w:t xml:space="preserve"> pretending to engage in genuine dialogue, in hopes it might work out, yet openly preparing for conflict if it does not. The dialogical effect of the open hand on the </w:t>
      </w:r>
      <w:r w:rsidR="00F31558" w:rsidRPr="00262CBE">
        <w:rPr>
          <w:rFonts w:ascii="Palatino Linotype" w:hAnsi="Palatino Linotype" w:cs="Times New Roman"/>
        </w:rPr>
        <w:lastRenderedPageBreak/>
        <w:t>other</w:t>
      </w:r>
      <w:r w:rsidR="008B1C50" w:rsidRPr="00262CBE">
        <w:rPr>
          <w:rFonts w:ascii="Palatino Linotype" w:hAnsi="Palatino Linotype"/>
        </w:rPr>
        <w:t>—</w:t>
      </w:r>
      <w:r w:rsidR="00F31558" w:rsidRPr="00262CBE">
        <w:rPr>
          <w:rFonts w:ascii="Palatino Linotype" w:hAnsi="Palatino Linotype" w:cs="Times New Roman"/>
        </w:rPr>
        <w:t>the nonviolent power of genuine dialogue</w:t>
      </w:r>
      <w:r w:rsidR="008B1C50" w:rsidRPr="00262CBE">
        <w:rPr>
          <w:rFonts w:ascii="Palatino Linotype" w:hAnsi="Palatino Linotype"/>
        </w:rPr>
        <w:t>—</w:t>
      </w:r>
      <w:r w:rsidR="00F31558" w:rsidRPr="00262CBE">
        <w:rPr>
          <w:rFonts w:ascii="Palatino Linotype" w:hAnsi="Palatino Linotype" w:cs="Times New Roman"/>
        </w:rPr>
        <w:t xml:space="preserve">is undermined by the hidden fist in the background, </w:t>
      </w:r>
      <w:r w:rsidR="00A507AD" w:rsidRPr="00262CBE">
        <w:rPr>
          <w:rFonts w:ascii="Palatino Linotype" w:hAnsi="Palatino Linotype" w:cs="Times New Roman"/>
        </w:rPr>
        <w:t>affecting</w:t>
      </w:r>
      <w:r w:rsidR="00F31558" w:rsidRPr="00262CBE">
        <w:rPr>
          <w:rFonts w:ascii="Palatino Linotype" w:hAnsi="Palatino Linotype" w:cs="Times New Roman"/>
        </w:rPr>
        <w:t xml:space="preserve"> others to do the same in response. </w:t>
      </w:r>
      <w:r w:rsidR="00FB796A" w:rsidRPr="00262CBE">
        <w:rPr>
          <w:rFonts w:ascii="Palatino Linotype" w:hAnsi="Palatino Linotype" w:cs="Times New Roman"/>
        </w:rPr>
        <w:t>As Nietzsche argued in ‘The Means to Real Peace</w:t>
      </w:r>
      <w:r w:rsidR="00CA1540" w:rsidRPr="00262CBE">
        <w:rPr>
          <w:rFonts w:ascii="Palatino Linotype" w:hAnsi="Palatino Linotype" w:cs="Times New Roman"/>
        </w:rPr>
        <w:t>,</w:t>
      </w:r>
      <w:r w:rsidR="00FB796A" w:rsidRPr="00262CBE">
        <w:rPr>
          <w:rFonts w:ascii="Palatino Linotype" w:hAnsi="Palatino Linotype" w:cs="Times New Roman"/>
        </w:rPr>
        <w:t>’ and generations of IR scholars and game theorists ever since, this logic leads to the security dilemma and ever-escalating arms races, world without end.</w:t>
      </w:r>
      <w:r w:rsidR="00D82E4A" w:rsidRPr="00262CBE">
        <w:rPr>
          <w:rStyle w:val="EndnoteReference"/>
          <w:rFonts w:ascii="Palatino Linotype" w:hAnsi="Palatino Linotype" w:cs="Times New Roman"/>
        </w:rPr>
        <w:endnoteReference w:id="13"/>
      </w:r>
    </w:p>
    <w:p w14:paraId="05542B31" w14:textId="77777777" w:rsidR="009D0339" w:rsidRPr="00262CBE" w:rsidRDefault="009D0339" w:rsidP="00262CBE">
      <w:pPr>
        <w:spacing w:after="0" w:line="360" w:lineRule="auto"/>
        <w:contextualSpacing/>
        <w:jc w:val="both"/>
        <w:rPr>
          <w:rFonts w:ascii="Palatino Linotype" w:hAnsi="Palatino Linotype" w:cs="Times New Roman"/>
        </w:rPr>
      </w:pPr>
    </w:p>
    <w:p w14:paraId="2C3CF632" w14:textId="60E326CB" w:rsidR="00D82E4A" w:rsidRPr="00262CBE" w:rsidRDefault="00180B3B" w:rsidP="00262CBE">
      <w:pPr>
        <w:spacing w:after="0" w:line="360" w:lineRule="auto"/>
        <w:contextualSpacing/>
        <w:jc w:val="both"/>
        <w:rPr>
          <w:rFonts w:ascii="Palatino Linotype" w:hAnsi="Palatino Linotype" w:cs="Times New Roman"/>
        </w:rPr>
      </w:pPr>
      <w:r w:rsidRPr="00262CBE">
        <w:rPr>
          <w:rFonts w:ascii="Palatino Linotype" w:hAnsi="Palatino Linotype" w:cs="Times New Roman"/>
        </w:rPr>
        <w:t>Accordingly, i</w:t>
      </w:r>
      <w:r w:rsidR="00F31558" w:rsidRPr="00262CBE">
        <w:rPr>
          <w:rFonts w:ascii="Palatino Linotype" w:hAnsi="Palatino Linotype" w:cs="Times New Roman"/>
        </w:rPr>
        <w:t xml:space="preserve">t is </w:t>
      </w:r>
      <w:r w:rsidR="00FB796A" w:rsidRPr="00262CBE">
        <w:rPr>
          <w:rFonts w:ascii="Palatino Linotype" w:hAnsi="Palatino Linotype" w:cs="Times New Roman"/>
        </w:rPr>
        <w:t>not difficult</w:t>
      </w:r>
      <w:r w:rsidR="00F31558" w:rsidRPr="00262CBE">
        <w:rPr>
          <w:rFonts w:ascii="Palatino Linotype" w:hAnsi="Palatino Linotype" w:cs="Times New Roman"/>
        </w:rPr>
        <w:t xml:space="preserve"> to see that if th</w:t>
      </w:r>
      <w:r w:rsidR="00A507AD" w:rsidRPr="00262CBE">
        <w:rPr>
          <w:rFonts w:ascii="Palatino Linotype" w:hAnsi="Palatino Linotype" w:cs="Times New Roman"/>
        </w:rPr>
        <w:t>e</w:t>
      </w:r>
      <w:r w:rsidR="00F31558" w:rsidRPr="00262CBE">
        <w:rPr>
          <w:rFonts w:ascii="Palatino Linotype" w:hAnsi="Palatino Linotype" w:cs="Times New Roman"/>
        </w:rPr>
        <w:t xml:space="preserve"> </w:t>
      </w:r>
      <w:r w:rsidR="00A507AD" w:rsidRPr="00262CBE">
        <w:rPr>
          <w:rFonts w:ascii="Palatino Linotype" w:hAnsi="Palatino Linotype" w:cs="Times New Roman"/>
        </w:rPr>
        <w:t>logic</w:t>
      </w:r>
      <w:r w:rsidR="00F31558" w:rsidRPr="00262CBE">
        <w:rPr>
          <w:rFonts w:ascii="Palatino Linotype" w:hAnsi="Palatino Linotype" w:cs="Times New Roman"/>
        </w:rPr>
        <w:t xml:space="preserve"> of finessing</w:t>
      </w:r>
      <w:r w:rsidR="00A507AD" w:rsidRPr="00262CBE">
        <w:rPr>
          <w:rFonts w:ascii="Palatino Linotype" w:hAnsi="Palatino Linotype" w:cs="Times New Roman"/>
        </w:rPr>
        <w:t xml:space="preserve"> genuine dialogue </w:t>
      </w:r>
      <w:r w:rsidRPr="00262CBE">
        <w:rPr>
          <w:rFonts w:ascii="Palatino Linotype" w:hAnsi="Palatino Linotype" w:cs="Times New Roman"/>
        </w:rPr>
        <w:t>by means of the secondary explanations that comprise the language of</w:t>
      </w:r>
      <w:r w:rsidR="00A507AD" w:rsidRPr="00262CBE">
        <w:rPr>
          <w:rFonts w:ascii="Palatino Linotype" w:hAnsi="Palatino Linotype" w:cs="Times New Roman"/>
        </w:rPr>
        <w:t xml:space="preserve"> </w:t>
      </w:r>
      <w:r w:rsidRPr="00262CBE">
        <w:rPr>
          <w:rFonts w:ascii="Palatino Linotype" w:hAnsi="Palatino Linotype" w:cs="Times New Roman"/>
        </w:rPr>
        <w:t xml:space="preserve">development and globalization </w:t>
      </w:r>
      <w:r w:rsidR="00A507AD" w:rsidRPr="00262CBE">
        <w:rPr>
          <w:rFonts w:ascii="Palatino Linotype" w:hAnsi="Palatino Linotype" w:cs="Times New Roman"/>
        </w:rPr>
        <w:t>i</w:t>
      </w:r>
      <w:r w:rsidRPr="00262CBE">
        <w:rPr>
          <w:rFonts w:ascii="Palatino Linotype" w:hAnsi="Palatino Linotype" w:cs="Times New Roman"/>
        </w:rPr>
        <w:t xml:space="preserve">s not confronted, it will lead </w:t>
      </w:r>
      <w:r w:rsidR="00A507AD" w:rsidRPr="00262CBE">
        <w:rPr>
          <w:rFonts w:ascii="Palatino Linotype" w:hAnsi="Palatino Linotype" w:cs="Times New Roman"/>
        </w:rPr>
        <w:t>to the destruction of</w:t>
      </w:r>
      <w:r w:rsidRPr="00262CBE">
        <w:rPr>
          <w:rFonts w:ascii="Palatino Linotype" w:hAnsi="Palatino Linotype" w:cs="Times New Roman"/>
        </w:rPr>
        <w:t xml:space="preserve"> billions of</w:t>
      </w:r>
      <w:r w:rsidR="00A507AD" w:rsidRPr="00262CBE">
        <w:rPr>
          <w:rFonts w:ascii="Palatino Linotype" w:hAnsi="Palatino Linotype" w:cs="Times New Roman"/>
        </w:rPr>
        <w:t xml:space="preserve"> </w:t>
      </w:r>
      <w:r w:rsidRPr="00262CBE">
        <w:rPr>
          <w:rFonts w:ascii="Palatino Linotype" w:hAnsi="Palatino Linotype" w:cs="Times New Roman"/>
        </w:rPr>
        <w:t>Homo sapiens and other forms of life on earth, as Hannah Arendt forewarned in the 1960s and many others have since substantiated.</w:t>
      </w:r>
      <w:r w:rsidR="00D82E4A" w:rsidRPr="00262CBE">
        <w:rPr>
          <w:rStyle w:val="EndnoteReference"/>
          <w:rFonts w:ascii="Palatino Linotype" w:hAnsi="Palatino Linotype" w:cs="Times New Roman"/>
        </w:rPr>
        <w:endnoteReference w:id="14"/>
      </w:r>
    </w:p>
    <w:p w14:paraId="71F97F93" w14:textId="77777777" w:rsidR="009D0339" w:rsidRPr="00262CBE" w:rsidRDefault="009D0339" w:rsidP="00262CBE">
      <w:pPr>
        <w:spacing w:after="0" w:line="360" w:lineRule="auto"/>
        <w:contextualSpacing/>
        <w:jc w:val="both"/>
        <w:rPr>
          <w:rFonts w:ascii="Palatino Linotype" w:hAnsi="Palatino Linotype" w:cs="Times New Roman"/>
        </w:rPr>
      </w:pPr>
    </w:p>
    <w:p w14:paraId="39BD93FD" w14:textId="55B73F05" w:rsidR="00D82E4A" w:rsidRPr="00262CBE" w:rsidRDefault="00604656" w:rsidP="00262CBE">
      <w:pPr>
        <w:spacing w:after="0" w:line="360" w:lineRule="auto"/>
        <w:contextualSpacing/>
        <w:jc w:val="both"/>
        <w:rPr>
          <w:rFonts w:ascii="Palatino Linotype" w:hAnsi="Palatino Linotype" w:cs="Times New Roman"/>
        </w:rPr>
      </w:pPr>
      <w:r w:rsidRPr="00262CBE">
        <w:rPr>
          <w:rFonts w:ascii="Palatino Linotype" w:hAnsi="Palatino Linotype" w:cs="Times New Roman"/>
        </w:rPr>
        <w:t>Thus</w:t>
      </w:r>
      <w:r w:rsidR="00B63252" w:rsidRPr="00262CBE">
        <w:rPr>
          <w:rFonts w:ascii="Palatino Linotype" w:hAnsi="Palatino Linotype" w:cs="Times New Roman"/>
        </w:rPr>
        <w:t>,</w:t>
      </w:r>
      <w:r w:rsidR="00FB796A" w:rsidRPr="00262CBE">
        <w:rPr>
          <w:rFonts w:ascii="Palatino Linotype" w:hAnsi="Palatino Linotype" w:cs="Times New Roman"/>
        </w:rPr>
        <w:t xml:space="preserve"> in conclusion to this section,</w:t>
      </w:r>
      <w:r w:rsidR="00B63252" w:rsidRPr="00262CBE">
        <w:rPr>
          <w:rFonts w:ascii="Palatino Linotype" w:hAnsi="Palatino Linotype" w:cs="Times New Roman"/>
        </w:rPr>
        <w:t xml:space="preserve"> if this</w:t>
      </w:r>
      <w:r w:rsidR="00FB796A" w:rsidRPr="00262CBE">
        <w:rPr>
          <w:rFonts w:ascii="Palatino Linotype" w:hAnsi="Palatino Linotype" w:cs="Times New Roman"/>
        </w:rPr>
        <w:t xml:space="preserve"> analysis</w:t>
      </w:r>
      <w:r w:rsidR="00B63252" w:rsidRPr="00262CBE">
        <w:rPr>
          <w:rFonts w:ascii="Palatino Linotype" w:hAnsi="Palatino Linotype" w:cs="Times New Roman"/>
        </w:rPr>
        <w:t xml:space="preserve"> is</w:t>
      </w:r>
      <w:r w:rsidR="00FB796A" w:rsidRPr="00262CBE">
        <w:rPr>
          <w:rFonts w:ascii="Palatino Linotype" w:hAnsi="Palatino Linotype" w:cs="Times New Roman"/>
        </w:rPr>
        <w:t xml:space="preserve"> even partially</w:t>
      </w:r>
      <w:r w:rsidR="00B63252" w:rsidRPr="00262CBE">
        <w:rPr>
          <w:rFonts w:ascii="Palatino Linotype" w:hAnsi="Palatino Linotype" w:cs="Times New Roman"/>
        </w:rPr>
        <w:t xml:space="preserve"> </w:t>
      </w:r>
      <w:r w:rsidR="00FB796A" w:rsidRPr="00262CBE">
        <w:rPr>
          <w:rFonts w:ascii="Palatino Linotype" w:hAnsi="Palatino Linotype" w:cs="Times New Roman"/>
        </w:rPr>
        <w:t>accurate</w:t>
      </w:r>
      <w:r w:rsidR="00B63252" w:rsidRPr="00262CBE">
        <w:rPr>
          <w:rFonts w:ascii="Palatino Linotype" w:hAnsi="Palatino Linotype" w:cs="Times New Roman"/>
        </w:rPr>
        <w:t>, there is no way to address the multiple crises of globalization that does not pass through engagement in genuine dialogues among and across the traditions of political thought present on this small planet.</w:t>
      </w:r>
      <w:r w:rsidR="00D82E4A" w:rsidRPr="00262CBE">
        <w:rPr>
          <w:rStyle w:val="EndnoteReference"/>
          <w:rFonts w:ascii="Palatino Linotype" w:hAnsi="Palatino Linotype" w:cs="Times New Roman"/>
        </w:rPr>
        <w:endnoteReference w:id="15"/>
      </w:r>
      <w:r w:rsidR="00D82E4A" w:rsidRPr="00262CBE">
        <w:rPr>
          <w:rFonts w:ascii="Palatino Linotype" w:hAnsi="Palatino Linotype" w:cs="Times New Roman"/>
        </w:rPr>
        <w:t xml:space="preserve"> </w:t>
      </w:r>
      <w:r w:rsidR="00611A88" w:rsidRPr="00262CBE">
        <w:rPr>
          <w:rFonts w:ascii="Palatino Linotype" w:hAnsi="Palatino Linotype" w:cs="Times New Roman"/>
        </w:rPr>
        <w:t xml:space="preserve">Moreover, </w:t>
      </w:r>
      <w:r w:rsidR="00412332" w:rsidRPr="00262CBE">
        <w:rPr>
          <w:rFonts w:ascii="Palatino Linotype" w:hAnsi="Palatino Linotype" w:cs="Times New Roman"/>
        </w:rPr>
        <w:t>as these five obstacles show</w:t>
      </w:r>
      <w:r w:rsidR="00B63252" w:rsidRPr="00262CBE">
        <w:rPr>
          <w:rFonts w:ascii="Palatino Linotype" w:hAnsi="Palatino Linotype" w:cs="Times New Roman"/>
        </w:rPr>
        <w:t xml:space="preserve">, engagement in </w:t>
      </w:r>
      <w:r w:rsidR="00412332" w:rsidRPr="00262CBE">
        <w:rPr>
          <w:rFonts w:ascii="Palatino Linotype" w:hAnsi="Palatino Linotype" w:cs="Times New Roman"/>
        </w:rPr>
        <w:t>deparochializing dialogues</w:t>
      </w:r>
      <w:r w:rsidR="00B63252" w:rsidRPr="00262CBE">
        <w:rPr>
          <w:rFonts w:ascii="Palatino Linotype" w:hAnsi="Palatino Linotype" w:cs="Times New Roman"/>
        </w:rPr>
        <w:t xml:space="preserve"> is not a simple task that </w:t>
      </w:r>
      <w:r w:rsidR="00412332" w:rsidRPr="00262CBE">
        <w:rPr>
          <w:rFonts w:ascii="Palatino Linotype" w:hAnsi="Palatino Linotype" w:cs="Times New Roman"/>
        </w:rPr>
        <w:t>we can do in a year or two</w:t>
      </w:r>
      <w:r w:rsidR="00B63252" w:rsidRPr="00262CBE">
        <w:rPr>
          <w:rFonts w:ascii="Palatino Linotype" w:hAnsi="Palatino Linotype" w:cs="Times New Roman"/>
        </w:rPr>
        <w:t>.</w:t>
      </w:r>
      <w:r w:rsidR="00FB796A" w:rsidRPr="00262CBE">
        <w:rPr>
          <w:rFonts w:ascii="Palatino Linotype" w:hAnsi="Palatino Linotype" w:cs="Times New Roman"/>
        </w:rPr>
        <w:t xml:space="preserve"> Many have failed, not only for the five reasons given above, but also</w:t>
      </w:r>
      <w:r w:rsidR="00260195" w:rsidRPr="00262CBE">
        <w:rPr>
          <w:rFonts w:ascii="Palatino Linotype" w:hAnsi="Palatino Linotype" w:cs="Times New Roman"/>
        </w:rPr>
        <w:t xml:space="preserve"> for </w:t>
      </w:r>
      <w:r w:rsidR="00412332" w:rsidRPr="00262CBE">
        <w:rPr>
          <w:rFonts w:ascii="Palatino Linotype" w:hAnsi="Palatino Linotype" w:cs="Times New Roman"/>
        </w:rPr>
        <w:t xml:space="preserve">the sixth reason. The </w:t>
      </w:r>
      <w:r w:rsidR="00FB796A" w:rsidRPr="00262CBE">
        <w:rPr>
          <w:rFonts w:ascii="Palatino Linotype" w:hAnsi="Palatino Linotype" w:cs="Times New Roman"/>
        </w:rPr>
        <w:t>long</w:t>
      </w:r>
      <w:r w:rsidR="00412332" w:rsidRPr="00262CBE">
        <w:rPr>
          <w:rFonts w:ascii="Palatino Linotype" w:hAnsi="Palatino Linotype" w:cs="Times New Roman"/>
        </w:rPr>
        <w:t>, slow,</w:t>
      </w:r>
      <w:r w:rsidR="00FB796A" w:rsidRPr="00262CBE">
        <w:rPr>
          <w:rFonts w:ascii="Palatino Linotype" w:hAnsi="Palatino Linotype" w:cs="Times New Roman"/>
        </w:rPr>
        <w:t xml:space="preserve"> intergenerational </w:t>
      </w:r>
      <w:r w:rsidR="00412332" w:rsidRPr="00262CBE">
        <w:rPr>
          <w:rFonts w:ascii="Palatino Linotype" w:hAnsi="Palatino Linotype" w:cs="Times New Roman"/>
        </w:rPr>
        <w:t>crafts</w:t>
      </w:r>
      <w:r w:rsidR="00FB796A" w:rsidRPr="00262CBE">
        <w:rPr>
          <w:rFonts w:ascii="Palatino Linotype" w:hAnsi="Palatino Linotype" w:cs="Times New Roman"/>
        </w:rPr>
        <w:t xml:space="preserve"> of teaching, acquiring and exercising the ethical practices of engagement in genuine</w:t>
      </w:r>
      <w:r w:rsidR="00412332" w:rsidRPr="00262CBE">
        <w:rPr>
          <w:rFonts w:ascii="Palatino Linotype" w:hAnsi="Palatino Linotype" w:cs="Times New Roman"/>
        </w:rPr>
        <w:t>, deparochializing</w:t>
      </w:r>
      <w:r w:rsidR="00FB796A" w:rsidRPr="00262CBE">
        <w:rPr>
          <w:rFonts w:ascii="Palatino Linotype" w:hAnsi="Palatino Linotype" w:cs="Times New Roman"/>
        </w:rPr>
        <w:t xml:space="preserve"> dialogue</w:t>
      </w:r>
      <w:r w:rsidR="00412332" w:rsidRPr="00262CBE">
        <w:rPr>
          <w:rFonts w:ascii="Palatino Linotype" w:hAnsi="Palatino Linotype" w:cs="Times New Roman"/>
        </w:rPr>
        <w:t>s</w:t>
      </w:r>
      <w:r w:rsidR="00FB796A" w:rsidRPr="00262CBE">
        <w:rPr>
          <w:rFonts w:ascii="Palatino Linotype" w:hAnsi="Palatino Linotype" w:cs="Times New Roman"/>
        </w:rPr>
        <w:t xml:space="preserve"> </w:t>
      </w:r>
      <w:r w:rsidR="00412332" w:rsidRPr="00262CBE">
        <w:rPr>
          <w:rFonts w:ascii="Palatino Linotype" w:hAnsi="Palatino Linotype" w:cs="Times New Roman"/>
        </w:rPr>
        <w:t>have been</w:t>
      </w:r>
      <w:r w:rsidR="00FB796A" w:rsidRPr="00262CBE">
        <w:rPr>
          <w:rFonts w:ascii="Palatino Linotype" w:hAnsi="Palatino Linotype" w:cs="Times New Roman"/>
        </w:rPr>
        <w:t xml:space="preserve"> </w:t>
      </w:r>
      <w:r w:rsidR="00782C2C" w:rsidRPr="00262CBE">
        <w:rPr>
          <w:rFonts w:ascii="Palatino Linotype" w:hAnsi="Palatino Linotype" w:cs="Times New Roman"/>
        </w:rPr>
        <w:t>ignored</w:t>
      </w:r>
      <w:r w:rsidRPr="00262CBE">
        <w:rPr>
          <w:rFonts w:ascii="Palatino Linotype" w:hAnsi="Palatino Linotype" w:cs="Times New Roman"/>
        </w:rPr>
        <w:t>,</w:t>
      </w:r>
      <w:r w:rsidR="00782C2C" w:rsidRPr="00262CBE">
        <w:rPr>
          <w:rFonts w:ascii="Palatino Linotype" w:hAnsi="Palatino Linotype" w:cs="Times New Roman"/>
        </w:rPr>
        <w:t xml:space="preserve"> and</w:t>
      </w:r>
      <w:r w:rsidR="00412332" w:rsidRPr="00262CBE">
        <w:rPr>
          <w:rFonts w:ascii="Palatino Linotype" w:hAnsi="Palatino Linotype" w:cs="Times New Roman"/>
        </w:rPr>
        <w:t xml:space="preserve"> fast-time teaching, dialogues, negotiations, bargaining, and pre-scripted, transitional processes have proliferated.</w:t>
      </w:r>
      <w:r w:rsidR="00D82E4A" w:rsidRPr="00262CBE">
        <w:rPr>
          <w:rStyle w:val="EndnoteReference"/>
          <w:rFonts w:ascii="Palatino Linotype" w:hAnsi="Palatino Linotype" w:cs="Times New Roman"/>
        </w:rPr>
        <w:endnoteReference w:id="16"/>
      </w:r>
    </w:p>
    <w:p w14:paraId="133D24B8" w14:textId="77777777" w:rsidR="009D0339" w:rsidRPr="00262CBE" w:rsidRDefault="009D0339" w:rsidP="00262CBE">
      <w:pPr>
        <w:spacing w:after="0" w:line="360" w:lineRule="auto"/>
        <w:contextualSpacing/>
        <w:jc w:val="both"/>
        <w:rPr>
          <w:rFonts w:ascii="Palatino Linotype" w:hAnsi="Palatino Linotype" w:cs="Times New Roman"/>
        </w:rPr>
      </w:pPr>
    </w:p>
    <w:p w14:paraId="7A06664B" w14:textId="70001C47" w:rsidR="00A961E8" w:rsidRPr="00262CBE" w:rsidRDefault="008C5ED9" w:rsidP="00262CBE">
      <w:pPr>
        <w:spacing w:after="0" w:line="360" w:lineRule="auto"/>
        <w:contextualSpacing/>
        <w:jc w:val="both"/>
        <w:rPr>
          <w:rFonts w:ascii="Palatino Linotype" w:hAnsi="Palatino Linotype" w:cs="Times New Roman"/>
        </w:rPr>
      </w:pPr>
      <w:r w:rsidRPr="00262CBE">
        <w:rPr>
          <w:rFonts w:ascii="Palatino Linotype" w:hAnsi="Palatino Linotype" w:cs="Times New Roman"/>
        </w:rPr>
        <w:t xml:space="preserve">Given these six obstacles, the cultivation of </w:t>
      </w:r>
      <w:r w:rsidR="00782C2C" w:rsidRPr="00262CBE">
        <w:rPr>
          <w:rFonts w:ascii="Palatino Linotype" w:hAnsi="Palatino Linotype" w:cs="Times New Roman"/>
        </w:rPr>
        <w:t>genuine</w:t>
      </w:r>
      <w:r w:rsidRPr="00262CBE">
        <w:rPr>
          <w:rFonts w:ascii="Palatino Linotype" w:hAnsi="Palatino Linotype" w:cs="Times New Roman"/>
        </w:rPr>
        <w:t xml:space="preserve"> conversations and</w:t>
      </w:r>
      <w:r w:rsidR="00782C2C" w:rsidRPr="00262CBE">
        <w:rPr>
          <w:rFonts w:ascii="Palatino Linotype" w:hAnsi="Palatino Linotype" w:cs="Times New Roman"/>
        </w:rPr>
        <w:t xml:space="preserve"> dialogue</w:t>
      </w:r>
      <w:r w:rsidRPr="00262CBE">
        <w:rPr>
          <w:rFonts w:ascii="Palatino Linotype" w:hAnsi="Palatino Linotype" w:cs="Times New Roman"/>
        </w:rPr>
        <w:t>s</w:t>
      </w:r>
      <w:r w:rsidR="00782C2C" w:rsidRPr="00262CBE">
        <w:rPr>
          <w:rFonts w:ascii="Palatino Linotype" w:hAnsi="Palatino Linotype" w:cs="Times New Roman"/>
        </w:rPr>
        <w:t xml:space="preserve"> </w:t>
      </w:r>
      <w:r w:rsidRPr="00262CBE">
        <w:rPr>
          <w:rFonts w:ascii="Palatino Linotype" w:hAnsi="Palatino Linotype" w:cs="Times New Roman"/>
        </w:rPr>
        <w:t>is one of</w:t>
      </w:r>
      <w:r w:rsidR="00B63252" w:rsidRPr="00262CBE">
        <w:rPr>
          <w:rFonts w:ascii="Palatino Linotype" w:hAnsi="Palatino Linotype" w:cs="Times New Roman"/>
        </w:rPr>
        <w:t xml:space="preserve"> the most </w:t>
      </w:r>
      <w:r w:rsidRPr="00262CBE">
        <w:rPr>
          <w:rFonts w:ascii="Palatino Linotype" w:hAnsi="Palatino Linotype" w:cs="Times New Roman"/>
        </w:rPr>
        <w:t xml:space="preserve">important yet </w:t>
      </w:r>
      <w:r w:rsidR="00B63252" w:rsidRPr="00262CBE">
        <w:rPr>
          <w:rFonts w:ascii="Palatino Linotype" w:hAnsi="Palatino Linotype" w:cs="Times New Roman"/>
        </w:rPr>
        <w:t>difficult</w:t>
      </w:r>
      <w:r w:rsidR="00782C2C" w:rsidRPr="00262CBE">
        <w:rPr>
          <w:rFonts w:ascii="Palatino Linotype" w:hAnsi="Palatino Linotype" w:cs="Times New Roman"/>
        </w:rPr>
        <w:t xml:space="preserve"> </w:t>
      </w:r>
      <w:r w:rsidR="00B63252" w:rsidRPr="00262CBE">
        <w:rPr>
          <w:rFonts w:ascii="Palatino Linotype" w:hAnsi="Palatino Linotype" w:cs="Times New Roman"/>
        </w:rPr>
        <w:t>task</w:t>
      </w:r>
      <w:r w:rsidRPr="00262CBE">
        <w:rPr>
          <w:rFonts w:ascii="Palatino Linotype" w:hAnsi="Palatino Linotype" w:cs="Times New Roman"/>
        </w:rPr>
        <w:t>s</w:t>
      </w:r>
      <w:r w:rsidR="00B63252" w:rsidRPr="00262CBE">
        <w:rPr>
          <w:rFonts w:ascii="Palatino Linotype" w:hAnsi="Palatino Linotype" w:cs="Times New Roman"/>
        </w:rPr>
        <w:t xml:space="preserve"> in the world. It requires learning and </w:t>
      </w:r>
      <w:r w:rsidR="00CB1B53" w:rsidRPr="00262CBE">
        <w:rPr>
          <w:rFonts w:ascii="Palatino Linotype" w:hAnsi="Palatino Linotype" w:cs="Times New Roman"/>
        </w:rPr>
        <w:t>acquiring</w:t>
      </w:r>
      <w:r w:rsidR="00B63252" w:rsidRPr="00262CBE">
        <w:rPr>
          <w:rFonts w:ascii="Palatino Linotype" w:hAnsi="Palatino Linotype" w:cs="Times New Roman"/>
        </w:rPr>
        <w:t xml:space="preserve"> </w:t>
      </w:r>
      <w:r w:rsidR="00CB1B53" w:rsidRPr="00262CBE">
        <w:rPr>
          <w:rFonts w:ascii="Palatino Linotype" w:hAnsi="Palatino Linotype" w:cs="Times New Roman"/>
        </w:rPr>
        <w:t>the</w:t>
      </w:r>
      <w:r w:rsidR="00B63252" w:rsidRPr="00262CBE">
        <w:rPr>
          <w:rFonts w:ascii="Palatino Linotype" w:hAnsi="Palatino Linotype" w:cs="Times New Roman"/>
        </w:rPr>
        <w:t xml:space="preserve"> ethical practices of genuine dialogue in despite of our human, all-too-human</w:t>
      </w:r>
      <w:r w:rsidRPr="00262CBE">
        <w:rPr>
          <w:rFonts w:ascii="Palatino Linotype" w:hAnsi="Palatino Linotype" w:cs="Times New Roman"/>
        </w:rPr>
        <w:t>,</w:t>
      </w:r>
      <w:r w:rsidR="00B63252" w:rsidRPr="00262CBE">
        <w:rPr>
          <w:rFonts w:ascii="Palatino Linotype" w:hAnsi="Palatino Linotype" w:cs="Times New Roman"/>
        </w:rPr>
        <w:t xml:space="preserve"> disposition</w:t>
      </w:r>
      <w:r w:rsidRPr="00262CBE">
        <w:rPr>
          <w:rFonts w:ascii="Palatino Linotype" w:hAnsi="Palatino Linotype" w:cs="Times New Roman"/>
        </w:rPr>
        <w:t>s</w:t>
      </w:r>
      <w:r w:rsidR="00B63252" w:rsidRPr="00262CBE">
        <w:rPr>
          <w:rFonts w:ascii="Palatino Linotype" w:hAnsi="Palatino Linotype" w:cs="Times New Roman"/>
        </w:rPr>
        <w:t xml:space="preserve"> to overlook the</w:t>
      </w:r>
      <w:r w:rsidR="00CB1B53" w:rsidRPr="00262CBE">
        <w:rPr>
          <w:rFonts w:ascii="Palatino Linotype" w:hAnsi="Palatino Linotype" w:cs="Times New Roman"/>
        </w:rPr>
        <w:t xml:space="preserve"> requisite</w:t>
      </w:r>
      <w:r w:rsidR="00B63252" w:rsidRPr="00262CBE">
        <w:rPr>
          <w:rFonts w:ascii="Palatino Linotype" w:hAnsi="Palatino Linotype" w:cs="Times New Roman"/>
        </w:rPr>
        <w:t xml:space="preserve"> critical work on our self-understandings and the self-understandings of others</w:t>
      </w:r>
      <w:r w:rsidR="00CB1B53" w:rsidRPr="00262CBE">
        <w:rPr>
          <w:rFonts w:ascii="Palatino Linotype" w:hAnsi="Palatino Linotype" w:cs="Times New Roman"/>
        </w:rPr>
        <w:t xml:space="preserve">, and on all the factors piled up to dispose us to finesse these ethical practices of mutual understanding and concern. But, if </w:t>
      </w:r>
      <w:r w:rsidR="00782C2C" w:rsidRPr="00262CBE">
        <w:rPr>
          <w:rFonts w:ascii="Palatino Linotype" w:hAnsi="Palatino Linotype" w:cs="Times New Roman"/>
        </w:rPr>
        <w:t>genuine dialogue</w:t>
      </w:r>
      <w:r w:rsidR="00CB1B53" w:rsidRPr="00262CBE">
        <w:rPr>
          <w:rFonts w:ascii="Palatino Linotype" w:hAnsi="Palatino Linotype" w:cs="Times New Roman"/>
        </w:rPr>
        <w:t xml:space="preserve"> were to succeed in some </w:t>
      </w:r>
      <w:r w:rsidR="00D35537" w:rsidRPr="00262CBE">
        <w:rPr>
          <w:rFonts w:ascii="Palatino Linotype" w:hAnsi="Palatino Linotype" w:cs="Times New Roman"/>
        </w:rPr>
        <w:t>future generation of people educated and proficient in the</w:t>
      </w:r>
      <w:r w:rsidR="00782C2C" w:rsidRPr="00262CBE">
        <w:rPr>
          <w:rFonts w:ascii="Palatino Linotype" w:hAnsi="Palatino Linotype" w:cs="Times New Roman"/>
        </w:rPr>
        <w:t xml:space="preserve"> requisite</w:t>
      </w:r>
      <w:r w:rsidR="00D35537" w:rsidRPr="00262CBE">
        <w:rPr>
          <w:rFonts w:ascii="Palatino Linotype" w:hAnsi="Palatino Linotype" w:cs="Times New Roman"/>
        </w:rPr>
        <w:t xml:space="preserve"> ethical practices of </w:t>
      </w:r>
      <w:r w:rsidR="00782C2C" w:rsidRPr="00262CBE">
        <w:rPr>
          <w:rFonts w:ascii="Palatino Linotype" w:hAnsi="Palatino Linotype" w:cs="Times New Roman"/>
        </w:rPr>
        <w:t>engagement (the students of our students’ students perhaps)</w:t>
      </w:r>
      <w:r w:rsidR="00D35537" w:rsidRPr="00262CBE">
        <w:rPr>
          <w:rFonts w:ascii="Palatino Linotype" w:hAnsi="Palatino Linotype" w:cs="Times New Roman"/>
        </w:rPr>
        <w:t>, then, in virtue of</w:t>
      </w:r>
      <w:r w:rsidR="00782C2C" w:rsidRPr="00262CBE">
        <w:rPr>
          <w:rFonts w:ascii="Palatino Linotype" w:hAnsi="Palatino Linotype" w:cs="Times New Roman"/>
        </w:rPr>
        <w:t xml:space="preserve"> their </w:t>
      </w:r>
      <w:r w:rsidR="00D35537" w:rsidRPr="00262CBE">
        <w:rPr>
          <w:rFonts w:ascii="Palatino Linotype" w:hAnsi="Palatino Linotype" w:cs="Times New Roman"/>
        </w:rPr>
        <w:t>sustained engagement in</w:t>
      </w:r>
      <w:r w:rsidR="00782C2C" w:rsidRPr="00262CBE">
        <w:rPr>
          <w:rFonts w:ascii="Palatino Linotype" w:hAnsi="Palatino Linotype" w:cs="Times New Roman"/>
        </w:rPr>
        <w:t xml:space="preserve"> these</w:t>
      </w:r>
      <w:r w:rsidR="00D35537" w:rsidRPr="00262CBE">
        <w:rPr>
          <w:rFonts w:ascii="Palatino Linotype" w:hAnsi="Palatino Linotype" w:cs="Times New Roman"/>
        </w:rPr>
        <w:t xml:space="preserve"> dialogical relationships, they just might be able to bring into being another world of possible ways of living </w:t>
      </w:r>
      <w:r w:rsidR="00D35537" w:rsidRPr="00262CBE">
        <w:rPr>
          <w:rFonts w:ascii="Palatino Linotype" w:hAnsi="Palatino Linotype" w:cs="Times New Roman"/>
        </w:rPr>
        <w:lastRenderedPageBreak/>
        <w:t>together peacefully and democratically th</w:t>
      </w:r>
      <w:r w:rsidRPr="00262CBE">
        <w:rPr>
          <w:rFonts w:ascii="Palatino Linotype" w:hAnsi="Palatino Linotype" w:cs="Times New Roman"/>
        </w:rPr>
        <w:t>at we can scarcely</w:t>
      </w:r>
      <w:r w:rsidR="00782C2C" w:rsidRPr="00262CBE">
        <w:rPr>
          <w:rFonts w:ascii="Palatino Linotype" w:hAnsi="Palatino Linotype" w:cs="Times New Roman"/>
        </w:rPr>
        <w:t xml:space="preserve"> even imagine today.</w:t>
      </w:r>
      <w:r w:rsidRPr="00262CBE">
        <w:rPr>
          <w:rFonts w:ascii="Palatino Linotype" w:hAnsi="Palatino Linotype" w:cs="Times New Roman"/>
        </w:rPr>
        <w:t xml:space="preserve"> We can scarcely imagine these</w:t>
      </w:r>
      <w:r w:rsidR="00782C2C" w:rsidRPr="00262CBE">
        <w:rPr>
          <w:rFonts w:ascii="Palatino Linotype" w:hAnsi="Palatino Linotype" w:cs="Times New Roman"/>
        </w:rPr>
        <w:t xml:space="preserve"> possibilities </w:t>
      </w:r>
      <w:r w:rsidRPr="00262CBE">
        <w:rPr>
          <w:rFonts w:ascii="Palatino Linotype" w:hAnsi="Palatino Linotype" w:cs="Times New Roman"/>
        </w:rPr>
        <w:t>because</w:t>
      </w:r>
      <w:r w:rsidR="00782C2C" w:rsidRPr="00262CBE">
        <w:rPr>
          <w:rFonts w:ascii="Palatino Linotype" w:hAnsi="Palatino Linotype" w:cs="Times New Roman"/>
        </w:rPr>
        <w:t xml:space="preserve"> our imaginations</w:t>
      </w:r>
      <w:r w:rsidR="00D35537" w:rsidRPr="00262CBE">
        <w:rPr>
          <w:rFonts w:ascii="Palatino Linotype" w:hAnsi="Palatino Linotype" w:cs="Times New Roman"/>
        </w:rPr>
        <w:t xml:space="preserve"> are constrained by</w:t>
      </w:r>
      <w:r w:rsidRPr="00262CBE">
        <w:rPr>
          <w:rFonts w:ascii="Palatino Linotype" w:hAnsi="Palatino Linotype" w:cs="Times New Roman"/>
        </w:rPr>
        <w:t xml:space="preserve"> the</w:t>
      </w:r>
      <w:r w:rsidR="00D35537" w:rsidRPr="00262CBE">
        <w:rPr>
          <w:rFonts w:ascii="Palatino Linotype" w:hAnsi="Palatino Linotype" w:cs="Times New Roman"/>
        </w:rPr>
        <w:t xml:space="preserve"> </w:t>
      </w:r>
      <w:r w:rsidR="00782C2C" w:rsidRPr="00262CBE">
        <w:rPr>
          <w:rFonts w:ascii="Palatino Linotype" w:hAnsi="Palatino Linotype" w:cs="Times New Roman"/>
        </w:rPr>
        <w:t>traditions and false dialogues we inhabit and the factors that hold them in place</w:t>
      </w:r>
      <w:r w:rsidR="00D35537" w:rsidRPr="00262CBE">
        <w:rPr>
          <w:rFonts w:ascii="Palatino Linotype" w:hAnsi="Palatino Linotype" w:cs="Times New Roman"/>
        </w:rPr>
        <w:t>.</w:t>
      </w:r>
      <w:r w:rsidR="00782C2C" w:rsidRPr="00262CBE">
        <w:rPr>
          <w:rFonts w:ascii="Palatino Linotype" w:hAnsi="Palatino Linotype" w:cs="Times New Roman"/>
        </w:rPr>
        <w:t xml:space="preserve"> </w:t>
      </w:r>
      <w:r w:rsidRPr="00262CBE">
        <w:rPr>
          <w:rFonts w:ascii="Palatino Linotype" w:hAnsi="Palatino Linotype" w:cs="Times New Roman"/>
        </w:rPr>
        <w:t>Nevertheless</w:t>
      </w:r>
      <w:r w:rsidR="00782C2C" w:rsidRPr="00262CBE">
        <w:rPr>
          <w:rFonts w:ascii="Palatino Linotype" w:hAnsi="Palatino Linotype" w:cs="Times New Roman"/>
        </w:rPr>
        <w:t>, we can begin to explore</w:t>
      </w:r>
      <w:r w:rsidR="00D35537" w:rsidRPr="00262CBE">
        <w:rPr>
          <w:rFonts w:ascii="Palatino Linotype" w:hAnsi="Palatino Linotype" w:cs="Times New Roman"/>
        </w:rPr>
        <w:t xml:space="preserve"> some of the</w:t>
      </w:r>
      <w:r w:rsidR="00B063C9" w:rsidRPr="00262CBE">
        <w:rPr>
          <w:rFonts w:ascii="Palatino Linotype" w:hAnsi="Palatino Linotype" w:cs="Times New Roman"/>
        </w:rPr>
        <w:t xml:space="preserve"> </w:t>
      </w:r>
      <w:r w:rsidR="00D35537" w:rsidRPr="00262CBE">
        <w:rPr>
          <w:rFonts w:ascii="Palatino Linotype" w:hAnsi="Palatino Linotype" w:cs="Times New Roman"/>
        </w:rPr>
        <w:t xml:space="preserve">first </w:t>
      </w:r>
      <w:r w:rsidR="00162997" w:rsidRPr="00262CBE">
        <w:rPr>
          <w:rFonts w:ascii="Palatino Linotype" w:hAnsi="Palatino Linotype" w:cs="Times New Roman"/>
        </w:rPr>
        <w:t>steps</w:t>
      </w:r>
      <w:r w:rsidR="00D35537" w:rsidRPr="00262CBE">
        <w:rPr>
          <w:rFonts w:ascii="Palatino Linotype" w:hAnsi="Palatino Linotype" w:cs="Times New Roman"/>
        </w:rPr>
        <w:t xml:space="preserve"> </w:t>
      </w:r>
      <w:r w:rsidR="00B05C2A" w:rsidRPr="00262CBE">
        <w:rPr>
          <w:rFonts w:ascii="Palatino Linotype" w:hAnsi="Palatino Linotype" w:cs="Times New Roman"/>
        </w:rPr>
        <w:t xml:space="preserve">of </w:t>
      </w:r>
      <w:r w:rsidR="00162997" w:rsidRPr="00262CBE">
        <w:rPr>
          <w:rFonts w:ascii="Palatino Linotype" w:hAnsi="Palatino Linotype" w:cs="Times New Roman"/>
        </w:rPr>
        <w:t>engage</w:t>
      </w:r>
      <w:r w:rsidR="00B05C2A" w:rsidRPr="00262CBE">
        <w:rPr>
          <w:rFonts w:ascii="Palatino Linotype" w:hAnsi="Palatino Linotype" w:cs="Times New Roman"/>
        </w:rPr>
        <w:t>ment</w:t>
      </w:r>
      <w:r w:rsidRPr="00262CBE">
        <w:rPr>
          <w:rFonts w:ascii="Palatino Linotype" w:hAnsi="Palatino Linotype" w:cs="Times New Roman"/>
        </w:rPr>
        <w:t>,</w:t>
      </w:r>
      <w:r w:rsidR="00162997" w:rsidRPr="00262CBE">
        <w:rPr>
          <w:rFonts w:ascii="Palatino Linotype" w:hAnsi="Palatino Linotype" w:cs="Times New Roman"/>
        </w:rPr>
        <w:t xml:space="preserve"> and teach</w:t>
      </w:r>
      <w:r w:rsidR="00B05C2A" w:rsidRPr="00262CBE">
        <w:rPr>
          <w:rFonts w:ascii="Palatino Linotype" w:hAnsi="Palatino Linotype" w:cs="Times New Roman"/>
        </w:rPr>
        <w:t>ing engagement in</w:t>
      </w:r>
      <w:r w:rsidR="00D97DD7" w:rsidRPr="00262CBE">
        <w:rPr>
          <w:rFonts w:ascii="Palatino Linotype" w:hAnsi="Palatino Linotype" w:cs="Times New Roman"/>
        </w:rPr>
        <w:t xml:space="preserve"> </w:t>
      </w:r>
      <w:r w:rsidR="00162997" w:rsidRPr="00262CBE">
        <w:rPr>
          <w:rFonts w:ascii="Palatino Linotype" w:hAnsi="Palatino Linotype" w:cs="Times New Roman"/>
        </w:rPr>
        <w:t xml:space="preserve">genuine </w:t>
      </w:r>
      <w:r w:rsidR="008826BB" w:rsidRPr="00262CBE">
        <w:rPr>
          <w:rFonts w:ascii="Palatino Linotype" w:hAnsi="Palatino Linotype" w:cs="Times New Roman"/>
        </w:rPr>
        <w:t>dialogues</w:t>
      </w:r>
      <w:r w:rsidR="00D97DD7" w:rsidRPr="00262CBE">
        <w:rPr>
          <w:rFonts w:ascii="Palatino Linotype" w:hAnsi="Palatino Linotype" w:cs="Times New Roman"/>
        </w:rPr>
        <w:t xml:space="preserve"> of deparochializing, mutual understanding and concern, and critical comparison.</w:t>
      </w:r>
      <w:r w:rsidR="00D82E4A" w:rsidRPr="00262CBE">
        <w:rPr>
          <w:rStyle w:val="EndnoteReference"/>
          <w:rFonts w:ascii="Palatino Linotype" w:hAnsi="Palatino Linotype" w:cs="Times New Roman"/>
        </w:rPr>
        <w:endnoteReference w:id="17"/>
      </w:r>
      <w:r w:rsidR="00A46A25" w:rsidRPr="00262CBE">
        <w:rPr>
          <w:rFonts w:ascii="Palatino Linotype" w:hAnsi="Palatino Linotype" w:cs="Times New Roman"/>
        </w:rPr>
        <w:t xml:space="preserve"> </w:t>
      </w:r>
    </w:p>
    <w:p w14:paraId="628F5590" w14:textId="1D0F3963" w:rsidR="00171FB0" w:rsidRPr="00262CBE" w:rsidRDefault="00171FB0" w:rsidP="00262CBE">
      <w:pPr>
        <w:spacing w:after="0" w:line="360" w:lineRule="auto"/>
        <w:contextualSpacing/>
        <w:jc w:val="both"/>
        <w:rPr>
          <w:rFonts w:ascii="Palatino Linotype" w:hAnsi="Palatino Linotype" w:cs="Times New Roman"/>
        </w:rPr>
      </w:pPr>
    </w:p>
    <w:p w14:paraId="6C195C8F" w14:textId="77777777" w:rsidR="009D0339" w:rsidRPr="00262CBE" w:rsidRDefault="009D0339" w:rsidP="00262CBE">
      <w:pPr>
        <w:spacing w:after="0" w:line="360" w:lineRule="auto"/>
        <w:contextualSpacing/>
        <w:jc w:val="both"/>
        <w:rPr>
          <w:rFonts w:ascii="Palatino Linotype" w:hAnsi="Palatino Linotype" w:cs="Times New Roman"/>
        </w:rPr>
      </w:pPr>
    </w:p>
    <w:p w14:paraId="2FD25B24" w14:textId="08881AF0" w:rsidR="00D44D3C" w:rsidRPr="00262CBE" w:rsidRDefault="00782C2C" w:rsidP="00262CBE">
      <w:pPr>
        <w:spacing w:after="0" w:line="360" w:lineRule="auto"/>
        <w:contextualSpacing/>
        <w:jc w:val="both"/>
        <w:rPr>
          <w:rFonts w:ascii="Palatino Linotype" w:hAnsi="Palatino Linotype" w:cs="Times New Roman"/>
          <w:b/>
        </w:rPr>
      </w:pPr>
      <w:r w:rsidRPr="00262CBE">
        <w:rPr>
          <w:rFonts w:ascii="Palatino Linotype" w:hAnsi="Palatino Linotype" w:cs="Times New Roman"/>
          <w:b/>
        </w:rPr>
        <w:t>3</w:t>
      </w:r>
      <w:r w:rsidR="00C379A9" w:rsidRPr="00262CBE">
        <w:rPr>
          <w:rFonts w:ascii="Palatino Linotype" w:hAnsi="Palatino Linotype" w:cs="Times New Roman"/>
          <w:b/>
        </w:rPr>
        <w:t>.</w:t>
      </w:r>
      <w:r w:rsidR="00C379A9" w:rsidRPr="00262CBE">
        <w:rPr>
          <w:rFonts w:ascii="Palatino Linotype" w:hAnsi="Palatino Linotype" w:cs="Times New Roman"/>
          <w:b/>
        </w:rPr>
        <w:tab/>
      </w:r>
      <w:r w:rsidR="001F3CE4" w:rsidRPr="00262CBE">
        <w:rPr>
          <w:rFonts w:ascii="Palatino Linotype" w:hAnsi="Palatino Linotype" w:cs="Times New Roman"/>
          <w:b/>
        </w:rPr>
        <w:t xml:space="preserve">Recognizing the </w:t>
      </w:r>
      <w:r w:rsidR="008B1C50" w:rsidRPr="00262CBE">
        <w:rPr>
          <w:rFonts w:ascii="Palatino Linotype" w:hAnsi="Palatino Linotype" w:cs="Times New Roman"/>
          <w:b/>
        </w:rPr>
        <w:t xml:space="preserve">Parochiality </w:t>
      </w:r>
      <w:r w:rsidR="001F3CE4" w:rsidRPr="00262CBE">
        <w:rPr>
          <w:rFonts w:ascii="Palatino Linotype" w:hAnsi="Palatino Linotype" w:cs="Times New Roman"/>
          <w:b/>
        </w:rPr>
        <w:t xml:space="preserve">of </w:t>
      </w:r>
      <w:r w:rsidR="008B1C50" w:rsidRPr="00262CBE">
        <w:rPr>
          <w:rFonts w:ascii="Palatino Linotype" w:hAnsi="Palatino Linotype" w:cs="Times New Roman"/>
          <w:b/>
        </w:rPr>
        <w:t>Political Theory</w:t>
      </w:r>
    </w:p>
    <w:p w14:paraId="33FF4826" w14:textId="29856549" w:rsidR="00D44D3C" w:rsidRPr="00262CBE" w:rsidRDefault="00D44D3C" w:rsidP="00262CBE">
      <w:pPr>
        <w:spacing w:after="0" w:line="360" w:lineRule="auto"/>
        <w:contextualSpacing/>
        <w:jc w:val="both"/>
        <w:rPr>
          <w:rFonts w:ascii="Palatino Linotype" w:hAnsi="Palatino Linotype" w:cs="Times New Roman"/>
        </w:rPr>
      </w:pPr>
    </w:p>
    <w:p w14:paraId="7D8B68FF" w14:textId="77777777" w:rsidR="009D0339" w:rsidRPr="00262CBE" w:rsidRDefault="009D0339" w:rsidP="00262CBE">
      <w:pPr>
        <w:spacing w:after="0" w:line="360" w:lineRule="auto"/>
        <w:contextualSpacing/>
        <w:jc w:val="both"/>
        <w:rPr>
          <w:rFonts w:ascii="Palatino Linotype" w:hAnsi="Palatino Linotype" w:cs="Times New Roman"/>
        </w:rPr>
      </w:pPr>
    </w:p>
    <w:p w14:paraId="637FAC00" w14:textId="5CDD0578" w:rsidR="00411FA0" w:rsidRPr="00262CBE" w:rsidRDefault="009D0339" w:rsidP="00262CBE">
      <w:pPr>
        <w:spacing w:after="0" w:line="360" w:lineRule="auto"/>
        <w:contextualSpacing/>
        <w:jc w:val="both"/>
        <w:rPr>
          <w:rFonts w:ascii="Palatino Linotype" w:hAnsi="Palatino Linotype" w:cs="Times New Roman"/>
          <w:i/>
        </w:rPr>
      </w:pPr>
      <w:r w:rsidRPr="00262CBE">
        <w:rPr>
          <w:rFonts w:ascii="Palatino Linotype" w:hAnsi="Palatino Linotype" w:cs="Times New Roman"/>
        </w:rPr>
        <w:t>T</w:t>
      </w:r>
      <w:r w:rsidR="00411FA0" w:rsidRPr="00262CBE">
        <w:rPr>
          <w:rFonts w:ascii="Palatino Linotype" w:hAnsi="Palatino Linotype" w:cs="Times New Roman"/>
        </w:rPr>
        <w:t>o begin</w:t>
      </w:r>
      <w:r w:rsidR="00B05C2A" w:rsidRPr="00262CBE">
        <w:rPr>
          <w:rFonts w:ascii="Palatino Linotype" w:hAnsi="Palatino Linotype" w:cs="Times New Roman"/>
        </w:rPr>
        <w:t xml:space="preserve"> these steps</w:t>
      </w:r>
      <w:r w:rsidR="00411FA0" w:rsidRPr="00262CBE">
        <w:rPr>
          <w:rFonts w:ascii="Palatino Linotype" w:hAnsi="Palatino Linotype" w:cs="Times New Roman"/>
        </w:rPr>
        <w:t>, I will clarify how I am using the term ‘deparochialize</w:t>
      </w:r>
      <w:r w:rsidR="00CA1540" w:rsidRPr="00262CBE">
        <w:rPr>
          <w:rFonts w:ascii="Palatino Linotype" w:hAnsi="Palatino Linotype" w:cs="Times New Roman"/>
        </w:rPr>
        <w:t>.</w:t>
      </w:r>
      <w:r w:rsidR="00411FA0" w:rsidRPr="00262CBE">
        <w:rPr>
          <w:rFonts w:ascii="Palatino Linotype" w:hAnsi="Palatino Linotype" w:cs="Times New Roman"/>
        </w:rPr>
        <w:t xml:space="preserve">’ </w:t>
      </w:r>
      <w:r w:rsidR="00B05C2A" w:rsidRPr="00262CBE">
        <w:rPr>
          <w:rFonts w:ascii="Palatino Linotype" w:hAnsi="Palatino Linotype" w:cs="Times New Roman"/>
        </w:rPr>
        <w:t xml:space="preserve">The sense </w:t>
      </w:r>
      <w:r w:rsidR="00411FA0" w:rsidRPr="00262CBE">
        <w:rPr>
          <w:rFonts w:ascii="Palatino Linotype" w:hAnsi="Palatino Linotype" w:cs="Times New Roman"/>
        </w:rPr>
        <w:t>I wish to explicat</w:t>
      </w:r>
      <w:r w:rsidR="00D44D3C" w:rsidRPr="00262CBE">
        <w:rPr>
          <w:rFonts w:ascii="Palatino Linotype" w:hAnsi="Palatino Linotype" w:cs="Times New Roman"/>
        </w:rPr>
        <w:t xml:space="preserve">e consists of steps that bring us to recognize the parochial </w:t>
      </w:r>
      <w:r w:rsidR="00B05C2A" w:rsidRPr="00262CBE">
        <w:rPr>
          <w:rFonts w:ascii="Palatino Linotype" w:hAnsi="Palatino Linotype" w:cs="Times New Roman"/>
        </w:rPr>
        <w:t>character</w:t>
      </w:r>
      <w:r w:rsidR="00D44D3C" w:rsidRPr="00262CBE">
        <w:rPr>
          <w:rFonts w:ascii="Palatino Linotype" w:hAnsi="Palatino Linotype" w:cs="Times New Roman"/>
        </w:rPr>
        <w:t xml:space="preserve"> of </w:t>
      </w:r>
      <w:r w:rsidR="00B05C2A" w:rsidRPr="00262CBE">
        <w:rPr>
          <w:rFonts w:ascii="Palatino Linotype" w:hAnsi="Palatino Linotype" w:cs="Times New Roman"/>
        </w:rPr>
        <w:t xml:space="preserve">modern </w:t>
      </w:r>
      <w:r w:rsidR="00D44D3C" w:rsidRPr="00262CBE">
        <w:rPr>
          <w:rFonts w:ascii="Palatino Linotype" w:hAnsi="Palatino Linotype" w:cs="Times New Roman"/>
        </w:rPr>
        <w:t>political theory</w:t>
      </w:r>
      <w:r w:rsidR="00D44D3C" w:rsidRPr="00262CBE">
        <w:rPr>
          <w:rFonts w:ascii="Palatino Linotype" w:hAnsi="Palatino Linotype" w:cs="Times New Roman"/>
          <w:i/>
        </w:rPr>
        <w:t>.</w:t>
      </w:r>
      <w:r w:rsidR="00B05C2A" w:rsidRPr="00262CBE">
        <w:rPr>
          <w:rFonts w:ascii="Palatino Linotype" w:hAnsi="Palatino Linotype" w:cs="Times New Roman"/>
        </w:rPr>
        <w:t xml:space="preserve"> </w:t>
      </w:r>
      <w:r w:rsidR="00912151" w:rsidRPr="00262CBE">
        <w:rPr>
          <w:rFonts w:ascii="Palatino Linotype" w:hAnsi="Palatino Linotype" w:cs="Times New Roman"/>
        </w:rPr>
        <w:t>Deparochializing shares many similarities with projects to ‘decolonize</w:t>
      </w:r>
      <w:r w:rsidR="00CA1540" w:rsidRPr="00262CBE">
        <w:rPr>
          <w:rFonts w:ascii="Palatino Linotype" w:hAnsi="Palatino Linotype" w:cs="Times New Roman"/>
        </w:rPr>
        <w:t>,</w:t>
      </w:r>
      <w:r w:rsidR="00912151" w:rsidRPr="00262CBE">
        <w:rPr>
          <w:rFonts w:ascii="Palatino Linotype" w:hAnsi="Palatino Linotype" w:cs="Times New Roman"/>
        </w:rPr>
        <w:t xml:space="preserve">’ </w:t>
      </w:r>
      <w:r w:rsidR="00B05C2A" w:rsidRPr="00262CBE">
        <w:rPr>
          <w:rFonts w:ascii="Palatino Linotype" w:hAnsi="Palatino Linotype" w:cs="Times New Roman"/>
        </w:rPr>
        <w:t>‘provincialize’</w:t>
      </w:r>
      <w:r w:rsidR="00912151" w:rsidRPr="00262CBE">
        <w:rPr>
          <w:rFonts w:ascii="Palatino Linotype" w:hAnsi="Palatino Linotype" w:cs="Times New Roman"/>
        </w:rPr>
        <w:t xml:space="preserve"> and ‘de-imperialize’</w:t>
      </w:r>
      <w:r w:rsidR="00B05C2A" w:rsidRPr="00262CBE">
        <w:rPr>
          <w:rFonts w:ascii="Palatino Linotype" w:hAnsi="Palatino Linotype" w:cs="Times New Roman"/>
        </w:rPr>
        <w:t xml:space="preserve"> political theory.</w:t>
      </w:r>
      <w:r w:rsidR="00D82E4A" w:rsidRPr="00262CBE">
        <w:rPr>
          <w:rStyle w:val="EndnoteReference"/>
          <w:rFonts w:ascii="Palatino Linotype" w:hAnsi="Palatino Linotype" w:cs="Times New Roman"/>
        </w:rPr>
        <w:endnoteReference w:id="18"/>
      </w:r>
      <w:r w:rsidR="00A46A25" w:rsidRPr="00262CBE">
        <w:rPr>
          <w:rFonts w:ascii="Palatino Linotype" w:hAnsi="Palatino Linotype" w:cs="Times New Roman"/>
          <w:i/>
        </w:rPr>
        <w:t xml:space="preserve"> </w:t>
      </w:r>
    </w:p>
    <w:p w14:paraId="6E1DD6D3" w14:textId="77777777" w:rsidR="009D0339" w:rsidRPr="00262CBE" w:rsidRDefault="009D0339" w:rsidP="00262CBE">
      <w:pPr>
        <w:spacing w:after="0" w:line="360" w:lineRule="auto"/>
        <w:contextualSpacing/>
        <w:jc w:val="both"/>
        <w:rPr>
          <w:rFonts w:ascii="Palatino Linotype" w:hAnsi="Palatino Linotype" w:cs="Times New Roman"/>
        </w:rPr>
      </w:pPr>
    </w:p>
    <w:p w14:paraId="33F65FCE" w14:textId="5D507DA7" w:rsidR="00411FA0" w:rsidRPr="00262CBE" w:rsidRDefault="00411FA0" w:rsidP="00262CBE">
      <w:pPr>
        <w:spacing w:after="0" w:line="360" w:lineRule="auto"/>
        <w:contextualSpacing/>
        <w:jc w:val="both"/>
        <w:rPr>
          <w:rFonts w:ascii="Palatino Linotype" w:hAnsi="Palatino Linotype" w:cs="Times New Roman"/>
        </w:rPr>
      </w:pPr>
      <w:r w:rsidRPr="00262CBE">
        <w:rPr>
          <w:rFonts w:ascii="Palatino Linotype" w:hAnsi="Palatino Linotype" w:cs="Times New Roman"/>
        </w:rPr>
        <w:t xml:space="preserve">First, </w:t>
      </w:r>
      <w:r w:rsidR="00E064EE" w:rsidRPr="00262CBE">
        <w:rPr>
          <w:rFonts w:ascii="Palatino Linotype" w:hAnsi="Palatino Linotype" w:cs="Times New Roman"/>
        </w:rPr>
        <w:t>m</w:t>
      </w:r>
      <w:r w:rsidRPr="00262CBE">
        <w:rPr>
          <w:rFonts w:ascii="Palatino Linotype" w:hAnsi="Palatino Linotype" w:cs="Times New Roman"/>
        </w:rPr>
        <w:t>ost political theories are written in ways that hide the spatial-temporal parochial context</w:t>
      </w:r>
      <w:r w:rsidR="00123B38" w:rsidRPr="00262CBE">
        <w:rPr>
          <w:rFonts w:ascii="Palatino Linotype" w:hAnsi="Palatino Linotype" w:cs="Times New Roman"/>
        </w:rPr>
        <w:t>s</w:t>
      </w:r>
      <w:r w:rsidRPr="00262CBE">
        <w:rPr>
          <w:rFonts w:ascii="Palatino Linotype" w:hAnsi="Palatino Linotype" w:cs="Times New Roman"/>
        </w:rPr>
        <w:t xml:space="preserve"> in which they are written and the locations</w:t>
      </w:r>
      <w:r w:rsidR="00123B38" w:rsidRPr="00262CBE">
        <w:rPr>
          <w:rFonts w:ascii="Palatino Linotype" w:hAnsi="Palatino Linotype" w:cs="Times New Roman"/>
        </w:rPr>
        <w:t xml:space="preserve"> of </w:t>
      </w:r>
      <w:r w:rsidRPr="00262CBE">
        <w:rPr>
          <w:rFonts w:ascii="Palatino Linotype" w:hAnsi="Palatino Linotype" w:cs="Times New Roman"/>
        </w:rPr>
        <w:t xml:space="preserve">authors within </w:t>
      </w:r>
      <w:r w:rsidR="00123B38" w:rsidRPr="00262CBE">
        <w:rPr>
          <w:rFonts w:ascii="Palatino Linotype" w:hAnsi="Palatino Linotype" w:cs="Times New Roman"/>
        </w:rPr>
        <w:t>them</w:t>
      </w:r>
      <w:r w:rsidRPr="00262CBE">
        <w:rPr>
          <w:rFonts w:ascii="Palatino Linotype" w:hAnsi="Palatino Linotype" w:cs="Times New Roman"/>
        </w:rPr>
        <w:t>. This so-called ‘transitive’ or even ‘transcendental</w:t>
      </w:r>
      <w:r w:rsidR="003733BF" w:rsidRPr="00262CBE">
        <w:rPr>
          <w:rFonts w:ascii="Palatino Linotype" w:hAnsi="Palatino Linotype" w:cs="Times New Roman"/>
        </w:rPr>
        <w:t xml:space="preserve">’ </w:t>
      </w:r>
      <w:r w:rsidRPr="00262CBE">
        <w:rPr>
          <w:rFonts w:ascii="Palatino Linotype" w:hAnsi="Palatino Linotype" w:cs="Times New Roman"/>
        </w:rPr>
        <w:t xml:space="preserve">feature of political theory </w:t>
      </w:r>
      <w:r w:rsidR="003733BF" w:rsidRPr="00262CBE">
        <w:rPr>
          <w:rFonts w:ascii="Palatino Linotype" w:hAnsi="Palatino Linotype" w:cs="Times New Roman"/>
        </w:rPr>
        <w:t xml:space="preserve">is a direct result of the grammar of the written phonetic language in which it is written. That is, a theory is standardly presented in general or universal terms and </w:t>
      </w:r>
      <w:r w:rsidR="00057C47" w:rsidRPr="00262CBE">
        <w:rPr>
          <w:rFonts w:ascii="Palatino Linotype" w:hAnsi="Palatino Linotype" w:cs="Times New Roman"/>
        </w:rPr>
        <w:t>concepts</w:t>
      </w:r>
      <w:r w:rsidR="003733BF" w:rsidRPr="00262CBE">
        <w:rPr>
          <w:rFonts w:ascii="Palatino Linotype" w:hAnsi="Palatino Linotype" w:cs="Times New Roman"/>
        </w:rPr>
        <w:t xml:space="preserve"> that are presumed to apply across</w:t>
      </w:r>
      <w:r w:rsidR="00057C47" w:rsidRPr="00262CBE">
        <w:rPr>
          <w:rFonts w:ascii="Palatino Linotype" w:hAnsi="Palatino Linotype" w:cs="Times New Roman"/>
        </w:rPr>
        <w:t xml:space="preserve"> the</w:t>
      </w:r>
      <w:r w:rsidR="003733BF" w:rsidRPr="00262CBE">
        <w:rPr>
          <w:rFonts w:ascii="Palatino Linotype" w:hAnsi="Palatino Linotype" w:cs="Times New Roman"/>
        </w:rPr>
        <w:t xml:space="preserve"> range of parochial cases or instances to which the general concepts of the theory refer. The grammar generalizes local problems, arrangements, groupings, forms of speech,</w:t>
      </w:r>
      <w:r w:rsidR="00123B38" w:rsidRPr="00262CBE">
        <w:rPr>
          <w:rFonts w:ascii="Palatino Linotype" w:hAnsi="Palatino Linotype" w:cs="Times New Roman"/>
        </w:rPr>
        <w:t xml:space="preserve"> genres of reasoning, and</w:t>
      </w:r>
      <w:r w:rsidR="003733BF" w:rsidRPr="00262CBE">
        <w:rPr>
          <w:rFonts w:ascii="Palatino Linotype" w:hAnsi="Palatino Linotype" w:cs="Times New Roman"/>
        </w:rPr>
        <w:t xml:space="preserve"> senses of terms such as justice, freedom, citizen,</w:t>
      </w:r>
      <w:r w:rsidR="00123B38" w:rsidRPr="00262CBE">
        <w:rPr>
          <w:rFonts w:ascii="Palatino Linotype" w:hAnsi="Palatino Linotype" w:cs="Times New Roman"/>
        </w:rPr>
        <w:t xml:space="preserve"> oppression</w:t>
      </w:r>
      <w:r w:rsidR="003733BF" w:rsidRPr="00262CBE">
        <w:rPr>
          <w:rFonts w:ascii="Palatino Linotype" w:hAnsi="Palatino Linotype" w:cs="Times New Roman"/>
        </w:rPr>
        <w:t xml:space="preserve"> and so on.</w:t>
      </w:r>
      <w:r w:rsidR="00A46A25" w:rsidRPr="00262CBE">
        <w:rPr>
          <w:rFonts w:ascii="Palatino Linotype" w:hAnsi="Palatino Linotype" w:cs="Times New Roman"/>
        </w:rPr>
        <w:t xml:space="preserve"> </w:t>
      </w:r>
      <w:r w:rsidR="003733BF" w:rsidRPr="00262CBE">
        <w:rPr>
          <w:rFonts w:ascii="Palatino Linotype" w:hAnsi="Palatino Linotype" w:cs="Times New Roman"/>
        </w:rPr>
        <w:t>The contextual or parochial conditions of possibility of the theory are concealed by the transitive character of most written language</w:t>
      </w:r>
      <w:r w:rsidR="00123B38" w:rsidRPr="00262CBE">
        <w:rPr>
          <w:rFonts w:ascii="Palatino Linotype" w:hAnsi="Palatino Linotype" w:cs="Times New Roman"/>
        </w:rPr>
        <w:t>s</w:t>
      </w:r>
      <w:r w:rsidR="003733BF" w:rsidRPr="00262CBE">
        <w:rPr>
          <w:rFonts w:ascii="Palatino Linotype" w:hAnsi="Palatino Linotype" w:cs="Times New Roman"/>
        </w:rPr>
        <w:t xml:space="preserve">. </w:t>
      </w:r>
    </w:p>
    <w:p w14:paraId="236B5744" w14:textId="77777777" w:rsidR="009D0339" w:rsidRPr="00262CBE" w:rsidRDefault="009D0339" w:rsidP="00262CBE">
      <w:pPr>
        <w:spacing w:after="0" w:line="360" w:lineRule="auto"/>
        <w:contextualSpacing/>
        <w:jc w:val="both"/>
        <w:rPr>
          <w:rFonts w:ascii="Palatino Linotype" w:hAnsi="Palatino Linotype" w:cs="Times New Roman"/>
        </w:rPr>
      </w:pPr>
    </w:p>
    <w:p w14:paraId="0DC63995" w14:textId="0F3B3CC0" w:rsidR="00D82E4A" w:rsidRPr="00262CBE" w:rsidRDefault="00B22145" w:rsidP="00262CBE">
      <w:pPr>
        <w:spacing w:after="0" w:line="360" w:lineRule="auto"/>
        <w:contextualSpacing/>
        <w:jc w:val="both"/>
        <w:rPr>
          <w:rFonts w:ascii="Palatino Linotype" w:hAnsi="Palatino Linotype" w:cs="Times New Roman"/>
        </w:rPr>
      </w:pPr>
      <w:r w:rsidRPr="00262CBE">
        <w:rPr>
          <w:rFonts w:ascii="Palatino Linotype" w:hAnsi="Palatino Linotype" w:cs="Times New Roman"/>
        </w:rPr>
        <w:t>The</w:t>
      </w:r>
      <w:r w:rsidR="007E4F61" w:rsidRPr="00262CBE">
        <w:rPr>
          <w:rFonts w:ascii="Palatino Linotype" w:hAnsi="Palatino Linotype" w:cs="Times New Roman"/>
        </w:rPr>
        <w:t xml:space="preserve"> abstraction</w:t>
      </w:r>
      <w:r w:rsidRPr="00262CBE">
        <w:rPr>
          <w:rFonts w:ascii="Palatino Linotype" w:hAnsi="Palatino Linotype" w:cs="Times New Roman"/>
        </w:rPr>
        <w:t xml:space="preserve"> and reification</w:t>
      </w:r>
      <w:r w:rsidR="007E4F61" w:rsidRPr="00262CBE">
        <w:rPr>
          <w:rFonts w:ascii="Palatino Linotype" w:hAnsi="Palatino Linotype" w:cs="Times New Roman"/>
        </w:rPr>
        <w:t xml:space="preserve"> of </w:t>
      </w:r>
      <w:r w:rsidRPr="00262CBE">
        <w:rPr>
          <w:rFonts w:ascii="Palatino Linotype" w:hAnsi="Palatino Linotype" w:cs="Times New Roman"/>
        </w:rPr>
        <w:t>written</w:t>
      </w:r>
      <w:r w:rsidR="007E4F61" w:rsidRPr="00262CBE">
        <w:rPr>
          <w:rFonts w:ascii="Palatino Linotype" w:hAnsi="Palatino Linotype" w:cs="Times New Roman"/>
        </w:rPr>
        <w:t xml:space="preserve"> meaning</w:t>
      </w:r>
      <w:r w:rsidRPr="00262CBE">
        <w:rPr>
          <w:rFonts w:ascii="Palatino Linotype" w:hAnsi="Palatino Linotype" w:cs="Times New Roman"/>
        </w:rPr>
        <w:t xml:space="preserve"> (called ‘literal’ meaning)</w:t>
      </w:r>
      <w:r w:rsidR="008C7F75" w:rsidRPr="00262CBE">
        <w:rPr>
          <w:rFonts w:ascii="Palatino Linotype" w:hAnsi="Palatino Linotype" w:cs="Times New Roman"/>
        </w:rPr>
        <w:t xml:space="preserve"> </w:t>
      </w:r>
      <w:r w:rsidR="007E4F61" w:rsidRPr="00262CBE">
        <w:rPr>
          <w:rFonts w:ascii="Palatino Linotype" w:hAnsi="Palatino Linotype" w:cs="Times New Roman"/>
        </w:rPr>
        <w:t>from the envelopin</w:t>
      </w:r>
      <w:r w:rsidRPr="00262CBE">
        <w:rPr>
          <w:rFonts w:ascii="Palatino Linotype" w:hAnsi="Palatino Linotype" w:cs="Times New Roman"/>
        </w:rPr>
        <w:t>g lifeworld of oral language usage and its meaning-in-use (practical meaning)</w:t>
      </w:r>
      <w:r w:rsidR="007E4F61" w:rsidRPr="00262CBE">
        <w:rPr>
          <w:rFonts w:ascii="Palatino Linotype" w:hAnsi="Palatino Linotype" w:cs="Times New Roman"/>
        </w:rPr>
        <w:t xml:space="preserve"> began with the development of written alphabetical language in the West.</w:t>
      </w:r>
      <w:r w:rsidR="00D82E4A" w:rsidRPr="00262CBE">
        <w:rPr>
          <w:rStyle w:val="EndnoteReference"/>
          <w:rFonts w:ascii="Palatino Linotype" w:hAnsi="Palatino Linotype" w:cs="Times New Roman"/>
        </w:rPr>
        <w:endnoteReference w:id="19"/>
      </w:r>
      <w:r w:rsidR="00D82E4A" w:rsidRPr="00262CBE">
        <w:rPr>
          <w:rFonts w:ascii="Palatino Linotype" w:hAnsi="Palatino Linotype" w:cs="Times New Roman"/>
        </w:rPr>
        <w:t xml:space="preserve"> </w:t>
      </w:r>
      <w:r w:rsidR="007E4F61" w:rsidRPr="00262CBE">
        <w:rPr>
          <w:rFonts w:ascii="Palatino Linotype" w:hAnsi="Palatino Linotype" w:cs="Times New Roman"/>
        </w:rPr>
        <w:t>The Platonic dialogues are written during the first generation of users of Greek as a written language</w:t>
      </w:r>
      <w:r w:rsidR="00A259A2" w:rsidRPr="00262CBE">
        <w:rPr>
          <w:rFonts w:ascii="Palatino Linotype" w:hAnsi="Palatino Linotype" w:cs="Times New Roman"/>
        </w:rPr>
        <w:t>. The prior ge</w:t>
      </w:r>
      <w:r w:rsidR="008C7F75" w:rsidRPr="00262CBE">
        <w:rPr>
          <w:rFonts w:ascii="Palatino Linotype" w:hAnsi="Palatino Linotype" w:cs="Times New Roman"/>
        </w:rPr>
        <w:t xml:space="preserve">neration of oral </w:t>
      </w:r>
      <w:r w:rsidR="008C7F75" w:rsidRPr="00262CBE">
        <w:rPr>
          <w:rFonts w:ascii="Palatino Linotype" w:hAnsi="Palatino Linotype" w:cs="Times New Roman"/>
        </w:rPr>
        <w:lastRenderedPageBreak/>
        <w:t>language users</w:t>
      </w:r>
      <w:r w:rsidR="00A259A2" w:rsidRPr="00262CBE">
        <w:rPr>
          <w:rFonts w:ascii="Palatino Linotype" w:hAnsi="Palatino Linotype" w:cs="Times New Roman"/>
        </w:rPr>
        <w:t xml:space="preserve"> and many of Socrates</w:t>
      </w:r>
      <w:r w:rsidR="008C7F75" w:rsidRPr="00262CBE">
        <w:rPr>
          <w:rFonts w:ascii="Palatino Linotype" w:hAnsi="Palatino Linotype" w:cs="Times New Roman"/>
        </w:rPr>
        <w:t>’ interlocutors, especially Meletus</w:t>
      </w:r>
      <w:r w:rsidRPr="00262CBE">
        <w:rPr>
          <w:rFonts w:ascii="Palatino Linotype" w:hAnsi="Palatino Linotype" w:cs="Times New Roman"/>
        </w:rPr>
        <w:t xml:space="preserve"> in the </w:t>
      </w:r>
      <w:r w:rsidRPr="00262CBE">
        <w:rPr>
          <w:rFonts w:ascii="Palatino Linotype" w:hAnsi="Palatino Linotype" w:cs="Times New Roman"/>
          <w:i/>
        </w:rPr>
        <w:t>Apology</w:t>
      </w:r>
      <w:r w:rsidR="00A259A2" w:rsidRPr="00262CBE">
        <w:rPr>
          <w:rFonts w:ascii="Palatino Linotype" w:hAnsi="Palatino Linotype" w:cs="Times New Roman"/>
        </w:rPr>
        <w:t xml:space="preserve">, </w:t>
      </w:r>
      <w:r w:rsidR="008C7F75" w:rsidRPr="00262CBE">
        <w:rPr>
          <w:rFonts w:ascii="Palatino Linotype" w:hAnsi="Palatino Linotype" w:cs="Times New Roman"/>
        </w:rPr>
        <w:t>connect</w:t>
      </w:r>
      <w:r w:rsidR="00A259A2" w:rsidRPr="00262CBE">
        <w:rPr>
          <w:rFonts w:ascii="Palatino Linotype" w:hAnsi="Palatino Linotype" w:cs="Times New Roman"/>
        </w:rPr>
        <w:t xml:space="preserve"> </w:t>
      </w:r>
      <w:r w:rsidR="008C7F75" w:rsidRPr="00262CBE">
        <w:rPr>
          <w:rFonts w:ascii="Palatino Linotype" w:hAnsi="Palatino Linotype" w:cs="Times New Roman"/>
        </w:rPr>
        <w:t xml:space="preserve">the explication of </w:t>
      </w:r>
      <w:r w:rsidR="00A259A2" w:rsidRPr="00262CBE">
        <w:rPr>
          <w:rFonts w:ascii="Palatino Linotype" w:hAnsi="Palatino Linotype" w:cs="Times New Roman"/>
        </w:rPr>
        <w:t>terms like justice and courage to specific instances, places and stories when and where they are spoken by concrete individuals: that is, to events in specific circumstances.</w:t>
      </w:r>
      <w:r w:rsidR="008C7F75" w:rsidRPr="00262CBE">
        <w:rPr>
          <w:rFonts w:ascii="Palatino Linotype" w:hAnsi="Palatino Linotype" w:cs="Times New Roman"/>
        </w:rPr>
        <w:t xml:space="preserve"> Meletus explains that (participatory) democracy consists in </w:t>
      </w:r>
      <w:r w:rsidR="001E145B" w:rsidRPr="00262CBE">
        <w:rPr>
          <w:rFonts w:ascii="Palatino Linotype" w:hAnsi="Palatino Linotype" w:cs="Times New Roman"/>
        </w:rPr>
        <w:t>dialogues with fellow citizens</w:t>
      </w:r>
      <w:r w:rsidR="008C7F75" w:rsidRPr="00262CBE">
        <w:rPr>
          <w:rFonts w:ascii="Palatino Linotype" w:hAnsi="Palatino Linotype" w:cs="Times New Roman"/>
        </w:rPr>
        <w:t xml:space="preserve"> </w:t>
      </w:r>
      <w:r w:rsidR="00604656" w:rsidRPr="00262CBE">
        <w:rPr>
          <w:rFonts w:ascii="Palatino Linotype" w:hAnsi="Palatino Linotype" w:cs="Times New Roman"/>
        </w:rPr>
        <w:t>over</w:t>
      </w:r>
      <w:r w:rsidR="001E145B" w:rsidRPr="00262CBE">
        <w:rPr>
          <w:rFonts w:ascii="Palatino Linotype" w:hAnsi="Palatino Linotype" w:cs="Times New Roman"/>
        </w:rPr>
        <w:t xml:space="preserve"> the</w:t>
      </w:r>
      <w:r w:rsidR="008C7F75" w:rsidRPr="00262CBE">
        <w:rPr>
          <w:rFonts w:ascii="Palatino Linotype" w:hAnsi="Palatino Linotype" w:cs="Times New Roman"/>
        </w:rPr>
        <w:t xml:space="preserve"> differing senses of </w:t>
      </w:r>
      <w:r w:rsidR="001E145B" w:rsidRPr="00262CBE">
        <w:rPr>
          <w:rFonts w:ascii="Palatino Linotype" w:hAnsi="Palatino Linotype" w:cs="Times New Roman"/>
        </w:rPr>
        <w:t>political concepts</w:t>
      </w:r>
      <w:r w:rsidR="008C7F75" w:rsidRPr="00262CBE">
        <w:rPr>
          <w:rFonts w:ascii="Palatino Linotype" w:hAnsi="Palatino Linotype" w:cs="Times New Roman"/>
        </w:rPr>
        <w:t xml:space="preserve"> in differing circumstance, </w:t>
      </w:r>
      <w:r w:rsidR="00604656" w:rsidRPr="00262CBE">
        <w:rPr>
          <w:rFonts w:ascii="Palatino Linotype" w:hAnsi="Palatino Linotype" w:cs="Times New Roman"/>
        </w:rPr>
        <w:t xml:space="preserve">judging, agreeing and disagreeing </w:t>
      </w:r>
      <w:r w:rsidR="008C7F75" w:rsidRPr="00262CBE">
        <w:rPr>
          <w:rFonts w:ascii="Palatino Linotype" w:hAnsi="Palatino Linotype" w:cs="Times New Roman"/>
        </w:rPr>
        <w:t>in particular cases</w:t>
      </w:r>
      <w:r w:rsidR="00604656" w:rsidRPr="00262CBE">
        <w:rPr>
          <w:rFonts w:ascii="Palatino Linotype" w:hAnsi="Palatino Linotype" w:cs="Times New Roman"/>
        </w:rPr>
        <w:t>, while</w:t>
      </w:r>
      <w:r w:rsidR="008C7F75" w:rsidRPr="00262CBE">
        <w:rPr>
          <w:rFonts w:ascii="Palatino Linotype" w:hAnsi="Palatino Linotype" w:cs="Times New Roman"/>
        </w:rPr>
        <w:t xml:space="preserve"> acting together.</w:t>
      </w:r>
      <w:r w:rsidR="00D82E4A" w:rsidRPr="00262CBE">
        <w:rPr>
          <w:rStyle w:val="EndnoteReference"/>
          <w:rFonts w:ascii="Palatino Linotype" w:hAnsi="Palatino Linotype" w:cs="Times New Roman"/>
        </w:rPr>
        <w:endnoteReference w:id="20"/>
      </w:r>
      <w:r w:rsidR="00D82E4A" w:rsidRPr="00262CBE">
        <w:rPr>
          <w:rFonts w:ascii="Palatino Linotype" w:hAnsi="Palatino Linotype" w:cs="Times New Roman"/>
        </w:rPr>
        <w:t xml:space="preserve"> </w:t>
      </w:r>
      <w:r w:rsidR="00A259A2" w:rsidRPr="00262CBE">
        <w:rPr>
          <w:rFonts w:ascii="Palatino Linotype" w:hAnsi="Palatino Linotype" w:cs="Times New Roman"/>
        </w:rPr>
        <w:t xml:space="preserve">In </w:t>
      </w:r>
      <w:r w:rsidR="008C7F75" w:rsidRPr="00262CBE">
        <w:rPr>
          <w:rFonts w:ascii="Palatino Linotype" w:hAnsi="Palatino Linotype" w:cs="Times New Roman"/>
        </w:rPr>
        <w:t xml:space="preserve">contrast, </w:t>
      </w:r>
      <w:r w:rsidR="00A259A2" w:rsidRPr="00262CBE">
        <w:rPr>
          <w:rFonts w:ascii="Palatino Linotype" w:hAnsi="Palatino Linotype" w:cs="Times New Roman"/>
        </w:rPr>
        <w:t xml:space="preserve">Socrates </w:t>
      </w:r>
      <w:r w:rsidR="001E145B" w:rsidRPr="00262CBE">
        <w:rPr>
          <w:rFonts w:ascii="Palatino Linotype" w:hAnsi="Palatino Linotype" w:cs="Times New Roman"/>
        </w:rPr>
        <w:t>asserts</w:t>
      </w:r>
      <w:r w:rsidR="00A259A2" w:rsidRPr="00262CBE">
        <w:rPr>
          <w:rFonts w:ascii="Palatino Linotype" w:hAnsi="Palatino Linotype" w:cs="Times New Roman"/>
        </w:rPr>
        <w:t xml:space="preserve"> that</w:t>
      </w:r>
      <w:r w:rsidR="001E145B" w:rsidRPr="00262CBE">
        <w:rPr>
          <w:rFonts w:ascii="Palatino Linotype" w:hAnsi="Palatino Linotype" w:cs="Times New Roman"/>
        </w:rPr>
        <w:t xml:space="preserve">, if they are to know what these terms mean </w:t>
      </w:r>
      <w:r w:rsidR="00A259A2" w:rsidRPr="00262CBE">
        <w:rPr>
          <w:rFonts w:ascii="Palatino Linotype" w:hAnsi="Palatino Linotype" w:cs="Times New Roman"/>
        </w:rPr>
        <w:t xml:space="preserve">they </w:t>
      </w:r>
      <w:r w:rsidR="001E145B" w:rsidRPr="00262CBE">
        <w:rPr>
          <w:rFonts w:ascii="Palatino Linotype" w:hAnsi="Palatino Linotype" w:cs="Times New Roman"/>
        </w:rPr>
        <w:t>have go beyond giving</w:t>
      </w:r>
      <w:r w:rsidR="00A259A2" w:rsidRPr="00262CBE">
        <w:rPr>
          <w:rFonts w:ascii="Palatino Linotype" w:hAnsi="Palatino Linotype" w:cs="Times New Roman"/>
        </w:rPr>
        <w:t xml:space="preserve"> examples </w:t>
      </w:r>
      <w:r w:rsidR="001E145B" w:rsidRPr="00262CBE">
        <w:rPr>
          <w:rFonts w:ascii="Palatino Linotype" w:hAnsi="Palatino Linotype" w:cs="Times New Roman"/>
        </w:rPr>
        <w:t xml:space="preserve">and find a definition </w:t>
      </w:r>
      <w:r w:rsidR="00A259A2" w:rsidRPr="00262CBE">
        <w:rPr>
          <w:rFonts w:ascii="Palatino Linotype" w:hAnsi="Palatino Linotype" w:cs="Times New Roman"/>
        </w:rPr>
        <w:t xml:space="preserve">that transcends all its instances and contains within itself a </w:t>
      </w:r>
      <w:r w:rsidR="008C7F75" w:rsidRPr="00262CBE">
        <w:rPr>
          <w:rFonts w:ascii="Palatino Linotype" w:hAnsi="Palatino Linotype" w:cs="Times New Roman"/>
        </w:rPr>
        <w:t xml:space="preserve">set of criteria </w:t>
      </w:r>
      <w:r w:rsidR="00A259A2" w:rsidRPr="00262CBE">
        <w:rPr>
          <w:rFonts w:ascii="Palatino Linotype" w:hAnsi="Palatino Linotype" w:cs="Times New Roman"/>
        </w:rPr>
        <w:t>common to all</w:t>
      </w:r>
      <w:r w:rsidR="008C7F75" w:rsidRPr="00262CBE">
        <w:rPr>
          <w:rFonts w:ascii="Palatino Linotype" w:hAnsi="Palatino Linotype" w:cs="Times New Roman"/>
        </w:rPr>
        <w:t xml:space="preserve"> </w:t>
      </w:r>
      <w:r w:rsidR="001E145B" w:rsidRPr="00262CBE">
        <w:rPr>
          <w:rFonts w:ascii="Palatino Linotype" w:hAnsi="Palatino Linotype" w:cs="Times New Roman"/>
        </w:rPr>
        <w:t>uses</w:t>
      </w:r>
      <w:r w:rsidR="00A259A2" w:rsidRPr="00262CBE">
        <w:rPr>
          <w:rFonts w:ascii="Palatino Linotype" w:hAnsi="Palatino Linotype" w:cs="Times New Roman"/>
        </w:rPr>
        <w:t>.</w:t>
      </w:r>
      <w:r w:rsidR="00E11326" w:rsidRPr="00262CBE">
        <w:rPr>
          <w:rFonts w:ascii="Palatino Linotype" w:hAnsi="Palatino Linotype" w:cs="Times New Roman"/>
        </w:rPr>
        <w:t xml:space="preserve"> Once the few possess this general knowledge over, rather than within, the field of politics, Socrates immediately concludes, it legitimates the use of power-over the many, rather that participatory democratic power-with, like any other craft.</w:t>
      </w:r>
      <w:r w:rsidR="00D82E4A" w:rsidRPr="00262CBE">
        <w:rPr>
          <w:rStyle w:val="EndnoteReference"/>
          <w:rFonts w:ascii="Palatino Linotype" w:hAnsi="Palatino Linotype" w:cs="Times New Roman"/>
        </w:rPr>
        <w:endnoteReference w:id="21"/>
      </w:r>
      <w:r w:rsidR="00A46A25" w:rsidRPr="00262CBE">
        <w:rPr>
          <w:rFonts w:ascii="Palatino Linotype" w:hAnsi="Palatino Linotype" w:cs="Times New Roman"/>
        </w:rPr>
        <w:t xml:space="preserve"> </w:t>
      </w:r>
      <w:r w:rsidR="00E11326" w:rsidRPr="00262CBE">
        <w:rPr>
          <w:rFonts w:ascii="Palatino Linotype" w:hAnsi="Palatino Linotype" w:cs="Times New Roman"/>
        </w:rPr>
        <w:t>With these two moves to knowledge-over and power-over, the dominant tradition of Western political theory (and practice) is founded and participatory knowledge-with and power-with eclipsed.</w:t>
      </w:r>
      <w:r w:rsidR="00D82E4A" w:rsidRPr="00262CBE">
        <w:rPr>
          <w:rStyle w:val="EndnoteReference"/>
          <w:rFonts w:ascii="Palatino Linotype" w:hAnsi="Palatino Linotype" w:cs="Times New Roman"/>
        </w:rPr>
        <w:endnoteReference w:id="22"/>
      </w:r>
    </w:p>
    <w:p w14:paraId="5B264F12" w14:textId="77777777" w:rsidR="009D0339" w:rsidRPr="00262CBE" w:rsidRDefault="009D0339" w:rsidP="00262CBE">
      <w:pPr>
        <w:spacing w:after="0" w:line="360" w:lineRule="auto"/>
        <w:contextualSpacing/>
        <w:jc w:val="both"/>
        <w:rPr>
          <w:rFonts w:ascii="Palatino Linotype" w:hAnsi="Palatino Linotype" w:cs="Times New Roman"/>
        </w:rPr>
      </w:pPr>
    </w:p>
    <w:p w14:paraId="089BB125" w14:textId="2D98D4BE" w:rsidR="00CA165C" w:rsidRPr="00262CBE" w:rsidRDefault="00A259A2" w:rsidP="00262CBE">
      <w:pPr>
        <w:spacing w:after="0" w:line="360" w:lineRule="auto"/>
        <w:contextualSpacing/>
        <w:jc w:val="both"/>
        <w:rPr>
          <w:rFonts w:ascii="Palatino Linotype" w:hAnsi="Palatino Linotype" w:cs="Times New Roman"/>
        </w:rPr>
      </w:pPr>
      <w:r w:rsidRPr="00262CBE">
        <w:rPr>
          <w:rFonts w:ascii="Palatino Linotype" w:hAnsi="Palatino Linotype" w:cs="Times New Roman"/>
        </w:rPr>
        <w:t xml:space="preserve">Accordingly the first step in </w:t>
      </w:r>
      <w:r w:rsidR="003C35E1" w:rsidRPr="00262CBE">
        <w:rPr>
          <w:rFonts w:ascii="Palatino Linotype" w:hAnsi="Palatino Linotype" w:cs="Times New Roman"/>
        </w:rPr>
        <w:t>d</w:t>
      </w:r>
      <w:r w:rsidRPr="00262CBE">
        <w:rPr>
          <w:rFonts w:ascii="Palatino Linotype" w:hAnsi="Palatino Linotype" w:cs="Times New Roman"/>
        </w:rPr>
        <w:t>eparochializing</w:t>
      </w:r>
      <w:r w:rsidR="005F3681" w:rsidRPr="00262CBE">
        <w:rPr>
          <w:rFonts w:ascii="Palatino Linotype" w:hAnsi="Palatino Linotype" w:cs="Times New Roman"/>
        </w:rPr>
        <w:t xml:space="preserve"> political theories</w:t>
      </w:r>
      <w:r w:rsidRPr="00262CBE">
        <w:rPr>
          <w:rFonts w:ascii="Palatino Linotype" w:hAnsi="Palatino Linotype" w:cs="Times New Roman"/>
        </w:rPr>
        <w:t xml:space="preserve"> is to </w:t>
      </w:r>
      <w:r w:rsidR="00CA165C" w:rsidRPr="00262CBE">
        <w:rPr>
          <w:rFonts w:ascii="Palatino Linotype" w:hAnsi="Palatino Linotype" w:cs="Times New Roman"/>
        </w:rPr>
        <w:t xml:space="preserve">‘reparochialize’ them: to </w:t>
      </w:r>
      <w:r w:rsidR="005F3681" w:rsidRPr="00262CBE">
        <w:rPr>
          <w:rFonts w:ascii="Palatino Linotype" w:hAnsi="Palatino Linotype" w:cs="Times New Roman"/>
        </w:rPr>
        <w:t>recontextualize</w:t>
      </w:r>
      <w:r w:rsidR="00CA165C" w:rsidRPr="00262CBE">
        <w:rPr>
          <w:rFonts w:ascii="Palatino Linotype" w:hAnsi="Palatino Linotype" w:cs="Times New Roman"/>
        </w:rPr>
        <w:t xml:space="preserve"> their presumptively general</w:t>
      </w:r>
      <w:r w:rsidR="005F3681" w:rsidRPr="00262CBE">
        <w:rPr>
          <w:rFonts w:ascii="Palatino Linotype" w:hAnsi="Palatino Linotype" w:cs="Times New Roman"/>
        </w:rPr>
        <w:t xml:space="preserve"> or universal</w:t>
      </w:r>
      <w:r w:rsidR="00CA165C" w:rsidRPr="00262CBE">
        <w:rPr>
          <w:rFonts w:ascii="Palatino Linotype" w:hAnsi="Palatino Linotype" w:cs="Times New Roman"/>
        </w:rPr>
        <w:t xml:space="preserve"> </w:t>
      </w:r>
      <w:r w:rsidR="005F3681" w:rsidRPr="00262CBE">
        <w:rPr>
          <w:rFonts w:ascii="Palatino Linotype" w:hAnsi="Palatino Linotype" w:cs="Times New Roman"/>
        </w:rPr>
        <w:t>terms</w:t>
      </w:r>
      <w:r w:rsidR="00CA165C" w:rsidRPr="00262CBE">
        <w:rPr>
          <w:rFonts w:ascii="Palatino Linotype" w:hAnsi="Palatino Linotype" w:cs="Times New Roman"/>
        </w:rPr>
        <w:t xml:space="preserve"> back in</w:t>
      </w:r>
      <w:r w:rsidR="005F3681" w:rsidRPr="00262CBE">
        <w:rPr>
          <w:rFonts w:ascii="Palatino Linotype" w:hAnsi="Palatino Linotype" w:cs="Times New Roman"/>
        </w:rPr>
        <w:t>to</w:t>
      </w:r>
      <w:r w:rsidR="00CA165C" w:rsidRPr="00262CBE">
        <w:rPr>
          <w:rFonts w:ascii="Palatino Linotype" w:hAnsi="Palatino Linotype" w:cs="Times New Roman"/>
        </w:rPr>
        <w:t xml:space="preserve"> the parochial </w:t>
      </w:r>
      <w:r w:rsidR="005F3681" w:rsidRPr="00262CBE">
        <w:rPr>
          <w:rFonts w:ascii="Palatino Linotype" w:hAnsi="Palatino Linotype" w:cs="Times New Roman"/>
        </w:rPr>
        <w:t xml:space="preserve">contexts in which they make sense. This is a step common to decolonization and provincialization as well. Moreover, </w:t>
      </w:r>
      <w:r w:rsidR="00CA165C" w:rsidRPr="00262CBE">
        <w:rPr>
          <w:rFonts w:ascii="Palatino Linotype" w:hAnsi="Palatino Linotype" w:cs="Times New Roman"/>
        </w:rPr>
        <w:t xml:space="preserve">it is also </w:t>
      </w:r>
      <w:r w:rsidR="005F3681" w:rsidRPr="00262CBE">
        <w:rPr>
          <w:rFonts w:ascii="Palatino Linotype" w:hAnsi="Palatino Linotype" w:cs="Times New Roman"/>
        </w:rPr>
        <w:t>an</w:t>
      </w:r>
      <w:r w:rsidR="00CA165C" w:rsidRPr="00262CBE">
        <w:rPr>
          <w:rFonts w:ascii="Palatino Linotype" w:hAnsi="Palatino Linotype" w:cs="Times New Roman"/>
        </w:rPr>
        <w:t xml:space="preserve"> insight of </w:t>
      </w:r>
      <w:r w:rsidR="008E6A75" w:rsidRPr="00262CBE">
        <w:rPr>
          <w:rFonts w:ascii="Palatino Linotype" w:hAnsi="Palatino Linotype" w:cs="Times New Roman"/>
        </w:rPr>
        <w:t xml:space="preserve">the tradition of </w:t>
      </w:r>
      <w:r w:rsidR="00CA165C" w:rsidRPr="00262CBE">
        <w:rPr>
          <w:rFonts w:ascii="Palatino Linotype" w:hAnsi="Palatino Linotype" w:cs="Times New Roman"/>
        </w:rPr>
        <w:t xml:space="preserve">philosophy of language </w:t>
      </w:r>
      <w:r w:rsidR="008E6A75" w:rsidRPr="00262CBE">
        <w:rPr>
          <w:rFonts w:ascii="Palatino Linotype" w:hAnsi="Palatino Linotype" w:cs="Times New Roman"/>
        </w:rPr>
        <w:t>initiated by</w:t>
      </w:r>
      <w:r w:rsidR="00CA165C" w:rsidRPr="00262CBE">
        <w:rPr>
          <w:rFonts w:ascii="Palatino Linotype" w:hAnsi="Palatino Linotype" w:cs="Times New Roman"/>
        </w:rPr>
        <w:t xml:space="preserve"> Wittgenstein</w:t>
      </w:r>
      <w:r w:rsidR="008E6A75" w:rsidRPr="00262CBE">
        <w:rPr>
          <w:rFonts w:ascii="Palatino Linotype" w:hAnsi="Palatino Linotype" w:cs="Times New Roman"/>
        </w:rPr>
        <w:t>:</w:t>
      </w:r>
      <w:r w:rsidR="00CA165C" w:rsidRPr="00262CBE">
        <w:rPr>
          <w:rFonts w:ascii="Palatino Linotype" w:hAnsi="Palatino Linotype" w:cs="Times New Roman"/>
        </w:rPr>
        <w:t xml:space="preserve"> sense-making is contextual. Here the aim is to bring us to see that the great political theories that presume to be general or universal rest on quite specific and limited senses of the term</w:t>
      </w:r>
      <w:r w:rsidR="008E6A75" w:rsidRPr="00262CBE">
        <w:rPr>
          <w:rFonts w:ascii="Palatino Linotype" w:hAnsi="Palatino Linotype" w:cs="Times New Roman"/>
        </w:rPr>
        <w:t>s</w:t>
      </w:r>
      <w:r w:rsidR="00CA165C" w:rsidRPr="00262CBE">
        <w:rPr>
          <w:rFonts w:ascii="Palatino Linotype" w:hAnsi="Palatino Linotype" w:cs="Times New Roman"/>
        </w:rPr>
        <w:t xml:space="preserve"> in question; senses that in turn make sense given the circumstances in which they are </w:t>
      </w:r>
      <w:r w:rsidR="008E6A75" w:rsidRPr="00262CBE">
        <w:rPr>
          <w:rFonts w:ascii="Palatino Linotype" w:hAnsi="Palatino Linotype" w:cs="Times New Roman"/>
        </w:rPr>
        <w:t>normally used</w:t>
      </w:r>
      <w:r w:rsidR="00CA165C" w:rsidRPr="00262CBE">
        <w:rPr>
          <w:rFonts w:ascii="Palatino Linotype" w:hAnsi="Palatino Linotype" w:cs="Times New Roman"/>
        </w:rPr>
        <w:t>.</w:t>
      </w:r>
      <w:r w:rsidR="00D82E4A" w:rsidRPr="00262CBE">
        <w:rPr>
          <w:rStyle w:val="EndnoteReference"/>
          <w:rFonts w:ascii="Palatino Linotype" w:hAnsi="Palatino Linotype" w:cs="Times New Roman"/>
        </w:rPr>
        <w:endnoteReference w:id="23"/>
      </w:r>
      <w:r w:rsidR="00D82E4A" w:rsidRPr="00262CBE">
        <w:rPr>
          <w:rFonts w:ascii="Palatino Linotype" w:hAnsi="Palatino Linotype" w:cs="Times New Roman"/>
        </w:rPr>
        <w:t xml:space="preserve"> </w:t>
      </w:r>
    </w:p>
    <w:p w14:paraId="62C20D42" w14:textId="77777777" w:rsidR="009D0339" w:rsidRPr="00262CBE" w:rsidRDefault="009D0339" w:rsidP="00262CBE">
      <w:pPr>
        <w:spacing w:after="0" w:line="360" w:lineRule="auto"/>
        <w:contextualSpacing/>
        <w:jc w:val="both"/>
        <w:rPr>
          <w:rFonts w:ascii="Palatino Linotype" w:hAnsi="Palatino Linotype" w:cs="Times New Roman"/>
          <w:i/>
        </w:rPr>
      </w:pPr>
    </w:p>
    <w:p w14:paraId="68E9C84D" w14:textId="1D8E351C" w:rsidR="00D44D3C" w:rsidRPr="00262CBE" w:rsidRDefault="00CA165C" w:rsidP="00262CBE">
      <w:pPr>
        <w:spacing w:after="0" w:line="360" w:lineRule="auto"/>
        <w:contextualSpacing/>
        <w:jc w:val="both"/>
        <w:rPr>
          <w:rFonts w:ascii="Palatino Linotype" w:hAnsi="Palatino Linotype" w:cs="Times New Roman"/>
        </w:rPr>
      </w:pPr>
      <w:r w:rsidRPr="00262CBE">
        <w:rPr>
          <w:rFonts w:ascii="Palatino Linotype" w:hAnsi="Palatino Linotype" w:cs="Times New Roman"/>
        </w:rPr>
        <w:t>Second, some</w:t>
      </w:r>
      <w:r w:rsidR="00CC677F" w:rsidRPr="00262CBE">
        <w:rPr>
          <w:rFonts w:ascii="Palatino Linotype" w:hAnsi="Palatino Linotype" w:cs="Times New Roman"/>
        </w:rPr>
        <w:t xml:space="preserve"> local</w:t>
      </w:r>
      <w:r w:rsidRPr="00262CBE">
        <w:rPr>
          <w:rFonts w:ascii="Palatino Linotype" w:hAnsi="Palatino Linotype" w:cs="Times New Roman"/>
        </w:rPr>
        <w:t xml:space="preserve"> theories are internally related to global power: that is, they are employed to describe, justify, legitimate or operate systems of power that modernize or globalize the world </w:t>
      </w:r>
      <w:r w:rsidR="00CC677F" w:rsidRPr="00262CBE">
        <w:rPr>
          <w:rFonts w:ascii="Palatino Linotype" w:hAnsi="Palatino Linotype" w:cs="Times New Roman"/>
        </w:rPr>
        <w:t>(</w:t>
      </w:r>
      <w:r w:rsidRPr="00262CBE">
        <w:rPr>
          <w:rFonts w:ascii="Palatino Linotype" w:hAnsi="Palatino Linotype" w:cs="Times New Roman"/>
        </w:rPr>
        <w:t>politically</w:t>
      </w:r>
      <w:r w:rsidR="00CC677F" w:rsidRPr="00262CBE">
        <w:rPr>
          <w:rFonts w:ascii="Palatino Linotype" w:hAnsi="Palatino Linotype" w:cs="Times New Roman"/>
        </w:rPr>
        <w:t>, legally, militarily,</w:t>
      </w:r>
      <w:r w:rsidRPr="00262CBE">
        <w:rPr>
          <w:rFonts w:ascii="Palatino Linotype" w:hAnsi="Palatino Linotype" w:cs="Times New Roman"/>
        </w:rPr>
        <w:t xml:space="preserve"> economically</w:t>
      </w:r>
      <w:r w:rsidR="00CC677F" w:rsidRPr="00262CBE">
        <w:rPr>
          <w:rFonts w:ascii="Palatino Linotype" w:hAnsi="Palatino Linotype" w:cs="Times New Roman"/>
        </w:rPr>
        <w:t>, subjectively, etc.)</w:t>
      </w:r>
      <w:r w:rsidRPr="00262CBE">
        <w:rPr>
          <w:rFonts w:ascii="Palatino Linotype" w:hAnsi="Palatino Linotype" w:cs="Times New Roman"/>
        </w:rPr>
        <w:t xml:space="preserve">. In this sense, the generalisation of parochial institutions in these theories of modernization are made </w:t>
      </w:r>
      <w:r w:rsidR="00D44D3C" w:rsidRPr="00262CBE">
        <w:rPr>
          <w:rFonts w:ascii="Palatino Linotype" w:hAnsi="Palatino Linotype" w:cs="Times New Roman"/>
        </w:rPr>
        <w:t xml:space="preserve">general </w:t>
      </w:r>
      <w:r w:rsidR="008E6A75" w:rsidRPr="00262CBE">
        <w:rPr>
          <w:rFonts w:ascii="Palatino Linotype" w:hAnsi="Palatino Linotype" w:cs="Times New Roman"/>
          <w:i/>
        </w:rPr>
        <w:t>de facto</w:t>
      </w:r>
      <w:r w:rsidRPr="00262CBE">
        <w:rPr>
          <w:rFonts w:ascii="Palatino Linotype" w:hAnsi="Palatino Linotype" w:cs="Times New Roman"/>
        </w:rPr>
        <w:t xml:space="preserve"> by the spread of</w:t>
      </w:r>
      <w:r w:rsidR="00D44D3C" w:rsidRPr="00262CBE">
        <w:rPr>
          <w:rFonts w:ascii="Palatino Linotype" w:hAnsi="Palatino Linotype" w:cs="Times New Roman"/>
        </w:rPr>
        <w:t xml:space="preserve"> these institutions and p</w:t>
      </w:r>
      <w:r w:rsidR="008E6A75" w:rsidRPr="00262CBE">
        <w:rPr>
          <w:rFonts w:ascii="Palatino Linotype" w:hAnsi="Palatino Linotype" w:cs="Times New Roman"/>
        </w:rPr>
        <w:t>ractices of western imperialism</w:t>
      </w:r>
      <w:r w:rsidR="00D44D3C" w:rsidRPr="00262CBE">
        <w:rPr>
          <w:rFonts w:ascii="Palatino Linotype" w:hAnsi="Palatino Linotype" w:cs="Times New Roman"/>
        </w:rPr>
        <w:t>. At the same time, other traditions of political thought are</w:t>
      </w:r>
      <w:r w:rsidR="00CC677F" w:rsidRPr="00262CBE">
        <w:rPr>
          <w:rFonts w:ascii="Palatino Linotype" w:hAnsi="Palatino Linotype" w:cs="Times New Roman"/>
        </w:rPr>
        <w:t xml:space="preserve"> changed by their interaction with the spread of this </w:t>
      </w:r>
      <w:r w:rsidR="00CC677F" w:rsidRPr="00262CBE">
        <w:rPr>
          <w:rFonts w:ascii="Palatino Linotype" w:hAnsi="Palatino Linotype" w:cs="Times New Roman"/>
        </w:rPr>
        <w:lastRenderedPageBreak/>
        <w:t>knowledge/power/subjectification ensemble:</w:t>
      </w:r>
      <w:r w:rsidR="00A46A25" w:rsidRPr="00262CBE">
        <w:rPr>
          <w:rFonts w:ascii="Palatino Linotype" w:hAnsi="Palatino Linotype" w:cs="Times New Roman"/>
        </w:rPr>
        <w:t xml:space="preserve"> </w:t>
      </w:r>
      <w:r w:rsidR="00D44D3C" w:rsidRPr="00262CBE">
        <w:rPr>
          <w:rFonts w:ascii="Palatino Linotype" w:hAnsi="Palatino Linotype" w:cs="Times New Roman"/>
        </w:rPr>
        <w:t>rendered marginal, lower, particular, primitive, exotic</w:t>
      </w:r>
      <w:r w:rsidR="00A54B00" w:rsidRPr="00262CBE">
        <w:rPr>
          <w:rFonts w:ascii="Palatino Linotype" w:hAnsi="Palatino Linotype" w:cs="Times New Roman"/>
        </w:rPr>
        <w:t>, assimilated and subordinated,</w:t>
      </w:r>
      <w:r w:rsidR="00D44D3C" w:rsidRPr="00262CBE">
        <w:rPr>
          <w:rFonts w:ascii="Palatino Linotype" w:hAnsi="Palatino Linotype" w:cs="Times New Roman"/>
        </w:rPr>
        <w:t xml:space="preserve"> </w:t>
      </w:r>
      <w:r w:rsidR="00A54B00" w:rsidRPr="00262CBE">
        <w:rPr>
          <w:rFonts w:ascii="Palatino Linotype" w:hAnsi="Palatino Linotype" w:cs="Times New Roman"/>
        </w:rPr>
        <w:t xml:space="preserve">etc., </w:t>
      </w:r>
      <w:r w:rsidR="00D44D3C" w:rsidRPr="00262CBE">
        <w:rPr>
          <w:rFonts w:ascii="Palatino Linotype" w:hAnsi="Palatino Linotype" w:cs="Times New Roman"/>
        </w:rPr>
        <w:t>by processes of modernization.</w:t>
      </w:r>
      <w:r w:rsidR="00A46A25" w:rsidRPr="00262CBE">
        <w:rPr>
          <w:rFonts w:ascii="Palatino Linotype" w:hAnsi="Palatino Linotype" w:cs="Times New Roman"/>
        </w:rPr>
        <w:t xml:space="preserve"> </w:t>
      </w:r>
      <w:r w:rsidR="00D44D3C" w:rsidRPr="00262CBE">
        <w:rPr>
          <w:rFonts w:ascii="Palatino Linotype" w:hAnsi="Palatino Linotype" w:cs="Times New Roman"/>
        </w:rPr>
        <w:t xml:space="preserve">Accordingly, the second step in </w:t>
      </w:r>
      <w:r w:rsidR="008E6A75" w:rsidRPr="00262CBE">
        <w:rPr>
          <w:rFonts w:ascii="Palatino Linotype" w:hAnsi="Palatino Linotype" w:cs="Times New Roman"/>
        </w:rPr>
        <w:t>d</w:t>
      </w:r>
      <w:r w:rsidR="00D44D3C" w:rsidRPr="00262CBE">
        <w:rPr>
          <w:rFonts w:ascii="Palatino Linotype" w:hAnsi="Palatino Linotype" w:cs="Times New Roman"/>
        </w:rPr>
        <w:t>eparochializing political theor</w:t>
      </w:r>
      <w:r w:rsidR="00A54B00" w:rsidRPr="00262CBE">
        <w:rPr>
          <w:rFonts w:ascii="Palatino Linotype" w:hAnsi="Palatino Linotype" w:cs="Times New Roman"/>
        </w:rPr>
        <w:t>ies</w:t>
      </w:r>
      <w:r w:rsidR="00D44D3C" w:rsidRPr="00262CBE">
        <w:rPr>
          <w:rFonts w:ascii="Palatino Linotype" w:hAnsi="Palatino Linotype" w:cs="Times New Roman"/>
        </w:rPr>
        <w:t xml:space="preserve"> is</w:t>
      </w:r>
      <w:r w:rsidR="00A54B00" w:rsidRPr="00262CBE">
        <w:rPr>
          <w:rFonts w:ascii="Palatino Linotype" w:hAnsi="Palatino Linotype" w:cs="Times New Roman"/>
        </w:rPr>
        <w:t xml:space="preserve"> the </w:t>
      </w:r>
      <w:r w:rsidR="00494EC2" w:rsidRPr="00262CBE">
        <w:rPr>
          <w:rFonts w:ascii="Palatino Linotype" w:hAnsi="Palatino Linotype" w:cs="Times New Roman"/>
        </w:rPr>
        <w:t>hard work of studying</w:t>
      </w:r>
      <w:r w:rsidR="00A54B00" w:rsidRPr="00262CBE">
        <w:rPr>
          <w:rFonts w:ascii="Palatino Linotype" w:hAnsi="Palatino Linotype" w:cs="Times New Roman"/>
        </w:rPr>
        <w:t xml:space="preserve"> the complex relationships between political theories and forms of power</w:t>
      </w:r>
      <w:r w:rsidR="008E6A75" w:rsidRPr="00262CBE">
        <w:rPr>
          <w:rFonts w:ascii="Palatino Linotype" w:hAnsi="Palatino Linotype" w:cs="Times New Roman"/>
        </w:rPr>
        <w:t>.</w:t>
      </w:r>
      <w:r w:rsidR="00D82E4A" w:rsidRPr="00262CBE">
        <w:rPr>
          <w:rStyle w:val="EndnoteReference"/>
          <w:rFonts w:ascii="Palatino Linotype" w:hAnsi="Palatino Linotype" w:cs="Times New Roman"/>
        </w:rPr>
        <w:endnoteReference w:id="24"/>
      </w:r>
      <w:r w:rsidR="00D82E4A" w:rsidRPr="00262CBE">
        <w:rPr>
          <w:rFonts w:ascii="Palatino Linotype" w:hAnsi="Palatino Linotype" w:cs="Times New Roman"/>
        </w:rPr>
        <w:t xml:space="preserve"> </w:t>
      </w:r>
    </w:p>
    <w:p w14:paraId="797C5921" w14:textId="77777777" w:rsidR="009D0339" w:rsidRPr="00262CBE" w:rsidRDefault="009D0339" w:rsidP="00262CBE">
      <w:pPr>
        <w:spacing w:after="0" w:line="360" w:lineRule="auto"/>
        <w:contextualSpacing/>
        <w:jc w:val="both"/>
        <w:rPr>
          <w:rFonts w:ascii="Palatino Linotype" w:hAnsi="Palatino Linotype" w:cs="Times New Roman"/>
        </w:rPr>
      </w:pPr>
    </w:p>
    <w:p w14:paraId="6BB6139A" w14:textId="349955C6" w:rsidR="00A54B00" w:rsidRPr="00262CBE" w:rsidRDefault="00FC70CC" w:rsidP="00262CBE">
      <w:pPr>
        <w:spacing w:after="0" w:line="360" w:lineRule="auto"/>
        <w:contextualSpacing/>
        <w:jc w:val="both"/>
        <w:rPr>
          <w:rFonts w:ascii="Palatino Linotype" w:hAnsi="Palatino Linotype" w:cs="Times New Roman"/>
        </w:rPr>
      </w:pPr>
      <w:r w:rsidRPr="00262CBE">
        <w:rPr>
          <w:rFonts w:ascii="Palatino Linotype" w:hAnsi="Palatino Linotype" w:cs="Times New Roman"/>
        </w:rPr>
        <w:t>T</w:t>
      </w:r>
      <w:r w:rsidR="00D44D3C" w:rsidRPr="00262CBE">
        <w:rPr>
          <w:rFonts w:ascii="Palatino Linotype" w:hAnsi="Palatino Linotype" w:cs="Times New Roman"/>
        </w:rPr>
        <w:t>hese two steps</w:t>
      </w:r>
      <w:r w:rsidR="00A54B00" w:rsidRPr="00262CBE">
        <w:rPr>
          <w:rFonts w:ascii="Palatino Linotype" w:hAnsi="Palatino Linotype" w:cs="Times New Roman"/>
        </w:rPr>
        <w:t xml:space="preserve"> </w:t>
      </w:r>
      <w:r w:rsidR="00D44D3C" w:rsidRPr="00262CBE">
        <w:rPr>
          <w:rFonts w:ascii="Palatino Linotype" w:hAnsi="Palatino Linotype" w:cs="Times New Roman"/>
        </w:rPr>
        <w:t xml:space="preserve">show the sense in which political theories are parochial. </w:t>
      </w:r>
      <w:r w:rsidR="00A54B00" w:rsidRPr="00262CBE">
        <w:rPr>
          <w:rFonts w:ascii="Palatino Linotype" w:hAnsi="Palatino Linotype" w:cs="Times New Roman"/>
        </w:rPr>
        <w:t>What I mean</w:t>
      </w:r>
      <w:r w:rsidR="00D44D3C" w:rsidRPr="00262CBE">
        <w:rPr>
          <w:rFonts w:ascii="Palatino Linotype" w:hAnsi="Palatino Linotype" w:cs="Times New Roman"/>
        </w:rPr>
        <w:t xml:space="preserve"> by </w:t>
      </w:r>
      <w:r w:rsidRPr="00262CBE">
        <w:rPr>
          <w:rFonts w:ascii="Palatino Linotype" w:hAnsi="Palatino Linotype" w:cs="Times New Roman"/>
        </w:rPr>
        <w:t>deparochializing</w:t>
      </w:r>
      <w:r w:rsidR="00D44D3C" w:rsidRPr="00262CBE">
        <w:rPr>
          <w:rFonts w:ascii="Palatino Linotype" w:hAnsi="Palatino Linotype" w:cs="Times New Roman"/>
        </w:rPr>
        <w:t xml:space="preserve"> is </w:t>
      </w:r>
      <w:r w:rsidRPr="00262CBE">
        <w:rPr>
          <w:rFonts w:ascii="Palatino Linotype" w:hAnsi="Palatino Linotype" w:cs="Times New Roman"/>
        </w:rPr>
        <w:t xml:space="preserve">coming </w:t>
      </w:r>
      <w:r w:rsidR="00D44D3C" w:rsidRPr="00262CBE">
        <w:rPr>
          <w:rFonts w:ascii="Palatino Linotype" w:hAnsi="Palatino Linotype" w:cs="Times New Roman"/>
        </w:rPr>
        <w:t xml:space="preserve">to realize that political theories, which are always presented in the language of abstraction and generalization (of not being </w:t>
      </w:r>
      <w:r w:rsidR="00A54B00" w:rsidRPr="00262CBE">
        <w:rPr>
          <w:rFonts w:ascii="Palatino Linotype" w:hAnsi="Palatino Linotype" w:cs="Times New Roman"/>
        </w:rPr>
        <w:t>parochial),</w:t>
      </w:r>
      <w:r w:rsidR="00D44D3C" w:rsidRPr="00262CBE">
        <w:rPr>
          <w:rFonts w:ascii="Palatino Linotype" w:hAnsi="Palatino Linotype" w:cs="Times New Roman"/>
        </w:rPr>
        <w:t xml:space="preserve"> are parochial: that is, partial and limited in their sense and reference. </w:t>
      </w:r>
      <w:r w:rsidRPr="00262CBE">
        <w:rPr>
          <w:rFonts w:ascii="Palatino Linotype" w:hAnsi="Palatino Linotype" w:cs="Times New Roman"/>
        </w:rPr>
        <w:t>O</w:t>
      </w:r>
      <w:r w:rsidR="00D44D3C" w:rsidRPr="00262CBE">
        <w:rPr>
          <w:rFonts w:ascii="Palatino Linotype" w:hAnsi="Palatino Linotype" w:cs="Times New Roman"/>
        </w:rPr>
        <w:t xml:space="preserve">nce </w:t>
      </w:r>
      <w:r w:rsidRPr="00262CBE">
        <w:rPr>
          <w:rFonts w:ascii="Palatino Linotype" w:hAnsi="Palatino Linotype" w:cs="Times New Roman"/>
        </w:rPr>
        <w:t>‘we’ who take these steps become</w:t>
      </w:r>
      <w:r w:rsidR="00D44D3C" w:rsidRPr="00262CBE">
        <w:rPr>
          <w:rFonts w:ascii="Palatino Linotype" w:hAnsi="Palatino Linotype" w:cs="Times New Roman"/>
        </w:rPr>
        <w:t xml:space="preserve"> aware of the limited and partial scope of any political theory</w:t>
      </w:r>
      <w:r w:rsidR="00E83375" w:rsidRPr="00262CBE">
        <w:rPr>
          <w:rFonts w:ascii="Palatino Linotype" w:hAnsi="Palatino Linotype" w:cs="Times New Roman"/>
        </w:rPr>
        <w:t xml:space="preserve">, </w:t>
      </w:r>
      <w:r w:rsidRPr="00262CBE">
        <w:rPr>
          <w:rFonts w:ascii="Palatino Linotype" w:hAnsi="Palatino Linotype" w:cs="Times New Roman"/>
        </w:rPr>
        <w:t xml:space="preserve">we </w:t>
      </w:r>
      <w:r w:rsidR="00E83375" w:rsidRPr="00262CBE">
        <w:rPr>
          <w:rFonts w:ascii="Palatino Linotype" w:hAnsi="Palatino Linotype" w:cs="Times New Roman"/>
        </w:rPr>
        <w:t xml:space="preserve">have deparochialized </w:t>
      </w:r>
      <w:r w:rsidRPr="00262CBE">
        <w:rPr>
          <w:rFonts w:ascii="Palatino Linotype" w:hAnsi="Palatino Linotype" w:cs="Times New Roman"/>
        </w:rPr>
        <w:t>our</w:t>
      </w:r>
      <w:r w:rsidR="00E83375" w:rsidRPr="00262CBE">
        <w:rPr>
          <w:rFonts w:ascii="Palatino Linotype" w:hAnsi="Palatino Linotype" w:cs="Times New Roman"/>
        </w:rPr>
        <w:t xml:space="preserve"> understanding of it. </w:t>
      </w:r>
      <w:r w:rsidRPr="00262CBE">
        <w:rPr>
          <w:rFonts w:ascii="Palatino Linotype" w:hAnsi="Palatino Linotype" w:cs="Times New Roman"/>
        </w:rPr>
        <w:t>We</w:t>
      </w:r>
      <w:r w:rsidR="00E83375" w:rsidRPr="00262CBE">
        <w:rPr>
          <w:rFonts w:ascii="Palatino Linotype" w:hAnsi="Palatino Linotype" w:cs="Times New Roman"/>
        </w:rPr>
        <w:t xml:space="preserve"> are now not so parochial as to presume our local theories are</w:t>
      </w:r>
      <w:r w:rsidR="00494EC2" w:rsidRPr="00262CBE">
        <w:rPr>
          <w:rFonts w:ascii="Palatino Linotype" w:hAnsi="Palatino Linotype" w:cs="Times New Roman"/>
        </w:rPr>
        <w:t xml:space="preserve"> general or</w:t>
      </w:r>
      <w:r w:rsidR="00E83375" w:rsidRPr="00262CBE">
        <w:rPr>
          <w:rFonts w:ascii="Palatino Linotype" w:hAnsi="Palatino Linotype" w:cs="Times New Roman"/>
        </w:rPr>
        <w:t xml:space="preserve"> universal in either sense or reference. This</w:t>
      </w:r>
      <w:r w:rsidR="00A54B00" w:rsidRPr="00262CBE">
        <w:rPr>
          <w:rFonts w:ascii="Palatino Linotype" w:hAnsi="Palatino Linotype" w:cs="Times New Roman"/>
        </w:rPr>
        <w:t xml:space="preserve"> difficult</w:t>
      </w:r>
      <w:r w:rsidR="00E83375" w:rsidRPr="00262CBE">
        <w:rPr>
          <w:rFonts w:ascii="Palatino Linotype" w:hAnsi="Palatino Linotype" w:cs="Times New Roman"/>
        </w:rPr>
        <w:t xml:space="preserve"> </w:t>
      </w:r>
      <w:r w:rsidR="00A54B00" w:rsidRPr="00262CBE">
        <w:rPr>
          <w:rFonts w:ascii="Palatino Linotype" w:hAnsi="Palatino Linotype" w:cs="Times New Roman"/>
        </w:rPr>
        <w:t>form of self-awareness is</w:t>
      </w:r>
      <w:r w:rsidRPr="00262CBE">
        <w:rPr>
          <w:rFonts w:ascii="Palatino Linotype" w:hAnsi="Palatino Linotype" w:cs="Times New Roman"/>
        </w:rPr>
        <w:t xml:space="preserve"> </w:t>
      </w:r>
      <w:r w:rsidR="00E83375" w:rsidRPr="00262CBE">
        <w:rPr>
          <w:rFonts w:ascii="Palatino Linotype" w:hAnsi="Palatino Linotype" w:cs="Times New Roman"/>
        </w:rPr>
        <w:t>the first co</w:t>
      </w:r>
      <w:r w:rsidRPr="00262CBE">
        <w:rPr>
          <w:rFonts w:ascii="Palatino Linotype" w:hAnsi="Palatino Linotype" w:cs="Times New Roman"/>
        </w:rPr>
        <w:t xml:space="preserve">ndition of opening oneself to </w:t>
      </w:r>
      <w:r w:rsidR="00E83375" w:rsidRPr="00262CBE">
        <w:rPr>
          <w:rFonts w:ascii="Palatino Linotype" w:hAnsi="Palatino Linotype" w:cs="Times New Roman"/>
        </w:rPr>
        <w:t>genuine</w:t>
      </w:r>
      <w:r w:rsidR="00494EC2" w:rsidRPr="00262CBE">
        <w:rPr>
          <w:rFonts w:ascii="Palatino Linotype" w:hAnsi="Palatino Linotype" w:cs="Times New Roman"/>
        </w:rPr>
        <w:t xml:space="preserve"> non-imperial</w:t>
      </w:r>
      <w:r w:rsidR="00E83375" w:rsidRPr="00262CBE">
        <w:rPr>
          <w:rFonts w:ascii="Palatino Linotype" w:hAnsi="Palatino Linotype" w:cs="Times New Roman"/>
        </w:rPr>
        <w:t xml:space="preserve"> dialogue</w:t>
      </w:r>
      <w:r w:rsidRPr="00262CBE">
        <w:rPr>
          <w:rFonts w:ascii="Palatino Linotype" w:hAnsi="Palatino Linotype" w:cs="Times New Roman"/>
        </w:rPr>
        <w:t>s</w:t>
      </w:r>
      <w:r w:rsidR="00E83375" w:rsidRPr="00262CBE">
        <w:rPr>
          <w:rFonts w:ascii="Palatino Linotype" w:hAnsi="Palatino Linotype" w:cs="Times New Roman"/>
        </w:rPr>
        <w:t xml:space="preserve"> among different traditions.</w:t>
      </w:r>
      <w:r w:rsidR="00D82E4A" w:rsidRPr="00262CBE">
        <w:rPr>
          <w:rStyle w:val="EndnoteReference"/>
          <w:rFonts w:ascii="Palatino Linotype" w:hAnsi="Palatino Linotype" w:cs="Times New Roman"/>
        </w:rPr>
        <w:endnoteReference w:id="25"/>
      </w:r>
      <w:r w:rsidR="00D82E4A" w:rsidRPr="00262CBE">
        <w:rPr>
          <w:rFonts w:ascii="Palatino Linotype" w:hAnsi="Palatino Linotype" w:cs="Times New Roman"/>
        </w:rPr>
        <w:t xml:space="preserve"> </w:t>
      </w:r>
    </w:p>
    <w:p w14:paraId="74F2252A" w14:textId="77777777" w:rsidR="009D0339" w:rsidRPr="00262CBE" w:rsidRDefault="009D0339" w:rsidP="00262CBE">
      <w:pPr>
        <w:spacing w:after="0" w:line="360" w:lineRule="auto"/>
        <w:contextualSpacing/>
        <w:jc w:val="both"/>
        <w:rPr>
          <w:rFonts w:ascii="Palatino Linotype" w:hAnsi="Palatino Linotype" w:cs="Times New Roman"/>
        </w:rPr>
      </w:pPr>
    </w:p>
    <w:p w14:paraId="3E98F5D1" w14:textId="783A7046" w:rsidR="00D97028" w:rsidRPr="00262CBE" w:rsidRDefault="00A54B00" w:rsidP="00262CBE">
      <w:pPr>
        <w:spacing w:after="0" w:line="360" w:lineRule="auto"/>
        <w:contextualSpacing/>
        <w:jc w:val="both"/>
        <w:rPr>
          <w:rFonts w:ascii="Palatino Linotype" w:hAnsi="Palatino Linotype" w:cs="Times New Roman"/>
        </w:rPr>
      </w:pPr>
      <w:r w:rsidRPr="00262CBE">
        <w:rPr>
          <w:rFonts w:ascii="Palatino Linotype" w:hAnsi="Palatino Linotype" w:cs="Times New Roman"/>
        </w:rPr>
        <w:t xml:space="preserve">As a result of this parochial feature of </w:t>
      </w:r>
      <w:r w:rsidR="00461216" w:rsidRPr="00262CBE">
        <w:rPr>
          <w:rFonts w:ascii="Palatino Linotype" w:hAnsi="Palatino Linotype" w:cs="Times New Roman"/>
        </w:rPr>
        <w:t xml:space="preserve">modern </w:t>
      </w:r>
      <w:r w:rsidRPr="00262CBE">
        <w:rPr>
          <w:rFonts w:ascii="Palatino Linotype" w:hAnsi="Palatino Linotype" w:cs="Times New Roman"/>
        </w:rPr>
        <w:t>political theory and our awareness of it, genuine dialogue among traditions of political thought becomes all the more important. Humans literally need dialogue with other limited traditions of political thought</w:t>
      </w:r>
      <w:r w:rsidR="00E83375" w:rsidRPr="00262CBE">
        <w:rPr>
          <w:rFonts w:ascii="Palatino Linotype" w:hAnsi="Palatino Linotype" w:cs="Times New Roman"/>
        </w:rPr>
        <w:t xml:space="preserve"> </w:t>
      </w:r>
      <w:r w:rsidRPr="00262CBE">
        <w:rPr>
          <w:rFonts w:ascii="Palatino Linotype" w:hAnsi="Palatino Linotype" w:cs="Times New Roman"/>
        </w:rPr>
        <w:t xml:space="preserve">to see their own limitations and to see beyond them by means of the perspectives of others. </w:t>
      </w:r>
      <w:r w:rsidR="00461216" w:rsidRPr="00262CBE">
        <w:rPr>
          <w:rFonts w:ascii="Palatino Linotype" w:hAnsi="Palatino Linotype" w:cs="Times New Roman"/>
        </w:rPr>
        <w:t>Hence, i</w:t>
      </w:r>
      <w:r w:rsidRPr="00262CBE">
        <w:rPr>
          <w:rFonts w:ascii="Palatino Linotype" w:hAnsi="Palatino Linotype" w:cs="Times New Roman"/>
        </w:rPr>
        <w:t>t is</w:t>
      </w:r>
      <w:r w:rsidR="00461216" w:rsidRPr="00262CBE">
        <w:rPr>
          <w:rFonts w:ascii="Palatino Linotype" w:hAnsi="Palatino Linotype" w:cs="Times New Roman"/>
        </w:rPr>
        <w:t xml:space="preserve"> </w:t>
      </w:r>
      <w:r w:rsidRPr="00262CBE">
        <w:rPr>
          <w:rFonts w:ascii="Palatino Linotype" w:hAnsi="Palatino Linotype" w:cs="Times New Roman"/>
        </w:rPr>
        <w:t>dialogue itself that deparochializes, as I will argue below.</w:t>
      </w:r>
    </w:p>
    <w:p w14:paraId="2EB4AE92" w14:textId="77777777" w:rsidR="009D0339" w:rsidRPr="00262CBE" w:rsidRDefault="009D0339" w:rsidP="00262CBE">
      <w:pPr>
        <w:spacing w:after="0" w:line="360" w:lineRule="auto"/>
        <w:contextualSpacing/>
        <w:jc w:val="both"/>
        <w:rPr>
          <w:rFonts w:ascii="Palatino Linotype" w:hAnsi="Palatino Linotype" w:cs="Times New Roman"/>
        </w:rPr>
      </w:pPr>
    </w:p>
    <w:p w14:paraId="0D1B3310" w14:textId="4917BCD9" w:rsidR="004D4FA2" w:rsidRPr="00262CBE" w:rsidRDefault="00D97028" w:rsidP="00262CBE">
      <w:pPr>
        <w:spacing w:after="0" w:line="360" w:lineRule="auto"/>
        <w:contextualSpacing/>
        <w:jc w:val="both"/>
        <w:rPr>
          <w:rFonts w:ascii="Palatino Linotype" w:hAnsi="Palatino Linotype" w:cs="Times New Roman"/>
        </w:rPr>
      </w:pPr>
      <w:r w:rsidRPr="00262CBE">
        <w:rPr>
          <w:rFonts w:ascii="Palatino Linotype" w:hAnsi="Palatino Linotype" w:cs="Times New Roman"/>
        </w:rPr>
        <w:t>The</w:t>
      </w:r>
      <w:r w:rsidR="00E83375" w:rsidRPr="00262CBE">
        <w:rPr>
          <w:rFonts w:ascii="Palatino Linotype" w:hAnsi="Palatino Linotype" w:cs="Times New Roman"/>
        </w:rPr>
        <w:t xml:space="preserve"> </w:t>
      </w:r>
      <w:r w:rsidR="00461216" w:rsidRPr="00262CBE">
        <w:rPr>
          <w:rFonts w:ascii="Palatino Linotype" w:hAnsi="Palatino Linotype" w:cs="Times New Roman"/>
        </w:rPr>
        <w:t>third</w:t>
      </w:r>
      <w:r w:rsidR="00E83375" w:rsidRPr="00262CBE">
        <w:rPr>
          <w:rFonts w:ascii="Palatino Linotype" w:hAnsi="Palatino Linotype" w:cs="Times New Roman"/>
        </w:rPr>
        <w:t xml:space="preserve"> step is to realize that the genre of political theory in the West is only one </w:t>
      </w:r>
      <w:r w:rsidR="00461216" w:rsidRPr="00262CBE">
        <w:rPr>
          <w:rFonts w:ascii="Palatino Linotype" w:hAnsi="Palatino Linotype" w:cs="Times New Roman"/>
        </w:rPr>
        <w:t>species</w:t>
      </w:r>
      <w:r w:rsidR="00E83375" w:rsidRPr="00262CBE">
        <w:rPr>
          <w:rFonts w:ascii="Palatino Linotype" w:hAnsi="Palatino Linotype" w:cs="Times New Roman"/>
        </w:rPr>
        <w:t xml:space="preserve"> of</w:t>
      </w:r>
      <w:r w:rsidR="00461216" w:rsidRPr="00262CBE">
        <w:rPr>
          <w:rFonts w:ascii="Palatino Linotype" w:hAnsi="Palatino Linotype" w:cs="Times New Roman"/>
        </w:rPr>
        <w:t xml:space="preserve"> the larger family of</w:t>
      </w:r>
      <w:r w:rsidR="00E83375" w:rsidRPr="00262CBE">
        <w:rPr>
          <w:rFonts w:ascii="Palatino Linotype" w:hAnsi="Palatino Linotype" w:cs="Times New Roman"/>
        </w:rPr>
        <w:t xml:space="preserve"> </w:t>
      </w:r>
      <w:r w:rsidR="00461216" w:rsidRPr="00262CBE">
        <w:rPr>
          <w:rFonts w:ascii="Palatino Linotype" w:hAnsi="Palatino Linotype" w:cs="Times New Roman"/>
        </w:rPr>
        <w:t xml:space="preserve">forms of </w:t>
      </w:r>
      <w:r w:rsidR="00E83375" w:rsidRPr="00262CBE">
        <w:rPr>
          <w:rFonts w:ascii="Palatino Linotype" w:hAnsi="Palatino Linotype" w:cs="Times New Roman"/>
        </w:rPr>
        <w:t xml:space="preserve">political </w:t>
      </w:r>
      <w:r w:rsidR="00461216" w:rsidRPr="00262CBE">
        <w:rPr>
          <w:rFonts w:ascii="Palatino Linotype" w:hAnsi="Palatino Linotype" w:cs="Times New Roman"/>
        </w:rPr>
        <w:t>‘</w:t>
      </w:r>
      <w:r w:rsidR="00E83375" w:rsidRPr="00262CBE">
        <w:rPr>
          <w:rFonts w:ascii="Palatino Linotype" w:hAnsi="Palatino Linotype" w:cs="Times New Roman"/>
        </w:rPr>
        <w:t>thought</w:t>
      </w:r>
      <w:r w:rsidR="00CA1540" w:rsidRPr="00262CBE">
        <w:rPr>
          <w:rFonts w:ascii="Palatino Linotype" w:hAnsi="Palatino Linotype" w:cs="Times New Roman"/>
        </w:rPr>
        <w:t>.</w:t>
      </w:r>
      <w:r w:rsidR="00461216" w:rsidRPr="00262CBE">
        <w:rPr>
          <w:rFonts w:ascii="Palatino Linotype" w:hAnsi="Palatino Linotype" w:cs="Times New Roman"/>
        </w:rPr>
        <w:t>’</w:t>
      </w:r>
      <w:r w:rsidR="00E83375" w:rsidRPr="00262CBE">
        <w:rPr>
          <w:rFonts w:ascii="Palatino Linotype" w:hAnsi="Palatino Linotype" w:cs="Times New Roman"/>
        </w:rPr>
        <w:t xml:space="preserve"> Political theory, as theory, is a quite peculiar way of reflecting on the world of politics. As Arist</w:t>
      </w:r>
      <w:r w:rsidR="00461216" w:rsidRPr="00262CBE">
        <w:rPr>
          <w:rFonts w:ascii="Palatino Linotype" w:hAnsi="Palatino Linotype" w:cs="Times New Roman"/>
        </w:rPr>
        <w:t>otle responded to Plato</w:t>
      </w:r>
      <w:r w:rsidR="00E83375" w:rsidRPr="00262CBE">
        <w:rPr>
          <w:rFonts w:ascii="Palatino Linotype" w:hAnsi="Palatino Linotype" w:cs="Times New Roman"/>
        </w:rPr>
        <w:t>, the study of politics, which I will call political thought, cannot be theoretical in the sense Plato gave to it: that is, of universal validity. Political thought, in contrast, is practical, not theoretical,</w:t>
      </w:r>
      <w:r w:rsidR="00E83375" w:rsidRPr="00262CBE">
        <w:rPr>
          <w:rFonts w:ascii="Palatino Linotype" w:hAnsi="Palatino Linotype" w:cs="Times New Roman"/>
          <w:b/>
        </w:rPr>
        <w:t xml:space="preserve"> </w:t>
      </w:r>
      <w:r w:rsidR="00E83375" w:rsidRPr="00262CBE">
        <w:rPr>
          <w:rFonts w:ascii="Palatino Linotype" w:hAnsi="Palatino Linotype" w:cs="Times New Roman"/>
        </w:rPr>
        <w:t>and it holds only for a limit</w:t>
      </w:r>
      <w:r w:rsidR="00461216" w:rsidRPr="00262CBE">
        <w:rPr>
          <w:rFonts w:ascii="Palatino Linotype" w:hAnsi="Palatino Linotype" w:cs="Times New Roman"/>
        </w:rPr>
        <w:t>ed number of cases and contexts. It holds</w:t>
      </w:r>
      <w:r w:rsidR="00E83375" w:rsidRPr="00262CBE">
        <w:rPr>
          <w:rFonts w:ascii="Palatino Linotype" w:hAnsi="Palatino Linotype" w:cs="Times New Roman"/>
        </w:rPr>
        <w:t xml:space="preserve"> </w:t>
      </w:r>
      <w:r w:rsidR="004E6AB9" w:rsidRPr="00262CBE">
        <w:rPr>
          <w:rFonts w:ascii="Palatino Linotype" w:hAnsi="Palatino Linotype" w:cs="Times New Roman"/>
        </w:rPr>
        <w:t>‘</w:t>
      </w:r>
      <w:r w:rsidR="00E83375" w:rsidRPr="00262CBE">
        <w:rPr>
          <w:rFonts w:ascii="Palatino Linotype" w:hAnsi="Palatino Linotype" w:cs="Times New Roman"/>
        </w:rPr>
        <w:t>for the most part</w:t>
      </w:r>
      <w:r w:rsidR="00CA1540" w:rsidRPr="00262CBE">
        <w:rPr>
          <w:rFonts w:ascii="Palatino Linotype" w:hAnsi="Palatino Linotype" w:cs="Times New Roman"/>
        </w:rPr>
        <w:t>,</w:t>
      </w:r>
      <w:r w:rsidR="004E6AB9" w:rsidRPr="00262CBE">
        <w:rPr>
          <w:rFonts w:ascii="Palatino Linotype" w:hAnsi="Palatino Linotype" w:cs="Times New Roman"/>
        </w:rPr>
        <w:t>’</w:t>
      </w:r>
      <w:r w:rsidRPr="00262CBE">
        <w:rPr>
          <w:rFonts w:ascii="Palatino Linotype" w:hAnsi="Palatino Linotype" w:cs="Times New Roman"/>
        </w:rPr>
        <w:t xml:space="preserve"> as Aristotle put it,</w:t>
      </w:r>
      <w:r w:rsidR="00E83375" w:rsidRPr="00262CBE">
        <w:rPr>
          <w:rFonts w:ascii="Palatino Linotype" w:hAnsi="Palatino Linotype" w:cs="Times New Roman"/>
        </w:rPr>
        <w:t xml:space="preserve"> not for all time and place. </w:t>
      </w:r>
      <w:r w:rsidRPr="00262CBE">
        <w:rPr>
          <w:rFonts w:ascii="Palatino Linotype" w:hAnsi="Palatino Linotype" w:cs="Times New Roman"/>
        </w:rPr>
        <w:t>I</w:t>
      </w:r>
      <w:r w:rsidR="00461216" w:rsidRPr="00262CBE">
        <w:rPr>
          <w:rFonts w:ascii="Palatino Linotype" w:hAnsi="Palatino Linotype" w:cs="Times New Roman"/>
        </w:rPr>
        <w:t>f students of political theory</w:t>
      </w:r>
      <w:r w:rsidR="00E83375" w:rsidRPr="00262CBE">
        <w:rPr>
          <w:rFonts w:ascii="Palatino Linotype" w:hAnsi="Palatino Linotype" w:cs="Times New Roman"/>
        </w:rPr>
        <w:t xml:space="preserve"> are not</w:t>
      </w:r>
      <w:r w:rsidRPr="00262CBE">
        <w:rPr>
          <w:rFonts w:ascii="Palatino Linotype" w:hAnsi="Palatino Linotype" w:cs="Times New Roman"/>
        </w:rPr>
        <w:t xml:space="preserve"> to</w:t>
      </w:r>
      <w:r w:rsidR="00E83375" w:rsidRPr="00262CBE">
        <w:rPr>
          <w:rFonts w:ascii="Palatino Linotype" w:hAnsi="Palatino Linotype" w:cs="Times New Roman"/>
        </w:rPr>
        <w:t xml:space="preserve"> be parochial</w:t>
      </w:r>
      <w:r w:rsidRPr="00262CBE">
        <w:rPr>
          <w:rFonts w:ascii="Palatino Linotype" w:hAnsi="Palatino Linotype" w:cs="Times New Roman"/>
        </w:rPr>
        <w:t xml:space="preserve"> in the negative sense</w:t>
      </w:r>
      <w:r w:rsidR="00E83375" w:rsidRPr="00262CBE">
        <w:rPr>
          <w:rFonts w:ascii="Palatino Linotype" w:hAnsi="Palatino Linotype" w:cs="Times New Roman"/>
        </w:rPr>
        <w:t xml:space="preserve">, then we </w:t>
      </w:r>
      <w:r w:rsidRPr="00262CBE">
        <w:rPr>
          <w:rFonts w:ascii="Palatino Linotype" w:hAnsi="Palatino Linotype" w:cs="Times New Roman"/>
        </w:rPr>
        <w:t>need to</w:t>
      </w:r>
      <w:r w:rsidR="00E83375" w:rsidRPr="00262CBE">
        <w:rPr>
          <w:rFonts w:ascii="Palatino Linotype" w:hAnsi="Palatino Linotype" w:cs="Times New Roman"/>
        </w:rPr>
        <w:t xml:space="preserve"> study many other types of political reflection, not only the highly specialised </w:t>
      </w:r>
      <w:r w:rsidR="004D4FA2" w:rsidRPr="00262CBE">
        <w:rPr>
          <w:rFonts w:ascii="Palatino Linotype" w:hAnsi="Palatino Linotype" w:cs="Times New Roman"/>
        </w:rPr>
        <w:t xml:space="preserve">and abstract </w:t>
      </w:r>
      <w:r w:rsidR="00E83375" w:rsidRPr="00262CBE">
        <w:rPr>
          <w:rFonts w:ascii="Palatino Linotype" w:hAnsi="Palatino Linotype" w:cs="Times New Roman"/>
        </w:rPr>
        <w:t>academic genre called political theory.</w:t>
      </w:r>
      <w:r w:rsidR="004D4FA2" w:rsidRPr="00262CBE">
        <w:rPr>
          <w:rFonts w:ascii="Palatino Linotype" w:hAnsi="Palatino Linotype" w:cs="Times New Roman"/>
        </w:rPr>
        <w:t xml:space="preserve"> So, we should replace ‘political theory’ with the phrase </w:t>
      </w:r>
      <w:r w:rsidR="004D4FA2" w:rsidRPr="00262CBE">
        <w:rPr>
          <w:rFonts w:ascii="Palatino Linotype" w:hAnsi="Palatino Linotype" w:cs="Times New Roman"/>
        </w:rPr>
        <w:lastRenderedPageBreak/>
        <w:t>‘political thought</w:t>
      </w:r>
      <w:r w:rsidR="00CA1540" w:rsidRPr="00262CBE">
        <w:rPr>
          <w:rFonts w:ascii="Palatino Linotype" w:hAnsi="Palatino Linotype" w:cs="Times New Roman"/>
        </w:rPr>
        <w:t>,</w:t>
      </w:r>
      <w:r w:rsidR="004D4FA2" w:rsidRPr="00262CBE">
        <w:rPr>
          <w:rFonts w:ascii="Palatino Linotype" w:hAnsi="Palatino Linotype" w:cs="Times New Roman"/>
        </w:rPr>
        <w:t>’ as the more general category, in which political theory is one</w:t>
      </w:r>
      <w:r w:rsidR="0055036A" w:rsidRPr="00262CBE">
        <w:rPr>
          <w:rFonts w:ascii="Palatino Linotype" w:hAnsi="Palatino Linotype" w:cs="Times New Roman"/>
        </w:rPr>
        <w:t xml:space="preserve"> </w:t>
      </w:r>
      <w:r w:rsidR="004D4FA2" w:rsidRPr="00262CBE">
        <w:rPr>
          <w:rFonts w:ascii="Palatino Linotype" w:hAnsi="Palatino Linotype" w:cs="Times New Roman"/>
        </w:rPr>
        <w:t xml:space="preserve">species. If we fail to do this, then we are going to continue the dominance of </w:t>
      </w:r>
      <w:r w:rsidR="00494EC2" w:rsidRPr="00262CBE">
        <w:rPr>
          <w:rFonts w:ascii="Palatino Linotype" w:hAnsi="Palatino Linotype" w:cs="Times New Roman"/>
        </w:rPr>
        <w:t>one genre of</w:t>
      </w:r>
      <w:r w:rsidR="004D4FA2" w:rsidRPr="00262CBE">
        <w:rPr>
          <w:rFonts w:ascii="Palatino Linotype" w:hAnsi="Palatino Linotype" w:cs="Times New Roman"/>
        </w:rPr>
        <w:t xml:space="preserve"> political </w:t>
      </w:r>
      <w:r w:rsidR="00494EC2" w:rsidRPr="00262CBE">
        <w:rPr>
          <w:rFonts w:ascii="Palatino Linotype" w:hAnsi="Palatino Linotype" w:cs="Times New Roman"/>
        </w:rPr>
        <w:t>thought</w:t>
      </w:r>
      <w:r w:rsidR="004D4FA2" w:rsidRPr="00262CBE">
        <w:rPr>
          <w:rFonts w:ascii="Palatino Linotype" w:hAnsi="Palatino Linotype" w:cs="Times New Roman"/>
        </w:rPr>
        <w:t xml:space="preserve"> by only accepting types of political thought in other traditions that approximate the parochial features of western political theory. </w:t>
      </w:r>
    </w:p>
    <w:p w14:paraId="4F73EA64" w14:textId="77777777" w:rsidR="009D0339" w:rsidRPr="00262CBE" w:rsidRDefault="009D0339" w:rsidP="00262CBE">
      <w:pPr>
        <w:spacing w:after="0" w:line="360" w:lineRule="auto"/>
        <w:contextualSpacing/>
        <w:jc w:val="both"/>
        <w:rPr>
          <w:rFonts w:ascii="Palatino Linotype" w:hAnsi="Palatino Linotype" w:cs="Times New Roman"/>
          <w:i/>
        </w:rPr>
      </w:pPr>
    </w:p>
    <w:p w14:paraId="6782A202" w14:textId="09E5C99B" w:rsidR="004D4FA2" w:rsidRPr="00262CBE" w:rsidRDefault="00D97028" w:rsidP="00262CBE">
      <w:pPr>
        <w:spacing w:after="0" w:line="360" w:lineRule="auto"/>
        <w:contextualSpacing/>
        <w:jc w:val="both"/>
        <w:rPr>
          <w:rFonts w:ascii="Palatino Linotype" w:hAnsi="Palatino Linotype" w:cs="Times New Roman"/>
        </w:rPr>
      </w:pPr>
      <w:r w:rsidRPr="00262CBE">
        <w:rPr>
          <w:rFonts w:ascii="Palatino Linotype" w:hAnsi="Palatino Linotype" w:cs="Times New Roman"/>
        </w:rPr>
        <w:t>T</w:t>
      </w:r>
      <w:r w:rsidR="004D4FA2" w:rsidRPr="00262CBE">
        <w:rPr>
          <w:rFonts w:ascii="Palatino Linotype" w:hAnsi="Palatino Linotype" w:cs="Times New Roman"/>
        </w:rPr>
        <w:t>he central distinction between political theory and political thought more generally is that political theory presupposes that its central terms are</w:t>
      </w:r>
      <w:r w:rsidR="0055036A" w:rsidRPr="00262CBE">
        <w:rPr>
          <w:rFonts w:ascii="Palatino Linotype" w:hAnsi="Palatino Linotype" w:cs="Times New Roman"/>
        </w:rPr>
        <w:t xml:space="preserve"> rigid designators;</w:t>
      </w:r>
      <w:r w:rsidR="004D4FA2" w:rsidRPr="00262CBE">
        <w:rPr>
          <w:rFonts w:ascii="Palatino Linotype" w:hAnsi="Palatino Linotype" w:cs="Times New Roman"/>
        </w:rPr>
        <w:t xml:space="preserve"> concepts</w:t>
      </w:r>
      <w:r w:rsidR="0055036A" w:rsidRPr="00262CBE">
        <w:rPr>
          <w:rFonts w:ascii="Palatino Linotype" w:hAnsi="Palatino Linotype" w:cs="Times New Roman"/>
        </w:rPr>
        <w:t xml:space="preserve"> </w:t>
      </w:r>
      <w:r w:rsidR="004D4FA2" w:rsidRPr="00262CBE">
        <w:rPr>
          <w:rFonts w:ascii="Palatino Linotype" w:hAnsi="Palatino Linotype" w:cs="Times New Roman"/>
        </w:rPr>
        <w:t>that have necessary and sufficient conditions for their application in every case. If this</w:t>
      </w:r>
      <w:r w:rsidR="0055036A" w:rsidRPr="00262CBE">
        <w:rPr>
          <w:rFonts w:ascii="Palatino Linotype" w:hAnsi="Palatino Linotype" w:cs="Times New Roman"/>
        </w:rPr>
        <w:t xml:space="preserve"> </w:t>
      </w:r>
      <w:r w:rsidR="004D4FA2" w:rsidRPr="00262CBE">
        <w:rPr>
          <w:rFonts w:ascii="Palatino Linotype" w:hAnsi="Palatino Linotype" w:cs="Times New Roman"/>
        </w:rPr>
        <w:t xml:space="preserve">were not the </w:t>
      </w:r>
      <w:r w:rsidR="0055036A" w:rsidRPr="00262CBE">
        <w:rPr>
          <w:rFonts w:ascii="Palatino Linotype" w:hAnsi="Palatino Linotype" w:cs="Times New Roman"/>
        </w:rPr>
        <w:t>reigning presumption</w:t>
      </w:r>
      <w:r w:rsidR="004D4FA2" w:rsidRPr="00262CBE">
        <w:rPr>
          <w:rFonts w:ascii="Palatino Linotype" w:hAnsi="Palatino Linotype" w:cs="Times New Roman"/>
        </w:rPr>
        <w:t xml:space="preserve">, then </w:t>
      </w:r>
      <w:r w:rsidR="0055036A" w:rsidRPr="00262CBE">
        <w:rPr>
          <w:rFonts w:ascii="Palatino Linotype" w:hAnsi="Palatino Linotype" w:cs="Times New Roman"/>
        </w:rPr>
        <w:t>theorists w</w:t>
      </w:r>
      <w:r w:rsidR="004D4FA2" w:rsidRPr="00262CBE">
        <w:rPr>
          <w:rFonts w:ascii="Palatino Linotype" w:hAnsi="Palatino Linotype" w:cs="Times New Roman"/>
        </w:rPr>
        <w:t xml:space="preserve">ould not build general theories in the sense that this term has come to have in </w:t>
      </w:r>
      <w:r w:rsidR="0055036A" w:rsidRPr="00262CBE">
        <w:rPr>
          <w:rFonts w:ascii="Palatino Linotype" w:hAnsi="Palatino Linotype" w:cs="Times New Roman"/>
        </w:rPr>
        <w:t>the West</w:t>
      </w:r>
      <w:r w:rsidR="00494EC2" w:rsidRPr="00262CBE">
        <w:rPr>
          <w:rFonts w:ascii="Palatino Linotype" w:hAnsi="Palatino Linotype" w:cs="Times New Roman"/>
        </w:rPr>
        <w:t xml:space="preserve"> over the last half millennium: that is, the theory sets out the necessary and sufficient conditions for the application of po</w:t>
      </w:r>
      <w:r w:rsidR="0055036A" w:rsidRPr="00262CBE">
        <w:rPr>
          <w:rFonts w:ascii="Palatino Linotype" w:hAnsi="Palatino Linotype" w:cs="Times New Roman"/>
        </w:rPr>
        <w:t>litical concepts in every case.</w:t>
      </w:r>
    </w:p>
    <w:p w14:paraId="14519A11" w14:textId="77777777" w:rsidR="009D0339" w:rsidRPr="00262CBE" w:rsidRDefault="009D0339" w:rsidP="00262CBE">
      <w:pPr>
        <w:spacing w:after="0" w:line="360" w:lineRule="auto"/>
        <w:contextualSpacing/>
        <w:jc w:val="both"/>
        <w:rPr>
          <w:rFonts w:ascii="Palatino Linotype" w:hAnsi="Palatino Linotype" w:cs="Times New Roman"/>
        </w:rPr>
      </w:pPr>
    </w:p>
    <w:p w14:paraId="0ADE07CF" w14:textId="49BC9051" w:rsidR="00A43D15" w:rsidRPr="00262CBE" w:rsidRDefault="004D4FA2" w:rsidP="00262CBE">
      <w:pPr>
        <w:spacing w:after="0" w:line="360" w:lineRule="auto"/>
        <w:contextualSpacing/>
        <w:jc w:val="both"/>
        <w:rPr>
          <w:rFonts w:ascii="Palatino Linotype" w:hAnsi="Palatino Linotype" w:cs="Times New Roman"/>
        </w:rPr>
      </w:pPr>
      <w:r w:rsidRPr="00262CBE">
        <w:rPr>
          <w:rFonts w:ascii="Palatino Linotype" w:hAnsi="Palatino Linotype" w:cs="Times New Roman"/>
        </w:rPr>
        <w:t>Political thought</w:t>
      </w:r>
      <w:r w:rsidR="0055036A" w:rsidRPr="00262CBE">
        <w:rPr>
          <w:rFonts w:ascii="Palatino Linotype" w:hAnsi="Palatino Linotype" w:cs="Times New Roman"/>
        </w:rPr>
        <w:t xml:space="preserve"> makes no such presumption. It is based on the presumption that</w:t>
      </w:r>
      <w:r w:rsidRPr="00262CBE">
        <w:rPr>
          <w:rFonts w:ascii="Palatino Linotype" w:hAnsi="Palatino Linotype" w:cs="Times New Roman"/>
        </w:rPr>
        <w:t xml:space="preserve"> </w:t>
      </w:r>
      <w:r w:rsidR="0055036A" w:rsidRPr="00262CBE">
        <w:rPr>
          <w:rFonts w:ascii="Palatino Linotype" w:hAnsi="Palatino Linotype" w:cs="Times New Roman"/>
        </w:rPr>
        <w:t>political</w:t>
      </w:r>
      <w:r w:rsidRPr="00262CBE">
        <w:rPr>
          <w:rFonts w:ascii="Palatino Linotype" w:hAnsi="Palatino Linotype" w:cs="Times New Roman"/>
        </w:rPr>
        <w:t xml:space="preserve"> vocabulary </w:t>
      </w:r>
      <w:r w:rsidR="0055036A" w:rsidRPr="00262CBE">
        <w:rPr>
          <w:rFonts w:ascii="Palatino Linotype" w:hAnsi="Palatino Linotype" w:cs="Times New Roman"/>
        </w:rPr>
        <w:t>is composed</w:t>
      </w:r>
      <w:r w:rsidRPr="00262CBE">
        <w:rPr>
          <w:rFonts w:ascii="Palatino Linotype" w:hAnsi="Palatino Linotype" w:cs="Times New Roman"/>
        </w:rPr>
        <w:t xml:space="preserve"> of terms that have an indeterminate</w:t>
      </w:r>
      <w:r w:rsidR="00494EC2" w:rsidRPr="00262CBE">
        <w:rPr>
          <w:rFonts w:ascii="Palatino Linotype" w:hAnsi="Palatino Linotype" w:cs="Times New Roman"/>
        </w:rPr>
        <w:t xml:space="preserve"> number of </w:t>
      </w:r>
      <w:r w:rsidR="0055036A" w:rsidRPr="00262CBE">
        <w:rPr>
          <w:rFonts w:ascii="Palatino Linotype" w:hAnsi="Palatino Linotype" w:cs="Times New Roman"/>
        </w:rPr>
        <w:t>criteria</w:t>
      </w:r>
      <w:r w:rsidR="00494EC2" w:rsidRPr="00262CBE">
        <w:rPr>
          <w:rFonts w:ascii="Palatino Linotype" w:hAnsi="Palatino Linotype" w:cs="Times New Roman"/>
        </w:rPr>
        <w:t xml:space="preserve"> of application, and thus of</w:t>
      </w:r>
      <w:r w:rsidRPr="00262CBE">
        <w:rPr>
          <w:rFonts w:ascii="Palatino Linotype" w:hAnsi="Palatino Linotype" w:cs="Times New Roman"/>
        </w:rPr>
        <w:t xml:space="preserve"> </w:t>
      </w:r>
      <w:r w:rsidR="00494EC2" w:rsidRPr="00262CBE">
        <w:rPr>
          <w:rFonts w:ascii="Palatino Linotype" w:hAnsi="Palatino Linotype" w:cs="Times New Roman"/>
        </w:rPr>
        <w:t>uses (sense, reference and evaluative force) and these are fought over and altered in the course of political struggles. T</w:t>
      </w:r>
      <w:r w:rsidRPr="00262CBE">
        <w:rPr>
          <w:rFonts w:ascii="Palatino Linotype" w:hAnsi="Palatino Linotype" w:cs="Times New Roman"/>
        </w:rPr>
        <w:t>hey are</w:t>
      </w:r>
      <w:r w:rsidR="00494EC2" w:rsidRPr="00262CBE">
        <w:rPr>
          <w:rFonts w:ascii="Palatino Linotype" w:hAnsi="Palatino Linotype" w:cs="Times New Roman"/>
        </w:rPr>
        <w:t xml:space="preserve"> modifiable</w:t>
      </w:r>
      <w:r w:rsidRPr="00262CBE">
        <w:rPr>
          <w:rFonts w:ascii="Palatino Linotype" w:hAnsi="Palatino Linotype" w:cs="Times New Roman"/>
        </w:rPr>
        <w:t xml:space="preserve"> </w:t>
      </w:r>
      <w:r w:rsidR="0055036A" w:rsidRPr="00262CBE">
        <w:rPr>
          <w:rFonts w:ascii="Palatino Linotype" w:hAnsi="Palatino Linotype" w:cs="Times New Roman"/>
        </w:rPr>
        <w:t>‘</w:t>
      </w:r>
      <w:r w:rsidRPr="00262CBE">
        <w:rPr>
          <w:rFonts w:ascii="Palatino Linotype" w:hAnsi="Palatino Linotype" w:cs="Times New Roman"/>
        </w:rPr>
        <w:t>family resemblance</w:t>
      </w:r>
      <w:r w:rsidR="0055036A" w:rsidRPr="00262CBE">
        <w:rPr>
          <w:rFonts w:ascii="Palatino Linotype" w:hAnsi="Palatino Linotype" w:cs="Times New Roman"/>
        </w:rPr>
        <w:t>’</w:t>
      </w:r>
      <w:r w:rsidRPr="00262CBE">
        <w:rPr>
          <w:rFonts w:ascii="Palatino Linotype" w:hAnsi="Palatino Linotype" w:cs="Times New Roman"/>
        </w:rPr>
        <w:t xml:space="preserve"> terms,</w:t>
      </w:r>
      <w:r w:rsidR="0055036A" w:rsidRPr="00262CBE">
        <w:rPr>
          <w:rFonts w:ascii="Palatino Linotype" w:hAnsi="Palatino Linotype" w:cs="Times New Roman"/>
        </w:rPr>
        <w:t xml:space="preserve"> as Wittgenstein puts it,</w:t>
      </w:r>
      <w:r w:rsidRPr="00262CBE">
        <w:rPr>
          <w:rFonts w:ascii="Palatino Linotype" w:hAnsi="Palatino Linotype" w:cs="Times New Roman"/>
        </w:rPr>
        <w:t xml:space="preserve"> or</w:t>
      </w:r>
      <w:r w:rsidR="00BE046E" w:rsidRPr="00262CBE">
        <w:rPr>
          <w:rFonts w:ascii="Palatino Linotype" w:hAnsi="Palatino Linotype" w:cs="Times New Roman"/>
        </w:rPr>
        <w:t>, in the fields of rhetoric and discourse analysis,</w:t>
      </w:r>
      <w:r w:rsidRPr="00262CBE">
        <w:rPr>
          <w:rFonts w:ascii="Palatino Linotype" w:hAnsi="Palatino Linotype" w:cs="Times New Roman"/>
        </w:rPr>
        <w:t xml:space="preserve"> metaphors</w:t>
      </w:r>
      <w:r w:rsidR="00D97028" w:rsidRPr="00262CBE">
        <w:rPr>
          <w:rFonts w:ascii="Palatino Linotype" w:hAnsi="Palatino Linotype" w:cs="Times New Roman"/>
        </w:rPr>
        <w:t xml:space="preserve"> </w:t>
      </w:r>
      <w:r w:rsidR="0055036A" w:rsidRPr="00262CBE">
        <w:rPr>
          <w:rFonts w:ascii="Palatino Linotype" w:hAnsi="Palatino Linotype" w:cs="Times New Roman"/>
        </w:rPr>
        <w:t>and</w:t>
      </w:r>
      <w:r w:rsidR="00D97028" w:rsidRPr="00262CBE">
        <w:rPr>
          <w:rFonts w:ascii="Palatino Linotype" w:hAnsi="Palatino Linotype" w:cs="Times New Roman"/>
        </w:rPr>
        <w:t xml:space="preserve"> cluster concepts</w:t>
      </w:r>
      <w:r w:rsidR="0055036A" w:rsidRPr="00262CBE">
        <w:rPr>
          <w:rFonts w:ascii="Palatino Linotype" w:hAnsi="Palatino Linotype" w:cs="Times New Roman"/>
        </w:rPr>
        <w:t>. They</w:t>
      </w:r>
      <w:r w:rsidRPr="00262CBE">
        <w:rPr>
          <w:rFonts w:ascii="Palatino Linotype" w:hAnsi="Palatino Linotype" w:cs="Times New Roman"/>
        </w:rPr>
        <w:t xml:space="preserve"> have a range of senses and references and complex relationshi</w:t>
      </w:r>
      <w:r w:rsidR="00D97028" w:rsidRPr="00262CBE">
        <w:rPr>
          <w:rFonts w:ascii="Palatino Linotype" w:hAnsi="Palatino Linotype" w:cs="Times New Roman"/>
        </w:rPr>
        <w:t>ps among them, but no invariable</w:t>
      </w:r>
      <w:r w:rsidRPr="00262CBE">
        <w:rPr>
          <w:rFonts w:ascii="Palatino Linotype" w:hAnsi="Palatino Linotype" w:cs="Times New Roman"/>
        </w:rPr>
        <w:t xml:space="preserve"> set of properties in every instance. Accordingly, political judgment</w:t>
      </w:r>
      <w:r w:rsidR="008B1C50" w:rsidRPr="00262CBE">
        <w:rPr>
          <w:rFonts w:ascii="Palatino Linotype" w:hAnsi="Palatino Linotype"/>
        </w:rPr>
        <w:t>—</w:t>
      </w:r>
      <w:r w:rsidRPr="00262CBE">
        <w:rPr>
          <w:rFonts w:ascii="Palatino Linotype" w:hAnsi="Palatino Linotype" w:cs="Times New Roman"/>
        </w:rPr>
        <w:t>the employment of these terms in actual cases</w:t>
      </w:r>
      <w:r w:rsidR="008B1C50" w:rsidRPr="00262CBE">
        <w:rPr>
          <w:rFonts w:ascii="Palatino Linotype" w:hAnsi="Palatino Linotype"/>
        </w:rPr>
        <w:t>—</w:t>
      </w:r>
      <w:r w:rsidRPr="00262CBE">
        <w:rPr>
          <w:rFonts w:ascii="Palatino Linotype" w:hAnsi="Palatino Linotype" w:cs="Times New Roman"/>
        </w:rPr>
        <w:t>is akin to aesthetic judgement</w:t>
      </w:r>
      <w:r w:rsidR="006B69B2" w:rsidRPr="00262CBE">
        <w:rPr>
          <w:rFonts w:ascii="Palatino Linotype" w:hAnsi="Palatino Linotype" w:cs="Times New Roman"/>
        </w:rPr>
        <w:t>, not to the determinate judg</w:t>
      </w:r>
      <w:r w:rsidRPr="00262CBE">
        <w:rPr>
          <w:rFonts w:ascii="Palatino Linotype" w:hAnsi="Palatino Linotype" w:cs="Times New Roman"/>
        </w:rPr>
        <w:t>ment of theoretical reason that employs concepts with necessary and sufficient conditions for their application.</w:t>
      </w:r>
      <w:r w:rsidR="00D82E4A" w:rsidRPr="00262CBE">
        <w:rPr>
          <w:rStyle w:val="EndnoteReference"/>
          <w:rFonts w:ascii="Palatino Linotype" w:hAnsi="Palatino Linotype" w:cs="Times New Roman"/>
        </w:rPr>
        <w:endnoteReference w:id="26"/>
      </w:r>
      <w:r w:rsidR="00D82E4A" w:rsidRPr="00262CBE">
        <w:rPr>
          <w:rFonts w:ascii="Palatino Linotype" w:hAnsi="Palatino Linotype" w:cs="Times New Roman"/>
        </w:rPr>
        <w:t xml:space="preserve"> </w:t>
      </w:r>
    </w:p>
    <w:p w14:paraId="55621718" w14:textId="77777777" w:rsidR="009D0339" w:rsidRPr="00262CBE" w:rsidRDefault="009D0339" w:rsidP="00262CBE">
      <w:pPr>
        <w:spacing w:after="0" w:line="360" w:lineRule="auto"/>
        <w:contextualSpacing/>
        <w:jc w:val="both"/>
        <w:rPr>
          <w:rFonts w:ascii="Palatino Linotype" w:hAnsi="Palatino Linotype" w:cs="Times New Roman"/>
        </w:rPr>
      </w:pPr>
    </w:p>
    <w:p w14:paraId="672A4AAC" w14:textId="6AADB63D" w:rsidR="00D82E4A" w:rsidRPr="00262CBE" w:rsidRDefault="00D97028" w:rsidP="00262CBE">
      <w:pPr>
        <w:spacing w:after="0" w:line="360" w:lineRule="auto"/>
        <w:contextualSpacing/>
        <w:jc w:val="both"/>
        <w:rPr>
          <w:rFonts w:ascii="Palatino Linotype" w:hAnsi="Palatino Linotype" w:cs="Times New Roman"/>
        </w:rPr>
      </w:pPr>
      <w:r w:rsidRPr="00262CBE">
        <w:rPr>
          <w:rFonts w:ascii="Palatino Linotype" w:hAnsi="Palatino Linotype" w:cs="Times New Roman"/>
        </w:rPr>
        <w:t>P</w:t>
      </w:r>
      <w:r w:rsidR="00162359" w:rsidRPr="00262CBE">
        <w:rPr>
          <w:rFonts w:ascii="Palatino Linotype" w:hAnsi="Palatino Linotype" w:cs="Times New Roman"/>
        </w:rPr>
        <w:t>olitical thought</w:t>
      </w:r>
      <w:r w:rsidRPr="00262CBE">
        <w:rPr>
          <w:rFonts w:ascii="Palatino Linotype" w:hAnsi="Palatino Linotype" w:cs="Times New Roman"/>
        </w:rPr>
        <w:t xml:space="preserve"> in this broad sense</w:t>
      </w:r>
      <w:r w:rsidR="00162359" w:rsidRPr="00262CBE">
        <w:rPr>
          <w:rFonts w:ascii="Palatino Linotype" w:hAnsi="Palatino Linotype" w:cs="Times New Roman"/>
        </w:rPr>
        <w:t xml:space="preserve"> emerges everywhere and anywhere</w:t>
      </w:r>
      <w:r w:rsidRPr="00262CBE">
        <w:rPr>
          <w:rFonts w:ascii="Palatino Linotype" w:hAnsi="Palatino Linotype" w:cs="Times New Roman"/>
        </w:rPr>
        <w:t xml:space="preserve"> that </w:t>
      </w:r>
      <w:r w:rsidR="005A4F63" w:rsidRPr="00262CBE">
        <w:rPr>
          <w:rFonts w:ascii="Palatino Linotype" w:hAnsi="Palatino Linotype" w:cs="Times New Roman"/>
        </w:rPr>
        <w:t>people converse</w:t>
      </w:r>
      <w:r w:rsidRPr="00262CBE">
        <w:rPr>
          <w:rFonts w:ascii="Palatino Linotype" w:hAnsi="Palatino Linotype" w:cs="Times New Roman"/>
        </w:rPr>
        <w:t xml:space="preserve"> on the ways they</w:t>
      </w:r>
      <w:r w:rsidR="005A4F63" w:rsidRPr="00262CBE">
        <w:rPr>
          <w:rFonts w:ascii="Palatino Linotype" w:hAnsi="Palatino Linotype" w:cs="Times New Roman"/>
        </w:rPr>
        <w:t xml:space="preserve"> govern and</w:t>
      </w:r>
      <w:r w:rsidRPr="00262CBE">
        <w:rPr>
          <w:rFonts w:ascii="Palatino Linotype" w:hAnsi="Palatino Linotype" w:cs="Times New Roman"/>
        </w:rPr>
        <w:t xml:space="preserve"> are governed in </w:t>
      </w:r>
      <w:r w:rsidR="005A4F63" w:rsidRPr="00262CBE">
        <w:rPr>
          <w:rFonts w:ascii="Palatino Linotype" w:hAnsi="Palatino Linotype" w:cs="Times New Roman"/>
        </w:rPr>
        <w:t xml:space="preserve">all </w:t>
      </w:r>
      <w:r w:rsidRPr="00262CBE">
        <w:rPr>
          <w:rFonts w:ascii="Palatino Linotype" w:hAnsi="Palatino Linotype" w:cs="Times New Roman"/>
        </w:rPr>
        <w:t>their activities</w:t>
      </w:r>
      <w:r w:rsidR="00162359" w:rsidRPr="00262CBE">
        <w:rPr>
          <w:rFonts w:ascii="Palatino Linotype" w:hAnsi="Palatino Linotype" w:cs="Times New Roman"/>
        </w:rPr>
        <w:t>. It is not restricted to a type of theory or a particular place of composition, such as within the i</w:t>
      </w:r>
      <w:r w:rsidRPr="00262CBE">
        <w:rPr>
          <w:rFonts w:ascii="Palatino Linotype" w:hAnsi="Palatino Linotype" w:cs="Times New Roman"/>
        </w:rPr>
        <w:t>nstitutions of higher education, or to reflection on a canonical set of inst</w:t>
      </w:r>
      <w:r w:rsidR="004769F9" w:rsidRPr="00262CBE">
        <w:rPr>
          <w:rFonts w:ascii="Palatino Linotype" w:hAnsi="Palatino Linotype" w:cs="Times New Roman"/>
        </w:rPr>
        <w:t>i</w:t>
      </w:r>
      <w:r w:rsidRPr="00262CBE">
        <w:rPr>
          <w:rFonts w:ascii="Palatino Linotype" w:hAnsi="Palatino Linotype" w:cs="Times New Roman"/>
        </w:rPr>
        <w:t>tutions.</w:t>
      </w:r>
      <w:r w:rsidR="00162359" w:rsidRPr="00262CBE">
        <w:rPr>
          <w:rFonts w:ascii="Palatino Linotype" w:hAnsi="Palatino Linotype" w:cs="Times New Roman"/>
        </w:rPr>
        <w:t xml:space="preserve"> Political thought develops in countless </w:t>
      </w:r>
      <w:r w:rsidR="005A4F63" w:rsidRPr="00262CBE">
        <w:rPr>
          <w:rFonts w:ascii="Palatino Linotype" w:hAnsi="Palatino Linotype" w:cs="Times New Roman"/>
        </w:rPr>
        <w:t>conversations and contexts</w:t>
      </w:r>
      <w:r w:rsidR="00162359" w:rsidRPr="00262CBE">
        <w:rPr>
          <w:rFonts w:ascii="Palatino Linotype" w:hAnsi="Palatino Linotype" w:cs="Times New Roman"/>
        </w:rPr>
        <w:t xml:space="preserve">. </w:t>
      </w:r>
      <w:r w:rsidR="00A43D15" w:rsidRPr="00262CBE">
        <w:rPr>
          <w:rFonts w:ascii="Palatino Linotype" w:hAnsi="Palatino Linotype" w:cs="Times New Roman"/>
        </w:rPr>
        <w:t>A</w:t>
      </w:r>
      <w:r w:rsidRPr="00262CBE">
        <w:rPr>
          <w:rFonts w:ascii="Palatino Linotype" w:hAnsi="Palatino Linotype" w:cs="Times New Roman"/>
        </w:rPr>
        <w:t xml:space="preserve"> mantra of the World Social Forum captures this crucial point of genuine global dialogue: </w:t>
      </w:r>
      <w:r w:rsidR="005A4F63" w:rsidRPr="00262CBE">
        <w:rPr>
          <w:rFonts w:ascii="Palatino Linotype" w:hAnsi="Palatino Linotype" w:cs="Times New Roman"/>
        </w:rPr>
        <w:t>‘there is no</w:t>
      </w:r>
      <w:r w:rsidRPr="00262CBE">
        <w:rPr>
          <w:rFonts w:ascii="Palatino Linotype" w:hAnsi="Palatino Linotype" w:cs="Times New Roman"/>
        </w:rPr>
        <w:t xml:space="preserve"> global justice without epistemic justice</w:t>
      </w:r>
      <w:r w:rsidR="00CA1540" w:rsidRPr="00262CBE">
        <w:rPr>
          <w:rFonts w:ascii="Palatino Linotype" w:hAnsi="Palatino Linotype" w:cs="Times New Roman"/>
        </w:rPr>
        <w:t>.</w:t>
      </w:r>
      <w:r w:rsidRPr="00262CBE">
        <w:rPr>
          <w:rFonts w:ascii="Palatino Linotype" w:hAnsi="Palatino Linotype" w:cs="Times New Roman"/>
        </w:rPr>
        <w:t>’</w:t>
      </w:r>
      <w:r w:rsidR="00D82E4A" w:rsidRPr="00262CBE">
        <w:rPr>
          <w:rStyle w:val="EndnoteReference"/>
          <w:rFonts w:ascii="Palatino Linotype" w:hAnsi="Palatino Linotype" w:cs="Times New Roman"/>
        </w:rPr>
        <w:endnoteReference w:id="27"/>
      </w:r>
      <w:r w:rsidR="00D82E4A" w:rsidRPr="00262CBE">
        <w:rPr>
          <w:rFonts w:ascii="Palatino Linotype" w:hAnsi="Palatino Linotype" w:cs="Times New Roman"/>
        </w:rPr>
        <w:t xml:space="preserve"> </w:t>
      </w:r>
      <w:r w:rsidR="00162359" w:rsidRPr="00262CBE">
        <w:rPr>
          <w:rFonts w:ascii="Palatino Linotype" w:hAnsi="Palatino Linotype" w:cs="Times New Roman"/>
        </w:rPr>
        <w:t xml:space="preserve">That is, wherever there are </w:t>
      </w:r>
      <w:r w:rsidR="00162359" w:rsidRPr="00262CBE">
        <w:rPr>
          <w:rFonts w:ascii="Palatino Linotype" w:hAnsi="Palatino Linotype" w:cs="Times New Roman"/>
        </w:rPr>
        <w:lastRenderedPageBreak/>
        <w:t>people involved in practices of governance of oneself and others</w:t>
      </w:r>
      <w:r w:rsidR="008B1C50" w:rsidRPr="00262CBE">
        <w:rPr>
          <w:rFonts w:ascii="Palatino Linotype" w:hAnsi="Palatino Linotype"/>
        </w:rPr>
        <w:t>—</w:t>
      </w:r>
      <w:r w:rsidR="00162359" w:rsidRPr="00262CBE">
        <w:rPr>
          <w:rFonts w:ascii="Palatino Linotype" w:hAnsi="Palatino Linotype" w:cs="Times New Roman"/>
        </w:rPr>
        <w:t xml:space="preserve">and this is in every </w:t>
      </w:r>
      <w:r w:rsidR="004769F9" w:rsidRPr="00262CBE">
        <w:rPr>
          <w:rFonts w:ascii="Palatino Linotype" w:hAnsi="Palatino Linotype" w:cs="Times New Roman"/>
        </w:rPr>
        <w:t>form of society, small or large</w:t>
      </w:r>
      <w:r w:rsidR="008B1C50" w:rsidRPr="00262CBE">
        <w:rPr>
          <w:rFonts w:ascii="Palatino Linotype" w:hAnsi="Palatino Linotype"/>
        </w:rPr>
        <w:t>—</w:t>
      </w:r>
      <w:r w:rsidR="00162359" w:rsidRPr="00262CBE">
        <w:rPr>
          <w:rFonts w:ascii="Palatino Linotype" w:hAnsi="Palatino Linotype" w:cs="Times New Roman"/>
        </w:rPr>
        <w:t xml:space="preserve">there is political thought </w:t>
      </w:r>
      <w:r w:rsidR="006B69B2" w:rsidRPr="00262CBE">
        <w:rPr>
          <w:rFonts w:ascii="Palatino Linotype" w:hAnsi="Palatino Linotype" w:cs="Times New Roman"/>
        </w:rPr>
        <w:t xml:space="preserve">in and </w:t>
      </w:r>
      <w:r w:rsidR="00162359" w:rsidRPr="00262CBE">
        <w:rPr>
          <w:rFonts w:ascii="Palatino Linotype" w:hAnsi="Palatino Linotype" w:cs="Times New Roman"/>
        </w:rPr>
        <w:t>about those practices of governance. They are co-extensive. Communities are epistemic communities</w:t>
      </w:r>
      <w:r w:rsidR="004769F9" w:rsidRPr="00262CBE">
        <w:rPr>
          <w:rFonts w:ascii="Palatino Linotype" w:hAnsi="Palatino Linotype" w:cs="Times New Roman"/>
        </w:rPr>
        <w:t xml:space="preserve"> with </w:t>
      </w:r>
      <w:r w:rsidR="00A43D15" w:rsidRPr="00262CBE">
        <w:rPr>
          <w:rFonts w:ascii="Palatino Linotype" w:hAnsi="Palatino Linotype" w:cs="Times New Roman"/>
        </w:rPr>
        <w:t>distinctive</w:t>
      </w:r>
      <w:r w:rsidR="004769F9" w:rsidRPr="00262CBE">
        <w:rPr>
          <w:rFonts w:ascii="Palatino Linotype" w:hAnsi="Palatino Linotype" w:cs="Times New Roman"/>
        </w:rPr>
        <w:t xml:space="preserve"> forms of knowing</w:t>
      </w:r>
      <w:r w:rsidR="00162359" w:rsidRPr="00262CBE">
        <w:rPr>
          <w:rFonts w:ascii="Palatino Linotype" w:hAnsi="Palatino Linotype" w:cs="Times New Roman"/>
        </w:rPr>
        <w:t>.</w:t>
      </w:r>
      <w:r w:rsidR="00315B24" w:rsidRPr="00262CBE">
        <w:rPr>
          <w:rFonts w:ascii="Palatino Linotype" w:hAnsi="Palatino Linotype" w:cs="Times New Roman"/>
        </w:rPr>
        <w:t xml:space="preserve"> These </w:t>
      </w:r>
      <w:r w:rsidR="00A43D15" w:rsidRPr="00262CBE">
        <w:rPr>
          <w:rFonts w:ascii="Palatino Linotype" w:hAnsi="Palatino Linotype" w:cs="Times New Roman"/>
        </w:rPr>
        <w:t>take many forms</w:t>
      </w:r>
      <w:r w:rsidR="00315B24" w:rsidRPr="00262CBE">
        <w:rPr>
          <w:rFonts w:ascii="Palatino Linotype" w:hAnsi="Palatino Linotype" w:cs="Times New Roman"/>
        </w:rPr>
        <w:t>: all forms of written reflection, oral traditions, music, art, theatre, direct action and inaction, private scripts, and so on can all be forms of political thought in</w:t>
      </w:r>
      <w:r w:rsidR="004E6AB9" w:rsidRPr="00262CBE">
        <w:rPr>
          <w:rFonts w:ascii="Palatino Linotype" w:hAnsi="Palatino Linotype" w:cs="Times New Roman"/>
        </w:rPr>
        <w:t xml:space="preserve"> this broad and ‘global’ sense, both historically</w:t>
      </w:r>
      <w:r w:rsidR="00A43D15" w:rsidRPr="00262CBE">
        <w:rPr>
          <w:rFonts w:ascii="Palatino Linotype" w:hAnsi="Palatino Linotype" w:cs="Times New Roman"/>
        </w:rPr>
        <w:t xml:space="preserve"> and in the contemporary period.</w:t>
      </w:r>
      <w:r w:rsidR="00A43D15" w:rsidRPr="00262CBE">
        <w:rPr>
          <w:rStyle w:val="FootnoteReference"/>
          <w:rFonts w:ascii="Palatino Linotype" w:hAnsi="Palatino Linotype" w:cs="Times New Roman"/>
        </w:rPr>
        <w:t xml:space="preserve"> </w:t>
      </w:r>
      <w:r w:rsidR="00D82E4A" w:rsidRPr="00262CBE">
        <w:rPr>
          <w:rStyle w:val="EndnoteReference"/>
          <w:rFonts w:ascii="Palatino Linotype" w:hAnsi="Palatino Linotype" w:cs="Times New Roman"/>
        </w:rPr>
        <w:endnoteReference w:id="28"/>
      </w:r>
    </w:p>
    <w:p w14:paraId="64BFFDD9" w14:textId="77777777" w:rsidR="009D0339" w:rsidRPr="00262CBE" w:rsidRDefault="009D0339" w:rsidP="00262CBE">
      <w:pPr>
        <w:spacing w:after="0" w:line="360" w:lineRule="auto"/>
        <w:contextualSpacing/>
        <w:jc w:val="both"/>
        <w:rPr>
          <w:rFonts w:ascii="Palatino Linotype" w:hAnsi="Palatino Linotype" w:cs="Times New Roman"/>
          <w:i/>
        </w:rPr>
      </w:pPr>
    </w:p>
    <w:p w14:paraId="5C7F943B" w14:textId="6A5F4AA8" w:rsidR="004769F9" w:rsidRPr="00262CBE" w:rsidRDefault="004E7ECF" w:rsidP="00262CBE">
      <w:pPr>
        <w:spacing w:after="0" w:line="360" w:lineRule="auto"/>
        <w:contextualSpacing/>
        <w:jc w:val="both"/>
        <w:rPr>
          <w:rFonts w:ascii="Palatino Linotype" w:hAnsi="Palatino Linotype" w:cs="Times New Roman"/>
        </w:rPr>
      </w:pPr>
      <w:r w:rsidRPr="00262CBE">
        <w:rPr>
          <w:rFonts w:ascii="Palatino Linotype" w:hAnsi="Palatino Linotype" w:cs="Times New Roman"/>
        </w:rPr>
        <w:t>It</w:t>
      </w:r>
      <w:r w:rsidR="00162359" w:rsidRPr="00262CBE">
        <w:rPr>
          <w:rFonts w:ascii="Palatino Linotype" w:hAnsi="Palatino Linotype" w:cs="Times New Roman"/>
        </w:rPr>
        <w:t xml:space="preserve"> follows that the range of ‘texts’ that </w:t>
      </w:r>
      <w:r w:rsidR="004769F9" w:rsidRPr="00262CBE">
        <w:rPr>
          <w:rFonts w:ascii="Palatino Linotype" w:hAnsi="Palatino Linotype" w:cs="Times New Roman"/>
        </w:rPr>
        <w:t>should</w:t>
      </w:r>
      <w:r w:rsidR="00162359" w:rsidRPr="00262CBE">
        <w:rPr>
          <w:rFonts w:ascii="Palatino Linotype" w:hAnsi="Palatino Linotype" w:cs="Times New Roman"/>
        </w:rPr>
        <w:t xml:space="preserve"> be included in the study of transnational political thought must be much broader than the narrow range of texts that conform to the canons of western political theory.</w:t>
      </w:r>
      <w:r w:rsidR="00D82E4A" w:rsidRPr="00262CBE">
        <w:rPr>
          <w:rStyle w:val="EndnoteReference"/>
          <w:rFonts w:ascii="Palatino Linotype" w:hAnsi="Palatino Linotype" w:cs="Times New Roman"/>
        </w:rPr>
        <w:endnoteReference w:id="29"/>
      </w:r>
      <w:r w:rsidR="00D82E4A" w:rsidRPr="00262CBE">
        <w:rPr>
          <w:rFonts w:ascii="Palatino Linotype" w:hAnsi="Palatino Linotype" w:cs="Times New Roman"/>
        </w:rPr>
        <w:t xml:space="preserve"> </w:t>
      </w:r>
      <w:r w:rsidR="00162359" w:rsidRPr="00262CBE">
        <w:rPr>
          <w:rFonts w:ascii="Palatino Linotype" w:hAnsi="Palatino Linotype" w:cs="Times New Roman"/>
        </w:rPr>
        <w:t>This is not only to de-centre Western po</w:t>
      </w:r>
      <w:r w:rsidR="004E6AB9" w:rsidRPr="00262CBE">
        <w:rPr>
          <w:rFonts w:ascii="Palatino Linotype" w:hAnsi="Palatino Linotype" w:cs="Times New Roman"/>
        </w:rPr>
        <w:t>litical theory</w:t>
      </w:r>
      <w:r w:rsidR="00162359" w:rsidRPr="00262CBE">
        <w:rPr>
          <w:rFonts w:ascii="Palatino Linotype" w:hAnsi="Palatino Linotype" w:cs="Times New Roman"/>
        </w:rPr>
        <w:t xml:space="preserve"> or any other form of official political theory in any other civilization. It is</w:t>
      </w:r>
      <w:r w:rsidR="004E6AB9" w:rsidRPr="00262CBE">
        <w:rPr>
          <w:rFonts w:ascii="Palatino Linotype" w:hAnsi="Palatino Linotype" w:cs="Times New Roman"/>
        </w:rPr>
        <w:t xml:space="preserve"> also</w:t>
      </w:r>
      <w:r w:rsidR="00162359" w:rsidRPr="00262CBE">
        <w:rPr>
          <w:rFonts w:ascii="Palatino Linotype" w:hAnsi="Palatino Linotype" w:cs="Times New Roman"/>
        </w:rPr>
        <w:t xml:space="preserve"> to democratise </w:t>
      </w:r>
      <w:r w:rsidRPr="00262CBE">
        <w:rPr>
          <w:rFonts w:ascii="Palatino Linotype" w:hAnsi="Palatino Linotype" w:cs="Times New Roman"/>
        </w:rPr>
        <w:t xml:space="preserve">local/global </w:t>
      </w:r>
      <w:r w:rsidR="004769F9" w:rsidRPr="00262CBE">
        <w:rPr>
          <w:rFonts w:ascii="Palatino Linotype" w:hAnsi="Palatino Linotype" w:cs="Times New Roman"/>
        </w:rPr>
        <w:t xml:space="preserve">genuine </w:t>
      </w:r>
      <w:r w:rsidR="00162359" w:rsidRPr="00262CBE">
        <w:rPr>
          <w:rFonts w:ascii="Palatino Linotype" w:hAnsi="Palatino Linotype" w:cs="Times New Roman"/>
        </w:rPr>
        <w:t>dialogue</w:t>
      </w:r>
      <w:r w:rsidRPr="00262CBE">
        <w:rPr>
          <w:rFonts w:ascii="Palatino Linotype" w:hAnsi="Palatino Linotype" w:cs="Times New Roman"/>
        </w:rPr>
        <w:t>s</w:t>
      </w:r>
      <w:r w:rsidR="00162359" w:rsidRPr="00262CBE">
        <w:rPr>
          <w:rFonts w:ascii="Palatino Linotype" w:hAnsi="Palatino Linotype" w:cs="Times New Roman"/>
        </w:rPr>
        <w:t xml:space="preserve"> among traditions of political thought</w:t>
      </w:r>
      <w:r w:rsidR="004E6AB9" w:rsidRPr="00262CBE">
        <w:rPr>
          <w:rFonts w:ascii="Palatino Linotype" w:hAnsi="Palatino Linotype" w:cs="Times New Roman"/>
          <w:i/>
        </w:rPr>
        <w:t xml:space="preserve"> </w:t>
      </w:r>
      <w:r w:rsidR="004E6AB9" w:rsidRPr="00262CBE">
        <w:rPr>
          <w:rFonts w:ascii="Palatino Linotype" w:hAnsi="Palatino Linotype" w:cs="Times New Roman"/>
        </w:rPr>
        <w:t>by not privileging one authoritative type</w:t>
      </w:r>
      <w:r w:rsidR="004E6AB9" w:rsidRPr="00262CBE">
        <w:rPr>
          <w:rFonts w:ascii="Palatino Linotype" w:hAnsi="Palatino Linotype" w:cs="Times New Roman"/>
          <w:i/>
        </w:rPr>
        <w:t>.</w:t>
      </w:r>
      <w:r w:rsidR="00202C7A" w:rsidRPr="00262CBE">
        <w:rPr>
          <w:rFonts w:ascii="Palatino Linotype" w:hAnsi="Palatino Linotype" w:cs="Times New Roman"/>
        </w:rPr>
        <w:t xml:space="preserve"> </w:t>
      </w:r>
      <w:r w:rsidR="004769F9" w:rsidRPr="00262CBE">
        <w:rPr>
          <w:rFonts w:ascii="Palatino Linotype" w:hAnsi="Palatino Linotype" w:cs="Times New Roman"/>
        </w:rPr>
        <w:t>And, it follows from this conclusion, that the form of genuine dialogue cannot be prescribed beforehand, because, to be true to these considerations of global justice, is to develop genuine dialogues from the ground up: from the dialogue-genres of the world’s communities of political thought.</w:t>
      </w:r>
    </w:p>
    <w:p w14:paraId="25667CEB" w14:textId="7096D39A" w:rsidR="00315B24" w:rsidRPr="00262CBE" w:rsidRDefault="00315B24" w:rsidP="00262CBE">
      <w:pPr>
        <w:spacing w:after="0" w:line="360" w:lineRule="auto"/>
        <w:contextualSpacing/>
        <w:jc w:val="both"/>
        <w:rPr>
          <w:rFonts w:ascii="Palatino Linotype" w:hAnsi="Palatino Linotype" w:cs="Times New Roman"/>
          <w:i/>
        </w:rPr>
      </w:pPr>
    </w:p>
    <w:p w14:paraId="6540BDEB" w14:textId="77777777" w:rsidR="009D0339" w:rsidRPr="00262CBE" w:rsidRDefault="009D0339" w:rsidP="00262CBE">
      <w:pPr>
        <w:spacing w:after="0" w:line="360" w:lineRule="auto"/>
        <w:contextualSpacing/>
        <w:jc w:val="both"/>
        <w:rPr>
          <w:rFonts w:ascii="Palatino Linotype" w:hAnsi="Palatino Linotype" w:cs="Times New Roman"/>
          <w:i/>
        </w:rPr>
      </w:pPr>
    </w:p>
    <w:p w14:paraId="67D302E8" w14:textId="6B2B6144" w:rsidR="00FB5C61" w:rsidRPr="00262CBE" w:rsidRDefault="00987CE8" w:rsidP="00262CBE">
      <w:pPr>
        <w:spacing w:after="0" w:line="360" w:lineRule="auto"/>
        <w:ind w:left="720" w:hanging="720"/>
        <w:contextualSpacing/>
        <w:jc w:val="both"/>
        <w:rPr>
          <w:rFonts w:ascii="Palatino Linotype" w:hAnsi="Palatino Linotype" w:cs="Times New Roman"/>
          <w:b/>
        </w:rPr>
      </w:pPr>
      <w:r w:rsidRPr="00262CBE">
        <w:rPr>
          <w:rFonts w:ascii="Palatino Linotype" w:hAnsi="Palatino Linotype" w:cs="Times New Roman"/>
          <w:b/>
        </w:rPr>
        <w:t>4</w:t>
      </w:r>
      <w:r w:rsidR="00C379A9" w:rsidRPr="00262CBE">
        <w:rPr>
          <w:rFonts w:ascii="Palatino Linotype" w:hAnsi="Palatino Linotype" w:cs="Times New Roman"/>
          <w:b/>
        </w:rPr>
        <w:t>.</w:t>
      </w:r>
      <w:r w:rsidR="00C379A9" w:rsidRPr="00262CBE">
        <w:rPr>
          <w:rFonts w:ascii="Palatino Linotype" w:hAnsi="Palatino Linotype" w:cs="Times New Roman"/>
          <w:b/>
        </w:rPr>
        <w:tab/>
      </w:r>
      <w:r w:rsidR="004E6AB9" w:rsidRPr="00262CBE">
        <w:rPr>
          <w:rFonts w:ascii="Palatino Linotype" w:hAnsi="Palatino Linotype" w:cs="Times New Roman"/>
          <w:b/>
        </w:rPr>
        <w:t xml:space="preserve">Political </w:t>
      </w:r>
      <w:r w:rsidR="008B1C50" w:rsidRPr="00262CBE">
        <w:rPr>
          <w:rFonts w:ascii="Palatino Linotype" w:hAnsi="Palatino Linotype" w:cs="Times New Roman"/>
          <w:b/>
        </w:rPr>
        <w:t xml:space="preserve">Thought </w:t>
      </w:r>
      <w:r w:rsidR="008B1C50" w:rsidRPr="00262CBE">
        <w:rPr>
          <w:rFonts w:ascii="Palatino Linotype" w:hAnsi="Palatino Linotype" w:cs="Times New Roman"/>
          <w:b/>
          <w:i/>
        </w:rPr>
        <w:t>Takes Place</w:t>
      </w:r>
      <w:r w:rsidR="008B1C50" w:rsidRPr="00262CBE">
        <w:rPr>
          <w:rFonts w:ascii="Palatino Linotype" w:hAnsi="Palatino Linotype" w:cs="Times New Roman"/>
          <w:b/>
        </w:rPr>
        <w:t xml:space="preserve"> </w:t>
      </w:r>
      <w:r w:rsidR="004E6AB9" w:rsidRPr="00262CBE">
        <w:rPr>
          <w:rFonts w:ascii="Palatino Linotype" w:hAnsi="Palatino Linotype" w:cs="Times New Roman"/>
          <w:b/>
        </w:rPr>
        <w:t xml:space="preserve">in </w:t>
      </w:r>
      <w:r w:rsidR="008B1C50" w:rsidRPr="00262CBE">
        <w:rPr>
          <w:rFonts w:ascii="Palatino Linotype" w:hAnsi="Palatino Linotype" w:cs="Times New Roman"/>
          <w:b/>
        </w:rPr>
        <w:t>Traditions</w:t>
      </w:r>
    </w:p>
    <w:p w14:paraId="28C39765" w14:textId="1ABA7375" w:rsidR="00BB4DA1" w:rsidRPr="00262CBE" w:rsidRDefault="00BB4DA1" w:rsidP="00262CBE">
      <w:pPr>
        <w:spacing w:after="0" w:line="360" w:lineRule="auto"/>
        <w:contextualSpacing/>
        <w:jc w:val="both"/>
        <w:rPr>
          <w:rFonts w:ascii="Palatino Linotype" w:hAnsi="Palatino Linotype" w:cs="Times New Roman"/>
        </w:rPr>
      </w:pPr>
    </w:p>
    <w:p w14:paraId="7DEC067F" w14:textId="77777777" w:rsidR="009D0339" w:rsidRPr="00262CBE" w:rsidRDefault="009D0339" w:rsidP="00262CBE">
      <w:pPr>
        <w:spacing w:after="0" w:line="360" w:lineRule="auto"/>
        <w:contextualSpacing/>
        <w:jc w:val="both"/>
        <w:rPr>
          <w:rFonts w:ascii="Palatino Linotype" w:hAnsi="Palatino Linotype" w:cs="Times New Roman"/>
        </w:rPr>
      </w:pPr>
    </w:p>
    <w:p w14:paraId="5DE62AA6" w14:textId="5F918EE1" w:rsidR="00AD6B60" w:rsidRPr="00262CBE" w:rsidRDefault="009D0339" w:rsidP="00262CBE">
      <w:pPr>
        <w:spacing w:after="0" w:line="360" w:lineRule="auto"/>
        <w:contextualSpacing/>
        <w:jc w:val="both"/>
        <w:rPr>
          <w:rFonts w:ascii="Palatino Linotype" w:hAnsi="Palatino Linotype" w:cs="Times New Roman"/>
        </w:rPr>
      </w:pPr>
      <w:r w:rsidRPr="00262CBE">
        <w:rPr>
          <w:rFonts w:ascii="Palatino Linotype" w:hAnsi="Palatino Linotype" w:cs="Times New Roman"/>
        </w:rPr>
        <w:t>T</w:t>
      </w:r>
      <w:r w:rsidR="00315B24" w:rsidRPr="00262CBE">
        <w:rPr>
          <w:rFonts w:ascii="Palatino Linotype" w:hAnsi="Palatino Linotype" w:cs="Times New Roman"/>
        </w:rPr>
        <w:t xml:space="preserve">he </w:t>
      </w:r>
      <w:r w:rsidR="006B69B2" w:rsidRPr="00262CBE">
        <w:rPr>
          <w:rFonts w:ascii="Palatino Linotype" w:hAnsi="Palatino Linotype" w:cs="Times New Roman"/>
        </w:rPr>
        <w:t xml:space="preserve">next feature </w:t>
      </w:r>
      <w:r w:rsidR="00315B24" w:rsidRPr="00262CBE">
        <w:rPr>
          <w:rFonts w:ascii="Palatino Linotype" w:hAnsi="Palatino Linotype" w:cs="Times New Roman"/>
        </w:rPr>
        <w:t xml:space="preserve">is </w:t>
      </w:r>
      <w:r w:rsidR="006B69B2" w:rsidRPr="00262CBE">
        <w:rPr>
          <w:rFonts w:ascii="Palatino Linotype" w:hAnsi="Palatino Linotype" w:cs="Times New Roman"/>
        </w:rPr>
        <w:t>that comparative</w:t>
      </w:r>
      <w:r w:rsidR="00FF5EA5" w:rsidRPr="00262CBE">
        <w:rPr>
          <w:rFonts w:ascii="Palatino Linotype" w:hAnsi="Palatino Linotype" w:cs="Times New Roman"/>
        </w:rPr>
        <w:t xml:space="preserve"> </w:t>
      </w:r>
      <w:r w:rsidR="00315B24" w:rsidRPr="00262CBE">
        <w:rPr>
          <w:rFonts w:ascii="Palatino Linotype" w:hAnsi="Palatino Linotype" w:cs="Times New Roman"/>
        </w:rPr>
        <w:t xml:space="preserve">political thought </w:t>
      </w:r>
      <w:r w:rsidR="006B69B2" w:rsidRPr="00262CBE">
        <w:rPr>
          <w:rFonts w:ascii="Palatino Linotype" w:hAnsi="Palatino Linotype" w:cs="Times New Roman"/>
        </w:rPr>
        <w:t xml:space="preserve">should always place political texts </w:t>
      </w:r>
      <w:r w:rsidR="00315B24" w:rsidRPr="00262CBE">
        <w:rPr>
          <w:rFonts w:ascii="Palatino Linotype" w:hAnsi="Palatino Linotype" w:cs="Times New Roman"/>
        </w:rPr>
        <w:t xml:space="preserve">in their background traditions in order to make </w:t>
      </w:r>
      <w:r w:rsidR="00FF5EA5" w:rsidRPr="00262CBE">
        <w:rPr>
          <w:rFonts w:ascii="Palatino Linotype" w:hAnsi="Palatino Linotype" w:cs="Times New Roman"/>
        </w:rPr>
        <w:t>sense of them.</w:t>
      </w:r>
      <w:r w:rsidR="00315B24" w:rsidRPr="00262CBE">
        <w:rPr>
          <w:rFonts w:ascii="Palatino Linotype" w:hAnsi="Palatino Linotype" w:cs="Times New Roman"/>
        </w:rPr>
        <w:t xml:space="preserve"> </w:t>
      </w:r>
      <w:r w:rsidR="00FF5EA5" w:rsidRPr="00262CBE">
        <w:rPr>
          <w:rFonts w:ascii="Palatino Linotype" w:hAnsi="Palatino Linotype" w:cs="Times New Roman"/>
        </w:rPr>
        <w:t xml:space="preserve">A </w:t>
      </w:r>
      <w:r w:rsidR="00B9113B" w:rsidRPr="00262CBE">
        <w:rPr>
          <w:rFonts w:ascii="Palatino Linotype" w:hAnsi="Palatino Linotype" w:cs="Times New Roman"/>
        </w:rPr>
        <w:t>genuine</w:t>
      </w:r>
      <w:r w:rsidR="00315B24" w:rsidRPr="00262CBE">
        <w:rPr>
          <w:rFonts w:ascii="Palatino Linotype" w:hAnsi="Palatino Linotype" w:cs="Times New Roman"/>
        </w:rPr>
        <w:t xml:space="preserve"> dialogue is a dialogue across and among</w:t>
      </w:r>
      <w:r w:rsidR="00FF5EA5" w:rsidRPr="00262CBE">
        <w:rPr>
          <w:rFonts w:ascii="Palatino Linotype" w:hAnsi="Palatino Linotype" w:cs="Times New Roman"/>
        </w:rPr>
        <w:t xml:space="preserve"> the world’s </w:t>
      </w:r>
      <w:r w:rsidR="00315B24" w:rsidRPr="00262CBE">
        <w:rPr>
          <w:rFonts w:ascii="Palatino Linotype" w:hAnsi="Palatino Linotype" w:cs="Times New Roman"/>
        </w:rPr>
        <w:t xml:space="preserve">traditions in which particular </w:t>
      </w:r>
      <w:r w:rsidR="00FF5EA5" w:rsidRPr="00262CBE">
        <w:rPr>
          <w:rFonts w:ascii="Palatino Linotype" w:hAnsi="Palatino Linotype" w:cs="Times New Roman"/>
        </w:rPr>
        <w:t>instances and genres</w:t>
      </w:r>
      <w:r w:rsidR="00315B24" w:rsidRPr="00262CBE">
        <w:rPr>
          <w:rFonts w:ascii="Palatino Linotype" w:hAnsi="Palatino Linotype" w:cs="Times New Roman"/>
        </w:rPr>
        <w:t xml:space="preserve"> of political thought have their </w:t>
      </w:r>
      <w:r w:rsidR="00B9113B" w:rsidRPr="00262CBE">
        <w:rPr>
          <w:rFonts w:ascii="Palatino Linotype" w:hAnsi="Palatino Linotype" w:cs="Times New Roman"/>
        </w:rPr>
        <w:t>home</w:t>
      </w:r>
      <w:r w:rsidR="00FF5EA5" w:rsidRPr="00262CBE">
        <w:rPr>
          <w:rFonts w:ascii="Palatino Linotype" w:hAnsi="Palatino Linotype" w:cs="Times New Roman"/>
        </w:rPr>
        <w:t>s</w:t>
      </w:r>
      <w:r w:rsidR="00B9113B" w:rsidRPr="00262CBE">
        <w:rPr>
          <w:rFonts w:ascii="Palatino Linotype" w:hAnsi="Palatino Linotype" w:cs="Times New Roman"/>
        </w:rPr>
        <w:t>.</w:t>
      </w:r>
      <w:r w:rsidR="00D360BA" w:rsidRPr="00262CBE">
        <w:rPr>
          <w:rFonts w:ascii="Palatino Linotype" w:hAnsi="Palatino Linotype" w:cs="Times New Roman"/>
        </w:rPr>
        <w:t xml:space="preserve"> To ignore this and cherry-pick interesting ideas out of other peoples’ traditions is to commit an epistemic and social injustice. </w:t>
      </w:r>
    </w:p>
    <w:p w14:paraId="5A966415" w14:textId="77777777" w:rsidR="009D0339" w:rsidRPr="00262CBE" w:rsidRDefault="009D0339" w:rsidP="00262CBE">
      <w:pPr>
        <w:spacing w:after="0" w:line="360" w:lineRule="auto"/>
        <w:contextualSpacing/>
        <w:jc w:val="both"/>
        <w:rPr>
          <w:rFonts w:ascii="Palatino Linotype" w:hAnsi="Palatino Linotype" w:cs="Times New Roman"/>
        </w:rPr>
      </w:pPr>
    </w:p>
    <w:p w14:paraId="61FF067B" w14:textId="2FFB3560" w:rsidR="00D2477B" w:rsidRPr="00262CBE" w:rsidRDefault="00D360BA" w:rsidP="00262CBE">
      <w:pPr>
        <w:spacing w:after="0" w:line="360" w:lineRule="auto"/>
        <w:contextualSpacing/>
        <w:jc w:val="both"/>
        <w:rPr>
          <w:rFonts w:ascii="Palatino Linotype" w:hAnsi="Palatino Linotype" w:cs="Times New Roman"/>
        </w:rPr>
      </w:pPr>
      <w:r w:rsidRPr="00262CBE">
        <w:rPr>
          <w:rFonts w:ascii="Palatino Linotype" w:hAnsi="Palatino Linotype" w:cs="Times New Roman"/>
        </w:rPr>
        <w:t>Oral and written t</w:t>
      </w:r>
      <w:r w:rsidR="00AD6B60" w:rsidRPr="00262CBE">
        <w:rPr>
          <w:rFonts w:ascii="Palatino Linotype" w:hAnsi="Palatino Linotype" w:cs="Times New Roman"/>
        </w:rPr>
        <w:t>raditions</w:t>
      </w:r>
      <w:r w:rsidRPr="00262CBE">
        <w:rPr>
          <w:rFonts w:ascii="Palatino Linotype" w:hAnsi="Palatino Linotype" w:cs="Times New Roman"/>
        </w:rPr>
        <w:t>, in my opinion,</w:t>
      </w:r>
      <w:r w:rsidR="00AD6B60" w:rsidRPr="00262CBE">
        <w:rPr>
          <w:rFonts w:ascii="Palatino Linotype" w:hAnsi="Palatino Linotype" w:cs="Times New Roman"/>
        </w:rPr>
        <w:t xml:space="preserve"> are the</w:t>
      </w:r>
      <w:r w:rsidR="00D20798" w:rsidRPr="00262CBE">
        <w:rPr>
          <w:rFonts w:ascii="Palatino Linotype" w:hAnsi="Palatino Linotype" w:cs="Times New Roman"/>
        </w:rPr>
        <w:t xml:space="preserve"> background</w:t>
      </w:r>
      <w:r w:rsidR="00AD6B60" w:rsidRPr="00262CBE">
        <w:rPr>
          <w:rFonts w:ascii="Palatino Linotype" w:hAnsi="Palatino Linotype" w:cs="Times New Roman"/>
        </w:rPr>
        <w:t xml:space="preserve"> </w:t>
      </w:r>
      <w:r w:rsidRPr="00262CBE">
        <w:rPr>
          <w:rFonts w:ascii="Palatino Linotype" w:hAnsi="Palatino Linotype" w:cs="Times New Roman"/>
        </w:rPr>
        <w:t>‘</w:t>
      </w:r>
      <w:r w:rsidR="00AD6B60" w:rsidRPr="00262CBE">
        <w:rPr>
          <w:rFonts w:ascii="Palatino Linotype" w:hAnsi="Palatino Linotype" w:cs="Times New Roman"/>
        </w:rPr>
        <w:t>mode</w:t>
      </w:r>
      <w:r w:rsidR="00D20798" w:rsidRPr="00262CBE">
        <w:rPr>
          <w:rFonts w:ascii="Palatino Linotype" w:hAnsi="Palatino Linotype" w:cs="Times New Roman"/>
        </w:rPr>
        <w:t>s</w:t>
      </w:r>
      <w:r w:rsidR="00AD6B60" w:rsidRPr="00262CBE">
        <w:rPr>
          <w:rFonts w:ascii="Palatino Linotype" w:hAnsi="Palatino Linotype" w:cs="Times New Roman"/>
        </w:rPr>
        <w:t xml:space="preserve"> of disclosure</w:t>
      </w:r>
      <w:r w:rsidRPr="00262CBE">
        <w:rPr>
          <w:rFonts w:ascii="Palatino Linotype" w:hAnsi="Palatino Linotype" w:cs="Times New Roman"/>
        </w:rPr>
        <w:t>’</w:t>
      </w:r>
      <w:r w:rsidR="00AD6B60" w:rsidRPr="00262CBE">
        <w:rPr>
          <w:rFonts w:ascii="Palatino Linotype" w:hAnsi="Palatino Linotype" w:cs="Times New Roman"/>
        </w:rPr>
        <w:t xml:space="preserve"> </w:t>
      </w:r>
      <w:r w:rsidR="00D20798" w:rsidRPr="00262CBE">
        <w:rPr>
          <w:rFonts w:ascii="Palatino Linotype" w:hAnsi="Palatino Linotype" w:cs="Times New Roman"/>
        </w:rPr>
        <w:t>of the world in which political thought emerges and takes place.</w:t>
      </w:r>
      <w:r w:rsidR="00D82E4A" w:rsidRPr="00262CBE">
        <w:rPr>
          <w:rStyle w:val="EndnoteReference"/>
          <w:rFonts w:ascii="Palatino Linotype" w:hAnsi="Palatino Linotype" w:cs="Times New Roman"/>
        </w:rPr>
        <w:endnoteReference w:id="30"/>
      </w:r>
      <w:r w:rsidR="00D82E4A" w:rsidRPr="00262CBE">
        <w:rPr>
          <w:rFonts w:ascii="Palatino Linotype" w:hAnsi="Palatino Linotype" w:cs="Times New Roman"/>
        </w:rPr>
        <w:t xml:space="preserve"> </w:t>
      </w:r>
      <w:r w:rsidR="00D20798" w:rsidRPr="00262CBE">
        <w:rPr>
          <w:rFonts w:ascii="Palatino Linotype" w:hAnsi="Palatino Linotype" w:cs="Times New Roman"/>
        </w:rPr>
        <w:t>There is a multiplicity of political thought within any tradition, given the indeterminacy of the vocabulary</w:t>
      </w:r>
      <w:r w:rsidR="006F54D0" w:rsidRPr="00262CBE">
        <w:rPr>
          <w:rFonts w:ascii="Palatino Linotype" w:hAnsi="Palatino Linotype" w:cs="Times New Roman"/>
        </w:rPr>
        <w:t>, the stand</w:t>
      </w:r>
      <w:r w:rsidR="00D20798" w:rsidRPr="00262CBE">
        <w:rPr>
          <w:rFonts w:ascii="Palatino Linotype" w:hAnsi="Palatino Linotype" w:cs="Times New Roman"/>
        </w:rPr>
        <w:t>point</w:t>
      </w:r>
      <w:r w:rsidR="006F54D0" w:rsidRPr="00262CBE">
        <w:rPr>
          <w:rFonts w:ascii="Palatino Linotype" w:hAnsi="Palatino Linotype" w:cs="Times New Roman"/>
        </w:rPr>
        <w:t>s</w:t>
      </w:r>
      <w:r w:rsidR="00D20798" w:rsidRPr="00262CBE">
        <w:rPr>
          <w:rFonts w:ascii="Palatino Linotype" w:hAnsi="Palatino Linotype" w:cs="Times New Roman"/>
        </w:rPr>
        <w:t xml:space="preserve"> of individual </w:t>
      </w:r>
      <w:r w:rsidR="00D20798" w:rsidRPr="00262CBE">
        <w:rPr>
          <w:rFonts w:ascii="Palatino Linotype" w:hAnsi="Palatino Linotype" w:cs="Times New Roman"/>
        </w:rPr>
        <w:lastRenderedPageBreak/>
        <w:t>political thinkers, the problems of the times, and so on. Traditions are</w:t>
      </w:r>
      <w:r w:rsidR="004771FD" w:rsidRPr="00262CBE">
        <w:rPr>
          <w:rFonts w:ascii="Palatino Linotype" w:hAnsi="Palatino Linotype" w:cs="Times New Roman"/>
        </w:rPr>
        <w:t xml:space="preserve"> </w:t>
      </w:r>
      <w:r w:rsidR="006F54D0" w:rsidRPr="00262CBE">
        <w:rPr>
          <w:rFonts w:ascii="Palatino Linotype" w:hAnsi="Palatino Linotype" w:cs="Times New Roman"/>
        </w:rPr>
        <w:t>ongoing</w:t>
      </w:r>
      <w:r w:rsidR="00D20798" w:rsidRPr="00262CBE">
        <w:rPr>
          <w:rFonts w:ascii="Palatino Linotype" w:hAnsi="Palatino Linotype" w:cs="Times New Roman"/>
        </w:rPr>
        <w:t xml:space="preserve"> </w:t>
      </w:r>
      <w:r w:rsidR="006F54D0" w:rsidRPr="00262CBE">
        <w:rPr>
          <w:rFonts w:ascii="Palatino Linotype" w:hAnsi="Palatino Linotype" w:cs="Times New Roman"/>
        </w:rPr>
        <w:t>dia</w:t>
      </w:r>
      <w:r w:rsidR="00D20798" w:rsidRPr="00262CBE">
        <w:rPr>
          <w:rFonts w:ascii="Palatino Linotype" w:hAnsi="Palatino Linotype" w:cs="Times New Roman"/>
        </w:rPr>
        <w:t xml:space="preserve">logues among </w:t>
      </w:r>
      <w:r w:rsidR="006F54D0" w:rsidRPr="00262CBE">
        <w:rPr>
          <w:rFonts w:ascii="Palatino Linotype" w:hAnsi="Palatino Linotype" w:cs="Times New Roman"/>
        </w:rPr>
        <w:t xml:space="preserve">their </w:t>
      </w:r>
      <w:r w:rsidR="00D20798" w:rsidRPr="00262CBE">
        <w:rPr>
          <w:rFonts w:ascii="Palatino Linotype" w:hAnsi="Palatino Linotype" w:cs="Times New Roman"/>
        </w:rPr>
        <w:t>members</w:t>
      </w:r>
      <w:r w:rsidR="004771FD" w:rsidRPr="00262CBE">
        <w:rPr>
          <w:rFonts w:ascii="Palatino Linotype" w:hAnsi="Palatino Linotype" w:cs="Times New Roman"/>
        </w:rPr>
        <w:t>, who</w:t>
      </w:r>
      <w:r w:rsidR="00D20798" w:rsidRPr="00262CBE">
        <w:rPr>
          <w:rFonts w:ascii="Palatino Linotype" w:hAnsi="Palatino Linotype" w:cs="Times New Roman"/>
        </w:rPr>
        <w:t xml:space="preserve"> </w:t>
      </w:r>
      <w:r w:rsidR="004771FD" w:rsidRPr="00262CBE">
        <w:rPr>
          <w:rFonts w:ascii="Palatino Linotype" w:hAnsi="Palatino Linotype" w:cs="Times New Roman"/>
        </w:rPr>
        <w:t>accept, question, negotiate and modify</w:t>
      </w:r>
      <w:r w:rsidR="00D20798" w:rsidRPr="00262CBE">
        <w:rPr>
          <w:rFonts w:ascii="Palatino Linotype" w:hAnsi="Palatino Linotype" w:cs="Times New Roman"/>
        </w:rPr>
        <w:t xml:space="preserve"> the</w:t>
      </w:r>
      <w:r w:rsidR="004771FD" w:rsidRPr="00262CBE">
        <w:rPr>
          <w:rFonts w:ascii="Palatino Linotype" w:hAnsi="Palatino Linotype" w:cs="Times New Roman"/>
        </w:rPr>
        <w:t xml:space="preserve"> aspects of their</w:t>
      </w:r>
      <w:r w:rsidR="00D20798" w:rsidRPr="00262CBE">
        <w:rPr>
          <w:rFonts w:ascii="Palatino Linotype" w:hAnsi="Palatino Linotype" w:cs="Times New Roman"/>
        </w:rPr>
        <w:t xml:space="preserve"> tradition</w:t>
      </w:r>
      <w:r w:rsidR="004771FD" w:rsidRPr="00262CBE">
        <w:rPr>
          <w:rFonts w:ascii="Palatino Linotype" w:hAnsi="Palatino Linotype" w:cs="Times New Roman"/>
        </w:rPr>
        <w:t>s</w:t>
      </w:r>
      <w:r w:rsidR="00D20798" w:rsidRPr="00262CBE">
        <w:rPr>
          <w:rFonts w:ascii="Palatino Linotype" w:hAnsi="Palatino Linotype" w:cs="Times New Roman"/>
        </w:rPr>
        <w:t xml:space="preserve"> </w:t>
      </w:r>
      <w:r w:rsidR="004771FD" w:rsidRPr="00262CBE">
        <w:rPr>
          <w:rFonts w:ascii="Palatino Linotype" w:hAnsi="Palatino Linotype" w:cs="Times New Roman"/>
        </w:rPr>
        <w:t>as they carry them on</w:t>
      </w:r>
      <w:r w:rsidR="00D20798" w:rsidRPr="00262CBE">
        <w:rPr>
          <w:rFonts w:ascii="Palatino Linotype" w:hAnsi="Palatino Linotype" w:cs="Times New Roman"/>
        </w:rPr>
        <w:t>.</w:t>
      </w:r>
      <w:r w:rsidR="007728A3" w:rsidRPr="00262CBE">
        <w:rPr>
          <w:rFonts w:ascii="Palatino Linotype" w:hAnsi="Palatino Linotype" w:cs="Times New Roman"/>
        </w:rPr>
        <w:t xml:space="preserve"> Thus, what functions as a ‘background’ shared intersubjective presupposition</w:t>
      </w:r>
      <w:r w:rsidR="00203DB8" w:rsidRPr="00262CBE">
        <w:rPr>
          <w:rFonts w:ascii="Palatino Linotype" w:hAnsi="Palatino Linotype" w:cs="Times New Roman"/>
        </w:rPr>
        <w:t xml:space="preserve"> and what functions as a ‘foreground’ subject of discussion can vary over time.</w:t>
      </w:r>
      <w:r w:rsidR="00A46A25" w:rsidRPr="00262CBE">
        <w:rPr>
          <w:rFonts w:ascii="Palatino Linotype" w:hAnsi="Palatino Linotype" w:cs="Times New Roman"/>
        </w:rPr>
        <w:t xml:space="preserve"> </w:t>
      </w:r>
      <w:r w:rsidR="00203DB8" w:rsidRPr="00262CBE">
        <w:rPr>
          <w:rFonts w:ascii="Palatino Linotype" w:hAnsi="Palatino Linotype" w:cs="Times New Roman"/>
        </w:rPr>
        <w:t>Members of traditions also</w:t>
      </w:r>
      <w:r w:rsidR="004771FD" w:rsidRPr="00262CBE">
        <w:rPr>
          <w:rFonts w:ascii="Palatino Linotype" w:hAnsi="Palatino Linotype" w:cs="Times New Roman"/>
        </w:rPr>
        <w:t xml:space="preserve"> engage</w:t>
      </w:r>
      <w:r w:rsidR="00D9085E" w:rsidRPr="00262CBE">
        <w:rPr>
          <w:rFonts w:ascii="Palatino Linotype" w:hAnsi="Palatino Linotype" w:cs="Times New Roman"/>
        </w:rPr>
        <w:t>, directly or indirectly,</w:t>
      </w:r>
      <w:r w:rsidR="004771FD" w:rsidRPr="00262CBE">
        <w:rPr>
          <w:rFonts w:ascii="Palatino Linotype" w:hAnsi="Palatino Linotype" w:cs="Times New Roman"/>
        </w:rPr>
        <w:t xml:space="preserve"> in dialogues with members of other traditions</w:t>
      </w:r>
      <w:r w:rsidR="00D9085E" w:rsidRPr="00262CBE">
        <w:rPr>
          <w:rFonts w:ascii="Palatino Linotype" w:hAnsi="Palatino Linotype" w:cs="Times New Roman"/>
        </w:rPr>
        <w:t>,</w:t>
      </w:r>
      <w:r w:rsidR="004771FD" w:rsidRPr="00262CBE">
        <w:rPr>
          <w:rFonts w:ascii="Palatino Linotype" w:hAnsi="Palatino Linotype" w:cs="Times New Roman"/>
        </w:rPr>
        <w:t xml:space="preserve"> exchange ideas</w:t>
      </w:r>
      <w:r w:rsidR="00D9085E" w:rsidRPr="00262CBE">
        <w:rPr>
          <w:rFonts w:ascii="Palatino Linotype" w:hAnsi="Palatino Linotype" w:cs="Times New Roman"/>
        </w:rPr>
        <w:t xml:space="preserve"> and use them in novel ways</w:t>
      </w:r>
      <w:r w:rsidR="004771FD" w:rsidRPr="00262CBE">
        <w:rPr>
          <w:rFonts w:ascii="Palatino Linotype" w:hAnsi="Palatino Linotype" w:cs="Times New Roman"/>
        </w:rPr>
        <w:t>. T</w:t>
      </w:r>
      <w:r w:rsidR="00D20798" w:rsidRPr="00262CBE">
        <w:rPr>
          <w:rFonts w:ascii="Palatino Linotype" w:hAnsi="Palatino Linotype" w:cs="Times New Roman"/>
        </w:rPr>
        <w:t>raditions are rarely or ever</w:t>
      </w:r>
      <w:r w:rsidR="00D9085E" w:rsidRPr="00262CBE">
        <w:rPr>
          <w:rFonts w:ascii="Palatino Linotype" w:hAnsi="Palatino Linotype" w:cs="Times New Roman"/>
        </w:rPr>
        <w:t xml:space="preserve"> completely</w:t>
      </w:r>
      <w:r w:rsidR="00D20798" w:rsidRPr="00262CBE">
        <w:rPr>
          <w:rFonts w:ascii="Palatino Linotype" w:hAnsi="Palatino Linotype" w:cs="Times New Roman"/>
        </w:rPr>
        <w:t xml:space="preserve"> closed by a frontier. </w:t>
      </w:r>
      <w:r w:rsidR="00D2477B" w:rsidRPr="00262CBE">
        <w:rPr>
          <w:rFonts w:ascii="Palatino Linotype" w:hAnsi="Palatino Linotype" w:cs="Times New Roman"/>
        </w:rPr>
        <w:t xml:space="preserve">This ‘diffusion thesis’ </w:t>
      </w:r>
      <w:r w:rsidR="00D9085E" w:rsidRPr="00262CBE">
        <w:rPr>
          <w:rFonts w:ascii="Palatino Linotype" w:hAnsi="Palatino Linotype" w:cs="Times New Roman"/>
        </w:rPr>
        <w:t xml:space="preserve">of the co-evolution of human traditions </w:t>
      </w:r>
      <w:r w:rsidR="00D2477B" w:rsidRPr="00262CBE">
        <w:rPr>
          <w:rFonts w:ascii="Palatino Linotype" w:hAnsi="Palatino Linotype" w:cs="Times New Roman"/>
        </w:rPr>
        <w:t xml:space="preserve">was </w:t>
      </w:r>
      <w:r w:rsidR="00D9085E" w:rsidRPr="00262CBE">
        <w:rPr>
          <w:rFonts w:ascii="Palatino Linotype" w:hAnsi="Palatino Linotype" w:cs="Times New Roman"/>
        </w:rPr>
        <w:t>advanced</w:t>
      </w:r>
      <w:r w:rsidR="00D2477B" w:rsidRPr="00262CBE">
        <w:rPr>
          <w:rFonts w:ascii="Palatino Linotype" w:hAnsi="Palatino Linotype" w:cs="Times New Roman"/>
        </w:rPr>
        <w:t xml:space="preserve"> in nineteenth</w:t>
      </w:r>
      <w:r w:rsidR="007078DB" w:rsidRPr="00262CBE">
        <w:rPr>
          <w:rFonts w:ascii="Palatino Linotype" w:hAnsi="Palatino Linotype" w:cs="Times New Roman"/>
        </w:rPr>
        <w:t>-</w:t>
      </w:r>
      <w:r w:rsidR="00D2477B" w:rsidRPr="00262CBE">
        <w:rPr>
          <w:rFonts w:ascii="Palatino Linotype" w:hAnsi="Palatino Linotype" w:cs="Times New Roman"/>
        </w:rPr>
        <w:t>century</w:t>
      </w:r>
      <w:r w:rsidR="00D9085E" w:rsidRPr="00262CBE">
        <w:rPr>
          <w:rFonts w:ascii="Palatino Linotype" w:hAnsi="Palatino Linotype" w:cs="Times New Roman"/>
        </w:rPr>
        <w:t xml:space="preserve"> Berlin</w:t>
      </w:r>
      <w:r w:rsidR="00D2477B" w:rsidRPr="00262CBE">
        <w:rPr>
          <w:rFonts w:ascii="Palatino Linotype" w:hAnsi="Palatino Linotype" w:cs="Times New Roman"/>
        </w:rPr>
        <w:t xml:space="preserve"> and substa</w:t>
      </w:r>
      <w:r w:rsidR="00D9085E" w:rsidRPr="00262CBE">
        <w:rPr>
          <w:rFonts w:ascii="Palatino Linotype" w:hAnsi="Palatino Linotype" w:cs="Times New Roman"/>
        </w:rPr>
        <w:t>ntiated by anthropologists in the twentieth</w:t>
      </w:r>
      <w:r w:rsidR="00D2477B" w:rsidRPr="00262CBE">
        <w:rPr>
          <w:rFonts w:ascii="Palatino Linotype" w:hAnsi="Palatino Linotype" w:cs="Times New Roman"/>
        </w:rPr>
        <w:t>.</w:t>
      </w:r>
      <w:r w:rsidR="00D82E4A" w:rsidRPr="00262CBE">
        <w:rPr>
          <w:rStyle w:val="EndnoteReference"/>
          <w:rFonts w:ascii="Palatino Linotype" w:hAnsi="Palatino Linotype" w:cs="Times New Roman"/>
        </w:rPr>
        <w:endnoteReference w:id="31"/>
      </w:r>
      <w:r w:rsidR="00D82E4A" w:rsidRPr="00262CBE">
        <w:rPr>
          <w:rFonts w:ascii="Palatino Linotype" w:hAnsi="Palatino Linotype" w:cs="Times New Roman"/>
        </w:rPr>
        <w:t xml:space="preserve"> </w:t>
      </w:r>
    </w:p>
    <w:p w14:paraId="058DBB62" w14:textId="77777777" w:rsidR="009D0339" w:rsidRPr="00262CBE" w:rsidRDefault="009D0339" w:rsidP="00262CBE">
      <w:pPr>
        <w:spacing w:after="0" w:line="360" w:lineRule="auto"/>
        <w:contextualSpacing/>
        <w:jc w:val="both"/>
        <w:rPr>
          <w:rFonts w:ascii="Palatino Linotype" w:hAnsi="Palatino Linotype" w:cs="Times New Roman"/>
        </w:rPr>
      </w:pPr>
    </w:p>
    <w:p w14:paraId="2C02151A" w14:textId="53D09FC2" w:rsidR="00D44938" w:rsidRPr="00262CBE" w:rsidRDefault="00D44938" w:rsidP="00262CBE">
      <w:pPr>
        <w:spacing w:after="0" w:line="360" w:lineRule="auto"/>
        <w:contextualSpacing/>
        <w:jc w:val="both"/>
        <w:rPr>
          <w:rFonts w:ascii="Palatino Linotype" w:hAnsi="Palatino Linotype" w:cs="Times New Roman"/>
        </w:rPr>
      </w:pPr>
      <w:r w:rsidRPr="00262CBE">
        <w:rPr>
          <w:rFonts w:ascii="Palatino Linotype" w:hAnsi="Palatino Linotype" w:cs="Times New Roman"/>
        </w:rPr>
        <w:t xml:space="preserve">Political theorizing and political thinking more generally thus take place seamlessly within broader traditions in this sense and are meaningful in virtue of so being. This is why transnational comparative political theory and </w:t>
      </w:r>
      <w:r w:rsidR="00512FE7" w:rsidRPr="00262CBE">
        <w:rPr>
          <w:rFonts w:ascii="Palatino Linotype" w:hAnsi="Palatino Linotype" w:cs="Times New Roman"/>
        </w:rPr>
        <w:t>thought</w:t>
      </w:r>
      <w:r w:rsidRPr="00262CBE">
        <w:rPr>
          <w:rFonts w:ascii="Palatino Linotype" w:hAnsi="Palatino Linotype" w:cs="Times New Roman"/>
        </w:rPr>
        <w:t xml:space="preserve"> has to be dialogues among and across traditions if it is to avoid false dialogues of </w:t>
      </w:r>
      <w:r w:rsidR="002A6755" w:rsidRPr="00262CBE">
        <w:rPr>
          <w:rFonts w:ascii="Palatino Linotype" w:hAnsi="Palatino Linotype" w:cs="Times New Roman"/>
        </w:rPr>
        <w:t xml:space="preserve">pre-judging and </w:t>
      </w:r>
      <w:r w:rsidRPr="00262CBE">
        <w:rPr>
          <w:rFonts w:ascii="Palatino Linotype" w:hAnsi="Palatino Linotype" w:cs="Times New Roman"/>
        </w:rPr>
        <w:t xml:space="preserve">interpreting </w:t>
      </w:r>
      <w:r w:rsidR="002A6755" w:rsidRPr="00262CBE">
        <w:rPr>
          <w:rFonts w:ascii="Palatino Linotype" w:hAnsi="Palatino Linotype" w:cs="Times New Roman"/>
        </w:rPr>
        <w:t>the political thought of other</w:t>
      </w:r>
      <w:r w:rsidRPr="00262CBE">
        <w:rPr>
          <w:rFonts w:ascii="Palatino Linotype" w:hAnsi="Palatino Linotype" w:cs="Times New Roman"/>
        </w:rPr>
        <w:t xml:space="preserve"> tradition</w:t>
      </w:r>
      <w:r w:rsidR="002A6755" w:rsidRPr="00262CBE">
        <w:rPr>
          <w:rFonts w:ascii="Palatino Linotype" w:hAnsi="Palatino Linotype" w:cs="Times New Roman"/>
        </w:rPr>
        <w:t>s</w:t>
      </w:r>
      <w:r w:rsidRPr="00262CBE">
        <w:rPr>
          <w:rFonts w:ascii="Palatino Linotype" w:hAnsi="Palatino Linotype" w:cs="Times New Roman"/>
        </w:rPr>
        <w:t xml:space="preserve"> within the background of one’s own.</w:t>
      </w:r>
      <w:r w:rsidR="00D82E4A" w:rsidRPr="00262CBE">
        <w:rPr>
          <w:rStyle w:val="EndnoteReference"/>
          <w:rFonts w:ascii="Palatino Linotype" w:hAnsi="Palatino Linotype" w:cs="Times New Roman"/>
        </w:rPr>
        <w:endnoteReference w:id="32"/>
      </w:r>
      <w:r w:rsidR="00D82E4A" w:rsidRPr="00262CBE">
        <w:rPr>
          <w:rFonts w:ascii="Palatino Linotype" w:hAnsi="Palatino Linotype" w:cs="Times New Roman"/>
        </w:rPr>
        <w:t xml:space="preserve"> </w:t>
      </w:r>
    </w:p>
    <w:p w14:paraId="731EB045" w14:textId="77777777" w:rsidR="009D0339" w:rsidRPr="00262CBE" w:rsidRDefault="009D0339" w:rsidP="00262CBE">
      <w:pPr>
        <w:spacing w:after="0" w:line="360" w:lineRule="auto"/>
        <w:contextualSpacing/>
        <w:jc w:val="both"/>
        <w:rPr>
          <w:rFonts w:ascii="Palatino Linotype" w:hAnsi="Palatino Linotype" w:cs="Times New Roman"/>
        </w:rPr>
      </w:pPr>
    </w:p>
    <w:p w14:paraId="51BFEBD6" w14:textId="7C55655E" w:rsidR="00260195" w:rsidRPr="00262CBE" w:rsidRDefault="002A6755" w:rsidP="00262CBE">
      <w:pPr>
        <w:spacing w:after="0" w:line="360" w:lineRule="auto"/>
        <w:contextualSpacing/>
        <w:jc w:val="both"/>
        <w:rPr>
          <w:rFonts w:ascii="Palatino Linotype" w:hAnsi="Palatino Linotype" w:cs="Times New Roman"/>
        </w:rPr>
      </w:pPr>
      <w:r w:rsidRPr="00262CBE">
        <w:rPr>
          <w:rFonts w:ascii="Palatino Linotype" w:hAnsi="Palatino Linotype" w:cs="Times New Roman"/>
        </w:rPr>
        <w:t>For</w:t>
      </w:r>
      <w:r w:rsidR="00D2477B" w:rsidRPr="00262CBE">
        <w:rPr>
          <w:rFonts w:ascii="Palatino Linotype" w:hAnsi="Palatino Linotype" w:cs="Times New Roman"/>
        </w:rPr>
        <w:t xml:space="preserve"> a </w:t>
      </w:r>
      <w:r w:rsidRPr="00262CBE">
        <w:rPr>
          <w:rFonts w:ascii="Palatino Linotype" w:hAnsi="Palatino Linotype" w:cs="Times New Roman"/>
        </w:rPr>
        <w:t xml:space="preserve">comparative </w:t>
      </w:r>
      <w:r w:rsidR="00D2477B" w:rsidRPr="00262CBE">
        <w:rPr>
          <w:rFonts w:ascii="Palatino Linotype" w:hAnsi="Palatino Linotype" w:cs="Times New Roman"/>
        </w:rPr>
        <w:t>dialogue</w:t>
      </w:r>
      <w:r w:rsidRPr="00262CBE">
        <w:rPr>
          <w:rFonts w:ascii="Palatino Linotype" w:hAnsi="Palatino Linotype" w:cs="Times New Roman"/>
        </w:rPr>
        <w:t xml:space="preserve"> across traditions to be genuine the participants have to</w:t>
      </w:r>
      <w:r w:rsidR="00D2477B" w:rsidRPr="00262CBE">
        <w:rPr>
          <w:rFonts w:ascii="Palatino Linotype" w:hAnsi="Palatino Linotype" w:cs="Times New Roman"/>
        </w:rPr>
        <w:t xml:space="preserve"> be able to</w:t>
      </w:r>
      <w:r w:rsidRPr="00262CBE">
        <w:rPr>
          <w:rFonts w:ascii="Palatino Linotype" w:hAnsi="Palatino Linotype" w:cs="Times New Roman"/>
        </w:rPr>
        <w:t xml:space="preserve"> </w:t>
      </w:r>
      <w:r w:rsidR="00D2477B" w:rsidRPr="00262CBE">
        <w:rPr>
          <w:rFonts w:ascii="Palatino Linotype" w:hAnsi="Palatino Linotype" w:cs="Times New Roman"/>
        </w:rPr>
        <w:t>call into the space of questions of the dialogue</w:t>
      </w:r>
      <w:r w:rsidR="00EB0648" w:rsidRPr="00262CBE">
        <w:rPr>
          <w:rFonts w:ascii="Palatino Linotype" w:hAnsi="Palatino Linotype" w:cs="Times New Roman"/>
        </w:rPr>
        <w:t xml:space="preserve"> (to foreground)</w:t>
      </w:r>
      <w:r w:rsidR="00D2477B" w:rsidRPr="00262CBE">
        <w:rPr>
          <w:rFonts w:ascii="Palatino Linotype" w:hAnsi="Palatino Linotype" w:cs="Times New Roman"/>
        </w:rPr>
        <w:t xml:space="preserve"> constitutive background features of the traditions involved in the course of the dialogue.</w:t>
      </w:r>
      <w:r w:rsidR="00D82E4A" w:rsidRPr="00262CBE">
        <w:rPr>
          <w:rStyle w:val="EndnoteReference"/>
          <w:rFonts w:ascii="Palatino Linotype" w:hAnsi="Palatino Linotype" w:cs="Times New Roman"/>
        </w:rPr>
        <w:endnoteReference w:id="33"/>
      </w:r>
      <w:r w:rsidR="00D82E4A" w:rsidRPr="00262CBE">
        <w:rPr>
          <w:rFonts w:ascii="Palatino Linotype" w:hAnsi="Palatino Linotype" w:cs="Times New Roman"/>
        </w:rPr>
        <w:t xml:space="preserve"> </w:t>
      </w:r>
      <w:r w:rsidR="00EB0648" w:rsidRPr="00262CBE">
        <w:rPr>
          <w:rFonts w:ascii="Palatino Linotype" w:hAnsi="Palatino Linotype" w:cs="Times New Roman"/>
        </w:rPr>
        <w:t>This is a condition of mutual understanding.</w:t>
      </w:r>
      <w:r w:rsidR="00D2477B" w:rsidRPr="00262CBE">
        <w:rPr>
          <w:rFonts w:ascii="Palatino Linotype" w:hAnsi="Palatino Linotype" w:cs="Times New Roman"/>
        </w:rPr>
        <w:t xml:space="preserve"> These</w:t>
      </w:r>
      <w:r w:rsidR="00EB0648" w:rsidRPr="00262CBE">
        <w:rPr>
          <w:rFonts w:ascii="Palatino Linotype" w:hAnsi="Palatino Linotype" w:cs="Times New Roman"/>
        </w:rPr>
        <w:t xml:space="preserve"> features</w:t>
      </w:r>
      <w:r w:rsidR="00D2477B" w:rsidRPr="00262CBE">
        <w:rPr>
          <w:rFonts w:ascii="Palatino Linotype" w:hAnsi="Palatino Linotype" w:cs="Times New Roman"/>
        </w:rPr>
        <w:t xml:space="preserve"> are constitutive features </w:t>
      </w:r>
      <w:r w:rsidRPr="00262CBE">
        <w:rPr>
          <w:rFonts w:ascii="Palatino Linotype" w:hAnsi="Palatino Linotype" w:cs="Times New Roman"/>
        </w:rPr>
        <w:t>of political thinking which members of traditions normally take for granted.</w:t>
      </w:r>
      <w:r w:rsidR="00D2477B" w:rsidRPr="00262CBE">
        <w:rPr>
          <w:rFonts w:ascii="Palatino Linotype" w:hAnsi="Palatino Linotype" w:cs="Times New Roman"/>
        </w:rPr>
        <w:t xml:space="preserve"> </w:t>
      </w:r>
      <w:r w:rsidR="00EB0648" w:rsidRPr="00262CBE">
        <w:rPr>
          <w:rFonts w:ascii="Palatino Linotype" w:hAnsi="Palatino Linotype" w:cs="Times New Roman"/>
        </w:rPr>
        <w:t>Given the fact that traditions change, interact and learn from each other, we know that this practice of foregrounding</w:t>
      </w:r>
      <w:r w:rsidR="00901601" w:rsidRPr="00262CBE">
        <w:rPr>
          <w:rFonts w:ascii="Palatino Linotype" w:hAnsi="Palatino Linotype" w:cs="Times New Roman"/>
        </w:rPr>
        <w:t xml:space="preserve"> and mutual understanding</w:t>
      </w:r>
      <w:r w:rsidR="00EB0648" w:rsidRPr="00262CBE">
        <w:rPr>
          <w:rFonts w:ascii="Palatino Linotype" w:hAnsi="Palatino Linotype" w:cs="Times New Roman"/>
        </w:rPr>
        <w:t xml:space="preserve"> is not only possible but actual.</w:t>
      </w:r>
      <w:r w:rsidR="00D82E4A" w:rsidRPr="00262CBE">
        <w:rPr>
          <w:rStyle w:val="EndnoteReference"/>
          <w:rFonts w:ascii="Palatino Linotype" w:hAnsi="Palatino Linotype" w:cs="Times New Roman"/>
        </w:rPr>
        <w:endnoteReference w:id="34"/>
      </w:r>
      <w:r w:rsidR="00D82E4A" w:rsidRPr="00262CBE">
        <w:rPr>
          <w:rFonts w:ascii="Palatino Linotype" w:hAnsi="Palatino Linotype" w:cs="Times New Roman"/>
        </w:rPr>
        <w:t xml:space="preserve"> </w:t>
      </w:r>
      <w:r w:rsidR="00EB0648" w:rsidRPr="00262CBE">
        <w:rPr>
          <w:rFonts w:ascii="Palatino Linotype" w:hAnsi="Palatino Linotype" w:cs="Times New Roman"/>
        </w:rPr>
        <w:t>However, we also know it is exceptionally difficult. As bo</w:t>
      </w:r>
      <w:r w:rsidR="00901601" w:rsidRPr="00262CBE">
        <w:rPr>
          <w:rFonts w:ascii="Palatino Linotype" w:hAnsi="Palatino Linotype" w:cs="Times New Roman"/>
        </w:rPr>
        <w:t xml:space="preserve">th Gadamer and Bohm underscore, </w:t>
      </w:r>
      <w:r w:rsidR="00EB0648" w:rsidRPr="00262CBE">
        <w:rPr>
          <w:rFonts w:ascii="Palatino Linotype" w:hAnsi="Palatino Linotype" w:cs="Times New Roman"/>
        </w:rPr>
        <w:t>c</w:t>
      </w:r>
      <w:r w:rsidR="00D2477B" w:rsidRPr="00262CBE">
        <w:rPr>
          <w:rFonts w:ascii="Palatino Linotype" w:hAnsi="Palatino Linotype" w:cs="Times New Roman"/>
        </w:rPr>
        <w:t xml:space="preserve">alling into question a </w:t>
      </w:r>
      <w:r w:rsidR="00901601" w:rsidRPr="00262CBE">
        <w:rPr>
          <w:rFonts w:ascii="Palatino Linotype" w:hAnsi="Palatino Linotype" w:cs="Times New Roman"/>
        </w:rPr>
        <w:t>deep-seated</w:t>
      </w:r>
      <w:r w:rsidR="00D2477B" w:rsidRPr="00262CBE">
        <w:rPr>
          <w:rFonts w:ascii="Palatino Linotype" w:hAnsi="Palatino Linotype" w:cs="Times New Roman"/>
        </w:rPr>
        <w:t xml:space="preserve"> </w:t>
      </w:r>
      <w:r w:rsidR="00512FE7" w:rsidRPr="00262CBE">
        <w:rPr>
          <w:rFonts w:ascii="Palatino Linotype" w:hAnsi="Palatino Linotype" w:cs="Times New Roman"/>
        </w:rPr>
        <w:t>prejudg</w:t>
      </w:r>
      <w:r w:rsidR="00901601" w:rsidRPr="00262CBE">
        <w:rPr>
          <w:rFonts w:ascii="Palatino Linotype" w:hAnsi="Palatino Linotype" w:cs="Times New Roman"/>
        </w:rPr>
        <w:t>ment</w:t>
      </w:r>
      <w:r w:rsidR="00D2477B" w:rsidRPr="00262CBE">
        <w:rPr>
          <w:rFonts w:ascii="Palatino Linotype" w:hAnsi="Palatino Linotype" w:cs="Times New Roman"/>
        </w:rPr>
        <w:t xml:space="preserve"> of one’s </w:t>
      </w:r>
      <w:r w:rsidR="00901601" w:rsidRPr="00262CBE">
        <w:rPr>
          <w:rFonts w:ascii="Palatino Linotype" w:hAnsi="Palatino Linotype" w:cs="Times New Roman"/>
        </w:rPr>
        <w:t xml:space="preserve">traditional </w:t>
      </w:r>
      <w:r w:rsidR="00D2477B" w:rsidRPr="00262CBE">
        <w:rPr>
          <w:rFonts w:ascii="Palatino Linotype" w:hAnsi="Palatino Linotype" w:cs="Times New Roman"/>
        </w:rPr>
        <w:t>horizon of understanding</w:t>
      </w:r>
      <w:r w:rsidR="00AA34E2" w:rsidRPr="00262CBE">
        <w:rPr>
          <w:rFonts w:ascii="Palatino Linotype" w:hAnsi="Palatino Linotype" w:cs="Times New Roman"/>
        </w:rPr>
        <w:t xml:space="preserve"> </w:t>
      </w:r>
      <w:r w:rsidR="00D2477B" w:rsidRPr="00262CBE">
        <w:rPr>
          <w:rFonts w:ascii="Palatino Linotype" w:hAnsi="Palatino Linotype" w:cs="Times New Roman"/>
        </w:rPr>
        <w:t>goes against t</w:t>
      </w:r>
      <w:r w:rsidR="00901601" w:rsidRPr="00262CBE">
        <w:rPr>
          <w:rFonts w:ascii="Palatino Linotype" w:hAnsi="Palatino Linotype" w:cs="Times New Roman"/>
        </w:rPr>
        <w:t>hat person in a demanding sense. I</w:t>
      </w:r>
      <w:r w:rsidR="00D2477B" w:rsidRPr="00262CBE">
        <w:rPr>
          <w:rFonts w:ascii="Palatino Linotype" w:hAnsi="Palatino Linotype" w:cs="Times New Roman"/>
        </w:rPr>
        <w:t>t brings an aspect</w:t>
      </w:r>
      <w:r w:rsidR="00901601" w:rsidRPr="00262CBE">
        <w:rPr>
          <w:rFonts w:ascii="Palatino Linotype" w:hAnsi="Palatino Linotype" w:cs="Times New Roman"/>
        </w:rPr>
        <w:t xml:space="preserve"> of her</w:t>
      </w:r>
      <w:r w:rsidR="00D2477B" w:rsidRPr="00262CBE">
        <w:rPr>
          <w:rFonts w:ascii="Palatino Linotype" w:hAnsi="Palatino Linotype" w:cs="Times New Roman"/>
        </w:rPr>
        <w:t xml:space="preserve"> or </w:t>
      </w:r>
      <w:r w:rsidR="00901601" w:rsidRPr="00262CBE">
        <w:rPr>
          <w:rFonts w:ascii="Palatino Linotype" w:hAnsi="Palatino Linotype" w:cs="Times New Roman"/>
        </w:rPr>
        <w:t>his</w:t>
      </w:r>
      <w:r w:rsidR="00D2477B" w:rsidRPr="00262CBE">
        <w:rPr>
          <w:rFonts w:ascii="Palatino Linotype" w:hAnsi="Palatino Linotype" w:cs="Times New Roman"/>
        </w:rPr>
        <w:t xml:space="preserve"> identity and tradition (</w:t>
      </w:r>
      <w:r w:rsidR="00901601" w:rsidRPr="00262CBE">
        <w:rPr>
          <w:rFonts w:ascii="Palatino Linotype" w:hAnsi="Palatino Linotype" w:cs="Times New Roman"/>
        </w:rPr>
        <w:t xml:space="preserve">their </w:t>
      </w:r>
      <w:r w:rsidR="00AA34E2" w:rsidRPr="00262CBE">
        <w:rPr>
          <w:rFonts w:ascii="Palatino Linotype" w:hAnsi="Palatino Linotype" w:cs="Times New Roman"/>
        </w:rPr>
        <w:t xml:space="preserve">‘world’ in Arendt’s sense) into </w:t>
      </w:r>
      <w:r w:rsidR="00901601" w:rsidRPr="00262CBE">
        <w:rPr>
          <w:rFonts w:ascii="Palatino Linotype" w:hAnsi="Palatino Linotype" w:cs="Times New Roman"/>
        </w:rPr>
        <w:t>question and opens it to testing</w:t>
      </w:r>
      <w:r w:rsidR="00AA34E2" w:rsidRPr="00262CBE">
        <w:rPr>
          <w:rFonts w:ascii="Palatino Linotype" w:hAnsi="Palatino Linotype" w:cs="Times New Roman"/>
        </w:rPr>
        <w:t xml:space="preserve"> for what it both reveals and conceals.</w:t>
      </w:r>
      <w:r w:rsidR="00901601" w:rsidRPr="00262CBE">
        <w:rPr>
          <w:rFonts w:ascii="Palatino Linotype" w:hAnsi="Palatino Linotype" w:cs="Times New Roman"/>
        </w:rPr>
        <w:t xml:space="preserve"> </w:t>
      </w:r>
      <w:r w:rsidR="00BC5CF7" w:rsidRPr="00262CBE">
        <w:rPr>
          <w:rFonts w:ascii="Palatino Linotype" w:hAnsi="Palatino Linotype" w:cs="Times New Roman"/>
        </w:rPr>
        <w:t>I</w:t>
      </w:r>
      <w:r w:rsidR="00901601" w:rsidRPr="00262CBE">
        <w:rPr>
          <w:rFonts w:ascii="Palatino Linotype" w:hAnsi="Palatino Linotype" w:cs="Times New Roman"/>
        </w:rPr>
        <w:t>nitial reaction</w:t>
      </w:r>
      <w:r w:rsidR="00BC5CF7" w:rsidRPr="00262CBE">
        <w:rPr>
          <w:rFonts w:ascii="Palatino Linotype" w:hAnsi="Palatino Linotype" w:cs="Times New Roman"/>
        </w:rPr>
        <w:t>s</w:t>
      </w:r>
      <w:r w:rsidR="00901601" w:rsidRPr="00262CBE">
        <w:rPr>
          <w:rFonts w:ascii="Palatino Linotype" w:hAnsi="Palatino Linotype" w:cs="Times New Roman"/>
        </w:rPr>
        <w:t xml:space="preserve"> </w:t>
      </w:r>
      <w:r w:rsidR="00BC5CF7" w:rsidRPr="00262CBE">
        <w:rPr>
          <w:rFonts w:ascii="Palatino Linotype" w:hAnsi="Palatino Linotype" w:cs="Times New Roman"/>
        </w:rPr>
        <w:t>are</w:t>
      </w:r>
      <w:r w:rsidR="00901601" w:rsidRPr="00262CBE">
        <w:rPr>
          <w:rFonts w:ascii="Palatino Linotype" w:hAnsi="Palatino Linotype" w:cs="Times New Roman"/>
        </w:rPr>
        <w:t xml:space="preserve"> ofte</w:t>
      </w:r>
      <w:r w:rsidR="00BC5CF7" w:rsidRPr="00262CBE">
        <w:rPr>
          <w:rFonts w:ascii="Palatino Linotype" w:hAnsi="Palatino Linotype" w:cs="Times New Roman"/>
        </w:rPr>
        <w:t>n defensiveness, resentment,</w:t>
      </w:r>
      <w:r w:rsidR="00901601" w:rsidRPr="00262CBE">
        <w:rPr>
          <w:rFonts w:ascii="Palatino Linotype" w:hAnsi="Palatino Linotype" w:cs="Times New Roman"/>
        </w:rPr>
        <w:t xml:space="preserve"> </w:t>
      </w:r>
      <w:r w:rsidR="00BC5CF7" w:rsidRPr="00262CBE">
        <w:rPr>
          <w:rFonts w:ascii="Palatino Linotype" w:hAnsi="Palatino Linotype" w:cs="Times New Roman"/>
        </w:rPr>
        <w:t>aggressive response or finesse</w:t>
      </w:r>
      <w:r w:rsidR="00901601" w:rsidRPr="00262CBE">
        <w:rPr>
          <w:rFonts w:ascii="Palatino Linotype" w:hAnsi="Palatino Linotype" w:cs="Times New Roman"/>
        </w:rPr>
        <w:t>.</w:t>
      </w:r>
      <w:r w:rsidR="00D82E4A" w:rsidRPr="00262CBE">
        <w:rPr>
          <w:rStyle w:val="EndnoteReference"/>
          <w:rFonts w:ascii="Palatino Linotype" w:hAnsi="Palatino Linotype" w:cs="Times New Roman"/>
        </w:rPr>
        <w:endnoteReference w:id="35"/>
      </w:r>
      <w:r w:rsidR="00D82E4A" w:rsidRPr="00262CBE">
        <w:rPr>
          <w:rFonts w:ascii="Palatino Linotype" w:hAnsi="Palatino Linotype" w:cs="Times New Roman"/>
        </w:rPr>
        <w:t xml:space="preserve"> </w:t>
      </w:r>
      <w:r w:rsidR="00AA34E2" w:rsidRPr="00262CBE">
        <w:rPr>
          <w:rFonts w:ascii="Palatino Linotype" w:hAnsi="Palatino Linotype" w:cs="Times New Roman"/>
        </w:rPr>
        <w:t xml:space="preserve">It </w:t>
      </w:r>
      <w:r w:rsidR="00BC5CF7" w:rsidRPr="00262CBE">
        <w:rPr>
          <w:rFonts w:ascii="Palatino Linotype" w:hAnsi="Palatino Linotype" w:cs="Times New Roman"/>
        </w:rPr>
        <w:t>requires</w:t>
      </w:r>
      <w:r w:rsidR="006F612D" w:rsidRPr="00262CBE">
        <w:rPr>
          <w:rFonts w:ascii="Palatino Linotype" w:hAnsi="Palatino Linotype" w:cs="Times New Roman"/>
        </w:rPr>
        <w:t xml:space="preserve"> the</w:t>
      </w:r>
      <w:r w:rsidR="00AA34E2" w:rsidRPr="00262CBE">
        <w:rPr>
          <w:rFonts w:ascii="Palatino Linotype" w:hAnsi="Palatino Linotype" w:cs="Times New Roman"/>
        </w:rPr>
        <w:t xml:space="preserve"> virtue of </w:t>
      </w:r>
      <w:r w:rsidR="00691F97" w:rsidRPr="00262CBE">
        <w:rPr>
          <w:rFonts w:ascii="Palatino Linotype" w:hAnsi="Palatino Linotype" w:cs="Times New Roman"/>
        </w:rPr>
        <w:t>the courage of truthfulness</w:t>
      </w:r>
      <w:r w:rsidR="00BC5CF7" w:rsidRPr="00262CBE">
        <w:rPr>
          <w:rFonts w:ascii="Palatino Linotype" w:hAnsi="Palatino Linotype" w:cs="Times New Roman"/>
        </w:rPr>
        <w:t xml:space="preserve"> for the participants to open themselves to each other in this self-critical and often self-transformative experience.</w:t>
      </w:r>
      <w:r w:rsidR="00D82E4A" w:rsidRPr="00262CBE">
        <w:rPr>
          <w:rStyle w:val="EndnoteReference"/>
          <w:rFonts w:ascii="Palatino Linotype" w:hAnsi="Palatino Linotype" w:cs="Times New Roman"/>
        </w:rPr>
        <w:endnoteReference w:id="36"/>
      </w:r>
      <w:r w:rsidR="00D82E4A" w:rsidRPr="00262CBE">
        <w:rPr>
          <w:rFonts w:ascii="Palatino Linotype" w:hAnsi="Palatino Linotype" w:cs="Times New Roman"/>
        </w:rPr>
        <w:t xml:space="preserve"> </w:t>
      </w:r>
    </w:p>
    <w:p w14:paraId="28F8EB7E" w14:textId="77777777" w:rsidR="009D0339" w:rsidRPr="00262CBE" w:rsidRDefault="009D0339" w:rsidP="00262CBE">
      <w:pPr>
        <w:spacing w:after="0" w:line="360" w:lineRule="auto"/>
        <w:contextualSpacing/>
        <w:jc w:val="both"/>
        <w:rPr>
          <w:rFonts w:ascii="Palatino Linotype" w:hAnsi="Palatino Linotype" w:cs="Times New Roman"/>
        </w:rPr>
      </w:pPr>
    </w:p>
    <w:p w14:paraId="5AC724D3" w14:textId="279B5D79" w:rsidR="000E6526" w:rsidRPr="00262CBE" w:rsidRDefault="006F612D" w:rsidP="00262CBE">
      <w:pPr>
        <w:spacing w:after="0" w:line="360" w:lineRule="auto"/>
        <w:contextualSpacing/>
        <w:jc w:val="both"/>
        <w:rPr>
          <w:rFonts w:ascii="Palatino Linotype" w:hAnsi="Palatino Linotype" w:cs="Times New Roman"/>
        </w:rPr>
      </w:pPr>
      <w:r w:rsidRPr="00262CBE">
        <w:rPr>
          <w:rFonts w:ascii="Palatino Linotype" w:hAnsi="Palatino Linotype" w:cs="Times New Roman"/>
        </w:rPr>
        <w:lastRenderedPageBreak/>
        <w:t>Moreover, traditions of political thought, and members within them, are radically differently situated in relation to each other</w:t>
      </w:r>
      <w:r w:rsidR="00B513A6" w:rsidRPr="00262CBE">
        <w:rPr>
          <w:rFonts w:ascii="Palatino Linotype" w:hAnsi="Palatino Linotype" w:cs="Times New Roman"/>
        </w:rPr>
        <w:t xml:space="preserve"> under the long and complex historical processes of globalization.</w:t>
      </w:r>
      <w:r w:rsidR="00D82E4A" w:rsidRPr="00262CBE">
        <w:rPr>
          <w:rStyle w:val="EndnoteReference"/>
          <w:rFonts w:ascii="Palatino Linotype" w:hAnsi="Palatino Linotype" w:cs="Times New Roman"/>
        </w:rPr>
        <w:endnoteReference w:id="37"/>
      </w:r>
      <w:r w:rsidR="00D82E4A" w:rsidRPr="00262CBE">
        <w:rPr>
          <w:rFonts w:ascii="Palatino Linotype" w:hAnsi="Palatino Linotype" w:cs="Times New Roman"/>
        </w:rPr>
        <w:t xml:space="preserve"> </w:t>
      </w:r>
      <w:r w:rsidR="00B513A6" w:rsidRPr="00262CBE">
        <w:rPr>
          <w:rFonts w:ascii="Palatino Linotype" w:hAnsi="Palatino Linotype" w:cs="Times New Roman"/>
        </w:rPr>
        <w:t>These massive inequalities along many axes would seem to make genuine dialogue across traditions impossible. However, the resiliency of traditions and the practices in which they are lived enables humans to continue to inhabit the processes of globalization differently.</w:t>
      </w:r>
      <w:r w:rsidR="00D82E4A" w:rsidRPr="00262CBE">
        <w:rPr>
          <w:rStyle w:val="EndnoteReference"/>
          <w:rFonts w:ascii="Palatino Linotype" w:hAnsi="Palatino Linotype" w:cs="Times New Roman"/>
        </w:rPr>
        <w:endnoteReference w:id="38"/>
      </w:r>
      <w:r w:rsidR="00D82E4A" w:rsidRPr="00262CBE">
        <w:rPr>
          <w:rFonts w:ascii="Palatino Linotype" w:hAnsi="Palatino Linotype" w:cs="Times New Roman"/>
        </w:rPr>
        <w:t xml:space="preserve"> </w:t>
      </w:r>
      <w:r w:rsidR="006F6013" w:rsidRPr="00262CBE">
        <w:rPr>
          <w:rFonts w:ascii="Palatino Linotype" w:hAnsi="Palatino Linotype" w:cs="Times New Roman"/>
        </w:rPr>
        <w:t>It is not the case that globalization constructs the identities of individuals and groups all the way down, as early post-structuralism presumed. Rather, the relations between processes of globalization and their</w:t>
      </w:r>
      <w:r w:rsidR="000E25F3" w:rsidRPr="00262CBE">
        <w:rPr>
          <w:rFonts w:ascii="Palatino Linotype" w:hAnsi="Palatino Linotype" w:cs="Times New Roman"/>
        </w:rPr>
        <w:t xml:space="preserve"> hegemonic</w:t>
      </w:r>
      <w:r w:rsidR="006F6013" w:rsidRPr="00262CBE">
        <w:rPr>
          <w:rFonts w:ascii="Palatino Linotype" w:hAnsi="Palatino Linotype" w:cs="Times New Roman"/>
        </w:rPr>
        <w:t xml:space="preserve"> forms of political thinking and the diverse traditions in which people live</w:t>
      </w:r>
      <w:r w:rsidR="00691F97" w:rsidRPr="00262CBE">
        <w:rPr>
          <w:rFonts w:ascii="Palatino Linotype" w:hAnsi="Palatino Linotype" w:cs="Times New Roman"/>
        </w:rPr>
        <w:t xml:space="preserve"> </w:t>
      </w:r>
      <w:r w:rsidR="006F6013" w:rsidRPr="00262CBE">
        <w:rPr>
          <w:rFonts w:ascii="Palatino Linotype" w:hAnsi="Palatino Linotype" w:cs="Times New Roman"/>
        </w:rPr>
        <w:t xml:space="preserve">are immensely complex and irreducible to simple generalisations, as contextual studies of communities of non-assimilation </w:t>
      </w:r>
      <w:r w:rsidR="000E25F3" w:rsidRPr="00262CBE">
        <w:rPr>
          <w:rFonts w:ascii="Palatino Linotype" w:hAnsi="Palatino Linotype" w:cs="Times New Roman"/>
        </w:rPr>
        <w:t xml:space="preserve">show. Global inequalities and injustices make </w:t>
      </w:r>
      <w:r w:rsidR="007A5831" w:rsidRPr="00262CBE">
        <w:rPr>
          <w:rFonts w:ascii="Palatino Linotype" w:hAnsi="Palatino Linotype" w:cs="Times New Roman"/>
        </w:rPr>
        <w:t xml:space="preserve">genuine </w:t>
      </w:r>
      <w:r w:rsidR="000E25F3" w:rsidRPr="00262CBE">
        <w:rPr>
          <w:rFonts w:ascii="Palatino Linotype" w:hAnsi="Palatino Linotype" w:cs="Times New Roman"/>
        </w:rPr>
        <w:t xml:space="preserve">dialogue and the exercise of the virtue of courage reciprocally across traditions exceptionally difficult, and the </w:t>
      </w:r>
      <w:r w:rsidR="007A5831" w:rsidRPr="00262CBE">
        <w:rPr>
          <w:rFonts w:ascii="Palatino Linotype" w:hAnsi="Palatino Linotype" w:cs="Times New Roman"/>
        </w:rPr>
        <w:t>pretence</w:t>
      </w:r>
      <w:r w:rsidR="000E25F3" w:rsidRPr="00262CBE">
        <w:rPr>
          <w:rFonts w:ascii="Palatino Linotype" w:hAnsi="Palatino Linotype" w:cs="Times New Roman"/>
        </w:rPr>
        <w:t xml:space="preserve"> of </w:t>
      </w:r>
      <w:r w:rsidR="007E0F61" w:rsidRPr="00262CBE">
        <w:rPr>
          <w:rFonts w:ascii="Palatino Linotype" w:hAnsi="Palatino Linotype" w:cs="Times New Roman"/>
        </w:rPr>
        <w:t xml:space="preserve">inclusion and </w:t>
      </w:r>
      <w:r w:rsidR="000E25F3" w:rsidRPr="00262CBE">
        <w:rPr>
          <w:rFonts w:ascii="Palatino Linotype" w:hAnsi="Palatino Linotype" w:cs="Times New Roman"/>
        </w:rPr>
        <w:t>dialogue is often</w:t>
      </w:r>
      <w:r w:rsidR="007A5831" w:rsidRPr="00262CBE">
        <w:rPr>
          <w:rFonts w:ascii="Palatino Linotype" w:hAnsi="Palatino Linotype" w:cs="Times New Roman"/>
        </w:rPr>
        <w:t xml:space="preserve"> simply</w:t>
      </w:r>
      <w:r w:rsidR="000E25F3" w:rsidRPr="00262CBE">
        <w:rPr>
          <w:rFonts w:ascii="Palatino Linotype" w:hAnsi="Palatino Linotype" w:cs="Times New Roman"/>
        </w:rPr>
        <w:t xml:space="preserve"> the </w:t>
      </w:r>
      <w:r w:rsidR="007A5831" w:rsidRPr="00262CBE">
        <w:rPr>
          <w:rFonts w:ascii="Palatino Linotype" w:hAnsi="Palatino Linotype" w:cs="Times New Roman"/>
        </w:rPr>
        <w:t>assimilating</w:t>
      </w:r>
      <w:r w:rsidR="000E25F3" w:rsidRPr="00262CBE">
        <w:rPr>
          <w:rFonts w:ascii="Palatino Linotype" w:hAnsi="Palatino Linotype" w:cs="Times New Roman"/>
        </w:rPr>
        <w:t xml:space="preserve"> and subordinating </w:t>
      </w:r>
      <w:r w:rsidR="00A73633" w:rsidRPr="00262CBE">
        <w:rPr>
          <w:rFonts w:ascii="Palatino Linotype" w:hAnsi="Palatino Linotype" w:cs="Times New Roman"/>
        </w:rPr>
        <w:t>ruse</w:t>
      </w:r>
      <w:r w:rsidR="000E25F3" w:rsidRPr="00262CBE">
        <w:rPr>
          <w:rFonts w:ascii="Palatino Linotype" w:hAnsi="Palatino Linotype" w:cs="Times New Roman"/>
        </w:rPr>
        <w:t xml:space="preserve"> of the hegemon</w:t>
      </w:r>
      <w:r w:rsidR="007A5831" w:rsidRPr="00262CBE">
        <w:rPr>
          <w:rFonts w:ascii="Palatino Linotype" w:hAnsi="Palatino Linotype" w:cs="Times New Roman"/>
        </w:rPr>
        <w:t>ic partner.</w:t>
      </w:r>
      <w:r w:rsidR="00D82E4A" w:rsidRPr="00262CBE">
        <w:rPr>
          <w:rStyle w:val="EndnoteReference"/>
          <w:rFonts w:ascii="Palatino Linotype" w:hAnsi="Palatino Linotype" w:cs="Times New Roman"/>
        </w:rPr>
        <w:endnoteReference w:id="39"/>
      </w:r>
      <w:r w:rsidR="00D82E4A" w:rsidRPr="00262CBE">
        <w:rPr>
          <w:rFonts w:ascii="Palatino Linotype" w:hAnsi="Palatino Linotype" w:cs="Times New Roman"/>
        </w:rPr>
        <w:t xml:space="preserve"> </w:t>
      </w:r>
      <w:r w:rsidR="00A73633" w:rsidRPr="00262CBE">
        <w:rPr>
          <w:rFonts w:ascii="Palatino Linotype" w:hAnsi="Palatino Linotype" w:cs="Times New Roman"/>
        </w:rPr>
        <w:t>Nevertheless, these conditions</w:t>
      </w:r>
      <w:r w:rsidR="007A5831" w:rsidRPr="00262CBE">
        <w:rPr>
          <w:rFonts w:ascii="Palatino Linotype" w:hAnsi="Palatino Linotype" w:cs="Times New Roman"/>
        </w:rPr>
        <w:t xml:space="preserve"> do not render genuine dialogue impossible or fruitless. As I will argue in the following sections, as difficult as it is, it is the only way that global injustic</w:t>
      </w:r>
      <w:r w:rsidR="007A0F06" w:rsidRPr="00262CBE">
        <w:rPr>
          <w:rFonts w:ascii="Palatino Linotype" w:hAnsi="Palatino Linotype" w:cs="Times New Roman"/>
        </w:rPr>
        <w:t>es</w:t>
      </w:r>
      <w:r w:rsidR="007A5831" w:rsidRPr="00262CBE">
        <w:rPr>
          <w:rFonts w:ascii="Palatino Linotype" w:hAnsi="Palatino Linotype" w:cs="Times New Roman"/>
        </w:rPr>
        <w:t xml:space="preserve"> can be brought to light from the perspectives of the lived experience of the people who suffer them</w:t>
      </w:r>
      <w:r w:rsidR="007A0F06" w:rsidRPr="00262CBE">
        <w:rPr>
          <w:rFonts w:ascii="Palatino Linotype" w:hAnsi="Palatino Linotype" w:cs="Times New Roman"/>
        </w:rPr>
        <w:t>,</w:t>
      </w:r>
      <w:r w:rsidR="007A5831" w:rsidRPr="00262CBE">
        <w:rPr>
          <w:rFonts w:ascii="Palatino Linotype" w:hAnsi="Palatino Linotype" w:cs="Times New Roman"/>
        </w:rPr>
        <w:t xml:space="preserve"> and, reciprocally, call into question the deeply entrenched constitutive features of the hegemonic traditions</w:t>
      </w:r>
      <w:r w:rsidR="00DC459E" w:rsidRPr="00262CBE">
        <w:rPr>
          <w:rFonts w:ascii="Palatino Linotype" w:hAnsi="Palatino Linotype" w:cs="Times New Roman"/>
        </w:rPr>
        <w:t xml:space="preserve"> and their secondary explanations</w:t>
      </w:r>
      <w:r w:rsidR="007A5831" w:rsidRPr="00262CBE">
        <w:rPr>
          <w:rFonts w:ascii="Palatino Linotype" w:hAnsi="Palatino Linotype" w:cs="Times New Roman"/>
        </w:rPr>
        <w:t xml:space="preserve"> that legitimate these injustices.</w:t>
      </w:r>
      <w:r w:rsidR="00D82E4A" w:rsidRPr="00262CBE">
        <w:rPr>
          <w:rStyle w:val="EndnoteReference"/>
          <w:rFonts w:ascii="Palatino Linotype" w:hAnsi="Palatino Linotype" w:cs="Times New Roman"/>
        </w:rPr>
        <w:endnoteReference w:id="40"/>
      </w:r>
      <w:r w:rsidR="00A46A25" w:rsidRPr="00262CBE">
        <w:rPr>
          <w:rFonts w:ascii="Palatino Linotype" w:hAnsi="Palatino Linotype" w:cs="Times New Roman"/>
        </w:rPr>
        <w:t xml:space="preserve"> </w:t>
      </w:r>
    </w:p>
    <w:p w14:paraId="4EF3F744" w14:textId="450643DB" w:rsidR="009D0339" w:rsidRPr="00262CBE" w:rsidRDefault="009D0339" w:rsidP="00262CBE">
      <w:pPr>
        <w:spacing w:after="0" w:line="360" w:lineRule="auto"/>
        <w:contextualSpacing/>
        <w:jc w:val="both"/>
        <w:rPr>
          <w:rFonts w:ascii="Palatino Linotype" w:hAnsi="Palatino Linotype" w:cs="Times New Roman"/>
        </w:rPr>
      </w:pPr>
    </w:p>
    <w:p w14:paraId="1C65F5AA" w14:textId="77777777" w:rsidR="009D0339" w:rsidRPr="00262CBE" w:rsidRDefault="009D0339" w:rsidP="00262CBE">
      <w:pPr>
        <w:spacing w:after="0" w:line="360" w:lineRule="auto"/>
        <w:contextualSpacing/>
        <w:jc w:val="both"/>
        <w:rPr>
          <w:rFonts w:ascii="Palatino Linotype" w:hAnsi="Palatino Linotype" w:cs="Times New Roman"/>
        </w:rPr>
      </w:pPr>
    </w:p>
    <w:p w14:paraId="3F004D2D" w14:textId="103EBD30" w:rsidR="000E6526" w:rsidRPr="00262CBE" w:rsidRDefault="00134F63" w:rsidP="00262CBE">
      <w:pPr>
        <w:spacing w:after="0" w:line="360" w:lineRule="auto"/>
        <w:contextualSpacing/>
        <w:jc w:val="both"/>
        <w:rPr>
          <w:rFonts w:ascii="Palatino Linotype" w:hAnsi="Palatino Linotype" w:cs="Times New Roman"/>
          <w:b/>
        </w:rPr>
      </w:pPr>
      <w:r w:rsidRPr="00262CBE">
        <w:rPr>
          <w:rFonts w:ascii="Palatino Linotype" w:hAnsi="Palatino Linotype" w:cs="Times New Roman"/>
          <w:b/>
        </w:rPr>
        <w:t>5</w:t>
      </w:r>
      <w:r w:rsidR="000E6526" w:rsidRPr="00262CBE">
        <w:rPr>
          <w:rFonts w:ascii="Palatino Linotype" w:hAnsi="Palatino Linotype" w:cs="Times New Roman"/>
          <w:b/>
        </w:rPr>
        <w:t xml:space="preserve">. Traditions are </w:t>
      </w:r>
      <w:r w:rsidR="00E04D8E" w:rsidRPr="00262CBE">
        <w:rPr>
          <w:rFonts w:ascii="Palatino Linotype" w:hAnsi="Palatino Linotype" w:cs="Times New Roman"/>
          <w:b/>
        </w:rPr>
        <w:t xml:space="preserve">Grounded </w:t>
      </w:r>
      <w:r w:rsidR="000E6526" w:rsidRPr="00262CBE">
        <w:rPr>
          <w:rFonts w:ascii="Palatino Linotype" w:hAnsi="Palatino Linotype" w:cs="Times New Roman"/>
          <w:b/>
        </w:rPr>
        <w:t xml:space="preserve">in </w:t>
      </w:r>
      <w:r w:rsidR="00E04D8E" w:rsidRPr="00262CBE">
        <w:rPr>
          <w:rFonts w:ascii="Palatino Linotype" w:hAnsi="Palatino Linotype" w:cs="Times New Roman"/>
          <w:b/>
        </w:rPr>
        <w:t xml:space="preserve">Practices </w:t>
      </w:r>
      <w:r w:rsidR="000E6526" w:rsidRPr="00262CBE">
        <w:rPr>
          <w:rFonts w:ascii="Palatino Linotype" w:hAnsi="Palatino Linotype" w:cs="Times New Roman"/>
          <w:b/>
        </w:rPr>
        <w:t xml:space="preserve">and </w:t>
      </w:r>
      <w:r w:rsidR="00E04D8E" w:rsidRPr="00262CBE">
        <w:rPr>
          <w:rFonts w:ascii="Palatino Linotype" w:hAnsi="Palatino Linotype" w:cs="Times New Roman"/>
          <w:b/>
        </w:rPr>
        <w:t>Places</w:t>
      </w:r>
    </w:p>
    <w:p w14:paraId="65F3B42F" w14:textId="77777777" w:rsidR="009D0339" w:rsidRPr="00262CBE" w:rsidRDefault="009D0339" w:rsidP="00262CBE">
      <w:pPr>
        <w:spacing w:after="0" w:line="360" w:lineRule="auto"/>
        <w:contextualSpacing/>
        <w:jc w:val="both"/>
        <w:rPr>
          <w:rFonts w:ascii="Palatino Linotype" w:hAnsi="Palatino Linotype" w:cs="Times New Roman"/>
          <w:b/>
        </w:rPr>
      </w:pPr>
    </w:p>
    <w:p w14:paraId="494395A3" w14:textId="77777777" w:rsidR="007A0F06" w:rsidRPr="00262CBE" w:rsidRDefault="007A0F06" w:rsidP="00262CBE">
      <w:pPr>
        <w:spacing w:after="0" w:line="360" w:lineRule="auto"/>
        <w:contextualSpacing/>
        <w:jc w:val="both"/>
        <w:rPr>
          <w:rFonts w:ascii="Palatino Linotype" w:hAnsi="Palatino Linotype" w:cs="Times New Roman"/>
          <w:b/>
        </w:rPr>
      </w:pPr>
    </w:p>
    <w:p w14:paraId="14DE936D" w14:textId="7B476F80" w:rsidR="00A435F9" w:rsidRPr="00262CBE" w:rsidRDefault="007A0F06" w:rsidP="00262CBE">
      <w:pPr>
        <w:spacing w:after="0" w:line="360" w:lineRule="auto"/>
        <w:contextualSpacing/>
        <w:jc w:val="both"/>
        <w:rPr>
          <w:rFonts w:ascii="Palatino Linotype" w:hAnsi="Palatino Linotype" w:cs="Times New Roman"/>
        </w:rPr>
      </w:pPr>
      <w:r w:rsidRPr="00262CBE">
        <w:rPr>
          <w:rFonts w:ascii="Palatino Linotype" w:hAnsi="Palatino Linotype" w:cs="Times New Roman"/>
        </w:rPr>
        <w:t xml:space="preserve">One of the </w:t>
      </w:r>
      <w:r w:rsidR="00953516" w:rsidRPr="00262CBE">
        <w:rPr>
          <w:rFonts w:ascii="Palatino Linotype" w:hAnsi="Palatino Linotype" w:cs="Times New Roman"/>
        </w:rPr>
        <w:t xml:space="preserve">reasons traditions are resilient and </w:t>
      </w:r>
      <w:r w:rsidR="0007743C" w:rsidRPr="00262CBE">
        <w:rPr>
          <w:rFonts w:ascii="Palatino Linotype" w:hAnsi="Palatino Linotype" w:cs="Times New Roman"/>
        </w:rPr>
        <w:t>billions</w:t>
      </w:r>
      <w:r w:rsidR="00953516" w:rsidRPr="00262CBE">
        <w:rPr>
          <w:rFonts w:ascii="Palatino Linotype" w:hAnsi="Palatino Linotype" w:cs="Times New Roman"/>
        </w:rPr>
        <w:t xml:space="preserve"> of people are able to live </w:t>
      </w:r>
      <w:r w:rsidR="0007743C" w:rsidRPr="00262CBE">
        <w:rPr>
          <w:rFonts w:ascii="Palatino Linotype" w:hAnsi="Palatino Linotype" w:cs="Times New Roman"/>
        </w:rPr>
        <w:t>diversely</w:t>
      </w:r>
      <w:r w:rsidR="00953516" w:rsidRPr="00262CBE">
        <w:rPr>
          <w:rFonts w:ascii="Palatino Linotype" w:hAnsi="Palatino Linotype" w:cs="Times New Roman"/>
        </w:rPr>
        <w:t xml:space="preserve"> in the contemporary world, despite all the grand theories of convergence, is that traditions are </w:t>
      </w:r>
      <w:r w:rsidR="0007743C" w:rsidRPr="00262CBE">
        <w:rPr>
          <w:rFonts w:ascii="Palatino Linotype" w:hAnsi="Palatino Linotype" w:cs="Times New Roman"/>
        </w:rPr>
        <w:t>grounded in</w:t>
      </w:r>
      <w:r w:rsidR="000E6526" w:rsidRPr="00262CBE">
        <w:rPr>
          <w:rFonts w:ascii="Palatino Linotype" w:hAnsi="Palatino Linotype" w:cs="Times New Roman"/>
        </w:rPr>
        <w:t xml:space="preserve"> </w:t>
      </w:r>
      <w:r w:rsidR="0007743C" w:rsidRPr="00262CBE">
        <w:rPr>
          <w:rFonts w:ascii="Palatino Linotype" w:hAnsi="Palatino Linotype" w:cs="Times New Roman"/>
        </w:rPr>
        <w:t>practices</w:t>
      </w:r>
      <w:r w:rsidRPr="00262CBE">
        <w:rPr>
          <w:rFonts w:ascii="Palatino Linotype" w:hAnsi="Palatino Linotype" w:cs="Times New Roman"/>
        </w:rPr>
        <w:t>.</w:t>
      </w:r>
      <w:r w:rsidR="00953516" w:rsidRPr="00262CBE">
        <w:rPr>
          <w:rFonts w:ascii="Palatino Linotype" w:hAnsi="Palatino Linotype" w:cs="Times New Roman"/>
        </w:rPr>
        <w:t xml:space="preserve"> </w:t>
      </w:r>
      <w:r w:rsidRPr="00262CBE">
        <w:rPr>
          <w:rFonts w:ascii="Palatino Linotype" w:hAnsi="Palatino Linotype" w:cs="Times New Roman"/>
        </w:rPr>
        <w:t>These practices include</w:t>
      </w:r>
      <w:r w:rsidR="00A435F9" w:rsidRPr="00262CBE">
        <w:rPr>
          <w:rFonts w:ascii="Palatino Linotype" w:hAnsi="Palatino Linotype" w:cs="Times New Roman"/>
        </w:rPr>
        <w:t>: first,</w:t>
      </w:r>
      <w:r w:rsidR="000E6526" w:rsidRPr="00262CBE">
        <w:rPr>
          <w:rFonts w:ascii="Palatino Linotype" w:hAnsi="Palatino Linotype" w:cs="Times New Roman"/>
        </w:rPr>
        <w:t xml:space="preserve"> </w:t>
      </w:r>
      <w:r w:rsidRPr="00262CBE">
        <w:rPr>
          <w:rFonts w:ascii="Palatino Linotype" w:hAnsi="Palatino Linotype" w:cs="Times New Roman"/>
        </w:rPr>
        <w:t xml:space="preserve">everyday </w:t>
      </w:r>
      <w:r w:rsidR="000E6526" w:rsidRPr="00262CBE">
        <w:rPr>
          <w:rFonts w:ascii="Palatino Linotype" w:hAnsi="Palatino Linotype" w:cs="Times New Roman"/>
        </w:rPr>
        <w:t xml:space="preserve">practices of the embodied, </w:t>
      </w:r>
      <w:r w:rsidRPr="00262CBE">
        <w:rPr>
          <w:rFonts w:ascii="Palatino Linotype" w:hAnsi="Palatino Linotype" w:cs="Times New Roman"/>
        </w:rPr>
        <w:t xml:space="preserve">sensuous, </w:t>
      </w:r>
      <w:r w:rsidR="000E6526" w:rsidRPr="00262CBE">
        <w:rPr>
          <w:rFonts w:ascii="Palatino Linotype" w:hAnsi="Palatino Linotype" w:cs="Times New Roman"/>
        </w:rPr>
        <w:t>emotional,</w:t>
      </w:r>
      <w:r w:rsidRPr="00262CBE">
        <w:rPr>
          <w:rFonts w:ascii="Palatino Linotype" w:hAnsi="Palatino Linotype" w:cs="Times New Roman"/>
        </w:rPr>
        <w:t xml:space="preserve"> </w:t>
      </w:r>
      <w:r w:rsidR="000E6526" w:rsidRPr="00262CBE">
        <w:rPr>
          <w:rFonts w:ascii="Palatino Linotype" w:hAnsi="Palatino Linotype" w:cs="Times New Roman"/>
        </w:rPr>
        <w:t>reasonable an</w:t>
      </w:r>
      <w:r w:rsidR="00691F97" w:rsidRPr="00262CBE">
        <w:rPr>
          <w:rFonts w:ascii="Palatino Linotype" w:hAnsi="Palatino Linotype" w:cs="Times New Roman"/>
        </w:rPr>
        <w:t>d</w:t>
      </w:r>
      <w:r w:rsidR="000E6526" w:rsidRPr="00262CBE">
        <w:rPr>
          <w:rFonts w:ascii="Palatino Linotype" w:hAnsi="Palatino Linotype" w:cs="Times New Roman"/>
        </w:rPr>
        <w:t xml:space="preserve"> </w:t>
      </w:r>
      <w:r w:rsidRPr="00262CBE">
        <w:rPr>
          <w:rFonts w:ascii="Palatino Linotype" w:hAnsi="Palatino Linotype" w:cs="Times New Roman"/>
        </w:rPr>
        <w:t>unreasonable human beings</w:t>
      </w:r>
      <w:r w:rsidR="0007743C" w:rsidRPr="00262CBE">
        <w:rPr>
          <w:rFonts w:ascii="Palatino Linotype" w:hAnsi="Palatino Linotype" w:cs="Times New Roman"/>
        </w:rPr>
        <w:t xml:space="preserve"> in </w:t>
      </w:r>
      <w:r w:rsidR="00234B0B" w:rsidRPr="00262CBE">
        <w:rPr>
          <w:rFonts w:ascii="Palatino Linotype" w:hAnsi="Palatino Linotype" w:cs="Times New Roman"/>
        </w:rPr>
        <w:t xml:space="preserve">dialogical </w:t>
      </w:r>
      <w:r w:rsidR="0007743C" w:rsidRPr="00262CBE">
        <w:rPr>
          <w:rFonts w:ascii="Palatino Linotype" w:hAnsi="Palatino Linotype" w:cs="Times New Roman"/>
        </w:rPr>
        <w:t>relationships to themselves, each other, the livin</w:t>
      </w:r>
      <w:r w:rsidR="00A435F9" w:rsidRPr="00262CBE">
        <w:rPr>
          <w:rFonts w:ascii="Palatino Linotype" w:hAnsi="Palatino Linotype" w:cs="Times New Roman"/>
        </w:rPr>
        <w:t>g earth and the spiritual realm</w:t>
      </w:r>
      <w:r w:rsidR="00234B0B" w:rsidRPr="00262CBE">
        <w:rPr>
          <w:rFonts w:ascii="Palatino Linotype" w:hAnsi="Palatino Linotype" w:cs="Times New Roman"/>
        </w:rPr>
        <w:t xml:space="preserve"> (practices of the self)</w:t>
      </w:r>
      <w:r w:rsidR="00A435F9" w:rsidRPr="00262CBE">
        <w:rPr>
          <w:rFonts w:ascii="Palatino Linotype" w:hAnsi="Palatino Linotype" w:cs="Times New Roman"/>
        </w:rPr>
        <w:t>;</w:t>
      </w:r>
      <w:r w:rsidR="000E6526" w:rsidRPr="00262CBE">
        <w:rPr>
          <w:rFonts w:ascii="Palatino Linotype" w:hAnsi="Palatino Linotype" w:cs="Times New Roman"/>
        </w:rPr>
        <w:t xml:space="preserve"> and</w:t>
      </w:r>
      <w:r w:rsidR="00A435F9" w:rsidRPr="00262CBE">
        <w:rPr>
          <w:rFonts w:ascii="Palatino Linotype" w:hAnsi="Palatino Linotype" w:cs="Times New Roman"/>
        </w:rPr>
        <w:t>, second,</w:t>
      </w:r>
      <w:r w:rsidR="000E6526" w:rsidRPr="00262CBE">
        <w:rPr>
          <w:rFonts w:ascii="Palatino Linotype" w:hAnsi="Palatino Linotype" w:cs="Times New Roman"/>
        </w:rPr>
        <w:t xml:space="preserve"> </w:t>
      </w:r>
      <w:r w:rsidR="0007743C" w:rsidRPr="00262CBE">
        <w:rPr>
          <w:rFonts w:ascii="Palatino Linotype" w:hAnsi="Palatino Linotype" w:cs="Times New Roman"/>
        </w:rPr>
        <w:t xml:space="preserve">the larger </w:t>
      </w:r>
      <w:r w:rsidR="000E6526" w:rsidRPr="00262CBE">
        <w:rPr>
          <w:rFonts w:ascii="Palatino Linotype" w:hAnsi="Palatino Linotype" w:cs="Times New Roman"/>
        </w:rPr>
        <w:t xml:space="preserve">practices </w:t>
      </w:r>
      <w:r w:rsidR="0007743C" w:rsidRPr="00262CBE">
        <w:rPr>
          <w:rFonts w:ascii="Palatino Linotype" w:hAnsi="Palatino Linotype" w:cs="Times New Roman"/>
        </w:rPr>
        <w:t>or forms of organisation, interaction</w:t>
      </w:r>
      <w:r w:rsidR="00A435F9" w:rsidRPr="00262CBE">
        <w:rPr>
          <w:rFonts w:ascii="Palatino Linotype" w:hAnsi="Palatino Linotype" w:cs="Times New Roman"/>
        </w:rPr>
        <w:t>,</w:t>
      </w:r>
      <w:r w:rsidR="0007743C" w:rsidRPr="00262CBE">
        <w:rPr>
          <w:rFonts w:ascii="Palatino Linotype" w:hAnsi="Palatino Linotype" w:cs="Times New Roman"/>
        </w:rPr>
        <w:t xml:space="preserve"> and conflict resolution in which these </w:t>
      </w:r>
      <w:r w:rsidR="0007743C" w:rsidRPr="00262CBE">
        <w:rPr>
          <w:rFonts w:ascii="Palatino Linotype" w:hAnsi="Palatino Linotype" w:cs="Times New Roman"/>
        </w:rPr>
        <w:lastRenderedPageBreak/>
        <w:t xml:space="preserve">self-practices are exercised. Furthermore, practices are grounded in places: in the ecosystems in which humans live. Thus, political theory makes sense in light of the conventions of </w:t>
      </w:r>
      <w:r w:rsidR="000E6526" w:rsidRPr="00262CBE">
        <w:rPr>
          <w:rFonts w:ascii="Palatino Linotype" w:hAnsi="Palatino Linotype" w:cs="Times New Roman"/>
        </w:rPr>
        <w:t>political thought</w:t>
      </w:r>
      <w:r w:rsidR="0007743C" w:rsidRPr="00262CBE">
        <w:rPr>
          <w:rFonts w:ascii="Palatino Linotype" w:hAnsi="Palatino Linotype" w:cs="Times New Roman"/>
        </w:rPr>
        <w:t xml:space="preserve"> in which it is grounded, political thought</w:t>
      </w:r>
      <w:r w:rsidR="000E6526" w:rsidRPr="00262CBE">
        <w:rPr>
          <w:rFonts w:ascii="Palatino Linotype" w:hAnsi="Palatino Linotype" w:cs="Times New Roman"/>
        </w:rPr>
        <w:t xml:space="preserve"> in light of the traditions in which </w:t>
      </w:r>
      <w:r w:rsidR="0007743C" w:rsidRPr="00262CBE">
        <w:rPr>
          <w:rFonts w:ascii="Palatino Linotype" w:hAnsi="Palatino Linotype" w:cs="Times New Roman"/>
        </w:rPr>
        <w:t>it</w:t>
      </w:r>
      <w:r w:rsidR="002D691A" w:rsidRPr="00262CBE">
        <w:rPr>
          <w:rFonts w:ascii="Palatino Linotype" w:hAnsi="Palatino Linotype" w:cs="Times New Roman"/>
        </w:rPr>
        <w:t xml:space="preserve"> is spoken and written, </w:t>
      </w:r>
      <w:r w:rsidR="000E6526" w:rsidRPr="00262CBE">
        <w:rPr>
          <w:rFonts w:ascii="Palatino Linotype" w:hAnsi="Palatino Linotype" w:cs="Times New Roman"/>
        </w:rPr>
        <w:t xml:space="preserve">traditions in light of the practices in which </w:t>
      </w:r>
      <w:r w:rsidR="002D691A" w:rsidRPr="00262CBE">
        <w:rPr>
          <w:rFonts w:ascii="Palatino Linotype" w:hAnsi="Palatino Linotype" w:cs="Times New Roman"/>
        </w:rPr>
        <w:t>they are</w:t>
      </w:r>
      <w:r w:rsidR="000E6526" w:rsidRPr="00262CBE">
        <w:rPr>
          <w:rFonts w:ascii="Palatino Linotype" w:hAnsi="Palatino Linotype" w:cs="Times New Roman"/>
        </w:rPr>
        <w:t xml:space="preserve"> </w:t>
      </w:r>
      <w:r w:rsidR="002D691A" w:rsidRPr="00262CBE">
        <w:rPr>
          <w:rFonts w:ascii="Palatino Linotype" w:hAnsi="Palatino Linotype" w:cs="Times New Roman"/>
        </w:rPr>
        <w:t>embedded,</w:t>
      </w:r>
      <w:r w:rsidR="000E6526" w:rsidRPr="00262CBE">
        <w:rPr>
          <w:rFonts w:ascii="Palatino Linotype" w:hAnsi="Palatino Linotype" w:cs="Times New Roman"/>
        </w:rPr>
        <w:t xml:space="preserve"> and practices </w:t>
      </w:r>
      <w:r w:rsidR="002D691A" w:rsidRPr="00262CBE">
        <w:rPr>
          <w:rFonts w:ascii="Palatino Linotype" w:hAnsi="Palatino Linotype" w:cs="Times New Roman"/>
        </w:rPr>
        <w:t xml:space="preserve">in the </w:t>
      </w:r>
      <w:r w:rsidR="000E6526" w:rsidRPr="00262CBE">
        <w:rPr>
          <w:rFonts w:ascii="Palatino Linotype" w:hAnsi="Palatino Linotype" w:cs="Times New Roman"/>
        </w:rPr>
        <w:t xml:space="preserve">places in which they </w:t>
      </w:r>
      <w:r w:rsidR="009F767F" w:rsidRPr="00262CBE">
        <w:rPr>
          <w:rFonts w:ascii="Palatino Linotype" w:hAnsi="Palatino Linotype" w:cs="Times New Roman"/>
        </w:rPr>
        <w:t>‘take place</w:t>
      </w:r>
      <w:r w:rsidR="00CA1540" w:rsidRPr="00262CBE">
        <w:rPr>
          <w:rFonts w:ascii="Palatino Linotype" w:hAnsi="Palatino Linotype" w:cs="Times New Roman"/>
        </w:rPr>
        <w:t>.</w:t>
      </w:r>
      <w:r w:rsidR="009F767F" w:rsidRPr="00262CBE">
        <w:rPr>
          <w:rFonts w:ascii="Palatino Linotype" w:hAnsi="Palatino Linotype" w:cs="Times New Roman"/>
        </w:rPr>
        <w:t>’</w:t>
      </w:r>
      <w:r w:rsidR="000E6526" w:rsidRPr="00262CBE">
        <w:rPr>
          <w:rFonts w:ascii="Palatino Linotype" w:hAnsi="Palatino Linotype" w:cs="Times New Roman"/>
        </w:rPr>
        <w:t xml:space="preserve"> </w:t>
      </w:r>
    </w:p>
    <w:p w14:paraId="25098CE0" w14:textId="77777777" w:rsidR="009D0339" w:rsidRPr="00262CBE" w:rsidRDefault="009D0339" w:rsidP="00262CBE">
      <w:pPr>
        <w:spacing w:after="0" w:line="360" w:lineRule="auto"/>
        <w:contextualSpacing/>
        <w:jc w:val="both"/>
        <w:rPr>
          <w:rFonts w:ascii="Palatino Linotype" w:hAnsi="Palatino Linotype" w:cs="Times New Roman"/>
        </w:rPr>
      </w:pPr>
    </w:p>
    <w:p w14:paraId="7A176FCA" w14:textId="14CD5A2F" w:rsidR="00953516" w:rsidRPr="00262CBE" w:rsidRDefault="002D691A" w:rsidP="00262CBE">
      <w:pPr>
        <w:spacing w:after="0" w:line="360" w:lineRule="auto"/>
        <w:contextualSpacing/>
        <w:jc w:val="both"/>
        <w:rPr>
          <w:rFonts w:ascii="Palatino Linotype" w:hAnsi="Palatino Linotype" w:cs="Times New Roman"/>
        </w:rPr>
      </w:pPr>
      <w:r w:rsidRPr="00262CBE">
        <w:rPr>
          <w:rFonts w:ascii="Palatino Linotype" w:hAnsi="Palatino Linotype" w:cs="Times New Roman"/>
        </w:rPr>
        <w:t>It is not that these ‘circumstances’ or ‘contexts</w:t>
      </w:r>
      <w:r w:rsidR="00CA1540" w:rsidRPr="00262CBE">
        <w:rPr>
          <w:rFonts w:ascii="Palatino Linotype" w:hAnsi="Palatino Linotype" w:cs="Times New Roman"/>
        </w:rPr>
        <w:t>,</w:t>
      </w:r>
      <w:r w:rsidRPr="00262CBE">
        <w:rPr>
          <w:rFonts w:ascii="Palatino Linotype" w:hAnsi="Palatino Linotype" w:cs="Times New Roman"/>
        </w:rPr>
        <w:t>’ or some subset of them, determine political thought</w:t>
      </w:r>
      <w:r w:rsidR="00577BA5" w:rsidRPr="00262CBE">
        <w:rPr>
          <w:rFonts w:ascii="Palatino Linotype" w:hAnsi="Palatino Linotype" w:cs="Times New Roman"/>
        </w:rPr>
        <w:t xml:space="preserve"> causally</w:t>
      </w:r>
      <w:r w:rsidRPr="00262CBE">
        <w:rPr>
          <w:rFonts w:ascii="Palatino Linotype" w:hAnsi="Palatino Linotype" w:cs="Times New Roman"/>
        </w:rPr>
        <w:t xml:space="preserve">. Phenomenologically, the lived experience and lived meaning of political thought makes sense in light of </w:t>
      </w:r>
      <w:r w:rsidR="00577BA5" w:rsidRPr="00262CBE">
        <w:rPr>
          <w:rFonts w:ascii="Palatino Linotype" w:hAnsi="Palatino Linotype" w:cs="Times New Roman"/>
        </w:rPr>
        <w:t>embodied human interaction with tradition, practice and place: the ‘lifeworld</w:t>
      </w:r>
      <w:r w:rsidR="00CA1540" w:rsidRPr="00262CBE">
        <w:rPr>
          <w:rFonts w:ascii="Palatino Linotype" w:hAnsi="Palatino Linotype" w:cs="Times New Roman"/>
        </w:rPr>
        <w:t>.</w:t>
      </w:r>
      <w:r w:rsidR="00577BA5" w:rsidRPr="00262CBE">
        <w:rPr>
          <w:rFonts w:ascii="Palatino Linotype" w:hAnsi="Palatino Linotype" w:cs="Times New Roman"/>
        </w:rPr>
        <w:t>’</w:t>
      </w:r>
      <w:r w:rsidR="00025A34" w:rsidRPr="00262CBE">
        <w:rPr>
          <w:rFonts w:ascii="Palatino Linotype" w:hAnsi="Palatino Linotype" w:cs="Times New Roman"/>
        </w:rPr>
        <w:t xml:space="preserve"> </w:t>
      </w:r>
      <w:r w:rsidR="00577BA5" w:rsidRPr="00262CBE">
        <w:rPr>
          <w:rFonts w:ascii="Palatino Linotype" w:hAnsi="Palatino Linotype" w:cs="Times New Roman"/>
        </w:rPr>
        <w:t xml:space="preserve">On this view, humans are always already in </w:t>
      </w:r>
      <w:r w:rsidR="00025A34" w:rsidRPr="00262CBE">
        <w:rPr>
          <w:rFonts w:ascii="Palatino Linotype" w:hAnsi="Palatino Linotype" w:cs="Times New Roman"/>
        </w:rPr>
        <w:t>a ‘</w:t>
      </w:r>
      <w:r w:rsidR="00577BA5" w:rsidRPr="00262CBE">
        <w:rPr>
          <w:rFonts w:ascii="Palatino Linotype" w:hAnsi="Palatino Linotype" w:cs="Times New Roman"/>
        </w:rPr>
        <w:t>perceptual dialogue</w:t>
      </w:r>
      <w:r w:rsidR="00025A34" w:rsidRPr="00262CBE">
        <w:rPr>
          <w:rFonts w:ascii="Palatino Linotype" w:hAnsi="Palatino Linotype" w:cs="Times New Roman"/>
        </w:rPr>
        <w:t>’</w:t>
      </w:r>
      <w:r w:rsidR="00577BA5" w:rsidRPr="00262CBE">
        <w:rPr>
          <w:rFonts w:ascii="Palatino Linotype" w:hAnsi="Palatino Linotype" w:cs="Times New Roman"/>
        </w:rPr>
        <w:t xml:space="preserve"> with the living earth that surrounds them by means of all their senses. ‘This perceptual reciprocity between our sensing bodies and the animate, expressive landscape both engenders and supports our more conscious, linguistic reciprocity with others</w:t>
      </w:r>
      <w:r w:rsidR="00025A34" w:rsidRPr="00262CBE">
        <w:rPr>
          <w:rFonts w:ascii="Palatino Linotype" w:hAnsi="Palatino Linotype" w:cs="Times New Roman"/>
        </w:rPr>
        <w:t>.’</w:t>
      </w:r>
      <w:r w:rsidR="00D82E4A" w:rsidRPr="00262CBE">
        <w:rPr>
          <w:rStyle w:val="EndnoteReference"/>
          <w:rFonts w:ascii="Palatino Linotype" w:hAnsi="Palatino Linotype" w:cs="Times New Roman"/>
        </w:rPr>
        <w:endnoteReference w:id="41"/>
      </w:r>
      <w:r w:rsidR="00D82E4A" w:rsidRPr="00262CBE">
        <w:rPr>
          <w:rFonts w:ascii="Palatino Linotype" w:hAnsi="Palatino Linotype" w:cs="Times New Roman"/>
        </w:rPr>
        <w:t xml:space="preserve"> </w:t>
      </w:r>
      <w:r w:rsidR="009F767F" w:rsidRPr="00262CBE">
        <w:rPr>
          <w:rFonts w:ascii="Palatino Linotype" w:hAnsi="Palatino Linotype" w:cs="Times New Roman"/>
        </w:rPr>
        <w:t>If</w:t>
      </w:r>
      <w:r w:rsidR="00025A34" w:rsidRPr="00262CBE">
        <w:rPr>
          <w:rFonts w:ascii="Palatino Linotype" w:hAnsi="Palatino Linotype" w:cs="Times New Roman"/>
        </w:rPr>
        <w:t>, in contrast,</w:t>
      </w:r>
      <w:r w:rsidR="009F767F" w:rsidRPr="00262CBE">
        <w:rPr>
          <w:rFonts w:ascii="Palatino Linotype" w:hAnsi="Palatino Linotype" w:cs="Times New Roman"/>
        </w:rPr>
        <w:t xml:space="preserve"> </w:t>
      </w:r>
      <w:r w:rsidR="00512FE7" w:rsidRPr="00262CBE">
        <w:rPr>
          <w:rFonts w:ascii="Palatino Linotype" w:hAnsi="Palatino Linotype" w:cs="Times New Roman"/>
        </w:rPr>
        <w:t>persons</w:t>
      </w:r>
      <w:r w:rsidR="009F767F" w:rsidRPr="00262CBE">
        <w:rPr>
          <w:rFonts w:ascii="Palatino Linotype" w:hAnsi="Palatino Linotype" w:cs="Times New Roman"/>
        </w:rPr>
        <w:t xml:space="preserve"> take the meaning of political thought to be a function of a</w:t>
      </w:r>
      <w:r w:rsidR="00376B8C" w:rsidRPr="00262CBE">
        <w:rPr>
          <w:rFonts w:ascii="Palatino Linotype" w:hAnsi="Palatino Linotype" w:cs="Times New Roman"/>
        </w:rPr>
        <w:t>n autonomous</w:t>
      </w:r>
      <w:r w:rsidR="009F767F" w:rsidRPr="00262CBE">
        <w:rPr>
          <w:rFonts w:ascii="Palatino Linotype" w:hAnsi="Palatino Linotype" w:cs="Times New Roman"/>
        </w:rPr>
        <w:t xml:space="preserve"> system of</w:t>
      </w:r>
      <w:r w:rsidR="005D4D7B" w:rsidRPr="00262CBE">
        <w:rPr>
          <w:rFonts w:ascii="Palatino Linotype" w:hAnsi="Palatino Linotype" w:cs="Times New Roman"/>
        </w:rPr>
        <w:t xml:space="preserve"> signs,</w:t>
      </w:r>
      <w:r w:rsidR="009F767F" w:rsidRPr="00262CBE">
        <w:rPr>
          <w:rFonts w:ascii="Palatino Linotype" w:hAnsi="Palatino Linotype" w:cs="Times New Roman"/>
        </w:rPr>
        <w:t xml:space="preserve"> it can mean anything or nothing.</w:t>
      </w:r>
      <w:r w:rsidR="005D4D7B" w:rsidRPr="00262CBE">
        <w:rPr>
          <w:rFonts w:ascii="Palatino Linotype" w:hAnsi="Palatino Linotype" w:cs="Times New Roman"/>
        </w:rPr>
        <w:t xml:space="preserve"> </w:t>
      </w:r>
      <w:r w:rsidR="00512FE7" w:rsidRPr="00262CBE">
        <w:rPr>
          <w:rFonts w:ascii="Palatino Linotype" w:hAnsi="Palatino Linotype" w:cs="Times New Roman"/>
        </w:rPr>
        <w:t>They</w:t>
      </w:r>
      <w:r w:rsidR="00025A34" w:rsidRPr="00262CBE">
        <w:rPr>
          <w:rFonts w:ascii="Palatino Linotype" w:hAnsi="Palatino Linotype" w:cs="Times New Roman"/>
        </w:rPr>
        <w:t xml:space="preserve"> then</w:t>
      </w:r>
      <w:r w:rsidR="005D4D7B" w:rsidRPr="00262CBE">
        <w:rPr>
          <w:rFonts w:ascii="Palatino Linotype" w:hAnsi="Palatino Linotype" w:cs="Times New Roman"/>
        </w:rPr>
        <w:t xml:space="preserve"> give</w:t>
      </w:r>
      <w:r w:rsidR="00BD4720" w:rsidRPr="00262CBE">
        <w:rPr>
          <w:rFonts w:ascii="Palatino Linotype" w:hAnsi="Palatino Linotype" w:cs="Times New Roman"/>
        </w:rPr>
        <w:t xml:space="preserve"> an abstracted spoken or written text of political thought</w:t>
      </w:r>
      <w:r w:rsidR="005D4D7B" w:rsidRPr="00262CBE">
        <w:rPr>
          <w:rFonts w:ascii="Palatino Linotype" w:hAnsi="Palatino Linotype" w:cs="Times New Roman"/>
        </w:rPr>
        <w:t xml:space="preserve"> meaning by</w:t>
      </w:r>
      <w:r w:rsidR="00BD4720" w:rsidRPr="00262CBE">
        <w:rPr>
          <w:rFonts w:ascii="Palatino Linotype" w:hAnsi="Palatino Linotype" w:cs="Times New Roman"/>
        </w:rPr>
        <w:t xml:space="preserve"> placing and</w:t>
      </w:r>
      <w:r w:rsidR="005D4D7B" w:rsidRPr="00262CBE">
        <w:rPr>
          <w:rFonts w:ascii="Palatino Linotype" w:hAnsi="Palatino Linotype" w:cs="Times New Roman"/>
        </w:rPr>
        <w:t xml:space="preserve"> interpreting it in </w:t>
      </w:r>
      <w:r w:rsidR="00512FE7" w:rsidRPr="00262CBE">
        <w:rPr>
          <w:rFonts w:ascii="Palatino Linotype" w:hAnsi="Palatino Linotype" w:cs="Times New Roman"/>
        </w:rPr>
        <w:t>their</w:t>
      </w:r>
      <w:r w:rsidR="005D4D7B" w:rsidRPr="00262CBE">
        <w:rPr>
          <w:rFonts w:ascii="Palatino Linotype" w:hAnsi="Palatino Linotype" w:cs="Times New Roman"/>
        </w:rPr>
        <w:t xml:space="preserve"> background traditions, practices and places without noticing</w:t>
      </w:r>
      <w:r w:rsidR="00BD4720" w:rsidRPr="00262CBE">
        <w:rPr>
          <w:rFonts w:ascii="Palatino Linotype" w:hAnsi="Palatino Linotype" w:cs="Times New Roman"/>
        </w:rPr>
        <w:t xml:space="preserve"> </w:t>
      </w:r>
      <w:r w:rsidR="00512FE7" w:rsidRPr="00262CBE">
        <w:rPr>
          <w:rFonts w:ascii="Palatino Linotype" w:hAnsi="Palatino Linotype" w:cs="Times New Roman"/>
        </w:rPr>
        <w:t>they</w:t>
      </w:r>
      <w:r w:rsidR="00BD4720" w:rsidRPr="00262CBE">
        <w:rPr>
          <w:rFonts w:ascii="Palatino Linotype" w:hAnsi="Palatino Linotype" w:cs="Times New Roman"/>
        </w:rPr>
        <w:t xml:space="preserve"> do so</w:t>
      </w:r>
      <w:r w:rsidR="005D4D7B" w:rsidRPr="00262CBE">
        <w:rPr>
          <w:rFonts w:ascii="Palatino Linotype" w:hAnsi="Palatino Linotype" w:cs="Times New Roman"/>
        </w:rPr>
        <w:t>.</w:t>
      </w:r>
    </w:p>
    <w:p w14:paraId="0B7CB5F4" w14:textId="77777777" w:rsidR="009D0339" w:rsidRPr="00262CBE" w:rsidRDefault="009D0339" w:rsidP="00262CBE">
      <w:pPr>
        <w:spacing w:after="0" w:line="360" w:lineRule="auto"/>
        <w:contextualSpacing/>
        <w:jc w:val="both"/>
        <w:rPr>
          <w:rFonts w:ascii="Palatino Linotype" w:hAnsi="Palatino Linotype" w:cs="Times New Roman"/>
        </w:rPr>
      </w:pPr>
    </w:p>
    <w:p w14:paraId="6235CFDC" w14:textId="1659BB8C" w:rsidR="00BB4D36" w:rsidRPr="00262CBE" w:rsidRDefault="009F767F" w:rsidP="00262CBE">
      <w:pPr>
        <w:spacing w:after="0" w:line="360" w:lineRule="auto"/>
        <w:contextualSpacing/>
        <w:jc w:val="both"/>
        <w:rPr>
          <w:rFonts w:ascii="Palatino Linotype" w:hAnsi="Palatino Linotype" w:cs="Times New Roman"/>
        </w:rPr>
      </w:pPr>
      <w:r w:rsidRPr="00262CBE">
        <w:rPr>
          <w:rFonts w:ascii="Palatino Linotype" w:hAnsi="Palatino Linotype" w:cs="Times New Roman"/>
        </w:rPr>
        <w:t>The</w:t>
      </w:r>
      <w:r w:rsidR="00EA6F57" w:rsidRPr="00262CBE">
        <w:rPr>
          <w:rFonts w:ascii="Palatino Linotype" w:hAnsi="Palatino Linotype" w:cs="Times New Roman"/>
        </w:rPr>
        <w:t xml:space="preserve"> striking</w:t>
      </w:r>
      <w:r w:rsidRPr="00262CBE">
        <w:rPr>
          <w:rFonts w:ascii="Palatino Linotype" w:hAnsi="Palatino Linotype" w:cs="Times New Roman"/>
        </w:rPr>
        <w:t xml:space="preserve"> consequence of this </w:t>
      </w:r>
      <w:r w:rsidR="00025A34" w:rsidRPr="00262CBE">
        <w:rPr>
          <w:rFonts w:ascii="Palatino Linotype" w:hAnsi="Palatino Linotype" w:cs="Times New Roman"/>
        </w:rPr>
        <w:t xml:space="preserve">phenomenological view </w:t>
      </w:r>
      <w:r w:rsidRPr="00262CBE">
        <w:rPr>
          <w:rFonts w:ascii="Palatino Linotype" w:hAnsi="Palatino Linotype" w:cs="Times New Roman"/>
        </w:rPr>
        <w:t>of meaning</w:t>
      </w:r>
      <w:r w:rsidR="00025A34" w:rsidRPr="00262CBE">
        <w:rPr>
          <w:rFonts w:ascii="Palatino Linotype" w:hAnsi="Palatino Linotype" w:cs="Times New Roman"/>
        </w:rPr>
        <w:t xml:space="preserve"> </w:t>
      </w:r>
      <w:r w:rsidRPr="00262CBE">
        <w:rPr>
          <w:rFonts w:ascii="Palatino Linotype" w:hAnsi="Palatino Linotype" w:cs="Times New Roman"/>
        </w:rPr>
        <w:t>for genuine</w:t>
      </w:r>
      <w:r w:rsidR="00EA6F57" w:rsidRPr="00262CBE">
        <w:rPr>
          <w:rFonts w:ascii="Palatino Linotype" w:hAnsi="Palatino Linotype" w:cs="Times New Roman"/>
        </w:rPr>
        <w:t xml:space="preserve"> dialogue is the following. Not only do participants in a genuine dialogue have to enter into the dialogue with this practice-based and place-based view of the scope of the meaning of their own and others’ political thought. </w:t>
      </w:r>
      <w:r w:rsidR="002203A9" w:rsidRPr="00262CBE">
        <w:rPr>
          <w:rFonts w:ascii="Palatino Linotype" w:hAnsi="Palatino Linotype" w:cs="Times New Roman"/>
        </w:rPr>
        <w:t>The</w:t>
      </w:r>
      <w:r w:rsidR="00EA6F57" w:rsidRPr="00262CBE">
        <w:rPr>
          <w:rFonts w:ascii="Palatino Linotype" w:hAnsi="Palatino Linotype" w:cs="Times New Roman"/>
        </w:rPr>
        <w:t xml:space="preserve"> dialogue itself </w:t>
      </w:r>
      <w:r w:rsidR="002203A9" w:rsidRPr="00262CBE">
        <w:rPr>
          <w:rFonts w:ascii="Palatino Linotype" w:hAnsi="Palatino Linotype" w:cs="Times New Roman"/>
        </w:rPr>
        <w:t xml:space="preserve">also </w:t>
      </w:r>
      <w:r w:rsidR="00512FE7" w:rsidRPr="00262CBE">
        <w:rPr>
          <w:rFonts w:ascii="Palatino Linotype" w:hAnsi="Palatino Linotype" w:cs="Times New Roman"/>
        </w:rPr>
        <w:t>should</w:t>
      </w:r>
      <w:r w:rsidR="00EA6F57" w:rsidRPr="00262CBE">
        <w:rPr>
          <w:rFonts w:ascii="Palatino Linotype" w:hAnsi="Palatino Linotype" w:cs="Times New Roman"/>
        </w:rPr>
        <w:t xml:space="preserve"> take place</w:t>
      </w:r>
      <w:r w:rsidR="00BB4D36" w:rsidRPr="00262CBE">
        <w:rPr>
          <w:rFonts w:ascii="Palatino Linotype" w:hAnsi="Palatino Linotype" w:cs="Times New Roman"/>
        </w:rPr>
        <w:t>, as much as is humanly possible,</w:t>
      </w:r>
      <w:r w:rsidR="00EA6F57" w:rsidRPr="00262CBE">
        <w:rPr>
          <w:rFonts w:ascii="Palatino Linotype" w:hAnsi="Palatino Linotype" w:cs="Times New Roman"/>
        </w:rPr>
        <w:t xml:space="preserve"> where the interlocutors’ utterances have their meaning in this worldly sense: that is, in </w:t>
      </w:r>
      <w:r w:rsidR="002203A9" w:rsidRPr="00262CBE">
        <w:rPr>
          <w:rFonts w:ascii="Palatino Linotype" w:hAnsi="Palatino Linotype" w:cs="Times New Roman"/>
        </w:rPr>
        <w:t>each other’s</w:t>
      </w:r>
      <w:r w:rsidR="00EA6F57" w:rsidRPr="00262CBE">
        <w:rPr>
          <w:rFonts w:ascii="Palatino Linotype" w:hAnsi="Palatino Linotype" w:cs="Times New Roman"/>
        </w:rPr>
        <w:t xml:space="preserve"> traditions, practices and places if they are to </w:t>
      </w:r>
      <w:r w:rsidR="002203A9" w:rsidRPr="00262CBE">
        <w:rPr>
          <w:rFonts w:ascii="Palatino Linotype" w:hAnsi="Palatino Linotype" w:cs="Times New Roman"/>
        </w:rPr>
        <w:t>achieve</w:t>
      </w:r>
      <w:r w:rsidR="00EA6F57" w:rsidRPr="00262CBE">
        <w:rPr>
          <w:rFonts w:ascii="Palatino Linotype" w:hAnsi="Palatino Linotype" w:cs="Times New Roman"/>
        </w:rPr>
        <w:t xml:space="preserve"> mutual understandi</w:t>
      </w:r>
      <w:r w:rsidR="003D765F" w:rsidRPr="00262CBE">
        <w:rPr>
          <w:rFonts w:ascii="Palatino Linotype" w:hAnsi="Palatino Linotype" w:cs="Times New Roman"/>
        </w:rPr>
        <w:t>ng. If they meet</w:t>
      </w:r>
      <w:r w:rsidR="0074031B" w:rsidRPr="00262CBE">
        <w:rPr>
          <w:rFonts w:ascii="Palatino Linotype" w:hAnsi="Palatino Linotype" w:cs="Times New Roman"/>
        </w:rPr>
        <w:t xml:space="preserve"> only</w:t>
      </w:r>
      <w:r w:rsidR="003D765F" w:rsidRPr="00262CBE">
        <w:rPr>
          <w:rFonts w:ascii="Palatino Linotype" w:hAnsi="Palatino Linotype" w:cs="Times New Roman"/>
        </w:rPr>
        <w:t xml:space="preserve"> at conferences, </w:t>
      </w:r>
      <w:r w:rsidR="00EA6F57" w:rsidRPr="00262CBE">
        <w:rPr>
          <w:rFonts w:ascii="Palatino Linotype" w:hAnsi="Palatino Linotype" w:cs="Times New Roman"/>
        </w:rPr>
        <w:t>public spheres</w:t>
      </w:r>
      <w:r w:rsidR="003D765F" w:rsidRPr="00262CBE">
        <w:rPr>
          <w:rFonts w:ascii="Palatino Linotype" w:hAnsi="Palatino Linotype" w:cs="Times New Roman"/>
        </w:rPr>
        <w:t xml:space="preserve">, the </w:t>
      </w:r>
      <w:r w:rsidR="002203A9" w:rsidRPr="00262CBE">
        <w:rPr>
          <w:rFonts w:ascii="Palatino Linotype" w:hAnsi="Palatino Linotype" w:cs="Times New Roman"/>
        </w:rPr>
        <w:t>United Nations, universities, or on</w:t>
      </w:r>
      <w:r w:rsidR="003D765F" w:rsidRPr="00262CBE">
        <w:rPr>
          <w:rFonts w:ascii="Palatino Linotype" w:hAnsi="Palatino Linotype" w:cs="Times New Roman"/>
        </w:rPr>
        <w:t xml:space="preserve"> </w:t>
      </w:r>
      <w:r w:rsidR="002203A9" w:rsidRPr="00262CBE">
        <w:rPr>
          <w:rFonts w:ascii="Palatino Linotype" w:hAnsi="Palatino Linotype" w:cs="Times New Roman"/>
        </w:rPr>
        <w:t xml:space="preserve">skype, </w:t>
      </w:r>
      <w:r w:rsidR="00EA6F57" w:rsidRPr="00262CBE">
        <w:rPr>
          <w:rFonts w:ascii="Palatino Linotype" w:hAnsi="Palatino Linotype" w:cs="Times New Roman"/>
        </w:rPr>
        <w:t xml:space="preserve">their dialogues </w:t>
      </w:r>
      <w:r w:rsidR="002203A9" w:rsidRPr="00262CBE">
        <w:rPr>
          <w:rFonts w:ascii="Palatino Linotype" w:hAnsi="Palatino Linotype" w:cs="Times New Roman"/>
        </w:rPr>
        <w:t>will</w:t>
      </w:r>
      <w:r w:rsidR="00EA6F57" w:rsidRPr="00262CBE">
        <w:rPr>
          <w:rFonts w:ascii="Palatino Linotype" w:hAnsi="Palatino Linotype" w:cs="Times New Roman"/>
        </w:rPr>
        <w:t xml:space="preserve"> be </w:t>
      </w:r>
      <w:r w:rsidR="002203A9" w:rsidRPr="00262CBE">
        <w:rPr>
          <w:rFonts w:ascii="Palatino Linotype" w:hAnsi="Palatino Linotype" w:cs="Times New Roman"/>
        </w:rPr>
        <w:t>abstract, manipulative and false.</w:t>
      </w:r>
      <w:r w:rsidR="00EA6F57" w:rsidRPr="00262CBE">
        <w:rPr>
          <w:rFonts w:ascii="Palatino Linotype" w:hAnsi="Palatino Linotype" w:cs="Times New Roman"/>
        </w:rPr>
        <w:t xml:space="preserve"> </w:t>
      </w:r>
      <w:r w:rsidR="002203A9" w:rsidRPr="00262CBE">
        <w:rPr>
          <w:rFonts w:ascii="Palatino Linotype" w:hAnsi="Palatino Linotype" w:cs="Times New Roman"/>
        </w:rPr>
        <w:t>Thus ‘back to the rough ground’</w:t>
      </w:r>
      <w:r w:rsidR="00A26DE8" w:rsidRPr="00262CBE">
        <w:rPr>
          <w:rFonts w:ascii="Palatino Linotype" w:hAnsi="Palatino Linotype" w:cs="Times New Roman"/>
        </w:rPr>
        <w:t xml:space="preserve"> of meaning</w:t>
      </w:r>
      <w:r w:rsidR="002203A9" w:rsidRPr="00262CBE">
        <w:rPr>
          <w:rFonts w:ascii="Palatino Linotype" w:hAnsi="Palatino Linotype" w:cs="Times New Roman"/>
        </w:rPr>
        <w:t>-</w:t>
      </w:r>
      <w:r w:rsidR="00A26DE8" w:rsidRPr="00262CBE">
        <w:rPr>
          <w:rFonts w:ascii="Palatino Linotype" w:hAnsi="Palatino Linotype" w:cs="Times New Roman"/>
        </w:rPr>
        <w:t>in</w:t>
      </w:r>
      <w:r w:rsidR="002203A9" w:rsidRPr="00262CBE">
        <w:rPr>
          <w:rFonts w:ascii="Palatino Linotype" w:hAnsi="Palatino Linotype" w:cs="Times New Roman"/>
        </w:rPr>
        <w:t>-</w:t>
      </w:r>
      <w:r w:rsidR="00A26DE8" w:rsidRPr="00262CBE">
        <w:rPr>
          <w:rFonts w:ascii="Palatino Linotype" w:hAnsi="Palatino Linotype" w:cs="Times New Roman"/>
        </w:rPr>
        <w:t>use</w:t>
      </w:r>
      <w:r w:rsidR="001A7010" w:rsidRPr="00262CBE">
        <w:rPr>
          <w:rFonts w:ascii="Palatino Linotype" w:hAnsi="Palatino Linotype" w:cs="Times New Roman"/>
        </w:rPr>
        <w:t xml:space="preserve"> in traditions</w:t>
      </w:r>
      <w:r w:rsidR="002203A9" w:rsidRPr="00262CBE">
        <w:rPr>
          <w:rFonts w:ascii="Palatino Linotype" w:hAnsi="Palatino Linotype" w:cs="Times New Roman"/>
        </w:rPr>
        <w:t>, practices and</w:t>
      </w:r>
      <w:r w:rsidR="00A26DE8" w:rsidRPr="00262CBE">
        <w:rPr>
          <w:rFonts w:ascii="Palatino Linotype" w:hAnsi="Palatino Linotype" w:cs="Times New Roman"/>
        </w:rPr>
        <w:t xml:space="preserve"> place</w:t>
      </w:r>
      <w:r w:rsidR="001A7010" w:rsidRPr="00262CBE">
        <w:rPr>
          <w:rFonts w:ascii="Palatino Linotype" w:hAnsi="Palatino Linotype" w:cs="Times New Roman"/>
        </w:rPr>
        <w:t>s</w:t>
      </w:r>
      <w:r w:rsidR="00A26DE8" w:rsidRPr="00262CBE">
        <w:rPr>
          <w:rFonts w:ascii="Palatino Linotype" w:hAnsi="Palatino Linotype" w:cs="Times New Roman"/>
        </w:rPr>
        <w:t xml:space="preserve"> if we wish to understand one another.</w:t>
      </w:r>
      <w:r w:rsidR="00D82E4A" w:rsidRPr="00262CBE">
        <w:rPr>
          <w:rStyle w:val="EndnoteReference"/>
          <w:rFonts w:ascii="Palatino Linotype" w:hAnsi="Palatino Linotype" w:cs="Times New Roman"/>
        </w:rPr>
        <w:endnoteReference w:id="42"/>
      </w:r>
      <w:r w:rsidR="00D82E4A" w:rsidRPr="00262CBE">
        <w:rPr>
          <w:rFonts w:ascii="Palatino Linotype" w:hAnsi="Palatino Linotype" w:cs="Times New Roman"/>
        </w:rPr>
        <w:t xml:space="preserve"> </w:t>
      </w:r>
    </w:p>
    <w:p w14:paraId="77E6A776" w14:textId="77777777" w:rsidR="009D0339" w:rsidRPr="00262CBE" w:rsidRDefault="009D0339" w:rsidP="00262CBE">
      <w:pPr>
        <w:spacing w:after="0" w:line="360" w:lineRule="auto"/>
        <w:contextualSpacing/>
        <w:jc w:val="both"/>
        <w:rPr>
          <w:rFonts w:ascii="Palatino Linotype" w:hAnsi="Palatino Linotype" w:cs="Times New Roman"/>
        </w:rPr>
      </w:pPr>
    </w:p>
    <w:p w14:paraId="4574098E" w14:textId="37CABDF8" w:rsidR="00D82E4A" w:rsidRPr="00262CBE" w:rsidRDefault="002203A9" w:rsidP="00262CBE">
      <w:pPr>
        <w:spacing w:after="0" w:line="360" w:lineRule="auto"/>
        <w:contextualSpacing/>
        <w:jc w:val="both"/>
        <w:rPr>
          <w:rFonts w:ascii="Palatino Linotype" w:hAnsi="Palatino Linotype" w:cs="Times New Roman"/>
        </w:rPr>
      </w:pPr>
      <w:r w:rsidRPr="00262CBE">
        <w:rPr>
          <w:rFonts w:ascii="Palatino Linotype" w:hAnsi="Palatino Linotype" w:cs="Times New Roman"/>
        </w:rPr>
        <w:t>Despite the growing evidence for this view of meaning</w:t>
      </w:r>
      <w:r w:rsidR="008C4562" w:rsidRPr="00262CBE">
        <w:rPr>
          <w:rFonts w:ascii="Palatino Linotype" w:hAnsi="Palatino Linotype" w:cs="Times New Roman"/>
        </w:rPr>
        <w:t>-in-use</w:t>
      </w:r>
      <w:r w:rsidR="00A26DE8" w:rsidRPr="00262CBE">
        <w:rPr>
          <w:rFonts w:ascii="Palatino Linotype" w:hAnsi="Palatino Linotype" w:cs="Times New Roman"/>
        </w:rPr>
        <w:t xml:space="preserve">, the vast majority of global dialogue literature </w:t>
      </w:r>
      <w:r w:rsidRPr="00262CBE">
        <w:rPr>
          <w:rFonts w:ascii="Palatino Linotype" w:hAnsi="Palatino Linotype" w:cs="Times New Roman"/>
        </w:rPr>
        <w:t>continues to take</w:t>
      </w:r>
      <w:r w:rsidR="00A26DE8" w:rsidRPr="00262CBE">
        <w:rPr>
          <w:rFonts w:ascii="Palatino Linotype" w:hAnsi="Palatino Linotype" w:cs="Times New Roman"/>
        </w:rPr>
        <w:t xml:space="preserve"> the </w:t>
      </w:r>
      <w:r w:rsidR="007D2B8E" w:rsidRPr="00262CBE">
        <w:rPr>
          <w:rFonts w:ascii="Palatino Linotype" w:hAnsi="Palatino Linotype" w:cs="Times New Roman"/>
        </w:rPr>
        <w:t>model</w:t>
      </w:r>
      <w:r w:rsidR="00A26DE8" w:rsidRPr="00262CBE">
        <w:rPr>
          <w:rFonts w:ascii="Palatino Linotype" w:hAnsi="Palatino Linotype" w:cs="Times New Roman"/>
        </w:rPr>
        <w:t xml:space="preserve"> of an</w:t>
      </w:r>
      <w:r w:rsidR="007D2B8E" w:rsidRPr="00262CBE">
        <w:rPr>
          <w:rFonts w:ascii="Palatino Linotype" w:hAnsi="Palatino Linotype" w:cs="Times New Roman"/>
        </w:rPr>
        <w:t xml:space="preserve"> abstract,</w:t>
      </w:r>
      <w:r w:rsidR="00A26DE8" w:rsidRPr="00262CBE">
        <w:rPr>
          <w:rFonts w:ascii="Palatino Linotype" w:hAnsi="Palatino Linotype" w:cs="Times New Roman"/>
        </w:rPr>
        <w:t xml:space="preserve"> official public sphere as the </w:t>
      </w:r>
      <w:r w:rsidR="00A26DE8" w:rsidRPr="00262CBE">
        <w:rPr>
          <w:rFonts w:ascii="Palatino Linotype" w:hAnsi="Palatino Linotype" w:cs="Times New Roman"/>
        </w:rPr>
        <w:lastRenderedPageBreak/>
        <w:t xml:space="preserve">appropriate site </w:t>
      </w:r>
      <w:r w:rsidR="007D2B8E" w:rsidRPr="00262CBE">
        <w:rPr>
          <w:rFonts w:ascii="Palatino Linotype" w:hAnsi="Palatino Linotype" w:cs="Times New Roman"/>
        </w:rPr>
        <w:t>for</w:t>
      </w:r>
      <w:r w:rsidR="00A26DE8" w:rsidRPr="00262CBE">
        <w:rPr>
          <w:rFonts w:ascii="Palatino Linotype" w:hAnsi="Palatino Linotype" w:cs="Times New Roman"/>
        </w:rPr>
        <w:t xml:space="preserve"> global dialogue</w:t>
      </w:r>
      <w:r w:rsidR="007D2B8E" w:rsidRPr="00262CBE">
        <w:rPr>
          <w:rFonts w:ascii="Palatino Linotype" w:hAnsi="Palatino Linotype" w:cs="Times New Roman"/>
        </w:rPr>
        <w:t>s</w:t>
      </w:r>
      <w:r w:rsidR="00A26DE8" w:rsidRPr="00262CBE">
        <w:rPr>
          <w:rFonts w:ascii="Palatino Linotype" w:hAnsi="Palatino Linotype" w:cs="Times New Roman"/>
        </w:rPr>
        <w:t xml:space="preserve">. </w:t>
      </w:r>
      <w:r w:rsidR="00FD2F8B" w:rsidRPr="00262CBE">
        <w:rPr>
          <w:rFonts w:ascii="Palatino Linotype" w:hAnsi="Palatino Linotype" w:cs="Times New Roman"/>
        </w:rPr>
        <w:t>In the exchange of disembodied speech-acts over</w:t>
      </w:r>
      <w:r w:rsidR="007D2B8E" w:rsidRPr="00262CBE">
        <w:rPr>
          <w:rFonts w:ascii="Palatino Linotype" w:hAnsi="Palatino Linotype" w:cs="Times New Roman"/>
        </w:rPr>
        <w:t xml:space="preserve"> presumptively</w:t>
      </w:r>
      <w:r w:rsidR="00FD2F8B" w:rsidRPr="00262CBE">
        <w:rPr>
          <w:rFonts w:ascii="Palatino Linotype" w:hAnsi="Palatino Linotype" w:cs="Times New Roman"/>
        </w:rPr>
        <w:t xml:space="preserve"> tradition</w:t>
      </w:r>
      <w:r w:rsidR="007D2B8E" w:rsidRPr="00262CBE">
        <w:rPr>
          <w:rFonts w:ascii="Palatino Linotype" w:hAnsi="Palatino Linotype" w:cs="Times New Roman"/>
        </w:rPr>
        <w:t>-</w:t>
      </w:r>
      <w:r w:rsidR="00FD2F8B" w:rsidRPr="00262CBE">
        <w:rPr>
          <w:rFonts w:ascii="Palatino Linotype" w:hAnsi="Palatino Linotype" w:cs="Times New Roman"/>
        </w:rPr>
        <w:t xml:space="preserve">transcendent norms in these empty </w:t>
      </w:r>
      <w:r w:rsidR="007D2B8E" w:rsidRPr="00262CBE">
        <w:rPr>
          <w:rFonts w:ascii="Palatino Linotype" w:hAnsi="Palatino Linotype" w:cs="Times New Roman"/>
        </w:rPr>
        <w:t>spaces</w:t>
      </w:r>
      <w:r w:rsidR="00FD2F8B" w:rsidRPr="00262CBE">
        <w:rPr>
          <w:rFonts w:ascii="Palatino Linotype" w:hAnsi="Palatino Linotype" w:cs="Times New Roman"/>
        </w:rPr>
        <w:t>, each pre-interprets others in the terms of their background</w:t>
      </w:r>
      <w:r w:rsidR="007D2B8E" w:rsidRPr="00262CBE">
        <w:rPr>
          <w:rFonts w:ascii="Palatino Linotype" w:hAnsi="Palatino Linotype" w:cs="Times New Roman"/>
        </w:rPr>
        <w:t>,</w:t>
      </w:r>
      <w:r w:rsidR="00FD2F8B" w:rsidRPr="00262CBE">
        <w:rPr>
          <w:rFonts w:ascii="Palatino Linotype" w:hAnsi="Palatino Linotype" w:cs="Times New Roman"/>
        </w:rPr>
        <w:t xml:space="preserve"> and, while they appear to agree or disagree</w:t>
      </w:r>
      <w:r w:rsidR="007D2B8E" w:rsidRPr="00262CBE">
        <w:rPr>
          <w:rFonts w:ascii="Palatino Linotype" w:hAnsi="Palatino Linotype" w:cs="Times New Roman"/>
        </w:rPr>
        <w:t xml:space="preserve"> earnestly</w:t>
      </w:r>
      <w:r w:rsidR="00FD2F8B" w:rsidRPr="00262CBE">
        <w:rPr>
          <w:rFonts w:ascii="Palatino Linotype" w:hAnsi="Palatino Linotype" w:cs="Times New Roman"/>
        </w:rPr>
        <w:t>, simply agree or disagree with the proposed norm as they under</w:t>
      </w:r>
      <w:r w:rsidR="007D2B8E" w:rsidRPr="00262CBE">
        <w:rPr>
          <w:rFonts w:ascii="Palatino Linotype" w:hAnsi="Palatino Linotype" w:cs="Times New Roman"/>
        </w:rPr>
        <w:t>stand it within their tradition.</w:t>
      </w:r>
      <w:r w:rsidR="00FD2F8B" w:rsidRPr="00262CBE">
        <w:rPr>
          <w:rFonts w:ascii="Palatino Linotype" w:hAnsi="Palatino Linotype" w:cs="Times New Roman"/>
        </w:rPr>
        <w:t xml:space="preserve"> </w:t>
      </w:r>
      <w:r w:rsidR="007D2B8E" w:rsidRPr="00262CBE">
        <w:rPr>
          <w:rFonts w:ascii="Palatino Linotype" w:hAnsi="Palatino Linotype" w:cs="Times New Roman"/>
        </w:rPr>
        <w:t>They thus bypass</w:t>
      </w:r>
      <w:r w:rsidR="00FD2F8B" w:rsidRPr="00262CBE">
        <w:rPr>
          <w:rFonts w:ascii="Palatino Linotype" w:hAnsi="Palatino Linotype" w:cs="Times New Roman"/>
        </w:rPr>
        <w:t xml:space="preserve"> the mutual understanding of the</w:t>
      </w:r>
      <w:r w:rsidR="007D2B8E" w:rsidRPr="00262CBE">
        <w:rPr>
          <w:rFonts w:ascii="Palatino Linotype" w:hAnsi="Palatino Linotype" w:cs="Times New Roman"/>
        </w:rPr>
        <w:t xml:space="preserve"> very</w:t>
      </w:r>
      <w:r w:rsidR="00FD2F8B" w:rsidRPr="00262CBE">
        <w:rPr>
          <w:rFonts w:ascii="Palatino Linotype" w:hAnsi="Palatino Linotype" w:cs="Times New Roman"/>
        </w:rPr>
        <w:t xml:space="preserve"> differences the dialogue is supposed to</w:t>
      </w:r>
      <w:r w:rsidR="00BB4D36" w:rsidRPr="00262CBE">
        <w:rPr>
          <w:rFonts w:ascii="Palatino Linotype" w:hAnsi="Palatino Linotype" w:cs="Times New Roman"/>
        </w:rPr>
        <w:t xml:space="preserve"> clarify and</w:t>
      </w:r>
      <w:r w:rsidR="00FD2F8B" w:rsidRPr="00262CBE">
        <w:rPr>
          <w:rFonts w:ascii="Palatino Linotype" w:hAnsi="Palatino Linotype" w:cs="Times New Roman"/>
        </w:rPr>
        <w:t xml:space="preserve"> reconcile. </w:t>
      </w:r>
      <w:r w:rsidR="00BB4D36" w:rsidRPr="00262CBE">
        <w:rPr>
          <w:rFonts w:ascii="Palatino Linotype" w:hAnsi="Palatino Linotype" w:cs="Times New Roman"/>
        </w:rPr>
        <w:t xml:space="preserve">If there is </w:t>
      </w:r>
      <w:r w:rsidR="007D2B8E" w:rsidRPr="00262CBE">
        <w:rPr>
          <w:rFonts w:ascii="Palatino Linotype" w:hAnsi="Palatino Linotype" w:cs="Times New Roman"/>
        </w:rPr>
        <w:t>apparent</w:t>
      </w:r>
      <w:r w:rsidR="00BB4D36" w:rsidRPr="00262CBE">
        <w:rPr>
          <w:rFonts w:ascii="Palatino Linotype" w:hAnsi="Palatino Linotype" w:cs="Times New Roman"/>
        </w:rPr>
        <w:t xml:space="preserve"> agreement, the underlying differences reappear when the norm is appli</w:t>
      </w:r>
      <w:r w:rsidR="00512DDC" w:rsidRPr="00262CBE">
        <w:rPr>
          <w:rFonts w:ascii="Palatino Linotype" w:hAnsi="Palatino Linotype" w:cs="Times New Roman"/>
        </w:rPr>
        <w:t>ed differently in practice, and then</w:t>
      </w:r>
      <w:r w:rsidR="00BB4D36" w:rsidRPr="00262CBE">
        <w:rPr>
          <w:rFonts w:ascii="Palatino Linotype" w:hAnsi="Palatino Linotype" w:cs="Times New Roman"/>
        </w:rPr>
        <w:t xml:space="preserve"> each accuses the other of not following the norm as they agreed in the exchange.</w:t>
      </w:r>
      <w:r w:rsidR="00D82E4A" w:rsidRPr="00262CBE">
        <w:rPr>
          <w:rStyle w:val="EndnoteReference"/>
          <w:rFonts w:ascii="Palatino Linotype" w:hAnsi="Palatino Linotype" w:cs="Times New Roman"/>
        </w:rPr>
        <w:endnoteReference w:id="43"/>
      </w:r>
    </w:p>
    <w:p w14:paraId="54D8AEA5" w14:textId="77777777" w:rsidR="009D0339" w:rsidRPr="00262CBE" w:rsidRDefault="009D0339" w:rsidP="00262CBE">
      <w:pPr>
        <w:spacing w:after="0" w:line="360" w:lineRule="auto"/>
        <w:contextualSpacing/>
        <w:jc w:val="both"/>
        <w:rPr>
          <w:rFonts w:ascii="Palatino Linotype" w:hAnsi="Palatino Linotype" w:cs="Times New Roman"/>
        </w:rPr>
      </w:pPr>
    </w:p>
    <w:p w14:paraId="7500A3C9" w14:textId="0086F7AF" w:rsidR="00512DDC" w:rsidRPr="00262CBE" w:rsidRDefault="008C4562" w:rsidP="00262CBE">
      <w:pPr>
        <w:spacing w:after="0" w:line="360" w:lineRule="auto"/>
        <w:contextualSpacing/>
        <w:jc w:val="both"/>
        <w:rPr>
          <w:rFonts w:ascii="Palatino Linotype" w:hAnsi="Palatino Linotype" w:cs="Times New Roman"/>
        </w:rPr>
      </w:pPr>
      <w:r w:rsidRPr="00262CBE">
        <w:rPr>
          <w:rFonts w:ascii="Palatino Linotype" w:hAnsi="Palatino Linotype" w:cs="Times New Roman"/>
        </w:rPr>
        <w:t>Locating dialogues of comparative political thought in the places where they are practised, especially for</w:t>
      </w:r>
      <w:r w:rsidR="00512FE7" w:rsidRPr="00262CBE">
        <w:rPr>
          <w:rFonts w:ascii="Palatino Linotype" w:hAnsi="Palatino Linotype" w:cs="Times New Roman"/>
        </w:rPr>
        <w:t xml:space="preserve"> the</w:t>
      </w:r>
      <w:r w:rsidRPr="00262CBE">
        <w:rPr>
          <w:rFonts w:ascii="Palatino Linotype" w:hAnsi="Palatino Linotype" w:cs="Times New Roman"/>
        </w:rPr>
        <w:t xml:space="preserve"> </w:t>
      </w:r>
      <w:r w:rsidR="006E0B9E" w:rsidRPr="00262CBE">
        <w:rPr>
          <w:rFonts w:ascii="Palatino Linotype" w:hAnsi="Palatino Linotype" w:cs="Times New Roman"/>
        </w:rPr>
        <w:t>less-powerful</w:t>
      </w:r>
      <w:r w:rsidRPr="00262CBE">
        <w:rPr>
          <w:rFonts w:ascii="Palatino Linotype" w:hAnsi="Palatino Linotype" w:cs="Times New Roman"/>
        </w:rPr>
        <w:t>, is not only an issue of epistemic jus</w:t>
      </w:r>
      <w:r w:rsidR="006E0B9E" w:rsidRPr="00262CBE">
        <w:rPr>
          <w:rFonts w:ascii="Palatino Linotype" w:hAnsi="Palatino Linotype" w:cs="Times New Roman"/>
        </w:rPr>
        <w:t>tice. It also gives oppressed minorities</w:t>
      </w:r>
      <w:r w:rsidRPr="00262CBE">
        <w:rPr>
          <w:rFonts w:ascii="Palatino Linotype" w:hAnsi="Palatino Linotype" w:cs="Times New Roman"/>
        </w:rPr>
        <w:t xml:space="preserve"> confidence and courage to speak truthfully to the powerful in their own languages and ways. This enactment in turn is empowering for </w:t>
      </w:r>
      <w:r w:rsidR="002F5501" w:rsidRPr="00262CBE">
        <w:rPr>
          <w:rFonts w:ascii="Palatino Linotype" w:hAnsi="Palatino Linotype" w:cs="Times New Roman"/>
        </w:rPr>
        <w:t>y</w:t>
      </w:r>
      <w:r w:rsidRPr="00262CBE">
        <w:rPr>
          <w:rFonts w:ascii="Palatino Linotype" w:hAnsi="Palatino Linotype" w:cs="Times New Roman"/>
        </w:rPr>
        <w:t>ounger members of the c</w:t>
      </w:r>
      <w:r w:rsidR="006E0B9E" w:rsidRPr="00262CBE">
        <w:rPr>
          <w:rFonts w:ascii="Palatino Linotype" w:hAnsi="Palatino Linotype" w:cs="Times New Roman"/>
        </w:rPr>
        <w:t>ommunity who witness it.</w:t>
      </w:r>
      <w:r w:rsidR="00C82E07" w:rsidRPr="00262CBE">
        <w:rPr>
          <w:rFonts w:ascii="Palatino Linotype" w:hAnsi="Palatino Linotype" w:cs="Times New Roman"/>
        </w:rPr>
        <w:t xml:space="preserve"> Taking the class out of the class room, community-based </w:t>
      </w:r>
      <w:r w:rsidR="00570C15" w:rsidRPr="00262CBE">
        <w:rPr>
          <w:rFonts w:ascii="Palatino Linotype" w:hAnsi="Palatino Linotype" w:cs="Times New Roman"/>
        </w:rPr>
        <w:t xml:space="preserve">and land-based </w:t>
      </w:r>
      <w:r w:rsidR="00C82E07" w:rsidRPr="00262CBE">
        <w:rPr>
          <w:rFonts w:ascii="Palatino Linotype" w:hAnsi="Palatino Linotype" w:cs="Times New Roman"/>
        </w:rPr>
        <w:t>course-work and workshop dialogues,</w:t>
      </w:r>
      <w:r w:rsidR="00570C15" w:rsidRPr="00262CBE">
        <w:rPr>
          <w:rFonts w:ascii="Palatino Linotype" w:hAnsi="Palatino Linotype" w:cs="Times New Roman"/>
        </w:rPr>
        <w:t xml:space="preserve"> study abroad</w:t>
      </w:r>
      <w:r w:rsidR="00C82E07" w:rsidRPr="00262CBE">
        <w:rPr>
          <w:rFonts w:ascii="Palatino Linotype" w:hAnsi="Palatino Linotype" w:cs="Times New Roman"/>
        </w:rPr>
        <w:t xml:space="preserve"> and exchange programs are examples of meeting this condition.</w:t>
      </w:r>
      <w:r w:rsidR="00D82E4A" w:rsidRPr="00262CBE">
        <w:rPr>
          <w:rStyle w:val="EndnoteReference"/>
          <w:rFonts w:ascii="Palatino Linotype" w:hAnsi="Palatino Linotype" w:cs="Times New Roman"/>
        </w:rPr>
        <w:endnoteReference w:id="44"/>
      </w:r>
      <w:r w:rsidR="00D82E4A" w:rsidRPr="00262CBE">
        <w:rPr>
          <w:rFonts w:ascii="Palatino Linotype" w:hAnsi="Palatino Linotype" w:cs="Times New Roman"/>
        </w:rPr>
        <w:t xml:space="preserve"> </w:t>
      </w:r>
    </w:p>
    <w:p w14:paraId="2B9CB240" w14:textId="77777777" w:rsidR="009D0339" w:rsidRPr="00262CBE" w:rsidRDefault="009D0339" w:rsidP="00262CBE">
      <w:pPr>
        <w:spacing w:after="0" w:line="360" w:lineRule="auto"/>
        <w:contextualSpacing/>
        <w:jc w:val="both"/>
        <w:rPr>
          <w:rFonts w:ascii="Palatino Linotype" w:hAnsi="Palatino Linotype" w:cs="Times New Roman"/>
        </w:rPr>
      </w:pPr>
    </w:p>
    <w:p w14:paraId="32A57186" w14:textId="6158ED83" w:rsidR="001A1838" w:rsidRPr="00262CBE" w:rsidRDefault="00512DDC" w:rsidP="00262CBE">
      <w:pPr>
        <w:spacing w:after="0" w:line="360" w:lineRule="auto"/>
        <w:contextualSpacing/>
        <w:jc w:val="both"/>
        <w:rPr>
          <w:rFonts w:ascii="Palatino Linotype" w:hAnsi="Palatino Linotype" w:cs="Times New Roman"/>
        </w:rPr>
      </w:pPr>
      <w:r w:rsidRPr="00262CBE">
        <w:rPr>
          <w:rFonts w:ascii="Palatino Linotype" w:hAnsi="Palatino Linotype" w:cs="Times New Roman"/>
        </w:rPr>
        <w:t>When such dialogue options are unavaila</w:t>
      </w:r>
      <w:r w:rsidR="00057B4B" w:rsidRPr="00262CBE">
        <w:rPr>
          <w:rFonts w:ascii="Palatino Linotype" w:hAnsi="Palatino Linotype" w:cs="Times New Roman"/>
        </w:rPr>
        <w:t xml:space="preserve">ble, </w:t>
      </w:r>
      <w:r w:rsidRPr="00262CBE">
        <w:rPr>
          <w:rFonts w:ascii="Palatino Linotype" w:hAnsi="Palatino Linotype" w:cs="Times New Roman"/>
        </w:rPr>
        <w:t>it is the role of scholars of comparative political thought to simulate them, as much as possible, in the</w:t>
      </w:r>
      <w:r w:rsidR="00570C15" w:rsidRPr="00262CBE">
        <w:rPr>
          <w:rFonts w:ascii="Palatino Linotype" w:hAnsi="Palatino Linotype" w:cs="Times New Roman"/>
        </w:rPr>
        <w:t>ir scholarship and teaching.</w:t>
      </w:r>
      <w:r w:rsidRPr="00262CBE">
        <w:rPr>
          <w:rFonts w:ascii="Palatino Linotype" w:hAnsi="Palatino Linotype" w:cs="Times New Roman"/>
        </w:rPr>
        <w:t xml:space="preserve"> </w:t>
      </w:r>
      <w:r w:rsidR="00570C15" w:rsidRPr="00262CBE">
        <w:rPr>
          <w:rFonts w:ascii="Palatino Linotype" w:hAnsi="Palatino Linotype" w:cs="Times New Roman"/>
        </w:rPr>
        <w:t xml:space="preserve">This </w:t>
      </w:r>
      <w:r w:rsidRPr="00262CBE">
        <w:rPr>
          <w:rFonts w:ascii="Palatino Linotype" w:hAnsi="Palatino Linotype" w:cs="Times New Roman"/>
        </w:rPr>
        <w:t xml:space="preserve">is done by </w:t>
      </w:r>
      <w:r w:rsidR="003F3279" w:rsidRPr="00262CBE">
        <w:rPr>
          <w:rFonts w:ascii="Palatino Linotype" w:hAnsi="Palatino Linotype" w:cs="Times New Roman"/>
        </w:rPr>
        <w:t xml:space="preserve">situating texts </w:t>
      </w:r>
      <w:r w:rsidR="00B00DA3" w:rsidRPr="00262CBE">
        <w:rPr>
          <w:rFonts w:ascii="Palatino Linotype" w:hAnsi="Palatino Linotype" w:cs="Times New Roman"/>
        </w:rPr>
        <w:t xml:space="preserve">in their contexts (traditions, practices and places) </w:t>
      </w:r>
      <w:r w:rsidR="003F3279" w:rsidRPr="00262CBE">
        <w:rPr>
          <w:rFonts w:ascii="Palatino Linotype" w:hAnsi="Palatino Linotype" w:cs="Times New Roman"/>
        </w:rPr>
        <w:t xml:space="preserve">in </w:t>
      </w:r>
      <w:r w:rsidR="00847AEF" w:rsidRPr="00262CBE">
        <w:rPr>
          <w:rFonts w:ascii="Palatino Linotype" w:hAnsi="Palatino Linotype" w:cs="Times New Roman"/>
        </w:rPr>
        <w:t>edited editions and in lecture</w:t>
      </w:r>
      <w:r w:rsidR="00570C15" w:rsidRPr="00262CBE">
        <w:rPr>
          <w:rFonts w:ascii="Palatino Linotype" w:hAnsi="Palatino Linotype" w:cs="Times New Roman"/>
        </w:rPr>
        <w:t>s</w:t>
      </w:r>
      <w:r w:rsidR="00847AEF" w:rsidRPr="00262CBE">
        <w:rPr>
          <w:rFonts w:ascii="Palatino Linotype" w:hAnsi="Palatino Linotype" w:cs="Times New Roman"/>
        </w:rPr>
        <w:t>.</w:t>
      </w:r>
      <w:r w:rsidR="007935E4" w:rsidRPr="00262CBE">
        <w:rPr>
          <w:rFonts w:ascii="Palatino Linotype" w:hAnsi="Palatino Linotype" w:cs="Times New Roman"/>
        </w:rPr>
        <w:t xml:space="preserve"> Publications, l</w:t>
      </w:r>
      <w:r w:rsidR="00847AEF" w:rsidRPr="00262CBE">
        <w:rPr>
          <w:rFonts w:ascii="Palatino Linotype" w:hAnsi="Palatino Linotype" w:cs="Times New Roman"/>
        </w:rPr>
        <w:t>ectures, assignments,</w:t>
      </w:r>
      <w:r w:rsidR="007935E4" w:rsidRPr="00262CBE">
        <w:rPr>
          <w:rFonts w:ascii="Palatino Linotype" w:hAnsi="Palatino Linotype" w:cs="Times New Roman"/>
        </w:rPr>
        <w:t xml:space="preserve"> and</w:t>
      </w:r>
      <w:r w:rsidR="00847AEF" w:rsidRPr="00262CBE">
        <w:rPr>
          <w:rFonts w:ascii="Palatino Linotype" w:hAnsi="Palatino Linotype" w:cs="Times New Roman"/>
        </w:rPr>
        <w:t xml:space="preserve"> class presentations are often in dialogical form</w:t>
      </w:r>
      <w:r w:rsidR="00570C15" w:rsidRPr="00262CBE">
        <w:rPr>
          <w:rFonts w:ascii="Palatino Linotype" w:hAnsi="Palatino Linotype" w:cs="Times New Roman"/>
        </w:rPr>
        <w:t xml:space="preserve"> among texts from different traditions</w:t>
      </w:r>
      <w:r w:rsidR="00847AEF" w:rsidRPr="00262CBE">
        <w:rPr>
          <w:rFonts w:ascii="Palatino Linotype" w:hAnsi="Palatino Linotype" w:cs="Times New Roman"/>
        </w:rPr>
        <w:t xml:space="preserve"> </w:t>
      </w:r>
      <w:r w:rsidR="007935E4" w:rsidRPr="00262CBE">
        <w:rPr>
          <w:rFonts w:ascii="Palatino Linotype" w:hAnsi="Palatino Linotype" w:cs="Times New Roman"/>
        </w:rPr>
        <w:t xml:space="preserve">in order </w:t>
      </w:r>
      <w:r w:rsidR="00570C15" w:rsidRPr="00262CBE">
        <w:rPr>
          <w:rFonts w:ascii="Palatino Linotype" w:hAnsi="Palatino Linotype" w:cs="Times New Roman"/>
        </w:rPr>
        <w:t>to deparochialize Western</w:t>
      </w:r>
      <w:r w:rsidR="00847AEF" w:rsidRPr="00262CBE">
        <w:rPr>
          <w:rFonts w:ascii="Palatino Linotype" w:hAnsi="Palatino Linotype" w:cs="Times New Roman"/>
        </w:rPr>
        <w:t xml:space="preserve"> political theory and initiate</w:t>
      </w:r>
      <w:r w:rsidR="00570C15" w:rsidRPr="00262CBE">
        <w:rPr>
          <w:rFonts w:ascii="Palatino Linotype" w:hAnsi="Palatino Linotype" w:cs="Times New Roman"/>
        </w:rPr>
        <w:t xml:space="preserve"> cross-tradition</w:t>
      </w:r>
      <w:r w:rsidR="00847AEF" w:rsidRPr="00262CBE">
        <w:rPr>
          <w:rFonts w:ascii="Palatino Linotype" w:hAnsi="Palatino Linotype" w:cs="Times New Roman"/>
        </w:rPr>
        <w:t xml:space="preserve"> understanding.</w:t>
      </w:r>
      <w:r w:rsidR="003F3279" w:rsidRPr="00262CBE">
        <w:rPr>
          <w:rFonts w:ascii="Palatino Linotype" w:hAnsi="Palatino Linotype" w:cs="Times New Roman"/>
        </w:rPr>
        <w:t xml:space="preserve"> Scholars of comparative political tho</w:t>
      </w:r>
      <w:r w:rsidR="00B00DA3" w:rsidRPr="00262CBE">
        <w:rPr>
          <w:rFonts w:ascii="Palatino Linotype" w:hAnsi="Palatino Linotype" w:cs="Times New Roman"/>
        </w:rPr>
        <w:t xml:space="preserve">ught </w:t>
      </w:r>
      <w:r w:rsidR="007935E4" w:rsidRPr="00262CBE">
        <w:rPr>
          <w:rFonts w:ascii="Palatino Linotype" w:hAnsi="Palatino Linotype" w:cs="Times New Roman"/>
        </w:rPr>
        <w:t xml:space="preserve">are either from the traditions they study and teach or spend years engaged in dialogues with members of the traditions and dialogues with the texts of the traditions (in Gadamer’s sense). </w:t>
      </w:r>
      <w:r w:rsidR="003F3279" w:rsidRPr="00262CBE">
        <w:rPr>
          <w:rFonts w:ascii="Palatino Linotype" w:hAnsi="Palatino Linotype" w:cs="Times New Roman"/>
        </w:rPr>
        <w:t>Com</w:t>
      </w:r>
      <w:r w:rsidR="007935E4" w:rsidRPr="00262CBE">
        <w:rPr>
          <w:rFonts w:ascii="Palatino Linotype" w:hAnsi="Palatino Linotype" w:cs="Times New Roman"/>
        </w:rPr>
        <w:t xml:space="preserve">parative political thought </w:t>
      </w:r>
      <w:r w:rsidR="003F3279" w:rsidRPr="00262CBE">
        <w:rPr>
          <w:rFonts w:ascii="Palatino Linotype" w:hAnsi="Palatino Linotype" w:cs="Times New Roman"/>
        </w:rPr>
        <w:t>draws</w:t>
      </w:r>
      <w:r w:rsidR="007935E4" w:rsidRPr="00262CBE">
        <w:rPr>
          <w:rFonts w:ascii="Palatino Linotype" w:hAnsi="Palatino Linotype" w:cs="Times New Roman"/>
        </w:rPr>
        <w:t xml:space="preserve"> on dialogue </w:t>
      </w:r>
      <w:r w:rsidR="00057B4B" w:rsidRPr="00262CBE">
        <w:rPr>
          <w:rFonts w:ascii="Palatino Linotype" w:hAnsi="Palatino Linotype" w:cs="Times New Roman"/>
        </w:rPr>
        <w:t>methods in contextual</w:t>
      </w:r>
      <w:r w:rsidR="003F3279" w:rsidRPr="00262CBE">
        <w:rPr>
          <w:rFonts w:ascii="Palatino Linotype" w:hAnsi="Palatino Linotype" w:cs="Times New Roman"/>
        </w:rPr>
        <w:t xml:space="preserve"> history of political thought</w:t>
      </w:r>
      <w:r w:rsidR="00057B4B" w:rsidRPr="00262CBE">
        <w:rPr>
          <w:rFonts w:ascii="Palatino Linotype" w:hAnsi="Palatino Linotype" w:cs="Times New Roman"/>
        </w:rPr>
        <w:t>, anthropology,</w:t>
      </w:r>
      <w:r w:rsidR="00847AEF" w:rsidRPr="00262CBE">
        <w:rPr>
          <w:rFonts w:ascii="Palatino Linotype" w:hAnsi="Palatino Linotype" w:cs="Times New Roman"/>
        </w:rPr>
        <w:t xml:space="preserve"> comparative philosophy,</w:t>
      </w:r>
      <w:r w:rsidR="00057B4B" w:rsidRPr="00262CBE">
        <w:rPr>
          <w:rFonts w:ascii="Palatino Linotype" w:hAnsi="Palatino Linotype" w:cs="Times New Roman"/>
        </w:rPr>
        <w:t xml:space="preserve"> linguistics, </w:t>
      </w:r>
      <w:r w:rsidR="00B00DA3" w:rsidRPr="00262CBE">
        <w:rPr>
          <w:rFonts w:ascii="Palatino Linotype" w:hAnsi="Palatino Linotype" w:cs="Times New Roman"/>
        </w:rPr>
        <w:t>hermeneutics,</w:t>
      </w:r>
      <w:r w:rsidR="007935E4" w:rsidRPr="00262CBE">
        <w:rPr>
          <w:rFonts w:ascii="Palatino Linotype" w:hAnsi="Palatino Linotype" w:cs="Times New Roman"/>
        </w:rPr>
        <w:t xml:space="preserve"> postcolonial studies,</w:t>
      </w:r>
      <w:r w:rsidR="00512FE7" w:rsidRPr="00262CBE">
        <w:rPr>
          <w:rFonts w:ascii="Palatino Linotype" w:hAnsi="Palatino Linotype" w:cs="Times New Roman"/>
        </w:rPr>
        <w:t xml:space="preserve"> gender studies, Indigenous studies,</w:t>
      </w:r>
      <w:r w:rsidR="00B00DA3" w:rsidRPr="00262CBE">
        <w:rPr>
          <w:rFonts w:ascii="Palatino Linotype" w:hAnsi="Palatino Linotype" w:cs="Times New Roman"/>
        </w:rPr>
        <w:t xml:space="preserve"> </w:t>
      </w:r>
      <w:r w:rsidR="007935E4" w:rsidRPr="00262CBE">
        <w:rPr>
          <w:rFonts w:ascii="Palatino Linotype" w:hAnsi="Palatino Linotype" w:cs="Times New Roman"/>
        </w:rPr>
        <w:t>and community-based research, as well as developing new methods</w:t>
      </w:r>
      <w:r w:rsidR="00A435F9" w:rsidRPr="00262CBE">
        <w:rPr>
          <w:rFonts w:ascii="Palatino Linotype" w:hAnsi="Palatino Linotype" w:cs="Times New Roman"/>
        </w:rPr>
        <w:t>.</w:t>
      </w:r>
      <w:r w:rsidR="00D82E4A" w:rsidRPr="00262CBE">
        <w:rPr>
          <w:rStyle w:val="EndnoteReference"/>
          <w:rFonts w:ascii="Palatino Linotype" w:hAnsi="Palatino Linotype" w:cs="Times New Roman"/>
        </w:rPr>
        <w:endnoteReference w:id="45"/>
      </w:r>
      <w:r w:rsidR="00D82E4A" w:rsidRPr="00262CBE">
        <w:rPr>
          <w:rFonts w:ascii="Palatino Linotype" w:hAnsi="Palatino Linotype" w:cs="Times New Roman"/>
        </w:rPr>
        <w:t xml:space="preserve"> </w:t>
      </w:r>
    </w:p>
    <w:p w14:paraId="3B949615" w14:textId="77777777" w:rsidR="009D0339" w:rsidRPr="00262CBE" w:rsidRDefault="009D0339" w:rsidP="00262CBE">
      <w:pPr>
        <w:spacing w:after="0" w:line="360" w:lineRule="auto"/>
        <w:contextualSpacing/>
        <w:jc w:val="both"/>
        <w:rPr>
          <w:rFonts w:ascii="Palatino Linotype" w:hAnsi="Palatino Linotype" w:cs="Times New Roman"/>
        </w:rPr>
      </w:pPr>
    </w:p>
    <w:p w14:paraId="0F9F763D" w14:textId="74CF1FBF" w:rsidR="00BB4D36" w:rsidRPr="00262CBE" w:rsidRDefault="001A1838" w:rsidP="00262CBE">
      <w:pPr>
        <w:spacing w:after="0" w:line="360" w:lineRule="auto"/>
        <w:contextualSpacing/>
        <w:jc w:val="both"/>
        <w:rPr>
          <w:rFonts w:ascii="Palatino Linotype" w:hAnsi="Palatino Linotype" w:cs="Times New Roman"/>
        </w:rPr>
      </w:pPr>
      <w:r w:rsidRPr="00262CBE">
        <w:rPr>
          <w:rFonts w:ascii="Palatino Linotype" w:hAnsi="Palatino Linotype" w:cs="Times New Roman"/>
        </w:rPr>
        <w:t>Therefore, i</w:t>
      </w:r>
      <w:r w:rsidR="00A435F9" w:rsidRPr="00262CBE">
        <w:rPr>
          <w:rFonts w:ascii="Palatino Linotype" w:hAnsi="Palatino Linotype" w:cs="Times New Roman"/>
        </w:rPr>
        <w:t xml:space="preserve">n these ways and others, the research and teaching of comparative political thought is dialogical all the way </w:t>
      </w:r>
      <w:r w:rsidRPr="00262CBE">
        <w:rPr>
          <w:rFonts w:ascii="Palatino Linotype" w:hAnsi="Palatino Linotype" w:cs="Times New Roman"/>
        </w:rPr>
        <w:t xml:space="preserve">down in order to meet the challenges surveyed in the first five sections and generate meaningful knowledge. The following sections discuss ways that participation in </w:t>
      </w:r>
      <w:r w:rsidR="00234B0B" w:rsidRPr="00262CBE">
        <w:rPr>
          <w:rFonts w:ascii="Palatino Linotype" w:hAnsi="Palatino Linotype" w:cs="Times New Roman"/>
        </w:rPr>
        <w:t xml:space="preserve">genuine </w:t>
      </w:r>
      <w:r w:rsidRPr="00262CBE">
        <w:rPr>
          <w:rFonts w:ascii="Palatino Linotype" w:hAnsi="Palatino Linotype" w:cs="Times New Roman"/>
        </w:rPr>
        <w:t>dialogue</w:t>
      </w:r>
      <w:r w:rsidR="00234B0B" w:rsidRPr="00262CBE">
        <w:rPr>
          <w:rFonts w:ascii="Palatino Linotype" w:hAnsi="Palatino Linotype" w:cs="Times New Roman"/>
        </w:rPr>
        <w:t>s</w:t>
      </w:r>
      <w:r w:rsidRPr="00262CBE">
        <w:rPr>
          <w:rFonts w:ascii="Palatino Linotype" w:hAnsi="Palatino Linotype" w:cs="Times New Roman"/>
        </w:rPr>
        <w:t xml:space="preserve"> brings about comparative political knowledge. </w:t>
      </w:r>
    </w:p>
    <w:p w14:paraId="4901E13D" w14:textId="3D96E1A9" w:rsidR="009D0339" w:rsidRPr="00262CBE" w:rsidRDefault="009D0339" w:rsidP="00262CBE">
      <w:pPr>
        <w:spacing w:after="0" w:line="360" w:lineRule="auto"/>
        <w:contextualSpacing/>
        <w:jc w:val="both"/>
        <w:rPr>
          <w:rFonts w:ascii="Palatino Linotype" w:hAnsi="Palatino Linotype" w:cs="Times New Roman"/>
        </w:rPr>
      </w:pPr>
    </w:p>
    <w:p w14:paraId="605BF4DF" w14:textId="77777777" w:rsidR="009D0339" w:rsidRPr="00262CBE" w:rsidRDefault="009D0339" w:rsidP="00262CBE">
      <w:pPr>
        <w:spacing w:after="0" w:line="360" w:lineRule="auto"/>
        <w:contextualSpacing/>
        <w:jc w:val="both"/>
        <w:rPr>
          <w:rFonts w:ascii="Palatino Linotype" w:hAnsi="Palatino Linotype" w:cs="Times New Roman"/>
        </w:rPr>
      </w:pPr>
    </w:p>
    <w:p w14:paraId="7387B9FB" w14:textId="660791AB" w:rsidR="00BB4D36" w:rsidRPr="00262CBE" w:rsidRDefault="00B90D6C" w:rsidP="00262CBE">
      <w:pPr>
        <w:spacing w:after="0" w:line="360" w:lineRule="auto"/>
        <w:contextualSpacing/>
        <w:jc w:val="both"/>
        <w:rPr>
          <w:rFonts w:ascii="Palatino Linotype" w:hAnsi="Palatino Linotype" w:cs="Times New Roman"/>
          <w:b/>
        </w:rPr>
      </w:pPr>
      <w:r w:rsidRPr="00262CBE">
        <w:rPr>
          <w:rFonts w:ascii="Palatino Linotype" w:hAnsi="Palatino Linotype" w:cs="Times New Roman"/>
          <w:b/>
        </w:rPr>
        <w:t>6</w:t>
      </w:r>
      <w:r w:rsidR="00C379A9" w:rsidRPr="00262CBE">
        <w:rPr>
          <w:rFonts w:ascii="Palatino Linotype" w:hAnsi="Palatino Linotype" w:cs="Times New Roman"/>
          <w:b/>
        </w:rPr>
        <w:t>.</w:t>
      </w:r>
      <w:r w:rsidR="00C379A9" w:rsidRPr="00262CBE">
        <w:rPr>
          <w:rFonts w:ascii="Palatino Linotype" w:hAnsi="Palatino Linotype" w:cs="Times New Roman"/>
          <w:b/>
        </w:rPr>
        <w:tab/>
      </w:r>
      <w:r w:rsidR="009E416C" w:rsidRPr="00262CBE">
        <w:rPr>
          <w:rFonts w:ascii="Palatino Linotype" w:hAnsi="Palatino Linotype" w:cs="Times New Roman"/>
          <w:b/>
        </w:rPr>
        <w:t xml:space="preserve">Deep </w:t>
      </w:r>
      <w:r w:rsidR="00E04D8E" w:rsidRPr="00262CBE">
        <w:rPr>
          <w:rFonts w:ascii="Palatino Linotype" w:hAnsi="Palatino Linotype" w:cs="Times New Roman"/>
          <w:b/>
        </w:rPr>
        <w:t xml:space="preserve">Listening </w:t>
      </w:r>
      <w:r w:rsidR="009E416C" w:rsidRPr="00262CBE">
        <w:rPr>
          <w:rFonts w:ascii="Palatino Linotype" w:hAnsi="Palatino Linotype" w:cs="Times New Roman"/>
          <w:b/>
        </w:rPr>
        <w:t xml:space="preserve">and </w:t>
      </w:r>
      <w:r w:rsidR="00E04D8E" w:rsidRPr="00262CBE">
        <w:rPr>
          <w:rFonts w:ascii="Palatino Linotype" w:hAnsi="Palatino Linotype" w:cs="Times New Roman"/>
          <w:b/>
        </w:rPr>
        <w:t>Non</w:t>
      </w:r>
      <w:r w:rsidR="009E416C" w:rsidRPr="00262CBE">
        <w:rPr>
          <w:rFonts w:ascii="Palatino Linotype" w:hAnsi="Palatino Linotype" w:cs="Times New Roman"/>
          <w:b/>
        </w:rPr>
        <w:t>-</w:t>
      </w:r>
      <w:r w:rsidR="00E04D8E" w:rsidRPr="00262CBE">
        <w:rPr>
          <w:rFonts w:ascii="Palatino Linotype" w:hAnsi="Palatino Linotype" w:cs="Times New Roman"/>
          <w:b/>
        </w:rPr>
        <w:t>Attachment</w:t>
      </w:r>
    </w:p>
    <w:p w14:paraId="06CC78F9" w14:textId="521F4959" w:rsidR="009D0339" w:rsidRPr="00262CBE" w:rsidRDefault="009D0339" w:rsidP="00262CBE">
      <w:pPr>
        <w:spacing w:after="0" w:line="360" w:lineRule="auto"/>
        <w:contextualSpacing/>
        <w:jc w:val="both"/>
        <w:rPr>
          <w:rFonts w:ascii="Palatino Linotype" w:hAnsi="Palatino Linotype" w:cs="Times New Roman"/>
          <w:b/>
        </w:rPr>
      </w:pPr>
    </w:p>
    <w:p w14:paraId="05400238" w14:textId="77777777" w:rsidR="00F01778" w:rsidRPr="00262CBE" w:rsidRDefault="00F01778" w:rsidP="00262CBE">
      <w:pPr>
        <w:spacing w:after="0" w:line="360" w:lineRule="auto"/>
        <w:contextualSpacing/>
        <w:jc w:val="both"/>
        <w:rPr>
          <w:rFonts w:ascii="Palatino Linotype" w:hAnsi="Palatino Linotype" w:cs="Times New Roman"/>
        </w:rPr>
      </w:pPr>
    </w:p>
    <w:p w14:paraId="2F53EB06" w14:textId="3636D2FD" w:rsidR="009938E0" w:rsidRPr="00262CBE" w:rsidRDefault="00F01778" w:rsidP="00262CBE">
      <w:pPr>
        <w:spacing w:after="0" w:line="360" w:lineRule="auto"/>
        <w:contextualSpacing/>
        <w:jc w:val="both"/>
        <w:rPr>
          <w:rFonts w:ascii="Palatino Linotype" w:hAnsi="Palatino Linotype" w:cs="Times New Roman"/>
        </w:rPr>
      </w:pPr>
      <w:r w:rsidRPr="00262CBE">
        <w:rPr>
          <w:rFonts w:ascii="Palatino Linotype" w:hAnsi="Palatino Linotype" w:cs="Times New Roman"/>
        </w:rPr>
        <w:t xml:space="preserve">How does participation in genuine </w:t>
      </w:r>
      <w:r w:rsidR="00D34CB5" w:rsidRPr="00262CBE">
        <w:rPr>
          <w:rFonts w:ascii="Palatino Linotype" w:hAnsi="Palatino Linotype" w:cs="Times New Roman"/>
        </w:rPr>
        <w:t xml:space="preserve">multi-tradition </w:t>
      </w:r>
      <w:r w:rsidRPr="00262CBE">
        <w:rPr>
          <w:rFonts w:ascii="Palatino Linotype" w:hAnsi="Palatino Linotype" w:cs="Times New Roman"/>
        </w:rPr>
        <w:t>dialogues</w:t>
      </w:r>
      <w:r w:rsidR="00D34CB5" w:rsidRPr="00262CBE">
        <w:rPr>
          <w:rFonts w:ascii="Palatino Linotype" w:hAnsi="Palatino Linotype" w:cs="Times New Roman"/>
        </w:rPr>
        <w:t xml:space="preserve"> of comparative political thought</w:t>
      </w:r>
      <w:r w:rsidRPr="00262CBE">
        <w:rPr>
          <w:rFonts w:ascii="Palatino Linotype" w:hAnsi="Palatino Linotype" w:cs="Times New Roman"/>
        </w:rPr>
        <w:t xml:space="preserve"> </w:t>
      </w:r>
      <w:r w:rsidR="009E416C" w:rsidRPr="00262CBE">
        <w:rPr>
          <w:rFonts w:ascii="Palatino Linotype" w:hAnsi="Palatino Linotype" w:cs="Times New Roman"/>
        </w:rPr>
        <w:t>overcome</w:t>
      </w:r>
      <w:r w:rsidRPr="00262CBE">
        <w:rPr>
          <w:rFonts w:ascii="Palatino Linotype" w:hAnsi="Palatino Linotype" w:cs="Times New Roman"/>
        </w:rPr>
        <w:t xml:space="preserve"> the</w:t>
      </w:r>
      <w:r w:rsidR="00D34CB5" w:rsidRPr="00262CBE">
        <w:rPr>
          <w:rFonts w:ascii="Palatino Linotype" w:hAnsi="Palatino Linotype" w:cs="Times New Roman"/>
        </w:rPr>
        <w:t xml:space="preserve"> six</w:t>
      </w:r>
      <w:r w:rsidRPr="00262CBE">
        <w:rPr>
          <w:rFonts w:ascii="Palatino Linotype" w:hAnsi="Palatino Linotype" w:cs="Times New Roman"/>
        </w:rPr>
        <w:t xml:space="preserve"> </w:t>
      </w:r>
      <w:r w:rsidR="009E416C" w:rsidRPr="00262CBE">
        <w:rPr>
          <w:rFonts w:ascii="Palatino Linotype" w:hAnsi="Palatino Linotype" w:cs="Times New Roman"/>
        </w:rPr>
        <w:t>obstacles to deparochialization</w:t>
      </w:r>
      <w:r w:rsidRPr="00262CBE">
        <w:rPr>
          <w:rFonts w:ascii="Palatino Linotype" w:hAnsi="Palatino Linotype" w:cs="Times New Roman"/>
        </w:rPr>
        <w:t>,</w:t>
      </w:r>
      <w:r w:rsidR="00D34CB5" w:rsidRPr="00262CBE">
        <w:rPr>
          <w:rFonts w:ascii="Palatino Linotype" w:hAnsi="Palatino Linotype" w:cs="Times New Roman"/>
        </w:rPr>
        <w:t xml:space="preserve"> bring to awareness the parochiality of political thought, take into account the four contexts of sense-making, </w:t>
      </w:r>
      <w:r w:rsidRPr="00262CBE">
        <w:rPr>
          <w:rFonts w:ascii="Palatino Linotype" w:hAnsi="Palatino Linotype" w:cs="Times New Roman"/>
        </w:rPr>
        <w:t xml:space="preserve">enable </w:t>
      </w:r>
      <w:r w:rsidR="00D34CB5" w:rsidRPr="00262CBE">
        <w:rPr>
          <w:rFonts w:ascii="Palatino Linotype" w:hAnsi="Palatino Linotype" w:cs="Times New Roman"/>
        </w:rPr>
        <w:t>practices of openness and</w:t>
      </w:r>
      <w:r w:rsidRPr="00262CBE">
        <w:rPr>
          <w:rFonts w:ascii="Palatino Linotype" w:hAnsi="Palatino Linotype" w:cs="Times New Roman"/>
        </w:rPr>
        <w:t xml:space="preserve"> courage of truthfulness, bring about mutual understanding and </w:t>
      </w:r>
      <w:r w:rsidR="00D34CB5" w:rsidRPr="00262CBE">
        <w:rPr>
          <w:rFonts w:ascii="Palatino Linotype" w:hAnsi="Palatino Linotype" w:cs="Times New Roman"/>
        </w:rPr>
        <w:t xml:space="preserve">mutual </w:t>
      </w:r>
      <w:r w:rsidRPr="00262CBE">
        <w:rPr>
          <w:rFonts w:ascii="Palatino Linotype" w:hAnsi="Palatino Linotype" w:cs="Times New Roman"/>
        </w:rPr>
        <w:t>concern, and enable comparative and critical political judgments?</w:t>
      </w:r>
      <w:r w:rsidR="00D34CB5" w:rsidRPr="00262CBE">
        <w:rPr>
          <w:rFonts w:ascii="Palatino Linotype" w:hAnsi="Palatino Linotype" w:cs="Times New Roman"/>
        </w:rPr>
        <w:t xml:space="preserve"> This is the work of the next </w:t>
      </w:r>
      <w:r w:rsidR="009E416C" w:rsidRPr="00262CBE">
        <w:rPr>
          <w:rFonts w:ascii="Palatino Linotype" w:hAnsi="Palatino Linotype" w:cs="Times New Roman"/>
        </w:rPr>
        <w:t>three</w:t>
      </w:r>
      <w:r w:rsidR="00D34CB5" w:rsidRPr="00262CBE">
        <w:rPr>
          <w:rFonts w:ascii="Palatino Linotype" w:hAnsi="Palatino Linotype" w:cs="Times New Roman"/>
        </w:rPr>
        <w:t xml:space="preserve"> sections. If participation is successful, it lays the intersubjective groundwork not only </w:t>
      </w:r>
      <w:r w:rsidR="00304674" w:rsidRPr="00262CBE">
        <w:rPr>
          <w:rFonts w:ascii="Palatino Linotype" w:hAnsi="Palatino Linotype" w:cs="Times New Roman"/>
        </w:rPr>
        <w:t>for thinking together across traditions but also for living together and conciliating disputes together nonviolently.</w:t>
      </w:r>
      <w:r w:rsidR="00D82E4A" w:rsidRPr="00262CBE">
        <w:rPr>
          <w:rStyle w:val="EndnoteReference"/>
          <w:rFonts w:ascii="Palatino Linotype" w:hAnsi="Palatino Linotype" w:cs="Times New Roman"/>
        </w:rPr>
        <w:endnoteReference w:id="46"/>
      </w:r>
      <w:r w:rsidR="00D82E4A" w:rsidRPr="00262CBE">
        <w:rPr>
          <w:rFonts w:ascii="Palatino Linotype" w:hAnsi="Palatino Linotype" w:cs="Times New Roman"/>
        </w:rPr>
        <w:t xml:space="preserve"> </w:t>
      </w:r>
    </w:p>
    <w:p w14:paraId="0A8F699D" w14:textId="77777777" w:rsidR="009D0339" w:rsidRPr="00262CBE" w:rsidRDefault="009D0339" w:rsidP="00262CBE">
      <w:pPr>
        <w:spacing w:after="0" w:line="360" w:lineRule="auto"/>
        <w:contextualSpacing/>
        <w:jc w:val="both"/>
        <w:rPr>
          <w:rFonts w:ascii="Palatino Linotype" w:hAnsi="Palatino Linotype" w:cs="Times New Roman"/>
        </w:rPr>
      </w:pPr>
    </w:p>
    <w:p w14:paraId="03A1C6CF" w14:textId="392F1303" w:rsidR="00F01778" w:rsidRPr="00262CBE" w:rsidRDefault="009938E0" w:rsidP="00262CBE">
      <w:pPr>
        <w:spacing w:after="0" w:line="360" w:lineRule="auto"/>
        <w:contextualSpacing/>
        <w:jc w:val="both"/>
        <w:rPr>
          <w:rFonts w:ascii="Palatino Linotype" w:hAnsi="Palatino Linotype" w:cs="Times New Roman"/>
        </w:rPr>
      </w:pPr>
      <w:r w:rsidRPr="00262CBE">
        <w:rPr>
          <w:rFonts w:ascii="Palatino Linotype" w:hAnsi="Palatino Linotype" w:cs="Times New Roman"/>
        </w:rPr>
        <w:t xml:space="preserve">To bring out the </w:t>
      </w:r>
      <w:r w:rsidRPr="00262CBE">
        <w:rPr>
          <w:rFonts w:ascii="Palatino Linotype" w:hAnsi="Palatino Linotype" w:cs="Times New Roman"/>
          <w:i/>
        </w:rPr>
        <w:t xml:space="preserve">way </w:t>
      </w:r>
      <w:r w:rsidRPr="00262CBE">
        <w:rPr>
          <w:rFonts w:ascii="Palatino Linotype" w:hAnsi="Palatino Linotype" w:cs="Times New Roman"/>
        </w:rPr>
        <w:t xml:space="preserve">that </w:t>
      </w:r>
      <w:r w:rsidR="009F6D7B" w:rsidRPr="00262CBE">
        <w:rPr>
          <w:rFonts w:ascii="Palatino Linotype" w:hAnsi="Palatino Linotype" w:cs="Times New Roman"/>
        </w:rPr>
        <w:t>participation in these genuine dialogues bring about the transformative self-understanding of the participants I prefer the phrase dialogues of ‘reciprocal elucidation</w:t>
      </w:r>
      <w:r w:rsidR="00CA1540" w:rsidRPr="00262CBE">
        <w:rPr>
          <w:rFonts w:ascii="Palatino Linotype" w:hAnsi="Palatino Linotype" w:cs="Times New Roman"/>
        </w:rPr>
        <w:t>.</w:t>
      </w:r>
      <w:r w:rsidR="009F6D7B" w:rsidRPr="00262CBE">
        <w:rPr>
          <w:rFonts w:ascii="Palatino Linotype" w:hAnsi="Palatino Linotype" w:cs="Times New Roman"/>
        </w:rPr>
        <w:t xml:space="preserve">’ It brings into focus the central feature of interdependency. The participants co-depend upon the reciprocal speech acts of listening and responding with each other to free themselves from their habitual mode of disclosure, to move around and see the field of the political from other limited disclosures, and thus to see the limits of their own in comparison and contrast. </w:t>
      </w:r>
      <w:r w:rsidR="00976E18" w:rsidRPr="00262CBE">
        <w:rPr>
          <w:rFonts w:ascii="Palatino Linotype" w:hAnsi="Palatino Linotype" w:cs="Times New Roman"/>
        </w:rPr>
        <w:t xml:space="preserve">The intersubjective relationships of listening and responding in turn are gift-gratitude-reciprocity relationships, and, when successful, virtuous cycles of reciprocal elucidation and enlightenment that the participants bring into being and co-sustain by the ways they exchange </w:t>
      </w:r>
      <w:r w:rsidR="00D1330F" w:rsidRPr="00262CBE">
        <w:rPr>
          <w:rFonts w:ascii="Palatino Linotype" w:hAnsi="Palatino Linotype" w:cs="Times New Roman"/>
        </w:rPr>
        <w:t>speech acts</w:t>
      </w:r>
      <w:r w:rsidR="00976E18" w:rsidRPr="00262CBE">
        <w:rPr>
          <w:rFonts w:ascii="Palatino Linotype" w:hAnsi="Palatino Linotype" w:cs="Times New Roman"/>
        </w:rPr>
        <w:t xml:space="preserve"> of various kinds.</w:t>
      </w:r>
      <w:r w:rsidR="00D82E4A" w:rsidRPr="00262CBE">
        <w:rPr>
          <w:rStyle w:val="EndnoteReference"/>
          <w:rFonts w:ascii="Palatino Linotype" w:hAnsi="Palatino Linotype" w:cs="Times New Roman"/>
        </w:rPr>
        <w:endnoteReference w:id="47"/>
      </w:r>
      <w:r w:rsidR="00A46A25" w:rsidRPr="00262CBE">
        <w:rPr>
          <w:rFonts w:ascii="Palatino Linotype" w:hAnsi="Palatino Linotype" w:cs="Times New Roman"/>
        </w:rPr>
        <w:t xml:space="preserve"> </w:t>
      </w:r>
      <w:r w:rsidR="009F6D7B" w:rsidRPr="00262CBE">
        <w:rPr>
          <w:rFonts w:ascii="Palatino Linotype" w:hAnsi="Palatino Linotype" w:cs="Times New Roman"/>
        </w:rPr>
        <w:t xml:space="preserve"> </w:t>
      </w:r>
    </w:p>
    <w:p w14:paraId="24BB87BF" w14:textId="77777777" w:rsidR="009D0339" w:rsidRPr="00262CBE" w:rsidRDefault="009D0339" w:rsidP="00262CBE">
      <w:pPr>
        <w:spacing w:after="0" w:line="360" w:lineRule="auto"/>
        <w:contextualSpacing/>
        <w:jc w:val="both"/>
        <w:rPr>
          <w:rFonts w:ascii="Palatino Linotype" w:hAnsi="Palatino Linotype" w:cs="Times New Roman"/>
        </w:rPr>
      </w:pPr>
    </w:p>
    <w:p w14:paraId="389791E7" w14:textId="06A28B02" w:rsidR="00D82E4A" w:rsidRPr="00262CBE" w:rsidRDefault="00462844" w:rsidP="00262CBE">
      <w:pPr>
        <w:spacing w:after="0" w:line="360" w:lineRule="auto"/>
        <w:contextualSpacing/>
        <w:jc w:val="both"/>
        <w:rPr>
          <w:rFonts w:ascii="Palatino Linotype" w:hAnsi="Palatino Linotype" w:cs="Times New Roman"/>
        </w:rPr>
      </w:pPr>
      <w:r w:rsidRPr="00262CBE">
        <w:rPr>
          <w:rFonts w:ascii="Palatino Linotype" w:hAnsi="Palatino Linotype" w:cs="Times New Roman"/>
        </w:rPr>
        <w:lastRenderedPageBreak/>
        <w:t>A</w:t>
      </w:r>
      <w:r w:rsidR="00FE05CF" w:rsidRPr="00262CBE">
        <w:rPr>
          <w:rFonts w:ascii="Palatino Linotype" w:hAnsi="Palatino Linotype" w:cs="Times New Roman"/>
        </w:rPr>
        <w:t xml:space="preserve"> preparatory </w:t>
      </w:r>
      <w:r w:rsidRPr="00262CBE">
        <w:rPr>
          <w:rFonts w:ascii="Palatino Linotype" w:hAnsi="Palatino Linotype" w:cs="Times New Roman"/>
        </w:rPr>
        <w:t>exercise</w:t>
      </w:r>
      <w:r w:rsidR="00FE05CF" w:rsidRPr="00262CBE">
        <w:rPr>
          <w:rFonts w:ascii="Palatino Linotype" w:hAnsi="Palatino Linotype" w:cs="Times New Roman"/>
        </w:rPr>
        <w:t xml:space="preserve"> is to become aware of and </w:t>
      </w:r>
      <w:r w:rsidR="00D1330F" w:rsidRPr="00262CBE">
        <w:rPr>
          <w:rFonts w:ascii="Palatino Linotype" w:hAnsi="Palatino Linotype" w:cs="Times New Roman"/>
        </w:rPr>
        <w:t>reflect</w:t>
      </w:r>
      <w:r w:rsidR="00FE05CF" w:rsidRPr="00262CBE">
        <w:rPr>
          <w:rFonts w:ascii="Palatino Linotype" w:hAnsi="Palatino Linotype" w:cs="Times New Roman"/>
        </w:rPr>
        <w:t xml:space="preserve"> on the problems with Western political theory and the difficulties they create for understanding other traditions canvassed in the previous sections. The first participatory step is to practice</w:t>
      </w:r>
      <w:r w:rsidRPr="00262CBE">
        <w:rPr>
          <w:rFonts w:ascii="Palatino Linotype" w:hAnsi="Palatino Linotype" w:cs="Times New Roman"/>
        </w:rPr>
        <w:t xml:space="preserve"> the art of</w:t>
      </w:r>
      <w:r w:rsidR="00FE05CF" w:rsidRPr="00262CBE">
        <w:rPr>
          <w:rFonts w:ascii="Palatino Linotype" w:hAnsi="Palatino Linotype" w:cs="Times New Roman"/>
        </w:rPr>
        <w:t xml:space="preserve"> ‘deep listening’ to the political thought of other traditions.</w:t>
      </w:r>
      <w:r w:rsidR="00D82E4A" w:rsidRPr="00262CBE">
        <w:rPr>
          <w:rStyle w:val="EndnoteReference"/>
          <w:rFonts w:ascii="Palatino Linotype" w:hAnsi="Palatino Linotype" w:cs="Times New Roman"/>
        </w:rPr>
        <w:endnoteReference w:id="48"/>
      </w:r>
      <w:r w:rsidR="00D82E4A" w:rsidRPr="00262CBE">
        <w:rPr>
          <w:rFonts w:ascii="Palatino Linotype" w:hAnsi="Palatino Linotype" w:cs="Times New Roman"/>
        </w:rPr>
        <w:t xml:space="preserve"> </w:t>
      </w:r>
      <w:r w:rsidR="00AB13DD" w:rsidRPr="00262CBE">
        <w:rPr>
          <w:rFonts w:ascii="Palatino Linotype" w:hAnsi="Palatino Linotype" w:cs="Times New Roman"/>
        </w:rPr>
        <w:t>This involves cultivating an ethos of openness and receptivity to others.</w:t>
      </w:r>
      <w:r w:rsidR="00D82E4A" w:rsidRPr="00262CBE">
        <w:rPr>
          <w:rStyle w:val="EndnoteReference"/>
          <w:rFonts w:ascii="Palatino Linotype" w:hAnsi="Palatino Linotype" w:cs="Times New Roman"/>
        </w:rPr>
        <w:endnoteReference w:id="49"/>
      </w:r>
      <w:r w:rsidR="00D82E4A" w:rsidRPr="00262CBE">
        <w:rPr>
          <w:rFonts w:ascii="Palatino Linotype" w:hAnsi="Palatino Linotype" w:cs="Times New Roman"/>
        </w:rPr>
        <w:t xml:space="preserve"> </w:t>
      </w:r>
      <w:r w:rsidRPr="00262CBE">
        <w:rPr>
          <w:rFonts w:ascii="Palatino Linotype" w:hAnsi="Palatino Linotype" w:cs="Times New Roman"/>
        </w:rPr>
        <w:t xml:space="preserve">One of the best </w:t>
      </w:r>
      <w:r w:rsidR="00224214" w:rsidRPr="00262CBE">
        <w:rPr>
          <w:rFonts w:ascii="Palatino Linotype" w:hAnsi="Palatino Linotype" w:cs="Times New Roman"/>
        </w:rPr>
        <w:t xml:space="preserve">ways of doing this is to disclose the dialogue, not initially as a comparative or critical question and answer game, but as an exchange of story-telling and narratives in which the participants </w:t>
      </w:r>
      <w:r w:rsidR="00A32344" w:rsidRPr="00262CBE">
        <w:rPr>
          <w:rFonts w:ascii="Palatino Linotype" w:hAnsi="Palatino Linotype" w:cs="Times New Roman"/>
        </w:rPr>
        <w:t xml:space="preserve">say or perform where they are coming from and why they are here so they </w:t>
      </w:r>
      <w:r w:rsidR="00D1330F" w:rsidRPr="00262CBE">
        <w:rPr>
          <w:rFonts w:ascii="Palatino Linotype" w:hAnsi="Palatino Linotype" w:cs="Times New Roman"/>
        </w:rPr>
        <w:t>come</w:t>
      </w:r>
      <w:r w:rsidR="00A32344" w:rsidRPr="00262CBE">
        <w:rPr>
          <w:rFonts w:ascii="Palatino Linotype" w:hAnsi="Palatino Linotype" w:cs="Times New Roman"/>
        </w:rPr>
        <w:t xml:space="preserve"> to know each other, the ways they are comfortable talking to each other, the languages they prefer to use, and so on.</w:t>
      </w:r>
      <w:r w:rsidR="00D82E4A" w:rsidRPr="00262CBE">
        <w:rPr>
          <w:rStyle w:val="EndnoteReference"/>
          <w:rFonts w:ascii="Palatino Linotype" w:hAnsi="Palatino Linotype" w:cs="Times New Roman"/>
        </w:rPr>
        <w:endnoteReference w:id="50"/>
      </w:r>
      <w:r w:rsidR="00D82E4A" w:rsidRPr="00262CBE">
        <w:rPr>
          <w:rFonts w:ascii="Palatino Linotype" w:hAnsi="Palatino Linotype" w:cs="Times New Roman"/>
        </w:rPr>
        <w:t xml:space="preserve"> </w:t>
      </w:r>
      <w:r w:rsidR="00A32344" w:rsidRPr="00262CBE">
        <w:rPr>
          <w:rFonts w:ascii="Palatino Linotype" w:hAnsi="Palatino Linotype" w:cs="Times New Roman"/>
        </w:rPr>
        <w:t>Deep listening also attends to the embodied and place-based dimensions of dialogue: being response to where the dialogue takes place, the setting,</w:t>
      </w:r>
      <w:r w:rsidR="00D1330F" w:rsidRPr="00262CBE">
        <w:rPr>
          <w:rFonts w:ascii="Palatino Linotype" w:hAnsi="Palatino Linotype" w:cs="Times New Roman"/>
        </w:rPr>
        <w:t xml:space="preserve"> and</w:t>
      </w:r>
      <w:r w:rsidR="00A32344" w:rsidRPr="00262CBE">
        <w:rPr>
          <w:rFonts w:ascii="Palatino Linotype" w:hAnsi="Palatino Linotype" w:cs="Times New Roman"/>
        </w:rPr>
        <w:t xml:space="preserve"> the linguistic and non-linguistic interactions that make the participants feel comfortable with each other.</w:t>
      </w:r>
      <w:r w:rsidR="00D82E4A" w:rsidRPr="00262CBE">
        <w:rPr>
          <w:rStyle w:val="EndnoteReference"/>
          <w:rFonts w:ascii="Palatino Linotype" w:hAnsi="Palatino Linotype" w:cs="Times New Roman"/>
        </w:rPr>
        <w:endnoteReference w:id="51"/>
      </w:r>
      <w:r w:rsidR="00D82E4A" w:rsidRPr="00262CBE">
        <w:rPr>
          <w:rFonts w:ascii="Palatino Linotype" w:hAnsi="Palatino Linotype" w:cs="Times New Roman"/>
        </w:rPr>
        <w:t xml:space="preserve"> </w:t>
      </w:r>
      <w:r w:rsidR="00D1330F" w:rsidRPr="00262CBE">
        <w:rPr>
          <w:rFonts w:ascii="Palatino Linotype" w:hAnsi="Palatino Linotype" w:cs="Times New Roman"/>
        </w:rPr>
        <w:t>For example, w</w:t>
      </w:r>
      <w:r w:rsidR="00DF5B33" w:rsidRPr="00262CBE">
        <w:rPr>
          <w:rFonts w:ascii="Palatino Linotype" w:hAnsi="Palatino Linotype" w:cs="Times New Roman"/>
        </w:rPr>
        <w:t>hen Indigenous people meet wi</w:t>
      </w:r>
      <w:r w:rsidR="00E97F77" w:rsidRPr="00262CBE">
        <w:rPr>
          <w:rFonts w:ascii="Palatino Linotype" w:hAnsi="Palatino Linotype" w:cs="Times New Roman"/>
        </w:rPr>
        <w:t>th other tribes or with settler governments</w:t>
      </w:r>
      <w:r w:rsidR="002A0D0E" w:rsidRPr="00262CBE">
        <w:rPr>
          <w:rFonts w:ascii="Palatino Linotype" w:hAnsi="Palatino Linotype" w:cs="Times New Roman"/>
        </w:rPr>
        <w:t xml:space="preserve"> in North America</w:t>
      </w:r>
      <w:r w:rsidR="00DF5B33" w:rsidRPr="00262CBE">
        <w:rPr>
          <w:rFonts w:ascii="Palatino Linotype" w:hAnsi="Palatino Linotype" w:cs="Times New Roman"/>
        </w:rPr>
        <w:t xml:space="preserve">, </w:t>
      </w:r>
      <w:r w:rsidR="00E97F77" w:rsidRPr="00262CBE">
        <w:rPr>
          <w:rFonts w:ascii="Palatino Linotype" w:hAnsi="Palatino Linotype" w:cs="Times New Roman"/>
        </w:rPr>
        <w:t>practices</w:t>
      </w:r>
      <w:r w:rsidR="00DF5B33" w:rsidRPr="00262CBE">
        <w:rPr>
          <w:rFonts w:ascii="Palatino Linotype" w:hAnsi="Palatino Linotype" w:cs="Times New Roman"/>
        </w:rPr>
        <w:t xml:space="preserve"> </w:t>
      </w:r>
      <w:r w:rsidR="002A0D0E" w:rsidRPr="00262CBE">
        <w:rPr>
          <w:rFonts w:ascii="Palatino Linotype" w:hAnsi="Palatino Linotype" w:cs="Times New Roman"/>
        </w:rPr>
        <w:t xml:space="preserve">of </w:t>
      </w:r>
      <w:r w:rsidR="00E97F77" w:rsidRPr="00262CBE">
        <w:rPr>
          <w:rFonts w:ascii="Palatino Linotype" w:hAnsi="Palatino Linotype" w:cs="Times New Roman"/>
        </w:rPr>
        <w:t xml:space="preserve">reciprocal </w:t>
      </w:r>
      <w:r w:rsidR="002A0D0E" w:rsidRPr="00262CBE">
        <w:rPr>
          <w:rFonts w:ascii="Palatino Linotype" w:hAnsi="Palatino Linotype" w:cs="Times New Roman"/>
        </w:rPr>
        <w:t xml:space="preserve">deep listening </w:t>
      </w:r>
      <w:r w:rsidR="00E97F77" w:rsidRPr="00262CBE">
        <w:rPr>
          <w:rFonts w:ascii="Palatino Linotype" w:hAnsi="Palatino Linotype" w:cs="Times New Roman"/>
        </w:rPr>
        <w:t xml:space="preserve">and </w:t>
      </w:r>
      <w:r w:rsidR="00F5491A" w:rsidRPr="00262CBE">
        <w:rPr>
          <w:rFonts w:ascii="Palatino Linotype" w:hAnsi="Palatino Linotype" w:cs="Times New Roman"/>
        </w:rPr>
        <w:t>storytelling</w:t>
      </w:r>
      <w:r w:rsidR="00DF5B33" w:rsidRPr="00262CBE">
        <w:rPr>
          <w:rFonts w:ascii="Palatino Linotype" w:hAnsi="Palatino Linotype" w:cs="Times New Roman"/>
        </w:rPr>
        <w:t xml:space="preserve"> </w:t>
      </w:r>
      <w:r w:rsidR="009E416C" w:rsidRPr="00262CBE">
        <w:rPr>
          <w:rFonts w:ascii="Palatino Linotype" w:hAnsi="Palatino Linotype" w:cs="Times New Roman"/>
        </w:rPr>
        <w:t xml:space="preserve">often </w:t>
      </w:r>
      <w:r w:rsidR="00DF5B33" w:rsidRPr="00262CBE">
        <w:rPr>
          <w:rFonts w:ascii="Palatino Linotype" w:hAnsi="Palatino Linotype" w:cs="Times New Roman"/>
        </w:rPr>
        <w:t xml:space="preserve">lay the groundwork of relationships of peace and friendship before </w:t>
      </w:r>
      <w:r w:rsidR="002A0D0E" w:rsidRPr="00262CBE">
        <w:rPr>
          <w:rFonts w:ascii="Palatino Linotype" w:hAnsi="Palatino Linotype" w:cs="Times New Roman"/>
        </w:rPr>
        <w:t>the contentious dialogue begins</w:t>
      </w:r>
      <w:r w:rsidR="00DF5B33" w:rsidRPr="00262CBE">
        <w:rPr>
          <w:rFonts w:ascii="Palatino Linotype" w:hAnsi="Palatino Linotype" w:cs="Times New Roman"/>
        </w:rPr>
        <w:t>.</w:t>
      </w:r>
      <w:r w:rsidR="00D82E4A" w:rsidRPr="00262CBE">
        <w:rPr>
          <w:rStyle w:val="EndnoteReference"/>
          <w:rFonts w:ascii="Palatino Linotype" w:hAnsi="Palatino Linotype" w:cs="Times New Roman"/>
        </w:rPr>
        <w:endnoteReference w:id="52"/>
      </w:r>
    </w:p>
    <w:p w14:paraId="62943533" w14:textId="77777777" w:rsidR="009D0339" w:rsidRPr="00262CBE" w:rsidRDefault="009D0339" w:rsidP="00262CBE">
      <w:pPr>
        <w:spacing w:after="0" w:line="360" w:lineRule="auto"/>
        <w:contextualSpacing/>
        <w:jc w:val="both"/>
        <w:rPr>
          <w:rFonts w:ascii="Palatino Linotype" w:hAnsi="Palatino Linotype" w:cs="Times New Roman"/>
        </w:rPr>
      </w:pPr>
    </w:p>
    <w:p w14:paraId="29C52EB9" w14:textId="2A8F9D59" w:rsidR="003035E1" w:rsidRPr="00262CBE" w:rsidRDefault="003766E8" w:rsidP="00262CBE">
      <w:pPr>
        <w:spacing w:after="0" w:line="360" w:lineRule="auto"/>
        <w:contextualSpacing/>
        <w:jc w:val="both"/>
        <w:rPr>
          <w:rFonts w:ascii="Palatino Linotype" w:hAnsi="Palatino Linotype" w:cs="Times New Roman"/>
        </w:rPr>
      </w:pPr>
      <w:r w:rsidRPr="00262CBE">
        <w:rPr>
          <w:rFonts w:ascii="Palatino Linotype" w:hAnsi="Palatino Linotype" w:cs="Times New Roman"/>
        </w:rPr>
        <w:t xml:space="preserve">All </w:t>
      </w:r>
      <w:r w:rsidR="00D41AE1" w:rsidRPr="00262CBE">
        <w:rPr>
          <w:rFonts w:ascii="Palatino Linotype" w:hAnsi="Palatino Linotype" w:cs="Times New Roman"/>
        </w:rPr>
        <w:t>the</w:t>
      </w:r>
      <w:r w:rsidRPr="00262CBE">
        <w:rPr>
          <w:rFonts w:ascii="Palatino Linotype" w:hAnsi="Palatino Linotype" w:cs="Times New Roman"/>
        </w:rPr>
        <w:t xml:space="preserve"> genres of speech-acts in </w:t>
      </w:r>
      <w:r w:rsidR="00ED1277" w:rsidRPr="00262CBE">
        <w:rPr>
          <w:rFonts w:ascii="Palatino Linotype" w:hAnsi="Palatino Linotype" w:cs="Times New Roman"/>
        </w:rPr>
        <w:t xml:space="preserve">genuine </w:t>
      </w:r>
      <w:r w:rsidRPr="00262CBE">
        <w:rPr>
          <w:rFonts w:ascii="Palatino Linotype" w:hAnsi="Palatino Linotype" w:cs="Times New Roman"/>
        </w:rPr>
        <w:t>dialogue</w:t>
      </w:r>
      <w:r w:rsidR="00D41AE1" w:rsidRPr="00262CBE">
        <w:rPr>
          <w:rFonts w:ascii="Palatino Linotype" w:hAnsi="Palatino Linotype" w:cs="Times New Roman"/>
        </w:rPr>
        <w:t xml:space="preserve">s of reciprocal elucidation </w:t>
      </w:r>
      <w:r w:rsidRPr="00262CBE">
        <w:rPr>
          <w:rFonts w:ascii="Palatino Linotype" w:hAnsi="Palatino Linotype" w:cs="Times New Roman"/>
        </w:rPr>
        <w:t>share one feature with exchanging stories. They are nonviolent</w:t>
      </w:r>
      <w:r w:rsidR="009E416C" w:rsidRPr="00262CBE">
        <w:rPr>
          <w:rFonts w:ascii="Palatino Linotype" w:hAnsi="Palatino Linotype" w:cs="Times New Roman"/>
        </w:rPr>
        <w:t xml:space="preserve"> forms of conversation</w:t>
      </w:r>
      <w:r w:rsidRPr="00262CBE">
        <w:rPr>
          <w:rFonts w:ascii="Palatino Linotype" w:hAnsi="Palatino Linotype" w:cs="Times New Roman"/>
        </w:rPr>
        <w:t xml:space="preserve">. They are </w:t>
      </w:r>
      <w:r w:rsidR="0030252E" w:rsidRPr="00262CBE">
        <w:rPr>
          <w:rFonts w:ascii="Palatino Linotype" w:hAnsi="Palatino Linotype" w:cs="Times New Roman"/>
        </w:rPr>
        <w:t>‘</w:t>
      </w:r>
      <w:r w:rsidRPr="00262CBE">
        <w:rPr>
          <w:rFonts w:ascii="Palatino Linotype" w:hAnsi="Palatino Linotype" w:cs="Times New Roman"/>
        </w:rPr>
        <w:t>invitations</w:t>
      </w:r>
      <w:r w:rsidR="0030252E" w:rsidRPr="00262CBE">
        <w:rPr>
          <w:rFonts w:ascii="Palatino Linotype" w:hAnsi="Palatino Linotype" w:cs="Times New Roman"/>
        </w:rPr>
        <w:t>’</w:t>
      </w:r>
      <w:r w:rsidRPr="00262CBE">
        <w:rPr>
          <w:rFonts w:ascii="Palatino Linotype" w:hAnsi="Palatino Linotype" w:cs="Times New Roman"/>
        </w:rPr>
        <w:t xml:space="preserve"> or </w:t>
      </w:r>
      <w:r w:rsidR="0030252E" w:rsidRPr="00262CBE">
        <w:rPr>
          <w:rFonts w:ascii="Palatino Linotype" w:hAnsi="Palatino Linotype" w:cs="Times New Roman"/>
        </w:rPr>
        <w:t>‘</w:t>
      </w:r>
      <w:r w:rsidRPr="00262CBE">
        <w:rPr>
          <w:rFonts w:ascii="Palatino Linotype" w:hAnsi="Palatino Linotype" w:cs="Times New Roman"/>
        </w:rPr>
        <w:t>proposals</w:t>
      </w:r>
      <w:r w:rsidR="0030252E" w:rsidRPr="00262CBE">
        <w:rPr>
          <w:rFonts w:ascii="Palatino Linotype" w:hAnsi="Palatino Linotype" w:cs="Times New Roman"/>
        </w:rPr>
        <w:t>’</w:t>
      </w:r>
      <w:r w:rsidRPr="00262CBE">
        <w:rPr>
          <w:rFonts w:ascii="Palatino Linotype" w:hAnsi="Palatino Linotype" w:cs="Times New Roman"/>
        </w:rPr>
        <w:t xml:space="preserve"> </w:t>
      </w:r>
      <w:r w:rsidR="0030252E" w:rsidRPr="00262CBE">
        <w:rPr>
          <w:rFonts w:ascii="Palatino Linotype" w:hAnsi="Palatino Linotype" w:cs="Times New Roman"/>
        </w:rPr>
        <w:t>to the listeners to consider the issue at hand</w:t>
      </w:r>
      <w:r w:rsidRPr="00262CBE">
        <w:rPr>
          <w:rFonts w:ascii="Palatino Linotype" w:hAnsi="Palatino Linotype" w:cs="Times New Roman"/>
        </w:rPr>
        <w:t xml:space="preserve"> this way rather than that</w:t>
      </w:r>
      <w:r w:rsidR="00461BEB" w:rsidRPr="00262CBE">
        <w:rPr>
          <w:rFonts w:ascii="Palatino Linotype" w:hAnsi="Palatino Linotype" w:cs="Times New Roman"/>
        </w:rPr>
        <w:t>,</w:t>
      </w:r>
      <w:r w:rsidRPr="00262CBE">
        <w:rPr>
          <w:rFonts w:ascii="Palatino Linotype" w:hAnsi="Palatino Linotype" w:cs="Times New Roman"/>
        </w:rPr>
        <w:t xml:space="preserve"> and request their</w:t>
      </w:r>
      <w:r w:rsidR="0030252E" w:rsidRPr="00262CBE">
        <w:rPr>
          <w:rFonts w:ascii="Palatino Linotype" w:hAnsi="Palatino Linotype" w:cs="Times New Roman"/>
        </w:rPr>
        <w:t xml:space="preserve"> thoughtful</w:t>
      </w:r>
      <w:r w:rsidRPr="00262CBE">
        <w:rPr>
          <w:rFonts w:ascii="Palatino Linotype" w:hAnsi="Palatino Linotype" w:cs="Times New Roman"/>
        </w:rPr>
        <w:t xml:space="preserve"> response; trying again</w:t>
      </w:r>
      <w:r w:rsidR="00EF0B7C" w:rsidRPr="00262CBE">
        <w:rPr>
          <w:rFonts w:ascii="Palatino Linotype" w:hAnsi="Palatino Linotype" w:cs="Times New Roman"/>
        </w:rPr>
        <w:t xml:space="preserve"> in another way</w:t>
      </w:r>
      <w:r w:rsidRPr="00262CBE">
        <w:rPr>
          <w:rFonts w:ascii="Palatino Linotype" w:hAnsi="Palatino Linotype" w:cs="Times New Roman"/>
        </w:rPr>
        <w:t xml:space="preserve"> if </w:t>
      </w:r>
      <w:r w:rsidR="0030252E" w:rsidRPr="00262CBE">
        <w:rPr>
          <w:rFonts w:ascii="Palatino Linotype" w:hAnsi="Palatino Linotype" w:cs="Times New Roman"/>
        </w:rPr>
        <w:t>listeners do not understand,</w:t>
      </w:r>
      <w:r w:rsidRPr="00262CBE">
        <w:rPr>
          <w:rFonts w:ascii="Palatino Linotype" w:hAnsi="Palatino Linotype" w:cs="Times New Roman"/>
        </w:rPr>
        <w:t xml:space="preserve"> and so on. Imperatives</w:t>
      </w:r>
      <w:r w:rsidR="00EF0B7C" w:rsidRPr="00262CBE">
        <w:rPr>
          <w:rFonts w:ascii="Palatino Linotype" w:hAnsi="Palatino Linotype" w:cs="Times New Roman"/>
        </w:rPr>
        <w:t xml:space="preserve"> (commands),</w:t>
      </w:r>
      <w:r w:rsidRPr="00262CBE">
        <w:rPr>
          <w:rFonts w:ascii="Palatino Linotype" w:hAnsi="Palatino Linotype" w:cs="Times New Roman"/>
        </w:rPr>
        <w:t xml:space="preserve"> strategic manipulation</w:t>
      </w:r>
      <w:r w:rsidR="0030252E" w:rsidRPr="00262CBE">
        <w:rPr>
          <w:rFonts w:ascii="Palatino Linotype" w:hAnsi="Palatino Linotype" w:cs="Times New Roman"/>
        </w:rPr>
        <w:t xml:space="preserve"> and coercive threats</w:t>
      </w:r>
      <w:r w:rsidRPr="00262CBE">
        <w:rPr>
          <w:rFonts w:ascii="Palatino Linotype" w:hAnsi="Palatino Linotype" w:cs="Times New Roman"/>
        </w:rPr>
        <w:t xml:space="preserve"> have no place in </w:t>
      </w:r>
      <w:r w:rsidR="00EF0B7C" w:rsidRPr="00262CBE">
        <w:rPr>
          <w:rFonts w:ascii="Palatino Linotype" w:hAnsi="Palatino Linotype" w:cs="Times New Roman"/>
        </w:rPr>
        <w:t>genuine</w:t>
      </w:r>
      <w:r w:rsidR="0030252E" w:rsidRPr="00262CBE">
        <w:rPr>
          <w:rFonts w:ascii="Palatino Linotype" w:hAnsi="Palatino Linotype" w:cs="Times New Roman"/>
        </w:rPr>
        <w:t xml:space="preserve"> dialogue because they</w:t>
      </w:r>
      <w:r w:rsidR="00EF0B7C" w:rsidRPr="00262CBE">
        <w:rPr>
          <w:rFonts w:ascii="Palatino Linotype" w:hAnsi="Palatino Linotype" w:cs="Times New Roman"/>
        </w:rPr>
        <w:t xml:space="preserve"> </w:t>
      </w:r>
      <w:r w:rsidR="0030252E" w:rsidRPr="00262CBE">
        <w:rPr>
          <w:rFonts w:ascii="Palatino Linotype" w:hAnsi="Palatino Linotype" w:cs="Times New Roman"/>
        </w:rPr>
        <w:t>are</w:t>
      </w:r>
      <w:r w:rsidRPr="00262CBE">
        <w:rPr>
          <w:rFonts w:ascii="Palatino Linotype" w:hAnsi="Palatino Linotype" w:cs="Times New Roman"/>
        </w:rPr>
        <w:t xml:space="preserve"> modes of false dialogue</w:t>
      </w:r>
      <w:r w:rsidR="00EF0B7C" w:rsidRPr="00262CBE">
        <w:rPr>
          <w:rFonts w:ascii="Palatino Linotype" w:hAnsi="Palatino Linotype" w:cs="Times New Roman"/>
        </w:rPr>
        <w:t xml:space="preserve"> (</w:t>
      </w:r>
      <w:r w:rsidR="0030252E" w:rsidRPr="00262CBE">
        <w:rPr>
          <w:rFonts w:ascii="Palatino Linotype" w:hAnsi="Palatino Linotype" w:cs="Times New Roman"/>
        </w:rPr>
        <w:t>legislative and strategic</w:t>
      </w:r>
      <w:r w:rsidR="00EF0B7C" w:rsidRPr="00262CBE">
        <w:rPr>
          <w:rFonts w:ascii="Palatino Linotype" w:hAnsi="Palatino Linotype" w:cs="Times New Roman"/>
        </w:rPr>
        <w:t>)</w:t>
      </w:r>
      <w:r w:rsidR="00ED1277" w:rsidRPr="00262CBE">
        <w:rPr>
          <w:rFonts w:ascii="Palatino Linotype" w:hAnsi="Palatino Linotype" w:cs="Times New Roman"/>
        </w:rPr>
        <w:t>. These relationships</w:t>
      </w:r>
      <w:r w:rsidRPr="00262CBE">
        <w:rPr>
          <w:rFonts w:ascii="Palatino Linotype" w:hAnsi="Palatino Linotype" w:cs="Times New Roman"/>
        </w:rPr>
        <w:t xml:space="preserve"> treat </w:t>
      </w:r>
      <w:r w:rsidR="0030252E" w:rsidRPr="00262CBE">
        <w:rPr>
          <w:rFonts w:ascii="Palatino Linotype" w:hAnsi="Palatino Linotype" w:cs="Times New Roman"/>
        </w:rPr>
        <w:t>dialogue</w:t>
      </w:r>
      <w:r w:rsidRPr="00262CBE">
        <w:rPr>
          <w:rFonts w:ascii="Palatino Linotype" w:hAnsi="Palatino Linotype" w:cs="Times New Roman"/>
        </w:rPr>
        <w:t xml:space="preserve"> partners as means</w:t>
      </w:r>
      <w:r w:rsidR="0030252E" w:rsidRPr="00262CBE">
        <w:rPr>
          <w:rFonts w:ascii="Palatino Linotype" w:hAnsi="Palatino Linotype" w:cs="Times New Roman"/>
        </w:rPr>
        <w:t>,</w:t>
      </w:r>
      <w:r w:rsidRPr="00262CBE">
        <w:rPr>
          <w:rFonts w:ascii="Palatino Linotype" w:hAnsi="Palatino Linotype" w:cs="Times New Roman"/>
        </w:rPr>
        <w:t xml:space="preserve"> rather than as</w:t>
      </w:r>
      <w:r w:rsidR="00ED1277" w:rsidRPr="00262CBE">
        <w:rPr>
          <w:rFonts w:ascii="Palatino Linotype" w:hAnsi="Palatino Linotype" w:cs="Times New Roman"/>
        </w:rPr>
        <w:t xml:space="preserve"> reciprocally respect worthy</w:t>
      </w:r>
      <w:r w:rsidRPr="00262CBE">
        <w:rPr>
          <w:rFonts w:ascii="Palatino Linotype" w:hAnsi="Palatino Linotype" w:cs="Times New Roman"/>
        </w:rPr>
        <w:t xml:space="preserve"> </w:t>
      </w:r>
      <w:r w:rsidR="0030252E" w:rsidRPr="00262CBE">
        <w:rPr>
          <w:rFonts w:ascii="Palatino Linotype" w:hAnsi="Palatino Linotype" w:cs="Times New Roman"/>
        </w:rPr>
        <w:t>ethical being</w:t>
      </w:r>
      <w:r w:rsidR="009E416C" w:rsidRPr="00262CBE">
        <w:rPr>
          <w:rFonts w:ascii="Palatino Linotype" w:hAnsi="Palatino Linotype" w:cs="Times New Roman"/>
        </w:rPr>
        <w:t xml:space="preserve">s, and they lead to victory, </w:t>
      </w:r>
      <w:r w:rsidR="00ED1277" w:rsidRPr="00262CBE">
        <w:rPr>
          <w:rFonts w:ascii="Palatino Linotype" w:hAnsi="Palatino Linotype" w:cs="Times New Roman"/>
        </w:rPr>
        <w:t>defeat</w:t>
      </w:r>
      <w:r w:rsidR="009E416C" w:rsidRPr="00262CBE">
        <w:rPr>
          <w:rFonts w:ascii="Palatino Linotype" w:hAnsi="Palatino Linotype" w:cs="Times New Roman"/>
        </w:rPr>
        <w:t xml:space="preserve"> or compromise</w:t>
      </w:r>
      <w:r w:rsidR="00ED1277" w:rsidRPr="00262CBE">
        <w:rPr>
          <w:rFonts w:ascii="Palatino Linotype" w:hAnsi="Palatino Linotype" w:cs="Times New Roman"/>
        </w:rPr>
        <w:t>, not to mutual understanding.</w:t>
      </w:r>
      <w:r w:rsidR="00D82E4A" w:rsidRPr="00262CBE">
        <w:rPr>
          <w:rStyle w:val="EndnoteReference"/>
          <w:rFonts w:ascii="Palatino Linotype" w:hAnsi="Palatino Linotype" w:cs="Times New Roman"/>
        </w:rPr>
        <w:endnoteReference w:id="53"/>
      </w:r>
      <w:r w:rsidR="00D82E4A" w:rsidRPr="00262CBE">
        <w:rPr>
          <w:rFonts w:ascii="Palatino Linotype" w:hAnsi="Palatino Linotype" w:cs="Times New Roman"/>
        </w:rPr>
        <w:t xml:space="preserve"> </w:t>
      </w:r>
    </w:p>
    <w:p w14:paraId="4AE6845A" w14:textId="77777777" w:rsidR="009D0339" w:rsidRPr="00262CBE" w:rsidRDefault="009D0339" w:rsidP="00262CBE">
      <w:pPr>
        <w:spacing w:after="0" w:line="360" w:lineRule="auto"/>
        <w:contextualSpacing/>
        <w:jc w:val="both"/>
        <w:rPr>
          <w:rFonts w:ascii="Palatino Linotype" w:hAnsi="Palatino Linotype" w:cs="Times New Roman"/>
        </w:rPr>
      </w:pPr>
    </w:p>
    <w:p w14:paraId="464A2E5B" w14:textId="7692CB6A" w:rsidR="00D82E4A" w:rsidRPr="00262CBE" w:rsidRDefault="00E03B6D" w:rsidP="00262CBE">
      <w:pPr>
        <w:spacing w:after="0" w:line="360" w:lineRule="auto"/>
        <w:contextualSpacing/>
        <w:jc w:val="both"/>
        <w:rPr>
          <w:rFonts w:ascii="Palatino Linotype" w:hAnsi="Palatino Linotype" w:cs="Times New Roman"/>
        </w:rPr>
      </w:pPr>
      <w:r w:rsidRPr="00262CBE">
        <w:rPr>
          <w:rFonts w:ascii="Palatino Linotype" w:hAnsi="Palatino Linotype" w:cs="Times New Roman"/>
        </w:rPr>
        <w:t>E</w:t>
      </w:r>
      <w:r w:rsidR="00F5491A" w:rsidRPr="00262CBE">
        <w:rPr>
          <w:rFonts w:ascii="Palatino Linotype" w:hAnsi="Palatino Linotype" w:cs="Times New Roman"/>
        </w:rPr>
        <w:t xml:space="preserve">thical practices of deep listening, of openness and receptivity, are partly but not fully cultivated through participation in dialogue. They also require preliminary practices of the self that </w:t>
      </w:r>
      <w:r w:rsidR="00EB1656" w:rsidRPr="00262CBE">
        <w:rPr>
          <w:rFonts w:ascii="Palatino Linotype" w:hAnsi="Palatino Linotype" w:cs="Times New Roman"/>
        </w:rPr>
        <w:t xml:space="preserve">prepare the participants for </w:t>
      </w:r>
      <w:r w:rsidR="00E75865" w:rsidRPr="00262CBE">
        <w:rPr>
          <w:rFonts w:ascii="Palatino Linotype" w:hAnsi="Palatino Linotype" w:cs="Times New Roman"/>
        </w:rPr>
        <w:t>engagement</w:t>
      </w:r>
      <w:r w:rsidR="00EB1656" w:rsidRPr="00262CBE">
        <w:rPr>
          <w:rFonts w:ascii="Palatino Linotype" w:hAnsi="Palatino Linotype" w:cs="Times New Roman"/>
        </w:rPr>
        <w:t xml:space="preserve">. These are </w:t>
      </w:r>
      <w:r w:rsidR="001A68EF" w:rsidRPr="00262CBE">
        <w:rPr>
          <w:rFonts w:ascii="Palatino Linotype" w:hAnsi="Palatino Linotype" w:cs="Times New Roman"/>
        </w:rPr>
        <w:t>meditative practices on the importance of the dialogue for oneself and others, how its success depends on how one attends to what others say or do, controls one’s emotions</w:t>
      </w:r>
      <w:r w:rsidR="000A43AB" w:rsidRPr="00262CBE">
        <w:rPr>
          <w:rFonts w:ascii="Palatino Linotype" w:hAnsi="Palatino Linotype" w:cs="Times New Roman"/>
        </w:rPr>
        <w:t>,</w:t>
      </w:r>
      <w:r w:rsidR="001A68EF" w:rsidRPr="00262CBE">
        <w:rPr>
          <w:rFonts w:ascii="Palatino Linotype" w:hAnsi="Palatino Linotype" w:cs="Times New Roman"/>
        </w:rPr>
        <w:t xml:space="preserve"> and conducts oneself</w:t>
      </w:r>
      <w:r w:rsidR="00EB1656" w:rsidRPr="00262CBE">
        <w:rPr>
          <w:rFonts w:ascii="Palatino Linotype" w:hAnsi="Palatino Linotype" w:cs="Times New Roman"/>
        </w:rPr>
        <w:t>.</w:t>
      </w:r>
      <w:r w:rsidR="001A68EF" w:rsidRPr="00262CBE">
        <w:rPr>
          <w:rFonts w:ascii="Palatino Linotype" w:hAnsi="Palatino Linotype" w:cs="Times New Roman"/>
        </w:rPr>
        <w:t xml:space="preserve"> The initial rounds of getting to know one another </w:t>
      </w:r>
      <w:r w:rsidR="001A68EF" w:rsidRPr="00262CBE">
        <w:rPr>
          <w:rFonts w:ascii="Palatino Linotype" w:hAnsi="Palatino Linotype" w:cs="Times New Roman"/>
        </w:rPr>
        <w:lastRenderedPageBreak/>
        <w:t>eases novitiate</w:t>
      </w:r>
      <w:r w:rsidR="000A2775" w:rsidRPr="00262CBE">
        <w:rPr>
          <w:rFonts w:ascii="Palatino Linotype" w:hAnsi="Palatino Linotype" w:cs="Times New Roman"/>
        </w:rPr>
        <w:t>s</w:t>
      </w:r>
      <w:r w:rsidR="001A68EF" w:rsidRPr="00262CBE">
        <w:rPr>
          <w:rFonts w:ascii="Palatino Linotype" w:hAnsi="Palatino Linotype" w:cs="Times New Roman"/>
        </w:rPr>
        <w:t xml:space="preserve"> into the exercise of these dispositions because challenging questions</w:t>
      </w:r>
      <w:r w:rsidR="000A2775" w:rsidRPr="00262CBE">
        <w:rPr>
          <w:rFonts w:ascii="Palatino Linotype" w:hAnsi="Palatino Linotype" w:cs="Times New Roman"/>
        </w:rPr>
        <w:t xml:space="preserve"> are not raised</w:t>
      </w:r>
      <w:r w:rsidR="001A68EF" w:rsidRPr="00262CBE">
        <w:rPr>
          <w:rFonts w:ascii="Palatino Linotype" w:hAnsi="Palatino Linotype" w:cs="Times New Roman"/>
        </w:rPr>
        <w:t>.</w:t>
      </w:r>
      <w:r w:rsidR="00D82E4A" w:rsidRPr="00262CBE">
        <w:rPr>
          <w:rStyle w:val="EndnoteReference"/>
          <w:rFonts w:ascii="Palatino Linotype" w:hAnsi="Palatino Linotype" w:cs="Times New Roman"/>
        </w:rPr>
        <w:endnoteReference w:id="54"/>
      </w:r>
    </w:p>
    <w:p w14:paraId="3466BB70" w14:textId="77777777" w:rsidR="009D0339" w:rsidRPr="00262CBE" w:rsidRDefault="009D0339" w:rsidP="00262CBE">
      <w:pPr>
        <w:spacing w:after="0" w:line="360" w:lineRule="auto"/>
        <w:contextualSpacing/>
        <w:jc w:val="both"/>
        <w:rPr>
          <w:rFonts w:ascii="Palatino Linotype" w:hAnsi="Palatino Linotype" w:cs="Times New Roman"/>
        </w:rPr>
      </w:pPr>
    </w:p>
    <w:p w14:paraId="34B39C76" w14:textId="00E2EB25" w:rsidR="00D82E4A" w:rsidRPr="00262CBE" w:rsidRDefault="00E03B6D" w:rsidP="00262CBE">
      <w:pPr>
        <w:spacing w:after="0" w:line="360" w:lineRule="auto"/>
        <w:contextualSpacing/>
        <w:jc w:val="both"/>
        <w:rPr>
          <w:rFonts w:ascii="Palatino Linotype" w:hAnsi="Palatino Linotype" w:cs="Times New Roman"/>
        </w:rPr>
      </w:pPr>
      <w:r w:rsidRPr="00262CBE">
        <w:rPr>
          <w:rFonts w:ascii="Palatino Linotype" w:hAnsi="Palatino Linotype" w:cs="Times New Roman"/>
        </w:rPr>
        <w:t xml:space="preserve">Finally, the practice of deep listening cultivates one of the most important dispositions of dialogue: non-attachment. </w:t>
      </w:r>
      <w:r w:rsidR="00677315" w:rsidRPr="00262CBE">
        <w:rPr>
          <w:rFonts w:ascii="Palatino Linotype" w:hAnsi="Palatino Linotype" w:cs="Times New Roman"/>
        </w:rPr>
        <w:t>As we have seen, humans are deeply attached to their background view of the world and the assumptions that compose</w:t>
      </w:r>
      <w:r w:rsidR="0004351D" w:rsidRPr="00262CBE">
        <w:rPr>
          <w:rFonts w:ascii="Palatino Linotype" w:hAnsi="Palatino Linotype" w:cs="Times New Roman"/>
        </w:rPr>
        <w:t xml:space="preserve"> it</w:t>
      </w:r>
      <w:r w:rsidR="00677315" w:rsidRPr="00262CBE">
        <w:rPr>
          <w:rFonts w:ascii="Palatino Linotype" w:hAnsi="Palatino Linotype" w:cs="Times New Roman"/>
        </w:rPr>
        <w:t xml:space="preserve">. It appears not as </w:t>
      </w:r>
      <w:r w:rsidR="00677315" w:rsidRPr="00262CBE">
        <w:rPr>
          <w:rFonts w:ascii="Palatino Linotype" w:hAnsi="Palatino Linotype" w:cs="Times New Roman"/>
          <w:i/>
        </w:rPr>
        <w:t>a</w:t>
      </w:r>
      <w:r w:rsidR="00677315" w:rsidRPr="00262CBE">
        <w:rPr>
          <w:rFonts w:ascii="Palatino Linotype" w:hAnsi="Palatino Linotype" w:cs="Times New Roman"/>
        </w:rPr>
        <w:t xml:space="preserve"> view but </w:t>
      </w:r>
      <w:r w:rsidR="00677315" w:rsidRPr="00262CBE">
        <w:rPr>
          <w:rFonts w:ascii="Palatino Linotype" w:hAnsi="Palatino Linotype" w:cs="Times New Roman"/>
          <w:i/>
        </w:rPr>
        <w:t>the</w:t>
      </w:r>
      <w:r w:rsidR="00677315" w:rsidRPr="00262CBE">
        <w:rPr>
          <w:rFonts w:ascii="Palatino Linotype" w:hAnsi="Palatino Linotype" w:cs="Times New Roman"/>
        </w:rPr>
        <w:t xml:space="preserve"> comprehensive view. It is attached</w:t>
      </w:r>
      <w:r w:rsidR="0004351D" w:rsidRPr="00262CBE">
        <w:rPr>
          <w:rFonts w:ascii="Palatino Linotype" w:hAnsi="Palatino Linotype" w:cs="Times New Roman"/>
        </w:rPr>
        <w:t xml:space="preserve"> not just</w:t>
      </w:r>
      <w:r w:rsidR="00677315" w:rsidRPr="00262CBE">
        <w:rPr>
          <w:rFonts w:ascii="Palatino Linotype" w:hAnsi="Palatino Linotype" w:cs="Times New Roman"/>
        </w:rPr>
        <w:t xml:space="preserve"> to ways of thinking,</w:t>
      </w:r>
      <w:r w:rsidR="0004351D" w:rsidRPr="00262CBE">
        <w:rPr>
          <w:rFonts w:ascii="Palatino Linotype" w:hAnsi="Palatino Linotype" w:cs="Times New Roman"/>
        </w:rPr>
        <w:t xml:space="preserve"> but also to</w:t>
      </w:r>
      <w:r w:rsidR="00677315" w:rsidRPr="00262CBE">
        <w:rPr>
          <w:rFonts w:ascii="Palatino Linotype" w:hAnsi="Palatino Linotype" w:cs="Times New Roman"/>
        </w:rPr>
        <w:t xml:space="preserve"> feelings, emotions and the body.</w:t>
      </w:r>
      <w:r w:rsidR="00D82E4A" w:rsidRPr="00262CBE">
        <w:rPr>
          <w:rStyle w:val="EndnoteReference"/>
          <w:rFonts w:ascii="Palatino Linotype" w:hAnsi="Palatino Linotype" w:cs="Times New Roman"/>
        </w:rPr>
        <w:endnoteReference w:id="55"/>
      </w:r>
      <w:r w:rsidR="00D82E4A" w:rsidRPr="00262CBE">
        <w:rPr>
          <w:rFonts w:ascii="Palatino Linotype" w:hAnsi="Palatino Linotype" w:cs="Times New Roman"/>
        </w:rPr>
        <w:t xml:space="preserve"> </w:t>
      </w:r>
      <w:r w:rsidR="00677315" w:rsidRPr="00262CBE">
        <w:rPr>
          <w:rFonts w:ascii="Palatino Linotype" w:hAnsi="Palatino Linotype" w:cs="Times New Roman"/>
        </w:rPr>
        <w:t>When it is challenged, the immediate impulse</w:t>
      </w:r>
      <w:r w:rsidR="0004351D" w:rsidRPr="00262CBE">
        <w:rPr>
          <w:rFonts w:ascii="Palatino Linotype" w:hAnsi="Palatino Linotype" w:cs="Times New Roman"/>
        </w:rPr>
        <w:t xml:space="preserve"> or charge</w:t>
      </w:r>
      <w:r w:rsidR="00677315" w:rsidRPr="00262CBE">
        <w:rPr>
          <w:rFonts w:ascii="Palatino Linotype" w:hAnsi="Palatino Linotype" w:cs="Times New Roman"/>
        </w:rPr>
        <w:t xml:space="preserve"> is</w:t>
      </w:r>
      <w:r w:rsidR="004B7EDB" w:rsidRPr="00262CBE">
        <w:rPr>
          <w:rFonts w:ascii="Palatino Linotype" w:hAnsi="Palatino Linotype" w:cs="Times New Roman"/>
        </w:rPr>
        <w:t xml:space="preserve"> anger and defensiveness</w:t>
      </w:r>
      <w:r w:rsidR="00677315" w:rsidRPr="00262CBE">
        <w:rPr>
          <w:rFonts w:ascii="Palatino Linotype" w:hAnsi="Palatino Linotype" w:cs="Times New Roman"/>
        </w:rPr>
        <w:t xml:space="preserve"> or aggress</w:t>
      </w:r>
      <w:r w:rsidR="0004351D" w:rsidRPr="00262CBE">
        <w:rPr>
          <w:rFonts w:ascii="Palatino Linotype" w:hAnsi="Palatino Linotype" w:cs="Times New Roman"/>
        </w:rPr>
        <w:t>ive</w:t>
      </w:r>
      <w:r w:rsidR="004B7EDB" w:rsidRPr="00262CBE">
        <w:rPr>
          <w:rFonts w:ascii="Palatino Linotype" w:hAnsi="Palatino Linotype" w:cs="Times New Roman"/>
        </w:rPr>
        <w:t>ness,</w:t>
      </w:r>
      <w:r w:rsidR="0004351D" w:rsidRPr="00262CBE">
        <w:rPr>
          <w:rFonts w:ascii="Palatino Linotype" w:hAnsi="Palatino Linotype" w:cs="Times New Roman"/>
        </w:rPr>
        <w:t xml:space="preserve"> and the depth of attachment can be seen in</w:t>
      </w:r>
      <w:r w:rsidR="00677315" w:rsidRPr="00262CBE">
        <w:rPr>
          <w:rFonts w:ascii="Palatino Linotype" w:hAnsi="Palatino Linotype" w:cs="Times New Roman"/>
        </w:rPr>
        <w:t xml:space="preserve"> </w:t>
      </w:r>
      <w:r w:rsidR="001672A9" w:rsidRPr="00262CBE">
        <w:rPr>
          <w:rFonts w:ascii="Palatino Linotype" w:hAnsi="Palatino Linotype" w:cs="Times New Roman"/>
        </w:rPr>
        <w:t>body-language.</w:t>
      </w:r>
      <w:r w:rsidR="00925938" w:rsidRPr="00262CBE">
        <w:rPr>
          <w:rFonts w:ascii="Palatino Linotype" w:hAnsi="Palatino Linotype" w:cs="Times New Roman"/>
        </w:rPr>
        <w:t xml:space="preserve"> </w:t>
      </w:r>
      <w:r w:rsidR="000A43AB" w:rsidRPr="00262CBE">
        <w:rPr>
          <w:rFonts w:ascii="Palatino Linotype" w:hAnsi="Palatino Linotype" w:cs="Times New Roman"/>
        </w:rPr>
        <w:t>This is ‘attachment</w:t>
      </w:r>
      <w:r w:rsidR="00CA1540" w:rsidRPr="00262CBE">
        <w:rPr>
          <w:rFonts w:ascii="Palatino Linotype" w:hAnsi="Palatino Linotype" w:cs="Times New Roman"/>
        </w:rPr>
        <w:t>.</w:t>
      </w:r>
      <w:r w:rsidR="000A43AB" w:rsidRPr="00262CBE">
        <w:rPr>
          <w:rFonts w:ascii="Palatino Linotype" w:hAnsi="Palatino Linotype" w:cs="Times New Roman"/>
        </w:rPr>
        <w:t>’</w:t>
      </w:r>
      <w:r w:rsidR="001672A9" w:rsidRPr="00262CBE">
        <w:rPr>
          <w:rFonts w:ascii="Palatino Linotype" w:hAnsi="Palatino Linotype" w:cs="Times New Roman"/>
        </w:rPr>
        <w:t xml:space="preserve"> Pema Chodron explains its importance:</w:t>
      </w:r>
      <w:r w:rsidR="00D82E4A" w:rsidRPr="00262CBE">
        <w:rPr>
          <w:rStyle w:val="EndnoteReference"/>
          <w:rFonts w:ascii="Palatino Linotype" w:hAnsi="Palatino Linotype" w:cs="Times New Roman"/>
        </w:rPr>
        <w:endnoteReference w:id="56"/>
      </w:r>
    </w:p>
    <w:p w14:paraId="1C638950" w14:textId="77777777" w:rsidR="00E04D8E" w:rsidRPr="00262CBE" w:rsidRDefault="00E04D8E" w:rsidP="00262CBE">
      <w:pPr>
        <w:spacing w:after="0" w:line="360" w:lineRule="auto"/>
        <w:contextualSpacing/>
        <w:jc w:val="both"/>
        <w:rPr>
          <w:rFonts w:ascii="Palatino Linotype" w:hAnsi="Palatino Linotype" w:cs="Times New Roman"/>
        </w:rPr>
      </w:pPr>
    </w:p>
    <w:p w14:paraId="1895D661" w14:textId="4B6C3280" w:rsidR="0004351D" w:rsidRPr="00262CBE" w:rsidRDefault="0004351D" w:rsidP="00262CBE">
      <w:pPr>
        <w:spacing w:after="0" w:line="360" w:lineRule="auto"/>
        <w:ind w:left="567"/>
        <w:contextualSpacing/>
        <w:jc w:val="both"/>
        <w:rPr>
          <w:rFonts w:ascii="Palatino Linotype" w:hAnsi="Palatino Linotype" w:cs="Times New Roman"/>
        </w:rPr>
      </w:pPr>
      <w:r w:rsidRPr="00262CBE">
        <w:rPr>
          <w:rFonts w:ascii="Palatino Linotype" w:hAnsi="Palatino Linotype" w:cs="Times New Roman"/>
        </w:rPr>
        <w:t>[</w:t>
      </w:r>
      <w:r w:rsidR="00925938" w:rsidRPr="00262CBE">
        <w:rPr>
          <w:rFonts w:ascii="Palatino Linotype" w:hAnsi="Palatino Linotype" w:cs="Times New Roman"/>
          <w:i/>
        </w:rPr>
        <w:t>Shenpa</w:t>
      </w:r>
      <w:r w:rsidR="00C75B01" w:rsidRPr="00262CBE">
        <w:rPr>
          <w:rFonts w:ascii="Palatino Linotype" w:hAnsi="Palatino Linotype" w:cs="Times New Roman"/>
        </w:rPr>
        <w:t>],</w:t>
      </w:r>
      <w:r w:rsidR="00925938" w:rsidRPr="00262CBE">
        <w:rPr>
          <w:rFonts w:ascii="Palatino Linotype" w:hAnsi="Palatino Linotype" w:cs="Times New Roman"/>
        </w:rPr>
        <w:t xml:space="preserve"> t</w:t>
      </w:r>
      <w:r w:rsidRPr="00262CBE">
        <w:rPr>
          <w:rFonts w:ascii="Palatino Linotype" w:hAnsi="Palatino Linotype" w:cs="Times New Roman"/>
        </w:rPr>
        <w:t xml:space="preserve">he Tibetan word </w:t>
      </w:r>
      <w:r w:rsidR="00925938" w:rsidRPr="00262CBE">
        <w:rPr>
          <w:rFonts w:ascii="Palatino Linotype" w:hAnsi="Palatino Linotype" w:cs="Times New Roman"/>
        </w:rPr>
        <w:t>for ‘attachment</w:t>
      </w:r>
      <w:r w:rsidRPr="00262CBE">
        <w:rPr>
          <w:rFonts w:ascii="Palatino Linotype" w:hAnsi="Palatino Linotype" w:cs="Times New Roman"/>
        </w:rPr>
        <w:t xml:space="preserve">] points to a familiar experience that is at the root of all conflict, </w:t>
      </w:r>
      <w:r w:rsidR="00925938" w:rsidRPr="00262CBE">
        <w:rPr>
          <w:rFonts w:ascii="Palatino Linotype" w:hAnsi="Palatino Linotype" w:cs="Times New Roman"/>
        </w:rPr>
        <w:t xml:space="preserve">cruelty, oppression, and greed. </w:t>
      </w:r>
      <w:r w:rsidRPr="00262CBE">
        <w:rPr>
          <w:rFonts w:ascii="Palatino Linotype" w:hAnsi="Palatino Linotype" w:cs="Times New Roman"/>
        </w:rPr>
        <w:t xml:space="preserve">I think of </w:t>
      </w:r>
      <w:r w:rsidRPr="00262CBE">
        <w:rPr>
          <w:rFonts w:ascii="Palatino Linotype" w:hAnsi="Palatino Linotype" w:cs="Times New Roman"/>
          <w:i/>
        </w:rPr>
        <w:t xml:space="preserve">shenpa </w:t>
      </w:r>
      <w:r w:rsidRPr="00262CBE">
        <w:rPr>
          <w:rFonts w:ascii="Palatino Linotype" w:hAnsi="Palatino Linotype" w:cs="Times New Roman"/>
        </w:rPr>
        <w:t>as ‘getting hooked</w:t>
      </w:r>
      <w:r w:rsidR="00CA1540" w:rsidRPr="00262CBE">
        <w:rPr>
          <w:rFonts w:ascii="Palatino Linotype" w:hAnsi="Palatino Linotype" w:cs="Times New Roman"/>
        </w:rPr>
        <w:t>.</w:t>
      </w:r>
      <w:r w:rsidRPr="00262CBE">
        <w:rPr>
          <w:rFonts w:ascii="Palatino Linotype" w:hAnsi="Palatino Linotype" w:cs="Times New Roman"/>
        </w:rPr>
        <w:t>’ Another definition is</w:t>
      </w:r>
      <w:r w:rsidR="00E04D8E" w:rsidRPr="00262CBE">
        <w:rPr>
          <w:rFonts w:ascii="Palatino Linotype" w:hAnsi="Palatino Linotype" w:cs="Times New Roman"/>
        </w:rPr>
        <w:t xml:space="preserve"> [</w:t>
      </w:r>
      <w:r w:rsidRPr="00262CBE">
        <w:rPr>
          <w:rFonts w:ascii="Palatino Linotype" w:hAnsi="Palatino Linotype" w:cs="Times New Roman"/>
        </w:rPr>
        <w:t>…</w:t>
      </w:r>
      <w:r w:rsidR="00E04D8E" w:rsidRPr="00262CBE">
        <w:rPr>
          <w:rFonts w:ascii="Palatino Linotype" w:hAnsi="Palatino Linotype" w:cs="Times New Roman"/>
        </w:rPr>
        <w:t xml:space="preserve">] </w:t>
      </w:r>
      <w:r w:rsidRPr="00262CBE">
        <w:rPr>
          <w:rFonts w:ascii="Palatino Linotype" w:hAnsi="Palatino Linotype" w:cs="Times New Roman"/>
        </w:rPr>
        <w:t>the ‘charge’</w:t>
      </w:r>
      <w:r w:rsidR="00E04D8E" w:rsidRPr="00262CBE">
        <w:rPr>
          <w:rFonts w:ascii="Palatino Linotype" w:hAnsi="Palatino Linotype"/>
        </w:rPr>
        <w:t>—</w:t>
      </w:r>
      <w:r w:rsidRPr="00262CBE">
        <w:rPr>
          <w:rFonts w:ascii="Palatino Linotype" w:hAnsi="Palatino Linotype" w:cs="Times New Roman"/>
        </w:rPr>
        <w:t xml:space="preserve">the charge behind our thoughts and words and actions, the charge behind ‘like and don’t like’… [For example] </w:t>
      </w:r>
      <w:r w:rsidR="00925938" w:rsidRPr="00262CBE">
        <w:rPr>
          <w:rFonts w:ascii="Palatino Linotype" w:hAnsi="Palatino Linotype" w:cs="Times New Roman"/>
        </w:rPr>
        <w:t xml:space="preserve">Someone criticizes you </w:t>
      </w:r>
      <w:r w:rsidR="00E04D8E" w:rsidRPr="00262CBE">
        <w:rPr>
          <w:rFonts w:ascii="Palatino Linotype" w:hAnsi="Palatino Linotype" w:cs="Times New Roman"/>
        </w:rPr>
        <w:t>[</w:t>
      </w:r>
      <w:r w:rsidR="00925938" w:rsidRPr="00262CBE">
        <w:rPr>
          <w:rFonts w:ascii="Palatino Linotype" w:hAnsi="Palatino Linotype" w:cs="Times New Roman"/>
        </w:rPr>
        <w:t>…</w:t>
      </w:r>
      <w:r w:rsidR="00E04D8E" w:rsidRPr="00262CBE">
        <w:rPr>
          <w:rFonts w:ascii="Palatino Linotype" w:hAnsi="Palatino Linotype" w:cs="Times New Roman"/>
        </w:rPr>
        <w:t>]</w:t>
      </w:r>
      <w:r w:rsidR="00925938" w:rsidRPr="00262CBE">
        <w:rPr>
          <w:rFonts w:ascii="Palatino Linotype" w:hAnsi="Palatino Linotype" w:cs="Times New Roman"/>
        </w:rPr>
        <w:t xml:space="preserve"> or</w:t>
      </w:r>
      <w:r w:rsidRPr="00262CBE">
        <w:rPr>
          <w:rFonts w:ascii="Palatino Linotype" w:hAnsi="Palatino Linotype" w:cs="Times New Roman"/>
        </w:rPr>
        <w:t xml:space="preserve"> says a harsh word and immediately you feel a shift. There’s a tightening that rapidly spirals into mentally blaming this person, or wanting revenge, or blaming yourself. Then you speak and act. The charge behind the tightening, behind the urge, behind the story line or action is </w:t>
      </w:r>
      <w:r w:rsidRPr="00262CBE">
        <w:rPr>
          <w:rFonts w:ascii="Palatino Linotype" w:hAnsi="Palatino Linotype" w:cs="Times New Roman"/>
          <w:i/>
        </w:rPr>
        <w:t>shenpa</w:t>
      </w:r>
      <w:r w:rsidRPr="00262CBE">
        <w:rPr>
          <w:rFonts w:ascii="Palatino Linotype" w:hAnsi="Palatino Linotype" w:cs="Times New Roman"/>
        </w:rPr>
        <w:t>.</w:t>
      </w:r>
      <w:r w:rsidR="00A46A25" w:rsidRPr="00262CBE">
        <w:rPr>
          <w:rFonts w:ascii="Palatino Linotype" w:hAnsi="Palatino Linotype" w:cs="Times New Roman"/>
        </w:rPr>
        <w:t xml:space="preserve"> </w:t>
      </w:r>
    </w:p>
    <w:p w14:paraId="09D1C897" w14:textId="77777777" w:rsidR="009D0339" w:rsidRPr="00262CBE" w:rsidRDefault="009D0339" w:rsidP="00262CBE">
      <w:pPr>
        <w:spacing w:after="0" w:line="360" w:lineRule="auto"/>
        <w:ind w:firstLine="567"/>
        <w:contextualSpacing/>
        <w:jc w:val="both"/>
        <w:rPr>
          <w:rFonts w:ascii="Palatino Linotype" w:hAnsi="Palatino Linotype" w:cs="Times New Roman"/>
        </w:rPr>
      </w:pPr>
    </w:p>
    <w:p w14:paraId="68D67A66" w14:textId="4D330EAF" w:rsidR="00EC673F" w:rsidRPr="00262CBE" w:rsidRDefault="009D0339" w:rsidP="00262CBE">
      <w:pPr>
        <w:spacing w:after="0" w:line="360" w:lineRule="auto"/>
        <w:contextualSpacing/>
        <w:jc w:val="both"/>
        <w:rPr>
          <w:rFonts w:ascii="Palatino Linotype" w:hAnsi="Palatino Linotype" w:cs="Times New Roman"/>
        </w:rPr>
      </w:pPr>
      <w:r w:rsidRPr="00262CBE">
        <w:rPr>
          <w:rFonts w:ascii="Palatino Linotype" w:hAnsi="Palatino Linotype" w:cs="Times New Roman"/>
        </w:rPr>
        <w:t>A</w:t>
      </w:r>
      <w:r w:rsidR="00925938" w:rsidRPr="00262CBE">
        <w:rPr>
          <w:rFonts w:ascii="Palatino Linotype" w:hAnsi="Palatino Linotype" w:cs="Times New Roman"/>
        </w:rPr>
        <w:t xml:space="preserve">ttachment forecloses genuine dialogue. The antidote is to cultivate the </w:t>
      </w:r>
      <w:r w:rsidR="00EC673F" w:rsidRPr="00262CBE">
        <w:rPr>
          <w:rFonts w:ascii="Palatino Linotype" w:hAnsi="Palatino Linotype" w:cs="Times New Roman"/>
        </w:rPr>
        <w:t>counter-</w:t>
      </w:r>
      <w:r w:rsidR="00925938" w:rsidRPr="00262CBE">
        <w:rPr>
          <w:rFonts w:ascii="Palatino Linotype" w:hAnsi="Palatino Linotype" w:cs="Times New Roman"/>
        </w:rPr>
        <w:t xml:space="preserve">disposition of non-attachment or ‘suspension’ by means of ethical practices of </w:t>
      </w:r>
      <w:r w:rsidR="00EC673F" w:rsidRPr="00262CBE">
        <w:rPr>
          <w:rFonts w:ascii="Palatino Linotype" w:hAnsi="Palatino Linotype" w:cs="Times New Roman"/>
        </w:rPr>
        <w:t xml:space="preserve">meditation, </w:t>
      </w:r>
      <w:r w:rsidR="00925938" w:rsidRPr="00262CBE">
        <w:rPr>
          <w:rFonts w:ascii="Palatino Linotype" w:hAnsi="Palatino Linotype" w:cs="Times New Roman"/>
        </w:rPr>
        <w:t>patience</w:t>
      </w:r>
      <w:r w:rsidR="00EC673F" w:rsidRPr="00262CBE">
        <w:rPr>
          <w:rFonts w:ascii="Palatino Linotype" w:hAnsi="Palatino Linotype" w:cs="Times New Roman"/>
        </w:rPr>
        <w:t xml:space="preserve"> and deep listening</w:t>
      </w:r>
      <w:r w:rsidR="00925938" w:rsidRPr="00262CBE">
        <w:rPr>
          <w:rFonts w:ascii="Palatino Linotype" w:hAnsi="Palatino Linotype" w:cs="Times New Roman"/>
        </w:rPr>
        <w:t>. This is not to abandon one’s own views or embrace relativism. It is simply to susp</w:t>
      </w:r>
      <w:r w:rsidR="00D06735" w:rsidRPr="00262CBE">
        <w:rPr>
          <w:rFonts w:ascii="Palatino Linotype" w:hAnsi="Palatino Linotype" w:cs="Times New Roman"/>
        </w:rPr>
        <w:t>end one’s attachment</w:t>
      </w:r>
      <w:r w:rsidR="00925938" w:rsidRPr="00262CBE">
        <w:rPr>
          <w:rFonts w:ascii="Palatino Linotype" w:hAnsi="Palatino Linotype" w:cs="Times New Roman"/>
        </w:rPr>
        <w:t xml:space="preserve"> to them </w:t>
      </w:r>
      <w:r w:rsidR="00EC673F" w:rsidRPr="00262CBE">
        <w:rPr>
          <w:rFonts w:ascii="Palatino Linotype" w:hAnsi="Palatino Linotype" w:cs="Times New Roman"/>
        </w:rPr>
        <w:t xml:space="preserve">so one can listen deeply to </w:t>
      </w:r>
      <w:r w:rsidR="00925938" w:rsidRPr="00262CBE">
        <w:rPr>
          <w:rFonts w:ascii="Palatino Linotype" w:hAnsi="Palatino Linotype" w:cs="Times New Roman"/>
        </w:rPr>
        <w:t>other</w:t>
      </w:r>
      <w:r w:rsidR="00EC673F" w:rsidRPr="00262CBE">
        <w:rPr>
          <w:rFonts w:ascii="Palatino Linotype" w:hAnsi="Palatino Linotype" w:cs="Times New Roman"/>
        </w:rPr>
        <w:t xml:space="preserve">s and enter into dialogue with them without prejudging what they say. Meditation, deep listening and initial story-telling cultivate and strengthen non-attachment for the </w:t>
      </w:r>
      <w:r w:rsidR="009E416C" w:rsidRPr="00262CBE">
        <w:rPr>
          <w:rFonts w:ascii="Palatino Linotype" w:hAnsi="Palatino Linotype" w:cs="Times New Roman"/>
        </w:rPr>
        <w:t>agonistic</w:t>
      </w:r>
      <w:r w:rsidR="00EC673F" w:rsidRPr="00262CBE">
        <w:rPr>
          <w:rFonts w:ascii="Palatino Linotype" w:hAnsi="Palatino Linotype" w:cs="Times New Roman"/>
        </w:rPr>
        <w:t xml:space="preserve"> dialogue to come. </w:t>
      </w:r>
    </w:p>
    <w:p w14:paraId="3AC72C43" w14:textId="77777777" w:rsidR="009D0339" w:rsidRPr="00262CBE" w:rsidRDefault="009D0339" w:rsidP="00262CBE">
      <w:pPr>
        <w:spacing w:after="0" w:line="360" w:lineRule="auto"/>
        <w:ind w:firstLine="567"/>
        <w:contextualSpacing/>
        <w:jc w:val="both"/>
        <w:rPr>
          <w:rFonts w:ascii="Palatino Linotype" w:hAnsi="Palatino Linotype" w:cs="Times New Roman"/>
        </w:rPr>
      </w:pPr>
    </w:p>
    <w:p w14:paraId="26E14329" w14:textId="0E6542B8" w:rsidR="00621F51" w:rsidRPr="00262CBE" w:rsidRDefault="00A46A25" w:rsidP="00262CBE">
      <w:pPr>
        <w:spacing w:after="0" w:line="360" w:lineRule="auto"/>
        <w:contextualSpacing/>
        <w:jc w:val="both"/>
        <w:rPr>
          <w:rFonts w:ascii="Palatino Linotype" w:hAnsi="Palatino Linotype" w:cs="Times New Roman"/>
        </w:rPr>
      </w:pPr>
      <w:r w:rsidRPr="00262CBE">
        <w:rPr>
          <w:rFonts w:ascii="Palatino Linotype" w:hAnsi="Palatino Linotype" w:cs="Times New Roman"/>
        </w:rPr>
        <w:t xml:space="preserve"> </w:t>
      </w:r>
      <w:r w:rsidR="00EC673F" w:rsidRPr="00262CBE">
        <w:rPr>
          <w:rFonts w:ascii="Palatino Linotype" w:hAnsi="Palatino Linotype" w:cs="Times New Roman"/>
        </w:rPr>
        <w:t xml:space="preserve"> </w:t>
      </w:r>
    </w:p>
    <w:p w14:paraId="2ADA372A" w14:textId="10DA2920" w:rsidR="00621F51" w:rsidRPr="00262CBE" w:rsidRDefault="00BE2512" w:rsidP="00262CBE">
      <w:pPr>
        <w:spacing w:after="0" w:line="360" w:lineRule="auto"/>
        <w:contextualSpacing/>
        <w:jc w:val="both"/>
        <w:rPr>
          <w:rFonts w:ascii="Palatino Linotype" w:hAnsi="Palatino Linotype" w:cs="Times New Roman"/>
          <w:b/>
        </w:rPr>
      </w:pPr>
      <w:r w:rsidRPr="00262CBE">
        <w:rPr>
          <w:rFonts w:ascii="Palatino Linotype" w:hAnsi="Palatino Linotype" w:cs="Times New Roman"/>
          <w:b/>
        </w:rPr>
        <w:t>7</w:t>
      </w:r>
      <w:r w:rsidR="00C379A9" w:rsidRPr="00262CBE">
        <w:rPr>
          <w:rFonts w:ascii="Palatino Linotype" w:hAnsi="Palatino Linotype" w:cs="Times New Roman"/>
          <w:b/>
        </w:rPr>
        <w:t>.</w:t>
      </w:r>
      <w:r w:rsidR="00C379A9" w:rsidRPr="00262CBE">
        <w:rPr>
          <w:rFonts w:ascii="Palatino Linotype" w:hAnsi="Palatino Linotype" w:cs="Times New Roman"/>
          <w:b/>
        </w:rPr>
        <w:tab/>
      </w:r>
      <w:r w:rsidR="00621F51" w:rsidRPr="00262CBE">
        <w:rPr>
          <w:rFonts w:ascii="Palatino Linotype" w:hAnsi="Palatino Linotype" w:cs="Times New Roman"/>
          <w:b/>
        </w:rPr>
        <w:t>Empathy</w:t>
      </w:r>
      <w:r w:rsidRPr="00262CBE">
        <w:rPr>
          <w:rFonts w:ascii="Palatino Linotype" w:hAnsi="Palatino Linotype" w:cs="Times New Roman"/>
          <w:b/>
        </w:rPr>
        <w:t xml:space="preserve"> and </w:t>
      </w:r>
      <w:r w:rsidR="00E04D8E" w:rsidRPr="00262CBE">
        <w:rPr>
          <w:rFonts w:ascii="Palatino Linotype" w:hAnsi="Palatino Linotype" w:cs="Times New Roman"/>
          <w:b/>
        </w:rPr>
        <w:t>Interdependency</w:t>
      </w:r>
    </w:p>
    <w:p w14:paraId="108313BD" w14:textId="0EBD6BD7" w:rsidR="00621F51" w:rsidRPr="00262CBE" w:rsidRDefault="00621F51" w:rsidP="00262CBE">
      <w:pPr>
        <w:spacing w:after="0" w:line="360" w:lineRule="auto"/>
        <w:contextualSpacing/>
        <w:jc w:val="both"/>
        <w:rPr>
          <w:rFonts w:ascii="Palatino Linotype" w:hAnsi="Palatino Linotype" w:cs="Times New Roman"/>
          <w:b/>
        </w:rPr>
      </w:pPr>
    </w:p>
    <w:p w14:paraId="13DED5E6" w14:textId="77777777" w:rsidR="009D0339" w:rsidRPr="00262CBE" w:rsidRDefault="009D0339" w:rsidP="00262CBE">
      <w:pPr>
        <w:spacing w:after="0" w:line="360" w:lineRule="auto"/>
        <w:contextualSpacing/>
        <w:jc w:val="both"/>
        <w:rPr>
          <w:rFonts w:ascii="Palatino Linotype" w:hAnsi="Palatino Linotype" w:cs="Times New Roman"/>
          <w:b/>
        </w:rPr>
      </w:pPr>
    </w:p>
    <w:p w14:paraId="637F2431" w14:textId="2EF4CEB6" w:rsidR="00D82E4A" w:rsidRPr="00262CBE" w:rsidRDefault="004B7EDB" w:rsidP="00262CBE">
      <w:pPr>
        <w:spacing w:after="0" w:line="360" w:lineRule="auto"/>
        <w:contextualSpacing/>
        <w:jc w:val="both"/>
        <w:rPr>
          <w:rFonts w:ascii="Palatino Linotype" w:hAnsi="Palatino Linotype" w:cs="Times New Roman"/>
        </w:rPr>
      </w:pPr>
      <w:r w:rsidRPr="00262CBE">
        <w:rPr>
          <w:rFonts w:ascii="Palatino Linotype" w:hAnsi="Palatino Linotype" w:cs="Times New Roman"/>
        </w:rPr>
        <w:t xml:space="preserve">Non-attachment, </w:t>
      </w:r>
      <w:r w:rsidR="006F29AA" w:rsidRPr="00262CBE">
        <w:rPr>
          <w:rFonts w:ascii="Palatino Linotype" w:hAnsi="Palatino Linotype" w:cs="Times New Roman"/>
        </w:rPr>
        <w:t xml:space="preserve">deep listening, openness, and receptivity </w:t>
      </w:r>
      <w:r w:rsidRPr="00262CBE">
        <w:rPr>
          <w:rFonts w:ascii="Palatino Linotype" w:hAnsi="Palatino Linotype" w:cs="Times New Roman"/>
        </w:rPr>
        <w:t xml:space="preserve">create the pre-conditions for empathy; the intersubjective ground of comparative dialogues of </w:t>
      </w:r>
      <w:r w:rsidR="00F97218" w:rsidRPr="00262CBE">
        <w:rPr>
          <w:rFonts w:ascii="Palatino Linotype" w:hAnsi="Palatino Linotype" w:cs="Times New Roman"/>
        </w:rPr>
        <w:t xml:space="preserve">genuine </w:t>
      </w:r>
      <w:r w:rsidR="009A09CF" w:rsidRPr="00262CBE">
        <w:rPr>
          <w:rFonts w:ascii="Palatino Linotype" w:hAnsi="Palatino Linotype" w:cs="Times New Roman"/>
        </w:rPr>
        <w:t>mutual understanding</w:t>
      </w:r>
      <w:r w:rsidRPr="00262CBE">
        <w:rPr>
          <w:rFonts w:ascii="Palatino Linotype" w:hAnsi="Palatino Linotype" w:cs="Times New Roman"/>
        </w:rPr>
        <w:t>. Empathy is generated</w:t>
      </w:r>
      <w:r w:rsidR="00121B56" w:rsidRPr="00262CBE">
        <w:rPr>
          <w:rFonts w:ascii="Palatino Linotype" w:hAnsi="Palatino Linotype" w:cs="Times New Roman"/>
        </w:rPr>
        <w:t xml:space="preserve"> and sustained</w:t>
      </w:r>
      <w:r w:rsidRPr="00262CBE">
        <w:rPr>
          <w:rFonts w:ascii="Palatino Linotype" w:hAnsi="Palatino Linotype" w:cs="Times New Roman"/>
        </w:rPr>
        <w:t xml:space="preserve"> by</w:t>
      </w:r>
      <w:r w:rsidR="00121B56" w:rsidRPr="00262CBE">
        <w:rPr>
          <w:rFonts w:ascii="Palatino Linotype" w:hAnsi="Palatino Linotype" w:cs="Times New Roman"/>
        </w:rPr>
        <w:t xml:space="preserve"> participation in</w:t>
      </w:r>
      <w:r w:rsidRPr="00262CBE">
        <w:rPr>
          <w:rFonts w:ascii="Palatino Linotype" w:hAnsi="Palatino Linotype" w:cs="Times New Roman"/>
        </w:rPr>
        <w:t xml:space="preserve"> dialogues of reciprocal elucidation, but, there </w:t>
      </w:r>
      <w:r w:rsidR="00121B56" w:rsidRPr="00262CBE">
        <w:rPr>
          <w:rFonts w:ascii="Palatino Linotype" w:hAnsi="Palatino Linotype" w:cs="Times New Roman"/>
        </w:rPr>
        <w:t>usually</w:t>
      </w:r>
      <w:r w:rsidRPr="00262CBE">
        <w:rPr>
          <w:rFonts w:ascii="Palatino Linotype" w:hAnsi="Palatino Linotype" w:cs="Times New Roman"/>
        </w:rPr>
        <w:t xml:space="preserve"> has to be</w:t>
      </w:r>
      <w:r w:rsidR="00121B56" w:rsidRPr="00262CBE">
        <w:rPr>
          <w:rFonts w:ascii="Palatino Linotype" w:hAnsi="Palatino Linotype" w:cs="Times New Roman"/>
        </w:rPr>
        <w:t xml:space="preserve"> beforehand</w:t>
      </w:r>
      <w:r w:rsidRPr="00262CBE">
        <w:rPr>
          <w:rFonts w:ascii="Palatino Linotype" w:hAnsi="Palatino Linotype" w:cs="Times New Roman"/>
        </w:rPr>
        <w:t xml:space="preserve"> a certain </w:t>
      </w:r>
      <w:r w:rsidR="00121B56" w:rsidRPr="00262CBE">
        <w:rPr>
          <w:rFonts w:ascii="Palatino Linotype" w:hAnsi="Palatino Linotype" w:cs="Times New Roman"/>
        </w:rPr>
        <w:t>awareness of the need for empathy and a willingness to take the risks and exercise the courage it involves. If not, attachment and its vicious cycles of defensive-aggressive and counter defensive-aggressive misunderstanding and distrust hold sway.</w:t>
      </w:r>
      <w:r w:rsidR="0009027E" w:rsidRPr="00262CBE">
        <w:rPr>
          <w:rFonts w:ascii="Palatino Linotype" w:hAnsi="Palatino Linotype" w:cs="Times New Roman"/>
        </w:rPr>
        <w:t xml:space="preserve"> No one has given a better explanation of the need for empathy to open oneself to the difficult transformative experience of genuine dialogue than </w:t>
      </w:r>
      <w:r w:rsidR="00F97218" w:rsidRPr="00262CBE">
        <w:rPr>
          <w:rFonts w:ascii="Palatino Linotype" w:hAnsi="Palatino Linotype" w:cs="Times New Roman"/>
        </w:rPr>
        <w:t xml:space="preserve">Franz Boas, the founder of dialogical anthropology </w:t>
      </w:r>
      <w:r w:rsidR="0009027E" w:rsidRPr="00262CBE">
        <w:rPr>
          <w:rFonts w:ascii="Palatino Linotype" w:hAnsi="Palatino Linotype" w:cs="Times New Roman"/>
        </w:rPr>
        <w:t xml:space="preserve">in </w:t>
      </w:r>
      <w:r w:rsidR="006F29AA" w:rsidRPr="00262CBE">
        <w:rPr>
          <w:rFonts w:ascii="Palatino Linotype" w:hAnsi="Palatino Linotype" w:cs="Times New Roman"/>
        </w:rPr>
        <w:t xml:space="preserve">Germany, </w:t>
      </w:r>
      <w:r w:rsidR="0009027E" w:rsidRPr="00262CBE">
        <w:rPr>
          <w:rFonts w:ascii="Palatino Linotype" w:hAnsi="Palatino Linotype" w:cs="Times New Roman"/>
        </w:rPr>
        <w:t>Canada and the United States:</w:t>
      </w:r>
      <w:r w:rsidR="00D82E4A" w:rsidRPr="00262CBE">
        <w:rPr>
          <w:rStyle w:val="EndnoteReference"/>
          <w:rFonts w:ascii="Palatino Linotype" w:hAnsi="Palatino Linotype" w:cs="Times New Roman"/>
        </w:rPr>
        <w:endnoteReference w:id="57"/>
      </w:r>
    </w:p>
    <w:p w14:paraId="09149F36" w14:textId="77777777" w:rsidR="009D0339" w:rsidRPr="00262CBE" w:rsidRDefault="009D0339" w:rsidP="00262CBE">
      <w:pPr>
        <w:spacing w:after="0" w:line="360" w:lineRule="auto"/>
        <w:contextualSpacing/>
        <w:jc w:val="both"/>
        <w:rPr>
          <w:rFonts w:ascii="Palatino Linotype" w:hAnsi="Palatino Linotype" w:cs="Times New Roman"/>
        </w:rPr>
      </w:pPr>
    </w:p>
    <w:p w14:paraId="00E6BBCD" w14:textId="03136469" w:rsidR="00121B56" w:rsidRPr="00262CBE" w:rsidRDefault="0009027E" w:rsidP="00262CBE">
      <w:pPr>
        <w:spacing w:after="0" w:line="360" w:lineRule="auto"/>
        <w:ind w:left="567"/>
        <w:contextualSpacing/>
        <w:jc w:val="both"/>
        <w:rPr>
          <w:rFonts w:ascii="Palatino Linotype" w:hAnsi="Palatino Linotype" w:cs="Times New Roman"/>
        </w:rPr>
      </w:pPr>
      <w:r w:rsidRPr="00262CBE">
        <w:rPr>
          <w:rFonts w:ascii="Palatino Linotype" w:hAnsi="Palatino Linotype" w:cs="Times New Roman"/>
        </w:rPr>
        <w:t xml:space="preserve">[T]he activities of the human mind exhibit an infinite variety of form among the peoples of the world. In order to understand these </w:t>
      </w:r>
      <w:r w:rsidR="000B40E2" w:rsidRPr="00262CBE">
        <w:rPr>
          <w:rFonts w:ascii="Palatino Linotype" w:hAnsi="Palatino Linotype" w:cs="Times New Roman"/>
        </w:rPr>
        <w:t xml:space="preserve">clearly, the student must endeavor to divest himself entirely of opinions and emotions based upon the peculiar social environment into which he is born. He must adapt his own mind, so far as feasible, to that of the people whom he is studying. The more successful he is in freeing himself from the bias based on the group of ideas that constitute the civilization in which he lives, </w:t>
      </w:r>
      <w:r w:rsidR="00E51750" w:rsidRPr="00262CBE">
        <w:rPr>
          <w:rFonts w:ascii="Palatino Linotype" w:hAnsi="Palatino Linotype" w:cs="Times New Roman"/>
        </w:rPr>
        <w:t>the more</w:t>
      </w:r>
      <w:r w:rsidR="000B40E2" w:rsidRPr="00262CBE">
        <w:rPr>
          <w:rFonts w:ascii="Palatino Linotype" w:hAnsi="Palatino Linotype" w:cs="Times New Roman"/>
        </w:rPr>
        <w:t xml:space="preserve"> successful he will be in interpreting the beliefs and actions of man. He must follow lines of thought that are new to him. He must participate in new emotions, and understand how, under unwonted conditions, both lead to action.</w:t>
      </w:r>
    </w:p>
    <w:p w14:paraId="19FFCEF9" w14:textId="77777777" w:rsidR="00E04D8E" w:rsidRPr="00262CBE" w:rsidRDefault="00E04D8E" w:rsidP="00262CBE">
      <w:pPr>
        <w:spacing w:after="0" w:line="360" w:lineRule="auto"/>
        <w:ind w:left="567"/>
        <w:contextualSpacing/>
        <w:jc w:val="both"/>
        <w:rPr>
          <w:rFonts w:ascii="Palatino Linotype" w:hAnsi="Palatino Linotype" w:cs="Times New Roman"/>
        </w:rPr>
      </w:pPr>
    </w:p>
    <w:p w14:paraId="6F122048" w14:textId="42AD9D35" w:rsidR="009A09CF" w:rsidRPr="00262CBE" w:rsidRDefault="00121B56" w:rsidP="00262CBE">
      <w:pPr>
        <w:spacing w:after="0" w:line="360" w:lineRule="auto"/>
        <w:contextualSpacing/>
        <w:jc w:val="both"/>
        <w:rPr>
          <w:rFonts w:ascii="Palatino Linotype" w:hAnsi="Palatino Linotype" w:cs="Times New Roman"/>
        </w:rPr>
      </w:pPr>
      <w:r w:rsidRPr="00262CBE">
        <w:rPr>
          <w:rFonts w:ascii="Palatino Linotype" w:hAnsi="Palatino Linotype" w:cs="Times New Roman"/>
        </w:rPr>
        <w:t>There are four more or less sequential</w:t>
      </w:r>
      <w:r w:rsidR="009A09CF" w:rsidRPr="00262CBE">
        <w:rPr>
          <w:rFonts w:ascii="Palatino Linotype" w:hAnsi="Palatino Linotype" w:cs="Times New Roman"/>
        </w:rPr>
        <w:t>ly learned modes of empathy in dialogical interactions: (1) the coupling or pairing of one’s living body with others’ living body in perception and interaction in the course of dialogue (affective and sensorimotor coupling); (2) the imaginary movement of transposition of oneself into the places of other partners in dialogue (imaginary transposition); (3) the perspectival understanding of dialogue partners as others to oneself, and of oneself as another to them (mutual self- and other-understanding); (4) the ethical realization of the partners as ethical beings, similar in this regard to oneself (ethical awareness).</w:t>
      </w:r>
      <w:r w:rsidR="00F97218" w:rsidRPr="00262CBE">
        <w:rPr>
          <w:rStyle w:val="FootnoteReference"/>
          <w:rFonts w:ascii="Palatino Linotype" w:hAnsi="Palatino Linotype" w:cs="Times New Roman"/>
        </w:rPr>
        <w:t xml:space="preserve"> </w:t>
      </w:r>
      <w:r w:rsidR="00D82E4A" w:rsidRPr="00262CBE">
        <w:rPr>
          <w:rStyle w:val="EndnoteReference"/>
          <w:rFonts w:ascii="Palatino Linotype" w:hAnsi="Palatino Linotype" w:cs="Times New Roman"/>
        </w:rPr>
        <w:endnoteReference w:id="58"/>
      </w:r>
      <w:r w:rsidR="00A46A25" w:rsidRPr="00262CBE">
        <w:rPr>
          <w:rFonts w:ascii="Palatino Linotype" w:hAnsi="Palatino Linotype" w:cs="Times New Roman"/>
        </w:rPr>
        <w:t xml:space="preserve">    </w:t>
      </w:r>
    </w:p>
    <w:p w14:paraId="354CDB8F" w14:textId="77777777" w:rsidR="009D0339" w:rsidRPr="00262CBE" w:rsidRDefault="009D0339" w:rsidP="00262CBE">
      <w:pPr>
        <w:spacing w:after="0" w:line="360" w:lineRule="auto"/>
        <w:contextualSpacing/>
        <w:jc w:val="both"/>
        <w:rPr>
          <w:rFonts w:ascii="Palatino Linotype" w:hAnsi="Palatino Linotype" w:cs="Times New Roman"/>
        </w:rPr>
      </w:pPr>
    </w:p>
    <w:p w14:paraId="5B51222A" w14:textId="291C148B" w:rsidR="00F74831" w:rsidRPr="00262CBE" w:rsidRDefault="00B74233" w:rsidP="00262CBE">
      <w:pPr>
        <w:spacing w:after="0" w:line="360" w:lineRule="auto"/>
        <w:contextualSpacing/>
        <w:jc w:val="both"/>
        <w:rPr>
          <w:rFonts w:ascii="Palatino Linotype" w:hAnsi="Palatino Linotype" w:cs="Times New Roman"/>
        </w:rPr>
      </w:pPr>
      <w:r w:rsidRPr="00262CBE">
        <w:rPr>
          <w:rFonts w:ascii="Palatino Linotype" w:hAnsi="Palatino Linotype" w:cs="Times New Roman"/>
        </w:rPr>
        <w:t xml:space="preserve">The </w:t>
      </w:r>
      <w:r w:rsidR="00B94714" w:rsidRPr="00262CBE">
        <w:rPr>
          <w:rFonts w:ascii="Palatino Linotype" w:hAnsi="Palatino Linotype" w:cs="Times New Roman"/>
        </w:rPr>
        <w:t xml:space="preserve">reciprocal </w:t>
      </w:r>
      <w:r w:rsidRPr="00262CBE">
        <w:rPr>
          <w:rFonts w:ascii="Palatino Linotype" w:hAnsi="Palatino Linotype" w:cs="Times New Roman"/>
        </w:rPr>
        <w:t>logic of deep l</w:t>
      </w:r>
      <w:r w:rsidR="00E75865" w:rsidRPr="00262CBE">
        <w:rPr>
          <w:rFonts w:ascii="Palatino Linotype" w:hAnsi="Palatino Linotype" w:cs="Times New Roman"/>
        </w:rPr>
        <w:t xml:space="preserve">istening and responding </w:t>
      </w:r>
      <w:r w:rsidR="00B94714" w:rsidRPr="00262CBE">
        <w:rPr>
          <w:rFonts w:ascii="Palatino Linotype" w:hAnsi="Palatino Linotype" w:cs="Times New Roman"/>
        </w:rPr>
        <w:t>moves</w:t>
      </w:r>
      <w:r w:rsidR="00E75865" w:rsidRPr="00262CBE">
        <w:rPr>
          <w:rFonts w:ascii="Palatino Linotype" w:hAnsi="Palatino Linotype" w:cs="Times New Roman"/>
        </w:rPr>
        <w:t xml:space="preserve"> th</w:t>
      </w:r>
      <w:r w:rsidRPr="00262CBE">
        <w:rPr>
          <w:rFonts w:ascii="Palatino Linotype" w:hAnsi="Palatino Linotype" w:cs="Times New Roman"/>
        </w:rPr>
        <w:t xml:space="preserve">e partners through these </w:t>
      </w:r>
      <w:r w:rsidR="00E75865" w:rsidRPr="00262CBE">
        <w:rPr>
          <w:rFonts w:ascii="Palatino Linotype" w:hAnsi="Palatino Linotype" w:cs="Times New Roman"/>
        </w:rPr>
        <w:t>steps</w:t>
      </w:r>
      <w:r w:rsidRPr="00262CBE">
        <w:rPr>
          <w:rFonts w:ascii="Palatino Linotype" w:hAnsi="Palatino Linotype" w:cs="Times New Roman"/>
        </w:rPr>
        <w:t xml:space="preserve"> of imaginary transposition</w:t>
      </w:r>
      <w:r w:rsidR="00B94714" w:rsidRPr="00262CBE">
        <w:rPr>
          <w:rFonts w:ascii="Palatino Linotype" w:hAnsi="Palatino Linotype" w:cs="Times New Roman"/>
        </w:rPr>
        <w:t>.</w:t>
      </w:r>
      <w:r w:rsidRPr="00262CBE">
        <w:rPr>
          <w:rFonts w:ascii="Palatino Linotype" w:hAnsi="Palatino Linotype" w:cs="Times New Roman"/>
        </w:rPr>
        <w:t xml:space="preserve"> </w:t>
      </w:r>
      <w:r w:rsidR="00B94714" w:rsidRPr="00262CBE">
        <w:rPr>
          <w:rFonts w:ascii="Palatino Linotype" w:hAnsi="Palatino Linotype" w:cs="Times New Roman"/>
        </w:rPr>
        <w:t>T</w:t>
      </w:r>
      <w:r w:rsidRPr="00262CBE">
        <w:rPr>
          <w:rFonts w:ascii="Palatino Linotype" w:hAnsi="Palatino Linotype" w:cs="Times New Roman"/>
        </w:rPr>
        <w:t>hey come to imagine and understand the experience</w:t>
      </w:r>
      <w:r w:rsidR="00B94714" w:rsidRPr="00262CBE">
        <w:rPr>
          <w:rFonts w:ascii="Palatino Linotype" w:hAnsi="Palatino Linotype" w:cs="Times New Roman"/>
        </w:rPr>
        <w:t>s</w:t>
      </w:r>
      <w:r w:rsidRPr="00262CBE">
        <w:rPr>
          <w:rFonts w:ascii="Palatino Linotype" w:hAnsi="Palatino Linotype" w:cs="Times New Roman"/>
        </w:rPr>
        <w:t xml:space="preserve"> of each other</w:t>
      </w:r>
      <w:r w:rsidR="006F29AA" w:rsidRPr="00262CBE">
        <w:rPr>
          <w:rFonts w:ascii="Palatino Linotype" w:hAnsi="Palatino Linotype" w:cs="Times New Roman"/>
        </w:rPr>
        <w:t xml:space="preserve"> to a considerable extent</w:t>
      </w:r>
      <w:r w:rsidRPr="00262CBE">
        <w:rPr>
          <w:rFonts w:ascii="Palatino Linotype" w:hAnsi="Palatino Linotype" w:cs="Times New Roman"/>
        </w:rPr>
        <w:t xml:space="preserve"> so that each participate</w:t>
      </w:r>
      <w:r w:rsidR="00E75865" w:rsidRPr="00262CBE">
        <w:rPr>
          <w:rFonts w:ascii="Palatino Linotype" w:hAnsi="Palatino Linotype" w:cs="Times New Roman"/>
        </w:rPr>
        <w:t>s in a new,</w:t>
      </w:r>
      <w:r w:rsidRPr="00262CBE">
        <w:rPr>
          <w:rFonts w:ascii="Palatino Linotype" w:hAnsi="Palatino Linotype" w:cs="Times New Roman"/>
        </w:rPr>
        <w:t xml:space="preserve"> intersubjective viewpoint that </w:t>
      </w:r>
      <w:r w:rsidR="00E75865" w:rsidRPr="00262CBE">
        <w:rPr>
          <w:rFonts w:ascii="Palatino Linotype" w:hAnsi="Palatino Linotype" w:cs="Times New Roman"/>
        </w:rPr>
        <w:t xml:space="preserve">deparochializes </w:t>
      </w:r>
      <w:r w:rsidR="00DD1057" w:rsidRPr="00262CBE">
        <w:rPr>
          <w:rFonts w:ascii="Palatino Linotype" w:hAnsi="Palatino Linotype" w:cs="Times New Roman"/>
        </w:rPr>
        <w:t>their</w:t>
      </w:r>
      <w:r w:rsidRPr="00262CBE">
        <w:rPr>
          <w:rFonts w:ascii="Palatino Linotype" w:hAnsi="Palatino Linotype" w:cs="Times New Roman"/>
        </w:rPr>
        <w:t xml:space="preserve"> own </w:t>
      </w:r>
      <w:r w:rsidR="00E75865" w:rsidRPr="00262CBE">
        <w:rPr>
          <w:rFonts w:ascii="Palatino Linotype" w:hAnsi="Palatino Linotype" w:cs="Times New Roman"/>
        </w:rPr>
        <w:t xml:space="preserve">first-person singular </w:t>
      </w:r>
      <w:r w:rsidR="00B94714" w:rsidRPr="00262CBE">
        <w:rPr>
          <w:rFonts w:ascii="Palatino Linotype" w:hAnsi="Palatino Linotype" w:cs="Times New Roman"/>
        </w:rPr>
        <w:t>experience</w:t>
      </w:r>
      <w:r w:rsidR="00E75865" w:rsidRPr="00262CBE">
        <w:rPr>
          <w:rFonts w:ascii="Palatino Linotype" w:hAnsi="Palatino Linotype" w:cs="Times New Roman"/>
        </w:rPr>
        <w:t xml:space="preserve"> and places it in the field with others (mode</w:t>
      </w:r>
      <w:r w:rsidR="00B44DF9" w:rsidRPr="00262CBE">
        <w:rPr>
          <w:rFonts w:ascii="Palatino Linotype" w:hAnsi="Palatino Linotype" w:cs="Times New Roman"/>
        </w:rPr>
        <w:t>s 2 &amp;</w:t>
      </w:r>
      <w:r w:rsidR="00E75865" w:rsidRPr="00262CBE">
        <w:rPr>
          <w:rFonts w:ascii="Palatino Linotype" w:hAnsi="Palatino Linotype" w:cs="Times New Roman"/>
        </w:rPr>
        <w:t xml:space="preserve"> 3)</w:t>
      </w:r>
      <w:r w:rsidRPr="00262CBE">
        <w:rPr>
          <w:rFonts w:ascii="Palatino Linotype" w:hAnsi="Palatino Linotype" w:cs="Times New Roman"/>
        </w:rPr>
        <w:t xml:space="preserve">. The fourth </w:t>
      </w:r>
      <w:r w:rsidR="00B053C5" w:rsidRPr="00262CBE">
        <w:rPr>
          <w:rFonts w:ascii="Palatino Linotype" w:hAnsi="Palatino Linotype" w:cs="Times New Roman"/>
        </w:rPr>
        <w:t>mode</w:t>
      </w:r>
      <w:r w:rsidRPr="00262CBE">
        <w:rPr>
          <w:rFonts w:ascii="Palatino Linotype" w:hAnsi="Palatino Linotype" w:cs="Times New Roman"/>
        </w:rPr>
        <w:t xml:space="preserve"> is the </w:t>
      </w:r>
      <w:r w:rsidR="00B94714" w:rsidRPr="00262CBE">
        <w:rPr>
          <w:rFonts w:ascii="Palatino Linotype" w:hAnsi="Palatino Linotype" w:cs="Times New Roman"/>
        </w:rPr>
        <w:t xml:space="preserve">ethical </w:t>
      </w:r>
      <w:r w:rsidRPr="00262CBE">
        <w:rPr>
          <w:rFonts w:ascii="Palatino Linotype" w:hAnsi="Palatino Linotype" w:cs="Times New Roman"/>
        </w:rPr>
        <w:t>perception of the other as a</w:t>
      </w:r>
      <w:r w:rsidR="00E75865" w:rsidRPr="00262CBE">
        <w:rPr>
          <w:rFonts w:ascii="Palatino Linotype" w:hAnsi="Palatino Linotype" w:cs="Times New Roman"/>
        </w:rPr>
        <w:t xml:space="preserve"> living</w:t>
      </w:r>
      <w:r w:rsidRPr="00262CBE">
        <w:rPr>
          <w:rFonts w:ascii="Palatino Linotype" w:hAnsi="Palatino Linotype" w:cs="Times New Roman"/>
        </w:rPr>
        <w:t xml:space="preserve"> being wh</w:t>
      </w:r>
      <w:r w:rsidR="00E65505" w:rsidRPr="00262CBE">
        <w:rPr>
          <w:rFonts w:ascii="Palatino Linotype" w:hAnsi="Palatino Linotype" w:cs="Times New Roman"/>
        </w:rPr>
        <w:t>o deserves</w:t>
      </w:r>
      <w:r w:rsidR="00B44DF9" w:rsidRPr="00262CBE">
        <w:rPr>
          <w:rFonts w:ascii="Palatino Linotype" w:hAnsi="Palatino Linotype" w:cs="Times New Roman"/>
        </w:rPr>
        <w:t xml:space="preserve"> reciprocal</w:t>
      </w:r>
      <w:r w:rsidR="00E65505" w:rsidRPr="00262CBE">
        <w:rPr>
          <w:rFonts w:ascii="Palatino Linotype" w:hAnsi="Palatino Linotype" w:cs="Times New Roman"/>
        </w:rPr>
        <w:t xml:space="preserve"> concern and respect</w:t>
      </w:r>
      <w:r w:rsidR="00B44DF9" w:rsidRPr="00262CBE">
        <w:rPr>
          <w:rFonts w:ascii="Palatino Linotype" w:hAnsi="Palatino Linotype" w:cs="Times New Roman"/>
        </w:rPr>
        <w:t xml:space="preserve"> (manifested in deep listening)</w:t>
      </w:r>
      <w:r w:rsidR="00E65505" w:rsidRPr="00262CBE">
        <w:rPr>
          <w:rFonts w:ascii="Palatino Linotype" w:hAnsi="Palatino Linotype" w:cs="Times New Roman"/>
        </w:rPr>
        <w:t xml:space="preserve">. </w:t>
      </w:r>
      <w:r w:rsidR="00B44DF9" w:rsidRPr="00262CBE">
        <w:rPr>
          <w:rFonts w:ascii="Palatino Linotype" w:hAnsi="Palatino Linotype" w:cs="Times New Roman"/>
        </w:rPr>
        <w:t>This concern</w:t>
      </w:r>
      <w:r w:rsidR="00B94714" w:rsidRPr="00262CBE">
        <w:rPr>
          <w:rFonts w:ascii="Palatino Linotype" w:hAnsi="Palatino Linotype" w:cs="Times New Roman"/>
        </w:rPr>
        <w:t xml:space="preserve"> is not abstract and </w:t>
      </w:r>
      <w:r w:rsidR="00B44DF9" w:rsidRPr="00262CBE">
        <w:rPr>
          <w:rFonts w:ascii="Palatino Linotype" w:hAnsi="Palatino Linotype" w:cs="Times New Roman"/>
        </w:rPr>
        <w:t>general but an embodied and emplaced</w:t>
      </w:r>
      <w:r w:rsidR="00B94714" w:rsidRPr="00262CBE">
        <w:rPr>
          <w:rFonts w:ascii="Palatino Linotype" w:hAnsi="Palatino Linotype" w:cs="Times New Roman"/>
        </w:rPr>
        <w:t xml:space="preserve"> capacity of concern in response to the unders</w:t>
      </w:r>
      <w:r w:rsidR="00B44DF9" w:rsidRPr="00262CBE">
        <w:rPr>
          <w:rFonts w:ascii="Palatino Linotype" w:hAnsi="Palatino Linotype" w:cs="Times New Roman"/>
        </w:rPr>
        <w:t>tanding of the lived experience</w:t>
      </w:r>
      <w:r w:rsidR="00B94714" w:rsidRPr="00262CBE">
        <w:rPr>
          <w:rFonts w:ascii="Palatino Linotype" w:hAnsi="Palatino Linotype" w:cs="Times New Roman"/>
        </w:rPr>
        <w:t xml:space="preserve"> (of mode</w:t>
      </w:r>
      <w:r w:rsidR="00B44DF9" w:rsidRPr="00262CBE">
        <w:rPr>
          <w:rFonts w:ascii="Palatino Linotype" w:hAnsi="Palatino Linotype" w:cs="Times New Roman"/>
        </w:rPr>
        <w:t>s 2 &amp;</w:t>
      </w:r>
      <w:r w:rsidR="00B94714" w:rsidRPr="00262CBE">
        <w:rPr>
          <w:rFonts w:ascii="Palatino Linotype" w:hAnsi="Palatino Linotype" w:cs="Times New Roman"/>
        </w:rPr>
        <w:t xml:space="preserve"> 3). M</w:t>
      </w:r>
      <w:r w:rsidR="00E65505" w:rsidRPr="00262CBE">
        <w:rPr>
          <w:rFonts w:ascii="Palatino Linotype" w:hAnsi="Palatino Linotype" w:cs="Times New Roman"/>
        </w:rPr>
        <w:t>utual understanding and concern come together</w:t>
      </w:r>
      <w:r w:rsidR="00B94714" w:rsidRPr="00262CBE">
        <w:rPr>
          <w:rFonts w:ascii="Palatino Linotype" w:hAnsi="Palatino Linotype" w:cs="Times New Roman"/>
        </w:rPr>
        <w:t xml:space="preserve"> (in 3 and 4)</w:t>
      </w:r>
      <w:r w:rsidR="00E65505" w:rsidRPr="00262CBE">
        <w:rPr>
          <w:rFonts w:ascii="Palatino Linotype" w:hAnsi="Palatino Linotype" w:cs="Times New Roman"/>
        </w:rPr>
        <w:t>.</w:t>
      </w:r>
      <w:r w:rsidR="00F74831" w:rsidRPr="00262CBE">
        <w:rPr>
          <w:rFonts w:ascii="Palatino Linotype" w:hAnsi="Palatino Linotype" w:cs="Times New Roman"/>
        </w:rPr>
        <w:t xml:space="preserve"> </w:t>
      </w:r>
    </w:p>
    <w:p w14:paraId="7796A979" w14:textId="77777777" w:rsidR="009D0339" w:rsidRPr="00262CBE" w:rsidRDefault="009D0339" w:rsidP="00262CBE">
      <w:pPr>
        <w:spacing w:after="0" w:line="360" w:lineRule="auto"/>
        <w:contextualSpacing/>
        <w:jc w:val="both"/>
        <w:rPr>
          <w:rFonts w:ascii="Palatino Linotype" w:hAnsi="Palatino Linotype" w:cs="Times New Roman"/>
        </w:rPr>
      </w:pPr>
    </w:p>
    <w:p w14:paraId="225CD261" w14:textId="48F9DC03" w:rsidR="00B44DF9" w:rsidRPr="00262CBE" w:rsidRDefault="00B44DF9" w:rsidP="00262CBE">
      <w:pPr>
        <w:spacing w:after="0" w:line="360" w:lineRule="auto"/>
        <w:contextualSpacing/>
        <w:jc w:val="both"/>
        <w:rPr>
          <w:rFonts w:ascii="Palatino Linotype" w:hAnsi="Palatino Linotype" w:cs="Times New Roman"/>
        </w:rPr>
      </w:pPr>
      <w:r w:rsidRPr="00262CBE">
        <w:rPr>
          <w:rFonts w:ascii="Palatino Linotype" w:hAnsi="Palatino Linotype" w:cs="Times New Roman"/>
        </w:rPr>
        <w:t>There are two distinct ways in which the movement of imaginary transposition, of putting oneself in the shoes of another, is understood.</w:t>
      </w:r>
      <w:r w:rsidR="00D82E4A" w:rsidRPr="00262CBE">
        <w:rPr>
          <w:rStyle w:val="EndnoteReference"/>
          <w:rFonts w:ascii="Palatino Linotype" w:hAnsi="Palatino Linotype" w:cs="Times New Roman"/>
        </w:rPr>
        <w:endnoteReference w:id="59"/>
      </w:r>
      <w:r w:rsidR="00D82E4A" w:rsidRPr="00262CBE">
        <w:rPr>
          <w:rFonts w:ascii="Palatino Linotype" w:hAnsi="Palatino Linotype" w:cs="Times New Roman"/>
        </w:rPr>
        <w:t xml:space="preserve"> </w:t>
      </w:r>
      <w:r w:rsidRPr="00262CBE">
        <w:rPr>
          <w:rFonts w:ascii="Palatino Linotype" w:hAnsi="Palatino Linotype" w:cs="Times New Roman"/>
        </w:rPr>
        <w:t xml:space="preserve">In the first, ‘false’ empathy, a person imagines herself or himself in the </w:t>
      </w:r>
      <w:r w:rsidR="002C1960" w:rsidRPr="00262CBE">
        <w:rPr>
          <w:rFonts w:ascii="Palatino Linotype" w:hAnsi="Palatino Linotype" w:cs="Times New Roman"/>
        </w:rPr>
        <w:t>shoes of an</w:t>
      </w:r>
      <w:r w:rsidRPr="00262CBE">
        <w:rPr>
          <w:rFonts w:ascii="Palatino Linotype" w:hAnsi="Palatino Linotype" w:cs="Times New Roman"/>
        </w:rPr>
        <w:t>other, but does not change their self-understanding. This move displaces the other</w:t>
      </w:r>
      <w:r w:rsidR="002C1960" w:rsidRPr="00262CBE">
        <w:rPr>
          <w:rFonts w:ascii="Palatino Linotype" w:hAnsi="Palatino Linotype" w:cs="Times New Roman"/>
        </w:rPr>
        <w:t xml:space="preserve"> and discloses the other’s situation through their own, transposed, parochial worldview</w:t>
      </w:r>
      <w:r w:rsidR="008A421B" w:rsidRPr="00262CBE">
        <w:rPr>
          <w:rFonts w:ascii="Palatino Linotype" w:hAnsi="Palatino Linotype" w:cs="Times New Roman"/>
        </w:rPr>
        <w:t xml:space="preserve">, masquerading as universal, thereby bypassing deparochialization. In the second, genuine, Boasian empathy, through participation in genuine dialogue, partners are mutually drawn out, and draw themselves out, of their prejudgments, and drawn, and draws </w:t>
      </w:r>
      <w:r w:rsidR="009A61D4" w:rsidRPr="00262CBE">
        <w:rPr>
          <w:rFonts w:ascii="Palatino Linotype" w:hAnsi="Palatino Linotype" w:cs="Times New Roman"/>
        </w:rPr>
        <w:t>themselves</w:t>
      </w:r>
      <w:r w:rsidR="008A421B" w:rsidRPr="00262CBE">
        <w:rPr>
          <w:rFonts w:ascii="Palatino Linotype" w:hAnsi="Palatino Linotype" w:cs="Times New Roman"/>
        </w:rPr>
        <w:t>, imaginatively into the</w:t>
      </w:r>
      <w:r w:rsidR="009A61D4" w:rsidRPr="00262CBE">
        <w:rPr>
          <w:rFonts w:ascii="Palatino Linotype" w:hAnsi="Palatino Linotype" w:cs="Times New Roman"/>
        </w:rPr>
        <w:t xml:space="preserve"> lived experiences and lifeworlds </w:t>
      </w:r>
      <w:r w:rsidR="008A421B" w:rsidRPr="00262CBE">
        <w:rPr>
          <w:rFonts w:ascii="Palatino Linotype" w:hAnsi="Palatino Linotype" w:cs="Times New Roman"/>
        </w:rPr>
        <w:t xml:space="preserve">of </w:t>
      </w:r>
      <w:r w:rsidR="009A61D4" w:rsidRPr="00262CBE">
        <w:rPr>
          <w:rFonts w:ascii="Palatino Linotype" w:hAnsi="Palatino Linotype" w:cs="Times New Roman"/>
        </w:rPr>
        <w:t>each other</w:t>
      </w:r>
      <w:r w:rsidR="008A421B" w:rsidRPr="00262CBE">
        <w:rPr>
          <w:rFonts w:ascii="Palatino Linotype" w:hAnsi="Palatino Linotype" w:cs="Times New Roman"/>
        </w:rPr>
        <w:t>, as much as is humanly possible.</w:t>
      </w:r>
      <w:r w:rsidR="009A61D4" w:rsidRPr="00262CBE">
        <w:rPr>
          <w:rFonts w:ascii="Palatino Linotype" w:hAnsi="Palatino Linotype" w:cs="Times New Roman"/>
        </w:rPr>
        <w:t xml:space="preserve"> This empathetic experience is imaginary transposition into another mode of being in the world with others. It is a ‘limit experience’ in the double sense of neither complete departure from the limits of one’s own lifeworld nor complete assimilation into the lifeworld of other partners, but a kind of intermediacy</w:t>
      </w:r>
      <w:r w:rsidR="006F29AA" w:rsidRPr="00262CBE">
        <w:rPr>
          <w:rFonts w:ascii="Palatino Linotype" w:hAnsi="Palatino Linotype" w:cs="Times New Roman"/>
        </w:rPr>
        <w:t>: being-with (</w:t>
      </w:r>
      <w:r w:rsidR="006F29AA" w:rsidRPr="00262CBE">
        <w:rPr>
          <w:rFonts w:ascii="Palatino Linotype" w:hAnsi="Palatino Linotype" w:cs="Times New Roman"/>
          <w:i/>
        </w:rPr>
        <w:t>Mitsein</w:t>
      </w:r>
      <w:r w:rsidR="006F29AA" w:rsidRPr="00262CBE">
        <w:rPr>
          <w:rFonts w:ascii="Palatino Linotype" w:hAnsi="Palatino Linotype" w:cs="Times New Roman"/>
        </w:rPr>
        <w:t>)</w:t>
      </w:r>
      <w:r w:rsidR="009A61D4" w:rsidRPr="00262CBE">
        <w:rPr>
          <w:rFonts w:ascii="Palatino Linotype" w:hAnsi="Palatino Linotype" w:cs="Times New Roman"/>
        </w:rPr>
        <w:t>.</w:t>
      </w:r>
      <w:r w:rsidR="00D82E4A" w:rsidRPr="00262CBE">
        <w:rPr>
          <w:rStyle w:val="EndnoteReference"/>
          <w:rFonts w:ascii="Palatino Linotype" w:hAnsi="Palatino Linotype" w:cs="Times New Roman"/>
        </w:rPr>
        <w:endnoteReference w:id="60"/>
      </w:r>
      <w:r w:rsidR="00A46A25" w:rsidRPr="00262CBE">
        <w:rPr>
          <w:rFonts w:ascii="Palatino Linotype" w:hAnsi="Palatino Linotype" w:cs="Times New Roman"/>
        </w:rPr>
        <w:t xml:space="preserve">  </w:t>
      </w:r>
    </w:p>
    <w:p w14:paraId="7B92B069" w14:textId="77777777" w:rsidR="009D0339" w:rsidRPr="00262CBE" w:rsidRDefault="009D0339" w:rsidP="00262CBE">
      <w:pPr>
        <w:spacing w:after="0" w:line="360" w:lineRule="auto"/>
        <w:contextualSpacing/>
        <w:jc w:val="both"/>
        <w:rPr>
          <w:rFonts w:ascii="Palatino Linotype" w:hAnsi="Palatino Linotype" w:cs="Times New Roman"/>
        </w:rPr>
      </w:pPr>
    </w:p>
    <w:p w14:paraId="754BC8E4" w14:textId="1C687530" w:rsidR="00417A86" w:rsidRPr="00262CBE" w:rsidRDefault="00DD5435" w:rsidP="00262CBE">
      <w:pPr>
        <w:spacing w:after="0" w:line="360" w:lineRule="auto"/>
        <w:contextualSpacing/>
        <w:jc w:val="both"/>
        <w:rPr>
          <w:rFonts w:ascii="Palatino Linotype" w:hAnsi="Palatino Linotype" w:cs="Times New Roman"/>
        </w:rPr>
      </w:pPr>
      <w:r w:rsidRPr="00262CBE">
        <w:rPr>
          <w:rFonts w:ascii="Palatino Linotype" w:hAnsi="Palatino Linotype" w:cs="Times New Roman"/>
        </w:rPr>
        <w:t>The first point of empathetic imaginary transposition for comparative political thought is that it is not possible to know</w:t>
      </w:r>
      <w:r w:rsidR="009A580E" w:rsidRPr="00262CBE">
        <w:rPr>
          <w:rFonts w:ascii="Palatino Linotype" w:hAnsi="Palatino Linotype" w:cs="Times New Roman"/>
        </w:rPr>
        <w:t xml:space="preserve"> (or even to imagine)</w:t>
      </w:r>
      <w:r w:rsidRPr="00262CBE">
        <w:rPr>
          <w:rFonts w:ascii="Palatino Linotype" w:hAnsi="Palatino Linotype" w:cs="Times New Roman"/>
        </w:rPr>
        <w:t xml:space="preserve"> how to treat another concrete human being as an ethical human being unless we come to understand their suffering and well-being as they experience and articulate them in their traditional ways</w:t>
      </w:r>
      <w:r w:rsidR="00867102" w:rsidRPr="00262CBE">
        <w:rPr>
          <w:rFonts w:ascii="Palatino Linotype" w:hAnsi="Palatino Linotype"/>
        </w:rPr>
        <w:t>—</w:t>
      </w:r>
      <w:r w:rsidR="00782152" w:rsidRPr="00262CBE">
        <w:rPr>
          <w:rFonts w:ascii="Palatino Linotype" w:hAnsi="Palatino Linotype" w:cs="Times New Roman"/>
        </w:rPr>
        <w:t>in comparison with others</w:t>
      </w:r>
      <w:r w:rsidRPr="00262CBE">
        <w:rPr>
          <w:rFonts w:ascii="Palatino Linotype" w:hAnsi="Palatino Linotype" w:cs="Times New Roman"/>
        </w:rPr>
        <w:t xml:space="preserve">. The ethical norms of </w:t>
      </w:r>
      <w:r w:rsidR="00782152" w:rsidRPr="00262CBE">
        <w:rPr>
          <w:rFonts w:ascii="Palatino Linotype" w:hAnsi="Palatino Linotype" w:cs="Times New Roman"/>
        </w:rPr>
        <w:t>‘</w:t>
      </w:r>
      <w:r w:rsidRPr="00262CBE">
        <w:rPr>
          <w:rFonts w:ascii="Palatino Linotype" w:hAnsi="Palatino Linotype" w:cs="Times New Roman"/>
        </w:rPr>
        <w:t>treating each other as ends rather than means</w:t>
      </w:r>
      <w:r w:rsidR="00782152" w:rsidRPr="00262CBE">
        <w:rPr>
          <w:rFonts w:ascii="Palatino Linotype" w:hAnsi="Palatino Linotype" w:cs="Times New Roman"/>
        </w:rPr>
        <w:t>’</w:t>
      </w:r>
      <w:r w:rsidRPr="00262CBE">
        <w:rPr>
          <w:rFonts w:ascii="Palatino Linotype" w:hAnsi="Palatino Linotype" w:cs="Times New Roman"/>
        </w:rPr>
        <w:t xml:space="preserve"> or </w:t>
      </w:r>
      <w:r w:rsidR="00782152" w:rsidRPr="00262CBE">
        <w:rPr>
          <w:rFonts w:ascii="Palatino Linotype" w:hAnsi="Palatino Linotype" w:cs="Times New Roman"/>
        </w:rPr>
        <w:t>‘</w:t>
      </w:r>
      <w:r w:rsidRPr="00262CBE">
        <w:rPr>
          <w:rFonts w:ascii="Palatino Linotype" w:hAnsi="Palatino Linotype" w:cs="Times New Roman"/>
        </w:rPr>
        <w:t xml:space="preserve">do unto others as you would have </w:t>
      </w:r>
      <w:r w:rsidRPr="00262CBE">
        <w:rPr>
          <w:rFonts w:ascii="Palatino Linotype" w:hAnsi="Palatino Linotype" w:cs="Times New Roman"/>
        </w:rPr>
        <w:lastRenderedPageBreak/>
        <w:t>them do unto</w:t>
      </w:r>
      <w:r w:rsidR="00782152" w:rsidRPr="00262CBE">
        <w:rPr>
          <w:rFonts w:ascii="Palatino Linotype" w:hAnsi="Palatino Linotype" w:cs="Times New Roman"/>
        </w:rPr>
        <w:t xml:space="preserve"> you’</w:t>
      </w:r>
      <w:r w:rsidRPr="00262CBE">
        <w:rPr>
          <w:rFonts w:ascii="Palatino Linotype" w:hAnsi="Palatino Linotype" w:cs="Times New Roman"/>
        </w:rPr>
        <w:t xml:space="preserve"> either hang in the air as vague</w:t>
      </w:r>
      <w:r w:rsidR="00782152" w:rsidRPr="00262CBE">
        <w:rPr>
          <w:rFonts w:ascii="Palatino Linotype" w:hAnsi="Palatino Linotype" w:cs="Times New Roman"/>
        </w:rPr>
        <w:t>, universal</w:t>
      </w:r>
      <w:r w:rsidRPr="00262CBE">
        <w:rPr>
          <w:rFonts w:ascii="Palatino Linotype" w:hAnsi="Palatino Linotype" w:cs="Times New Roman"/>
        </w:rPr>
        <w:t xml:space="preserve"> pronouncements or they are operationalised by linking them to the background prejudgements of the </w:t>
      </w:r>
      <w:r w:rsidR="009A580E" w:rsidRPr="00262CBE">
        <w:rPr>
          <w:rFonts w:ascii="Palatino Linotype" w:hAnsi="Palatino Linotype" w:cs="Times New Roman"/>
        </w:rPr>
        <w:t>theorist, policy specialist or activist.</w:t>
      </w:r>
      <w:r w:rsidR="00D82E4A" w:rsidRPr="00262CBE">
        <w:rPr>
          <w:rStyle w:val="EndnoteReference"/>
          <w:rFonts w:ascii="Palatino Linotype" w:hAnsi="Palatino Linotype" w:cs="Times New Roman"/>
        </w:rPr>
        <w:endnoteReference w:id="61"/>
      </w:r>
      <w:r w:rsidR="00D82E4A" w:rsidRPr="00262CBE">
        <w:rPr>
          <w:rFonts w:ascii="Palatino Linotype" w:hAnsi="Palatino Linotype" w:cs="Times New Roman"/>
        </w:rPr>
        <w:t xml:space="preserve"> </w:t>
      </w:r>
      <w:r w:rsidR="009A580E" w:rsidRPr="00262CBE">
        <w:rPr>
          <w:rFonts w:ascii="Palatino Linotype" w:hAnsi="Palatino Linotype" w:cs="Times New Roman"/>
        </w:rPr>
        <w:t xml:space="preserve">Non-attachment and empathy deparochialize </w:t>
      </w:r>
      <w:r w:rsidR="00782152" w:rsidRPr="00262CBE">
        <w:rPr>
          <w:rFonts w:ascii="Palatino Linotype" w:hAnsi="Palatino Linotype" w:cs="Times New Roman"/>
        </w:rPr>
        <w:t>this imperious disposition and enable the mutual understanding that is the basis of appropriate ethical and political action.</w:t>
      </w:r>
      <w:r w:rsidR="000A4287" w:rsidRPr="00262CBE">
        <w:rPr>
          <w:rFonts w:ascii="Palatino Linotype" w:hAnsi="Palatino Linotype" w:cs="Times New Roman"/>
        </w:rPr>
        <w:t xml:space="preserve"> </w:t>
      </w:r>
    </w:p>
    <w:p w14:paraId="3EEF2760" w14:textId="77777777" w:rsidR="009D0339" w:rsidRPr="00262CBE" w:rsidRDefault="009D0339" w:rsidP="00262CBE">
      <w:pPr>
        <w:spacing w:after="0" w:line="360" w:lineRule="auto"/>
        <w:contextualSpacing/>
        <w:jc w:val="both"/>
        <w:rPr>
          <w:rFonts w:ascii="Palatino Linotype" w:hAnsi="Palatino Linotype" w:cs="Times New Roman"/>
        </w:rPr>
      </w:pPr>
    </w:p>
    <w:p w14:paraId="5A3D1521" w14:textId="28A0E147" w:rsidR="009A580E" w:rsidRPr="00262CBE" w:rsidRDefault="009A580E" w:rsidP="00262CBE">
      <w:pPr>
        <w:spacing w:after="0" w:line="360" w:lineRule="auto"/>
        <w:contextualSpacing/>
        <w:jc w:val="both"/>
        <w:rPr>
          <w:rFonts w:ascii="Palatino Linotype" w:hAnsi="Palatino Linotype" w:cs="Times New Roman"/>
        </w:rPr>
      </w:pPr>
      <w:r w:rsidRPr="00262CBE">
        <w:rPr>
          <w:rFonts w:ascii="Palatino Linotype" w:hAnsi="Palatino Linotype" w:cs="Times New Roman"/>
        </w:rPr>
        <w:t xml:space="preserve">It may seem that empathy is necessary in practical dialogues but inappropriate for dialogues </w:t>
      </w:r>
      <w:r w:rsidR="00BE07F3" w:rsidRPr="00262CBE">
        <w:rPr>
          <w:rFonts w:ascii="Palatino Linotype" w:hAnsi="Palatino Linotype" w:cs="Times New Roman"/>
        </w:rPr>
        <w:t>with</w:t>
      </w:r>
      <w:r w:rsidRPr="00262CBE">
        <w:rPr>
          <w:rFonts w:ascii="Palatino Linotype" w:hAnsi="Palatino Linotype" w:cs="Times New Roman"/>
        </w:rPr>
        <w:t xml:space="preserve"> theoretical </w:t>
      </w:r>
      <w:r w:rsidR="00BE07F3" w:rsidRPr="00262CBE">
        <w:rPr>
          <w:rFonts w:ascii="Palatino Linotype" w:hAnsi="Palatino Linotype" w:cs="Times New Roman"/>
        </w:rPr>
        <w:t xml:space="preserve">texts and </w:t>
      </w:r>
      <w:r w:rsidRPr="00262CBE">
        <w:rPr>
          <w:rFonts w:ascii="Palatino Linotype" w:hAnsi="Palatino Linotype" w:cs="Times New Roman"/>
        </w:rPr>
        <w:t>tradition</w:t>
      </w:r>
      <w:r w:rsidR="00BE07F3" w:rsidRPr="00262CBE">
        <w:rPr>
          <w:rFonts w:ascii="Palatino Linotype" w:hAnsi="Palatino Linotype" w:cs="Times New Roman"/>
        </w:rPr>
        <w:t>s of political thought</w:t>
      </w:r>
      <w:r w:rsidRPr="00262CBE">
        <w:rPr>
          <w:rFonts w:ascii="Palatino Linotype" w:hAnsi="Palatino Linotype" w:cs="Times New Roman"/>
        </w:rPr>
        <w:t>.</w:t>
      </w:r>
      <w:r w:rsidR="00BE07F3" w:rsidRPr="00262CBE">
        <w:rPr>
          <w:rFonts w:ascii="Palatino Linotype" w:hAnsi="Palatino Linotype" w:cs="Times New Roman"/>
        </w:rPr>
        <w:t xml:space="preserve"> I demur. Quentin Skinner</w:t>
      </w:r>
      <w:r w:rsidR="001A07EB" w:rsidRPr="00262CBE">
        <w:rPr>
          <w:rFonts w:ascii="Palatino Linotype" w:hAnsi="Palatino Linotype" w:cs="Times New Roman"/>
        </w:rPr>
        <w:t xml:space="preserve"> and Sheldon Wolin</w:t>
      </w:r>
      <w:r w:rsidR="00BE07F3" w:rsidRPr="00262CBE">
        <w:rPr>
          <w:rFonts w:ascii="Palatino Linotype" w:hAnsi="Palatino Linotype" w:cs="Times New Roman"/>
        </w:rPr>
        <w:t xml:space="preserve"> ha</w:t>
      </w:r>
      <w:r w:rsidR="001A07EB" w:rsidRPr="00262CBE">
        <w:rPr>
          <w:rFonts w:ascii="Palatino Linotype" w:hAnsi="Palatino Linotype" w:cs="Times New Roman"/>
        </w:rPr>
        <w:t>ve</w:t>
      </w:r>
      <w:r w:rsidR="00BE07F3" w:rsidRPr="00262CBE">
        <w:rPr>
          <w:rFonts w:ascii="Palatino Linotype" w:hAnsi="Palatino Linotype" w:cs="Times New Roman"/>
        </w:rPr>
        <w:t xml:space="preserve"> shown</w:t>
      </w:r>
      <w:r w:rsidR="001A07EB" w:rsidRPr="00262CBE">
        <w:rPr>
          <w:rFonts w:ascii="Palatino Linotype" w:hAnsi="Palatino Linotype" w:cs="Times New Roman"/>
        </w:rPr>
        <w:t xml:space="preserve"> in different ways</w:t>
      </w:r>
      <w:r w:rsidR="00BE07F3" w:rsidRPr="00262CBE">
        <w:rPr>
          <w:rFonts w:ascii="Palatino Linotype" w:hAnsi="Palatino Linotype" w:cs="Times New Roman"/>
        </w:rPr>
        <w:t xml:space="preserve"> that political theories are written by living authors d</w:t>
      </w:r>
      <w:r w:rsidR="006F29AA" w:rsidRPr="00262CBE">
        <w:rPr>
          <w:rFonts w:ascii="Palatino Linotype" w:hAnsi="Palatino Linotype" w:cs="Times New Roman"/>
        </w:rPr>
        <w:t xml:space="preserve">eeply engaged in responding to </w:t>
      </w:r>
      <w:r w:rsidR="00BE07F3" w:rsidRPr="00262CBE">
        <w:rPr>
          <w:rFonts w:ascii="Palatino Linotype" w:hAnsi="Palatino Linotype" w:cs="Times New Roman"/>
        </w:rPr>
        <w:t>problems of injustice (suffering) and justice (well-being) of their times. Understanding texts in the ways that they were understood at the time</w:t>
      </w:r>
      <w:r w:rsidR="006F29AA" w:rsidRPr="00262CBE">
        <w:rPr>
          <w:rFonts w:ascii="Palatino Linotype" w:hAnsi="Palatino Linotype" w:cs="Times New Roman"/>
        </w:rPr>
        <w:t>,</w:t>
      </w:r>
      <w:r w:rsidR="00BE07F3" w:rsidRPr="00262CBE">
        <w:rPr>
          <w:rFonts w:ascii="Palatino Linotype" w:hAnsi="Palatino Linotype" w:cs="Times New Roman"/>
        </w:rPr>
        <w:t xml:space="preserve"> or in different contexts</w:t>
      </w:r>
      <w:r w:rsidR="006F29AA" w:rsidRPr="00262CBE">
        <w:rPr>
          <w:rFonts w:ascii="Palatino Linotype" w:hAnsi="Palatino Linotype" w:cs="Times New Roman"/>
        </w:rPr>
        <w:t>,</w:t>
      </w:r>
      <w:r w:rsidR="00BE07F3" w:rsidRPr="00262CBE">
        <w:rPr>
          <w:rFonts w:ascii="Palatino Linotype" w:hAnsi="Palatino Linotype" w:cs="Times New Roman"/>
        </w:rPr>
        <w:t xml:space="preserve"> requires explicating the problems and their contexts and enabling readers to</w:t>
      </w:r>
      <w:r w:rsidR="006F29AA" w:rsidRPr="00262CBE">
        <w:rPr>
          <w:rFonts w:ascii="Palatino Linotype" w:hAnsi="Palatino Linotype" w:cs="Times New Roman"/>
        </w:rPr>
        <w:t xml:space="preserve"> imaginatively</w:t>
      </w:r>
      <w:r w:rsidR="00BE07F3" w:rsidRPr="00262CBE">
        <w:rPr>
          <w:rFonts w:ascii="Palatino Linotype" w:hAnsi="Palatino Linotype" w:cs="Times New Roman"/>
        </w:rPr>
        <w:t xml:space="preserve"> transpose themselves imaginatively into them. This</w:t>
      </w:r>
      <w:r w:rsidR="00C842D8" w:rsidRPr="00262CBE">
        <w:rPr>
          <w:rFonts w:ascii="Palatino Linotype" w:hAnsi="Palatino Linotype" w:cs="Times New Roman"/>
        </w:rPr>
        <w:t xml:space="preserve"> </w:t>
      </w:r>
      <w:r w:rsidR="006F29AA" w:rsidRPr="00262CBE">
        <w:rPr>
          <w:rFonts w:ascii="Palatino Linotype" w:hAnsi="Palatino Linotype" w:cs="Times New Roman"/>
        </w:rPr>
        <w:t xml:space="preserve">differs </w:t>
      </w:r>
      <w:r w:rsidR="00C842D8" w:rsidRPr="00262CBE">
        <w:rPr>
          <w:rFonts w:ascii="Palatino Linotype" w:hAnsi="Palatino Linotype" w:cs="Times New Roman"/>
        </w:rPr>
        <w:t>in degree but not</w:t>
      </w:r>
      <w:r w:rsidR="00BE07F3" w:rsidRPr="00262CBE">
        <w:rPr>
          <w:rFonts w:ascii="Palatino Linotype" w:hAnsi="Palatino Linotype" w:cs="Times New Roman"/>
        </w:rPr>
        <w:t xml:space="preserve"> in kind from real-time dialogues.</w:t>
      </w:r>
      <w:r w:rsidR="00D82E4A" w:rsidRPr="00262CBE">
        <w:rPr>
          <w:rStyle w:val="EndnoteReference"/>
          <w:rFonts w:ascii="Palatino Linotype" w:hAnsi="Palatino Linotype" w:cs="Times New Roman"/>
        </w:rPr>
        <w:endnoteReference w:id="62"/>
      </w:r>
      <w:r w:rsidR="00D82E4A" w:rsidRPr="00262CBE">
        <w:rPr>
          <w:rFonts w:ascii="Palatino Linotype" w:hAnsi="Palatino Linotype" w:cs="Times New Roman"/>
        </w:rPr>
        <w:t xml:space="preserve"> </w:t>
      </w:r>
    </w:p>
    <w:p w14:paraId="0C4CFFAD" w14:textId="77777777" w:rsidR="009D0339" w:rsidRPr="00262CBE" w:rsidRDefault="009D0339" w:rsidP="00262CBE">
      <w:pPr>
        <w:spacing w:after="0" w:line="360" w:lineRule="auto"/>
        <w:contextualSpacing/>
        <w:jc w:val="both"/>
        <w:rPr>
          <w:rFonts w:ascii="Palatino Linotype" w:hAnsi="Palatino Linotype" w:cs="Times New Roman"/>
        </w:rPr>
      </w:pPr>
    </w:p>
    <w:p w14:paraId="3DDA75BE" w14:textId="5298B518" w:rsidR="00D82E4A" w:rsidRPr="00262CBE" w:rsidRDefault="00FF2E48" w:rsidP="00262CBE">
      <w:pPr>
        <w:spacing w:after="0" w:line="360" w:lineRule="auto"/>
        <w:contextualSpacing/>
        <w:jc w:val="both"/>
        <w:rPr>
          <w:rFonts w:ascii="Palatino Linotype" w:hAnsi="Palatino Linotype" w:cs="Times New Roman"/>
        </w:rPr>
      </w:pPr>
      <w:r w:rsidRPr="00262CBE">
        <w:rPr>
          <w:rFonts w:ascii="Palatino Linotype" w:hAnsi="Palatino Linotype" w:cs="Times New Roman"/>
        </w:rPr>
        <w:t>Empathetic imaginary transposition</w:t>
      </w:r>
      <w:r w:rsidR="001A07EB" w:rsidRPr="00262CBE">
        <w:rPr>
          <w:rFonts w:ascii="Palatino Linotype" w:hAnsi="Palatino Linotype" w:cs="Times New Roman"/>
        </w:rPr>
        <w:t xml:space="preserve"> is not only the basis of recipro</w:t>
      </w:r>
      <w:r w:rsidRPr="00262CBE">
        <w:rPr>
          <w:rFonts w:ascii="Palatino Linotype" w:hAnsi="Palatino Linotype" w:cs="Times New Roman"/>
        </w:rPr>
        <w:t>cal understanding. Meditation on</w:t>
      </w:r>
      <w:r w:rsidR="001A07EB" w:rsidRPr="00262CBE">
        <w:rPr>
          <w:rFonts w:ascii="Palatino Linotype" w:hAnsi="Palatino Linotype" w:cs="Times New Roman"/>
        </w:rPr>
        <w:t xml:space="preserve"> the experience in dialogue of the lived experience of other ways of being begins to bring to awareness the interconnectedness</w:t>
      </w:r>
      <w:r w:rsidR="001C040E" w:rsidRPr="00262CBE">
        <w:rPr>
          <w:rFonts w:ascii="Palatino Linotype" w:hAnsi="Palatino Linotype" w:cs="Times New Roman"/>
        </w:rPr>
        <w:t xml:space="preserve"> and interdependency</w:t>
      </w:r>
      <w:r w:rsidR="001A07EB" w:rsidRPr="00262CBE">
        <w:rPr>
          <w:rFonts w:ascii="Palatino Linotype" w:hAnsi="Palatino Linotype" w:cs="Times New Roman"/>
        </w:rPr>
        <w:t xml:space="preserve"> of all the participants and, by extension, all human beings.</w:t>
      </w:r>
      <w:r w:rsidRPr="00262CBE">
        <w:rPr>
          <w:rFonts w:ascii="Palatino Linotype" w:hAnsi="Palatino Linotype" w:cs="Times New Roman"/>
        </w:rPr>
        <w:t xml:space="preserve"> This is the infinite variety of forms of being human Boas mentions above. Ways of life of humans are seen pers</w:t>
      </w:r>
      <w:r w:rsidR="001316E4" w:rsidRPr="00262CBE">
        <w:rPr>
          <w:rFonts w:ascii="Palatino Linotype" w:hAnsi="Palatino Linotype" w:cs="Times New Roman"/>
        </w:rPr>
        <w:t>pectivally, as one moves around;</w:t>
      </w:r>
      <w:r w:rsidRPr="00262CBE">
        <w:rPr>
          <w:rFonts w:ascii="Palatino Linotype" w:hAnsi="Palatino Linotype" w:cs="Times New Roman"/>
        </w:rPr>
        <w:t xml:space="preserve"> neither</w:t>
      </w:r>
      <w:r w:rsidR="002A1248" w:rsidRPr="00262CBE">
        <w:rPr>
          <w:rFonts w:ascii="Palatino Linotype" w:hAnsi="Palatino Linotype" w:cs="Times New Roman"/>
        </w:rPr>
        <w:t xml:space="preserve"> as</w:t>
      </w:r>
      <w:r w:rsidRPr="00262CBE">
        <w:rPr>
          <w:rFonts w:ascii="Palatino Linotype" w:hAnsi="Palatino Linotype" w:cs="Times New Roman"/>
        </w:rPr>
        <w:t xml:space="preserve"> independent,</w:t>
      </w:r>
      <w:r w:rsidR="001316E4" w:rsidRPr="00262CBE">
        <w:rPr>
          <w:rFonts w:ascii="Palatino Linotype" w:hAnsi="Palatino Linotype" w:cs="Times New Roman"/>
        </w:rPr>
        <w:t xml:space="preserve"> all the same, nor antagonistic;</w:t>
      </w:r>
      <w:r w:rsidRPr="00262CBE">
        <w:rPr>
          <w:rFonts w:ascii="Palatino Linotype" w:hAnsi="Palatino Linotype" w:cs="Times New Roman"/>
        </w:rPr>
        <w:t xml:space="preserve"> but, rather, interconnected and interdependent by infinitely complex webs of similarities and dissimilarities expressed in the languages of the world.</w:t>
      </w:r>
      <w:r w:rsidR="001C040E" w:rsidRPr="00262CBE">
        <w:rPr>
          <w:rFonts w:ascii="Palatino Linotype" w:hAnsi="Palatino Linotype" w:cs="Times New Roman"/>
        </w:rPr>
        <w:t xml:space="preserve"> </w:t>
      </w:r>
      <w:r w:rsidR="002A1248" w:rsidRPr="00262CBE">
        <w:rPr>
          <w:rFonts w:ascii="Palatino Linotype" w:hAnsi="Palatino Linotype" w:cs="Times New Roman"/>
        </w:rPr>
        <w:t xml:space="preserve">This is the </w:t>
      </w:r>
      <w:r w:rsidR="007C191A" w:rsidRPr="00262CBE">
        <w:rPr>
          <w:rFonts w:ascii="Palatino Linotype" w:hAnsi="Palatino Linotype" w:cs="Times New Roman"/>
        </w:rPr>
        <w:t xml:space="preserve">participatory </w:t>
      </w:r>
      <w:r w:rsidR="002A1248" w:rsidRPr="00262CBE">
        <w:rPr>
          <w:rFonts w:ascii="Palatino Linotype" w:hAnsi="Palatino Linotype" w:cs="Times New Roman"/>
        </w:rPr>
        <w:t>experience of diversity awareness</w:t>
      </w:r>
      <w:r w:rsidR="001C040E" w:rsidRPr="00262CBE">
        <w:rPr>
          <w:rFonts w:ascii="Palatino Linotype" w:hAnsi="Palatino Linotype" w:cs="Times New Roman"/>
        </w:rPr>
        <w:t xml:space="preserve">, </w:t>
      </w:r>
      <w:r w:rsidR="002A1248" w:rsidRPr="00262CBE">
        <w:rPr>
          <w:rFonts w:ascii="Palatino Linotype" w:hAnsi="Palatino Linotype" w:cs="Times New Roman"/>
        </w:rPr>
        <w:t xml:space="preserve">of the </w:t>
      </w:r>
      <w:r w:rsidR="007C191A" w:rsidRPr="00262CBE">
        <w:rPr>
          <w:rFonts w:ascii="Palatino Linotype" w:hAnsi="Palatino Linotype" w:cs="Times New Roman"/>
        </w:rPr>
        <w:t>lifeworld</w:t>
      </w:r>
      <w:r w:rsidR="002A1248" w:rsidRPr="00262CBE">
        <w:rPr>
          <w:rFonts w:ascii="Palatino Linotype" w:hAnsi="Palatino Linotype" w:cs="Times New Roman"/>
        </w:rPr>
        <w:t xml:space="preserve"> as</w:t>
      </w:r>
      <w:r w:rsidR="001316E4" w:rsidRPr="00262CBE">
        <w:rPr>
          <w:rFonts w:ascii="Palatino Linotype" w:hAnsi="Palatino Linotype" w:cs="Times New Roman"/>
        </w:rPr>
        <w:t xml:space="preserve"> a</w:t>
      </w:r>
      <w:r w:rsidR="002A1248" w:rsidRPr="00262CBE">
        <w:rPr>
          <w:rFonts w:ascii="Palatino Linotype" w:hAnsi="Palatino Linotype" w:cs="Times New Roman"/>
        </w:rPr>
        <w:t xml:space="preserve"> multiverse rather than universe, and</w:t>
      </w:r>
      <w:r w:rsidR="001C040E" w:rsidRPr="00262CBE">
        <w:rPr>
          <w:rFonts w:ascii="Palatino Linotype" w:hAnsi="Palatino Linotype" w:cs="Times New Roman"/>
        </w:rPr>
        <w:t xml:space="preserve"> of</w:t>
      </w:r>
      <w:r w:rsidR="007C191A" w:rsidRPr="00262CBE">
        <w:rPr>
          <w:rFonts w:ascii="Palatino Linotype" w:hAnsi="Palatino Linotype" w:cs="Times New Roman"/>
        </w:rPr>
        <w:t xml:space="preserve"> </w:t>
      </w:r>
      <w:r w:rsidR="008B2D25" w:rsidRPr="00262CBE">
        <w:rPr>
          <w:rFonts w:ascii="Palatino Linotype" w:hAnsi="Palatino Linotype" w:cs="Times New Roman"/>
        </w:rPr>
        <w:t>being-human</w:t>
      </w:r>
      <w:r w:rsidR="007C191A" w:rsidRPr="00262CBE">
        <w:rPr>
          <w:rFonts w:ascii="Palatino Linotype" w:hAnsi="Palatino Linotype" w:cs="Times New Roman"/>
        </w:rPr>
        <w:t xml:space="preserve"> </w:t>
      </w:r>
      <w:r w:rsidR="007C191A" w:rsidRPr="00262CBE">
        <w:rPr>
          <w:rFonts w:ascii="Palatino Linotype" w:hAnsi="Palatino Linotype" w:cs="Times New Roman"/>
          <w:i/>
        </w:rPr>
        <w:t>as</w:t>
      </w:r>
      <w:r w:rsidR="001316E4" w:rsidRPr="00262CBE">
        <w:rPr>
          <w:rFonts w:ascii="Palatino Linotype" w:hAnsi="Palatino Linotype" w:cs="Times New Roman"/>
        </w:rPr>
        <w:t xml:space="preserve"> both being-there (</w:t>
      </w:r>
      <w:r w:rsidR="001316E4" w:rsidRPr="00262CBE">
        <w:rPr>
          <w:rFonts w:ascii="Palatino Linotype" w:hAnsi="Palatino Linotype" w:cs="Times New Roman"/>
          <w:i/>
        </w:rPr>
        <w:t>Dasein</w:t>
      </w:r>
      <w:r w:rsidR="001316E4" w:rsidRPr="00262CBE">
        <w:rPr>
          <w:rFonts w:ascii="Palatino Linotype" w:hAnsi="Palatino Linotype" w:cs="Times New Roman"/>
        </w:rPr>
        <w:t>) and</w:t>
      </w:r>
      <w:r w:rsidR="007C191A" w:rsidRPr="00262CBE">
        <w:rPr>
          <w:rFonts w:ascii="Palatino Linotype" w:hAnsi="Palatino Linotype" w:cs="Times New Roman"/>
        </w:rPr>
        <w:t xml:space="preserve"> being-with (</w:t>
      </w:r>
      <w:r w:rsidR="007C191A" w:rsidRPr="00262CBE">
        <w:rPr>
          <w:rFonts w:ascii="Palatino Linotype" w:hAnsi="Palatino Linotype" w:cs="Times New Roman"/>
          <w:i/>
        </w:rPr>
        <w:t>Mitsein</w:t>
      </w:r>
      <w:r w:rsidR="001D5819" w:rsidRPr="00262CBE">
        <w:rPr>
          <w:rFonts w:ascii="Palatino Linotype" w:hAnsi="Palatino Linotype" w:cs="Times New Roman"/>
        </w:rPr>
        <w:t>).</w:t>
      </w:r>
      <w:r w:rsidR="007C191A" w:rsidRPr="00262CBE">
        <w:rPr>
          <w:rFonts w:ascii="Palatino Linotype" w:hAnsi="Palatino Linotype" w:cs="Times New Roman"/>
        </w:rPr>
        <w:t xml:space="preserve"> </w:t>
      </w:r>
      <w:r w:rsidR="001D5819" w:rsidRPr="00262CBE">
        <w:rPr>
          <w:rFonts w:ascii="Palatino Linotype" w:hAnsi="Palatino Linotype" w:cs="Times New Roman"/>
        </w:rPr>
        <w:t xml:space="preserve">This experience is </w:t>
      </w:r>
      <w:r w:rsidR="007C191A" w:rsidRPr="00262CBE">
        <w:rPr>
          <w:rFonts w:ascii="Palatino Linotype" w:hAnsi="Palatino Linotype" w:cs="Times New Roman"/>
        </w:rPr>
        <w:t>expressed in different ways in many traditions.</w:t>
      </w:r>
      <w:r w:rsidR="00D82E4A" w:rsidRPr="00262CBE">
        <w:rPr>
          <w:rStyle w:val="EndnoteReference"/>
          <w:rFonts w:ascii="Palatino Linotype" w:hAnsi="Palatino Linotype" w:cs="Times New Roman"/>
        </w:rPr>
        <w:endnoteReference w:id="63"/>
      </w:r>
      <w:r w:rsidR="00A46A25" w:rsidRPr="00262CBE">
        <w:rPr>
          <w:rFonts w:ascii="Palatino Linotype" w:hAnsi="Palatino Linotype" w:cs="Times New Roman"/>
        </w:rPr>
        <w:t xml:space="preserve"> </w:t>
      </w:r>
      <w:r w:rsidR="00417A86" w:rsidRPr="00262CBE">
        <w:rPr>
          <w:rFonts w:ascii="Palatino Linotype" w:hAnsi="Palatino Linotype" w:cs="Times New Roman"/>
        </w:rPr>
        <w:t xml:space="preserve">For example, </w:t>
      </w:r>
      <w:r w:rsidR="002A1248" w:rsidRPr="00262CBE">
        <w:rPr>
          <w:rFonts w:ascii="Palatino Linotype" w:hAnsi="Palatino Linotype" w:cs="Times New Roman"/>
        </w:rPr>
        <w:t>Thich Nhat Hahn refers to this experience as ‘interbeing</w:t>
      </w:r>
      <w:r w:rsidR="00CA1540" w:rsidRPr="00262CBE">
        <w:rPr>
          <w:rFonts w:ascii="Palatino Linotype" w:hAnsi="Palatino Linotype" w:cs="Times New Roman"/>
        </w:rPr>
        <w:t>,</w:t>
      </w:r>
      <w:r w:rsidR="002A1248" w:rsidRPr="00262CBE">
        <w:rPr>
          <w:rFonts w:ascii="Palatino Linotype" w:hAnsi="Palatino Linotype" w:cs="Times New Roman"/>
        </w:rPr>
        <w:t xml:space="preserve">’ his translation of </w:t>
      </w:r>
      <w:r w:rsidR="002A1248" w:rsidRPr="00262CBE">
        <w:rPr>
          <w:rFonts w:ascii="Palatino Linotype" w:hAnsi="Palatino Linotype" w:cs="Times New Roman"/>
          <w:i/>
        </w:rPr>
        <w:t>Tiep Hien</w:t>
      </w:r>
      <w:r w:rsidR="002A1248" w:rsidRPr="00262CBE">
        <w:rPr>
          <w:rFonts w:ascii="Palatino Linotype" w:hAnsi="Palatino Linotype" w:cs="Times New Roman"/>
        </w:rPr>
        <w:t>. He too argues that it comes to awareness through meditation, deep listening, empathy and mutual understanding.</w:t>
      </w:r>
      <w:r w:rsidR="00D82E4A" w:rsidRPr="00262CBE">
        <w:rPr>
          <w:rStyle w:val="EndnoteReference"/>
          <w:rFonts w:ascii="Palatino Linotype" w:hAnsi="Palatino Linotype" w:cs="Times New Roman"/>
        </w:rPr>
        <w:endnoteReference w:id="64"/>
      </w:r>
    </w:p>
    <w:p w14:paraId="5F99EC4C" w14:textId="77777777" w:rsidR="009D0339" w:rsidRPr="00262CBE" w:rsidRDefault="009D0339" w:rsidP="00262CBE">
      <w:pPr>
        <w:spacing w:after="0" w:line="360" w:lineRule="auto"/>
        <w:contextualSpacing/>
        <w:jc w:val="both"/>
        <w:rPr>
          <w:rFonts w:ascii="Palatino Linotype" w:hAnsi="Palatino Linotype" w:cs="Times New Roman"/>
        </w:rPr>
      </w:pPr>
    </w:p>
    <w:p w14:paraId="2FBE2923" w14:textId="6E201386" w:rsidR="00D82E4A" w:rsidRPr="00262CBE" w:rsidRDefault="007C191A" w:rsidP="00262CBE">
      <w:pPr>
        <w:spacing w:after="0" w:line="360" w:lineRule="auto"/>
        <w:contextualSpacing/>
        <w:jc w:val="both"/>
        <w:rPr>
          <w:rFonts w:ascii="Palatino Linotype" w:hAnsi="Palatino Linotype" w:cs="Times New Roman"/>
        </w:rPr>
      </w:pPr>
      <w:r w:rsidRPr="00262CBE">
        <w:rPr>
          <w:rFonts w:ascii="Palatino Linotype" w:hAnsi="Palatino Linotype" w:cs="Times New Roman"/>
        </w:rPr>
        <w:t xml:space="preserve">As ecologists and political ecologists argue, imaginary transposition can be extended through dialogues with non-human lifeforms: animals, plants, ecosystems, and the living earth as a whole </w:t>
      </w:r>
      <w:r w:rsidRPr="00262CBE">
        <w:rPr>
          <w:rFonts w:ascii="Palatino Linotype" w:hAnsi="Palatino Linotype" w:cs="Times New Roman"/>
        </w:rPr>
        <w:lastRenderedPageBreak/>
        <w:t>(Gaia). These are participatory dialogues within and with the places in which political thought, traditions and practices take place and on which they depend for their well-being. With deep listening, we too can</w:t>
      </w:r>
      <w:r w:rsidR="002E1ED7" w:rsidRPr="00262CBE">
        <w:rPr>
          <w:rFonts w:ascii="Palatino Linotype" w:hAnsi="Palatino Linotype" w:cs="Times New Roman"/>
        </w:rPr>
        <w:t xml:space="preserve"> imaginatively</w:t>
      </w:r>
      <w:r w:rsidRPr="00262CBE">
        <w:rPr>
          <w:rFonts w:ascii="Palatino Linotype" w:hAnsi="Palatino Linotype" w:cs="Times New Roman"/>
        </w:rPr>
        <w:t xml:space="preserve"> ‘think like a mountain</w:t>
      </w:r>
      <w:r w:rsidR="00CA1540" w:rsidRPr="00262CBE">
        <w:rPr>
          <w:rFonts w:ascii="Palatino Linotype" w:hAnsi="Palatino Linotype" w:cs="Times New Roman"/>
        </w:rPr>
        <w:t>,</w:t>
      </w:r>
      <w:r w:rsidRPr="00262CBE">
        <w:rPr>
          <w:rFonts w:ascii="Palatino Linotype" w:hAnsi="Palatino Linotype" w:cs="Times New Roman"/>
        </w:rPr>
        <w:t>’</w:t>
      </w:r>
      <w:r w:rsidR="002E1ED7" w:rsidRPr="00262CBE">
        <w:rPr>
          <w:rFonts w:ascii="Palatino Linotype" w:hAnsi="Palatino Linotype" w:cs="Times New Roman"/>
        </w:rPr>
        <w:t xml:space="preserve"> as Aldo Leopold argued we must do to save the planet, as Indigenous peoples have been doing for over </w:t>
      </w:r>
      <w:r w:rsidR="00EE4C5B" w:rsidRPr="00262CBE">
        <w:rPr>
          <w:rFonts w:ascii="Palatino Linotype" w:hAnsi="Palatino Linotype" w:cs="Times New Roman"/>
        </w:rPr>
        <w:t>thousands of</w:t>
      </w:r>
      <w:r w:rsidR="002E1ED7" w:rsidRPr="00262CBE">
        <w:rPr>
          <w:rFonts w:ascii="Palatino Linotype" w:hAnsi="Palatino Linotype" w:cs="Times New Roman"/>
        </w:rPr>
        <w:t xml:space="preserve"> years, and as teachers and students are learning to do today.</w:t>
      </w:r>
      <w:r w:rsidR="00D82E4A" w:rsidRPr="00262CBE">
        <w:rPr>
          <w:rStyle w:val="EndnoteReference"/>
          <w:rFonts w:ascii="Palatino Linotype" w:hAnsi="Palatino Linotype" w:cs="Times New Roman"/>
        </w:rPr>
        <w:endnoteReference w:id="65"/>
      </w:r>
    </w:p>
    <w:p w14:paraId="776A2DA3" w14:textId="77777777" w:rsidR="009D0339" w:rsidRPr="00262CBE" w:rsidRDefault="009D0339" w:rsidP="00262CBE">
      <w:pPr>
        <w:spacing w:after="0" w:line="360" w:lineRule="auto"/>
        <w:contextualSpacing/>
        <w:jc w:val="both"/>
        <w:rPr>
          <w:rFonts w:ascii="Palatino Linotype" w:hAnsi="Palatino Linotype" w:cs="Times New Roman"/>
        </w:rPr>
      </w:pPr>
    </w:p>
    <w:p w14:paraId="32E5BE25" w14:textId="4EB1006D" w:rsidR="00D82E4A" w:rsidRPr="00262CBE" w:rsidRDefault="002579C1" w:rsidP="00262CBE">
      <w:pPr>
        <w:spacing w:after="0" w:line="360" w:lineRule="auto"/>
        <w:contextualSpacing/>
        <w:jc w:val="both"/>
        <w:rPr>
          <w:rFonts w:ascii="Palatino Linotype" w:hAnsi="Palatino Linotype" w:cs="Times New Roman"/>
        </w:rPr>
      </w:pPr>
      <w:r w:rsidRPr="00262CBE">
        <w:rPr>
          <w:rFonts w:ascii="Palatino Linotype" w:hAnsi="Palatino Linotype" w:cs="Times New Roman"/>
        </w:rPr>
        <w:t>This experience of interconnectedness and interdependency</w:t>
      </w:r>
      <w:r w:rsidR="00111F4B" w:rsidRPr="00262CBE">
        <w:rPr>
          <w:rFonts w:ascii="Palatino Linotype" w:hAnsi="Palatino Linotype" w:cs="Times New Roman"/>
        </w:rPr>
        <w:t xml:space="preserve"> call</w:t>
      </w:r>
      <w:r w:rsidR="002E1ED7" w:rsidRPr="00262CBE">
        <w:rPr>
          <w:rFonts w:ascii="Palatino Linotype" w:hAnsi="Palatino Linotype" w:cs="Times New Roman"/>
        </w:rPr>
        <w:t>s</w:t>
      </w:r>
      <w:r w:rsidRPr="00262CBE">
        <w:rPr>
          <w:rFonts w:ascii="Palatino Linotype" w:hAnsi="Palatino Linotype" w:cs="Times New Roman"/>
        </w:rPr>
        <w:t xml:space="preserve"> into</w:t>
      </w:r>
      <w:r w:rsidR="002E1ED7" w:rsidRPr="00262CBE">
        <w:rPr>
          <w:rFonts w:ascii="Palatino Linotype" w:hAnsi="Palatino Linotype" w:cs="Times New Roman"/>
        </w:rPr>
        <w:t xml:space="preserve"> the space of</w:t>
      </w:r>
      <w:r w:rsidRPr="00262CBE">
        <w:rPr>
          <w:rFonts w:ascii="Palatino Linotype" w:hAnsi="Palatino Linotype" w:cs="Times New Roman"/>
        </w:rPr>
        <w:t xml:space="preserve"> question</w:t>
      </w:r>
      <w:r w:rsidR="008B2D25" w:rsidRPr="00262CBE">
        <w:rPr>
          <w:rFonts w:ascii="Palatino Linotype" w:hAnsi="Palatino Linotype" w:cs="Times New Roman"/>
        </w:rPr>
        <w:t>s the</w:t>
      </w:r>
      <w:r w:rsidR="002E1ED7" w:rsidRPr="00262CBE">
        <w:rPr>
          <w:rFonts w:ascii="Palatino Linotype" w:hAnsi="Palatino Linotype" w:cs="Times New Roman"/>
        </w:rPr>
        <w:t xml:space="preserve"> presupposition</w:t>
      </w:r>
      <w:r w:rsidRPr="00262CBE">
        <w:rPr>
          <w:rFonts w:ascii="Palatino Linotype" w:hAnsi="Palatino Linotype" w:cs="Times New Roman"/>
        </w:rPr>
        <w:t xml:space="preserve"> of</w:t>
      </w:r>
      <w:r w:rsidR="002E1ED7" w:rsidRPr="00262CBE">
        <w:rPr>
          <w:rFonts w:ascii="Palatino Linotype" w:hAnsi="Palatino Linotype" w:cs="Times New Roman"/>
        </w:rPr>
        <w:t xml:space="preserve"> much of</w:t>
      </w:r>
      <w:r w:rsidRPr="00262CBE">
        <w:rPr>
          <w:rFonts w:ascii="Palatino Linotype" w:hAnsi="Palatino Linotype" w:cs="Times New Roman"/>
        </w:rPr>
        <w:t xml:space="preserve"> m</w:t>
      </w:r>
      <w:r w:rsidR="002E1ED7" w:rsidRPr="00262CBE">
        <w:rPr>
          <w:rFonts w:ascii="Palatino Linotype" w:hAnsi="Palatino Linotype" w:cs="Times New Roman"/>
        </w:rPr>
        <w:t>odern Western political thought</w:t>
      </w:r>
      <w:r w:rsidRPr="00262CBE">
        <w:rPr>
          <w:rFonts w:ascii="Palatino Linotype" w:hAnsi="Palatino Linotype" w:cs="Times New Roman"/>
        </w:rPr>
        <w:t xml:space="preserve"> that human are basically independent and antagonistic.</w:t>
      </w:r>
      <w:r w:rsidR="00417A86" w:rsidRPr="00262CBE">
        <w:rPr>
          <w:rFonts w:ascii="Palatino Linotype" w:hAnsi="Palatino Linotype" w:cs="Times New Roman"/>
        </w:rPr>
        <w:t xml:space="preserve"> From </w:t>
      </w:r>
      <w:r w:rsidR="002E1ED7" w:rsidRPr="00262CBE">
        <w:rPr>
          <w:rFonts w:ascii="Palatino Linotype" w:hAnsi="Palatino Linotype" w:cs="Times New Roman"/>
        </w:rPr>
        <w:t xml:space="preserve">the empathetic dialogue </w:t>
      </w:r>
      <w:r w:rsidR="00417A86" w:rsidRPr="00262CBE">
        <w:rPr>
          <w:rFonts w:ascii="Palatino Linotype" w:hAnsi="Palatino Linotype" w:cs="Times New Roman"/>
        </w:rPr>
        <w:t>per</w:t>
      </w:r>
      <w:r w:rsidR="00111F4B" w:rsidRPr="00262CBE">
        <w:rPr>
          <w:rFonts w:ascii="Palatino Linotype" w:hAnsi="Palatino Linotype" w:cs="Times New Roman"/>
        </w:rPr>
        <w:t>spective</w:t>
      </w:r>
      <w:r w:rsidR="008B2D25" w:rsidRPr="00262CBE">
        <w:rPr>
          <w:rFonts w:ascii="Palatino Linotype" w:hAnsi="Palatino Linotype" w:cs="Times New Roman"/>
        </w:rPr>
        <w:t>,</w:t>
      </w:r>
      <w:r w:rsidR="00111F4B" w:rsidRPr="00262CBE">
        <w:rPr>
          <w:rFonts w:ascii="Palatino Linotype" w:hAnsi="Palatino Linotype" w:cs="Times New Roman"/>
        </w:rPr>
        <w:t xml:space="preserve"> </w:t>
      </w:r>
      <w:r w:rsidR="002E1ED7" w:rsidRPr="00262CBE">
        <w:rPr>
          <w:rFonts w:ascii="Palatino Linotype" w:hAnsi="Palatino Linotype" w:cs="Times New Roman"/>
        </w:rPr>
        <w:t>this presupposition appears</w:t>
      </w:r>
      <w:r w:rsidRPr="00262CBE">
        <w:rPr>
          <w:rFonts w:ascii="Palatino Linotype" w:hAnsi="Palatino Linotype" w:cs="Times New Roman"/>
        </w:rPr>
        <w:t xml:space="preserve"> to be</w:t>
      </w:r>
      <w:r w:rsidR="00417A86" w:rsidRPr="00262CBE">
        <w:rPr>
          <w:rFonts w:ascii="Palatino Linotype" w:hAnsi="Palatino Linotype" w:cs="Times New Roman"/>
        </w:rPr>
        <w:t xml:space="preserve"> the</w:t>
      </w:r>
      <w:r w:rsidRPr="00262CBE">
        <w:rPr>
          <w:rFonts w:ascii="Palatino Linotype" w:hAnsi="Palatino Linotype" w:cs="Times New Roman"/>
        </w:rPr>
        <w:t xml:space="preserve"> </w:t>
      </w:r>
      <w:r w:rsidR="002E1ED7" w:rsidRPr="00262CBE">
        <w:rPr>
          <w:rFonts w:ascii="Palatino Linotype" w:hAnsi="Palatino Linotype" w:cs="Times New Roman"/>
        </w:rPr>
        <w:t>manifestation</w:t>
      </w:r>
      <w:r w:rsidRPr="00262CBE">
        <w:rPr>
          <w:rFonts w:ascii="Palatino Linotype" w:hAnsi="Palatino Linotype" w:cs="Times New Roman"/>
        </w:rPr>
        <w:t xml:space="preserve"> of an underlying attachment (</w:t>
      </w:r>
      <w:r w:rsidRPr="00262CBE">
        <w:rPr>
          <w:rFonts w:ascii="Palatino Linotype" w:hAnsi="Palatino Linotype" w:cs="Times New Roman"/>
          <w:i/>
        </w:rPr>
        <w:t>shenpa</w:t>
      </w:r>
      <w:r w:rsidRPr="00262CBE">
        <w:rPr>
          <w:rFonts w:ascii="Palatino Linotype" w:hAnsi="Palatino Linotype" w:cs="Times New Roman"/>
        </w:rPr>
        <w:t>) to the modern Western worldview</w:t>
      </w:r>
      <w:r w:rsidR="002E1ED7" w:rsidRPr="00262CBE">
        <w:rPr>
          <w:rFonts w:ascii="Palatino Linotype" w:hAnsi="Palatino Linotype" w:cs="Times New Roman"/>
        </w:rPr>
        <w:t xml:space="preserve"> as a whole; an aggressive refu</w:t>
      </w:r>
      <w:r w:rsidR="0010255C" w:rsidRPr="00262CBE">
        <w:rPr>
          <w:rFonts w:ascii="Palatino Linotype" w:hAnsi="Palatino Linotype" w:cs="Times New Roman"/>
        </w:rPr>
        <w:t xml:space="preserve">sal of non-attachment, openness, </w:t>
      </w:r>
      <w:r w:rsidR="002E1ED7" w:rsidRPr="00262CBE">
        <w:rPr>
          <w:rFonts w:ascii="Palatino Linotype" w:hAnsi="Palatino Linotype" w:cs="Times New Roman"/>
        </w:rPr>
        <w:t>empathetic dialogue</w:t>
      </w:r>
      <w:r w:rsidR="0010255C" w:rsidRPr="00262CBE">
        <w:rPr>
          <w:rFonts w:ascii="Palatino Linotype" w:hAnsi="Palatino Linotype" w:cs="Times New Roman"/>
        </w:rPr>
        <w:t>, and so of deparochialization.</w:t>
      </w:r>
      <w:r w:rsidR="00D82E4A" w:rsidRPr="00262CBE">
        <w:rPr>
          <w:rStyle w:val="EndnoteReference"/>
          <w:rFonts w:ascii="Palatino Linotype" w:hAnsi="Palatino Linotype" w:cs="Times New Roman"/>
        </w:rPr>
        <w:endnoteReference w:id="66"/>
      </w:r>
    </w:p>
    <w:p w14:paraId="0367A60F" w14:textId="77777777" w:rsidR="009D0339" w:rsidRPr="00262CBE" w:rsidRDefault="009D0339" w:rsidP="00262CBE">
      <w:pPr>
        <w:spacing w:after="0" w:line="360" w:lineRule="auto"/>
        <w:contextualSpacing/>
        <w:jc w:val="both"/>
        <w:rPr>
          <w:rFonts w:ascii="Palatino Linotype" w:hAnsi="Palatino Linotype" w:cs="Times New Roman"/>
        </w:rPr>
      </w:pPr>
    </w:p>
    <w:p w14:paraId="3AC740BC" w14:textId="39DA3673" w:rsidR="008F3DAE" w:rsidRPr="00262CBE" w:rsidRDefault="0010255C" w:rsidP="00262CBE">
      <w:pPr>
        <w:spacing w:after="0" w:line="360" w:lineRule="auto"/>
        <w:contextualSpacing/>
        <w:jc w:val="both"/>
        <w:rPr>
          <w:rFonts w:ascii="Palatino Linotype" w:hAnsi="Palatino Linotype" w:cs="Times New Roman"/>
        </w:rPr>
      </w:pPr>
      <w:r w:rsidRPr="00262CBE">
        <w:rPr>
          <w:rFonts w:ascii="Palatino Linotype" w:hAnsi="Palatino Linotype" w:cs="Times New Roman"/>
        </w:rPr>
        <w:t>It</w:t>
      </w:r>
      <w:r w:rsidR="003553DB" w:rsidRPr="00262CBE">
        <w:rPr>
          <w:rFonts w:ascii="Palatino Linotype" w:hAnsi="Palatino Linotype" w:cs="Times New Roman"/>
        </w:rPr>
        <w:t xml:space="preserve"> is important not to conflate empathy and compassion. E</w:t>
      </w:r>
      <w:r w:rsidR="00111F4B" w:rsidRPr="00262CBE">
        <w:rPr>
          <w:rFonts w:ascii="Palatino Linotype" w:hAnsi="Palatino Linotype" w:cs="Times New Roman"/>
        </w:rPr>
        <w:t>mpathy enables mutual understanding and awareness of interdependency</w:t>
      </w:r>
      <w:r w:rsidR="003553DB" w:rsidRPr="00262CBE">
        <w:rPr>
          <w:rFonts w:ascii="Palatino Linotype" w:hAnsi="Palatino Linotype" w:cs="Times New Roman"/>
        </w:rPr>
        <w:t xml:space="preserve"> through dialogue</w:t>
      </w:r>
      <w:r w:rsidR="00111F4B" w:rsidRPr="00262CBE">
        <w:rPr>
          <w:rFonts w:ascii="Palatino Linotype" w:hAnsi="Palatino Linotype" w:cs="Times New Roman"/>
        </w:rPr>
        <w:t>. However, it does not provide motivation for acting together in response to the sufferings and injustices tha</w:t>
      </w:r>
      <w:r w:rsidR="003553DB" w:rsidRPr="00262CBE">
        <w:rPr>
          <w:rFonts w:ascii="Palatino Linotype" w:hAnsi="Palatino Linotype" w:cs="Times New Roman"/>
        </w:rPr>
        <w:t>t empathetic dialogue discloses: that is, for ethical and political action.</w:t>
      </w:r>
      <w:r w:rsidR="00111F4B" w:rsidRPr="00262CBE">
        <w:rPr>
          <w:rFonts w:ascii="Palatino Linotype" w:hAnsi="Palatino Linotype" w:cs="Times New Roman"/>
        </w:rPr>
        <w:t xml:space="preserve"> This requires</w:t>
      </w:r>
      <w:r w:rsidR="003553DB" w:rsidRPr="00262CBE">
        <w:rPr>
          <w:rFonts w:ascii="Palatino Linotype" w:hAnsi="Palatino Linotype" w:cs="Times New Roman"/>
        </w:rPr>
        <w:t xml:space="preserve"> the</w:t>
      </w:r>
      <w:r w:rsidR="00111F4B" w:rsidRPr="00262CBE">
        <w:rPr>
          <w:rFonts w:ascii="Palatino Linotype" w:hAnsi="Palatino Linotype" w:cs="Times New Roman"/>
        </w:rPr>
        <w:t xml:space="preserve"> further step</w:t>
      </w:r>
      <w:r w:rsidR="003553DB" w:rsidRPr="00262CBE">
        <w:rPr>
          <w:rFonts w:ascii="Palatino Linotype" w:hAnsi="Palatino Linotype" w:cs="Times New Roman"/>
        </w:rPr>
        <w:t xml:space="preserve"> of compassion. </w:t>
      </w:r>
      <w:r w:rsidR="003E74B2" w:rsidRPr="00262CBE">
        <w:rPr>
          <w:rFonts w:ascii="Palatino Linotype" w:hAnsi="Palatino Linotype" w:cs="Times New Roman"/>
        </w:rPr>
        <w:t>Compassion is</w:t>
      </w:r>
      <w:r w:rsidRPr="00262CBE">
        <w:rPr>
          <w:rFonts w:ascii="Palatino Linotype" w:hAnsi="Palatino Linotype" w:cs="Times New Roman"/>
        </w:rPr>
        <w:t xml:space="preserve"> cognitive, sensible and emotional </w:t>
      </w:r>
      <w:r w:rsidR="0000574A" w:rsidRPr="00262CBE">
        <w:rPr>
          <w:rFonts w:ascii="Palatino Linotype" w:hAnsi="Palatino Linotype" w:cs="Times New Roman"/>
        </w:rPr>
        <w:t xml:space="preserve">repertoire of </w:t>
      </w:r>
      <w:r w:rsidRPr="00262CBE">
        <w:rPr>
          <w:rFonts w:ascii="Palatino Linotype" w:hAnsi="Palatino Linotype" w:cs="Times New Roman"/>
        </w:rPr>
        <w:t xml:space="preserve">dispositional </w:t>
      </w:r>
      <w:r w:rsidR="0000574A" w:rsidRPr="00262CBE">
        <w:rPr>
          <w:rFonts w:ascii="Palatino Linotype" w:hAnsi="Palatino Linotype" w:cs="Times New Roman"/>
        </w:rPr>
        <w:t xml:space="preserve">capacities that </w:t>
      </w:r>
      <w:r w:rsidR="003553DB" w:rsidRPr="00262CBE">
        <w:rPr>
          <w:rFonts w:ascii="Palatino Linotype" w:hAnsi="Palatino Linotype" w:cs="Times New Roman"/>
        </w:rPr>
        <w:t>move</w:t>
      </w:r>
      <w:r w:rsidRPr="00262CBE">
        <w:rPr>
          <w:rFonts w:ascii="Palatino Linotype" w:hAnsi="Palatino Linotype" w:cs="Times New Roman"/>
        </w:rPr>
        <w:t>s</w:t>
      </w:r>
      <w:r w:rsidR="003553DB" w:rsidRPr="00262CBE">
        <w:rPr>
          <w:rFonts w:ascii="Palatino Linotype" w:hAnsi="Palatino Linotype" w:cs="Times New Roman"/>
        </w:rPr>
        <w:t xml:space="preserve"> human from mutual understanding of concrete situations of suffering to appropriate forms of mutual action in response.</w:t>
      </w:r>
      <w:r w:rsidR="00D82E4A" w:rsidRPr="00262CBE">
        <w:rPr>
          <w:rStyle w:val="EndnoteReference"/>
          <w:rFonts w:ascii="Palatino Linotype" w:hAnsi="Palatino Linotype" w:cs="Times New Roman"/>
        </w:rPr>
        <w:endnoteReference w:id="67"/>
      </w:r>
      <w:r w:rsidR="00D82E4A" w:rsidRPr="00262CBE">
        <w:rPr>
          <w:rFonts w:ascii="Palatino Linotype" w:hAnsi="Palatino Linotype" w:cs="Times New Roman"/>
        </w:rPr>
        <w:t xml:space="preserve"> </w:t>
      </w:r>
      <w:r w:rsidRPr="00262CBE">
        <w:rPr>
          <w:rFonts w:ascii="Palatino Linotype" w:hAnsi="Palatino Linotype" w:cs="Times New Roman"/>
        </w:rPr>
        <w:t xml:space="preserve">‘Com-passion’ </w:t>
      </w:r>
      <w:r w:rsidR="008B2D25" w:rsidRPr="00262CBE">
        <w:rPr>
          <w:rFonts w:ascii="Palatino Linotype" w:hAnsi="Palatino Linotype" w:cs="Times New Roman"/>
        </w:rPr>
        <w:t>(</w:t>
      </w:r>
      <w:r w:rsidR="008B2D25" w:rsidRPr="00262CBE">
        <w:rPr>
          <w:rFonts w:ascii="Palatino Linotype" w:hAnsi="Palatino Linotype" w:cs="Times New Roman"/>
          <w:i/>
        </w:rPr>
        <w:t>Mitleiden</w:t>
      </w:r>
      <w:r w:rsidR="008B2D25" w:rsidRPr="00262CBE">
        <w:rPr>
          <w:rFonts w:ascii="Palatino Linotype" w:hAnsi="Palatino Linotype" w:cs="Times New Roman"/>
        </w:rPr>
        <w:t xml:space="preserve">) </w:t>
      </w:r>
      <w:r w:rsidRPr="00262CBE">
        <w:rPr>
          <w:rFonts w:ascii="Palatino Linotype" w:hAnsi="Palatino Linotype" w:cs="Times New Roman"/>
        </w:rPr>
        <w:t>means sharing the passions of suffering and well-being (</w:t>
      </w:r>
      <w:r w:rsidR="008B2D25" w:rsidRPr="00262CBE">
        <w:rPr>
          <w:rFonts w:ascii="Palatino Linotype" w:hAnsi="Palatino Linotype" w:cs="Times New Roman"/>
          <w:i/>
        </w:rPr>
        <w:t>Mitfreude</w:t>
      </w:r>
      <w:r w:rsidRPr="00262CBE">
        <w:rPr>
          <w:rFonts w:ascii="Palatino Linotype" w:hAnsi="Palatino Linotype" w:cs="Times New Roman"/>
        </w:rPr>
        <w:t>) with others, not only imaginatively, as with empathy, but actually, in modes of acting ethically an</w:t>
      </w:r>
      <w:r w:rsidR="008F3DAE" w:rsidRPr="00262CBE">
        <w:rPr>
          <w:rFonts w:ascii="Palatino Linotype" w:hAnsi="Palatino Linotype" w:cs="Times New Roman"/>
        </w:rPr>
        <w:t>d politically together. It comes into praxis through empathy and dialogues of reci</w:t>
      </w:r>
      <w:r w:rsidR="008B2D25" w:rsidRPr="00262CBE">
        <w:rPr>
          <w:rFonts w:ascii="Palatino Linotype" w:hAnsi="Palatino Linotype" w:cs="Times New Roman"/>
        </w:rPr>
        <w:t>procal elucidation.</w:t>
      </w:r>
      <w:r w:rsidR="00D82E4A" w:rsidRPr="00262CBE">
        <w:rPr>
          <w:rStyle w:val="EndnoteReference"/>
          <w:rFonts w:ascii="Palatino Linotype" w:hAnsi="Palatino Linotype" w:cs="Times New Roman"/>
        </w:rPr>
        <w:endnoteReference w:id="68"/>
      </w:r>
      <w:r w:rsidR="00D82E4A" w:rsidRPr="00262CBE">
        <w:rPr>
          <w:rFonts w:ascii="Palatino Linotype" w:hAnsi="Palatino Linotype" w:cs="Times New Roman"/>
        </w:rPr>
        <w:t xml:space="preserve"> </w:t>
      </w:r>
    </w:p>
    <w:p w14:paraId="7B7FB83B" w14:textId="77777777" w:rsidR="009D0339" w:rsidRPr="00262CBE" w:rsidRDefault="009D0339" w:rsidP="00262CBE">
      <w:pPr>
        <w:spacing w:after="0" w:line="360" w:lineRule="auto"/>
        <w:contextualSpacing/>
        <w:jc w:val="both"/>
        <w:rPr>
          <w:rFonts w:ascii="Palatino Linotype" w:hAnsi="Palatino Linotype" w:cs="Times New Roman"/>
        </w:rPr>
      </w:pPr>
    </w:p>
    <w:p w14:paraId="55837D0C" w14:textId="33F42AE3" w:rsidR="0010255C" w:rsidRPr="00262CBE" w:rsidRDefault="008F3DAE" w:rsidP="00262CBE">
      <w:pPr>
        <w:spacing w:after="0" w:line="360" w:lineRule="auto"/>
        <w:contextualSpacing/>
        <w:jc w:val="both"/>
        <w:rPr>
          <w:rFonts w:ascii="Palatino Linotype" w:hAnsi="Palatino Linotype" w:cs="Times New Roman"/>
        </w:rPr>
      </w:pPr>
      <w:r w:rsidRPr="00262CBE">
        <w:rPr>
          <w:rFonts w:ascii="Palatino Linotype" w:hAnsi="Palatino Linotype" w:cs="Times New Roman"/>
        </w:rPr>
        <w:t xml:space="preserve">In summary, deep listening and empathetic dialogue bring forth the dawning awareness of an ethical attitude or orientation among participants of being members in a world of human diversity and biodiversity. </w:t>
      </w:r>
      <w:r w:rsidR="009F3813" w:rsidRPr="00262CBE">
        <w:rPr>
          <w:rFonts w:ascii="Palatino Linotype" w:hAnsi="Palatino Linotype" w:cs="Times New Roman"/>
        </w:rPr>
        <w:t>In contrast, as we have seen, t</w:t>
      </w:r>
      <w:r w:rsidRPr="00262CBE">
        <w:rPr>
          <w:rFonts w:ascii="Palatino Linotype" w:hAnsi="Palatino Linotype" w:cs="Times New Roman"/>
        </w:rPr>
        <w:t>he dominant tradition of modern moral and political theory</w:t>
      </w:r>
      <w:r w:rsidR="009F3813" w:rsidRPr="00262CBE">
        <w:rPr>
          <w:rFonts w:ascii="Palatino Linotype" w:hAnsi="Palatino Linotype" w:cs="Times New Roman"/>
        </w:rPr>
        <w:t xml:space="preserve"> from Socrates to Habermas</w:t>
      </w:r>
      <w:r w:rsidRPr="00262CBE">
        <w:rPr>
          <w:rFonts w:ascii="Palatino Linotype" w:hAnsi="Palatino Linotype" w:cs="Times New Roman"/>
        </w:rPr>
        <w:t xml:space="preserve">, in contrast, </w:t>
      </w:r>
      <w:r w:rsidR="009F3813" w:rsidRPr="00262CBE">
        <w:rPr>
          <w:rFonts w:ascii="Palatino Linotype" w:hAnsi="Palatino Linotype" w:cs="Times New Roman"/>
        </w:rPr>
        <w:t xml:space="preserve">discloses the world from a basically legislative stance over the moral and political world and nature. As a result, dialogue takes place </w:t>
      </w:r>
      <w:r w:rsidR="009F3813" w:rsidRPr="00262CBE">
        <w:rPr>
          <w:rFonts w:ascii="Palatino Linotype" w:hAnsi="Palatino Linotype" w:cs="Times New Roman"/>
        </w:rPr>
        <w:lastRenderedPageBreak/>
        <w:t xml:space="preserve">within this juridical orientation, universalization, obligation and coercion displace empathetic dialogue, reciprocal elucidation and compassion. </w:t>
      </w:r>
      <w:r w:rsidR="0032276F" w:rsidRPr="00262CBE">
        <w:rPr>
          <w:rFonts w:ascii="Palatino Linotype" w:hAnsi="Palatino Linotype" w:cs="Times New Roman"/>
        </w:rPr>
        <w:t xml:space="preserve">Both </w:t>
      </w:r>
      <w:r w:rsidR="009F3813" w:rsidRPr="00262CBE">
        <w:rPr>
          <w:rFonts w:ascii="Palatino Linotype" w:hAnsi="Palatino Linotype" w:cs="Times New Roman"/>
        </w:rPr>
        <w:t>Peter Kropotk</w:t>
      </w:r>
      <w:r w:rsidR="0032276F" w:rsidRPr="00262CBE">
        <w:rPr>
          <w:rFonts w:ascii="Palatino Linotype" w:hAnsi="Palatino Linotype" w:cs="Times New Roman"/>
        </w:rPr>
        <w:t>in and Albert Schweitzer argued</w:t>
      </w:r>
      <w:r w:rsidR="009F3813" w:rsidRPr="00262CBE">
        <w:rPr>
          <w:rFonts w:ascii="Palatino Linotype" w:hAnsi="Palatino Linotype" w:cs="Times New Roman"/>
        </w:rPr>
        <w:t xml:space="preserve"> </w:t>
      </w:r>
      <w:r w:rsidR="0032276F" w:rsidRPr="00262CBE">
        <w:rPr>
          <w:rFonts w:ascii="Palatino Linotype" w:hAnsi="Palatino Linotype" w:cs="Times New Roman"/>
        </w:rPr>
        <w:t>that the modern</w:t>
      </w:r>
      <w:r w:rsidR="009F3813" w:rsidRPr="00262CBE">
        <w:rPr>
          <w:rFonts w:ascii="Palatino Linotype" w:hAnsi="Palatino Linotype" w:cs="Times New Roman"/>
        </w:rPr>
        <w:t xml:space="preserve"> ethical orientation of being-in-the-world-with diverse others developed in response to the parochialism and resulting injustices of the legislative orientation, and many have followed in their footsteps.</w:t>
      </w:r>
      <w:r w:rsidR="00D82E4A" w:rsidRPr="00262CBE">
        <w:rPr>
          <w:rStyle w:val="EndnoteReference"/>
          <w:rFonts w:ascii="Palatino Linotype" w:hAnsi="Palatino Linotype" w:cs="Times New Roman"/>
        </w:rPr>
        <w:endnoteReference w:id="69"/>
      </w:r>
      <w:r w:rsidR="00A46A25" w:rsidRPr="00262CBE">
        <w:rPr>
          <w:rFonts w:ascii="Palatino Linotype" w:hAnsi="Palatino Linotype" w:cs="Times New Roman"/>
        </w:rPr>
        <w:t xml:space="preserve">  </w:t>
      </w:r>
    </w:p>
    <w:p w14:paraId="740B41E9" w14:textId="77777777" w:rsidR="009D0339" w:rsidRPr="00262CBE" w:rsidRDefault="009D0339" w:rsidP="00262CBE">
      <w:pPr>
        <w:spacing w:after="0" w:line="360" w:lineRule="auto"/>
        <w:contextualSpacing/>
        <w:jc w:val="both"/>
        <w:rPr>
          <w:rFonts w:ascii="Palatino Linotype" w:hAnsi="Palatino Linotype" w:cs="Times New Roman"/>
        </w:rPr>
      </w:pPr>
    </w:p>
    <w:p w14:paraId="686B9CF9" w14:textId="1DCEA65D" w:rsidR="00D82E4A" w:rsidRPr="00262CBE" w:rsidRDefault="009F3813" w:rsidP="00262CBE">
      <w:pPr>
        <w:spacing w:after="0" w:line="360" w:lineRule="auto"/>
        <w:contextualSpacing/>
        <w:jc w:val="both"/>
        <w:rPr>
          <w:rFonts w:ascii="Palatino Linotype" w:hAnsi="Palatino Linotype" w:cs="Times New Roman"/>
        </w:rPr>
      </w:pPr>
      <w:r w:rsidRPr="00262CBE">
        <w:rPr>
          <w:rFonts w:ascii="Palatino Linotype" w:hAnsi="Palatino Linotype" w:cs="Times New Roman"/>
        </w:rPr>
        <w:t xml:space="preserve">This ethical orientation to comparative political thought </w:t>
      </w:r>
      <w:r w:rsidR="00CD1E5A" w:rsidRPr="00262CBE">
        <w:rPr>
          <w:rFonts w:ascii="Palatino Linotype" w:hAnsi="Palatino Linotype" w:cs="Times New Roman"/>
        </w:rPr>
        <w:t xml:space="preserve">is </w:t>
      </w:r>
      <w:r w:rsidR="0032276F" w:rsidRPr="00262CBE">
        <w:rPr>
          <w:rFonts w:ascii="Palatino Linotype" w:hAnsi="Palatino Linotype" w:cs="Times New Roman"/>
        </w:rPr>
        <w:t>a</w:t>
      </w:r>
      <w:r w:rsidR="00CD1E5A" w:rsidRPr="00262CBE">
        <w:rPr>
          <w:rFonts w:ascii="Palatino Linotype" w:hAnsi="Palatino Linotype" w:cs="Times New Roman"/>
        </w:rPr>
        <w:t xml:space="preserve"> manifestation of an ethical maxim common to many ethical and spiritual traditions: ‘do unto others as you would have them do unto you.’ As we have seen, there are two ways to interpret this norm. The first is the false</w:t>
      </w:r>
      <w:r w:rsidR="00867102" w:rsidRPr="00262CBE">
        <w:rPr>
          <w:rFonts w:ascii="Palatino Linotype" w:hAnsi="Palatino Linotype"/>
        </w:rPr>
        <w:t>—</w:t>
      </w:r>
      <w:r w:rsidR="00CD1E5A" w:rsidRPr="00262CBE">
        <w:rPr>
          <w:rFonts w:ascii="Palatino Linotype" w:hAnsi="Palatino Linotype" w:cs="Times New Roman"/>
        </w:rPr>
        <w:t>imperial colonizing or parochial</w:t>
      </w:r>
      <w:r w:rsidR="00867102" w:rsidRPr="00262CBE">
        <w:rPr>
          <w:rFonts w:ascii="Palatino Linotype" w:hAnsi="Palatino Linotype"/>
        </w:rPr>
        <w:t>—</w:t>
      </w:r>
      <w:r w:rsidR="00CD1E5A" w:rsidRPr="00262CBE">
        <w:rPr>
          <w:rFonts w:ascii="Palatino Linotype" w:hAnsi="Palatino Linotype" w:cs="Times New Roman"/>
        </w:rPr>
        <w:t>way of transposing yourself and your traditional worldview into the shoes of the other and thus arguing that others and their institutions should be made over in the image of yours, for this is what you would want. This is the</w:t>
      </w:r>
      <w:r w:rsidR="002C4642" w:rsidRPr="00262CBE">
        <w:rPr>
          <w:rFonts w:ascii="Palatino Linotype" w:hAnsi="Palatino Linotype" w:cs="Times New Roman"/>
        </w:rPr>
        <w:t xml:space="preserve"> standard</w:t>
      </w:r>
      <w:r w:rsidR="00CD1E5A" w:rsidRPr="00262CBE">
        <w:rPr>
          <w:rFonts w:ascii="Palatino Linotype" w:hAnsi="Palatino Linotype" w:cs="Times New Roman"/>
        </w:rPr>
        <w:t xml:space="preserve"> </w:t>
      </w:r>
      <w:r w:rsidR="002C4642" w:rsidRPr="00262CBE">
        <w:rPr>
          <w:rFonts w:ascii="Palatino Linotype" w:hAnsi="Palatino Linotype" w:cs="Times New Roman"/>
        </w:rPr>
        <w:t>modernist moral</w:t>
      </w:r>
      <w:r w:rsidR="00CD1E5A" w:rsidRPr="00262CBE">
        <w:rPr>
          <w:rFonts w:ascii="Palatino Linotype" w:hAnsi="Palatino Linotype" w:cs="Times New Roman"/>
        </w:rPr>
        <w:t xml:space="preserve"> justification of both imperial globalization and </w:t>
      </w:r>
      <w:r w:rsidR="002C4642" w:rsidRPr="00262CBE">
        <w:rPr>
          <w:rFonts w:ascii="Palatino Linotype" w:hAnsi="Palatino Linotype" w:cs="Times New Roman"/>
        </w:rPr>
        <w:t>violent resistances</w:t>
      </w:r>
      <w:r w:rsidR="00CD1E5A" w:rsidRPr="00262CBE">
        <w:rPr>
          <w:rFonts w:ascii="Palatino Linotype" w:hAnsi="Palatino Linotype" w:cs="Times New Roman"/>
        </w:rPr>
        <w:t xml:space="preserve"> to it.</w:t>
      </w:r>
      <w:r w:rsidR="00D82E4A" w:rsidRPr="00262CBE">
        <w:rPr>
          <w:rStyle w:val="EndnoteReference"/>
          <w:rFonts w:ascii="Palatino Linotype" w:hAnsi="Palatino Linotype" w:cs="Times New Roman"/>
        </w:rPr>
        <w:endnoteReference w:id="70"/>
      </w:r>
      <w:r w:rsidR="00D82E4A" w:rsidRPr="00262CBE">
        <w:rPr>
          <w:rFonts w:ascii="Palatino Linotype" w:hAnsi="Palatino Linotype" w:cs="Times New Roman"/>
        </w:rPr>
        <w:t xml:space="preserve"> </w:t>
      </w:r>
      <w:r w:rsidR="002C4642" w:rsidRPr="00262CBE">
        <w:rPr>
          <w:rFonts w:ascii="Palatino Linotype" w:hAnsi="Palatino Linotype" w:cs="Times New Roman"/>
        </w:rPr>
        <w:t>The second is the genuine way deep listening and empathetic dialogue. It assumes that what human beings would want to have done to them is for others not to impose their ways on them, but, rather to listen carefully to their own understanding of the situation they inhabit, in their own ways and traditions, until they imaginatively understand it as much as is humanly possible, then, in reciprocity, enter into a dialogue of comparison and contrast with other similar and dissimilar situations to work up good responses</w:t>
      </w:r>
      <w:r w:rsidR="009264F1" w:rsidRPr="00262CBE">
        <w:rPr>
          <w:rFonts w:ascii="Palatino Linotype" w:hAnsi="Palatino Linotype" w:cs="Times New Roman"/>
        </w:rPr>
        <w:t>. In addition to enacting this famous maxim, the ethical orientation lays the indispensable</w:t>
      </w:r>
      <w:r w:rsidR="003E0F19" w:rsidRPr="00262CBE">
        <w:rPr>
          <w:rFonts w:ascii="Palatino Linotype" w:hAnsi="Palatino Linotype" w:cs="Times New Roman"/>
        </w:rPr>
        <w:t xml:space="preserve"> groundwork for</w:t>
      </w:r>
      <w:r w:rsidR="00332E73" w:rsidRPr="00262CBE">
        <w:rPr>
          <w:rFonts w:ascii="Palatino Linotype" w:hAnsi="Palatino Linotype" w:cs="Times New Roman"/>
        </w:rPr>
        <w:t xml:space="preserve"> </w:t>
      </w:r>
      <w:r w:rsidR="00672F99" w:rsidRPr="00262CBE">
        <w:rPr>
          <w:rFonts w:ascii="Palatino Linotype" w:hAnsi="Palatino Linotype" w:cs="Times New Roman"/>
        </w:rPr>
        <w:t xml:space="preserve">one of </w:t>
      </w:r>
      <w:r w:rsidR="009264F1" w:rsidRPr="00262CBE">
        <w:rPr>
          <w:rFonts w:ascii="Palatino Linotype" w:hAnsi="Palatino Linotype" w:cs="Times New Roman"/>
        </w:rPr>
        <w:t>the oldest political norm</w:t>
      </w:r>
      <w:r w:rsidR="00672F99" w:rsidRPr="00262CBE">
        <w:rPr>
          <w:rFonts w:ascii="Palatino Linotype" w:hAnsi="Palatino Linotype" w:cs="Times New Roman"/>
        </w:rPr>
        <w:t>s</w:t>
      </w:r>
      <w:r w:rsidR="009264F1" w:rsidRPr="00262CBE">
        <w:rPr>
          <w:rFonts w:ascii="Palatino Linotype" w:hAnsi="Palatino Linotype" w:cs="Times New Roman"/>
        </w:rPr>
        <w:t xml:space="preserve"> in the Western tradition, ‘what touches all must be agreed to by all</w:t>
      </w:r>
      <w:r w:rsidR="00CA1540" w:rsidRPr="00262CBE">
        <w:rPr>
          <w:rFonts w:ascii="Palatino Linotype" w:hAnsi="Palatino Linotype" w:cs="Times New Roman"/>
        </w:rPr>
        <w:t>,</w:t>
      </w:r>
      <w:r w:rsidR="009264F1" w:rsidRPr="00262CBE">
        <w:rPr>
          <w:rFonts w:ascii="Palatino Linotype" w:hAnsi="Palatino Linotype" w:cs="Times New Roman"/>
        </w:rPr>
        <w:t>’ as well as</w:t>
      </w:r>
      <w:r w:rsidR="003E0F19" w:rsidRPr="00262CBE">
        <w:rPr>
          <w:rFonts w:ascii="Palatino Linotype" w:hAnsi="Palatino Linotype" w:cs="Times New Roman"/>
        </w:rPr>
        <w:t xml:space="preserve"> for</w:t>
      </w:r>
      <w:r w:rsidR="009264F1" w:rsidRPr="00262CBE">
        <w:rPr>
          <w:rFonts w:ascii="Palatino Linotype" w:hAnsi="Palatino Linotype" w:cs="Times New Roman"/>
        </w:rPr>
        <w:t xml:space="preserve"> the newest, ‘all affected by any exercise of power should have a say (and often a hand) in the exercise of power</w:t>
      </w:r>
      <w:r w:rsidR="00CA1540" w:rsidRPr="00262CBE">
        <w:rPr>
          <w:rFonts w:ascii="Palatino Linotype" w:hAnsi="Palatino Linotype" w:cs="Times New Roman"/>
        </w:rPr>
        <w:t>.</w:t>
      </w:r>
      <w:r w:rsidR="009264F1" w:rsidRPr="00262CBE">
        <w:rPr>
          <w:rFonts w:ascii="Palatino Linotype" w:hAnsi="Palatino Linotype" w:cs="Times New Roman"/>
        </w:rPr>
        <w:t>’</w:t>
      </w:r>
      <w:r w:rsidR="00D82E4A" w:rsidRPr="00262CBE">
        <w:rPr>
          <w:rStyle w:val="EndnoteReference"/>
          <w:rFonts w:ascii="Palatino Linotype" w:hAnsi="Palatino Linotype" w:cs="Times New Roman"/>
        </w:rPr>
        <w:endnoteReference w:id="71"/>
      </w:r>
      <w:r w:rsidR="00D82E4A" w:rsidRPr="00262CBE">
        <w:rPr>
          <w:rFonts w:ascii="Palatino Linotype" w:hAnsi="Palatino Linotype" w:cs="Times New Roman"/>
        </w:rPr>
        <w:t xml:space="preserve"> </w:t>
      </w:r>
      <w:r w:rsidR="0032276F" w:rsidRPr="00262CBE">
        <w:rPr>
          <w:rFonts w:ascii="Palatino Linotype" w:hAnsi="Palatino Linotype" w:cs="Times New Roman"/>
        </w:rPr>
        <w:t>As Schweitzer argued</w:t>
      </w:r>
      <w:r w:rsidR="009264F1" w:rsidRPr="00262CBE">
        <w:rPr>
          <w:rFonts w:ascii="Palatino Linotype" w:hAnsi="Palatino Linotype" w:cs="Times New Roman"/>
        </w:rPr>
        <w:t>, it brings into being a basic ‘reverence for all forms of life.’</w:t>
      </w:r>
      <w:r w:rsidR="00D82E4A" w:rsidRPr="00262CBE">
        <w:rPr>
          <w:rStyle w:val="EndnoteReference"/>
          <w:rFonts w:ascii="Palatino Linotype" w:hAnsi="Palatino Linotype" w:cs="Times New Roman"/>
        </w:rPr>
        <w:endnoteReference w:id="72"/>
      </w:r>
    </w:p>
    <w:p w14:paraId="653322D9" w14:textId="2667B46E" w:rsidR="00853228" w:rsidRPr="00262CBE" w:rsidRDefault="00853228" w:rsidP="00262CBE">
      <w:pPr>
        <w:spacing w:after="0" w:line="360" w:lineRule="auto"/>
        <w:contextualSpacing/>
        <w:jc w:val="both"/>
        <w:rPr>
          <w:rFonts w:ascii="Palatino Linotype" w:hAnsi="Palatino Linotype" w:cs="Times New Roman"/>
        </w:rPr>
      </w:pPr>
    </w:p>
    <w:p w14:paraId="7381B35A" w14:textId="77777777" w:rsidR="009D0339" w:rsidRPr="00262CBE" w:rsidRDefault="009D0339" w:rsidP="00262CBE">
      <w:pPr>
        <w:spacing w:after="0" w:line="360" w:lineRule="auto"/>
        <w:contextualSpacing/>
        <w:jc w:val="both"/>
        <w:rPr>
          <w:rFonts w:ascii="Palatino Linotype" w:hAnsi="Palatino Linotype" w:cs="Times New Roman"/>
        </w:rPr>
      </w:pPr>
    </w:p>
    <w:p w14:paraId="0371FC97" w14:textId="6089B9A2" w:rsidR="004437B6" w:rsidRPr="00262CBE" w:rsidRDefault="00BE2512" w:rsidP="00262CBE">
      <w:pPr>
        <w:spacing w:after="0" w:line="360" w:lineRule="auto"/>
        <w:contextualSpacing/>
        <w:jc w:val="both"/>
        <w:rPr>
          <w:rFonts w:ascii="Palatino Linotype" w:hAnsi="Palatino Linotype" w:cs="Times New Roman"/>
          <w:b/>
        </w:rPr>
      </w:pPr>
      <w:r w:rsidRPr="00262CBE">
        <w:rPr>
          <w:rFonts w:ascii="Palatino Linotype" w:hAnsi="Palatino Linotype" w:cs="Times New Roman"/>
          <w:b/>
        </w:rPr>
        <w:t>8</w:t>
      </w:r>
      <w:r w:rsidR="00621F51" w:rsidRPr="00262CBE">
        <w:rPr>
          <w:rFonts w:ascii="Palatino Linotype" w:hAnsi="Palatino Linotype" w:cs="Times New Roman"/>
          <w:b/>
        </w:rPr>
        <w:t xml:space="preserve">. Reciprocal </w:t>
      </w:r>
      <w:r w:rsidR="00867102" w:rsidRPr="00262CBE">
        <w:rPr>
          <w:rFonts w:ascii="Palatino Linotype" w:hAnsi="Palatino Linotype" w:cs="Times New Roman"/>
          <w:b/>
        </w:rPr>
        <w:t xml:space="preserve">Elucidation </w:t>
      </w:r>
      <w:r w:rsidR="00020961" w:rsidRPr="00262CBE">
        <w:rPr>
          <w:rFonts w:ascii="Palatino Linotype" w:hAnsi="Palatino Linotype" w:cs="Times New Roman"/>
          <w:b/>
        </w:rPr>
        <w:t xml:space="preserve">and </w:t>
      </w:r>
      <w:r w:rsidR="00867102" w:rsidRPr="00262CBE">
        <w:rPr>
          <w:rFonts w:ascii="Palatino Linotype" w:hAnsi="Palatino Linotype" w:cs="Times New Roman"/>
          <w:b/>
        </w:rPr>
        <w:t>Transformation</w:t>
      </w:r>
    </w:p>
    <w:p w14:paraId="445CB100" w14:textId="41ABC0CB" w:rsidR="0053112A" w:rsidRPr="00262CBE" w:rsidRDefault="0053112A" w:rsidP="00262CBE">
      <w:pPr>
        <w:spacing w:after="0" w:line="360" w:lineRule="auto"/>
        <w:contextualSpacing/>
        <w:jc w:val="both"/>
        <w:rPr>
          <w:rFonts w:ascii="Palatino Linotype" w:hAnsi="Palatino Linotype" w:cs="Times New Roman"/>
          <w:b/>
        </w:rPr>
      </w:pPr>
    </w:p>
    <w:p w14:paraId="75100BE0" w14:textId="77777777" w:rsidR="009D0339" w:rsidRPr="00262CBE" w:rsidRDefault="009D0339" w:rsidP="00262CBE">
      <w:pPr>
        <w:spacing w:after="0" w:line="360" w:lineRule="auto"/>
        <w:contextualSpacing/>
        <w:jc w:val="both"/>
        <w:rPr>
          <w:rFonts w:ascii="Palatino Linotype" w:hAnsi="Palatino Linotype" w:cs="Times New Roman"/>
          <w:b/>
        </w:rPr>
      </w:pPr>
    </w:p>
    <w:p w14:paraId="18406785" w14:textId="293F9C19" w:rsidR="005F05BF" w:rsidRPr="00262CBE" w:rsidRDefault="006A50CC" w:rsidP="00262CBE">
      <w:pPr>
        <w:spacing w:after="0" w:line="360" w:lineRule="auto"/>
        <w:contextualSpacing/>
        <w:jc w:val="both"/>
        <w:rPr>
          <w:rFonts w:ascii="Palatino Linotype" w:hAnsi="Palatino Linotype" w:cs="Times New Roman"/>
        </w:rPr>
      </w:pPr>
      <w:r w:rsidRPr="00262CBE">
        <w:rPr>
          <w:rFonts w:ascii="Palatino Linotype" w:hAnsi="Palatino Linotype" w:cs="Times New Roman"/>
        </w:rPr>
        <w:lastRenderedPageBreak/>
        <w:t>All concepts in which an entire process is semiotically concentrated elude definition: only that which has not history is definable.</w:t>
      </w:r>
    </w:p>
    <w:p w14:paraId="4596120F" w14:textId="11AEFCE5" w:rsidR="006A50CC" w:rsidRPr="00262CBE" w:rsidRDefault="00C12466" w:rsidP="00262CBE">
      <w:pPr>
        <w:spacing w:after="0" w:line="360" w:lineRule="auto"/>
        <w:contextualSpacing/>
        <w:jc w:val="both"/>
        <w:rPr>
          <w:rFonts w:ascii="Palatino Linotype" w:hAnsi="Palatino Linotype" w:cs="Times New Roman"/>
          <w:u w:val="single"/>
        </w:rPr>
      </w:pPr>
      <w:r w:rsidRPr="00262CBE">
        <w:rPr>
          <w:rFonts w:ascii="Palatino Linotype" w:hAnsi="Palatino Linotype" w:cs="Times New Roman"/>
        </w:rPr>
        <w:tab/>
      </w:r>
      <w:r w:rsidRPr="00262CBE">
        <w:rPr>
          <w:rFonts w:ascii="Palatino Linotype" w:hAnsi="Palatino Linotype" w:cs="Times New Roman"/>
        </w:rPr>
        <w:tab/>
      </w:r>
      <w:r w:rsidRPr="00262CBE">
        <w:rPr>
          <w:rFonts w:ascii="Palatino Linotype" w:hAnsi="Palatino Linotype" w:cs="Times New Roman"/>
        </w:rPr>
        <w:tab/>
      </w:r>
      <w:r w:rsidRPr="00262CBE">
        <w:rPr>
          <w:rFonts w:ascii="Palatino Linotype" w:hAnsi="Palatino Linotype" w:cs="Times New Roman"/>
        </w:rPr>
        <w:tab/>
      </w:r>
      <w:r w:rsidRPr="00262CBE">
        <w:rPr>
          <w:rFonts w:ascii="Palatino Linotype" w:hAnsi="Palatino Linotype" w:cs="Times New Roman"/>
        </w:rPr>
        <w:tab/>
      </w:r>
      <w:r w:rsidRPr="00262CBE">
        <w:rPr>
          <w:rFonts w:ascii="Palatino Linotype" w:hAnsi="Palatino Linotype" w:cs="Times New Roman"/>
        </w:rPr>
        <w:tab/>
      </w:r>
      <w:r w:rsidR="006A50CC" w:rsidRPr="00262CBE">
        <w:rPr>
          <w:rFonts w:ascii="Palatino Linotype" w:hAnsi="Palatino Linotype" w:cs="Times New Roman"/>
        </w:rPr>
        <w:t xml:space="preserve">Nietzsche, </w:t>
      </w:r>
      <w:r w:rsidR="006A50CC" w:rsidRPr="00262CBE">
        <w:rPr>
          <w:rFonts w:ascii="Palatino Linotype" w:hAnsi="Palatino Linotype" w:cs="Times New Roman"/>
          <w:i/>
        </w:rPr>
        <w:t>On the Genealogy of Morals</w:t>
      </w:r>
    </w:p>
    <w:p w14:paraId="5A74E40B" w14:textId="77777777" w:rsidR="005F05BF" w:rsidRPr="00262CBE" w:rsidRDefault="005F05BF" w:rsidP="00262CBE">
      <w:pPr>
        <w:spacing w:after="0" w:line="360" w:lineRule="auto"/>
        <w:contextualSpacing/>
        <w:jc w:val="both"/>
        <w:rPr>
          <w:rFonts w:ascii="Palatino Linotype" w:hAnsi="Palatino Linotype" w:cs="Times New Roman"/>
          <w:b/>
        </w:rPr>
      </w:pPr>
    </w:p>
    <w:p w14:paraId="7634ADE0" w14:textId="77777777" w:rsidR="009D0339" w:rsidRPr="00262CBE" w:rsidRDefault="009D0339" w:rsidP="00262CBE">
      <w:pPr>
        <w:spacing w:after="0" w:line="360" w:lineRule="auto"/>
        <w:contextualSpacing/>
        <w:jc w:val="both"/>
        <w:rPr>
          <w:rFonts w:ascii="Palatino Linotype" w:hAnsi="Palatino Linotype" w:cs="Times New Roman"/>
        </w:rPr>
      </w:pPr>
    </w:p>
    <w:p w14:paraId="32FF3454" w14:textId="2EA7CB72" w:rsidR="00D82E4A" w:rsidRPr="00262CBE" w:rsidRDefault="0053112A" w:rsidP="00262CBE">
      <w:pPr>
        <w:spacing w:after="0" w:line="360" w:lineRule="auto"/>
        <w:contextualSpacing/>
        <w:jc w:val="both"/>
        <w:rPr>
          <w:rFonts w:ascii="Palatino Linotype" w:hAnsi="Palatino Linotype" w:cs="Times New Roman"/>
        </w:rPr>
      </w:pPr>
      <w:r w:rsidRPr="00262CBE">
        <w:rPr>
          <w:rFonts w:ascii="Palatino Linotype" w:hAnsi="Palatino Linotype" w:cs="Times New Roman"/>
        </w:rPr>
        <w:t>The previous sections survey the complex conditions</w:t>
      </w:r>
      <w:r w:rsidR="0008073F" w:rsidRPr="00262CBE">
        <w:rPr>
          <w:rFonts w:ascii="Palatino Linotype" w:hAnsi="Palatino Linotype" w:cs="Times New Roman"/>
        </w:rPr>
        <w:t xml:space="preserve"> or stage-setting</w:t>
      </w:r>
      <w:r w:rsidRPr="00262CBE">
        <w:rPr>
          <w:rFonts w:ascii="Palatino Linotype" w:hAnsi="Palatino Linotype" w:cs="Times New Roman"/>
        </w:rPr>
        <w:t xml:space="preserve"> of the central </w:t>
      </w:r>
      <w:r w:rsidR="0008073F" w:rsidRPr="00262CBE">
        <w:rPr>
          <w:rFonts w:ascii="Palatino Linotype" w:hAnsi="Palatino Linotype" w:cs="Times New Roman"/>
        </w:rPr>
        <w:t xml:space="preserve">activity of </w:t>
      </w:r>
      <w:r w:rsidR="00A039AC" w:rsidRPr="00262CBE">
        <w:rPr>
          <w:rFonts w:ascii="Palatino Linotype" w:hAnsi="Palatino Linotype" w:cs="Times New Roman"/>
        </w:rPr>
        <w:t xml:space="preserve">dialogical </w:t>
      </w:r>
      <w:r w:rsidR="0008073F" w:rsidRPr="00262CBE">
        <w:rPr>
          <w:rFonts w:ascii="Palatino Linotype" w:hAnsi="Palatino Linotype" w:cs="Times New Roman"/>
        </w:rPr>
        <w:t>comparative political thought: translation. Translation brings with it an additional set of conditions</w:t>
      </w:r>
      <w:r w:rsidR="00A039AC" w:rsidRPr="00262CBE">
        <w:rPr>
          <w:rFonts w:ascii="Palatino Linotype" w:hAnsi="Palatino Linotype" w:cs="Times New Roman"/>
        </w:rPr>
        <w:t xml:space="preserve"> that need to be borne in mind by participants along with the previous ones</w:t>
      </w:r>
      <w:r w:rsidR="0008073F" w:rsidRPr="00262CBE">
        <w:rPr>
          <w:rFonts w:ascii="Palatino Linotype" w:hAnsi="Palatino Linotype" w:cs="Times New Roman"/>
        </w:rPr>
        <w:t xml:space="preserve">. Translators today are situated in the dense relationships of translation constituted by the last five hundred years of translation across traditions among translators from hegemonic societies and the counter-translations of translators from subalternized societies (‘writing-back’). </w:t>
      </w:r>
      <w:r w:rsidR="00683066" w:rsidRPr="00262CBE">
        <w:rPr>
          <w:rFonts w:ascii="Palatino Linotype" w:hAnsi="Palatino Linotype" w:cs="Times New Roman"/>
        </w:rPr>
        <w:t>That is, relationships of translation and counter-translation are located within the larger global ‘contrapuntal ensemble</w:t>
      </w:r>
      <w:r w:rsidR="00CA1540" w:rsidRPr="00262CBE">
        <w:rPr>
          <w:rFonts w:ascii="Palatino Linotype" w:hAnsi="Palatino Linotype" w:cs="Times New Roman"/>
        </w:rPr>
        <w:t>,</w:t>
      </w:r>
      <w:r w:rsidR="00683066" w:rsidRPr="00262CBE">
        <w:rPr>
          <w:rFonts w:ascii="Palatino Linotype" w:hAnsi="Palatino Linotype" w:cs="Times New Roman"/>
        </w:rPr>
        <w:t>’ as Edward Said called it, surveyed in Sections 2 and 3.</w:t>
      </w:r>
      <w:r w:rsidR="00D82E4A" w:rsidRPr="00262CBE">
        <w:rPr>
          <w:rStyle w:val="EndnoteReference"/>
          <w:rFonts w:ascii="Palatino Linotype" w:hAnsi="Palatino Linotype" w:cs="Times New Roman"/>
        </w:rPr>
        <w:endnoteReference w:id="73"/>
      </w:r>
    </w:p>
    <w:p w14:paraId="7216F047" w14:textId="77777777" w:rsidR="009D0339" w:rsidRPr="00262CBE" w:rsidRDefault="009D0339" w:rsidP="00262CBE">
      <w:pPr>
        <w:spacing w:after="0" w:line="360" w:lineRule="auto"/>
        <w:contextualSpacing/>
        <w:jc w:val="both"/>
        <w:rPr>
          <w:rFonts w:ascii="Palatino Linotype" w:hAnsi="Palatino Linotype" w:cs="Times New Roman"/>
        </w:rPr>
      </w:pPr>
    </w:p>
    <w:p w14:paraId="44C36773" w14:textId="54C3AED4" w:rsidR="00385407" w:rsidRPr="00262CBE" w:rsidRDefault="00683066" w:rsidP="00262CBE">
      <w:pPr>
        <w:spacing w:after="0" w:line="360" w:lineRule="auto"/>
        <w:contextualSpacing/>
        <w:jc w:val="both"/>
        <w:rPr>
          <w:rFonts w:ascii="Palatino Linotype" w:hAnsi="Palatino Linotype" w:cs="Times New Roman"/>
        </w:rPr>
      </w:pPr>
      <w:r w:rsidRPr="00262CBE">
        <w:rPr>
          <w:rFonts w:ascii="Palatino Linotype" w:hAnsi="Palatino Linotype" w:cs="Times New Roman"/>
        </w:rPr>
        <w:t>These are not simple self/other relationships of translation. Translators are situated within an ensemble of different ways of using the language of political thought in their own societies</w:t>
      </w:r>
      <w:r w:rsidR="0037077C" w:rsidRPr="00262CBE">
        <w:rPr>
          <w:rFonts w:ascii="Palatino Linotype" w:hAnsi="Palatino Linotype" w:cs="Times New Roman"/>
        </w:rPr>
        <w:t xml:space="preserve"> along intersectional lines of </w:t>
      </w:r>
      <w:r w:rsidR="00385407" w:rsidRPr="00262CBE">
        <w:rPr>
          <w:rFonts w:ascii="Palatino Linotype" w:hAnsi="Palatino Linotype" w:cs="Times New Roman"/>
        </w:rPr>
        <w:t>inequality</w:t>
      </w:r>
      <w:r w:rsidR="005A7E86" w:rsidRPr="00262CBE">
        <w:rPr>
          <w:rFonts w:ascii="Palatino Linotype" w:hAnsi="Palatino Linotype" w:cs="Times New Roman"/>
        </w:rPr>
        <w:t xml:space="preserve"> and difference:</w:t>
      </w:r>
      <w:r w:rsidR="00385407" w:rsidRPr="00262CBE">
        <w:rPr>
          <w:rFonts w:ascii="Palatino Linotype" w:hAnsi="Palatino Linotype" w:cs="Times New Roman"/>
        </w:rPr>
        <w:t xml:space="preserve"> </w:t>
      </w:r>
      <w:r w:rsidR="0037077C" w:rsidRPr="00262CBE">
        <w:rPr>
          <w:rFonts w:ascii="Palatino Linotype" w:hAnsi="Palatino Linotype" w:cs="Times New Roman"/>
        </w:rPr>
        <w:t>class, gender, ethnicity, race, region, language, sexual orientation, settler-indigeneity, and, as the same time, they are translating spoken and written texts from similarly complex societies.</w:t>
      </w:r>
      <w:r w:rsidR="00D82E4A" w:rsidRPr="00262CBE">
        <w:rPr>
          <w:rStyle w:val="EndnoteReference"/>
          <w:rFonts w:ascii="Palatino Linotype" w:hAnsi="Palatino Linotype" w:cs="Times New Roman"/>
        </w:rPr>
        <w:endnoteReference w:id="74"/>
      </w:r>
      <w:r w:rsidR="00D82E4A" w:rsidRPr="00262CBE">
        <w:rPr>
          <w:rFonts w:ascii="Palatino Linotype" w:hAnsi="Palatino Linotype" w:cs="Times New Roman"/>
        </w:rPr>
        <w:t xml:space="preserve"> </w:t>
      </w:r>
      <w:r w:rsidR="005A7E86" w:rsidRPr="00262CBE">
        <w:rPr>
          <w:rFonts w:ascii="Palatino Linotype" w:hAnsi="Palatino Linotype" w:cs="Times New Roman"/>
        </w:rPr>
        <w:t xml:space="preserve">These inequalities and differences are now so great that there is often little communication or understanding across them. </w:t>
      </w:r>
      <w:r w:rsidR="0037077C" w:rsidRPr="00262CBE">
        <w:rPr>
          <w:rFonts w:ascii="Palatino Linotype" w:hAnsi="Palatino Linotype" w:cs="Times New Roman"/>
        </w:rPr>
        <w:t xml:space="preserve">The interweaving of </w:t>
      </w:r>
      <w:r w:rsidR="003F2DFF" w:rsidRPr="00262CBE">
        <w:rPr>
          <w:rFonts w:ascii="Palatino Linotype" w:hAnsi="Palatino Linotype" w:cs="Times New Roman"/>
        </w:rPr>
        <w:t>political thought</w:t>
      </w:r>
      <w:r w:rsidR="0037077C" w:rsidRPr="00262CBE">
        <w:rPr>
          <w:rFonts w:ascii="Palatino Linotype" w:hAnsi="Palatino Linotype" w:cs="Times New Roman"/>
        </w:rPr>
        <w:t xml:space="preserve"> and traditions is yet more complex</w:t>
      </w:r>
      <w:r w:rsidR="003F2DFF" w:rsidRPr="00262CBE">
        <w:rPr>
          <w:rFonts w:ascii="Palatino Linotype" w:hAnsi="Palatino Linotype" w:cs="Times New Roman"/>
        </w:rPr>
        <w:t>,</w:t>
      </w:r>
      <w:r w:rsidR="0037077C" w:rsidRPr="00262CBE">
        <w:rPr>
          <w:rFonts w:ascii="Palatino Linotype" w:hAnsi="Palatino Linotype" w:cs="Times New Roman"/>
        </w:rPr>
        <w:t xml:space="preserve"> due to the vast increase in ‘diffusion’ since Boas</w:t>
      </w:r>
      <w:r w:rsidR="003F2DFF" w:rsidRPr="00262CBE">
        <w:rPr>
          <w:rFonts w:ascii="Palatino Linotype" w:hAnsi="Palatino Linotype" w:cs="Times New Roman"/>
        </w:rPr>
        <w:t xml:space="preserve"> and</w:t>
      </w:r>
      <w:r w:rsidR="0037077C" w:rsidRPr="00262CBE">
        <w:rPr>
          <w:rFonts w:ascii="Palatino Linotype" w:hAnsi="Palatino Linotype" w:cs="Times New Roman"/>
        </w:rPr>
        <w:t xml:space="preserve"> brought about by immigration from former colonies to metropole societies under postcolonial conditions, and </w:t>
      </w:r>
      <w:r w:rsidR="0037077C" w:rsidRPr="00262CBE">
        <w:rPr>
          <w:rFonts w:ascii="Palatino Linotype" w:hAnsi="Palatino Linotype" w:cs="Times New Roman"/>
          <w:i/>
        </w:rPr>
        <w:t>vice versa</w:t>
      </w:r>
      <w:r w:rsidR="0037077C" w:rsidRPr="00262CBE">
        <w:rPr>
          <w:rFonts w:ascii="Palatino Linotype" w:hAnsi="Palatino Linotype" w:cs="Times New Roman"/>
        </w:rPr>
        <w:t>, and the deeper penetration of settler</w:t>
      </w:r>
      <w:r w:rsidR="003F2DFF" w:rsidRPr="00262CBE">
        <w:rPr>
          <w:rFonts w:ascii="Palatino Linotype" w:hAnsi="Palatino Linotype" w:cs="Times New Roman"/>
        </w:rPr>
        <w:t>-</w:t>
      </w:r>
      <w:r w:rsidR="0037077C" w:rsidRPr="00262CBE">
        <w:rPr>
          <w:rFonts w:ascii="Palatino Linotype" w:hAnsi="Palatino Linotype" w:cs="Times New Roman"/>
        </w:rPr>
        <w:t xml:space="preserve">colonial societies, such as Canada and the United States, into the still colonized Indigenous Fourth World. </w:t>
      </w:r>
      <w:r w:rsidR="003F2DFF" w:rsidRPr="00262CBE">
        <w:rPr>
          <w:rFonts w:ascii="Palatino Linotype" w:hAnsi="Palatino Linotype" w:cs="Times New Roman"/>
        </w:rPr>
        <w:t>Furthermore</w:t>
      </w:r>
      <w:r w:rsidR="008F3B80" w:rsidRPr="00262CBE">
        <w:rPr>
          <w:rFonts w:ascii="Palatino Linotype" w:hAnsi="Palatino Linotype" w:cs="Times New Roman"/>
        </w:rPr>
        <w:t>, the network</w:t>
      </w:r>
      <w:r w:rsidR="005A7E86" w:rsidRPr="00262CBE">
        <w:rPr>
          <w:rFonts w:ascii="Palatino Linotype" w:hAnsi="Palatino Linotype" w:cs="Times New Roman"/>
        </w:rPr>
        <w:t>ization of global communication; the global spread</w:t>
      </w:r>
      <w:r w:rsidR="008F3B80" w:rsidRPr="00262CBE">
        <w:rPr>
          <w:rFonts w:ascii="Palatino Linotype" w:hAnsi="Palatino Linotype" w:cs="Times New Roman"/>
        </w:rPr>
        <w:t xml:space="preserve"> of capitalist modes of production, commodification, </w:t>
      </w:r>
      <w:r w:rsidR="005A7E86" w:rsidRPr="00262CBE">
        <w:rPr>
          <w:rFonts w:ascii="Palatino Linotype" w:hAnsi="Palatino Linotype" w:cs="Times New Roman"/>
        </w:rPr>
        <w:t xml:space="preserve">strategic-instrumental forms of </w:t>
      </w:r>
      <w:r w:rsidR="008F3B80" w:rsidRPr="00262CBE">
        <w:rPr>
          <w:rFonts w:ascii="Palatino Linotype" w:hAnsi="Palatino Linotype" w:cs="Times New Roman"/>
        </w:rPr>
        <w:t>thought</w:t>
      </w:r>
      <w:r w:rsidR="005A7E86" w:rsidRPr="00262CBE">
        <w:rPr>
          <w:rFonts w:ascii="Palatino Linotype" w:hAnsi="Palatino Linotype" w:cs="Times New Roman"/>
        </w:rPr>
        <w:t>,</w:t>
      </w:r>
      <w:r w:rsidR="008F3B80" w:rsidRPr="00262CBE">
        <w:rPr>
          <w:rFonts w:ascii="Palatino Linotype" w:hAnsi="Palatino Linotype" w:cs="Times New Roman"/>
        </w:rPr>
        <w:t xml:space="preserve"> subjectivity</w:t>
      </w:r>
      <w:r w:rsidR="005A7E86" w:rsidRPr="00262CBE">
        <w:rPr>
          <w:rFonts w:ascii="Palatino Linotype" w:hAnsi="Palatino Linotype" w:cs="Times New Roman"/>
        </w:rPr>
        <w:t xml:space="preserve"> and dialogue;</w:t>
      </w:r>
      <w:r w:rsidR="008F3B80" w:rsidRPr="00262CBE">
        <w:rPr>
          <w:rFonts w:ascii="Palatino Linotype" w:hAnsi="Palatino Linotype" w:cs="Times New Roman"/>
        </w:rPr>
        <w:t xml:space="preserve"> the rise of in</w:t>
      </w:r>
      <w:r w:rsidR="005A7E86" w:rsidRPr="00262CBE">
        <w:rPr>
          <w:rFonts w:ascii="Palatino Linotype" w:hAnsi="Palatino Linotype" w:cs="Times New Roman"/>
        </w:rPr>
        <w:t>stitutions of global governance;</w:t>
      </w:r>
      <w:r w:rsidR="008F3B80" w:rsidRPr="00262CBE">
        <w:rPr>
          <w:rFonts w:ascii="Palatino Linotype" w:hAnsi="Palatino Linotype" w:cs="Times New Roman"/>
        </w:rPr>
        <w:t xml:space="preserve"> the spread of international law and its presumptively universal language of commerce, human rights, and the good life</w:t>
      </w:r>
      <w:r w:rsidR="005A7E86" w:rsidRPr="00262CBE">
        <w:rPr>
          <w:rFonts w:ascii="Palatino Linotype" w:hAnsi="Palatino Linotype" w:cs="Times New Roman"/>
        </w:rPr>
        <w:t>; and</w:t>
      </w:r>
      <w:r w:rsidR="008F3B80" w:rsidRPr="00262CBE">
        <w:rPr>
          <w:rFonts w:ascii="Palatino Linotype" w:hAnsi="Palatino Linotype" w:cs="Times New Roman"/>
        </w:rPr>
        <w:t xml:space="preserve"> the </w:t>
      </w:r>
      <w:r w:rsidR="008F3B80" w:rsidRPr="00262CBE">
        <w:rPr>
          <w:rFonts w:ascii="Palatino Linotype" w:hAnsi="Palatino Linotype" w:cs="Times New Roman"/>
        </w:rPr>
        <w:lastRenderedPageBreak/>
        <w:t xml:space="preserve">militarization </w:t>
      </w:r>
      <w:r w:rsidR="005A7E86" w:rsidRPr="00262CBE">
        <w:rPr>
          <w:rFonts w:ascii="Palatino Linotype" w:hAnsi="Palatino Linotype" w:cs="Times New Roman"/>
        </w:rPr>
        <w:t>of conflict</w:t>
      </w:r>
      <w:r w:rsidR="008F3B80" w:rsidRPr="00262CBE">
        <w:rPr>
          <w:rFonts w:ascii="Palatino Linotype" w:hAnsi="Palatino Linotype" w:cs="Times New Roman"/>
        </w:rPr>
        <w:t xml:space="preserve"> and conflict resolution all bring with them </w:t>
      </w:r>
      <w:r w:rsidR="005A7E86" w:rsidRPr="00262CBE">
        <w:rPr>
          <w:rFonts w:ascii="Palatino Linotype" w:hAnsi="Palatino Linotype" w:cs="Times New Roman"/>
        </w:rPr>
        <w:t>complex</w:t>
      </w:r>
      <w:r w:rsidR="008F3B80" w:rsidRPr="00262CBE">
        <w:rPr>
          <w:rFonts w:ascii="Palatino Linotype" w:hAnsi="Palatino Linotype" w:cs="Times New Roman"/>
        </w:rPr>
        <w:t xml:space="preserve"> relationships of communication.</w:t>
      </w:r>
      <w:r w:rsidR="00D82E4A" w:rsidRPr="00262CBE">
        <w:rPr>
          <w:rStyle w:val="EndnoteReference"/>
          <w:rFonts w:ascii="Palatino Linotype" w:hAnsi="Palatino Linotype" w:cs="Times New Roman"/>
        </w:rPr>
        <w:endnoteReference w:id="75"/>
      </w:r>
      <w:r w:rsidR="00D82E4A" w:rsidRPr="00262CBE">
        <w:rPr>
          <w:rFonts w:ascii="Palatino Linotype" w:hAnsi="Palatino Linotype" w:cs="Times New Roman"/>
        </w:rPr>
        <w:t xml:space="preserve"> </w:t>
      </w:r>
    </w:p>
    <w:p w14:paraId="37D3BDA9" w14:textId="77777777" w:rsidR="009D0339" w:rsidRPr="00262CBE" w:rsidRDefault="009D0339" w:rsidP="00262CBE">
      <w:pPr>
        <w:spacing w:after="0" w:line="360" w:lineRule="auto"/>
        <w:contextualSpacing/>
        <w:jc w:val="both"/>
        <w:rPr>
          <w:rFonts w:ascii="Palatino Linotype" w:hAnsi="Palatino Linotype" w:cs="Times New Roman"/>
        </w:rPr>
      </w:pPr>
    </w:p>
    <w:p w14:paraId="1DDBAF70" w14:textId="1F9525B1" w:rsidR="00683066" w:rsidRPr="00262CBE" w:rsidRDefault="003A634B" w:rsidP="00262CBE">
      <w:pPr>
        <w:spacing w:after="0" w:line="360" w:lineRule="auto"/>
        <w:contextualSpacing/>
        <w:jc w:val="both"/>
        <w:rPr>
          <w:rFonts w:ascii="Palatino Linotype" w:hAnsi="Palatino Linotype" w:cs="Times New Roman"/>
        </w:rPr>
      </w:pPr>
      <w:r w:rsidRPr="00262CBE">
        <w:rPr>
          <w:rFonts w:ascii="Palatino Linotype" w:hAnsi="Palatino Linotype" w:cs="Times New Roman"/>
        </w:rPr>
        <w:t>The</w:t>
      </w:r>
      <w:r w:rsidR="008F3B80" w:rsidRPr="00262CBE">
        <w:rPr>
          <w:rFonts w:ascii="Palatino Linotype" w:hAnsi="Palatino Linotype" w:cs="Times New Roman"/>
        </w:rPr>
        <w:t xml:space="preserve"> great danger</w:t>
      </w:r>
      <w:r w:rsidR="005A7E86" w:rsidRPr="00262CBE">
        <w:rPr>
          <w:rFonts w:ascii="Palatino Linotype" w:hAnsi="Palatino Linotype" w:cs="Times New Roman"/>
        </w:rPr>
        <w:t>s</w:t>
      </w:r>
      <w:r w:rsidR="008F3B80" w:rsidRPr="00262CBE">
        <w:rPr>
          <w:rFonts w:ascii="Palatino Linotype" w:hAnsi="Palatino Linotype" w:cs="Times New Roman"/>
        </w:rPr>
        <w:t xml:space="preserve"> in this situation </w:t>
      </w:r>
      <w:r w:rsidR="005A7E86" w:rsidRPr="00262CBE">
        <w:rPr>
          <w:rFonts w:ascii="Palatino Linotype" w:hAnsi="Palatino Linotype" w:cs="Times New Roman"/>
        </w:rPr>
        <w:t>are</w:t>
      </w:r>
      <w:r w:rsidR="008F3B80" w:rsidRPr="00262CBE">
        <w:rPr>
          <w:rFonts w:ascii="Palatino Linotype" w:hAnsi="Palatino Linotype" w:cs="Times New Roman"/>
        </w:rPr>
        <w:t xml:space="preserve"> not</w:t>
      </w:r>
      <w:r w:rsidR="005A7E86" w:rsidRPr="00262CBE">
        <w:rPr>
          <w:rFonts w:ascii="Palatino Linotype" w:hAnsi="Palatino Linotype" w:cs="Times New Roman"/>
        </w:rPr>
        <w:t xml:space="preserve"> only</w:t>
      </w:r>
      <w:r w:rsidR="008F3B80" w:rsidRPr="00262CBE">
        <w:rPr>
          <w:rFonts w:ascii="Palatino Linotype" w:hAnsi="Palatino Linotype" w:cs="Times New Roman"/>
        </w:rPr>
        <w:t xml:space="preserve"> incomprehension</w:t>
      </w:r>
      <w:r w:rsidRPr="00262CBE">
        <w:rPr>
          <w:rFonts w:ascii="Palatino Linotype" w:hAnsi="Palatino Linotype" w:cs="Times New Roman"/>
        </w:rPr>
        <w:t xml:space="preserve"> and misunderstanding</w:t>
      </w:r>
      <w:r w:rsidR="008F3B80" w:rsidRPr="00262CBE">
        <w:rPr>
          <w:rFonts w:ascii="Palatino Linotype" w:hAnsi="Palatino Linotype" w:cs="Times New Roman"/>
        </w:rPr>
        <w:t xml:space="preserve"> due to</w:t>
      </w:r>
      <w:r w:rsidR="005A7E86" w:rsidRPr="00262CBE">
        <w:rPr>
          <w:rFonts w:ascii="Palatino Linotype" w:hAnsi="Palatino Linotype" w:cs="Times New Roman"/>
        </w:rPr>
        <w:t xml:space="preserve"> inequality and</w:t>
      </w:r>
      <w:r w:rsidRPr="00262CBE">
        <w:rPr>
          <w:rFonts w:ascii="Palatino Linotype" w:hAnsi="Palatino Linotype" w:cs="Times New Roman"/>
        </w:rPr>
        <w:t xml:space="preserve"> difference. They also include</w:t>
      </w:r>
      <w:r w:rsidR="008F3B80" w:rsidRPr="00262CBE">
        <w:rPr>
          <w:rFonts w:ascii="Palatino Linotype" w:hAnsi="Palatino Linotype" w:cs="Times New Roman"/>
        </w:rPr>
        <w:t xml:space="preserve"> </w:t>
      </w:r>
      <w:r w:rsidRPr="00262CBE">
        <w:rPr>
          <w:rFonts w:ascii="Palatino Linotype" w:hAnsi="Palatino Linotype" w:cs="Times New Roman"/>
        </w:rPr>
        <w:t>the ever present danger of</w:t>
      </w:r>
      <w:r w:rsidR="008F3B80" w:rsidRPr="00262CBE">
        <w:rPr>
          <w:rFonts w:ascii="Palatino Linotype" w:hAnsi="Palatino Linotype" w:cs="Times New Roman"/>
        </w:rPr>
        <w:t xml:space="preserve"> </w:t>
      </w:r>
      <w:r w:rsidRPr="00262CBE">
        <w:rPr>
          <w:rFonts w:ascii="Palatino Linotype" w:hAnsi="Palatino Linotype" w:cs="Times New Roman"/>
        </w:rPr>
        <w:t xml:space="preserve">the reign of a </w:t>
      </w:r>
      <w:r w:rsidR="008F3B80" w:rsidRPr="00262CBE">
        <w:rPr>
          <w:rFonts w:ascii="Palatino Linotype" w:hAnsi="Palatino Linotype" w:cs="Times New Roman"/>
        </w:rPr>
        <w:t>global</w:t>
      </w:r>
      <w:r w:rsidR="005A7E86" w:rsidRPr="00262CBE">
        <w:rPr>
          <w:rFonts w:ascii="Palatino Linotype" w:hAnsi="Palatino Linotype" w:cs="Times New Roman"/>
        </w:rPr>
        <w:t xml:space="preserve"> network</w:t>
      </w:r>
      <w:r w:rsidR="008F3B80" w:rsidRPr="00262CBE">
        <w:rPr>
          <w:rFonts w:ascii="Palatino Linotype" w:hAnsi="Palatino Linotype" w:cs="Times New Roman"/>
        </w:rPr>
        <w:t xml:space="preserve"> Esperanto that </w:t>
      </w:r>
      <w:r w:rsidR="00385407" w:rsidRPr="00262CBE">
        <w:rPr>
          <w:rFonts w:ascii="Palatino Linotype" w:hAnsi="Palatino Linotype" w:cs="Times New Roman"/>
        </w:rPr>
        <w:t xml:space="preserve">brings about, at best, a fast-time listening and superficial communication, but not understanding. Interlocutors often use the same words, and so </w:t>
      </w:r>
      <w:r w:rsidR="005A7E86" w:rsidRPr="00262CBE">
        <w:rPr>
          <w:rFonts w:ascii="Palatino Linotype" w:hAnsi="Palatino Linotype" w:cs="Times New Roman"/>
        </w:rPr>
        <w:t>presume</w:t>
      </w:r>
      <w:r w:rsidR="00385407" w:rsidRPr="00262CBE">
        <w:rPr>
          <w:rFonts w:ascii="Palatino Linotype" w:hAnsi="Palatino Linotype" w:cs="Times New Roman"/>
        </w:rPr>
        <w:t xml:space="preserve"> they understand each other, but, as we have seen, they understand the words differently because they interpret them in light of their own background form, or forms, of life. Or, they can barely cling to a meaningful form of life, as in the massive cases of impoverishment, forced migration, war refugees, climate refugees and genocide.</w:t>
      </w:r>
      <w:r w:rsidR="00D82E4A" w:rsidRPr="00262CBE">
        <w:rPr>
          <w:rStyle w:val="EndnoteReference"/>
          <w:rFonts w:ascii="Palatino Linotype" w:hAnsi="Palatino Linotype" w:cs="Times New Roman"/>
        </w:rPr>
        <w:endnoteReference w:id="76"/>
      </w:r>
      <w:r w:rsidR="00D82E4A" w:rsidRPr="00262CBE">
        <w:rPr>
          <w:rFonts w:ascii="Palatino Linotype" w:hAnsi="Palatino Linotype" w:cs="Times New Roman"/>
        </w:rPr>
        <w:t xml:space="preserve"> </w:t>
      </w:r>
      <w:r w:rsidR="004D0172" w:rsidRPr="00262CBE">
        <w:rPr>
          <w:rFonts w:ascii="Palatino Linotype" w:hAnsi="Palatino Linotype" w:cs="Times New Roman"/>
        </w:rPr>
        <w:t xml:space="preserve">In addition to the proliferation of strategic-instrumental and legislative dialogues, another </w:t>
      </w:r>
      <w:r w:rsidR="0057723C" w:rsidRPr="00262CBE">
        <w:rPr>
          <w:rFonts w:ascii="Palatino Linotype" w:hAnsi="Palatino Linotype" w:cs="Times New Roman"/>
        </w:rPr>
        <w:t>danger is what might be called the dialogue of hegemonic ventriloquism in which the more powerful partner</w:t>
      </w:r>
      <w:r w:rsidR="003F2DFF" w:rsidRPr="00262CBE">
        <w:rPr>
          <w:rFonts w:ascii="Palatino Linotype" w:hAnsi="Palatino Linotype" w:cs="Times New Roman"/>
        </w:rPr>
        <w:t>s consult</w:t>
      </w:r>
      <w:r w:rsidR="004D0172" w:rsidRPr="00262CBE">
        <w:rPr>
          <w:rFonts w:ascii="Palatino Linotype" w:hAnsi="Palatino Linotype" w:cs="Times New Roman"/>
        </w:rPr>
        <w:t xml:space="preserve"> with</w:t>
      </w:r>
      <w:r w:rsidR="003F2DFF" w:rsidRPr="00262CBE">
        <w:rPr>
          <w:rFonts w:ascii="Palatino Linotype" w:hAnsi="Palatino Linotype" w:cs="Times New Roman"/>
        </w:rPr>
        <w:t xml:space="preserve"> and listen</w:t>
      </w:r>
      <w:r w:rsidR="0057723C" w:rsidRPr="00262CBE">
        <w:rPr>
          <w:rFonts w:ascii="Palatino Linotype" w:hAnsi="Palatino Linotype" w:cs="Times New Roman"/>
        </w:rPr>
        <w:t xml:space="preserve"> to the less-powerful other</w:t>
      </w:r>
      <w:r w:rsidR="003F2DFF" w:rsidRPr="00262CBE">
        <w:rPr>
          <w:rFonts w:ascii="Palatino Linotype" w:hAnsi="Palatino Linotype" w:cs="Times New Roman"/>
        </w:rPr>
        <w:t>s and then translate</w:t>
      </w:r>
      <w:r w:rsidR="0057723C" w:rsidRPr="00262CBE">
        <w:rPr>
          <w:rFonts w:ascii="Palatino Linotype" w:hAnsi="Palatino Linotype" w:cs="Times New Roman"/>
        </w:rPr>
        <w:t xml:space="preserve"> </w:t>
      </w:r>
      <w:r w:rsidR="003F2DFF" w:rsidRPr="00262CBE">
        <w:rPr>
          <w:rFonts w:ascii="Palatino Linotype" w:hAnsi="Palatino Linotype" w:cs="Times New Roman"/>
        </w:rPr>
        <w:t>what they hear</w:t>
      </w:r>
      <w:r w:rsidR="0057723C" w:rsidRPr="00262CBE">
        <w:rPr>
          <w:rFonts w:ascii="Palatino Linotype" w:hAnsi="Palatino Linotype" w:cs="Times New Roman"/>
        </w:rPr>
        <w:t xml:space="preserve"> into the presumptively universal</w:t>
      </w:r>
      <w:r w:rsidR="004D0172" w:rsidRPr="00262CBE">
        <w:rPr>
          <w:rFonts w:ascii="Palatino Linotype" w:hAnsi="Palatino Linotype" w:cs="Times New Roman"/>
        </w:rPr>
        <w:t xml:space="preserve"> or higher</w:t>
      </w:r>
      <w:r w:rsidR="0057723C" w:rsidRPr="00262CBE">
        <w:rPr>
          <w:rFonts w:ascii="Palatino Linotype" w:hAnsi="Palatino Linotype" w:cs="Times New Roman"/>
        </w:rPr>
        <w:t xml:space="preserve"> language of the</w:t>
      </w:r>
      <w:r w:rsidR="003F2DFF" w:rsidRPr="00262CBE">
        <w:rPr>
          <w:rFonts w:ascii="Palatino Linotype" w:hAnsi="Palatino Linotype" w:cs="Times New Roman"/>
        </w:rPr>
        <w:t>ir</w:t>
      </w:r>
      <w:r w:rsidR="0057723C" w:rsidRPr="00262CBE">
        <w:rPr>
          <w:rFonts w:ascii="Palatino Linotype" w:hAnsi="Palatino Linotype" w:cs="Times New Roman"/>
        </w:rPr>
        <w:t xml:space="preserve"> </w:t>
      </w:r>
      <w:r w:rsidR="003F2DFF" w:rsidRPr="00262CBE">
        <w:rPr>
          <w:rFonts w:ascii="Palatino Linotype" w:hAnsi="Palatino Linotype" w:cs="Times New Roman"/>
        </w:rPr>
        <w:t>hegemonic discourses.</w:t>
      </w:r>
      <w:r w:rsidR="00D82E4A" w:rsidRPr="00262CBE">
        <w:rPr>
          <w:rStyle w:val="EndnoteReference"/>
          <w:rFonts w:ascii="Palatino Linotype" w:hAnsi="Palatino Linotype" w:cs="Times New Roman"/>
        </w:rPr>
        <w:endnoteReference w:id="77"/>
      </w:r>
      <w:r w:rsidR="00D82E4A" w:rsidRPr="00262CBE">
        <w:rPr>
          <w:rFonts w:ascii="Palatino Linotype" w:hAnsi="Palatino Linotype" w:cs="Times New Roman"/>
        </w:rPr>
        <w:t xml:space="preserve"> </w:t>
      </w:r>
      <w:r w:rsidR="0057723C" w:rsidRPr="00262CBE">
        <w:rPr>
          <w:rFonts w:ascii="Palatino Linotype" w:hAnsi="Palatino Linotype" w:cs="Times New Roman"/>
        </w:rPr>
        <w:t>Yet a</w:t>
      </w:r>
      <w:r w:rsidRPr="00262CBE">
        <w:rPr>
          <w:rFonts w:ascii="Palatino Linotype" w:hAnsi="Palatino Linotype" w:cs="Times New Roman"/>
        </w:rPr>
        <w:t>nother</w:t>
      </w:r>
      <w:r w:rsidR="004451A5" w:rsidRPr="00262CBE">
        <w:rPr>
          <w:rFonts w:ascii="Palatino Linotype" w:hAnsi="Palatino Linotype" w:cs="Times New Roman"/>
        </w:rPr>
        <w:t xml:space="preserve"> danger</w:t>
      </w:r>
      <w:r w:rsidRPr="00262CBE">
        <w:rPr>
          <w:rFonts w:ascii="Palatino Linotype" w:hAnsi="Palatino Linotype" w:cs="Times New Roman"/>
        </w:rPr>
        <w:t xml:space="preserve"> is the influence neo-liberal universities that promote many of these trends have on academic research.</w:t>
      </w:r>
      <w:r w:rsidR="00D82E4A" w:rsidRPr="00262CBE">
        <w:rPr>
          <w:rStyle w:val="EndnoteReference"/>
          <w:rFonts w:ascii="Palatino Linotype" w:hAnsi="Palatino Linotype" w:cs="Times New Roman"/>
        </w:rPr>
        <w:endnoteReference w:id="78"/>
      </w:r>
      <w:r w:rsidR="00D82E4A" w:rsidRPr="00262CBE">
        <w:rPr>
          <w:rFonts w:ascii="Palatino Linotype" w:hAnsi="Palatino Linotype" w:cs="Times New Roman"/>
        </w:rPr>
        <w:t xml:space="preserve"> </w:t>
      </w:r>
    </w:p>
    <w:p w14:paraId="38BBED37" w14:textId="77777777" w:rsidR="009D0339" w:rsidRPr="00262CBE" w:rsidRDefault="009D0339" w:rsidP="00262CBE">
      <w:pPr>
        <w:spacing w:after="0" w:line="360" w:lineRule="auto"/>
        <w:contextualSpacing/>
        <w:jc w:val="both"/>
        <w:rPr>
          <w:rFonts w:ascii="Palatino Linotype" w:hAnsi="Palatino Linotype" w:cs="Times New Roman"/>
        </w:rPr>
      </w:pPr>
    </w:p>
    <w:p w14:paraId="4E63EAD8" w14:textId="3EAE1DD9" w:rsidR="00BF131F" w:rsidRPr="00262CBE" w:rsidRDefault="00BF131F" w:rsidP="00262CBE">
      <w:pPr>
        <w:spacing w:after="0" w:line="360" w:lineRule="auto"/>
        <w:contextualSpacing/>
        <w:jc w:val="both"/>
        <w:rPr>
          <w:rFonts w:ascii="Palatino Linotype" w:hAnsi="Palatino Linotype" w:cs="Times New Roman"/>
        </w:rPr>
      </w:pPr>
      <w:r w:rsidRPr="00262CBE">
        <w:rPr>
          <w:rFonts w:ascii="Palatino Linotype" w:hAnsi="Palatino Linotype" w:cs="Times New Roman"/>
        </w:rPr>
        <w:t xml:space="preserve">Bearing all these conditions and dangers of translation in mind, what are the distinctive features of translation dialogues of transformative reciprocal elucidation? </w:t>
      </w:r>
    </w:p>
    <w:p w14:paraId="36C9311E" w14:textId="77777777" w:rsidR="009D0339" w:rsidRPr="00262CBE" w:rsidRDefault="009D0339" w:rsidP="00262CBE">
      <w:pPr>
        <w:spacing w:after="0" w:line="360" w:lineRule="auto"/>
        <w:contextualSpacing/>
        <w:jc w:val="both"/>
        <w:rPr>
          <w:rFonts w:ascii="Palatino Linotype" w:hAnsi="Palatino Linotype" w:cs="Times New Roman"/>
        </w:rPr>
      </w:pPr>
    </w:p>
    <w:p w14:paraId="1E955D2E" w14:textId="533A6879" w:rsidR="006B66E8" w:rsidRPr="00262CBE" w:rsidRDefault="00BF131F" w:rsidP="00262CBE">
      <w:pPr>
        <w:spacing w:after="0" w:line="360" w:lineRule="auto"/>
        <w:contextualSpacing/>
        <w:jc w:val="both"/>
        <w:rPr>
          <w:rFonts w:ascii="Palatino Linotype" w:hAnsi="Palatino Linotype" w:cs="Times New Roman"/>
        </w:rPr>
      </w:pPr>
      <w:r w:rsidRPr="00262CBE">
        <w:rPr>
          <w:rFonts w:ascii="Palatino Linotype" w:hAnsi="Palatino Linotype" w:cs="Times New Roman"/>
        </w:rPr>
        <w:t>First, p</w:t>
      </w:r>
      <w:r w:rsidR="00D30D02" w:rsidRPr="00262CBE">
        <w:rPr>
          <w:rFonts w:ascii="Palatino Linotype" w:hAnsi="Palatino Linotype" w:cs="Times New Roman"/>
        </w:rPr>
        <w:t>articipation in translation dialogues of r</w:t>
      </w:r>
      <w:r w:rsidR="005F05BF" w:rsidRPr="00262CBE">
        <w:rPr>
          <w:rFonts w:ascii="Palatino Linotype" w:hAnsi="Palatino Linotype" w:cs="Times New Roman"/>
        </w:rPr>
        <w:t xml:space="preserve">eciprocal elucidation </w:t>
      </w:r>
      <w:r w:rsidR="00D30D02" w:rsidRPr="00262CBE">
        <w:rPr>
          <w:rFonts w:ascii="Palatino Linotype" w:hAnsi="Palatino Linotype" w:cs="Times New Roman"/>
        </w:rPr>
        <w:t>‘elucidates’ or clarifies</w:t>
      </w:r>
      <w:r w:rsidR="005F05BF" w:rsidRPr="00262CBE">
        <w:rPr>
          <w:rFonts w:ascii="Palatino Linotype" w:hAnsi="Palatino Linotype" w:cs="Times New Roman"/>
        </w:rPr>
        <w:t xml:space="preserve"> text</w:t>
      </w:r>
      <w:r w:rsidR="007F0B85" w:rsidRPr="00262CBE">
        <w:rPr>
          <w:rFonts w:ascii="Palatino Linotype" w:hAnsi="Palatino Linotype" w:cs="Times New Roman"/>
        </w:rPr>
        <w:t>s</w:t>
      </w:r>
      <w:r w:rsidR="005F05BF" w:rsidRPr="00262CBE">
        <w:rPr>
          <w:rFonts w:ascii="Palatino Linotype" w:hAnsi="Palatino Linotype" w:cs="Times New Roman"/>
        </w:rPr>
        <w:t xml:space="preserve"> being translated in light of </w:t>
      </w:r>
      <w:r w:rsidR="007F0B85" w:rsidRPr="00262CBE">
        <w:rPr>
          <w:rFonts w:ascii="Palatino Linotype" w:hAnsi="Palatino Linotype" w:cs="Times New Roman"/>
        </w:rPr>
        <w:t>their</w:t>
      </w:r>
      <w:r w:rsidR="005F05BF" w:rsidRPr="00262CBE">
        <w:rPr>
          <w:rFonts w:ascii="Palatino Linotype" w:hAnsi="Palatino Linotype" w:cs="Times New Roman"/>
        </w:rPr>
        <w:t xml:space="preserve"> contexts</w:t>
      </w:r>
      <w:r w:rsidR="007F0B85" w:rsidRPr="00262CBE">
        <w:rPr>
          <w:rFonts w:ascii="Palatino Linotype" w:hAnsi="Palatino Linotype" w:cs="Times New Roman"/>
        </w:rPr>
        <w:t xml:space="preserve">. In so doing, </w:t>
      </w:r>
      <w:r w:rsidR="00D30D02" w:rsidRPr="00262CBE">
        <w:rPr>
          <w:rFonts w:ascii="Palatino Linotype" w:hAnsi="Palatino Linotype" w:cs="Times New Roman"/>
        </w:rPr>
        <w:t>participants ‘enlighten’ or bring enlightenment</w:t>
      </w:r>
      <w:r w:rsidR="007F0B85" w:rsidRPr="00262CBE">
        <w:rPr>
          <w:rFonts w:ascii="Palatino Linotype" w:hAnsi="Palatino Linotype" w:cs="Times New Roman"/>
        </w:rPr>
        <w:t xml:space="preserve"> to </w:t>
      </w:r>
      <w:r w:rsidR="00D30D02" w:rsidRPr="00262CBE">
        <w:rPr>
          <w:rFonts w:ascii="Palatino Linotype" w:hAnsi="Palatino Linotype" w:cs="Times New Roman"/>
        </w:rPr>
        <w:t>each other</w:t>
      </w:r>
      <w:r w:rsidR="007F0B85" w:rsidRPr="00262CBE">
        <w:rPr>
          <w:rFonts w:ascii="Palatino Linotype" w:hAnsi="Palatino Linotype" w:cs="Times New Roman"/>
        </w:rPr>
        <w:t>.</w:t>
      </w:r>
      <w:r w:rsidR="00D82E4A" w:rsidRPr="00262CBE">
        <w:rPr>
          <w:rStyle w:val="EndnoteReference"/>
          <w:rFonts w:ascii="Palatino Linotype" w:hAnsi="Palatino Linotype" w:cs="Times New Roman"/>
        </w:rPr>
        <w:endnoteReference w:id="79"/>
      </w:r>
      <w:r w:rsidR="00D82E4A" w:rsidRPr="00262CBE">
        <w:rPr>
          <w:rFonts w:ascii="Palatino Linotype" w:hAnsi="Palatino Linotype" w:cs="Times New Roman"/>
        </w:rPr>
        <w:t xml:space="preserve"> </w:t>
      </w:r>
      <w:r w:rsidR="00D30D02" w:rsidRPr="00262CBE">
        <w:rPr>
          <w:rFonts w:ascii="Palatino Linotype" w:hAnsi="Palatino Linotype" w:cs="Times New Roman"/>
        </w:rPr>
        <w:t>This</w:t>
      </w:r>
      <w:r w:rsidR="006B66E8" w:rsidRPr="00262CBE">
        <w:rPr>
          <w:rFonts w:ascii="Palatino Linotype" w:hAnsi="Palatino Linotype" w:cs="Times New Roman"/>
        </w:rPr>
        <w:t xml:space="preserve"> is a transformative experience consisting of the following </w:t>
      </w:r>
      <w:r w:rsidR="003F2DFF" w:rsidRPr="00262CBE">
        <w:rPr>
          <w:rFonts w:ascii="Palatino Linotype" w:hAnsi="Palatino Linotype" w:cs="Times New Roman"/>
        </w:rPr>
        <w:t xml:space="preserve">six </w:t>
      </w:r>
      <w:r w:rsidR="006B66E8" w:rsidRPr="00262CBE">
        <w:rPr>
          <w:rFonts w:ascii="Palatino Linotype" w:hAnsi="Palatino Linotype" w:cs="Times New Roman"/>
        </w:rPr>
        <w:t>steps. Through dialogue they: (1) free each other</w:t>
      </w:r>
      <w:r w:rsidR="004451A5" w:rsidRPr="00262CBE">
        <w:rPr>
          <w:rFonts w:ascii="Palatino Linotype" w:hAnsi="Palatino Linotype" w:cs="Times New Roman"/>
        </w:rPr>
        <w:t xml:space="preserve"> partially</w:t>
      </w:r>
      <w:r w:rsidR="006B66E8" w:rsidRPr="00262CBE">
        <w:rPr>
          <w:rFonts w:ascii="Palatino Linotype" w:hAnsi="Palatino Linotype" w:cs="Times New Roman"/>
        </w:rPr>
        <w:t xml:space="preserve"> from deep attachment to their worldviews; (2) move each other around to see the phenomenon (text) in question from </w:t>
      </w:r>
      <w:r w:rsidR="00B3104B" w:rsidRPr="00262CBE">
        <w:rPr>
          <w:rFonts w:ascii="Palatino Linotype" w:hAnsi="Palatino Linotype" w:cs="Times New Roman"/>
        </w:rPr>
        <w:t>each other’s</w:t>
      </w:r>
      <w:r w:rsidR="006B66E8" w:rsidRPr="00262CBE">
        <w:rPr>
          <w:rFonts w:ascii="Palatino Linotype" w:hAnsi="Palatino Linotype" w:cs="Times New Roman"/>
        </w:rPr>
        <w:t>’ perspectives as much as humanly possible; (3) from</w:t>
      </w:r>
      <w:r w:rsidR="00B3104B" w:rsidRPr="00262CBE">
        <w:rPr>
          <w:rFonts w:ascii="Palatino Linotype" w:hAnsi="Palatino Linotype" w:cs="Times New Roman"/>
        </w:rPr>
        <w:t xml:space="preserve"> </w:t>
      </w:r>
      <w:r w:rsidR="006B66E8" w:rsidRPr="00262CBE">
        <w:rPr>
          <w:rFonts w:ascii="Palatino Linotype" w:hAnsi="Palatino Linotype" w:cs="Times New Roman"/>
        </w:rPr>
        <w:t xml:space="preserve">these other perspectives </w:t>
      </w:r>
      <w:r w:rsidR="00B3104B" w:rsidRPr="00262CBE">
        <w:rPr>
          <w:rFonts w:ascii="Palatino Linotype" w:hAnsi="Palatino Linotype" w:cs="Times New Roman"/>
        </w:rPr>
        <w:t>each</w:t>
      </w:r>
      <w:r w:rsidR="006B66E8" w:rsidRPr="00262CBE">
        <w:rPr>
          <w:rFonts w:ascii="Palatino Linotype" w:hAnsi="Palatino Linotype" w:cs="Times New Roman"/>
        </w:rPr>
        <w:t xml:space="preserve"> see</w:t>
      </w:r>
      <w:r w:rsidR="00B3104B" w:rsidRPr="00262CBE">
        <w:rPr>
          <w:rFonts w:ascii="Palatino Linotype" w:hAnsi="Palatino Linotype" w:cs="Times New Roman"/>
        </w:rPr>
        <w:t>s</w:t>
      </w:r>
      <w:r w:rsidR="006B66E8" w:rsidRPr="00262CBE">
        <w:rPr>
          <w:rFonts w:ascii="Palatino Linotype" w:hAnsi="Palatino Linotype" w:cs="Times New Roman"/>
        </w:rPr>
        <w:t xml:space="preserve"> their own</w:t>
      </w:r>
      <w:r w:rsidR="00B3104B" w:rsidRPr="00262CBE">
        <w:rPr>
          <w:rFonts w:ascii="Palatino Linotype" w:hAnsi="Palatino Linotype" w:cs="Times New Roman"/>
        </w:rPr>
        <w:t xml:space="preserve"> and others’ perspectives</w:t>
      </w:r>
      <w:r w:rsidR="006B66E8" w:rsidRPr="00262CBE">
        <w:rPr>
          <w:rFonts w:ascii="Palatino Linotype" w:hAnsi="Palatino Linotype" w:cs="Times New Roman"/>
        </w:rPr>
        <w:t xml:space="preserve"> as limited perspective</w:t>
      </w:r>
      <w:r w:rsidR="00B3104B" w:rsidRPr="00262CBE">
        <w:rPr>
          <w:rFonts w:ascii="Palatino Linotype" w:hAnsi="Palatino Linotype" w:cs="Times New Roman"/>
        </w:rPr>
        <w:t>s (mutual deparochialization)</w:t>
      </w:r>
      <w:r w:rsidR="006B66E8" w:rsidRPr="00262CBE">
        <w:rPr>
          <w:rFonts w:ascii="Palatino Linotype" w:hAnsi="Palatino Linotype" w:cs="Times New Roman"/>
        </w:rPr>
        <w:t>; (4) through further dialogue they come to see similarities or commonalities</w:t>
      </w:r>
      <w:r w:rsidR="001A1914" w:rsidRPr="00262CBE">
        <w:rPr>
          <w:rFonts w:ascii="Palatino Linotype" w:hAnsi="Palatino Linotype" w:cs="Times New Roman"/>
        </w:rPr>
        <w:t xml:space="preserve">, as well as dissimilarities, in the different ways they disclose the phenomenon from different perspectives; </w:t>
      </w:r>
      <w:r w:rsidR="00B3104B" w:rsidRPr="00262CBE">
        <w:rPr>
          <w:rFonts w:ascii="Palatino Linotype" w:hAnsi="Palatino Linotype" w:cs="Times New Roman"/>
        </w:rPr>
        <w:t xml:space="preserve">(5) </w:t>
      </w:r>
      <w:r w:rsidR="001A1914" w:rsidRPr="00262CBE">
        <w:rPr>
          <w:rFonts w:ascii="Palatino Linotype" w:hAnsi="Palatino Linotype" w:cs="Times New Roman"/>
        </w:rPr>
        <w:t xml:space="preserve">they then go </w:t>
      </w:r>
      <w:r w:rsidR="001A1914" w:rsidRPr="00262CBE">
        <w:rPr>
          <w:rFonts w:ascii="Palatino Linotype" w:hAnsi="Palatino Linotype" w:cs="Times New Roman"/>
        </w:rPr>
        <w:lastRenderedPageBreak/>
        <w:t>on to exchange critical and comparative judgments</w:t>
      </w:r>
      <w:r w:rsidR="004451A5" w:rsidRPr="00262CBE">
        <w:rPr>
          <w:rFonts w:ascii="Palatino Linotype" w:hAnsi="Palatino Linotype" w:cs="Times New Roman"/>
        </w:rPr>
        <w:t>,</w:t>
      </w:r>
      <w:r w:rsidR="001A1914" w:rsidRPr="00262CBE">
        <w:rPr>
          <w:rFonts w:ascii="Palatino Linotype" w:hAnsi="Palatino Linotype" w:cs="Times New Roman"/>
        </w:rPr>
        <w:t xml:space="preserve"> and to see if these too share commonalities through negotiation or deliberation; </w:t>
      </w:r>
      <w:r w:rsidR="00F60BA1" w:rsidRPr="00262CBE">
        <w:rPr>
          <w:rFonts w:ascii="Palatino Linotype" w:hAnsi="Palatino Linotype" w:cs="Times New Roman"/>
        </w:rPr>
        <w:t xml:space="preserve">and </w:t>
      </w:r>
      <w:r w:rsidR="001A1914" w:rsidRPr="00262CBE">
        <w:rPr>
          <w:rFonts w:ascii="Palatino Linotype" w:hAnsi="Palatino Linotype" w:cs="Times New Roman"/>
        </w:rPr>
        <w:t xml:space="preserve">(6) </w:t>
      </w:r>
      <w:r w:rsidR="00F60BA1" w:rsidRPr="00262CBE">
        <w:rPr>
          <w:rFonts w:ascii="Palatino Linotype" w:hAnsi="Palatino Linotype" w:cs="Times New Roman"/>
        </w:rPr>
        <w:t xml:space="preserve">thus, participation in </w:t>
      </w:r>
      <w:r w:rsidR="001A1914" w:rsidRPr="00262CBE">
        <w:rPr>
          <w:rFonts w:ascii="Palatino Linotype" w:hAnsi="Palatino Linotype" w:cs="Times New Roman"/>
        </w:rPr>
        <w:t xml:space="preserve">this </w:t>
      </w:r>
      <w:r w:rsidR="00F60BA1" w:rsidRPr="00262CBE">
        <w:rPr>
          <w:rFonts w:ascii="Palatino Linotype" w:hAnsi="Palatino Linotype" w:cs="Times New Roman"/>
        </w:rPr>
        <w:t>dialogical</w:t>
      </w:r>
      <w:r w:rsidR="001A1914" w:rsidRPr="00262CBE">
        <w:rPr>
          <w:rFonts w:ascii="Palatino Linotype" w:hAnsi="Palatino Linotype" w:cs="Times New Roman"/>
        </w:rPr>
        <w:t xml:space="preserve"> work of translation</w:t>
      </w:r>
      <w:r w:rsidR="00F60BA1" w:rsidRPr="00262CBE">
        <w:rPr>
          <w:rFonts w:ascii="Palatino Linotype" w:hAnsi="Palatino Linotype" w:cs="Times New Roman"/>
        </w:rPr>
        <w:t xml:space="preserve"> </w:t>
      </w:r>
      <w:r w:rsidR="00AF29EF" w:rsidRPr="00262CBE">
        <w:rPr>
          <w:rFonts w:ascii="Palatino Linotype" w:hAnsi="Palatino Linotype" w:cs="Times New Roman"/>
        </w:rPr>
        <w:t xml:space="preserve">transforms and transposes </w:t>
      </w:r>
      <w:r w:rsidR="00F60BA1" w:rsidRPr="00262CBE">
        <w:rPr>
          <w:rFonts w:ascii="Palatino Linotype" w:hAnsi="Palatino Linotype" w:cs="Times New Roman"/>
        </w:rPr>
        <w:t>the participants</w:t>
      </w:r>
      <w:r w:rsidR="00AF29EF" w:rsidRPr="00262CBE">
        <w:rPr>
          <w:rFonts w:ascii="Palatino Linotype" w:hAnsi="Palatino Linotype" w:cs="Times New Roman"/>
        </w:rPr>
        <w:t xml:space="preserve"> into </w:t>
      </w:r>
      <w:r w:rsidR="00F60BA1" w:rsidRPr="00262CBE">
        <w:rPr>
          <w:rFonts w:ascii="Palatino Linotype" w:hAnsi="Palatino Linotype" w:cs="Times New Roman"/>
        </w:rPr>
        <w:t>its</w:t>
      </w:r>
      <w:r w:rsidR="001A1914" w:rsidRPr="00262CBE">
        <w:rPr>
          <w:rFonts w:ascii="Palatino Linotype" w:hAnsi="Palatino Linotype" w:cs="Times New Roman"/>
        </w:rPr>
        <w:t xml:space="preserve"> nonviolent</w:t>
      </w:r>
      <w:r w:rsidR="00B67AEC" w:rsidRPr="00262CBE">
        <w:rPr>
          <w:rFonts w:ascii="Palatino Linotype" w:hAnsi="Palatino Linotype" w:cs="Times New Roman"/>
        </w:rPr>
        <w:t>,</w:t>
      </w:r>
      <w:r w:rsidR="001A1914" w:rsidRPr="00262CBE">
        <w:rPr>
          <w:rFonts w:ascii="Palatino Linotype" w:hAnsi="Palatino Linotype" w:cs="Times New Roman"/>
        </w:rPr>
        <w:t xml:space="preserve"> conciliatory </w:t>
      </w:r>
      <w:r w:rsidR="00AF29EF" w:rsidRPr="00262CBE">
        <w:rPr>
          <w:rFonts w:ascii="Palatino Linotype" w:hAnsi="Palatino Linotype" w:cs="Times New Roman"/>
        </w:rPr>
        <w:t>mode</w:t>
      </w:r>
      <w:r w:rsidR="001A1914" w:rsidRPr="00262CBE">
        <w:rPr>
          <w:rFonts w:ascii="Palatino Linotype" w:hAnsi="Palatino Linotype" w:cs="Times New Roman"/>
        </w:rPr>
        <w:t xml:space="preserve"> of </w:t>
      </w:r>
      <w:r w:rsidR="00AF29EF" w:rsidRPr="00262CBE">
        <w:rPr>
          <w:rFonts w:ascii="Palatino Linotype" w:hAnsi="Palatino Linotype" w:cs="Times New Roman"/>
        </w:rPr>
        <w:t>being-in-the-world-with-others</w:t>
      </w:r>
      <w:r w:rsidR="001A1914" w:rsidRPr="00262CBE">
        <w:rPr>
          <w:rFonts w:ascii="Palatino Linotype" w:hAnsi="Palatino Linotype" w:cs="Times New Roman"/>
        </w:rPr>
        <w:t xml:space="preserve"> </w:t>
      </w:r>
      <w:r w:rsidR="00F60BA1" w:rsidRPr="00262CBE">
        <w:rPr>
          <w:rFonts w:ascii="Palatino Linotype" w:hAnsi="Palatino Linotype" w:cs="Times New Roman"/>
        </w:rPr>
        <w:t>and</w:t>
      </w:r>
      <w:r w:rsidR="003410E6" w:rsidRPr="00262CBE">
        <w:rPr>
          <w:rFonts w:ascii="Palatino Linotype" w:hAnsi="Palatino Linotype" w:cs="Times New Roman"/>
        </w:rPr>
        <w:t xml:space="preserve">, </w:t>
      </w:r>
      <w:r w:rsidR="003410E6" w:rsidRPr="00262CBE">
        <w:rPr>
          <w:rFonts w:ascii="Palatino Linotype" w:hAnsi="Palatino Linotype" w:cs="Times New Roman"/>
          <w:i/>
        </w:rPr>
        <w:t>eo ipso</w:t>
      </w:r>
      <w:r w:rsidR="003410E6" w:rsidRPr="00262CBE">
        <w:rPr>
          <w:rFonts w:ascii="Palatino Linotype" w:hAnsi="Palatino Linotype" w:cs="Times New Roman"/>
        </w:rPr>
        <w:t>,</w:t>
      </w:r>
      <w:r w:rsidR="00F60BA1" w:rsidRPr="00262CBE">
        <w:rPr>
          <w:rFonts w:ascii="Palatino Linotype" w:hAnsi="Palatino Linotype" w:cs="Times New Roman"/>
        </w:rPr>
        <w:t xml:space="preserve"> into </w:t>
      </w:r>
      <w:r w:rsidR="001A1914" w:rsidRPr="00262CBE">
        <w:rPr>
          <w:rFonts w:ascii="Palatino Linotype" w:hAnsi="Palatino Linotype" w:cs="Times New Roman"/>
        </w:rPr>
        <w:t xml:space="preserve">the pluriverse that </w:t>
      </w:r>
      <w:r w:rsidR="003410E6" w:rsidRPr="00262CBE">
        <w:rPr>
          <w:rFonts w:ascii="Palatino Linotype" w:hAnsi="Palatino Linotype" w:cs="Times New Roman"/>
        </w:rPr>
        <w:t>participation</w:t>
      </w:r>
      <w:r w:rsidR="004451A5" w:rsidRPr="00262CBE">
        <w:rPr>
          <w:rFonts w:ascii="Palatino Linotype" w:hAnsi="Palatino Linotype" w:cs="Times New Roman"/>
        </w:rPr>
        <w:t xml:space="preserve"> both</w:t>
      </w:r>
      <w:r w:rsidR="00F60BA1" w:rsidRPr="00262CBE">
        <w:rPr>
          <w:rFonts w:ascii="Palatino Linotype" w:hAnsi="Palatino Linotype" w:cs="Times New Roman"/>
        </w:rPr>
        <w:t xml:space="preserve"> brings to light</w:t>
      </w:r>
      <w:r w:rsidR="001A1914" w:rsidRPr="00262CBE">
        <w:rPr>
          <w:rFonts w:ascii="Palatino Linotype" w:hAnsi="Palatino Linotype" w:cs="Times New Roman"/>
        </w:rPr>
        <w:t xml:space="preserve"> and teaches them how to be</w:t>
      </w:r>
      <w:r w:rsidR="004451A5" w:rsidRPr="00262CBE">
        <w:rPr>
          <w:rFonts w:ascii="Palatino Linotype" w:hAnsi="Palatino Linotype" w:cs="Times New Roman"/>
        </w:rPr>
        <w:t xml:space="preserve"> its</w:t>
      </w:r>
      <w:r w:rsidR="001A1914" w:rsidRPr="00262CBE">
        <w:rPr>
          <w:rFonts w:ascii="Palatino Linotype" w:hAnsi="Palatino Linotype" w:cs="Times New Roman"/>
        </w:rPr>
        <w:t xml:space="preserve"> </w:t>
      </w:r>
      <w:r w:rsidR="00F60BA1" w:rsidRPr="00262CBE">
        <w:rPr>
          <w:rFonts w:ascii="Palatino Linotype" w:hAnsi="Palatino Linotype" w:cs="Times New Roman"/>
        </w:rPr>
        <w:t>enlightened</w:t>
      </w:r>
      <w:r w:rsidR="001A1914" w:rsidRPr="00262CBE">
        <w:rPr>
          <w:rFonts w:ascii="Palatino Linotype" w:hAnsi="Palatino Linotype" w:cs="Times New Roman"/>
        </w:rPr>
        <w:t xml:space="preserve"> citizens. </w:t>
      </w:r>
      <w:r w:rsidR="00AF29EF" w:rsidRPr="00262CBE">
        <w:rPr>
          <w:rFonts w:ascii="Palatino Linotype" w:hAnsi="Palatino Linotype" w:cs="Times New Roman"/>
        </w:rPr>
        <w:t>This is the dialogical deparochialization of</w:t>
      </w:r>
      <w:r w:rsidR="00F60BA1" w:rsidRPr="00262CBE">
        <w:rPr>
          <w:rFonts w:ascii="Palatino Linotype" w:hAnsi="Palatino Linotype" w:cs="Times New Roman"/>
        </w:rPr>
        <w:t>,</w:t>
      </w:r>
      <w:r w:rsidR="00AF29EF" w:rsidRPr="00262CBE">
        <w:rPr>
          <w:rFonts w:ascii="Palatino Linotype" w:hAnsi="Palatino Linotype" w:cs="Times New Roman"/>
        </w:rPr>
        <w:t xml:space="preserve"> and alternative to</w:t>
      </w:r>
      <w:r w:rsidR="00F60BA1" w:rsidRPr="00262CBE">
        <w:rPr>
          <w:rFonts w:ascii="Palatino Linotype" w:hAnsi="Palatino Linotype" w:cs="Times New Roman"/>
        </w:rPr>
        <w:t>,</w:t>
      </w:r>
      <w:r w:rsidR="00AF29EF" w:rsidRPr="00262CBE">
        <w:rPr>
          <w:rFonts w:ascii="Palatino Linotype" w:hAnsi="Palatino Linotype" w:cs="Times New Roman"/>
        </w:rPr>
        <w:t xml:space="preserve"> the monological tradition of enlightenment and cosmopolitanism.</w:t>
      </w:r>
      <w:r w:rsidR="00D82E4A" w:rsidRPr="00262CBE">
        <w:rPr>
          <w:rStyle w:val="EndnoteReference"/>
          <w:rFonts w:ascii="Palatino Linotype" w:hAnsi="Palatino Linotype" w:cs="Times New Roman"/>
        </w:rPr>
        <w:endnoteReference w:id="80"/>
      </w:r>
      <w:r w:rsidR="00A46A25" w:rsidRPr="00262CBE">
        <w:rPr>
          <w:rFonts w:ascii="Palatino Linotype" w:hAnsi="Palatino Linotype" w:cs="Times New Roman"/>
        </w:rPr>
        <w:t xml:space="preserve"> </w:t>
      </w:r>
      <w:r w:rsidR="007F0B85" w:rsidRPr="00262CBE">
        <w:rPr>
          <w:rFonts w:ascii="Palatino Linotype" w:hAnsi="Palatino Linotype" w:cs="Times New Roman"/>
        </w:rPr>
        <w:t xml:space="preserve"> </w:t>
      </w:r>
    </w:p>
    <w:p w14:paraId="4DA4F199" w14:textId="77777777" w:rsidR="009D0339" w:rsidRPr="00262CBE" w:rsidRDefault="009D0339" w:rsidP="00262CBE">
      <w:pPr>
        <w:spacing w:after="0" w:line="360" w:lineRule="auto"/>
        <w:contextualSpacing/>
        <w:jc w:val="both"/>
        <w:rPr>
          <w:rFonts w:ascii="Palatino Linotype" w:hAnsi="Palatino Linotype" w:cs="Times New Roman"/>
        </w:rPr>
      </w:pPr>
    </w:p>
    <w:p w14:paraId="05ED9D66" w14:textId="4E549596" w:rsidR="006B66E8" w:rsidRPr="00262CBE" w:rsidRDefault="003410E6" w:rsidP="00262CBE">
      <w:pPr>
        <w:spacing w:after="0" w:line="360" w:lineRule="auto"/>
        <w:contextualSpacing/>
        <w:jc w:val="both"/>
        <w:rPr>
          <w:rFonts w:ascii="Palatino Linotype" w:hAnsi="Palatino Linotype" w:cs="Times New Roman"/>
        </w:rPr>
      </w:pPr>
      <w:r w:rsidRPr="00262CBE">
        <w:rPr>
          <w:rFonts w:ascii="Palatino Linotype" w:hAnsi="Palatino Linotype" w:cs="Times New Roman"/>
        </w:rPr>
        <w:t xml:space="preserve">The </w:t>
      </w:r>
      <w:r w:rsidR="00EB0363" w:rsidRPr="00262CBE">
        <w:rPr>
          <w:rFonts w:ascii="Palatino Linotype" w:hAnsi="Palatino Linotype" w:cs="Times New Roman"/>
        </w:rPr>
        <w:t>most important</w:t>
      </w:r>
      <w:r w:rsidRPr="00262CBE">
        <w:rPr>
          <w:rFonts w:ascii="Palatino Linotype" w:hAnsi="Palatino Linotype" w:cs="Times New Roman"/>
        </w:rPr>
        <w:t xml:space="preserve"> set of capabilities that participants acquire through participation</w:t>
      </w:r>
      <w:r w:rsidR="00867102" w:rsidRPr="00262CBE">
        <w:rPr>
          <w:rFonts w:ascii="Palatino Linotype" w:hAnsi="Palatino Linotype"/>
        </w:rPr>
        <w:t>—</w:t>
      </w:r>
      <w:r w:rsidR="00EB0363" w:rsidRPr="00262CBE">
        <w:rPr>
          <w:rFonts w:ascii="Palatino Linotype" w:hAnsi="Palatino Linotype" w:cs="Times New Roman"/>
        </w:rPr>
        <w:t xml:space="preserve">in addition to deep listening, </w:t>
      </w:r>
      <w:r w:rsidRPr="00262CBE">
        <w:rPr>
          <w:rFonts w:ascii="Palatino Linotype" w:hAnsi="Palatino Linotype" w:cs="Times New Roman"/>
        </w:rPr>
        <w:t>empathy</w:t>
      </w:r>
      <w:r w:rsidR="00EB0363" w:rsidRPr="00262CBE">
        <w:rPr>
          <w:rFonts w:ascii="Palatino Linotype" w:hAnsi="Palatino Linotype" w:cs="Times New Roman"/>
        </w:rPr>
        <w:t xml:space="preserve"> and, eventually, compassion</w:t>
      </w:r>
      <w:r w:rsidR="00867102" w:rsidRPr="00262CBE">
        <w:rPr>
          <w:rFonts w:ascii="Palatino Linotype" w:hAnsi="Palatino Linotype"/>
        </w:rPr>
        <w:t>—</w:t>
      </w:r>
      <w:r w:rsidRPr="00262CBE">
        <w:rPr>
          <w:rFonts w:ascii="Palatino Linotype" w:hAnsi="Palatino Linotype" w:cs="Times New Roman"/>
        </w:rPr>
        <w:t xml:space="preserve">is called the intersubjective virtue of the courage of truthfulness: </w:t>
      </w:r>
      <w:r w:rsidRPr="00262CBE">
        <w:rPr>
          <w:rFonts w:ascii="Palatino Linotype" w:hAnsi="Palatino Linotype" w:cs="Times New Roman"/>
          <w:i/>
        </w:rPr>
        <w:t>parrhesia</w:t>
      </w:r>
      <w:r w:rsidR="0081604E" w:rsidRPr="00262CBE">
        <w:rPr>
          <w:rFonts w:ascii="Palatino Linotype" w:hAnsi="Palatino Linotype" w:cs="Times New Roman"/>
        </w:rPr>
        <w:t xml:space="preserve"> and </w:t>
      </w:r>
      <w:r w:rsidR="0081604E" w:rsidRPr="00262CBE">
        <w:rPr>
          <w:rFonts w:ascii="Palatino Linotype" w:hAnsi="Palatino Linotype" w:cs="Times New Roman"/>
          <w:i/>
        </w:rPr>
        <w:t>satyagraha.</w:t>
      </w:r>
      <w:r w:rsidR="00D82E4A" w:rsidRPr="00262CBE">
        <w:rPr>
          <w:rStyle w:val="EndnoteReference"/>
          <w:rFonts w:ascii="Palatino Linotype" w:hAnsi="Palatino Linotype" w:cs="Times New Roman"/>
          <w:i/>
        </w:rPr>
        <w:endnoteReference w:id="81"/>
      </w:r>
      <w:r w:rsidR="00D82E4A" w:rsidRPr="00262CBE">
        <w:rPr>
          <w:rFonts w:ascii="Palatino Linotype" w:hAnsi="Palatino Linotype" w:cs="Times New Roman"/>
        </w:rPr>
        <w:t xml:space="preserve"> </w:t>
      </w:r>
      <w:r w:rsidR="00B67AEC" w:rsidRPr="00262CBE">
        <w:rPr>
          <w:rFonts w:ascii="Palatino Linotype" w:hAnsi="Palatino Linotype" w:cs="Times New Roman"/>
        </w:rPr>
        <w:t xml:space="preserve">The first and best known feature is the disciplined capacity to speak as truthfully as possible to others in the dialogue. </w:t>
      </w:r>
      <w:r w:rsidR="00EB0363" w:rsidRPr="00262CBE">
        <w:rPr>
          <w:rFonts w:ascii="Palatino Linotype" w:hAnsi="Palatino Linotype" w:cs="Times New Roman"/>
        </w:rPr>
        <w:t>This</w:t>
      </w:r>
      <w:r w:rsidR="00B67AEC" w:rsidRPr="00262CBE">
        <w:rPr>
          <w:rFonts w:ascii="Palatino Linotype" w:hAnsi="Palatino Linotype" w:cs="Times New Roman"/>
        </w:rPr>
        <w:t xml:space="preserve"> is not to speak ‘the truth</w:t>
      </w:r>
      <w:r w:rsidR="00CA1540" w:rsidRPr="00262CBE">
        <w:rPr>
          <w:rFonts w:ascii="Palatino Linotype" w:hAnsi="Palatino Linotype" w:cs="Times New Roman"/>
        </w:rPr>
        <w:t>,</w:t>
      </w:r>
      <w:r w:rsidR="00B67AEC" w:rsidRPr="00262CBE">
        <w:rPr>
          <w:rFonts w:ascii="Palatino Linotype" w:hAnsi="Palatino Linotype" w:cs="Times New Roman"/>
        </w:rPr>
        <w:t>’</w:t>
      </w:r>
      <w:r w:rsidR="00EB0363" w:rsidRPr="00262CBE">
        <w:rPr>
          <w:rFonts w:ascii="Palatino Linotype" w:hAnsi="Palatino Linotype" w:cs="Times New Roman"/>
        </w:rPr>
        <w:t xml:space="preserve"> as it is commonly translated, for the obvious reason</w:t>
      </w:r>
      <w:r w:rsidR="00B67AEC" w:rsidRPr="00262CBE">
        <w:rPr>
          <w:rFonts w:ascii="Palatino Linotype" w:hAnsi="Palatino Linotype" w:cs="Times New Roman"/>
        </w:rPr>
        <w:t xml:space="preserve"> </w:t>
      </w:r>
      <w:r w:rsidR="00EB0363" w:rsidRPr="00262CBE">
        <w:rPr>
          <w:rFonts w:ascii="Palatino Linotype" w:hAnsi="Palatino Linotype" w:cs="Times New Roman"/>
        </w:rPr>
        <w:t>that</w:t>
      </w:r>
      <w:r w:rsidR="00B67AEC" w:rsidRPr="00262CBE">
        <w:rPr>
          <w:rFonts w:ascii="Palatino Linotype" w:hAnsi="Palatino Linotype" w:cs="Times New Roman"/>
        </w:rPr>
        <w:t xml:space="preserve"> participation in dialogue teaches the partners that no one person or tradition knows the whole truth</w:t>
      </w:r>
      <w:r w:rsidR="00716F23" w:rsidRPr="00262CBE">
        <w:rPr>
          <w:rFonts w:ascii="Palatino Linotype" w:hAnsi="Palatino Linotype" w:cs="Times New Roman"/>
        </w:rPr>
        <w:t>, but only a limited</w:t>
      </w:r>
      <w:r w:rsidR="00B67AEC" w:rsidRPr="00262CBE">
        <w:rPr>
          <w:rFonts w:ascii="Palatino Linotype" w:hAnsi="Palatino Linotype" w:cs="Times New Roman"/>
        </w:rPr>
        <w:t xml:space="preserve"> perspective on it. Each participant </w:t>
      </w:r>
      <w:r w:rsidR="00B67AEC" w:rsidRPr="00262CBE">
        <w:rPr>
          <w:rFonts w:ascii="Palatino Linotype" w:hAnsi="Palatino Linotype" w:cs="Times New Roman"/>
          <w:i/>
        </w:rPr>
        <w:t>needs</w:t>
      </w:r>
      <w:r w:rsidR="00B67AEC" w:rsidRPr="00262CBE">
        <w:rPr>
          <w:rFonts w:ascii="Palatino Linotype" w:hAnsi="Palatino Linotype" w:cs="Times New Roman"/>
        </w:rPr>
        <w:t xml:space="preserve"> the participation of all others, also speaking truthfully, to get as close to the truth as is humanly possible by sharing perspectives.</w:t>
      </w:r>
      <w:r w:rsidR="00716F23" w:rsidRPr="00262CBE">
        <w:rPr>
          <w:rFonts w:ascii="Palatino Linotype" w:hAnsi="Palatino Linotype" w:cs="Times New Roman"/>
        </w:rPr>
        <w:t xml:space="preserve"> They are interdependent in this radical sense.</w:t>
      </w:r>
      <w:r w:rsidR="00B67AEC" w:rsidRPr="00262CBE">
        <w:rPr>
          <w:rFonts w:ascii="Palatino Linotype" w:hAnsi="Palatino Linotype" w:cs="Times New Roman"/>
        </w:rPr>
        <w:t xml:space="preserve"> The second, less-known yet equally crucial, reciprocal feature is the courage to listen truthfully</w:t>
      </w:r>
      <w:r w:rsidR="00EB0363" w:rsidRPr="00262CBE">
        <w:rPr>
          <w:rFonts w:ascii="Palatino Linotype" w:hAnsi="Palatino Linotype" w:cs="Times New Roman"/>
        </w:rPr>
        <w:t xml:space="preserve"> to what the others are saying no matter how difficult this is</w:t>
      </w:r>
      <w:r w:rsidR="00B67AEC" w:rsidRPr="00262CBE">
        <w:rPr>
          <w:rFonts w:ascii="Palatino Linotype" w:hAnsi="Palatino Linotype" w:cs="Times New Roman"/>
        </w:rPr>
        <w:t xml:space="preserve">: that is, deeply and openly by means of non-attachment. </w:t>
      </w:r>
      <w:r w:rsidR="00EB0363" w:rsidRPr="00262CBE">
        <w:rPr>
          <w:rFonts w:ascii="Palatino Linotype" w:hAnsi="Palatino Linotype" w:cs="Times New Roman"/>
        </w:rPr>
        <w:t xml:space="preserve">When speakers and listeners exercise these reciprocal kinds of courage of truthfulness in taking turns, a third feature comes into being: a </w:t>
      </w:r>
      <w:r w:rsidR="00A64686" w:rsidRPr="00262CBE">
        <w:rPr>
          <w:rFonts w:ascii="Palatino Linotype" w:hAnsi="Palatino Linotype" w:cs="Times New Roman"/>
        </w:rPr>
        <w:t>‘</w:t>
      </w:r>
      <w:r w:rsidR="00EB0363" w:rsidRPr="00262CBE">
        <w:rPr>
          <w:rFonts w:ascii="Palatino Linotype" w:hAnsi="Palatino Linotype" w:cs="Times New Roman"/>
        </w:rPr>
        <w:t>parrhesiastic pact</w:t>
      </w:r>
      <w:r w:rsidR="00CA1540" w:rsidRPr="00262CBE">
        <w:rPr>
          <w:rFonts w:ascii="Palatino Linotype" w:hAnsi="Palatino Linotype" w:cs="Times New Roman"/>
        </w:rPr>
        <w:t>.</w:t>
      </w:r>
      <w:r w:rsidR="00A64686" w:rsidRPr="00262CBE">
        <w:rPr>
          <w:rFonts w:ascii="Palatino Linotype" w:hAnsi="Palatino Linotype" w:cs="Times New Roman"/>
        </w:rPr>
        <w:t>’</w:t>
      </w:r>
      <w:r w:rsidR="00D82E4A" w:rsidRPr="00262CBE">
        <w:rPr>
          <w:rStyle w:val="EndnoteReference"/>
          <w:rFonts w:ascii="Palatino Linotype" w:hAnsi="Palatino Linotype" w:cs="Times New Roman"/>
        </w:rPr>
        <w:endnoteReference w:id="82"/>
      </w:r>
      <w:r w:rsidR="00D82E4A" w:rsidRPr="00262CBE">
        <w:rPr>
          <w:rFonts w:ascii="Palatino Linotype" w:hAnsi="Palatino Linotype" w:cs="Times New Roman"/>
        </w:rPr>
        <w:t xml:space="preserve"> </w:t>
      </w:r>
      <w:r w:rsidR="00EB0363" w:rsidRPr="00262CBE">
        <w:rPr>
          <w:rFonts w:ascii="Palatino Linotype" w:hAnsi="Palatino Linotype" w:cs="Times New Roman"/>
        </w:rPr>
        <w:t xml:space="preserve">This is just the term for a genuine dialogical relationship among them. </w:t>
      </w:r>
      <w:r w:rsidR="00716F23" w:rsidRPr="00262CBE">
        <w:rPr>
          <w:rFonts w:ascii="Palatino Linotype" w:hAnsi="Palatino Linotype" w:cs="Times New Roman"/>
        </w:rPr>
        <w:t>Being reciprocally truthful binds the parrhesiastic partners</w:t>
      </w:r>
      <w:r w:rsidR="00EB0363" w:rsidRPr="00262CBE">
        <w:rPr>
          <w:rFonts w:ascii="Palatino Linotype" w:hAnsi="Palatino Linotype" w:cs="Times New Roman"/>
        </w:rPr>
        <w:t xml:space="preserve"> together in </w:t>
      </w:r>
      <w:r w:rsidR="00716F23" w:rsidRPr="00262CBE">
        <w:rPr>
          <w:rFonts w:ascii="Palatino Linotype" w:hAnsi="Palatino Linotype" w:cs="Times New Roman"/>
        </w:rPr>
        <w:t>the</w:t>
      </w:r>
      <w:r w:rsidR="00EB0363" w:rsidRPr="00262CBE">
        <w:rPr>
          <w:rFonts w:ascii="Palatino Linotype" w:hAnsi="Palatino Linotype" w:cs="Times New Roman"/>
        </w:rPr>
        <w:t xml:space="preserve"> search for truth.</w:t>
      </w:r>
      <w:r w:rsidR="00B67AEC" w:rsidRPr="00262CBE">
        <w:rPr>
          <w:rFonts w:ascii="Palatino Linotype" w:hAnsi="Palatino Linotype" w:cs="Times New Roman"/>
        </w:rPr>
        <w:t xml:space="preserve"> </w:t>
      </w:r>
      <w:r w:rsidR="00716F23" w:rsidRPr="00262CBE">
        <w:rPr>
          <w:rFonts w:ascii="Palatino Linotype" w:hAnsi="Palatino Linotype" w:cs="Times New Roman"/>
        </w:rPr>
        <w:t>Each dialogue with others who see the situation differently is an ‘experiment in truth’ in Gandhi’s famous phrase.</w:t>
      </w:r>
      <w:r w:rsidR="00D82E4A" w:rsidRPr="00262CBE">
        <w:rPr>
          <w:rStyle w:val="EndnoteReference"/>
          <w:rFonts w:ascii="Palatino Linotype" w:hAnsi="Palatino Linotype" w:cs="Times New Roman"/>
        </w:rPr>
        <w:endnoteReference w:id="83"/>
      </w:r>
      <w:r w:rsidR="00D82E4A" w:rsidRPr="00262CBE">
        <w:rPr>
          <w:rFonts w:ascii="Palatino Linotype" w:hAnsi="Palatino Linotype" w:cs="Times New Roman"/>
        </w:rPr>
        <w:t xml:space="preserve"> </w:t>
      </w:r>
    </w:p>
    <w:p w14:paraId="5877BB4A" w14:textId="77777777" w:rsidR="009D0339" w:rsidRPr="00262CBE" w:rsidRDefault="009D0339" w:rsidP="00262CBE">
      <w:pPr>
        <w:spacing w:after="0" w:line="360" w:lineRule="auto"/>
        <w:contextualSpacing/>
        <w:jc w:val="both"/>
        <w:rPr>
          <w:rFonts w:ascii="Palatino Linotype" w:hAnsi="Palatino Linotype" w:cs="Times New Roman"/>
        </w:rPr>
      </w:pPr>
    </w:p>
    <w:p w14:paraId="43168EA4" w14:textId="033662C4" w:rsidR="003B5F01" w:rsidRPr="00262CBE" w:rsidRDefault="003755A9" w:rsidP="00262CBE">
      <w:pPr>
        <w:spacing w:after="0" w:line="360" w:lineRule="auto"/>
        <w:contextualSpacing/>
        <w:jc w:val="both"/>
        <w:rPr>
          <w:rFonts w:ascii="Palatino Linotype" w:hAnsi="Palatino Linotype" w:cs="Times New Roman"/>
        </w:rPr>
      </w:pPr>
      <w:r w:rsidRPr="00262CBE">
        <w:rPr>
          <w:rFonts w:ascii="Palatino Linotype" w:hAnsi="Palatino Linotype" w:cs="Times New Roman"/>
        </w:rPr>
        <w:t>Next, how do truth-seeking participants proceed to bring about mu</w:t>
      </w:r>
      <w:r w:rsidR="00C2681F" w:rsidRPr="00262CBE">
        <w:rPr>
          <w:rFonts w:ascii="Palatino Linotype" w:hAnsi="Palatino Linotype" w:cs="Times New Roman"/>
        </w:rPr>
        <w:t>tual understanding</w:t>
      </w:r>
      <w:r w:rsidRPr="00262CBE">
        <w:rPr>
          <w:rFonts w:ascii="Palatino Linotype" w:hAnsi="Palatino Linotype" w:cs="Times New Roman"/>
        </w:rPr>
        <w:t>?</w:t>
      </w:r>
      <w:r w:rsidR="001E7DB4" w:rsidRPr="00262CBE">
        <w:rPr>
          <w:rFonts w:ascii="Palatino Linotype" w:hAnsi="Palatino Linotype" w:cs="Times New Roman"/>
        </w:rPr>
        <w:t xml:space="preserve"> The translating part</w:t>
      </w:r>
      <w:r w:rsidR="004451A5" w:rsidRPr="00262CBE">
        <w:rPr>
          <w:rFonts w:ascii="Palatino Linotype" w:hAnsi="Palatino Linotype" w:cs="Times New Roman"/>
        </w:rPr>
        <w:t>icipants elucidate the phenomena</w:t>
      </w:r>
      <w:r w:rsidR="001E7DB4" w:rsidRPr="00262CBE">
        <w:rPr>
          <w:rFonts w:ascii="Palatino Linotype" w:hAnsi="Palatino Linotype" w:cs="Times New Roman"/>
        </w:rPr>
        <w:t xml:space="preserve"> (text</w:t>
      </w:r>
      <w:r w:rsidR="004451A5" w:rsidRPr="00262CBE">
        <w:rPr>
          <w:rFonts w:ascii="Palatino Linotype" w:hAnsi="Palatino Linotype" w:cs="Times New Roman"/>
        </w:rPr>
        <w:t>s</w:t>
      </w:r>
      <w:r w:rsidR="001E7DB4" w:rsidRPr="00262CBE">
        <w:rPr>
          <w:rFonts w:ascii="Palatino Linotype" w:hAnsi="Palatino Linotype" w:cs="Times New Roman"/>
        </w:rPr>
        <w:t>) in question (Q) by drawing analogies and d</w:t>
      </w:r>
      <w:r w:rsidR="0008571B" w:rsidRPr="00262CBE">
        <w:rPr>
          <w:rFonts w:ascii="Palatino Linotype" w:hAnsi="Palatino Linotype" w:cs="Times New Roman"/>
        </w:rPr>
        <w:t>is-analogies to other phenomena</w:t>
      </w:r>
      <w:r w:rsidR="001E7DB4" w:rsidRPr="00262CBE">
        <w:rPr>
          <w:rFonts w:ascii="Palatino Linotype" w:hAnsi="Palatino Linotype" w:cs="Times New Roman"/>
        </w:rPr>
        <w:t xml:space="preserve"> with which the listeners are already familiar (F). They suggest, for example, that Q is similar to F in their tra</w:t>
      </w:r>
      <w:r w:rsidR="003B5F01" w:rsidRPr="00262CBE">
        <w:rPr>
          <w:rFonts w:ascii="Palatino Linotype" w:hAnsi="Palatino Linotype" w:cs="Times New Roman"/>
        </w:rPr>
        <w:t>dition in the following aspects, yet dissimilar in other aspects.</w:t>
      </w:r>
      <w:r w:rsidR="001E7DB4" w:rsidRPr="00262CBE">
        <w:rPr>
          <w:rFonts w:ascii="Palatino Linotype" w:hAnsi="Palatino Linotype" w:cs="Times New Roman"/>
        </w:rPr>
        <w:t xml:space="preserve"> The two phenomena Q and F share what Wittgenstein calls one or more ‘family </w:t>
      </w:r>
      <w:r w:rsidR="001E7DB4" w:rsidRPr="00262CBE">
        <w:rPr>
          <w:rFonts w:ascii="Palatino Linotype" w:hAnsi="Palatino Linotype" w:cs="Times New Roman"/>
        </w:rPr>
        <w:lastRenderedPageBreak/>
        <w:t>resemblances</w:t>
      </w:r>
      <w:r w:rsidR="00CA1540" w:rsidRPr="00262CBE">
        <w:rPr>
          <w:rFonts w:ascii="Palatino Linotype" w:hAnsi="Palatino Linotype" w:cs="Times New Roman"/>
        </w:rPr>
        <w:t>,</w:t>
      </w:r>
      <w:r w:rsidR="001E7DB4" w:rsidRPr="00262CBE">
        <w:rPr>
          <w:rFonts w:ascii="Palatino Linotype" w:hAnsi="Palatino Linotype" w:cs="Times New Roman"/>
        </w:rPr>
        <w:t xml:space="preserve">’ just as members of families share </w:t>
      </w:r>
      <w:r w:rsidR="003B5F01" w:rsidRPr="00262CBE">
        <w:rPr>
          <w:rFonts w:ascii="Palatino Linotype" w:hAnsi="Palatino Linotype" w:cs="Times New Roman"/>
        </w:rPr>
        <w:t xml:space="preserve">different characteristics, but none is common to all members. </w:t>
      </w:r>
      <w:r w:rsidR="00205DBA" w:rsidRPr="00262CBE">
        <w:rPr>
          <w:rFonts w:ascii="Palatino Linotype" w:hAnsi="Palatino Linotype" w:cs="Times New Roman"/>
        </w:rPr>
        <w:t>A</w:t>
      </w:r>
      <w:r w:rsidR="003B5F01" w:rsidRPr="00262CBE">
        <w:rPr>
          <w:rFonts w:ascii="Palatino Linotype" w:hAnsi="Palatino Linotype" w:cs="Times New Roman"/>
        </w:rPr>
        <w:t xml:space="preserve"> similarity is </w:t>
      </w:r>
      <w:r w:rsidR="0008571B" w:rsidRPr="00262CBE">
        <w:rPr>
          <w:rFonts w:ascii="Palatino Linotype" w:hAnsi="Palatino Linotype" w:cs="Times New Roman"/>
        </w:rPr>
        <w:t xml:space="preserve">a criterion, or </w:t>
      </w:r>
      <w:r w:rsidR="003B5F01" w:rsidRPr="00262CBE">
        <w:rPr>
          <w:rFonts w:ascii="Palatino Linotype" w:hAnsi="Palatino Linotype" w:cs="Times New Roman"/>
        </w:rPr>
        <w:t xml:space="preserve">set of criteria, for identifying Q and F among the whole cluster of </w:t>
      </w:r>
      <w:r w:rsidR="0008571B" w:rsidRPr="00262CBE">
        <w:rPr>
          <w:rFonts w:ascii="Palatino Linotype" w:hAnsi="Palatino Linotype" w:cs="Times New Roman"/>
        </w:rPr>
        <w:t xml:space="preserve">contestable </w:t>
      </w:r>
      <w:r w:rsidR="003B5F01" w:rsidRPr="00262CBE">
        <w:rPr>
          <w:rFonts w:ascii="Palatino Linotype" w:hAnsi="Palatino Linotype" w:cs="Times New Roman"/>
        </w:rPr>
        <w:t xml:space="preserve">criteria used to identify Q and F. </w:t>
      </w:r>
    </w:p>
    <w:p w14:paraId="7CA3AA75" w14:textId="77777777" w:rsidR="009D0339" w:rsidRPr="00262CBE" w:rsidRDefault="009D0339" w:rsidP="00262CBE">
      <w:pPr>
        <w:spacing w:after="0" w:line="360" w:lineRule="auto"/>
        <w:contextualSpacing/>
        <w:jc w:val="both"/>
        <w:rPr>
          <w:rFonts w:ascii="Palatino Linotype" w:hAnsi="Palatino Linotype" w:cs="Times New Roman"/>
        </w:rPr>
      </w:pPr>
    </w:p>
    <w:p w14:paraId="1CC9E2B3" w14:textId="12590864" w:rsidR="00D178DF" w:rsidRPr="00262CBE" w:rsidRDefault="003B5F01" w:rsidP="00262CBE">
      <w:pPr>
        <w:spacing w:after="0" w:line="360" w:lineRule="auto"/>
        <w:contextualSpacing/>
        <w:jc w:val="both"/>
        <w:rPr>
          <w:rFonts w:ascii="Palatino Linotype" w:hAnsi="Palatino Linotype" w:cs="Times New Roman"/>
        </w:rPr>
      </w:pPr>
      <w:r w:rsidRPr="00262CBE">
        <w:rPr>
          <w:rFonts w:ascii="Palatino Linotype" w:hAnsi="Palatino Linotype" w:cs="Times New Roman"/>
        </w:rPr>
        <w:t>The dialogue continues with other analogies and dis-analogies, similarities and dissimilarities, with different phenomena of comparison and contrast, until a whole web of criss-crossing and overlapping similarities and dissimilarities between Q and</w:t>
      </w:r>
      <w:r w:rsidR="00C10FCE" w:rsidRPr="00262CBE">
        <w:rPr>
          <w:rFonts w:ascii="Palatino Linotype" w:hAnsi="Palatino Linotype" w:cs="Times New Roman"/>
        </w:rPr>
        <w:t xml:space="preserve"> series of</w:t>
      </w:r>
      <w:r w:rsidRPr="00262CBE">
        <w:rPr>
          <w:rFonts w:ascii="Palatino Linotype" w:hAnsi="Palatino Linotype" w:cs="Times New Roman"/>
        </w:rPr>
        <w:t xml:space="preserve"> F</w:t>
      </w:r>
      <w:r w:rsidR="00C10FCE" w:rsidRPr="00262CBE">
        <w:rPr>
          <w:rFonts w:ascii="Palatino Linotype" w:hAnsi="Palatino Linotype" w:cs="Times New Roman"/>
        </w:rPr>
        <w:t>s</w:t>
      </w:r>
      <w:r w:rsidR="0008571B" w:rsidRPr="00262CBE">
        <w:rPr>
          <w:rFonts w:ascii="Palatino Linotype" w:hAnsi="Palatino Linotype" w:cs="Times New Roman"/>
        </w:rPr>
        <w:t xml:space="preserve"> comes to light.</w:t>
      </w:r>
      <w:r w:rsidR="00205DBA" w:rsidRPr="00262CBE">
        <w:rPr>
          <w:rFonts w:ascii="Palatino Linotype" w:hAnsi="Palatino Linotype" w:cs="Times New Roman"/>
        </w:rPr>
        <w:t xml:space="preserve"> </w:t>
      </w:r>
      <w:r w:rsidRPr="00262CBE">
        <w:rPr>
          <w:rFonts w:ascii="Palatino Linotype" w:hAnsi="Palatino Linotype" w:cs="Times New Roman"/>
        </w:rPr>
        <w:t>Each similarity and dissimilarity forms an ‘intermediate step’ that enables listeners and questioners to begin to get a sense of th</w:t>
      </w:r>
      <w:r w:rsidR="00C10FCE" w:rsidRPr="00262CBE">
        <w:rPr>
          <w:rFonts w:ascii="Palatino Linotype" w:hAnsi="Palatino Linotype" w:cs="Times New Roman"/>
        </w:rPr>
        <w:t xml:space="preserve">e meaning of Q in its traditional contexts relative to their own. These intermediate steps enable these partners to ‘see connections’ between the phenomenon in question and the phenomena invoked in comparison and contrast. That is, they begin to see how Q is used in various contexts and shades of meaning, and so begin to acquire the ability to use the concept themselves: that is, to understand it in its context. These are steps one and two in reciprocal elucidation. </w:t>
      </w:r>
    </w:p>
    <w:p w14:paraId="3F739CF9" w14:textId="77777777" w:rsidR="009D0339" w:rsidRPr="00262CBE" w:rsidRDefault="009D0339" w:rsidP="00262CBE">
      <w:pPr>
        <w:spacing w:after="0" w:line="360" w:lineRule="auto"/>
        <w:contextualSpacing/>
        <w:jc w:val="both"/>
        <w:rPr>
          <w:rFonts w:ascii="Palatino Linotype" w:hAnsi="Palatino Linotype" w:cs="Times New Roman"/>
        </w:rPr>
      </w:pPr>
    </w:p>
    <w:p w14:paraId="593EF89C" w14:textId="7571754E" w:rsidR="00D82E4A" w:rsidRPr="00262CBE" w:rsidRDefault="00C10FCE" w:rsidP="00262CBE">
      <w:pPr>
        <w:spacing w:after="0" w:line="360" w:lineRule="auto"/>
        <w:contextualSpacing/>
        <w:jc w:val="both"/>
        <w:rPr>
          <w:rFonts w:ascii="Palatino Linotype" w:hAnsi="Palatino Linotype" w:cs="Times New Roman"/>
        </w:rPr>
      </w:pPr>
      <w:r w:rsidRPr="00262CBE">
        <w:rPr>
          <w:rFonts w:ascii="Palatino Linotype" w:hAnsi="Palatino Linotype" w:cs="Times New Roman"/>
        </w:rPr>
        <w:t xml:space="preserve">The reason why participants are able to acquire this kind of participatory ability and </w:t>
      </w:r>
      <w:r w:rsidR="00C2681F" w:rsidRPr="00262CBE">
        <w:rPr>
          <w:rFonts w:ascii="Palatino Linotype" w:hAnsi="Palatino Linotype" w:cs="Times New Roman"/>
        </w:rPr>
        <w:t xml:space="preserve">mutual </w:t>
      </w:r>
      <w:r w:rsidRPr="00262CBE">
        <w:rPr>
          <w:rFonts w:ascii="Palatino Linotype" w:hAnsi="Palatino Linotype" w:cs="Times New Roman"/>
        </w:rPr>
        <w:t>understanding</w:t>
      </w:r>
      <w:r w:rsidR="00205DBA" w:rsidRPr="00262CBE">
        <w:rPr>
          <w:rFonts w:ascii="Palatino Linotype" w:hAnsi="Palatino Linotype" w:cs="Times New Roman"/>
        </w:rPr>
        <w:t xml:space="preserve"> of other texts and traditions of political thought</w:t>
      </w:r>
      <w:r w:rsidRPr="00262CBE">
        <w:rPr>
          <w:rFonts w:ascii="Palatino Linotype" w:hAnsi="Palatino Linotype" w:cs="Times New Roman"/>
        </w:rPr>
        <w:t xml:space="preserve"> is that</w:t>
      </w:r>
      <w:r w:rsidR="00205DBA" w:rsidRPr="00262CBE">
        <w:rPr>
          <w:rFonts w:ascii="Palatino Linotype" w:hAnsi="Palatino Linotype" w:cs="Times New Roman"/>
        </w:rPr>
        <w:t xml:space="preserve">, </w:t>
      </w:r>
      <w:r w:rsidR="00205DBA" w:rsidRPr="00262CBE">
        <w:rPr>
          <w:rFonts w:ascii="Palatino Linotype" w:hAnsi="Palatino Linotype" w:cs="Times New Roman"/>
          <w:i/>
        </w:rPr>
        <w:t>mutatis mutandis</w:t>
      </w:r>
      <w:r w:rsidR="00205DBA" w:rsidRPr="00262CBE">
        <w:rPr>
          <w:rFonts w:ascii="Palatino Linotype" w:hAnsi="Palatino Linotype" w:cs="Times New Roman"/>
        </w:rPr>
        <w:t>,</w:t>
      </w:r>
      <w:r w:rsidRPr="00262CBE">
        <w:rPr>
          <w:rFonts w:ascii="Palatino Linotype" w:hAnsi="Palatino Linotype" w:cs="Times New Roman"/>
        </w:rPr>
        <w:t xml:space="preserve"> this is how humans acquire the ability to use and understand language</w:t>
      </w:r>
      <w:r w:rsidR="00205DBA" w:rsidRPr="00262CBE">
        <w:rPr>
          <w:rFonts w:ascii="Palatino Linotype" w:hAnsi="Palatino Linotype" w:cs="Times New Roman"/>
        </w:rPr>
        <w:t xml:space="preserve"> in general</w:t>
      </w:r>
      <w:r w:rsidRPr="00262CBE">
        <w:rPr>
          <w:rFonts w:ascii="Palatino Linotype" w:hAnsi="Palatino Linotype" w:cs="Times New Roman"/>
        </w:rPr>
        <w:t>. According to this</w:t>
      </w:r>
      <w:r w:rsidR="00205DBA" w:rsidRPr="00262CBE">
        <w:rPr>
          <w:rFonts w:ascii="Palatino Linotype" w:hAnsi="Palatino Linotype" w:cs="Times New Roman"/>
        </w:rPr>
        <w:t xml:space="preserve"> view</w:t>
      </w:r>
      <w:r w:rsidRPr="00262CBE">
        <w:rPr>
          <w:rFonts w:ascii="Palatino Linotype" w:hAnsi="Palatino Linotype" w:cs="Times New Roman"/>
        </w:rPr>
        <w:t>, humans acquire</w:t>
      </w:r>
      <w:r w:rsidR="00205DBA" w:rsidRPr="00262CBE">
        <w:rPr>
          <w:rFonts w:ascii="Palatino Linotype" w:hAnsi="Palatino Linotype" w:cs="Times New Roman"/>
        </w:rPr>
        <w:t xml:space="preserve"> these abilities through examples and practice, not through the acquisition of a rule stating the necessary and sufficient criteria for the application of the concept in every case</w:t>
      </w:r>
      <w:r w:rsidR="00EB1832" w:rsidRPr="00262CBE">
        <w:rPr>
          <w:rFonts w:ascii="Palatino Linotype" w:hAnsi="Palatino Linotype" w:cs="Times New Roman"/>
        </w:rPr>
        <w:t>,</w:t>
      </w:r>
      <w:r w:rsidR="00205DBA" w:rsidRPr="00262CBE">
        <w:rPr>
          <w:rFonts w:ascii="Palatino Linotype" w:hAnsi="Palatino Linotype" w:cs="Times New Roman"/>
        </w:rPr>
        <w:t xml:space="preserve"> because there is no such essential set of criteria.</w:t>
      </w:r>
      <w:r w:rsidR="00EB1832" w:rsidRPr="00262CBE">
        <w:rPr>
          <w:rFonts w:ascii="Palatino Linotype" w:hAnsi="Palatino Linotype" w:cs="Times New Roman"/>
        </w:rPr>
        <w:t xml:space="preserve"> Wittgenstein illustrates this thesis by taking his readers through various examples of games, showing that there is no one criterion common to all of them, but similar and dissimilar criteria are invoked in different instances of games. He concludes: ‘we see a complicated network of similarities overlapping and criss-crossing: sometimes overall similarities, sometimes similarities of detail</w:t>
      </w:r>
      <w:r w:rsidR="00CA1540" w:rsidRPr="00262CBE">
        <w:rPr>
          <w:rFonts w:ascii="Palatino Linotype" w:hAnsi="Palatino Linotype" w:cs="Times New Roman"/>
        </w:rPr>
        <w:t>.</w:t>
      </w:r>
      <w:r w:rsidR="00EB1832" w:rsidRPr="00262CBE">
        <w:rPr>
          <w:rFonts w:ascii="Palatino Linotype" w:hAnsi="Palatino Linotype" w:cs="Times New Roman"/>
        </w:rPr>
        <w:t xml:space="preserve">’ </w:t>
      </w:r>
      <w:r w:rsidR="007A4F06" w:rsidRPr="00262CBE">
        <w:rPr>
          <w:rFonts w:ascii="Palatino Linotype" w:hAnsi="Palatino Linotype" w:cs="Times New Roman"/>
        </w:rPr>
        <w:t xml:space="preserve">He then goes on to show how participants learn meaning-in-use through examples and practice. They not only learn how concepts are used in different contexts by invoking criss-crossing and overlapping criteria. They also go on to learn how to give </w:t>
      </w:r>
      <w:r w:rsidR="0008571B" w:rsidRPr="00262CBE">
        <w:rPr>
          <w:rFonts w:ascii="Palatino Linotype" w:hAnsi="Palatino Linotype" w:cs="Times New Roman"/>
        </w:rPr>
        <w:t xml:space="preserve">contextual </w:t>
      </w:r>
      <w:r w:rsidR="007A4F06" w:rsidRPr="00262CBE">
        <w:rPr>
          <w:rFonts w:ascii="Palatino Linotype" w:hAnsi="Palatino Linotype" w:cs="Times New Roman"/>
        </w:rPr>
        <w:t>reasons</w:t>
      </w:r>
      <w:r w:rsidR="0008571B" w:rsidRPr="00262CBE">
        <w:rPr>
          <w:rFonts w:ascii="Palatino Linotype" w:hAnsi="Palatino Linotype" w:cs="Times New Roman"/>
        </w:rPr>
        <w:t xml:space="preserve"> </w:t>
      </w:r>
      <w:r w:rsidR="007A4F06" w:rsidRPr="00262CBE">
        <w:rPr>
          <w:rFonts w:ascii="Palatino Linotype" w:hAnsi="Palatino Linotype" w:cs="Times New Roman"/>
        </w:rPr>
        <w:t>to contest habitual u</w:t>
      </w:r>
      <w:r w:rsidR="0008571B" w:rsidRPr="00262CBE">
        <w:rPr>
          <w:rFonts w:ascii="Palatino Linotype" w:hAnsi="Palatino Linotype" w:cs="Times New Roman"/>
        </w:rPr>
        <w:t xml:space="preserve">ses and to present novel uses. </w:t>
      </w:r>
      <w:r w:rsidR="00EB1832" w:rsidRPr="00262CBE">
        <w:rPr>
          <w:rFonts w:ascii="Palatino Linotype" w:hAnsi="Palatino Linotype" w:cs="Times New Roman"/>
        </w:rPr>
        <w:t>T</w:t>
      </w:r>
      <w:r w:rsidR="003E194C" w:rsidRPr="00262CBE">
        <w:rPr>
          <w:rFonts w:ascii="Palatino Linotype" w:hAnsi="Palatino Linotype" w:cs="Times New Roman"/>
        </w:rPr>
        <w:t>he dialogical work of t</w:t>
      </w:r>
      <w:r w:rsidR="00EB1832" w:rsidRPr="00262CBE">
        <w:rPr>
          <w:rFonts w:ascii="Palatino Linotype" w:hAnsi="Palatino Linotype" w:cs="Times New Roman"/>
        </w:rPr>
        <w:t>ran</w:t>
      </w:r>
      <w:r w:rsidR="003E194C" w:rsidRPr="00262CBE">
        <w:rPr>
          <w:rFonts w:ascii="Palatino Linotype" w:hAnsi="Palatino Linotype" w:cs="Times New Roman"/>
        </w:rPr>
        <w:t>slation</w:t>
      </w:r>
      <w:r w:rsidR="00EB1832" w:rsidRPr="00262CBE">
        <w:rPr>
          <w:rFonts w:ascii="Palatino Linotype" w:hAnsi="Palatino Linotype" w:cs="Times New Roman"/>
        </w:rPr>
        <w:t xml:space="preserve"> is the extension of this ability to learn meaning-in-use by </w:t>
      </w:r>
      <w:r w:rsidR="00EB1832" w:rsidRPr="00262CBE">
        <w:rPr>
          <w:rFonts w:ascii="Palatino Linotype" w:hAnsi="Palatino Linotype" w:cs="Times New Roman"/>
        </w:rPr>
        <w:lastRenderedPageBreak/>
        <w:t xml:space="preserve">means of examples and practice </w:t>
      </w:r>
      <w:r w:rsidR="001F3A6B" w:rsidRPr="00262CBE">
        <w:rPr>
          <w:rFonts w:ascii="Palatino Linotype" w:hAnsi="Palatino Linotype" w:cs="Times New Roman"/>
        </w:rPr>
        <w:t>in different traditions of political thought and</w:t>
      </w:r>
      <w:r w:rsidR="00512B8C" w:rsidRPr="00262CBE">
        <w:rPr>
          <w:rFonts w:ascii="Palatino Linotype" w:hAnsi="Palatino Linotype" w:cs="Times New Roman"/>
        </w:rPr>
        <w:t xml:space="preserve"> to</w:t>
      </w:r>
      <w:r w:rsidR="001F3A6B" w:rsidRPr="00262CBE">
        <w:rPr>
          <w:rFonts w:ascii="Palatino Linotype" w:hAnsi="Palatino Linotype" w:cs="Times New Roman"/>
        </w:rPr>
        <w:t xml:space="preserve"> present </w:t>
      </w:r>
      <w:r w:rsidR="00512B8C" w:rsidRPr="00262CBE">
        <w:rPr>
          <w:rFonts w:ascii="Palatino Linotype" w:hAnsi="Palatino Linotype" w:cs="Times New Roman"/>
        </w:rPr>
        <w:t>translations of them that bring understanding to others. Wittgenstein calls such a translation a ‘surveyable representation (</w:t>
      </w:r>
      <w:r w:rsidR="00512B8C" w:rsidRPr="00262CBE">
        <w:rPr>
          <w:rFonts w:ascii="Palatino Linotype" w:hAnsi="Palatino Linotype" w:cs="Times New Roman"/>
          <w:i/>
        </w:rPr>
        <w:t>u</w:t>
      </w:r>
      <w:r w:rsidR="00867102" w:rsidRPr="00262CBE">
        <w:rPr>
          <w:rFonts w:ascii="Palatino Linotype" w:hAnsi="Palatino Linotype" w:cs="Times New Roman"/>
          <w:i/>
        </w:rPr>
        <w:t>e</w:t>
      </w:r>
      <w:r w:rsidR="00512B8C" w:rsidRPr="00262CBE">
        <w:rPr>
          <w:rFonts w:ascii="Palatino Linotype" w:hAnsi="Palatino Linotype" w:cs="Times New Roman"/>
          <w:i/>
        </w:rPr>
        <w:t>bersichtliche Darstellung</w:t>
      </w:r>
      <w:r w:rsidR="00512B8C" w:rsidRPr="00262CBE">
        <w:rPr>
          <w:rFonts w:ascii="Palatino Linotype" w:hAnsi="Palatino Linotype" w:cs="Times New Roman"/>
        </w:rPr>
        <w:t>) that brings understanding in the sense of ‘diversity-awareness’ or ‘seeing-as</w:t>
      </w:r>
      <w:r w:rsidR="00CA1540" w:rsidRPr="00262CBE">
        <w:rPr>
          <w:rFonts w:ascii="Palatino Linotype" w:hAnsi="Palatino Linotype" w:cs="Times New Roman"/>
        </w:rPr>
        <w:t>.</w:t>
      </w:r>
      <w:r w:rsidR="00512B8C" w:rsidRPr="00262CBE">
        <w:rPr>
          <w:rFonts w:ascii="Palatino Linotype" w:hAnsi="Palatino Linotype" w:cs="Times New Roman"/>
        </w:rPr>
        <w:t>’</w:t>
      </w:r>
      <w:r w:rsidR="00D82E4A" w:rsidRPr="00262CBE">
        <w:rPr>
          <w:rStyle w:val="EndnoteReference"/>
          <w:rFonts w:ascii="Palatino Linotype" w:hAnsi="Palatino Linotype" w:cs="Times New Roman"/>
        </w:rPr>
        <w:endnoteReference w:id="84"/>
      </w:r>
    </w:p>
    <w:p w14:paraId="02F732E2" w14:textId="77777777" w:rsidR="009D0339" w:rsidRPr="00262CBE" w:rsidRDefault="009D0339" w:rsidP="00262CBE">
      <w:pPr>
        <w:spacing w:after="0" w:line="360" w:lineRule="auto"/>
        <w:contextualSpacing/>
        <w:jc w:val="both"/>
        <w:rPr>
          <w:rFonts w:ascii="Palatino Linotype" w:hAnsi="Palatino Linotype" w:cs="Times New Roman"/>
        </w:rPr>
      </w:pPr>
    </w:p>
    <w:p w14:paraId="15FA06D3" w14:textId="74A5428E" w:rsidR="00C2681F" w:rsidRPr="00262CBE" w:rsidRDefault="002B12FC" w:rsidP="00262CBE">
      <w:pPr>
        <w:spacing w:after="0" w:line="360" w:lineRule="auto"/>
        <w:contextualSpacing/>
        <w:jc w:val="both"/>
        <w:rPr>
          <w:rFonts w:ascii="Palatino Linotype" w:hAnsi="Palatino Linotype" w:cs="Times New Roman"/>
        </w:rPr>
      </w:pPr>
      <w:r w:rsidRPr="00262CBE">
        <w:rPr>
          <w:rFonts w:ascii="Palatino Linotype" w:hAnsi="Palatino Linotype" w:cs="Times New Roman"/>
        </w:rPr>
        <w:t xml:space="preserve">As we have seen, interpretation and translation of particular ‘texts’ has to include interpretation and translation of the contexts in which they make sense. This is especially important in comparative political thought. Political contests over </w:t>
      </w:r>
      <w:r w:rsidR="00AE6A0D" w:rsidRPr="00262CBE">
        <w:rPr>
          <w:rFonts w:ascii="Palatino Linotype" w:hAnsi="Palatino Linotype" w:cs="Times New Roman"/>
        </w:rPr>
        <w:t>the practices of politics</w:t>
      </w:r>
      <w:r w:rsidR="0008571B" w:rsidRPr="00262CBE">
        <w:rPr>
          <w:rFonts w:ascii="Palatino Linotype" w:hAnsi="Palatino Linotype" w:cs="Times New Roman"/>
        </w:rPr>
        <w:t xml:space="preserve"> </w:t>
      </w:r>
      <w:r w:rsidR="00AE6A0D" w:rsidRPr="00262CBE">
        <w:rPr>
          <w:rFonts w:ascii="Palatino Linotype" w:hAnsi="Palatino Linotype" w:cs="Times New Roman"/>
        </w:rPr>
        <w:t xml:space="preserve">are always also over the languages of political thought that are used to describe, evaluate, defend and contest these practices. Although the contests of political theories appear more </w:t>
      </w:r>
      <w:r w:rsidR="005058AC" w:rsidRPr="00262CBE">
        <w:rPr>
          <w:rFonts w:ascii="Palatino Linotype" w:hAnsi="Palatino Linotype" w:cs="Times New Roman"/>
        </w:rPr>
        <w:t>abstract</w:t>
      </w:r>
      <w:r w:rsidR="00AE6A0D" w:rsidRPr="00262CBE">
        <w:rPr>
          <w:rFonts w:ascii="Palatino Linotype" w:hAnsi="Palatino Linotype" w:cs="Times New Roman"/>
        </w:rPr>
        <w:t>, they are responses to them, and contributions that enter into the history of the languages of political thought. This ongoing contestedness of political concepts explains why Nietzsche says they have histories, not definitions.</w:t>
      </w:r>
      <w:r w:rsidR="00D82E4A" w:rsidRPr="00262CBE">
        <w:rPr>
          <w:rStyle w:val="EndnoteReference"/>
          <w:rFonts w:ascii="Palatino Linotype" w:hAnsi="Palatino Linotype" w:cs="Times New Roman"/>
        </w:rPr>
        <w:endnoteReference w:id="85"/>
      </w:r>
      <w:r w:rsidR="00D82E4A" w:rsidRPr="00262CBE">
        <w:rPr>
          <w:rFonts w:ascii="Palatino Linotype" w:hAnsi="Palatino Linotype" w:cs="Times New Roman"/>
        </w:rPr>
        <w:t xml:space="preserve"> </w:t>
      </w:r>
      <w:r w:rsidR="00B07C58" w:rsidRPr="00262CBE">
        <w:rPr>
          <w:rFonts w:ascii="Palatino Linotype" w:hAnsi="Palatino Linotype" w:cs="Times New Roman"/>
        </w:rPr>
        <w:t>Translation dialogues of reciprocal elucidation are no exception. They too are in the</w:t>
      </w:r>
      <w:r w:rsidR="00C2681F" w:rsidRPr="00262CBE">
        <w:rPr>
          <w:rFonts w:ascii="Palatino Linotype" w:hAnsi="Palatino Linotype" w:cs="Times New Roman"/>
        </w:rPr>
        <w:t>se</w:t>
      </w:r>
      <w:r w:rsidR="00B07C58" w:rsidRPr="00262CBE">
        <w:rPr>
          <w:rFonts w:ascii="Palatino Linotype" w:hAnsi="Palatino Linotype" w:cs="Times New Roman"/>
        </w:rPr>
        <w:t xml:space="preserve"> relations of contestation, of agreement and disagreement, of understanding and misunderstanding, of the languages of politics</w:t>
      </w:r>
      <w:r w:rsidR="00C2681F" w:rsidRPr="00262CBE">
        <w:rPr>
          <w:rFonts w:ascii="Palatino Linotype" w:hAnsi="Palatino Linotype" w:cs="Times New Roman"/>
        </w:rPr>
        <w:t>.</w:t>
      </w:r>
      <w:r w:rsidR="00D82E4A" w:rsidRPr="00262CBE">
        <w:rPr>
          <w:rStyle w:val="EndnoteReference"/>
          <w:rFonts w:ascii="Palatino Linotype" w:hAnsi="Palatino Linotype" w:cs="Times New Roman"/>
        </w:rPr>
        <w:endnoteReference w:id="86"/>
      </w:r>
      <w:r w:rsidR="00D82E4A" w:rsidRPr="00262CBE">
        <w:rPr>
          <w:rFonts w:ascii="Palatino Linotype" w:hAnsi="Palatino Linotype" w:cs="Times New Roman"/>
        </w:rPr>
        <w:t xml:space="preserve"> </w:t>
      </w:r>
      <w:r w:rsidR="00C2681F" w:rsidRPr="00262CBE">
        <w:rPr>
          <w:rFonts w:ascii="Palatino Linotype" w:hAnsi="Palatino Linotype" w:cs="Times New Roman"/>
        </w:rPr>
        <w:t xml:space="preserve">They bring to this field a distinctive nonviolent </w:t>
      </w:r>
      <w:r w:rsidR="00C2681F" w:rsidRPr="00262CBE">
        <w:rPr>
          <w:rFonts w:ascii="Palatino Linotype" w:hAnsi="Palatino Linotype" w:cs="Times New Roman"/>
          <w:i/>
        </w:rPr>
        <w:t>way</w:t>
      </w:r>
      <w:r w:rsidR="00C2681F" w:rsidRPr="00262CBE">
        <w:rPr>
          <w:rFonts w:ascii="Palatino Linotype" w:hAnsi="Palatino Linotype" w:cs="Times New Roman"/>
        </w:rPr>
        <w:t xml:space="preserve"> of contestation.</w:t>
      </w:r>
    </w:p>
    <w:p w14:paraId="1F4E6F96" w14:textId="77777777" w:rsidR="009D0339" w:rsidRPr="00262CBE" w:rsidRDefault="009D0339" w:rsidP="00262CBE">
      <w:pPr>
        <w:spacing w:after="0" w:line="360" w:lineRule="auto"/>
        <w:contextualSpacing/>
        <w:jc w:val="both"/>
        <w:rPr>
          <w:rFonts w:ascii="Palatino Linotype" w:hAnsi="Palatino Linotype" w:cs="Times New Roman"/>
        </w:rPr>
      </w:pPr>
    </w:p>
    <w:p w14:paraId="2D552358" w14:textId="40B29D6F" w:rsidR="005058AC" w:rsidRPr="00262CBE" w:rsidRDefault="00C2681F" w:rsidP="00262CBE">
      <w:pPr>
        <w:spacing w:after="0" w:line="360" w:lineRule="auto"/>
        <w:contextualSpacing/>
        <w:jc w:val="both"/>
        <w:rPr>
          <w:rFonts w:ascii="Palatino Linotype" w:hAnsi="Palatino Linotype" w:cs="Times New Roman"/>
        </w:rPr>
      </w:pPr>
      <w:r w:rsidRPr="00262CBE">
        <w:rPr>
          <w:rFonts w:ascii="Palatino Linotype" w:hAnsi="Palatino Linotype" w:cs="Times New Roman"/>
        </w:rPr>
        <w:t xml:space="preserve">The acquisition </w:t>
      </w:r>
      <w:r w:rsidR="005058AC" w:rsidRPr="00262CBE">
        <w:rPr>
          <w:rFonts w:ascii="Palatino Linotype" w:hAnsi="Palatino Linotype" w:cs="Times New Roman"/>
        </w:rPr>
        <w:t>of the abilities of mutual judg</w:t>
      </w:r>
      <w:r w:rsidRPr="00262CBE">
        <w:rPr>
          <w:rFonts w:ascii="Palatino Linotype" w:hAnsi="Palatino Linotype" w:cs="Times New Roman"/>
        </w:rPr>
        <w:t>ment is much the same as mutual understanding. Practitioners of languages of political thought are always already involved in</w:t>
      </w:r>
      <w:r w:rsidR="0061659D" w:rsidRPr="00262CBE">
        <w:rPr>
          <w:rFonts w:ascii="Palatino Linotype" w:hAnsi="Palatino Linotype" w:cs="Times New Roman"/>
        </w:rPr>
        <w:t xml:space="preserve"> judgments because political concepts are never purely descriptive. They are terms that describe and evaluate at the same time: they ‘characterize’ the phenomena. Think of ‘democracy</w:t>
      </w:r>
      <w:r w:rsidR="00CA1540" w:rsidRPr="00262CBE">
        <w:rPr>
          <w:rFonts w:ascii="Palatino Linotype" w:hAnsi="Palatino Linotype" w:cs="Times New Roman"/>
        </w:rPr>
        <w:t>,</w:t>
      </w:r>
      <w:r w:rsidR="0061659D" w:rsidRPr="00262CBE">
        <w:rPr>
          <w:rFonts w:ascii="Palatino Linotype" w:hAnsi="Palatino Linotype" w:cs="Times New Roman"/>
        </w:rPr>
        <w:t>’ ‘freedom</w:t>
      </w:r>
      <w:r w:rsidR="00CA1540" w:rsidRPr="00262CBE">
        <w:rPr>
          <w:rFonts w:ascii="Palatino Linotype" w:hAnsi="Palatino Linotype" w:cs="Times New Roman"/>
        </w:rPr>
        <w:t>,</w:t>
      </w:r>
      <w:r w:rsidR="0061659D" w:rsidRPr="00262CBE">
        <w:rPr>
          <w:rFonts w:ascii="Palatino Linotype" w:hAnsi="Palatino Linotype" w:cs="Times New Roman"/>
        </w:rPr>
        <w:t>’ ‘oppression</w:t>
      </w:r>
      <w:r w:rsidR="00CA1540" w:rsidRPr="00262CBE">
        <w:rPr>
          <w:rFonts w:ascii="Palatino Linotype" w:hAnsi="Palatino Linotype" w:cs="Times New Roman"/>
        </w:rPr>
        <w:t>,</w:t>
      </w:r>
      <w:r w:rsidR="0061659D" w:rsidRPr="00262CBE">
        <w:rPr>
          <w:rFonts w:ascii="Palatino Linotype" w:hAnsi="Palatino Linotype" w:cs="Times New Roman"/>
        </w:rPr>
        <w:t>’ and so on. In addition, in learning how to use a concept in various contexts, they learn</w:t>
      </w:r>
      <w:r w:rsidR="005058AC" w:rsidRPr="00262CBE">
        <w:rPr>
          <w:rFonts w:ascii="Palatino Linotype" w:hAnsi="Palatino Linotype" w:cs="Times New Roman"/>
        </w:rPr>
        <w:t xml:space="preserve"> judgments of</w:t>
      </w:r>
      <w:r w:rsidR="0061659D" w:rsidRPr="00262CBE">
        <w:rPr>
          <w:rFonts w:ascii="Palatino Linotype" w:hAnsi="Palatino Linotype" w:cs="Times New Roman"/>
        </w:rPr>
        <w:t xml:space="preserve"> correct and incorrect uses, and how to give reasons to contest</w:t>
      </w:r>
      <w:r w:rsidR="00C12466" w:rsidRPr="00262CBE">
        <w:rPr>
          <w:rFonts w:ascii="Palatino Linotype" w:hAnsi="Palatino Linotype" w:cs="Times New Roman"/>
        </w:rPr>
        <w:t>, criticize</w:t>
      </w:r>
      <w:r w:rsidR="0061659D" w:rsidRPr="00262CBE">
        <w:rPr>
          <w:rFonts w:ascii="Palatino Linotype" w:hAnsi="Palatino Linotype" w:cs="Times New Roman"/>
        </w:rPr>
        <w:t xml:space="preserve"> </w:t>
      </w:r>
      <w:r w:rsidR="00C12466" w:rsidRPr="00262CBE">
        <w:rPr>
          <w:rFonts w:ascii="Palatino Linotype" w:hAnsi="Palatino Linotype" w:cs="Times New Roman"/>
        </w:rPr>
        <w:t>and</w:t>
      </w:r>
      <w:r w:rsidR="0061659D" w:rsidRPr="00262CBE">
        <w:rPr>
          <w:rFonts w:ascii="Palatino Linotype" w:hAnsi="Palatino Linotype" w:cs="Times New Roman"/>
        </w:rPr>
        <w:t xml:space="preserve"> legitimate dominate uses</w:t>
      </w:r>
      <w:r w:rsidR="00C12466" w:rsidRPr="00262CBE">
        <w:rPr>
          <w:rFonts w:ascii="Palatino Linotype" w:hAnsi="Palatino Linotype" w:cs="Times New Roman"/>
        </w:rPr>
        <w:t>, as well as</w:t>
      </w:r>
      <w:r w:rsidR="0061659D" w:rsidRPr="00262CBE">
        <w:rPr>
          <w:rFonts w:ascii="Palatino Linotype" w:hAnsi="Palatino Linotype" w:cs="Times New Roman"/>
        </w:rPr>
        <w:t xml:space="preserve"> to extend the use of concept</w:t>
      </w:r>
      <w:r w:rsidR="00C12466" w:rsidRPr="00262CBE">
        <w:rPr>
          <w:rFonts w:ascii="Palatino Linotype" w:hAnsi="Palatino Linotype" w:cs="Times New Roman"/>
        </w:rPr>
        <w:t>s</w:t>
      </w:r>
      <w:r w:rsidR="0061659D" w:rsidRPr="00262CBE">
        <w:rPr>
          <w:rFonts w:ascii="Palatino Linotype" w:hAnsi="Palatino Linotype" w:cs="Times New Roman"/>
        </w:rPr>
        <w:t xml:space="preserve"> in new ways</w:t>
      </w:r>
      <w:r w:rsidR="00C12466" w:rsidRPr="00262CBE">
        <w:rPr>
          <w:rFonts w:ascii="Palatino Linotype" w:hAnsi="Palatino Linotype" w:cs="Times New Roman"/>
        </w:rPr>
        <w:t xml:space="preserve"> and give reasons </w:t>
      </w:r>
      <w:r w:rsidR="00C12466" w:rsidRPr="00262CBE">
        <w:rPr>
          <w:rFonts w:ascii="Palatino Linotype" w:hAnsi="Palatino Linotype" w:cs="Times New Roman"/>
          <w:i/>
        </w:rPr>
        <w:t>pro</w:t>
      </w:r>
      <w:r w:rsidR="00C12466" w:rsidRPr="00262CBE">
        <w:rPr>
          <w:rFonts w:ascii="Palatino Linotype" w:hAnsi="Palatino Linotype" w:cs="Times New Roman"/>
        </w:rPr>
        <w:t xml:space="preserve"> and </w:t>
      </w:r>
      <w:r w:rsidR="00C12466" w:rsidRPr="00262CBE">
        <w:rPr>
          <w:rFonts w:ascii="Palatino Linotype" w:hAnsi="Palatino Linotype" w:cs="Times New Roman"/>
          <w:i/>
        </w:rPr>
        <w:t>contra</w:t>
      </w:r>
      <w:r w:rsidR="005058AC" w:rsidRPr="00262CBE">
        <w:rPr>
          <w:rFonts w:ascii="Palatino Linotype" w:hAnsi="Palatino Linotype" w:cs="Times New Roman"/>
        </w:rPr>
        <w:t xml:space="preserve">. </w:t>
      </w:r>
    </w:p>
    <w:p w14:paraId="123DFB25" w14:textId="77777777" w:rsidR="009D0339" w:rsidRPr="00262CBE" w:rsidRDefault="009D0339" w:rsidP="00262CBE">
      <w:pPr>
        <w:spacing w:after="0" w:line="360" w:lineRule="auto"/>
        <w:contextualSpacing/>
        <w:jc w:val="both"/>
        <w:rPr>
          <w:rFonts w:ascii="Palatino Linotype" w:hAnsi="Palatino Linotype" w:cs="Times New Roman"/>
        </w:rPr>
      </w:pPr>
    </w:p>
    <w:p w14:paraId="4A5F2C1C" w14:textId="206322FD" w:rsidR="00E12354" w:rsidRPr="00262CBE" w:rsidRDefault="005058AC" w:rsidP="00262CBE">
      <w:pPr>
        <w:spacing w:after="0" w:line="360" w:lineRule="auto"/>
        <w:contextualSpacing/>
        <w:jc w:val="both"/>
        <w:rPr>
          <w:rFonts w:ascii="Palatino Linotype" w:hAnsi="Palatino Linotype" w:cs="Times New Roman"/>
        </w:rPr>
      </w:pPr>
      <w:r w:rsidRPr="00262CBE">
        <w:rPr>
          <w:rFonts w:ascii="Palatino Linotype" w:hAnsi="Palatino Linotype" w:cs="Times New Roman"/>
        </w:rPr>
        <w:t>Moreover, i</w:t>
      </w:r>
      <w:r w:rsidR="002B5FD6" w:rsidRPr="00262CBE">
        <w:rPr>
          <w:rFonts w:ascii="Palatino Linotype" w:hAnsi="Palatino Linotype" w:cs="Times New Roman"/>
        </w:rPr>
        <w:t xml:space="preserve">n dialogues of reciprocal elucidation, </w:t>
      </w:r>
      <w:r w:rsidRPr="00262CBE">
        <w:rPr>
          <w:rFonts w:ascii="Palatino Linotype" w:hAnsi="Palatino Linotype" w:cs="Times New Roman"/>
        </w:rPr>
        <w:t xml:space="preserve">standards and </w:t>
      </w:r>
      <w:r w:rsidR="002B5FD6" w:rsidRPr="00262CBE">
        <w:rPr>
          <w:rFonts w:ascii="Palatino Linotype" w:hAnsi="Palatino Linotype" w:cs="Times New Roman"/>
        </w:rPr>
        <w:t xml:space="preserve">ways of </w:t>
      </w:r>
      <w:r w:rsidRPr="00262CBE">
        <w:rPr>
          <w:rFonts w:ascii="Palatino Linotype" w:hAnsi="Palatino Linotype" w:cs="Times New Roman"/>
        </w:rPr>
        <w:t>judging</w:t>
      </w:r>
      <w:r w:rsidR="002B5FD6" w:rsidRPr="00262CBE">
        <w:rPr>
          <w:rFonts w:ascii="Palatino Linotype" w:hAnsi="Palatino Linotype" w:cs="Times New Roman"/>
        </w:rPr>
        <w:t xml:space="preserve"> are placed in the intersubjective space of translation and compared and contrasted, as in mutual understanding. </w:t>
      </w:r>
      <w:r w:rsidRPr="00262CBE">
        <w:rPr>
          <w:rFonts w:ascii="Palatino Linotype" w:hAnsi="Palatino Linotype" w:cs="Times New Roman"/>
        </w:rPr>
        <w:t>Standards and ways of judgment</w:t>
      </w:r>
      <w:r w:rsidR="002B5FD6" w:rsidRPr="00262CBE">
        <w:rPr>
          <w:rFonts w:ascii="Palatino Linotype" w:hAnsi="Palatino Linotype" w:cs="Times New Roman"/>
        </w:rPr>
        <w:t xml:space="preserve"> are judged</w:t>
      </w:r>
      <w:r w:rsidR="00C12466" w:rsidRPr="00262CBE">
        <w:rPr>
          <w:rFonts w:ascii="Palatino Linotype" w:hAnsi="Palatino Linotype" w:cs="Times New Roman"/>
        </w:rPr>
        <w:t xml:space="preserve"> and counter-judged, critiqued and counter-critiqued, from various perspectives, within this being second-order</w:t>
      </w:r>
      <w:r w:rsidR="002B5FD6" w:rsidRPr="00262CBE">
        <w:rPr>
          <w:rFonts w:ascii="Palatino Linotype" w:hAnsi="Palatino Linotype" w:cs="Times New Roman"/>
        </w:rPr>
        <w:t>.</w:t>
      </w:r>
      <w:r w:rsidR="00D82E4A" w:rsidRPr="00262CBE">
        <w:rPr>
          <w:rStyle w:val="EndnoteReference"/>
          <w:rFonts w:ascii="Palatino Linotype" w:hAnsi="Palatino Linotype" w:cs="Times New Roman"/>
        </w:rPr>
        <w:endnoteReference w:id="87"/>
      </w:r>
      <w:r w:rsidR="00D82E4A" w:rsidRPr="00262CBE">
        <w:rPr>
          <w:rFonts w:ascii="Palatino Linotype" w:hAnsi="Palatino Linotype" w:cs="Times New Roman"/>
        </w:rPr>
        <w:t xml:space="preserve"> </w:t>
      </w:r>
      <w:r w:rsidRPr="00262CBE">
        <w:rPr>
          <w:rFonts w:ascii="Palatino Linotype" w:hAnsi="Palatino Linotype" w:cs="Times New Roman"/>
        </w:rPr>
        <w:t xml:space="preserve">Comparative insights </w:t>
      </w:r>
      <w:r w:rsidRPr="00262CBE">
        <w:rPr>
          <w:rFonts w:ascii="Palatino Linotype" w:hAnsi="Palatino Linotype" w:cs="Times New Roman"/>
        </w:rPr>
        <w:lastRenderedPageBreak/>
        <w:t>and limits</w:t>
      </w:r>
      <w:r w:rsidR="00E12354" w:rsidRPr="00262CBE">
        <w:rPr>
          <w:rFonts w:ascii="Palatino Linotype" w:hAnsi="Palatino Linotype" w:cs="Times New Roman"/>
        </w:rPr>
        <w:t xml:space="preserve"> and strengths and weaknesses of various types are brought to light from various perspectives and the family resemblances</w:t>
      </w:r>
      <w:r w:rsidR="00662A45" w:rsidRPr="00262CBE">
        <w:rPr>
          <w:rFonts w:ascii="Palatino Linotype" w:hAnsi="Palatino Linotype" w:cs="Times New Roman"/>
        </w:rPr>
        <w:t xml:space="preserve"> and dissimilarities</w:t>
      </w:r>
      <w:r w:rsidR="0083547C" w:rsidRPr="00262CBE">
        <w:rPr>
          <w:rFonts w:ascii="Palatino Linotype" w:hAnsi="Palatino Linotype" w:cs="Times New Roman"/>
        </w:rPr>
        <w:t xml:space="preserve"> among them explored. When </w:t>
      </w:r>
      <w:r w:rsidR="002A3FCF" w:rsidRPr="00262CBE">
        <w:rPr>
          <w:rFonts w:ascii="Palatino Linotype" w:hAnsi="Palatino Linotype" w:cs="Times New Roman"/>
        </w:rPr>
        <w:t>people</w:t>
      </w:r>
      <w:r w:rsidR="0083547C" w:rsidRPr="00262CBE">
        <w:rPr>
          <w:rFonts w:ascii="Palatino Linotype" w:hAnsi="Palatino Linotype" w:cs="Times New Roman"/>
        </w:rPr>
        <w:t xml:space="preserve"> learn a language or tradition of political thought </w:t>
      </w:r>
      <w:r w:rsidR="002A3FCF" w:rsidRPr="00262CBE">
        <w:rPr>
          <w:rFonts w:ascii="Palatino Linotype" w:hAnsi="Palatino Linotype" w:cs="Times New Roman"/>
        </w:rPr>
        <w:t>they</w:t>
      </w:r>
      <w:r w:rsidR="0083547C" w:rsidRPr="00262CBE">
        <w:rPr>
          <w:rFonts w:ascii="Palatino Linotype" w:hAnsi="Palatino Linotype" w:cs="Times New Roman"/>
        </w:rPr>
        <w:t xml:space="preserve"> learn how to make judgments and counter-judgments, critique and counter-critique within a background structure of prejudgments that constitutes a worldview or form of representation.</w:t>
      </w:r>
      <w:r w:rsidR="00D82E4A" w:rsidRPr="00262CBE">
        <w:rPr>
          <w:rStyle w:val="EndnoteReference"/>
          <w:rFonts w:ascii="Palatino Linotype" w:hAnsi="Palatino Linotype" w:cs="Times New Roman"/>
        </w:rPr>
        <w:endnoteReference w:id="88"/>
      </w:r>
      <w:r w:rsidR="00D82E4A" w:rsidRPr="00262CBE">
        <w:rPr>
          <w:rFonts w:ascii="Palatino Linotype" w:hAnsi="Palatino Linotype" w:cs="Times New Roman"/>
        </w:rPr>
        <w:t xml:space="preserve"> </w:t>
      </w:r>
      <w:r w:rsidR="0083547C" w:rsidRPr="00262CBE">
        <w:rPr>
          <w:rFonts w:ascii="Palatino Linotype" w:hAnsi="Palatino Linotype" w:cs="Times New Roman"/>
        </w:rPr>
        <w:t>As participants move through the six steps of translation dialogues of reciprocal elucidation they free each other from their background prejudgments to varying degrees and draw them into the foreground of comparison and critique.</w:t>
      </w:r>
      <w:r w:rsidR="00A46A25" w:rsidRPr="00262CBE">
        <w:rPr>
          <w:rFonts w:ascii="Palatino Linotype" w:hAnsi="Palatino Linotype" w:cs="Times New Roman"/>
        </w:rPr>
        <w:t xml:space="preserve"> </w:t>
      </w:r>
    </w:p>
    <w:p w14:paraId="73260A31" w14:textId="77777777" w:rsidR="009D0339" w:rsidRPr="00262CBE" w:rsidRDefault="009D0339" w:rsidP="00262CBE">
      <w:pPr>
        <w:spacing w:after="0" w:line="360" w:lineRule="auto"/>
        <w:contextualSpacing/>
        <w:jc w:val="both"/>
        <w:rPr>
          <w:rFonts w:ascii="Palatino Linotype" w:hAnsi="Palatino Linotype" w:cs="Times New Roman"/>
        </w:rPr>
      </w:pPr>
    </w:p>
    <w:p w14:paraId="5786ECDD" w14:textId="2AAE1345" w:rsidR="00574B01" w:rsidRPr="00262CBE" w:rsidRDefault="00574B01" w:rsidP="00262CBE">
      <w:pPr>
        <w:spacing w:after="0" w:line="360" w:lineRule="auto"/>
        <w:contextualSpacing/>
        <w:jc w:val="both"/>
        <w:rPr>
          <w:rFonts w:ascii="Palatino Linotype" w:hAnsi="Palatino Linotype" w:cs="Times New Roman"/>
        </w:rPr>
      </w:pPr>
      <w:r w:rsidRPr="00262CBE">
        <w:rPr>
          <w:rFonts w:ascii="Palatino Linotype" w:hAnsi="Palatino Linotype" w:cs="Times New Roman"/>
        </w:rPr>
        <w:t>The revolutionary feat</w:t>
      </w:r>
      <w:r w:rsidR="00DC67E5" w:rsidRPr="00262CBE">
        <w:rPr>
          <w:rFonts w:ascii="Palatino Linotype" w:hAnsi="Palatino Linotype" w:cs="Times New Roman"/>
        </w:rPr>
        <w:t xml:space="preserve">ure of mutual understanding and mutual </w:t>
      </w:r>
      <w:r w:rsidR="004F7809" w:rsidRPr="00262CBE">
        <w:rPr>
          <w:rFonts w:ascii="Palatino Linotype" w:hAnsi="Palatino Linotype" w:cs="Times New Roman"/>
        </w:rPr>
        <w:t>judg</w:t>
      </w:r>
      <w:r w:rsidRPr="00262CBE">
        <w:rPr>
          <w:rFonts w:ascii="Palatino Linotype" w:hAnsi="Palatino Linotype" w:cs="Times New Roman"/>
        </w:rPr>
        <w:t>ment</w:t>
      </w:r>
      <w:r w:rsidR="0083547C" w:rsidRPr="00262CBE">
        <w:rPr>
          <w:rFonts w:ascii="Palatino Linotype" w:hAnsi="Palatino Linotype" w:cs="Times New Roman"/>
        </w:rPr>
        <w:t xml:space="preserve"> </w:t>
      </w:r>
      <w:r w:rsidRPr="00262CBE">
        <w:rPr>
          <w:rFonts w:ascii="Palatino Linotype" w:hAnsi="Palatino Linotype" w:cs="Times New Roman"/>
        </w:rPr>
        <w:t xml:space="preserve">is that </w:t>
      </w:r>
      <w:r w:rsidR="00DC67E5" w:rsidRPr="00262CBE">
        <w:rPr>
          <w:rFonts w:ascii="Palatino Linotype" w:hAnsi="Palatino Linotype" w:cs="Times New Roman"/>
        </w:rPr>
        <w:t>they are</w:t>
      </w:r>
      <w:r w:rsidRPr="00262CBE">
        <w:rPr>
          <w:rFonts w:ascii="Palatino Linotype" w:hAnsi="Palatino Linotype" w:cs="Times New Roman"/>
        </w:rPr>
        <w:t xml:space="preserve"> not oriented to transcending the multiplicity of traditions and languages of political thought in order to understand and judge them</w:t>
      </w:r>
      <w:r w:rsidR="00DC67E5" w:rsidRPr="00262CBE">
        <w:rPr>
          <w:rFonts w:ascii="Palatino Linotype" w:hAnsi="Palatino Linotype" w:cs="Times New Roman"/>
        </w:rPr>
        <w:t xml:space="preserve"> from a universal viewpoint. They</w:t>
      </w:r>
      <w:r w:rsidRPr="00262CBE">
        <w:rPr>
          <w:rFonts w:ascii="Palatino Linotype" w:hAnsi="Palatino Linotype" w:cs="Times New Roman"/>
        </w:rPr>
        <w:t xml:space="preserve"> aim to deparochialize</w:t>
      </w:r>
      <w:r w:rsidR="009F18ED" w:rsidRPr="00262CBE">
        <w:rPr>
          <w:rFonts w:ascii="Palatino Linotype" w:hAnsi="Palatino Linotype" w:cs="Times New Roman"/>
        </w:rPr>
        <w:t xml:space="preserve"> and de-transcendentalize</w:t>
      </w:r>
      <w:r w:rsidRPr="00262CBE">
        <w:rPr>
          <w:rFonts w:ascii="Palatino Linotype" w:hAnsi="Palatino Linotype" w:cs="Times New Roman"/>
        </w:rPr>
        <w:t xml:space="preserve"> this imperious disposition and place it in the field</w:t>
      </w:r>
      <w:r w:rsidR="00DC67E5" w:rsidRPr="00262CBE">
        <w:rPr>
          <w:rFonts w:ascii="Palatino Linotype" w:hAnsi="Palatino Linotype" w:cs="Times New Roman"/>
        </w:rPr>
        <w:t xml:space="preserve"> where it belongs, with other limited viewpoints</w:t>
      </w:r>
      <w:r w:rsidRPr="00262CBE">
        <w:rPr>
          <w:rFonts w:ascii="Palatino Linotype" w:hAnsi="Palatino Linotype" w:cs="Times New Roman"/>
        </w:rPr>
        <w:t>.</w:t>
      </w:r>
      <w:r w:rsidR="00DC67E5" w:rsidRPr="00262CBE">
        <w:rPr>
          <w:rFonts w:ascii="Palatino Linotype" w:hAnsi="Palatino Linotype" w:cs="Times New Roman"/>
        </w:rPr>
        <w:t xml:space="preserve"> They orient the participants to learn how to understand and judge</w:t>
      </w:r>
      <w:r w:rsidR="00512B8C" w:rsidRPr="00262CBE">
        <w:rPr>
          <w:rFonts w:ascii="Palatino Linotype" w:hAnsi="Palatino Linotype" w:cs="Times New Roman"/>
        </w:rPr>
        <w:t xml:space="preserve"> multi-perspectivally</w:t>
      </w:r>
      <w:r w:rsidR="00DC67E5" w:rsidRPr="00262CBE">
        <w:rPr>
          <w:rFonts w:ascii="Palatino Linotype" w:hAnsi="Palatino Linotype" w:cs="Times New Roman"/>
        </w:rPr>
        <w:t xml:space="preserve"> from within the lifeworld of</w:t>
      </w:r>
      <w:r w:rsidRPr="00262CBE">
        <w:rPr>
          <w:rFonts w:ascii="Palatino Linotype" w:hAnsi="Palatino Linotype" w:cs="Times New Roman"/>
        </w:rPr>
        <w:t xml:space="preserve"> </w:t>
      </w:r>
      <w:r w:rsidR="00DC67E5" w:rsidRPr="00262CBE">
        <w:rPr>
          <w:rFonts w:ascii="Palatino Linotype" w:hAnsi="Palatino Linotype" w:cs="Times New Roman"/>
        </w:rPr>
        <w:t xml:space="preserve">living theories, traditions, </w:t>
      </w:r>
      <w:r w:rsidR="001D1A2F" w:rsidRPr="00262CBE">
        <w:rPr>
          <w:rFonts w:ascii="Palatino Linotype" w:hAnsi="Palatino Linotype" w:cs="Times New Roman"/>
        </w:rPr>
        <w:t>practices</w:t>
      </w:r>
      <w:r w:rsidR="00DC67E5" w:rsidRPr="00262CBE">
        <w:rPr>
          <w:rFonts w:ascii="Palatino Linotype" w:hAnsi="Palatino Linotype" w:cs="Times New Roman"/>
        </w:rPr>
        <w:t xml:space="preserve"> and places</w:t>
      </w:r>
      <w:r w:rsidR="001D1A2F" w:rsidRPr="00262CBE">
        <w:rPr>
          <w:rFonts w:ascii="Palatino Linotype" w:hAnsi="Palatino Linotype" w:cs="Times New Roman"/>
        </w:rPr>
        <w:t xml:space="preserve"> of comparative political thought by learning their way a</w:t>
      </w:r>
      <w:r w:rsidR="00662A45" w:rsidRPr="00262CBE">
        <w:rPr>
          <w:rFonts w:ascii="Palatino Linotype" w:hAnsi="Palatino Linotype" w:cs="Times New Roman"/>
        </w:rPr>
        <w:t xml:space="preserve">round within </w:t>
      </w:r>
      <w:r w:rsidR="00DC67E5" w:rsidRPr="00262CBE">
        <w:rPr>
          <w:rFonts w:ascii="Palatino Linotype" w:hAnsi="Palatino Linotype" w:cs="Times New Roman"/>
        </w:rPr>
        <w:t>them</w:t>
      </w:r>
      <w:r w:rsidR="009F18ED" w:rsidRPr="00262CBE">
        <w:rPr>
          <w:rFonts w:ascii="Palatino Linotype" w:hAnsi="Palatino Linotype" w:cs="Times New Roman"/>
        </w:rPr>
        <w:t>, and</w:t>
      </w:r>
      <w:r w:rsidR="00DC67E5" w:rsidRPr="00262CBE">
        <w:rPr>
          <w:rFonts w:ascii="Palatino Linotype" w:hAnsi="Palatino Linotype" w:cs="Times New Roman"/>
        </w:rPr>
        <w:t xml:space="preserve"> with each other</w:t>
      </w:r>
      <w:r w:rsidR="004F7809" w:rsidRPr="00262CBE">
        <w:rPr>
          <w:rFonts w:ascii="Palatino Linotype" w:hAnsi="Palatino Linotype" w:cs="Times New Roman"/>
        </w:rPr>
        <w:t>. It is the practice of a worldly,</w:t>
      </w:r>
      <w:r w:rsidR="009F18ED" w:rsidRPr="00262CBE">
        <w:rPr>
          <w:rFonts w:ascii="Palatino Linotype" w:hAnsi="Palatino Linotype" w:cs="Times New Roman"/>
        </w:rPr>
        <w:t xml:space="preserve"> </w:t>
      </w:r>
      <w:r w:rsidR="009F18ED" w:rsidRPr="00262CBE">
        <w:rPr>
          <w:rFonts w:ascii="Palatino Linotype" w:hAnsi="Palatino Linotype" w:cs="Times New Roman"/>
          <w:i/>
        </w:rPr>
        <w:t>immanent</w:t>
      </w:r>
      <w:r w:rsidR="009F18ED" w:rsidRPr="00262CBE">
        <w:rPr>
          <w:rFonts w:ascii="Palatino Linotype" w:hAnsi="Palatino Linotype" w:cs="Times New Roman"/>
        </w:rPr>
        <w:t xml:space="preserve"> critique.</w:t>
      </w:r>
    </w:p>
    <w:p w14:paraId="3701976D" w14:textId="77777777" w:rsidR="009D0339" w:rsidRPr="00262CBE" w:rsidRDefault="009D0339" w:rsidP="00262CBE">
      <w:pPr>
        <w:spacing w:after="0" w:line="360" w:lineRule="auto"/>
        <w:contextualSpacing/>
        <w:jc w:val="both"/>
        <w:rPr>
          <w:rFonts w:ascii="Palatino Linotype" w:hAnsi="Palatino Linotype" w:cs="Times New Roman"/>
        </w:rPr>
      </w:pPr>
    </w:p>
    <w:p w14:paraId="0B594969" w14:textId="2878A293" w:rsidR="00D82E4A" w:rsidRPr="00262CBE" w:rsidRDefault="009F18ED" w:rsidP="00262CBE">
      <w:pPr>
        <w:spacing w:after="0" w:line="360" w:lineRule="auto"/>
        <w:contextualSpacing/>
        <w:jc w:val="both"/>
        <w:rPr>
          <w:rFonts w:ascii="Palatino Linotype" w:hAnsi="Palatino Linotype" w:cs="Times New Roman"/>
        </w:rPr>
      </w:pPr>
      <w:r w:rsidRPr="00262CBE">
        <w:rPr>
          <w:rFonts w:ascii="Palatino Linotype" w:hAnsi="Palatino Linotype" w:cs="Times New Roman"/>
        </w:rPr>
        <w:t xml:space="preserve">The </w:t>
      </w:r>
      <w:r w:rsidR="001F3A6B" w:rsidRPr="00262CBE">
        <w:rPr>
          <w:rFonts w:ascii="Palatino Linotype" w:hAnsi="Palatino Linotype" w:cs="Times New Roman"/>
        </w:rPr>
        <w:t>practice</w:t>
      </w:r>
      <w:r w:rsidRPr="00262CBE">
        <w:rPr>
          <w:rFonts w:ascii="Palatino Linotype" w:hAnsi="Palatino Linotype" w:cs="Times New Roman"/>
        </w:rPr>
        <w:t xml:space="preserve"> of translation dialogues of reciprocal eluci</w:t>
      </w:r>
      <w:r w:rsidR="00AB4DCA" w:rsidRPr="00262CBE">
        <w:rPr>
          <w:rFonts w:ascii="Palatino Linotype" w:hAnsi="Palatino Linotype" w:cs="Times New Roman"/>
        </w:rPr>
        <w:t>dation can be illustrated by three</w:t>
      </w:r>
      <w:r w:rsidRPr="00262CBE">
        <w:rPr>
          <w:rFonts w:ascii="Palatino Linotype" w:hAnsi="Palatino Linotype" w:cs="Times New Roman"/>
        </w:rPr>
        <w:t xml:space="preserve"> examples. </w:t>
      </w:r>
      <w:r w:rsidR="001F3A6B" w:rsidRPr="00262CBE">
        <w:rPr>
          <w:rFonts w:ascii="Palatino Linotype" w:hAnsi="Palatino Linotype" w:cs="Times New Roman"/>
        </w:rPr>
        <w:t>Boaventura d</w:t>
      </w:r>
      <w:r w:rsidRPr="00262CBE">
        <w:rPr>
          <w:rFonts w:ascii="Palatino Linotype" w:hAnsi="Palatino Linotype" w:cs="Times New Roman"/>
        </w:rPr>
        <w:t>e Sousa Santos</w:t>
      </w:r>
      <w:r w:rsidR="00B60A44" w:rsidRPr="00262CBE">
        <w:rPr>
          <w:rFonts w:ascii="Palatino Linotype" w:hAnsi="Palatino Linotype" w:cs="Times New Roman"/>
        </w:rPr>
        <w:t xml:space="preserve"> sees the ‘work of translation’ as the disclosure of the political world as a pluriverse capable of being disclosed from multiple modes of disclosure in comparison with each other. He</w:t>
      </w:r>
      <w:r w:rsidRPr="00262CBE">
        <w:rPr>
          <w:rFonts w:ascii="Palatino Linotype" w:hAnsi="Palatino Linotype" w:cs="Times New Roman"/>
        </w:rPr>
        <w:t xml:space="preserve"> uses the example of the work of translating concerns over human dignity in terms of the western concept of human rights, the Islamic concept of </w:t>
      </w:r>
      <w:r w:rsidRPr="00262CBE">
        <w:rPr>
          <w:rFonts w:ascii="Palatino Linotype" w:hAnsi="Palatino Linotype" w:cs="Times New Roman"/>
          <w:i/>
        </w:rPr>
        <w:t>umma</w:t>
      </w:r>
      <w:r w:rsidR="001F3A6B" w:rsidRPr="00262CBE">
        <w:rPr>
          <w:rFonts w:ascii="Palatino Linotype" w:hAnsi="Palatino Linotype" w:cs="Times New Roman"/>
        </w:rPr>
        <w:t>,</w:t>
      </w:r>
      <w:r w:rsidRPr="00262CBE">
        <w:rPr>
          <w:rFonts w:ascii="Palatino Linotype" w:hAnsi="Palatino Linotype" w:cs="Times New Roman"/>
        </w:rPr>
        <w:t xml:space="preserve"> and the Hindu concept of </w:t>
      </w:r>
      <w:r w:rsidRPr="00262CBE">
        <w:rPr>
          <w:rFonts w:ascii="Palatino Linotype" w:hAnsi="Palatino Linotype" w:cs="Times New Roman"/>
          <w:i/>
        </w:rPr>
        <w:t>dharma</w:t>
      </w:r>
      <w:r w:rsidRPr="00262CBE">
        <w:rPr>
          <w:rFonts w:ascii="Palatino Linotype" w:hAnsi="Palatino Linotype" w:cs="Times New Roman"/>
        </w:rPr>
        <w:t>:</w:t>
      </w:r>
      <w:r w:rsidR="001F3A6B" w:rsidRPr="00262CBE">
        <w:rPr>
          <w:rStyle w:val="FootnoteReference"/>
          <w:rFonts w:ascii="Palatino Linotype" w:hAnsi="Palatino Linotype" w:cs="Times New Roman"/>
        </w:rPr>
        <w:t xml:space="preserve"> </w:t>
      </w:r>
      <w:r w:rsidR="00D82E4A" w:rsidRPr="00262CBE">
        <w:rPr>
          <w:rStyle w:val="EndnoteReference"/>
          <w:rFonts w:ascii="Palatino Linotype" w:hAnsi="Palatino Linotype" w:cs="Times New Roman"/>
        </w:rPr>
        <w:endnoteReference w:id="89"/>
      </w:r>
    </w:p>
    <w:p w14:paraId="16ADE96F" w14:textId="77777777" w:rsidR="00867102" w:rsidRPr="00262CBE" w:rsidRDefault="00867102" w:rsidP="00262CBE">
      <w:pPr>
        <w:spacing w:after="0" w:line="360" w:lineRule="auto"/>
        <w:contextualSpacing/>
        <w:jc w:val="both"/>
        <w:rPr>
          <w:rFonts w:ascii="Palatino Linotype" w:hAnsi="Palatino Linotype" w:cs="Times New Roman"/>
        </w:rPr>
      </w:pPr>
    </w:p>
    <w:p w14:paraId="7B62004E" w14:textId="22F4715E" w:rsidR="009F18ED" w:rsidRPr="00262CBE" w:rsidRDefault="009F18ED" w:rsidP="00262CBE">
      <w:pPr>
        <w:spacing w:after="0" w:line="360" w:lineRule="auto"/>
        <w:contextualSpacing/>
        <w:jc w:val="both"/>
        <w:rPr>
          <w:rFonts w:ascii="Palatino Linotype" w:hAnsi="Palatino Linotype" w:cs="Times New Roman"/>
        </w:rPr>
      </w:pPr>
      <w:r w:rsidRPr="00262CBE">
        <w:rPr>
          <w:rFonts w:ascii="Palatino Linotype" w:hAnsi="Palatino Linotype" w:cs="Times New Roman"/>
        </w:rPr>
        <w:t>In this case, the work of translation will reveal the reciprocal shortcomings or weaknesses of each one of these conceptions of human dignity once viewed from the perspective of any other conception. Thereby, a space is open in the contact zone for dialogue, mutual understanding and for identification, over and above conceptual and terminological differences,</w:t>
      </w:r>
      <w:r w:rsidR="001F3A6B" w:rsidRPr="00262CBE">
        <w:rPr>
          <w:rFonts w:ascii="Palatino Linotype" w:hAnsi="Palatino Linotype" w:cs="Times New Roman"/>
        </w:rPr>
        <w:t xml:space="preserve"> of commonalities</w:t>
      </w:r>
      <w:r w:rsidRPr="00262CBE">
        <w:rPr>
          <w:rFonts w:ascii="Palatino Linotype" w:hAnsi="Palatino Linotype" w:cs="Times New Roman"/>
        </w:rPr>
        <w:t xml:space="preserve"> from which practical combinations for action can emerge.</w:t>
      </w:r>
    </w:p>
    <w:p w14:paraId="194E7BC6" w14:textId="77777777" w:rsidR="009D0339" w:rsidRPr="00262CBE" w:rsidRDefault="009D0339" w:rsidP="00262CBE">
      <w:pPr>
        <w:spacing w:after="0" w:line="360" w:lineRule="auto"/>
        <w:contextualSpacing/>
        <w:jc w:val="both"/>
        <w:rPr>
          <w:rFonts w:ascii="Palatino Linotype" w:hAnsi="Palatino Linotype" w:cs="Times New Roman"/>
        </w:rPr>
      </w:pPr>
    </w:p>
    <w:p w14:paraId="233401FC" w14:textId="008F6CD3" w:rsidR="00D82E4A" w:rsidRPr="00262CBE" w:rsidRDefault="00B60A44" w:rsidP="00262CBE">
      <w:pPr>
        <w:spacing w:after="0" w:line="360" w:lineRule="auto"/>
        <w:contextualSpacing/>
        <w:jc w:val="both"/>
        <w:rPr>
          <w:rFonts w:ascii="Palatino Linotype" w:hAnsi="Palatino Linotype" w:cs="Times New Roman"/>
        </w:rPr>
      </w:pPr>
      <w:r w:rsidRPr="00262CBE">
        <w:rPr>
          <w:rFonts w:ascii="Palatino Linotype" w:hAnsi="Palatino Linotype" w:cs="Times New Roman"/>
        </w:rPr>
        <w:t xml:space="preserve">The lifelong work of Dennis Dalton in translating Gandhi’s political thought is an exemplar of the reciprocal elucidation approach. He carefully situates Gandhi’s </w:t>
      </w:r>
      <w:r w:rsidR="004C3DE8" w:rsidRPr="00262CBE">
        <w:rPr>
          <w:rFonts w:ascii="Palatino Linotype" w:hAnsi="Palatino Linotype" w:cs="Times New Roman"/>
        </w:rPr>
        <w:t xml:space="preserve">political </w:t>
      </w:r>
      <w:r w:rsidRPr="00262CBE">
        <w:rPr>
          <w:rFonts w:ascii="Palatino Linotype" w:hAnsi="Palatino Linotype" w:cs="Times New Roman"/>
        </w:rPr>
        <w:t xml:space="preserve">thought and practice </w:t>
      </w:r>
      <w:r w:rsidR="004C3DE8" w:rsidRPr="00262CBE">
        <w:rPr>
          <w:rFonts w:ascii="Palatino Linotype" w:hAnsi="Palatino Linotype" w:cs="Times New Roman"/>
        </w:rPr>
        <w:t xml:space="preserve">in the historical context of Indian traditions and shows what is traditional and novel. He then compares and contrasts these </w:t>
      </w:r>
      <w:r w:rsidR="000D5533" w:rsidRPr="00262CBE">
        <w:rPr>
          <w:rFonts w:ascii="Palatino Linotype" w:hAnsi="Palatino Linotype" w:cs="Times New Roman"/>
        </w:rPr>
        <w:t>translations and interpretations</w:t>
      </w:r>
      <w:r w:rsidR="004C3DE8" w:rsidRPr="00262CBE">
        <w:rPr>
          <w:rFonts w:ascii="Palatino Linotype" w:hAnsi="Palatino Linotype" w:cs="Times New Roman"/>
        </w:rPr>
        <w:t xml:space="preserve"> of Gandhi’s thought and practice with equally careful, contextual </w:t>
      </w:r>
      <w:r w:rsidR="000D5533" w:rsidRPr="00262CBE">
        <w:rPr>
          <w:rFonts w:ascii="Palatino Linotype" w:hAnsi="Palatino Linotype" w:cs="Times New Roman"/>
        </w:rPr>
        <w:t>interpretations</w:t>
      </w:r>
      <w:r w:rsidR="004C3DE8" w:rsidRPr="00262CBE">
        <w:rPr>
          <w:rFonts w:ascii="Palatino Linotype" w:hAnsi="Palatino Linotype" w:cs="Times New Roman"/>
        </w:rPr>
        <w:t xml:space="preserve"> of similar and dissimilar political thought and practice in the West. Readers are thus able to come to understand such complex concepts and practices as </w:t>
      </w:r>
      <w:r w:rsidR="004C3DE8" w:rsidRPr="00262CBE">
        <w:rPr>
          <w:rFonts w:ascii="Palatino Linotype" w:hAnsi="Palatino Linotype" w:cs="Times New Roman"/>
          <w:i/>
        </w:rPr>
        <w:t>swaraj</w:t>
      </w:r>
      <w:r w:rsidR="004C3DE8" w:rsidRPr="00262CBE">
        <w:rPr>
          <w:rFonts w:ascii="Palatino Linotype" w:hAnsi="Palatino Linotype" w:cs="Times New Roman"/>
        </w:rPr>
        <w:t xml:space="preserve"> and </w:t>
      </w:r>
      <w:r w:rsidR="004C3DE8" w:rsidRPr="00262CBE">
        <w:rPr>
          <w:rFonts w:ascii="Palatino Linotype" w:hAnsi="Palatino Linotype" w:cs="Times New Roman"/>
          <w:i/>
        </w:rPr>
        <w:t>swadeshi</w:t>
      </w:r>
      <w:r w:rsidR="004C3DE8" w:rsidRPr="00262CBE">
        <w:rPr>
          <w:rFonts w:ascii="Palatino Linotype" w:hAnsi="Palatino Linotype" w:cs="Times New Roman"/>
        </w:rPr>
        <w:t xml:space="preserve"> by way of their similarities and dissimilarities with freedom and economic self-reliance in Western traditions, and thus go on to make comparative judgments themselves.</w:t>
      </w:r>
      <w:r w:rsidR="00D82E4A" w:rsidRPr="00262CBE">
        <w:rPr>
          <w:rStyle w:val="EndnoteReference"/>
          <w:rFonts w:ascii="Palatino Linotype" w:hAnsi="Palatino Linotype" w:cs="Times New Roman"/>
        </w:rPr>
        <w:endnoteReference w:id="90"/>
      </w:r>
      <w:r w:rsidR="00D82E4A" w:rsidRPr="00262CBE">
        <w:rPr>
          <w:rFonts w:ascii="Palatino Linotype" w:hAnsi="Palatino Linotype" w:cs="Times New Roman"/>
        </w:rPr>
        <w:t xml:space="preserve"> </w:t>
      </w:r>
      <w:r w:rsidR="00AD709E" w:rsidRPr="00262CBE">
        <w:rPr>
          <w:rFonts w:ascii="Palatino Linotype" w:hAnsi="Palatino Linotype" w:cs="Times New Roman"/>
        </w:rPr>
        <w:t xml:space="preserve">Last but not least, </w:t>
      </w:r>
      <w:r w:rsidR="000D5533" w:rsidRPr="00262CBE">
        <w:rPr>
          <w:rFonts w:ascii="Palatino Linotype" w:hAnsi="Palatino Linotype" w:cs="Times New Roman"/>
        </w:rPr>
        <w:t xml:space="preserve">the </w:t>
      </w:r>
      <w:r w:rsidR="00AD709E" w:rsidRPr="00262CBE">
        <w:rPr>
          <w:rFonts w:ascii="Palatino Linotype" w:hAnsi="Palatino Linotype" w:cs="Times New Roman"/>
        </w:rPr>
        <w:t>most famous</w:t>
      </w:r>
      <w:r w:rsidR="000D5533" w:rsidRPr="00262CBE">
        <w:rPr>
          <w:rFonts w:ascii="Palatino Linotype" w:hAnsi="Palatino Linotype" w:cs="Times New Roman"/>
        </w:rPr>
        <w:t xml:space="preserve"> example of a decolonizing dialogue of reciprocal elucidation of comparative political thought is Gandhi’s </w:t>
      </w:r>
      <w:r w:rsidR="000D5533" w:rsidRPr="00262CBE">
        <w:rPr>
          <w:rFonts w:ascii="Palatino Linotype" w:hAnsi="Palatino Linotype" w:cs="Times New Roman"/>
          <w:i/>
        </w:rPr>
        <w:t>Hind Swaraj</w:t>
      </w:r>
      <w:r w:rsidR="000D5533" w:rsidRPr="00262CBE">
        <w:rPr>
          <w:rFonts w:ascii="Palatino Linotype" w:hAnsi="Palatino Linotype" w:cs="Times New Roman"/>
        </w:rPr>
        <w:t xml:space="preserve"> of 1909.</w:t>
      </w:r>
      <w:r w:rsidR="00D82E4A" w:rsidRPr="00262CBE">
        <w:rPr>
          <w:rStyle w:val="EndnoteReference"/>
          <w:rFonts w:ascii="Palatino Linotype" w:hAnsi="Palatino Linotype" w:cs="Times New Roman"/>
        </w:rPr>
        <w:endnoteReference w:id="91"/>
      </w:r>
    </w:p>
    <w:p w14:paraId="7B6033D6" w14:textId="77777777" w:rsidR="009D0339" w:rsidRPr="00262CBE" w:rsidRDefault="009D0339" w:rsidP="00262CBE">
      <w:pPr>
        <w:spacing w:after="0" w:line="360" w:lineRule="auto"/>
        <w:contextualSpacing/>
        <w:jc w:val="both"/>
        <w:rPr>
          <w:rFonts w:ascii="Palatino Linotype" w:hAnsi="Palatino Linotype" w:cs="Times New Roman"/>
        </w:rPr>
      </w:pPr>
    </w:p>
    <w:p w14:paraId="7FDE91DA" w14:textId="239DE4D3" w:rsidR="00ED5214" w:rsidRPr="00262CBE" w:rsidRDefault="000D5533" w:rsidP="00262CBE">
      <w:pPr>
        <w:spacing w:after="0" w:line="360" w:lineRule="auto"/>
        <w:contextualSpacing/>
        <w:jc w:val="both"/>
        <w:rPr>
          <w:rFonts w:ascii="Palatino Linotype" w:hAnsi="Palatino Linotype" w:cs="Times New Roman"/>
        </w:rPr>
      </w:pPr>
      <w:r w:rsidRPr="00262CBE">
        <w:rPr>
          <w:rFonts w:ascii="Palatino Linotype" w:hAnsi="Palatino Linotype" w:cs="Times New Roman"/>
        </w:rPr>
        <w:t xml:space="preserve">In summary, </w:t>
      </w:r>
      <w:r w:rsidR="00BB6F95" w:rsidRPr="00262CBE">
        <w:rPr>
          <w:rFonts w:ascii="Palatino Linotype" w:hAnsi="Palatino Linotype" w:cs="Times New Roman"/>
        </w:rPr>
        <w:t xml:space="preserve">mutual understanding and judgment that can be achieved in dialogues of reciprocal elucidation is neither a comprehensive view nor a consensus. </w:t>
      </w:r>
      <w:r w:rsidR="0095620A" w:rsidRPr="00262CBE">
        <w:rPr>
          <w:rFonts w:ascii="Palatino Linotype" w:hAnsi="Palatino Linotype" w:cs="Times New Roman"/>
        </w:rPr>
        <w:t xml:space="preserve">It consists </w:t>
      </w:r>
      <w:r w:rsidR="00764B91" w:rsidRPr="00262CBE">
        <w:rPr>
          <w:rFonts w:ascii="Palatino Linotype" w:hAnsi="Palatino Linotype" w:cs="Times New Roman"/>
        </w:rPr>
        <w:t>in bringing to light background</w:t>
      </w:r>
      <w:r w:rsidR="0095620A" w:rsidRPr="00262CBE">
        <w:rPr>
          <w:rFonts w:ascii="Palatino Linotype" w:hAnsi="Palatino Linotype" w:cs="Times New Roman"/>
        </w:rPr>
        <w:t xml:space="preserve"> </w:t>
      </w:r>
      <w:r w:rsidR="00764B91" w:rsidRPr="00262CBE">
        <w:rPr>
          <w:rFonts w:ascii="Palatino Linotype" w:hAnsi="Palatino Linotype" w:cs="Times New Roman"/>
        </w:rPr>
        <w:t xml:space="preserve">forms and ways of thought and being </w:t>
      </w:r>
      <w:r w:rsidR="0095620A" w:rsidRPr="00262CBE">
        <w:rPr>
          <w:rFonts w:ascii="Palatino Linotype" w:hAnsi="Palatino Linotype" w:cs="Times New Roman"/>
        </w:rPr>
        <w:t xml:space="preserve">from various traditions and becoming able to view and discuss them comparatively from </w:t>
      </w:r>
      <w:r w:rsidR="007D50FC" w:rsidRPr="00262CBE">
        <w:rPr>
          <w:rFonts w:ascii="Palatino Linotype" w:hAnsi="Palatino Linotype" w:cs="Times New Roman"/>
        </w:rPr>
        <w:t xml:space="preserve">different </w:t>
      </w:r>
      <w:r w:rsidRPr="00262CBE">
        <w:rPr>
          <w:rFonts w:ascii="Palatino Linotype" w:hAnsi="Palatino Linotype" w:cs="Times New Roman"/>
        </w:rPr>
        <w:t>limited perspectives</w:t>
      </w:r>
      <w:r w:rsidR="0095620A" w:rsidRPr="00262CBE">
        <w:rPr>
          <w:rFonts w:ascii="Palatino Linotype" w:hAnsi="Palatino Linotype" w:cs="Times New Roman"/>
        </w:rPr>
        <w:t>.</w:t>
      </w:r>
      <w:r w:rsidR="00764B91" w:rsidRPr="00262CBE">
        <w:rPr>
          <w:rFonts w:ascii="Palatino Linotype" w:hAnsi="Palatino Linotype" w:cs="Times New Roman"/>
        </w:rPr>
        <w:t xml:space="preserve"> They become meaningful for the participants. This is what Gadamer calls</w:t>
      </w:r>
      <w:r w:rsidR="00D03181" w:rsidRPr="00262CBE">
        <w:rPr>
          <w:rFonts w:ascii="Palatino Linotype" w:hAnsi="Palatino Linotype" w:cs="Times New Roman"/>
        </w:rPr>
        <w:t xml:space="preserve"> the ‘fusion of horizons’ and </w:t>
      </w:r>
      <w:r w:rsidR="0095620A" w:rsidRPr="00262CBE">
        <w:rPr>
          <w:rFonts w:ascii="Palatino Linotype" w:hAnsi="Palatino Linotype" w:cs="Times New Roman"/>
        </w:rPr>
        <w:t>Bohm</w:t>
      </w:r>
      <w:r w:rsidR="00764B91" w:rsidRPr="00262CBE">
        <w:rPr>
          <w:rFonts w:ascii="Palatino Linotype" w:hAnsi="Palatino Linotype" w:cs="Times New Roman"/>
        </w:rPr>
        <w:t xml:space="preserve"> describes as exposing and sharing of tacit meanings in</w:t>
      </w:r>
      <w:r w:rsidR="007D50FC" w:rsidRPr="00262CBE">
        <w:rPr>
          <w:rFonts w:ascii="Palatino Linotype" w:hAnsi="Palatino Linotype" w:cs="Times New Roman"/>
        </w:rPr>
        <w:t xml:space="preserve"> common in</w:t>
      </w:r>
      <w:r w:rsidR="00764B91" w:rsidRPr="00262CBE">
        <w:rPr>
          <w:rFonts w:ascii="Palatino Linotype" w:hAnsi="Palatino Linotype" w:cs="Times New Roman"/>
        </w:rPr>
        <w:t xml:space="preserve"> dialogue.</w:t>
      </w:r>
      <w:r w:rsidR="00D82E4A" w:rsidRPr="00262CBE">
        <w:rPr>
          <w:rStyle w:val="EndnoteReference"/>
          <w:rFonts w:ascii="Palatino Linotype" w:hAnsi="Palatino Linotype" w:cs="Times New Roman"/>
        </w:rPr>
        <w:endnoteReference w:id="92"/>
      </w:r>
      <w:r w:rsidR="00D82E4A" w:rsidRPr="00262CBE">
        <w:rPr>
          <w:rFonts w:ascii="Palatino Linotype" w:hAnsi="Palatino Linotype" w:cs="Times New Roman"/>
        </w:rPr>
        <w:t xml:space="preserve"> </w:t>
      </w:r>
      <w:r w:rsidR="007D50FC" w:rsidRPr="00262CBE">
        <w:rPr>
          <w:rFonts w:ascii="Palatino Linotype" w:hAnsi="Palatino Linotype" w:cs="Times New Roman"/>
        </w:rPr>
        <w:t>The</w:t>
      </w:r>
      <w:r w:rsidR="00ED5214" w:rsidRPr="00262CBE">
        <w:rPr>
          <w:rFonts w:ascii="Palatino Linotype" w:hAnsi="Palatino Linotype" w:cs="Times New Roman"/>
        </w:rPr>
        <w:t xml:space="preserve"> diverse</w:t>
      </w:r>
      <w:r w:rsidR="007D50FC" w:rsidRPr="00262CBE">
        <w:rPr>
          <w:rFonts w:ascii="Palatino Linotype" w:hAnsi="Palatino Linotype" w:cs="Times New Roman"/>
        </w:rPr>
        <w:t xml:space="preserve"> forms and ways of thought and being are</w:t>
      </w:r>
      <w:r w:rsidR="004B273D" w:rsidRPr="00262CBE">
        <w:rPr>
          <w:rFonts w:ascii="Palatino Linotype" w:hAnsi="Palatino Linotype" w:cs="Times New Roman"/>
        </w:rPr>
        <w:t xml:space="preserve"> no longer isolated and </w:t>
      </w:r>
      <w:r w:rsidR="00244C64" w:rsidRPr="00262CBE">
        <w:rPr>
          <w:rFonts w:ascii="Palatino Linotype" w:hAnsi="Palatino Linotype" w:cs="Times New Roman"/>
        </w:rPr>
        <w:t>foreign.</w:t>
      </w:r>
      <w:r w:rsidR="007D50FC" w:rsidRPr="00262CBE">
        <w:rPr>
          <w:rFonts w:ascii="Palatino Linotype" w:hAnsi="Palatino Linotype" w:cs="Times New Roman"/>
        </w:rPr>
        <w:t xml:space="preserve"> </w:t>
      </w:r>
      <w:r w:rsidR="00244C64" w:rsidRPr="00262CBE">
        <w:rPr>
          <w:rFonts w:ascii="Palatino Linotype" w:hAnsi="Palatino Linotype" w:cs="Times New Roman"/>
        </w:rPr>
        <w:t xml:space="preserve">They are </w:t>
      </w:r>
      <w:r w:rsidR="007D50FC" w:rsidRPr="00262CBE">
        <w:rPr>
          <w:rFonts w:ascii="Palatino Linotype" w:hAnsi="Palatino Linotype" w:cs="Times New Roman"/>
          <w:i/>
        </w:rPr>
        <w:t>meaningful</w:t>
      </w:r>
      <w:r w:rsidR="007D50FC" w:rsidRPr="00262CBE">
        <w:rPr>
          <w:rFonts w:ascii="Palatino Linotype" w:hAnsi="Palatino Linotype" w:cs="Times New Roman"/>
        </w:rPr>
        <w:t xml:space="preserve"> precisely because the participants </w:t>
      </w:r>
      <w:r w:rsidR="00244C64" w:rsidRPr="00262CBE">
        <w:rPr>
          <w:rFonts w:ascii="Palatino Linotype" w:hAnsi="Palatino Linotype" w:cs="Times New Roman"/>
        </w:rPr>
        <w:t>have elucidated</w:t>
      </w:r>
      <w:r w:rsidR="007D50FC" w:rsidRPr="00262CBE">
        <w:rPr>
          <w:rFonts w:ascii="Palatino Linotype" w:hAnsi="Palatino Linotype" w:cs="Times New Roman"/>
        </w:rPr>
        <w:t xml:space="preserve"> the webs of similarities and dissimilarities (family resemblances) that </w:t>
      </w:r>
      <w:r w:rsidR="00244C64" w:rsidRPr="00262CBE">
        <w:rPr>
          <w:rFonts w:ascii="Palatino Linotype" w:hAnsi="Palatino Linotype" w:cs="Times New Roman"/>
        </w:rPr>
        <w:t xml:space="preserve">connect them in their diversity. </w:t>
      </w:r>
    </w:p>
    <w:p w14:paraId="24693C26" w14:textId="77777777" w:rsidR="009D0339" w:rsidRPr="00262CBE" w:rsidRDefault="009D0339" w:rsidP="00262CBE">
      <w:pPr>
        <w:spacing w:after="0" w:line="360" w:lineRule="auto"/>
        <w:contextualSpacing/>
        <w:jc w:val="both"/>
        <w:rPr>
          <w:rFonts w:ascii="Palatino Linotype" w:hAnsi="Palatino Linotype" w:cs="Times New Roman"/>
        </w:rPr>
      </w:pPr>
    </w:p>
    <w:p w14:paraId="2B7E14F3" w14:textId="585DE00D" w:rsidR="00ED5214" w:rsidRPr="00262CBE" w:rsidRDefault="004B273D" w:rsidP="00262CBE">
      <w:pPr>
        <w:spacing w:after="0" w:line="360" w:lineRule="auto"/>
        <w:contextualSpacing/>
        <w:jc w:val="both"/>
        <w:rPr>
          <w:rFonts w:ascii="Palatino Linotype" w:hAnsi="Palatino Linotype" w:cs="Times New Roman"/>
        </w:rPr>
      </w:pPr>
      <w:r w:rsidRPr="00262CBE">
        <w:rPr>
          <w:rFonts w:ascii="Palatino Linotype" w:hAnsi="Palatino Linotype" w:cs="Times New Roman"/>
        </w:rPr>
        <w:t xml:space="preserve">To borrow a metaphor from Wittgenstein, the languages of comparative political thought compose a ‘labyrinth of paths. You approach from </w:t>
      </w:r>
      <w:r w:rsidRPr="00262CBE">
        <w:rPr>
          <w:rFonts w:ascii="Palatino Linotype" w:hAnsi="Palatino Linotype" w:cs="Times New Roman"/>
          <w:i/>
        </w:rPr>
        <w:t>one</w:t>
      </w:r>
      <w:r w:rsidRPr="00262CBE">
        <w:rPr>
          <w:rFonts w:ascii="Palatino Linotype" w:hAnsi="Palatino Linotype" w:cs="Times New Roman"/>
        </w:rPr>
        <w:t xml:space="preserve"> side and know your way about; you approach the same place from another side and no longer know your way about.’</w:t>
      </w:r>
      <w:r w:rsidR="00D82E4A" w:rsidRPr="00262CBE">
        <w:rPr>
          <w:rStyle w:val="EndnoteReference"/>
          <w:rFonts w:ascii="Palatino Linotype" w:hAnsi="Palatino Linotype" w:cs="Times New Roman"/>
        </w:rPr>
        <w:endnoteReference w:id="93"/>
      </w:r>
      <w:r w:rsidR="00D82E4A" w:rsidRPr="00262CBE">
        <w:rPr>
          <w:rFonts w:ascii="Palatino Linotype" w:hAnsi="Palatino Linotype" w:cs="Times New Roman"/>
        </w:rPr>
        <w:t xml:space="preserve"> </w:t>
      </w:r>
      <w:r w:rsidRPr="00262CBE">
        <w:rPr>
          <w:rFonts w:ascii="Palatino Linotype" w:hAnsi="Palatino Linotype" w:cs="Times New Roman"/>
        </w:rPr>
        <w:t xml:space="preserve">The participants in a dialogue of reciprocal elucidation learn their way around the places and connecting paths and the labyrinth becomes full of meaning to them. </w:t>
      </w:r>
      <w:r w:rsidR="009B2215" w:rsidRPr="00262CBE">
        <w:rPr>
          <w:rFonts w:ascii="Palatino Linotype" w:hAnsi="Palatino Linotype" w:cs="Times New Roman"/>
        </w:rPr>
        <w:t>Thus, a</w:t>
      </w:r>
      <w:r w:rsidRPr="00262CBE">
        <w:rPr>
          <w:rFonts w:ascii="Palatino Linotype" w:hAnsi="Palatino Linotype" w:cs="Times New Roman"/>
        </w:rPr>
        <w:t xml:space="preserve"> </w:t>
      </w:r>
      <w:r w:rsidR="009B2215" w:rsidRPr="00262CBE">
        <w:rPr>
          <w:rFonts w:ascii="Palatino Linotype" w:hAnsi="Palatino Linotype" w:cs="Times New Roman"/>
        </w:rPr>
        <w:t>‘</w:t>
      </w:r>
      <w:r w:rsidRPr="00262CBE">
        <w:rPr>
          <w:rFonts w:ascii="Palatino Linotype" w:hAnsi="Palatino Linotype" w:cs="Times New Roman"/>
        </w:rPr>
        <w:t>genuine dialogue</w:t>
      </w:r>
      <w:r w:rsidR="00AD709E" w:rsidRPr="00262CBE">
        <w:rPr>
          <w:rFonts w:ascii="Palatino Linotype" w:hAnsi="Palatino Linotype" w:cs="Times New Roman"/>
        </w:rPr>
        <w:t>’</w:t>
      </w:r>
      <w:r w:rsidRPr="00262CBE">
        <w:rPr>
          <w:rFonts w:ascii="Palatino Linotype" w:hAnsi="Palatino Linotype" w:cs="Times New Roman"/>
        </w:rPr>
        <w:t xml:space="preserve"> of reciprocal elucidation is meaningful in this sense.</w:t>
      </w:r>
      <w:r w:rsidR="00D82E4A" w:rsidRPr="00262CBE">
        <w:rPr>
          <w:rStyle w:val="EndnoteReference"/>
          <w:rFonts w:ascii="Palatino Linotype" w:hAnsi="Palatino Linotype" w:cs="Times New Roman"/>
        </w:rPr>
        <w:endnoteReference w:id="94"/>
      </w:r>
      <w:r w:rsidR="00D82E4A" w:rsidRPr="00262CBE">
        <w:rPr>
          <w:rFonts w:ascii="Palatino Linotype" w:hAnsi="Palatino Linotype" w:cs="Times New Roman"/>
        </w:rPr>
        <w:t xml:space="preserve"> </w:t>
      </w:r>
      <w:r w:rsidR="00AD709E" w:rsidRPr="00262CBE">
        <w:rPr>
          <w:rFonts w:ascii="Palatino Linotype" w:hAnsi="Palatino Linotype" w:cs="Times New Roman"/>
        </w:rPr>
        <w:t>The ‘dia’ in ‘dialogue’ does not mean ‘two</w:t>
      </w:r>
      <w:r w:rsidR="00CA1540" w:rsidRPr="00262CBE">
        <w:rPr>
          <w:rFonts w:ascii="Palatino Linotype" w:hAnsi="Palatino Linotype" w:cs="Times New Roman"/>
        </w:rPr>
        <w:t>.</w:t>
      </w:r>
      <w:r w:rsidR="00AD709E" w:rsidRPr="00262CBE">
        <w:rPr>
          <w:rFonts w:ascii="Palatino Linotype" w:hAnsi="Palatino Linotype" w:cs="Times New Roman"/>
        </w:rPr>
        <w:t xml:space="preserve">’ It means to partake in and of </w:t>
      </w:r>
      <w:r w:rsidR="00AD709E" w:rsidRPr="00262CBE">
        <w:rPr>
          <w:rFonts w:ascii="Palatino Linotype" w:hAnsi="Palatino Linotype" w:cs="Times New Roman"/>
          <w:i/>
        </w:rPr>
        <w:t xml:space="preserve">logos </w:t>
      </w:r>
      <w:r w:rsidR="00AD709E" w:rsidRPr="00262CBE">
        <w:rPr>
          <w:rFonts w:ascii="Palatino Linotype" w:hAnsi="Palatino Linotype" w:cs="Times New Roman"/>
        </w:rPr>
        <w:t>(meaning) with others.</w:t>
      </w:r>
      <w:r w:rsidR="00D82E4A" w:rsidRPr="00262CBE">
        <w:rPr>
          <w:rStyle w:val="EndnoteReference"/>
          <w:rFonts w:ascii="Palatino Linotype" w:hAnsi="Palatino Linotype" w:cs="Times New Roman"/>
        </w:rPr>
        <w:endnoteReference w:id="95"/>
      </w:r>
      <w:r w:rsidR="00D82E4A" w:rsidRPr="00262CBE">
        <w:rPr>
          <w:rFonts w:ascii="Palatino Linotype" w:hAnsi="Palatino Linotype" w:cs="Times New Roman"/>
        </w:rPr>
        <w:t xml:space="preserve"> </w:t>
      </w:r>
    </w:p>
    <w:p w14:paraId="0268CE2B" w14:textId="77777777" w:rsidR="009D0339" w:rsidRPr="00262CBE" w:rsidRDefault="009D0339" w:rsidP="00262CBE">
      <w:pPr>
        <w:spacing w:after="0" w:line="360" w:lineRule="auto"/>
        <w:contextualSpacing/>
        <w:jc w:val="both"/>
        <w:rPr>
          <w:rFonts w:ascii="Palatino Linotype" w:hAnsi="Palatino Linotype" w:cs="Times New Roman"/>
        </w:rPr>
      </w:pPr>
    </w:p>
    <w:p w14:paraId="32E1CFCE" w14:textId="7D042AE5" w:rsidR="00D82E4A" w:rsidRPr="00262CBE" w:rsidRDefault="002B3E72" w:rsidP="00262CBE">
      <w:pPr>
        <w:spacing w:after="0" w:line="360" w:lineRule="auto"/>
        <w:contextualSpacing/>
        <w:jc w:val="both"/>
        <w:rPr>
          <w:rFonts w:ascii="Palatino Linotype" w:hAnsi="Palatino Linotype" w:cs="Times New Roman"/>
        </w:rPr>
      </w:pPr>
      <w:r w:rsidRPr="00262CBE">
        <w:rPr>
          <w:rFonts w:ascii="Palatino Linotype" w:hAnsi="Palatino Linotype" w:cs="Times New Roman"/>
        </w:rPr>
        <w:t>Dialogues</w:t>
      </w:r>
      <w:r w:rsidR="00157C75" w:rsidRPr="00262CBE">
        <w:rPr>
          <w:rFonts w:ascii="Palatino Linotype" w:hAnsi="Palatino Linotype" w:cs="Times New Roman"/>
        </w:rPr>
        <w:t xml:space="preserve"> of reciprocal </w:t>
      </w:r>
      <w:r w:rsidR="00D05771" w:rsidRPr="00262CBE">
        <w:rPr>
          <w:rFonts w:ascii="Palatino Linotype" w:hAnsi="Palatino Linotype" w:cs="Times New Roman"/>
        </w:rPr>
        <w:t>enlightenment</w:t>
      </w:r>
      <w:r w:rsidRPr="00262CBE">
        <w:rPr>
          <w:rFonts w:ascii="Palatino Linotype" w:hAnsi="Palatino Linotype" w:cs="Times New Roman"/>
        </w:rPr>
        <w:t xml:space="preserve"> exist in many cultures and they too exhibit webs of family resemblances and dissimilarities</w:t>
      </w:r>
      <w:r w:rsidR="00157C75" w:rsidRPr="00262CBE">
        <w:rPr>
          <w:rFonts w:ascii="Palatino Linotype" w:hAnsi="Palatino Linotype" w:cs="Times New Roman"/>
        </w:rPr>
        <w:t>.</w:t>
      </w:r>
      <w:r w:rsidR="00D82E4A" w:rsidRPr="00262CBE">
        <w:rPr>
          <w:rStyle w:val="EndnoteReference"/>
          <w:rFonts w:ascii="Palatino Linotype" w:hAnsi="Palatino Linotype" w:cs="Times New Roman"/>
        </w:rPr>
        <w:endnoteReference w:id="96"/>
      </w:r>
      <w:r w:rsidR="00D82E4A" w:rsidRPr="00262CBE">
        <w:rPr>
          <w:rFonts w:ascii="Palatino Linotype" w:hAnsi="Palatino Linotype" w:cs="Times New Roman"/>
        </w:rPr>
        <w:t xml:space="preserve"> </w:t>
      </w:r>
      <w:r w:rsidRPr="00262CBE">
        <w:rPr>
          <w:rFonts w:ascii="Palatino Linotype" w:hAnsi="Palatino Linotype" w:cs="Times New Roman"/>
        </w:rPr>
        <w:t>For example, i</w:t>
      </w:r>
      <w:r w:rsidR="004B273D" w:rsidRPr="00262CBE">
        <w:rPr>
          <w:rFonts w:ascii="Palatino Linotype" w:hAnsi="Palatino Linotype" w:cs="Times New Roman"/>
        </w:rPr>
        <w:t>n many Indigenous</w:t>
      </w:r>
      <w:r w:rsidR="00C0378A" w:rsidRPr="00262CBE">
        <w:rPr>
          <w:rFonts w:ascii="Palatino Linotype" w:hAnsi="Palatino Linotype" w:cs="Times New Roman"/>
        </w:rPr>
        <w:t xml:space="preserve"> North American traditions</w:t>
      </w:r>
      <w:r w:rsidR="001B6C50" w:rsidRPr="00262CBE">
        <w:rPr>
          <w:rFonts w:ascii="Palatino Linotype" w:hAnsi="Palatino Linotype" w:cs="Times New Roman"/>
        </w:rPr>
        <w:t xml:space="preserve">, </w:t>
      </w:r>
      <w:r w:rsidR="00E367CD" w:rsidRPr="00262CBE">
        <w:rPr>
          <w:rFonts w:ascii="Palatino Linotype" w:hAnsi="Palatino Linotype" w:cs="Times New Roman"/>
        </w:rPr>
        <w:t>there are</w:t>
      </w:r>
      <w:r w:rsidR="00C0378A" w:rsidRPr="00262CBE">
        <w:rPr>
          <w:rFonts w:ascii="Palatino Linotype" w:hAnsi="Palatino Linotype" w:cs="Times New Roman"/>
        </w:rPr>
        <w:t xml:space="preserve"> somewhat similar</w:t>
      </w:r>
      <w:r w:rsidR="00E367CD" w:rsidRPr="00262CBE">
        <w:rPr>
          <w:rFonts w:ascii="Palatino Linotype" w:hAnsi="Palatino Linotype" w:cs="Times New Roman"/>
        </w:rPr>
        <w:t xml:space="preserve"> practices of dialogue that bring about similar</w:t>
      </w:r>
      <w:r w:rsidR="00110CAE" w:rsidRPr="00262CBE">
        <w:rPr>
          <w:rFonts w:ascii="Palatino Linotype" w:hAnsi="Palatino Linotype" w:cs="Times New Roman"/>
        </w:rPr>
        <w:t xml:space="preserve"> transformative</w:t>
      </w:r>
      <w:r w:rsidR="00E367CD" w:rsidRPr="00262CBE">
        <w:rPr>
          <w:rFonts w:ascii="Palatino Linotype" w:hAnsi="Palatino Linotype" w:cs="Times New Roman"/>
        </w:rPr>
        <w:t xml:space="preserve"> meaningfulness among participants</w:t>
      </w:r>
      <w:r w:rsidR="004B273D" w:rsidRPr="00262CBE">
        <w:rPr>
          <w:rFonts w:ascii="Palatino Linotype" w:hAnsi="Palatino Linotype" w:cs="Times New Roman"/>
        </w:rPr>
        <w:t>.</w:t>
      </w:r>
      <w:r w:rsidR="00110CAE" w:rsidRPr="00262CBE">
        <w:rPr>
          <w:rFonts w:ascii="Palatino Linotype" w:hAnsi="Palatino Linotype" w:cs="Times New Roman"/>
        </w:rPr>
        <w:t xml:space="preserve"> This is</w:t>
      </w:r>
      <w:r w:rsidR="001B6C50" w:rsidRPr="00262CBE">
        <w:rPr>
          <w:rFonts w:ascii="Palatino Linotype" w:hAnsi="Palatino Linotype" w:cs="Times New Roman"/>
        </w:rPr>
        <w:t xml:space="preserve"> often</w:t>
      </w:r>
      <w:r w:rsidR="00B878A4" w:rsidRPr="00262CBE">
        <w:rPr>
          <w:rFonts w:ascii="Palatino Linotype" w:hAnsi="Palatino Linotype" w:cs="Times New Roman"/>
        </w:rPr>
        <w:t xml:space="preserve"> call</w:t>
      </w:r>
      <w:r w:rsidR="00110CAE" w:rsidRPr="00262CBE">
        <w:rPr>
          <w:rFonts w:ascii="Palatino Linotype" w:hAnsi="Palatino Linotype" w:cs="Times New Roman"/>
        </w:rPr>
        <w:t>ed</w:t>
      </w:r>
      <w:r w:rsidR="00B878A4" w:rsidRPr="00262CBE">
        <w:rPr>
          <w:rFonts w:ascii="Palatino Linotype" w:hAnsi="Palatino Linotype" w:cs="Times New Roman"/>
        </w:rPr>
        <w:t xml:space="preserve"> ‘being of one mind</w:t>
      </w:r>
      <w:r w:rsidR="00CA1540" w:rsidRPr="00262CBE">
        <w:rPr>
          <w:rFonts w:ascii="Palatino Linotype" w:hAnsi="Palatino Linotype" w:cs="Times New Roman"/>
        </w:rPr>
        <w:t>.</w:t>
      </w:r>
      <w:r w:rsidR="00B878A4" w:rsidRPr="00262CBE">
        <w:rPr>
          <w:rFonts w:ascii="Palatino Linotype" w:hAnsi="Palatino Linotype" w:cs="Times New Roman"/>
        </w:rPr>
        <w:t>’</w:t>
      </w:r>
      <w:r w:rsidR="00C0378A" w:rsidRPr="00262CBE">
        <w:rPr>
          <w:rFonts w:ascii="Palatino Linotype" w:hAnsi="Palatino Linotype" w:cs="Times New Roman"/>
        </w:rPr>
        <w:t xml:space="preserve"> To begin, they</w:t>
      </w:r>
      <w:r w:rsidR="00B878A4" w:rsidRPr="00262CBE">
        <w:rPr>
          <w:rFonts w:ascii="Palatino Linotype" w:hAnsi="Palatino Linotype" w:cs="Times New Roman"/>
        </w:rPr>
        <w:t xml:space="preserve"> usually</w:t>
      </w:r>
      <w:r w:rsidR="00C0378A" w:rsidRPr="00262CBE">
        <w:rPr>
          <w:rFonts w:ascii="Palatino Linotype" w:hAnsi="Palatino Linotype" w:cs="Times New Roman"/>
        </w:rPr>
        <w:t xml:space="preserve"> give thanks in reciprocity to Mother Earth for all the interdependent ecological relationships of gift-reciprocit</w:t>
      </w:r>
      <w:r w:rsidR="00B878A4" w:rsidRPr="00262CBE">
        <w:rPr>
          <w:rFonts w:ascii="Palatino Linotype" w:hAnsi="Palatino Linotype" w:cs="Times New Roman"/>
        </w:rPr>
        <w:t>y (symbiosis) that sustain life</w:t>
      </w:r>
      <w:r w:rsidR="00E367CD" w:rsidRPr="00262CBE">
        <w:rPr>
          <w:rFonts w:ascii="Palatino Linotype" w:hAnsi="Palatino Linotype" w:cs="Times New Roman"/>
        </w:rPr>
        <w:t>.</w:t>
      </w:r>
      <w:r w:rsidR="00D82E4A" w:rsidRPr="00262CBE">
        <w:rPr>
          <w:rStyle w:val="EndnoteReference"/>
          <w:rFonts w:ascii="Palatino Linotype" w:hAnsi="Palatino Linotype" w:cs="Times New Roman"/>
        </w:rPr>
        <w:endnoteReference w:id="97"/>
      </w:r>
      <w:r w:rsidR="00D82E4A" w:rsidRPr="00262CBE">
        <w:rPr>
          <w:rFonts w:ascii="Palatino Linotype" w:hAnsi="Palatino Linotype" w:cs="Times New Roman"/>
        </w:rPr>
        <w:t xml:space="preserve"> </w:t>
      </w:r>
      <w:r w:rsidR="00A658CC" w:rsidRPr="00262CBE">
        <w:rPr>
          <w:rFonts w:ascii="Palatino Linotype" w:hAnsi="Palatino Linotype" w:cs="Times New Roman"/>
        </w:rPr>
        <w:t>Then they</w:t>
      </w:r>
      <w:r w:rsidR="00F021A9" w:rsidRPr="00262CBE">
        <w:rPr>
          <w:rFonts w:ascii="Palatino Linotype" w:hAnsi="Palatino Linotype" w:cs="Times New Roman"/>
        </w:rPr>
        <w:t xml:space="preserve"> listen carefully</w:t>
      </w:r>
      <w:r w:rsidR="00E367CD" w:rsidRPr="00262CBE">
        <w:rPr>
          <w:rFonts w:ascii="Palatino Linotype" w:hAnsi="Palatino Linotype" w:cs="Times New Roman"/>
        </w:rPr>
        <w:t xml:space="preserve"> and quietly</w:t>
      </w:r>
      <w:r w:rsidR="00F021A9" w:rsidRPr="00262CBE">
        <w:rPr>
          <w:rFonts w:ascii="Palatino Linotype" w:hAnsi="Palatino Linotype" w:cs="Times New Roman"/>
        </w:rPr>
        <w:t xml:space="preserve"> to each other’s stories of where they come from and how they see</w:t>
      </w:r>
      <w:r w:rsidR="00E367CD" w:rsidRPr="00262CBE">
        <w:rPr>
          <w:rFonts w:ascii="Palatino Linotype" w:hAnsi="Palatino Linotype" w:cs="Times New Roman"/>
        </w:rPr>
        <w:t xml:space="preserve"> fr</w:t>
      </w:r>
      <w:r w:rsidR="00110CAE" w:rsidRPr="00262CBE">
        <w:rPr>
          <w:rFonts w:ascii="Palatino Linotype" w:hAnsi="Palatino Linotype" w:cs="Times New Roman"/>
        </w:rPr>
        <w:t>om their different perspectives</w:t>
      </w:r>
      <w:r w:rsidR="00F021A9" w:rsidRPr="00262CBE">
        <w:rPr>
          <w:rFonts w:ascii="Palatino Linotype" w:hAnsi="Palatino Linotype" w:cs="Times New Roman"/>
        </w:rPr>
        <w:t xml:space="preserve"> the situation </w:t>
      </w:r>
      <w:r w:rsidR="00E367CD" w:rsidRPr="00262CBE">
        <w:rPr>
          <w:rFonts w:ascii="Palatino Linotype" w:hAnsi="Palatino Linotype" w:cs="Times New Roman"/>
        </w:rPr>
        <w:t>that has brought them together</w:t>
      </w:r>
      <w:r w:rsidR="00A658CC" w:rsidRPr="00262CBE">
        <w:rPr>
          <w:rFonts w:ascii="Palatino Linotype" w:hAnsi="Palatino Linotype" w:cs="Times New Roman"/>
        </w:rPr>
        <w:t xml:space="preserve">. They </w:t>
      </w:r>
      <w:r w:rsidR="00110CAE" w:rsidRPr="00262CBE">
        <w:rPr>
          <w:rFonts w:ascii="Palatino Linotype" w:hAnsi="Palatino Linotype" w:cs="Times New Roman"/>
        </w:rPr>
        <w:t>understand</w:t>
      </w:r>
      <w:r w:rsidR="00A658CC" w:rsidRPr="00262CBE">
        <w:rPr>
          <w:rFonts w:ascii="Palatino Linotype" w:hAnsi="Palatino Linotype" w:cs="Times New Roman"/>
        </w:rPr>
        <w:t xml:space="preserve"> these dialogue relationships as gift-reciprocity relationships, </w:t>
      </w:r>
      <w:r w:rsidR="001B6C50" w:rsidRPr="00262CBE">
        <w:rPr>
          <w:rFonts w:ascii="Palatino Linotype" w:hAnsi="Palatino Linotype" w:cs="Times New Roman"/>
        </w:rPr>
        <w:t xml:space="preserve">derived from dialogues with the living earth. </w:t>
      </w:r>
      <w:r w:rsidR="00110CAE" w:rsidRPr="00262CBE">
        <w:rPr>
          <w:rFonts w:ascii="Palatino Linotype" w:hAnsi="Palatino Linotype" w:cs="Times New Roman"/>
        </w:rPr>
        <w:t>The Nootka word for participation in such dialog</w:t>
      </w:r>
      <w:r w:rsidR="003D108E" w:rsidRPr="00262CBE">
        <w:rPr>
          <w:rFonts w:ascii="Palatino Linotype" w:hAnsi="Palatino Linotype" w:cs="Times New Roman"/>
        </w:rPr>
        <w:t>ues on the Northwest coast is ‘</w:t>
      </w:r>
      <w:r w:rsidR="003D108E" w:rsidRPr="00262CBE">
        <w:rPr>
          <w:rFonts w:ascii="Palatino Linotype" w:hAnsi="Palatino Linotype" w:cs="Times New Roman"/>
          <w:i/>
        </w:rPr>
        <w:t>P</w:t>
      </w:r>
      <w:r w:rsidR="00110CAE" w:rsidRPr="00262CBE">
        <w:rPr>
          <w:rFonts w:ascii="Palatino Linotype" w:hAnsi="Palatino Linotype" w:cs="Times New Roman"/>
          <w:i/>
        </w:rPr>
        <w:t>a-ch</w:t>
      </w:r>
      <w:r w:rsidR="003D108E" w:rsidRPr="00262CBE">
        <w:rPr>
          <w:rFonts w:ascii="Palatino Linotype" w:hAnsi="Palatino Linotype" w:cs="Times New Roman"/>
          <w:i/>
        </w:rPr>
        <w:t>itle</w:t>
      </w:r>
      <w:r w:rsidR="003D108E" w:rsidRPr="00262CBE">
        <w:rPr>
          <w:rFonts w:ascii="Palatino Linotype" w:hAnsi="Palatino Linotype" w:cs="Times New Roman"/>
        </w:rPr>
        <w:t>’ (tr. Potlatch),</w:t>
      </w:r>
      <w:r w:rsidR="00110CAE" w:rsidRPr="00262CBE">
        <w:rPr>
          <w:rFonts w:ascii="Palatino Linotype" w:hAnsi="Palatino Linotype" w:cs="Times New Roman"/>
        </w:rPr>
        <w:t xml:space="preserve"> the verb ‘to give</w:t>
      </w:r>
      <w:r w:rsidR="00CA1540" w:rsidRPr="00262CBE">
        <w:rPr>
          <w:rFonts w:ascii="Palatino Linotype" w:hAnsi="Palatino Linotype" w:cs="Times New Roman"/>
        </w:rPr>
        <w:t>.</w:t>
      </w:r>
      <w:r w:rsidR="00110CAE" w:rsidRPr="00262CBE">
        <w:rPr>
          <w:rFonts w:ascii="Palatino Linotype" w:hAnsi="Palatino Linotype" w:cs="Times New Roman"/>
        </w:rPr>
        <w:t>’</w:t>
      </w:r>
      <w:r w:rsidR="00D82E4A" w:rsidRPr="00262CBE">
        <w:rPr>
          <w:rStyle w:val="EndnoteReference"/>
          <w:rFonts w:ascii="Palatino Linotype" w:hAnsi="Palatino Linotype" w:cs="Times New Roman"/>
        </w:rPr>
        <w:endnoteReference w:id="98"/>
      </w:r>
      <w:r w:rsidR="00A46A25" w:rsidRPr="00262CBE">
        <w:rPr>
          <w:rFonts w:ascii="Palatino Linotype" w:hAnsi="Palatino Linotype" w:cs="Times New Roman"/>
        </w:rPr>
        <w:t xml:space="preserve"> </w:t>
      </w:r>
      <w:r w:rsidR="00A658CC" w:rsidRPr="00262CBE">
        <w:rPr>
          <w:rFonts w:ascii="Palatino Linotype" w:hAnsi="Palatino Linotype" w:cs="Times New Roman"/>
        </w:rPr>
        <w:t>Moreover, w</w:t>
      </w:r>
      <w:r w:rsidR="00F021A9" w:rsidRPr="00262CBE">
        <w:rPr>
          <w:rFonts w:ascii="Palatino Linotype" w:hAnsi="Palatino Linotype" w:cs="Times New Roman"/>
        </w:rPr>
        <w:t xml:space="preserve">ithin stories, there is usually a character, such as Raven on the North West Coast, who has the ability to transform him or herself in the ways of thought and being of other living beings, human and more-than-human. </w:t>
      </w:r>
      <w:r w:rsidR="00110CAE" w:rsidRPr="00262CBE">
        <w:rPr>
          <w:rFonts w:ascii="Palatino Linotype" w:hAnsi="Palatino Linotype" w:cs="Times New Roman"/>
        </w:rPr>
        <w:t>The gift exchange of</w:t>
      </w:r>
      <w:r w:rsidR="00F021A9" w:rsidRPr="00262CBE">
        <w:rPr>
          <w:rFonts w:ascii="Palatino Linotype" w:hAnsi="Palatino Linotype" w:cs="Times New Roman"/>
        </w:rPr>
        <w:t xml:space="preserve"> stories and </w:t>
      </w:r>
      <w:r w:rsidR="00110CAE" w:rsidRPr="00262CBE">
        <w:rPr>
          <w:rFonts w:ascii="Palatino Linotype" w:hAnsi="Palatino Linotype" w:cs="Times New Roman"/>
        </w:rPr>
        <w:t xml:space="preserve">mask </w:t>
      </w:r>
      <w:r w:rsidR="00F021A9" w:rsidRPr="00262CBE">
        <w:rPr>
          <w:rFonts w:ascii="Palatino Linotype" w:hAnsi="Palatino Linotype" w:cs="Times New Roman"/>
        </w:rPr>
        <w:t xml:space="preserve">dances </w:t>
      </w:r>
      <w:r w:rsidR="00110CAE" w:rsidRPr="00262CBE">
        <w:rPr>
          <w:rFonts w:ascii="Palatino Linotype" w:hAnsi="Palatino Linotype" w:cs="Times New Roman"/>
        </w:rPr>
        <w:t>transform</w:t>
      </w:r>
      <w:r w:rsidR="00F021A9" w:rsidRPr="00262CBE">
        <w:rPr>
          <w:rFonts w:ascii="Palatino Linotype" w:hAnsi="Palatino Linotype" w:cs="Times New Roman"/>
        </w:rPr>
        <w:t xml:space="preserve"> the listeners </w:t>
      </w:r>
      <w:r w:rsidR="00110CAE" w:rsidRPr="00262CBE">
        <w:rPr>
          <w:rFonts w:ascii="Palatino Linotype" w:hAnsi="Palatino Linotype" w:cs="Times New Roman"/>
        </w:rPr>
        <w:t>into the ways of life narrated in the stories</w:t>
      </w:r>
      <w:r w:rsidR="00F021A9" w:rsidRPr="00262CBE">
        <w:rPr>
          <w:rFonts w:ascii="Palatino Linotype" w:hAnsi="Palatino Linotype" w:cs="Times New Roman"/>
        </w:rPr>
        <w:t xml:space="preserve">. Through engagement in these dialogues they become able to understand and share all the different meanings of their situation in common. This is to be </w:t>
      </w:r>
      <w:r w:rsidR="00E367CD" w:rsidRPr="00262CBE">
        <w:rPr>
          <w:rFonts w:ascii="Palatino Linotype" w:hAnsi="Palatino Linotype" w:cs="Times New Roman"/>
        </w:rPr>
        <w:t xml:space="preserve">of </w:t>
      </w:r>
      <w:r w:rsidR="00F021A9" w:rsidRPr="00262CBE">
        <w:rPr>
          <w:rFonts w:ascii="Palatino Linotype" w:hAnsi="Palatino Linotype" w:cs="Times New Roman"/>
        </w:rPr>
        <w:t>on</w:t>
      </w:r>
      <w:r w:rsidR="00E367CD" w:rsidRPr="00262CBE">
        <w:rPr>
          <w:rFonts w:ascii="Palatino Linotype" w:hAnsi="Palatino Linotype" w:cs="Times New Roman"/>
        </w:rPr>
        <w:t>e</w:t>
      </w:r>
      <w:r w:rsidR="00C77111" w:rsidRPr="00262CBE">
        <w:rPr>
          <w:rFonts w:ascii="Palatino Linotype" w:hAnsi="Palatino Linotype" w:cs="Times New Roman"/>
        </w:rPr>
        <w:t xml:space="preserve"> mind</w:t>
      </w:r>
      <w:r w:rsidR="00D05771" w:rsidRPr="00262CBE">
        <w:rPr>
          <w:rFonts w:ascii="Palatino Linotype" w:hAnsi="Palatino Linotype" w:cs="Times New Roman"/>
        </w:rPr>
        <w:t>. I</w:t>
      </w:r>
      <w:r w:rsidR="00F317F0" w:rsidRPr="00262CBE">
        <w:rPr>
          <w:rFonts w:ascii="Palatino Linotype" w:hAnsi="Palatino Linotype" w:cs="Times New Roman"/>
        </w:rPr>
        <w:t>t lays the groundwork for negotiating and acting together in response to the situation they share.</w:t>
      </w:r>
      <w:r w:rsidR="00D82E4A" w:rsidRPr="00262CBE">
        <w:rPr>
          <w:rStyle w:val="EndnoteReference"/>
          <w:rFonts w:ascii="Palatino Linotype" w:hAnsi="Palatino Linotype" w:cs="Times New Roman"/>
        </w:rPr>
        <w:endnoteReference w:id="99"/>
      </w:r>
    </w:p>
    <w:p w14:paraId="3F77576E" w14:textId="77777777" w:rsidR="009D0339" w:rsidRPr="00262CBE" w:rsidRDefault="009D0339" w:rsidP="00262CBE">
      <w:pPr>
        <w:spacing w:after="0" w:line="360" w:lineRule="auto"/>
        <w:contextualSpacing/>
        <w:jc w:val="both"/>
        <w:rPr>
          <w:rFonts w:ascii="Palatino Linotype" w:hAnsi="Palatino Linotype" w:cs="Times New Roman"/>
        </w:rPr>
      </w:pPr>
    </w:p>
    <w:p w14:paraId="2AE58C1E" w14:textId="43917D0E" w:rsidR="00D82E4A" w:rsidRPr="00262CBE" w:rsidRDefault="00D05771" w:rsidP="00262CBE">
      <w:pPr>
        <w:spacing w:after="0" w:line="360" w:lineRule="auto"/>
        <w:contextualSpacing/>
        <w:jc w:val="both"/>
        <w:rPr>
          <w:rFonts w:ascii="Palatino Linotype" w:hAnsi="Palatino Linotype" w:cs="Times New Roman"/>
        </w:rPr>
      </w:pPr>
      <w:r w:rsidRPr="00262CBE">
        <w:rPr>
          <w:rFonts w:ascii="Palatino Linotype" w:hAnsi="Palatino Linotype" w:cs="Times New Roman"/>
        </w:rPr>
        <w:t>Finally, dialogues of reciprocal elucidation</w:t>
      </w:r>
      <w:r w:rsidR="0087233F" w:rsidRPr="00262CBE">
        <w:rPr>
          <w:rFonts w:ascii="Palatino Linotype" w:hAnsi="Palatino Linotype" w:cs="Times New Roman"/>
        </w:rPr>
        <w:t xml:space="preserve"> have a telos beyond mutual understanding and mutual judgment. </w:t>
      </w:r>
      <w:r w:rsidRPr="00262CBE">
        <w:rPr>
          <w:rFonts w:ascii="Palatino Linotype" w:hAnsi="Palatino Linotype" w:cs="Times New Roman"/>
        </w:rPr>
        <w:t xml:space="preserve">First, the intersubjective world of shared meanings brings to light ways of thinking, judging, deliberating and acting together in response to the situation they share that were </w:t>
      </w:r>
      <w:r w:rsidRPr="00262CBE">
        <w:rPr>
          <w:rFonts w:ascii="Palatino Linotype" w:hAnsi="Palatino Linotype" w:cs="Times New Roman"/>
          <w:i/>
        </w:rPr>
        <w:t>unimaginable</w:t>
      </w:r>
      <w:r w:rsidR="001B6C50" w:rsidRPr="00262CBE">
        <w:rPr>
          <w:rFonts w:ascii="Palatino Linotype" w:hAnsi="Palatino Linotype" w:cs="Times New Roman"/>
          <w:i/>
        </w:rPr>
        <w:t xml:space="preserve"> and unthinkable</w:t>
      </w:r>
      <w:r w:rsidRPr="00262CBE">
        <w:rPr>
          <w:rFonts w:ascii="Palatino Linotype" w:hAnsi="Palatino Linotype" w:cs="Times New Roman"/>
        </w:rPr>
        <w:t xml:space="preserve"> prior to the dialogue.</w:t>
      </w:r>
      <w:r w:rsidR="0087233F" w:rsidRPr="00262CBE">
        <w:rPr>
          <w:rFonts w:ascii="Palatino Linotype" w:hAnsi="Palatino Linotype" w:cs="Times New Roman"/>
        </w:rPr>
        <w:t xml:space="preserve"> This is often the practical reason for the dialogue. </w:t>
      </w:r>
      <w:r w:rsidR="001B6C50" w:rsidRPr="00262CBE">
        <w:rPr>
          <w:rFonts w:ascii="Palatino Linotype" w:hAnsi="Palatino Linotype" w:cs="Times New Roman"/>
        </w:rPr>
        <w:t>According to Aeschylus and Protagoras, t</w:t>
      </w:r>
      <w:r w:rsidR="0087233F" w:rsidRPr="00262CBE">
        <w:rPr>
          <w:rFonts w:ascii="Palatino Linotype" w:hAnsi="Palatino Linotype" w:cs="Times New Roman"/>
        </w:rPr>
        <w:t>he democratic system of justice in the West was founded on this insight.</w:t>
      </w:r>
      <w:r w:rsidR="00D82E4A" w:rsidRPr="00262CBE">
        <w:rPr>
          <w:rStyle w:val="EndnoteReference"/>
          <w:rFonts w:ascii="Palatino Linotype" w:hAnsi="Palatino Linotype" w:cs="Times New Roman"/>
        </w:rPr>
        <w:endnoteReference w:id="100"/>
      </w:r>
      <w:r w:rsidR="00D82E4A" w:rsidRPr="00262CBE">
        <w:rPr>
          <w:rFonts w:ascii="Palatino Linotype" w:hAnsi="Palatino Linotype" w:cs="Times New Roman"/>
        </w:rPr>
        <w:t xml:space="preserve"> </w:t>
      </w:r>
      <w:r w:rsidR="009528CD" w:rsidRPr="00262CBE">
        <w:rPr>
          <w:rFonts w:ascii="Palatino Linotype" w:hAnsi="Palatino Linotype" w:cs="Times New Roman"/>
        </w:rPr>
        <w:t>Even more importantly, the complex repertoire of nonviolent</w:t>
      </w:r>
      <w:r w:rsidR="00077BC1" w:rsidRPr="00262CBE">
        <w:rPr>
          <w:rFonts w:ascii="Palatino Linotype" w:hAnsi="Palatino Linotype" w:cs="Times New Roman"/>
        </w:rPr>
        <w:t>,</w:t>
      </w:r>
      <w:r w:rsidR="009528CD" w:rsidRPr="00262CBE">
        <w:rPr>
          <w:rFonts w:ascii="Palatino Linotype" w:hAnsi="Palatino Linotype" w:cs="Times New Roman"/>
        </w:rPr>
        <w:t xml:space="preserve"> contestatory and conciliatory ways of being-with-each-other that the participants acquire in dialogue prefigure and </w:t>
      </w:r>
      <w:r w:rsidR="00FA5CA1" w:rsidRPr="00262CBE">
        <w:rPr>
          <w:rFonts w:ascii="Palatino Linotype" w:hAnsi="Palatino Linotype" w:cs="Times New Roman"/>
        </w:rPr>
        <w:t>dispose</w:t>
      </w:r>
      <w:r w:rsidR="009528CD" w:rsidRPr="00262CBE">
        <w:rPr>
          <w:rFonts w:ascii="Palatino Linotype" w:hAnsi="Palatino Linotype" w:cs="Times New Roman"/>
        </w:rPr>
        <w:t xml:space="preserve"> the participants to relate to others in similar ways when they respond to suffering, disagreement and conflict in the lifeworlds t</w:t>
      </w:r>
      <w:r w:rsidR="00077BC1" w:rsidRPr="00262CBE">
        <w:rPr>
          <w:rFonts w:ascii="Palatino Linotype" w:hAnsi="Palatino Linotype" w:cs="Times New Roman"/>
        </w:rPr>
        <w:t>hey inhabit</w:t>
      </w:r>
      <w:r w:rsidR="009528CD" w:rsidRPr="00262CBE">
        <w:rPr>
          <w:rFonts w:ascii="Palatino Linotype" w:hAnsi="Palatino Linotype" w:cs="Times New Roman"/>
        </w:rPr>
        <w:t>. In taking this further, compassionate step,</w:t>
      </w:r>
      <w:r w:rsidR="0013713C" w:rsidRPr="00262CBE">
        <w:rPr>
          <w:rFonts w:ascii="Palatino Linotype" w:hAnsi="Palatino Linotype" w:cs="Times New Roman"/>
        </w:rPr>
        <w:t xml:space="preserve"> they become the change they experience in dialogue.</w:t>
      </w:r>
      <w:r w:rsidR="00D82E4A" w:rsidRPr="00262CBE">
        <w:rPr>
          <w:rStyle w:val="EndnoteReference"/>
          <w:rFonts w:ascii="Palatino Linotype" w:hAnsi="Palatino Linotype" w:cs="Times New Roman"/>
        </w:rPr>
        <w:endnoteReference w:id="101"/>
      </w:r>
      <w:r w:rsidR="00D82E4A" w:rsidRPr="00262CBE">
        <w:rPr>
          <w:rFonts w:ascii="Palatino Linotype" w:hAnsi="Palatino Linotype" w:cs="Times New Roman"/>
        </w:rPr>
        <w:t xml:space="preserve"> </w:t>
      </w:r>
      <w:r w:rsidR="0013713C" w:rsidRPr="00262CBE">
        <w:rPr>
          <w:rFonts w:ascii="Palatino Linotype" w:hAnsi="Palatino Linotype" w:cs="Times New Roman"/>
        </w:rPr>
        <w:t>T</w:t>
      </w:r>
      <w:r w:rsidR="009528CD" w:rsidRPr="00262CBE">
        <w:rPr>
          <w:rFonts w:ascii="Palatino Linotype" w:hAnsi="Palatino Linotype" w:cs="Times New Roman"/>
        </w:rPr>
        <w:t xml:space="preserve">hey extend </w:t>
      </w:r>
      <w:r w:rsidR="009528CD" w:rsidRPr="00262CBE">
        <w:rPr>
          <w:rFonts w:ascii="Palatino Linotype" w:hAnsi="Palatino Linotype" w:cs="Times New Roman"/>
        </w:rPr>
        <w:lastRenderedPageBreak/>
        <w:t>nonviolent practices of deparochializing political thought into the world of nonviolent practices of deparochializing</w:t>
      </w:r>
      <w:r w:rsidR="0013713C" w:rsidRPr="00262CBE">
        <w:rPr>
          <w:rFonts w:ascii="Palatino Linotype" w:hAnsi="Palatino Linotype" w:cs="Times New Roman"/>
        </w:rPr>
        <w:t xml:space="preserve"> and transforming</w:t>
      </w:r>
      <w:r w:rsidR="009528CD" w:rsidRPr="00262CBE">
        <w:rPr>
          <w:rFonts w:ascii="Palatino Linotype" w:hAnsi="Palatino Linotype" w:cs="Times New Roman"/>
        </w:rPr>
        <w:t xml:space="preserve"> </w:t>
      </w:r>
      <w:r w:rsidR="0013713C" w:rsidRPr="00262CBE">
        <w:rPr>
          <w:rFonts w:ascii="Palatino Linotype" w:hAnsi="Palatino Linotype" w:cs="Times New Roman"/>
        </w:rPr>
        <w:t>unjust political action</w:t>
      </w:r>
      <w:r w:rsidR="00462755" w:rsidRPr="00262CBE">
        <w:rPr>
          <w:rFonts w:ascii="Palatino Linotype" w:hAnsi="Palatino Linotype" w:cs="Times New Roman"/>
        </w:rPr>
        <w:t>.</w:t>
      </w:r>
      <w:r w:rsidR="00D82E4A" w:rsidRPr="00262CBE">
        <w:rPr>
          <w:rStyle w:val="EndnoteReference"/>
          <w:rFonts w:ascii="Palatino Linotype" w:hAnsi="Palatino Linotype" w:cs="Times New Roman"/>
        </w:rPr>
        <w:endnoteReference w:id="102"/>
      </w:r>
    </w:p>
    <w:p w14:paraId="2001036D" w14:textId="433D1C03" w:rsidR="00C07A6C" w:rsidRPr="00262CBE" w:rsidRDefault="00C07A6C" w:rsidP="00262CBE">
      <w:pPr>
        <w:spacing w:after="0" w:line="360" w:lineRule="auto"/>
        <w:contextualSpacing/>
        <w:jc w:val="both"/>
        <w:rPr>
          <w:rFonts w:ascii="Palatino Linotype" w:hAnsi="Palatino Linotype" w:cs="Times New Roman"/>
        </w:rPr>
      </w:pPr>
      <w:r w:rsidRPr="00262CBE">
        <w:rPr>
          <w:rFonts w:ascii="Palatino Linotype" w:hAnsi="Palatino Linotype" w:cs="Times New Roman"/>
        </w:rPr>
        <w:t xml:space="preserve"> </w:t>
      </w:r>
    </w:p>
    <w:p w14:paraId="61AD573D" w14:textId="08231EAD" w:rsidR="00CA1540" w:rsidRPr="00262CBE" w:rsidRDefault="00B94B4A" w:rsidP="00262CBE">
      <w:pPr>
        <w:spacing w:after="0" w:line="360" w:lineRule="auto"/>
        <w:contextualSpacing/>
        <w:jc w:val="both"/>
        <w:rPr>
          <w:rFonts w:ascii="Palatino Linotype" w:hAnsi="Palatino Linotype" w:cs="Times New Roman"/>
          <w:i/>
        </w:rPr>
      </w:pPr>
      <w:r w:rsidRPr="00262CBE">
        <w:rPr>
          <w:rFonts w:ascii="Palatino Linotype" w:hAnsi="Palatino Linotype"/>
          <w:i/>
        </w:rPr>
        <w:t>–</w:t>
      </w:r>
      <w:r w:rsidR="00CA1540" w:rsidRPr="00262CBE">
        <w:rPr>
          <w:rFonts w:ascii="Palatino Linotype" w:hAnsi="Palatino Linotype" w:cs="Times New Roman"/>
          <w:i/>
        </w:rPr>
        <w:t>James Tully</w:t>
      </w:r>
      <w:r w:rsidRPr="00262CBE">
        <w:rPr>
          <w:rFonts w:ascii="Palatino Linotype" w:hAnsi="Palatino Linotype" w:cs="Times New Roman"/>
          <w:i/>
        </w:rPr>
        <w:t>, University of Victoria, British Columbia, Canada</w:t>
      </w:r>
    </w:p>
    <w:p w14:paraId="0EF445E0" w14:textId="0CF4684D" w:rsidR="005D5073" w:rsidRPr="00262CBE" w:rsidRDefault="005D5073" w:rsidP="00262CBE">
      <w:pPr>
        <w:spacing w:after="0" w:line="360" w:lineRule="auto"/>
        <w:contextualSpacing/>
        <w:jc w:val="both"/>
        <w:rPr>
          <w:rFonts w:ascii="Palatino Linotype" w:hAnsi="Palatino Linotype" w:cs="Times New Roman"/>
        </w:rPr>
      </w:pPr>
    </w:p>
    <w:p w14:paraId="2A48BD24" w14:textId="545649D6" w:rsidR="00260195" w:rsidRPr="00262CBE" w:rsidRDefault="00260195" w:rsidP="00262CBE">
      <w:pPr>
        <w:spacing w:after="0" w:line="360" w:lineRule="auto"/>
        <w:contextualSpacing/>
        <w:jc w:val="both"/>
        <w:rPr>
          <w:rFonts w:ascii="Palatino Linotype" w:hAnsi="Palatino Linotype" w:cs="Times New Roman"/>
        </w:rPr>
      </w:pPr>
    </w:p>
    <w:sectPr w:rsidR="00260195" w:rsidRPr="00262CBE" w:rsidSect="005E1C8E">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495890" w14:textId="77777777" w:rsidR="00A454BC" w:rsidRDefault="00A454BC" w:rsidP="00BE608F">
      <w:pPr>
        <w:spacing w:after="0" w:line="240" w:lineRule="auto"/>
      </w:pPr>
      <w:r>
        <w:separator/>
      </w:r>
    </w:p>
  </w:endnote>
  <w:endnote w:type="continuationSeparator" w:id="0">
    <w:p w14:paraId="6F230491" w14:textId="77777777" w:rsidR="00A454BC" w:rsidRDefault="00A454BC" w:rsidP="00BE608F">
      <w:pPr>
        <w:spacing w:after="0" w:line="240" w:lineRule="auto"/>
      </w:pPr>
      <w:r>
        <w:continuationSeparator/>
      </w:r>
    </w:p>
  </w:endnote>
  <w:endnote w:id="1">
    <w:p w14:paraId="23A3D1BA" w14:textId="0DDCB618" w:rsidR="00A46A25" w:rsidRPr="008D7A07" w:rsidRDefault="00A46A25" w:rsidP="00D82E4A">
      <w:pPr>
        <w:pStyle w:val="EndnoteText"/>
        <w:spacing w:after="60"/>
        <w:ind w:left="709" w:hanging="709"/>
        <w:rPr>
          <w:rFonts w:ascii="Times New Roman" w:hAnsi="Times New Roman" w:cs="Times New Roman"/>
          <w:sz w:val="22"/>
          <w:szCs w:val="22"/>
        </w:rPr>
      </w:pPr>
      <w:r w:rsidRPr="00D82E4A">
        <w:rPr>
          <w:rStyle w:val="EndnoteReference"/>
          <w:rFonts w:ascii="Times New Roman" w:hAnsi="Times New Roman" w:cs="Times New Roman"/>
          <w:sz w:val="22"/>
          <w:szCs w:val="22"/>
        </w:rPr>
        <w:endnoteRef/>
      </w:r>
      <w:r>
        <w:rPr>
          <w:rFonts w:ascii="Times New Roman" w:hAnsi="Times New Roman" w:cs="Times New Roman"/>
          <w:sz w:val="22"/>
          <w:szCs w:val="22"/>
        </w:rPr>
        <w:tab/>
      </w:r>
      <w:r w:rsidRPr="008D7A07">
        <w:rPr>
          <w:rFonts w:ascii="Times New Roman" w:hAnsi="Times New Roman" w:cs="Times New Roman"/>
          <w:sz w:val="22"/>
          <w:szCs w:val="22"/>
        </w:rPr>
        <w:t xml:space="preserve">This article was originally presented at the conference on ‘De-Parochializing Political Theory: East Asian Perspectives on Politics; Advancing Research in Comparative Political Theory,’ University of Victoria, Victoria BC, Canada, August 2-4, 2012. The conference literature suggested the focus on ‘moral standards for judging politics’ that I decline in the opening sentence. I would like to thank Melissa Williams, Project Leader, East Asian Perspectives on Politics, and the main organiser of the conference for inviting me to participate and for her comments on my presentation. I would also like to thank Akeel Bilgrami, Paul Bramadat, Nikolas Kompridis, Anthony Laden, Andrew March, Tobold Rollo, Gina Starblanket, Heidi Stark, Yasuo Tsuji, and Feng Xu for their comments. I am also grateful to Monika Kirloskar-Steinbach and Jim Maffie for their editorial comments on the draft. I am deeply indebted to John Borrows, Aaron Mills and Joshua Nichols for discussions on all aspects of the article since 2012 and especially the sections on Indigenous peoples and their traditions of political thought and practice. </w:t>
      </w:r>
    </w:p>
  </w:endnote>
  <w:endnote w:id="2">
    <w:p w14:paraId="543F512D" w14:textId="3542C777" w:rsidR="00A46A25" w:rsidRPr="008D7A07" w:rsidRDefault="00A46A25" w:rsidP="00D82E4A">
      <w:pPr>
        <w:pStyle w:val="EndnoteText"/>
        <w:spacing w:after="60"/>
        <w:ind w:left="709" w:hanging="709"/>
        <w:rPr>
          <w:rFonts w:ascii="Times New Roman" w:hAnsi="Times New Roman" w:cs="Times New Roman"/>
          <w:sz w:val="22"/>
          <w:szCs w:val="22"/>
        </w:rPr>
      </w:pPr>
      <w:r w:rsidRPr="008D7A07">
        <w:rPr>
          <w:rStyle w:val="EndnoteReference"/>
          <w:rFonts w:ascii="Times New Roman" w:hAnsi="Times New Roman" w:cs="Times New Roman"/>
          <w:sz w:val="22"/>
          <w:szCs w:val="22"/>
        </w:rPr>
        <w:endnoteRef/>
      </w:r>
      <w:r w:rsidRPr="008D7A07">
        <w:rPr>
          <w:rFonts w:ascii="Times New Roman" w:hAnsi="Times New Roman" w:cs="Times New Roman"/>
          <w:sz w:val="22"/>
          <w:szCs w:val="22"/>
        </w:rPr>
        <w:tab/>
        <w:t xml:space="preserve">Michel Foucault, </w:t>
      </w:r>
      <w:r w:rsidRPr="008D7A07">
        <w:rPr>
          <w:rFonts w:ascii="Times New Roman" w:hAnsi="Times New Roman" w:cs="Times New Roman"/>
          <w:i/>
          <w:sz w:val="22"/>
          <w:szCs w:val="22"/>
        </w:rPr>
        <w:t>The Use of Pleasure</w:t>
      </w:r>
      <w:r w:rsidRPr="008D7A07">
        <w:rPr>
          <w:rFonts w:ascii="Times New Roman" w:hAnsi="Times New Roman" w:cs="Times New Roman"/>
          <w:sz w:val="22"/>
          <w:szCs w:val="22"/>
        </w:rPr>
        <w:t xml:space="preserve">, Robert Hurley (transl.), 8-9 (New York: Pantheon Books, 1985) (my italics). For my interpretation of this aim, see James Tully, “To Think and Act Differently,” </w:t>
      </w:r>
      <w:r w:rsidRPr="008D7A07">
        <w:rPr>
          <w:rFonts w:ascii="Times New Roman" w:hAnsi="Times New Roman" w:cs="Times New Roman"/>
          <w:i/>
          <w:sz w:val="22"/>
          <w:szCs w:val="22"/>
        </w:rPr>
        <w:t>Public Philosophy in a New Key</w:t>
      </w:r>
      <w:r w:rsidRPr="008D7A07">
        <w:rPr>
          <w:rFonts w:ascii="Times New Roman" w:hAnsi="Times New Roman" w:cs="Times New Roman"/>
          <w:sz w:val="22"/>
          <w:szCs w:val="22"/>
        </w:rPr>
        <w:t xml:space="preserve">, Volume I, 71-132 (Cambridge: Cambridge University Press, 2008). </w:t>
      </w:r>
    </w:p>
  </w:endnote>
  <w:endnote w:id="3">
    <w:p w14:paraId="24D58373" w14:textId="72722B0E" w:rsidR="00A46A25" w:rsidRPr="008D7A07" w:rsidRDefault="00A46A25" w:rsidP="00D82E4A">
      <w:pPr>
        <w:pStyle w:val="EndnoteText"/>
        <w:spacing w:after="60"/>
        <w:ind w:left="709" w:hanging="709"/>
        <w:rPr>
          <w:rFonts w:ascii="Times New Roman" w:hAnsi="Times New Roman" w:cs="Times New Roman"/>
          <w:sz w:val="22"/>
          <w:szCs w:val="22"/>
        </w:rPr>
      </w:pPr>
      <w:r w:rsidRPr="008D7A07">
        <w:rPr>
          <w:rStyle w:val="EndnoteReference"/>
          <w:rFonts w:ascii="Times New Roman" w:hAnsi="Times New Roman" w:cs="Times New Roman"/>
          <w:sz w:val="22"/>
          <w:szCs w:val="22"/>
        </w:rPr>
        <w:endnoteRef/>
      </w:r>
      <w:r w:rsidRPr="008D7A07">
        <w:rPr>
          <w:rFonts w:ascii="Times New Roman" w:hAnsi="Times New Roman" w:cs="Times New Roman"/>
          <w:sz w:val="22"/>
          <w:szCs w:val="22"/>
        </w:rPr>
        <w:tab/>
        <w:t>See Section 8.</w:t>
      </w:r>
    </w:p>
  </w:endnote>
  <w:endnote w:id="4">
    <w:p w14:paraId="53040DE4" w14:textId="20EAB9A4" w:rsidR="00A46A25" w:rsidRPr="008D7A07" w:rsidRDefault="00A46A25" w:rsidP="00D82E4A">
      <w:pPr>
        <w:pStyle w:val="EndnoteText"/>
        <w:spacing w:after="60"/>
        <w:ind w:left="709" w:hanging="709"/>
        <w:rPr>
          <w:rFonts w:ascii="Times New Roman" w:hAnsi="Times New Roman" w:cs="Times New Roman"/>
          <w:sz w:val="22"/>
          <w:szCs w:val="22"/>
        </w:rPr>
      </w:pPr>
      <w:r w:rsidRPr="008D7A07">
        <w:rPr>
          <w:rStyle w:val="EndnoteReference"/>
          <w:rFonts w:ascii="Times New Roman" w:hAnsi="Times New Roman" w:cs="Times New Roman"/>
          <w:sz w:val="22"/>
          <w:szCs w:val="22"/>
        </w:rPr>
        <w:endnoteRef/>
      </w:r>
      <w:r w:rsidRPr="008D7A07">
        <w:rPr>
          <w:rFonts w:ascii="Times New Roman" w:hAnsi="Times New Roman" w:cs="Times New Roman"/>
          <w:sz w:val="22"/>
          <w:szCs w:val="22"/>
        </w:rPr>
        <w:tab/>
        <w:t>I borrow the term ‘genuine’ dialogue from the conference agenda. I mean by this term the type of dialogue I describe in this article. The participants engage in genuinely trying to understand each other and their concerns. I take this to mean what most people mean by a ‘meaningful’ dialogue. See Section 8 for this sense of ‘meaningful.’</w:t>
      </w:r>
    </w:p>
  </w:endnote>
  <w:endnote w:id="5">
    <w:p w14:paraId="3249EC37" w14:textId="683ADA1F" w:rsidR="00A46A25" w:rsidRPr="008D7A07" w:rsidRDefault="00A46A25" w:rsidP="00D82E4A">
      <w:pPr>
        <w:pStyle w:val="EndnoteText"/>
        <w:spacing w:after="60"/>
        <w:ind w:left="709" w:hanging="709"/>
        <w:rPr>
          <w:rFonts w:ascii="Times New Roman" w:hAnsi="Times New Roman" w:cs="Times New Roman"/>
          <w:sz w:val="22"/>
          <w:szCs w:val="22"/>
        </w:rPr>
      </w:pPr>
      <w:r w:rsidRPr="008D7A07">
        <w:rPr>
          <w:rStyle w:val="EndnoteReference"/>
          <w:rFonts w:ascii="Times New Roman" w:hAnsi="Times New Roman" w:cs="Times New Roman"/>
          <w:sz w:val="22"/>
          <w:szCs w:val="22"/>
        </w:rPr>
        <w:endnoteRef/>
      </w:r>
      <w:r w:rsidRPr="008D7A07">
        <w:rPr>
          <w:rFonts w:ascii="Times New Roman" w:hAnsi="Times New Roman" w:cs="Times New Roman"/>
          <w:sz w:val="22"/>
          <w:szCs w:val="22"/>
        </w:rPr>
        <w:tab/>
        <w:t xml:space="preserve">I discuss the points in this and the following section in more detail in James Tully, </w:t>
      </w:r>
      <w:r w:rsidRPr="008D7A07">
        <w:rPr>
          <w:rFonts w:ascii="Times New Roman" w:hAnsi="Times New Roman" w:cs="Times New Roman"/>
          <w:i/>
          <w:sz w:val="22"/>
          <w:szCs w:val="22"/>
        </w:rPr>
        <w:t>Public Philosophy in a New Key</w:t>
      </w:r>
      <w:r w:rsidRPr="008D7A07">
        <w:rPr>
          <w:rFonts w:ascii="Times New Roman" w:hAnsi="Times New Roman" w:cs="Times New Roman"/>
          <w:sz w:val="22"/>
          <w:szCs w:val="22"/>
        </w:rPr>
        <w:t xml:space="preserve">, 2 volumes (Cambridge: Cambridge University Press, 2008), and in dialogue in James Tully, </w:t>
      </w:r>
      <w:r w:rsidRPr="008D7A07">
        <w:rPr>
          <w:rFonts w:ascii="Times New Roman" w:hAnsi="Times New Roman" w:cs="Times New Roman"/>
          <w:i/>
          <w:sz w:val="22"/>
          <w:szCs w:val="22"/>
        </w:rPr>
        <w:t>On Global Citizenship: James Tully in Dialogue</w:t>
      </w:r>
      <w:r w:rsidRPr="008D7A07">
        <w:rPr>
          <w:rFonts w:ascii="Times New Roman" w:hAnsi="Times New Roman" w:cs="Times New Roman"/>
          <w:sz w:val="22"/>
          <w:szCs w:val="22"/>
        </w:rPr>
        <w:t xml:space="preserve"> (London: Bloomsbury, 2014), and </w:t>
      </w:r>
      <w:r w:rsidR="001D4B5E">
        <w:rPr>
          <w:rFonts w:ascii="Times New Roman" w:hAnsi="Times New Roman" w:cs="Times New Roman"/>
          <w:sz w:val="22"/>
          <w:szCs w:val="22"/>
        </w:rPr>
        <w:t xml:space="preserve">ed. </w:t>
      </w:r>
      <w:r w:rsidRPr="008D7A07">
        <w:rPr>
          <w:rFonts w:ascii="Times New Roman" w:hAnsi="Times New Roman" w:cs="Times New Roman"/>
          <w:sz w:val="22"/>
          <w:szCs w:val="22"/>
        </w:rPr>
        <w:t xml:space="preserve">Robert Nichols and Jakeet Singh, </w:t>
      </w:r>
      <w:r w:rsidRPr="008D7A07">
        <w:rPr>
          <w:rFonts w:ascii="Times New Roman" w:hAnsi="Times New Roman" w:cs="Times New Roman"/>
          <w:i/>
          <w:sz w:val="22"/>
          <w:szCs w:val="22"/>
        </w:rPr>
        <w:t>Freedom and Democracy in an Imperial Context</w:t>
      </w:r>
      <w:r w:rsidRPr="008D7A07">
        <w:rPr>
          <w:rFonts w:ascii="Times New Roman" w:hAnsi="Times New Roman" w:cs="Times New Roman"/>
          <w:sz w:val="22"/>
          <w:szCs w:val="22"/>
        </w:rPr>
        <w:t xml:space="preserve"> (New York: Routledge, 2014). </w:t>
      </w:r>
    </w:p>
  </w:endnote>
  <w:endnote w:id="6">
    <w:p w14:paraId="016086FD" w14:textId="4EE05C1B" w:rsidR="00A46A25" w:rsidRPr="008D7A07" w:rsidRDefault="00A46A25" w:rsidP="00D82E4A">
      <w:pPr>
        <w:pStyle w:val="EndnoteText"/>
        <w:spacing w:after="60"/>
        <w:ind w:left="709" w:hanging="709"/>
        <w:rPr>
          <w:rFonts w:ascii="Times New Roman" w:hAnsi="Times New Roman" w:cs="Times New Roman"/>
          <w:sz w:val="22"/>
          <w:szCs w:val="22"/>
        </w:rPr>
      </w:pPr>
      <w:r w:rsidRPr="008D7A07">
        <w:rPr>
          <w:rStyle w:val="EndnoteReference"/>
          <w:rFonts w:ascii="Times New Roman" w:hAnsi="Times New Roman" w:cs="Times New Roman"/>
          <w:sz w:val="22"/>
          <w:szCs w:val="22"/>
        </w:rPr>
        <w:endnoteRef/>
      </w:r>
      <w:r w:rsidRPr="008D7A07">
        <w:rPr>
          <w:rFonts w:ascii="Times New Roman" w:hAnsi="Times New Roman" w:cs="Times New Roman"/>
          <w:sz w:val="22"/>
          <w:szCs w:val="22"/>
        </w:rPr>
        <w:tab/>
        <w:t xml:space="preserve">I sometimes use ‘conversation’ and ‘dialogue’ interchangeably to emphasise that these conversations occur in everyday interactions. However, ‘conversation’ is the broader term, including everyday dialogues that include some but not all of the conditions of genuine dialogue, yet are the intersubjective ground of genuine dialogue. For this type of distinction, see Anthony Laden, </w:t>
      </w:r>
      <w:r w:rsidRPr="008D7A07">
        <w:rPr>
          <w:rFonts w:ascii="Times New Roman" w:hAnsi="Times New Roman" w:cs="Times New Roman"/>
          <w:i/>
          <w:sz w:val="22"/>
          <w:szCs w:val="22"/>
        </w:rPr>
        <w:t>Reasoning: A Social Picture</w:t>
      </w:r>
      <w:r w:rsidRPr="008D7A07">
        <w:rPr>
          <w:rFonts w:ascii="Times New Roman" w:hAnsi="Times New Roman" w:cs="Times New Roman"/>
          <w:sz w:val="22"/>
          <w:szCs w:val="22"/>
        </w:rPr>
        <w:t xml:space="preserve"> (Oxford: Oxford University Press, 2012). </w:t>
      </w:r>
    </w:p>
  </w:endnote>
  <w:endnote w:id="7">
    <w:p w14:paraId="62924CAC" w14:textId="12B67452" w:rsidR="00A46A25" w:rsidRPr="008D7A07" w:rsidRDefault="00A46A25" w:rsidP="00D82E4A">
      <w:pPr>
        <w:pStyle w:val="EndnoteText"/>
        <w:spacing w:after="60"/>
        <w:ind w:left="709" w:hanging="709"/>
        <w:rPr>
          <w:rFonts w:ascii="Times New Roman" w:hAnsi="Times New Roman" w:cs="Times New Roman"/>
          <w:sz w:val="22"/>
          <w:szCs w:val="22"/>
        </w:rPr>
      </w:pPr>
      <w:r w:rsidRPr="008D7A07">
        <w:rPr>
          <w:rStyle w:val="EndnoteReference"/>
          <w:rFonts w:ascii="Times New Roman" w:hAnsi="Times New Roman" w:cs="Times New Roman"/>
          <w:sz w:val="22"/>
          <w:szCs w:val="22"/>
        </w:rPr>
        <w:endnoteRef/>
      </w:r>
      <w:r w:rsidRPr="008D7A07">
        <w:rPr>
          <w:rFonts w:ascii="Times New Roman" w:hAnsi="Times New Roman" w:cs="Times New Roman"/>
          <w:sz w:val="22"/>
          <w:szCs w:val="22"/>
        </w:rPr>
        <w:tab/>
        <w:t xml:space="preserve">Hans-Georg Gadamer, </w:t>
      </w:r>
      <w:r w:rsidRPr="008D7A07">
        <w:rPr>
          <w:rFonts w:ascii="Times New Roman" w:hAnsi="Times New Roman" w:cs="Times New Roman"/>
          <w:i/>
          <w:sz w:val="22"/>
          <w:szCs w:val="22"/>
        </w:rPr>
        <w:t>Truth and Method</w:t>
      </w:r>
      <w:r w:rsidRPr="008D7A07">
        <w:rPr>
          <w:rFonts w:ascii="Times New Roman" w:hAnsi="Times New Roman" w:cs="Times New Roman"/>
          <w:sz w:val="22"/>
          <w:szCs w:val="22"/>
        </w:rPr>
        <w:t>, Joel Weinsheimer and Donald G. Marshall (trans). (</w:t>
      </w:r>
      <w:r w:rsidRPr="008D7A07">
        <w:rPr>
          <w:rFonts w:ascii="Times New Roman" w:hAnsi="Times New Roman" w:cs="Times New Roman"/>
          <w:sz w:val="22"/>
          <w:szCs w:val="22"/>
          <w:highlight w:val="yellow"/>
        </w:rPr>
        <w:t>New York:</w:t>
      </w:r>
      <w:r w:rsidR="0037402D">
        <w:rPr>
          <w:rFonts w:ascii="Times New Roman" w:hAnsi="Times New Roman" w:cs="Times New Roman"/>
          <w:sz w:val="22"/>
          <w:szCs w:val="22"/>
          <w:highlight w:val="yellow"/>
        </w:rPr>
        <w:t xml:space="preserve"> Continuum</w:t>
      </w:r>
      <w:r w:rsidRPr="008D7A07">
        <w:rPr>
          <w:rFonts w:ascii="Times New Roman" w:hAnsi="Times New Roman" w:cs="Times New Roman"/>
          <w:sz w:val="22"/>
          <w:szCs w:val="22"/>
          <w:highlight w:val="yellow"/>
        </w:rPr>
        <w:t xml:space="preserve"> , 1999),</w:t>
      </w:r>
      <w:r w:rsidRPr="008D7A07">
        <w:rPr>
          <w:rFonts w:ascii="Times New Roman" w:hAnsi="Times New Roman" w:cs="Times New Roman"/>
          <w:sz w:val="22"/>
          <w:szCs w:val="22"/>
        </w:rPr>
        <w:t xml:space="preserve"> especially 341-80. For interpretations of Gadamer close to my own see Nicholas Davey,</w:t>
      </w:r>
      <w:r w:rsidRPr="008D7A07">
        <w:rPr>
          <w:rFonts w:ascii="Times New Roman" w:hAnsi="Times New Roman" w:cs="Times New Roman"/>
          <w:i/>
          <w:sz w:val="22"/>
          <w:szCs w:val="22"/>
        </w:rPr>
        <w:t xml:space="preserve"> Unquiet Understanding: Gadamer’s Philosophical Hermeneutics</w:t>
      </w:r>
      <w:r w:rsidRPr="008D7A07">
        <w:rPr>
          <w:rFonts w:ascii="Times New Roman" w:hAnsi="Times New Roman" w:cs="Times New Roman"/>
          <w:sz w:val="22"/>
          <w:szCs w:val="22"/>
        </w:rPr>
        <w:t xml:space="preserve"> (Albany: State University of New York Press, 2006) and Bruce Benson, </w:t>
      </w:r>
      <w:r w:rsidRPr="008D7A07">
        <w:rPr>
          <w:rFonts w:ascii="Times New Roman" w:hAnsi="Times New Roman" w:cs="Times New Roman"/>
          <w:i/>
          <w:sz w:val="22"/>
          <w:szCs w:val="22"/>
        </w:rPr>
        <w:t>The Improvisation of Musical Dialogue: A Phenomenology of Music</w:t>
      </w:r>
      <w:r w:rsidRPr="008D7A07">
        <w:rPr>
          <w:rFonts w:ascii="Times New Roman" w:hAnsi="Times New Roman" w:cs="Times New Roman"/>
          <w:sz w:val="22"/>
          <w:szCs w:val="22"/>
        </w:rPr>
        <w:t xml:space="preserve"> (Cambridge: Cambridge University Press, 2003). </w:t>
      </w:r>
    </w:p>
  </w:endnote>
  <w:endnote w:id="8">
    <w:p w14:paraId="21944BE9" w14:textId="0EACB4FB" w:rsidR="00A46A25" w:rsidRPr="008D7A07" w:rsidRDefault="00A46A25" w:rsidP="00D82E4A">
      <w:pPr>
        <w:pStyle w:val="EndnoteText"/>
        <w:spacing w:after="60"/>
        <w:ind w:left="709" w:hanging="709"/>
        <w:rPr>
          <w:rFonts w:ascii="Times New Roman" w:hAnsi="Times New Roman" w:cs="Times New Roman"/>
          <w:sz w:val="22"/>
          <w:szCs w:val="22"/>
        </w:rPr>
      </w:pPr>
      <w:r w:rsidRPr="008D7A07">
        <w:rPr>
          <w:rStyle w:val="EndnoteReference"/>
          <w:rFonts w:ascii="Times New Roman" w:hAnsi="Times New Roman" w:cs="Times New Roman"/>
          <w:sz w:val="22"/>
          <w:szCs w:val="22"/>
        </w:rPr>
        <w:endnoteRef/>
      </w:r>
      <w:r w:rsidRPr="008D7A07">
        <w:rPr>
          <w:rFonts w:ascii="Times New Roman" w:hAnsi="Times New Roman" w:cs="Times New Roman"/>
          <w:sz w:val="22"/>
          <w:szCs w:val="22"/>
        </w:rPr>
        <w:tab/>
        <w:t xml:space="preserve">This is the central insight of Martin Heidegger’s early </w:t>
      </w:r>
      <w:r w:rsidRPr="008D7A07">
        <w:rPr>
          <w:rFonts w:ascii="Times New Roman" w:hAnsi="Times New Roman" w:cs="Times New Roman"/>
          <w:i/>
          <w:sz w:val="22"/>
          <w:szCs w:val="22"/>
        </w:rPr>
        <w:t>Being and</w:t>
      </w:r>
      <w:r w:rsidRPr="008D7A07">
        <w:rPr>
          <w:rFonts w:ascii="Times New Roman" w:hAnsi="Times New Roman" w:cs="Times New Roman"/>
          <w:sz w:val="22"/>
          <w:szCs w:val="22"/>
        </w:rPr>
        <w:t xml:space="preserve"> </w:t>
      </w:r>
      <w:r w:rsidRPr="008D7A07">
        <w:rPr>
          <w:rFonts w:ascii="Times New Roman" w:hAnsi="Times New Roman" w:cs="Times New Roman"/>
          <w:i/>
          <w:sz w:val="22"/>
          <w:szCs w:val="22"/>
        </w:rPr>
        <w:t>Time</w:t>
      </w:r>
      <w:r w:rsidRPr="008D7A07">
        <w:rPr>
          <w:rFonts w:ascii="Times New Roman" w:hAnsi="Times New Roman" w:cs="Times New Roman"/>
          <w:sz w:val="22"/>
          <w:szCs w:val="22"/>
        </w:rPr>
        <w:t xml:space="preserve"> and it became the starting point for Edmund Husserl, Maurice Merleau-Ponty and the field of phenomenology, as well as for Gadamer. Ludwig Wittgenstein states that it is the central problem he addresses in the </w:t>
      </w:r>
      <w:r w:rsidRPr="008D7A07">
        <w:rPr>
          <w:rFonts w:ascii="Times New Roman" w:hAnsi="Times New Roman" w:cs="Times New Roman"/>
          <w:i/>
          <w:sz w:val="22"/>
          <w:szCs w:val="22"/>
        </w:rPr>
        <w:t>Philosophical Investigations</w:t>
      </w:r>
      <w:r w:rsidRPr="008D7A07">
        <w:rPr>
          <w:rFonts w:ascii="Times New Roman" w:hAnsi="Times New Roman" w:cs="Times New Roman"/>
          <w:sz w:val="22"/>
          <w:szCs w:val="22"/>
        </w:rPr>
        <w:t xml:space="preserve">, </w:t>
      </w:r>
      <w:r w:rsidR="008D7A07" w:rsidRPr="008D7A07">
        <w:rPr>
          <w:rFonts w:ascii="Times New Roman" w:hAnsi="Times New Roman" w:cs="Times New Roman"/>
          <w:sz w:val="22"/>
          <w:szCs w:val="22"/>
        </w:rPr>
        <w:t>trans.</w:t>
      </w:r>
      <w:r w:rsidR="008D7A07">
        <w:rPr>
          <w:rFonts w:ascii="Times New Roman" w:hAnsi="Times New Roman" w:cs="Times New Roman"/>
          <w:sz w:val="22"/>
          <w:szCs w:val="22"/>
        </w:rPr>
        <w:t xml:space="preserve"> </w:t>
      </w:r>
      <w:r w:rsidRPr="008D7A07">
        <w:rPr>
          <w:rFonts w:ascii="Times New Roman" w:hAnsi="Times New Roman" w:cs="Times New Roman"/>
          <w:sz w:val="22"/>
          <w:szCs w:val="22"/>
        </w:rPr>
        <w:t>G.E.M. Anscombe, P.M.S. Hacker and Joachim</w:t>
      </w:r>
      <w:r w:rsidR="008D7A07">
        <w:rPr>
          <w:rFonts w:ascii="Times New Roman" w:hAnsi="Times New Roman" w:cs="Times New Roman"/>
          <w:sz w:val="22"/>
          <w:szCs w:val="22"/>
        </w:rPr>
        <w:t xml:space="preserve"> Schulte</w:t>
      </w:r>
      <w:r w:rsidRPr="008D7A07">
        <w:rPr>
          <w:rFonts w:ascii="Times New Roman" w:hAnsi="Times New Roman" w:cs="Times New Roman"/>
          <w:sz w:val="22"/>
          <w:szCs w:val="22"/>
        </w:rPr>
        <w:t xml:space="preserve">, 109-15 (Oxford: Wiley Blackwell, 2009). He uses the terms ‘picture’ and ‘form of representation’ for mode of disclosure. </w:t>
      </w:r>
    </w:p>
  </w:endnote>
  <w:endnote w:id="9">
    <w:p w14:paraId="45404F9D" w14:textId="508B57A7" w:rsidR="00A46A25" w:rsidRPr="008D7A07" w:rsidRDefault="00A46A25" w:rsidP="00D82E4A">
      <w:pPr>
        <w:pStyle w:val="EndnoteText"/>
        <w:spacing w:after="60"/>
        <w:ind w:left="709" w:hanging="709"/>
        <w:rPr>
          <w:rFonts w:ascii="Times New Roman" w:hAnsi="Times New Roman" w:cs="Times New Roman"/>
          <w:sz w:val="22"/>
          <w:szCs w:val="22"/>
        </w:rPr>
      </w:pPr>
      <w:r w:rsidRPr="008D7A07">
        <w:rPr>
          <w:rStyle w:val="EndnoteReference"/>
          <w:rFonts w:ascii="Times New Roman" w:hAnsi="Times New Roman" w:cs="Times New Roman"/>
          <w:sz w:val="22"/>
          <w:szCs w:val="22"/>
        </w:rPr>
        <w:endnoteRef/>
      </w:r>
      <w:r w:rsidRPr="008D7A07">
        <w:rPr>
          <w:rFonts w:ascii="Times New Roman" w:hAnsi="Times New Roman" w:cs="Times New Roman"/>
          <w:sz w:val="22"/>
          <w:szCs w:val="22"/>
        </w:rPr>
        <w:tab/>
        <w:t xml:space="preserve">Fritjof Capra and Pier L. Luisi, </w:t>
      </w:r>
      <w:r w:rsidRPr="008D7A07">
        <w:rPr>
          <w:rFonts w:ascii="Times New Roman" w:hAnsi="Times New Roman" w:cs="Times New Roman"/>
          <w:i/>
          <w:sz w:val="22"/>
          <w:szCs w:val="22"/>
        </w:rPr>
        <w:t>The Systems View of Life</w:t>
      </w:r>
      <w:r w:rsidRPr="008D7A07">
        <w:rPr>
          <w:rFonts w:ascii="Times New Roman" w:hAnsi="Times New Roman" w:cs="Times New Roman"/>
          <w:sz w:val="22"/>
          <w:szCs w:val="22"/>
        </w:rPr>
        <w:t xml:space="preserve"> (Cambridge: Cambridge University Press, 2014), </w:t>
      </w:r>
      <w:r w:rsidR="001D4B5E">
        <w:rPr>
          <w:rFonts w:ascii="Times New Roman" w:hAnsi="Times New Roman" w:cs="Times New Roman"/>
          <w:sz w:val="22"/>
          <w:szCs w:val="22"/>
        </w:rPr>
        <w:t xml:space="preserve">ed. </w:t>
      </w:r>
      <w:r w:rsidRPr="008D7A07">
        <w:rPr>
          <w:rFonts w:ascii="Times New Roman" w:hAnsi="Times New Roman" w:cs="Times New Roman"/>
          <w:sz w:val="22"/>
          <w:szCs w:val="22"/>
        </w:rPr>
        <w:t xml:space="preserve">Sean Esbjorn-Hargens and Michael E. Zimmerman, </w:t>
      </w:r>
      <w:r w:rsidRPr="008D7A07">
        <w:rPr>
          <w:rFonts w:ascii="Times New Roman" w:hAnsi="Times New Roman" w:cs="Times New Roman"/>
          <w:i/>
          <w:sz w:val="22"/>
          <w:szCs w:val="22"/>
        </w:rPr>
        <w:t>Integral Ecology: Uniting Multiple Perspectives on the Natural World</w:t>
      </w:r>
      <w:r w:rsidRPr="008D7A07">
        <w:rPr>
          <w:rFonts w:ascii="Times New Roman" w:hAnsi="Times New Roman" w:cs="Times New Roman"/>
          <w:sz w:val="22"/>
          <w:szCs w:val="22"/>
        </w:rPr>
        <w:t xml:space="preserve"> (Boston: Integral Books, 2009).</w:t>
      </w:r>
    </w:p>
  </w:endnote>
  <w:endnote w:id="10">
    <w:p w14:paraId="5130F2EC" w14:textId="0B89FF7C" w:rsidR="00A46A25" w:rsidRPr="008D7A07" w:rsidRDefault="00A46A25" w:rsidP="00D82E4A">
      <w:pPr>
        <w:pStyle w:val="EndnoteText"/>
        <w:spacing w:after="60"/>
        <w:ind w:left="709" w:hanging="709"/>
        <w:rPr>
          <w:rFonts w:ascii="Times New Roman" w:hAnsi="Times New Roman" w:cs="Times New Roman"/>
          <w:sz w:val="22"/>
          <w:szCs w:val="22"/>
        </w:rPr>
      </w:pPr>
      <w:r w:rsidRPr="008D7A07">
        <w:rPr>
          <w:rStyle w:val="EndnoteReference"/>
          <w:rFonts w:ascii="Times New Roman" w:hAnsi="Times New Roman" w:cs="Times New Roman"/>
          <w:sz w:val="22"/>
          <w:szCs w:val="22"/>
        </w:rPr>
        <w:endnoteRef/>
      </w:r>
      <w:r w:rsidRPr="008D7A07">
        <w:rPr>
          <w:rFonts w:ascii="Times New Roman" w:hAnsi="Times New Roman" w:cs="Times New Roman"/>
          <w:sz w:val="22"/>
          <w:szCs w:val="22"/>
        </w:rPr>
        <w:tab/>
        <w:t xml:space="preserve">Franz Boas, </w:t>
      </w:r>
      <w:r w:rsidRPr="008D7A07">
        <w:rPr>
          <w:rFonts w:ascii="Times New Roman" w:hAnsi="Times New Roman" w:cs="Times New Roman"/>
          <w:i/>
          <w:sz w:val="22"/>
          <w:szCs w:val="22"/>
        </w:rPr>
        <w:t xml:space="preserve">The Mind of Primitive Man </w:t>
      </w:r>
      <w:r w:rsidRPr="008D7A07">
        <w:rPr>
          <w:rFonts w:ascii="Times New Roman" w:hAnsi="Times New Roman" w:cs="Times New Roman"/>
          <w:sz w:val="22"/>
          <w:szCs w:val="22"/>
        </w:rPr>
        <w:t xml:space="preserve">(New York: Macmillian, 1911). In this classic text and his methodological articles he used the example of how the unjust treatment of Indigenous peoples of the Northwest coast of North America by Europeans was redescribed by them in ways that legitimated it to explain how secondary explanations function. See James Tully, “Rediscovering the World of Franz Boas: Anthropology, Equality/Diversity and World Peace,” in </w:t>
      </w:r>
      <w:r w:rsidR="001D4B5E">
        <w:rPr>
          <w:rFonts w:ascii="Times New Roman" w:hAnsi="Times New Roman" w:cs="Times New Roman"/>
          <w:sz w:val="22"/>
          <w:szCs w:val="22"/>
        </w:rPr>
        <w:t xml:space="preserve">ed. </w:t>
      </w:r>
      <w:r w:rsidRPr="008D7A07">
        <w:rPr>
          <w:rFonts w:ascii="Times New Roman" w:hAnsi="Times New Roman" w:cs="Times New Roman"/>
          <w:sz w:val="22"/>
          <w:szCs w:val="22"/>
        </w:rPr>
        <w:t xml:space="preserve">Ned Blackhawk and Isaiah Wilner, </w:t>
      </w:r>
      <w:r w:rsidRPr="008D7A07">
        <w:rPr>
          <w:rFonts w:ascii="Times New Roman" w:hAnsi="Times New Roman" w:cs="Times New Roman"/>
          <w:i/>
          <w:sz w:val="22"/>
          <w:szCs w:val="22"/>
        </w:rPr>
        <w:t>Indigenous Visions: Rediscovering the World of Franz Boas</w:t>
      </w:r>
      <w:r w:rsidRPr="008D7A07">
        <w:rPr>
          <w:rFonts w:ascii="Times New Roman" w:hAnsi="Times New Roman" w:cs="Times New Roman"/>
          <w:sz w:val="22"/>
          <w:szCs w:val="22"/>
        </w:rPr>
        <w:t xml:space="preserve"> (New Haven: Yale University Press, 2016). </w:t>
      </w:r>
    </w:p>
  </w:endnote>
  <w:endnote w:id="11">
    <w:p w14:paraId="66F168FB" w14:textId="71A8B6FA" w:rsidR="00A46A25" w:rsidRPr="008D7A07" w:rsidRDefault="00A46A25" w:rsidP="00D82E4A">
      <w:pPr>
        <w:pStyle w:val="EndnoteText"/>
        <w:spacing w:after="60"/>
        <w:ind w:left="709" w:hanging="709"/>
        <w:rPr>
          <w:rFonts w:ascii="Times New Roman" w:hAnsi="Times New Roman" w:cs="Times New Roman"/>
          <w:sz w:val="22"/>
          <w:szCs w:val="22"/>
        </w:rPr>
      </w:pPr>
      <w:r w:rsidRPr="008D7A07">
        <w:rPr>
          <w:rStyle w:val="EndnoteReference"/>
          <w:rFonts w:ascii="Times New Roman" w:hAnsi="Times New Roman" w:cs="Times New Roman"/>
          <w:sz w:val="22"/>
          <w:szCs w:val="22"/>
        </w:rPr>
        <w:endnoteRef/>
      </w:r>
      <w:r w:rsidRPr="008D7A07">
        <w:rPr>
          <w:rFonts w:ascii="Times New Roman" w:hAnsi="Times New Roman" w:cs="Times New Roman"/>
          <w:sz w:val="22"/>
          <w:szCs w:val="22"/>
        </w:rPr>
        <w:tab/>
        <w:t xml:space="preserve">Jean-Jacques Rousseau, </w:t>
      </w:r>
      <w:r w:rsidRPr="008D7A07">
        <w:rPr>
          <w:rFonts w:ascii="Times New Roman" w:hAnsi="Times New Roman" w:cs="Times New Roman"/>
          <w:i/>
          <w:sz w:val="22"/>
          <w:szCs w:val="22"/>
        </w:rPr>
        <w:t>Discourse on the Origin of Inequality</w:t>
      </w:r>
      <w:r w:rsidRPr="008D7A07">
        <w:rPr>
          <w:rFonts w:ascii="Times New Roman" w:hAnsi="Times New Roman" w:cs="Times New Roman"/>
          <w:sz w:val="22"/>
          <w:szCs w:val="22"/>
        </w:rPr>
        <w:t xml:space="preserve">, Franklin Philip (transl.) (Oxford: Oxford University Press, 1994). </w:t>
      </w:r>
    </w:p>
  </w:endnote>
  <w:endnote w:id="12">
    <w:p w14:paraId="4238FD2A" w14:textId="30377084" w:rsidR="00A46A25" w:rsidRPr="008D7A07" w:rsidRDefault="00A46A25" w:rsidP="00D82E4A">
      <w:pPr>
        <w:pStyle w:val="EndnoteText"/>
        <w:spacing w:after="60"/>
        <w:ind w:left="709" w:hanging="709"/>
        <w:rPr>
          <w:rFonts w:ascii="Times New Roman" w:hAnsi="Times New Roman" w:cs="Times New Roman"/>
          <w:sz w:val="22"/>
          <w:szCs w:val="22"/>
        </w:rPr>
      </w:pPr>
      <w:r w:rsidRPr="008D7A07">
        <w:rPr>
          <w:rStyle w:val="EndnoteReference"/>
          <w:rFonts w:ascii="Times New Roman" w:hAnsi="Times New Roman" w:cs="Times New Roman"/>
          <w:sz w:val="22"/>
          <w:szCs w:val="22"/>
        </w:rPr>
        <w:endnoteRef/>
      </w:r>
      <w:r w:rsidRPr="008D7A07">
        <w:rPr>
          <w:rFonts w:ascii="Times New Roman" w:hAnsi="Times New Roman" w:cs="Times New Roman"/>
          <w:sz w:val="22"/>
          <w:szCs w:val="22"/>
        </w:rPr>
        <w:tab/>
        <w:t xml:space="preserve">This is a central problem of the Kantian tradition. See Amy Allen, </w:t>
      </w:r>
      <w:r w:rsidRPr="008D7A07">
        <w:rPr>
          <w:rFonts w:ascii="Times New Roman" w:hAnsi="Times New Roman" w:cs="Times New Roman"/>
          <w:i/>
          <w:sz w:val="22"/>
          <w:szCs w:val="22"/>
        </w:rPr>
        <w:t>The End of Progress: Decolonizing the Normative Foundations of Critical Theory</w:t>
      </w:r>
      <w:r w:rsidRPr="008D7A07">
        <w:rPr>
          <w:rFonts w:ascii="Times New Roman" w:hAnsi="Times New Roman" w:cs="Times New Roman"/>
          <w:sz w:val="22"/>
          <w:szCs w:val="22"/>
        </w:rPr>
        <w:t xml:space="preserve"> (New York: Columbia University Press, 2015). </w:t>
      </w:r>
    </w:p>
  </w:endnote>
  <w:endnote w:id="13">
    <w:p w14:paraId="54015637" w14:textId="1C952C66" w:rsidR="00A46A25" w:rsidRPr="008D7A07" w:rsidRDefault="00A46A25" w:rsidP="00D82E4A">
      <w:pPr>
        <w:pStyle w:val="EndnoteText"/>
        <w:spacing w:after="60"/>
        <w:ind w:left="709" w:hanging="709"/>
        <w:rPr>
          <w:rFonts w:ascii="Times New Roman" w:hAnsi="Times New Roman" w:cs="Times New Roman"/>
          <w:sz w:val="22"/>
          <w:szCs w:val="22"/>
        </w:rPr>
      </w:pPr>
      <w:r w:rsidRPr="008D7A07">
        <w:rPr>
          <w:rStyle w:val="EndnoteReference"/>
          <w:rFonts w:ascii="Times New Roman" w:hAnsi="Times New Roman" w:cs="Times New Roman"/>
          <w:sz w:val="22"/>
          <w:szCs w:val="22"/>
        </w:rPr>
        <w:endnoteRef/>
      </w:r>
      <w:r w:rsidRPr="008D7A07">
        <w:rPr>
          <w:rFonts w:ascii="Times New Roman" w:hAnsi="Times New Roman" w:cs="Times New Roman"/>
          <w:sz w:val="22"/>
          <w:szCs w:val="22"/>
        </w:rPr>
        <w:tab/>
        <w:t xml:space="preserve">Friedrich Nietzsche, “The Means to Real Peace,” in “The Wanderer and His Shadow,” </w:t>
      </w:r>
      <w:r w:rsidRPr="008D7A07">
        <w:rPr>
          <w:rFonts w:ascii="Times New Roman" w:hAnsi="Times New Roman" w:cs="Times New Roman"/>
          <w:i/>
          <w:sz w:val="22"/>
          <w:szCs w:val="22"/>
        </w:rPr>
        <w:t xml:space="preserve">Human, All Too Human: A Book for Free Spirits, </w:t>
      </w:r>
      <w:r w:rsidR="009D05D5" w:rsidRPr="008D7A07">
        <w:rPr>
          <w:rFonts w:ascii="Times New Roman" w:hAnsi="Times New Roman" w:cs="Times New Roman"/>
          <w:sz w:val="22"/>
          <w:szCs w:val="22"/>
        </w:rPr>
        <w:t>trans.</w:t>
      </w:r>
      <w:r w:rsidR="009D05D5">
        <w:rPr>
          <w:rFonts w:ascii="Times New Roman" w:hAnsi="Times New Roman" w:cs="Times New Roman"/>
          <w:sz w:val="22"/>
          <w:szCs w:val="22"/>
        </w:rPr>
        <w:t xml:space="preserve"> </w:t>
      </w:r>
      <w:r w:rsidRPr="008D7A07">
        <w:rPr>
          <w:rFonts w:ascii="Times New Roman" w:hAnsi="Times New Roman" w:cs="Times New Roman"/>
          <w:sz w:val="22"/>
          <w:szCs w:val="22"/>
        </w:rPr>
        <w:t xml:space="preserve">R. J. Hollingdale, remark 284, 380-81 (Cambridge: Cambridge University Press, 1986). </w:t>
      </w:r>
    </w:p>
  </w:endnote>
  <w:endnote w:id="14">
    <w:p w14:paraId="5EE08D8A" w14:textId="77497880" w:rsidR="00A46A25" w:rsidRPr="008D7A07" w:rsidRDefault="00A46A25" w:rsidP="00D82E4A">
      <w:pPr>
        <w:pStyle w:val="EndnoteText"/>
        <w:spacing w:after="60"/>
        <w:ind w:left="709" w:hanging="709"/>
        <w:rPr>
          <w:rFonts w:ascii="Times New Roman" w:hAnsi="Times New Roman" w:cs="Times New Roman"/>
          <w:sz w:val="22"/>
          <w:szCs w:val="22"/>
        </w:rPr>
      </w:pPr>
      <w:r w:rsidRPr="008D7A07">
        <w:rPr>
          <w:rStyle w:val="EndnoteReference"/>
          <w:rFonts w:ascii="Times New Roman" w:hAnsi="Times New Roman" w:cs="Times New Roman"/>
          <w:sz w:val="22"/>
          <w:szCs w:val="22"/>
        </w:rPr>
        <w:endnoteRef/>
      </w:r>
      <w:r w:rsidRPr="008D7A07">
        <w:rPr>
          <w:rFonts w:ascii="Times New Roman" w:hAnsi="Times New Roman" w:cs="Times New Roman"/>
          <w:sz w:val="22"/>
          <w:szCs w:val="22"/>
        </w:rPr>
        <w:tab/>
        <w:t xml:space="preserve">Hannah Arendt, </w:t>
      </w:r>
      <w:r w:rsidRPr="008D7A07">
        <w:rPr>
          <w:rFonts w:ascii="Times New Roman" w:hAnsi="Times New Roman" w:cs="Times New Roman"/>
          <w:i/>
          <w:sz w:val="22"/>
          <w:szCs w:val="22"/>
        </w:rPr>
        <w:t>On Violence</w:t>
      </w:r>
      <w:r w:rsidRPr="008D7A07">
        <w:rPr>
          <w:rFonts w:ascii="Times New Roman" w:hAnsi="Times New Roman" w:cs="Times New Roman"/>
          <w:sz w:val="22"/>
          <w:szCs w:val="22"/>
        </w:rPr>
        <w:t xml:space="preserve"> (</w:t>
      </w:r>
      <w:r w:rsidR="0037402D">
        <w:rPr>
          <w:rFonts w:ascii="Times New Roman" w:hAnsi="Times New Roman" w:cs="Times New Roman"/>
          <w:sz w:val="22"/>
          <w:szCs w:val="22"/>
        </w:rPr>
        <w:t>New York: Harcourt 1970</w:t>
      </w:r>
      <w:r w:rsidRPr="008D7A07">
        <w:rPr>
          <w:rFonts w:ascii="Times New Roman" w:hAnsi="Times New Roman" w:cs="Times New Roman"/>
          <w:sz w:val="22"/>
          <w:szCs w:val="22"/>
        </w:rPr>
        <w:t xml:space="preserve">). For a recent restatement, see Craig Dilworth, </w:t>
      </w:r>
      <w:r w:rsidRPr="008D7A07">
        <w:rPr>
          <w:rFonts w:ascii="Times New Roman" w:hAnsi="Times New Roman" w:cs="Times New Roman"/>
          <w:i/>
          <w:sz w:val="22"/>
          <w:szCs w:val="22"/>
        </w:rPr>
        <w:t>Too Smart for Our Own Good: The Ecological Predicament of Humankind</w:t>
      </w:r>
      <w:r w:rsidRPr="008D7A07">
        <w:rPr>
          <w:rFonts w:ascii="Times New Roman" w:hAnsi="Times New Roman" w:cs="Times New Roman"/>
          <w:sz w:val="22"/>
          <w:szCs w:val="22"/>
        </w:rPr>
        <w:t xml:space="preserve"> (Cambridge: Cambridge University Press, 2010). </w:t>
      </w:r>
    </w:p>
  </w:endnote>
  <w:endnote w:id="15">
    <w:p w14:paraId="5DE43A4C" w14:textId="7D1A7C7D" w:rsidR="00A46A25" w:rsidRPr="008D7A07" w:rsidRDefault="00A46A25" w:rsidP="00D82E4A">
      <w:pPr>
        <w:pStyle w:val="EndnoteText"/>
        <w:spacing w:after="60"/>
        <w:ind w:left="709" w:hanging="709"/>
        <w:rPr>
          <w:rFonts w:ascii="Times New Roman" w:hAnsi="Times New Roman" w:cs="Times New Roman"/>
          <w:sz w:val="22"/>
          <w:szCs w:val="22"/>
          <w:lang w:val="en-US"/>
        </w:rPr>
      </w:pPr>
      <w:r w:rsidRPr="008D7A07">
        <w:rPr>
          <w:rStyle w:val="EndnoteReference"/>
          <w:rFonts w:ascii="Times New Roman" w:hAnsi="Times New Roman" w:cs="Times New Roman"/>
          <w:sz w:val="22"/>
          <w:szCs w:val="22"/>
        </w:rPr>
        <w:endnoteRef/>
      </w:r>
      <w:r w:rsidRPr="008D7A07">
        <w:rPr>
          <w:rFonts w:ascii="Times New Roman" w:hAnsi="Times New Roman" w:cs="Times New Roman"/>
          <w:sz w:val="22"/>
          <w:szCs w:val="22"/>
        </w:rPr>
        <w:tab/>
        <w:t xml:space="preserve">The anthropologist </w:t>
      </w:r>
      <w:r w:rsidRPr="008D7A07">
        <w:rPr>
          <w:rFonts w:ascii="Times New Roman" w:hAnsi="Times New Roman" w:cs="Times New Roman"/>
          <w:sz w:val="22"/>
          <w:szCs w:val="22"/>
          <w:lang w:val="en-US"/>
        </w:rPr>
        <w:t xml:space="preserve">Wade Davis estimates that there are roughly 7000 traditions around the world: </w:t>
      </w:r>
      <w:r w:rsidRPr="008D7A07">
        <w:rPr>
          <w:rFonts w:ascii="Times New Roman" w:hAnsi="Times New Roman" w:cs="Times New Roman"/>
          <w:i/>
          <w:sz w:val="22"/>
          <w:szCs w:val="22"/>
          <w:lang w:val="en-US"/>
        </w:rPr>
        <w:t>The Wayfinders: Why Ancient Wisdom Matters in the Modern World</w:t>
      </w:r>
      <w:r w:rsidRPr="008D7A07">
        <w:rPr>
          <w:rFonts w:ascii="Times New Roman" w:hAnsi="Times New Roman" w:cs="Times New Roman"/>
          <w:sz w:val="22"/>
          <w:szCs w:val="22"/>
          <w:lang w:val="en-US"/>
        </w:rPr>
        <w:t xml:space="preserve"> (Toronto: House of Anansi Press, 2009).</w:t>
      </w:r>
    </w:p>
  </w:endnote>
  <w:endnote w:id="16">
    <w:p w14:paraId="53C9707C" w14:textId="24BCBE88" w:rsidR="00A46A25" w:rsidRPr="008D7A07" w:rsidRDefault="00A46A25" w:rsidP="00D82E4A">
      <w:pPr>
        <w:pStyle w:val="EndnoteText"/>
        <w:spacing w:after="60"/>
        <w:ind w:left="709" w:hanging="709"/>
        <w:rPr>
          <w:rFonts w:ascii="Times New Roman" w:hAnsi="Times New Roman" w:cs="Times New Roman"/>
          <w:sz w:val="22"/>
          <w:szCs w:val="22"/>
        </w:rPr>
      </w:pPr>
      <w:r w:rsidRPr="008D7A07">
        <w:rPr>
          <w:rStyle w:val="EndnoteReference"/>
          <w:rFonts w:ascii="Times New Roman" w:hAnsi="Times New Roman" w:cs="Times New Roman"/>
          <w:sz w:val="22"/>
          <w:szCs w:val="22"/>
        </w:rPr>
        <w:endnoteRef/>
      </w:r>
      <w:r w:rsidRPr="008D7A07">
        <w:rPr>
          <w:rFonts w:ascii="Times New Roman" w:hAnsi="Times New Roman" w:cs="Times New Roman"/>
          <w:sz w:val="22"/>
          <w:szCs w:val="22"/>
        </w:rPr>
        <w:tab/>
        <w:t xml:space="preserve">See David Bohm, </w:t>
      </w:r>
      <w:r w:rsidRPr="008D7A07">
        <w:rPr>
          <w:rFonts w:ascii="Times New Roman" w:hAnsi="Times New Roman" w:cs="Times New Roman"/>
          <w:i/>
          <w:sz w:val="22"/>
          <w:szCs w:val="22"/>
        </w:rPr>
        <w:t>On Dialogue</w:t>
      </w:r>
      <w:r w:rsidRPr="008D7A07">
        <w:rPr>
          <w:rFonts w:ascii="Times New Roman" w:hAnsi="Times New Roman" w:cs="Times New Roman"/>
          <w:sz w:val="22"/>
          <w:szCs w:val="22"/>
        </w:rPr>
        <w:t xml:space="preserve"> (London</w:t>
      </w:r>
      <w:r w:rsidRPr="008D7A07">
        <w:rPr>
          <w:rFonts w:ascii="Times New Roman" w:hAnsi="Times New Roman" w:cs="Times New Roman"/>
          <w:sz w:val="22"/>
          <w:szCs w:val="22"/>
          <w:highlight w:val="yellow"/>
        </w:rPr>
        <w:t>:</w:t>
      </w:r>
      <w:r w:rsidR="00954F3D">
        <w:rPr>
          <w:rFonts w:ascii="Times New Roman" w:hAnsi="Times New Roman" w:cs="Times New Roman"/>
          <w:sz w:val="22"/>
          <w:szCs w:val="22"/>
          <w:highlight w:val="yellow"/>
        </w:rPr>
        <w:t xml:space="preserve"> Routledge</w:t>
      </w:r>
      <w:r w:rsidRPr="008D7A07">
        <w:rPr>
          <w:rFonts w:ascii="Times New Roman" w:hAnsi="Times New Roman" w:cs="Times New Roman"/>
          <w:sz w:val="22"/>
          <w:szCs w:val="22"/>
          <w:highlight w:val="yellow"/>
        </w:rPr>
        <w:t xml:space="preserve"> ,</w:t>
      </w:r>
      <w:r w:rsidR="00954F3D">
        <w:rPr>
          <w:rFonts w:ascii="Times New Roman" w:hAnsi="Times New Roman" w:cs="Times New Roman"/>
          <w:sz w:val="22"/>
          <w:szCs w:val="22"/>
        </w:rPr>
        <w:t xml:space="preserve"> 2014</w:t>
      </w:r>
      <w:r w:rsidRPr="008D7A07">
        <w:rPr>
          <w:rFonts w:ascii="Times New Roman" w:hAnsi="Times New Roman" w:cs="Times New Roman"/>
          <w:sz w:val="22"/>
          <w:szCs w:val="22"/>
        </w:rPr>
        <w:t xml:space="preserve">) for this sixth, crucial feature, and Alison Mountz, Anne Bond, et al., “For Slow Scholarship: A Feminist politics of resistance through collective action in the neoliberal university,” </w:t>
      </w:r>
      <w:r w:rsidRPr="008D7A07">
        <w:rPr>
          <w:rFonts w:ascii="Times New Roman" w:hAnsi="Times New Roman" w:cs="Times New Roman"/>
          <w:i/>
          <w:sz w:val="22"/>
          <w:szCs w:val="22"/>
        </w:rPr>
        <w:t>ACME: An International E-Journal for Critical Geographies</w:t>
      </w:r>
      <w:r w:rsidRPr="008D7A07">
        <w:rPr>
          <w:rFonts w:ascii="Times New Roman" w:hAnsi="Times New Roman" w:cs="Times New Roman"/>
          <w:sz w:val="22"/>
          <w:szCs w:val="22"/>
        </w:rPr>
        <w:t xml:space="preserve"> 14, no. 4, (2015): 1235-</w:t>
      </w:r>
      <w:r w:rsidR="0044439C">
        <w:rPr>
          <w:rFonts w:ascii="Times New Roman" w:hAnsi="Times New Roman" w:cs="Times New Roman"/>
          <w:sz w:val="22"/>
          <w:szCs w:val="22"/>
        </w:rPr>
        <w:t>1</w:t>
      </w:r>
      <w:r w:rsidRPr="008D7A07">
        <w:rPr>
          <w:rFonts w:ascii="Times New Roman" w:hAnsi="Times New Roman" w:cs="Times New Roman"/>
          <w:sz w:val="22"/>
          <w:szCs w:val="22"/>
        </w:rPr>
        <w:t xml:space="preserve">259. </w:t>
      </w:r>
    </w:p>
  </w:endnote>
  <w:endnote w:id="17">
    <w:p w14:paraId="0492D665" w14:textId="7216E281" w:rsidR="00A46A25" w:rsidRPr="008D7A07" w:rsidRDefault="00A46A25" w:rsidP="00D82E4A">
      <w:pPr>
        <w:pStyle w:val="EndnoteText"/>
        <w:spacing w:after="60"/>
        <w:ind w:left="709" w:hanging="709"/>
        <w:rPr>
          <w:rFonts w:ascii="Times New Roman" w:hAnsi="Times New Roman" w:cs="Times New Roman"/>
          <w:sz w:val="22"/>
          <w:szCs w:val="22"/>
        </w:rPr>
      </w:pPr>
      <w:r w:rsidRPr="008D7A07">
        <w:rPr>
          <w:rStyle w:val="EndnoteReference"/>
          <w:rFonts w:ascii="Times New Roman" w:hAnsi="Times New Roman" w:cs="Times New Roman"/>
          <w:sz w:val="22"/>
          <w:szCs w:val="22"/>
        </w:rPr>
        <w:endnoteRef/>
      </w:r>
      <w:r w:rsidRPr="008D7A07">
        <w:rPr>
          <w:rFonts w:ascii="Times New Roman" w:hAnsi="Times New Roman" w:cs="Times New Roman"/>
          <w:sz w:val="22"/>
          <w:szCs w:val="22"/>
        </w:rPr>
        <w:tab/>
        <w:t xml:space="preserve">One of the best known examples of an attempt at dialogues across traditions as a worldwide educational project is the United Nation’s </w:t>
      </w:r>
      <w:r w:rsidRPr="008D7A07">
        <w:rPr>
          <w:rFonts w:ascii="Times New Roman" w:hAnsi="Times New Roman" w:cs="Times New Roman"/>
          <w:i/>
          <w:sz w:val="22"/>
          <w:szCs w:val="22"/>
        </w:rPr>
        <w:t>Alliance of Civilizations</w:t>
      </w:r>
      <w:r w:rsidRPr="008D7A07">
        <w:rPr>
          <w:rFonts w:ascii="Times New Roman" w:hAnsi="Times New Roman" w:cs="Times New Roman"/>
          <w:sz w:val="22"/>
          <w:szCs w:val="22"/>
        </w:rPr>
        <w:t xml:space="preserve">. It was set up by Turkey and Spain after 9/11/2001 to replace the military clash of civilizations with a dialogue of civilizations through cross-civilization education in dialogue from an early age. I was involved in the early drafting and I draw on this experience. See </w:t>
      </w:r>
      <w:r w:rsidRPr="008D7A07">
        <w:rPr>
          <w:rFonts w:ascii="Times New Roman" w:hAnsi="Times New Roman" w:cs="Times New Roman"/>
          <w:i/>
          <w:sz w:val="22"/>
          <w:szCs w:val="22"/>
        </w:rPr>
        <w:t>United Nations Report on the High Level Group on The Alliance of Civilizations</w:t>
      </w:r>
      <w:r w:rsidRPr="008D7A07">
        <w:rPr>
          <w:rFonts w:ascii="Times New Roman" w:hAnsi="Times New Roman" w:cs="Times New Roman"/>
          <w:sz w:val="22"/>
          <w:szCs w:val="22"/>
        </w:rPr>
        <w:t xml:space="preserve"> (2006) at </w:t>
      </w:r>
      <w:hyperlink r:id="rId1" w:history="1">
        <w:r w:rsidRPr="008D7A07">
          <w:rPr>
            <w:rStyle w:val="Hyperlink"/>
            <w:rFonts w:ascii="Times New Roman" w:hAnsi="Times New Roman" w:cs="Times New Roman"/>
            <w:sz w:val="22"/>
            <w:szCs w:val="22"/>
          </w:rPr>
          <w:t>www.unaoc.org</w:t>
        </w:r>
      </w:hyperlink>
      <w:r w:rsidRPr="008D7A07">
        <w:rPr>
          <w:rStyle w:val="Hyperlink"/>
          <w:rFonts w:ascii="Times New Roman" w:hAnsi="Times New Roman" w:cs="Times New Roman"/>
          <w:sz w:val="22"/>
          <w:szCs w:val="22"/>
        </w:rPr>
        <w:t xml:space="preserve"> (13 July 2016)</w:t>
      </w:r>
      <w:r w:rsidRPr="008D7A07">
        <w:rPr>
          <w:rFonts w:ascii="Times New Roman" w:hAnsi="Times New Roman" w:cs="Times New Roman"/>
          <w:sz w:val="22"/>
          <w:szCs w:val="22"/>
        </w:rPr>
        <w:t xml:space="preserve">. </w:t>
      </w:r>
    </w:p>
  </w:endnote>
  <w:endnote w:id="18">
    <w:p w14:paraId="00ED5FA0" w14:textId="503A9AB2" w:rsidR="00A46A25" w:rsidRPr="008D7A07" w:rsidRDefault="00A46A25" w:rsidP="00D82E4A">
      <w:pPr>
        <w:pStyle w:val="EndnoteText"/>
        <w:spacing w:after="60"/>
        <w:ind w:left="709" w:hanging="709"/>
        <w:rPr>
          <w:rFonts w:ascii="Times New Roman" w:hAnsi="Times New Roman" w:cs="Times New Roman"/>
          <w:sz w:val="22"/>
          <w:szCs w:val="22"/>
        </w:rPr>
      </w:pPr>
      <w:r w:rsidRPr="008D7A07">
        <w:rPr>
          <w:rStyle w:val="EndnoteReference"/>
          <w:rFonts w:ascii="Times New Roman" w:hAnsi="Times New Roman" w:cs="Times New Roman"/>
          <w:sz w:val="22"/>
          <w:szCs w:val="22"/>
        </w:rPr>
        <w:endnoteRef/>
      </w:r>
      <w:r w:rsidRPr="008D7A07">
        <w:rPr>
          <w:rFonts w:ascii="Times New Roman" w:hAnsi="Times New Roman" w:cs="Times New Roman"/>
          <w:sz w:val="22"/>
          <w:szCs w:val="22"/>
        </w:rPr>
        <w:tab/>
        <w:t xml:space="preserve">See Boaventura de Sousa Santos, </w:t>
      </w:r>
      <w:r w:rsidRPr="008D7A07">
        <w:rPr>
          <w:rFonts w:ascii="Times New Roman" w:hAnsi="Times New Roman" w:cs="Times New Roman"/>
          <w:i/>
          <w:sz w:val="22"/>
          <w:szCs w:val="22"/>
        </w:rPr>
        <w:t>Epistemologies of the South: Justice against Epistemicide</w:t>
      </w:r>
      <w:r w:rsidRPr="008D7A07">
        <w:rPr>
          <w:rFonts w:ascii="Times New Roman" w:hAnsi="Times New Roman" w:cs="Times New Roman"/>
          <w:sz w:val="22"/>
          <w:szCs w:val="22"/>
        </w:rPr>
        <w:t xml:space="preserve"> (</w:t>
      </w:r>
      <w:r w:rsidRPr="008D7A07">
        <w:rPr>
          <w:rFonts w:ascii="Times New Roman" w:hAnsi="Times New Roman" w:cs="Times New Roman"/>
          <w:sz w:val="22"/>
          <w:szCs w:val="22"/>
          <w:highlight w:val="yellow"/>
        </w:rPr>
        <w:t>London</w:t>
      </w:r>
      <w:r w:rsidR="00E40F60" w:rsidRPr="008D7A07">
        <w:rPr>
          <w:rFonts w:ascii="Times New Roman" w:hAnsi="Times New Roman" w:cs="Times New Roman"/>
          <w:sz w:val="22"/>
          <w:szCs w:val="22"/>
          <w:highlight w:val="yellow"/>
        </w:rPr>
        <w:t>:</w:t>
      </w:r>
      <w:r w:rsidR="00F50F34">
        <w:rPr>
          <w:rFonts w:ascii="Times New Roman" w:hAnsi="Times New Roman" w:cs="Times New Roman"/>
          <w:sz w:val="22"/>
          <w:szCs w:val="22"/>
          <w:highlight w:val="yellow"/>
        </w:rPr>
        <w:t xml:space="preserve"> Taylor and Francis 2015</w:t>
      </w:r>
      <w:r w:rsidRPr="008D7A07">
        <w:rPr>
          <w:rFonts w:ascii="Times New Roman" w:hAnsi="Times New Roman" w:cs="Times New Roman"/>
          <w:sz w:val="22"/>
          <w:szCs w:val="22"/>
        </w:rPr>
        <w:t>), Madina</w:t>
      </w:r>
      <w:r w:rsidR="0061637E">
        <w:rPr>
          <w:rFonts w:ascii="Times New Roman" w:hAnsi="Times New Roman" w:cs="Times New Roman"/>
          <w:sz w:val="22"/>
          <w:szCs w:val="22"/>
        </w:rPr>
        <w:t xml:space="preserve"> </w:t>
      </w:r>
      <w:r w:rsidRPr="008D7A07">
        <w:rPr>
          <w:rFonts w:ascii="Times New Roman" w:hAnsi="Times New Roman" w:cs="Times New Roman"/>
          <w:sz w:val="22"/>
          <w:szCs w:val="22"/>
        </w:rPr>
        <w:t>V. Tlostanova and Walter</w:t>
      </w:r>
      <w:r w:rsidR="00E40F60" w:rsidRPr="008D7A07">
        <w:rPr>
          <w:rFonts w:ascii="Times New Roman" w:hAnsi="Times New Roman" w:cs="Times New Roman"/>
          <w:sz w:val="22"/>
          <w:szCs w:val="22"/>
        </w:rPr>
        <w:t xml:space="preserve"> </w:t>
      </w:r>
      <w:r w:rsidRPr="008D7A07">
        <w:rPr>
          <w:rFonts w:ascii="Times New Roman" w:hAnsi="Times New Roman" w:cs="Times New Roman"/>
          <w:sz w:val="22"/>
          <w:szCs w:val="22"/>
        </w:rPr>
        <w:t xml:space="preserve">D. Mignolo, </w:t>
      </w:r>
      <w:r w:rsidRPr="008D7A07">
        <w:rPr>
          <w:rFonts w:ascii="Times New Roman" w:hAnsi="Times New Roman" w:cs="Times New Roman"/>
          <w:i/>
          <w:sz w:val="22"/>
          <w:szCs w:val="22"/>
        </w:rPr>
        <w:t xml:space="preserve">Learning to Unlearn: Decolonial </w:t>
      </w:r>
      <w:r w:rsidR="00E40F60" w:rsidRPr="008D7A07">
        <w:rPr>
          <w:rFonts w:ascii="Times New Roman" w:hAnsi="Times New Roman" w:cs="Times New Roman"/>
          <w:i/>
          <w:sz w:val="22"/>
          <w:szCs w:val="22"/>
        </w:rPr>
        <w:t>R</w:t>
      </w:r>
      <w:r w:rsidRPr="008D7A07">
        <w:rPr>
          <w:rFonts w:ascii="Times New Roman" w:hAnsi="Times New Roman" w:cs="Times New Roman"/>
          <w:i/>
          <w:sz w:val="22"/>
          <w:szCs w:val="22"/>
        </w:rPr>
        <w:t>eflections from Eurasia and the Americas</w:t>
      </w:r>
      <w:r w:rsidRPr="008D7A07">
        <w:rPr>
          <w:rFonts w:ascii="Times New Roman" w:hAnsi="Times New Roman" w:cs="Times New Roman"/>
          <w:sz w:val="22"/>
          <w:szCs w:val="22"/>
        </w:rPr>
        <w:t xml:space="preserve"> (Columbus</w:t>
      </w:r>
      <w:r w:rsidR="00E40F60" w:rsidRPr="008D7A07">
        <w:rPr>
          <w:rFonts w:ascii="Times New Roman" w:hAnsi="Times New Roman" w:cs="Times New Roman"/>
          <w:sz w:val="22"/>
          <w:szCs w:val="22"/>
        </w:rPr>
        <w:t>: Ohio State University Press</w:t>
      </w:r>
      <w:r w:rsidRPr="008D7A07">
        <w:rPr>
          <w:rFonts w:ascii="Times New Roman" w:hAnsi="Times New Roman" w:cs="Times New Roman"/>
          <w:sz w:val="22"/>
          <w:szCs w:val="22"/>
        </w:rPr>
        <w:t>, 2012)</w:t>
      </w:r>
      <w:r w:rsidR="00E40F60" w:rsidRPr="008D7A07">
        <w:rPr>
          <w:rFonts w:ascii="Times New Roman" w:hAnsi="Times New Roman" w:cs="Times New Roman"/>
          <w:sz w:val="22"/>
          <w:szCs w:val="22"/>
        </w:rPr>
        <w:t>;</w:t>
      </w:r>
      <w:r w:rsidRPr="008D7A07">
        <w:rPr>
          <w:rFonts w:ascii="Times New Roman" w:hAnsi="Times New Roman" w:cs="Times New Roman"/>
          <w:sz w:val="22"/>
          <w:szCs w:val="22"/>
        </w:rPr>
        <w:t xml:space="preserve"> Allen (2016); Dipesh Chakrabarty, </w:t>
      </w:r>
      <w:r w:rsidRPr="008D7A07">
        <w:rPr>
          <w:rFonts w:ascii="Times New Roman" w:hAnsi="Times New Roman" w:cs="Times New Roman"/>
          <w:i/>
          <w:sz w:val="22"/>
          <w:szCs w:val="22"/>
        </w:rPr>
        <w:t>Provincializing Europe: Postcolonial Thought and Historical Difference</w:t>
      </w:r>
      <w:r w:rsidRPr="008D7A07">
        <w:rPr>
          <w:rFonts w:ascii="Times New Roman" w:hAnsi="Times New Roman" w:cs="Times New Roman"/>
          <w:sz w:val="22"/>
          <w:szCs w:val="22"/>
        </w:rPr>
        <w:t xml:space="preserve"> (Princeton: Princeton</w:t>
      </w:r>
      <w:r w:rsidR="00E40F60" w:rsidRPr="008D7A07">
        <w:rPr>
          <w:rFonts w:ascii="Times New Roman" w:hAnsi="Times New Roman" w:cs="Times New Roman"/>
          <w:sz w:val="22"/>
          <w:szCs w:val="22"/>
        </w:rPr>
        <w:t xml:space="preserve"> University Press</w:t>
      </w:r>
      <w:r w:rsidRPr="008D7A07">
        <w:rPr>
          <w:rFonts w:ascii="Times New Roman" w:hAnsi="Times New Roman" w:cs="Times New Roman"/>
          <w:sz w:val="22"/>
          <w:szCs w:val="22"/>
        </w:rPr>
        <w:t>, 2000) for provincialization; Tully (2008, Vol</w:t>
      </w:r>
      <w:r w:rsidR="00E40F60" w:rsidRPr="008D7A07">
        <w:rPr>
          <w:rFonts w:ascii="Times New Roman" w:hAnsi="Times New Roman" w:cs="Times New Roman"/>
          <w:sz w:val="22"/>
          <w:szCs w:val="22"/>
        </w:rPr>
        <w:t>.</w:t>
      </w:r>
      <w:r w:rsidRPr="008D7A07">
        <w:rPr>
          <w:rFonts w:ascii="Times New Roman" w:hAnsi="Times New Roman" w:cs="Times New Roman"/>
          <w:sz w:val="22"/>
          <w:szCs w:val="22"/>
        </w:rPr>
        <w:t xml:space="preserve"> I</w:t>
      </w:r>
      <w:r w:rsidR="00E40F60" w:rsidRPr="008D7A07">
        <w:rPr>
          <w:rFonts w:ascii="Times New Roman" w:hAnsi="Times New Roman" w:cs="Times New Roman"/>
          <w:sz w:val="22"/>
          <w:szCs w:val="22"/>
        </w:rPr>
        <w:t xml:space="preserve">: </w:t>
      </w:r>
      <w:r w:rsidRPr="008D7A07">
        <w:rPr>
          <w:rFonts w:ascii="Times New Roman" w:hAnsi="Times New Roman" w:cs="Times New Roman"/>
          <w:sz w:val="22"/>
          <w:szCs w:val="22"/>
        </w:rPr>
        <w:t>15-132, Vol</w:t>
      </w:r>
      <w:r w:rsidR="00E40F60" w:rsidRPr="008D7A07">
        <w:rPr>
          <w:rFonts w:ascii="Times New Roman" w:hAnsi="Times New Roman" w:cs="Times New Roman"/>
          <w:sz w:val="22"/>
          <w:szCs w:val="22"/>
        </w:rPr>
        <w:t>.</w:t>
      </w:r>
      <w:r w:rsidRPr="008D7A07">
        <w:rPr>
          <w:rFonts w:ascii="Times New Roman" w:hAnsi="Times New Roman" w:cs="Times New Roman"/>
          <w:sz w:val="22"/>
          <w:szCs w:val="22"/>
        </w:rPr>
        <w:t xml:space="preserve"> II</w:t>
      </w:r>
      <w:r w:rsidR="00E40F60" w:rsidRPr="008D7A07">
        <w:rPr>
          <w:rFonts w:ascii="Times New Roman" w:hAnsi="Times New Roman" w:cs="Times New Roman"/>
          <w:sz w:val="22"/>
          <w:szCs w:val="22"/>
        </w:rPr>
        <w:t>:</w:t>
      </w:r>
      <w:r w:rsidRPr="008D7A07">
        <w:rPr>
          <w:rFonts w:ascii="Times New Roman" w:hAnsi="Times New Roman" w:cs="Times New Roman"/>
          <w:sz w:val="22"/>
          <w:szCs w:val="22"/>
        </w:rPr>
        <w:t xml:space="preserve"> 125-222</w:t>
      </w:r>
      <w:r w:rsidR="00E40F60" w:rsidRPr="008D7A07">
        <w:rPr>
          <w:rFonts w:ascii="Times New Roman" w:hAnsi="Times New Roman" w:cs="Times New Roman"/>
          <w:sz w:val="22"/>
          <w:szCs w:val="22"/>
        </w:rPr>
        <w:t>)</w:t>
      </w:r>
      <w:r w:rsidRPr="008D7A07">
        <w:rPr>
          <w:rFonts w:ascii="Times New Roman" w:hAnsi="Times New Roman" w:cs="Times New Roman"/>
          <w:sz w:val="22"/>
          <w:szCs w:val="22"/>
        </w:rPr>
        <w:t xml:space="preserve"> for de-imperialization; and Robert Nichols, </w:t>
      </w:r>
      <w:r w:rsidRPr="008D7A07">
        <w:rPr>
          <w:rFonts w:ascii="Times New Roman" w:hAnsi="Times New Roman" w:cs="Times New Roman"/>
          <w:i/>
          <w:sz w:val="22"/>
          <w:szCs w:val="22"/>
        </w:rPr>
        <w:t>The World of Freedom: Heidegger, Foucault, and the</w:t>
      </w:r>
      <w:r w:rsidRPr="009D05D5">
        <w:rPr>
          <w:rFonts w:ascii="Times New Roman" w:hAnsi="Times New Roman" w:cs="Times New Roman"/>
          <w:sz w:val="22"/>
          <w:szCs w:val="22"/>
        </w:rPr>
        <w:t xml:space="preserve"> </w:t>
      </w:r>
      <w:r w:rsidRPr="009D05D5">
        <w:rPr>
          <w:rFonts w:ascii="Times New Roman" w:hAnsi="Times New Roman" w:cs="Times New Roman"/>
          <w:i/>
          <w:sz w:val="22"/>
          <w:szCs w:val="22"/>
        </w:rPr>
        <w:t>Politics of Historical Ontology</w:t>
      </w:r>
      <w:r w:rsidRPr="008D7A07">
        <w:rPr>
          <w:rFonts w:ascii="Times New Roman" w:hAnsi="Times New Roman" w:cs="Times New Roman"/>
          <w:sz w:val="22"/>
          <w:szCs w:val="22"/>
        </w:rPr>
        <w:t xml:space="preserve"> (Stanford: Stanford</w:t>
      </w:r>
      <w:r w:rsidR="00E40F60" w:rsidRPr="008D7A07">
        <w:rPr>
          <w:rFonts w:ascii="Times New Roman" w:hAnsi="Times New Roman" w:cs="Times New Roman"/>
          <w:sz w:val="22"/>
          <w:szCs w:val="22"/>
        </w:rPr>
        <w:t xml:space="preserve"> University Press</w:t>
      </w:r>
      <w:r w:rsidRPr="008D7A07">
        <w:rPr>
          <w:rFonts w:ascii="Times New Roman" w:hAnsi="Times New Roman" w:cs="Times New Roman"/>
          <w:sz w:val="22"/>
          <w:szCs w:val="22"/>
        </w:rPr>
        <w:t xml:space="preserve">, 2014) for the problem of deparochialization of Western philosophy through Heidegger and Foucault. </w:t>
      </w:r>
    </w:p>
  </w:endnote>
  <w:endnote w:id="19">
    <w:p w14:paraId="50EEBCAA" w14:textId="30D435C0" w:rsidR="00A46A25" w:rsidRPr="008D7A07" w:rsidRDefault="00A46A25" w:rsidP="00D82E4A">
      <w:pPr>
        <w:pStyle w:val="EndnoteText"/>
        <w:spacing w:after="60"/>
        <w:ind w:left="709" w:hanging="709"/>
        <w:rPr>
          <w:rFonts w:ascii="Times New Roman" w:hAnsi="Times New Roman" w:cs="Times New Roman"/>
          <w:sz w:val="22"/>
          <w:szCs w:val="22"/>
        </w:rPr>
      </w:pPr>
      <w:r w:rsidRPr="008D7A07">
        <w:rPr>
          <w:rStyle w:val="EndnoteReference"/>
          <w:rFonts w:ascii="Times New Roman" w:hAnsi="Times New Roman" w:cs="Times New Roman"/>
          <w:sz w:val="22"/>
          <w:szCs w:val="22"/>
        </w:rPr>
        <w:endnoteRef/>
      </w:r>
      <w:r w:rsidRPr="008D7A07">
        <w:rPr>
          <w:rFonts w:ascii="Times New Roman" w:hAnsi="Times New Roman" w:cs="Times New Roman"/>
          <w:sz w:val="22"/>
          <w:szCs w:val="22"/>
        </w:rPr>
        <w:tab/>
        <w:t xml:space="preserve">David Abram, </w:t>
      </w:r>
      <w:r w:rsidRPr="008D7A07">
        <w:rPr>
          <w:rFonts w:ascii="Times New Roman" w:hAnsi="Times New Roman" w:cs="Times New Roman"/>
          <w:i/>
          <w:sz w:val="22"/>
          <w:szCs w:val="22"/>
        </w:rPr>
        <w:t>The Spell of the Sensuous</w:t>
      </w:r>
      <w:r w:rsidRPr="008D7A07">
        <w:rPr>
          <w:rFonts w:ascii="Times New Roman" w:hAnsi="Times New Roman" w:cs="Times New Roman"/>
          <w:sz w:val="22"/>
          <w:szCs w:val="22"/>
        </w:rPr>
        <w:t>, 93-136 (New York</w:t>
      </w:r>
      <w:r w:rsidR="00E40F60" w:rsidRPr="008D7A07">
        <w:rPr>
          <w:rFonts w:ascii="Times New Roman" w:hAnsi="Times New Roman" w:cs="Times New Roman"/>
          <w:sz w:val="22"/>
          <w:szCs w:val="22"/>
        </w:rPr>
        <w:t>:</w:t>
      </w:r>
      <w:r w:rsidRPr="008D7A07">
        <w:rPr>
          <w:rFonts w:ascii="Times New Roman" w:hAnsi="Times New Roman" w:cs="Times New Roman"/>
          <w:sz w:val="22"/>
          <w:szCs w:val="22"/>
        </w:rPr>
        <w:t xml:space="preserve"> </w:t>
      </w:r>
      <w:r w:rsidR="00E40F60" w:rsidRPr="008D7A07">
        <w:rPr>
          <w:rFonts w:ascii="Times New Roman" w:hAnsi="Times New Roman" w:cs="Times New Roman"/>
          <w:sz w:val="22"/>
          <w:szCs w:val="22"/>
        </w:rPr>
        <w:t xml:space="preserve">Random House, </w:t>
      </w:r>
      <w:r w:rsidRPr="008D7A07">
        <w:rPr>
          <w:rFonts w:ascii="Times New Roman" w:hAnsi="Times New Roman" w:cs="Times New Roman"/>
          <w:sz w:val="22"/>
          <w:szCs w:val="22"/>
        </w:rPr>
        <w:t xml:space="preserve">1996). </w:t>
      </w:r>
    </w:p>
  </w:endnote>
  <w:endnote w:id="20">
    <w:p w14:paraId="06FBD0C3" w14:textId="5F5DD168" w:rsidR="00A46A25" w:rsidRPr="008D7A07" w:rsidRDefault="00A46A25" w:rsidP="00D82E4A">
      <w:pPr>
        <w:pStyle w:val="EndnoteText"/>
        <w:spacing w:after="60"/>
        <w:ind w:left="709" w:hanging="709"/>
        <w:rPr>
          <w:rFonts w:ascii="Times New Roman" w:hAnsi="Times New Roman" w:cs="Times New Roman"/>
          <w:sz w:val="22"/>
          <w:szCs w:val="22"/>
        </w:rPr>
      </w:pPr>
      <w:r w:rsidRPr="008D7A07">
        <w:rPr>
          <w:rStyle w:val="EndnoteReference"/>
          <w:rFonts w:ascii="Times New Roman" w:hAnsi="Times New Roman" w:cs="Times New Roman"/>
          <w:sz w:val="22"/>
          <w:szCs w:val="22"/>
        </w:rPr>
        <w:endnoteRef/>
      </w:r>
      <w:r w:rsidRPr="008D7A07">
        <w:rPr>
          <w:rFonts w:ascii="Times New Roman" w:hAnsi="Times New Roman" w:cs="Times New Roman"/>
          <w:sz w:val="22"/>
          <w:szCs w:val="22"/>
        </w:rPr>
        <w:tab/>
        <w:t xml:space="preserve">Hannah Arendt, </w:t>
      </w:r>
      <w:r w:rsidRPr="008D7A07">
        <w:rPr>
          <w:rFonts w:ascii="Times New Roman" w:hAnsi="Times New Roman" w:cs="Times New Roman"/>
          <w:i/>
          <w:sz w:val="22"/>
          <w:szCs w:val="22"/>
        </w:rPr>
        <w:t>The Human Condition</w:t>
      </w:r>
      <w:r w:rsidRPr="008D7A07">
        <w:rPr>
          <w:rFonts w:ascii="Times New Roman" w:hAnsi="Times New Roman" w:cs="Times New Roman"/>
          <w:sz w:val="22"/>
          <w:szCs w:val="22"/>
        </w:rPr>
        <w:t xml:space="preserve"> 175-206 (Chicago: Chicago</w:t>
      </w:r>
      <w:r w:rsidR="00E40F60" w:rsidRPr="008D7A07">
        <w:rPr>
          <w:rFonts w:ascii="Times New Roman" w:hAnsi="Times New Roman" w:cs="Times New Roman"/>
          <w:sz w:val="22"/>
          <w:szCs w:val="22"/>
        </w:rPr>
        <w:t xml:space="preserve"> University Press</w:t>
      </w:r>
      <w:r w:rsidRPr="008D7A07">
        <w:rPr>
          <w:rFonts w:ascii="Times New Roman" w:hAnsi="Times New Roman" w:cs="Times New Roman"/>
          <w:sz w:val="22"/>
          <w:szCs w:val="22"/>
        </w:rPr>
        <w:t>, 1998).</w:t>
      </w:r>
    </w:p>
  </w:endnote>
  <w:endnote w:id="21">
    <w:p w14:paraId="7F167C5A" w14:textId="1356EADD" w:rsidR="00A46A25" w:rsidRPr="008D7A07" w:rsidRDefault="00A46A25" w:rsidP="00D82E4A">
      <w:pPr>
        <w:pStyle w:val="EndnoteText"/>
        <w:spacing w:after="60"/>
        <w:ind w:left="709" w:hanging="709"/>
        <w:rPr>
          <w:rFonts w:ascii="Times New Roman" w:hAnsi="Times New Roman" w:cs="Times New Roman"/>
          <w:sz w:val="22"/>
          <w:szCs w:val="22"/>
        </w:rPr>
      </w:pPr>
      <w:r w:rsidRPr="008D7A07">
        <w:rPr>
          <w:rStyle w:val="EndnoteReference"/>
          <w:rFonts w:ascii="Times New Roman" w:hAnsi="Times New Roman" w:cs="Times New Roman"/>
          <w:sz w:val="22"/>
          <w:szCs w:val="22"/>
        </w:rPr>
        <w:endnoteRef/>
      </w:r>
      <w:r w:rsidRPr="008D7A07">
        <w:rPr>
          <w:rFonts w:ascii="Times New Roman" w:hAnsi="Times New Roman" w:cs="Times New Roman"/>
          <w:sz w:val="22"/>
          <w:szCs w:val="22"/>
        </w:rPr>
        <w:tab/>
        <w:t xml:space="preserve">Plato, ‘The Apology’ in </w:t>
      </w:r>
      <w:r w:rsidRPr="008D7A07">
        <w:rPr>
          <w:rFonts w:ascii="Times New Roman" w:hAnsi="Times New Roman" w:cs="Times New Roman"/>
          <w:i/>
          <w:sz w:val="22"/>
          <w:szCs w:val="22"/>
        </w:rPr>
        <w:t>The Trial and Death of Socrates</w:t>
      </w:r>
      <w:r w:rsidRPr="008D7A07">
        <w:rPr>
          <w:rFonts w:ascii="Times New Roman" w:hAnsi="Times New Roman" w:cs="Times New Roman"/>
          <w:sz w:val="22"/>
          <w:szCs w:val="22"/>
        </w:rPr>
        <w:t xml:space="preserve">, </w:t>
      </w:r>
      <w:r w:rsidR="008D7A07" w:rsidRPr="008D7A07">
        <w:rPr>
          <w:rFonts w:ascii="Times New Roman" w:hAnsi="Times New Roman" w:cs="Times New Roman"/>
          <w:sz w:val="22"/>
          <w:szCs w:val="22"/>
        </w:rPr>
        <w:t>trans.</w:t>
      </w:r>
      <w:r w:rsidR="008D7A07">
        <w:rPr>
          <w:rFonts w:ascii="Times New Roman" w:hAnsi="Times New Roman" w:cs="Times New Roman"/>
          <w:sz w:val="22"/>
          <w:szCs w:val="22"/>
        </w:rPr>
        <w:t xml:space="preserve"> </w:t>
      </w:r>
      <w:r w:rsidRPr="008D7A07">
        <w:rPr>
          <w:rFonts w:ascii="Times New Roman" w:hAnsi="Times New Roman" w:cs="Times New Roman"/>
          <w:sz w:val="22"/>
          <w:szCs w:val="22"/>
        </w:rPr>
        <w:t>George M.</w:t>
      </w:r>
      <w:r w:rsidR="00E40F60" w:rsidRPr="008D7A07">
        <w:rPr>
          <w:rFonts w:ascii="Times New Roman" w:hAnsi="Times New Roman" w:cs="Times New Roman"/>
          <w:sz w:val="22"/>
          <w:szCs w:val="22"/>
        </w:rPr>
        <w:t xml:space="preserve"> </w:t>
      </w:r>
      <w:r w:rsidRPr="008D7A07">
        <w:rPr>
          <w:rFonts w:ascii="Times New Roman" w:hAnsi="Times New Roman" w:cs="Times New Roman"/>
          <w:sz w:val="22"/>
          <w:szCs w:val="22"/>
        </w:rPr>
        <w:t>A. Grube</w:t>
      </w:r>
      <w:r w:rsidR="008D7A07">
        <w:rPr>
          <w:rFonts w:ascii="Times New Roman" w:hAnsi="Times New Roman" w:cs="Times New Roman"/>
          <w:sz w:val="22"/>
          <w:szCs w:val="22"/>
        </w:rPr>
        <w:t>,</w:t>
      </w:r>
      <w:r w:rsidRPr="008D7A07">
        <w:rPr>
          <w:rFonts w:ascii="Times New Roman" w:hAnsi="Times New Roman" w:cs="Times New Roman"/>
          <w:sz w:val="22"/>
          <w:szCs w:val="22"/>
        </w:rPr>
        <w:t xml:space="preserve"> 24b-25c (Indianapolis</w:t>
      </w:r>
      <w:r w:rsidR="00E40F60" w:rsidRPr="008D7A07">
        <w:rPr>
          <w:rFonts w:ascii="Times New Roman" w:hAnsi="Times New Roman" w:cs="Times New Roman"/>
          <w:sz w:val="22"/>
          <w:szCs w:val="22"/>
        </w:rPr>
        <w:t>: Hackett</w:t>
      </w:r>
      <w:r w:rsidR="0061637E">
        <w:rPr>
          <w:rFonts w:ascii="Times New Roman" w:hAnsi="Times New Roman" w:cs="Times New Roman"/>
          <w:sz w:val="22"/>
          <w:szCs w:val="22"/>
        </w:rPr>
        <w:t>, 1975</w:t>
      </w:r>
      <w:r w:rsidRPr="008D7A07">
        <w:rPr>
          <w:rFonts w:ascii="Times New Roman" w:hAnsi="Times New Roman" w:cs="Times New Roman"/>
          <w:sz w:val="22"/>
          <w:szCs w:val="22"/>
        </w:rPr>
        <w:t xml:space="preserve">). </w:t>
      </w:r>
    </w:p>
  </w:endnote>
  <w:endnote w:id="22">
    <w:p w14:paraId="3C1FB093" w14:textId="64FB57D7" w:rsidR="00A46A25" w:rsidRPr="008D7A07" w:rsidRDefault="00A46A25" w:rsidP="00D82E4A">
      <w:pPr>
        <w:pStyle w:val="EndnoteText"/>
        <w:spacing w:after="60"/>
        <w:ind w:left="709" w:hanging="709"/>
        <w:rPr>
          <w:rFonts w:ascii="Times New Roman" w:hAnsi="Times New Roman" w:cs="Times New Roman"/>
          <w:sz w:val="22"/>
          <w:szCs w:val="22"/>
        </w:rPr>
      </w:pPr>
      <w:r w:rsidRPr="008D7A07">
        <w:rPr>
          <w:rStyle w:val="EndnoteReference"/>
          <w:rFonts w:ascii="Times New Roman" w:hAnsi="Times New Roman" w:cs="Times New Roman"/>
          <w:sz w:val="22"/>
          <w:szCs w:val="22"/>
        </w:rPr>
        <w:endnoteRef/>
      </w:r>
      <w:r w:rsidRPr="008D7A07">
        <w:rPr>
          <w:rFonts w:ascii="Times New Roman" w:hAnsi="Times New Roman" w:cs="Times New Roman"/>
          <w:sz w:val="22"/>
          <w:szCs w:val="22"/>
        </w:rPr>
        <w:tab/>
        <w:t xml:space="preserve">Socrates embodies the courage of truthfulness and the dialogical way of practicising it. He (or Plato) does not recognize the perspectival character of all individual practical knowledge claims (including his) and thus the need for the dialogical (democratic) negotiation of them to reach a truth acceptable to all, whereas Meletus and Protagoras (and the rhetorical tradition) do realize this. See Hannah Arendt, ‘Socrates,’ </w:t>
      </w:r>
      <w:r w:rsidRPr="008D7A07">
        <w:rPr>
          <w:rFonts w:ascii="Times New Roman" w:hAnsi="Times New Roman" w:cs="Times New Roman"/>
          <w:i/>
          <w:sz w:val="22"/>
          <w:szCs w:val="22"/>
        </w:rPr>
        <w:t>The Promise of Politics</w:t>
      </w:r>
      <w:r w:rsidRPr="008D7A07">
        <w:rPr>
          <w:rFonts w:ascii="Times New Roman" w:hAnsi="Times New Roman" w:cs="Times New Roman"/>
          <w:sz w:val="22"/>
          <w:szCs w:val="22"/>
        </w:rPr>
        <w:t xml:space="preserve">, </w:t>
      </w:r>
      <w:r w:rsidR="008D7A07" w:rsidRPr="008D7A07">
        <w:rPr>
          <w:rFonts w:ascii="Times New Roman" w:hAnsi="Times New Roman" w:cs="Times New Roman"/>
          <w:sz w:val="22"/>
          <w:szCs w:val="22"/>
        </w:rPr>
        <w:t>ed.</w:t>
      </w:r>
      <w:r w:rsidR="008D7A07">
        <w:rPr>
          <w:rFonts w:ascii="Times New Roman" w:hAnsi="Times New Roman" w:cs="Times New Roman"/>
          <w:sz w:val="22"/>
          <w:szCs w:val="22"/>
        </w:rPr>
        <w:t xml:space="preserve"> </w:t>
      </w:r>
      <w:r w:rsidRPr="008D7A07">
        <w:rPr>
          <w:rFonts w:ascii="Times New Roman" w:hAnsi="Times New Roman" w:cs="Times New Roman"/>
          <w:sz w:val="22"/>
          <w:szCs w:val="22"/>
        </w:rPr>
        <w:t>Jerome Kohn, 5-40 (</w:t>
      </w:r>
      <w:r w:rsidR="00E40F60" w:rsidRPr="008D7A07">
        <w:rPr>
          <w:rFonts w:ascii="Times New Roman" w:hAnsi="Times New Roman" w:cs="Times New Roman"/>
          <w:sz w:val="22"/>
          <w:szCs w:val="22"/>
        </w:rPr>
        <w:t>New York</w:t>
      </w:r>
      <w:r w:rsidRPr="008D7A07">
        <w:rPr>
          <w:rFonts w:ascii="Times New Roman" w:hAnsi="Times New Roman" w:cs="Times New Roman"/>
          <w:sz w:val="22"/>
          <w:szCs w:val="22"/>
        </w:rPr>
        <w:t>:</w:t>
      </w:r>
      <w:r w:rsidR="00E40F60" w:rsidRPr="008D7A07">
        <w:rPr>
          <w:rFonts w:ascii="Times New Roman" w:hAnsi="Times New Roman" w:cs="Times New Roman"/>
          <w:sz w:val="22"/>
          <w:szCs w:val="22"/>
        </w:rPr>
        <w:t xml:space="preserve"> Schocken Books</w:t>
      </w:r>
      <w:r w:rsidRPr="008D7A07">
        <w:rPr>
          <w:rFonts w:ascii="Times New Roman" w:hAnsi="Times New Roman" w:cs="Times New Roman"/>
          <w:sz w:val="22"/>
          <w:szCs w:val="22"/>
        </w:rPr>
        <w:t xml:space="preserve">, 2005), Gadamer (1999: 355); and Quentin Skinner, </w:t>
      </w:r>
      <w:r w:rsidRPr="008D7A07">
        <w:rPr>
          <w:rFonts w:ascii="Times New Roman" w:hAnsi="Times New Roman" w:cs="Times New Roman"/>
          <w:i/>
          <w:sz w:val="22"/>
          <w:szCs w:val="22"/>
        </w:rPr>
        <w:t>Reason and Rhetoric in the Philosophy of Hobbes</w:t>
      </w:r>
      <w:r w:rsidRPr="008D7A07">
        <w:rPr>
          <w:rFonts w:ascii="Times New Roman" w:hAnsi="Times New Roman" w:cs="Times New Roman"/>
          <w:sz w:val="22"/>
          <w:szCs w:val="22"/>
        </w:rPr>
        <w:t xml:space="preserve"> (Cambridge: Cambridge</w:t>
      </w:r>
      <w:r w:rsidR="00E40F60" w:rsidRPr="008D7A07">
        <w:rPr>
          <w:rFonts w:ascii="Times New Roman" w:hAnsi="Times New Roman" w:cs="Times New Roman"/>
          <w:sz w:val="22"/>
          <w:szCs w:val="22"/>
        </w:rPr>
        <w:t xml:space="preserve"> University Press</w:t>
      </w:r>
      <w:r w:rsidRPr="008D7A07">
        <w:rPr>
          <w:rFonts w:ascii="Times New Roman" w:hAnsi="Times New Roman" w:cs="Times New Roman"/>
          <w:sz w:val="22"/>
          <w:szCs w:val="22"/>
        </w:rPr>
        <w:t xml:space="preserve">,1996) on the rhetorical tradition that follows from Aristotle on practical knowledge (and Section 8). </w:t>
      </w:r>
    </w:p>
  </w:endnote>
  <w:endnote w:id="23">
    <w:p w14:paraId="2A666137" w14:textId="773305D8" w:rsidR="00A46A25" w:rsidRPr="008D7A07" w:rsidRDefault="00A46A25" w:rsidP="00D82E4A">
      <w:pPr>
        <w:pStyle w:val="EndnoteText"/>
        <w:spacing w:after="60"/>
        <w:ind w:left="709" w:hanging="709"/>
        <w:rPr>
          <w:rFonts w:ascii="Times New Roman" w:hAnsi="Times New Roman" w:cs="Times New Roman"/>
          <w:sz w:val="22"/>
          <w:szCs w:val="22"/>
        </w:rPr>
      </w:pPr>
      <w:r w:rsidRPr="008D7A07">
        <w:rPr>
          <w:rStyle w:val="EndnoteReference"/>
          <w:rFonts w:ascii="Times New Roman" w:hAnsi="Times New Roman" w:cs="Times New Roman"/>
          <w:sz w:val="22"/>
          <w:szCs w:val="22"/>
        </w:rPr>
        <w:endnoteRef/>
      </w:r>
      <w:r w:rsidRPr="008D7A07">
        <w:rPr>
          <w:rFonts w:ascii="Times New Roman" w:hAnsi="Times New Roman" w:cs="Times New Roman"/>
          <w:sz w:val="22"/>
          <w:szCs w:val="22"/>
        </w:rPr>
        <w:tab/>
        <w:t xml:space="preserve">Michael Temelini, </w:t>
      </w:r>
      <w:r w:rsidRPr="008D7A07">
        <w:rPr>
          <w:rFonts w:ascii="Times New Roman" w:hAnsi="Times New Roman" w:cs="Times New Roman"/>
          <w:i/>
          <w:sz w:val="22"/>
          <w:szCs w:val="22"/>
        </w:rPr>
        <w:t>Wittgenstein and the Study of Politics</w:t>
      </w:r>
      <w:r w:rsidRPr="008D7A07">
        <w:rPr>
          <w:rFonts w:ascii="Times New Roman" w:hAnsi="Times New Roman" w:cs="Times New Roman"/>
          <w:sz w:val="22"/>
          <w:szCs w:val="22"/>
        </w:rPr>
        <w:t xml:space="preserve"> (Toronto</w:t>
      </w:r>
      <w:r w:rsidR="00E40F60" w:rsidRPr="008D7A07">
        <w:rPr>
          <w:rFonts w:ascii="Times New Roman" w:hAnsi="Times New Roman" w:cs="Times New Roman"/>
          <w:sz w:val="22"/>
          <w:szCs w:val="22"/>
        </w:rPr>
        <w:t>: University of Toronto Press</w:t>
      </w:r>
      <w:r w:rsidRPr="008D7A07">
        <w:rPr>
          <w:rFonts w:ascii="Times New Roman" w:hAnsi="Times New Roman" w:cs="Times New Roman"/>
          <w:sz w:val="22"/>
          <w:szCs w:val="22"/>
        </w:rPr>
        <w:t xml:space="preserve">, 2015) presents a careful survey of this tradition. Wittgenstein cites Socrates for the craving for generality and disregard of particular cases in </w:t>
      </w:r>
      <w:r w:rsidRPr="008D7A07">
        <w:rPr>
          <w:rFonts w:ascii="Times New Roman" w:hAnsi="Times New Roman" w:cs="Times New Roman"/>
          <w:i/>
          <w:sz w:val="22"/>
          <w:szCs w:val="22"/>
        </w:rPr>
        <w:t>The Blue and Brown Books</w:t>
      </w:r>
      <w:r w:rsidRPr="008D7A07">
        <w:rPr>
          <w:rFonts w:ascii="Times New Roman" w:hAnsi="Times New Roman" w:cs="Times New Roman"/>
          <w:sz w:val="22"/>
          <w:szCs w:val="22"/>
        </w:rPr>
        <w:t>, 20, 26-7 (</w:t>
      </w:r>
      <w:r w:rsidR="00E40F60" w:rsidRPr="008D7A07">
        <w:rPr>
          <w:rFonts w:ascii="Times New Roman" w:hAnsi="Times New Roman" w:cs="Times New Roman"/>
          <w:sz w:val="22"/>
          <w:szCs w:val="22"/>
        </w:rPr>
        <w:t>Oxford</w:t>
      </w:r>
      <w:r w:rsidRPr="008D7A07">
        <w:rPr>
          <w:rFonts w:ascii="Times New Roman" w:hAnsi="Times New Roman" w:cs="Times New Roman"/>
          <w:sz w:val="22"/>
          <w:szCs w:val="22"/>
        </w:rPr>
        <w:t>:</w:t>
      </w:r>
      <w:r w:rsidR="00E40F60" w:rsidRPr="008D7A07">
        <w:rPr>
          <w:rFonts w:ascii="Times New Roman" w:hAnsi="Times New Roman" w:cs="Times New Roman"/>
          <w:sz w:val="22"/>
          <w:szCs w:val="22"/>
        </w:rPr>
        <w:t xml:space="preserve"> Blackwell</w:t>
      </w:r>
      <w:r w:rsidRPr="008D7A07">
        <w:rPr>
          <w:rFonts w:ascii="Times New Roman" w:hAnsi="Times New Roman" w:cs="Times New Roman"/>
          <w:sz w:val="22"/>
          <w:szCs w:val="22"/>
        </w:rPr>
        <w:t>,</w:t>
      </w:r>
      <w:r w:rsidR="00E40F60" w:rsidRPr="008D7A07">
        <w:rPr>
          <w:rFonts w:ascii="Times New Roman" w:hAnsi="Times New Roman" w:cs="Times New Roman"/>
          <w:sz w:val="22"/>
          <w:szCs w:val="22"/>
        </w:rPr>
        <w:t xml:space="preserve"> </w:t>
      </w:r>
      <w:r w:rsidRPr="008D7A07">
        <w:rPr>
          <w:rFonts w:ascii="Times New Roman" w:hAnsi="Times New Roman" w:cs="Times New Roman"/>
          <w:sz w:val="22"/>
          <w:szCs w:val="22"/>
        </w:rPr>
        <w:t xml:space="preserve">1972). The later </w:t>
      </w:r>
      <w:r w:rsidRPr="008D7A07">
        <w:rPr>
          <w:rFonts w:ascii="Times New Roman" w:hAnsi="Times New Roman" w:cs="Times New Roman"/>
          <w:i/>
          <w:sz w:val="22"/>
          <w:szCs w:val="22"/>
        </w:rPr>
        <w:t>Philosophical Investigations</w:t>
      </w:r>
      <w:r w:rsidRPr="008D7A07">
        <w:rPr>
          <w:rFonts w:ascii="Times New Roman" w:hAnsi="Times New Roman" w:cs="Times New Roman"/>
          <w:sz w:val="22"/>
          <w:szCs w:val="22"/>
        </w:rPr>
        <w:t xml:space="preserve"> is a dialogue with interlocutors who enact this craving for generality in different contexts. </w:t>
      </w:r>
    </w:p>
  </w:endnote>
  <w:endnote w:id="24">
    <w:p w14:paraId="6ABE6217" w14:textId="2E8417A3" w:rsidR="00A46A25" w:rsidRPr="008D7A07" w:rsidRDefault="00A46A25" w:rsidP="00D82E4A">
      <w:pPr>
        <w:pStyle w:val="EndnoteText"/>
        <w:spacing w:after="60"/>
        <w:ind w:left="709" w:hanging="709"/>
        <w:rPr>
          <w:rFonts w:ascii="Times New Roman" w:hAnsi="Times New Roman" w:cs="Times New Roman"/>
          <w:sz w:val="22"/>
          <w:szCs w:val="22"/>
        </w:rPr>
      </w:pPr>
      <w:r w:rsidRPr="008D7A07">
        <w:rPr>
          <w:rStyle w:val="EndnoteReference"/>
          <w:rFonts w:ascii="Times New Roman" w:hAnsi="Times New Roman" w:cs="Times New Roman"/>
          <w:sz w:val="22"/>
          <w:szCs w:val="22"/>
        </w:rPr>
        <w:endnoteRef/>
      </w:r>
      <w:r w:rsidRPr="008D7A07">
        <w:rPr>
          <w:rFonts w:ascii="Times New Roman" w:hAnsi="Times New Roman" w:cs="Times New Roman"/>
          <w:sz w:val="22"/>
          <w:szCs w:val="22"/>
        </w:rPr>
        <w:tab/>
        <w:t>For an introduction to this scholarship, inspired by Edward Said and Michel Foucault among others, see Tully (2008</w:t>
      </w:r>
      <w:r w:rsidR="00E40F60" w:rsidRPr="008D7A07">
        <w:rPr>
          <w:rFonts w:ascii="Times New Roman" w:hAnsi="Times New Roman" w:cs="Times New Roman"/>
          <w:sz w:val="22"/>
          <w:szCs w:val="22"/>
        </w:rPr>
        <w:t xml:space="preserve">, </w:t>
      </w:r>
      <w:r w:rsidRPr="008D7A07">
        <w:rPr>
          <w:rFonts w:ascii="Times New Roman" w:hAnsi="Times New Roman" w:cs="Times New Roman"/>
          <w:sz w:val="22"/>
          <w:szCs w:val="22"/>
        </w:rPr>
        <w:t>Vol</w:t>
      </w:r>
      <w:r w:rsidR="00E40F60" w:rsidRPr="008D7A07">
        <w:rPr>
          <w:rFonts w:ascii="Times New Roman" w:hAnsi="Times New Roman" w:cs="Times New Roman"/>
          <w:sz w:val="22"/>
          <w:szCs w:val="22"/>
        </w:rPr>
        <w:t>.</w:t>
      </w:r>
      <w:r w:rsidRPr="008D7A07">
        <w:rPr>
          <w:rFonts w:ascii="Times New Roman" w:hAnsi="Times New Roman" w:cs="Times New Roman"/>
          <w:sz w:val="22"/>
          <w:szCs w:val="22"/>
        </w:rPr>
        <w:t xml:space="preserve"> II</w:t>
      </w:r>
      <w:r w:rsidR="00E40F60" w:rsidRPr="008D7A07">
        <w:rPr>
          <w:rFonts w:ascii="Times New Roman" w:hAnsi="Times New Roman" w:cs="Times New Roman"/>
          <w:sz w:val="22"/>
          <w:szCs w:val="22"/>
        </w:rPr>
        <w:t>)</w:t>
      </w:r>
      <w:r w:rsidR="001B64BB">
        <w:rPr>
          <w:rFonts w:ascii="Times New Roman" w:hAnsi="Times New Roman" w:cs="Times New Roman"/>
          <w:sz w:val="22"/>
          <w:szCs w:val="22"/>
        </w:rPr>
        <w:t>, and Nichols</w:t>
      </w:r>
      <w:r w:rsidRPr="008D7A07">
        <w:rPr>
          <w:rFonts w:ascii="Times New Roman" w:hAnsi="Times New Roman" w:cs="Times New Roman"/>
          <w:sz w:val="22"/>
          <w:szCs w:val="22"/>
        </w:rPr>
        <w:t xml:space="preserve"> and Singh (2014). </w:t>
      </w:r>
    </w:p>
  </w:endnote>
  <w:endnote w:id="25">
    <w:p w14:paraId="1AC905D0" w14:textId="04EC0090" w:rsidR="00A46A25" w:rsidRPr="008D7A07" w:rsidRDefault="00A46A25" w:rsidP="00D82E4A">
      <w:pPr>
        <w:pStyle w:val="EndnoteText"/>
        <w:spacing w:after="60"/>
        <w:ind w:left="709" w:hanging="709"/>
        <w:rPr>
          <w:rFonts w:ascii="Times New Roman" w:hAnsi="Times New Roman" w:cs="Times New Roman"/>
          <w:sz w:val="22"/>
          <w:szCs w:val="22"/>
        </w:rPr>
      </w:pPr>
      <w:r w:rsidRPr="008D7A07">
        <w:rPr>
          <w:rStyle w:val="EndnoteReference"/>
          <w:rFonts w:ascii="Times New Roman" w:hAnsi="Times New Roman" w:cs="Times New Roman"/>
          <w:sz w:val="22"/>
          <w:szCs w:val="22"/>
        </w:rPr>
        <w:endnoteRef/>
      </w:r>
      <w:r w:rsidRPr="008D7A07">
        <w:rPr>
          <w:rFonts w:ascii="Times New Roman" w:hAnsi="Times New Roman" w:cs="Times New Roman"/>
          <w:sz w:val="22"/>
          <w:szCs w:val="22"/>
        </w:rPr>
        <w:tab/>
        <w:t xml:space="preserve">In the modern period, Johann Herder was among the first to articulate this critical step in his response to the imperialism of Immanuel Kant’s political philosophy and European political theory more generally. See </w:t>
      </w:r>
      <w:r w:rsidR="008D7A07">
        <w:rPr>
          <w:rFonts w:ascii="Times New Roman" w:hAnsi="Times New Roman" w:cs="Times New Roman"/>
          <w:sz w:val="22"/>
          <w:szCs w:val="22"/>
        </w:rPr>
        <w:t xml:space="preserve">ed. </w:t>
      </w:r>
      <w:r w:rsidRPr="008D7A07">
        <w:rPr>
          <w:rFonts w:ascii="Times New Roman" w:hAnsi="Times New Roman" w:cs="Times New Roman"/>
          <w:sz w:val="22"/>
          <w:szCs w:val="22"/>
        </w:rPr>
        <w:t xml:space="preserve">Frederick M. Barnard, </w:t>
      </w:r>
      <w:r w:rsidRPr="008D7A07">
        <w:rPr>
          <w:rFonts w:ascii="Times New Roman" w:hAnsi="Times New Roman" w:cs="Times New Roman"/>
          <w:i/>
          <w:sz w:val="22"/>
          <w:szCs w:val="22"/>
        </w:rPr>
        <w:t>Herder on Nationality, Humanity and History</w:t>
      </w:r>
      <w:r w:rsidRPr="008D7A07">
        <w:rPr>
          <w:rFonts w:ascii="Times New Roman" w:hAnsi="Times New Roman" w:cs="Times New Roman"/>
          <w:sz w:val="22"/>
          <w:szCs w:val="22"/>
        </w:rPr>
        <w:t xml:space="preserve"> (Montreal</w:t>
      </w:r>
      <w:r w:rsidR="00E40F60" w:rsidRPr="008D7A07">
        <w:rPr>
          <w:rFonts w:ascii="Times New Roman" w:hAnsi="Times New Roman" w:cs="Times New Roman"/>
          <w:sz w:val="22"/>
          <w:szCs w:val="22"/>
        </w:rPr>
        <w:t>: MacGill Queen’s University Press:</w:t>
      </w:r>
      <w:r w:rsidRPr="008D7A07">
        <w:rPr>
          <w:rFonts w:ascii="Times New Roman" w:hAnsi="Times New Roman" w:cs="Times New Roman"/>
          <w:sz w:val="22"/>
          <w:szCs w:val="22"/>
        </w:rPr>
        <w:t xml:space="preserve"> 2003). Kant’s replies are in Immanuel Kant, </w:t>
      </w:r>
      <w:r w:rsidRPr="008D7A07">
        <w:rPr>
          <w:rFonts w:ascii="Times New Roman" w:hAnsi="Times New Roman" w:cs="Times New Roman"/>
          <w:i/>
          <w:sz w:val="22"/>
          <w:szCs w:val="22"/>
        </w:rPr>
        <w:t>Political Writings</w:t>
      </w:r>
      <w:r w:rsidRPr="008D7A07">
        <w:rPr>
          <w:rFonts w:ascii="Times New Roman" w:hAnsi="Times New Roman" w:cs="Times New Roman"/>
          <w:sz w:val="22"/>
          <w:szCs w:val="22"/>
        </w:rPr>
        <w:t xml:space="preserve">, </w:t>
      </w:r>
      <w:r w:rsidR="008D7A07" w:rsidRPr="008D7A07">
        <w:rPr>
          <w:rFonts w:ascii="Times New Roman" w:hAnsi="Times New Roman" w:cs="Times New Roman"/>
          <w:sz w:val="22"/>
          <w:szCs w:val="22"/>
        </w:rPr>
        <w:t>ed.</w:t>
      </w:r>
      <w:r w:rsidR="008D7A07">
        <w:rPr>
          <w:rFonts w:ascii="Times New Roman" w:hAnsi="Times New Roman" w:cs="Times New Roman"/>
          <w:sz w:val="22"/>
          <w:szCs w:val="22"/>
        </w:rPr>
        <w:t xml:space="preserve"> </w:t>
      </w:r>
      <w:r w:rsidRPr="008D7A07">
        <w:rPr>
          <w:rFonts w:ascii="Times New Roman" w:hAnsi="Times New Roman" w:cs="Times New Roman"/>
          <w:sz w:val="22"/>
          <w:szCs w:val="22"/>
        </w:rPr>
        <w:t>Hans S. Reiss, 192-220 (Cambridge: Cambridge</w:t>
      </w:r>
      <w:r w:rsidR="00E40F60" w:rsidRPr="008D7A07">
        <w:rPr>
          <w:rFonts w:ascii="Times New Roman" w:hAnsi="Times New Roman" w:cs="Times New Roman"/>
          <w:sz w:val="22"/>
          <w:szCs w:val="22"/>
        </w:rPr>
        <w:t xml:space="preserve"> University Press</w:t>
      </w:r>
      <w:r w:rsidRPr="008D7A07">
        <w:rPr>
          <w:rFonts w:ascii="Times New Roman" w:hAnsi="Times New Roman" w:cs="Times New Roman"/>
          <w:sz w:val="22"/>
          <w:szCs w:val="22"/>
        </w:rPr>
        <w:t xml:space="preserve">, 1991). </w:t>
      </w:r>
    </w:p>
  </w:endnote>
  <w:endnote w:id="26">
    <w:p w14:paraId="356DB0A8" w14:textId="3EE2E6F3" w:rsidR="00A46A25" w:rsidRPr="008D7A07" w:rsidRDefault="00A46A25" w:rsidP="00D82E4A">
      <w:pPr>
        <w:pStyle w:val="EndnoteText"/>
        <w:spacing w:after="60"/>
        <w:ind w:left="709" w:hanging="709"/>
        <w:rPr>
          <w:rFonts w:ascii="Times New Roman" w:hAnsi="Times New Roman" w:cs="Times New Roman"/>
          <w:sz w:val="22"/>
          <w:szCs w:val="22"/>
        </w:rPr>
      </w:pPr>
      <w:r w:rsidRPr="008D7A07">
        <w:rPr>
          <w:rStyle w:val="EndnoteReference"/>
          <w:rFonts w:ascii="Times New Roman" w:hAnsi="Times New Roman" w:cs="Times New Roman"/>
          <w:sz w:val="22"/>
          <w:szCs w:val="22"/>
        </w:rPr>
        <w:endnoteRef/>
      </w:r>
      <w:r w:rsidRPr="008D7A07">
        <w:rPr>
          <w:rFonts w:ascii="Times New Roman" w:hAnsi="Times New Roman" w:cs="Times New Roman"/>
          <w:sz w:val="22"/>
          <w:szCs w:val="22"/>
        </w:rPr>
        <w:tab/>
        <w:t>See Temelini (2015); Laden (2012)</w:t>
      </w:r>
      <w:r w:rsidR="00E40F60" w:rsidRPr="008D7A07">
        <w:rPr>
          <w:rFonts w:ascii="Times New Roman" w:hAnsi="Times New Roman" w:cs="Times New Roman"/>
          <w:sz w:val="22"/>
          <w:szCs w:val="22"/>
        </w:rPr>
        <w:t>;</w:t>
      </w:r>
      <w:r w:rsidRPr="008D7A07">
        <w:rPr>
          <w:rFonts w:ascii="Times New Roman" w:hAnsi="Times New Roman" w:cs="Times New Roman"/>
          <w:sz w:val="22"/>
          <w:szCs w:val="22"/>
        </w:rPr>
        <w:t xml:space="preserve"> and Section 8.</w:t>
      </w:r>
    </w:p>
  </w:endnote>
  <w:endnote w:id="27">
    <w:p w14:paraId="60D4453D" w14:textId="1EE18D64" w:rsidR="00A46A25" w:rsidRPr="008D7A07" w:rsidRDefault="00A46A25" w:rsidP="00D82E4A">
      <w:pPr>
        <w:pStyle w:val="EndnoteText"/>
        <w:spacing w:after="60"/>
        <w:ind w:left="709" w:hanging="709"/>
        <w:rPr>
          <w:rFonts w:ascii="Times New Roman" w:hAnsi="Times New Roman" w:cs="Times New Roman"/>
          <w:sz w:val="22"/>
          <w:szCs w:val="22"/>
        </w:rPr>
      </w:pPr>
      <w:r w:rsidRPr="008D7A07">
        <w:rPr>
          <w:rStyle w:val="EndnoteReference"/>
          <w:rFonts w:ascii="Times New Roman" w:hAnsi="Times New Roman" w:cs="Times New Roman"/>
          <w:sz w:val="22"/>
          <w:szCs w:val="22"/>
        </w:rPr>
        <w:endnoteRef/>
      </w:r>
      <w:r w:rsidRPr="008D7A07">
        <w:rPr>
          <w:rFonts w:ascii="Times New Roman" w:hAnsi="Times New Roman" w:cs="Times New Roman"/>
          <w:sz w:val="22"/>
          <w:szCs w:val="22"/>
        </w:rPr>
        <w:tab/>
        <w:t>See de Sousa Santos (</w:t>
      </w:r>
      <w:r w:rsidR="001B64BB">
        <w:rPr>
          <w:rFonts w:ascii="Times New Roman" w:hAnsi="Times New Roman" w:cs="Times New Roman"/>
          <w:sz w:val="22"/>
          <w:szCs w:val="22"/>
          <w:highlight w:val="yellow"/>
        </w:rPr>
        <w:t>2015</w:t>
      </w:r>
      <w:r w:rsidRPr="008D7A07">
        <w:rPr>
          <w:rFonts w:ascii="Times New Roman" w:hAnsi="Times New Roman" w:cs="Times New Roman"/>
          <w:sz w:val="22"/>
          <w:szCs w:val="22"/>
          <w:highlight w:val="yellow"/>
        </w:rPr>
        <w:t>).</w:t>
      </w:r>
      <w:r w:rsidRPr="008D7A07">
        <w:rPr>
          <w:rFonts w:ascii="Times New Roman" w:hAnsi="Times New Roman" w:cs="Times New Roman"/>
          <w:sz w:val="22"/>
          <w:szCs w:val="22"/>
        </w:rPr>
        <w:t xml:space="preserve"> </w:t>
      </w:r>
    </w:p>
  </w:endnote>
  <w:endnote w:id="28">
    <w:p w14:paraId="734A3981" w14:textId="01C1EDCD" w:rsidR="00A46A25" w:rsidRPr="008D7A07" w:rsidRDefault="00A46A25" w:rsidP="00D82E4A">
      <w:pPr>
        <w:pStyle w:val="EndnoteText"/>
        <w:spacing w:after="60"/>
        <w:ind w:left="709" w:hanging="709"/>
        <w:rPr>
          <w:rFonts w:ascii="Times New Roman" w:hAnsi="Times New Roman" w:cs="Times New Roman"/>
          <w:sz w:val="22"/>
          <w:szCs w:val="22"/>
        </w:rPr>
      </w:pPr>
      <w:r w:rsidRPr="008D7A07">
        <w:rPr>
          <w:rStyle w:val="EndnoteReference"/>
          <w:rFonts w:ascii="Times New Roman" w:hAnsi="Times New Roman" w:cs="Times New Roman"/>
          <w:sz w:val="22"/>
          <w:szCs w:val="22"/>
        </w:rPr>
        <w:endnoteRef/>
      </w:r>
      <w:r w:rsidRPr="008D7A07">
        <w:rPr>
          <w:rFonts w:ascii="Times New Roman" w:hAnsi="Times New Roman" w:cs="Times New Roman"/>
          <w:sz w:val="22"/>
          <w:szCs w:val="22"/>
        </w:rPr>
        <w:tab/>
        <w:t xml:space="preserve">James Tully, ‘On the Global Multiplicity of Public Spheres,’ </w:t>
      </w:r>
      <w:r w:rsidRPr="008D7A07">
        <w:rPr>
          <w:rFonts w:ascii="Times New Roman" w:hAnsi="Times New Roman" w:cs="Times New Roman"/>
          <w:i/>
          <w:sz w:val="22"/>
          <w:szCs w:val="22"/>
        </w:rPr>
        <w:t>Beyond Habermas: Democracy, Knowledge and the Public Sphere</w:t>
      </w:r>
      <w:r w:rsidRPr="008D7A07">
        <w:rPr>
          <w:rFonts w:ascii="Times New Roman" w:hAnsi="Times New Roman" w:cs="Times New Roman"/>
          <w:sz w:val="22"/>
          <w:szCs w:val="22"/>
        </w:rPr>
        <w:t xml:space="preserve">, </w:t>
      </w:r>
      <w:r w:rsidR="001D4B5E">
        <w:rPr>
          <w:rFonts w:ascii="Times New Roman" w:hAnsi="Times New Roman" w:cs="Times New Roman"/>
          <w:sz w:val="22"/>
          <w:szCs w:val="22"/>
        </w:rPr>
        <w:t xml:space="preserve">ed. </w:t>
      </w:r>
      <w:r w:rsidRPr="008D7A07">
        <w:rPr>
          <w:rFonts w:ascii="Times New Roman" w:hAnsi="Times New Roman" w:cs="Times New Roman"/>
          <w:sz w:val="22"/>
          <w:szCs w:val="22"/>
        </w:rPr>
        <w:t>Christian J. Emden and David Midgley, 169-204 (New York</w:t>
      </w:r>
      <w:r w:rsidR="00E40F60" w:rsidRPr="008D7A07">
        <w:rPr>
          <w:rFonts w:ascii="Times New Roman" w:hAnsi="Times New Roman" w:cs="Times New Roman"/>
          <w:sz w:val="22"/>
          <w:szCs w:val="22"/>
        </w:rPr>
        <w:t>: Berghahn</w:t>
      </w:r>
      <w:r w:rsidRPr="008D7A07">
        <w:rPr>
          <w:rFonts w:ascii="Times New Roman" w:hAnsi="Times New Roman" w:cs="Times New Roman"/>
          <w:sz w:val="22"/>
          <w:szCs w:val="22"/>
        </w:rPr>
        <w:t>, 2013), Tully (2008, Vol</w:t>
      </w:r>
      <w:r w:rsidR="00E40F60" w:rsidRPr="008D7A07">
        <w:rPr>
          <w:rFonts w:ascii="Times New Roman" w:hAnsi="Times New Roman" w:cs="Times New Roman"/>
          <w:sz w:val="22"/>
          <w:szCs w:val="22"/>
        </w:rPr>
        <w:t>.</w:t>
      </w:r>
      <w:r w:rsidRPr="008D7A07">
        <w:rPr>
          <w:rFonts w:ascii="Times New Roman" w:hAnsi="Times New Roman" w:cs="Times New Roman"/>
          <w:sz w:val="22"/>
          <w:szCs w:val="22"/>
        </w:rPr>
        <w:t xml:space="preserve"> I, 291-316</w:t>
      </w:r>
      <w:r w:rsidR="00E40F60" w:rsidRPr="008D7A07">
        <w:rPr>
          <w:rFonts w:ascii="Times New Roman" w:hAnsi="Times New Roman" w:cs="Times New Roman"/>
          <w:sz w:val="22"/>
          <w:szCs w:val="22"/>
        </w:rPr>
        <w:t>)</w:t>
      </w:r>
      <w:r w:rsidRPr="008D7A07">
        <w:rPr>
          <w:rFonts w:ascii="Times New Roman" w:hAnsi="Times New Roman" w:cs="Times New Roman"/>
          <w:sz w:val="22"/>
          <w:szCs w:val="22"/>
        </w:rPr>
        <w:t>.</w:t>
      </w:r>
    </w:p>
  </w:endnote>
  <w:endnote w:id="29">
    <w:p w14:paraId="2070B74E" w14:textId="66B50826" w:rsidR="00A46A25" w:rsidRPr="008D7A07" w:rsidRDefault="00A46A25" w:rsidP="00D82E4A">
      <w:pPr>
        <w:pStyle w:val="EndnoteText"/>
        <w:spacing w:after="60"/>
        <w:ind w:left="709" w:hanging="709"/>
        <w:rPr>
          <w:rFonts w:ascii="Times New Roman" w:hAnsi="Times New Roman" w:cs="Times New Roman"/>
          <w:sz w:val="22"/>
          <w:szCs w:val="22"/>
        </w:rPr>
      </w:pPr>
      <w:r w:rsidRPr="008D7A07">
        <w:rPr>
          <w:rStyle w:val="EndnoteReference"/>
          <w:rFonts w:ascii="Times New Roman" w:hAnsi="Times New Roman" w:cs="Times New Roman"/>
          <w:sz w:val="22"/>
          <w:szCs w:val="22"/>
        </w:rPr>
        <w:endnoteRef/>
      </w:r>
      <w:r w:rsidRPr="008D7A07">
        <w:rPr>
          <w:rFonts w:ascii="Times New Roman" w:hAnsi="Times New Roman" w:cs="Times New Roman"/>
          <w:sz w:val="22"/>
          <w:szCs w:val="22"/>
        </w:rPr>
        <w:tab/>
        <w:t xml:space="preserve">I will continue to use ‘text’ for the broad range of phenomena that are interpreted, translated and discussed in dialogues; such as political thought, speech, enactments, practices and activities, problems, traditions and places below. This is for the sake of simplicity; not to privilege written texts. </w:t>
      </w:r>
    </w:p>
  </w:endnote>
  <w:endnote w:id="30">
    <w:p w14:paraId="1B5A8B12" w14:textId="4A068554" w:rsidR="00A46A25" w:rsidRPr="008D7A07" w:rsidRDefault="00A46A25" w:rsidP="00D82E4A">
      <w:pPr>
        <w:pStyle w:val="EndnoteText"/>
        <w:spacing w:after="60"/>
        <w:ind w:left="709" w:hanging="709"/>
        <w:rPr>
          <w:rFonts w:ascii="Times New Roman" w:hAnsi="Times New Roman" w:cs="Times New Roman"/>
          <w:sz w:val="22"/>
          <w:szCs w:val="22"/>
        </w:rPr>
      </w:pPr>
      <w:r w:rsidRPr="008D7A07">
        <w:rPr>
          <w:rStyle w:val="EndnoteReference"/>
          <w:rFonts w:ascii="Times New Roman" w:hAnsi="Times New Roman" w:cs="Times New Roman"/>
          <w:sz w:val="22"/>
          <w:szCs w:val="22"/>
        </w:rPr>
        <w:endnoteRef/>
      </w:r>
      <w:r w:rsidRPr="008D7A07">
        <w:rPr>
          <w:rFonts w:ascii="Times New Roman" w:hAnsi="Times New Roman" w:cs="Times New Roman"/>
          <w:sz w:val="22"/>
          <w:szCs w:val="22"/>
        </w:rPr>
        <w:tab/>
        <w:t>For ‘modes of disclosure’ see above at Section 2.</w:t>
      </w:r>
    </w:p>
  </w:endnote>
  <w:endnote w:id="31">
    <w:p w14:paraId="5FA0ABF1" w14:textId="591749CA" w:rsidR="00A46A25" w:rsidRPr="008D7A07" w:rsidRDefault="00A46A25" w:rsidP="00D82E4A">
      <w:pPr>
        <w:spacing w:after="60" w:line="240" w:lineRule="auto"/>
        <w:ind w:left="709" w:hanging="709"/>
        <w:rPr>
          <w:rFonts w:ascii="Times New Roman" w:hAnsi="Times New Roman" w:cs="Times New Roman"/>
          <w:caps/>
        </w:rPr>
      </w:pPr>
      <w:r w:rsidRPr="008D7A07">
        <w:rPr>
          <w:rStyle w:val="EndnoteReference"/>
          <w:rFonts w:ascii="Times New Roman" w:hAnsi="Times New Roman" w:cs="Times New Roman"/>
        </w:rPr>
        <w:endnoteRef/>
      </w:r>
      <w:r w:rsidRPr="008D7A07">
        <w:rPr>
          <w:rFonts w:ascii="Times New Roman" w:hAnsi="Times New Roman" w:cs="Times New Roman"/>
        </w:rPr>
        <w:tab/>
        <w:t xml:space="preserve">Boas (1911: </w:t>
      </w:r>
      <w:r w:rsidR="00E40F60" w:rsidRPr="008D7A07">
        <w:rPr>
          <w:rFonts w:ascii="Times New Roman" w:hAnsi="Times New Roman" w:cs="Times New Roman"/>
        </w:rPr>
        <w:t>155-</w:t>
      </w:r>
      <w:r w:rsidRPr="008D7A07">
        <w:rPr>
          <w:rFonts w:ascii="Times New Roman" w:hAnsi="Times New Roman" w:cs="Times New Roman"/>
        </w:rPr>
        <w:t xml:space="preserve">91). The diffusion thesis is associated with Alexander von Humboldt (1769-1859) and Adolf Bastian (1826-1905). These features of traditions are discussed by Wittgenstein in </w:t>
      </w:r>
      <w:r w:rsidRPr="008D7A07">
        <w:rPr>
          <w:rFonts w:ascii="Times New Roman" w:hAnsi="Times New Roman" w:cs="Times New Roman"/>
          <w:i/>
        </w:rPr>
        <w:t>On Certainty</w:t>
      </w:r>
      <w:r w:rsidRPr="008D7A07">
        <w:rPr>
          <w:rFonts w:ascii="Times New Roman" w:hAnsi="Times New Roman" w:cs="Times New Roman"/>
        </w:rPr>
        <w:t xml:space="preserve">, </w:t>
      </w:r>
      <w:r w:rsidR="00AF70AA" w:rsidRPr="008D7A07">
        <w:rPr>
          <w:rFonts w:ascii="Times New Roman" w:hAnsi="Times New Roman" w:cs="Times New Roman"/>
        </w:rPr>
        <w:t>ed.</w:t>
      </w:r>
      <w:r w:rsidR="00AF70AA">
        <w:rPr>
          <w:rFonts w:ascii="Times New Roman" w:hAnsi="Times New Roman" w:cs="Times New Roman"/>
        </w:rPr>
        <w:t xml:space="preserve"> </w:t>
      </w:r>
      <w:r w:rsidRPr="008D7A07">
        <w:rPr>
          <w:rFonts w:ascii="Times New Roman" w:hAnsi="Times New Roman" w:cs="Times New Roman"/>
        </w:rPr>
        <w:t>G. E. M. Anscombe and G. H. von Wright (Oxford</w:t>
      </w:r>
      <w:r w:rsidR="00F3262C" w:rsidRPr="008D7A07">
        <w:rPr>
          <w:rFonts w:ascii="Times New Roman" w:hAnsi="Times New Roman" w:cs="Times New Roman"/>
        </w:rPr>
        <w:t>: Blackwell</w:t>
      </w:r>
      <w:r w:rsidR="00E90374">
        <w:rPr>
          <w:rFonts w:ascii="Times New Roman" w:hAnsi="Times New Roman" w:cs="Times New Roman"/>
        </w:rPr>
        <w:t>, 1974</w:t>
      </w:r>
      <w:r w:rsidRPr="008D7A07">
        <w:rPr>
          <w:rFonts w:ascii="Times New Roman" w:hAnsi="Times New Roman" w:cs="Times New Roman"/>
        </w:rPr>
        <w:t>). See Tully (2008</w:t>
      </w:r>
      <w:r w:rsidR="00E40F60" w:rsidRPr="008D7A07">
        <w:rPr>
          <w:rFonts w:ascii="Times New Roman" w:hAnsi="Times New Roman" w:cs="Times New Roman"/>
        </w:rPr>
        <w:t xml:space="preserve">, </w:t>
      </w:r>
      <w:r w:rsidRPr="008D7A07">
        <w:rPr>
          <w:rFonts w:ascii="Times New Roman" w:hAnsi="Times New Roman" w:cs="Times New Roman"/>
        </w:rPr>
        <w:t>Vol</w:t>
      </w:r>
      <w:r w:rsidR="00E40F60" w:rsidRPr="008D7A07">
        <w:rPr>
          <w:rFonts w:ascii="Times New Roman" w:hAnsi="Times New Roman" w:cs="Times New Roman"/>
        </w:rPr>
        <w:t>.</w:t>
      </w:r>
      <w:r w:rsidRPr="008D7A07">
        <w:rPr>
          <w:rFonts w:ascii="Times New Roman" w:hAnsi="Times New Roman" w:cs="Times New Roman"/>
        </w:rPr>
        <w:t xml:space="preserve"> I</w:t>
      </w:r>
      <w:r w:rsidR="00E40F60" w:rsidRPr="008D7A07">
        <w:rPr>
          <w:rFonts w:ascii="Times New Roman" w:hAnsi="Times New Roman" w:cs="Times New Roman"/>
        </w:rPr>
        <w:t>:</w:t>
      </w:r>
      <w:r w:rsidRPr="008D7A07">
        <w:rPr>
          <w:rFonts w:ascii="Times New Roman" w:hAnsi="Times New Roman" w:cs="Times New Roman"/>
        </w:rPr>
        <w:t xml:space="preserve"> 39-70</w:t>
      </w:r>
      <w:r w:rsidR="00E40F60" w:rsidRPr="008D7A07">
        <w:rPr>
          <w:rFonts w:ascii="Times New Roman" w:hAnsi="Times New Roman" w:cs="Times New Roman"/>
        </w:rPr>
        <w:t>)</w:t>
      </w:r>
      <w:r w:rsidRPr="008D7A07">
        <w:rPr>
          <w:rFonts w:ascii="Times New Roman" w:hAnsi="Times New Roman" w:cs="Times New Roman"/>
        </w:rPr>
        <w:t>.</w:t>
      </w:r>
    </w:p>
  </w:endnote>
  <w:endnote w:id="32">
    <w:p w14:paraId="7E4423C7" w14:textId="211D55E0" w:rsidR="00A46A25" w:rsidRPr="008D7A07" w:rsidRDefault="00A46A25" w:rsidP="00D82E4A">
      <w:pPr>
        <w:pStyle w:val="EndnoteText"/>
        <w:spacing w:after="60"/>
        <w:ind w:left="709" w:hanging="709"/>
        <w:rPr>
          <w:rFonts w:ascii="Times New Roman" w:hAnsi="Times New Roman" w:cs="Times New Roman"/>
          <w:sz w:val="22"/>
          <w:szCs w:val="22"/>
        </w:rPr>
      </w:pPr>
      <w:r w:rsidRPr="008D7A07">
        <w:rPr>
          <w:rStyle w:val="EndnoteReference"/>
          <w:rFonts w:ascii="Times New Roman" w:hAnsi="Times New Roman" w:cs="Times New Roman"/>
          <w:sz w:val="22"/>
          <w:szCs w:val="22"/>
        </w:rPr>
        <w:endnoteRef/>
      </w:r>
      <w:r w:rsidRPr="008D7A07">
        <w:rPr>
          <w:rFonts w:ascii="Times New Roman" w:hAnsi="Times New Roman" w:cs="Times New Roman"/>
          <w:sz w:val="22"/>
          <w:szCs w:val="22"/>
        </w:rPr>
        <w:tab/>
        <w:t xml:space="preserve">See section 2 for this problem. </w:t>
      </w:r>
    </w:p>
  </w:endnote>
  <w:endnote w:id="33">
    <w:p w14:paraId="0B02DC44" w14:textId="7D7429D2" w:rsidR="00A46A25" w:rsidRPr="008D7A07" w:rsidRDefault="00A46A25" w:rsidP="00D82E4A">
      <w:pPr>
        <w:pStyle w:val="EndnoteText"/>
        <w:spacing w:after="60"/>
        <w:ind w:left="709" w:hanging="709"/>
        <w:rPr>
          <w:rFonts w:ascii="Times New Roman" w:hAnsi="Times New Roman" w:cs="Times New Roman"/>
          <w:sz w:val="22"/>
          <w:szCs w:val="22"/>
        </w:rPr>
      </w:pPr>
      <w:r w:rsidRPr="008D7A07">
        <w:rPr>
          <w:rStyle w:val="EndnoteReference"/>
          <w:rFonts w:ascii="Times New Roman" w:hAnsi="Times New Roman" w:cs="Times New Roman"/>
          <w:sz w:val="22"/>
          <w:szCs w:val="22"/>
        </w:rPr>
        <w:endnoteRef/>
      </w:r>
      <w:r w:rsidRPr="008D7A07">
        <w:rPr>
          <w:rFonts w:ascii="Times New Roman" w:hAnsi="Times New Roman" w:cs="Times New Roman"/>
          <w:sz w:val="22"/>
          <w:szCs w:val="22"/>
        </w:rPr>
        <w:tab/>
        <w:t xml:space="preserve">This is the third obstacle to genuine dialogue introduced briefly in Section 2. </w:t>
      </w:r>
    </w:p>
  </w:endnote>
  <w:endnote w:id="34">
    <w:p w14:paraId="77FB5D3D" w14:textId="04857E72" w:rsidR="00A46A25" w:rsidRPr="008D7A07" w:rsidRDefault="00A46A25" w:rsidP="00D82E4A">
      <w:pPr>
        <w:pStyle w:val="EndnoteText"/>
        <w:spacing w:after="60"/>
        <w:ind w:left="709" w:hanging="709"/>
        <w:rPr>
          <w:rFonts w:ascii="Times New Roman" w:hAnsi="Times New Roman" w:cs="Times New Roman"/>
          <w:sz w:val="22"/>
          <w:szCs w:val="22"/>
        </w:rPr>
      </w:pPr>
      <w:r w:rsidRPr="008D7A07">
        <w:rPr>
          <w:rStyle w:val="EndnoteReference"/>
          <w:rFonts w:ascii="Times New Roman" w:hAnsi="Times New Roman" w:cs="Times New Roman"/>
          <w:sz w:val="22"/>
          <w:szCs w:val="22"/>
        </w:rPr>
        <w:endnoteRef/>
      </w:r>
      <w:r w:rsidRPr="008D7A07">
        <w:rPr>
          <w:rFonts w:ascii="Times New Roman" w:hAnsi="Times New Roman" w:cs="Times New Roman"/>
          <w:sz w:val="22"/>
          <w:szCs w:val="22"/>
        </w:rPr>
        <w:tab/>
        <w:t xml:space="preserve">For a detailed examination of the possibility of foregrounding and mutual understanding in early modern treaty dialogues between Indigenous people and European settlers in North America, see Michael Asch, </w:t>
      </w:r>
      <w:r w:rsidRPr="008D7A07">
        <w:rPr>
          <w:rFonts w:ascii="Times New Roman" w:hAnsi="Times New Roman" w:cs="Times New Roman"/>
          <w:i/>
          <w:sz w:val="22"/>
          <w:szCs w:val="22"/>
        </w:rPr>
        <w:t>On Being Here to Stay</w:t>
      </w:r>
      <w:r w:rsidRPr="008D7A07">
        <w:rPr>
          <w:rFonts w:ascii="Times New Roman" w:hAnsi="Times New Roman" w:cs="Times New Roman"/>
          <w:sz w:val="22"/>
          <w:szCs w:val="22"/>
        </w:rPr>
        <w:t xml:space="preserve"> (Toronto</w:t>
      </w:r>
      <w:r w:rsidR="00F3262C" w:rsidRPr="008D7A07">
        <w:rPr>
          <w:rFonts w:ascii="Times New Roman" w:hAnsi="Times New Roman" w:cs="Times New Roman"/>
          <w:sz w:val="22"/>
          <w:szCs w:val="22"/>
        </w:rPr>
        <w:t>: University of Toronto Press</w:t>
      </w:r>
      <w:r w:rsidRPr="008D7A07">
        <w:rPr>
          <w:rFonts w:ascii="Times New Roman" w:hAnsi="Times New Roman" w:cs="Times New Roman"/>
          <w:sz w:val="22"/>
          <w:szCs w:val="22"/>
        </w:rPr>
        <w:t xml:space="preserve">, 2014). </w:t>
      </w:r>
    </w:p>
  </w:endnote>
  <w:endnote w:id="35">
    <w:p w14:paraId="08F86740" w14:textId="0C896FB2" w:rsidR="00A46A25" w:rsidRPr="008D7A07" w:rsidRDefault="00A46A25" w:rsidP="00D82E4A">
      <w:pPr>
        <w:pStyle w:val="EndnoteText"/>
        <w:spacing w:after="60"/>
        <w:ind w:left="709" w:hanging="709"/>
        <w:rPr>
          <w:rFonts w:ascii="Times New Roman" w:hAnsi="Times New Roman" w:cs="Times New Roman"/>
          <w:sz w:val="22"/>
          <w:szCs w:val="22"/>
        </w:rPr>
      </w:pPr>
      <w:r w:rsidRPr="008D7A07">
        <w:rPr>
          <w:rStyle w:val="EndnoteReference"/>
          <w:rFonts w:ascii="Times New Roman" w:hAnsi="Times New Roman" w:cs="Times New Roman"/>
          <w:sz w:val="22"/>
          <w:szCs w:val="22"/>
        </w:rPr>
        <w:endnoteRef/>
      </w:r>
      <w:r w:rsidRPr="008D7A07">
        <w:rPr>
          <w:rFonts w:ascii="Times New Roman" w:hAnsi="Times New Roman" w:cs="Times New Roman"/>
          <w:sz w:val="22"/>
          <w:szCs w:val="22"/>
        </w:rPr>
        <w:tab/>
        <w:t xml:space="preserve">Gadamer (1999: </w:t>
      </w:r>
      <w:r w:rsidR="00F3262C" w:rsidRPr="008D7A07">
        <w:rPr>
          <w:rFonts w:ascii="Times New Roman" w:hAnsi="Times New Roman" w:cs="Times New Roman"/>
          <w:sz w:val="22"/>
          <w:szCs w:val="22"/>
        </w:rPr>
        <w:t>341-</w:t>
      </w:r>
      <w:r w:rsidRPr="008D7A07">
        <w:rPr>
          <w:rFonts w:ascii="Times New Roman" w:hAnsi="Times New Roman" w:cs="Times New Roman"/>
          <w:sz w:val="22"/>
          <w:szCs w:val="22"/>
        </w:rPr>
        <w:t>57); Bohm (2012</w:t>
      </w:r>
      <w:r w:rsidR="0044439C">
        <w:rPr>
          <w:rFonts w:ascii="Times New Roman" w:hAnsi="Times New Roman" w:cs="Times New Roman"/>
          <w:sz w:val="22"/>
          <w:szCs w:val="22"/>
        </w:rPr>
        <w:t>:</w:t>
      </w:r>
      <w:r w:rsidRPr="008D7A07">
        <w:rPr>
          <w:rFonts w:ascii="Times New Roman" w:hAnsi="Times New Roman" w:cs="Times New Roman"/>
          <w:sz w:val="22"/>
          <w:szCs w:val="22"/>
        </w:rPr>
        <w:t xml:space="preserve"> 70-95). They both argue that this kind of critical reflection cannot be carried out on one’s own, monologically, or in dialogues within a tradition. They also argue that it does not bring about definitive or universal knowledge but openness to the experience of unexpected experience (insight). For the importance of this for global mutual understanding see Section 8. </w:t>
      </w:r>
    </w:p>
  </w:endnote>
  <w:endnote w:id="36">
    <w:p w14:paraId="60B2F998" w14:textId="08B67E20" w:rsidR="00A46A25" w:rsidRPr="008D7A07" w:rsidRDefault="00A46A25" w:rsidP="00D82E4A">
      <w:pPr>
        <w:pStyle w:val="EndnoteText"/>
        <w:spacing w:after="60"/>
        <w:ind w:left="709" w:hanging="709"/>
        <w:rPr>
          <w:rFonts w:ascii="Times New Roman" w:hAnsi="Times New Roman" w:cs="Times New Roman"/>
          <w:sz w:val="22"/>
          <w:szCs w:val="22"/>
        </w:rPr>
      </w:pPr>
      <w:r w:rsidRPr="008D7A07">
        <w:rPr>
          <w:rStyle w:val="EndnoteReference"/>
          <w:rFonts w:ascii="Times New Roman" w:hAnsi="Times New Roman" w:cs="Times New Roman"/>
          <w:sz w:val="22"/>
          <w:szCs w:val="22"/>
        </w:rPr>
        <w:endnoteRef/>
      </w:r>
      <w:r w:rsidRPr="008D7A07">
        <w:rPr>
          <w:rFonts w:ascii="Times New Roman" w:hAnsi="Times New Roman" w:cs="Times New Roman"/>
          <w:sz w:val="22"/>
          <w:szCs w:val="22"/>
        </w:rPr>
        <w:tab/>
        <w:t xml:space="preserve">See Michel Foucault, </w:t>
      </w:r>
      <w:r w:rsidRPr="008D7A07">
        <w:rPr>
          <w:rFonts w:ascii="Times New Roman" w:hAnsi="Times New Roman" w:cs="Times New Roman"/>
          <w:i/>
          <w:sz w:val="22"/>
          <w:szCs w:val="22"/>
        </w:rPr>
        <w:t>The Courage of Truth</w:t>
      </w:r>
      <w:r w:rsidRPr="008D7A07">
        <w:rPr>
          <w:rFonts w:ascii="Times New Roman" w:hAnsi="Times New Roman" w:cs="Times New Roman"/>
          <w:sz w:val="22"/>
          <w:szCs w:val="22"/>
        </w:rPr>
        <w:t xml:space="preserve"> (New York</w:t>
      </w:r>
      <w:r w:rsidR="00786284" w:rsidRPr="008D7A07">
        <w:rPr>
          <w:rFonts w:ascii="Times New Roman" w:hAnsi="Times New Roman" w:cs="Times New Roman"/>
          <w:sz w:val="22"/>
          <w:szCs w:val="22"/>
        </w:rPr>
        <w:t>: Palgrave Macmillian</w:t>
      </w:r>
      <w:r w:rsidRPr="008D7A07">
        <w:rPr>
          <w:rFonts w:ascii="Times New Roman" w:hAnsi="Times New Roman" w:cs="Times New Roman"/>
          <w:sz w:val="22"/>
          <w:szCs w:val="22"/>
        </w:rPr>
        <w:t xml:space="preserve">, 2011) for the origins of this ethical virtue in the West. See Section 8. </w:t>
      </w:r>
    </w:p>
  </w:endnote>
  <w:endnote w:id="37">
    <w:p w14:paraId="52988F08" w14:textId="2161A1F3" w:rsidR="00A46A25" w:rsidRPr="008D7A07" w:rsidRDefault="00A46A25" w:rsidP="00D82E4A">
      <w:pPr>
        <w:pStyle w:val="EndnoteText"/>
        <w:spacing w:after="60"/>
        <w:ind w:left="709" w:hanging="709"/>
        <w:rPr>
          <w:rFonts w:ascii="Times New Roman" w:hAnsi="Times New Roman" w:cs="Times New Roman"/>
          <w:sz w:val="22"/>
          <w:szCs w:val="22"/>
        </w:rPr>
      </w:pPr>
      <w:r w:rsidRPr="008D7A07">
        <w:rPr>
          <w:rStyle w:val="EndnoteReference"/>
          <w:rFonts w:ascii="Times New Roman" w:hAnsi="Times New Roman" w:cs="Times New Roman"/>
          <w:sz w:val="22"/>
          <w:szCs w:val="22"/>
        </w:rPr>
        <w:endnoteRef/>
      </w:r>
      <w:r w:rsidRPr="008D7A07">
        <w:rPr>
          <w:rFonts w:ascii="Times New Roman" w:hAnsi="Times New Roman" w:cs="Times New Roman"/>
          <w:sz w:val="22"/>
          <w:szCs w:val="22"/>
        </w:rPr>
        <w:tab/>
        <w:t xml:space="preserve">See the second step in Section 3 for this feature. </w:t>
      </w:r>
    </w:p>
  </w:endnote>
  <w:endnote w:id="38">
    <w:p w14:paraId="36651E63" w14:textId="1C8B0147" w:rsidR="00A46A25" w:rsidRPr="008D7A07" w:rsidRDefault="00A46A25" w:rsidP="00D82E4A">
      <w:pPr>
        <w:pStyle w:val="EndnoteText"/>
        <w:spacing w:after="60"/>
        <w:ind w:left="709" w:hanging="709"/>
        <w:rPr>
          <w:rFonts w:ascii="Times New Roman" w:hAnsi="Times New Roman" w:cs="Times New Roman"/>
          <w:sz w:val="22"/>
          <w:szCs w:val="22"/>
        </w:rPr>
      </w:pPr>
      <w:r w:rsidRPr="008D7A07">
        <w:rPr>
          <w:rStyle w:val="EndnoteReference"/>
          <w:rFonts w:ascii="Times New Roman" w:hAnsi="Times New Roman" w:cs="Times New Roman"/>
          <w:sz w:val="22"/>
          <w:szCs w:val="22"/>
        </w:rPr>
        <w:endnoteRef/>
      </w:r>
      <w:r w:rsidRPr="008D7A07">
        <w:rPr>
          <w:rFonts w:ascii="Times New Roman" w:hAnsi="Times New Roman" w:cs="Times New Roman"/>
          <w:sz w:val="22"/>
          <w:szCs w:val="22"/>
        </w:rPr>
        <w:tab/>
        <w:t>David Scott, “Traditions of Historical Others,”</w:t>
      </w:r>
      <w:r w:rsidR="00786284" w:rsidRPr="008D7A07">
        <w:rPr>
          <w:rFonts w:ascii="Times New Roman" w:hAnsi="Times New Roman" w:cs="Times New Roman"/>
          <w:sz w:val="22"/>
          <w:szCs w:val="22"/>
        </w:rPr>
        <w:t xml:space="preserve"> </w:t>
      </w:r>
      <w:r w:rsidRPr="008D7A07">
        <w:rPr>
          <w:rFonts w:ascii="Times New Roman" w:hAnsi="Times New Roman" w:cs="Times New Roman"/>
          <w:i/>
          <w:sz w:val="22"/>
          <w:szCs w:val="22"/>
        </w:rPr>
        <w:t>Symposia on Gender, Race and Philosophy</w:t>
      </w:r>
      <w:r w:rsidR="00786284" w:rsidRPr="008D7A07">
        <w:rPr>
          <w:rFonts w:ascii="Times New Roman" w:hAnsi="Times New Roman" w:cs="Times New Roman"/>
          <w:i/>
          <w:sz w:val="22"/>
          <w:szCs w:val="22"/>
        </w:rPr>
        <w:t xml:space="preserve"> </w:t>
      </w:r>
      <w:r w:rsidRPr="008D7A07">
        <w:rPr>
          <w:rFonts w:ascii="Times New Roman" w:hAnsi="Times New Roman" w:cs="Times New Roman"/>
          <w:sz w:val="22"/>
          <w:szCs w:val="22"/>
        </w:rPr>
        <w:t>8, no. 1, (Winter 2012),</w:t>
      </w:r>
      <w:r w:rsidR="001B64BB">
        <w:rPr>
          <w:rFonts w:ascii="Times New Roman" w:hAnsi="Times New Roman" w:cs="Times New Roman"/>
          <w:sz w:val="22"/>
          <w:szCs w:val="22"/>
        </w:rPr>
        <w:t xml:space="preserve"> 1-8</w:t>
      </w:r>
      <w:r w:rsidR="00B3679E">
        <w:rPr>
          <w:rFonts w:ascii="Times New Roman" w:hAnsi="Times New Roman" w:cs="Times New Roman"/>
          <w:sz w:val="22"/>
          <w:szCs w:val="22"/>
        </w:rPr>
        <w:t>,</w:t>
      </w:r>
      <w:r w:rsidRPr="008D7A07">
        <w:rPr>
          <w:rFonts w:ascii="Times New Roman" w:hAnsi="Times New Roman" w:cs="Times New Roman"/>
          <w:sz w:val="22"/>
          <w:szCs w:val="22"/>
        </w:rPr>
        <w:t xml:space="preserve"> </w:t>
      </w:r>
      <w:hyperlink r:id="rId2" w:history="1">
        <w:r w:rsidRPr="008D7A07">
          <w:rPr>
            <w:rStyle w:val="Hyperlink"/>
            <w:rFonts w:ascii="Times New Roman" w:hAnsi="Times New Roman" w:cs="Times New Roman"/>
            <w:color w:val="auto"/>
            <w:sz w:val="22"/>
            <w:szCs w:val="22"/>
            <w:u w:val="none"/>
          </w:rPr>
          <w:t>http://mit.edu/sgrp. See also Tully (2014</w:t>
        </w:r>
      </w:hyperlink>
      <w:r w:rsidR="00786284" w:rsidRPr="008D7A07">
        <w:rPr>
          <w:rFonts w:ascii="Times New Roman" w:hAnsi="Times New Roman" w:cs="Times New Roman"/>
          <w:sz w:val="22"/>
          <w:szCs w:val="22"/>
        </w:rPr>
        <w:t>:</w:t>
      </w:r>
      <w:r w:rsidRPr="008D7A07">
        <w:rPr>
          <w:rFonts w:ascii="Times New Roman" w:hAnsi="Times New Roman" w:cs="Times New Roman"/>
          <w:sz w:val="22"/>
          <w:szCs w:val="22"/>
        </w:rPr>
        <w:t xml:space="preserve"> 33-84). </w:t>
      </w:r>
    </w:p>
  </w:endnote>
  <w:endnote w:id="39">
    <w:p w14:paraId="177EDF03" w14:textId="5BE1C9B8" w:rsidR="00A46A25" w:rsidRPr="008D7A07" w:rsidRDefault="00A46A25" w:rsidP="00D82E4A">
      <w:pPr>
        <w:pStyle w:val="EndnoteText"/>
        <w:spacing w:after="60"/>
        <w:ind w:left="709" w:hanging="709"/>
        <w:rPr>
          <w:rFonts w:ascii="Times New Roman" w:hAnsi="Times New Roman" w:cs="Times New Roman"/>
          <w:sz w:val="22"/>
          <w:szCs w:val="22"/>
        </w:rPr>
      </w:pPr>
      <w:r w:rsidRPr="008D7A07">
        <w:rPr>
          <w:rStyle w:val="EndnoteReference"/>
          <w:rFonts w:ascii="Times New Roman" w:hAnsi="Times New Roman" w:cs="Times New Roman"/>
          <w:sz w:val="22"/>
          <w:szCs w:val="22"/>
        </w:rPr>
        <w:endnoteRef/>
      </w:r>
      <w:r w:rsidRPr="008D7A07">
        <w:rPr>
          <w:rFonts w:ascii="Times New Roman" w:hAnsi="Times New Roman" w:cs="Times New Roman"/>
          <w:sz w:val="22"/>
          <w:szCs w:val="22"/>
        </w:rPr>
        <w:tab/>
        <w:t xml:space="preserve">The liberal norm of inclusion and process of transitional justice often function in this way. See, for example, Balakrishnan Rajagopal, </w:t>
      </w:r>
      <w:r w:rsidRPr="008D7A07">
        <w:rPr>
          <w:rFonts w:ascii="Times New Roman" w:hAnsi="Times New Roman" w:cs="Times New Roman"/>
          <w:i/>
          <w:sz w:val="22"/>
          <w:szCs w:val="22"/>
        </w:rPr>
        <w:t>International Law from Below: Development, Social Movements, and Third World Resistance</w:t>
      </w:r>
      <w:r w:rsidRPr="008D7A07">
        <w:rPr>
          <w:rFonts w:ascii="Times New Roman" w:hAnsi="Times New Roman" w:cs="Times New Roman"/>
          <w:sz w:val="22"/>
          <w:szCs w:val="22"/>
        </w:rPr>
        <w:t xml:space="preserve"> (</w:t>
      </w:r>
      <w:r w:rsidR="00786284" w:rsidRPr="008D7A07">
        <w:rPr>
          <w:rFonts w:ascii="Times New Roman" w:hAnsi="Times New Roman" w:cs="Times New Roman"/>
          <w:sz w:val="22"/>
          <w:szCs w:val="22"/>
        </w:rPr>
        <w:t>Cambridge</w:t>
      </w:r>
      <w:r w:rsidRPr="008D7A07">
        <w:rPr>
          <w:rFonts w:ascii="Times New Roman" w:hAnsi="Times New Roman" w:cs="Times New Roman"/>
          <w:sz w:val="22"/>
          <w:szCs w:val="22"/>
        </w:rPr>
        <w:t>: Cambridge</w:t>
      </w:r>
      <w:r w:rsidR="00786284" w:rsidRPr="008D7A07">
        <w:rPr>
          <w:rFonts w:ascii="Times New Roman" w:hAnsi="Times New Roman" w:cs="Times New Roman"/>
          <w:sz w:val="22"/>
          <w:szCs w:val="22"/>
        </w:rPr>
        <w:t xml:space="preserve"> University Press</w:t>
      </w:r>
      <w:r w:rsidRPr="008D7A07">
        <w:rPr>
          <w:rFonts w:ascii="Times New Roman" w:hAnsi="Times New Roman" w:cs="Times New Roman"/>
          <w:sz w:val="22"/>
          <w:szCs w:val="22"/>
        </w:rPr>
        <w:t xml:space="preserve">, 2003), </w:t>
      </w:r>
      <w:r w:rsidR="001D4B5E">
        <w:rPr>
          <w:rFonts w:ascii="Times New Roman" w:hAnsi="Times New Roman" w:cs="Times New Roman"/>
          <w:sz w:val="22"/>
          <w:szCs w:val="22"/>
        </w:rPr>
        <w:t xml:space="preserve">ed. </w:t>
      </w:r>
      <w:r w:rsidRPr="008D7A07">
        <w:rPr>
          <w:rFonts w:ascii="Times New Roman" w:hAnsi="Times New Roman" w:cs="Times New Roman"/>
          <w:sz w:val="22"/>
          <w:szCs w:val="22"/>
        </w:rPr>
        <w:t xml:space="preserve">Anver Emon, and J. Tully, “Pluralism, Constitutionalism, and Governance,” </w:t>
      </w:r>
      <w:r w:rsidRPr="008D7A07">
        <w:rPr>
          <w:rFonts w:ascii="Times New Roman" w:hAnsi="Times New Roman" w:cs="Times New Roman"/>
          <w:i/>
          <w:sz w:val="22"/>
          <w:szCs w:val="22"/>
        </w:rPr>
        <w:t>Middle East Law and Governance</w:t>
      </w:r>
      <w:r w:rsidR="00786284" w:rsidRPr="008D7A07">
        <w:rPr>
          <w:rFonts w:ascii="Times New Roman" w:hAnsi="Times New Roman" w:cs="Times New Roman"/>
          <w:i/>
          <w:sz w:val="22"/>
          <w:szCs w:val="22"/>
        </w:rPr>
        <w:t xml:space="preserve"> </w:t>
      </w:r>
      <w:r w:rsidRPr="008D7A07">
        <w:rPr>
          <w:rFonts w:ascii="Times New Roman" w:hAnsi="Times New Roman" w:cs="Times New Roman"/>
          <w:sz w:val="22"/>
          <w:szCs w:val="22"/>
        </w:rPr>
        <w:t xml:space="preserve">4, nos. 2-3 (2012): 189-93. </w:t>
      </w:r>
    </w:p>
  </w:endnote>
  <w:endnote w:id="40">
    <w:p w14:paraId="76B74EE2" w14:textId="088A656B" w:rsidR="00A46A25" w:rsidRPr="008D7A07" w:rsidRDefault="00A46A25" w:rsidP="00D82E4A">
      <w:pPr>
        <w:pStyle w:val="EndnoteText"/>
        <w:spacing w:after="60"/>
        <w:ind w:left="709" w:hanging="709"/>
        <w:rPr>
          <w:rFonts w:ascii="Times New Roman" w:hAnsi="Times New Roman" w:cs="Times New Roman"/>
          <w:sz w:val="22"/>
          <w:szCs w:val="22"/>
        </w:rPr>
      </w:pPr>
      <w:r w:rsidRPr="008D7A07">
        <w:rPr>
          <w:rStyle w:val="EndnoteReference"/>
          <w:rFonts w:ascii="Times New Roman" w:hAnsi="Times New Roman" w:cs="Times New Roman"/>
          <w:sz w:val="22"/>
          <w:szCs w:val="22"/>
        </w:rPr>
        <w:endnoteRef/>
      </w:r>
      <w:r w:rsidRPr="008D7A07">
        <w:rPr>
          <w:rFonts w:ascii="Times New Roman" w:hAnsi="Times New Roman" w:cs="Times New Roman"/>
          <w:sz w:val="22"/>
          <w:szCs w:val="22"/>
        </w:rPr>
        <w:tab/>
        <w:t>This is one meaning of the mantra ‘there is no global justice without epistemic justice.’</w:t>
      </w:r>
    </w:p>
  </w:endnote>
  <w:endnote w:id="41">
    <w:p w14:paraId="0A55AAA7" w14:textId="0A22E7DE" w:rsidR="00A46A25" w:rsidRPr="008D7A07" w:rsidRDefault="00A46A25" w:rsidP="00D82E4A">
      <w:pPr>
        <w:pStyle w:val="EndnoteText"/>
        <w:spacing w:after="60"/>
        <w:ind w:left="709" w:hanging="709"/>
        <w:rPr>
          <w:rFonts w:ascii="Times New Roman" w:hAnsi="Times New Roman" w:cs="Times New Roman"/>
          <w:sz w:val="22"/>
          <w:szCs w:val="22"/>
        </w:rPr>
      </w:pPr>
      <w:r w:rsidRPr="008D7A07">
        <w:rPr>
          <w:rStyle w:val="EndnoteReference"/>
          <w:rFonts w:ascii="Times New Roman" w:hAnsi="Times New Roman" w:cs="Times New Roman"/>
          <w:sz w:val="22"/>
          <w:szCs w:val="22"/>
        </w:rPr>
        <w:endnoteRef/>
      </w:r>
      <w:r w:rsidRPr="008D7A07">
        <w:rPr>
          <w:rFonts w:ascii="Times New Roman" w:hAnsi="Times New Roman" w:cs="Times New Roman"/>
          <w:sz w:val="22"/>
          <w:szCs w:val="22"/>
        </w:rPr>
        <w:tab/>
        <w:t xml:space="preserve">See Abram (1996: 89-90). He traces the development of this embodied, dialogical view of meaning from Edmund Husserl through Maurice Merleau-Ponty to eco-phenomenology. Wittgenstein refers to these four dimensions of meaningful human thought and action ‘forms of life.’ For substantiation of this view of meaning from other disciplines, see Evan Thompson, </w:t>
      </w:r>
      <w:r w:rsidRPr="008D7A07">
        <w:rPr>
          <w:rFonts w:ascii="Times New Roman" w:hAnsi="Times New Roman" w:cs="Times New Roman"/>
          <w:i/>
          <w:sz w:val="22"/>
          <w:szCs w:val="22"/>
        </w:rPr>
        <w:t>Mind in Life: Biology, Phenomenology and the Sciences of Mind</w:t>
      </w:r>
      <w:r w:rsidRPr="008D7A07">
        <w:rPr>
          <w:rFonts w:ascii="Times New Roman" w:hAnsi="Times New Roman" w:cs="Times New Roman"/>
          <w:sz w:val="22"/>
          <w:szCs w:val="22"/>
        </w:rPr>
        <w:t xml:space="preserve"> (Cambridge MA</w:t>
      </w:r>
      <w:r w:rsidR="00786284" w:rsidRPr="008D7A07">
        <w:rPr>
          <w:rFonts w:ascii="Times New Roman" w:hAnsi="Times New Roman" w:cs="Times New Roman"/>
          <w:sz w:val="22"/>
          <w:szCs w:val="22"/>
        </w:rPr>
        <w:t>: Belknap Press</w:t>
      </w:r>
      <w:r w:rsidRPr="008D7A07">
        <w:rPr>
          <w:rFonts w:ascii="Times New Roman" w:hAnsi="Times New Roman" w:cs="Times New Roman"/>
          <w:sz w:val="22"/>
          <w:szCs w:val="22"/>
        </w:rPr>
        <w:t xml:space="preserve">, 2007) and Capra (2014). Abram became aware of this view of meaning through his dialogues with Indigenous peoples in North America and Asia. </w:t>
      </w:r>
    </w:p>
  </w:endnote>
  <w:endnote w:id="42">
    <w:p w14:paraId="706275B0" w14:textId="48705FB5" w:rsidR="00A46A25" w:rsidRPr="008D7A07" w:rsidRDefault="00A46A25" w:rsidP="00D82E4A">
      <w:pPr>
        <w:pStyle w:val="EndnoteText"/>
        <w:spacing w:after="60"/>
        <w:ind w:left="709" w:hanging="709"/>
        <w:rPr>
          <w:rFonts w:ascii="Times New Roman" w:hAnsi="Times New Roman" w:cs="Times New Roman"/>
          <w:sz w:val="22"/>
          <w:szCs w:val="22"/>
        </w:rPr>
      </w:pPr>
      <w:r w:rsidRPr="008D7A07">
        <w:rPr>
          <w:rStyle w:val="EndnoteReference"/>
          <w:rFonts w:ascii="Times New Roman" w:hAnsi="Times New Roman" w:cs="Times New Roman"/>
          <w:sz w:val="22"/>
          <w:szCs w:val="22"/>
        </w:rPr>
        <w:endnoteRef/>
      </w:r>
      <w:r w:rsidRPr="008D7A07">
        <w:rPr>
          <w:rFonts w:ascii="Times New Roman" w:hAnsi="Times New Roman" w:cs="Times New Roman"/>
          <w:sz w:val="22"/>
          <w:szCs w:val="22"/>
        </w:rPr>
        <w:tab/>
        <w:t xml:space="preserve">Wittgenstein (2009: 107). I am indebted to Tobold Rollo for discussions of this issue. </w:t>
      </w:r>
    </w:p>
  </w:endnote>
  <w:endnote w:id="43">
    <w:p w14:paraId="544CAA8D" w14:textId="53F7A85A" w:rsidR="00A46A25" w:rsidRPr="008D7A07" w:rsidRDefault="00A46A25" w:rsidP="00D82E4A">
      <w:pPr>
        <w:pStyle w:val="EndnoteText"/>
        <w:spacing w:after="60"/>
        <w:ind w:left="709" w:hanging="709"/>
        <w:rPr>
          <w:rFonts w:ascii="Times New Roman" w:hAnsi="Times New Roman" w:cs="Times New Roman"/>
          <w:sz w:val="22"/>
          <w:szCs w:val="22"/>
          <w:u w:val="single"/>
        </w:rPr>
      </w:pPr>
      <w:r w:rsidRPr="008D7A07">
        <w:rPr>
          <w:rStyle w:val="EndnoteReference"/>
          <w:rFonts w:ascii="Times New Roman" w:hAnsi="Times New Roman" w:cs="Times New Roman"/>
          <w:sz w:val="22"/>
          <w:szCs w:val="22"/>
        </w:rPr>
        <w:endnoteRef/>
      </w:r>
      <w:r w:rsidRPr="008D7A07">
        <w:rPr>
          <w:rFonts w:ascii="Times New Roman" w:hAnsi="Times New Roman" w:cs="Times New Roman"/>
          <w:sz w:val="22"/>
          <w:szCs w:val="22"/>
        </w:rPr>
        <w:tab/>
        <w:t xml:space="preserve">For concrete examples of how this occurs in the European Union see Antje Wiener, </w:t>
      </w:r>
      <w:r w:rsidRPr="008D7A07">
        <w:rPr>
          <w:rFonts w:ascii="Times New Roman" w:hAnsi="Times New Roman" w:cs="Times New Roman"/>
          <w:i/>
          <w:sz w:val="22"/>
          <w:szCs w:val="22"/>
        </w:rPr>
        <w:t>The Invisible Constitution of Politics: Contested Norms and International Encounters</w:t>
      </w:r>
      <w:r w:rsidRPr="008D7A07">
        <w:rPr>
          <w:rFonts w:ascii="Times New Roman" w:hAnsi="Times New Roman" w:cs="Times New Roman"/>
          <w:sz w:val="22"/>
          <w:szCs w:val="22"/>
        </w:rPr>
        <w:t xml:space="preserve"> (Cambridge: Cambridge</w:t>
      </w:r>
      <w:r w:rsidR="00786284" w:rsidRPr="008D7A07">
        <w:rPr>
          <w:rFonts w:ascii="Times New Roman" w:hAnsi="Times New Roman" w:cs="Times New Roman"/>
          <w:sz w:val="22"/>
          <w:szCs w:val="22"/>
        </w:rPr>
        <w:t xml:space="preserve"> University Press</w:t>
      </w:r>
      <w:r w:rsidRPr="008D7A07">
        <w:rPr>
          <w:rFonts w:ascii="Times New Roman" w:hAnsi="Times New Roman" w:cs="Times New Roman"/>
          <w:sz w:val="22"/>
          <w:szCs w:val="22"/>
        </w:rPr>
        <w:t xml:space="preserve">, 2008). She has gone on to develop a global research project on conditions of genuine dialogue. See Antje Wiener, </w:t>
      </w:r>
      <w:r w:rsidRPr="008D7A07">
        <w:rPr>
          <w:rFonts w:ascii="Times New Roman" w:hAnsi="Times New Roman" w:cs="Times New Roman"/>
          <w:i/>
          <w:sz w:val="22"/>
          <w:szCs w:val="22"/>
        </w:rPr>
        <w:t>A Theory of Contestation</w:t>
      </w:r>
      <w:r w:rsidRPr="008D7A07">
        <w:rPr>
          <w:rFonts w:ascii="Times New Roman" w:hAnsi="Times New Roman" w:cs="Times New Roman"/>
          <w:sz w:val="22"/>
          <w:szCs w:val="22"/>
        </w:rPr>
        <w:t xml:space="preserve"> (</w:t>
      </w:r>
      <w:r w:rsidR="00786284" w:rsidRPr="008D7A07">
        <w:rPr>
          <w:rFonts w:ascii="Times New Roman" w:hAnsi="Times New Roman" w:cs="Times New Roman"/>
          <w:sz w:val="22"/>
          <w:szCs w:val="22"/>
        </w:rPr>
        <w:t>Heidelberg</w:t>
      </w:r>
      <w:r w:rsidRPr="008D7A07">
        <w:rPr>
          <w:rFonts w:ascii="Times New Roman" w:hAnsi="Times New Roman" w:cs="Times New Roman"/>
          <w:sz w:val="22"/>
          <w:szCs w:val="22"/>
        </w:rPr>
        <w:t>:</w:t>
      </w:r>
      <w:r w:rsidR="00786284" w:rsidRPr="008D7A07">
        <w:rPr>
          <w:rFonts w:ascii="Times New Roman" w:hAnsi="Times New Roman" w:cs="Times New Roman"/>
          <w:sz w:val="22"/>
          <w:szCs w:val="22"/>
        </w:rPr>
        <w:t xml:space="preserve"> Springer</w:t>
      </w:r>
      <w:r w:rsidRPr="008D7A07">
        <w:rPr>
          <w:rFonts w:ascii="Times New Roman" w:hAnsi="Times New Roman" w:cs="Times New Roman"/>
          <w:sz w:val="22"/>
          <w:szCs w:val="22"/>
        </w:rPr>
        <w:t xml:space="preserve">, 2014). </w:t>
      </w:r>
    </w:p>
  </w:endnote>
  <w:endnote w:id="44">
    <w:p w14:paraId="385AD401" w14:textId="7850C30B" w:rsidR="00A46A25" w:rsidRPr="008D7A07" w:rsidRDefault="00A46A25" w:rsidP="00D82E4A">
      <w:pPr>
        <w:pStyle w:val="EndnoteText"/>
        <w:spacing w:after="60"/>
        <w:ind w:left="709" w:hanging="709"/>
        <w:rPr>
          <w:rFonts w:ascii="Times New Roman" w:hAnsi="Times New Roman" w:cs="Times New Roman"/>
          <w:sz w:val="22"/>
          <w:szCs w:val="22"/>
        </w:rPr>
      </w:pPr>
      <w:r w:rsidRPr="008D7A07">
        <w:rPr>
          <w:rStyle w:val="EndnoteReference"/>
          <w:rFonts w:ascii="Times New Roman" w:hAnsi="Times New Roman" w:cs="Times New Roman"/>
          <w:sz w:val="22"/>
          <w:szCs w:val="22"/>
        </w:rPr>
        <w:endnoteRef/>
      </w:r>
      <w:r w:rsidRPr="008D7A07">
        <w:rPr>
          <w:rFonts w:ascii="Times New Roman" w:hAnsi="Times New Roman" w:cs="Times New Roman"/>
          <w:sz w:val="22"/>
          <w:szCs w:val="22"/>
        </w:rPr>
        <w:tab/>
        <w:t xml:space="preserve">For example, this is at the heart of community-based research and teaching with Indigenous peoples throughout Canada. The Faculty of Law and the Indigenous Governance Graduate Program at the University of Victoria have a number of exemplary programs: </w:t>
      </w:r>
      <w:hyperlink r:id="rId3" w:history="1">
        <w:r w:rsidRPr="008D7A07">
          <w:rPr>
            <w:rStyle w:val="Hyperlink"/>
            <w:rFonts w:ascii="Times New Roman" w:hAnsi="Times New Roman" w:cs="Times New Roman"/>
            <w:sz w:val="22"/>
            <w:szCs w:val="22"/>
          </w:rPr>
          <w:t>www.uvic.ca/igov</w:t>
        </w:r>
      </w:hyperlink>
      <w:r w:rsidRPr="008D7A07">
        <w:rPr>
          <w:rFonts w:ascii="Times New Roman" w:hAnsi="Times New Roman" w:cs="Times New Roman"/>
          <w:sz w:val="22"/>
          <w:szCs w:val="22"/>
        </w:rPr>
        <w:t xml:space="preserve">, </w:t>
      </w:r>
      <w:hyperlink r:id="rId4" w:history="1">
        <w:r w:rsidRPr="008D7A07">
          <w:rPr>
            <w:rStyle w:val="Hyperlink"/>
            <w:rFonts w:ascii="Times New Roman" w:hAnsi="Times New Roman" w:cs="Times New Roman"/>
            <w:sz w:val="22"/>
            <w:szCs w:val="22"/>
          </w:rPr>
          <w:t>www.uvic.ca/law/ILRC</w:t>
        </w:r>
      </w:hyperlink>
      <w:r w:rsidRPr="008D7A07">
        <w:rPr>
          <w:rFonts w:ascii="Times New Roman" w:hAnsi="Times New Roman" w:cs="Times New Roman"/>
          <w:sz w:val="22"/>
          <w:szCs w:val="22"/>
        </w:rPr>
        <w:t xml:space="preserve">. </w:t>
      </w:r>
    </w:p>
  </w:endnote>
  <w:endnote w:id="45">
    <w:p w14:paraId="72335178" w14:textId="2E1AB9EB" w:rsidR="00A46A25" w:rsidRPr="008D7A07" w:rsidRDefault="00A46A25" w:rsidP="00D82E4A">
      <w:pPr>
        <w:pStyle w:val="EndnoteText"/>
        <w:spacing w:after="60"/>
        <w:ind w:left="709" w:hanging="709"/>
        <w:rPr>
          <w:rFonts w:ascii="Times New Roman" w:hAnsi="Times New Roman" w:cs="Times New Roman"/>
          <w:sz w:val="22"/>
          <w:szCs w:val="22"/>
        </w:rPr>
      </w:pPr>
      <w:r w:rsidRPr="008D7A07">
        <w:rPr>
          <w:rStyle w:val="EndnoteReference"/>
          <w:rFonts w:ascii="Times New Roman" w:hAnsi="Times New Roman" w:cs="Times New Roman"/>
          <w:sz w:val="22"/>
          <w:szCs w:val="22"/>
        </w:rPr>
        <w:endnoteRef/>
      </w:r>
      <w:r w:rsidRPr="008D7A07">
        <w:rPr>
          <w:rFonts w:ascii="Times New Roman" w:hAnsi="Times New Roman" w:cs="Times New Roman"/>
          <w:sz w:val="22"/>
          <w:szCs w:val="22"/>
        </w:rPr>
        <w:tab/>
        <w:t xml:space="preserve">For example, the Cambridge Texts in the History of Political thought series, under the editorship and methodology of Quentin Skinner, classifies the texts as ‘thought’ not theory, includes marginal texts and contextual introductions, and is expanding beyond the Western canon. </w:t>
      </w:r>
    </w:p>
  </w:endnote>
  <w:endnote w:id="46">
    <w:p w14:paraId="27C8A6E4" w14:textId="05A5F2F8" w:rsidR="00A46A25" w:rsidRPr="008D7A07" w:rsidRDefault="00A46A25" w:rsidP="00D82E4A">
      <w:pPr>
        <w:pStyle w:val="EndnoteText"/>
        <w:spacing w:after="60"/>
        <w:ind w:left="709" w:hanging="709"/>
        <w:rPr>
          <w:rFonts w:ascii="Times New Roman" w:hAnsi="Times New Roman" w:cs="Times New Roman"/>
          <w:sz w:val="22"/>
          <w:szCs w:val="22"/>
        </w:rPr>
      </w:pPr>
      <w:r w:rsidRPr="008D7A07">
        <w:rPr>
          <w:rStyle w:val="EndnoteReference"/>
          <w:rFonts w:ascii="Times New Roman" w:hAnsi="Times New Roman" w:cs="Times New Roman"/>
          <w:sz w:val="22"/>
          <w:szCs w:val="22"/>
        </w:rPr>
        <w:endnoteRef/>
      </w:r>
      <w:r w:rsidRPr="008D7A07">
        <w:rPr>
          <w:rFonts w:ascii="Times New Roman" w:hAnsi="Times New Roman" w:cs="Times New Roman"/>
          <w:sz w:val="22"/>
          <w:szCs w:val="22"/>
        </w:rPr>
        <w:tab/>
        <w:t xml:space="preserve">This has been the aim of most dialogue approaches to world understanding and peace, as, for example, in the UN </w:t>
      </w:r>
      <w:r w:rsidRPr="008D7A07">
        <w:rPr>
          <w:rFonts w:ascii="Times New Roman" w:hAnsi="Times New Roman" w:cs="Times New Roman"/>
          <w:i/>
          <w:sz w:val="22"/>
          <w:szCs w:val="22"/>
        </w:rPr>
        <w:t>Alliance of Civilizations</w:t>
      </w:r>
      <w:r w:rsidRPr="008D7A07">
        <w:rPr>
          <w:rFonts w:ascii="Times New Roman" w:hAnsi="Times New Roman" w:cs="Times New Roman"/>
          <w:sz w:val="22"/>
          <w:szCs w:val="22"/>
        </w:rPr>
        <w:t xml:space="preserve"> in the 2000s (see note 16). See Kenneth R. Melchin and Cheryl A. Picard, </w:t>
      </w:r>
      <w:r w:rsidRPr="008D7A07">
        <w:rPr>
          <w:rFonts w:ascii="Times New Roman" w:hAnsi="Times New Roman" w:cs="Times New Roman"/>
          <w:i/>
          <w:sz w:val="22"/>
          <w:szCs w:val="22"/>
        </w:rPr>
        <w:t>Transforming Conflict Through Insight</w:t>
      </w:r>
      <w:r w:rsidRPr="008D7A07">
        <w:rPr>
          <w:rFonts w:ascii="Times New Roman" w:hAnsi="Times New Roman" w:cs="Times New Roman"/>
          <w:sz w:val="22"/>
          <w:szCs w:val="22"/>
        </w:rPr>
        <w:t xml:space="preserve"> (Toronto: Toronto</w:t>
      </w:r>
      <w:r w:rsidR="00786284" w:rsidRPr="008D7A07">
        <w:rPr>
          <w:rFonts w:ascii="Times New Roman" w:hAnsi="Times New Roman" w:cs="Times New Roman"/>
          <w:sz w:val="22"/>
          <w:szCs w:val="22"/>
        </w:rPr>
        <w:t xml:space="preserve"> University Press</w:t>
      </w:r>
      <w:r w:rsidRPr="008D7A07">
        <w:rPr>
          <w:rFonts w:ascii="Times New Roman" w:hAnsi="Times New Roman" w:cs="Times New Roman"/>
          <w:sz w:val="22"/>
          <w:szCs w:val="22"/>
        </w:rPr>
        <w:t xml:space="preserve">, 2008). </w:t>
      </w:r>
    </w:p>
  </w:endnote>
  <w:endnote w:id="47">
    <w:p w14:paraId="7565B7F8" w14:textId="5B662587" w:rsidR="00A46A25" w:rsidRPr="008D7A07" w:rsidRDefault="00A46A25" w:rsidP="00D82E4A">
      <w:pPr>
        <w:pStyle w:val="EndnoteText"/>
        <w:spacing w:after="60"/>
        <w:ind w:left="709" w:hanging="709"/>
        <w:rPr>
          <w:rFonts w:ascii="Times New Roman" w:hAnsi="Times New Roman" w:cs="Times New Roman"/>
          <w:sz w:val="22"/>
          <w:szCs w:val="22"/>
        </w:rPr>
      </w:pPr>
      <w:r w:rsidRPr="008D7A07">
        <w:rPr>
          <w:rStyle w:val="EndnoteReference"/>
          <w:rFonts w:ascii="Times New Roman" w:hAnsi="Times New Roman" w:cs="Times New Roman"/>
          <w:sz w:val="22"/>
          <w:szCs w:val="22"/>
        </w:rPr>
        <w:endnoteRef/>
      </w:r>
      <w:r w:rsidRPr="008D7A07">
        <w:rPr>
          <w:rFonts w:ascii="Times New Roman" w:hAnsi="Times New Roman" w:cs="Times New Roman"/>
          <w:sz w:val="22"/>
          <w:szCs w:val="22"/>
        </w:rPr>
        <w:tab/>
        <w:t xml:space="preserve">I borrowed the term ‘reciprocal elucidation’ from Michel Foucault, “Polemics, Politics and Problematizations,” </w:t>
      </w:r>
      <w:r w:rsidRPr="008D7A07">
        <w:rPr>
          <w:rFonts w:ascii="Times New Roman" w:hAnsi="Times New Roman" w:cs="Times New Roman"/>
          <w:i/>
          <w:sz w:val="22"/>
          <w:szCs w:val="22"/>
        </w:rPr>
        <w:t>The Foucault Reader</w:t>
      </w:r>
      <w:r w:rsidRPr="008D7A07">
        <w:rPr>
          <w:rFonts w:ascii="Times New Roman" w:hAnsi="Times New Roman" w:cs="Times New Roman"/>
          <w:sz w:val="22"/>
          <w:szCs w:val="22"/>
        </w:rPr>
        <w:t xml:space="preserve">, </w:t>
      </w:r>
      <w:r w:rsidR="008D7A07" w:rsidRPr="008D7A07">
        <w:rPr>
          <w:rFonts w:ascii="Times New Roman" w:hAnsi="Times New Roman" w:cs="Times New Roman"/>
          <w:sz w:val="22"/>
          <w:szCs w:val="22"/>
        </w:rPr>
        <w:t>ed.</w:t>
      </w:r>
      <w:r w:rsidR="008D7A07">
        <w:rPr>
          <w:rFonts w:ascii="Times New Roman" w:hAnsi="Times New Roman" w:cs="Times New Roman"/>
          <w:sz w:val="22"/>
          <w:szCs w:val="22"/>
        </w:rPr>
        <w:t xml:space="preserve"> </w:t>
      </w:r>
      <w:r w:rsidRPr="008D7A07">
        <w:rPr>
          <w:rFonts w:ascii="Times New Roman" w:hAnsi="Times New Roman" w:cs="Times New Roman"/>
          <w:sz w:val="22"/>
          <w:szCs w:val="22"/>
        </w:rPr>
        <w:t>Paul Rabinow,</w:t>
      </w:r>
      <w:r w:rsidR="00786284" w:rsidRPr="008D7A07">
        <w:rPr>
          <w:rFonts w:ascii="Times New Roman" w:hAnsi="Times New Roman" w:cs="Times New Roman"/>
          <w:sz w:val="22"/>
          <w:szCs w:val="22"/>
        </w:rPr>
        <w:t xml:space="preserve"> 381-</w:t>
      </w:r>
      <w:r w:rsidRPr="008D7A07">
        <w:rPr>
          <w:rFonts w:ascii="Times New Roman" w:hAnsi="Times New Roman" w:cs="Times New Roman"/>
          <w:sz w:val="22"/>
          <w:szCs w:val="22"/>
        </w:rPr>
        <w:t>90 (New York</w:t>
      </w:r>
      <w:r w:rsidR="00786284" w:rsidRPr="008D7A07">
        <w:rPr>
          <w:rFonts w:ascii="Times New Roman" w:hAnsi="Times New Roman" w:cs="Times New Roman"/>
          <w:sz w:val="22"/>
          <w:szCs w:val="22"/>
        </w:rPr>
        <w:t>: Pantheon Books</w:t>
      </w:r>
      <w:r w:rsidRPr="008D7A07">
        <w:rPr>
          <w:rFonts w:ascii="Times New Roman" w:hAnsi="Times New Roman" w:cs="Times New Roman"/>
          <w:sz w:val="22"/>
          <w:szCs w:val="22"/>
        </w:rPr>
        <w:t xml:space="preserve">, 1984), and developed it in Tully </w:t>
      </w:r>
      <w:r w:rsidRPr="008D7A07">
        <w:rPr>
          <w:rFonts w:ascii="Times New Roman" w:hAnsi="Times New Roman" w:cs="Times New Roman"/>
          <w:i/>
          <w:sz w:val="22"/>
          <w:szCs w:val="22"/>
        </w:rPr>
        <w:t>Strange Multiplicity</w:t>
      </w:r>
      <w:r w:rsidR="00B3679E">
        <w:rPr>
          <w:rFonts w:ascii="Times New Roman" w:hAnsi="Times New Roman" w:cs="Times New Roman"/>
          <w:sz w:val="22"/>
          <w:szCs w:val="22"/>
        </w:rPr>
        <w:t xml:space="preserve"> (Cambridge</w:t>
      </w:r>
      <w:r w:rsidRPr="008D7A07">
        <w:rPr>
          <w:rFonts w:ascii="Times New Roman" w:hAnsi="Times New Roman" w:cs="Times New Roman"/>
          <w:sz w:val="22"/>
          <w:szCs w:val="22"/>
        </w:rPr>
        <w:t>: Cambridge</w:t>
      </w:r>
      <w:r w:rsidR="00AF70AA">
        <w:rPr>
          <w:rFonts w:ascii="Times New Roman" w:hAnsi="Times New Roman" w:cs="Times New Roman"/>
          <w:sz w:val="22"/>
          <w:szCs w:val="22"/>
        </w:rPr>
        <w:t xml:space="preserve"> </w:t>
      </w:r>
      <w:r w:rsidR="00AF70AA" w:rsidRPr="008D7A07">
        <w:rPr>
          <w:rFonts w:ascii="Times New Roman" w:hAnsi="Times New Roman" w:cs="Times New Roman"/>
          <w:sz w:val="22"/>
          <w:szCs w:val="22"/>
        </w:rPr>
        <w:t>University Pre</w:t>
      </w:r>
      <w:r w:rsidR="00B3679E">
        <w:rPr>
          <w:rFonts w:ascii="Times New Roman" w:hAnsi="Times New Roman" w:cs="Times New Roman"/>
          <w:sz w:val="22"/>
          <w:szCs w:val="22"/>
        </w:rPr>
        <w:t>ss</w:t>
      </w:r>
      <w:r w:rsidRPr="008D7A07">
        <w:rPr>
          <w:rFonts w:ascii="Times New Roman" w:hAnsi="Times New Roman" w:cs="Times New Roman"/>
          <w:sz w:val="22"/>
          <w:szCs w:val="22"/>
        </w:rPr>
        <w:t xml:space="preserve">, 1995). See </w:t>
      </w:r>
      <w:r w:rsidR="00786284" w:rsidRPr="008D7A07">
        <w:rPr>
          <w:rFonts w:ascii="Times New Roman" w:hAnsi="Times New Roman" w:cs="Times New Roman"/>
          <w:sz w:val="22"/>
          <w:szCs w:val="22"/>
        </w:rPr>
        <w:t xml:space="preserve">Tully </w:t>
      </w:r>
      <w:r w:rsidRPr="008D7A07">
        <w:rPr>
          <w:rFonts w:ascii="Times New Roman" w:hAnsi="Times New Roman" w:cs="Times New Roman"/>
          <w:sz w:val="22"/>
          <w:szCs w:val="22"/>
        </w:rPr>
        <w:t>(2008</w:t>
      </w:r>
      <w:r w:rsidR="00786284" w:rsidRPr="008D7A07">
        <w:rPr>
          <w:rFonts w:ascii="Times New Roman" w:hAnsi="Times New Roman" w:cs="Times New Roman"/>
          <w:sz w:val="22"/>
          <w:szCs w:val="22"/>
        </w:rPr>
        <w:t>,</w:t>
      </w:r>
      <w:r w:rsidRPr="008D7A07">
        <w:rPr>
          <w:rFonts w:ascii="Times New Roman" w:hAnsi="Times New Roman" w:cs="Times New Roman"/>
          <w:sz w:val="22"/>
          <w:szCs w:val="22"/>
        </w:rPr>
        <w:t xml:space="preserve"> Vol</w:t>
      </w:r>
      <w:r w:rsidR="00786284" w:rsidRPr="008D7A07">
        <w:rPr>
          <w:rFonts w:ascii="Times New Roman" w:hAnsi="Times New Roman" w:cs="Times New Roman"/>
          <w:sz w:val="22"/>
          <w:szCs w:val="22"/>
        </w:rPr>
        <w:t>.</w:t>
      </w:r>
      <w:r w:rsidRPr="008D7A07">
        <w:rPr>
          <w:rFonts w:ascii="Times New Roman" w:hAnsi="Times New Roman" w:cs="Times New Roman"/>
          <w:sz w:val="22"/>
          <w:szCs w:val="22"/>
        </w:rPr>
        <w:t xml:space="preserve"> I</w:t>
      </w:r>
      <w:r w:rsidR="00786284" w:rsidRPr="008D7A07">
        <w:rPr>
          <w:rFonts w:ascii="Times New Roman" w:hAnsi="Times New Roman" w:cs="Times New Roman"/>
          <w:sz w:val="22"/>
          <w:szCs w:val="22"/>
        </w:rPr>
        <w:t>:</w:t>
      </w:r>
      <w:r w:rsidRPr="008D7A07">
        <w:rPr>
          <w:rFonts w:ascii="Times New Roman" w:hAnsi="Times New Roman" w:cs="Times New Roman"/>
          <w:sz w:val="22"/>
          <w:szCs w:val="22"/>
        </w:rPr>
        <w:t xml:space="preserve"> 15-38). </w:t>
      </w:r>
    </w:p>
  </w:endnote>
  <w:endnote w:id="48">
    <w:p w14:paraId="55E7BB89" w14:textId="5C7F2BFB" w:rsidR="00A46A25" w:rsidRPr="008D7A07" w:rsidRDefault="00A46A25" w:rsidP="00D82E4A">
      <w:pPr>
        <w:pStyle w:val="EndnoteText"/>
        <w:spacing w:after="60"/>
        <w:ind w:left="709" w:hanging="709"/>
        <w:rPr>
          <w:rFonts w:ascii="Times New Roman" w:hAnsi="Times New Roman" w:cs="Times New Roman"/>
          <w:sz w:val="22"/>
          <w:szCs w:val="22"/>
        </w:rPr>
      </w:pPr>
      <w:r w:rsidRPr="008D7A07">
        <w:rPr>
          <w:rStyle w:val="EndnoteReference"/>
          <w:rFonts w:ascii="Times New Roman" w:hAnsi="Times New Roman" w:cs="Times New Roman"/>
          <w:sz w:val="22"/>
          <w:szCs w:val="22"/>
        </w:rPr>
        <w:endnoteRef/>
      </w:r>
      <w:r w:rsidRPr="008D7A07">
        <w:rPr>
          <w:rFonts w:ascii="Times New Roman" w:hAnsi="Times New Roman" w:cs="Times New Roman"/>
          <w:sz w:val="22"/>
          <w:szCs w:val="22"/>
        </w:rPr>
        <w:tab/>
        <w:t xml:space="preserve">I discuss the features of dialogue primarily, but not exclusively, with reference to embodied linguistic dialogues. I believe most of these features apply with modification to reading dialogues with texts from other traditions and discussing them through writing and conversing with others (See Section 8). </w:t>
      </w:r>
    </w:p>
  </w:endnote>
  <w:endnote w:id="49">
    <w:p w14:paraId="5827E4F8" w14:textId="0188E8FA" w:rsidR="00A46A25" w:rsidRPr="008D7A07" w:rsidRDefault="00A46A25" w:rsidP="00D82E4A">
      <w:pPr>
        <w:pStyle w:val="EndnoteText"/>
        <w:spacing w:after="60"/>
        <w:ind w:left="709" w:hanging="709"/>
        <w:rPr>
          <w:rFonts w:ascii="Times New Roman" w:hAnsi="Times New Roman" w:cs="Times New Roman"/>
          <w:sz w:val="22"/>
          <w:szCs w:val="22"/>
        </w:rPr>
      </w:pPr>
      <w:r w:rsidRPr="008D7A07">
        <w:rPr>
          <w:rStyle w:val="EndnoteReference"/>
          <w:rFonts w:ascii="Times New Roman" w:hAnsi="Times New Roman" w:cs="Times New Roman"/>
          <w:sz w:val="22"/>
          <w:szCs w:val="22"/>
        </w:rPr>
        <w:endnoteRef/>
      </w:r>
      <w:r w:rsidRPr="008D7A07">
        <w:rPr>
          <w:rFonts w:ascii="Times New Roman" w:hAnsi="Times New Roman" w:cs="Times New Roman"/>
          <w:sz w:val="22"/>
          <w:szCs w:val="22"/>
        </w:rPr>
        <w:tab/>
        <w:t xml:space="preserve">Nicholas Kompridis, “Receptivity, Possibility, and Democratic Politics,” </w:t>
      </w:r>
      <w:r w:rsidRPr="008D7A07">
        <w:rPr>
          <w:rFonts w:ascii="Times New Roman" w:hAnsi="Times New Roman" w:cs="Times New Roman"/>
          <w:i/>
          <w:sz w:val="22"/>
          <w:szCs w:val="22"/>
        </w:rPr>
        <w:t>Ethics and Global Politics</w:t>
      </w:r>
      <w:r w:rsidR="00786284" w:rsidRPr="008D7A07">
        <w:rPr>
          <w:rFonts w:ascii="Times New Roman" w:hAnsi="Times New Roman" w:cs="Times New Roman"/>
          <w:i/>
          <w:sz w:val="22"/>
          <w:szCs w:val="22"/>
        </w:rPr>
        <w:t xml:space="preserve"> </w:t>
      </w:r>
      <w:r w:rsidRPr="008D7A07">
        <w:rPr>
          <w:rFonts w:ascii="Times New Roman" w:hAnsi="Times New Roman" w:cs="Times New Roman"/>
          <w:sz w:val="22"/>
          <w:szCs w:val="22"/>
        </w:rPr>
        <w:t>4, no. 4 (2011):</w:t>
      </w:r>
      <w:r w:rsidR="00786284" w:rsidRPr="008D7A07">
        <w:rPr>
          <w:rFonts w:ascii="Times New Roman" w:hAnsi="Times New Roman" w:cs="Times New Roman"/>
          <w:sz w:val="22"/>
          <w:szCs w:val="22"/>
        </w:rPr>
        <w:t xml:space="preserve"> 255-</w:t>
      </w:r>
      <w:r w:rsidR="0044439C">
        <w:rPr>
          <w:rFonts w:ascii="Times New Roman" w:hAnsi="Times New Roman" w:cs="Times New Roman"/>
          <w:sz w:val="22"/>
          <w:szCs w:val="22"/>
        </w:rPr>
        <w:t>2</w:t>
      </w:r>
      <w:r w:rsidRPr="008D7A07">
        <w:rPr>
          <w:rFonts w:ascii="Times New Roman" w:hAnsi="Times New Roman" w:cs="Times New Roman"/>
          <w:sz w:val="22"/>
          <w:szCs w:val="22"/>
        </w:rPr>
        <w:t xml:space="preserve">72. </w:t>
      </w:r>
    </w:p>
  </w:endnote>
  <w:endnote w:id="50">
    <w:p w14:paraId="2E3E4A9D" w14:textId="79E17C3B" w:rsidR="00A46A25" w:rsidRPr="008D7A07" w:rsidRDefault="00A46A25" w:rsidP="00D82E4A">
      <w:pPr>
        <w:pStyle w:val="EndnoteText"/>
        <w:spacing w:after="60"/>
        <w:ind w:left="709" w:hanging="709"/>
        <w:rPr>
          <w:rFonts w:ascii="Times New Roman" w:hAnsi="Times New Roman" w:cs="Times New Roman"/>
          <w:sz w:val="22"/>
          <w:szCs w:val="22"/>
        </w:rPr>
      </w:pPr>
      <w:r w:rsidRPr="008D7A07">
        <w:rPr>
          <w:rStyle w:val="EndnoteReference"/>
          <w:rFonts w:ascii="Times New Roman" w:hAnsi="Times New Roman" w:cs="Times New Roman"/>
          <w:sz w:val="22"/>
          <w:szCs w:val="22"/>
        </w:rPr>
        <w:endnoteRef/>
      </w:r>
      <w:r w:rsidRPr="008D7A07">
        <w:rPr>
          <w:rFonts w:ascii="Times New Roman" w:hAnsi="Times New Roman" w:cs="Times New Roman"/>
          <w:sz w:val="22"/>
          <w:szCs w:val="22"/>
        </w:rPr>
        <w:tab/>
        <w:t>Listening to and telling stories and narratives often brings insight into the modes of disclosure and traditions of the participants more clearly and unguardedly than question and answer. More importantly, it enables each participant to bring forth the world of the dialogue in terms of their background understanding, and ‘own’ the space of dialogue when they speak, rather than being forced to speak within a set of prescribed norms.</w:t>
      </w:r>
    </w:p>
  </w:endnote>
  <w:endnote w:id="51">
    <w:p w14:paraId="44D47D2C" w14:textId="19B46DE7" w:rsidR="00A46A25" w:rsidRPr="008D7A07" w:rsidRDefault="00A46A25" w:rsidP="00D82E4A">
      <w:pPr>
        <w:pStyle w:val="EndnoteText"/>
        <w:spacing w:after="60"/>
        <w:ind w:left="709" w:hanging="709"/>
        <w:rPr>
          <w:rFonts w:ascii="Times New Roman" w:hAnsi="Times New Roman" w:cs="Times New Roman"/>
          <w:sz w:val="22"/>
          <w:szCs w:val="22"/>
        </w:rPr>
      </w:pPr>
      <w:r w:rsidRPr="008D7A07">
        <w:rPr>
          <w:rStyle w:val="EndnoteReference"/>
          <w:rFonts w:ascii="Times New Roman" w:hAnsi="Times New Roman" w:cs="Times New Roman"/>
          <w:sz w:val="22"/>
          <w:szCs w:val="22"/>
        </w:rPr>
        <w:endnoteRef/>
      </w:r>
      <w:r w:rsidRPr="008D7A07">
        <w:rPr>
          <w:rFonts w:ascii="Times New Roman" w:hAnsi="Times New Roman" w:cs="Times New Roman"/>
          <w:sz w:val="22"/>
          <w:szCs w:val="22"/>
        </w:rPr>
        <w:tab/>
        <w:t xml:space="preserve">For an excellent survey of literature on these features of deep listening and her own examples, see Emily Beausoleil, “Responsibility as Responsiveness: Enacting a </w:t>
      </w:r>
      <w:r w:rsidR="00786284" w:rsidRPr="008D7A07">
        <w:rPr>
          <w:rFonts w:ascii="Times New Roman" w:hAnsi="Times New Roman" w:cs="Times New Roman"/>
          <w:sz w:val="22"/>
          <w:szCs w:val="22"/>
        </w:rPr>
        <w:t>D</w:t>
      </w:r>
      <w:r w:rsidRPr="008D7A07">
        <w:rPr>
          <w:rFonts w:ascii="Times New Roman" w:hAnsi="Times New Roman" w:cs="Times New Roman"/>
          <w:sz w:val="22"/>
          <w:szCs w:val="22"/>
        </w:rPr>
        <w:t xml:space="preserve">ispositional </w:t>
      </w:r>
      <w:r w:rsidR="00786284" w:rsidRPr="008D7A07">
        <w:rPr>
          <w:rFonts w:ascii="Times New Roman" w:hAnsi="Times New Roman" w:cs="Times New Roman"/>
          <w:sz w:val="22"/>
          <w:szCs w:val="22"/>
        </w:rPr>
        <w:t>E</w:t>
      </w:r>
      <w:r w:rsidRPr="008D7A07">
        <w:rPr>
          <w:rFonts w:ascii="Times New Roman" w:hAnsi="Times New Roman" w:cs="Times New Roman"/>
          <w:sz w:val="22"/>
          <w:szCs w:val="22"/>
        </w:rPr>
        <w:t xml:space="preserve">thics of </w:t>
      </w:r>
      <w:r w:rsidR="00786284" w:rsidRPr="008D7A07">
        <w:rPr>
          <w:rFonts w:ascii="Times New Roman" w:hAnsi="Times New Roman" w:cs="Times New Roman"/>
          <w:sz w:val="22"/>
          <w:szCs w:val="22"/>
        </w:rPr>
        <w:t>E</w:t>
      </w:r>
      <w:r w:rsidRPr="008D7A07">
        <w:rPr>
          <w:rFonts w:ascii="Times New Roman" w:hAnsi="Times New Roman" w:cs="Times New Roman"/>
          <w:sz w:val="22"/>
          <w:szCs w:val="22"/>
        </w:rPr>
        <w:t xml:space="preserve">ncounter,” </w:t>
      </w:r>
      <w:r w:rsidRPr="008D7A07">
        <w:rPr>
          <w:rFonts w:ascii="Times New Roman" w:hAnsi="Times New Roman" w:cs="Times New Roman"/>
          <w:i/>
          <w:sz w:val="22"/>
          <w:szCs w:val="22"/>
        </w:rPr>
        <w:t>Political Theory</w:t>
      </w:r>
      <w:r w:rsidRPr="008D7A07">
        <w:rPr>
          <w:rFonts w:ascii="Times New Roman" w:hAnsi="Times New Roman" w:cs="Times New Roman"/>
          <w:sz w:val="22"/>
          <w:szCs w:val="22"/>
        </w:rPr>
        <w:t xml:space="preserve"> (2016): 1-28.</w:t>
      </w:r>
    </w:p>
  </w:endnote>
  <w:endnote w:id="52">
    <w:p w14:paraId="5B1D5593" w14:textId="78E40D97" w:rsidR="00A46A25" w:rsidRPr="008D7A07" w:rsidRDefault="00A46A25" w:rsidP="00D82E4A">
      <w:pPr>
        <w:pStyle w:val="EndnoteText"/>
        <w:spacing w:after="60"/>
        <w:ind w:left="709" w:hanging="709"/>
        <w:rPr>
          <w:rFonts w:ascii="Times New Roman" w:hAnsi="Times New Roman" w:cs="Times New Roman"/>
          <w:sz w:val="22"/>
          <w:szCs w:val="22"/>
        </w:rPr>
      </w:pPr>
      <w:r w:rsidRPr="008D7A07">
        <w:rPr>
          <w:rStyle w:val="EndnoteReference"/>
          <w:rFonts w:ascii="Times New Roman" w:hAnsi="Times New Roman" w:cs="Times New Roman"/>
          <w:sz w:val="22"/>
          <w:szCs w:val="22"/>
        </w:rPr>
        <w:endnoteRef/>
      </w:r>
      <w:r w:rsidRPr="008D7A07">
        <w:rPr>
          <w:rFonts w:ascii="Times New Roman" w:hAnsi="Times New Roman" w:cs="Times New Roman"/>
          <w:sz w:val="22"/>
          <w:szCs w:val="22"/>
        </w:rPr>
        <w:tab/>
        <w:t xml:space="preserve">See </w:t>
      </w:r>
      <w:r w:rsidR="001D4B5E">
        <w:rPr>
          <w:rFonts w:ascii="Times New Roman" w:hAnsi="Times New Roman" w:cs="Times New Roman"/>
          <w:sz w:val="22"/>
          <w:szCs w:val="22"/>
        </w:rPr>
        <w:t xml:space="preserve">ed. </w:t>
      </w:r>
      <w:r w:rsidRPr="008D7A07">
        <w:rPr>
          <w:rFonts w:ascii="Times New Roman" w:hAnsi="Times New Roman" w:cs="Times New Roman"/>
          <w:sz w:val="22"/>
          <w:szCs w:val="22"/>
        </w:rPr>
        <w:t xml:space="preserve">Hester Lessard, Rebecca Johnston, Jeremy Webber, </w:t>
      </w:r>
      <w:r w:rsidRPr="008D7A07">
        <w:rPr>
          <w:rFonts w:ascii="Times New Roman" w:hAnsi="Times New Roman" w:cs="Times New Roman"/>
          <w:i/>
          <w:sz w:val="22"/>
          <w:szCs w:val="22"/>
        </w:rPr>
        <w:t>Storied Communities: Narrative of Contact and Arrival in Constituting Political Community</w:t>
      </w:r>
      <w:r w:rsidRPr="008D7A07">
        <w:rPr>
          <w:rFonts w:ascii="Times New Roman" w:hAnsi="Times New Roman" w:cs="Times New Roman"/>
          <w:sz w:val="22"/>
          <w:szCs w:val="22"/>
        </w:rPr>
        <w:t xml:space="preserve"> (Vancouver</w:t>
      </w:r>
      <w:r w:rsidR="00786284" w:rsidRPr="008D7A07">
        <w:rPr>
          <w:rFonts w:ascii="Times New Roman" w:hAnsi="Times New Roman" w:cs="Times New Roman"/>
          <w:sz w:val="22"/>
          <w:szCs w:val="22"/>
        </w:rPr>
        <w:t>: UBC Press</w:t>
      </w:r>
      <w:r w:rsidRPr="008D7A07">
        <w:rPr>
          <w:rFonts w:ascii="Times New Roman" w:hAnsi="Times New Roman" w:cs="Times New Roman"/>
          <w:sz w:val="22"/>
          <w:szCs w:val="22"/>
        </w:rPr>
        <w:t xml:space="preserve">, 2010), Cary Miller, “Gifts as Treaties,” </w:t>
      </w:r>
      <w:r w:rsidRPr="008D7A07">
        <w:rPr>
          <w:rFonts w:ascii="Times New Roman" w:hAnsi="Times New Roman" w:cs="Times New Roman"/>
          <w:i/>
          <w:sz w:val="22"/>
          <w:szCs w:val="22"/>
        </w:rPr>
        <w:t>American Indian Quarterly</w:t>
      </w:r>
      <w:r w:rsidRPr="008D7A07">
        <w:rPr>
          <w:rFonts w:ascii="Times New Roman" w:hAnsi="Times New Roman" w:cs="Times New Roman"/>
          <w:sz w:val="22"/>
          <w:szCs w:val="22"/>
        </w:rPr>
        <w:t xml:space="preserve"> 26, no. 2 (Spring 2002): 221-</w:t>
      </w:r>
      <w:r w:rsidR="0044439C">
        <w:rPr>
          <w:rFonts w:ascii="Times New Roman" w:hAnsi="Times New Roman" w:cs="Times New Roman"/>
          <w:sz w:val="22"/>
          <w:szCs w:val="22"/>
        </w:rPr>
        <w:t>2</w:t>
      </w:r>
      <w:r w:rsidRPr="008D7A07">
        <w:rPr>
          <w:rFonts w:ascii="Times New Roman" w:hAnsi="Times New Roman" w:cs="Times New Roman"/>
          <w:sz w:val="22"/>
          <w:szCs w:val="22"/>
        </w:rPr>
        <w:t xml:space="preserve">46, Taiaiake Alfred, </w:t>
      </w:r>
      <w:r w:rsidRPr="008D7A07">
        <w:rPr>
          <w:rFonts w:ascii="Times New Roman" w:hAnsi="Times New Roman" w:cs="Times New Roman"/>
          <w:i/>
          <w:sz w:val="22"/>
          <w:szCs w:val="22"/>
        </w:rPr>
        <w:t>Wasase: Indigenous Pathways of Action and Freedom,</w:t>
      </w:r>
      <w:r w:rsidRPr="008D7A07">
        <w:rPr>
          <w:rFonts w:ascii="Times New Roman" w:hAnsi="Times New Roman" w:cs="Times New Roman"/>
          <w:sz w:val="22"/>
          <w:szCs w:val="22"/>
        </w:rPr>
        <w:t xml:space="preserve"> 13-17 (</w:t>
      </w:r>
      <w:r w:rsidR="00786284" w:rsidRPr="008D7A07">
        <w:rPr>
          <w:rFonts w:ascii="Times New Roman" w:hAnsi="Times New Roman" w:cs="Times New Roman"/>
          <w:sz w:val="22"/>
          <w:szCs w:val="22"/>
        </w:rPr>
        <w:t xml:space="preserve">Peterborough: </w:t>
      </w:r>
      <w:r w:rsidRPr="008D7A07">
        <w:rPr>
          <w:rFonts w:ascii="Times New Roman" w:hAnsi="Times New Roman" w:cs="Times New Roman"/>
          <w:sz w:val="22"/>
          <w:szCs w:val="22"/>
        </w:rPr>
        <w:t xml:space="preserve">University of Toronto Press, 2005). See further Section 8. </w:t>
      </w:r>
    </w:p>
  </w:endnote>
  <w:endnote w:id="53">
    <w:p w14:paraId="70807292" w14:textId="2BD9F741" w:rsidR="00A46A25" w:rsidRPr="008D7A07" w:rsidRDefault="00A46A25" w:rsidP="00D82E4A">
      <w:pPr>
        <w:pStyle w:val="EndnoteText"/>
        <w:spacing w:after="60"/>
        <w:ind w:left="709" w:hanging="709"/>
        <w:rPr>
          <w:rFonts w:ascii="Times New Roman" w:hAnsi="Times New Roman" w:cs="Times New Roman"/>
          <w:sz w:val="22"/>
          <w:szCs w:val="22"/>
        </w:rPr>
      </w:pPr>
      <w:r w:rsidRPr="008D7A07">
        <w:rPr>
          <w:rStyle w:val="EndnoteReference"/>
          <w:rFonts w:ascii="Times New Roman" w:hAnsi="Times New Roman" w:cs="Times New Roman"/>
          <w:sz w:val="22"/>
          <w:szCs w:val="22"/>
        </w:rPr>
        <w:endnoteRef/>
      </w:r>
      <w:r w:rsidRPr="008D7A07">
        <w:rPr>
          <w:rFonts w:ascii="Times New Roman" w:hAnsi="Times New Roman" w:cs="Times New Roman"/>
          <w:sz w:val="22"/>
          <w:szCs w:val="22"/>
        </w:rPr>
        <w:tab/>
        <w:t xml:space="preserve">This is a fundamental feature of the analysis of conversational reasoning-together advanced by Laden (2012). See also Bohm (2012: 24-9). </w:t>
      </w:r>
    </w:p>
  </w:endnote>
  <w:endnote w:id="54">
    <w:p w14:paraId="5791CE50" w14:textId="64B5C72C" w:rsidR="00A46A25" w:rsidRPr="008D7A07" w:rsidRDefault="00A46A25" w:rsidP="00D82E4A">
      <w:pPr>
        <w:pStyle w:val="EndnoteText"/>
        <w:spacing w:after="60"/>
        <w:ind w:left="709" w:hanging="709"/>
        <w:rPr>
          <w:rFonts w:ascii="Times New Roman" w:hAnsi="Times New Roman" w:cs="Times New Roman"/>
          <w:sz w:val="22"/>
          <w:szCs w:val="22"/>
          <w:u w:val="single"/>
        </w:rPr>
      </w:pPr>
      <w:r w:rsidRPr="008D7A07">
        <w:rPr>
          <w:rStyle w:val="EndnoteReference"/>
          <w:rFonts w:ascii="Times New Roman" w:hAnsi="Times New Roman" w:cs="Times New Roman"/>
          <w:sz w:val="22"/>
          <w:szCs w:val="22"/>
        </w:rPr>
        <w:endnoteRef/>
      </w:r>
      <w:r w:rsidRPr="008D7A07">
        <w:rPr>
          <w:rFonts w:ascii="Times New Roman" w:hAnsi="Times New Roman" w:cs="Times New Roman"/>
          <w:sz w:val="22"/>
          <w:szCs w:val="22"/>
        </w:rPr>
        <w:tab/>
        <w:t xml:space="preserve">For these practices of deep listening in the Engaged Buddhist tradition of conflict resolution and reconciliation, see Thich Nhat Hanh, </w:t>
      </w:r>
      <w:r w:rsidRPr="008D7A07">
        <w:rPr>
          <w:rFonts w:ascii="Times New Roman" w:hAnsi="Times New Roman" w:cs="Times New Roman"/>
          <w:i/>
          <w:sz w:val="22"/>
          <w:szCs w:val="22"/>
        </w:rPr>
        <w:t>Interbeing: Fourteen Guidelines for Engaged Buddhism</w:t>
      </w:r>
      <w:r w:rsidRPr="008D7A07">
        <w:rPr>
          <w:rFonts w:ascii="Times New Roman" w:hAnsi="Times New Roman" w:cs="Times New Roman"/>
          <w:sz w:val="22"/>
          <w:szCs w:val="22"/>
        </w:rPr>
        <w:t xml:space="preserve"> (Berkeley</w:t>
      </w:r>
      <w:r w:rsidR="00786284" w:rsidRPr="008D7A07">
        <w:rPr>
          <w:rFonts w:ascii="Times New Roman" w:hAnsi="Times New Roman" w:cs="Times New Roman"/>
          <w:sz w:val="22"/>
          <w:szCs w:val="22"/>
        </w:rPr>
        <w:t>: Parallax</w:t>
      </w:r>
      <w:r w:rsidRPr="008D7A07">
        <w:rPr>
          <w:rFonts w:ascii="Times New Roman" w:hAnsi="Times New Roman" w:cs="Times New Roman"/>
          <w:sz w:val="22"/>
          <w:szCs w:val="22"/>
        </w:rPr>
        <w:t>, 1993).</w:t>
      </w:r>
      <w:r w:rsidRPr="008D7A07">
        <w:rPr>
          <w:rFonts w:ascii="Times New Roman" w:hAnsi="Times New Roman" w:cs="Times New Roman"/>
          <w:sz w:val="22"/>
          <w:szCs w:val="22"/>
          <w:u w:val="single"/>
        </w:rPr>
        <w:t xml:space="preserve"> </w:t>
      </w:r>
    </w:p>
  </w:endnote>
  <w:endnote w:id="55">
    <w:p w14:paraId="62614862" w14:textId="65CB9C49" w:rsidR="00A46A25" w:rsidRPr="008D7A07" w:rsidRDefault="00A46A25" w:rsidP="00D82E4A">
      <w:pPr>
        <w:pStyle w:val="EndnoteText"/>
        <w:spacing w:after="60"/>
        <w:ind w:left="709" w:hanging="709"/>
        <w:rPr>
          <w:rFonts w:ascii="Times New Roman" w:hAnsi="Times New Roman" w:cs="Times New Roman"/>
          <w:sz w:val="22"/>
          <w:szCs w:val="22"/>
        </w:rPr>
      </w:pPr>
      <w:r w:rsidRPr="008D7A07">
        <w:rPr>
          <w:rStyle w:val="EndnoteReference"/>
          <w:rFonts w:ascii="Times New Roman" w:hAnsi="Times New Roman" w:cs="Times New Roman"/>
          <w:sz w:val="22"/>
          <w:szCs w:val="22"/>
        </w:rPr>
        <w:endnoteRef/>
      </w:r>
      <w:r w:rsidRPr="008D7A07">
        <w:rPr>
          <w:rFonts w:ascii="Times New Roman" w:hAnsi="Times New Roman" w:cs="Times New Roman"/>
          <w:sz w:val="22"/>
          <w:szCs w:val="22"/>
        </w:rPr>
        <w:tab/>
        <w:t xml:space="preserve">See Section 2. Attachment and non-attachment are studied under the terms subjectification (interpolation) and de-subjectification in Western social sciences. </w:t>
      </w:r>
    </w:p>
  </w:endnote>
  <w:endnote w:id="56">
    <w:p w14:paraId="6ADBD268" w14:textId="447E4513" w:rsidR="00A46A25" w:rsidRPr="008D7A07" w:rsidRDefault="00A46A25" w:rsidP="00D82E4A">
      <w:pPr>
        <w:pStyle w:val="EndnoteText"/>
        <w:spacing w:after="60"/>
        <w:ind w:left="709" w:hanging="709"/>
        <w:rPr>
          <w:rFonts w:ascii="Times New Roman" w:hAnsi="Times New Roman" w:cs="Times New Roman"/>
          <w:sz w:val="22"/>
          <w:szCs w:val="22"/>
        </w:rPr>
      </w:pPr>
      <w:r w:rsidRPr="008D7A07">
        <w:rPr>
          <w:rStyle w:val="EndnoteReference"/>
          <w:rFonts w:ascii="Times New Roman" w:hAnsi="Times New Roman" w:cs="Times New Roman"/>
          <w:sz w:val="22"/>
          <w:szCs w:val="22"/>
        </w:rPr>
        <w:endnoteRef/>
      </w:r>
      <w:r w:rsidRPr="008D7A07">
        <w:rPr>
          <w:rFonts w:ascii="Times New Roman" w:hAnsi="Times New Roman" w:cs="Times New Roman"/>
          <w:sz w:val="22"/>
          <w:szCs w:val="22"/>
        </w:rPr>
        <w:tab/>
        <w:t xml:space="preserve">Pema Chodron, </w:t>
      </w:r>
      <w:r w:rsidRPr="008D7A07">
        <w:rPr>
          <w:rFonts w:ascii="Times New Roman" w:hAnsi="Times New Roman" w:cs="Times New Roman"/>
          <w:i/>
          <w:sz w:val="22"/>
          <w:szCs w:val="22"/>
        </w:rPr>
        <w:t>Practicing Peace in Times of War,</w:t>
      </w:r>
      <w:r w:rsidRPr="008D7A07">
        <w:rPr>
          <w:rFonts w:ascii="Times New Roman" w:hAnsi="Times New Roman" w:cs="Times New Roman"/>
          <w:sz w:val="22"/>
          <w:szCs w:val="22"/>
        </w:rPr>
        <w:t xml:space="preserve"> 55-56 (Boston</w:t>
      </w:r>
      <w:r w:rsidR="00786284" w:rsidRPr="008D7A07">
        <w:rPr>
          <w:rFonts w:ascii="Times New Roman" w:hAnsi="Times New Roman" w:cs="Times New Roman"/>
          <w:sz w:val="22"/>
          <w:szCs w:val="22"/>
        </w:rPr>
        <w:t>: Shambala</w:t>
      </w:r>
      <w:r w:rsidRPr="008D7A07">
        <w:rPr>
          <w:rFonts w:ascii="Times New Roman" w:hAnsi="Times New Roman" w:cs="Times New Roman"/>
          <w:sz w:val="22"/>
          <w:szCs w:val="22"/>
        </w:rPr>
        <w:t xml:space="preserve">, 2007). Compare Bohm (2012: 27-9). Bohm’s conception of non-attachment (proprioception) includes the ability to reflect on one’s presuppositions and their roots. Since this complex ability requires comparative dialogue, I associate it with that later phase of dialogue (Section 8). </w:t>
      </w:r>
    </w:p>
  </w:endnote>
  <w:endnote w:id="57">
    <w:p w14:paraId="50B022E3" w14:textId="56203CC1" w:rsidR="00A46A25" w:rsidRPr="008D7A07" w:rsidRDefault="00A46A25" w:rsidP="00D82E4A">
      <w:pPr>
        <w:pStyle w:val="EndnoteText"/>
        <w:spacing w:after="60"/>
        <w:ind w:left="709" w:hanging="709"/>
        <w:rPr>
          <w:rFonts w:ascii="Times New Roman" w:hAnsi="Times New Roman" w:cs="Times New Roman"/>
          <w:sz w:val="22"/>
          <w:szCs w:val="22"/>
        </w:rPr>
      </w:pPr>
      <w:r w:rsidRPr="008D7A07">
        <w:rPr>
          <w:rStyle w:val="EndnoteReference"/>
          <w:rFonts w:ascii="Times New Roman" w:hAnsi="Times New Roman" w:cs="Times New Roman"/>
          <w:sz w:val="22"/>
          <w:szCs w:val="22"/>
        </w:rPr>
        <w:endnoteRef/>
      </w:r>
      <w:r w:rsidRPr="008D7A07">
        <w:rPr>
          <w:rFonts w:ascii="Times New Roman" w:hAnsi="Times New Roman" w:cs="Times New Roman"/>
          <w:sz w:val="22"/>
          <w:szCs w:val="22"/>
        </w:rPr>
        <w:tab/>
        <w:t>Boas (1911 [1922]: 98). See James Tully, “Rediscovering the World of Franz Boas: Anthropology, Equality/Diversity and World Peace,” in Blackhawk, and Wilner (</w:t>
      </w:r>
      <w:r w:rsidR="00B3679E">
        <w:rPr>
          <w:rFonts w:ascii="Times New Roman" w:hAnsi="Times New Roman" w:cs="Times New Roman"/>
          <w:sz w:val="22"/>
          <w:szCs w:val="22"/>
        </w:rPr>
        <w:t xml:space="preserve">forthcoming </w:t>
      </w:r>
      <w:r w:rsidRPr="008D7A07">
        <w:rPr>
          <w:rFonts w:ascii="Times New Roman" w:hAnsi="Times New Roman" w:cs="Times New Roman"/>
          <w:sz w:val="22"/>
          <w:szCs w:val="22"/>
        </w:rPr>
        <w:t xml:space="preserve">2016), and Isaiah Wilner, “A Global Potlatch: Identifying Indigenous Influence on Western Thought,” </w:t>
      </w:r>
      <w:r w:rsidRPr="008D7A07">
        <w:rPr>
          <w:rFonts w:ascii="Times New Roman" w:hAnsi="Times New Roman" w:cs="Times New Roman"/>
          <w:i/>
          <w:sz w:val="22"/>
          <w:szCs w:val="22"/>
        </w:rPr>
        <w:t>American Indian Culture and Research Journal</w:t>
      </w:r>
      <w:r w:rsidRPr="008D7A07">
        <w:rPr>
          <w:rFonts w:ascii="Times New Roman" w:hAnsi="Times New Roman" w:cs="Times New Roman"/>
          <w:sz w:val="22"/>
          <w:szCs w:val="22"/>
        </w:rPr>
        <w:t xml:space="preserve"> 37, (2013): 87-114. </w:t>
      </w:r>
    </w:p>
  </w:endnote>
  <w:endnote w:id="58">
    <w:p w14:paraId="1E2D447D" w14:textId="27E8488F" w:rsidR="00A46A25" w:rsidRPr="008D7A07" w:rsidRDefault="00A46A25" w:rsidP="00D82E4A">
      <w:pPr>
        <w:pStyle w:val="EndnoteText"/>
        <w:spacing w:after="60"/>
        <w:ind w:left="709" w:hanging="709"/>
        <w:rPr>
          <w:rFonts w:ascii="Times New Roman" w:hAnsi="Times New Roman" w:cs="Times New Roman"/>
          <w:sz w:val="22"/>
          <w:szCs w:val="22"/>
        </w:rPr>
      </w:pPr>
      <w:r w:rsidRPr="008D7A07">
        <w:rPr>
          <w:rStyle w:val="EndnoteReference"/>
          <w:rFonts w:ascii="Times New Roman" w:hAnsi="Times New Roman" w:cs="Times New Roman"/>
          <w:sz w:val="22"/>
          <w:szCs w:val="22"/>
        </w:rPr>
        <w:endnoteRef/>
      </w:r>
      <w:r w:rsidRPr="008D7A07">
        <w:rPr>
          <w:rFonts w:ascii="Times New Roman" w:hAnsi="Times New Roman" w:cs="Times New Roman"/>
          <w:sz w:val="22"/>
          <w:szCs w:val="22"/>
        </w:rPr>
        <w:tab/>
        <w:t xml:space="preserve">For the neuroscience, phenomenological and ethical research that substantiates this account of empathy, see Thompson, (2007: 382-412), and M. Johnson, </w:t>
      </w:r>
      <w:r w:rsidRPr="008D7A07">
        <w:rPr>
          <w:rFonts w:ascii="Times New Roman" w:hAnsi="Times New Roman" w:cs="Times New Roman"/>
          <w:i/>
          <w:sz w:val="22"/>
          <w:szCs w:val="22"/>
        </w:rPr>
        <w:t>Moral Imagination: Implications of Cognitive Science for Ethics</w:t>
      </w:r>
      <w:r w:rsidRPr="008D7A07">
        <w:rPr>
          <w:rFonts w:ascii="Times New Roman" w:hAnsi="Times New Roman" w:cs="Times New Roman"/>
          <w:sz w:val="22"/>
          <w:szCs w:val="22"/>
        </w:rPr>
        <w:t xml:space="preserve"> (Chicago: Chicago</w:t>
      </w:r>
      <w:r w:rsidR="00786284" w:rsidRPr="008D7A07">
        <w:rPr>
          <w:rFonts w:ascii="Times New Roman" w:hAnsi="Times New Roman" w:cs="Times New Roman"/>
          <w:sz w:val="22"/>
          <w:szCs w:val="22"/>
        </w:rPr>
        <w:t xml:space="preserve"> University Press</w:t>
      </w:r>
      <w:r w:rsidRPr="008D7A07">
        <w:rPr>
          <w:rFonts w:ascii="Times New Roman" w:hAnsi="Times New Roman" w:cs="Times New Roman"/>
          <w:sz w:val="22"/>
          <w:szCs w:val="22"/>
        </w:rPr>
        <w:t xml:space="preserve">, 1996). Obviously, the first step does not apply in the dialogue with written texts, but, as we have seen, these are often based on embodied dialogues in the field (Section 5). </w:t>
      </w:r>
    </w:p>
  </w:endnote>
  <w:endnote w:id="59">
    <w:p w14:paraId="30AACEE9" w14:textId="0AF65B25" w:rsidR="00A46A25" w:rsidRPr="008D7A07" w:rsidRDefault="00A46A25" w:rsidP="00D82E4A">
      <w:pPr>
        <w:pStyle w:val="EndnoteText"/>
        <w:spacing w:after="60"/>
        <w:ind w:left="709" w:hanging="709"/>
        <w:rPr>
          <w:rFonts w:ascii="Times New Roman" w:hAnsi="Times New Roman" w:cs="Times New Roman"/>
          <w:sz w:val="22"/>
          <w:szCs w:val="22"/>
        </w:rPr>
      </w:pPr>
      <w:r w:rsidRPr="008D7A07">
        <w:rPr>
          <w:rStyle w:val="EndnoteReference"/>
          <w:rFonts w:ascii="Times New Roman" w:hAnsi="Times New Roman" w:cs="Times New Roman"/>
          <w:sz w:val="22"/>
          <w:szCs w:val="22"/>
        </w:rPr>
        <w:endnoteRef/>
      </w:r>
      <w:r w:rsidRPr="008D7A07">
        <w:rPr>
          <w:rFonts w:ascii="Times New Roman" w:hAnsi="Times New Roman" w:cs="Times New Roman"/>
          <w:sz w:val="22"/>
          <w:szCs w:val="22"/>
        </w:rPr>
        <w:tab/>
        <w:t>For a recent survey of the vast contemporary literature on these two senses of empathy, and the popularity of the false sense, to which I am indebted, see Rebeccah J. Nelems, “What is This Thing Called Empathy?</w:t>
      </w:r>
      <w:r w:rsidR="00AF70AA">
        <w:rPr>
          <w:rFonts w:ascii="Times New Roman" w:hAnsi="Times New Roman" w:cs="Times New Roman"/>
          <w:sz w:val="22"/>
          <w:szCs w:val="22"/>
        </w:rPr>
        <w:t>”</w:t>
      </w:r>
      <w:r w:rsidRPr="008D7A07">
        <w:rPr>
          <w:rFonts w:ascii="Times New Roman" w:hAnsi="Times New Roman" w:cs="Times New Roman"/>
          <w:sz w:val="22"/>
          <w:szCs w:val="22"/>
        </w:rPr>
        <w:t xml:space="preserve"> (forthcoming). </w:t>
      </w:r>
    </w:p>
  </w:endnote>
  <w:endnote w:id="60">
    <w:p w14:paraId="5F9F99A2" w14:textId="09D9DB70" w:rsidR="00A46A25" w:rsidRPr="008D7A07" w:rsidRDefault="00A46A25" w:rsidP="00D82E4A">
      <w:pPr>
        <w:pStyle w:val="EndnoteText"/>
        <w:spacing w:after="60"/>
        <w:ind w:left="709" w:hanging="709"/>
        <w:rPr>
          <w:rFonts w:ascii="Times New Roman" w:hAnsi="Times New Roman" w:cs="Times New Roman"/>
          <w:sz w:val="22"/>
          <w:szCs w:val="22"/>
        </w:rPr>
      </w:pPr>
      <w:r w:rsidRPr="008D7A07">
        <w:rPr>
          <w:rStyle w:val="EndnoteReference"/>
          <w:rFonts w:ascii="Times New Roman" w:hAnsi="Times New Roman" w:cs="Times New Roman"/>
          <w:sz w:val="22"/>
          <w:szCs w:val="22"/>
        </w:rPr>
        <w:endnoteRef/>
      </w:r>
      <w:r w:rsidRPr="008D7A07">
        <w:rPr>
          <w:rFonts w:ascii="Times New Roman" w:hAnsi="Times New Roman" w:cs="Times New Roman"/>
          <w:sz w:val="22"/>
          <w:szCs w:val="22"/>
        </w:rPr>
        <w:tab/>
        <w:t>See further Section 8.</w:t>
      </w:r>
    </w:p>
  </w:endnote>
  <w:endnote w:id="61">
    <w:p w14:paraId="730CB988" w14:textId="0C466029" w:rsidR="00A46A25" w:rsidRPr="008D7A07" w:rsidRDefault="00A46A25" w:rsidP="00D82E4A">
      <w:pPr>
        <w:pStyle w:val="EndnoteText"/>
        <w:spacing w:after="60"/>
        <w:ind w:left="709" w:hanging="709"/>
        <w:rPr>
          <w:rFonts w:ascii="Times New Roman" w:hAnsi="Times New Roman" w:cs="Times New Roman"/>
          <w:sz w:val="22"/>
          <w:szCs w:val="22"/>
        </w:rPr>
      </w:pPr>
      <w:r w:rsidRPr="008D7A07">
        <w:rPr>
          <w:rStyle w:val="EndnoteReference"/>
          <w:rFonts w:ascii="Times New Roman" w:hAnsi="Times New Roman" w:cs="Times New Roman"/>
          <w:sz w:val="22"/>
          <w:szCs w:val="22"/>
        </w:rPr>
        <w:endnoteRef/>
      </w:r>
      <w:r w:rsidRPr="008D7A07">
        <w:rPr>
          <w:rFonts w:ascii="Times New Roman" w:hAnsi="Times New Roman" w:cs="Times New Roman"/>
          <w:sz w:val="22"/>
          <w:szCs w:val="22"/>
        </w:rPr>
        <w:tab/>
        <w:t xml:space="preserve">This is the main thesis of Johnson (1996). </w:t>
      </w:r>
    </w:p>
  </w:endnote>
  <w:endnote w:id="62">
    <w:p w14:paraId="3225B8A6" w14:textId="19C4A845" w:rsidR="00A46A25" w:rsidRPr="008D7A07" w:rsidRDefault="00A46A25" w:rsidP="00D82E4A">
      <w:pPr>
        <w:pStyle w:val="EndnoteText"/>
        <w:spacing w:after="60"/>
        <w:ind w:left="709" w:hanging="709"/>
        <w:rPr>
          <w:rFonts w:ascii="Times New Roman" w:hAnsi="Times New Roman" w:cs="Times New Roman"/>
          <w:sz w:val="22"/>
          <w:szCs w:val="22"/>
        </w:rPr>
      </w:pPr>
      <w:r w:rsidRPr="008D7A07">
        <w:rPr>
          <w:rStyle w:val="EndnoteReference"/>
          <w:rFonts w:ascii="Times New Roman" w:hAnsi="Times New Roman" w:cs="Times New Roman"/>
          <w:sz w:val="22"/>
          <w:szCs w:val="22"/>
        </w:rPr>
        <w:endnoteRef/>
      </w:r>
      <w:r w:rsidRPr="008D7A07">
        <w:rPr>
          <w:rFonts w:ascii="Times New Roman" w:hAnsi="Times New Roman" w:cs="Times New Roman"/>
          <w:sz w:val="22"/>
          <w:szCs w:val="22"/>
        </w:rPr>
        <w:tab/>
        <w:t xml:space="preserve">Quentin Skinner, </w:t>
      </w:r>
      <w:r w:rsidRPr="008D7A07">
        <w:rPr>
          <w:rFonts w:ascii="Times New Roman" w:hAnsi="Times New Roman" w:cs="Times New Roman"/>
          <w:i/>
          <w:sz w:val="22"/>
          <w:szCs w:val="22"/>
        </w:rPr>
        <w:t>Visions of Politics: Volume I: Regarding Method</w:t>
      </w:r>
      <w:r w:rsidRPr="008D7A07">
        <w:rPr>
          <w:rFonts w:ascii="Times New Roman" w:hAnsi="Times New Roman" w:cs="Times New Roman"/>
          <w:sz w:val="22"/>
          <w:szCs w:val="22"/>
        </w:rPr>
        <w:t xml:space="preserve"> (Cambridge: Cambridge</w:t>
      </w:r>
      <w:r w:rsidR="00786284" w:rsidRPr="008D7A07">
        <w:rPr>
          <w:rFonts w:ascii="Times New Roman" w:hAnsi="Times New Roman" w:cs="Times New Roman"/>
          <w:sz w:val="22"/>
          <w:szCs w:val="22"/>
        </w:rPr>
        <w:t xml:space="preserve"> University Press</w:t>
      </w:r>
      <w:r w:rsidRPr="008D7A07">
        <w:rPr>
          <w:rFonts w:ascii="Times New Roman" w:hAnsi="Times New Roman" w:cs="Times New Roman"/>
          <w:sz w:val="22"/>
          <w:szCs w:val="22"/>
        </w:rPr>
        <w:t xml:space="preserve">, 2002), Sheldon Wolin, </w:t>
      </w:r>
      <w:r w:rsidRPr="008D7A07">
        <w:rPr>
          <w:rFonts w:ascii="Times New Roman" w:hAnsi="Times New Roman" w:cs="Times New Roman"/>
          <w:i/>
          <w:sz w:val="22"/>
          <w:szCs w:val="22"/>
        </w:rPr>
        <w:t>Politics and Vision</w:t>
      </w:r>
      <w:r w:rsidRPr="008D7A07">
        <w:rPr>
          <w:rFonts w:ascii="Times New Roman" w:hAnsi="Times New Roman" w:cs="Times New Roman"/>
          <w:sz w:val="22"/>
          <w:szCs w:val="22"/>
        </w:rPr>
        <w:t xml:space="preserve"> (</w:t>
      </w:r>
      <w:r w:rsidRPr="00AF70AA">
        <w:rPr>
          <w:rFonts w:ascii="Times New Roman" w:hAnsi="Times New Roman" w:cs="Times New Roman"/>
          <w:sz w:val="22"/>
          <w:szCs w:val="22"/>
          <w:highlight w:val="yellow"/>
        </w:rPr>
        <w:t>Princeton</w:t>
      </w:r>
      <w:r w:rsidR="002611A3">
        <w:rPr>
          <w:rFonts w:ascii="Times New Roman" w:hAnsi="Times New Roman" w:cs="Times New Roman"/>
          <w:sz w:val="22"/>
          <w:szCs w:val="22"/>
          <w:highlight w:val="yellow"/>
        </w:rPr>
        <w:t>: Princeton University Press</w:t>
      </w:r>
      <w:r w:rsidRPr="00AF70AA">
        <w:rPr>
          <w:rFonts w:ascii="Times New Roman" w:hAnsi="Times New Roman" w:cs="Times New Roman"/>
          <w:sz w:val="22"/>
          <w:szCs w:val="22"/>
          <w:highlight w:val="yellow"/>
        </w:rPr>
        <w:t xml:space="preserve"> 2004</w:t>
      </w:r>
      <w:r w:rsidRPr="008D7A07">
        <w:rPr>
          <w:rFonts w:ascii="Times New Roman" w:hAnsi="Times New Roman" w:cs="Times New Roman"/>
          <w:sz w:val="22"/>
          <w:szCs w:val="22"/>
        </w:rPr>
        <w:t xml:space="preserve">). </w:t>
      </w:r>
    </w:p>
  </w:endnote>
  <w:endnote w:id="63">
    <w:p w14:paraId="722FEFDA" w14:textId="074D51DE" w:rsidR="00A46A25" w:rsidRPr="008D7A07" w:rsidRDefault="00A46A25" w:rsidP="00D82E4A">
      <w:pPr>
        <w:pStyle w:val="EndnoteText"/>
        <w:spacing w:after="60"/>
        <w:ind w:left="709" w:hanging="709"/>
        <w:rPr>
          <w:rFonts w:ascii="Times New Roman" w:hAnsi="Times New Roman" w:cs="Times New Roman"/>
          <w:sz w:val="22"/>
          <w:szCs w:val="22"/>
        </w:rPr>
      </w:pPr>
      <w:r w:rsidRPr="008D7A07">
        <w:rPr>
          <w:rStyle w:val="EndnoteReference"/>
          <w:rFonts w:ascii="Times New Roman" w:hAnsi="Times New Roman" w:cs="Times New Roman"/>
          <w:sz w:val="22"/>
          <w:szCs w:val="22"/>
        </w:rPr>
        <w:endnoteRef/>
      </w:r>
      <w:r w:rsidRPr="008D7A07">
        <w:rPr>
          <w:rFonts w:ascii="Times New Roman" w:hAnsi="Times New Roman" w:cs="Times New Roman"/>
          <w:sz w:val="22"/>
          <w:szCs w:val="22"/>
        </w:rPr>
        <w:tab/>
        <w:t xml:space="preserve">See Temelini (2015) for a study of this experience in Wittgenstein. </w:t>
      </w:r>
    </w:p>
  </w:endnote>
  <w:endnote w:id="64">
    <w:p w14:paraId="4536F6F8" w14:textId="0442ED9A" w:rsidR="00A46A25" w:rsidRPr="008D7A07" w:rsidRDefault="00A46A25" w:rsidP="00D82E4A">
      <w:pPr>
        <w:pStyle w:val="EndnoteText"/>
        <w:spacing w:after="60"/>
        <w:ind w:left="709" w:hanging="709"/>
        <w:rPr>
          <w:rFonts w:ascii="Times New Roman" w:hAnsi="Times New Roman" w:cs="Times New Roman"/>
          <w:sz w:val="22"/>
          <w:szCs w:val="22"/>
        </w:rPr>
      </w:pPr>
      <w:r w:rsidRPr="008D7A07">
        <w:rPr>
          <w:rStyle w:val="EndnoteReference"/>
          <w:rFonts w:ascii="Times New Roman" w:hAnsi="Times New Roman" w:cs="Times New Roman"/>
          <w:sz w:val="22"/>
          <w:szCs w:val="22"/>
        </w:rPr>
        <w:endnoteRef/>
      </w:r>
      <w:r w:rsidRPr="008D7A07">
        <w:rPr>
          <w:rFonts w:ascii="Times New Roman" w:hAnsi="Times New Roman" w:cs="Times New Roman"/>
          <w:sz w:val="22"/>
          <w:szCs w:val="22"/>
          <w:lang w:val="en-US"/>
        </w:rPr>
        <w:tab/>
        <w:t xml:space="preserve">Thich Nhat Hahn (1987). </w:t>
      </w:r>
      <w:r w:rsidRPr="008D7A07">
        <w:rPr>
          <w:rFonts w:ascii="Times New Roman" w:hAnsi="Times New Roman" w:cs="Times New Roman"/>
          <w:sz w:val="22"/>
          <w:szCs w:val="22"/>
        </w:rPr>
        <w:t xml:space="preserve">See also Nelems (forthcoming); Thompson (2007), and Maurice Merleau-Ponty, The </w:t>
      </w:r>
      <w:r w:rsidRPr="008D7A07">
        <w:rPr>
          <w:rFonts w:ascii="Times New Roman" w:hAnsi="Times New Roman" w:cs="Times New Roman"/>
          <w:i/>
          <w:sz w:val="22"/>
          <w:szCs w:val="22"/>
        </w:rPr>
        <w:t>Phenomenology of Perception</w:t>
      </w:r>
      <w:r w:rsidRPr="008D7A07">
        <w:rPr>
          <w:rFonts w:ascii="Times New Roman" w:hAnsi="Times New Roman" w:cs="Times New Roman"/>
          <w:sz w:val="22"/>
          <w:szCs w:val="22"/>
        </w:rPr>
        <w:t xml:space="preserve">, </w:t>
      </w:r>
      <w:r w:rsidR="00EA5FFC" w:rsidRPr="008D7A07">
        <w:rPr>
          <w:rFonts w:ascii="Times New Roman" w:hAnsi="Times New Roman" w:cs="Times New Roman"/>
          <w:sz w:val="22"/>
          <w:szCs w:val="22"/>
        </w:rPr>
        <w:t xml:space="preserve">trans. </w:t>
      </w:r>
      <w:r w:rsidRPr="008D7A07">
        <w:rPr>
          <w:rFonts w:ascii="Times New Roman" w:hAnsi="Times New Roman" w:cs="Times New Roman"/>
          <w:sz w:val="22"/>
          <w:szCs w:val="22"/>
        </w:rPr>
        <w:t>Donald A. Landes (</w:t>
      </w:r>
      <w:r w:rsidRPr="00AF70AA">
        <w:rPr>
          <w:rFonts w:ascii="Times New Roman" w:hAnsi="Times New Roman" w:cs="Times New Roman"/>
          <w:sz w:val="22"/>
          <w:szCs w:val="22"/>
          <w:highlight w:val="yellow"/>
        </w:rPr>
        <w:t>London</w:t>
      </w:r>
      <w:r w:rsidR="000C5E17">
        <w:rPr>
          <w:rFonts w:ascii="Times New Roman" w:hAnsi="Times New Roman" w:cs="Times New Roman"/>
          <w:sz w:val="22"/>
          <w:szCs w:val="22"/>
          <w:highlight w:val="yellow"/>
        </w:rPr>
        <w:t>: Routledge</w:t>
      </w:r>
      <w:r w:rsidRPr="00AF70AA">
        <w:rPr>
          <w:rFonts w:ascii="Times New Roman" w:hAnsi="Times New Roman" w:cs="Times New Roman"/>
          <w:sz w:val="22"/>
          <w:szCs w:val="22"/>
          <w:highlight w:val="yellow"/>
        </w:rPr>
        <w:t xml:space="preserve"> 2012</w:t>
      </w:r>
      <w:r w:rsidRPr="008D7A07">
        <w:rPr>
          <w:rFonts w:ascii="Times New Roman" w:hAnsi="Times New Roman" w:cs="Times New Roman"/>
          <w:sz w:val="22"/>
          <w:szCs w:val="22"/>
        </w:rPr>
        <w:t>) for similar views.</w:t>
      </w:r>
    </w:p>
  </w:endnote>
  <w:endnote w:id="65">
    <w:p w14:paraId="2BCA465E" w14:textId="1543BA4C" w:rsidR="00A46A25" w:rsidRPr="008D7A07" w:rsidRDefault="00A46A25" w:rsidP="00D82E4A">
      <w:pPr>
        <w:pStyle w:val="EndnoteText"/>
        <w:spacing w:after="60"/>
        <w:ind w:left="709" w:hanging="709"/>
        <w:rPr>
          <w:rFonts w:ascii="Times New Roman" w:hAnsi="Times New Roman" w:cs="Times New Roman"/>
          <w:sz w:val="22"/>
          <w:szCs w:val="22"/>
        </w:rPr>
      </w:pPr>
      <w:r w:rsidRPr="008D7A07">
        <w:rPr>
          <w:rStyle w:val="EndnoteReference"/>
          <w:rFonts w:ascii="Times New Roman" w:hAnsi="Times New Roman" w:cs="Times New Roman"/>
          <w:sz w:val="22"/>
          <w:szCs w:val="22"/>
        </w:rPr>
        <w:endnoteRef/>
      </w:r>
      <w:r w:rsidRPr="008D7A07">
        <w:rPr>
          <w:rFonts w:ascii="Times New Roman" w:hAnsi="Times New Roman" w:cs="Times New Roman"/>
          <w:sz w:val="22"/>
          <w:szCs w:val="22"/>
        </w:rPr>
        <w:tab/>
        <w:t xml:space="preserve">See: Also Leopold, </w:t>
      </w:r>
      <w:r w:rsidRPr="008D7A07">
        <w:rPr>
          <w:rFonts w:ascii="Times New Roman" w:hAnsi="Times New Roman" w:cs="Times New Roman"/>
          <w:i/>
          <w:sz w:val="22"/>
          <w:szCs w:val="22"/>
        </w:rPr>
        <w:t>Sand County Almanac,</w:t>
      </w:r>
      <w:r w:rsidRPr="008D7A07">
        <w:rPr>
          <w:rFonts w:ascii="Times New Roman" w:hAnsi="Times New Roman" w:cs="Times New Roman"/>
          <w:sz w:val="22"/>
          <w:szCs w:val="22"/>
        </w:rPr>
        <w:t xml:space="preserve"> 137-41 (New York</w:t>
      </w:r>
      <w:r w:rsidR="00EA5FFC" w:rsidRPr="008D7A07">
        <w:rPr>
          <w:rFonts w:ascii="Times New Roman" w:hAnsi="Times New Roman" w:cs="Times New Roman"/>
          <w:sz w:val="22"/>
          <w:szCs w:val="22"/>
        </w:rPr>
        <w:t>:</w:t>
      </w:r>
      <w:r w:rsidRPr="008D7A07">
        <w:rPr>
          <w:rFonts w:ascii="Times New Roman" w:hAnsi="Times New Roman" w:cs="Times New Roman"/>
          <w:sz w:val="22"/>
          <w:szCs w:val="22"/>
        </w:rPr>
        <w:t xml:space="preserve"> </w:t>
      </w:r>
      <w:r w:rsidR="00EA5FFC" w:rsidRPr="008D7A07">
        <w:rPr>
          <w:rFonts w:ascii="Times New Roman" w:hAnsi="Times New Roman" w:cs="Times New Roman"/>
          <w:sz w:val="22"/>
          <w:szCs w:val="22"/>
        </w:rPr>
        <w:t>Oxford University Press</w:t>
      </w:r>
      <w:r w:rsidR="00894A10">
        <w:rPr>
          <w:rFonts w:ascii="Times New Roman" w:hAnsi="Times New Roman" w:cs="Times New Roman"/>
          <w:sz w:val="22"/>
          <w:szCs w:val="22"/>
        </w:rPr>
        <w:t>,1966),</w:t>
      </w:r>
      <w:r w:rsidRPr="008D7A07">
        <w:rPr>
          <w:rFonts w:ascii="Times New Roman" w:hAnsi="Times New Roman" w:cs="Times New Roman"/>
          <w:sz w:val="22"/>
          <w:szCs w:val="22"/>
        </w:rPr>
        <w:t xml:space="preserve"> Stephan Harding, </w:t>
      </w:r>
      <w:r w:rsidRPr="008D7A07">
        <w:rPr>
          <w:rFonts w:ascii="Times New Roman" w:hAnsi="Times New Roman" w:cs="Times New Roman"/>
          <w:i/>
          <w:sz w:val="22"/>
          <w:szCs w:val="22"/>
        </w:rPr>
        <w:t>Animate Earth: Science, Intuition and Gaia,</w:t>
      </w:r>
      <w:r w:rsidRPr="008D7A07">
        <w:rPr>
          <w:rFonts w:ascii="Times New Roman" w:hAnsi="Times New Roman" w:cs="Times New Roman"/>
          <w:sz w:val="22"/>
          <w:szCs w:val="22"/>
        </w:rPr>
        <w:t xml:space="preserve"> 35-62 (Cambridge MA</w:t>
      </w:r>
      <w:r w:rsidR="00894A10">
        <w:rPr>
          <w:rFonts w:ascii="Times New Roman" w:hAnsi="Times New Roman" w:cs="Times New Roman"/>
          <w:sz w:val="22"/>
          <w:szCs w:val="22"/>
        </w:rPr>
        <w:t>: Green Books</w:t>
      </w:r>
      <w:r w:rsidRPr="008D7A07">
        <w:rPr>
          <w:rFonts w:ascii="Times New Roman" w:hAnsi="Times New Roman" w:cs="Times New Roman"/>
          <w:sz w:val="22"/>
          <w:szCs w:val="22"/>
        </w:rPr>
        <w:t xml:space="preserve"> 2013), Abram (1996:</w:t>
      </w:r>
      <w:r w:rsidR="00EA5FFC" w:rsidRPr="008D7A07">
        <w:rPr>
          <w:rFonts w:ascii="Times New Roman" w:hAnsi="Times New Roman" w:cs="Times New Roman"/>
          <w:sz w:val="22"/>
          <w:szCs w:val="22"/>
        </w:rPr>
        <w:t xml:space="preserve"> </w:t>
      </w:r>
      <w:r w:rsidRPr="008D7A07">
        <w:rPr>
          <w:rFonts w:ascii="Times New Roman" w:hAnsi="Times New Roman" w:cs="Times New Roman"/>
          <w:sz w:val="22"/>
          <w:szCs w:val="22"/>
        </w:rPr>
        <w:t xml:space="preserve">73-92). </w:t>
      </w:r>
    </w:p>
  </w:endnote>
  <w:endnote w:id="66">
    <w:p w14:paraId="489401BC" w14:textId="32AC346A" w:rsidR="00A46A25" w:rsidRPr="008D7A07" w:rsidRDefault="00A46A25" w:rsidP="00D82E4A">
      <w:pPr>
        <w:pStyle w:val="EndnoteText"/>
        <w:spacing w:after="60"/>
        <w:ind w:left="709" w:hanging="709"/>
        <w:rPr>
          <w:rFonts w:ascii="Times New Roman" w:hAnsi="Times New Roman" w:cs="Times New Roman"/>
          <w:sz w:val="22"/>
          <w:szCs w:val="22"/>
        </w:rPr>
      </w:pPr>
      <w:r w:rsidRPr="008D7A07">
        <w:rPr>
          <w:rStyle w:val="EndnoteReference"/>
          <w:rFonts w:ascii="Times New Roman" w:hAnsi="Times New Roman" w:cs="Times New Roman"/>
          <w:sz w:val="22"/>
          <w:szCs w:val="22"/>
        </w:rPr>
        <w:endnoteRef/>
      </w:r>
      <w:r w:rsidRPr="008D7A07">
        <w:rPr>
          <w:rFonts w:ascii="Times New Roman" w:hAnsi="Times New Roman" w:cs="Times New Roman"/>
          <w:sz w:val="22"/>
          <w:szCs w:val="22"/>
        </w:rPr>
        <w:tab/>
        <w:t xml:space="preserve">Dialogues of reciprocal elucidation bring this deep attachment to light and subject it to critical scrutiny: See section 8. </w:t>
      </w:r>
    </w:p>
  </w:endnote>
  <w:endnote w:id="67">
    <w:p w14:paraId="213FD1BF" w14:textId="09674B0C" w:rsidR="00A46A25" w:rsidRPr="008D7A07" w:rsidRDefault="00A46A25" w:rsidP="00D82E4A">
      <w:pPr>
        <w:pStyle w:val="EndnoteText"/>
        <w:spacing w:after="60"/>
        <w:ind w:left="709" w:hanging="709"/>
        <w:rPr>
          <w:rFonts w:ascii="Times New Roman" w:hAnsi="Times New Roman" w:cs="Times New Roman"/>
          <w:sz w:val="22"/>
          <w:szCs w:val="22"/>
        </w:rPr>
      </w:pPr>
      <w:r w:rsidRPr="008D7A07">
        <w:rPr>
          <w:rStyle w:val="EndnoteReference"/>
          <w:rFonts w:ascii="Times New Roman" w:hAnsi="Times New Roman" w:cs="Times New Roman"/>
          <w:sz w:val="22"/>
          <w:szCs w:val="22"/>
        </w:rPr>
        <w:endnoteRef/>
      </w:r>
      <w:r w:rsidRPr="008D7A07">
        <w:rPr>
          <w:rFonts w:ascii="Times New Roman" w:hAnsi="Times New Roman" w:cs="Times New Roman"/>
          <w:sz w:val="22"/>
          <w:szCs w:val="22"/>
        </w:rPr>
        <w:tab/>
        <w:t xml:space="preserve">See, for example, Dalai Lama, </w:t>
      </w:r>
      <w:r w:rsidRPr="008D7A07">
        <w:rPr>
          <w:rFonts w:ascii="Times New Roman" w:hAnsi="Times New Roman" w:cs="Times New Roman"/>
          <w:i/>
          <w:sz w:val="22"/>
          <w:szCs w:val="22"/>
        </w:rPr>
        <w:t>Beyond Religion: Ethics for the Whole World</w:t>
      </w:r>
      <w:r w:rsidRPr="008D7A07">
        <w:rPr>
          <w:rFonts w:ascii="Times New Roman" w:hAnsi="Times New Roman" w:cs="Times New Roman"/>
          <w:sz w:val="22"/>
          <w:szCs w:val="22"/>
        </w:rPr>
        <w:t xml:space="preserve"> (</w:t>
      </w:r>
      <w:r w:rsidRPr="008D7A07">
        <w:rPr>
          <w:rFonts w:ascii="Times New Roman" w:hAnsi="Times New Roman" w:cs="Times New Roman"/>
          <w:sz w:val="22"/>
          <w:szCs w:val="22"/>
          <w:highlight w:val="yellow"/>
        </w:rPr>
        <w:t>Toronto</w:t>
      </w:r>
      <w:r w:rsidR="00EA5FFC" w:rsidRPr="008D7A07">
        <w:rPr>
          <w:rFonts w:ascii="Times New Roman" w:hAnsi="Times New Roman" w:cs="Times New Roman"/>
          <w:sz w:val="22"/>
          <w:szCs w:val="22"/>
          <w:highlight w:val="yellow"/>
        </w:rPr>
        <w:t>:</w:t>
      </w:r>
      <w:r w:rsidR="00894A10">
        <w:rPr>
          <w:rFonts w:ascii="Times New Roman" w:hAnsi="Times New Roman" w:cs="Times New Roman"/>
          <w:sz w:val="22"/>
          <w:szCs w:val="22"/>
          <w:highlight w:val="yellow"/>
        </w:rPr>
        <w:t xml:space="preserve"> McClelland &amp; Stewart</w:t>
      </w:r>
      <w:r w:rsidRPr="008D7A07">
        <w:rPr>
          <w:rFonts w:ascii="Times New Roman" w:hAnsi="Times New Roman" w:cs="Times New Roman"/>
          <w:sz w:val="22"/>
          <w:szCs w:val="22"/>
          <w:highlight w:val="yellow"/>
        </w:rPr>
        <w:t>,</w:t>
      </w:r>
      <w:r w:rsidRPr="008D7A07">
        <w:rPr>
          <w:rFonts w:ascii="Times New Roman" w:hAnsi="Times New Roman" w:cs="Times New Roman"/>
          <w:sz w:val="22"/>
          <w:szCs w:val="22"/>
        </w:rPr>
        <w:t xml:space="preserve"> 2012) for how compassion builds on empathy and goes beyond abstract justice to action. For the importance of compassion and the failure of legislative morality to understand it, see A. Schopenhauer, ‘On the Basis of Morals,’ in </w:t>
      </w:r>
      <w:r w:rsidRPr="008D7A07">
        <w:rPr>
          <w:rFonts w:ascii="Times New Roman" w:hAnsi="Times New Roman" w:cs="Times New Roman"/>
          <w:i/>
          <w:sz w:val="22"/>
          <w:szCs w:val="22"/>
        </w:rPr>
        <w:t>Two Fundamental Problems of Ethics</w:t>
      </w:r>
      <w:r w:rsidRPr="008D7A07">
        <w:rPr>
          <w:rFonts w:ascii="Times New Roman" w:hAnsi="Times New Roman" w:cs="Times New Roman"/>
          <w:sz w:val="22"/>
          <w:szCs w:val="22"/>
        </w:rPr>
        <w:t xml:space="preserve">, </w:t>
      </w:r>
      <w:r w:rsidR="00EA5FFC" w:rsidRPr="008D7A07">
        <w:rPr>
          <w:rFonts w:ascii="Times New Roman" w:hAnsi="Times New Roman" w:cs="Times New Roman"/>
          <w:sz w:val="22"/>
          <w:szCs w:val="22"/>
        </w:rPr>
        <w:t xml:space="preserve">trans. </w:t>
      </w:r>
      <w:r w:rsidRPr="008D7A07">
        <w:rPr>
          <w:rFonts w:ascii="Times New Roman" w:hAnsi="Times New Roman" w:cs="Times New Roman"/>
          <w:sz w:val="22"/>
          <w:szCs w:val="22"/>
        </w:rPr>
        <w:t xml:space="preserve">David E. Cartwright and Edward E. Erdmann, </w:t>
      </w:r>
      <w:r w:rsidR="00EA5FFC" w:rsidRPr="008D7A07">
        <w:rPr>
          <w:rFonts w:ascii="Times New Roman" w:hAnsi="Times New Roman" w:cs="Times New Roman"/>
          <w:sz w:val="22"/>
          <w:szCs w:val="22"/>
        </w:rPr>
        <w:t>210-</w:t>
      </w:r>
      <w:r w:rsidRPr="008D7A07">
        <w:rPr>
          <w:rFonts w:ascii="Times New Roman" w:hAnsi="Times New Roman" w:cs="Times New Roman"/>
          <w:sz w:val="22"/>
          <w:szCs w:val="22"/>
        </w:rPr>
        <w:t>75 (Oxford</w:t>
      </w:r>
      <w:r w:rsidR="002D3F77" w:rsidRPr="008D7A07">
        <w:rPr>
          <w:rFonts w:ascii="Times New Roman" w:hAnsi="Times New Roman" w:cs="Times New Roman"/>
          <w:sz w:val="22"/>
          <w:szCs w:val="22"/>
        </w:rPr>
        <w:t>: Oxford University Press,</w:t>
      </w:r>
      <w:r w:rsidRPr="008D7A07">
        <w:rPr>
          <w:rFonts w:ascii="Times New Roman" w:hAnsi="Times New Roman" w:cs="Times New Roman"/>
          <w:sz w:val="22"/>
          <w:szCs w:val="22"/>
        </w:rPr>
        <w:t xml:space="preserve"> 2010). </w:t>
      </w:r>
    </w:p>
  </w:endnote>
  <w:endnote w:id="68">
    <w:p w14:paraId="11EEB02A" w14:textId="31D89177" w:rsidR="00A46A25" w:rsidRPr="008D7A07" w:rsidRDefault="00A46A25" w:rsidP="00D82E4A">
      <w:pPr>
        <w:pStyle w:val="EndnoteText"/>
        <w:spacing w:after="60"/>
        <w:ind w:left="709" w:hanging="709"/>
        <w:rPr>
          <w:rFonts w:ascii="Times New Roman" w:hAnsi="Times New Roman" w:cs="Times New Roman"/>
          <w:sz w:val="22"/>
          <w:szCs w:val="22"/>
        </w:rPr>
      </w:pPr>
      <w:r w:rsidRPr="008D7A07">
        <w:rPr>
          <w:rStyle w:val="EndnoteReference"/>
          <w:rFonts w:ascii="Times New Roman" w:hAnsi="Times New Roman" w:cs="Times New Roman"/>
          <w:sz w:val="22"/>
          <w:szCs w:val="22"/>
        </w:rPr>
        <w:endnoteRef/>
      </w:r>
      <w:r w:rsidRPr="008D7A07">
        <w:rPr>
          <w:rFonts w:ascii="Times New Roman" w:hAnsi="Times New Roman" w:cs="Times New Roman"/>
          <w:sz w:val="22"/>
          <w:szCs w:val="22"/>
        </w:rPr>
        <w:tab/>
        <w:t>See Section 8.</w:t>
      </w:r>
    </w:p>
  </w:endnote>
  <w:endnote w:id="69">
    <w:p w14:paraId="70EB9F22" w14:textId="2A5B47BD" w:rsidR="00A46A25" w:rsidRPr="008D7A07" w:rsidRDefault="00A46A25" w:rsidP="00D82E4A">
      <w:pPr>
        <w:pStyle w:val="EndnoteText"/>
        <w:spacing w:after="60"/>
        <w:ind w:left="709" w:hanging="709"/>
        <w:rPr>
          <w:rFonts w:ascii="Times New Roman" w:hAnsi="Times New Roman" w:cs="Times New Roman"/>
          <w:sz w:val="22"/>
          <w:szCs w:val="22"/>
        </w:rPr>
      </w:pPr>
      <w:r w:rsidRPr="008D7A07">
        <w:rPr>
          <w:rStyle w:val="EndnoteReference"/>
          <w:rFonts w:ascii="Times New Roman" w:hAnsi="Times New Roman" w:cs="Times New Roman"/>
          <w:sz w:val="22"/>
          <w:szCs w:val="22"/>
        </w:rPr>
        <w:endnoteRef/>
      </w:r>
      <w:r w:rsidRPr="008D7A07">
        <w:rPr>
          <w:rFonts w:ascii="Times New Roman" w:hAnsi="Times New Roman" w:cs="Times New Roman"/>
          <w:sz w:val="22"/>
          <w:szCs w:val="22"/>
        </w:rPr>
        <w:tab/>
        <w:t xml:space="preserve">Petr Kropotkin, </w:t>
      </w:r>
      <w:r w:rsidRPr="008D7A07">
        <w:rPr>
          <w:rFonts w:ascii="Times New Roman" w:hAnsi="Times New Roman" w:cs="Times New Roman"/>
          <w:i/>
          <w:sz w:val="22"/>
          <w:szCs w:val="22"/>
        </w:rPr>
        <w:t>Ethics: Origin and Development</w:t>
      </w:r>
      <w:r w:rsidRPr="008D7A07">
        <w:rPr>
          <w:rFonts w:ascii="Times New Roman" w:hAnsi="Times New Roman" w:cs="Times New Roman"/>
          <w:sz w:val="22"/>
          <w:szCs w:val="22"/>
        </w:rPr>
        <w:t xml:space="preserve"> (</w:t>
      </w:r>
      <w:r w:rsidRPr="008D7A07">
        <w:rPr>
          <w:rFonts w:ascii="Times New Roman" w:hAnsi="Times New Roman" w:cs="Times New Roman"/>
          <w:sz w:val="22"/>
          <w:szCs w:val="22"/>
          <w:highlight w:val="yellow"/>
        </w:rPr>
        <w:t>London</w:t>
      </w:r>
      <w:r w:rsidR="002D3F77" w:rsidRPr="008D7A07">
        <w:rPr>
          <w:rFonts w:ascii="Times New Roman" w:hAnsi="Times New Roman" w:cs="Times New Roman"/>
          <w:sz w:val="22"/>
          <w:szCs w:val="22"/>
          <w:highlight w:val="yellow"/>
        </w:rPr>
        <w:t>:</w:t>
      </w:r>
      <w:r w:rsidR="00894A10">
        <w:rPr>
          <w:rFonts w:ascii="Times New Roman" w:hAnsi="Times New Roman" w:cs="Times New Roman"/>
          <w:sz w:val="22"/>
          <w:szCs w:val="22"/>
        </w:rPr>
        <w:t xml:space="preserve"> George F. Harrap,</w:t>
      </w:r>
      <w:r w:rsidR="002D3F77" w:rsidRPr="008D7A07">
        <w:rPr>
          <w:rFonts w:ascii="Times New Roman" w:hAnsi="Times New Roman" w:cs="Times New Roman"/>
          <w:sz w:val="22"/>
          <w:szCs w:val="22"/>
        </w:rPr>
        <w:t xml:space="preserve"> </w:t>
      </w:r>
      <w:r w:rsidRPr="008D7A07">
        <w:rPr>
          <w:rFonts w:ascii="Times New Roman" w:hAnsi="Times New Roman" w:cs="Times New Roman"/>
          <w:sz w:val="22"/>
          <w:szCs w:val="22"/>
        </w:rPr>
        <w:t xml:space="preserve"> 1924), A</w:t>
      </w:r>
      <w:r w:rsidR="002D3F77" w:rsidRPr="008D7A07">
        <w:rPr>
          <w:rFonts w:ascii="Times New Roman" w:hAnsi="Times New Roman" w:cs="Times New Roman"/>
          <w:sz w:val="22"/>
          <w:szCs w:val="22"/>
        </w:rPr>
        <w:t>lbert</w:t>
      </w:r>
      <w:r w:rsidRPr="008D7A07">
        <w:rPr>
          <w:rFonts w:ascii="Times New Roman" w:hAnsi="Times New Roman" w:cs="Times New Roman"/>
          <w:sz w:val="22"/>
          <w:szCs w:val="22"/>
        </w:rPr>
        <w:t xml:space="preserve"> Schweitzer, </w:t>
      </w:r>
      <w:r w:rsidRPr="008D7A07">
        <w:rPr>
          <w:rFonts w:ascii="Times New Roman" w:hAnsi="Times New Roman" w:cs="Times New Roman"/>
          <w:i/>
          <w:sz w:val="22"/>
          <w:szCs w:val="22"/>
        </w:rPr>
        <w:t>Civilization and Ethics</w:t>
      </w:r>
      <w:r w:rsidRPr="008D7A07">
        <w:rPr>
          <w:rFonts w:ascii="Times New Roman" w:hAnsi="Times New Roman" w:cs="Times New Roman"/>
          <w:sz w:val="22"/>
          <w:szCs w:val="22"/>
        </w:rPr>
        <w:t xml:space="preserve"> (London</w:t>
      </w:r>
      <w:r w:rsidR="002D3F77" w:rsidRPr="008D7A07">
        <w:rPr>
          <w:rFonts w:ascii="Times New Roman" w:hAnsi="Times New Roman" w:cs="Times New Roman"/>
          <w:sz w:val="22"/>
          <w:szCs w:val="22"/>
        </w:rPr>
        <w:t>: A &amp; C Black</w:t>
      </w:r>
      <w:r w:rsidRPr="008D7A07">
        <w:rPr>
          <w:rFonts w:ascii="Times New Roman" w:hAnsi="Times New Roman" w:cs="Times New Roman"/>
          <w:sz w:val="22"/>
          <w:szCs w:val="22"/>
        </w:rPr>
        <w:t xml:space="preserve">, 1946). For more recent work see references at notes 57-68, and for a comparative discussion, see Michael Lambeck, Veena Das, Didier Fassin, Webb Keane, </w:t>
      </w:r>
      <w:r w:rsidRPr="008D7A07">
        <w:rPr>
          <w:rFonts w:ascii="Times New Roman" w:hAnsi="Times New Roman" w:cs="Times New Roman"/>
          <w:i/>
          <w:sz w:val="22"/>
          <w:szCs w:val="22"/>
        </w:rPr>
        <w:t>Four Lectures on Ethics: Anthropological Perspectives</w:t>
      </w:r>
      <w:r w:rsidRPr="008D7A07">
        <w:rPr>
          <w:rFonts w:ascii="Times New Roman" w:hAnsi="Times New Roman" w:cs="Times New Roman"/>
          <w:sz w:val="22"/>
          <w:szCs w:val="22"/>
        </w:rPr>
        <w:t xml:space="preserve"> (Chicago</w:t>
      </w:r>
      <w:r w:rsidR="002D3F77" w:rsidRPr="008D7A07">
        <w:rPr>
          <w:rFonts w:ascii="Times New Roman" w:hAnsi="Times New Roman" w:cs="Times New Roman"/>
          <w:sz w:val="22"/>
          <w:szCs w:val="22"/>
        </w:rPr>
        <w:t>: Hau Books</w:t>
      </w:r>
      <w:r w:rsidRPr="008D7A07">
        <w:rPr>
          <w:rFonts w:ascii="Times New Roman" w:hAnsi="Times New Roman" w:cs="Times New Roman"/>
          <w:sz w:val="22"/>
          <w:szCs w:val="22"/>
        </w:rPr>
        <w:t xml:space="preserve">, 2015). </w:t>
      </w:r>
    </w:p>
  </w:endnote>
  <w:endnote w:id="70">
    <w:p w14:paraId="3B4C45D3" w14:textId="52FC4A6A" w:rsidR="00A46A25" w:rsidRPr="008D7A07" w:rsidRDefault="00A46A25" w:rsidP="00D82E4A">
      <w:pPr>
        <w:pStyle w:val="EndnoteText"/>
        <w:spacing w:after="60"/>
        <w:ind w:left="709" w:hanging="709"/>
        <w:rPr>
          <w:rFonts w:ascii="Times New Roman" w:hAnsi="Times New Roman" w:cs="Times New Roman"/>
          <w:sz w:val="22"/>
          <w:szCs w:val="22"/>
        </w:rPr>
      </w:pPr>
      <w:r w:rsidRPr="008D7A07">
        <w:rPr>
          <w:rStyle w:val="EndnoteReference"/>
          <w:rFonts w:ascii="Times New Roman" w:hAnsi="Times New Roman" w:cs="Times New Roman"/>
          <w:sz w:val="22"/>
          <w:szCs w:val="22"/>
        </w:rPr>
        <w:endnoteRef/>
      </w:r>
      <w:r w:rsidRPr="008D7A07">
        <w:rPr>
          <w:rFonts w:ascii="Times New Roman" w:hAnsi="Times New Roman" w:cs="Times New Roman"/>
          <w:sz w:val="22"/>
          <w:szCs w:val="22"/>
        </w:rPr>
        <w:tab/>
        <w:t>See, James Tully, “Rethinking Human Rights and Enlightenment,”</w:t>
      </w:r>
      <w:r w:rsidR="002D3F77" w:rsidRPr="008D7A07">
        <w:rPr>
          <w:rFonts w:ascii="Times New Roman" w:hAnsi="Times New Roman" w:cs="Times New Roman"/>
          <w:sz w:val="22"/>
          <w:szCs w:val="22"/>
        </w:rPr>
        <w:t xml:space="preserve"> </w:t>
      </w:r>
      <w:r w:rsidR="008D7A07" w:rsidRPr="008D7A07">
        <w:rPr>
          <w:rFonts w:ascii="Times New Roman" w:hAnsi="Times New Roman" w:cs="Times New Roman"/>
          <w:sz w:val="22"/>
          <w:szCs w:val="22"/>
        </w:rPr>
        <w:t>ed.</w:t>
      </w:r>
      <w:r w:rsidR="008D7A07">
        <w:rPr>
          <w:rFonts w:ascii="Times New Roman" w:hAnsi="Times New Roman" w:cs="Times New Roman"/>
          <w:sz w:val="22"/>
          <w:szCs w:val="22"/>
        </w:rPr>
        <w:t xml:space="preserve"> </w:t>
      </w:r>
      <w:r w:rsidRPr="008D7A07">
        <w:rPr>
          <w:rFonts w:ascii="Times New Roman" w:hAnsi="Times New Roman" w:cs="Times New Roman"/>
          <w:sz w:val="22"/>
          <w:szCs w:val="22"/>
        </w:rPr>
        <w:t xml:space="preserve">Kate E. Tunstall, </w:t>
      </w:r>
      <w:r w:rsidRPr="008D7A07">
        <w:rPr>
          <w:rFonts w:ascii="Times New Roman" w:hAnsi="Times New Roman" w:cs="Times New Roman"/>
          <w:i/>
          <w:sz w:val="22"/>
          <w:szCs w:val="22"/>
        </w:rPr>
        <w:t>Self-Evident Truths? Human Rights and the Enlightenment,</w:t>
      </w:r>
      <w:r w:rsidRPr="008D7A07">
        <w:rPr>
          <w:rFonts w:ascii="Times New Roman" w:hAnsi="Times New Roman" w:cs="Times New Roman"/>
          <w:sz w:val="22"/>
          <w:szCs w:val="22"/>
        </w:rPr>
        <w:t xml:space="preserve"> 3-35 (London</w:t>
      </w:r>
      <w:r w:rsidR="002D3F77" w:rsidRPr="008D7A07">
        <w:rPr>
          <w:rFonts w:ascii="Times New Roman" w:hAnsi="Times New Roman" w:cs="Times New Roman"/>
          <w:sz w:val="22"/>
          <w:szCs w:val="22"/>
        </w:rPr>
        <w:t>: Bloomsbury</w:t>
      </w:r>
      <w:r w:rsidRPr="008D7A07">
        <w:rPr>
          <w:rFonts w:ascii="Times New Roman" w:hAnsi="Times New Roman" w:cs="Times New Roman"/>
          <w:sz w:val="22"/>
          <w:szCs w:val="22"/>
        </w:rPr>
        <w:t>, 2012), James Tully (2008</w:t>
      </w:r>
      <w:r w:rsidR="002D3F77" w:rsidRPr="008D7A07">
        <w:rPr>
          <w:rFonts w:ascii="Times New Roman" w:hAnsi="Times New Roman" w:cs="Times New Roman"/>
          <w:sz w:val="22"/>
          <w:szCs w:val="22"/>
        </w:rPr>
        <w:t>,</w:t>
      </w:r>
      <w:r w:rsidRPr="008D7A07">
        <w:rPr>
          <w:rFonts w:ascii="Times New Roman" w:hAnsi="Times New Roman" w:cs="Times New Roman"/>
          <w:sz w:val="22"/>
          <w:szCs w:val="22"/>
        </w:rPr>
        <w:t xml:space="preserve"> Vol.</w:t>
      </w:r>
      <w:r w:rsidR="002D3F77" w:rsidRPr="008D7A07">
        <w:rPr>
          <w:rFonts w:ascii="Times New Roman" w:hAnsi="Times New Roman" w:cs="Times New Roman"/>
          <w:sz w:val="22"/>
          <w:szCs w:val="22"/>
        </w:rPr>
        <w:t xml:space="preserve"> </w:t>
      </w:r>
      <w:r w:rsidRPr="008D7A07">
        <w:rPr>
          <w:rFonts w:ascii="Times New Roman" w:hAnsi="Times New Roman" w:cs="Times New Roman"/>
          <w:sz w:val="22"/>
          <w:szCs w:val="22"/>
        </w:rPr>
        <w:t>II: 127-65), and Sections 2-3.</w:t>
      </w:r>
    </w:p>
  </w:endnote>
  <w:endnote w:id="71">
    <w:p w14:paraId="7379D7AD" w14:textId="4E55D5D3" w:rsidR="00A46A25" w:rsidRPr="008D7A07" w:rsidRDefault="00A46A25" w:rsidP="00D82E4A">
      <w:pPr>
        <w:pStyle w:val="EndnoteText"/>
        <w:spacing w:after="60"/>
        <w:ind w:left="709" w:hanging="709"/>
        <w:rPr>
          <w:rFonts w:ascii="Times New Roman" w:hAnsi="Times New Roman" w:cs="Times New Roman"/>
          <w:sz w:val="22"/>
          <w:szCs w:val="22"/>
        </w:rPr>
      </w:pPr>
      <w:r w:rsidRPr="008D7A07">
        <w:rPr>
          <w:rStyle w:val="EndnoteReference"/>
          <w:rFonts w:ascii="Times New Roman" w:hAnsi="Times New Roman" w:cs="Times New Roman"/>
          <w:sz w:val="22"/>
          <w:szCs w:val="22"/>
        </w:rPr>
        <w:endnoteRef/>
      </w:r>
      <w:r w:rsidRPr="008D7A07">
        <w:rPr>
          <w:rFonts w:ascii="Times New Roman" w:hAnsi="Times New Roman" w:cs="Times New Roman"/>
          <w:sz w:val="22"/>
          <w:szCs w:val="22"/>
        </w:rPr>
        <w:tab/>
        <w:t xml:space="preserve">The Latin is </w:t>
      </w:r>
      <w:r w:rsidRPr="008D7A07">
        <w:rPr>
          <w:rFonts w:ascii="Times New Roman" w:hAnsi="Times New Roman" w:cs="Times New Roman"/>
          <w:i/>
          <w:sz w:val="22"/>
          <w:szCs w:val="22"/>
        </w:rPr>
        <w:t xml:space="preserve">Quod omnes tangit ab omnibus approbari debet. </w:t>
      </w:r>
      <w:r w:rsidRPr="008D7A07">
        <w:rPr>
          <w:rFonts w:ascii="Times New Roman" w:hAnsi="Times New Roman" w:cs="Times New Roman"/>
          <w:sz w:val="22"/>
          <w:szCs w:val="22"/>
        </w:rPr>
        <w:t xml:space="preserve">Another touchstone that plays the same role of consulting ‘all those who are affected’ is </w:t>
      </w:r>
      <w:r w:rsidRPr="008D7A07">
        <w:rPr>
          <w:rFonts w:ascii="Times New Roman" w:hAnsi="Times New Roman" w:cs="Times New Roman"/>
          <w:i/>
          <w:sz w:val="22"/>
          <w:szCs w:val="22"/>
        </w:rPr>
        <w:t>audi alteram partem</w:t>
      </w:r>
      <w:r w:rsidRPr="008D7A07">
        <w:rPr>
          <w:rFonts w:ascii="Times New Roman" w:hAnsi="Times New Roman" w:cs="Times New Roman"/>
          <w:sz w:val="22"/>
          <w:szCs w:val="22"/>
        </w:rPr>
        <w:t xml:space="preserve">, always listen to the other side. </w:t>
      </w:r>
    </w:p>
  </w:endnote>
  <w:endnote w:id="72">
    <w:p w14:paraId="4DC6383E" w14:textId="3811E52D" w:rsidR="00A46A25" w:rsidRPr="008D7A07" w:rsidRDefault="00A46A25" w:rsidP="00D82E4A">
      <w:pPr>
        <w:pStyle w:val="EndnoteText"/>
        <w:spacing w:after="60"/>
        <w:ind w:left="709" w:hanging="709"/>
        <w:rPr>
          <w:rFonts w:ascii="Times New Roman" w:hAnsi="Times New Roman" w:cs="Times New Roman"/>
          <w:sz w:val="22"/>
          <w:szCs w:val="22"/>
        </w:rPr>
      </w:pPr>
      <w:r w:rsidRPr="008D7A07">
        <w:rPr>
          <w:rStyle w:val="EndnoteReference"/>
          <w:rFonts w:ascii="Times New Roman" w:hAnsi="Times New Roman" w:cs="Times New Roman"/>
          <w:sz w:val="22"/>
          <w:szCs w:val="22"/>
        </w:rPr>
        <w:endnoteRef/>
      </w:r>
      <w:r w:rsidRPr="008D7A07">
        <w:rPr>
          <w:rFonts w:ascii="Times New Roman" w:hAnsi="Times New Roman" w:cs="Times New Roman"/>
          <w:sz w:val="22"/>
          <w:szCs w:val="22"/>
        </w:rPr>
        <w:tab/>
        <w:t>Schweitzer</w:t>
      </w:r>
      <w:r w:rsidR="002D3F77" w:rsidRPr="008D7A07">
        <w:rPr>
          <w:rFonts w:ascii="Times New Roman" w:hAnsi="Times New Roman" w:cs="Times New Roman"/>
          <w:sz w:val="22"/>
          <w:szCs w:val="22"/>
        </w:rPr>
        <w:t xml:space="preserve"> </w:t>
      </w:r>
      <w:r w:rsidRPr="008D7A07">
        <w:rPr>
          <w:rFonts w:ascii="Times New Roman" w:hAnsi="Times New Roman" w:cs="Times New Roman"/>
          <w:sz w:val="22"/>
          <w:szCs w:val="22"/>
        </w:rPr>
        <w:t>(1946</w:t>
      </w:r>
      <w:r w:rsidR="002D3F77" w:rsidRPr="008D7A07">
        <w:rPr>
          <w:rFonts w:ascii="Times New Roman" w:hAnsi="Times New Roman" w:cs="Times New Roman"/>
          <w:sz w:val="22"/>
          <w:szCs w:val="22"/>
        </w:rPr>
        <w:t>: 240-60</w:t>
      </w:r>
      <w:r w:rsidRPr="008D7A07">
        <w:rPr>
          <w:rFonts w:ascii="Times New Roman" w:hAnsi="Times New Roman" w:cs="Times New Roman"/>
          <w:sz w:val="22"/>
          <w:szCs w:val="22"/>
        </w:rPr>
        <w:t xml:space="preserve">). </w:t>
      </w:r>
    </w:p>
  </w:endnote>
  <w:endnote w:id="73">
    <w:p w14:paraId="55D29292" w14:textId="469C0CF6" w:rsidR="00A46A25" w:rsidRPr="008D7A07" w:rsidRDefault="00A46A25" w:rsidP="00D82E4A">
      <w:pPr>
        <w:pStyle w:val="EndnoteText"/>
        <w:spacing w:after="60"/>
        <w:ind w:left="709" w:hanging="709"/>
        <w:rPr>
          <w:rFonts w:ascii="Times New Roman" w:hAnsi="Times New Roman" w:cs="Times New Roman"/>
          <w:sz w:val="22"/>
          <w:szCs w:val="22"/>
        </w:rPr>
      </w:pPr>
      <w:r w:rsidRPr="008D7A07">
        <w:rPr>
          <w:rStyle w:val="EndnoteReference"/>
          <w:rFonts w:ascii="Times New Roman" w:hAnsi="Times New Roman" w:cs="Times New Roman"/>
          <w:sz w:val="22"/>
          <w:szCs w:val="22"/>
        </w:rPr>
        <w:endnoteRef/>
      </w:r>
      <w:r w:rsidRPr="008D7A07">
        <w:rPr>
          <w:rFonts w:ascii="Times New Roman" w:hAnsi="Times New Roman" w:cs="Times New Roman"/>
          <w:sz w:val="22"/>
          <w:szCs w:val="22"/>
        </w:rPr>
        <w:tab/>
        <w:t xml:space="preserve">Edward Said, </w:t>
      </w:r>
      <w:r w:rsidRPr="008D7A07">
        <w:rPr>
          <w:rFonts w:ascii="Times New Roman" w:hAnsi="Times New Roman" w:cs="Times New Roman"/>
          <w:i/>
          <w:sz w:val="22"/>
          <w:szCs w:val="22"/>
        </w:rPr>
        <w:t>Culture and Imperialism</w:t>
      </w:r>
      <w:r w:rsidRPr="008D7A07">
        <w:rPr>
          <w:rFonts w:ascii="Times New Roman" w:hAnsi="Times New Roman" w:cs="Times New Roman"/>
          <w:sz w:val="22"/>
          <w:szCs w:val="22"/>
        </w:rPr>
        <w:t xml:space="preserve"> (New York</w:t>
      </w:r>
      <w:r w:rsidR="002D3F77" w:rsidRPr="008D7A07">
        <w:rPr>
          <w:rFonts w:ascii="Times New Roman" w:hAnsi="Times New Roman" w:cs="Times New Roman"/>
          <w:sz w:val="22"/>
          <w:szCs w:val="22"/>
        </w:rPr>
        <w:t>: Knopf</w:t>
      </w:r>
      <w:r w:rsidRPr="008D7A07">
        <w:rPr>
          <w:rFonts w:ascii="Times New Roman" w:hAnsi="Times New Roman" w:cs="Times New Roman"/>
          <w:sz w:val="22"/>
          <w:szCs w:val="22"/>
        </w:rPr>
        <w:t xml:space="preserve">, 1993). </w:t>
      </w:r>
    </w:p>
  </w:endnote>
  <w:endnote w:id="74">
    <w:p w14:paraId="2E15AEB5" w14:textId="1D82E662" w:rsidR="00A46A25" w:rsidRPr="008D7A07" w:rsidRDefault="00A46A25" w:rsidP="00D82E4A">
      <w:pPr>
        <w:pStyle w:val="EndnoteText"/>
        <w:spacing w:after="60"/>
        <w:ind w:left="709" w:hanging="709"/>
        <w:rPr>
          <w:rFonts w:ascii="Times New Roman" w:hAnsi="Times New Roman" w:cs="Times New Roman"/>
          <w:sz w:val="22"/>
          <w:szCs w:val="22"/>
        </w:rPr>
      </w:pPr>
      <w:r w:rsidRPr="008D7A07">
        <w:rPr>
          <w:rStyle w:val="EndnoteReference"/>
          <w:rFonts w:ascii="Times New Roman" w:hAnsi="Times New Roman" w:cs="Times New Roman"/>
          <w:sz w:val="22"/>
          <w:szCs w:val="22"/>
        </w:rPr>
        <w:endnoteRef/>
      </w:r>
      <w:r w:rsidRPr="008D7A07">
        <w:rPr>
          <w:rFonts w:ascii="Times New Roman" w:hAnsi="Times New Roman" w:cs="Times New Roman"/>
          <w:sz w:val="22"/>
          <w:szCs w:val="22"/>
        </w:rPr>
        <w:tab/>
        <w:t xml:space="preserve">Rita Dhamoon, </w:t>
      </w:r>
      <w:r w:rsidRPr="008D7A07">
        <w:rPr>
          <w:rFonts w:ascii="Times New Roman" w:hAnsi="Times New Roman" w:cs="Times New Roman"/>
          <w:i/>
          <w:sz w:val="22"/>
          <w:szCs w:val="22"/>
        </w:rPr>
        <w:t>Identity/Difference Politics: How Difference is Produced and Why It Matters</w:t>
      </w:r>
      <w:r w:rsidRPr="008D7A07">
        <w:rPr>
          <w:rFonts w:ascii="Times New Roman" w:hAnsi="Times New Roman" w:cs="Times New Roman"/>
          <w:sz w:val="22"/>
          <w:szCs w:val="22"/>
        </w:rPr>
        <w:t xml:space="preserve"> (Toronto</w:t>
      </w:r>
      <w:r w:rsidR="002D3F77" w:rsidRPr="008D7A07">
        <w:rPr>
          <w:rFonts w:ascii="Times New Roman" w:hAnsi="Times New Roman" w:cs="Times New Roman"/>
          <w:sz w:val="22"/>
          <w:szCs w:val="22"/>
        </w:rPr>
        <w:t>: UBC Press,</w:t>
      </w:r>
      <w:r w:rsidRPr="008D7A07">
        <w:rPr>
          <w:rFonts w:ascii="Times New Roman" w:hAnsi="Times New Roman" w:cs="Times New Roman"/>
          <w:sz w:val="22"/>
          <w:szCs w:val="22"/>
        </w:rPr>
        <w:t xml:space="preserve"> 2009), Eve Tuck and K</w:t>
      </w:r>
      <w:r w:rsidR="002D3F77" w:rsidRPr="008D7A07">
        <w:rPr>
          <w:rFonts w:ascii="Times New Roman" w:hAnsi="Times New Roman" w:cs="Times New Roman"/>
          <w:sz w:val="22"/>
          <w:szCs w:val="22"/>
        </w:rPr>
        <w:t xml:space="preserve">. </w:t>
      </w:r>
      <w:r w:rsidRPr="008D7A07">
        <w:rPr>
          <w:rFonts w:ascii="Times New Roman" w:hAnsi="Times New Roman" w:cs="Times New Roman"/>
          <w:sz w:val="22"/>
          <w:szCs w:val="22"/>
        </w:rPr>
        <w:t>W</w:t>
      </w:r>
      <w:r w:rsidR="002D3F77" w:rsidRPr="008D7A07">
        <w:rPr>
          <w:rFonts w:ascii="Times New Roman" w:hAnsi="Times New Roman" w:cs="Times New Roman"/>
          <w:sz w:val="22"/>
          <w:szCs w:val="22"/>
        </w:rPr>
        <w:t>yane</w:t>
      </w:r>
      <w:r w:rsidRPr="008D7A07">
        <w:rPr>
          <w:rFonts w:ascii="Times New Roman" w:hAnsi="Times New Roman" w:cs="Times New Roman"/>
          <w:sz w:val="22"/>
          <w:szCs w:val="22"/>
        </w:rPr>
        <w:t xml:space="preserve"> Yang, </w:t>
      </w:r>
      <w:r w:rsidR="002D3F77" w:rsidRPr="008D7A07">
        <w:rPr>
          <w:rFonts w:ascii="Times New Roman" w:hAnsi="Times New Roman" w:cs="Times New Roman"/>
          <w:sz w:val="22"/>
          <w:szCs w:val="22"/>
        </w:rPr>
        <w:t>“</w:t>
      </w:r>
      <w:r w:rsidRPr="008D7A07">
        <w:rPr>
          <w:rFonts w:ascii="Times New Roman" w:hAnsi="Times New Roman" w:cs="Times New Roman"/>
          <w:sz w:val="22"/>
          <w:szCs w:val="22"/>
        </w:rPr>
        <w:t xml:space="preserve">Decolonization is not a Metaphor,” </w:t>
      </w:r>
      <w:r w:rsidRPr="008D7A07">
        <w:rPr>
          <w:rFonts w:ascii="Times New Roman" w:hAnsi="Times New Roman" w:cs="Times New Roman"/>
          <w:i/>
          <w:sz w:val="22"/>
          <w:szCs w:val="22"/>
        </w:rPr>
        <w:t>Decolonization: Indigenity, Education, Society</w:t>
      </w:r>
      <w:r w:rsidRPr="008D7A07">
        <w:rPr>
          <w:rFonts w:ascii="Times New Roman" w:hAnsi="Times New Roman" w:cs="Times New Roman"/>
          <w:sz w:val="22"/>
          <w:szCs w:val="22"/>
        </w:rPr>
        <w:t xml:space="preserve"> (available at: </w:t>
      </w:r>
      <w:hyperlink r:id="rId5" w:history="1">
        <w:r w:rsidRPr="008D7A07">
          <w:rPr>
            <w:rStyle w:val="Hyperlink"/>
            <w:rFonts w:ascii="Times New Roman" w:hAnsi="Times New Roman" w:cs="Times New Roman"/>
            <w:sz w:val="22"/>
            <w:szCs w:val="22"/>
          </w:rPr>
          <w:t>http://decoloniziation.org/index.php/des/article/view/18630</w:t>
        </w:r>
      </w:hyperlink>
      <w:r w:rsidRPr="008D7A07">
        <w:rPr>
          <w:rFonts w:ascii="Times New Roman" w:hAnsi="Times New Roman" w:cs="Times New Roman"/>
          <w:sz w:val="22"/>
          <w:szCs w:val="22"/>
        </w:rPr>
        <w:t>) (13 July 2016).</w:t>
      </w:r>
    </w:p>
  </w:endnote>
  <w:endnote w:id="75">
    <w:p w14:paraId="0019C5CE" w14:textId="39C9B9F4" w:rsidR="00A46A25" w:rsidRPr="008D7A07" w:rsidRDefault="00A46A25" w:rsidP="00D82E4A">
      <w:pPr>
        <w:pStyle w:val="EndnoteText"/>
        <w:spacing w:after="60"/>
        <w:ind w:left="709" w:hanging="709"/>
        <w:rPr>
          <w:rFonts w:ascii="Times New Roman" w:hAnsi="Times New Roman" w:cs="Times New Roman"/>
          <w:sz w:val="22"/>
          <w:szCs w:val="22"/>
        </w:rPr>
      </w:pPr>
      <w:r w:rsidRPr="008D7A07">
        <w:rPr>
          <w:rStyle w:val="EndnoteReference"/>
          <w:rFonts w:ascii="Times New Roman" w:hAnsi="Times New Roman" w:cs="Times New Roman"/>
          <w:sz w:val="22"/>
          <w:szCs w:val="22"/>
        </w:rPr>
        <w:endnoteRef/>
      </w:r>
      <w:r w:rsidRPr="008D7A07">
        <w:rPr>
          <w:rFonts w:ascii="Times New Roman" w:hAnsi="Times New Roman" w:cs="Times New Roman"/>
          <w:sz w:val="22"/>
          <w:szCs w:val="22"/>
        </w:rPr>
        <w:tab/>
        <w:t xml:space="preserve">James Tully, “Communication and Imperialism,” </w:t>
      </w:r>
      <w:r w:rsidR="001D4B5E">
        <w:rPr>
          <w:rFonts w:ascii="Times New Roman" w:hAnsi="Times New Roman" w:cs="Times New Roman"/>
          <w:sz w:val="22"/>
          <w:szCs w:val="22"/>
        </w:rPr>
        <w:t xml:space="preserve">ed. </w:t>
      </w:r>
      <w:r w:rsidRPr="008D7A07">
        <w:rPr>
          <w:rFonts w:ascii="Times New Roman" w:hAnsi="Times New Roman" w:cs="Times New Roman"/>
          <w:sz w:val="22"/>
          <w:szCs w:val="22"/>
        </w:rPr>
        <w:t xml:space="preserve">Arthur Kroker, and Marilouise Kroker, </w:t>
      </w:r>
      <w:r w:rsidRPr="008D7A07">
        <w:rPr>
          <w:rFonts w:ascii="Times New Roman" w:hAnsi="Times New Roman" w:cs="Times New Roman"/>
          <w:i/>
          <w:sz w:val="22"/>
          <w:szCs w:val="22"/>
        </w:rPr>
        <w:t>Critical Digital Studies</w:t>
      </w:r>
      <w:r w:rsidRPr="008D7A07">
        <w:rPr>
          <w:rFonts w:ascii="Times New Roman" w:hAnsi="Times New Roman" w:cs="Times New Roman"/>
          <w:sz w:val="22"/>
          <w:szCs w:val="22"/>
        </w:rPr>
        <w:t>, Second Edition</w:t>
      </w:r>
      <w:r w:rsidR="002D3F77" w:rsidRPr="008D7A07">
        <w:rPr>
          <w:rFonts w:ascii="Times New Roman" w:hAnsi="Times New Roman" w:cs="Times New Roman"/>
          <w:sz w:val="22"/>
          <w:szCs w:val="22"/>
        </w:rPr>
        <w:t>,</w:t>
      </w:r>
      <w:r w:rsidRPr="008D7A07">
        <w:rPr>
          <w:rFonts w:ascii="Times New Roman" w:hAnsi="Times New Roman" w:cs="Times New Roman"/>
          <w:sz w:val="22"/>
          <w:szCs w:val="22"/>
        </w:rPr>
        <w:t xml:space="preserve"> </w:t>
      </w:r>
      <w:r w:rsidR="002D3F77" w:rsidRPr="008D7A07">
        <w:rPr>
          <w:rFonts w:ascii="Times New Roman" w:hAnsi="Times New Roman" w:cs="Times New Roman"/>
          <w:sz w:val="22"/>
          <w:szCs w:val="22"/>
        </w:rPr>
        <w:t xml:space="preserve">257-82 </w:t>
      </w:r>
      <w:r w:rsidRPr="008D7A07">
        <w:rPr>
          <w:rFonts w:ascii="Times New Roman" w:hAnsi="Times New Roman" w:cs="Times New Roman"/>
          <w:sz w:val="22"/>
          <w:szCs w:val="22"/>
        </w:rPr>
        <w:t>(Toronto</w:t>
      </w:r>
      <w:r w:rsidR="002D3F77" w:rsidRPr="008D7A07">
        <w:rPr>
          <w:rFonts w:ascii="Times New Roman" w:hAnsi="Times New Roman" w:cs="Times New Roman"/>
          <w:sz w:val="22"/>
          <w:szCs w:val="22"/>
        </w:rPr>
        <w:t>: University of Toronto Press</w:t>
      </w:r>
      <w:r w:rsidRPr="008D7A07">
        <w:rPr>
          <w:rFonts w:ascii="Times New Roman" w:hAnsi="Times New Roman" w:cs="Times New Roman"/>
          <w:sz w:val="22"/>
          <w:szCs w:val="22"/>
        </w:rPr>
        <w:t>, 2013).</w:t>
      </w:r>
    </w:p>
  </w:endnote>
  <w:endnote w:id="76">
    <w:p w14:paraId="7BEC2DF4" w14:textId="056670D9" w:rsidR="00A46A25" w:rsidRPr="008D7A07" w:rsidRDefault="00A46A25" w:rsidP="00D82E4A">
      <w:pPr>
        <w:pStyle w:val="EndnoteText"/>
        <w:spacing w:after="60"/>
        <w:ind w:left="709" w:hanging="709"/>
        <w:rPr>
          <w:rFonts w:ascii="Times New Roman" w:hAnsi="Times New Roman" w:cs="Times New Roman"/>
          <w:sz w:val="22"/>
          <w:szCs w:val="22"/>
        </w:rPr>
      </w:pPr>
      <w:r w:rsidRPr="008D7A07">
        <w:rPr>
          <w:rStyle w:val="EndnoteReference"/>
          <w:rFonts w:ascii="Times New Roman" w:hAnsi="Times New Roman" w:cs="Times New Roman"/>
          <w:sz w:val="22"/>
          <w:szCs w:val="22"/>
        </w:rPr>
        <w:endnoteRef/>
      </w:r>
      <w:r w:rsidRPr="008D7A07">
        <w:rPr>
          <w:rFonts w:ascii="Times New Roman" w:hAnsi="Times New Roman" w:cs="Times New Roman"/>
          <w:sz w:val="22"/>
          <w:szCs w:val="22"/>
        </w:rPr>
        <w:tab/>
        <w:t xml:space="preserve">See Section 3 for this problem. </w:t>
      </w:r>
    </w:p>
  </w:endnote>
  <w:endnote w:id="77">
    <w:p w14:paraId="1ECF54B5" w14:textId="2162F815" w:rsidR="00A46A25" w:rsidRPr="008D7A07" w:rsidRDefault="00A46A25" w:rsidP="00D82E4A">
      <w:pPr>
        <w:pStyle w:val="EndnoteText"/>
        <w:spacing w:after="60"/>
        <w:ind w:left="709" w:hanging="709"/>
        <w:rPr>
          <w:rFonts w:ascii="Times New Roman" w:hAnsi="Times New Roman" w:cs="Times New Roman"/>
          <w:sz w:val="22"/>
          <w:szCs w:val="22"/>
        </w:rPr>
      </w:pPr>
      <w:r w:rsidRPr="008D7A07">
        <w:rPr>
          <w:rStyle w:val="EndnoteReference"/>
          <w:rFonts w:ascii="Times New Roman" w:hAnsi="Times New Roman" w:cs="Times New Roman"/>
          <w:sz w:val="22"/>
          <w:szCs w:val="22"/>
        </w:rPr>
        <w:endnoteRef/>
      </w:r>
      <w:r w:rsidRPr="008D7A07">
        <w:rPr>
          <w:rFonts w:ascii="Times New Roman" w:hAnsi="Times New Roman" w:cs="Times New Roman"/>
          <w:sz w:val="22"/>
          <w:szCs w:val="22"/>
        </w:rPr>
        <w:tab/>
        <w:t>This is perhaps the most common form of colonizing translation, which includes only to subordinate and assimilate, while allowing a patina of multicultural differences to be recognized and celebrated. See Tully, (2008</w:t>
      </w:r>
      <w:r w:rsidR="002D3F77" w:rsidRPr="008D7A07">
        <w:rPr>
          <w:rFonts w:ascii="Times New Roman" w:hAnsi="Times New Roman" w:cs="Times New Roman"/>
          <w:sz w:val="22"/>
          <w:szCs w:val="22"/>
        </w:rPr>
        <w:t>,</w:t>
      </w:r>
      <w:r w:rsidRPr="008D7A07">
        <w:rPr>
          <w:rFonts w:ascii="Times New Roman" w:hAnsi="Times New Roman" w:cs="Times New Roman"/>
          <w:sz w:val="22"/>
          <w:szCs w:val="22"/>
        </w:rPr>
        <w:t xml:space="preserve"> Vol. I</w:t>
      </w:r>
      <w:r w:rsidR="002D3F77" w:rsidRPr="008D7A07">
        <w:rPr>
          <w:rFonts w:ascii="Times New Roman" w:hAnsi="Times New Roman" w:cs="Times New Roman"/>
          <w:sz w:val="22"/>
          <w:szCs w:val="22"/>
        </w:rPr>
        <w:t>:</w:t>
      </w:r>
      <w:r w:rsidRPr="008D7A07">
        <w:rPr>
          <w:rFonts w:ascii="Times New Roman" w:hAnsi="Times New Roman" w:cs="Times New Roman"/>
          <w:sz w:val="22"/>
          <w:szCs w:val="22"/>
        </w:rPr>
        <w:t xml:space="preserve"> 291-316). Media panels of talking heads after protests is are classic examples of this danger. </w:t>
      </w:r>
    </w:p>
  </w:endnote>
  <w:endnote w:id="78">
    <w:p w14:paraId="358FAEA9" w14:textId="594B998A" w:rsidR="00A46A25" w:rsidRPr="008D7A07" w:rsidRDefault="00A46A25" w:rsidP="00D82E4A">
      <w:pPr>
        <w:pStyle w:val="EndnoteText"/>
        <w:spacing w:after="60"/>
        <w:ind w:left="709" w:hanging="709"/>
        <w:rPr>
          <w:rFonts w:ascii="Times New Roman" w:hAnsi="Times New Roman" w:cs="Times New Roman"/>
          <w:sz w:val="22"/>
          <w:szCs w:val="22"/>
        </w:rPr>
      </w:pPr>
      <w:r w:rsidRPr="008D7A07">
        <w:rPr>
          <w:rStyle w:val="EndnoteReference"/>
          <w:rFonts w:ascii="Times New Roman" w:hAnsi="Times New Roman" w:cs="Times New Roman"/>
          <w:sz w:val="22"/>
          <w:szCs w:val="22"/>
        </w:rPr>
        <w:endnoteRef/>
      </w:r>
      <w:r w:rsidRPr="008D7A07">
        <w:rPr>
          <w:rFonts w:ascii="Times New Roman" w:hAnsi="Times New Roman" w:cs="Times New Roman"/>
          <w:sz w:val="22"/>
          <w:szCs w:val="22"/>
        </w:rPr>
        <w:tab/>
        <w:t>Mountz, and Bond et al. (2015).</w:t>
      </w:r>
    </w:p>
  </w:endnote>
  <w:endnote w:id="79">
    <w:p w14:paraId="5AC69864" w14:textId="75D5C69E" w:rsidR="00A46A25" w:rsidRPr="008D7A07" w:rsidRDefault="00A46A25" w:rsidP="00D82E4A">
      <w:pPr>
        <w:pStyle w:val="EndnoteText"/>
        <w:spacing w:after="60"/>
        <w:ind w:left="709" w:hanging="709"/>
        <w:rPr>
          <w:rFonts w:ascii="Times New Roman" w:hAnsi="Times New Roman" w:cs="Times New Roman"/>
          <w:sz w:val="22"/>
          <w:szCs w:val="22"/>
        </w:rPr>
      </w:pPr>
      <w:r w:rsidRPr="008D7A07">
        <w:rPr>
          <w:rStyle w:val="EndnoteReference"/>
          <w:rFonts w:ascii="Times New Roman" w:hAnsi="Times New Roman" w:cs="Times New Roman"/>
          <w:sz w:val="22"/>
          <w:szCs w:val="22"/>
        </w:rPr>
        <w:endnoteRef/>
      </w:r>
      <w:r w:rsidRPr="008D7A07">
        <w:rPr>
          <w:rFonts w:ascii="Times New Roman" w:hAnsi="Times New Roman" w:cs="Times New Roman"/>
          <w:sz w:val="22"/>
          <w:szCs w:val="22"/>
        </w:rPr>
        <w:tab/>
        <w:t xml:space="preserve">Enlightenment in French, </w:t>
      </w:r>
      <w:r w:rsidR="00EC194D">
        <w:rPr>
          <w:rFonts w:ascii="Times New Roman" w:hAnsi="Times New Roman" w:cs="Times New Roman"/>
          <w:sz w:val="22"/>
          <w:szCs w:val="22"/>
        </w:rPr>
        <w:t>L’</w:t>
      </w:r>
      <w:r w:rsidRPr="008D7A07">
        <w:rPr>
          <w:rFonts w:ascii="Times New Roman" w:hAnsi="Times New Roman" w:cs="Times New Roman"/>
          <w:i/>
          <w:sz w:val="22"/>
          <w:szCs w:val="22"/>
        </w:rPr>
        <w:t>Éclaircissement</w:t>
      </w:r>
      <w:r w:rsidRPr="008D7A07">
        <w:rPr>
          <w:rFonts w:ascii="Times New Roman" w:hAnsi="Times New Roman" w:cs="Times New Roman"/>
          <w:sz w:val="22"/>
          <w:szCs w:val="22"/>
        </w:rPr>
        <w:t>, has these two senses as well and Foucault probably had this in mind when he coined the phrase ‘reciprocal elucidation’ (Foucault</w:t>
      </w:r>
      <w:r w:rsidR="002D3F77" w:rsidRPr="008D7A07">
        <w:rPr>
          <w:rFonts w:ascii="Times New Roman" w:hAnsi="Times New Roman" w:cs="Times New Roman"/>
          <w:sz w:val="22"/>
          <w:szCs w:val="22"/>
        </w:rPr>
        <w:t xml:space="preserve"> </w:t>
      </w:r>
      <w:r w:rsidRPr="008D7A07">
        <w:rPr>
          <w:rFonts w:ascii="Times New Roman" w:hAnsi="Times New Roman" w:cs="Times New Roman"/>
          <w:sz w:val="22"/>
          <w:szCs w:val="22"/>
        </w:rPr>
        <w:t xml:space="preserve">1986: 381-90). </w:t>
      </w:r>
    </w:p>
  </w:endnote>
  <w:endnote w:id="80">
    <w:p w14:paraId="4DAA0108" w14:textId="4DC79C7C" w:rsidR="00A46A25" w:rsidRPr="008D7A07" w:rsidRDefault="00A46A25" w:rsidP="00D82E4A">
      <w:pPr>
        <w:pStyle w:val="EndnoteText"/>
        <w:spacing w:after="60"/>
        <w:ind w:left="709" w:hanging="709"/>
        <w:rPr>
          <w:rFonts w:ascii="Times New Roman" w:hAnsi="Times New Roman" w:cs="Times New Roman"/>
          <w:sz w:val="22"/>
          <w:szCs w:val="22"/>
        </w:rPr>
      </w:pPr>
      <w:r w:rsidRPr="008D7A07">
        <w:rPr>
          <w:rStyle w:val="EndnoteReference"/>
          <w:rFonts w:ascii="Times New Roman" w:hAnsi="Times New Roman" w:cs="Times New Roman"/>
          <w:sz w:val="22"/>
          <w:szCs w:val="22"/>
        </w:rPr>
        <w:endnoteRef/>
      </w:r>
      <w:r w:rsidRPr="008D7A07">
        <w:rPr>
          <w:rFonts w:ascii="Times New Roman" w:hAnsi="Times New Roman" w:cs="Times New Roman"/>
          <w:sz w:val="22"/>
          <w:szCs w:val="22"/>
        </w:rPr>
        <w:tab/>
        <w:t xml:space="preserve">See James Tully, “Diverse Enlightenments,” </w:t>
      </w:r>
      <w:r w:rsidRPr="008D7A07">
        <w:rPr>
          <w:rFonts w:ascii="Times New Roman" w:hAnsi="Times New Roman" w:cs="Times New Roman"/>
          <w:i/>
          <w:iCs/>
          <w:sz w:val="22"/>
          <w:szCs w:val="22"/>
        </w:rPr>
        <w:t xml:space="preserve">Economy and Society </w:t>
      </w:r>
      <w:r w:rsidRPr="008D7A07">
        <w:rPr>
          <w:rFonts w:ascii="Times New Roman" w:hAnsi="Times New Roman" w:cs="Times New Roman"/>
          <w:sz w:val="22"/>
          <w:szCs w:val="22"/>
        </w:rPr>
        <w:t xml:space="preserve">32, no. 3 (2003): 485-505. For an influential articulation of a dialogue view of enlightenment, see Martin Buber, </w:t>
      </w:r>
      <w:r w:rsidRPr="008D7A07">
        <w:rPr>
          <w:rFonts w:ascii="Times New Roman" w:hAnsi="Times New Roman" w:cs="Times New Roman"/>
          <w:i/>
          <w:sz w:val="22"/>
          <w:szCs w:val="22"/>
        </w:rPr>
        <w:t>I-Thou</w:t>
      </w:r>
      <w:r w:rsidRPr="008D7A07">
        <w:rPr>
          <w:rFonts w:ascii="Times New Roman" w:hAnsi="Times New Roman" w:cs="Times New Roman"/>
          <w:sz w:val="22"/>
          <w:szCs w:val="22"/>
        </w:rPr>
        <w:t xml:space="preserve">, </w:t>
      </w:r>
      <w:r w:rsidR="002D3F77" w:rsidRPr="008D7A07">
        <w:rPr>
          <w:rFonts w:ascii="Times New Roman" w:hAnsi="Times New Roman" w:cs="Times New Roman"/>
          <w:sz w:val="22"/>
          <w:szCs w:val="22"/>
        </w:rPr>
        <w:t xml:space="preserve">trans. </w:t>
      </w:r>
      <w:r w:rsidRPr="008D7A07">
        <w:rPr>
          <w:rFonts w:ascii="Times New Roman" w:hAnsi="Times New Roman" w:cs="Times New Roman"/>
          <w:sz w:val="22"/>
          <w:szCs w:val="22"/>
        </w:rPr>
        <w:t>Walter Kaufmann (New York</w:t>
      </w:r>
      <w:r w:rsidR="002D3F77" w:rsidRPr="008D7A07">
        <w:rPr>
          <w:rFonts w:ascii="Times New Roman" w:hAnsi="Times New Roman" w:cs="Times New Roman"/>
          <w:sz w:val="22"/>
          <w:szCs w:val="22"/>
          <w:highlight w:val="yellow"/>
        </w:rPr>
        <w:t>:</w:t>
      </w:r>
      <w:r w:rsidR="00432B6C">
        <w:rPr>
          <w:rFonts w:ascii="Times New Roman" w:hAnsi="Times New Roman" w:cs="Times New Roman"/>
          <w:sz w:val="22"/>
          <w:szCs w:val="22"/>
          <w:highlight w:val="yellow"/>
        </w:rPr>
        <w:t xml:space="preserve"> Simon &amp; Shuster</w:t>
      </w:r>
      <w:r w:rsidRPr="008D7A07">
        <w:rPr>
          <w:rFonts w:ascii="Times New Roman" w:hAnsi="Times New Roman" w:cs="Times New Roman"/>
          <w:sz w:val="22"/>
          <w:szCs w:val="22"/>
          <w:highlight w:val="yellow"/>
        </w:rPr>
        <w:t>, 1970</w:t>
      </w:r>
      <w:r w:rsidRPr="008D7A07">
        <w:rPr>
          <w:rFonts w:ascii="Times New Roman" w:hAnsi="Times New Roman" w:cs="Times New Roman"/>
          <w:sz w:val="22"/>
          <w:szCs w:val="22"/>
        </w:rPr>
        <w:t xml:space="preserve">) and </w:t>
      </w:r>
      <w:r w:rsidRPr="008D7A07">
        <w:rPr>
          <w:rFonts w:ascii="Times New Roman" w:hAnsi="Times New Roman" w:cs="Times New Roman"/>
          <w:i/>
          <w:sz w:val="22"/>
          <w:szCs w:val="22"/>
        </w:rPr>
        <w:t>Between Man and Man</w:t>
      </w:r>
      <w:r w:rsidRPr="008D7A07">
        <w:rPr>
          <w:rFonts w:ascii="Times New Roman" w:hAnsi="Times New Roman" w:cs="Times New Roman"/>
          <w:sz w:val="22"/>
          <w:szCs w:val="22"/>
        </w:rPr>
        <w:t xml:space="preserve"> (</w:t>
      </w:r>
      <w:r w:rsidRPr="008D7A07">
        <w:rPr>
          <w:rFonts w:ascii="Times New Roman" w:hAnsi="Times New Roman" w:cs="Times New Roman"/>
          <w:sz w:val="22"/>
          <w:szCs w:val="22"/>
          <w:highlight w:val="yellow"/>
        </w:rPr>
        <w:t>London</w:t>
      </w:r>
      <w:r w:rsidR="002D3F77" w:rsidRPr="008D7A07">
        <w:rPr>
          <w:rFonts w:ascii="Times New Roman" w:hAnsi="Times New Roman" w:cs="Times New Roman"/>
          <w:sz w:val="22"/>
          <w:szCs w:val="22"/>
          <w:highlight w:val="yellow"/>
        </w:rPr>
        <w:t xml:space="preserve">: </w:t>
      </w:r>
      <w:r w:rsidR="00432B6C">
        <w:rPr>
          <w:rFonts w:ascii="Times New Roman" w:hAnsi="Times New Roman" w:cs="Times New Roman"/>
          <w:sz w:val="22"/>
          <w:szCs w:val="22"/>
          <w:highlight w:val="yellow"/>
        </w:rPr>
        <w:t>Routledge</w:t>
      </w:r>
      <w:r w:rsidRPr="008D7A07">
        <w:rPr>
          <w:rFonts w:ascii="Times New Roman" w:hAnsi="Times New Roman" w:cs="Times New Roman"/>
          <w:sz w:val="22"/>
          <w:szCs w:val="22"/>
          <w:highlight w:val="yellow"/>
        </w:rPr>
        <w:t>,</w:t>
      </w:r>
      <w:r w:rsidRPr="008D7A07">
        <w:rPr>
          <w:rFonts w:ascii="Times New Roman" w:hAnsi="Times New Roman" w:cs="Times New Roman"/>
          <w:sz w:val="22"/>
          <w:szCs w:val="22"/>
        </w:rPr>
        <w:t xml:space="preserve"> 1993). </w:t>
      </w:r>
    </w:p>
  </w:endnote>
  <w:endnote w:id="81">
    <w:p w14:paraId="449AB717" w14:textId="2BF05561" w:rsidR="00A46A25" w:rsidRPr="008D7A07" w:rsidRDefault="00A46A25" w:rsidP="00D82E4A">
      <w:pPr>
        <w:pStyle w:val="EndnoteText"/>
        <w:spacing w:after="60"/>
        <w:ind w:left="709" w:hanging="709"/>
        <w:rPr>
          <w:rFonts w:ascii="Times New Roman" w:hAnsi="Times New Roman" w:cs="Times New Roman"/>
          <w:i/>
          <w:sz w:val="22"/>
          <w:szCs w:val="22"/>
        </w:rPr>
      </w:pPr>
      <w:r w:rsidRPr="008D7A07">
        <w:rPr>
          <w:rStyle w:val="EndnoteReference"/>
          <w:rFonts w:ascii="Times New Roman" w:hAnsi="Times New Roman" w:cs="Times New Roman"/>
          <w:sz w:val="22"/>
          <w:szCs w:val="22"/>
        </w:rPr>
        <w:endnoteRef/>
      </w:r>
      <w:r w:rsidRPr="008D7A07">
        <w:rPr>
          <w:rFonts w:ascii="Times New Roman" w:hAnsi="Times New Roman" w:cs="Times New Roman"/>
          <w:sz w:val="22"/>
          <w:szCs w:val="22"/>
        </w:rPr>
        <w:tab/>
      </w:r>
      <w:r w:rsidRPr="008D7A07">
        <w:rPr>
          <w:rFonts w:ascii="Times New Roman" w:hAnsi="Times New Roman" w:cs="Times New Roman"/>
          <w:i/>
          <w:sz w:val="22"/>
          <w:szCs w:val="22"/>
        </w:rPr>
        <w:t xml:space="preserve">Parrhesia </w:t>
      </w:r>
      <w:r w:rsidRPr="008D7A07">
        <w:rPr>
          <w:rFonts w:ascii="Times New Roman" w:hAnsi="Times New Roman" w:cs="Times New Roman"/>
          <w:sz w:val="22"/>
          <w:szCs w:val="22"/>
        </w:rPr>
        <w:t xml:space="preserve">is the Greek term for this virtue. See Michel Foucault, </w:t>
      </w:r>
      <w:r w:rsidRPr="008D7A07">
        <w:rPr>
          <w:rFonts w:ascii="Times New Roman" w:hAnsi="Times New Roman" w:cs="Times New Roman"/>
          <w:i/>
          <w:sz w:val="22"/>
          <w:szCs w:val="22"/>
        </w:rPr>
        <w:t>Fearless Speech</w:t>
      </w:r>
      <w:r w:rsidRPr="008D7A07">
        <w:rPr>
          <w:rFonts w:ascii="Times New Roman" w:hAnsi="Times New Roman" w:cs="Times New Roman"/>
          <w:sz w:val="22"/>
          <w:szCs w:val="22"/>
        </w:rPr>
        <w:t xml:space="preserve"> (Los Angeles</w:t>
      </w:r>
      <w:r w:rsidR="002D3F77" w:rsidRPr="008D7A07">
        <w:rPr>
          <w:rFonts w:ascii="Times New Roman" w:hAnsi="Times New Roman" w:cs="Times New Roman"/>
          <w:sz w:val="22"/>
          <w:szCs w:val="22"/>
        </w:rPr>
        <w:t>: Semiotext</w:t>
      </w:r>
      <w:r w:rsidRPr="008D7A07">
        <w:rPr>
          <w:rFonts w:ascii="Times New Roman" w:hAnsi="Times New Roman" w:cs="Times New Roman"/>
          <w:sz w:val="22"/>
          <w:szCs w:val="22"/>
        </w:rPr>
        <w:t>, 2001)</w:t>
      </w:r>
      <w:r w:rsidR="002D3F77" w:rsidRPr="008D7A07">
        <w:rPr>
          <w:rFonts w:ascii="Times New Roman" w:hAnsi="Times New Roman" w:cs="Times New Roman"/>
          <w:sz w:val="22"/>
          <w:szCs w:val="22"/>
        </w:rPr>
        <w:t>;</w:t>
      </w:r>
      <w:r w:rsidRPr="008D7A07">
        <w:rPr>
          <w:rFonts w:ascii="Times New Roman" w:hAnsi="Times New Roman" w:cs="Times New Roman"/>
          <w:sz w:val="22"/>
          <w:szCs w:val="22"/>
        </w:rPr>
        <w:t xml:space="preserve"> Foucault</w:t>
      </w:r>
      <w:r w:rsidR="002D3F77" w:rsidRPr="008D7A07">
        <w:rPr>
          <w:rFonts w:ascii="Times New Roman" w:hAnsi="Times New Roman" w:cs="Times New Roman"/>
          <w:sz w:val="22"/>
          <w:szCs w:val="22"/>
        </w:rPr>
        <w:t xml:space="preserve"> </w:t>
      </w:r>
      <w:r w:rsidRPr="008D7A07">
        <w:rPr>
          <w:rFonts w:ascii="Times New Roman" w:hAnsi="Times New Roman" w:cs="Times New Roman"/>
          <w:sz w:val="22"/>
          <w:szCs w:val="22"/>
        </w:rPr>
        <w:t xml:space="preserve">(2011); Marcel Hénaff, </w:t>
      </w:r>
      <w:r w:rsidRPr="008D7A07">
        <w:rPr>
          <w:rFonts w:ascii="Times New Roman" w:hAnsi="Times New Roman" w:cs="Times New Roman"/>
          <w:i/>
          <w:sz w:val="22"/>
          <w:szCs w:val="22"/>
        </w:rPr>
        <w:t>The Price of Truth: Gift, Money, and Philosophy</w:t>
      </w:r>
      <w:r w:rsidRPr="008D7A07">
        <w:rPr>
          <w:rFonts w:ascii="Times New Roman" w:hAnsi="Times New Roman" w:cs="Times New Roman"/>
          <w:sz w:val="22"/>
          <w:szCs w:val="22"/>
        </w:rPr>
        <w:t xml:space="preserve">, </w:t>
      </w:r>
      <w:r w:rsidR="002D3F77" w:rsidRPr="008D7A07">
        <w:rPr>
          <w:rFonts w:ascii="Times New Roman" w:hAnsi="Times New Roman" w:cs="Times New Roman"/>
          <w:sz w:val="22"/>
          <w:szCs w:val="22"/>
        </w:rPr>
        <w:t xml:space="preserve">trans. </w:t>
      </w:r>
      <w:r w:rsidRPr="008D7A07">
        <w:rPr>
          <w:rFonts w:ascii="Times New Roman" w:hAnsi="Times New Roman" w:cs="Times New Roman"/>
          <w:sz w:val="22"/>
          <w:szCs w:val="22"/>
        </w:rPr>
        <w:t>Jean-Louis Morhange, 101-55 (Stanford: Stanford</w:t>
      </w:r>
      <w:r w:rsidR="00AF70AA" w:rsidRPr="00AF70AA">
        <w:rPr>
          <w:rFonts w:ascii="Times New Roman" w:hAnsi="Times New Roman" w:cs="Times New Roman"/>
          <w:sz w:val="22"/>
          <w:szCs w:val="22"/>
        </w:rPr>
        <w:t xml:space="preserve"> </w:t>
      </w:r>
      <w:r w:rsidR="00AF70AA" w:rsidRPr="008D7A07">
        <w:rPr>
          <w:rFonts w:ascii="Times New Roman" w:hAnsi="Times New Roman" w:cs="Times New Roman"/>
          <w:sz w:val="22"/>
          <w:szCs w:val="22"/>
        </w:rPr>
        <w:t>University Press</w:t>
      </w:r>
      <w:r w:rsidRPr="008D7A07">
        <w:rPr>
          <w:rFonts w:ascii="Times New Roman" w:hAnsi="Times New Roman" w:cs="Times New Roman"/>
          <w:sz w:val="22"/>
          <w:szCs w:val="22"/>
        </w:rPr>
        <w:t xml:space="preserve">, 2010). </w:t>
      </w:r>
      <w:r w:rsidRPr="008D7A07">
        <w:rPr>
          <w:rFonts w:ascii="Times New Roman" w:hAnsi="Times New Roman" w:cs="Times New Roman"/>
          <w:i/>
          <w:sz w:val="22"/>
          <w:szCs w:val="22"/>
        </w:rPr>
        <w:t xml:space="preserve">Satyagraha </w:t>
      </w:r>
      <w:r w:rsidRPr="008D7A07">
        <w:rPr>
          <w:rFonts w:ascii="Times New Roman" w:hAnsi="Times New Roman" w:cs="Times New Roman"/>
          <w:sz w:val="22"/>
          <w:szCs w:val="22"/>
        </w:rPr>
        <w:t>is the term Gandhi invented to characterize holding on to and being moved by (</w:t>
      </w:r>
      <w:r w:rsidRPr="008D7A07">
        <w:rPr>
          <w:rFonts w:ascii="Times New Roman" w:hAnsi="Times New Roman" w:cs="Times New Roman"/>
          <w:i/>
          <w:sz w:val="22"/>
          <w:szCs w:val="22"/>
        </w:rPr>
        <w:t>graha</w:t>
      </w:r>
      <w:r w:rsidRPr="008D7A07">
        <w:rPr>
          <w:rFonts w:ascii="Times New Roman" w:hAnsi="Times New Roman" w:cs="Times New Roman"/>
          <w:sz w:val="22"/>
          <w:szCs w:val="22"/>
          <w:u w:val="single"/>
        </w:rPr>
        <w:t>)</w:t>
      </w:r>
      <w:r w:rsidRPr="008D7A07">
        <w:rPr>
          <w:rFonts w:ascii="Times New Roman" w:hAnsi="Times New Roman" w:cs="Times New Roman"/>
          <w:sz w:val="22"/>
          <w:szCs w:val="22"/>
        </w:rPr>
        <w:t xml:space="preserve"> truthfulness (</w:t>
      </w:r>
      <w:r w:rsidRPr="008D7A07">
        <w:rPr>
          <w:rFonts w:ascii="Times New Roman" w:hAnsi="Times New Roman" w:cs="Times New Roman"/>
          <w:i/>
          <w:sz w:val="22"/>
          <w:szCs w:val="22"/>
        </w:rPr>
        <w:t>satya</w:t>
      </w:r>
      <w:r w:rsidRPr="008D7A07">
        <w:rPr>
          <w:rFonts w:ascii="Times New Roman" w:hAnsi="Times New Roman" w:cs="Times New Roman"/>
          <w:sz w:val="22"/>
          <w:szCs w:val="22"/>
        </w:rPr>
        <w:t xml:space="preserve">) in everything one says and does. See Mohandas K. Gandhi, </w:t>
      </w:r>
      <w:r w:rsidRPr="008D7A07">
        <w:rPr>
          <w:rFonts w:ascii="Times New Roman" w:hAnsi="Times New Roman" w:cs="Times New Roman"/>
          <w:i/>
          <w:sz w:val="22"/>
          <w:szCs w:val="22"/>
        </w:rPr>
        <w:t>Satyagraha: Non</w:t>
      </w:r>
      <w:r w:rsidR="00467CBF">
        <w:rPr>
          <w:rFonts w:ascii="Times New Roman" w:hAnsi="Times New Roman" w:cs="Times New Roman"/>
          <w:i/>
          <w:sz w:val="22"/>
          <w:szCs w:val="22"/>
        </w:rPr>
        <w:t>-</w:t>
      </w:r>
      <w:r w:rsidRPr="008D7A07">
        <w:rPr>
          <w:rFonts w:ascii="Times New Roman" w:hAnsi="Times New Roman" w:cs="Times New Roman"/>
          <w:i/>
          <w:sz w:val="22"/>
          <w:szCs w:val="22"/>
        </w:rPr>
        <w:t>violent Resistance</w:t>
      </w:r>
      <w:r w:rsidRPr="008D7A07">
        <w:rPr>
          <w:rFonts w:ascii="Times New Roman" w:hAnsi="Times New Roman" w:cs="Times New Roman"/>
          <w:sz w:val="22"/>
          <w:szCs w:val="22"/>
        </w:rPr>
        <w:t xml:space="preserve"> (</w:t>
      </w:r>
      <w:r w:rsidR="00467CBF">
        <w:rPr>
          <w:rFonts w:ascii="Times New Roman" w:hAnsi="Times New Roman" w:cs="Times New Roman"/>
          <w:sz w:val="22"/>
          <w:szCs w:val="22"/>
        </w:rPr>
        <w:t>Boston: Shocken, 1961</w:t>
      </w:r>
      <w:r w:rsidRPr="008D7A07">
        <w:rPr>
          <w:rFonts w:ascii="Times New Roman" w:hAnsi="Times New Roman" w:cs="Times New Roman"/>
          <w:sz w:val="22"/>
          <w:szCs w:val="22"/>
        </w:rPr>
        <w:t xml:space="preserve">), Dennis Dalton, </w:t>
      </w:r>
      <w:r w:rsidRPr="008D7A07">
        <w:rPr>
          <w:rFonts w:ascii="Times New Roman" w:hAnsi="Times New Roman" w:cs="Times New Roman"/>
          <w:i/>
          <w:sz w:val="22"/>
          <w:szCs w:val="22"/>
        </w:rPr>
        <w:t>Mahatma Gandhi: Nonviolent Power in Action</w:t>
      </w:r>
      <w:r w:rsidRPr="008D7A07">
        <w:rPr>
          <w:rFonts w:ascii="Times New Roman" w:hAnsi="Times New Roman" w:cs="Times New Roman"/>
          <w:sz w:val="22"/>
          <w:szCs w:val="22"/>
        </w:rPr>
        <w:t>, 12-30 (New York</w:t>
      </w:r>
      <w:r w:rsidR="002D3F77" w:rsidRPr="008D7A07">
        <w:rPr>
          <w:rFonts w:ascii="Times New Roman" w:hAnsi="Times New Roman" w:cs="Times New Roman"/>
          <w:sz w:val="22"/>
          <w:szCs w:val="22"/>
        </w:rPr>
        <w:t>: Columbia University Press</w:t>
      </w:r>
      <w:r w:rsidRPr="008D7A07">
        <w:rPr>
          <w:rFonts w:ascii="Times New Roman" w:hAnsi="Times New Roman" w:cs="Times New Roman"/>
          <w:sz w:val="22"/>
          <w:szCs w:val="22"/>
        </w:rPr>
        <w:t>, 2012).</w:t>
      </w:r>
    </w:p>
  </w:endnote>
  <w:endnote w:id="82">
    <w:p w14:paraId="77575ED0" w14:textId="6EABE9F5" w:rsidR="00A46A25" w:rsidRPr="008D7A07" w:rsidRDefault="00A46A25" w:rsidP="00D82E4A">
      <w:pPr>
        <w:pStyle w:val="EndnoteText"/>
        <w:spacing w:after="60"/>
        <w:ind w:left="709" w:hanging="709"/>
        <w:rPr>
          <w:rFonts w:ascii="Times New Roman" w:hAnsi="Times New Roman" w:cs="Times New Roman"/>
          <w:sz w:val="22"/>
          <w:szCs w:val="22"/>
        </w:rPr>
      </w:pPr>
      <w:r w:rsidRPr="008D7A07">
        <w:rPr>
          <w:rStyle w:val="EndnoteReference"/>
          <w:rFonts w:ascii="Times New Roman" w:hAnsi="Times New Roman" w:cs="Times New Roman"/>
          <w:sz w:val="22"/>
          <w:szCs w:val="22"/>
        </w:rPr>
        <w:endnoteRef/>
      </w:r>
      <w:r w:rsidRPr="008D7A07">
        <w:rPr>
          <w:rFonts w:ascii="Times New Roman" w:hAnsi="Times New Roman" w:cs="Times New Roman"/>
          <w:sz w:val="22"/>
          <w:szCs w:val="22"/>
        </w:rPr>
        <w:tab/>
        <w:t xml:space="preserve">Foucault (2001: 11-20). </w:t>
      </w:r>
    </w:p>
  </w:endnote>
  <w:endnote w:id="83">
    <w:p w14:paraId="2541E15C" w14:textId="395CDAF7" w:rsidR="00A46A25" w:rsidRPr="008D7A07" w:rsidRDefault="00A46A25" w:rsidP="00D82E4A">
      <w:pPr>
        <w:pStyle w:val="EndnoteText"/>
        <w:spacing w:after="60"/>
        <w:ind w:left="709" w:hanging="709"/>
        <w:rPr>
          <w:rFonts w:ascii="Times New Roman" w:hAnsi="Times New Roman" w:cs="Times New Roman"/>
          <w:sz w:val="22"/>
          <w:szCs w:val="22"/>
        </w:rPr>
      </w:pPr>
      <w:r w:rsidRPr="008D7A07">
        <w:rPr>
          <w:rStyle w:val="EndnoteReference"/>
          <w:rFonts w:ascii="Times New Roman" w:hAnsi="Times New Roman" w:cs="Times New Roman"/>
          <w:sz w:val="22"/>
          <w:szCs w:val="22"/>
        </w:rPr>
        <w:endnoteRef/>
      </w:r>
      <w:r w:rsidRPr="008D7A07">
        <w:rPr>
          <w:rFonts w:ascii="Times New Roman" w:hAnsi="Times New Roman" w:cs="Times New Roman"/>
          <w:sz w:val="22"/>
          <w:szCs w:val="22"/>
        </w:rPr>
        <w:tab/>
        <w:t xml:space="preserve">Mohandas K. Gandhi, </w:t>
      </w:r>
      <w:r w:rsidRPr="008D7A07">
        <w:rPr>
          <w:rFonts w:ascii="Times New Roman" w:hAnsi="Times New Roman" w:cs="Times New Roman"/>
          <w:i/>
          <w:sz w:val="22"/>
          <w:szCs w:val="22"/>
        </w:rPr>
        <w:t xml:space="preserve">My Experiments </w:t>
      </w:r>
      <w:r w:rsidR="006672C4">
        <w:rPr>
          <w:rFonts w:ascii="Times New Roman" w:hAnsi="Times New Roman" w:cs="Times New Roman"/>
          <w:i/>
          <w:sz w:val="22"/>
          <w:szCs w:val="22"/>
        </w:rPr>
        <w:t>With</w:t>
      </w:r>
      <w:r w:rsidRPr="008D7A07">
        <w:rPr>
          <w:rFonts w:ascii="Times New Roman" w:hAnsi="Times New Roman" w:cs="Times New Roman"/>
          <w:i/>
          <w:sz w:val="22"/>
          <w:szCs w:val="22"/>
        </w:rPr>
        <w:t xml:space="preserve"> Truth</w:t>
      </w:r>
      <w:r w:rsidRPr="008D7A07">
        <w:rPr>
          <w:rFonts w:ascii="Times New Roman" w:hAnsi="Times New Roman" w:cs="Times New Roman"/>
          <w:sz w:val="22"/>
          <w:szCs w:val="22"/>
        </w:rPr>
        <w:t xml:space="preserve"> (</w:t>
      </w:r>
      <w:r w:rsidR="006672C4">
        <w:rPr>
          <w:rFonts w:ascii="Times New Roman" w:hAnsi="Times New Roman" w:cs="Times New Roman"/>
          <w:sz w:val="22"/>
          <w:szCs w:val="22"/>
          <w:highlight w:val="yellow"/>
        </w:rPr>
        <w:t>London</w:t>
      </w:r>
      <w:r w:rsidR="002D3F77" w:rsidRPr="008D7A07">
        <w:rPr>
          <w:rFonts w:ascii="Times New Roman" w:hAnsi="Times New Roman" w:cs="Times New Roman"/>
          <w:sz w:val="22"/>
          <w:szCs w:val="22"/>
          <w:highlight w:val="yellow"/>
        </w:rPr>
        <w:t>:</w:t>
      </w:r>
      <w:r w:rsidR="006672C4">
        <w:rPr>
          <w:rFonts w:ascii="Times New Roman" w:hAnsi="Times New Roman" w:cs="Times New Roman"/>
          <w:sz w:val="22"/>
          <w:szCs w:val="22"/>
          <w:highlight w:val="yellow"/>
        </w:rPr>
        <w:t xml:space="preserve"> Fitzhenry &amp; Whiteside</w:t>
      </w:r>
      <w:r w:rsidRPr="008D7A07">
        <w:rPr>
          <w:rFonts w:ascii="Times New Roman" w:hAnsi="Times New Roman" w:cs="Times New Roman"/>
          <w:sz w:val="22"/>
          <w:szCs w:val="22"/>
          <w:highlight w:val="yellow"/>
        </w:rPr>
        <w:t>,</w:t>
      </w:r>
      <w:r w:rsidRPr="008D7A07">
        <w:rPr>
          <w:rFonts w:ascii="Times New Roman" w:hAnsi="Times New Roman" w:cs="Times New Roman"/>
          <w:sz w:val="22"/>
          <w:szCs w:val="22"/>
        </w:rPr>
        <w:t xml:space="preserve"> </w:t>
      </w:r>
      <w:r w:rsidR="006672C4">
        <w:rPr>
          <w:rFonts w:ascii="Times New Roman" w:hAnsi="Times New Roman" w:cs="Times New Roman"/>
          <w:sz w:val="22"/>
          <w:szCs w:val="22"/>
        </w:rPr>
        <w:t>2011</w:t>
      </w:r>
      <w:r w:rsidRPr="008D7A07">
        <w:rPr>
          <w:rFonts w:ascii="Times New Roman" w:hAnsi="Times New Roman" w:cs="Times New Roman"/>
          <w:sz w:val="22"/>
          <w:szCs w:val="22"/>
        </w:rPr>
        <w:t>) and note 102.</w:t>
      </w:r>
    </w:p>
  </w:endnote>
  <w:endnote w:id="84">
    <w:p w14:paraId="26813FDB" w14:textId="7BF605A9" w:rsidR="00A46A25" w:rsidRPr="008D7A07" w:rsidRDefault="00A46A25" w:rsidP="00D82E4A">
      <w:pPr>
        <w:pStyle w:val="EndnoteText"/>
        <w:spacing w:after="60"/>
        <w:ind w:left="709" w:hanging="709"/>
        <w:rPr>
          <w:rFonts w:ascii="Times New Roman" w:hAnsi="Times New Roman" w:cs="Times New Roman"/>
          <w:sz w:val="22"/>
          <w:szCs w:val="22"/>
        </w:rPr>
      </w:pPr>
      <w:r w:rsidRPr="008D7A07">
        <w:rPr>
          <w:rStyle w:val="EndnoteReference"/>
          <w:rFonts w:ascii="Times New Roman" w:hAnsi="Times New Roman" w:cs="Times New Roman"/>
          <w:sz w:val="22"/>
          <w:szCs w:val="22"/>
        </w:rPr>
        <w:endnoteRef/>
      </w:r>
      <w:r w:rsidRPr="008D7A07">
        <w:rPr>
          <w:rFonts w:ascii="Times New Roman" w:hAnsi="Times New Roman" w:cs="Times New Roman"/>
          <w:sz w:val="22"/>
          <w:szCs w:val="22"/>
        </w:rPr>
        <w:tab/>
        <w:t>Wittgenstein (2009: 65-8, 122). This is Wittgenstein’s knowing</w:t>
      </w:r>
      <w:r w:rsidR="0081642E">
        <w:rPr>
          <w:rFonts w:ascii="Times New Roman" w:hAnsi="Times New Roman" w:cs="Times New Roman"/>
          <w:sz w:val="22"/>
          <w:szCs w:val="22"/>
        </w:rPr>
        <w:t>-with alternative to Socrates’ k</w:t>
      </w:r>
      <w:r w:rsidRPr="008D7A07">
        <w:rPr>
          <w:rFonts w:ascii="Times New Roman" w:hAnsi="Times New Roman" w:cs="Times New Roman"/>
          <w:sz w:val="22"/>
          <w:szCs w:val="22"/>
        </w:rPr>
        <w:t xml:space="preserve">nowing-over in Section 3. In </w:t>
      </w:r>
      <w:r w:rsidRPr="008D7A07">
        <w:rPr>
          <w:rFonts w:ascii="Times New Roman" w:hAnsi="Times New Roman" w:cs="Times New Roman"/>
          <w:i/>
          <w:sz w:val="22"/>
          <w:szCs w:val="22"/>
        </w:rPr>
        <w:t>Wittgenstein and the Study of Politics</w:t>
      </w:r>
      <w:r w:rsidRPr="008D7A07">
        <w:rPr>
          <w:rFonts w:ascii="Times New Roman" w:hAnsi="Times New Roman" w:cs="Times New Roman"/>
          <w:sz w:val="22"/>
          <w:szCs w:val="22"/>
        </w:rPr>
        <w:t xml:space="preserve"> Michael Temelini </w:t>
      </w:r>
      <w:r w:rsidR="00AD3FF8" w:rsidRPr="008D7A07">
        <w:rPr>
          <w:rFonts w:ascii="Times New Roman" w:hAnsi="Times New Roman" w:cs="Times New Roman"/>
          <w:sz w:val="22"/>
          <w:szCs w:val="22"/>
        </w:rPr>
        <w:t xml:space="preserve">(2015) </w:t>
      </w:r>
      <w:r w:rsidRPr="008D7A07">
        <w:rPr>
          <w:rFonts w:ascii="Times New Roman" w:hAnsi="Times New Roman" w:cs="Times New Roman"/>
          <w:sz w:val="22"/>
          <w:szCs w:val="22"/>
        </w:rPr>
        <w:t>explicates Wittgenstein’s account and shows how Charles Taylor uses it to explain cross-cultural understanding and judgment and Quentin Skinner to contextualize the history of political thought.</w:t>
      </w:r>
    </w:p>
  </w:endnote>
  <w:endnote w:id="85">
    <w:p w14:paraId="12661CF3" w14:textId="21638AE5" w:rsidR="00A46A25" w:rsidRPr="008D7A07" w:rsidRDefault="00A46A25" w:rsidP="00D82E4A">
      <w:pPr>
        <w:pStyle w:val="EndnoteText"/>
        <w:spacing w:after="60"/>
        <w:ind w:left="709" w:hanging="709"/>
        <w:rPr>
          <w:rFonts w:ascii="Times New Roman" w:hAnsi="Times New Roman" w:cs="Times New Roman"/>
          <w:sz w:val="22"/>
          <w:szCs w:val="22"/>
        </w:rPr>
      </w:pPr>
      <w:r w:rsidRPr="008D7A07">
        <w:rPr>
          <w:rStyle w:val="EndnoteReference"/>
          <w:rFonts w:ascii="Times New Roman" w:hAnsi="Times New Roman" w:cs="Times New Roman"/>
          <w:sz w:val="22"/>
          <w:szCs w:val="22"/>
        </w:rPr>
        <w:endnoteRef/>
      </w:r>
      <w:r w:rsidRPr="008D7A07">
        <w:rPr>
          <w:rFonts w:ascii="Times New Roman" w:hAnsi="Times New Roman" w:cs="Times New Roman"/>
          <w:sz w:val="22"/>
          <w:szCs w:val="22"/>
        </w:rPr>
        <w:tab/>
        <w:t xml:space="preserve">This internal relationship between political theory and political practice is the basis of the contextual schools of political thought since Nietzsche. </w:t>
      </w:r>
    </w:p>
  </w:endnote>
  <w:endnote w:id="86">
    <w:p w14:paraId="72936286" w14:textId="4E043BDE" w:rsidR="00A46A25" w:rsidRPr="008D7A07" w:rsidRDefault="00A46A25" w:rsidP="00D82E4A">
      <w:pPr>
        <w:pStyle w:val="EndnoteText"/>
        <w:spacing w:after="60"/>
        <w:ind w:left="709" w:hanging="709"/>
        <w:rPr>
          <w:rFonts w:ascii="Times New Roman" w:hAnsi="Times New Roman" w:cs="Times New Roman"/>
          <w:sz w:val="22"/>
          <w:szCs w:val="22"/>
        </w:rPr>
      </w:pPr>
      <w:r w:rsidRPr="008D7A07">
        <w:rPr>
          <w:rStyle w:val="EndnoteReference"/>
          <w:rFonts w:ascii="Times New Roman" w:hAnsi="Times New Roman" w:cs="Times New Roman"/>
          <w:sz w:val="22"/>
          <w:szCs w:val="22"/>
        </w:rPr>
        <w:endnoteRef/>
      </w:r>
      <w:r w:rsidRPr="008D7A07">
        <w:rPr>
          <w:rFonts w:ascii="Times New Roman" w:hAnsi="Times New Roman" w:cs="Times New Roman"/>
          <w:sz w:val="22"/>
          <w:szCs w:val="22"/>
        </w:rPr>
        <w:tab/>
        <w:t xml:space="preserve">See David Owen, “Reasons and Practices of Reasoning,” </w:t>
      </w:r>
      <w:r w:rsidRPr="008D7A07">
        <w:rPr>
          <w:rFonts w:ascii="Times New Roman" w:hAnsi="Times New Roman" w:cs="Times New Roman"/>
          <w:i/>
          <w:sz w:val="22"/>
          <w:szCs w:val="22"/>
        </w:rPr>
        <w:t>European Journal of Political Theory</w:t>
      </w:r>
      <w:r w:rsidRPr="008D7A07">
        <w:rPr>
          <w:rFonts w:ascii="Times New Roman" w:hAnsi="Times New Roman" w:cs="Times New Roman"/>
          <w:sz w:val="22"/>
          <w:szCs w:val="22"/>
        </w:rPr>
        <w:t xml:space="preserve"> 15 (2016): 172-88. </w:t>
      </w:r>
    </w:p>
  </w:endnote>
  <w:endnote w:id="87">
    <w:p w14:paraId="7841EC4D" w14:textId="3E416040" w:rsidR="00A46A25" w:rsidRPr="008D7A07" w:rsidRDefault="00A46A25" w:rsidP="00D82E4A">
      <w:pPr>
        <w:pStyle w:val="EndnoteText"/>
        <w:spacing w:after="60"/>
        <w:ind w:left="709" w:hanging="709"/>
        <w:rPr>
          <w:rFonts w:ascii="Times New Roman" w:hAnsi="Times New Roman" w:cs="Times New Roman"/>
          <w:sz w:val="22"/>
          <w:szCs w:val="22"/>
        </w:rPr>
      </w:pPr>
      <w:r w:rsidRPr="008D7A07">
        <w:rPr>
          <w:rStyle w:val="EndnoteReference"/>
          <w:rFonts w:ascii="Times New Roman" w:hAnsi="Times New Roman" w:cs="Times New Roman"/>
          <w:sz w:val="22"/>
          <w:szCs w:val="22"/>
        </w:rPr>
        <w:endnoteRef/>
      </w:r>
      <w:r w:rsidRPr="008D7A07">
        <w:rPr>
          <w:rFonts w:ascii="Times New Roman" w:hAnsi="Times New Roman" w:cs="Times New Roman"/>
          <w:sz w:val="22"/>
          <w:szCs w:val="22"/>
        </w:rPr>
        <w:tab/>
        <w:t>Wittgenstein compares this to the way orthographers deal with the word ‘orthography among others, without being second-order</w:t>
      </w:r>
      <w:r w:rsidR="006672C4">
        <w:rPr>
          <w:rFonts w:ascii="Times New Roman" w:hAnsi="Times New Roman" w:cs="Times New Roman"/>
          <w:sz w:val="22"/>
          <w:szCs w:val="22"/>
        </w:rPr>
        <w:t>’</w:t>
      </w:r>
      <w:r w:rsidRPr="0044439C">
        <w:rPr>
          <w:rFonts w:ascii="Times New Roman" w:hAnsi="Times New Roman" w:cs="Times New Roman"/>
          <w:sz w:val="22"/>
          <w:szCs w:val="22"/>
          <w:highlight w:val="yellow"/>
        </w:rPr>
        <w:t>:</w:t>
      </w:r>
      <w:r w:rsidRPr="008D7A07">
        <w:rPr>
          <w:rFonts w:ascii="Times New Roman" w:hAnsi="Times New Roman" w:cs="Times New Roman"/>
          <w:sz w:val="22"/>
          <w:szCs w:val="22"/>
        </w:rPr>
        <w:t xml:space="preserve"> (Wittgenstein 2009:</w:t>
      </w:r>
      <w:r w:rsidR="00AD3FF8" w:rsidRPr="008D7A07">
        <w:rPr>
          <w:rFonts w:ascii="Times New Roman" w:hAnsi="Times New Roman" w:cs="Times New Roman"/>
          <w:sz w:val="22"/>
          <w:szCs w:val="22"/>
        </w:rPr>
        <w:t xml:space="preserve"> </w:t>
      </w:r>
      <w:r w:rsidRPr="008D7A07">
        <w:rPr>
          <w:rFonts w:ascii="Times New Roman" w:hAnsi="Times New Roman" w:cs="Times New Roman"/>
          <w:sz w:val="22"/>
          <w:szCs w:val="22"/>
        </w:rPr>
        <w:t xml:space="preserve">121). </w:t>
      </w:r>
    </w:p>
  </w:endnote>
  <w:endnote w:id="88">
    <w:p w14:paraId="496AA3C7" w14:textId="645A9BB7" w:rsidR="00A46A25" w:rsidRPr="008D7A07" w:rsidRDefault="00A46A25" w:rsidP="00D82E4A">
      <w:pPr>
        <w:pStyle w:val="EndnoteText"/>
        <w:spacing w:after="60"/>
        <w:ind w:left="709" w:hanging="709"/>
        <w:rPr>
          <w:rFonts w:ascii="Times New Roman" w:hAnsi="Times New Roman" w:cs="Times New Roman"/>
          <w:sz w:val="22"/>
          <w:szCs w:val="22"/>
        </w:rPr>
      </w:pPr>
      <w:r w:rsidRPr="008D7A07">
        <w:rPr>
          <w:rStyle w:val="EndnoteReference"/>
          <w:rFonts w:ascii="Times New Roman" w:hAnsi="Times New Roman" w:cs="Times New Roman"/>
          <w:sz w:val="22"/>
          <w:szCs w:val="22"/>
        </w:rPr>
        <w:endnoteRef/>
      </w:r>
      <w:r w:rsidRPr="008D7A07">
        <w:rPr>
          <w:rFonts w:ascii="Times New Roman" w:hAnsi="Times New Roman" w:cs="Times New Roman"/>
          <w:sz w:val="22"/>
          <w:szCs w:val="22"/>
        </w:rPr>
        <w:tab/>
        <w:t xml:space="preserve">Wittgenstein explores the learning and questioning of judgments in </w:t>
      </w:r>
      <w:r w:rsidRPr="0081642E">
        <w:rPr>
          <w:rFonts w:ascii="Times New Roman" w:hAnsi="Times New Roman" w:cs="Times New Roman"/>
          <w:i/>
          <w:sz w:val="22"/>
          <w:szCs w:val="22"/>
        </w:rPr>
        <w:t>On Certainty</w:t>
      </w:r>
      <w:r w:rsidR="00FF37CC">
        <w:rPr>
          <w:rFonts w:ascii="Times New Roman" w:hAnsi="Times New Roman" w:cs="Times New Roman"/>
          <w:sz w:val="22"/>
          <w:szCs w:val="22"/>
        </w:rPr>
        <w:t xml:space="preserve"> (1974):</w:t>
      </w:r>
      <w:r w:rsidRPr="008D7A07">
        <w:rPr>
          <w:rFonts w:ascii="Times New Roman" w:hAnsi="Times New Roman" w:cs="Times New Roman"/>
          <w:sz w:val="22"/>
          <w:szCs w:val="22"/>
          <w:highlight w:val="yellow"/>
        </w:rPr>
        <w:t xml:space="preserve"> </w:t>
      </w:r>
      <w:r w:rsidR="00FF37CC">
        <w:rPr>
          <w:rFonts w:ascii="Times New Roman" w:hAnsi="Times New Roman" w:cs="Times New Roman"/>
          <w:sz w:val="22"/>
          <w:szCs w:val="22"/>
        </w:rPr>
        <w:t>remarks</w:t>
      </w:r>
      <w:r w:rsidRPr="008D7A07">
        <w:rPr>
          <w:rFonts w:ascii="Times New Roman" w:hAnsi="Times New Roman" w:cs="Times New Roman"/>
          <w:sz w:val="22"/>
          <w:szCs w:val="22"/>
        </w:rPr>
        <w:t xml:space="preserve"> 104-152. ‘We do not learn the practice of making empirical judgments by learning rules: we are taught </w:t>
      </w:r>
      <w:r w:rsidRPr="008D7A07">
        <w:rPr>
          <w:rFonts w:ascii="Times New Roman" w:hAnsi="Times New Roman" w:cs="Times New Roman"/>
          <w:i/>
          <w:sz w:val="22"/>
          <w:szCs w:val="22"/>
        </w:rPr>
        <w:t>judgments</w:t>
      </w:r>
      <w:r w:rsidRPr="008D7A07">
        <w:rPr>
          <w:rFonts w:ascii="Times New Roman" w:hAnsi="Times New Roman" w:cs="Times New Roman"/>
          <w:sz w:val="22"/>
          <w:szCs w:val="22"/>
        </w:rPr>
        <w:t xml:space="preserve"> and their connexion with other judgments. A </w:t>
      </w:r>
      <w:r w:rsidRPr="008D7A07">
        <w:rPr>
          <w:rFonts w:ascii="Times New Roman" w:hAnsi="Times New Roman" w:cs="Times New Roman"/>
          <w:i/>
          <w:sz w:val="22"/>
          <w:szCs w:val="22"/>
        </w:rPr>
        <w:t>totality</w:t>
      </w:r>
      <w:r w:rsidRPr="008D7A07">
        <w:rPr>
          <w:rFonts w:ascii="Times New Roman" w:hAnsi="Times New Roman" w:cs="Times New Roman"/>
          <w:sz w:val="22"/>
          <w:szCs w:val="22"/>
        </w:rPr>
        <w:t xml:space="preserve"> of judgments is made plausible to us’ (140).</w:t>
      </w:r>
    </w:p>
  </w:endnote>
  <w:endnote w:id="89">
    <w:p w14:paraId="682F5F56" w14:textId="76D82E64" w:rsidR="00A46A25" w:rsidRPr="008D7A07" w:rsidRDefault="00A46A25" w:rsidP="00D82E4A">
      <w:pPr>
        <w:pStyle w:val="EndnoteText"/>
        <w:spacing w:after="60"/>
        <w:ind w:left="709" w:hanging="709"/>
        <w:rPr>
          <w:rFonts w:ascii="Times New Roman" w:hAnsi="Times New Roman" w:cs="Times New Roman"/>
          <w:sz w:val="22"/>
          <w:szCs w:val="22"/>
        </w:rPr>
      </w:pPr>
      <w:r w:rsidRPr="008D7A07">
        <w:rPr>
          <w:rStyle w:val="EndnoteReference"/>
          <w:rFonts w:ascii="Times New Roman" w:hAnsi="Times New Roman" w:cs="Times New Roman"/>
          <w:sz w:val="22"/>
          <w:szCs w:val="22"/>
        </w:rPr>
        <w:endnoteRef/>
      </w:r>
      <w:r w:rsidRPr="008D7A07">
        <w:rPr>
          <w:rFonts w:ascii="Times New Roman" w:hAnsi="Times New Roman" w:cs="Times New Roman"/>
          <w:sz w:val="22"/>
          <w:szCs w:val="22"/>
        </w:rPr>
        <w:tab/>
        <w:t xml:space="preserve">Boaventura de Sousa Santos, “The Future of the World Social Forum: the Work of Translation,” </w:t>
      </w:r>
      <w:r w:rsidRPr="008D7A07">
        <w:rPr>
          <w:rFonts w:ascii="Times New Roman" w:hAnsi="Times New Roman" w:cs="Times New Roman"/>
          <w:i/>
          <w:sz w:val="22"/>
          <w:szCs w:val="22"/>
        </w:rPr>
        <w:t>Development</w:t>
      </w:r>
      <w:r w:rsidRPr="008D7A07">
        <w:rPr>
          <w:rFonts w:ascii="Times New Roman" w:hAnsi="Times New Roman" w:cs="Times New Roman"/>
          <w:sz w:val="22"/>
          <w:szCs w:val="22"/>
        </w:rPr>
        <w:t xml:space="preserve"> 48, No. 2 (</w:t>
      </w:r>
      <w:r w:rsidR="007C505C">
        <w:rPr>
          <w:rFonts w:ascii="Times New Roman" w:hAnsi="Times New Roman" w:cs="Times New Roman"/>
          <w:sz w:val="22"/>
          <w:szCs w:val="22"/>
          <w:highlight w:val="yellow"/>
        </w:rPr>
        <w:t>2005)</w:t>
      </w:r>
      <w:r w:rsidRPr="008D7A07">
        <w:rPr>
          <w:rFonts w:ascii="Times New Roman" w:hAnsi="Times New Roman" w:cs="Times New Roman"/>
          <w:sz w:val="22"/>
          <w:szCs w:val="22"/>
        </w:rPr>
        <w:t xml:space="preserve">:, 15-22, 17). He </w:t>
      </w:r>
      <w:r w:rsidR="00EC194D">
        <w:rPr>
          <w:rFonts w:ascii="Times New Roman" w:hAnsi="Times New Roman" w:cs="Times New Roman"/>
          <w:sz w:val="22"/>
          <w:szCs w:val="22"/>
        </w:rPr>
        <w:t>suggests</w:t>
      </w:r>
      <w:r w:rsidRPr="008D7A07">
        <w:rPr>
          <w:rFonts w:ascii="Times New Roman" w:hAnsi="Times New Roman" w:cs="Times New Roman"/>
          <w:sz w:val="22"/>
          <w:szCs w:val="22"/>
        </w:rPr>
        <w:t xml:space="preserve"> that this kind of translation dialogue takes place at the World Social Forum. </w:t>
      </w:r>
    </w:p>
  </w:endnote>
  <w:endnote w:id="90">
    <w:p w14:paraId="57C91C5F" w14:textId="4556FA2C" w:rsidR="00A46A25" w:rsidRPr="008D7A07" w:rsidRDefault="00A46A25" w:rsidP="00D82E4A">
      <w:pPr>
        <w:pStyle w:val="EndnoteText"/>
        <w:spacing w:after="60"/>
        <w:ind w:left="709" w:hanging="709"/>
        <w:rPr>
          <w:rFonts w:ascii="Times New Roman" w:hAnsi="Times New Roman" w:cs="Times New Roman"/>
          <w:sz w:val="22"/>
          <w:szCs w:val="22"/>
        </w:rPr>
      </w:pPr>
      <w:r w:rsidRPr="008D7A07">
        <w:rPr>
          <w:rStyle w:val="EndnoteReference"/>
          <w:rFonts w:ascii="Times New Roman" w:hAnsi="Times New Roman" w:cs="Times New Roman"/>
          <w:sz w:val="22"/>
          <w:szCs w:val="22"/>
        </w:rPr>
        <w:endnoteRef/>
      </w:r>
      <w:r w:rsidRPr="008D7A07">
        <w:rPr>
          <w:rFonts w:ascii="Times New Roman" w:hAnsi="Times New Roman" w:cs="Times New Roman"/>
          <w:sz w:val="22"/>
          <w:szCs w:val="22"/>
        </w:rPr>
        <w:tab/>
        <w:t xml:space="preserve">See Rachel F. McDermott, Leonard A. Gordon, Ainslie T. Embree, Frances W. Pritchett, and Dennis Dalton, </w:t>
      </w:r>
      <w:r w:rsidRPr="008D7A07">
        <w:rPr>
          <w:rFonts w:ascii="Times New Roman" w:hAnsi="Times New Roman" w:cs="Times New Roman"/>
          <w:i/>
          <w:sz w:val="22"/>
          <w:szCs w:val="22"/>
        </w:rPr>
        <w:t>Sources of Indian Traditions</w:t>
      </w:r>
      <w:r w:rsidRPr="008D7A07">
        <w:rPr>
          <w:rFonts w:ascii="Times New Roman" w:hAnsi="Times New Roman" w:cs="Times New Roman"/>
          <w:sz w:val="22"/>
          <w:szCs w:val="22"/>
        </w:rPr>
        <w:t>, Volume 2, Third Edition</w:t>
      </w:r>
      <w:r w:rsidR="00AD3FF8" w:rsidRPr="008D7A07">
        <w:rPr>
          <w:rFonts w:ascii="Times New Roman" w:hAnsi="Times New Roman" w:cs="Times New Roman"/>
          <w:sz w:val="22"/>
          <w:szCs w:val="22"/>
        </w:rPr>
        <w:t>,</w:t>
      </w:r>
      <w:r w:rsidRPr="008D7A07">
        <w:rPr>
          <w:rFonts w:ascii="Times New Roman" w:hAnsi="Times New Roman" w:cs="Times New Roman"/>
          <w:sz w:val="22"/>
          <w:szCs w:val="22"/>
        </w:rPr>
        <w:t xml:space="preserve"> </w:t>
      </w:r>
      <w:r w:rsidR="00AD3FF8" w:rsidRPr="008D7A07">
        <w:rPr>
          <w:rFonts w:ascii="Times New Roman" w:hAnsi="Times New Roman" w:cs="Times New Roman"/>
          <w:sz w:val="22"/>
          <w:szCs w:val="22"/>
        </w:rPr>
        <w:t xml:space="preserve">183-452 </w:t>
      </w:r>
      <w:r w:rsidRPr="008D7A07">
        <w:rPr>
          <w:rFonts w:ascii="Times New Roman" w:hAnsi="Times New Roman" w:cs="Times New Roman"/>
          <w:sz w:val="22"/>
          <w:szCs w:val="22"/>
        </w:rPr>
        <w:t>(New York</w:t>
      </w:r>
      <w:r w:rsidR="00AD3FF8" w:rsidRPr="008D7A07">
        <w:rPr>
          <w:rFonts w:ascii="Times New Roman" w:hAnsi="Times New Roman" w:cs="Times New Roman"/>
          <w:sz w:val="22"/>
          <w:szCs w:val="22"/>
        </w:rPr>
        <w:t>: Columbia University Press,</w:t>
      </w:r>
      <w:r w:rsidRPr="008D7A07">
        <w:rPr>
          <w:rFonts w:ascii="Times New Roman" w:hAnsi="Times New Roman" w:cs="Times New Roman"/>
          <w:sz w:val="22"/>
          <w:szCs w:val="22"/>
        </w:rPr>
        <w:t xml:space="preserve"> 2013); Dalton (2012);</w:t>
      </w:r>
      <w:r w:rsidR="00AD3FF8" w:rsidRPr="008D7A07">
        <w:rPr>
          <w:rFonts w:ascii="Times New Roman" w:hAnsi="Times New Roman" w:cs="Times New Roman"/>
          <w:sz w:val="22"/>
          <w:szCs w:val="22"/>
        </w:rPr>
        <w:t xml:space="preserve"> </w:t>
      </w:r>
      <w:r w:rsidRPr="008D7A07">
        <w:rPr>
          <w:rFonts w:ascii="Times New Roman" w:hAnsi="Times New Roman" w:cs="Times New Roman"/>
          <w:sz w:val="22"/>
          <w:szCs w:val="22"/>
        </w:rPr>
        <w:t>and Dennis Dalton, “Gandhi’s Significance at the Center of Indian Political Discourse,”</w:t>
      </w:r>
      <w:r w:rsidR="00AD3FF8" w:rsidRPr="008D7A07">
        <w:rPr>
          <w:rFonts w:ascii="Times New Roman" w:hAnsi="Times New Roman" w:cs="Times New Roman"/>
          <w:sz w:val="22"/>
          <w:szCs w:val="22"/>
        </w:rPr>
        <w:t xml:space="preserve"> </w:t>
      </w:r>
      <w:r w:rsidRPr="008D7A07">
        <w:rPr>
          <w:rFonts w:ascii="Times New Roman" w:hAnsi="Times New Roman" w:cs="Times New Roman"/>
          <w:sz w:val="22"/>
          <w:szCs w:val="22"/>
        </w:rPr>
        <w:t xml:space="preserve">Lecture given at the Gandhi Workshop, Reed College, Portland Oregon, April 16, 2016. </w:t>
      </w:r>
    </w:p>
  </w:endnote>
  <w:endnote w:id="91">
    <w:p w14:paraId="59AD0F6C" w14:textId="13036B23" w:rsidR="00A46A25" w:rsidRPr="008D7A07" w:rsidRDefault="00A46A25" w:rsidP="00D82E4A">
      <w:pPr>
        <w:pStyle w:val="EndnoteText"/>
        <w:spacing w:after="60"/>
        <w:ind w:left="709" w:hanging="709"/>
        <w:rPr>
          <w:rFonts w:ascii="Times New Roman" w:hAnsi="Times New Roman" w:cs="Times New Roman"/>
          <w:sz w:val="22"/>
          <w:szCs w:val="22"/>
        </w:rPr>
      </w:pPr>
      <w:r w:rsidRPr="008D7A07">
        <w:rPr>
          <w:rStyle w:val="EndnoteReference"/>
          <w:rFonts w:ascii="Times New Roman" w:hAnsi="Times New Roman" w:cs="Times New Roman"/>
          <w:sz w:val="22"/>
          <w:szCs w:val="22"/>
        </w:rPr>
        <w:endnoteRef/>
      </w:r>
      <w:r w:rsidRPr="008D7A07">
        <w:rPr>
          <w:rFonts w:ascii="Times New Roman" w:hAnsi="Times New Roman" w:cs="Times New Roman"/>
          <w:sz w:val="22"/>
          <w:szCs w:val="22"/>
        </w:rPr>
        <w:tab/>
        <w:t xml:space="preserve">Mohandas K. Gandhi, </w:t>
      </w:r>
      <w:r w:rsidRPr="008D7A07">
        <w:rPr>
          <w:rFonts w:ascii="Times New Roman" w:hAnsi="Times New Roman" w:cs="Times New Roman"/>
          <w:i/>
          <w:sz w:val="22"/>
          <w:szCs w:val="22"/>
        </w:rPr>
        <w:t>Hind Swaraj and Other Writings</w:t>
      </w:r>
      <w:r w:rsidRPr="008D7A07">
        <w:rPr>
          <w:rFonts w:ascii="Times New Roman" w:hAnsi="Times New Roman" w:cs="Times New Roman"/>
          <w:sz w:val="22"/>
          <w:szCs w:val="22"/>
        </w:rPr>
        <w:t xml:space="preserve">, </w:t>
      </w:r>
      <w:r w:rsidR="00AD3FF8" w:rsidRPr="008D7A07">
        <w:rPr>
          <w:rFonts w:ascii="Times New Roman" w:hAnsi="Times New Roman" w:cs="Times New Roman"/>
          <w:sz w:val="22"/>
          <w:szCs w:val="22"/>
        </w:rPr>
        <w:t xml:space="preserve">ed. </w:t>
      </w:r>
      <w:r w:rsidRPr="008D7A07">
        <w:rPr>
          <w:rFonts w:ascii="Times New Roman" w:hAnsi="Times New Roman" w:cs="Times New Roman"/>
          <w:sz w:val="22"/>
          <w:szCs w:val="22"/>
        </w:rPr>
        <w:t>Anthony J. Parel (Cambridge: Cambridge</w:t>
      </w:r>
      <w:r w:rsidR="00AF70AA" w:rsidRPr="00AF70AA">
        <w:rPr>
          <w:rFonts w:ascii="Times New Roman" w:hAnsi="Times New Roman" w:cs="Times New Roman"/>
          <w:sz w:val="22"/>
          <w:szCs w:val="22"/>
        </w:rPr>
        <w:t xml:space="preserve"> </w:t>
      </w:r>
      <w:r w:rsidR="00AF70AA" w:rsidRPr="008D7A07">
        <w:rPr>
          <w:rFonts w:ascii="Times New Roman" w:hAnsi="Times New Roman" w:cs="Times New Roman"/>
          <w:sz w:val="22"/>
          <w:szCs w:val="22"/>
        </w:rPr>
        <w:t>University Press</w:t>
      </w:r>
      <w:r w:rsidRPr="008D7A07">
        <w:rPr>
          <w:rFonts w:ascii="Times New Roman" w:hAnsi="Times New Roman" w:cs="Times New Roman"/>
          <w:sz w:val="22"/>
          <w:szCs w:val="22"/>
        </w:rPr>
        <w:t xml:space="preserve">, 2009). </w:t>
      </w:r>
    </w:p>
  </w:endnote>
  <w:endnote w:id="92">
    <w:p w14:paraId="3C2D30FD" w14:textId="4FACEFC4" w:rsidR="00A46A25" w:rsidRPr="008D7A07" w:rsidRDefault="00A46A25" w:rsidP="00D82E4A">
      <w:pPr>
        <w:pStyle w:val="EndnoteText"/>
        <w:spacing w:after="60"/>
        <w:ind w:left="709" w:hanging="709"/>
        <w:rPr>
          <w:rFonts w:ascii="Times New Roman" w:hAnsi="Times New Roman" w:cs="Times New Roman"/>
          <w:sz w:val="22"/>
          <w:szCs w:val="22"/>
        </w:rPr>
      </w:pPr>
      <w:r w:rsidRPr="008D7A07">
        <w:rPr>
          <w:rStyle w:val="EndnoteReference"/>
          <w:rFonts w:ascii="Times New Roman" w:hAnsi="Times New Roman" w:cs="Times New Roman"/>
          <w:sz w:val="22"/>
          <w:szCs w:val="22"/>
        </w:rPr>
        <w:endnoteRef/>
      </w:r>
      <w:r w:rsidRPr="008D7A07">
        <w:rPr>
          <w:rFonts w:ascii="Times New Roman" w:hAnsi="Times New Roman" w:cs="Times New Roman"/>
          <w:sz w:val="22"/>
          <w:szCs w:val="22"/>
        </w:rPr>
        <w:tab/>
        <w:t xml:space="preserve">Gadamer (1999: 306-07; Bohm (2012: 29-31). For a careful analysis of this ‘limit experience’ in the case of Foucault (and Max Weber), see Arpad Szakolczai, </w:t>
      </w:r>
      <w:r w:rsidRPr="008D7A07">
        <w:rPr>
          <w:rFonts w:ascii="Times New Roman" w:hAnsi="Times New Roman" w:cs="Times New Roman"/>
          <w:i/>
          <w:sz w:val="22"/>
          <w:szCs w:val="22"/>
        </w:rPr>
        <w:t>Max Weber and Michel Foucault: Parallel Life-Works</w:t>
      </w:r>
      <w:r w:rsidRPr="008D7A07">
        <w:rPr>
          <w:rFonts w:ascii="Times New Roman" w:hAnsi="Times New Roman" w:cs="Times New Roman"/>
          <w:sz w:val="22"/>
          <w:szCs w:val="22"/>
        </w:rPr>
        <w:t xml:space="preserve"> (London</w:t>
      </w:r>
      <w:r w:rsidR="00AD3FF8" w:rsidRPr="008D7A07">
        <w:rPr>
          <w:rFonts w:ascii="Times New Roman" w:hAnsi="Times New Roman" w:cs="Times New Roman"/>
          <w:sz w:val="22"/>
          <w:szCs w:val="22"/>
        </w:rPr>
        <w:t>: Routledge</w:t>
      </w:r>
      <w:r w:rsidRPr="008D7A07">
        <w:rPr>
          <w:rFonts w:ascii="Times New Roman" w:hAnsi="Times New Roman" w:cs="Times New Roman"/>
          <w:sz w:val="22"/>
          <w:szCs w:val="22"/>
        </w:rPr>
        <w:t xml:space="preserve">, 1998). </w:t>
      </w:r>
    </w:p>
  </w:endnote>
  <w:endnote w:id="93">
    <w:p w14:paraId="13D6242A" w14:textId="739ED274" w:rsidR="00A46A25" w:rsidRPr="008D7A07" w:rsidRDefault="00A46A25" w:rsidP="00D82E4A">
      <w:pPr>
        <w:pStyle w:val="EndnoteText"/>
        <w:spacing w:after="60"/>
        <w:ind w:left="709" w:hanging="709"/>
        <w:rPr>
          <w:rFonts w:ascii="Times New Roman" w:hAnsi="Times New Roman" w:cs="Times New Roman"/>
          <w:sz w:val="22"/>
          <w:szCs w:val="22"/>
        </w:rPr>
      </w:pPr>
      <w:r w:rsidRPr="008D7A07">
        <w:rPr>
          <w:rStyle w:val="EndnoteReference"/>
          <w:rFonts w:ascii="Times New Roman" w:hAnsi="Times New Roman" w:cs="Times New Roman"/>
          <w:sz w:val="22"/>
          <w:szCs w:val="22"/>
        </w:rPr>
        <w:endnoteRef/>
      </w:r>
      <w:r w:rsidRPr="008D7A07">
        <w:rPr>
          <w:rFonts w:ascii="Times New Roman" w:hAnsi="Times New Roman" w:cs="Times New Roman"/>
          <w:sz w:val="22"/>
          <w:szCs w:val="22"/>
        </w:rPr>
        <w:tab/>
        <w:t xml:space="preserve">Wittgenstein (2009: 203). </w:t>
      </w:r>
    </w:p>
  </w:endnote>
  <w:endnote w:id="94">
    <w:p w14:paraId="3E9F41A0" w14:textId="2EFC9365" w:rsidR="00A46A25" w:rsidRPr="008D7A07" w:rsidRDefault="00A46A25" w:rsidP="00D82E4A">
      <w:pPr>
        <w:pStyle w:val="EndnoteText"/>
        <w:spacing w:after="60"/>
        <w:ind w:left="709" w:hanging="709"/>
        <w:rPr>
          <w:rFonts w:ascii="Times New Roman" w:hAnsi="Times New Roman" w:cs="Times New Roman"/>
          <w:sz w:val="22"/>
          <w:szCs w:val="22"/>
        </w:rPr>
      </w:pPr>
      <w:r w:rsidRPr="008D7A07">
        <w:rPr>
          <w:rStyle w:val="EndnoteReference"/>
          <w:rFonts w:ascii="Times New Roman" w:hAnsi="Times New Roman" w:cs="Times New Roman"/>
          <w:sz w:val="22"/>
          <w:szCs w:val="22"/>
        </w:rPr>
        <w:endnoteRef/>
      </w:r>
      <w:r w:rsidRPr="008D7A07">
        <w:rPr>
          <w:rFonts w:ascii="Times New Roman" w:hAnsi="Times New Roman" w:cs="Times New Roman"/>
          <w:sz w:val="22"/>
          <w:szCs w:val="22"/>
        </w:rPr>
        <w:tab/>
        <w:t xml:space="preserve">This answers the question at note 4 above. </w:t>
      </w:r>
    </w:p>
  </w:endnote>
  <w:endnote w:id="95">
    <w:p w14:paraId="0D249317" w14:textId="0454E513" w:rsidR="00A46A25" w:rsidRPr="008D7A07" w:rsidRDefault="00A46A25" w:rsidP="00D82E4A">
      <w:pPr>
        <w:pStyle w:val="EndnoteText"/>
        <w:spacing w:after="60"/>
        <w:ind w:left="709" w:hanging="709"/>
        <w:rPr>
          <w:rFonts w:ascii="Times New Roman" w:hAnsi="Times New Roman" w:cs="Times New Roman"/>
          <w:sz w:val="22"/>
          <w:szCs w:val="22"/>
        </w:rPr>
      </w:pPr>
      <w:r w:rsidRPr="008D7A07">
        <w:rPr>
          <w:rStyle w:val="EndnoteReference"/>
          <w:rFonts w:ascii="Times New Roman" w:hAnsi="Times New Roman" w:cs="Times New Roman"/>
          <w:sz w:val="22"/>
          <w:szCs w:val="22"/>
        </w:rPr>
        <w:endnoteRef/>
      </w:r>
      <w:r w:rsidRPr="008D7A07">
        <w:rPr>
          <w:rFonts w:ascii="Times New Roman" w:hAnsi="Times New Roman" w:cs="Times New Roman"/>
          <w:sz w:val="22"/>
          <w:szCs w:val="22"/>
        </w:rPr>
        <w:tab/>
        <w:t xml:space="preserve">Bohm (2012: 6-7). </w:t>
      </w:r>
    </w:p>
  </w:endnote>
  <w:endnote w:id="96">
    <w:p w14:paraId="544D9AED" w14:textId="47E4C95E" w:rsidR="00A46A25" w:rsidRPr="008D7A07" w:rsidRDefault="00A46A25" w:rsidP="00D82E4A">
      <w:pPr>
        <w:pStyle w:val="EndnoteText"/>
        <w:spacing w:after="60"/>
        <w:ind w:left="709" w:hanging="709"/>
        <w:rPr>
          <w:rFonts w:ascii="Times New Roman" w:hAnsi="Times New Roman" w:cs="Times New Roman"/>
          <w:sz w:val="22"/>
          <w:szCs w:val="22"/>
        </w:rPr>
      </w:pPr>
      <w:r w:rsidRPr="008D7A07">
        <w:rPr>
          <w:rStyle w:val="EndnoteReference"/>
          <w:rFonts w:ascii="Times New Roman" w:hAnsi="Times New Roman" w:cs="Times New Roman"/>
          <w:sz w:val="22"/>
          <w:szCs w:val="22"/>
        </w:rPr>
        <w:endnoteRef/>
      </w:r>
      <w:r w:rsidRPr="008D7A07">
        <w:rPr>
          <w:rFonts w:ascii="Times New Roman" w:hAnsi="Times New Roman" w:cs="Times New Roman"/>
          <w:sz w:val="22"/>
          <w:szCs w:val="22"/>
        </w:rPr>
        <w:tab/>
        <w:t>As noted in Sections 6 and 7.</w:t>
      </w:r>
    </w:p>
  </w:endnote>
  <w:endnote w:id="97">
    <w:p w14:paraId="2AD92EC3" w14:textId="000A54D7" w:rsidR="00A46A25" w:rsidRPr="008D7A07" w:rsidRDefault="00A46A25" w:rsidP="00D82E4A">
      <w:pPr>
        <w:pStyle w:val="EndnoteText"/>
        <w:spacing w:after="60"/>
        <w:ind w:left="709" w:hanging="709"/>
        <w:rPr>
          <w:rFonts w:ascii="Times New Roman" w:hAnsi="Times New Roman" w:cs="Times New Roman"/>
          <w:sz w:val="22"/>
          <w:szCs w:val="22"/>
        </w:rPr>
      </w:pPr>
      <w:r w:rsidRPr="008D7A07">
        <w:rPr>
          <w:rStyle w:val="EndnoteReference"/>
          <w:rFonts w:ascii="Times New Roman" w:hAnsi="Times New Roman" w:cs="Times New Roman"/>
          <w:sz w:val="22"/>
          <w:szCs w:val="22"/>
        </w:rPr>
        <w:endnoteRef/>
      </w:r>
      <w:r w:rsidRPr="008D7A07">
        <w:rPr>
          <w:rFonts w:ascii="Times New Roman" w:hAnsi="Times New Roman" w:cs="Times New Roman"/>
          <w:sz w:val="22"/>
          <w:szCs w:val="22"/>
        </w:rPr>
        <w:tab/>
        <w:t>See, for example, the Rotinoshonni Thanksgiving Address of the Haudenosaunee in Alfred (2005: 13-7).</w:t>
      </w:r>
    </w:p>
  </w:endnote>
  <w:endnote w:id="98">
    <w:p w14:paraId="23034838" w14:textId="5AEB5EEA" w:rsidR="00A46A25" w:rsidRPr="008D7A07" w:rsidRDefault="00A46A25" w:rsidP="00D82E4A">
      <w:pPr>
        <w:pStyle w:val="EndnoteText"/>
        <w:spacing w:after="60"/>
        <w:ind w:left="709" w:hanging="709"/>
        <w:rPr>
          <w:rFonts w:ascii="Times New Roman" w:hAnsi="Times New Roman" w:cs="Times New Roman"/>
          <w:sz w:val="22"/>
          <w:szCs w:val="22"/>
        </w:rPr>
      </w:pPr>
      <w:r w:rsidRPr="008D7A07">
        <w:rPr>
          <w:rStyle w:val="EndnoteReference"/>
          <w:rFonts w:ascii="Times New Roman" w:hAnsi="Times New Roman" w:cs="Times New Roman"/>
          <w:sz w:val="22"/>
          <w:szCs w:val="22"/>
        </w:rPr>
        <w:endnoteRef/>
      </w:r>
      <w:r w:rsidRPr="008D7A07">
        <w:rPr>
          <w:rFonts w:ascii="Times New Roman" w:hAnsi="Times New Roman" w:cs="Times New Roman"/>
          <w:sz w:val="22"/>
          <w:szCs w:val="22"/>
        </w:rPr>
        <w:tab/>
        <w:t xml:space="preserve">George Clutesi, </w:t>
      </w:r>
      <w:r w:rsidRPr="008D7A07">
        <w:rPr>
          <w:rFonts w:ascii="Times New Roman" w:hAnsi="Times New Roman" w:cs="Times New Roman"/>
          <w:i/>
          <w:sz w:val="22"/>
          <w:szCs w:val="22"/>
        </w:rPr>
        <w:t>Potlatch</w:t>
      </w:r>
      <w:r w:rsidR="00AD3FF8" w:rsidRPr="008D7A07">
        <w:rPr>
          <w:rFonts w:ascii="Times New Roman" w:hAnsi="Times New Roman" w:cs="Times New Roman"/>
          <w:i/>
          <w:sz w:val="22"/>
          <w:szCs w:val="22"/>
        </w:rPr>
        <w:t>,</w:t>
      </w:r>
      <w:r w:rsidRPr="008D7A07">
        <w:rPr>
          <w:rFonts w:ascii="Times New Roman" w:hAnsi="Times New Roman" w:cs="Times New Roman"/>
          <w:sz w:val="22"/>
          <w:szCs w:val="22"/>
        </w:rPr>
        <w:t xml:space="preserve"> 9-10 (Vancouver</w:t>
      </w:r>
      <w:r w:rsidR="00AD3FF8" w:rsidRPr="008D7A07">
        <w:rPr>
          <w:rFonts w:ascii="Times New Roman" w:hAnsi="Times New Roman" w:cs="Times New Roman"/>
          <w:sz w:val="22"/>
          <w:szCs w:val="22"/>
        </w:rPr>
        <w:t>: Sidney</w:t>
      </w:r>
      <w:r w:rsidRPr="008D7A07">
        <w:rPr>
          <w:rFonts w:ascii="Times New Roman" w:hAnsi="Times New Roman" w:cs="Times New Roman"/>
          <w:sz w:val="22"/>
          <w:szCs w:val="22"/>
        </w:rPr>
        <w:t xml:space="preserve">, 1969). </w:t>
      </w:r>
    </w:p>
  </w:endnote>
  <w:endnote w:id="99">
    <w:p w14:paraId="08375756" w14:textId="3379A2EF" w:rsidR="00A46A25" w:rsidRPr="008D7A07" w:rsidRDefault="00A46A25" w:rsidP="00D82E4A">
      <w:pPr>
        <w:pStyle w:val="EndnoteText"/>
        <w:spacing w:after="60"/>
        <w:ind w:left="709" w:hanging="709"/>
        <w:rPr>
          <w:rFonts w:ascii="Times New Roman" w:hAnsi="Times New Roman" w:cs="Times New Roman"/>
          <w:sz w:val="22"/>
          <w:szCs w:val="22"/>
        </w:rPr>
      </w:pPr>
      <w:r w:rsidRPr="008D7A07">
        <w:rPr>
          <w:rStyle w:val="EndnoteReference"/>
          <w:rFonts w:ascii="Times New Roman" w:hAnsi="Times New Roman" w:cs="Times New Roman"/>
          <w:sz w:val="22"/>
          <w:szCs w:val="22"/>
        </w:rPr>
        <w:endnoteRef/>
      </w:r>
      <w:r w:rsidRPr="008D7A07">
        <w:rPr>
          <w:rFonts w:ascii="Times New Roman" w:hAnsi="Times New Roman" w:cs="Times New Roman"/>
          <w:sz w:val="22"/>
          <w:szCs w:val="22"/>
        </w:rPr>
        <w:tab/>
        <w:t>See John Borrows (</w:t>
      </w:r>
      <w:r w:rsidRPr="008D7A07">
        <w:rPr>
          <w:rFonts w:ascii="Times New Roman" w:hAnsi="Times New Roman" w:cs="Times New Roman"/>
          <w:i/>
          <w:sz w:val="22"/>
          <w:szCs w:val="22"/>
        </w:rPr>
        <w:t>Kegedonce</w:t>
      </w:r>
      <w:r w:rsidRPr="008D7A07">
        <w:rPr>
          <w:rFonts w:ascii="Times New Roman" w:hAnsi="Times New Roman" w:cs="Times New Roman"/>
          <w:sz w:val="22"/>
          <w:szCs w:val="22"/>
        </w:rPr>
        <w:t xml:space="preserve">), </w:t>
      </w:r>
      <w:r w:rsidRPr="008D7A07">
        <w:rPr>
          <w:rFonts w:ascii="Times New Roman" w:hAnsi="Times New Roman" w:cs="Times New Roman"/>
          <w:i/>
          <w:sz w:val="22"/>
          <w:szCs w:val="22"/>
        </w:rPr>
        <w:t>Drawing out Law: A Spirit’s Guide</w:t>
      </w:r>
      <w:r w:rsidRPr="008D7A07">
        <w:rPr>
          <w:rFonts w:ascii="Times New Roman" w:hAnsi="Times New Roman" w:cs="Times New Roman"/>
          <w:sz w:val="22"/>
          <w:szCs w:val="22"/>
        </w:rPr>
        <w:t xml:space="preserve"> (</w:t>
      </w:r>
      <w:r w:rsidR="008D7A07" w:rsidRPr="008D7A07">
        <w:rPr>
          <w:rFonts w:ascii="Times New Roman" w:hAnsi="Times New Roman" w:cs="Times New Roman"/>
          <w:sz w:val="22"/>
          <w:szCs w:val="22"/>
        </w:rPr>
        <w:t>Toronto</w:t>
      </w:r>
      <w:r w:rsidRPr="008D7A07">
        <w:rPr>
          <w:rFonts w:ascii="Times New Roman" w:hAnsi="Times New Roman" w:cs="Times New Roman"/>
          <w:sz w:val="22"/>
          <w:szCs w:val="22"/>
        </w:rPr>
        <w:t>:</w:t>
      </w:r>
      <w:r w:rsidR="008D7A07" w:rsidRPr="008D7A07">
        <w:rPr>
          <w:rFonts w:ascii="Times New Roman" w:hAnsi="Times New Roman" w:cs="Times New Roman"/>
          <w:sz w:val="22"/>
          <w:szCs w:val="22"/>
        </w:rPr>
        <w:t xml:space="preserve"> University of Toronto Press</w:t>
      </w:r>
      <w:r w:rsidRPr="008D7A07">
        <w:rPr>
          <w:rFonts w:ascii="Times New Roman" w:hAnsi="Times New Roman" w:cs="Times New Roman"/>
          <w:sz w:val="22"/>
          <w:szCs w:val="22"/>
        </w:rPr>
        <w:t xml:space="preserve">, 2010); Robin W. Kimmerer, </w:t>
      </w:r>
      <w:r w:rsidRPr="008D7A07">
        <w:rPr>
          <w:rFonts w:ascii="Times New Roman" w:hAnsi="Times New Roman" w:cs="Times New Roman"/>
          <w:i/>
          <w:sz w:val="22"/>
          <w:szCs w:val="22"/>
        </w:rPr>
        <w:t>Braiding Sweetgrass: Indigenous Wisdom, Scientific Knowledge, and the Teachings of Plants</w:t>
      </w:r>
      <w:r w:rsidRPr="008D7A07">
        <w:rPr>
          <w:rFonts w:ascii="Times New Roman" w:hAnsi="Times New Roman" w:cs="Times New Roman"/>
          <w:sz w:val="22"/>
          <w:szCs w:val="22"/>
        </w:rPr>
        <w:t xml:space="preserve"> (Minneapolis</w:t>
      </w:r>
      <w:r w:rsidR="008D7A07" w:rsidRPr="008D7A07">
        <w:rPr>
          <w:rFonts w:ascii="Times New Roman" w:hAnsi="Times New Roman" w:cs="Times New Roman"/>
          <w:sz w:val="22"/>
          <w:szCs w:val="22"/>
        </w:rPr>
        <w:t>:</w:t>
      </w:r>
      <w:r w:rsidR="008D7A07">
        <w:rPr>
          <w:rFonts w:ascii="Times New Roman" w:hAnsi="Times New Roman" w:cs="Times New Roman"/>
          <w:sz w:val="22"/>
          <w:szCs w:val="22"/>
        </w:rPr>
        <w:t xml:space="preserve"> </w:t>
      </w:r>
      <w:r w:rsidR="008D7A07" w:rsidRPr="008D7A07">
        <w:rPr>
          <w:rFonts w:ascii="Times New Roman" w:hAnsi="Times New Roman" w:cs="Times New Roman"/>
          <w:sz w:val="22"/>
          <w:szCs w:val="22"/>
        </w:rPr>
        <w:t>Milkweed Editions</w:t>
      </w:r>
      <w:r w:rsidRPr="008D7A07">
        <w:rPr>
          <w:rFonts w:ascii="Times New Roman" w:hAnsi="Times New Roman" w:cs="Times New Roman"/>
          <w:sz w:val="22"/>
          <w:szCs w:val="22"/>
        </w:rPr>
        <w:t>, 2013); Richard Atleo Sr. (</w:t>
      </w:r>
      <w:r w:rsidRPr="008D7A07">
        <w:rPr>
          <w:rFonts w:ascii="Times New Roman" w:hAnsi="Times New Roman" w:cs="Times New Roman"/>
          <w:i/>
          <w:sz w:val="22"/>
          <w:szCs w:val="22"/>
        </w:rPr>
        <w:t>Umeek</w:t>
      </w:r>
      <w:r w:rsidRPr="008D7A07">
        <w:rPr>
          <w:rFonts w:ascii="Times New Roman" w:hAnsi="Times New Roman" w:cs="Times New Roman"/>
          <w:sz w:val="22"/>
          <w:szCs w:val="22"/>
        </w:rPr>
        <w:t xml:space="preserve">), </w:t>
      </w:r>
      <w:r w:rsidRPr="008D7A07">
        <w:rPr>
          <w:rFonts w:ascii="Times New Roman" w:hAnsi="Times New Roman" w:cs="Times New Roman"/>
          <w:i/>
          <w:sz w:val="22"/>
          <w:szCs w:val="22"/>
        </w:rPr>
        <w:t>Tsawalk: A Nuu-chah-nulth Worldview</w:t>
      </w:r>
      <w:r w:rsidRPr="008D7A07">
        <w:rPr>
          <w:rFonts w:ascii="Times New Roman" w:hAnsi="Times New Roman" w:cs="Times New Roman"/>
          <w:sz w:val="22"/>
          <w:szCs w:val="22"/>
        </w:rPr>
        <w:t xml:space="preserve"> (Vancouver</w:t>
      </w:r>
      <w:r w:rsidR="008D7A07" w:rsidRPr="008D7A07">
        <w:rPr>
          <w:rFonts w:ascii="Times New Roman" w:hAnsi="Times New Roman" w:cs="Times New Roman"/>
          <w:sz w:val="22"/>
          <w:szCs w:val="22"/>
        </w:rPr>
        <w:t>:</w:t>
      </w:r>
      <w:r w:rsidRPr="008D7A07">
        <w:rPr>
          <w:rFonts w:ascii="Times New Roman" w:hAnsi="Times New Roman" w:cs="Times New Roman"/>
          <w:sz w:val="22"/>
          <w:szCs w:val="22"/>
        </w:rPr>
        <w:t xml:space="preserve"> </w:t>
      </w:r>
      <w:r w:rsidR="008D7A07" w:rsidRPr="008D7A07">
        <w:rPr>
          <w:rFonts w:ascii="Times New Roman" w:hAnsi="Times New Roman" w:cs="Times New Roman"/>
          <w:sz w:val="22"/>
          <w:szCs w:val="22"/>
        </w:rPr>
        <w:t>UBC Press</w:t>
      </w:r>
      <w:r w:rsidR="008D7A07">
        <w:rPr>
          <w:rFonts w:ascii="Times New Roman" w:hAnsi="Times New Roman" w:cs="Times New Roman"/>
          <w:sz w:val="22"/>
          <w:szCs w:val="22"/>
        </w:rPr>
        <w:t>,</w:t>
      </w:r>
      <w:r w:rsidR="008D7A07" w:rsidRPr="008D7A07">
        <w:rPr>
          <w:rFonts w:ascii="Times New Roman" w:hAnsi="Times New Roman" w:cs="Times New Roman"/>
          <w:sz w:val="22"/>
          <w:szCs w:val="22"/>
        </w:rPr>
        <w:t xml:space="preserve"> </w:t>
      </w:r>
      <w:r w:rsidRPr="008D7A07">
        <w:rPr>
          <w:rFonts w:ascii="Times New Roman" w:hAnsi="Times New Roman" w:cs="Times New Roman"/>
          <w:sz w:val="22"/>
          <w:szCs w:val="22"/>
        </w:rPr>
        <w:t xml:space="preserve">1996); Wilner (2013);Valerie R. Napoleon, </w:t>
      </w:r>
      <w:r w:rsidRPr="008D7A07">
        <w:rPr>
          <w:rFonts w:ascii="Times New Roman" w:hAnsi="Times New Roman" w:cs="Times New Roman"/>
          <w:i/>
          <w:sz w:val="22"/>
          <w:szCs w:val="22"/>
        </w:rPr>
        <w:t>Ayook: Gitksan Legal Order, Law and Legal Theory</w:t>
      </w:r>
      <w:r w:rsidRPr="008D7A07">
        <w:rPr>
          <w:rFonts w:ascii="Times New Roman" w:hAnsi="Times New Roman" w:cs="Times New Roman"/>
          <w:sz w:val="22"/>
          <w:szCs w:val="22"/>
        </w:rPr>
        <w:t xml:space="preserve"> (Ph.D. dissertation, Faculty of Law, University of Victoria, 2009); </w:t>
      </w:r>
      <w:r w:rsidR="00EC194D">
        <w:rPr>
          <w:rFonts w:ascii="Times New Roman" w:hAnsi="Times New Roman" w:cs="Times New Roman"/>
          <w:sz w:val="22"/>
          <w:szCs w:val="22"/>
          <w:highlight w:val="yellow"/>
        </w:rPr>
        <w:t>Vernon</w:t>
      </w:r>
      <w:r w:rsidRPr="008D7A07">
        <w:rPr>
          <w:rFonts w:ascii="Times New Roman" w:hAnsi="Times New Roman" w:cs="Times New Roman"/>
          <w:sz w:val="22"/>
          <w:szCs w:val="22"/>
          <w:highlight w:val="yellow"/>
        </w:rPr>
        <w:t xml:space="preserve"> Wilson</w:t>
      </w:r>
      <w:r w:rsidRPr="008D7A07">
        <w:rPr>
          <w:rFonts w:ascii="Times New Roman" w:hAnsi="Times New Roman" w:cs="Times New Roman"/>
          <w:sz w:val="22"/>
          <w:szCs w:val="22"/>
        </w:rPr>
        <w:t xml:space="preserve">, </w:t>
      </w:r>
      <w:r w:rsidRPr="008D7A07">
        <w:rPr>
          <w:rFonts w:ascii="Times New Roman" w:hAnsi="Times New Roman" w:cs="Times New Roman"/>
          <w:i/>
          <w:sz w:val="22"/>
          <w:szCs w:val="22"/>
        </w:rPr>
        <w:t>A Post-Delgamuukw Philosophical Feast: Feeding the Ancestral Desire for Peaceful Coexistence</w:t>
      </w:r>
      <w:r w:rsidRPr="008D7A07">
        <w:rPr>
          <w:rFonts w:ascii="Times New Roman" w:hAnsi="Times New Roman" w:cs="Times New Roman"/>
          <w:sz w:val="22"/>
          <w:szCs w:val="22"/>
        </w:rPr>
        <w:t xml:space="preserve"> (MA thesis, Trinity Western University, Langley BC, 2015). </w:t>
      </w:r>
    </w:p>
  </w:endnote>
  <w:endnote w:id="100">
    <w:p w14:paraId="03E8CD93" w14:textId="0FC84119" w:rsidR="00A46A25" w:rsidRPr="008D7A07" w:rsidRDefault="00A46A25" w:rsidP="00D82E4A">
      <w:pPr>
        <w:pStyle w:val="EndnoteText"/>
        <w:spacing w:after="60"/>
        <w:ind w:left="709" w:hanging="709"/>
        <w:rPr>
          <w:rFonts w:ascii="Times New Roman" w:hAnsi="Times New Roman" w:cs="Times New Roman"/>
          <w:sz w:val="22"/>
          <w:szCs w:val="22"/>
        </w:rPr>
      </w:pPr>
      <w:r w:rsidRPr="008D7A07">
        <w:rPr>
          <w:rStyle w:val="EndnoteReference"/>
          <w:rFonts w:ascii="Times New Roman" w:hAnsi="Times New Roman" w:cs="Times New Roman"/>
          <w:sz w:val="22"/>
          <w:szCs w:val="22"/>
        </w:rPr>
        <w:endnoteRef/>
      </w:r>
      <w:r w:rsidRPr="008D7A07">
        <w:rPr>
          <w:rFonts w:ascii="Times New Roman" w:hAnsi="Times New Roman" w:cs="Times New Roman"/>
          <w:sz w:val="22"/>
          <w:szCs w:val="22"/>
        </w:rPr>
        <w:tab/>
        <w:t xml:space="preserve">Athenians introduced the jury system when they realized that a single agent could not judge justly and devolved judgment to the </w:t>
      </w:r>
      <w:r w:rsidRPr="008D7A07">
        <w:rPr>
          <w:rFonts w:ascii="Times New Roman" w:hAnsi="Times New Roman" w:cs="Times New Roman"/>
          <w:i/>
          <w:sz w:val="22"/>
          <w:szCs w:val="22"/>
        </w:rPr>
        <w:t>demos</w:t>
      </w:r>
      <w:r w:rsidRPr="008D7A07">
        <w:rPr>
          <w:rFonts w:ascii="Times New Roman" w:hAnsi="Times New Roman" w:cs="Times New Roman"/>
          <w:sz w:val="22"/>
          <w:szCs w:val="22"/>
        </w:rPr>
        <w:t xml:space="preserve"> in the form of juries. Aeschylus, ‘Eumenides,’ in </w:t>
      </w:r>
      <w:r w:rsidRPr="008D7A07">
        <w:rPr>
          <w:rFonts w:ascii="Times New Roman" w:hAnsi="Times New Roman" w:cs="Times New Roman"/>
          <w:i/>
          <w:sz w:val="22"/>
          <w:szCs w:val="22"/>
        </w:rPr>
        <w:t>Oresteia</w:t>
      </w:r>
      <w:r w:rsidRPr="008D7A07">
        <w:rPr>
          <w:rFonts w:ascii="Times New Roman" w:hAnsi="Times New Roman" w:cs="Times New Roman"/>
          <w:sz w:val="22"/>
          <w:szCs w:val="22"/>
        </w:rPr>
        <w:t xml:space="preserve"> </w:t>
      </w:r>
      <w:r w:rsidR="008D7A07" w:rsidRPr="008D7A07">
        <w:rPr>
          <w:rFonts w:ascii="Times New Roman" w:hAnsi="Times New Roman" w:cs="Times New Roman"/>
          <w:sz w:val="22"/>
          <w:szCs w:val="22"/>
        </w:rPr>
        <w:t>trans.</w:t>
      </w:r>
      <w:r w:rsidR="008D7A07">
        <w:rPr>
          <w:rFonts w:ascii="Times New Roman" w:hAnsi="Times New Roman" w:cs="Times New Roman"/>
          <w:sz w:val="22"/>
          <w:szCs w:val="22"/>
        </w:rPr>
        <w:t xml:space="preserve"> </w:t>
      </w:r>
      <w:r w:rsidRPr="008D7A07">
        <w:rPr>
          <w:rFonts w:ascii="Times New Roman" w:hAnsi="Times New Roman" w:cs="Times New Roman"/>
          <w:sz w:val="22"/>
          <w:szCs w:val="22"/>
        </w:rPr>
        <w:t>Alan Sommerstein (Cambridge MA</w:t>
      </w:r>
      <w:r w:rsidR="00AF70AA" w:rsidRPr="008D7A07">
        <w:rPr>
          <w:rFonts w:ascii="Times New Roman" w:hAnsi="Times New Roman" w:cs="Times New Roman"/>
          <w:sz w:val="22"/>
          <w:szCs w:val="22"/>
        </w:rPr>
        <w:t>:</w:t>
      </w:r>
      <w:r w:rsidR="00AF70AA" w:rsidRPr="00AF70AA">
        <w:rPr>
          <w:rFonts w:ascii="Times New Roman" w:hAnsi="Times New Roman" w:cs="Times New Roman"/>
          <w:sz w:val="22"/>
          <w:szCs w:val="22"/>
        </w:rPr>
        <w:t xml:space="preserve"> </w:t>
      </w:r>
      <w:r w:rsidR="00AF70AA" w:rsidRPr="008D7A07">
        <w:rPr>
          <w:rFonts w:ascii="Times New Roman" w:hAnsi="Times New Roman" w:cs="Times New Roman"/>
          <w:sz w:val="22"/>
          <w:szCs w:val="22"/>
        </w:rPr>
        <w:t>Harvard University Press</w:t>
      </w:r>
      <w:r w:rsidRPr="008D7A07">
        <w:rPr>
          <w:rFonts w:ascii="Times New Roman" w:hAnsi="Times New Roman" w:cs="Times New Roman"/>
          <w:sz w:val="22"/>
          <w:szCs w:val="22"/>
        </w:rPr>
        <w:t xml:space="preserve">, 2009), and see Desmond Manderson, ‘Athena’s Way: The Oresteia and the Rule of Law,’ for this interpretation (forthcoming); Plato, </w:t>
      </w:r>
      <w:r w:rsidRPr="008D7A07">
        <w:rPr>
          <w:rFonts w:ascii="Times New Roman" w:hAnsi="Times New Roman" w:cs="Times New Roman"/>
          <w:i/>
          <w:sz w:val="22"/>
          <w:szCs w:val="22"/>
        </w:rPr>
        <w:t>Protagoras,</w:t>
      </w:r>
      <w:r w:rsidRPr="008D7A07">
        <w:rPr>
          <w:rFonts w:ascii="Times New Roman" w:hAnsi="Times New Roman" w:cs="Times New Roman"/>
          <w:sz w:val="22"/>
          <w:szCs w:val="22"/>
        </w:rPr>
        <w:t xml:space="preserve"> </w:t>
      </w:r>
      <w:r w:rsidR="008D7A07" w:rsidRPr="008D7A07">
        <w:rPr>
          <w:rFonts w:ascii="Times New Roman" w:hAnsi="Times New Roman" w:cs="Times New Roman"/>
          <w:sz w:val="22"/>
          <w:szCs w:val="22"/>
        </w:rPr>
        <w:t>ed.</w:t>
      </w:r>
      <w:r w:rsidR="008D7A07">
        <w:rPr>
          <w:rFonts w:ascii="Times New Roman" w:hAnsi="Times New Roman" w:cs="Times New Roman"/>
          <w:sz w:val="22"/>
          <w:szCs w:val="22"/>
        </w:rPr>
        <w:t xml:space="preserve"> </w:t>
      </w:r>
      <w:r w:rsidRPr="008D7A07">
        <w:rPr>
          <w:rFonts w:ascii="Times New Roman" w:hAnsi="Times New Roman" w:cs="Times New Roman"/>
          <w:sz w:val="22"/>
          <w:szCs w:val="22"/>
        </w:rPr>
        <w:t>Gregory Vlastos</w:t>
      </w:r>
      <w:r w:rsidR="008D7A07">
        <w:rPr>
          <w:rFonts w:ascii="Times New Roman" w:hAnsi="Times New Roman" w:cs="Times New Roman"/>
          <w:sz w:val="22"/>
          <w:szCs w:val="22"/>
        </w:rPr>
        <w:t xml:space="preserve"> </w:t>
      </w:r>
      <w:r w:rsidRPr="008D7A07">
        <w:rPr>
          <w:rFonts w:ascii="Times New Roman" w:hAnsi="Times New Roman" w:cs="Times New Roman"/>
          <w:sz w:val="22"/>
          <w:szCs w:val="22"/>
        </w:rPr>
        <w:t>(Indianapolis</w:t>
      </w:r>
      <w:r w:rsidR="008D7A07" w:rsidRPr="008D7A07">
        <w:rPr>
          <w:rFonts w:ascii="Times New Roman" w:hAnsi="Times New Roman" w:cs="Times New Roman"/>
          <w:sz w:val="22"/>
          <w:szCs w:val="22"/>
        </w:rPr>
        <w:t>: Bobbs Merrill</w:t>
      </w:r>
      <w:r w:rsidRPr="008D7A07">
        <w:rPr>
          <w:rFonts w:ascii="Times New Roman" w:hAnsi="Times New Roman" w:cs="Times New Roman"/>
          <w:sz w:val="22"/>
          <w:szCs w:val="22"/>
        </w:rPr>
        <w:t xml:space="preserve">, 1956). This background makes sense of Meletus’ disagreement with Socrates in the </w:t>
      </w:r>
      <w:r w:rsidRPr="008D7A07">
        <w:rPr>
          <w:rFonts w:ascii="Times New Roman" w:hAnsi="Times New Roman" w:cs="Times New Roman"/>
          <w:i/>
          <w:sz w:val="22"/>
          <w:szCs w:val="22"/>
        </w:rPr>
        <w:t>Apology</w:t>
      </w:r>
      <w:r w:rsidRPr="008D7A07">
        <w:rPr>
          <w:rFonts w:ascii="Times New Roman" w:hAnsi="Times New Roman" w:cs="Times New Roman"/>
          <w:sz w:val="22"/>
          <w:szCs w:val="22"/>
        </w:rPr>
        <w:t xml:space="preserve"> (see Section 3). </w:t>
      </w:r>
    </w:p>
  </w:endnote>
  <w:endnote w:id="101">
    <w:p w14:paraId="6D462464" w14:textId="7494ED8A" w:rsidR="00A46A25" w:rsidRPr="008D7A07" w:rsidRDefault="00A46A25" w:rsidP="00D82E4A">
      <w:pPr>
        <w:pStyle w:val="EndnoteText"/>
        <w:spacing w:after="60"/>
        <w:ind w:left="709" w:hanging="709"/>
        <w:rPr>
          <w:rFonts w:ascii="Times New Roman" w:hAnsi="Times New Roman" w:cs="Times New Roman"/>
          <w:sz w:val="22"/>
          <w:szCs w:val="22"/>
        </w:rPr>
      </w:pPr>
      <w:r w:rsidRPr="008D7A07">
        <w:rPr>
          <w:rStyle w:val="EndnoteReference"/>
          <w:rFonts w:ascii="Times New Roman" w:hAnsi="Times New Roman" w:cs="Times New Roman"/>
          <w:sz w:val="22"/>
          <w:szCs w:val="22"/>
        </w:rPr>
        <w:endnoteRef/>
      </w:r>
      <w:r w:rsidRPr="008D7A07">
        <w:rPr>
          <w:rFonts w:ascii="Times New Roman" w:hAnsi="Times New Roman" w:cs="Times New Roman"/>
          <w:sz w:val="22"/>
          <w:szCs w:val="22"/>
        </w:rPr>
        <w:tab/>
        <w:t xml:space="preserve">For the role of compassion, see Section 7. </w:t>
      </w:r>
    </w:p>
  </w:endnote>
  <w:endnote w:id="102">
    <w:p w14:paraId="5072FA0D" w14:textId="5C15BDBD" w:rsidR="00A46A25" w:rsidRPr="008D7A07" w:rsidRDefault="00A46A25" w:rsidP="00D82E4A">
      <w:pPr>
        <w:pStyle w:val="EndnoteText"/>
        <w:spacing w:after="60"/>
        <w:ind w:left="709" w:hanging="709"/>
        <w:rPr>
          <w:rFonts w:ascii="Times New Roman" w:hAnsi="Times New Roman" w:cs="Times New Roman"/>
          <w:sz w:val="22"/>
          <w:szCs w:val="22"/>
        </w:rPr>
      </w:pPr>
      <w:r w:rsidRPr="008D7A07">
        <w:rPr>
          <w:rStyle w:val="EndnoteReference"/>
          <w:rFonts w:ascii="Times New Roman" w:hAnsi="Times New Roman" w:cs="Times New Roman"/>
          <w:sz w:val="22"/>
          <w:szCs w:val="22"/>
        </w:rPr>
        <w:endnoteRef/>
      </w:r>
      <w:r w:rsidRPr="008D7A07">
        <w:rPr>
          <w:rFonts w:ascii="Times New Roman" w:hAnsi="Times New Roman" w:cs="Times New Roman"/>
          <w:sz w:val="22"/>
          <w:szCs w:val="22"/>
        </w:rPr>
        <w:tab/>
        <w:t xml:space="preserve">Gandhi’s nonviolent mode of contesting and transforming violent oppressors, </w:t>
      </w:r>
      <w:r w:rsidRPr="008D7A07">
        <w:rPr>
          <w:rFonts w:ascii="Times New Roman" w:hAnsi="Times New Roman" w:cs="Times New Roman"/>
          <w:i/>
          <w:sz w:val="22"/>
          <w:szCs w:val="22"/>
        </w:rPr>
        <w:t>Satyagraha</w:t>
      </w:r>
      <w:r w:rsidRPr="008D7A07">
        <w:rPr>
          <w:rFonts w:ascii="Times New Roman" w:hAnsi="Times New Roman" w:cs="Times New Roman"/>
          <w:sz w:val="22"/>
          <w:szCs w:val="22"/>
        </w:rPr>
        <w:t xml:space="preserve">, for example, is interpreted in this way by Gandhi’s good friend, Richard Gregg, </w:t>
      </w:r>
      <w:r w:rsidRPr="008D7A07">
        <w:rPr>
          <w:rFonts w:ascii="Times New Roman" w:hAnsi="Times New Roman" w:cs="Times New Roman"/>
          <w:i/>
          <w:sz w:val="22"/>
          <w:szCs w:val="22"/>
        </w:rPr>
        <w:t>The Power of Nonviolence,</w:t>
      </w:r>
      <w:r w:rsidRPr="008D7A07">
        <w:rPr>
          <w:rFonts w:ascii="Times New Roman" w:hAnsi="Times New Roman" w:cs="Times New Roman"/>
          <w:sz w:val="22"/>
          <w:szCs w:val="22"/>
        </w:rPr>
        <w:t xml:space="preserve"> 43-65 (London</w:t>
      </w:r>
      <w:r w:rsidR="008D7A07" w:rsidRPr="008D7A07">
        <w:rPr>
          <w:rFonts w:ascii="Times New Roman" w:hAnsi="Times New Roman" w:cs="Times New Roman"/>
          <w:sz w:val="22"/>
          <w:szCs w:val="22"/>
        </w:rPr>
        <w:t>:</w:t>
      </w:r>
      <w:r w:rsidR="008D7A07">
        <w:rPr>
          <w:rFonts w:ascii="Times New Roman" w:hAnsi="Times New Roman" w:cs="Times New Roman"/>
          <w:sz w:val="22"/>
          <w:szCs w:val="22"/>
        </w:rPr>
        <w:t xml:space="preserve"> </w:t>
      </w:r>
      <w:r w:rsidR="008D7A07" w:rsidRPr="008D7A07">
        <w:rPr>
          <w:rFonts w:ascii="Times New Roman" w:hAnsi="Times New Roman" w:cs="Times New Roman"/>
          <w:sz w:val="22"/>
          <w:szCs w:val="22"/>
        </w:rPr>
        <w:t>Routledge</w:t>
      </w:r>
      <w:r w:rsidRPr="008D7A07">
        <w:rPr>
          <w:rFonts w:ascii="Times New Roman" w:hAnsi="Times New Roman" w:cs="Times New Roman"/>
          <w:sz w:val="22"/>
          <w:szCs w:val="22"/>
        </w:rPr>
        <w:t xml:space="preserve">, 1935). For an enlightening example of how to take dialogues of reciprocal elucidation into the world of cooperative responses to neo-liberal globalization, see Pablo Ouziel, </w:t>
      </w:r>
      <w:r w:rsidRPr="008D7A07">
        <w:rPr>
          <w:rFonts w:ascii="Times New Roman" w:hAnsi="Times New Roman" w:cs="Times New Roman"/>
          <w:i/>
          <w:sz w:val="22"/>
          <w:szCs w:val="22"/>
        </w:rPr>
        <w:t>Vamos Lentos Porque Vamos Lejos: Towards a Dialogical Understanding of Spain’s 15M</w:t>
      </w:r>
      <w:r w:rsidRPr="008D7A07">
        <w:rPr>
          <w:rFonts w:ascii="Times New Roman" w:hAnsi="Times New Roman" w:cs="Times New Roman"/>
          <w:sz w:val="22"/>
          <w:szCs w:val="22"/>
        </w:rPr>
        <w:t xml:space="preserve"> (Ph.D. Dissertation, University of Victoria, Victoria BC, 2015).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F21865" w14:textId="77777777" w:rsidR="00A454BC" w:rsidRDefault="00A454BC" w:rsidP="00BE608F">
      <w:pPr>
        <w:spacing w:after="0" w:line="240" w:lineRule="auto"/>
      </w:pPr>
      <w:r>
        <w:separator/>
      </w:r>
    </w:p>
  </w:footnote>
  <w:footnote w:type="continuationSeparator" w:id="0">
    <w:p w14:paraId="16128298" w14:textId="77777777" w:rsidR="00A454BC" w:rsidRDefault="00A454BC" w:rsidP="00BE60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540038"/>
      <w:docPartObj>
        <w:docPartGallery w:val="Page Numbers (Top of Page)"/>
        <w:docPartUnique/>
      </w:docPartObj>
    </w:sdtPr>
    <w:sdtEndPr/>
    <w:sdtContent>
      <w:p w14:paraId="4F6B717B" w14:textId="6856D5D4" w:rsidR="00A46A25" w:rsidRDefault="00A46A25">
        <w:pPr>
          <w:pStyle w:val="Header"/>
          <w:jc w:val="right"/>
        </w:pPr>
        <w:r>
          <w:fldChar w:fldCharType="begin"/>
        </w:r>
        <w:r>
          <w:instrText xml:space="preserve"> PAGE   \* MERGEFORMAT </w:instrText>
        </w:r>
        <w:r>
          <w:fldChar w:fldCharType="separate"/>
        </w:r>
        <w:r w:rsidR="009343D6">
          <w:rPr>
            <w:noProof/>
          </w:rPr>
          <w:t>1</w:t>
        </w:r>
        <w:r>
          <w:rPr>
            <w:noProof/>
          </w:rPr>
          <w:fldChar w:fldCharType="end"/>
        </w:r>
      </w:p>
    </w:sdtContent>
  </w:sdt>
  <w:p w14:paraId="67ED51A0" w14:textId="77777777" w:rsidR="00A46A25" w:rsidRDefault="00A46A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4B8"/>
    <w:rsid w:val="0000574A"/>
    <w:rsid w:val="000110C2"/>
    <w:rsid w:val="00013291"/>
    <w:rsid w:val="00020961"/>
    <w:rsid w:val="0002307D"/>
    <w:rsid w:val="000233BD"/>
    <w:rsid w:val="00025A34"/>
    <w:rsid w:val="00030768"/>
    <w:rsid w:val="000313AC"/>
    <w:rsid w:val="00033C2A"/>
    <w:rsid w:val="0004019E"/>
    <w:rsid w:val="00040BB2"/>
    <w:rsid w:val="0004351D"/>
    <w:rsid w:val="0004418A"/>
    <w:rsid w:val="00044F68"/>
    <w:rsid w:val="0004697D"/>
    <w:rsid w:val="00053CC8"/>
    <w:rsid w:val="00055401"/>
    <w:rsid w:val="00056F31"/>
    <w:rsid w:val="00057B4B"/>
    <w:rsid w:val="00057C47"/>
    <w:rsid w:val="0006374C"/>
    <w:rsid w:val="00065AB1"/>
    <w:rsid w:val="000671D4"/>
    <w:rsid w:val="000713C2"/>
    <w:rsid w:val="00073D5E"/>
    <w:rsid w:val="0007577F"/>
    <w:rsid w:val="0007743C"/>
    <w:rsid w:val="00077BC1"/>
    <w:rsid w:val="0008073F"/>
    <w:rsid w:val="00082C6C"/>
    <w:rsid w:val="00083499"/>
    <w:rsid w:val="0008571B"/>
    <w:rsid w:val="0008657C"/>
    <w:rsid w:val="0009027E"/>
    <w:rsid w:val="000A2775"/>
    <w:rsid w:val="000A4287"/>
    <w:rsid w:val="000A43AB"/>
    <w:rsid w:val="000B40E2"/>
    <w:rsid w:val="000C5E17"/>
    <w:rsid w:val="000D1EBD"/>
    <w:rsid w:val="000D5533"/>
    <w:rsid w:val="000D6AAF"/>
    <w:rsid w:val="000E25F3"/>
    <w:rsid w:val="000E6526"/>
    <w:rsid w:val="000F66D6"/>
    <w:rsid w:val="0010255C"/>
    <w:rsid w:val="00110CAE"/>
    <w:rsid w:val="00110D2F"/>
    <w:rsid w:val="00111F4B"/>
    <w:rsid w:val="001127C8"/>
    <w:rsid w:val="0011614F"/>
    <w:rsid w:val="0012011F"/>
    <w:rsid w:val="00121B56"/>
    <w:rsid w:val="00123B38"/>
    <w:rsid w:val="00125C66"/>
    <w:rsid w:val="001263C6"/>
    <w:rsid w:val="00126543"/>
    <w:rsid w:val="001316E4"/>
    <w:rsid w:val="00131794"/>
    <w:rsid w:val="00131AEF"/>
    <w:rsid w:val="00134F63"/>
    <w:rsid w:val="0013713C"/>
    <w:rsid w:val="001371E8"/>
    <w:rsid w:val="00141A72"/>
    <w:rsid w:val="00142DA3"/>
    <w:rsid w:val="0014452F"/>
    <w:rsid w:val="0015270B"/>
    <w:rsid w:val="00152920"/>
    <w:rsid w:val="001574E3"/>
    <w:rsid w:val="00157C75"/>
    <w:rsid w:val="00162359"/>
    <w:rsid w:val="00162997"/>
    <w:rsid w:val="001672A9"/>
    <w:rsid w:val="00171FB0"/>
    <w:rsid w:val="00175976"/>
    <w:rsid w:val="00176C4B"/>
    <w:rsid w:val="00176D5F"/>
    <w:rsid w:val="00176E47"/>
    <w:rsid w:val="00180B3B"/>
    <w:rsid w:val="00185744"/>
    <w:rsid w:val="001876AC"/>
    <w:rsid w:val="00190942"/>
    <w:rsid w:val="00193D72"/>
    <w:rsid w:val="00194141"/>
    <w:rsid w:val="00194CFB"/>
    <w:rsid w:val="00194EE2"/>
    <w:rsid w:val="001974D5"/>
    <w:rsid w:val="001A07EB"/>
    <w:rsid w:val="001A1838"/>
    <w:rsid w:val="001A1914"/>
    <w:rsid w:val="001A68EF"/>
    <w:rsid w:val="001A7010"/>
    <w:rsid w:val="001B64BB"/>
    <w:rsid w:val="001B6C50"/>
    <w:rsid w:val="001B70A1"/>
    <w:rsid w:val="001C040E"/>
    <w:rsid w:val="001C2C3F"/>
    <w:rsid w:val="001D1A2F"/>
    <w:rsid w:val="001D2238"/>
    <w:rsid w:val="001D4B5E"/>
    <w:rsid w:val="001D5819"/>
    <w:rsid w:val="001D7EA1"/>
    <w:rsid w:val="001E020B"/>
    <w:rsid w:val="001E145B"/>
    <w:rsid w:val="001E4322"/>
    <w:rsid w:val="001E7DB4"/>
    <w:rsid w:val="001F1073"/>
    <w:rsid w:val="001F1B0B"/>
    <w:rsid w:val="001F3498"/>
    <w:rsid w:val="001F3A6B"/>
    <w:rsid w:val="001F3CE4"/>
    <w:rsid w:val="00202BFA"/>
    <w:rsid w:val="00202C7A"/>
    <w:rsid w:val="00203DB8"/>
    <w:rsid w:val="002049C5"/>
    <w:rsid w:val="00205DBA"/>
    <w:rsid w:val="002135C6"/>
    <w:rsid w:val="002203A9"/>
    <w:rsid w:val="00222CD9"/>
    <w:rsid w:val="00223ABB"/>
    <w:rsid w:val="00224214"/>
    <w:rsid w:val="00224C59"/>
    <w:rsid w:val="002301D9"/>
    <w:rsid w:val="00234B0B"/>
    <w:rsid w:val="002372E6"/>
    <w:rsid w:val="002409DE"/>
    <w:rsid w:val="00244C64"/>
    <w:rsid w:val="00251018"/>
    <w:rsid w:val="00251E8E"/>
    <w:rsid w:val="00253FC2"/>
    <w:rsid w:val="002579C1"/>
    <w:rsid w:val="00260195"/>
    <w:rsid w:val="002611A3"/>
    <w:rsid w:val="00262CBE"/>
    <w:rsid w:val="00266976"/>
    <w:rsid w:val="00270690"/>
    <w:rsid w:val="00280D85"/>
    <w:rsid w:val="00285DF6"/>
    <w:rsid w:val="0028633A"/>
    <w:rsid w:val="002A0D0E"/>
    <w:rsid w:val="002A1248"/>
    <w:rsid w:val="002A291D"/>
    <w:rsid w:val="002A3FCF"/>
    <w:rsid w:val="002A6755"/>
    <w:rsid w:val="002A7A26"/>
    <w:rsid w:val="002B12FC"/>
    <w:rsid w:val="002B1973"/>
    <w:rsid w:val="002B3E72"/>
    <w:rsid w:val="002B5FD6"/>
    <w:rsid w:val="002B7A70"/>
    <w:rsid w:val="002C1960"/>
    <w:rsid w:val="002C4642"/>
    <w:rsid w:val="002D3F77"/>
    <w:rsid w:val="002D43DB"/>
    <w:rsid w:val="002D469E"/>
    <w:rsid w:val="002D691A"/>
    <w:rsid w:val="002E1ED7"/>
    <w:rsid w:val="002E5C35"/>
    <w:rsid w:val="002E5FC0"/>
    <w:rsid w:val="002F5501"/>
    <w:rsid w:val="003016CB"/>
    <w:rsid w:val="0030252E"/>
    <w:rsid w:val="003035E1"/>
    <w:rsid w:val="00304674"/>
    <w:rsid w:val="003116A7"/>
    <w:rsid w:val="003137FA"/>
    <w:rsid w:val="0031405E"/>
    <w:rsid w:val="00314ED0"/>
    <w:rsid w:val="00315137"/>
    <w:rsid w:val="00315B24"/>
    <w:rsid w:val="00317B5F"/>
    <w:rsid w:val="003204A2"/>
    <w:rsid w:val="0032276F"/>
    <w:rsid w:val="003277B3"/>
    <w:rsid w:val="003279A4"/>
    <w:rsid w:val="00332A89"/>
    <w:rsid w:val="00332E73"/>
    <w:rsid w:val="00336446"/>
    <w:rsid w:val="00340943"/>
    <w:rsid w:val="003410E6"/>
    <w:rsid w:val="00354134"/>
    <w:rsid w:val="003553DB"/>
    <w:rsid w:val="0035673E"/>
    <w:rsid w:val="0037077C"/>
    <w:rsid w:val="003733BF"/>
    <w:rsid w:val="0037402D"/>
    <w:rsid w:val="003755A9"/>
    <w:rsid w:val="003766E8"/>
    <w:rsid w:val="00376B8C"/>
    <w:rsid w:val="00385407"/>
    <w:rsid w:val="00394CE2"/>
    <w:rsid w:val="0039733A"/>
    <w:rsid w:val="003A43A8"/>
    <w:rsid w:val="003A54CA"/>
    <w:rsid w:val="003A634B"/>
    <w:rsid w:val="003B599F"/>
    <w:rsid w:val="003B5EF0"/>
    <w:rsid w:val="003B5F01"/>
    <w:rsid w:val="003C35E1"/>
    <w:rsid w:val="003D108E"/>
    <w:rsid w:val="003D3FA8"/>
    <w:rsid w:val="003D765F"/>
    <w:rsid w:val="003D7C91"/>
    <w:rsid w:val="003E0F19"/>
    <w:rsid w:val="003E194C"/>
    <w:rsid w:val="003E5470"/>
    <w:rsid w:val="003E6C35"/>
    <w:rsid w:val="003E74B2"/>
    <w:rsid w:val="003F2DFF"/>
    <w:rsid w:val="003F3279"/>
    <w:rsid w:val="00411FA0"/>
    <w:rsid w:val="00412332"/>
    <w:rsid w:val="00417A86"/>
    <w:rsid w:val="00425640"/>
    <w:rsid w:val="00432B6C"/>
    <w:rsid w:val="0043653B"/>
    <w:rsid w:val="004437B6"/>
    <w:rsid w:val="00443DD0"/>
    <w:rsid w:val="0044439C"/>
    <w:rsid w:val="004451A5"/>
    <w:rsid w:val="00451618"/>
    <w:rsid w:val="0045258C"/>
    <w:rsid w:val="004543E4"/>
    <w:rsid w:val="00461216"/>
    <w:rsid w:val="00461BEB"/>
    <w:rsid w:val="00462755"/>
    <w:rsid w:val="00462844"/>
    <w:rsid w:val="00467CBF"/>
    <w:rsid w:val="00473CBD"/>
    <w:rsid w:val="004763D5"/>
    <w:rsid w:val="004769F9"/>
    <w:rsid w:val="00476B1E"/>
    <w:rsid w:val="004771FD"/>
    <w:rsid w:val="004803D8"/>
    <w:rsid w:val="004809AF"/>
    <w:rsid w:val="00481984"/>
    <w:rsid w:val="00481ECF"/>
    <w:rsid w:val="00483200"/>
    <w:rsid w:val="004878A8"/>
    <w:rsid w:val="0049324A"/>
    <w:rsid w:val="00494EC2"/>
    <w:rsid w:val="004A2EEB"/>
    <w:rsid w:val="004A6E33"/>
    <w:rsid w:val="004A7D40"/>
    <w:rsid w:val="004B273D"/>
    <w:rsid w:val="004B7EDB"/>
    <w:rsid w:val="004C3DE8"/>
    <w:rsid w:val="004D0172"/>
    <w:rsid w:val="004D37DC"/>
    <w:rsid w:val="004D4FA2"/>
    <w:rsid w:val="004D5155"/>
    <w:rsid w:val="004E6AB9"/>
    <w:rsid w:val="004E768F"/>
    <w:rsid w:val="004E7ECF"/>
    <w:rsid w:val="004E7F5A"/>
    <w:rsid w:val="004F2085"/>
    <w:rsid w:val="004F34D9"/>
    <w:rsid w:val="004F7809"/>
    <w:rsid w:val="005058AC"/>
    <w:rsid w:val="0050706C"/>
    <w:rsid w:val="0051196C"/>
    <w:rsid w:val="00512B8C"/>
    <w:rsid w:val="00512DDC"/>
    <w:rsid w:val="00512FE7"/>
    <w:rsid w:val="00525478"/>
    <w:rsid w:val="00527153"/>
    <w:rsid w:val="0053112A"/>
    <w:rsid w:val="00532785"/>
    <w:rsid w:val="0055036A"/>
    <w:rsid w:val="005529DD"/>
    <w:rsid w:val="00553A82"/>
    <w:rsid w:val="00570C15"/>
    <w:rsid w:val="00574B01"/>
    <w:rsid w:val="0057723C"/>
    <w:rsid w:val="00577BA5"/>
    <w:rsid w:val="00584262"/>
    <w:rsid w:val="005847F8"/>
    <w:rsid w:val="0058730A"/>
    <w:rsid w:val="00591738"/>
    <w:rsid w:val="00592F0F"/>
    <w:rsid w:val="0059769A"/>
    <w:rsid w:val="005A076D"/>
    <w:rsid w:val="005A4F63"/>
    <w:rsid w:val="005A7C62"/>
    <w:rsid w:val="005A7E86"/>
    <w:rsid w:val="005D472B"/>
    <w:rsid w:val="005D4D7B"/>
    <w:rsid w:val="005D5073"/>
    <w:rsid w:val="005E1C8E"/>
    <w:rsid w:val="005E3ADA"/>
    <w:rsid w:val="005E5CA1"/>
    <w:rsid w:val="005E6599"/>
    <w:rsid w:val="005F05BF"/>
    <w:rsid w:val="005F3681"/>
    <w:rsid w:val="0060318D"/>
    <w:rsid w:val="00604656"/>
    <w:rsid w:val="00611A88"/>
    <w:rsid w:val="006132A3"/>
    <w:rsid w:val="0061637E"/>
    <w:rsid w:val="0061659D"/>
    <w:rsid w:val="00616941"/>
    <w:rsid w:val="006205DE"/>
    <w:rsid w:val="00621F51"/>
    <w:rsid w:val="00630338"/>
    <w:rsid w:val="00630733"/>
    <w:rsid w:val="00635CED"/>
    <w:rsid w:val="0063620D"/>
    <w:rsid w:val="0064350D"/>
    <w:rsid w:val="006516D1"/>
    <w:rsid w:val="00661027"/>
    <w:rsid w:val="00662A45"/>
    <w:rsid w:val="006650CF"/>
    <w:rsid w:val="006672C4"/>
    <w:rsid w:val="00672D4B"/>
    <w:rsid w:val="00672F99"/>
    <w:rsid w:val="00675107"/>
    <w:rsid w:val="00677315"/>
    <w:rsid w:val="006825EF"/>
    <w:rsid w:val="00682C98"/>
    <w:rsid w:val="00683066"/>
    <w:rsid w:val="0069121D"/>
    <w:rsid w:val="00691F97"/>
    <w:rsid w:val="00693150"/>
    <w:rsid w:val="006A0271"/>
    <w:rsid w:val="006A2C23"/>
    <w:rsid w:val="006A50CC"/>
    <w:rsid w:val="006A5CC1"/>
    <w:rsid w:val="006B09D7"/>
    <w:rsid w:val="006B1154"/>
    <w:rsid w:val="006B14B8"/>
    <w:rsid w:val="006B58E8"/>
    <w:rsid w:val="006B66E8"/>
    <w:rsid w:val="006B69B2"/>
    <w:rsid w:val="006B70D8"/>
    <w:rsid w:val="006B7BB9"/>
    <w:rsid w:val="006C0C4D"/>
    <w:rsid w:val="006C242B"/>
    <w:rsid w:val="006D1200"/>
    <w:rsid w:val="006D27D2"/>
    <w:rsid w:val="006D4BA6"/>
    <w:rsid w:val="006E0A8F"/>
    <w:rsid w:val="006E0B9E"/>
    <w:rsid w:val="006E614C"/>
    <w:rsid w:val="006F29AA"/>
    <w:rsid w:val="006F2AFA"/>
    <w:rsid w:val="006F32E2"/>
    <w:rsid w:val="006F455B"/>
    <w:rsid w:val="006F54D0"/>
    <w:rsid w:val="006F6013"/>
    <w:rsid w:val="006F612D"/>
    <w:rsid w:val="006F7DD3"/>
    <w:rsid w:val="007078DB"/>
    <w:rsid w:val="00707F4B"/>
    <w:rsid w:val="00711F32"/>
    <w:rsid w:val="007144E2"/>
    <w:rsid w:val="007155D4"/>
    <w:rsid w:val="00716F23"/>
    <w:rsid w:val="0072020E"/>
    <w:rsid w:val="0074031B"/>
    <w:rsid w:val="0074275B"/>
    <w:rsid w:val="007433EB"/>
    <w:rsid w:val="00743881"/>
    <w:rsid w:val="00754658"/>
    <w:rsid w:val="0075508F"/>
    <w:rsid w:val="007566CB"/>
    <w:rsid w:val="00764672"/>
    <w:rsid w:val="00764B91"/>
    <w:rsid w:val="007728A3"/>
    <w:rsid w:val="00777FF9"/>
    <w:rsid w:val="00782152"/>
    <w:rsid w:val="00782927"/>
    <w:rsid w:val="00782C2C"/>
    <w:rsid w:val="00785AED"/>
    <w:rsid w:val="00786284"/>
    <w:rsid w:val="007935E4"/>
    <w:rsid w:val="00793F70"/>
    <w:rsid w:val="007A0F06"/>
    <w:rsid w:val="007A4F06"/>
    <w:rsid w:val="007A5831"/>
    <w:rsid w:val="007B7961"/>
    <w:rsid w:val="007C1773"/>
    <w:rsid w:val="007C191A"/>
    <w:rsid w:val="007C505C"/>
    <w:rsid w:val="007C7268"/>
    <w:rsid w:val="007D15BC"/>
    <w:rsid w:val="007D2B8E"/>
    <w:rsid w:val="007D2D2B"/>
    <w:rsid w:val="007D50FC"/>
    <w:rsid w:val="007E0954"/>
    <w:rsid w:val="007E0F61"/>
    <w:rsid w:val="007E4F61"/>
    <w:rsid w:val="007E764E"/>
    <w:rsid w:val="007F0B85"/>
    <w:rsid w:val="00802EC8"/>
    <w:rsid w:val="00814A22"/>
    <w:rsid w:val="0081520C"/>
    <w:rsid w:val="0081604E"/>
    <w:rsid w:val="0081642E"/>
    <w:rsid w:val="00825A26"/>
    <w:rsid w:val="00830D00"/>
    <w:rsid w:val="0083547C"/>
    <w:rsid w:val="00835514"/>
    <w:rsid w:val="00845BE5"/>
    <w:rsid w:val="00847AEF"/>
    <w:rsid w:val="00851B1D"/>
    <w:rsid w:val="00853228"/>
    <w:rsid w:val="00857791"/>
    <w:rsid w:val="008613A3"/>
    <w:rsid w:val="00867102"/>
    <w:rsid w:val="0087233F"/>
    <w:rsid w:val="00874D75"/>
    <w:rsid w:val="008805EF"/>
    <w:rsid w:val="008826BB"/>
    <w:rsid w:val="00886082"/>
    <w:rsid w:val="008915E3"/>
    <w:rsid w:val="008931F1"/>
    <w:rsid w:val="00894A10"/>
    <w:rsid w:val="00895ED2"/>
    <w:rsid w:val="008A260F"/>
    <w:rsid w:val="008A3B12"/>
    <w:rsid w:val="008A421B"/>
    <w:rsid w:val="008B1C50"/>
    <w:rsid w:val="008B1D6D"/>
    <w:rsid w:val="008B2D25"/>
    <w:rsid w:val="008B7C70"/>
    <w:rsid w:val="008C4562"/>
    <w:rsid w:val="008C5ED9"/>
    <w:rsid w:val="008C7F75"/>
    <w:rsid w:val="008D55CC"/>
    <w:rsid w:val="008D7A07"/>
    <w:rsid w:val="008D7D06"/>
    <w:rsid w:val="008E5D64"/>
    <w:rsid w:val="008E6A75"/>
    <w:rsid w:val="008F2611"/>
    <w:rsid w:val="008F3B80"/>
    <w:rsid w:val="008F3DAE"/>
    <w:rsid w:val="008F4543"/>
    <w:rsid w:val="008F5049"/>
    <w:rsid w:val="00901601"/>
    <w:rsid w:val="00903E54"/>
    <w:rsid w:val="00910524"/>
    <w:rsid w:val="00912151"/>
    <w:rsid w:val="00925938"/>
    <w:rsid w:val="009264F1"/>
    <w:rsid w:val="0093167B"/>
    <w:rsid w:val="00932260"/>
    <w:rsid w:val="009343D6"/>
    <w:rsid w:val="0093783E"/>
    <w:rsid w:val="009504EC"/>
    <w:rsid w:val="009528CD"/>
    <w:rsid w:val="00953516"/>
    <w:rsid w:val="00953B39"/>
    <w:rsid w:val="00954F3D"/>
    <w:rsid w:val="0095620A"/>
    <w:rsid w:val="009620EE"/>
    <w:rsid w:val="00964425"/>
    <w:rsid w:val="00965569"/>
    <w:rsid w:val="00970FB1"/>
    <w:rsid w:val="00976E18"/>
    <w:rsid w:val="0098740A"/>
    <w:rsid w:val="00987931"/>
    <w:rsid w:val="00987CE8"/>
    <w:rsid w:val="009919C2"/>
    <w:rsid w:val="009938E0"/>
    <w:rsid w:val="009A09CF"/>
    <w:rsid w:val="009A2D4D"/>
    <w:rsid w:val="009A4986"/>
    <w:rsid w:val="009A580E"/>
    <w:rsid w:val="009A61D4"/>
    <w:rsid w:val="009A71CF"/>
    <w:rsid w:val="009B1F40"/>
    <w:rsid w:val="009B2215"/>
    <w:rsid w:val="009B5670"/>
    <w:rsid w:val="009C3997"/>
    <w:rsid w:val="009C6AD7"/>
    <w:rsid w:val="009D0339"/>
    <w:rsid w:val="009D05D5"/>
    <w:rsid w:val="009D11F4"/>
    <w:rsid w:val="009D609E"/>
    <w:rsid w:val="009D6149"/>
    <w:rsid w:val="009D6869"/>
    <w:rsid w:val="009E083D"/>
    <w:rsid w:val="009E416C"/>
    <w:rsid w:val="009E7CCD"/>
    <w:rsid w:val="009F18ED"/>
    <w:rsid w:val="009F3813"/>
    <w:rsid w:val="009F4C3B"/>
    <w:rsid w:val="009F5688"/>
    <w:rsid w:val="009F63ED"/>
    <w:rsid w:val="009F6D7B"/>
    <w:rsid w:val="009F767F"/>
    <w:rsid w:val="00A0031E"/>
    <w:rsid w:val="00A02226"/>
    <w:rsid w:val="00A039AC"/>
    <w:rsid w:val="00A03D0A"/>
    <w:rsid w:val="00A045CA"/>
    <w:rsid w:val="00A04B08"/>
    <w:rsid w:val="00A07186"/>
    <w:rsid w:val="00A21538"/>
    <w:rsid w:val="00A259A2"/>
    <w:rsid w:val="00A26DE8"/>
    <w:rsid w:val="00A32344"/>
    <w:rsid w:val="00A333D8"/>
    <w:rsid w:val="00A435F9"/>
    <w:rsid w:val="00A43D15"/>
    <w:rsid w:val="00A454BC"/>
    <w:rsid w:val="00A45D86"/>
    <w:rsid w:val="00A46A25"/>
    <w:rsid w:val="00A507AD"/>
    <w:rsid w:val="00A54B00"/>
    <w:rsid w:val="00A57BAA"/>
    <w:rsid w:val="00A6356A"/>
    <w:rsid w:val="00A64686"/>
    <w:rsid w:val="00A658CC"/>
    <w:rsid w:val="00A65EBC"/>
    <w:rsid w:val="00A71C50"/>
    <w:rsid w:val="00A73633"/>
    <w:rsid w:val="00A840F5"/>
    <w:rsid w:val="00A9387A"/>
    <w:rsid w:val="00A961E8"/>
    <w:rsid w:val="00AA34E2"/>
    <w:rsid w:val="00AA7B23"/>
    <w:rsid w:val="00AB081B"/>
    <w:rsid w:val="00AB13DD"/>
    <w:rsid w:val="00AB1BDA"/>
    <w:rsid w:val="00AB4DCA"/>
    <w:rsid w:val="00AC010F"/>
    <w:rsid w:val="00AC46CA"/>
    <w:rsid w:val="00AC7BA8"/>
    <w:rsid w:val="00AD1EC2"/>
    <w:rsid w:val="00AD23A7"/>
    <w:rsid w:val="00AD3FF8"/>
    <w:rsid w:val="00AD6B60"/>
    <w:rsid w:val="00AD709E"/>
    <w:rsid w:val="00AE115F"/>
    <w:rsid w:val="00AE1B5E"/>
    <w:rsid w:val="00AE387E"/>
    <w:rsid w:val="00AE6A0D"/>
    <w:rsid w:val="00AF29EF"/>
    <w:rsid w:val="00AF70AA"/>
    <w:rsid w:val="00AF7B7F"/>
    <w:rsid w:val="00B00DA3"/>
    <w:rsid w:val="00B032CF"/>
    <w:rsid w:val="00B053C5"/>
    <w:rsid w:val="00B05C2A"/>
    <w:rsid w:val="00B063C9"/>
    <w:rsid w:val="00B07C58"/>
    <w:rsid w:val="00B10D85"/>
    <w:rsid w:val="00B14F6F"/>
    <w:rsid w:val="00B20760"/>
    <w:rsid w:val="00B2128C"/>
    <w:rsid w:val="00B22145"/>
    <w:rsid w:val="00B226C3"/>
    <w:rsid w:val="00B3104B"/>
    <w:rsid w:val="00B317C6"/>
    <w:rsid w:val="00B3679E"/>
    <w:rsid w:val="00B44DF9"/>
    <w:rsid w:val="00B5117C"/>
    <w:rsid w:val="00B513A6"/>
    <w:rsid w:val="00B52F7A"/>
    <w:rsid w:val="00B53F13"/>
    <w:rsid w:val="00B569CE"/>
    <w:rsid w:val="00B60A44"/>
    <w:rsid w:val="00B63252"/>
    <w:rsid w:val="00B65618"/>
    <w:rsid w:val="00B67AEC"/>
    <w:rsid w:val="00B7286B"/>
    <w:rsid w:val="00B7332D"/>
    <w:rsid w:val="00B74233"/>
    <w:rsid w:val="00B80E5F"/>
    <w:rsid w:val="00B820CF"/>
    <w:rsid w:val="00B83132"/>
    <w:rsid w:val="00B833BA"/>
    <w:rsid w:val="00B878A4"/>
    <w:rsid w:val="00B902A3"/>
    <w:rsid w:val="00B90D6C"/>
    <w:rsid w:val="00B9113B"/>
    <w:rsid w:val="00B94714"/>
    <w:rsid w:val="00B94B4A"/>
    <w:rsid w:val="00B96442"/>
    <w:rsid w:val="00BB1823"/>
    <w:rsid w:val="00BB4D36"/>
    <w:rsid w:val="00BB4DA1"/>
    <w:rsid w:val="00BB6F95"/>
    <w:rsid w:val="00BC02DF"/>
    <w:rsid w:val="00BC113F"/>
    <w:rsid w:val="00BC5CF7"/>
    <w:rsid w:val="00BC655F"/>
    <w:rsid w:val="00BC6DF6"/>
    <w:rsid w:val="00BD1CE6"/>
    <w:rsid w:val="00BD4720"/>
    <w:rsid w:val="00BD585E"/>
    <w:rsid w:val="00BE046E"/>
    <w:rsid w:val="00BE07F3"/>
    <w:rsid w:val="00BE2512"/>
    <w:rsid w:val="00BE608F"/>
    <w:rsid w:val="00BE6305"/>
    <w:rsid w:val="00BF09FA"/>
    <w:rsid w:val="00BF131F"/>
    <w:rsid w:val="00BF6346"/>
    <w:rsid w:val="00C0247C"/>
    <w:rsid w:val="00C03459"/>
    <w:rsid w:val="00C0378A"/>
    <w:rsid w:val="00C07A6C"/>
    <w:rsid w:val="00C10FCE"/>
    <w:rsid w:val="00C1237F"/>
    <w:rsid w:val="00C12466"/>
    <w:rsid w:val="00C167CE"/>
    <w:rsid w:val="00C23AD9"/>
    <w:rsid w:val="00C25D25"/>
    <w:rsid w:val="00C2681F"/>
    <w:rsid w:val="00C32D36"/>
    <w:rsid w:val="00C33069"/>
    <w:rsid w:val="00C379A9"/>
    <w:rsid w:val="00C422F2"/>
    <w:rsid w:val="00C721E5"/>
    <w:rsid w:val="00C74878"/>
    <w:rsid w:val="00C75B01"/>
    <w:rsid w:val="00C77111"/>
    <w:rsid w:val="00C80002"/>
    <w:rsid w:val="00C82E07"/>
    <w:rsid w:val="00C842D8"/>
    <w:rsid w:val="00C91483"/>
    <w:rsid w:val="00C9190F"/>
    <w:rsid w:val="00C91E7C"/>
    <w:rsid w:val="00CA1540"/>
    <w:rsid w:val="00CA165C"/>
    <w:rsid w:val="00CB1B53"/>
    <w:rsid w:val="00CC5991"/>
    <w:rsid w:val="00CC5E22"/>
    <w:rsid w:val="00CC677F"/>
    <w:rsid w:val="00CD132B"/>
    <w:rsid w:val="00CD1E5A"/>
    <w:rsid w:val="00CE3487"/>
    <w:rsid w:val="00CF1E35"/>
    <w:rsid w:val="00D03181"/>
    <w:rsid w:val="00D04ADB"/>
    <w:rsid w:val="00D05771"/>
    <w:rsid w:val="00D06735"/>
    <w:rsid w:val="00D1263A"/>
    <w:rsid w:val="00D1330F"/>
    <w:rsid w:val="00D1335A"/>
    <w:rsid w:val="00D169FA"/>
    <w:rsid w:val="00D16BB9"/>
    <w:rsid w:val="00D1729E"/>
    <w:rsid w:val="00D178DF"/>
    <w:rsid w:val="00D20798"/>
    <w:rsid w:val="00D22AE9"/>
    <w:rsid w:val="00D2477B"/>
    <w:rsid w:val="00D27F27"/>
    <w:rsid w:val="00D30D02"/>
    <w:rsid w:val="00D34CB5"/>
    <w:rsid w:val="00D35537"/>
    <w:rsid w:val="00D360BA"/>
    <w:rsid w:val="00D37688"/>
    <w:rsid w:val="00D41AE1"/>
    <w:rsid w:val="00D44938"/>
    <w:rsid w:val="00D44D3C"/>
    <w:rsid w:val="00D52B0D"/>
    <w:rsid w:val="00D563DA"/>
    <w:rsid w:val="00D564FA"/>
    <w:rsid w:val="00D6018A"/>
    <w:rsid w:val="00D7073B"/>
    <w:rsid w:val="00D714A7"/>
    <w:rsid w:val="00D75103"/>
    <w:rsid w:val="00D807B5"/>
    <w:rsid w:val="00D80B2D"/>
    <w:rsid w:val="00D82E4A"/>
    <w:rsid w:val="00D9085E"/>
    <w:rsid w:val="00D9341E"/>
    <w:rsid w:val="00D97028"/>
    <w:rsid w:val="00D97DD7"/>
    <w:rsid w:val="00DA5D2C"/>
    <w:rsid w:val="00DA6737"/>
    <w:rsid w:val="00DB0EAB"/>
    <w:rsid w:val="00DB25C2"/>
    <w:rsid w:val="00DB44D6"/>
    <w:rsid w:val="00DB5A51"/>
    <w:rsid w:val="00DC1346"/>
    <w:rsid w:val="00DC3874"/>
    <w:rsid w:val="00DC459E"/>
    <w:rsid w:val="00DC67E5"/>
    <w:rsid w:val="00DD04A7"/>
    <w:rsid w:val="00DD1057"/>
    <w:rsid w:val="00DD5435"/>
    <w:rsid w:val="00DF1C74"/>
    <w:rsid w:val="00DF585C"/>
    <w:rsid w:val="00DF5B33"/>
    <w:rsid w:val="00DF7BB1"/>
    <w:rsid w:val="00E00073"/>
    <w:rsid w:val="00E0050F"/>
    <w:rsid w:val="00E01AAD"/>
    <w:rsid w:val="00E027D3"/>
    <w:rsid w:val="00E02C1F"/>
    <w:rsid w:val="00E03B6D"/>
    <w:rsid w:val="00E04D8E"/>
    <w:rsid w:val="00E064EE"/>
    <w:rsid w:val="00E07715"/>
    <w:rsid w:val="00E11326"/>
    <w:rsid w:val="00E12354"/>
    <w:rsid w:val="00E131C0"/>
    <w:rsid w:val="00E27AF8"/>
    <w:rsid w:val="00E319E0"/>
    <w:rsid w:val="00E367CD"/>
    <w:rsid w:val="00E40F60"/>
    <w:rsid w:val="00E42900"/>
    <w:rsid w:val="00E43DF6"/>
    <w:rsid w:val="00E4711F"/>
    <w:rsid w:val="00E50893"/>
    <w:rsid w:val="00E51750"/>
    <w:rsid w:val="00E5432F"/>
    <w:rsid w:val="00E60A39"/>
    <w:rsid w:val="00E65505"/>
    <w:rsid w:val="00E730B5"/>
    <w:rsid w:val="00E75865"/>
    <w:rsid w:val="00E77F89"/>
    <w:rsid w:val="00E82DF0"/>
    <w:rsid w:val="00E83375"/>
    <w:rsid w:val="00E90374"/>
    <w:rsid w:val="00E90F5D"/>
    <w:rsid w:val="00E97F77"/>
    <w:rsid w:val="00EA4590"/>
    <w:rsid w:val="00EA5FFC"/>
    <w:rsid w:val="00EA6F57"/>
    <w:rsid w:val="00EB0363"/>
    <w:rsid w:val="00EB0648"/>
    <w:rsid w:val="00EB1656"/>
    <w:rsid w:val="00EB1832"/>
    <w:rsid w:val="00EB5C80"/>
    <w:rsid w:val="00EC194D"/>
    <w:rsid w:val="00EC673F"/>
    <w:rsid w:val="00ED1277"/>
    <w:rsid w:val="00ED49FD"/>
    <w:rsid w:val="00ED5214"/>
    <w:rsid w:val="00ED5513"/>
    <w:rsid w:val="00EE1178"/>
    <w:rsid w:val="00EE3C62"/>
    <w:rsid w:val="00EE4C5B"/>
    <w:rsid w:val="00EF0B7C"/>
    <w:rsid w:val="00EF4399"/>
    <w:rsid w:val="00F01778"/>
    <w:rsid w:val="00F021A9"/>
    <w:rsid w:val="00F023CD"/>
    <w:rsid w:val="00F02DEB"/>
    <w:rsid w:val="00F110F0"/>
    <w:rsid w:val="00F121A9"/>
    <w:rsid w:val="00F138C9"/>
    <w:rsid w:val="00F22FE3"/>
    <w:rsid w:val="00F2760E"/>
    <w:rsid w:val="00F27EC9"/>
    <w:rsid w:val="00F31558"/>
    <w:rsid w:val="00F3156D"/>
    <w:rsid w:val="00F317F0"/>
    <w:rsid w:val="00F31A6D"/>
    <w:rsid w:val="00F3262C"/>
    <w:rsid w:val="00F34DFA"/>
    <w:rsid w:val="00F406E2"/>
    <w:rsid w:val="00F444F1"/>
    <w:rsid w:val="00F50F34"/>
    <w:rsid w:val="00F53553"/>
    <w:rsid w:val="00F53DD3"/>
    <w:rsid w:val="00F544F1"/>
    <w:rsid w:val="00F5491A"/>
    <w:rsid w:val="00F60BA1"/>
    <w:rsid w:val="00F62220"/>
    <w:rsid w:val="00F6380B"/>
    <w:rsid w:val="00F74831"/>
    <w:rsid w:val="00F80E3B"/>
    <w:rsid w:val="00F8335C"/>
    <w:rsid w:val="00F956BF"/>
    <w:rsid w:val="00F97218"/>
    <w:rsid w:val="00FA0147"/>
    <w:rsid w:val="00FA25C5"/>
    <w:rsid w:val="00FA3A67"/>
    <w:rsid w:val="00FA5CA1"/>
    <w:rsid w:val="00FB2349"/>
    <w:rsid w:val="00FB371A"/>
    <w:rsid w:val="00FB5C61"/>
    <w:rsid w:val="00FB796A"/>
    <w:rsid w:val="00FC4AA0"/>
    <w:rsid w:val="00FC70CC"/>
    <w:rsid w:val="00FD0FFB"/>
    <w:rsid w:val="00FD2F8B"/>
    <w:rsid w:val="00FE05CF"/>
    <w:rsid w:val="00FE2A2A"/>
    <w:rsid w:val="00FE71A6"/>
    <w:rsid w:val="00FF0D60"/>
    <w:rsid w:val="00FF2E48"/>
    <w:rsid w:val="00FF37CC"/>
    <w:rsid w:val="00FF5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A3E8A5"/>
  <w15:docId w15:val="{2DCF20C0-4459-498A-BA43-3494BD1A3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C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0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08F"/>
  </w:style>
  <w:style w:type="paragraph" w:styleId="Footer">
    <w:name w:val="footer"/>
    <w:basedOn w:val="Normal"/>
    <w:link w:val="FooterChar"/>
    <w:uiPriority w:val="99"/>
    <w:semiHidden/>
    <w:unhideWhenUsed/>
    <w:rsid w:val="00BE608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E608F"/>
  </w:style>
  <w:style w:type="paragraph" w:styleId="FootnoteText">
    <w:name w:val="footnote text"/>
    <w:basedOn w:val="Normal"/>
    <w:link w:val="FootnoteTextChar"/>
    <w:uiPriority w:val="99"/>
    <w:unhideWhenUsed/>
    <w:rsid w:val="00202C7A"/>
    <w:pPr>
      <w:spacing w:after="0" w:line="240" w:lineRule="auto"/>
    </w:pPr>
    <w:rPr>
      <w:sz w:val="20"/>
      <w:szCs w:val="20"/>
    </w:rPr>
  </w:style>
  <w:style w:type="character" w:customStyle="1" w:styleId="FootnoteTextChar">
    <w:name w:val="Footnote Text Char"/>
    <w:basedOn w:val="DefaultParagraphFont"/>
    <w:link w:val="FootnoteText"/>
    <w:uiPriority w:val="99"/>
    <w:rsid w:val="00202C7A"/>
    <w:rPr>
      <w:sz w:val="20"/>
      <w:szCs w:val="20"/>
    </w:rPr>
  </w:style>
  <w:style w:type="character" w:styleId="FootnoteReference">
    <w:name w:val="footnote reference"/>
    <w:basedOn w:val="DefaultParagraphFont"/>
    <w:semiHidden/>
    <w:unhideWhenUsed/>
    <w:rsid w:val="00202C7A"/>
    <w:rPr>
      <w:vertAlign w:val="superscript"/>
    </w:rPr>
  </w:style>
  <w:style w:type="paragraph" w:styleId="EndnoteText">
    <w:name w:val="endnote text"/>
    <w:basedOn w:val="Normal"/>
    <w:link w:val="EndnoteTextChar"/>
    <w:uiPriority w:val="99"/>
    <w:unhideWhenUsed/>
    <w:rsid w:val="00E00073"/>
    <w:pPr>
      <w:spacing w:after="0" w:line="240" w:lineRule="auto"/>
    </w:pPr>
    <w:rPr>
      <w:sz w:val="20"/>
      <w:szCs w:val="20"/>
    </w:rPr>
  </w:style>
  <w:style w:type="character" w:customStyle="1" w:styleId="EndnoteTextChar">
    <w:name w:val="Endnote Text Char"/>
    <w:basedOn w:val="DefaultParagraphFont"/>
    <w:link w:val="EndnoteText"/>
    <w:uiPriority w:val="99"/>
    <w:rsid w:val="00E00073"/>
    <w:rPr>
      <w:sz w:val="20"/>
      <w:szCs w:val="20"/>
    </w:rPr>
  </w:style>
  <w:style w:type="character" w:styleId="EndnoteReference">
    <w:name w:val="endnote reference"/>
    <w:basedOn w:val="DefaultParagraphFont"/>
    <w:uiPriority w:val="99"/>
    <w:semiHidden/>
    <w:unhideWhenUsed/>
    <w:rsid w:val="00E00073"/>
    <w:rPr>
      <w:vertAlign w:val="superscript"/>
    </w:rPr>
  </w:style>
  <w:style w:type="character" w:styleId="Hyperlink">
    <w:name w:val="Hyperlink"/>
    <w:basedOn w:val="DefaultParagraphFont"/>
    <w:uiPriority w:val="99"/>
    <w:unhideWhenUsed/>
    <w:rsid w:val="004437B6"/>
    <w:rPr>
      <w:color w:val="0000FF" w:themeColor="hyperlink"/>
      <w:u w:val="single"/>
    </w:rPr>
  </w:style>
  <w:style w:type="character" w:styleId="CommentReference">
    <w:name w:val="annotation reference"/>
    <w:basedOn w:val="DefaultParagraphFont"/>
    <w:uiPriority w:val="99"/>
    <w:semiHidden/>
    <w:unhideWhenUsed/>
    <w:rsid w:val="00332A89"/>
    <w:rPr>
      <w:sz w:val="16"/>
      <w:szCs w:val="16"/>
    </w:rPr>
  </w:style>
  <w:style w:type="paragraph" w:styleId="CommentText">
    <w:name w:val="annotation text"/>
    <w:basedOn w:val="Normal"/>
    <w:link w:val="CommentTextChar"/>
    <w:uiPriority w:val="99"/>
    <w:semiHidden/>
    <w:unhideWhenUsed/>
    <w:rsid w:val="00332A89"/>
    <w:pPr>
      <w:spacing w:line="240" w:lineRule="auto"/>
    </w:pPr>
    <w:rPr>
      <w:sz w:val="20"/>
      <w:szCs w:val="20"/>
    </w:rPr>
  </w:style>
  <w:style w:type="character" w:customStyle="1" w:styleId="CommentTextChar">
    <w:name w:val="Comment Text Char"/>
    <w:basedOn w:val="DefaultParagraphFont"/>
    <w:link w:val="CommentText"/>
    <w:uiPriority w:val="99"/>
    <w:semiHidden/>
    <w:rsid w:val="00332A89"/>
    <w:rPr>
      <w:sz w:val="20"/>
      <w:szCs w:val="20"/>
    </w:rPr>
  </w:style>
  <w:style w:type="paragraph" w:styleId="CommentSubject">
    <w:name w:val="annotation subject"/>
    <w:basedOn w:val="CommentText"/>
    <w:next w:val="CommentText"/>
    <w:link w:val="CommentSubjectChar"/>
    <w:uiPriority w:val="99"/>
    <w:semiHidden/>
    <w:unhideWhenUsed/>
    <w:rsid w:val="00332A89"/>
    <w:rPr>
      <w:b/>
      <w:bCs/>
    </w:rPr>
  </w:style>
  <w:style w:type="character" w:customStyle="1" w:styleId="CommentSubjectChar">
    <w:name w:val="Comment Subject Char"/>
    <w:basedOn w:val="CommentTextChar"/>
    <w:link w:val="CommentSubject"/>
    <w:uiPriority w:val="99"/>
    <w:semiHidden/>
    <w:rsid w:val="00332A89"/>
    <w:rPr>
      <w:b/>
      <w:bCs/>
      <w:sz w:val="20"/>
      <w:szCs w:val="20"/>
    </w:rPr>
  </w:style>
  <w:style w:type="paragraph" w:styleId="BalloonText">
    <w:name w:val="Balloon Text"/>
    <w:basedOn w:val="Normal"/>
    <w:link w:val="BalloonTextChar"/>
    <w:uiPriority w:val="99"/>
    <w:semiHidden/>
    <w:unhideWhenUsed/>
    <w:rsid w:val="00332A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A89"/>
    <w:rPr>
      <w:rFonts w:ascii="Segoe UI" w:hAnsi="Segoe UI" w:cs="Segoe UI"/>
      <w:sz w:val="18"/>
      <w:szCs w:val="18"/>
    </w:rPr>
  </w:style>
  <w:style w:type="paragraph" w:styleId="Revision">
    <w:name w:val="Revision"/>
    <w:hidden/>
    <w:uiPriority w:val="99"/>
    <w:semiHidden/>
    <w:rsid w:val="002E5C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www.uvic.ca/igov" TargetMode="External"/><Relationship Id="rId2" Type="http://schemas.openxmlformats.org/officeDocument/2006/relationships/hyperlink" Target="http://mit.edu/sgrp.%20See%20also%20Tully%20(2014" TargetMode="External"/><Relationship Id="rId1" Type="http://schemas.openxmlformats.org/officeDocument/2006/relationships/hyperlink" Target="http://www.unaoc.org" TargetMode="External"/><Relationship Id="rId5" Type="http://schemas.openxmlformats.org/officeDocument/2006/relationships/hyperlink" Target="http://decoloniziation.org/index.php/des/article/view/18630" TargetMode="External"/><Relationship Id="rId4" Type="http://schemas.openxmlformats.org/officeDocument/2006/relationships/hyperlink" Target="http://www.uvic.ca/law/ILR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F74D65-8753-42CD-B0B7-B77AF10C3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10994</Words>
  <Characters>62666</Characters>
  <Application>Microsoft Office Word</Application>
  <DocSecurity>0</DocSecurity>
  <Lines>522</Lines>
  <Paragraphs>147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University of Victoria</Company>
  <LinksUpToDate>false</LinksUpToDate>
  <CharactersWithSpaces>73513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jtully</dc:creator>
  <cp:lastModifiedBy>jtully</cp:lastModifiedBy>
  <cp:revision>3</cp:revision>
  <cp:lastPrinted>2016-07-03T18:34:00Z</cp:lastPrinted>
  <dcterms:created xsi:type="dcterms:W3CDTF">2016-07-28T23:07:00Z</dcterms:created>
  <dcterms:modified xsi:type="dcterms:W3CDTF">2016-07-28T23:08:00Z</dcterms:modified>
</cp:coreProperties>
</file>