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5E" w:rsidRDefault="0008535E" w:rsidP="005F5022">
      <w:pPr>
        <w:rPr>
          <w:rFonts w:ascii="Times New Roman" w:hAnsi="Times New Roman" w:cs="Times New Roman"/>
          <w:b/>
          <w:sz w:val="28"/>
          <w:szCs w:val="28"/>
        </w:rPr>
      </w:pPr>
    </w:p>
    <w:p w:rsidR="00293BA3" w:rsidRPr="00293BA3" w:rsidRDefault="00293BA3" w:rsidP="00293B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3BA3">
        <w:rPr>
          <w:rFonts w:ascii="Times New Roman" w:hAnsi="Times New Roman" w:cs="Times New Roman"/>
          <w:b/>
          <w:sz w:val="28"/>
          <w:szCs w:val="28"/>
        </w:rPr>
        <w:t>Did Dirk K. F. Meijer and Hans J.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BA3">
        <w:rPr>
          <w:rFonts w:ascii="Times New Roman" w:hAnsi="Times New Roman" w:cs="Times New Roman"/>
          <w:b/>
          <w:sz w:val="28"/>
          <w:szCs w:val="28"/>
        </w:rPr>
        <w:t xml:space="preserve">H. </w:t>
      </w:r>
      <w:proofErr w:type="spellStart"/>
      <w:r w:rsidRPr="00293BA3">
        <w:rPr>
          <w:rFonts w:ascii="Times New Roman" w:hAnsi="Times New Roman" w:cs="Times New Roman"/>
          <w:b/>
          <w:sz w:val="28"/>
          <w:szCs w:val="28"/>
        </w:rPr>
        <w:t>Geesink</w:t>
      </w:r>
      <w:proofErr w:type="spellEnd"/>
      <w:r w:rsidRPr="00293BA3">
        <w:rPr>
          <w:rFonts w:ascii="Times New Roman" w:hAnsi="Times New Roman" w:cs="Times New Roman"/>
          <w:b/>
          <w:sz w:val="28"/>
          <w:szCs w:val="28"/>
        </w:rPr>
        <w:t xml:space="preserve"> (2017) (</w:t>
      </w:r>
      <w:r w:rsidRPr="00293B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University of Groningen, Netherlands) </w:t>
      </w:r>
      <w:r w:rsidRPr="00293BA3">
        <w:rPr>
          <w:rFonts w:ascii="Times New Roman" w:hAnsi="Times New Roman" w:cs="Times New Roman"/>
          <w:b/>
          <w:sz w:val="28"/>
          <w:szCs w:val="28"/>
        </w:rPr>
        <w:t>plagiarize my ideas (2002-2008)?</w:t>
      </w:r>
    </w:p>
    <w:p w:rsidR="00B766E1" w:rsidRPr="00360E7F" w:rsidRDefault="00B766E1" w:rsidP="005F5022">
      <w:pPr>
        <w:rPr>
          <w:rFonts w:ascii="Times New Roman" w:hAnsi="Times New Roman" w:cs="Times New Roman"/>
          <w:sz w:val="24"/>
          <w:szCs w:val="24"/>
        </w:rPr>
      </w:pPr>
    </w:p>
    <w:p w:rsidR="005F5022" w:rsidRDefault="00360E7F" w:rsidP="005F50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article that I investigate is “</w:t>
      </w:r>
      <w:r w:rsidR="00B766E1" w:rsidRPr="00360E7F">
        <w:rPr>
          <w:rFonts w:ascii="Times New Roman" w:hAnsi="Times New Roman" w:cs="Times New Roman"/>
          <w:bCs/>
          <w:sz w:val="24"/>
          <w:szCs w:val="24"/>
        </w:rPr>
        <w:t>Consciousness in the Universe is Scale Invariant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6E1" w:rsidRPr="00360E7F">
        <w:rPr>
          <w:rFonts w:ascii="Times New Roman" w:hAnsi="Times New Roman" w:cs="Times New Roman"/>
          <w:bCs/>
          <w:sz w:val="24"/>
          <w:szCs w:val="24"/>
        </w:rPr>
        <w:t>and Implies an Event Horizon of the Human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6E1" w:rsidRPr="00360E7F">
        <w:rPr>
          <w:rFonts w:ascii="Times New Roman" w:hAnsi="Times New Roman" w:cs="Times New Roman"/>
          <w:bCs/>
          <w:sz w:val="24"/>
          <w:szCs w:val="24"/>
        </w:rPr>
        <w:t>Brain</w:t>
      </w:r>
      <w:r>
        <w:rPr>
          <w:rFonts w:ascii="Times New Roman" w:hAnsi="Times New Roman" w:cs="Times New Roman"/>
          <w:bCs/>
          <w:sz w:val="24"/>
          <w:szCs w:val="24"/>
        </w:rPr>
        <w:t xml:space="preserve">” written by Dirk K.F. Meijer and Hans J.H.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Geesink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E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University of Groningen, </w:t>
      </w:r>
      <w:r w:rsidRPr="00360E7F">
        <w:rPr>
          <w:rFonts w:ascii="Times New Roman" w:hAnsi="Times New Roman" w:cs="Times New Roman"/>
          <w:sz w:val="24"/>
          <w:szCs w:val="24"/>
          <w:shd w:val="clear" w:color="auto" w:fill="FFFFFF"/>
        </w:rPr>
        <w:t>Netherlands)</w:t>
      </w:r>
      <w:r w:rsidR="005F5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5F5022" w:rsidRPr="00947C18">
        <w:rPr>
          <w:rFonts w:ascii="Times New Roman" w:hAnsi="Times New Roman" w:cs="Times New Roman"/>
          <w:i/>
          <w:sz w:val="24"/>
          <w:szCs w:val="24"/>
        </w:rPr>
        <w:t>NeuroQuantology</w:t>
      </w:r>
      <w:proofErr w:type="spellEnd"/>
      <w:r w:rsidR="008F2454">
        <w:rPr>
          <w:rFonts w:ascii="Times New Roman" w:hAnsi="Times New Roman" w:cs="Times New Roman"/>
          <w:sz w:val="24"/>
          <w:szCs w:val="24"/>
        </w:rPr>
        <w:t>, September 2017, Volume 15, Issue 3,</w:t>
      </w:r>
      <w:r w:rsidR="005F5022" w:rsidRPr="005F5022">
        <w:rPr>
          <w:rFonts w:ascii="Times New Roman" w:hAnsi="Times New Roman" w:cs="Times New Roman"/>
          <w:sz w:val="24"/>
          <w:szCs w:val="24"/>
        </w:rPr>
        <w:t xml:space="preserve"> </w:t>
      </w:r>
      <w:r w:rsidR="008F2454">
        <w:rPr>
          <w:rFonts w:ascii="Times New Roman" w:hAnsi="Times New Roman" w:cs="Times New Roman"/>
          <w:sz w:val="24"/>
          <w:szCs w:val="24"/>
        </w:rPr>
        <w:t>pp. 41-79</w:t>
      </w:r>
      <w:r w:rsidR="005F5022" w:rsidRPr="005F5022">
        <w:rPr>
          <w:rFonts w:ascii="Times New Roman" w:hAnsi="Times New Roman" w:cs="Times New Roman"/>
          <w:sz w:val="24"/>
          <w:szCs w:val="24"/>
        </w:rPr>
        <w:t xml:space="preserve"> </w:t>
      </w:r>
      <w:r w:rsidR="008F24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5022" w:rsidRPr="005F502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F5022" w:rsidRPr="005F5022">
        <w:rPr>
          <w:rFonts w:ascii="Times New Roman" w:hAnsi="Times New Roman" w:cs="Times New Roman"/>
          <w:sz w:val="24"/>
          <w:szCs w:val="24"/>
        </w:rPr>
        <w:t>: 10.14704/nq.2017.15.3.1079</w:t>
      </w:r>
      <w:r w:rsidR="008F2454">
        <w:rPr>
          <w:rFonts w:ascii="Times New Roman" w:hAnsi="Times New Roman" w:cs="Times New Roman"/>
          <w:sz w:val="24"/>
          <w:szCs w:val="24"/>
        </w:rPr>
        <w:t>)</w:t>
      </w:r>
    </w:p>
    <w:p w:rsidR="00360E7F" w:rsidRDefault="00360E7F" w:rsidP="005F50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0E7F" w:rsidRDefault="00360E7F" w:rsidP="005F50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amazing that a </w:t>
      </w:r>
      <w:r w:rsidR="00B37905">
        <w:rPr>
          <w:rFonts w:ascii="Times New Roman" w:hAnsi="Times New Roman" w:cs="Times New Roman"/>
          <w:sz w:val="24"/>
          <w:szCs w:val="24"/>
          <w:shd w:val="clear" w:color="auto" w:fill="FFFFFF"/>
        </w:rPr>
        <w:t>person who 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worked in Pharmacy his career</w:t>
      </w:r>
      <w:r w:rsidR="00464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(Meijer)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founded (</w:t>
      </w:r>
      <w:r w:rsidR="00464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almost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the end of his career) the solution to the mind-brain problem!!! He has published papers </w:t>
      </w:r>
      <w:r w:rsidR="005F5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related to the domain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Pharmacy, but </w:t>
      </w:r>
      <w:r w:rsidR="00464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INCREDIBLE just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now he furnished us the sol</w:t>
      </w:r>
      <w:r w:rsidR="004641C3">
        <w:rPr>
          <w:rFonts w:ascii="Times New Roman" w:hAnsi="Times New Roman" w:cs="Times New Roman"/>
          <w:sz w:val="24"/>
          <w:szCs w:val="24"/>
          <w:shd w:val="clear" w:color="auto" w:fill="FFFFFF"/>
        </w:rPr>
        <w:t>ution to the mind-brain problem!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4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Let us see a comment about Meijer and </w:t>
      </w:r>
      <w:proofErr w:type="spellStart"/>
      <w:r w:rsidR="004641C3">
        <w:rPr>
          <w:rFonts w:ascii="Times New Roman" w:hAnsi="Times New Roman" w:cs="Times New Roman"/>
          <w:sz w:val="24"/>
          <w:szCs w:val="24"/>
          <w:shd w:val="clear" w:color="auto" w:fill="FFFFFF"/>
        </w:rPr>
        <w:t>Geesink’s</w:t>
      </w:r>
      <w:proofErr w:type="spellEnd"/>
      <w:r w:rsidR="00464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ideas: </w:t>
      </w:r>
    </w:p>
    <w:p w:rsidR="00360E7F" w:rsidRDefault="00360E7F" w:rsidP="005F50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0E7F" w:rsidRPr="00360E7F" w:rsidRDefault="00360E7F" w:rsidP="005F50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pacing w:val="15"/>
          <w:sz w:val="20"/>
          <w:szCs w:val="20"/>
        </w:rPr>
      </w:pPr>
      <w:r w:rsidRPr="00360E7F">
        <w:rPr>
          <w:rFonts w:ascii="Times New Roman" w:hAnsi="Times New Roman" w:cs="Times New Roman"/>
          <w:sz w:val="20"/>
          <w:szCs w:val="20"/>
          <w:shd w:val="clear" w:color="auto" w:fill="FFFFFF"/>
        </w:rPr>
        <w:t>Essentially, Dr. Dirk K.F. Meijer, a professor at the University of Groningen in the Netherlands, hypothesizes that consciousness resides in a field surrounding the brain in another dimension. The entire body is a conduit and a collaborator with consciousness as a feedback loop.</w:t>
      </w:r>
      <w:r w:rsidR="00B379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37905" w:rsidRPr="00B379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(</w:t>
      </w:r>
      <w:proofErr w:type="gramStart"/>
      <w:r w:rsidR="00B37905" w:rsidRPr="00B379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</w:t>
      </w:r>
      <w:proofErr w:type="gramEnd"/>
      <w:r w:rsidR="00B37905" w:rsidRPr="00B379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N</w:t>
      </w:r>
      <w:r w:rsidR="00B37905" w:rsidRPr="00B37905">
        <w:rPr>
          <w:rFonts w:ascii="Times New Roman" w:hAnsi="Times New Roman" w:cs="Times New Roman"/>
          <w:b/>
          <w:sz w:val="20"/>
          <w:szCs w:val="20"/>
        </w:rPr>
        <w:t>ew theory: consciousness doesn’t reside in the brain or same dimension, at C</w:t>
      </w:r>
      <w:hyperlink r:id="rId8" w:history="1">
        <w:r w:rsidR="00B37905" w:rsidRPr="00B37905">
          <w:rPr>
            <w:rStyle w:val="Hyperlink"/>
            <w:rFonts w:ascii="Times New Roman" w:hAnsi="Times New Roman" w:cs="Times New Roman"/>
            <w:b/>
            <w:color w:val="auto"/>
            <w:spacing w:val="15"/>
            <w:sz w:val="20"/>
            <w:szCs w:val="20"/>
            <w:u w:val="none"/>
          </w:rPr>
          <w:t>hristine Horner</w:t>
        </w:r>
      </w:hyperlink>
      <w:r w:rsidR="00B37905" w:rsidRPr="00B37905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N</w:t>
      </w:r>
      <w:r w:rsidR="00B37905" w:rsidRPr="00B37905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ovember 6, 2017, </w:t>
      </w:r>
      <w:hyperlink r:id="rId9" w:history="1">
        <w:r w:rsidR="00B37905" w:rsidRPr="00B37905">
          <w:rPr>
            <w:rStyle w:val="Hyperlink"/>
            <w:rFonts w:ascii="Times New Roman" w:hAnsi="Times New Roman" w:cs="Times New Roman"/>
            <w:color w:val="auto"/>
            <w:spacing w:val="15"/>
            <w:sz w:val="20"/>
            <w:szCs w:val="20"/>
          </w:rPr>
          <w:t>http://www.collective-evolution.com/category/consciousness/</w:t>
        </w:r>
      </w:hyperlink>
      <w:r w:rsidR="00B37905" w:rsidRPr="00B37905">
        <w:rPr>
          <w:rFonts w:ascii="Times New Roman" w:hAnsi="Times New Roman" w:cs="Times New Roman"/>
          <w:b/>
          <w:bCs/>
          <w:spacing w:val="15"/>
          <w:sz w:val="20"/>
          <w:szCs w:val="20"/>
        </w:rPr>
        <w:t>)</w:t>
      </w:r>
    </w:p>
    <w:p w:rsidR="00360E7F" w:rsidRPr="00B37905" w:rsidRDefault="00360E7F" w:rsidP="005F502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0E7F" w:rsidRDefault="004641C3" w:rsidP="005F50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Now, l</w:t>
      </w:r>
      <w:r w:rsidR="005F5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 me introduce certain paragraphs </w:t>
      </w:r>
      <w:r w:rsidR="00947C18">
        <w:rPr>
          <w:rFonts w:ascii="Times New Roman" w:hAnsi="Times New Roman" w:cs="Times New Roman"/>
          <w:sz w:val="24"/>
          <w:szCs w:val="24"/>
          <w:shd w:val="clear" w:color="auto" w:fill="FFFFFF"/>
        </w:rPr>
        <w:t>from their article (</w:t>
      </w:r>
      <w:r w:rsidR="00947C18" w:rsidRPr="00947C18">
        <w:rPr>
          <w:rFonts w:ascii="Times New Roman" w:hAnsi="Times New Roman" w:cs="Times New Roman"/>
          <w:sz w:val="24"/>
          <w:szCs w:val="24"/>
        </w:rPr>
        <w:t xml:space="preserve">Meijer and </w:t>
      </w:r>
      <w:proofErr w:type="spellStart"/>
      <w:r w:rsidR="00947C18" w:rsidRPr="00947C18">
        <w:rPr>
          <w:rFonts w:ascii="Times New Roman" w:hAnsi="Times New Roman" w:cs="Times New Roman"/>
          <w:sz w:val="24"/>
          <w:szCs w:val="24"/>
        </w:rPr>
        <w:t>Geesink</w:t>
      </w:r>
      <w:proofErr w:type="spellEnd"/>
      <w:r w:rsidR="00947C18" w:rsidRPr="00947C18">
        <w:rPr>
          <w:rFonts w:ascii="Times New Roman" w:hAnsi="Times New Roman" w:cs="Times New Roman"/>
          <w:sz w:val="24"/>
          <w:szCs w:val="24"/>
        </w:rPr>
        <w:t xml:space="preserve"> 2017</w:t>
      </w:r>
      <w:r w:rsidR="00947C18" w:rsidRPr="00947C18">
        <w:rPr>
          <w:rFonts w:ascii="Times New Roman" w:hAnsi="Times New Roman" w:cs="Times New Roman"/>
          <w:sz w:val="24"/>
          <w:szCs w:val="24"/>
        </w:rPr>
        <w:t xml:space="preserve">) </w:t>
      </w:r>
      <w:r w:rsidR="005F5022">
        <w:rPr>
          <w:rFonts w:ascii="Times New Roman" w:hAnsi="Times New Roman" w:cs="Times New Roman"/>
          <w:sz w:val="24"/>
          <w:szCs w:val="24"/>
          <w:shd w:val="clear" w:color="auto" w:fill="FFFFFF"/>
        </w:rPr>
        <w:t>that mirror UNBELIE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VABLE similar ideas to my ideas (2008, for instance):</w:t>
      </w:r>
      <w:r w:rsidR="005F5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5022" w:rsidRDefault="005F5022" w:rsidP="005F50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>Furthermore we postulate earlier that a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dedicated part of the total brain activity is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employed for the dynamic and ongoing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construction of an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integral personal</w:t>
      </w:r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universe/worldview (</w:t>
      </w:r>
      <w:r w:rsidRPr="00136778">
        <w:rPr>
          <w:rFonts w:ascii="Times New Roman" w:hAnsi="Times New Roman" w:cs="Times New Roman"/>
          <w:sz w:val="20"/>
          <w:szCs w:val="20"/>
        </w:rPr>
        <w:t xml:space="preserve">Meijer and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Korf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 xml:space="preserve">, 2014),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which consciousness represents a </w:t>
      </w:r>
      <w:proofErr w:type="spellStart"/>
      <w:r w:rsidRPr="00136778">
        <w:rPr>
          <w:rFonts w:ascii="Times New Roman" w:hAnsi="Times New Roman" w:cs="Times New Roman"/>
          <w:i/>
          <w:iCs/>
          <w:sz w:val="20"/>
          <w:szCs w:val="20"/>
        </w:rPr>
        <w:t>metaphenomenon</w:t>
      </w:r>
      <w:proofErr w:type="spellEnd"/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136778">
        <w:rPr>
          <w:rFonts w:ascii="Times New Roman" w:hAnsi="Times New Roman" w:cs="Times New Roman"/>
          <w:sz w:val="20"/>
          <w:szCs w:val="20"/>
        </w:rPr>
        <w:t>Linton, 2015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36778">
        <w:rPr>
          <w:rFonts w:ascii="Times New Roman" w:hAnsi="Times New Roman" w:cs="Times New Roman"/>
          <w:sz w:val="20"/>
          <w:szCs w:val="20"/>
        </w:rPr>
        <w:t>.</w:t>
      </w:r>
      <w:r w:rsidRP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Such an integrated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representation of the outer world should not only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36778">
        <w:rPr>
          <w:rFonts w:ascii="Times New Roman" w:hAnsi="Times New Roman" w:cs="Times New Roman"/>
          <w:sz w:val="20"/>
          <w:szCs w:val="20"/>
        </w:rPr>
        <w:t>include</w:t>
      </w:r>
      <w:proofErr w:type="gramEnd"/>
      <w:r w:rsidRPr="00136778">
        <w:rPr>
          <w:rFonts w:ascii="Times New Roman" w:hAnsi="Times New Roman" w:cs="Times New Roman"/>
          <w:sz w:val="20"/>
          <w:szCs w:val="20"/>
        </w:rPr>
        <w:t xml:space="preserve"> our individual ”autobiography” but also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the intrinsic interactions with the external world,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including the physical laws that determine</w:t>
      </w:r>
      <w:r w:rsidRPr="00136778">
        <w:rPr>
          <w:rFonts w:ascii="Times New Roman" w:hAnsi="Times New Roman" w:cs="Times New Roman"/>
          <w:sz w:val="20"/>
          <w:szCs w:val="20"/>
        </w:rPr>
        <w:t xml:space="preserve">. (p. 13) 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 xml:space="preserve">We postulate therefore that an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external</w:t>
      </w:r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memory workspace is operating in the human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brain in a 4-D setting. The latter can take into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account the hidden interaction with all natural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forces/fields and also can integrate symmetric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time and thus an aspect of backward causation.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The proposed field-sensitive information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workspace could function as a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non-material and</w:t>
      </w:r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wave field-like </w:t>
      </w:r>
      <w:r w:rsidRPr="00136778">
        <w:rPr>
          <w:rFonts w:ascii="Times New Roman" w:hAnsi="Times New Roman" w:cs="Times New Roman"/>
          <w:sz w:val="20"/>
          <w:szCs w:val="20"/>
        </w:rPr>
        <w:t>simulation domain for a spectrum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of mental representations. These may undergo a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36778">
        <w:rPr>
          <w:rFonts w:ascii="Times New Roman" w:hAnsi="Times New Roman" w:cs="Times New Roman"/>
          <w:sz w:val="20"/>
          <w:szCs w:val="20"/>
        </w:rPr>
        <w:t>superposition</w:t>
      </w:r>
      <w:proofErr w:type="gramEnd"/>
      <w:r w:rsidRPr="00136778">
        <w:rPr>
          <w:rFonts w:ascii="Times New Roman" w:hAnsi="Times New Roman" w:cs="Times New Roman"/>
          <w:sz w:val="20"/>
          <w:szCs w:val="20"/>
        </w:rPr>
        <w:t xml:space="preserve"> with the internal worldview, in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order to monitor the quality of our individual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being (Fig.9)</w:t>
      </w:r>
      <w:r w:rsidRPr="00136778">
        <w:rPr>
          <w:rFonts w:ascii="Times New Roman" w:hAnsi="Times New Roman" w:cs="Times New Roman"/>
          <w:sz w:val="20"/>
          <w:szCs w:val="20"/>
        </w:rPr>
        <w:t xml:space="preserve">. (p. 13) 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>We envision such a monitoring system as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6778">
        <w:rPr>
          <w:rFonts w:ascii="Times New Roman" w:hAnsi="Times New Roman" w:cs="Times New Roman"/>
          <w:i/>
          <w:iCs/>
          <w:sz w:val="20"/>
          <w:szCs w:val="20"/>
        </w:rPr>
        <w:t>supervening</w:t>
      </w:r>
      <w:proofErr w:type="gramEnd"/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the basic neuronal communication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networks, in order to generate a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global </w:t>
      </w:r>
      <w:r w:rsidRPr="00136778">
        <w:rPr>
          <w:rFonts w:ascii="Times New Roman" w:hAnsi="Times New Roman" w:cs="Times New Roman"/>
          <w:sz w:val="20"/>
          <w:szCs w:val="20"/>
        </w:rPr>
        <w:t>type of a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mental field.</w:t>
      </w:r>
      <w:r w:rsidRPr="00136778">
        <w:rPr>
          <w:rFonts w:ascii="Times New Roman" w:hAnsi="Times New Roman" w:cs="Times New Roman"/>
          <w:sz w:val="20"/>
          <w:szCs w:val="20"/>
        </w:rPr>
        <w:t xml:space="preserve"> (p. 14) 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>The implicit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suggestion of a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non-material </w:t>
      </w:r>
      <w:r w:rsidRPr="00136778">
        <w:rPr>
          <w:rFonts w:ascii="Times New Roman" w:hAnsi="Times New Roman" w:cs="Times New Roman"/>
          <w:sz w:val="20"/>
          <w:szCs w:val="20"/>
        </w:rPr>
        <w:t xml:space="preserve">and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extra-corporal</w:t>
      </w:r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mental workspace, that supervenes our neural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system and provides the dominant part of self</w:t>
      </w:r>
      <w:r w:rsidR="00136778">
        <w:rPr>
          <w:rFonts w:ascii="Times New Roman" w:hAnsi="Times New Roman" w:cs="Times New Roman"/>
          <w:sz w:val="20"/>
          <w:szCs w:val="20"/>
        </w:rPr>
        <w:t>-</w:t>
      </w:r>
      <w:r w:rsidRPr="00136778">
        <w:rPr>
          <w:rFonts w:ascii="Times New Roman" w:hAnsi="Times New Roman" w:cs="Times New Roman"/>
          <w:sz w:val="20"/>
          <w:szCs w:val="20"/>
        </w:rPr>
        <w:t>consciousness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(the </w:t>
      </w:r>
      <w:proofErr w:type="gramStart"/>
      <w:r w:rsidRPr="00136778">
        <w:rPr>
          <w:rFonts w:ascii="Times New Roman" w:hAnsi="Times New Roman" w:cs="Times New Roman"/>
          <w:sz w:val="20"/>
          <w:szCs w:val="20"/>
        </w:rPr>
        <w:t>big ”</w:t>
      </w:r>
      <w:proofErr w:type="gramEnd"/>
      <w:r w:rsidRPr="00136778">
        <w:rPr>
          <w:rFonts w:ascii="Times New Roman" w:hAnsi="Times New Roman" w:cs="Times New Roman"/>
          <w:sz w:val="20"/>
          <w:szCs w:val="20"/>
        </w:rPr>
        <w:t>I”), that acts in addition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to our daily experienced conscious state (called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the small ”I”), is supported by earlier and also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more recent observations in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fNMR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 xml:space="preserve"> studies that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36778">
        <w:rPr>
          <w:rFonts w:ascii="Times New Roman" w:hAnsi="Times New Roman" w:cs="Times New Roman"/>
          <w:sz w:val="20"/>
          <w:szCs w:val="20"/>
        </w:rPr>
        <w:t>long</w:t>
      </w:r>
      <w:proofErr w:type="gramEnd"/>
      <w:r w:rsidRPr="00136778">
        <w:rPr>
          <w:rFonts w:ascii="Times New Roman" w:hAnsi="Times New Roman" w:cs="Times New Roman"/>
          <w:sz w:val="20"/>
          <w:szCs w:val="20"/>
        </w:rPr>
        <w:t xml:space="preserve"> term memory is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not correlated with scaled</w:t>
      </w:r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sizes of the brain.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 (p. 16)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>From the abovementioned phenomena it is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obvious that a “final theory” in physics in the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future, should describe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both </w:t>
      </w:r>
      <w:r w:rsidRPr="00136778">
        <w:rPr>
          <w:rFonts w:ascii="Times New Roman" w:hAnsi="Times New Roman" w:cs="Times New Roman"/>
          <w:sz w:val="20"/>
          <w:szCs w:val="20"/>
        </w:rPr>
        <w:t xml:space="preserve">the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material </w:t>
      </w:r>
      <w:r w:rsidRPr="00136778">
        <w:rPr>
          <w:rFonts w:ascii="Times New Roman" w:hAnsi="Times New Roman" w:cs="Times New Roman"/>
          <w:sz w:val="20"/>
          <w:szCs w:val="20"/>
        </w:rPr>
        <w:t>and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mental </w:t>
      </w:r>
      <w:r w:rsidRPr="00136778">
        <w:rPr>
          <w:rFonts w:ascii="Times New Roman" w:hAnsi="Times New Roman" w:cs="Times New Roman"/>
          <w:sz w:val="20"/>
          <w:szCs w:val="20"/>
        </w:rPr>
        <w:t>aspects of reality and consequently must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integrate a testable model of consciousness and</w:t>
      </w:r>
      <w:r w:rsidRP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self-consciousness. Such a comprehensive model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of the whole should also be based on a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mathematical and geometric framework and be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compatible with a completed theory of quantum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mechanics as well as an integrated description of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the cosmos at the micro- and macro scale.</w:t>
      </w:r>
      <w:r w:rsidRPr="00136778">
        <w:rPr>
          <w:rFonts w:ascii="Times New Roman" w:hAnsi="Times New Roman" w:cs="Times New Roman"/>
          <w:sz w:val="20"/>
          <w:szCs w:val="20"/>
        </w:rPr>
        <w:t xml:space="preserve"> (pp. 18-19)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 xml:space="preserve">Both the particular 4D-mental </w:t>
      </w:r>
      <w:r w:rsidR="00136778">
        <w:rPr>
          <w:rFonts w:ascii="Times New Roman" w:hAnsi="Times New Roman" w:cs="Times New Roman"/>
          <w:sz w:val="20"/>
          <w:szCs w:val="20"/>
        </w:rPr>
        <w:t xml:space="preserve">holographic </w:t>
      </w:r>
      <w:r w:rsidRPr="00136778">
        <w:rPr>
          <w:rFonts w:ascii="Times New Roman" w:hAnsi="Times New Roman" w:cs="Times New Roman"/>
          <w:sz w:val="20"/>
          <w:szCs w:val="20"/>
        </w:rPr>
        <w:t xml:space="preserve">domain and the supposed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universal consciousness</w:t>
      </w:r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field </w:t>
      </w:r>
      <w:r w:rsidRPr="00136778">
        <w:rPr>
          <w:rFonts w:ascii="Times New Roman" w:hAnsi="Times New Roman" w:cs="Times New Roman"/>
          <w:sz w:val="20"/>
          <w:szCs w:val="20"/>
        </w:rPr>
        <w:t xml:space="preserve">(defined as implicate order by David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Bohm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>,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1980, 1987) and more recently as a ZPE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stochastic electro-dynamic field by Laszlo, </w:t>
      </w:r>
      <w:r w:rsidRPr="00136778">
        <w:rPr>
          <w:rFonts w:ascii="Times New Roman" w:hAnsi="Times New Roman" w:cs="Times New Roman"/>
          <w:sz w:val="20"/>
          <w:szCs w:val="20"/>
        </w:rPr>
        <w:lastRenderedPageBreak/>
        <w:t>2007,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Keppler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 xml:space="preserve">, 2016 and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Caligiuri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>, 2015) should be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seen as crucial “steering” modalities that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mutually communicate with the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whole nervous</w:t>
      </w:r>
      <w:r w:rsidR="001367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system of the organism</w:t>
      </w:r>
      <w:r w:rsidRPr="00136778">
        <w:rPr>
          <w:rFonts w:ascii="Times New Roman" w:hAnsi="Times New Roman" w:cs="Times New Roman"/>
          <w:sz w:val="20"/>
          <w:szCs w:val="20"/>
        </w:rPr>
        <w:t>, including its neuronal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networks with their conscious and non-conscious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aspects. Bidirectional communication between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the mind and such an extended mental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workspace (formed by multiple event horizons)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is proposed to occur by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toroidal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 xml:space="preserve"> integration of the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abovementioned information spectrum in both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the physical and mental domains.</w:t>
      </w:r>
      <w:r w:rsidRPr="00136778">
        <w:rPr>
          <w:rFonts w:ascii="Times New Roman" w:hAnsi="Times New Roman" w:cs="Times New Roman"/>
          <w:sz w:val="20"/>
          <w:szCs w:val="20"/>
        </w:rPr>
        <w:t xml:space="preserve"> (p. 21) </w:t>
      </w:r>
      <w:r w:rsidR="00136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5022" w:rsidRPr="00136778" w:rsidRDefault="005F5022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6778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>The proposed mental workspace is regarded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be non-material, but in relation to the individual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brain, entertains a non-dual wave/particle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relation according to quantum physical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principles: it is directly dependent on the brain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physiology but not reducible to it</w:t>
      </w:r>
      <w:r w:rsidRPr="0013677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The bidirectional flow of information between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internal and external electromagnetic fields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enables to build up a personal mental model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is instrumental in simulations of actualized</w:t>
      </w:r>
    </w:p>
    <w:p w:rsidR="00360E7F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36778">
        <w:rPr>
          <w:rFonts w:ascii="Times New Roman" w:hAnsi="Times New Roman" w:cs="Times New Roman"/>
          <w:sz w:val="20"/>
          <w:szCs w:val="20"/>
        </w:rPr>
        <w:t>representations</w:t>
      </w:r>
      <w:proofErr w:type="gramEnd"/>
      <w:r w:rsidRPr="00136778">
        <w:rPr>
          <w:rFonts w:ascii="Times New Roman" w:hAnsi="Times New Roman" w:cs="Times New Roman"/>
          <w:sz w:val="20"/>
          <w:szCs w:val="20"/>
        </w:rPr>
        <w:t xml:space="preserve"> of the individual status as a basis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for quality control of the whole organism</w:t>
      </w:r>
      <w:r w:rsidRPr="00136778">
        <w:rPr>
          <w:rFonts w:ascii="Times New Roman" w:hAnsi="Times New Roman" w:cs="Times New Roman"/>
          <w:sz w:val="20"/>
          <w:szCs w:val="20"/>
        </w:rPr>
        <w:t xml:space="preserve"> (p. 26)</w:t>
      </w:r>
    </w:p>
    <w:p w:rsidR="00136778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6778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>The particular holographic type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consciousness, situated in the particular event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horizons </w:t>
      </w:r>
      <w:proofErr w:type="gramStart"/>
      <w:r w:rsidRPr="00136778">
        <w:rPr>
          <w:rFonts w:ascii="Times New Roman" w:hAnsi="Times New Roman" w:cs="Times New Roman"/>
          <w:sz w:val="20"/>
          <w:szCs w:val="20"/>
        </w:rPr>
        <w:t>as a sort of bordering memory domains</w:t>
      </w:r>
      <w:proofErr w:type="gramEnd"/>
      <w:r w:rsidRPr="0013677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can effectively function as a nested information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workspace, that in humans is instrumental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constructing a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mental model of reality for internal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use in each individual, </w:t>
      </w:r>
      <w:r w:rsidRPr="00136778">
        <w:rPr>
          <w:rFonts w:ascii="Times New Roman" w:hAnsi="Times New Roman" w:cs="Times New Roman"/>
          <w:sz w:val="20"/>
          <w:szCs w:val="20"/>
        </w:rPr>
        <w:t>thus functioning as a global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reference system.</w:t>
      </w:r>
      <w:r w:rsidRPr="00136778">
        <w:rPr>
          <w:rFonts w:ascii="Times New Roman" w:hAnsi="Times New Roman" w:cs="Times New Roman"/>
          <w:sz w:val="20"/>
          <w:szCs w:val="20"/>
        </w:rPr>
        <w:t xml:space="preserve"> (p. 27)</w:t>
      </w:r>
    </w:p>
    <w:p w:rsidR="00136778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6778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>With regard to the potential dualistic aspect,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we stipulate that we consider our model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clearly non-dualistic and in this sense, agree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the Operational Architecture model of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Fingelkurz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Fingelkurtz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>, 2010, 2014 on separate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phenomenal and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neuro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>-physical aspects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consciousness, stating that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both aspects have an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ontological relation but are not reducible to each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>other.</w:t>
      </w:r>
      <w:r w:rsidRPr="00136778">
        <w:rPr>
          <w:rFonts w:ascii="Times New Roman" w:hAnsi="Times New Roman" w:cs="Times New Roman"/>
          <w:i/>
          <w:iCs/>
          <w:sz w:val="20"/>
          <w:szCs w:val="20"/>
        </w:rPr>
        <w:t xml:space="preserve"> (p. 28)</w:t>
      </w:r>
    </w:p>
    <w:p w:rsidR="00136778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136778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6778"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include long range and bidirectional correlations</w:t>
      </w:r>
      <w:r w:rsidRPr="00136778"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of the supervening mental workspace with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physical brain through entanglement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 xml:space="preserve">quantum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tunnelling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36778">
        <w:rPr>
          <w:rFonts w:ascii="Times New Roman" w:hAnsi="Times New Roman" w:cs="Times New Roman"/>
          <w:sz w:val="20"/>
          <w:szCs w:val="20"/>
        </w:rPr>
        <w:t>This, in addition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holonomic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 xml:space="preserve"> sharing of quantum information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through 4-D to 3-D projection and phase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36778">
        <w:rPr>
          <w:rFonts w:ascii="Times New Roman" w:hAnsi="Times New Roman" w:cs="Times New Roman"/>
          <w:sz w:val="20"/>
          <w:szCs w:val="20"/>
        </w:rPr>
        <w:t>conjugation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77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Mitchhell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36778">
        <w:rPr>
          <w:rFonts w:ascii="Times New Roman" w:hAnsi="Times New Roman" w:cs="Times New Roman"/>
          <w:sz w:val="20"/>
          <w:szCs w:val="20"/>
        </w:rPr>
        <w:t>Staretz</w:t>
      </w:r>
      <w:proofErr w:type="spellEnd"/>
      <w:r w:rsidRPr="00136778">
        <w:rPr>
          <w:rFonts w:ascii="Times New Roman" w:hAnsi="Times New Roman" w:cs="Times New Roman"/>
          <w:sz w:val="20"/>
          <w:szCs w:val="20"/>
        </w:rPr>
        <w:t>, 2011).</w:t>
      </w:r>
      <w:proofErr w:type="gramEnd"/>
      <w:r w:rsidRPr="00136778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</w:p>
    <w:p w:rsidR="00136778" w:rsidRPr="00136778" w:rsidRDefault="00136778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5561" w:rsidRDefault="00F85561" w:rsidP="001367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6778" w:rsidRPr="002B1648" w:rsidRDefault="002B1648" w:rsidP="0013677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5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My verdict </w:t>
      </w:r>
      <w:r w:rsidR="00F85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about this article </w:t>
      </w:r>
      <w:r w:rsidRPr="00F85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is summarized in one paragraph: </w:t>
      </w:r>
      <w:r w:rsidR="00136778" w:rsidRPr="002B1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Reading these paragraphs (and many others from their paper), the reader will have the same feeling that I had it: as if reading some distorted paragraphs from my books!</w:t>
      </w:r>
      <w:r w:rsidR="004822F3" w:rsidRPr="002B1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97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="004822F3" w:rsidRPr="002B1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he main ideas and the </w:t>
      </w:r>
      <w:r w:rsidR="00E97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="004822F3" w:rsidRPr="002B16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gen</w:t>
      </w:r>
      <w:r w:rsidR="00705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eral framework of thinking</w:t>
      </w:r>
      <w:r w:rsidR="00E97E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7058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of this article are UNBELIEVABLE similar to my ideas and my EDWs perspective! </w:t>
      </w:r>
    </w:p>
    <w:p w:rsidR="00360E7F" w:rsidRPr="00360E7F" w:rsidRDefault="00360E7F" w:rsidP="005F50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60E7F" w:rsidRPr="00360E7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24" w:rsidRDefault="00B80724" w:rsidP="00136778">
      <w:r>
        <w:separator/>
      </w:r>
    </w:p>
  </w:endnote>
  <w:endnote w:type="continuationSeparator" w:id="0">
    <w:p w:rsidR="00B80724" w:rsidRDefault="00B80724" w:rsidP="0013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02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261" w:rsidRDefault="00502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261" w:rsidRDefault="00502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24" w:rsidRDefault="00B80724" w:rsidP="00136778">
      <w:r>
        <w:separator/>
      </w:r>
    </w:p>
  </w:footnote>
  <w:footnote w:type="continuationSeparator" w:id="0">
    <w:p w:rsidR="00B80724" w:rsidRDefault="00B80724" w:rsidP="00136778">
      <w:r>
        <w:continuationSeparator/>
      </w:r>
    </w:p>
  </w:footnote>
  <w:footnote w:id="1">
    <w:p w:rsidR="00136778" w:rsidRPr="00136778" w:rsidRDefault="00136778">
      <w:pPr>
        <w:pStyle w:val="FootnoteText"/>
        <w:rPr>
          <w:rFonts w:ascii="Times New Roman" w:hAnsi="Times New Roman" w:cs="Times New Roman"/>
        </w:rPr>
      </w:pPr>
      <w:r w:rsidRPr="00136778">
        <w:rPr>
          <w:rStyle w:val="FootnoteReference"/>
          <w:rFonts w:ascii="Times New Roman" w:hAnsi="Times New Roman" w:cs="Times New Roman"/>
        </w:rPr>
        <w:footnoteRef/>
      </w:r>
      <w:r w:rsidRPr="00136778">
        <w:rPr>
          <w:rFonts w:ascii="Times New Roman" w:hAnsi="Times New Roman" w:cs="Times New Roman"/>
        </w:rPr>
        <w:t xml:space="preserve"> </w:t>
      </w:r>
      <w:r w:rsidR="00D56B3B">
        <w:rPr>
          <w:rFonts w:ascii="Times New Roman" w:hAnsi="Times New Roman" w:cs="Times New Roman"/>
        </w:rPr>
        <w:t>[My footnote]</w:t>
      </w:r>
      <w:r w:rsidRPr="00136778">
        <w:rPr>
          <w:rFonts w:ascii="Times New Roman" w:hAnsi="Times New Roman" w:cs="Times New Roman"/>
        </w:rPr>
        <w:t xml:space="preserve"> These authors mention other authors that have published similar ideas in the last years. It seems that I have to include many more people on my list!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E1"/>
    <w:rsid w:val="0006682C"/>
    <w:rsid w:val="0008535E"/>
    <w:rsid w:val="00136778"/>
    <w:rsid w:val="00261153"/>
    <w:rsid w:val="00293BA3"/>
    <w:rsid w:val="002B1648"/>
    <w:rsid w:val="0030297D"/>
    <w:rsid w:val="0032233A"/>
    <w:rsid w:val="00360E7F"/>
    <w:rsid w:val="004641C3"/>
    <w:rsid w:val="004822F3"/>
    <w:rsid w:val="00502261"/>
    <w:rsid w:val="005F5022"/>
    <w:rsid w:val="00705860"/>
    <w:rsid w:val="007C2BF2"/>
    <w:rsid w:val="008B0CFB"/>
    <w:rsid w:val="008F2454"/>
    <w:rsid w:val="008F70F4"/>
    <w:rsid w:val="00947C18"/>
    <w:rsid w:val="00A54173"/>
    <w:rsid w:val="00B37905"/>
    <w:rsid w:val="00B64022"/>
    <w:rsid w:val="00B766E1"/>
    <w:rsid w:val="00B80724"/>
    <w:rsid w:val="00CD210A"/>
    <w:rsid w:val="00D1024E"/>
    <w:rsid w:val="00D54A29"/>
    <w:rsid w:val="00D56B3B"/>
    <w:rsid w:val="00E97EAC"/>
    <w:rsid w:val="00F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E7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E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b-author">
    <w:name w:val="cb-author"/>
    <w:basedOn w:val="DefaultParagraphFont"/>
    <w:rsid w:val="00360E7F"/>
  </w:style>
  <w:style w:type="character" w:styleId="Hyperlink">
    <w:name w:val="Hyperlink"/>
    <w:basedOn w:val="DefaultParagraphFont"/>
    <w:uiPriority w:val="99"/>
    <w:unhideWhenUsed/>
    <w:rsid w:val="00360E7F"/>
    <w:rPr>
      <w:color w:val="0000FF"/>
      <w:u w:val="single"/>
    </w:rPr>
  </w:style>
  <w:style w:type="character" w:customStyle="1" w:styleId="cb-date">
    <w:name w:val="cb-date"/>
    <w:basedOn w:val="DefaultParagraphFont"/>
    <w:rsid w:val="00360E7F"/>
  </w:style>
  <w:style w:type="paragraph" w:styleId="FootnoteText">
    <w:name w:val="footnote text"/>
    <w:basedOn w:val="Normal"/>
    <w:link w:val="FootnoteTextChar"/>
    <w:uiPriority w:val="99"/>
    <w:semiHidden/>
    <w:unhideWhenUsed/>
    <w:rsid w:val="00136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7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7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2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61"/>
  </w:style>
  <w:style w:type="paragraph" w:styleId="Footer">
    <w:name w:val="footer"/>
    <w:basedOn w:val="Normal"/>
    <w:link w:val="FooterChar"/>
    <w:uiPriority w:val="99"/>
    <w:unhideWhenUsed/>
    <w:rsid w:val="0050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E7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E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b-author">
    <w:name w:val="cb-author"/>
    <w:basedOn w:val="DefaultParagraphFont"/>
    <w:rsid w:val="00360E7F"/>
  </w:style>
  <w:style w:type="character" w:styleId="Hyperlink">
    <w:name w:val="Hyperlink"/>
    <w:basedOn w:val="DefaultParagraphFont"/>
    <w:uiPriority w:val="99"/>
    <w:unhideWhenUsed/>
    <w:rsid w:val="00360E7F"/>
    <w:rPr>
      <w:color w:val="0000FF"/>
      <w:u w:val="single"/>
    </w:rPr>
  </w:style>
  <w:style w:type="character" w:customStyle="1" w:styleId="cb-date">
    <w:name w:val="cb-date"/>
    <w:basedOn w:val="DefaultParagraphFont"/>
    <w:rsid w:val="00360E7F"/>
  </w:style>
  <w:style w:type="paragraph" w:styleId="FootnoteText">
    <w:name w:val="footnote text"/>
    <w:basedOn w:val="Normal"/>
    <w:link w:val="FootnoteTextChar"/>
    <w:uiPriority w:val="99"/>
    <w:semiHidden/>
    <w:unhideWhenUsed/>
    <w:rsid w:val="001367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7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67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2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61"/>
  </w:style>
  <w:style w:type="paragraph" w:styleId="Footer">
    <w:name w:val="footer"/>
    <w:basedOn w:val="Normal"/>
    <w:link w:val="FooterChar"/>
    <w:uiPriority w:val="99"/>
    <w:unhideWhenUsed/>
    <w:rsid w:val="0050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ristine%20Horn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ctive-evolution.com/category/conscious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B141-B4BD-42BC-882B-2954D115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27</cp:revision>
  <dcterms:created xsi:type="dcterms:W3CDTF">2017-11-14T10:32:00Z</dcterms:created>
  <dcterms:modified xsi:type="dcterms:W3CDTF">2017-11-14T11:28:00Z</dcterms:modified>
</cp:coreProperties>
</file>