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F211" w14:textId="06084CF8" w:rsidR="007B5FFD" w:rsidRDefault="007B5FFD" w:rsidP="007B5FFD">
      <w:pPr>
        <w:jc w:val="center"/>
        <w:rPr>
          <w:rFonts w:ascii="Times" w:hAnsi="Times" w:cs="Calibri"/>
          <w:b/>
          <w:bCs/>
          <w:lang w:val="en-US"/>
        </w:rPr>
      </w:pPr>
      <w:r>
        <w:rPr>
          <w:rFonts w:ascii="Times" w:hAnsi="Times" w:cs="Calibri"/>
          <w:b/>
          <w:bCs/>
          <w:lang w:val="en-US"/>
        </w:rPr>
        <w:t xml:space="preserve">[This is a near-final version of a paper forthcoming in the </w:t>
      </w:r>
      <w:r>
        <w:rPr>
          <w:rFonts w:ascii="Times" w:hAnsi="Times" w:cs="Calibri"/>
          <w:b/>
          <w:bCs/>
          <w:i/>
          <w:iCs/>
          <w:lang w:val="en-US"/>
        </w:rPr>
        <w:t>Journal of Ethics and Social Philosophy</w:t>
      </w:r>
      <w:r>
        <w:rPr>
          <w:rFonts w:ascii="Times" w:hAnsi="Times" w:cs="Calibri"/>
          <w:b/>
          <w:bCs/>
          <w:lang w:val="en-US"/>
        </w:rPr>
        <w:t>. Please cite the published version when it comes out]</w:t>
      </w:r>
    </w:p>
    <w:p w14:paraId="077D8377" w14:textId="77777777" w:rsidR="00EE7B78" w:rsidRPr="007B5FFD" w:rsidRDefault="00EE7B78" w:rsidP="007B5FFD">
      <w:pPr>
        <w:jc w:val="center"/>
        <w:rPr>
          <w:rFonts w:ascii="Times" w:hAnsi="Times" w:cs="Calibri"/>
          <w:b/>
          <w:bCs/>
          <w:lang w:val="en-US"/>
        </w:rPr>
      </w:pPr>
    </w:p>
    <w:p w14:paraId="471215A8" w14:textId="6D54979A" w:rsidR="003169E2" w:rsidRDefault="0036439B" w:rsidP="001264C2">
      <w:pPr>
        <w:rPr>
          <w:rFonts w:ascii="Times" w:hAnsi="Times" w:cs="Calibri"/>
          <w:b/>
          <w:bCs/>
          <w:lang w:val="en-US"/>
        </w:rPr>
      </w:pPr>
      <w:r w:rsidRPr="00BB5DC5">
        <w:rPr>
          <w:rFonts w:ascii="Times" w:hAnsi="Times" w:cs="Calibri"/>
          <w:b/>
          <w:bCs/>
          <w:lang w:val="en-US"/>
        </w:rPr>
        <w:t xml:space="preserve">Paternalism and </w:t>
      </w:r>
      <w:r w:rsidR="0085255A">
        <w:rPr>
          <w:rFonts w:ascii="Times" w:hAnsi="Times" w:cs="Calibri"/>
          <w:b/>
          <w:bCs/>
          <w:lang w:val="en-US"/>
        </w:rPr>
        <w:t>Exclusion</w:t>
      </w:r>
    </w:p>
    <w:p w14:paraId="1465973C" w14:textId="186794F8" w:rsidR="005748E9" w:rsidRPr="00BB5DC5" w:rsidRDefault="005748E9" w:rsidP="001264C2">
      <w:pPr>
        <w:rPr>
          <w:rFonts w:ascii="Times" w:hAnsi="Times" w:cs="Calibri"/>
          <w:lang w:val="en-US"/>
        </w:rPr>
      </w:pPr>
    </w:p>
    <w:p w14:paraId="58CA9C19" w14:textId="56C77F0B" w:rsidR="005748E9" w:rsidRPr="00BB5DC5" w:rsidRDefault="004F2C30" w:rsidP="001264C2">
      <w:pPr>
        <w:rPr>
          <w:rFonts w:ascii="Times" w:hAnsi="Times" w:cs="Calibri"/>
          <w:b/>
          <w:bCs/>
          <w:lang w:val="en-US"/>
        </w:rPr>
      </w:pPr>
      <w:r>
        <w:rPr>
          <w:rFonts w:ascii="Times" w:hAnsi="Times" w:cs="Calibri"/>
          <w:b/>
          <w:bCs/>
          <w:lang w:val="en-US"/>
        </w:rPr>
        <w:t xml:space="preserve">Section 1 – </w:t>
      </w:r>
      <w:r w:rsidR="005748E9" w:rsidRPr="00BB5DC5">
        <w:rPr>
          <w:rFonts w:ascii="Times" w:hAnsi="Times" w:cs="Calibri"/>
          <w:b/>
          <w:bCs/>
          <w:lang w:val="en-US"/>
        </w:rPr>
        <w:t>Introduc</w:t>
      </w:r>
      <w:r w:rsidR="00DF7305" w:rsidRPr="00BB5DC5">
        <w:rPr>
          <w:rFonts w:ascii="Times" w:hAnsi="Times" w:cs="Calibri"/>
          <w:b/>
          <w:bCs/>
          <w:lang w:val="en-US"/>
        </w:rPr>
        <w:t>tion</w:t>
      </w:r>
    </w:p>
    <w:p w14:paraId="4E8A728F" w14:textId="4BEB2AC4" w:rsidR="009D38DD" w:rsidRDefault="007F1D67" w:rsidP="001264C2">
      <w:pPr>
        <w:rPr>
          <w:rFonts w:ascii="Times" w:hAnsi="Times" w:cs="Calibri"/>
          <w:lang w:val="en-US"/>
        </w:rPr>
      </w:pPr>
      <w:r>
        <w:rPr>
          <w:rFonts w:ascii="Times" w:hAnsi="Times" w:cs="Calibri"/>
          <w:lang w:val="en-US"/>
        </w:rPr>
        <w:t>Some</w:t>
      </w:r>
      <w:r w:rsidR="009D38DD" w:rsidRPr="00BB5DC5">
        <w:rPr>
          <w:rFonts w:ascii="Times" w:hAnsi="Times" w:cs="Calibri"/>
          <w:lang w:val="en-US"/>
        </w:rPr>
        <w:t xml:space="preserve"> philosophers believe </w:t>
      </w:r>
      <w:r>
        <w:rPr>
          <w:rFonts w:ascii="Times" w:hAnsi="Times" w:cs="Calibri"/>
          <w:lang w:val="en-US"/>
        </w:rPr>
        <w:t xml:space="preserve">that </w:t>
      </w:r>
      <w:r w:rsidR="009D38DD" w:rsidRPr="00BB5DC5">
        <w:rPr>
          <w:rFonts w:ascii="Times" w:hAnsi="Times" w:cs="Calibri"/>
          <w:lang w:val="en-US"/>
        </w:rPr>
        <w:t xml:space="preserve">the distinctive wrong of paternalism has to do with taking a paternalizee’s well-being as a </w:t>
      </w:r>
      <w:r w:rsidR="009D38DD" w:rsidRPr="00BB5DC5">
        <w:rPr>
          <w:rFonts w:ascii="Times" w:hAnsi="Times" w:cs="Calibri"/>
          <w:i/>
          <w:iCs/>
          <w:lang w:val="en-US"/>
        </w:rPr>
        <w:t>reason</w:t>
      </w:r>
      <w:r w:rsidR="009D38DD" w:rsidRPr="00BB5DC5">
        <w:rPr>
          <w:rFonts w:ascii="Times" w:hAnsi="Times" w:cs="Calibri"/>
          <w:lang w:val="en-US"/>
        </w:rPr>
        <w:t xml:space="preserve"> for one’s action</w:t>
      </w:r>
      <w:r w:rsidR="00E4180F">
        <w:rPr>
          <w:rFonts w:ascii="Times" w:hAnsi="Times" w:cs="Calibri"/>
          <w:lang w:val="en-US"/>
        </w:rPr>
        <w:t>.</w:t>
      </w:r>
      <w:r w:rsidR="00C32924" w:rsidRPr="00D40B7A">
        <w:rPr>
          <w:rStyle w:val="FootnoteReference"/>
        </w:rPr>
        <w:footnoteReference w:id="1"/>
      </w:r>
      <w:r w:rsidR="009D38DD" w:rsidRPr="00BB5DC5">
        <w:rPr>
          <w:rFonts w:ascii="Times" w:hAnsi="Times" w:cs="Calibri"/>
          <w:lang w:val="en-US"/>
        </w:rPr>
        <w:t xml:space="preserve"> </w:t>
      </w:r>
      <w:r w:rsidR="00856327">
        <w:rPr>
          <w:rFonts w:ascii="Times" w:hAnsi="Times" w:cs="Calibri"/>
          <w:lang w:val="en-US"/>
        </w:rPr>
        <w:t xml:space="preserve">This </w:t>
      </w:r>
      <w:r w:rsidR="009D38DD" w:rsidRPr="00BB5DC5">
        <w:rPr>
          <w:rFonts w:ascii="Times" w:hAnsi="Times" w:cs="Calibri"/>
          <w:lang w:val="en-US"/>
        </w:rPr>
        <w:t>belief serves as a starting point for what I will</w:t>
      </w:r>
      <w:r w:rsidR="00856327">
        <w:rPr>
          <w:rFonts w:ascii="Times" w:hAnsi="Times" w:cs="Calibri"/>
          <w:lang w:val="en-US"/>
        </w:rPr>
        <w:t xml:space="preserve"> call</w:t>
      </w:r>
      <w:r w:rsidR="009D38DD" w:rsidRPr="00BB5DC5">
        <w:rPr>
          <w:rFonts w:ascii="Times" w:hAnsi="Times" w:cs="Calibri"/>
          <w:lang w:val="en-US"/>
        </w:rPr>
        <w:t xml:space="preserve"> the </w:t>
      </w:r>
      <w:r w:rsidR="009D38DD" w:rsidRPr="00BB5DC5">
        <w:rPr>
          <w:rFonts w:ascii="Times" w:hAnsi="Times" w:cs="Calibri"/>
          <w:i/>
          <w:iCs/>
          <w:lang w:val="en-US"/>
        </w:rPr>
        <w:t>exclusionary strategy</w:t>
      </w:r>
      <w:r w:rsidR="009D38DD" w:rsidRPr="00BB5DC5">
        <w:rPr>
          <w:rFonts w:ascii="Times" w:hAnsi="Times" w:cs="Calibri"/>
          <w:lang w:val="en-US"/>
        </w:rPr>
        <w:t xml:space="preserve"> for determining the wrongness of paternalism. The exclusionary strategy aims to </w:t>
      </w:r>
      <w:r w:rsidR="00020C2C">
        <w:rPr>
          <w:rFonts w:ascii="Times" w:hAnsi="Times" w:cs="Calibri"/>
          <w:lang w:val="en-US"/>
        </w:rPr>
        <w:t>show how</w:t>
      </w:r>
      <w:r w:rsidR="009D38DD" w:rsidRPr="00BB5DC5">
        <w:rPr>
          <w:rFonts w:ascii="Times" w:hAnsi="Times" w:cs="Calibri"/>
          <w:lang w:val="en-US"/>
        </w:rPr>
        <w:t xml:space="preserve"> some feature of the paternalizee’s ‘normative situation’ morally excludes acting for the paternalizee’s well-being or benefit.</w:t>
      </w:r>
      <w:r w:rsidR="009D38DD">
        <w:rPr>
          <w:rFonts w:ascii="Times" w:hAnsi="Times" w:cs="Calibri"/>
          <w:lang w:val="en-US"/>
        </w:rPr>
        <w:t xml:space="preserve"> In this paper, I </w:t>
      </w:r>
      <w:r w:rsidR="00856327">
        <w:rPr>
          <w:rFonts w:ascii="Times" w:hAnsi="Times" w:cs="Calibri"/>
          <w:lang w:val="en-US"/>
        </w:rPr>
        <w:t>explain</w:t>
      </w:r>
      <w:r w:rsidR="009D38DD">
        <w:rPr>
          <w:rFonts w:ascii="Times" w:hAnsi="Times" w:cs="Calibri"/>
          <w:lang w:val="en-US"/>
        </w:rPr>
        <w:t xml:space="preserve"> what is wrong with the exclusionary strategy and I </w:t>
      </w:r>
      <w:r w:rsidR="00856327">
        <w:rPr>
          <w:rFonts w:ascii="Times" w:hAnsi="Times" w:cs="Calibri"/>
          <w:lang w:val="en-US"/>
        </w:rPr>
        <w:t>offer</w:t>
      </w:r>
      <w:r w:rsidR="009D38DD">
        <w:rPr>
          <w:rFonts w:ascii="Times" w:hAnsi="Times" w:cs="Calibri"/>
          <w:lang w:val="en-US"/>
        </w:rPr>
        <w:t xml:space="preserve"> a</w:t>
      </w:r>
      <w:r w:rsidR="00856327">
        <w:rPr>
          <w:rFonts w:ascii="Times" w:hAnsi="Times" w:cs="Calibri"/>
          <w:lang w:val="en-US"/>
        </w:rPr>
        <w:t xml:space="preserve">n alternative </w:t>
      </w:r>
      <w:r w:rsidR="009D38DD">
        <w:rPr>
          <w:rFonts w:ascii="Times" w:hAnsi="Times" w:cs="Calibri"/>
          <w:lang w:val="en-US"/>
        </w:rPr>
        <w:t>‘</w:t>
      </w:r>
      <w:r w:rsidR="00214633">
        <w:rPr>
          <w:rFonts w:ascii="Times" w:hAnsi="Times" w:cs="Calibri"/>
          <w:lang w:val="en-US"/>
        </w:rPr>
        <w:t>N</w:t>
      </w:r>
      <w:r w:rsidR="009D38DD">
        <w:rPr>
          <w:rFonts w:ascii="Times" w:hAnsi="Times" w:cs="Calibri"/>
          <w:lang w:val="en-US"/>
        </w:rPr>
        <w:t>on-</w:t>
      </w:r>
      <w:r w:rsidR="00214633">
        <w:rPr>
          <w:rFonts w:ascii="Times" w:hAnsi="Times" w:cs="Calibri"/>
          <w:lang w:val="en-US"/>
        </w:rPr>
        <w:t>E</w:t>
      </w:r>
      <w:r w:rsidR="009D38DD">
        <w:rPr>
          <w:rFonts w:ascii="Times" w:hAnsi="Times" w:cs="Calibri"/>
          <w:lang w:val="en-US"/>
        </w:rPr>
        <w:t xml:space="preserve">xclusionary’ </w:t>
      </w:r>
      <w:r w:rsidR="003E6D67">
        <w:rPr>
          <w:rFonts w:ascii="Times" w:hAnsi="Times" w:cs="Calibri"/>
          <w:lang w:val="en-US"/>
        </w:rPr>
        <w:t>approach</w:t>
      </w:r>
      <w:r w:rsidR="009D38DD">
        <w:rPr>
          <w:rFonts w:ascii="Times" w:hAnsi="Times" w:cs="Calibri"/>
          <w:lang w:val="en-US"/>
        </w:rPr>
        <w:t>.</w:t>
      </w:r>
    </w:p>
    <w:p w14:paraId="0545B822" w14:textId="6F33BE76" w:rsidR="00DF7305" w:rsidRPr="00BB5DC5" w:rsidRDefault="00856327" w:rsidP="009D38DD">
      <w:pPr>
        <w:ind w:firstLine="360"/>
        <w:rPr>
          <w:rFonts w:ascii="Times" w:hAnsi="Times" w:cs="Calibri"/>
          <w:lang w:val="en-US"/>
        </w:rPr>
      </w:pPr>
      <w:r>
        <w:rPr>
          <w:rFonts w:ascii="Times" w:hAnsi="Times" w:cs="Calibri"/>
          <w:lang w:val="en-US"/>
        </w:rPr>
        <w:t>Before proceeding, I wish</w:t>
      </w:r>
      <w:r w:rsidR="00543B83" w:rsidRPr="00BB5DC5">
        <w:rPr>
          <w:rFonts w:ascii="Times" w:hAnsi="Times" w:cs="Calibri"/>
          <w:lang w:val="en-US"/>
        </w:rPr>
        <w:t xml:space="preserve"> to highlight (and perhaps disappoint some readers in the process) that I will </w:t>
      </w:r>
      <w:r>
        <w:rPr>
          <w:rFonts w:ascii="Times" w:hAnsi="Times" w:cs="Calibri"/>
          <w:lang w:val="en-US"/>
        </w:rPr>
        <w:t>pay comparatively little</w:t>
      </w:r>
      <w:r w:rsidR="00543B83" w:rsidRPr="00BB5DC5">
        <w:rPr>
          <w:rFonts w:ascii="Times" w:hAnsi="Times" w:cs="Calibri"/>
          <w:lang w:val="en-US"/>
        </w:rPr>
        <w:t xml:space="preserve"> attention to what </w:t>
      </w:r>
      <w:r w:rsidR="00543B83" w:rsidRPr="00845496">
        <w:rPr>
          <w:rFonts w:ascii="Times" w:hAnsi="Times" w:cs="Calibri"/>
          <w:i/>
          <w:iCs/>
          <w:lang w:val="en-US"/>
        </w:rPr>
        <w:t>paternalism</w:t>
      </w:r>
      <w:r w:rsidR="00543B83" w:rsidRPr="00BB5DC5">
        <w:rPr>
          <w:rFonts w:ascii="Times" w:hAnsi="Times" w:cs="Calibri"/>
          <w:lang w:val="en-US"/>
        </w:rPr>
        <w:t xml:space="preserve"> means. That question merits its own paper and indeed has generated its own literature</w:t>
      </w:r>
      <w:r w:rsidR="00E4180F">
        <w:rPr>
          <w:rFonts w:ascii="Times" w:hAnsi="Times" w:cs="Calibri"/>
          <w:lang w:val="en-US"/>
        </w:rPr>
        <w:t>.</w:t>
      </w:r>
      <w:r w:rsidR="00C32924" w:rsidRPr="00D40B7A">
        <w:rPr>
          <w:rStyle w:val="FootnoteReference"/>
        </w:rPr>
        <w:footnoteReference w:id="2"/>
      </w:r>
      <w:r w:rsidR="00543B83" w:rsidRPr="00BB5DC5">
        <w:rPr>
          <w:rFonts w:ascii="Times" w:hAnsi="Times" w:cs="Calibri"/>
          <w:lang w:val="en-US"/>
        </w:rPr>
        <w:t xml:space="preserve"> </w:t>
      </w:r>
      <w:r w:rsidR="004B7ACA" w:rsidRPr="00BB5DC5">
        <w:rPr>
          <w:rFonts w:ascii="Times" w:hAnsi="Times" w:cs="Calibri"/>
          <w:lang w:val="en-US"/>
        </w:rPr>
        <w:t xml:space="preserve">That being said, it will be helpful to have a rough idea of the phenomenon I have in mind and a useful starting point might be Dworkin’s three </w:t>
      </w:r>
      <w:r w:rsidR="004B7ACA" w:rsidRPr="00BB5DC5">
        <w:rPr>
          <w:rFonts w:ascii="Times" w:hAnsi="Times" w:cs="Calibri"/>
          <w:i/>
          <w:iCs/>
          <w:lang w:val="en-US"/>
        </w:rPr>
        <w:t>jointly sufficient</w:t>
      </w:r>
      <w:r w:rsidR="004B7ACA" w:rsidRPr="00BB5DC5">
        <w:rPr>
          <w:rFonts w:ascii="Times" w:hAnsi="Times" w:cs="Calibri"/>
          <w:lang w:val="en-US"/>
        </w:rPr>
        <w:t xml:space="preserve"> conditions for </w:t>
      </w:r>
      <w:r w:rsidR="000F549C" w:rsidRPr="00BB5DC5">
        <w:rPr>
          <w:rFonts w:ascii="Times" w:hAnsi="Times" w:cs="Calibri"/>
          <w:lang w:val="en-US"/>
        </w:rPr>
        <w:t>paternalistic intervention:</w:t>
      </w:r>
    </w:p>
    <w:p w14:paraId="21AAC9F4" w14:textId="41D68674" w:rsidR="000F549C" w:rsidRPr="00BB5DC5" w:rsidRDefault="000F549C" w:rsidP="001264C2">
      <w:pPr>
        <w:rPr>
          <w:rFonts w:ascii="Times" w:hAnsi="Times" w:cs="Calibri"/>
          <w:lang w:val="en-US"/>
        </w:rPr>
      </w:pPr>
    </w:p>
    <w:p w14:paraId="190889B8" w14:textId="7CBEF1F0" w:rsidR="00F949ED" w:rsidRPr="00BB5DC5" w:rsidRDefault="00F949ED" w:rsidP="001264C2">
      <w:pPr>
        <w:numPr>
          <w:ilvl w:val="0"/>
          <w:numId w:val="1"/>
        </w:numPr>
        <w:rPr>
          <w:rFonts w:ascii="Times" w:hAnsi="Times" w:cs="Calibri"/>
          <w:lang w:val="en-US"/>
        </w:rPr>
      </w:pPr>
      <w:r w:rsidRPr="00BB5DC5">
        <w:rPr>
          <w:rFonts w:ascii="Times" w:hAnsi="Times" w:cs="Calibri"/>
          <w:b/>
          <w:bCs/>
          <w:lang w:val="en-US"/>
        </w:rPr>
        <w:t>Interference condition:</w:t>
      </w:r>
      <w:r w:rsidRPr="00BB5DC5">
        <w:rPr>
          <w:rFonts w:ascii="Times" w:hAnsi="Times" w:cs="Calibri"/>
          <w:lang w:val="en-US"/>
        </w:rPr>
        <w:t xml:space="preserve"> An act Z (or its omission) interferes with the liberty or autonomy of Y (the </w:t>
      </w:r>
      <w:r w:rsidR="00856327" w:rsidRPr="00BB5DC5">
        <w:rPr>
          <w:rFonts w:ascii="Times" w:hAnsi="Times" w:cs="Calibri"/>
          <w:lang w:val="en-US"/>
        </w:rPr>
        <w:t>paternalize</w:t>
      </w:r>
      <w:r w:rsidR="001E2685">
        <w:rPr>
          <w:rFonts w:ascii="Times" w:hAnsi="Times" w:cs="Calibri"/>
          <w:lang w:val="en-US"/>
        </w:rPr>
        <w:t>e</w:t>
      </w:r>
      <w:r w:rsidRPr="00BB5DC5">
        <w:rPr>
          <w:rFonts w:ascii="Times" w:hAnsi="Times" w:cs="Calibri"/>
          <w:lang w:val="en-US"/>
        </w:rPr>
        <w:t>).</w:t>
      </w:r>
    </w:p>
    <w:p w14:paraId="77980DF0" w14:textId="446F5722" w:rsidR="00F949ED" w:rsidRPr="00BB5DC5" w:rsidRDefault="00F949ED" w:rsidP="001264C2">
      <w:pPr>
        <w:numPr>
          <w:ilvl w:val="0"/>
          <w:numId w:val="1"/>
        </w:numPr>
        <w:rPr>
          <w:rFonts w:ascii="Times" w:hAnsi="Times" w:cs="Calibri"/>
          <w:lang w:val="en-US"/>
        </w:rPr>
      </w:pPr>
      <w:r w:rsidRPr="00BB5DC5">
        <w:rPr>
          <w:rFonts w:ascii="Times" w:hAnsi="Times" w:cs="Calibri"/>
          <w:b/>
          <w:bCs/>
          <w:lang w:val="en-US"/>
        </w:rPr>
        <w:t xml:space="preserve">No-consent condition: </w:t>
      </w:r>
      <w:r w:rsidRPr="00BB5DC5">
        <w:rPr>
          <w:rFonts w:ascii="Times" w:hAnsi="Times" w:cs="Calibri"/>
          <w:lang w:val="en-US"/>
        </w:rPr>
        <w:t>X (the paternalizer) does so without the consent of Y.</w:t>
      </w:r>
    </w:p>
    <w:p w14:paraId="1F5BB5F0" w14:textId="266E4062" w:rsidR="00F949ED" w:rsidRPr="00BB5DC5" w:rsidRDefault="00F949ED" w:rsidP="001264C2">
      <w:pPr>
        <w:numPr>
          <w:ilvl w:val="0"/>
          <w:numId w:val="1"/>
        </w:numPr>
        <w:rPr>
          <w:rFonts w:ascii="Times" w:hAnsi="Times" w:cs="Calibri"/>
          <w:lang w:val="en-US"/>
        </w:rPr>
      </w:pPr>
      <w:r w:rsidRPr="00BB5DC5">
        <w:rPr>
          <w:rFonts w:ascii="Times" w:hAnsi="Times" w:cs="Calibri"/>
          <w:b/>
          <w:bCs/>
          <w:lang w:val="en-US"/>
        </w:rPr>
        <w:t xml:space="preserve">Improvement condition: </w:t>
      </w:r>
      <w:r w:rsidRPr="00BB5DC5">
        <w:rPr>
          <w:rFonts w:ascii="Times" w:hAnsi="Times" w:cs="Calibri"/>
          <w:lang w:val="en-US"/>
        </w:rPr>
        <w:t>X does so just because doing Z will improve the welfare of Y (where this includes preventing his welfare from diminishing), or in some way promote the interests, values, or good of Y</w:t>
      </w:r>
      <w:r w:rsidR="00E4180F">
        <w:rPr>
          <w:rFonts w:ascii="Times" w:hAnsi="Times" w:cs="Calibri"/>
          <w:lang w:val="en-US"/>
        </w:rPr>
        <w:t>.</w:t>
      </w:r>
      <w:r w:rsidR="00C32924" w:rsidRPr="00D40B7A">
        <w:rPr>
          <w:rStyle w:val="FootnoteReference"/>
        </w:rPr>
        <w:footnoteReference w:id="3"/>
      </w:r>
    </w:p>
    <w:p w14:paraId="5D38237F" w14:textId="77777777" w:rsidR="00F949ED" w:rsidRPr="00BB5DC5" w:rsidRDefault="00F949ED" w:rsidP="001264C2">
      <w:pPr>
        <w:rPr>
          <w:rFonts w:ascii="Times" w:hAnsi="Times" w:cs="Calibri"/>
          <w:lang w:val="en-US"/>
        </w:rPr>
      </w:pPr>
    </w:p>
    <w:p w14:paraId="23B19452" w14:textId="1EDB8302" w:rsidR="004A7DB1" w:rsidRPr="00BB5DC5" w:rsidRDefault="00856327" w:rsidP="001264C2">
      <w:pPr>
        <w:rPr>
          <w:rFonts w:ascii="Times" w:hAnsi="Times" w:cs="Calibri"/>
          <w:lang w:val="en-US"/>
        </w:rPr>
      </w:pPr>
      <w:r>
        <w:rPr>
          <w:rFonts w:ascii="Times" w:hAnsi="Times" w:cs="Calibri"/>
          <w:lang w:val="en-US"/>
        </w:rPr>
        <w:t>A</w:t>
      </w:r>
      <w:r w:rsidR="00F949ED" w:rsidRPr="00BB5DC5">
        <w:rPr>
          <w:rFonts w:ascii="Times" w:hAnsi="Times" w:cs="Calibri"/>
          <w:lang w:val="en-US"/>
        </w:rPr>
        <w:t>ll of these conditions have been criticized in some way</w:t>
      </w:r>
      <w:r>
        <w:rPr>
          <w:rFonts w:ascii="Times" w:hAnsi="Times" w:cs="Calibri"/>
          <w:lang w:val="en-US"/>
        </w:rPr>
        <w:t>,</w:t>
      </w:r>
      <w:r w:rsidR="00F949ED" w:rsidRPr="00BB5DC5">
        <w:rPr>
          <w:rFonts w:ascii="Times" w:hAnsi="Times" w:cs="Calibri"/>
          <w:lang w:val="en-US"/>
        </w:rPr>
        <w:t xml:space="preserve"> and other characterizations of paternalism offer useful refinements</w:t>
      </w:r>
      <w:r w:rsidR="00E4180F">
        <w:rPr>
          <w:rFonts w:ascii="Times" w:hAnsi="Times" w:cs="Calibri"/>
          <w:lang w:val="en-US"/>
        </w:rPr>
        <w:t>.</w:t>
      </w:r>
      <w:r w:rsidR="00C32924" w:rsidRPr="00D40B7A">
        <w:rPr>
          <w:rStyle w:val="FootnoteReference"/>
        </w:rPr>
        <w:footnoteReference w:id="4"/>
      </w:r>
      <w:r w:rsidR="00973533">
        <w:rPr>
          <w:rFonts w:ascii="Times" w:hAnsi="Times" w:cs="Calibri"/>
          <w:lang w:val="en-US"/>
        </w:rPr>
        <w:t xml:space="preserve"> </w:t>
      </w:r>
      <w:r w:rsidR="00F949ED" w:rsidRPr="00BB5DC5">
        <w:rPr>
          <w:rFonts w:ascii="Times" w:hAnsi="Times" w:cs="Calibri"/>
          <w:lang w:val="en-US"/>
        </w:rPr>
        <w:t xml:space="preserve">Nevertheless, </w:t>
      </w:r>
      <w:r w:rsidR="008211EA" w:rsidRPr="00BB5DC5">
        <w:rPr>
          <w:rFonts w:ascii="Times" w:hAnsi="Times" w:cs="Calibri"/>
          <w:lang w:val="en-US"/>
        </w:rPr>
        <w:t xml:space="preserve">these conditions – or some suitably refined version of them – are often invoked not just in lay-conversations about paternalistic </w:t>
      </w:r>
      <w:r w:rsidR="00030FEB" w:rsidRPr="00BB5DC5">
        <w:rPr>
          <w:rFonts w:ascii="Times" w:hAnsi="Times" w:cs="Calibri"/>
          <w:lang w:val="en-US"/>
        </w:rPr>
        <w:t>policymaking</w:t>
      </w:r>
      <w:r w:rsidR="008211EA" w:rsidRPr="00BB5DC5">
        <w:rPr>
          <w:rFonts w:ascii="Times" w:hAnsi="Times" w:cs="Calibri"/>
          <w:lang w:val="en-US"/>
        </w:rPr>
        <w:t xml:space="preserve"> but also in moral </w:t>
      </w:r>
      <w:r>
        <w:rPr>
          <w:rFonts w:ascii="Times" w:hAnsi="Times" w:cs="Calibri"/>
          <w:lang w:val="en-US"/>
        </w:rPr>
        <w:t>debates</w:t>
      </w:r>
      <w:r w:rsidR="008211EA" w:rsidRPr="00BB5DC5">
        <w:rPr>
          <w:rFonts w:ascii="Times" w:hAnsi="Times" w:cs="Calibri"/>
          <w:lang w:val="en-US"/>
        </w:rPr>
        <w:t xml:space="preserve"> </w:t>
      </w:r>
      <w:r>
        <w:rPr>
          <w:rFonts w:ascii="Times" w:hAnsi="Times" w:cs="Calibri"/>
          <w:lang w:val="en-US"/>
        </w:rPr>
        <w:t>on</w:t>
      </w:r>
      <w:r w:rsidRPr="00BB5DC5">
        <w:rPr>
          <w:rFonts w:ascii="Times" w:hAnsi="Times" w:cs="Calibri"/>
          <w:lang w:val="en-US"/>
        </w:rPr>
        <w:t xml:space="preserve"> </w:t>
      </w:r>
      <w:r w:rsidR="008211EA" w:rsidRPr="00BB5DC5">
        <w:rPr>
          <w:rFonts w:ascii="Times" w:hAnsi="Times" w:cs="Calibri"/>
          <w:lang w:val="en-US"/>
        </w:rPr>
        <w:t xml:space="preserve">the oft-assumed wrongness of paternalism. </w:t>
      </w:r>
      <w:r w:rsidR="004A7DB1" w:rsidRPr="00BB5DC5">
        <w:rPr>
          <w:rFonts w:ascii="Times" w:hAnsi="Times" w:cs="Calibri"/>
          <w:lang w:val="en-US"/>
        </w:rPr>
        <w:t>Consider an example where all three conditions come into play:</w:t>
      </w:r>
    </w:p>
    <w:p w14:paraId="61B3ACA8" w14:textId="44F39C45" w:rsidR="004A7DB1" w:rsidRPr="00BB5DC5" w:rsidRDefault="004A7DB1" w:rsidP="001264C2">
      <w:pPr>
        <w:rPr>
          <w:rFonts w:ascii="Times" w:hAnsi="Times" w:cs="Calibri"/>
          <w:lang w:val="en-US"/>
        </w:rPr>
      </w:pPr>
    </w:p>
    <w:p w14:paraId="4C68F9CC" w14:textId="26343324" w:rsidR="008B6D41" w:rsidRPr="00BB5DC5" w:rsidRDefault="008B6D41" w:rsidP="001264C2">
      <w:pPr>
        <w:ind w:left="720"/>
        <w:rPr>
          <w:rFonts w:ascii="Times" w:hAnsi="Times" w:cs="Calibri"/>
          <w:lang w:val="en-US"/>
        </w:rPr>
      </w:pPr>
      <w:r w:rsidRPr="00BB5DC5">
        <w:rPr>
          <w:rFonts w:ascii="Times" w:hAnsi="Times" w:cs="Calibri"/>
          <w:i/>
          <w:iCs/>
          <w:lang w:val="en-US"/>
        </w:rPr>
        <w:t xml:space="preserve">Fried Chicken: </w:t>
      </w:r>
      <w:r w:rsidRPr="00BB5DC5">
        <w:rPr>
          <w:rFonts w:ascii="Times" w:hAnsi="Times" w:cs="Calibri"/>
          <w:lang w:val="en-US"/>
        </w:rPr>
        <w:t xml:space="preserve">Frida is a normal adult who wants to eat </w:t>
      </w:r>
      <w:r w:rsidR="0039623D" w:rsidRPr="00BB5DC5">
        <w:rPr>
          <w:rFonts w:ascii="Times" w:hAnsi="Times" w:cs="Calibri"/>
          <w:lang w:val="en-US"/>
        </w:rPr>
        <w:t xml:space="preserve">delicious but unhealthy </w:t>
      </w:r>
      <w:r w:rsidRPr="00BB5DC5">
        <w:rPr>
          <w:rFonts w:ascii="Times" w:hAnsi="Times" w:cs="Calibri"/>
          <w:lang w:val="en-US"/>
        </w:rPr>
        <w:t xml:space="preserve">fried </w:t>
      </w:r>
      <w:r w:rsidR="0039623D" w:rsidRPr="00BB5DC5">
        <w:rPr>
          <w:rFonts w:ascii="Times" w:hAnsi="Times" w:cs="Calibri"/>
          <w:lang w:val="en-US"/>
        </w:rPr>
        <w:t>chicken</w:t>
      </w:r>
      <w:r w:rsidR="00973533">
        <w:rPr>
          <w:rFonts w:ascii="Times" w:hAnsi="Times" w:cs="Calibri"/>
          <w:lang w:val="en-US"/>
        </w:rPr>
        <w:t>. H</w:t>
      </w:r>
      <w:r w:rsidR="0039623D" w:rsidRPr="00BB5DC5">
        <w:rPr>
          <w:rFonts w:ascii="Times" w:hAnsi="Times" w:cs="Calibri"/>
          <w:lang w:val="en-US"/>
        </w:rPr>
        <w:t xml:space="preserve">er local government, being motivated by a concern for the physical well-being of their constituents, has decided to implement a tax on fried foods. </w:t>
      </w:r>
    </w:p>
    <w:p w14:paraId="0CDB4573" w14:textId="530410BD" w:rsidR="0039623D" w:rsidRPr="00BB5DC5" w:rsidRDefault="0039623D" w:rsidP="001264C2">
      <w:pPr>
        <w:rPr>
          <w:rFonts w:ascii="Times" w:hAnsi="Times" w:cs="Calibri"/>
          <w:lang w:val="en-US"/>
        </w:rPr>
      </w:pPr>
    </w:p>
    <w:p w14:paraId="1A55C37B" w14:textId="0C0D7DB7" w:rsidR="002C2699" w:rsidRDefault="00C01B40" w:rsidP="001264C2">
      <w:pPr>
        <w:rPr>
          <w:rFonts w:ascii="Times" w:hAnsi="Times" w:cs="Calibri"/>
          <w:lang w:val="en-US"/>
        </w:rPr>
      </w:pPr>
      <w:r w:rsidRPr="00BB5DC5">
        <w:rPr>
          <w:rFonts w:ascii="Times" w:hAnsi="Times" w:cs="Calibri"/>
          <w:lang w:val="en-US"/>
        </w:rPr>
        <w:t xml:space="preserve">On </w:t>
      </w:r>
      <w:r w:rsidR="0032014C" w:rsidRPr="00BB5DC5">
        <w:rPr>
          <w:rFonts w:ascii="Times" w:hAnsi="Times" w:cs="Calibri"/>
          <w:lang w:val="en-US"/>
        </w:rPr>
        <w:t>Dworkin’s account</w:t>
      </w:r>
      <w:r w:rsidRPr="00BB5DC5">
        <w:rPr>
          <w:rFonts w:ascii="Times" w:hAnsi="Times" w:cs="Calibri"/>
          <w:lang w:val="en-US"/>
        </w:rPr>
        <w:t xml:space="preserve">, Frida’s government has </w:t>
      </w:r>
      <w:r w:rsidR="000F18C8" w:rsidRPr="00BB5DC5">
        <w:rPr>
          <w:rFonts w:ascii="Times" w:hAnsi="Times" w:cs="Calibri"/>
          <w:lang w:val="en-US"/>
        </w:rPr>
        <w:t xml:space="preserve">discouraged her consumption of fried foods and, in so doing, </w:t>
      </w:r>
      <w:r w:rsidRPr="00BB5DC5">
        <w:rPr>
          <w:rFonts w:ascii="Times" w:hAnsi="Times" w:cs="Calibri"/>
          <w:lang w:val="en-US"/>
        </w:rPr>
        <w:t>interfered with her liberty, without her express consent, to improve her well-being</w:t>
      </w:r>
      <w:r w:rsidR="000F18C8" w:rsidRPr="00BB5DC5">
        <w:rPr>
          <w:rFonts w:ascii="Times" w:hAnsi="Times" w:cs="Calibri"/>
          <w:lang w:val="en-US"/>
        </w:rPr>
        <w:t xml:space="preserve">. </w:t>
      </w:r>
      <w:r w:rsidR="00F03CE0">
        <w:rPr>
          <w:rFonts w:ascii="Times" w:hAnsi="Times" w:cs="Calibri"/>
          <w:lang w:val="en-US"/>
        </w:rPr>
        <w:t>This</w:t>
      </w:r>
      <w:r w:rsidR="0032014C" w:rsidRPr="00BB5DC5">
        <w:rPr>
          <w:rFonts w:ascii="Times" w:hAnsi="Times" w:cs="Calibri"/>
          <w:lang w:val="en-US"/>
        </w:rPr>
        <w:t xml:space="preserve"> seems like an instance of paternalistic intervention. </w:t>
      </w:r>
      <w:r w:rsidR="00030FEB" w:rsidRPr="00BB5DC5">
        <w:rPr>
          <w:rFonts w:ascii="Times" w:hAnsi="Times" w:cs="Calibri"/>
          <w:lang w:val="en-US"/>
        </w:rPr>
        <w:t xml:space="preserve">Note, however, that this definition does not accommodate </w:t>
      </w:r>
      <w:r w:rsidR="000F18C8" w:rsidRPr="00BB5DC5">
        <w:rPr>
          <w:rFonts w:ascii="Times" w:hAnsi="Times" w:cs="Calibri"/>
          <w:lang w:val="en-US"/>
        </w:rPr>
        <w:t>the</w:t>
      </w:r>
      <w:r w:rsidR="00030FEB" w:rsidRPr="00BB5DC5">
        <w:rPr>
          <w:rFonts w:ascii="Times" w:hAnsi="Times" w:cs="Calibri"/>
          <w:lang w:val="en-US"/>
        </w:rPr>
        <w:t xml:space="preserve"> assumption </w:t>
      </w:r>
      <w:r w:rsidR="001B292B">
        <w:rPr>
          <w:rFonts w:ascii="Times" w:hAnsi="Times" w:cs="Calibri"/>
          <w:lang w:val="en-US"/>
        </w:rPr>
        <w:t xml:space="preserve">that </w:t>
      </w:r>
      <w:r w:rsidR="00030FEB" w:rsidRPr="00BB5DC5">
        <w:rPr>
          <w:rFonts w:ascii="Times" w:hAnsi="Times" w:cs="Calibri"/>
          <w:lang w:val="en-US"/>
        </w:rPr>
        <w:t>paternalism</w:t>
      </w:r>
      <w:r w:rsidR="000F18C8" w:rsidRPr="00BB5DC5">
        <w:rPr>
          <w:rFonts w:ascii="Times" w:hAnsi="Times" w:cs="Calibri"/>
          <w:lang w:val="en-US"/>
        </w:rPr>
        <w:t xml:space="preserve"> is presumptively moral</w:t>
      </w:r>
      <w:r w:rsidR="00020C2C">
        <w:rPr>
          <w:rFonts w:ascii="Times" w:hAnsi="Times" w:cs="Calibri"/>
          <w:lang w:val="en-US"/>
        </w:rPr>
        <w:t xml:space="preserve">ly </w:t>
      </w:r>
      <w:r w:rsidR="000F18C8" w:rsidRPr="00BB5DC5">
        <w:rPr>
          <w:rFonts w:ascii="Times" w:hAnsi="Times" w:cs="Calibri"/>
          <w:lang w:val="en-US"/>
        </w:rPr>
        <w:t>wrong</w:t>
      </w:r>
      <w:r w:rsidR="00030FEB" w:rsidRPr="00BB5DC5">
        <w:rPr>
          <w:rFonts w:ascii="Times" w:hAnsi="Times" w:cs="Calibri"/>
          <w:lang w:val="en-US"/>
        </w:rPr>
        <w:t>.</w:t>
      </w:r>
      <w:r w:rsidR="000F18C8" w:rsidRPr="00BB5DC5">
        <w:rPr>
          <w:rFonts w:ascii="Times" w:hAnsi="Times" w:cs="Calibri"/>
          <w:lang w:val="en-US"/>
        </w:rPr>
        <w:t xml:space="preserve"> </w:t>
      </w:r>
      <w:r w:rsidR="00EB4800" w:rsidRPr="00BB5DC5">
        <w:rPr>
          <w:rFonts w:ascii="Times" w:hAnsi="Times" w:cs="Calibri"/>
          <w:lang w:val="en-US"/>
        </w:rPr>
        <w:t xml:space="preserve">Indeed, in the example above, it might not be crystal clear whether the government in question has acted wrongly. </w:t>
      </w:r>
      <w:r w:rsidR="0001310C" w:rsidRPr="00BB5DC5">
        <w:rPr>
          <w:rFonts w:ascii="Times" w:hAnsi="Times" w:cs="Calibri"/>
          <w:lang w:val="en-US"/>
        </w:rPr>
        <w:t>This reflects Dworkin’s</w:t>
      </w:r>
      <w:r w:rsidR="00305B5B">
        <w:rPr>
          <w:rFonts w:ascii="Times" w:hAnsi="Times" w:cs="Calibri"/>
          <w:lang w:val="en-US"/>
        </w:rPr>
        <w:t xml:space="preserve"> </w:t>
      </w:r>
      <w:r w:rsidR="0001310C" w:rsidRPr="00BB5DC5">
        <w:rPr>
          <w:rFonts w:ascii="Times" w:hAnsi="Times" w:cs="Calibri"/>
          <w:lang w:val="en-US"/>
        </w:rPr>
        <w:t xml:space="preserve">assumption that we should generally </w:t>
      </w:r>
      <w:r w:rsidR="0001310C" w:rsidRPr="00BB5DC5">
        <w:rPr>
          <w:rFonts w:ascii="Times" w:hAnsi="Times" w:cs="Calibri"/>
          <w:lang w:val="en-US"/>
        </w:rPr>
        <w:lastRenderedPageBreak/>
        <w:t xml:space="preserve">prefer normatively </w:t>
      </w:r>
      <w:r w:rsidR="0001310C" w:rsidRPr="00BB5DC5">
        <w:rPr>
          <w:rFonts w:ascii="Times" w:hAnsi="Times" w:cs="Calibri"/>
          <w:i/>
          <w:iCs/>
          <w:lang w:val="en-US"/>
        </w:rPr>
        <w:t>neutral</w:t>
      </w:r>
      <w:r w:rsidR="0001310C" w:rsidRPr="00BB5DC5">
        <w:rPr>
          <w:rFonts w:ascii="Times" w:hAnsi="Times" w:cs="Calibri"/>
          <w:lang w:val="en-US"/>
        </w:rPr>
        <w:t xml:space="preserve"> definitions </w:t>
      </w:r>
      <w:r w:rsidR="00392960" w:rsidRPr="00BB5DC5">
        <w:rPr>
          <w:rFonts w:ascii="Times" w:hAnsi="Times" w:cs="Calibri"/>
          <w:lang w:val="en-US"/>
        </w:rPr>
        <w:t>and not smuggle in evaluative judgments about the concept we are defining unless</w:t>
      </w:r>
      <w:r w:rsidR="00020C2C">
        <w:rPr>
          <w:rFonts w:ascii="Times" w:hAnsi="Times" w:cs="Calibri"/>
          <w:lang w:val="en-US"/>
        </w:rPr>
        <w:t>, by not including those judgments, we fail</w:t>
      </w:r>
      <w:r w:rsidR="00A31950">
        <w:rPr>
          <w:rFonts w:ascii="Times" w:hAnsi="Times" w:cs="Calibri"/>
          <w:lang w:val="en-US"/>
        </w:rPr>
        <w:t xml:space="preserve"> </w:t>
      </w:r>
      <w:r w:rsidR="00020C2C">
        <w:rPr>
          <w:rFonts w:ascii="Times" w:hAnsi="Times" w:cs="Calibri"/>
          <w:lang w:val="en-US"/>
        </w:rPr>
        <w:t>to represent it</w:t>
      </w:r>
      <w:r w:rsidR="00392960" w:rsidRPr="00BB5DC5">
        <w:rPr>
          <w:rFonts w:ascii="Times" w:hAnsi="Times" w:cs="Calibri"/>
          <w:lang w:val="en-US"/>
        </w:rPr>
        <w:t xml:space="preserve"> </w:t>
      </w:r>
      <w:r w:rsidR="00020C2C">
        <w:rPr>
          <w:rFonts w:ascii="Times" w:hAnsi="Times" w:cs="Calibri"/>
          <w:lang w:val="en-US"/>
        </w:rPr>
        <w:t>adequately.</w:t>
      </w:r>
      <w:r w:rsidR="00D40B7A">
        <w:rPr>
          <w:rStyle w:val="FootnoteReference"/>
          <w:rFonts w:ascii="Times" w:hAnsi="Times" w:cs="Calibri"/>
          <w:lang w:val="en-US"/>
        </w:rPr>
        <w:footnoteReference w:id="5"/>
      </w:r>
    </w:p>
    <w:p w14:paraId="5F7D8E95" w14:textId="0388189C" w:rsidR="000212F9" w:rsidRDefault="00960E37" w:rsidP="00E51488">
      <w:pPr>
        <w:ind w:firstLine="720"/>
        <w:rPr>
          <w:rFonts w:ascii="Times" w:hAnsi="Times" w:cs="Calibri"/>
          <w:lang w:val="en-US"/>
        </w:rPr>
      </w:pPr>
      <w:r w:rsidRPr="00BB5DC5">
        <w:rPr>
          <w:rFonts w:ascii="Times" w:hAnsi="Times" w:cs="Calibri"/>
          <w:lang w:val="en-US"/>
        </w:rPr>
        <w:t xml:space="preserve">Now, I will not take a position on Dworkin’s methodological assumption but the third condition in his definition of paternalism will be essential for what follows. </w:t>
      </w:r>
      <w:r w:rsidR="009D38DD">
        <w:rPr>
          <w:rFonts w:ascii="Times" w:hAnsi="Times" w:cs="Calibri"/>
          <w:lang w:val="en-US"/>
        </w:rPr>
        <w:t xml:space="preserve">This is because the </w:t>
      </w:r>
      <w:r w:rsidR="008C3841" w:rsidRPr="00BB5DC5">
        <w:rPr>
          <w:rFonts w:ascii="Times" w:hAnsi="Times" w:cs="Calibri"/>
          <w:lang w:val="en-US"/>
        </w:rPr>
        <w:t>group of philosophers</w:t>
      </w:r>
      <w:r w:rsidR="0055017A">
        <w:rPr>
          <w:rFonts w:ascii="Times" w:hAnsi="Times" w:cs="Calibri"/>
          <w:lang w:val="en-US"/>
        </w:rPr>
        <w:t xml:space="preserve"> initially mentioned</w:t>
      </w:r>
      <w:r w:rsidR="008C3841" w:rsidRPr="00BB5DC5">
        <w:rPr>
          <w:rFonts w:ascii="Times" w:hAnsi="Times" w:cs="Calibri"/>
          <w:lang w:val="en-US"/>
        </w:rPr>
        <w:t xml:space="preserve"> believe the distinctive wrong of paternalism has something to do with the “because” </w:t>
      </w:r>
      <w:r w:rsidR="00C8448C" w:rsidRPr="00BB5DC5">
        <w:rPr>
          <w:rFonts w:ascii="Times" w:hAnsi="Times" w:cs="Calibri"/>
          <w:lang w:val="en-US"/>
        </w:rPr>
        <w:t xml:space="preserve">part of </w:t>
      </w:r>
      <w:r w:rsidR="008C3841" w:rsidRPr="00BB5DC5">
        <w:rPr>
          <w:rFonts w:ascii="Times" w:hAnsi="Times" w:cs="Calibri"/>
          <w:lang w:val="en-US"/>
        </w:rPr>
        <w:t>the Improvement Condition.</w:t>
      </w:r>
      <w:r w:rsidR="009D38DD">
        <w:rPr>
          <w:rFonts w:ascii="Times" w:hAnsi="Times" w:cs="Calibri"/>
          <w:lang w:val="en-US"/>
        </w:rPr>
        <w:t xml:space="preserve"> </w:t>
      </w:r>
      <w:r w:rsidR="00D66676">
        <w:rPr>
          <w:rFonts w:ascii="Times" w:hAnsi="Times" w:cs="Calibri"/>
          <w:lang w:val="en-US"/>
        </w:rPr>
        <w:t xml:space="preserve">If these philosophers are right, they will have vindicated the idea that part of our concept of ‘paternalism’ consists of </w:t>
      </w:r>
      <w:r w:rsidR="00B31DFF">
        <w:rPr>
          <w:rFonts w:ascii="Times" w:hAnsi="Times" w:cs="Calibri"/>
          <w:lang w:val="en-US"/>
        </w:rPr>
        <w:t>its</w:t>
      </w:r>
      <w:r w:rsidR="00D66676">
        <w:rPr>
          <w:rFonts w:ascii="Times" w:hAnsi="Times" w:cs="Calibri"/>
          <w:lang w:val="en-US"/>
        </w:rPr>
        <w:t xml:space="preserve"> </w:t>
      </w:r>
      <w:r w:rsidR="00B31DFF">
        <w:rPr>
          <w:rFonts w:ascii="Times" w:hAnsi="Times" w:cs="Calibri"/>
          <w:lang w:val="en-US"/>
        </w:rPr>
        <w:t>pointing</w:t>
      </w:r>
      <w:r w:rsidR="00D66676">
        <w:rPr>
          <w:rFonts w:ascii="Times" w:hAnsi="Times" w:cs="Calibri"/>
          <w:lang w:val="en-US"/>
        </w:rPr>
        <w:t xml:space="preserve"> to a presumptively problematic practice.   </w:t>
      </w:r>
    </w:p>
    <w:p w14:paraId="1B813E13" w14:textId="21190ADC" w:rsidR="00F949ED" w:rsidRDefault="0073426A" w:rsidP="000212F9">
      <w:pPr>
        <w:ind w:firstLine="720"/>
        <w:rPr>
          <w:rFonts w:ascii="Times" w:hAnsi="Times" w:cs="Arial"/>
          <w:lang w:val="en-US"/>
        </w:rPr>
      </w:pPr>
      <w:r>
        <w:rPr>
          <w:rFonts w:ascii="Times" w:hAnsi="Times" w:cs="Calibri"/>
          <w:lang w:val="en-US"/>
        </w:rPr>
        <w:t xml:space="preserve">The structure of my paper is as follows. </w:t>
      </w:r>
      <w:r w:rsidR="000212F9">
        <w:rPr>
          <w:rFonts w:ascii="Times" w:hAnsi="Times" w:cs="Calibri"/>
          <w:lang w:val="en-US"/>
        </w:rPr>
        <w:t xml:space="preserve">In Section 2, I spell out the details of the exclusionary strategy and what its motivations are. To set up my critique, I distinguish between two versions of </w:t>
      </w:r>
      <w:r>
        <w:rPr>
          <w:rFonts w:ascii="Times" w:hAnsi="Times" w:cs="Calibri"/>
          <w:lang w:val="en-US"/>
        </w:rPr>
        <w:t xml:space="preserve">the </w:t>
      </w:r>
      <w:r w:rsidR="000212F9">
        <w:rPr>
          <w:rFonts w:ascii="Times" w:hAnsi="Times" w:cs="Calibri"/>
          <w:lang w:val="en-US"/>
        </w:rPr>
        <w:t>exclusionary strategy by borrowing from the literature on exclusionary reasons.</w:t>
      </w:r>
      <w:r w:rsidR="00E62350">
        <w:rPr>
          <w:rFonts w:ascii="Times" w:hAnsi="Times" w:cs="Calibri"/>
          <w:lang w:val="en-US"/>
        </w:rPr>
        <w:t xml:space="preserve"> </w:t>
      </w:r>
      <w:r w:rsidR="00A20F55">
        <w:rPr>
          <w:rFonts w:ascii="Times" w:hAnsi="Times" w:cs="Calibri"/>
          <w:lang w:val="en-US"/>
        </w:rPr>
        <w:t xml:space="preserve">The appeal to second-order exclusionary reasons (i.e., reasons not to act on </w:t>
      </w:r>
      <w:r w:rsidR="003C159A">
        <w:rPr>
          <w:rFonts w:ascii="Times" w:hAnsi="Times" w:cs="Calibri"/>
          <w:lang w:val="en-US"/>
        </w:rPr>
        <w:t>our</w:t>
      </w:r>
      <w:r w:rsidR="00A20F55">
        <w:rPr>
          <w:rFonts w:ascii="Times" w:hAnsi="Times" w:cs="Calibri"/>
          <w:lang w:val="en-US"/>
        </w:rPr>
        <w:t xml:space="preserve"> first-order reason</w:t>
      </w:r>
      <w:r w:rsidR="003C159A">
        <w:rPr>
          <w:rFonts w:ascii="Times" w:hAnsi="Times" w:cs="Calibri"/>
          <w:lang w:val="en-US"/>
        </w:rPr>
        <w:t>s</w:t>
      </w:r>
      <w:r w:rsidR="00A20F55">
        <w:rPr>
          <w:rFonts w:ascii="Times" w:hAnsi="Times" w:cs="Calibri"/>
          <w:lang w:val="en-US"/>
        </w:rPr>
        <w:t xml:space="preserve">) offers a good way of characterizing views that fall under the exclusionary strategy. </w:t>
      </w:r>
      <w:r w:rsidR="00E62350">
        <w:rPr>
          <w:rFonts w:ascii="Times" w:hAnsi="Times" w:cs="Calibri"/>
          <w:lang w:val="en-US"/>
        </w:rPr>
        <w:t xml:space="preserve">Section 3 tackles the ‘justificatory’ version of the exclusionary strategy before turning to the </w:t>
      </w:r>
      <w:r w:rsidR="006F5451">
        <w:rPr>
          <w:rFonts w:ascii="Times" w:hAnsi="Times" w:cs="Calibri"/>
          <w:lang w:val="en-US"/>
        </w:rPr>
        <w:t>‘</w:t>
      </w:r>
      <w:r w:rsidR="00E62350">
        <w:rPr>
          <w:rFonts w:ascii="Times" w:hAnsi="Times" w:cs="Calibri"/>
          <w:lang w:val="en-US"/>
        </w:rPr>
        <w:t>motivational</w:t>
      </w:r>
      <w:r w:rsidR="006F5451">
        <w:rPr>
          <w:rFonts w:ascii="Times" w:hAnsi="Times" w:cs="Calibri"/>
          <w:lang w:val="en-US"/>
        </w:rPr>
        <w:t>’</w:t>
      </w:r>
      <w:r w:rsidR="00E62350">
        <w:rPr>
          <w:rFonts w:ascii="Times" w:hAnsi="Times" w:cs="Calibri"/>
          <w:lang w:val="en-US"/>
        </w:rPr>
        <w:t xml:space="preserve"> version.</w:t>
      </w:r>
      <w:r w:rsidR="00A20F55">
        <w:rPr>
          <w:rFonts w:ascii="Times" w:hAnsi="Times" w:cs="Calibri"/>
          <w:lang w:val="en-US"/>
        </w:rPr>
        <w:t xml:space="preserve"> </w:t>
      </w:r>
      <w:r w:rsidR="00E62350">
        <w:rPr>
          <w:rFonts w:ascii="Times" w:hAnsi="Times" w:cs="Calibri"/>
          <w:lang w:val="en-US"/>
        </w:rPr>
        <w:t>After examining several problems for how to develop these views plausibly, I turn in Section 4 to a</w:t>
      </w:r>
      <w:r w:rsidR="003E79EE">
        <w:rPr>
          <w:rFonts w:ascii="Times" w:hAnsi="Times" w:cs="Calibri"/>
          <w:lang w:val="en-US"/>
        </w:rPr>
        <w:t xml:space="preserve"> brief</w:t>
      </w:r>
      <w:r w:rsidR="00E62350">
        <w:rPr>
          <w:rFonts w:ascii="Times" w:hAnsi="Times" w:cs="Calibri"/>
          <w:lang w:val="en-US"/>
        </w:rPr>
        <w:t xml:space="preserve"> sketch of an alternative approach to determining the wrongness of paternalism. </w:t>
      </w:r>
      <w:r w:rsidR="003E79EE">
        <w:rPr>
          <w:rFonts w:ascii="Times" w:hAnsi="Times" w:cs="Calibri"/>
          <w:lang w:val="en-US"/>
        </w:rPr>
        <w:t xml:space="preserve">I argue that </w:t>
      </w:r>
      <w:r w:rsidR="002C2699">
        <w:rPr>
          <w:rFonts w:ascii="Times" w:hAnsi="Times" w:cs="Calibri"/>
          <w:lang w:val="en-US"/>
        </w:rPr>
        <w:t xml:space="preserve">my Non-Exclusionary approach </w:t>
      </w:r>
      <w:r w:rsidR="00490E63">
        <w:rPr>
          <w:rFonts w:ascii="Times" w:hAnsi="Times" w:cs="Calibri"/>
          <w:lang w:val="en-US"/>
        </w:rPr>
        <w:t xml:space="preserve">is a better way </w:t>
      </w:r>
      <w:r w:rsidR="003E79EE">
        <w:rPr>
          <w:rFonts w:ascii="Times" w:hAnsi="Times" w:cs="Calibri"/>
          <w:lang w:val="en-US"/>
        </w:rPr>
        <w:t xml:space="preserve">of obtaining </w:t>
      </w:r>
      <w:r w:rsidR="00B93D8D">
        <w:rPr>
          <w:rFonts w:ascii="Times" w:hAnsi="Times" w:cs="Calibri"/>
          <w:lang w:val="en-US"/>
        </w:rPr>
        <w:t>the appealing aspects of</w:t>
      </w:r>
      <w:r w:rsidR="003E79EE">
        <w:rPr>
          <w:rFonts w:ascii="Times" w:hAnsi="Times" w:cs="Calibri"/>
          <w:lang w:val="en-US"/>
        </w:rPr>
        <w:t xml:space="preserve"> the exclusionary strategy</w:t>
      </w:r>
      <w:r w:rsidR="00B814FA">
        <w:rPr>
          <w:rFonts w:ascii="Times" w:hAnsi="Times" w:cs="Calibri"/>
          <w:lang w:val="en-US"/>
        </w:rPr>
        <w:t xml:space="preserve"> as well as cohering with the mainstream view that paternalism is </w:t>
      </w:r>
      <w:r w:rsidR="00B814FA" w:rsidRPr="00B814FA">
        <w:rPr>
          <w:rFonts w:ascii="Times" w:hAnsi="Times" w:cs="Calibri"/>
          <w:i/>
          <w:iCs/>
          <w:lang w:val="en-US"/>
        </w:rPr>
        <w:t>pro tanto</w:t>
      </w:r>
      <w:r w:rsidR="00B814FA">
        <w:rPr>
          <w:rFonts w:ascii="Times" w:hAnsi="Times" w:cs="Calibri"/>
          <w:lang w:val="en-US"/>
        </w:rPr>
        <w:t xml:space="preserve"> wrong</w:t>
      </w:r>
      <w:r w:rsidR="00155151">
        <w:rPr>
          <w:rFonts w:ascii="Times" w:hAnsi="Times" w:cs="Calibri"/>
          <w:lang w:val="en-US"/>
        </w:rPr>
        <w:t>.</w:t>
      </w:r>
      <w:r w:rsidR="009F3C19">
        <w:rPr>
          <w:rFonts w:ascii="Times" w:hAnsi="Times" w:cs="Calibri"/>
          <w:lang w:val="en-US"/>
        </w:rPr>
        <w:t xml:space="preserve"> </w:t>
      </w:r>
      <w:r w:rsidR="00765D74">
        <w:rPr>
          <w:rFonts w:ascii="Times" w:hAnsi="Times" w:cs="Calibri"/>
          <w:lang w:val="en-US"/>
        </w:rPr>
        <w:t xml:space="preserve">As </w:t>
      </w:r>
      <w:r w:rsidR="00D40B7A">
        <w:rPr>
          <w:rFonts w:ascii="Times" w:hAnsi="Times" w:cs="Arial"/>
          <w:lang w:val="en-US"/>
        </w:rPr>
        <w:t xml:space="preserve">Coons and Weber </w:t>
      </w:r>
      <w:r w:rsidR="00765D74">
        <w:rPr>
          <w:rFonts w:ascii="Times" w:hAnsi="Times" w:cs="Arial"/>
          <w:lang w:val="en-US"/>
        </w:rPr>
        <w:t xml:space="preserve">put it, </w:t>
      </w:r>
    </w:p>
    <w:p w14:paraId="106EDCC5" w14:textId="08182B7D" w:rsidR="00765D74" w:rsidRDefault="00765D74" w:rsidP="000212F9">
      <w:pPr>
        <w:ind w:firstLine="720"/>
        <w:rPr>
          <w:rFonts w:ascii="Times" w:hAnsi="Times" w:cs="Arial"/>
          <w:lang w:val="en-US"/>
        </w:rPr>
      </w:pPr>
    </w:p>
    <w:p w14:paraId="22491D8C" w14:textId="246F80EB" w:rsidR="00765D74" w:rsidRDefault="00765D74" w:rsidP="00765D74">
      <w:pPr>
        <w:ind w:left="720"/>
        <w:rPr>
          <w:rFonts w:ascii="Times" w:hAnsi="Times" w:cs="Arial"/>
          <w:lang w:val="en-US"/>
        </w:rPr>
      </w:pPr>
      <w:r>
        <w:rPr>
          <w:rFonts w:ascii="Times" w:hAnsi="Times" w:cs="Arial"/>
          <w:lang w:val="en-US"/>
        </w:rPr>
        <w:t xml:space="preserve">Normative debates about paternalism…don’t usually concern </w:t>
      </w:r>
      <w:r>
        <w:rPr>
          <w:rFonts w:ascii="Times" w:hAnsi="Times" w:cs="Arial"/>
          <w:i/>
          <w:iCs/>
          <w:lang w:val="en-US"/>
        </w:rPr>
        <w:t xml:space="preserve">whether </w:t>
      </w:r>
      <w:r>
        <w:rPr>
          <w:rFonts w:ascii="Times" w:hAnsi="Times" w:cs="Arial"/>
          <w:lang w:val="en-US"/>
        </w:rPr>
        <w:t xml:space="preserve">it is problematic but </w:t>
      </w:r>
      <w:r>
        <w:rPr>
          <w:rFonts w:ascii="Times" w:hAnsi="Times" w:cs="Arial"/>
          <w:i/>
          <w:iCs/>
          <w:lang w:val="en-US"/>
        </w:rPr>
        <w:t xml:space="preserve">how </w:t>
      </w:r>
      <w:r>
        <w:rPr>
          <w:rFonts w:ascii="Times" w:hAnsi="Times" w:cs="Arial"/>
          <w:lang w:val="en-US"/>
        </w:rPr>
        <w:t>problematic it is</w:t>
      </w:r>
      <w:r w:rsidR="00D53849">
        <w:rPr>
          <w:rFonts w:ascii="Times" w:hAnsi="Times" w:cs="Arial"/>
          <w:lang w:val="en-US"/>
        </w:rPr>
        <w:t xml:space="preserve">…There is always at least some </w:t>
      </w:r>
      <w:r w:rsidR="00D53849">
        <w:rPr>
          <w:rFonts w:ascii="Times" w:hAnsi="Times" w:cs="Arial"/>
          <w:i/>
          <w:iCs/>
          <w:lang w:val="en-US"/>
        </w:rPr>
        <w:t xml:space="preserve">pro-tanto </w:t>
      </w:r>
      <w:r w:rsidR="00D53849">
        <w:rPr>
          <w:rFonts w:ascii="Times" w:hAnsi="Times" w:cs="Arial"/>
          <w:lang w:val="en-US"/>
        </w:rPr>
        <w:t>reason to avoid it.</w:t>
      </w:r>
      <w:r w:rsidR="00E4180F">
        <w:rPr>
          <w:rStyle w:val="FootnoteReference"/>
          <w:rFonts w:ascii="Times" w:hAnsi="Times" w:cs="Arial"/>
          <w:lang w:val="en-US"/>
        </w:rPr>
        <w:footnoteReference w:id="6"/>
      </w:r>
    </w:p>
    <w:p w14:paraId="2C3A017A" w14:textId="77777777" w:rsidR="001973A5" w:rsidRPr="00765D74" w:rsidRDefault="001973A5" w:rsidP="00765D74">
      <w:pPr>
        <w:ind w:left="720"/>
        <w:rPr>
          <w:rFonts w:ascii="Times" w:hAnsi="Times" w:cs="Calibri"/>
          <w:lang w:val="en-US"/>
        </w:rPr>
      </w:pPr>
    </w:p>
    <w:p w14:paraId="52F8C1B5" w14:textId="38D15B50" w:rsidR="00E92B63" w:rsidRDefault="00E524FD" w:rsidP="001264C2">
      <w:pPr>
        <w:rPr>
          <w:rFonts w:ascii="Times" w:hAnsi="Times" w:cs="Calibri"/>
          <w:lang w:val="en-US"/>
        </w:rPr>
      </w:pPr>
      <w:r>
        <w:rPr>
          <w:rFonts w:ascii="Times" w:hAnsi="Times" w:cs="Calibri"/>
          <w:lang w:val="en-US"/>
        </w:rPr>
        <w:t xml:space="preserve">In this paper, I </w:t>
      </w:r>
      <w:r w:rsidR="000303CC">
        <w:rPr>
          <w:rFonts w:ascii="Times" w:hAnsi="Times" w:cs="Calibri"/>
          <w:lang w:val="en-US"/>
        </w:rPr>
        <w:t>accept</w:t>
      </w:r>
      <w:r>
        <w:rPr>
          <w:rFonts w:ascii="Times" w:hAnsi="Times" w:cs="Calibri"/>
          <w:lang w:val="en-US"/>
        </w:rPr>
        <w:t xml:space="preserve"> </w:t>
      </w:r>
      <w:r w:rsidR="000303CC">
        <w:rPr>
          <w:rFonts w:ascii="Times" w:hAnsi="Times" w:cs="Calibri"/>
          <w:lang w:val="en-US"/>
        </w:rPr>
        <w:t xml:space="preserve">that </w:t>
      </w:r>
      <w:r>
        <w:rPr>
          <w:rFonts w:ascii="Times" w:hAnsi="Times" w:cs="Calibri"/>
          <w:lang w:val="en-US"/>
        </w:rPr>
        <w:t xml:space="preserve">paternalism is </w:t>
      </w:r>
      <w:r w:rsidRPr="00F33D92">
        <w:rPr>
          <w:rFonts w:ascii="Times" w:hAnsi="Times" w:cs="Calibri"/>
          <w:i/>
          <w:iCs/>
          <w:lang w:val="en-US"/>
        </w:rPr>
        <w:t>pro tanto</w:t>
      </w:r>
      <w:r>
        <w:rPr>
          <w:rFonts w:ascii="Times" w:hAnsi="Times" w:cs="Calibri"/>
          <w:lang w:val="en-US"/>
        </w:rPr>
        <w:t xml:space="preserve"> wrong </w:t>
      </w:r>
      <w:r w:rsidR="003C159A">
        <w:rPr>
          <w:rFonts w:ascii="Times" w:hAnsi="Times" w:cs="Calibri"/>
          <w:lang w:val="en-US"/>
        </w:rPr>
        <w:t xml:space="preserve">as </w:t>
      </w:r>
      <w:r>
        <w:rPr>
          <w:rFonts w:ascii="Times" w:hAnsi="Times" w:cs="Calibri"/>
          <w:lang w:val="en-US"/>
        </w:rPr>
        <w:t>this view is assumed</w:t>
      </w:r>
      <w:r w:rsidR="00E62F74">
        <w:rPr>
          <w:rFonts w:ascii="Times" w:hAnsi="Times" w:cs="Calibri"/>
          <w:lang w:val="en-US"/>
        </w:rPr>
        <w:t xml:space="preserve"> (sometimes explicitly)</w:t>
      </w:r>
      <w:r>
        <w:rPr>
          <w:rFonts w:ascii="Times" w:hAnsi="Times" w:cs="Calibri"/>
          <w:lang w:val="en-US"/>
        </w:rPr>
        <w:t xml:space="preserve"> by proponents of the exclusionary strategy. </w:t>
      </w:r>
      <w:r w:rsidR="00D77E6F">
        <w:rPr>
          <w:rFonts w:ascii="Times" w:hAnsi="Times" w:cs="Calibri"/>
          <w:lang w:val="en-US"/>
        </w:rPr>
        <w:t xml:space="preserve">Of course, a good philosophical argument </w:t>
      </w:r>
      <w:r w:rsidR="003C159A">
        <w:rPr>
          <w:rFonts w:ascii="Times" w:hAnsi="Times" w:cs="Calibri"/>
          <w:lang w:val="en-US"/>
        </w:rPr>
        <w:t xml:space="preserve">may </w:t>
      </w:r>
      <w:r w:rsidR="00D77E6F">
        <w:rPr>
          <w:rFonts w:ascii="Times" w:hAnsi="Times" w:cs="Calibri"/>
          <w:lang w:val="en-US"/>
        </w:rPr>
        <w:t>convince</w:t>
      </w:r>
      <w:r w:rsidR="003C159A">
        <w:rPr>
          <w:rFonts w:ascii="Times" w:hAnsi="Times" w:cs="Calibri"/>
          <w:lang w:val="en-US"/>
        </w:rPr>
        <w:t xml:space="preserve"> </w:t>
      </w:r>
      <w:r w:rsidR="00D77E6F">
        <w:rPr>
          <w:rFonts w:ascii="Times" w:hAnsi="Times" w:cs="Calibri"/>
          <w:lang w:val="en-US"/>
        </w:rPr>
        <w:t xml:space="preserve">us that paternalism is never permissible but the justificatory bar for this will be high. </w:t>
      </w:r>
      <w:r w:rsidR="00EB037F">
        <w:rPr>
          <w:rFonts w:ascii="Times" w:hAnsi="Times" w:cs="Calibri"/>
          <w:lang w:val="en-US"/>
        </w:rPr>
        <w:t xml:space="preserve">Nevertheless, </w:t>
      </w:r>
      <w:r w:rsidR="001973A5">
        <w:rPr>
          <w:rFonts w:ascii="Times" w:hAnsi="Times" w:cs="Calibri"/>
          <w:lang w:val="en-US"/>
        </w:rPr>
        <w:t xml:space="preserve">I show that </w:t>
      </w:r>
      <w:r w:rsidR="00C1357C">
        <w:rPr>
          <w:rFonts w:ascii="Times" w:hAnsi="Times" w:cs="Calibri"/>
          <w:lang w:val="en-US"/>
        </w:rPr>
        <w:t>both</w:t>
      </w:r>
      <w:r w:rsidR="001973A5">
        <w:rPr>
          <w:rFonts w:ascii="Times" w:hAnsi="Times" w:cs="Calibri"/>
          <w:lang w:val="en-US"/>
        </w:rPr>
        <w:t xml:space="preserve"> versions of the exclusionary strategy </w:t>
      </w:r>
      <w:r w:rsidR="00303B48">
        <w:rPr>
          <w:rFonts w:ascii="Times" w:hAnsi="Times" w:cs="Calibri"/>
          <w:lang w:val="en-US"/>
        </w:rPr>
        <w:t>are inconsistent with th</w:t>
      </w:r>
      <w:r w:rsidR="0042659F">
        <w:rPr>
          <w:rFonts w:ascii="Times" w:hAnsi="Times" w:cs="Calibri"/>
          <w:lang w:val="en-US"/>
        </w:rPr>
        <w:t>is</w:t>
      </w:r>
      <w:r w:rsidR="00303B48">
        <w:rPr>
          <w:rFonts w:ascii="Times" w:hAnsi="Times" w:cs="Calibri"/>
          <w:lang w:val="en-US"/>
        </w:rPr>
        <w:t xml:space="preserve"> mainstream</w:t>
      </w:r>
      <w:r w:rsidR="001973A5">
        <w:rPr>
          <w:rFonts w:ascii="Times" w:hAnsi="Times" w:cs="Calibri"/>
          <w:lang w:val="en-US"/>
        </w:rPr>
        <w:t xml:space="preserve"> view</w:t>
      </w:r>
      <w:r w:rsidR="00275DD8">
        <w:rPr>
          <w:rFonts w:ascii="Times" w:hAnsi="Times" w:cs="Calibri"/>
          <w:lang w:val="en-US"/>
        </w:rPr>
        <w:t>,</w:t>
      </w:r>
      <w:r w:rsidR="001973A5">
        <w:rPr>
          <w:rFonts w:ascii="Times" w:hAnsi="Times" w:cs="Calibri"/>
          <w:lang w:val="en-US"/>
        </w:rPr>
        <w:t xml:space="preserve"> contra what its defenders claim. This </w:t>
      </w:r>
      <w:r w:rsidR="006054E2">
        <w:rPr>
          <w:rFonts w:ascii="Times" w:hAnsi="Times" w:cs="Calibri"/>
          <w:lang w:val="en-US"/>
        </w:rPr>
        <w:t xml:space="preserve">is a surprising result which again motivates consideration of an alternative view that can accommodate the mainstream view. </w:t>
      </w:r>
      <w:r w:rsidR="0051579C">
        <w:rPr>
          <w:rFonts w:ascii="Times" w:hAnsi="Times" w:cs="Calibri"/>
          <w:lang w:val="en-US"/>
        </w:rPr>
        <w:t>Correspondingly</w:t>
      </w:r>
      <w:r w:rsidR="004D1DCB">
        <w:rPr>
          <w:rFonts w:ascii="Times" w:hAnsi="Times" w:cs="Calibri"/>
          <w:lang w:val="en-US"/>
        </w:rPr>
        <w:t xml:space="preserve">, this paper </w:t>
      </w:r>
      <w:r w:rsidR="00303B48">
        <w:rPr>
          <w:rFonts w:ascii="Times" w:hAnsi="Times" w:cs="Calibri"/>
          <w:lang w:val="en-US"/>
        </w:rPr>
        <w:t>argues that the exclusionary strategy is problematic</w:t>
      </w:r>
      <w:r w:rsidR="004D1DCB">
        <w:rPr>
          <w:rFonts w:ascii="Times" w:hAnsi="Times" w:cs="Calibri"/>
          <w:lang w:val="en-US"/>
        </w:rPr>
        <w:t xml:space="preserve"> while suggesting a more familiar route for determining what makes paternalism wrong. </w:t>
      </w:r>
      <w:r w:rsidR="001D4A0F">
        <w:rPr>
          <w:rFonts w:ascii="Times" w:hAnsi="Times" w:cs="Calibri"/>
          <w:lang w:val="en-US"/>
        </w:rPr>
        <w:t xml:space="preserve"> </w:t>
      </w:r>
      <w:r w:rsidR="00490E63">
        <w:rPr>
          <w:rFonts w:ascii="Times" w:hAnsi="Times" w:cs="Calibri"/>
          <w:lang w:val="en-US"/>
        </w:rPr>
        <w:t>C</w:t>
      </w:r>
      <w:r w:rsidR="001D4A0F">
        <w:rPr>
          <w:rFonts w:ascii="Times" w:hAnsi="Times" w:cs="Calibri"/>
          <w:lang w:val="en-US"/>
        </w:rPr>
        <w:t>onstruing our normative reasons against paternalistic intervention in an exclusionary second-order way</w:t>
      </w:r>
      <w:r w:rsidR="00FA2C35">
        <w:rPr>
          <w:rFonts w:ascii="Times" w:hAnsi="Times" w:cs="Calibri"/>
          <w:lang w:val="en-US"/>
        </w:rPr>
        <w:t xml:space="preserve"> creates many of the problems I cover in Section 3</w:t>
      </w:r>
      <w:r w:rsidR="00490E63">
        <w:rPr>
          <w:rFonts w:ascii="Times" w:hAnsi="Times" w:cs="Calibri"/>
          <w:lang w:val="en-US"/>
        </w:rPr>
        <w:t>. Instead,</w:t>
      </w:r>
      <w:r w:rsidR="001D4A0F">
        <w:rPr>
          <w:rFonts w:ascii="Times" w:hAnsi="Times" w:cs="Calibri"/>
          <w:lang w:val="en-US"/>
        </w:rPr>
        <w:t xml:space="preserve"> I </w:t>
      </w:r>
      <w:r w:rsidR="00FA2C35">
        <w:rPr>
          <w:rFonts w:ascii="Times" w:hAnsi="Times" w:cs="Calibri"/>
          <w:lang w:val="en-US"/>
        </w:rPr>
        <w:t>argue</w:t>
      </w:r>
      <w:r w:rsidR="001D4A0F">
        <w:rPr>
          <w:rFonts w:ascii="Times" w:hAnsi="Times" w:cs="Calibri"/>
          <w:lang w:val="en-US"/>
        </w:rPr>
        <w:t xml:space="preserve"> </w:t>
      </w:r>
      <w:r w:rsidR="00FA2C35">
        <w:rPr>
          <w:rFonts w:ascii="Times" w:hAnsi="Times" w:cs="Calibri"/>
          <w:lang w:val="en-US"/>
        </w:rPr>
        <w:t xml:space="preserve">we have </w:t>
      </w:r>
      <w:r w:rsidR="00FA2C35" w:rsidRPr="00E51488">
        <w:rPr>
          <w:rFonts w:ascii="Times" w:hAnsi="Times" w:cs="Calibri"/>
          <w:i/>
          <w:iCs/>
          <w:lang w:val="en-US"/>
        </w:rPr>
        <w:t>first-order</w:t>
      </w:r>
      <w:r w:rsidR="001D4A0F">
        <w:rPr>
          <w:rFonts w:ascii="Times" w:hAnsi="Times" w:cs="Calibri"/>
          <w:lang w:val="en-US"/>
        </w:rPr>
        <w:t xml:space="preserve"> reasons </w:t>
      </w:r>
      <w:r w:rsidR="00FA2C35">
        <w:rPr>
          <w:rFonts w:ascii="Times" w:hAnsi="Times" w:cs="Calibri"/>
          <w:lang w:val="en-US"/>
        </w:rPr>
        <w:t xml:space="preserve">for and against intervention </w:t>
      </w:r>
      <w:r w:rsidR="00490E63">
        <w:rPr>
          <w:rFonts w:ascii="Times" w:hAnsi="Times" w:cs="Calibri"/>
          <w:lang w:val="en-US"/>
        </w:rPr>
        <w:t>and their</w:t>
      </w:r>
      <w:r w:rsidR="00FA2C35">
        <w:rPr>
          <w:rFonts w:ascii="Times" w:hAnsi="Times" w:cs="Calibri"/>
          <w:lang w:val="en-US"/>
        </w:rPr>
        <w:t xml:space="preserve"> </w:t>
      </w:r>
      <w:r w:rsidR="00712E7B">
        <w:rPr>
          <w:rFonts w:ascii="Times" w:hAnsi="Times" w:cs="Calibri"/>
          <w:lang w:val="en-US"/>
        </w:rPr>
        <w:t>weights</w:t>
      </w:r>
      <w:r w:rsidR="00FA2C35">
        <w:rPr>
          <w:rFonts w:ascii="Times" w:hAnsi="Times" w:cs="Calibri"/>
          <w:lang w:val="en-US"/>
        </w:rPr>
        <w:t xml:space="preserve"> can </w:t>
      </w:r>
      <w:r w:rsidR="00053CFE">
        <w:rPr>
          <w:rFonts w:ascii="Times" w:hAnsi="Times" w:cs="Calibri"/>
          <w:lang w:val="en-US"/>
        </w:rPr>
        <w:t xml:space="preserve">be </w:t>
      </w:r>
      <w:r w:rsidR="00FA2C35">
        <w:rPr>
          <w:rFonts w:ascii="Times" w:hAnsi="Times" w:cs="Calibri"/>
          <w:lang w:val="en-US"/>
        </w:rPr>
        <w:t>discern</w:t>
      </w:r>
      <w:r w:rsidR="00053CFE">
        <w:rPr>
          <w:rFonts w:ascii="Times" w:hAnsi="Times" w:cs="Calibri"/>
          <w:lang w:val="en-US"/>
        </w:rPr>
        <w:t>ed</w:t>
      </w:r>
      <w:r w:rsidR="00FA2C35">
        <w:rPr>
          <w:rFonts w:ascii="Times" w:hAnsi="Times" w:cs="Calibri"/>
          <w:lang w:val="en-US"/>
        </w:rPr>
        <w:t xml:space="preserve"> </w:t>
      </w:r>
      <w:r w:rsidR="00712E7B">
        <w:rPr>
          <w:rFonts w:ascii="Times" w:hAnsi="Times" w:cs="Calibri"/>
          <w:lang w:val="en-US"/>
        </w:rPr>
        <w:t>and balance</w:t>
      </w:r>
      <w:r w:rsidR="00053CFE">
        <w:rPr>
          <w:rFonts w:ascii="Times" w:hAnsi="Times" w:cs="Calibri"/>
          <w:lang w:val="en-US"/>
        </w:rPr>
        <w:t>d</w:t>
      </w:r>
      <w:r w:rsidR="00712E7B">
        <w:rPr>
          <w:rFonts w:ascii="Times" w:hAnsi="Times" w:cs="Calibri"/>
          <w:lang w:val="en-US"/>
        </w:rPr>
        <w:t xml:space="preserve"> against one another to determine the wrongness of paternalism. </w:t>
      </w:r>
      <w:r w:rsidR="00FD6CFC">
        <w:rPr>
          <w:rFonts w:ascii="Times" w:hAnsi="Times" w:cs="Calibri"/>
          <w:lang w:val="en-US"/>
        </w:rPr>
        <w:t>A</w:t>
      </w:r>
      <w:r w:rsidR="0051579C">
        <w:rPr>
          <w:rFonts w:ascii="Times" w:hAnsi="Times" w:cs="Calibri"/>
          <w:lang w:val="en-US"/>
        </w:rPr>
        <w:t>s such, an</w:t>
      </w:r>
      <w:r w:rsidR="00FD6CFC">
        <w:rPr>
          <w:rFonts w:ascii="Times" w:hAnsi="Times" w:cs="Calibri"/>
          <w:lang w:val="en-US"/>
        </w:rPr>
        <w:t xml:space="preserve"> overarching aim of my paper</w:t>
      </w:r>
      <w:r w:rsidR="00B111D5">
        <w:rPr>
          <w:rFonts w:ascii="Times" w:hAnsi="Times" w:cs="Calibri"/>
          <w:lang w:val="en-US"/>
        </w:rPr>
        <w:t xml:space="preserve"> is </w:t>
      </w:r>
      <w:r w:rsidR="00FD6CFC">
        <w:rPr>
          <w:rFonts w:ascii="Times" w:hAnsi="Times" w:cs="Calibri"/>
          <w:lang w:val="en-US"/>
        </w:rPr>
        <w:t xml:space="preserve">to show </w:t>
      </w:r>
      <w:r w:rsidR="007F2454">
        <w:rPr>
          <w:rFonts w:ascii="Times" w:hAnsi="Times" w:cs="Calibri"/>
          <w:lang w:val="en-US"/>
        </w:rPr>
        <w:t>that appeals</w:t>
      </w:r>
      <w:r w:rsidR="00B111D5">
        <w:rPr>
          <w:rFonts w:ascii="Times" w:hAnsi="Times" w:cs="Calibri"/>
          <w:lang w:val="en-US"/>
        </w:rPr>
        <w:t xml:space="preserve"> </w:t>
      </w:r>
      <w:r w:rsidR="007F2454">
        <w:rPr>
          <w:rFonts w:ascii="Times" w:hAnsi="Times" w:cs="Calibri"/>
          <w:lang w:val="en-US"/>
        </w:rPr>
        <w:t xml:space="preserve">to </w:t>
      </w:r>
      <w:r w:rsidR="00B111D5">
        <w:rPr>
          <w:rFonts w:ascii="Times" w:hAnsi="Times" w:cs="Calibri"/>
          <w:lang w:val="en-US"/>
        </w:rPr>
        <w:t xml:space="preserve">exclusionary reasons </w:t>
      </w:r>
      <w:r w:rsidR="007F2454">
        <w:rPr>
          <w:rFonts w:ascii="Times" w:hAnsi="Times" w:cs="Calibri"/>
          <w:lang w:val="en-US"/>
        </w:rPr>
        <w:t>generate</w:t>
      </w:r>
      <w:r w:rsidR="00FD6CFC">
        <w:rPr>
          <w:rFonts w:ascii="Times" w:hAnsi="Times" w:cs="Calibri"/>
          <w:lang w:val="en-US"/>
        </w:rPr>
        <w:t xml:space="preserve"> </w:t>
      </w:r>
      <w:r w:rsidR="007F2454">
        <w:rPr>
          <w:rFonts w:ascii="Times" w:hAnsi="Times" w:cs="Calibri"/>
          <w:lang w:val="en-US"/>
        </w:rPr>
        <w:t>implausible</w:t>
      </w:r>
      <w:r w:rsidR="00FD6CFC">
        <w:rPr>
          <w:rFonts w:ascii="Times" w:hAnsi="Times" w:cs="Calibri"/>
          <w:lang w:val="en-US"/>
        </w:rPr>
        <w:t xml:space="preserve"> </w:t>
      </w:r>
      <w:r w:rsidR="007F2454">
        <w:rPr>
          <w:rFonts w:ascii="Times" w:hAnsi="Times" w:cs="Calibri"/>
          <w:lang w:val="en-US"/>
        </w:rPr>
        <w:t>implications</w:t>
      </w:r>
      <w:r w:rsidR="00FD6CFC">
        <w:rPr>
          <w:rFonts w:ascii="Times" w:hAnsi="Times" w:cs="Calibri"/>
          <w:lang w:val="en-US"/>
        </w:rPr>
        <w:t xml:space="preserve"> </w:t>
      </w:r>
      <w:r w:rsidR="007F2454">
        <w:rPr>
          <w:rFonts w:ascii="Times" w:hAnsi="Times" w:cs="Calibri"/>
          <w:lang w:val="en-US"/>
        </w:rPr>
        <w:t>and are un</w:t>
      </w:r>
      <w:r w:rsidR="00FD6CFC">
        <w:rPr>
          <w:rFonts w:ascii="Times" w:hAnsi="Times" w:cs="Calibri"/>
          <w:lang w:val="en-US"/>
        </w:rPr>
        <w:t>necessary</w:t>
      </w:r>
      <w:r w:rsidR="00B111D5">
        <w:rPr>
          <w:rFonts w:ascii="Times" w:hAnsi="Times" w:cs="Calibri"/>
          <w:lang w:val="en-US"/>
        </w:rPr>
        <w:t xml:space="preserve"> </w:t>
      </w:r>
      <w:r w:rsidR="00FD6CFC">
        <w:rPr>
          <w:rFonts w:ascii="Times" w:hAnsi="Times" w:cs="Calibri"/>
          <w:lang w:val="en-US"/>
        </w:rPr>
        <w:t xml:space="preserve">in </w:t>
      </w:r>
      <w:r w:rsidR="000A391D">
        <w:rPr>
          <w:rFonts w:ascii="Times" w:hAnsi="Times" w:cs="Calibri"/>
          <w:lang w:val="en-US"/>
        </w:rPr>
        <w:t>debates concerning</w:t>
      </w:r>
      <w:r w:rsidR="00FD6CFC">
        <w:rPr>
          <w:rFonts w:ascii="Times" w:hAnsi="Times" w:cs="Calibri"/>
          <w:lang w:val="en-US"/>
        </w:rPr>
        <w:t xml:space="preserve"> the </w:t>
      </w:r>
      <w:r w:rsidR="000A391D">
        <w:rPr>
          <w:rFonts w:ascii="Times" w:hAnsi="Times" w:cs="Calibri"/>
          <w:lang w:val="en-US"/>
        </w:rPr>
        <w:t>(</w:t>
      </w:r>
      <w:r w:rsidR="00FD6CFC" w:rsidRPr="00F33D92">
        <w:rPr>
          <w:rFonts w:ascii="Times" w:hAnsi="Times" w:cs="Calibri"/>
          <w:i/>
          <w:iCs/>
          <w:lang w:val="en-US"/>
        </w:rPr>
        <w:t>pro tanto</w:t>
      </w:r>
      <w:r w:rsidR="000A391D">
        <w:rPr>
          <w:rFonts w:ascii="Times" w:hAnsi="Times" w:cs="Calibri"/>
          <w:lang w:val="en-US"/>
        </w:rPr>
        <w:t>)</w:t>
      </w:r>
      <w:r w:rsidR="00FD6CFC">
        <w:rPr>
          <w:rFonts w:ascii="Times" w:hAnsi="Times" w:cs="Calibri"/>
          <w:lang w:val="en-US"/>
        </w:rPr>
        <w:t xml:space="preserve"> wrongness of paternalism. </w:t>
      </w:r>
      <w:r w:rsidR="00B111D5">
        <w:rPr>
          <w:rFonts w:ascii="Times" w:hAnsi="Times" w:cs="Calibri"/>
          <w:lang w:val="en-US"/>
        </w:rPr>
        <w:t xml:space="preserve"> </w:t>
      </w:r>
    </w:p>
    <w:p w14:paraId="666DD492" w14:textId="77777777" w:rsidR="007F2454" w:rsidRDefault="007F2454" w:rsidP="001264C2">
      <w:pPr>
        <w:rPr>
          <w:rFonts w:ascii="Times" w:hAnsi="Times" w:cs="Calibri"/>
          <w:lang w:val="en-US"/>
        </w:rPr>
      </w:pPr>
    </w:p>
    <w:p w14:paraId="6B656346" w14:textId="400E1FCF" w:rsidR="00317761" w:rsidRPr="00BB5DC5" w:rsidRDefault="004F2C30" w:rsidP="001264C2">
      <w:pPr>
        <w:rPr>
          <w:rFonts w:ascii="Times" w:hAnsi="Times" w:cs="Calibri"/>
          <w:b/>
          <w:bCs/>
          <w:lang w:val="en-US"/>
        </w:rPr>
      </w:pPr>
      <w:r>
        <w:rPr>
          <w:rFonts w:ascii="Times" w:hAnsi="Times" w:cs="Calibri"/>
          <w:b/>
          <w:bCs/>
          <w:lang w:val="en-US"/>
        </w:rPr>
        <w:t xml:space="preserve">Section 2 – </w:t>
      </w:r>
      <w:r w:rsidR="00A75AD0" w:rsidRPr="00BB5DC5">
        <w:rPr>
          <w:rFonts w:ascii="Times" w:hAnsi="Times" w:cs="Calibri"/>
          <w:b/>
          <w:bCs/>
          <w:lang w:val="en-US"/>
        </w:rPr>
        <w:t>The Exclusionary Strategy</w:t>
      </w:r>
    </w:p>
    <w:p w14:paraId="24510283" w14:textId="0A0857A6" w:rsidR="004F641F" w:rsidRDefault="007848C0" w:rsidP="001264C2">
      <w:pPr>
        <w:rPr>
          <w:rFonts w:ascii="Times" w:hAnsi="Times" w:cs="Calibri"/>
          <w:lang w:val="en-US"/>
        </w:rPr>
      </w:pPr>
      <w:r w:rsidRPr="00BB5DC5">
        <w:rPr>
          <w:rFonts w:ascii="Times" w:hAnsi="Times" w:cs="Calibri"/>
          <w:lang w:val="en-US"/>
        </w:rPr>
        <w:t>The exclusionary strategy, as I have called it, has been defended explicitly by at least three philosophers</w:t>
      </w:r>
      <w:r w:rsidR="00E4180F">
        <w:rPr>
          <w:rFonts w:ascii="Times" w:hAnsi="Times" w:cs="Calibri"/>
          <w:lang w:val="en-US"/>
        </w:rPr>
        <w:t>.</w:t>
      </w:r>
      <w:r w:rsidR="00C32924" w:rsidRPr="00D40B7A">
        <w:rPr>
          <w:rStyle w:val="FootnoteReference"/>
        </w:rPr>
        <w:footnoteReference w:id="7"/>
      </w:r>
      <w:r w:rsidR="00704506" w:rsidRPr="00BB5DC5">
        <w:rPr>
          <w:rFonts w:ascii="Times" w:hAnsi="Times" w:cs="Calibri"/>
          <w:lang w:val="en-US"/>
        </w:rPr>
        <w:t xml:space="preserve"> </w:t>
      </w:r>
      <w:r w:rsidR="00C67F97">
        <w:rPr>
          <w:rFonts w:ascii="Times" w:hAnsi="Times" w:cs="Calibri"/>
          <w:lang w:val="en-US"/>
        </w:rPr>
        <w:t xml:space="preserve">These philosophers differ subtly in how they motivate </w:t>
      </w:r>
      <w:r w:rsidR="00704506" w:rsidRPr="00BB5DC5">
        <w:rPr>
          <w:rFonts w:ascii="Times" w:hAnsi="Times" w:cs="Calibri"/>
          <w:lang w:val="en-US"/>
        </w:rPr>
        <w:t xml:space="preserve">and conceptualize the exclusionary strategy, but they can be grouped </w:t>
      </w:r>
      <w:r w:rsidR="00C67F97">
        <w:rPr>
          <w:rFonts w:ascii="Times" w:hAnsi="Times" w:cs="Calibri"/>
          <w:lang w:val="en-US"/>
        </w:rPr>
        <w:t xml:space="preserve">roughly </w:t>
      </w:r>
      <w:r w:rsidR="00704506" w:rsidRPr="00BB5DC5">
        <w:rPr>
          <w:rFonts w:ascii="Times" w:hAnsi="Times" w:cs="Calibri"/>
          <w:lang w:val="en-US"/>
        </w:rPr>
        <w:t>into two s</w:t>
      </w:r>
      <w:r w:rsidR="00035DFC" w:rsidRPr="00BB5DC5">
        <w:rPr>
          <w:rFonts w:ascii="Times" w:hAnsi="Times" w:cs="Calibri"/>
          <w:lang w:val="en-US"/>
        </w:rPr>
        <w:t xml:space="preserve">ub-categories. </w:t>
      </w:r>
      <w:r w:rsidR="00264602" w:rsidRPr="00BB5DC5">
        <w:rPr>
          <w:rFonts w:ascii="Times" w:hAnsi="Times" w:cs="Calibri"/>
          <w:lang w:val="en-US"/>
        </w:rPr>
        <w:t xml:space="preserve">Borrowing </w:t>
      </w:r>
      <w:r w:rsidR="00264602" w:rsidRPr="00BB5DC5">
        <w:rPr>
          <w:rFonts w:ascii="Times" w:hAnsi="Times" w:cs="Calibri"/>
          <w:lang w:val="en-US"/>
        </w:rPr>
        <w:lastRenderedPageBreak/>
        <w:t xml:space="preserve">from the literature on exclusionary reasons, we can say that there are </w:t>
      </w:r>
      <w:r w:rsidR="00264602" w:rsidRPr="00BB5DC5">
        <w:rPr>
          <w:rFonts w:ascii="Times" w:hAnsi="Times" w:cs="Calibri"/>
          <w:i/>
          <w:iCs/>
          <w:lang w:val="en-US"/>
        </w:rPr>
        <w:t>motivational</w:t>
      </w:r>
      <w:r w:rsidR="00264602" w:rsidRPr="00BB5DC5">
        <w:rPr>
          <w:rFonts w:ascii="Times" w:hAnsi="Times" w:cs="Calibri"/>
          <w:lang w:val="en-US"/>
        </w:rPr>
        <w:t xml:space="preserve"> and </w:t>
      </w:r>
      <w:r w:rsidR="00264602" w:rsidRPr="00BB5DC5">
        <w:rPr>
          <w:rFonts w:ascii="Times" w:hAnsi="Times" w:cs="Calibri"/>
          <w:i/>
          <w:iCs/>
          <w:lang w:val="en-US"/>
        </w:rPr>
        <w:t xml:space="preserve">justificatory </w:t>
      </w:r>
      <w:r w:rsidR="00264602" w:rsidRPr="00BB5DC5">
        <w:rPr>
          <w:rFonts w:ascii="Times" w:hAnsi="Times" w:cs="Calibri"/>
          <w:lang w:val="en-US"/>
        </w:rPr>
        <w:t>interpretations of exclusion</w:t>
      </w:r>
      <w:r w:rsidR="00E4180F">
        <w:rPr>
          <w:rFonts w:ascii="Times" w:hAnsi="Times" w:cs="Calibri"/>
          <w:lang w:val="en-US"/>
        </w:rPr>
        <w:t>.</w:t>
      </w:r>
      <w:r w:rsidR="00C32924" w:rsidRPr="00D40B7A">
        <w:rPr>
          <w:rStyle w:val="FootnoteReference"/>
        </w:rPr>
        <w:footnoteReference w:id="8"/>
      </w:r>
      <w:r w:rsidR="00487455" w:rsidRPr="00BB5DC5">
        <w:rPr>
          <w:rFonts w:ascii="Times" w:hAnsi="Times" w:cs="Calibri"/>
          <w:lang w:val="en-US"/>
        </w:rPr>
        <w:t xml:space="preserve"> </w:t>
      </w:r>
      <w:r w:rsidR="00B85D97" w:rsidRPr="00BB5DC5">
        <w:rPr>
          <w:rFonts w:ascii="Times" w:hAnsi="Times" w:cs="Calibri"/>
          <w:lang w:val="en-US"/>
        </w:rPr>
        <w:t>Though not every proponent of the exclusionary strategy uses the</w:t>
      </w:r>
      <w:r w:rsidR="00946440" w:rsidRPr="00BB5DC5">
        <w:rPr>
          <w:rFonts w:ascii="Times" w:hAnsi="Times" w:cs="Calibri"/>
          <w:lang w:val="en-US"/>
        </w:rPr>
        <w:t xml:space="preserve"> same</w:t>
      </w:r>
      <w:r w:rsidR="00B85D97" w:rsidRPr="00BB5DC5">
        <w:rPr>
          <w:rFonts w:ascii="Times" w:hAnsi="Times" w:cs="Calibri"/>
          <w:lang w:val="en-US"/>
        </w:rPr>
        <w:t xml:space="preserve"> terminology,</w:t>
      </w:r>
      <w:r w:rsidR="00946440" w:rsidRPr="00BB5DC5">
        <w:rPr>
          <w:rFonts w:ascii="Times" w:hAnsi="Times" w:cs="Calibri"/>
          <w:lang w:val="en-US"/>
        </w:rPr>
        <w:t xml:space="preserve"> the mechanisms described are essentially that of Razian exclusionary reasons</w:t>
      </w:r>
      <w:r w:rsidR="00691AA8">
        <w:rPr>
          <w:rFonts w:ascii="Times" w:hAnsi="Times" w:cs="Calibri"/>
          <w:lang w:val="en-US"/>
        </w:rPr>
        <w:t>.</w:t>
      </w:r>
      <w:r w:rsidR="00C32924" w:rsidRPr="00D40B7A">
        <w:rPr>
          <w:rStyle w:val="FootnoteReference"/>
        </w:rPr>
        <w:footnoteReference w:id="9"/>
      </w:r>
      <w:r w:rsidR="00946440" w:rsidRPr="00BB5DC5">
        <w:rPr>
          <w:rFonts w:ascii="Times" w:hAnsi="Times" w:cs="Calibri"/>
          <w:lang w:val="en-US"/>
        </w:rPr>
        <w:t xml:space="preserve"> </w:t>
      </w:r>
      <w:r w:rsidR="00C67F97">
        <w:rPr>
          <w:rFonts w:ascii="Times" w:hAnsi="Times" w:cs="Calibri"/>
          <w:lang w:val="en-US"/>
        </w:rPr>
        <w:t>W</w:t>
      </w:r>
      <w:r w:rsidR="005612C1" w:rsidRPr="00BB5DC5">
        <w:rPr>
          <w:rFonts w:ascii="Times" w:hAnsi="Times" w:cs="Calibri"/>
          <w:lang w:val="en-US"/>
        </w:rPr>
        <w:t xml:space="preserve">here Enoch and </w:t>
      </w:r>
      <w:proofErr w:type="spellStart"/>
      <w:r w:rsidR="005612C1" w:rsidRPr="00BB5DC5">
        <w:rPr>
          <w:rFonts w:ascii="Times" w:hAnsi="Times" w:cs="Calibri"/>
          <w:lang w:val="en-US"/>
        </w:rPr>
        <w:t>Groll</w:t>
      </w:r>
      <w:proofErr w:type="spellEnd"/>
      <w:r w:rsidR="005612C1" w:rsidRPr="00BB5DC5">
        <w:rPr>
          <w:rFonts w:ascii="Times" w:hAnsi="Times" w:cs="Calibri"/>
          <w:lang w:val="en-US"/>
        </w:rPr>
        <w:t xml:space="preserve"> defend a motivational account of exclusion, Parry defends a justificatory account of exclusion to explain the wrongness of paternalism. I </w:t>
      </w:r>
      <w:r w:rsidR="00BF1E51">
        <w:rPr>
          <w:rFonts w:ascii="Times" w:hAnsi="Times" w:cs="Calibri"/>
          <w:lang w:val="en-US"/>
        </w:rPr>
        <w:t xml:space="preserve">will </w:t>
      </w:r>
      <w:r w:rsidR="005612C1" w:rsidRPr="00BB5DC5">
        <w:rPr>
          <w:rFonts w:ascii="Times" w:hAnsi="Times" w:cs="Calibri"/>
          <w:lang w:val="en-US"/>
        </w:rPr>
        <w:t xml:space="preserve">outline these two views </w:t>
      </w:r>
      <w:r w:rsidR="004F641F" w:rsidRPr="00BB5DC5">
        <w:rPr>
          <w:rFonts w:ascii="Times" w:hAnsi="Times" w:cs="Calibri"/>
          <w:lang w:val="en-US"/>
        </w:rPr>
        <w:t xml:space="preserve">of exclusion before turning to specific problems </w:t>
      </w:r>
      <w:r w:rsidR="00BF1E51">
        <w:rPr>
          <w:rFonts w:ascii="Times" w:hAnsi="Times" w:cs="Calibri"/>
          <w:lang w:val="en-US"/>
        </w:rPr>
        <w:t>in the next section.</w:t>
      </w:r>
    </w:p>
    <w:p w14:paraId="431558E3" w14:textId="24FFDF13" w:rsidR="004F2C30" w:rsidRDefault="004F2C30" w:rsidP="001264C2">
      <w:pPr>
        <w:rPr>
          <w:rFonts w:ascii="Times" w:hAnsi="Times" w:cs="Calibri"/>
          <w:lang w:val="en-US"/>
        </w:rPr>
      </w:pPr>
    </w:p>
    <w:p w14:paraId="071D90E1" w14:textId="0B04862B" w:rsidR="004F2C30" w:rsidRPr="004F2C30" w:rsidRDefault="004F2C30" w:rsidP="001264C2">
      <w:pPr>
        <w:rPr>
          <w:rFonts w:ascii="Times" w:hAnsi="Times" w:cs="Calibri"/>
          <w:i/>
          <w:iCs/>
          <w:lang w:val="en-US"/>
        </w:rPr>
      </w:pPr>
      <w:r>
        <w:rPr>
          <w:rFonts w:ascii="Times" w:hAnsi="Times" w:cs="Calibri"/>
          <w:i/>
          <w:iCs/>
          <w:lang w:val="en-US"/>
        </w:rPr>
        <w:t>2.</w:t>
      </w:r>
      <w:r w:rsidR="00563D0E">
        <w:rPr>
          <w:rFonts w:ascii="Times" w:hAnsi="Times" w:cs="Calibri"/>
          <w:i/>
          <w:iCs/>
          <w:lang w:val="en-US"/>
        </w:rPr>
        <w:t>1</w:t>
      </w:r>
      <w:r>
        <w:rPr>
          <w:rFonts w:ascii="Times" w:hAnsi="Times" w:cs="Calibri"/>
          <w:i/>
          <w:iCs/>
          <w:lang w:val="en-US"/>
        </w:rPr>
        <w:t xml:space="preserve"> The Motivational Account</w:t>
      </w:r>
    </w:p>
    <w:p w14:paraId="33BF51CB" w14:textId="1CF79807" w:rsidR="00042A94" w:rsidRPr="00BB5DC5" w:rsidRDefault="00B85D97" w:rsidP="001264C2">
      <w:pPr>
        <w:ind w:firstLine="708"/>
        <w:rPr>
          <w:rFonts w:ascii="Times" w:hAnsi="Times" w:cs="Calibri"/>
          <w:lang w:val="en-US"/>
        </w:rPr>
      </w:pPr>
      <w:r w:rsidRPr="00BB5DC5">
        <w:rPr>
          <w:rFonts w:ascii="Times" w:hAnsi="Times" w:cs="Calibri"/>
          <w:lang w:val="en-US"/>
        </w:rPr>
        <w:tab/>
        <w:t xml:space="preserve">The motivational account of </w:t>
      </w:r>
      <w:r w:rsidR="005F18DB">
        <w:rPr>
          <w:rFonts w:ascii="Times" w:hAnsi="Times" w:cs="Calibri"/>
          <w:lang w:val="en-US"/>
        </w:rPr>
        <w:t>the exclusionary strategy</w:t>
      </w:r>
      <w:r w:rsidRPr="00BB5DC5">
        <w:rPr>
          <w:rFonts w:ascii="Times" w:hAnsi="Times" w:cs="Calibri"/>
          <w:lang w:val="en-US"/>
        </w:rPr>
        <w:t xml:space="preserve"> focuses on the reasons </w:t>
      </w:r>
      <w:r w:rsidRPr="00BB5DC5">
        <w:rPr>
          <w:rFonts w:ascii="Times" w:hAnsi="Times" w:cs="Calibri"/>
          <w:i/>
          <w:iCs/>
          <w:lang w:val="en-US"/>
        </w:rPr>
        <w:t>for which</w:t>
      </w:r>
      <w:r w:rsidRPr="00BB5DC5">
        <w:rPr>
          <w:rFonts w:ascii="Times" w:hAnsi="Times" w:cs="Calibri"/>
          <w:lang w:val="en-US"/>
        </w:rPr>
        <w:t xml:space="preserve"> an agent may act. </w:t>
      </w:r>
      <w:r w:rsidR="00713624" w:rsidRPr="00BB5DC5">
        <w:rPr>
          <w:rFonts w:ascii="Times" w:hAnsi="Times" w:cs="Calibri"/>
          <w:lang w:val="en-US"/>
        </w:rPr>
        <w:t xml:space="preserve">Enoch and </w:t>
      </w:r>
      <w:proofErr w:type="spellStart"/>
      <w:r w:rsidR="00713624" w:rsidRPr="00BB5DC5">
        <w:rPr>
          <w:rFonts w:ascii="Times" w:hAnsi="Times" w:cs="Calibri"/>
          <w:lang w:val="en-US"/>
        </w:rPr>
        <w:t>Groll</w:t>
      </w:r>
      <w:proofErr w:type="spellEnd"/>
      <w:r w:rsidR="00713624" w:rsidRPr="00BB5DC5">
        <w:rPr>
          <w:rFonts w:ascii="Times" w:hAnsi="Times" w:cs="Calibri"/>
          <w:lang w:val="en-US"/>
        </w:rPr>
        <w:t xml:space="preserve"> both appeal to the idea of exclusionary reasons for action. An exclusionary reason is a reason </w:t>
      </w:r>
      <w:r w:rsidR="00713624" w:rsidRPr="00BB5DC5">
        <w:rPr>
          <w:rFonts w:ascii="Times" w:hAnsi="Times" w:cs="Calibri"/>
          <w:i/>
          <w:iCs/>
          <w:lang w:val="en-US"/>
        </w:rPr>
        <w:t>not</w:t>
      </w:r>
      <w:r w:rsidR="00713624" w:rsidRPr="00BB5DC5">
        <w:rPr>
          <w:rFonts w:ascii="Times" w:hAnsi="Times" w:cs="Calibri"/>
          <w:lang w:val="en-US"/>
        </w:rPr>
        <w:t xml:space="preserve"> to act on some reason; it defeats or ‘excludes’ a </w:t>
      </w:r>
      <w:r w:rsidR="00713624" w:rsidRPr="00BB5DC5">
        <w:rPr>
          <w:rFonts w:ascii="Times" w:hAnsi="Times" w:cs="Calibri"/>
          <w:i/>
          <w:iCs/>
          <w:lang w:val="en-US"/>
        </w:rPr>
        <w:t>first-order</w:t>
      </w:r>
      <w:r w:rsidR="00713624" w:rsidRPr="00BB5DC5">
        <w:rPr>
          <w:rFonts w:ascii="Times" w:hAnsi="Times" w:cs="Calibri"/>
          <w:lang w:val="en-US"/>
        </w:rPr>
        <w:t xml:space="preserve"> reason to do some action but does not outweigh it</w:t>
      </w:r>
      <w:r w:rsidR="00E4180F">
        <w:rPr>
          <w:rFonts w:ascii="Times" w:hAnsi="Times" w:cs="Calibri"/>
          <w:lang w:val="en-US"/>
        </w:rPr>
        <w:t>.</w:t>
      </w:r>
      <w:r w:rsidR="00C32924" w:rsidRPr="00D40B7A">
        <w:rPr>
          <w:rStyle w:val="FootnoteReference"/>
        </w:rPr>
        <w:footnoteReference w:id="10"/>
      </w:r>
      <w:r w:rsidR="00713624" w:rsidRPr="00BB5DC5">
        <w:rPr>
          <w:rFonts w:ascii="Times" w:hAnsi="Times" w:cs="Calibri"/>
          <w:lang w:val="en-US"/>
        </w:rPr>
        <w:t xml:space="preserve"> Let’s take Raz’s ‘Ann the Banker’</w:t>
      </w:r>
      <w:r w:rsidR="004F4C8D">
        <w:rPr>
          <w:rFonts w:ascii="Times" w:hAnsi="Times" w:cs="Calibri"/>
          <w:lang w:val="en-US"/>
        </w:rPr>
        <w:t xml:space="preserve"> example</w:t>
      </w:r>
      <w:r w:rsidR="00713624" w:rsidRPr="00BB5DC5">
        <w:rPr>
          <w:rFonts w:ascii="Times" w:hAnsi="Times" w:cs="Calibri"/>
          <w:lang w:val="en-US"/>
        </w:rPr>
        <w:t xml:space="preserve"> to see how these types of reasons function in everyday deliberation about what we should do.  </w:t>
      </w:r>
      <w:r w:rsidR="007B1809" w:rsidRPr="00BB5DC5">
        <w:rPr>
          <w:rFonts w:ascii="Times" w:hAnsi="Times" w:cs="Calibri"/>
          <w:lang w:val="en-US"/>
        </w:rPr>
        <w:t xml:space="preserve">Ann is a banker who, exhausted after a long day of work, nevertheless has to make an important decision about some financial deal. </w:t>
      </w:r>
      <w:r w:rsidR="007F12A0" w:rsidRPr="00BB5DC5">
        <w:rPr>
          <w:rFonts w:ascii="Times" w:hAnsi="Times" w:cs="Calibri"/>
          <w:lang w:val="en-US"/>
        </w:rPr>
        <w:t>The fact that she is exhausted seems to give her a</w:t>
      </w:r>
      <w:r w:rsidR="007B1809" w:rsidRPr="00BB5DC5">
        <w:rPr>
          <w:rFonts w:ascii="Times" w:hAnsi="Times" w:cs="Calibri"/>
          <w:lang w:val="en-US"/>
        </w:rPr>
        <w:t xml:space="preserve"> reason </w:t>
      </w:r>
      <w:r w:rsidR="007B1809" w:rsidRPr="00BB5DC5">
        <w:rPr>
          <w:rFonts w:ascii="Times" w:hAnsi="Times" w:cs="Calibri"/>
          <w:i/>
          <w:iCs/>
          <w:lang w:val="en-US"/>
        </w:rPr>
        <w:t>not</w:t>
      </w:r>
      <w:r w:rsidR="007B1809" w:rsidRPr="00BB5DC5">
        <w:rPr>
          <w:rFonts w:ascii="Times" w:hAnsi="Times" w:cs="Calibri"/>
          <w:lang w:val="en-US"/>
        </w:rPr>
        <w:t xml:space="preserve"> to act on her best judgment of the reasons for and against making </w:t>
      </w:r>
      <w:r w:rsidR="007F12A0" w:rsidRPr="00BB5DC5">
        <w:rPr>
          <w:rFonts w:ascii="Times" w:hAnsi="Times" w:cs="Calibri"/>
          <w:lang w:val="en-US"/>
        </w:rPr>
        <w:t xml:space="preserve">this </w:t>
      </w:r>
      <w:r w:rsidR="007B1809" w:rsidRPr="00BB5DC5">
        <w:rPr>
          <w:rFonts w:ascii="Times" w:hAnsi="Times" w:cs="Calibri"/>
          <w:lang w:val="en-US"/>
        </w:rPr>
        <w:t>important investment.</w:t>
      </w:r>
      <w:r w:rsidR="00B44FFE" w:rsidRPr="00BB5DC5">
        <w:rPr>
          <w:rFonts w:ascii="Times" w:hAnsi="Times" w:cs="Calibri"/>
          <w:lang w:val="en-US"/>
        </w:rPr>
        <w:t xml:space="preserve"> In Raz-speak, Ann has an exclusionary reason. </w:t>
      </w:r>
    </w:p>
    <w:p w14:paraId="76762B8C" w14:textId="3E67FC98" w:rsidR="00042A94" w:rsidRPr="00BB5DC5" w:rsidRDefault="00042A94" w:rsidP="001264C2">
      <w:pPr>
        <w:ind w:firstLine="708"/>
        <w:rPr>
          <w:rFonts w:ascii="Times" w:hAnsi="Times" w:cs="Arial"/>
          <w:lang w:val="en-US"/>
        </w:rPr>
      </w:pPr>
      <w:r w:rsidRPr="00BB5DC5">
        <w:rPr>
          <w:rFonts w:ascii="Times" w:hAnsi="Times" w:cs="Arial"/>
          <w:lang w:val="en-US"/>
        </w:rPr>
        <w:t xml:space="preserve">With more of a grip on the concept of an exclusionary reason, I will introduce the context behind its specific application in these debates.  One common thread among liberal or antipaternalist philosophers is their assertion that the </w:t>
      </w:r>
      <w:r w:rsidRPr="00BB5DC5">
        <w:rPr>
          <w:rFonts w:ascii="Times" w:hAnsi="Times" w:cs="Arial"/>
          <w:i/>
          <w:iCs/>
          <w:lang w:val="en-US"/>
        </w:rPr>
        <w:t>motive</w:t>
      </w:r>
      <w:r w:rsidRPr="00BB5DC5">
        <w:rPr>
          <w:rFonts w:ascii="Times" w:hAnsi="Times" w:cs="Arial"/>
          <w:lang w:val="en-US"/>
        </w:rPr>
        <w:t xml:space="preserve"> behind paternalistic intervention is essentially </w:t>
      </w:r>
      <w:r w:rsidRPr="00BB5DC5">
        <w:rPr>
          <w:rFonts w:ascii="Times" w:hAnsi="Times" w:cs="Arial"/>
          <w:i/>
          <w:iCs/>
          <w:lang w:val="en-US"/>
        </w:rPr>
        <w:t xml:space="preserve">insulting </w:t>
      </w:r>
      <w:r w:rsidRPr="00BB5DC5">
        <w:rPr>
          <w:rFonts w:ascii="Times" w:hAnsi="Times" w:cs="Arial"/>
          <w:lang w:val="en-US"/>
        </w:rPr>
        <w:t>to the paternaliz</w:t>
      </w:r>
      <w:r w:rsidRPr="00BB5DC5">
        <w:rPr>
          <w:rFonts w:ascii="Times" w:hAnsi="Times" w:cs="Arial"/>
          <w:i/>
          <w:iCs/>
          <w:lang w:val="en-US"/>
        </w:rPr>
        <w:t>ee</w:t>
      </w:r>
      <w:r w:rsidR="00F948F6">
        <w:rPr>
          <w:rFonts w:ascii="Times" w:hAnsi="Times" w:cs="Arial"/>
          <w:i/>
          <w:iCs/>
          <w:lang w:val="en-US"/>
        </w:rPr>
        <w:t>,</w:t>
      </w:r>
      <w:r w:rsidRPr="00BB5DC5">
        <w:rPr>
          <w:rFonts w:ascii="Times" w:hAnsi="Times" w:cs="Arial"/>
          <w:i/>
          <w:iCs/>
          <w:lang w:val="en-US"/>
        </w:rPr>
        <w:t xml:space="preserve"> </w:t>
      </w:r>
      <w:r w:rsidRPr="00BB5DC5">
        <w:rPr>
          <w:rFonts w:ascii="Times" w:hAnsi="Times" w:cs="Arial"/>
          <w:lang w:val="en-US"/>
        </w:rPr>
        <w:t>or the potential target of our intervention</w:t>
      </w:r>
      <w:r w:rsidR="00E4180F">
        <w:rPr>
          <w:rFonts w:ascii="Times" w:hAnsi="Times" w:cs="Arial"/>
          <w:lang w:val="en-US"/>
        </w:rPr>
        <w:t>.</w:t>
      </w:r>
      <w:r w:rsidR="00C32924" w:rsidRPr="00D40B7A">
        <w:rPr>
          <w:rStyle w:val="FootnoteReference"/>
        </w:rPr>
        <w:footnoteReference w:id="11"/>
      </w:r>
      <w:r w:rsidRPr="00BB5DC5">
        <w:rPr>
          <w:rFonts w:ascii="Times" w:hAnsi="Times" w:cs="Arial"/>
          <w:lang w:val="en-US"/>
        </w:rPr>
        <w:t xml:space="preserve"> It’s not hard to see why they might think this. When a paternalist is motivated in this way, they believe they know what is best for a person, perhaps better than that person does themselves. This seems problematic insofar as it lines up with another popular liberal idea which is that the individual essentially knows what is best for themselves. It is not in anyone else’s moral jurisdiction, if you will, to intervene with their choices unless they harm other people</w:t>
      </w:r>
      <w:r w:rsidR="002C3AFC">
        <w:rPr>
          <w:rFonts w:ascii="Times" w:hAnsi="Times" w:cs="Arial"/>
          <w:lang w:val="en-US"/>
        </w:rPr>
        <w:t>.</w:t>
      </w:r>
      <w:r w:rsidR="00C32924" w:rsidRPr="00D40B7A">
        <w:rPr>
          <w:rStyle w:val="FootnoteReference"/>
        </w:rPr>
        <w:footnoteReference w:id="12"/>
      </w:r>
      <w:r w:rsidRPr="00BB5DC5">
        <w:rPr>
          <w:rFonts w:ascii="Times" w:hAnsi="Times" w:cs="Arial"/>
          <w:lang w:val="en-US"/>
        </w:rPr>
        <w:t xml:space="preserve"> Perhaps then, if there is something wrong with paternalistic intervention it resides in the </w:t>
      </w:r>
      <w:r w:rsidRPr="00BB5DC5">
        <w:rPr>
          <w:rFonts w:ascii="Times" w:hAnsi="Times" w:cs="Arial"/>
          <w:i/>
          <w:iCs/>
          <w:lang w:val="en-US"/>
        </w:rPr>
        <w:t>negative</w:t>
      </w:r>
      <w:r w:rsidRPr="00BB5DC5">
        <w:rPr>
          <w:rFonts w:ascii="Times" w:hAnsi="Times" w:cs="Arial"/>
          <w:lang w:val="en-US"/>
        </w:rPr>
        <w:t xml:space="preserve"> </w:t>
      </w:r>
      <w:r w:rsidR="000C7FD2">
        <w:rPr>
          <w:rFonts w:ascii="Times" w:hAnsi="Times" w:cs="Arial"/>
          <w:lang w:val="en-US"/>
        </w:rPr>
        <w:t>beliefs and judgments</w:t>
      </w:r>
      <w:r w:rsidRPr="00BB5DC5">
        <w:rPr>
          <w:rFonts w:ascii="Times" w:hAnsi="Times" w:cs="Arial"/>
          <w:lang w:val="en-US"/>
        </w:rPr>
        <w:t xml:space="preserve"> we have about people’s choices and whether those are good for them to make.</w:t>
      </w:r>
    </w:p>
    <w:p w14:paraId="7EE9443E" w14:textId="2B49D8D3" w:rsidR="008F5CF3" w:rsidRPr="00060FB7" w:rsidRDefault="008F5CF3" w:rsidP="008F5CF3">
      <w:pPr>
        <w:ind w:firstLine="708"/>
        <w:jc w:val="both"/>
        <w:rPr>
          <w:rFonts w:ascii="Times" w:hAnsi="Times" w:cs="Arial"/>
          <w:lang w:val="en-US"/>
        </w:rPr>
      </w:pPr>
      <w:r>
        <w:rPr>
          <w:rFonts w:ascii="Times" w:hAnsi="Times" w:cs="Arial"/>
          <w:lang w:val="en-US"/>
        </w:rPr>
        <w:t xml:space="preserve">However, there will be cases where a potential paternalizee does not know what is good for them. </w:t>
      </w:r>
      <w:r w:rsidRPr="00060FB7">
        <w:rPr>
          <w:rFonts w:ascii="Times" w:hAnsi="Times" w:cs="Arial"/>
          <w:lang w:val="en-US"/>
        </w:rPr>
        <w:t xml:space="preserve">Enoch believes (and I agree) that there is nothing wrong with </w:t>
      </w:r>
      <w:r>
        <w:rPr>
          <w:rFonts w:ascii="Times" w:hAnsi="Times" w:cs="Arial"/>
          <w:lang w:val="en-US"/>
        </w:rPr>
        <w:t xml:space="preserve">simply </w:t>
      </w:r>
      <w:r w:rsidRPr="00060FB7">
        <w:rPr>
          <w:rFonts w:ascii="Times" w:hAnsi="Times" w:cs="Arial"/>
          <w:lang w:val="en-US"/>
        </w:rPr>
        <w:t xml:space="preserve">having a true belief about whether a paternalizee’s actions will diminish their own well-being. If the paternalist knows that the paternalizee’s choices will cause themselves harm, what could be wrong with simply holding that belief? Enoch’s suggestion is that the wrongness may consist of a paternalist </w:t>
      </w:r>
      <w:r>
        <w:rPr>
          <w:rFonts w:ascii="Times" w:hAnsi="Times" w:cs="Arial"/>
          <w:lang w:val="en-US"/>
        </w:rPr>
        <w:t xml:space="preserve">being motivated to </w:t>
      </w:r>
      <w:r w:rsidRPr="00060FB7">
        <w:rPr>
          <w:rFonts w:ascii="Times" w:hAnsi="Times" w:cs="Arial"/>
          <w:i/>
          <w:iCs/>
          <w:lang w:val="en-US"/>
        </w:rPr>
        <w:t xml:space="preserve">act </w:t>
      </w:r>
      <w:r w:rsidRPr="00060FB7">
        <w:rPr>
          <w:rFonts w:ascii="Times" w:hAnsi="Times" w:cs="Arial"/>
          <w:lang w:val="en-US"/>
        </w:rPr>
        <w:t>on th</w:t>
      </w:r>
      <w:r>
        <w:rPr>
          <w:rFonts w:ascii="Times" w:hAnsi="Times" w:cs="Arial"/>
          <w:lang w:val="en-US"/>
        </w:rPr>
        <w:t>is</w:t>
      </w:r>
      <w:r w:rsidRPr="00060FB7">
        <w:rPr>
          <w:rFonts w:ascii="Times" w:hAnsi="Times" w:cs="Arial"/>
          <w:lang w:val="en-US"/>
        </w:rPr>
        <w:t xml:space="preserve"> belief about the paternalizee’s choices.</w:t>
      </w:r>
    </w:p>
    <w:p w14:paraId="523F46E9" w14:textId="3CB808D7" w:rsidR="009C6813" w:rsidRPr="00BB5DC5" w:rsidRDefault="00042A94" w:rsidP="001264C2">
      <w:pPr>
        <w:ind w:firstLine="708"/>
        <w:rPr>
          <w:rFonts w:ascii="Times" w:hAnsi="Times" w:cs="Arial"/>
          <w:lang w:val="en-US"/>
        </w:rPr>
      </w:pPr>
      <w:r w:rsidRPr="00BB5DC5">
        <w:rPr>
          <w:rFonts w:ascii="Times" w:hAnsi="Times" w:cs="Arial"/>
          <w:lang w:val="en-US"/>
        </w:rPr>
        <w:t xml:space="preserve">This is where exclusionary reasons come into the picture. Let’s take Enoch’s example that he borrows from </w:t>
      </w:r>
      <w:proofErr w:type="spellStart"/>
      <w:r w:rsidR="002C3AFC">
        <w:rPr>
          <w:rFonts w:ascii="Times" w:hAnsi="Times" w:cs="Arial"/>
          <w:lang w:val="en-US"/>
        </w:rPr>
        <w:t>Quong</w:t>
      </w:r>
      <w:proofErr w:type="spellEnd"/>
      <w:r w:rsidR="002C3AFC">
        <w:rPr>
          <w:rFonts w:ascii="Times" w:hAnsi="Times" w:cs="Arial"/>
          <w:lang w:val="en-US"/>
        </w:rPr>
        <w:t>.</w:t>
      </w:r>
      <w:r w:rsidR="00AA5358">
        <w:rPr>
          <w:rFonts w:ascii="Times" w:hAnsi="Times" w:cs="Arial"/>
          <w:lang w:val="en-US"/>
        </w:rPr>
        <w:t xml:space="preserve"> </w:t>
      </w:r>
      <w:r w:rsidRPr="00BB5DC5">
        <w:rPr>
          <w:rFonts w:ascii="Times" w:hAnsi="Times" w:cs="Arial"/>
          <w:lang w:val="en-US"/>
        </w:rPr>
        <w:t>Your friend wants to borrow money for which you are sure he will use it to make himself worse off (perhaps by buying drugs). If you simply believe that he will use the money in a bad way and you are probably right, there does not seem to be a</w:t>
      </w:r>
      <w:r w:rsidR="007E206D" w:rsidRPr="00BB5DC5">
        <w:rPr>
          <w:rFonts w:ascii="Times" w:hAnsi="Times" w:cs="Arial"/>
          <w:lang w:val="en-US"/>
        </w:rPr>
        <w:t>n</w:t>
      </w:r>
      <w:r w:rsidRPr="00BB5DC5">
        <w:rPr>
          <w:rFonts w:ascii="Times" w:hAnsi="Times" w:cs="Arial"/>
          <w:lang w:val="en-US"/>
        </w:rPr>
        <w:t xml:space="preserve">ything wrong about that. Where the wrong lies, Enoch argues, is in acting on that belief and ignoring your friend’s questioning (“what’s it to you what I do with this money?”) </w:t>
      </w:r>
      <w:r w:rsidRPr="00BB5DC5">
        <w:rPr>
          <w:rFonts w:ascii="Times" w:hAnsi="Times" w:cs="Arial"/>
          <w:lang w:val="en-US"/>
        </w:rPr>
        <w:lastRenderedPageBreak/>
        <w:t>because in so doing you deny the value of your friend’s autonomy over their own lives.</w:t>
      </w:r>
      <w:r w:rsidRPr="00D40B7A">
        <w:rPr>
          <w:rStyle w:val="FootnoteReference"/>
        </w:rPr>
        <w:footnoteReference w:id="13"/>
      </w:r>
      <w:r w:rsidRPr="00BB5DC5">
        <w:rPr>
          <w:rFonts w:ascii="Times" w:hAnsi="Times" w:cs="Arial"/>
          <w:lang w:val="en-US"/>
        </w:rPr>
        <w:t xml:space="preserve"> If there is something wrong with paternalizing here, it is because your friend’s autonomy gives you a</w:t>
      </w:r>
      <w:r w:rsidR="007E206D" w:rsidRPr="00BB5DC5">
        <w:rPr>
          <w:rFonts w:ascii="Times" w:hAnsi="Times" w:cs="Arial"/>
          <w:lang w:val="en-US"/>
        </w:rPr>
        <w:t xml:space="preserve">n exclusionary </w:t>
      </w:r>
      <w:r w:rsidRPr="00BB5DC5">
        <w:rPr>
          <w:rFonts w:ascii="Times" w:hAnsi="Times" w:cs="Arial"/>
          <w:lang w:val="en-US"/>
        </w:rPr>
        <w:t xml:space="preserve">reason </w:t>
      </w:r>
      <w:r w:rsidRPr="00BB5DC5">
        <w:rPr>
          <w:rFonts w:ascii="Times" w:hAnsi="Times" w:cs="Arial"/>
          <w:i/>
          <w:iCs/>
          <w:lang w:val="en-US"/>
        </w:rPr>
        <w:t>not</w:t>
      </w:r>
      <w:r w:rsidRPr="00BB5DC5">
        <w:rPr>
          <w:rFonts w:ascii="Times" w:hAnsi="Times" w:cs="Arial"/>
          <w:lang w:val="en-US"/>
        </w:rPr>
        <w:t xml:space="preserve"> to act </w:t>
      </w:r>
      <w:r w:rsidR="002E2F7F">
        <w:rPr>
          <w:rFonts w:ascii="Times" w:hAnsi="Times" w:cs="Arial"/>
          <w:lang w:val="en-US"/>
        </w:rPr>
        <w:t>for</w:t>
      </w:r>
      <w:r w:rsidRPr="00BB5DC5">
        <w:rPr>
          <w:rFonts w:ascii="Times" w:hAnsi="Times" w:cs="Arial"/>
          <w:lang w:val="en-US"/>
        </w:rPr>
        <w:t xml:space="preserve"> the reason that it would be good for their well-being if you didn’t give them the money.</w:t>
      </w:r>
      <w:r w:rsidR="00193804" w:rsidRPr="00BB5DC5">
        <w:rPr>
          <w:rFonts w:ascii="Times" w:hAnsi="Times" w:cs="Arial"/>
          <w:lang w:val="en-US"/>
        </w:rPr>
        <w:t xml:space="preserve"> </w:t>
      </w:r>
    </w:p>
    <w:p w14:paraId="64F5DD83" w14:textId="78E2106D" w:rsidR="00BA3930" w:rsidRPr="00BB5DC5" w:rsidRDefault="009C6813" w:rsidP="001264C2">
      <w:pPr>
        <w:ind w:firstLine="708"/>
        <w:rPr>
          <w:rFonts w:ascii="Times" w:hAnsi="Times" w:cs="Arial"/>
          <w:lang w:val="en-US"/>
        </w:rPr>
      </w:pPr>
      <w:r w:rsidRPr="00BB5DC5">
        <w:rPr>
          <w:rFonts w:ascii="Times" w:hAnsi="Times" w:cs="Arial"/>
          <w:lang w:val="en-US"/>
        </w:rPr>
        <w:t xml:space="preserve">In a similar vein, </w:t>
      </w:r>
      <w:proofErr w:type="spellStart"/>
      <w:r w:rsidRPr="00BB5DC5">
        <w:rPr>
          <w:rFonts w:ascii="Times" w:hAnsi="Times" w:cs="Arial"/>
          <w:lang w:val="en-US"/>
        </w:rPr>
        <w:t>Groll</w:t>
      </w:r>
      <w:proofErr w:type="spellEnd"/>
      <w:r w:rsidRPr="00BB5DC5">
        <w:rPr>
          <w:rFonts w:ascii="Times" w:hAnsi="Times" w:cs="Arial"/>
          <w:lang w:val="en-US"/>
        </w:rPr>
        <w:t xml:space="preserve"> takes paternalism to be wrong because of how</w:t>
      </w:r>
      <w:r w:rsidR="003D7171" w:rsidRPr="00BB5DC5">
        <w:rPr>
          <w:rFonts w:ascii="Times" w:hAnsi="Times" w:cs="Arial"/>
          <w:lang w:val="en-US"/>
        </w:rPr>
        <w:t xml:space="preserve"> it </w:t>
      </w:r>
      <w:r w:rsidRPr="00BB5DC5">
        <w:rPr>
          <w:rFonts w:ascii="Times" w:hAnsi="Times" w:cs="Arial"/>
          <w:lang w:val="en-US"/>
        </w:rPr>
        <w:t>treat</w:t>
      </w:r>
      <w:r w:rsidR="003D7171" w:rsidRPr="00BB5DC5">
        <w:rPr>
          <w:rFonts w:ascii="Times" w:hAnsi="Times" w:cs="Arial"/>
          <w:lang w:val="en-US"/>
        </w:rPr>
        <w:t>s</w:t>
      </w:r>
      <w:r w:rsidRPr="00BB5DC5">
        <w:rPr>
          <w:rFonts w:ascii="Times" w:hAnsi="Times" w:cs="Arial"/>
          <w:lang w:val="en-US"/>
        </w:rPr>
        <w:t xml:space="preserve"> the </w:t>
      </w:r>
      <w:r w:rsidRPr="00BB5DC5">
        <w:rPr>
          <w:rFonts w:ascii="Times" w:hAnsi="Times" w:cs="Arial"/>
          <w:i/>
          <w:iCs/>
          <w:lang w:val="en-US"/>
        </w:rPr>
        <w:t>will</w:t>
      </w:r>
      <w:r w:rsidRPr="00BB5DC5">
        <w:rPr>
          <w:rFonts w:ascii="Times" w:hAnsi="Times" w:cs="Arial"/>
          <w:lang w:val="en-US"/>
        </w:rPr>
        <w:t xml:space="preserve"> of the potentially paternalized individual. </w:t>
      </w:r>
      <w:r w:rsidR="006D782C" w:rsidRPr="00BB5DC5">
        <w:rPr>
          <w:rFonts w:ascii="Times" w:hAnsi="Times" w:cs="Arial"/>
          <w:lang w:val="en-US"/>
        </w:rPr>
        <w:t xml:space="preserve">Roughly, the idea is that a paternalizee’s will is intended to silence, </w:t>
      </w:r>
      <w:r w:rsidR="00D24883" w:rsidRPr="00BB5DC5">
        <w:rPr>
          <w:rFonts w:ascii="Times" w:hAnsi="Times" w:cs="Arial"/>
          <w:lang w:val="en-US"/>
        </w:rPr>
        <w:t>trump,</w:t>
      </w:r>
      <w:r w:rsidR="006D782C" w:rsidRPr="00BB5DC5">
        <w:rPr>
          <w:rFonts w:ascii="Times" w:hAnsi="Times" w:cs="Arial"/>
          <w:lang w:val="en-US"/>
        </w:rPr>
        <w:t xml:space="preserve"> or exclude the ‘reason-giving force’ of the other considerations that might be at play when one (a potential paternalizer) is practically deliberating about what to do</w:t>
      </w:r>
      <w:r w:rsidR="00702DC1" w:rsidRPr="00BB5DC5">
        <w:rPr>
          <w:rFonts w:ascii="Times" w:hAnsi="Times" w:cs="Arial"/>
          <w:lang w:val="en-US"/>
        </w:rPr>
        <w:t xml:space="preserve"> on behalf of some per</w:t>
      </w:r>
      <w:r w:rsidR="00FC4EC6" w:rsidRPr="00BB5DC5">
        <w:rPr>
          <w:rFonts w:ascii="Times" w:hAnsi="Times" w:cs="Arial"/>
          <w:lang w:val="en-US"/>
        </w:rPr>
        <w:t>so</w:t>
      </w:r>
      <w:r w:rsidR="00702DC1" w:rsidRPr="00BB5DC5">
        <w:rPr>
          <w:rFonts w:ascii="Times" w:hAnsi="Times" w:cs="Arial"/>
          <w:lang w:val="en-US"/>
        </w:rPr>
        <w:t>n</w:t>
      </w:r>
      <w:r w:rsidR="00A85B91">
        <w:rPr>
          <w:rFonts w:ascii="Times" w:hAnsi="Times" w:cs="Arial"/>
          <w:lang w:val="en-US"/>
        </w:rPr>
        <w:t>.</w:t>
      </w:r>
      <w:r w:rsidR="002A4FB2">
        <w:rPr>
          <w:rStyle w:val="FootnoteReference"/>
          <w:rFonts w:ascii="Times" w:hAnsi="Times" w:cs="Arial"/>
          <w:lang w:val="en-US"/>
        </w:rPr>
        <w:footnoteReference w:id="14"/>
      </w:r>
      <w:r w:rsidR="00A85B91">
        <w:rPr>
          <w:rFonts w:ascii="Times" w:hAnsi="Times" w:cs="Arial"/>
          <w:lang w:val="en-US"/>
        </w:rPr>
        <w:t xml:space="preserve"> </w:t>
      </w:r>
      <w:r w:rsidR="00FC4EC6" w:rsidRPr="00BB5DC5">
        <w:rPr>
          <w:rFonts w:ascii="Times" w:hAnsi="Times" w:cs="Arial"/>
          <w:lang w:val="en-US"/>
        </w:rPr>
        <w:t>He imagines a medical scenario where a doctor perform</w:t>
      </w:r>
      <w:r w:rsidR="00F948F6">
        <w:rPr>
          <w:rFonts w:ascii="Times" w:hAnsi="Times" w:cs="Arial"/>
          <w:lang w:val="en-US"/>
        </w:rPr>
        <w:t>s</w:t>
      </w:r>
      <w:r w:rsidR="00FC4EC6" w:rsidRPr="00BB5DC5">
        <w:rPr>
          <w:rFonts w:ascii="Times" w:hAnsi="Times" w:cs="Arial"/>
          <w:lang w:val="en-US"/>
        </w:rPr>
        <w:t xml:space="preserve"> some operation and considers a patient’s wish not to have the operation as a</w:t>
      </w:r>
      <w:r w:rsidR="009D133E">
        <w:rPr>
          <w:rFonts w:ascii="Times" w:hAnsi="Times" w:cs="Arial"/>
          <w:lang w:val="en-US"/>
        </w:rPr>
        <w:t>n ingredient in her deliberation about</w:t>
      </w:r>
      <w:r w:rsidR="00FC4EC6" w:rsidRPr="00BB5DC5">
        <w:rPr>
          <w:rFonts w:ascii="Times" w:hAnsi="Times" w:cs="Arial"/>
          <w:lang w:val="en-US"/>
        </w:rPr>
        <w:t xml:space="preserve"> what would be good for the patient’s well-being. </w:t>
      </w:r>
      <w:proofErr w:type="spellStart"/>
      <w:r w:rsidR="004E64A0" w:rsidRPr="00BB5DC5">
        <w:rPr>
          <w:rFonts w:ascii="Times" w:hAnsi="Times" w:cs="Arial"/>
          <w:lang w:val="en-US"/>
        </w:rPr>
        <w:t>Groll</w:t>
      </w:r>
      <w:proofErr w:type="spellEnd"/>
      <w:r w:rsidR="004E64A0" w:rsidRPr="00BB5DC5">
        <w:rPr>
          <w:rFonts w:ascii="Times" w:hAnsi="Times" w:cs="Arial"/>
          <w:lang w:val="en-US"/>
        </w:rPr>
        <w:t xml:space="preserve"> points out that the patient might be annoyed with the doctor’s construal of </w:t>
      </w:r>
      <w:r w:rsidR="007B5A71" w:rsidRPr="00BB5DC5">
        <w:rPr>
          <w:rFonts w:ascii="Times" w:hAnsi="Times" w:cs="Arial"/>
          <w:lang w:val="en-US"/>
        </w:rPr>
        <w:t xml:space="preserve">their will as part of </w:t>
      </w:r>
      <w:r w:rsidR="007B5A71" w:rsidRPr="00BB5DC5">
        <w:rPr>
          <w:rFonts w:ascii="Times" w:hAnsi="Times" w:cs="Arial"/>
          <w:i/>
          <w:iCs/>
          <w:lang w:val="en-US"/>
        </w:rPr>
        <w:t>her</w:t>
      </w:r>
      <w:r w:rsidR="007B5A71" w:rsidRPr="00BB5DC5">
        <w:rPr>
          <w:rFonts w:ascii="Times" w:hAnsi="Times" w:cs="Arial"/>
          <w:lang w:val="en-US"/>
        </w:rPr>
        <w:t xml:space="preserve"> deliberation and not itself the </w:t>
      </w:r>
      <w:r w:rsidR="007B5A71" w:rsidRPr="00BB5DC5">
        <w:rPr>
          <w:rFonts w:ascii="Times" w:hAnsi="Times" w:cs="Arial"/>
          <w:i/>
          <w:iCs/>
          <w:lang w:val="en-US"/>
        </w:rPr>
        <w:t>decisive</w:t>
      </w:r>
      <w:r w:rsidR="007B5A71" w:rsidRPr="00BB5DC5">
        <w:rPr>
          <w:rFonts w:ascii="Times" w:hAnsi="Times" w:cs="Arial"/>
          <w:lang w:val="en-US"/>
        </w:rPr>
        <w:t xml:space="preserve"> factor about whether or not to perform the operation. In other words, as </w:t>
      </w:r>
      <w:proofErr w:type="spellStart"/>
      <w:r w:rsidR="007B5A71" w:rsidRPr="00BB5DC5">
        <w:rPr>
          <w:rFonts w:ascii="Times" w:hAnsi="Times" w:cs="Arial"/>
          <w:lang w:val="en-US"/>
        </w:rPr>
        <w:t>Groll</w:t>
      </w:r>
      <w:proofErr w:type="spellEnd"/>
      <w:r w:rsidR="007B5A71" w:rsidRPr="00BB5DC5">
        <w:rPr>
          <w:rFonts w:ascii="Times" w:hAnsi="Times" w:cs="Arial"/>
          <w:lang w:val="en-US"/>
        </w:rPr>
        <w:t xml:space="preserve"> puts it, the patient’s will should have made “irrelevant” questions about whether it is good for them to have such an operation. </w:t>
      </w:r>
    </w:p>
    <w:p w14:paraId="24CDD21E" w14:textId="311395F9" w:rsidR="000F0F65" w:rsidRDefault="00BA3930" w:rsidP="001264C2">
      <w:pPr>
        <w:ind w:firstLine="708"/>
        <w:rPr>
          <w:rFonts w:ascii="Times" w:hAnsi="Times" w:cs="Arial"/>
          <w:lang w:val="en-US"/>
        </w:rPr>
      </w:pPr>
      <w:r w:rsidRPr="00BB5DC5">
        <w:rPr>
          <w:rFonts w:ascii="Times" w:hAnsi="Times" w:cs="Arial"/>
          <w:lang w:val="en-US"/>
        </w:rPr>
        <w:t>In both of these accounts, the thought is that a potential paternalizer acts wrongly in being motivated solely (or overridingly) by considerations of a paternalizee’s good</w:t>
      </w:r>
      <w:r w:rsidR="00FB5085">
        <w:rPr>
          <w:rFonts w:ascii="Times" w:hAnsi="Times" w:cs="Arial"/>
          <w:lang w:val="en-US"/>
        </w:rPr>
        <w:t xml:space="preserve">. They </w:t>
      </w:r>
      <w:r w:rsidR="007234B5">
        <w:rPr>
          <w:rFonts w:ascii="Times" w:hAnsi="Times" w:cs="Arial"/>
          <w:lang w:val="en-US"/>
        </w:rPr>
        <w:t xml:space="preserve">hold that </w:t>
      </w:r>
      <w:r w:rsidR="00FB5085">
        <w:rPr>
          <w:rFonts w:ascii="Times" w:hAnsi="Times" w:cs="Arial"/>
          <w:lang w:val="en-US"/>
        </w:rPr>
        <w:t xml:space="preserve">the paternalizee’s </w:t>
      </w:r>
      <w:r w:rsidRPr="00BB5DC5">
        <w:rPr>
          <w:rFonts w:ascii="Times" w:hAnsi="Times" w:cs="Arial"/>
          <w:lang w:val="en-US"/>
        </w:rPr>
        <w:t>autonomy or will morally exclud</w:t>
      </w:r>
      <w:r w:rsidR="00F348C0">
        <w:rPr>
          <w:rFonts w:ascii="Times" w:hAnsi="Times" w:cs="Arial"/>
          <w:lang w:val="en-US"/>
        </w:rPr>
        <w:t>es</w:t>
      </w:r>
      <w:r w:rsidRPr="00BB5DC5">
        <w:rPr>
          <w:rFonts w:ascii="Times" w:hAnsi="Times" w:cs="Arial"/>
          <w:lang w:val="en-US"/>
        </w:rPr>
        <w:t xml:space="preserve"> such considerations as reasons for action. </w:t>
      </w:r>
      <w:r w:rsidR="007F068C" w:rsidRPr="00BB5DC5">
        <w:rPr>
          <w:rFonts w:ascii="Times" w:hAnsi="Times" w:cs="Arial"/>
          <w:lang w:val="en-US"/>
        </w:rPr>
        <w:t xml:space="preserve">Importantly, neither </w:t>
      </w:r>
      <w:proofErr w:type="spellStart"/>
      <w:r w:rsidR="007F068C" w:rsidRPr="00BB5DC5">
        <w:rPr>
          <w:rFonts w:ascii="Times" w:hAnsi="Times" w:cs="Arial"/>
          <w:lang w:val="en-US"/>
        </w:rPr>
        <w:t>Groll</w:t>
      </w:r>
      <w:proofErr w:type="spellEnd"/>
      <w:r w:rsidR="007F068C" w:rsidRPr="00BB5DC5">
        <w:rPr>
          <w:rFonts w:ascii="Times" w:hAnsi="Times" w:cs="Arial"/>
          <w:lang w:val="en-US"/>
        </w:rPr>
        <w:t xml:space="preserve"> nor Enoch believe that paternalism is always wrong and both have suggested that theirs is an account of the </w:t>
      </w:r>
      <w:r w:rsidR="007F068C" w:rsidRPr="00BB5DC5">
        <w:rPr>
          <w:rFonts w:ascii="Times" w:hAnsi="Times" w:cs="Arial"/>
          <w:i/>
          <w:iCs/>
          <w:lang w:val="en-US"/>
        </w:rPr>
        <w:t xml:space="preserve">pro tanto </w:t>
      </w:r>
      <w:r w:rsidR="007F068C" w:rsidRPr="00BB5DC5">
        <w:rPr>
          <w:rFonts w:ascii="Times" w:hAnsi="Times" w:cs="Arial"/>
          <w:lang w:val="en-US"/>
        </w:rPr>
        <w:t>wrongness of paternalism.</w:t>
      </w:r>
      <w:r w:rsidR="00753197" w:rsidRPr="00D40B7A">
        <w:rPr>
          <w:rStyle w:val="FootnoteReference"/>
        </w:rPr>
        <w:footnoteReference w:id="15"/>
      </w:r>
      <w:r w:rsidR="007F068C" w:rsidRPr="00BB5DC5">
        <w:rPr>
          <w:rFonts w:ascii="Times" w:hAnsi="Times" w:cs="Arial"/>
          <w:lang w:val="en-US"/>
        </w:rPr>
        <w:t xml:space="preserve"> </w:t>
      </w:r>
      <w:r w:rsidR="008F4AE5" w:rsidRPr="00BB5DC5">
        <w:rPr>
          <w:rFonts w:ascii="Times" w:hAnsi="Times" w:cs="Arial"/>
          <w:lang w:val="en-US"/>
        </w:rPr>
        <w:t xml:space="preserve">They maintain that paternalism is usually but not always wrong and believe that their account of </w:t>
      </w:r>
      <w:r w:rsidR="001B64E2">
        <w:rPr>
          <w:rFonts w:ascii="Times" w:hAnsi="Times" w:cs="Arial"/>
          <w:lang w:val="en-US"/>
        </w:rPr>
        <w:t>the exclusionary strategy</w:t>
      </w:r>
      <w:r w:rsidR="008F4AE5" w:rsidRPr="00BB5DC5">
        <w:rPr>
          <w:rFonts w:ascii="Times" w:hAnsi="Times" w:cs="Arial"/>
          <w:lang w:val="en-US"/>
        </w:rPr>
        <w:t xml:space="preserve"> can vindicate that judgment. </w:t>
      </w:r>
      <w:r w:rsidR="00A760CF">
        <w:rPr>
          <w:rFonts w:ascii="Times" w:hAnsi="Times" w:cs="Arial"/>
          <w:lang w:val="en-US"/>
        </w:rPr>
        <w:t>Recall</w:t>
      </w:r>
      <w:r w:rsidR="008F4AE5" w:rsidRPr="00BB5DC5">
        <w:rPr>
          <w:rFonts w:ascii="Times" w:hAnsi="Times" w:cs="Arial"/>
          <w:lang w:val="en-US"/>
        </w:rPr>
        <w:t xml:space="preserve"> that such a view is the mainstream one in philosophical writing about paternalism</w:t>
      </w:r>
      <w:r w:rsidR="005B5967">
        <w:rPr>
          <w:rFonts w:ascii="Times" w:hAnsi="Times" w:cs="Arial"/>
          <w:lang w:val="en-US"/>
        </w:rPr>
        <w:t>.</w:t>
      </w:r>
      <w:r w:rsidR="008F4AE5" w:rsidRPr="00BB5DC5">
        <w:rPr>
          <w:rFonts w:ascii="Times" w:hAnsi="Times" w:cs="Arial"/>
          <w:lang w:val="en-US"/>
        </w:rPr>
        <w:t xml:space="preserve"> </w:t>
      </w:r>
      <w:r w:rsidR="005B5967">
        <w:rPr>
          <w:rFonts w:ascii="Times" w:hAnsi="Times" w:cs="Arial"/>
          <w:lang w:val="en-US"/>
        </w:rPr>
        <w:t>I</w:t>
      </w:r>
      <w:r w:rsidR="008F4AE5" w:rsidRPr="00BB5DC5">
        <w:rPr>
          <w:rFonts w:ascii="Times" w:hAnsi="Times" w:cs="Arial"/>
          <w:lang w:val="en-US"/>
        </w:rPr>
        <w:t>t would be interesting if it turned out that their account was not consistent with this view</w:t>
      </w:r>
      <w:r w:rsidR="007A0AC9">
        <w:rPr>
          <w:rFonts w:ascii="Times" w:hAnsi="Times" w:cs="Arial"/>
          <w:lang w:val="en-US"/>
        </w:rPr>
        <w:t xml:space="preserve"> (more on that</w:t>
      </w:r>
      <w:r w:rsidR="00A760CF">
        <w:rPr>
          <w:rFonts w:ascii="Times" w:hAnsi="Times" w:cs="Arial"/>
          <w:lang w:val="en-US"/>
        </w:rPr>
        <w:t xml:space="preserve"> in Section 3.2</w:t>
      </w:r>
      <w:r w:rsidR="007A0AC9">
        <w:rPr>
          <w:rFonts w:ascii="Times" w:hAnsi="Times" w:cs="Arial"/>
          <w:lang w:val="en-US"/>
        </w:rPr>
        <w:t>)</w:t>
      </w:r>
      <w:r w:rsidR="00A760CF">
        <w:rPr>
          <w:rFonts w:ascii="Times" w:hAnsi="Times" w:cs="Arial"/>
          <w:lang w:val="en-US"/>
        </w:rPr>
        <w:t xml:space="preserve">. </w:t>
      </w:r>
    </w:p>
    <w:p w14:paraId="221F3CEA" w14:textId="23709189" w:rsidR="005F18DB" w:rsidRDefault="005F18DB" w:rsidP="001264C2">
      <w:pPr>
        <w:rPr>
          <w:rFonts w:ascii="Times" w:hAnsi="Times" w:cs="Arial"/>
          <w:lang w:val="en-US"/>
        </w:rPr>
      </w:pPr>
    </w:p>
    <w:p w14:paraId="308BF4E9" w14:textId="753484A9" w:rsidR="005F18DB" w:rsidRPr="005F18DB" w:rsidRDefault="005F18DB" w:rsidP="001264C2">
      <w:pPr>
        <w:rPr>
          <w:rFonts w:ascii="Times" w:hAnsi="Times" w:cs="Arial"/>
          <w:lang w:val="en-US"/>
        </w:rPr>
      </w:pPr>
      <w:r>
        <w:rPr>
          <w:rFonts w:ascii="Times" w:hAnsi="Times" w:cs="Arial"/>
          <w:i/>
          <w:iCs/>
          <w:lang w:val="en-US"/>
        </w:rPr>
        <w:t xml:space="preserve">2.2 The Justificatory Account </w:t>
      </w:r>
    </w:p>
    <w:p w14:paraId="4BB2FE6E" w14:textId="456CD774" w:rsidR="00725CA1" w:rsidRDefault="00A36B57" w:rsidP="001264C2">
      <w:pPr>
        <w:ind w:firstLine="708"/>
        <w:rPr>
          <w:rFonts w:ascii="Times" w:hAnsi="Times" w:cs="Arial"/>
          <w:lang w:val="en-US"/>
        </w:rPr>
      </w:pPr>
      <w:r w:rsidRPr="00BB5DC5">
        <w:rPr>
          <w:rFonts w:ascii="Times" w:hAnsi="Times" w:cs="Arial"/>
          <w:lang w:val="en-US"/>
        </w:rPr>
        <w:t xml:space="preserve">Let us turn now </w:t>
      </w:r>
      <w:r w:rsidR="005F18DB">
        <w:rPr>
          <w:rFonts w:ascii="Times" w:hAnsi="Times" w:cs="Arial"/>
          <w:lang w:val="en-US"/>
        </w:rPr>
        <w:t>to the</w:t>
      </w:r>
      <w:r w:rsidRPr="00BB5DC5">
        <w:rPr>
          <w:rFonts w:ascii="Times" w:hAnsi="Times" w:cs="Arial"/>
          <w:lang w:val="en-US"/>
        </w:rPr>
        <w:t xml:space="preserve"> justificatory account</w:t>
      </w:r>
      <w:r w:rsidR="005F18DB">
        <w:rPr>
          <w:rFonts w:ascii="Times" w:hAnsi="Times" w:cs="Arial"/>
          <w:lang w:val="en-US"/>
        </w:rPr>
        <w:t>.</w:t>
      </w:r>
      <w:r w:rsidR="009A5B81" w:rsidRPr="00BB5DC5">
        <w:rPr>
          <w:rFonts w:ascii="Times" w:hAnsi="Times" w:cs="Arial"/>
          <w:lang w:val="en-US"/>
        </w:rPr>
        <w:t xml:space="preserve"> Jonathan Parry’s views on the wrongness of paternalism exist in the larger context of defensive harm, but I believe they fit well under the banner of the exclusionary strategy. </w:t>
      </w:r>
      <w:r w:rsidR="00144FB9" w:rsidRPr="00BB5DC5">
        <w:rPr>
          <w:rFonts w:ascii="Times" w:hAnsi="Times" w:cs="Arial"/>
          <w:lang w:val="en-US"/>
        </w:rPr>
        <w:t xml:space="preserve">Like Enoch and </w:t>
      </w:r>
      <w:proofErr w:type="spellStart"/>
      <w:r w:rsidR="00144FB9" w:rsidRPr="00BB5DC5">
        <w:rPr>
          <w:rFonts w:ascii="Times" w:hAnsi="Times" w:cs="Arial"/>
          <w:lang w:val="en-US"/>
        </w:rPr>
        <w:t>Groll</w:t>
      </w:r>
      <w:proofErr w:type="spellEnd"/>
      <w:r w:rsidR="00303B48">
        <w:rPr>
          <w:rFonts w:ascii="Times" w:hAnsi="Times" w:cs="Arial"/>
          <w:lang w:val="en-US"/>
        </w:rPr>
        <w:t xml:space="preserve">, </w:t>
      </w:r>
      <w:r w:rsidR="00144FB9" w:rsidRPr="00BB5DC5">
        <w:rPr>
          <w:rFonts w:ascii="Times" w:hAnsi="Times" w:cs="Arial"/>
          <w:lang w:val="en-US"/>
        </w:rPr>
        <w:t xml:space="preserve">he is trying to figure out why it </w:t>
      </w:r>
      <w:r w:rsidR="000623B6">
        <w:rPr>
          <w:rFonts w:ascii="Times" w:hAnsi="Times" w:cs="Arial"/>
          <w:lang w:val="en-US"/>
        </w:rPr>
        <w:t>can be</w:t>
      </w:r>
      <w:r w:rsidR="00144FB9" w:rsidRPr="00BB5DC5">
        <w:rPr>
          <w:rFonts w:ascii="Times" w:hAnsi="Times" w:cs="Arial"/>
          <w:lang w:val="en-US"/>
        </w:rPr>
        <w:t xml:space="preserve"> wrong to </w:t>
      </w:r>
      <w:r w:rsidR="000A1FCA">
        <w:rPr>
          <w:rFonts w:ascii="Times" w:hAnsi="Times" w:cs="Arial"/>
          <w:lang w:val="en-US"/>
        </w:rPr>
        <w:t xml:space="preserve">(paternalistically) </w:t>
      </w:r>
      <w:r w:rsidR="00144FB9" w:rsidRPr="00BB5DC5">
        <w:rPr>
          <w:rFonts w:ascii="Times" w:hAnsi="Times" w:cs="Arial"/>
          <w:lang w:val="en-US"/>
        </w:rPr>
        <w:t xml:space="preserve">act </w:t>
      </w:r>
      <w:r w:rsidR="00D90A2A" w:rsidRPr="00BB5DC5">
        <w:rPr>
          <w:rFonts w:ascii="Times" w:hAnsi="Times" w:cs="Arial"/>
          <w:lang w:val="en-US"/>
        </w:rPr>
        <w:t xml:space="preserve">for someone’s good or well-being. </w:t>
      </w:r>
      <w:r w:rsidR="00E449D5" w:rsidRPr="00BB5DC5">
        <w:rPr>
          <w:rFonts w:ascii="Times" w:hAnsi="Times" w:cs="Arial"/>
          <w:lang w:val="en-US"/>
        </w:rPr>
        <w:t xml:space="preserve">His response to this question appeals to the idea of a </w:t>
      </w:r>
      <w:r w:rsidR="00E449D5" w:rsidRPr="00BB5DC5">
        <w:rPr>
          <w:rFonts w:ascii="Times" w:hAnsi="Times" w:cs="Arial"/>
          <w:i/>
          <w:iCs/>
          <w:lang w:val="en-US"/>
        </w:rPr>
        <w:t>moral power</w:t>
      </w:r>
      <w:r w:rsidR="00E449D5" w:rsidRPr="00BB5DC5">
        <w:rPr>
          <w:rFonts w:ascii="Times" w:hAnsi="Times" w:cs="Arial"/>
          <w:lang w:val="en-US"/>
        </w:rPr>
        <w:t>, that is, the ability person</w:t>
      </w:r>
      <w:r w:rsidR="00823FE4">
        <w:rPr>
          <w:rFonts w:ascii="Times" w:hAnsi="Times" w:cs="Arial"/>
          <w:lang w:val="en-US"/>
        </w:rPr>
        <w:t>s possess</w:t>
      </w:r>
      <w:r w:rsidR="00E449D5" w:rsidRPr="00BB5DC5">
        <w:rPr>
          <w:rFonts w:ascii="Times" w:hAnsi="Times" w:cs="Arial"/>
          <w:lang w:val="en-US"/>
        </w:rPr>
        <w:t xml:space="preserve"> to change the moral or normative landscape around them (e.g., by changing what it is permissible to do </w:t>
      </w:r>
      <w:r w:rsidR="00FB5085">
        <w:rPr>
          <w:rFonts w:ascii="Times" w:hAnsi="Times" w:cs="Arial"/>
          <w:lang w:val="en-US"/>
        </w:rPr>
        <w:t xml:space="preserve">to </w:t>
      </w:r>
      <w:r w:rsidR="00E449D5" w:rsidRPr="00BB5DC5">
        <w:rPr>
          <w:rFonts w:ascii="Times" w:hAnsi="Times" w:cs="Arial"/>
          <w:lang w:val="en-US"/>
        </w:rPr>
        <w:t xml:space="preserve">them). </w:t>
      </w:r>
    </w:p>
    <w:p w14:paraId="111C7CB9" w14:textId="6FA2E82E" w:rsidR="006370FD" w:rsidRPr="00BB5DC5" w:rsidRDefault="00B6439F" w:rsidP="001264C2">
      <w:pPr>
        <w:ind w:firstLine="708"/>
        <w:rPr>
          <w:rFonts w:ascii="Times" w:hAnsi="Times" w:cs="Arial"/>
          <w:lang w:val="en-US"/>
        </w:rPr>
      </w:pPr>
      <w:r w:rsidRPr="00BB5DC5">
        <w:rPr>
          <w:rFonts w:ascii="Times" w:hAnsi="Times" w:cs="Arial"/>
          <w:lang w:val="en-US"/>
        </w:rPr>
        <w:t xml:space="preserve">For example, </w:t>
      </w:r>
      <w:r w:rsidR="00071632" w:rsidRPr="00BB5DC5">
        <w:rPr>
          <w:rFonts w:ascii="Times" w:hAnsi="Times" w:cs="Arial"/>
          <w:lang w:val="en-US"/>
        </w:rPr>
        <w:t>when a person consents to sexual intercourse they</w:t>
      </w:r>
      <w:r w:rsidR="00382223" w:rsidRPr="00BB5DC5">
        <w:rPr>
          <w:rFonts w:ascii="Times" w:hAnsi="Times" w:cs="Arial"/>
          <w:lang w:val="en-US"/>
        </w:rPr>
        <w:t xml:space="preserve"> make what is usually impermissible – another person interfering with their bodily integrity – into something permissible.</w:t>
      </w:r>
      <w:r w:rsidR="006370FD" w:rsidRPr="00BB5DC5">
        <w:rPr>
          <w:rFonts w:ascii="Times" w:hAnsi="Times" w:cs="Arial"/>
          <w:lang w:val="en-US"/>
        </w:rPr>
        <w:t xml:space="preserve"> Parry</w:t>
      </w:r>
      <w:r w:rsidR="00371FD5">
        <w:rPr>
          <w:rFonts w:ascii="Times" w:hAnsi="Times" w:cs="Arial"/>
          <w:lang w:val="en-US"/>
        </w:rPr>
        <w:t xml:space="preserve"> </w:t>
      </w:r>
      <w:r w:rsidR="006370FD" w:rsidRPr="00BB5DC5">
        <w:rPr>
          <w:rFonts w:ascii="Times" w:hAnsi="Times" w:cs="Arial"/>
          <w:lang w:val="en-US"/>
        </w:rPr>
        <w:t xml:space="preserve">believes that just as we have </w:t>
      </w:r>
      <w:r w:rsidR="00F96342">
        <w:rPr>
          <w:rFonts w:ascii="Times" w:hAnsi="Times" w:cs="Arial"/>
          <w:lang w:val="en-US"/>
        </w:rPr>
        <w:t>the</w:t>
      </w:r>
      <w:r w:rsidR="006370FD" w:rsidRPr="00BB5DC5">
        <w:rPr>
          <w:rFonts w:ascii="Times" w:hAnsi="Times" w:cs="Arial"/>
          <w:lang w:val="en-US"/>
        </w:rPr>
        <w:t xml:space="preserve"> </w:t>
      </w:r>
      <w:r w:rsidR="00462889">
        <w:rPr>
          <w:rFonts w:ascii="Times" w:hAnsi="Times" w:cs="Arial"/>
          <w:lang w:val="en-US"/>
        </w:rPr>
        <w:t>power</w:t>
      </w:r>
      <w:r w:rsidR="006370FD" w:rsidRPr="00BB5DC5">
        <w:rPr>
          <w:rFonts w:ascii="Times" w:hAnsi="Times" w:cs="Arial"/>
          <w:lang w:val="en-US"/>
        </w:rPr>
        <w:t xml:space="preserve"> to control our bodies and property (our material resources), we also have </w:t>
      </w:r>
      <w:r w:rsidR="00F96342">
        <w:rPr>
          <w:rFonts w:ascii="Times" w:hAnsi="Times" w:cs="Arial"/>
          <w:lang w:val="en-US"/>
        </w:rPr>
        <w:t>the</w:t>
      </w:r>
      <w:r w:rsidR="006370FD" w:rsidRPr="00BB5DC5">
        <w:rPr>
          <w:rFonts w:ascii="Times" w:hAnsi="Times" w:cs="Arial"/>
          <w:lang w:val="en-US"/>
        </w:rPr>
        <w:t xml:space="preserve"> </w:t>
      </w:r>
      <w:r w:rsidR="00462889">
        <w:rPr>
          <w:rFonts w:ascii="Times" w:hAnsi="Times" w:cs="Arial"/>
          <w:lang w:val="en-US"/>
        </w:rPr>
        <w:t>power</w:t>
      </w:r>
      <w:r w:rsidR="006370FD" w:rsidRPr="00BB5DC5">
        <w:rPr>
          <w:rFonts w:ascii="Times" w:hAnsi="Times" w:cs="Arial"/>
          <w:lang w:val="en-US"/>
        </w:rPr>
        <w:t xml:space="preserve"> to control the use of our ‘good’ where ‘good’ refers to reasons g</w:t>
      </w:r>
      <w:r w:rsidR="00CD0A96" w:rsidRPr="00BB5DC5">
        <w:rPr>
          <w:rFonts w:ascii="Times" w:hAnsi="Times" w:cs="Arial"/>
          <w:lang w:val="en-US"/>
        </w:rPr>
        <w:t>rounded in our well-being</w:t>
      </w:r>
      <w:r w:rsidR="00F80D52">
        <w:rPr>
          <w:rFonts w:ascii="Times" w:hAnsi="Times" w:cs="Arial"/>
          <w:lang w:val="en-US"/>
        </w:rPr>
        <w:t xml:space="preserve"> (our </w:t>
      </w:r>
      <w:r w:rsidR="00730596">
        <w:rPr>
          <w:rFonts w:ascii="Times" w:hAnsi="Times" w:cs="Arial"/>
          <w:lang w:val="en-US"/>
        </w:rPr>
        <w:t>‘</w:t>
      </w:r>
      <w:r w:rsidR="00F80D52">
        <w:rPr>
          <w:rFonts w:ascii="Times" w:hAnsi="Times" w:cs="Arial"/>
          <w:lang w:val="en-US"/>
        </w:rPr>
        <w:t>normative resources</w:t>
      </w:r>
      <w:r w:rsidR="00730596">
        <w:rPr>
          <w:rFonts w:ascii="Times" w:hAnsi="Times" w:cs="Arial"/>
          <w:lang w:val="en-US"/>
        </w:rPr>
        <w:t>’</w:t>
      </w:r>
      <w:r w:rsidR="00F80D52">
        <w:rPr>
          <w:rFonts w:ascii="Times" w:hAnsi="Times" w:cs="Arial"/>
          <w:lang w:val="en-US"/>
        </w:rPr>
        <w:t>)</w:t>
      </w:r>
      <w:r w:rsidR="00CD0A96" w:rsidRPr="00BB5DC5">
        <w:rPr>
          <w:rFonts w:ascii="Times" w:hAnsi="Times" w:cs="Arial"/>
          <w:lang w:val="en-US"/>
        </w:rPr>
        <w:t>.</w:t>
      </w:r>
      <w:r w:rsidR="00371FD5">
        <w:rPr>
          <w:rStyle w:val="FootnoteReference"/>
          <w:rFonts w:ascii="Times" w:hAnsi="Times" w:cs="Arial"/>
          <w:lang w:val="en-US"/>
        </w:rPr>
        <w:footnoteReference w:id="16"/>
      </w:r>
      <w:r w:rsidR="00CD0A96" w:rsidRPr="00BB5DC5">
        <w:rPr>
          <w:rFonts w:ascii="Times" w:hAnsi="Times" w:cs="Arial"/>
          <w:lang w:val="en-US"/>
        </w:rPr>
        <w:t xml:space="preserve"> </w:t>
      </w:r>
      <w:r w:rsidR="00125590" w:rsidRPr="00BB5DC5">
        <w:rPr>
          <w:rFonts w:ascii="Times" w:hAnsi="Times" w:cs="Arial"/>
          <w:lang w:val="en-US"/>
        </w:rPr>
        <w:t xml:space="preserve">To use someone’s good, he claims, is to justify one’s actions by appealing to the fact that it would be good for them if we did that. </w:t>
      </w:r>
      <w:r w:rsidR="00A60ABC" w:rsidRPr="00BB5DC5">
        <w:rPr>
          <w:rFonts w:ascii="Times" w:hAnsi="Times" w:cs="Arial"/>
          <w:lang w:val="en-US"/>
        </w:rPr>
        <w:t xml:space="preserve">Let’s return to the example offered by </w:t>
      </w:r>
      <w:proofErr w:type="spellStart"/>
      <w:r w:rsidR="00A60ABC" w:rsidRPr="00BB5DC5">
        <w:rPr>
          <w:rFonts w:ascii="Times" w:hAnsi="Times" w:cs="Arial"/>
          <w:lang w:val="en-US"/>
        </w:rPr>
        <w:t>Quong</w:t>
      </w:r>
      <w:proofErr w:type="spellEnd"/>
      <w:r w:rsidR="00A60ABC" w:rsidRPr="00BB5DC5">
        <w:rPr>
          <w:rFonts w:ascii="Times" w:hAnsi="Times" w:cs="Arial"/>
          <w:lang w:val="en-US"/>
        </w:rPr>
        <w:t xml:space="preserve"> above. Your friend has the power to make their good </w:t>
      </w:r>
      <w:r w:rsidR="00E06B55" w:rsidRPr="00BB5DC5">
        <w:rPr>
          <w:rFonts w:ascii="Times" w:hAnsi="Times" w:cs="Arial"/>
          <w:lang w:val="en-US"/>
        </w:rPr>
        <w:t>“</w:t>
      </w:r>
      <w:r w:rsidR="00A60ABC" w:rsidRPr="00BB5DC5">
        <w:rPr>
          <w:rFonts w:ascii="Times" w:hAnsi="Times" w:cs="Arial"/>
          <w:lang w:val="en-US"/>
        </w:rPr>
        <w:t>inadmissible</w:t>
      </w:r>
      <w:r w:rsidR="00E06B55" w:rsidRPr="00BB5DC5">
        <w:rPr>
          <w:rFonts w:ascii="Times" w:hAnsi="Times" w:cs="Arial"/>
          <w:lang w:val="en-US"/>
        </w:rPr>
        <w:t xml:space="preserve">” </w:t>
      </w:r>
      <w:r w:rsidR="00A60ABC" w:rsidRPr="00BB5DC5">
        <w:rPr>
          <w:rFonts w:ascii="Times" w:hAnsi="Times" w:cs="Arial"/>
          <w:lang w:val="en-US"/>
        </w:rPr>
        <w:t>as a justifying reason for action</w:t>
      </w:r>
      <w:r w:rsidR="00285788" w:rsidRPr="00BB5DC5">
        <w:rPr>
          <w:rFonts w:ascii="Times" w:hAnsi="Times" w:cs="Arial"/>
          <w:lang w:val="en-US"/>
        </w:rPr>
        <w:t xml:space="preserve"> such that </w:t>
      </w:r>
      <w:r w:rsidR="0046228F">
        <w:rPr>
          <w:rFonts w:ascii="Times" w:hAnsi="Times" w:cs="Arial"/>
          <w:lang w:val="en-US"/>
        </w:rPr>
        <w:t xml:space="preserve">declining to </w:t>
      </w:r>
      <w:r w:rsidR="00285788" w:rsidRPr="00BB5DC5">
        <w:rPr>
          <w:rFonts w:ascii="Times" w:hAnsi="Times" w:cs="Arial"/>
          <w:lang w:val="en-US"/>
        </w:rPr>
        <w:t>give them the money</w:t>
      </w:r>
      <w:r w:rsidR="0046228F">
        <w:rPr>
          <w:rFonts w:ascii="Times" w:hAnsi="Times" w:cs="Arial"/>
          <w:lang w:val="en-US"/>
        </w:rPr>
        <w:t xml:space="preserve"> cannot be justifi</w:t>
      </w:r>
      <w:r w:rsidR="00730596">
        <w:rPr>
          <w:rFonts w:ascii="Times" w:hAnsi="Times" w:cs="Arial"/>
          <w:lang w:val="en-US"/>
        </w:rPr>
        <w:t>able</w:t>
      </w:r>
      <w:r w:rsidR="00285788" w:rsidRPr="00BB5DC5">
        <w:rPr>
          <w:rFonts w:ascii="Times" w:hAnsi="Times" w:cs="Arial"/>
          <w:lang w:val="en-US"/>
        </w:rPr>
        <w:t xml:space="preserve"> (for the reason that it would be good for them)</w:t>
      </w:r>
      <w:r w:rsidR="00C41D01">
        <w:rPr>
          <w:rFonts w:ascii="Times" w:hAnsi="Times" w:cs="Arial"/>
          <w:lang w:val="en-US"/>
        </w:rPr>
        <w:t>.</w:t>
      </w:r>
    </w:p>
    <w:p w14:paraId="7F28E6FB" w14:textId="6F3C5A6B" w:rsidR="0064628F" w:rsidRPr="00BB5DC5" w:rsidRDefault="00036B5D" w:rsidP="001264C2">
      <w:pPr>
        <w:ind w:firstLine="708"/>
        <w:rPr>
          <w:rFonts w:ascii="Times" w:hAnsi="Times" w:cs="Arial"/>
          <w:lang w:val="en-US"/>
        </w:rPr>
      </w:pPr>
      <w:r w:rsidRPr="00BB5DC5">
        <w:rPr>
          <w:rFonts w:ascii="Times" w:hAnsi="Times" w:cs="Arial"/>
          <w:lang w:val="en-US"/>
        </w:rPr>
        <w:lastRenderedPageBreak/>
        <w:t xml:space="preserve">Notice that talk of the inadmissibility of a reason </w:t>
      </w:r>
      <w:r w:rsidR="00737FC9" w:rsidRPr="00BB5DC5">
        <w:rPr>
          <w:rFonts w:ascii="Times" w:hAnsi="Times" w:cs="Arial"/>
          <w:lang w:val="en-US"/>
        </w:rPr>
        <w:t>sounds</w:t>
      </w:r>
      <w:r w:rsidRPr="00BB5DC5">
        <w:rPr>
          <w:rFonts w:ascii="Times" w:hAnsi="Times" w:cs="Arial"/>
          <w:lang w:val="en-US"/>
        </w:rPr>
        <w:t xml:space="preserve"> very similar to </w:t>
      </w:r>
      <w:r w:rsidR="006A3482" w:rsidRPr="00BB5DC5">
        <w:rPr>
          <w:rFonts w:ascii="Times" w:hAnsi="Times" w:cs="Arial"/>
          <w:lang w:val="en-US"/>
        </w:rPr>
        <w:t>the</w:t>
      </w:r>
      <w:r w:rsidRPr="00BB5DC5">
        <w:rPr>
          <w:rFonts w:ascii="Times" w:hAnsi="Times" w:cs="Arial"/>
          <w:lang w:val="en-US"/>
        </w:rPr>
        <w:t xml:space="preserve"> exclusionary reasons mentioned by </w:t>
      </w:r>
      <w:proofErr w:type="spellStart"/>
      <w:r w:rsidRPr="00BB5DC5">
        <w:rPr>
          <w:rFonts w:ascii="Times" w:hAnsi="Times" w:cs="Arial"/>
          <w:lang w:val="en-US"/>
        </w:rPr>
        <w:t>Groll</w:t>
      </w:r>
      <w:proofErr w:type="spellEnd"/>
      <w:r w:rsidRPr="00BB5DC5">
        <w:rPr>
          <w:rFonts w:ascii="Times" w:hAnsi="Times" w:cs="Arial"/>
          <w:lang w:val="en-US"/>
        </w:rPr>
        <w:t xml:space="preserve"> and Enoch. </w:t>
      </w:r>
      <w:r w:rsidR="00E05D97" w:rsidRPr="00BB5DC5">
        <w:rPr>
          <w:rFonts w:ascii="Times" w:hAnsi="Times" w:cs="Arial"/>
          <w:lang w:val="en-US"/>
        </w:rPr>
        <w:t xml:space="preserve">To my mind, it sounds similar because Parry is defending a justificatory account of exclusion. </w:t>
      </w:r>
      <w:r w:rsidR="00710F80" w:rsidRPr="00BB5DC5">
        <w:rPr>
          <w:rFonts w:ascii="Times" w:hAnsi="Times" w:cs="Arial"/>
          <w:lang w:val="en-US"/>
        </w:rPr>
        <w:t>A justificatory account of exclusion holds that exclusionary reasons essentially change the “right-making” features of an action</w:t>
      </w:r>
      <w:r w:rsidR="0042350E">
        <w:rPr>
          <w:rFonts w:ascii="Times" w:hAnsi="Times" w:cs="Arial"/>
          <w:lang w:val="en-US"/>
        </w:rPr>
        <w:t>;</w:t>
      </w:r>
      <w:r w:rsidR="00710F80" w:rsidRPr="00BB5DC5">
        <w:rPr>
          <w:rFonts w:ascii="Times" w:hAnsi="Times" w:cs="Arial"/>
          <w:lang w:val="en-US"/>
        </w:rPr>
        <w:t xml:space="preserve"> they exclude or prevent </w:t>
      </w:r>
      <w:r w:rsidR="007159C1" w:rsidRPr="00BB5DC5">
        <w:rPr>
          <w:rFonts w:ascii="Times" w:hAnsi="Times" w:cs="Arial"/>
          <w:lang w:val="en-US"/>
        </w:rPr>
        <w:t xml:space="preserve">ordinary </w:t>
      </w:r>
      <w:r w:rsidR="00710F80" w:rsidRPr="00BB5DC5">
        <w:rPr>
          <w:rFonts w:ascii="Times" w:hAnsi="Times" w:cs="Arial"/>
          <w:lang w:val="en-US"/>
        </w:rPr>
        <w:t xml:space="preserve">moral reasons </w:t>
      </w:r>
      <w:r w:rsidR="00C41D01">
        <w:rPr>
          <w:rFonts w:ascii="Times" w:hAnsi="Times" w:cs="Arial"/>
          <w:lang w:val="en-US"/>
        </w:rPr>
        <w:t xml:space="preserve">from </w:t>
      </w:r>
      <w:r w:rsidR="00FC236C">
        <w:rPr>
          <w:rFonts w:ascii="Times" w:hAnsi="Times" w:cs="Arial"/>
          <w:lang w:val="en-US"/>
        </w:rPr>
        <w:t>standing in a justifying-relation</w:t>
      </w:r>
      <w:r w:rsidR="007159C1" w:rsidRPr="00BB5DC5">
        <w:rPr>
          <w:rFonts w:ascii="Times" w:hAnsi="Times" w:cs="Arial"/>
          <w:lang w:val="en-US"/>
        </w:rPr>
        <w:t xml:space="preserve"> </w:t>
      </w:r>
      <w:r w:rsidR="00FC236C">
        <w:rPr>
          <w:rFonts w:ascii="Times" w:hAnsi="Times" w:cs="Arial"/>
          <w:lang w:val="en-US"/>
        </w:rPr>
        <w:t>to</w:t>
      </w:r>
      <w:r w:rsidR="007159C1" w:rsidRPr="00BB5DC5">
        <w:rPr>
          <w:rFonts w:ascii="Times" w:hAnsi="Times" w:cs="Arial"/>
          <w:lang w:val="en-US"/>
        </w:rPr>
        <w:t xml:space="preserve"> actions</w:t>
      </w:r>
      <w:r w:rsidR="00371FD5">
        <w:rPr>
          <w:rFonts w:ascii="Times" w:hAnsi="Times" w:cs="Arial"/>
          <w:lang w:val="en-US"/>
        </w:rPr>
        <w:t>.</w:t>
      </w:r>
      <w:r w:rsidR="00C32924" w:rsidRPr="00D40B7A">
        <w:rPr>
          <w:rStyle w:val="FootnoteReference"/>
        </w:rPr>
        <w:footnoteReference w:id="17"/>
      </w:r>
      <w:r w:rsidR="00371FD5">
        <w:rPr>
          <w:rFonts w:ascii="Times" w:hAnsi="Times" w:cs="Arial"/>
          <w:lang w:val="en-US"/>
        </w:rPr>
        <w:t xml:space="preserve"> </w:t>
      </w:r>
      <w:r w:rsidR="00A863D3" w:rsidRPr="00BB5DC5">
        <w:rPr>
          <w:rFonts w:ascii="Times" w:hAnsi="Times" w:cs="Arial"/>
          <w:lang w:val="en-US"/>
        </w:rPr>
        <w:t>Let’s consider a</w:t>
      </w:r>
      <w:r w:rsidR="006A3482" w:rsidRPr="00BB5DC5">
        <w:rPr>
          <w:rFonts w:ascii="Times" w:hAnsi="Times" w:cs="Arial"/>
          <w:lang w:val="en-US"/>
        </w:rPr>
        <w:t xml:space="preserve"> </w:t>
      </w:r>
      <w:proofErr w:type="spellStart"/>
      <w:r w:rsidR="006A3482" w:rsidRPr="00BB5DC5">
        <w:rPr>
          <w:rFonts w:ascii="Times" w:hAnsi="Times" w:cs="Arial"/>
          <w:lang w:val="en-US"/>
        </w:rPr>
        <w:t>nonpaternalistic</w:t>
      </w:r>
      <w:proofErr w:type="spellEnd"/>
      <w:r w:rsidR="006A3482" w:rsidRPr="00BB5DC5">
        <w:rPr>
          <w:rFonts w:ascii="Times" w:hAnsi="Times" w:cs="Arial"/>
          <w:lang w:val="en-US"/>
        </w:rPr>
        <w:t xml:space="preserve"> example of this phenomenon</w:t>
      </w:r>
      <w:r w:rsidR="00A863D3" w:rsidRPr="00BB5DC5">
        <w:rPr>
          <w:rFonts w:ascii="Times" w:hAnsi="Times" w:cs="Arial"/>
          <w:lang w:val="en-US"/>
        </w:rPr>
        <w:t>. Adams argues that laws can be thought of</w:t>
      </w:r>
      <w:r w:rsidR="00847810">
        <w:rPr>
          <w:rFonts w:ascii="Times" w:hAnsi="Times" w:cs="Arial"/>
          <w:lang w:val="en-US"/>
        </w:rPr>
        <w:t xml:space="preserve"> as</w:t>
      </w:r>
      <w:r w:rsidR="00A863D3" w:rsidRPr="00BB5DC5">
        <w:rPr>
          <w:rFonts w:ascii="Times" w:hAnsi="Times" w:cs="Arial"/>
          <w:lang w:val="en-US"/>
        </w:rPr>
        <w:t xml:space="preserve"> (exclusionary) reasons that exclude reasons that might count in favor of law-breaking</w:t>
      </w:r>
      <w:r w:rsidR="00847810">
        <w:rPr>
          <w:rFonts w:ascii="Times" w:hAnsi="Times" w:cs="Arial"/>
          <w:lang w:val="en-US"/>
        </w:rPr>
        <w:t>,</w:t>
      </w:r>
      <w:r w:rsidR="00A863D3" w:rsidRPr="00BB5DC5">
        <w:rPr>
          <w:rFonts w:ascii="Times" w:hAnsi="Times" w:cs="Arial"/>
          <w:lang w:val="en-US"/>
        </w:rPr>
        <w:t xml:space="preserve"> such as pulling over on a highway to help a wounded animal.</w:t>
      </w:r>
      <w:r w:rsidR="0047795A">
        <w:rPr>
          <w:rStyle w:val="FootnoteReference"/>
          <w:rFonts w:ascii="Times" w:hAnsi="Times" w:cs="Arial"/>
          <w:lang w:val="en-US"/>
        </w:rPr>
        <w:footnoteReference w:id="18"/>
      </w:r>
      <w:r w:rsidR="00A863D3" w:rsidRPr="00BB5DC5">
        <w:rPr>
          <w:rFonts w:ascii="Times" w:hAnsi="Times" w:cs="Arial"/>
          <w:lang w:val="en-US"/>
        </w:rPr>
        <w:t xml:space="preserve"> </w:t>
      </w:r>
      <w:r w:rsidR="00EE522B" w:rsidRPr="00BB5DC5">
        <w:rPr>
          <w:rFonts w:ascii="Times" w:hAnsi="Times" w:cs="Arial"/>
          <w:lang w:val="en-US"/>
        </w:rPr>
        <w:t xml:space="preserve">A </w:t>
      </w:r>
      <w:r w:rsidR="00283DC3" w:rsidRPr="00BB5DC5">
        <w:rPr>
          <w:rFonts w:ascii="Times" w:hAnsi="Times" w:cs="Arial"/>
          <w:lang w:val="en-US"/>
        </w:rPr>
        <w:t>distinguishing</w:t>
      </w:r>
      <w:r w:rsidR="00EE522B" w:rsidRPr="00BB5DC5">
        <w:rPr>
          <w:rFonts w:ascii="Times" w:hAnsi="Times" w:cs="Arial"/>
          <w:lang w:val="en-US"/>
        </w:rPr>
        <w:t xml:space="preserve"> feature of exclusionary reasons </w:t>
      </w:r>
      <w:r w:rsidR="00283DC3" w:rsidRPr="00BB5DC5">
        <w:rPr>
          <w:rFonts w:ascii="Times" w:hAnsi="Times" w:cs="Arial"/>
          <w:lang w:val="en-US"/>
        </w:rPr>
        <w:t>i</w:t>
      </w:r>
      <w:r w:rsidR="00EE522B" w:rsidRPr="00BB5DC5">
        <w:rPr>
          <w:rFonts w:ascii="Times" w:hAnsi="Times" w:cs="Arial"/>
          <w:lang w:val="en-US"/>
        </w:rPr>
        <w:t xml:space="preserve">s that they do not compete </w:t>
      </w:r>
      <w:r w:rsidR="00B86D29" w:rsidRPr="00BB5DC5">
        <w:rPr>
          <w:rFonts w:ascii="Times" w:hAnsi="Times" w:cs="Arial"/>
          <w:lang w:val="en-US"/>
        </w:rPr>
        <w:t>in weight</w:t>
      </w:r>
      <w:r w:rsidR="00283DC3" w:rsidRPr="00BB5DC5">
        <w:rPr>
          <w:rFonts w:ascii="Times" w:hAnsi="Times" w:cs="Arial"/>
          <w:lang w:val="en-US"/>
        </w:rPr>
        <w:t xml:space="preserve"> with first-order reasons</w:t>
      </w:r>
      <w:r w:rsidR="00EE522B" w:rsidRPr="00BB5DC5">
        <w:rPr>
          <w:rFonts w:ascii="Times" w:hAnsi="Times" w:cs="Arial"/>
          <w:lang w:val="en-US"/>
        </w:rPr>
        <w:t xml:space="preserve"> </w:t>
      </w:r>
      <w:r w:rsidR="00B86D29" w:rsidRPr="00BB5DC5">
        <w:rPr>
          <w:rFonts w:ascii="Times" w:hAnsi="Times" w:cs="Arial"/>
          <w:lang w:val="en-US"/>
        </w:rPr>
        <w:t>and they generally have absolute priority over the reasons that they exclude</w:t>
      </w:r>
      <w:r w:rsidR="0047795A">
        <w:rPr>
          <w:rFonts w:ascii="Times" w:hAnsi="Times" w:cs="Arial"/>
          <w:lang w:val="en-US"/>
        </w:rPr>
        <w:t>.</w:t>
      </w:r>
      <w:r w:rsidR="00C32924" w:rsidRPr="00D40B7A">
        <w:rPr>
          <w:rStyle w:val="FootnoteReference"/>
        </w:rPr>
        <w:footnoteReference w:id="19"/>
      </w:r>
      <w:r w:rsidR="0047795A">
        <w:rPr>
          <w:rFonts w:ascii="Times" w:hAnsi="Times" w:cs="Arial"/>
          <w:lang w:val="en-US"/>
        </w:rPr>
        <w:t xml:space="preserve"> </w:t>
      </w:r>
      <w:r w:rsidR="00283DC3" w:rsidRPr="00BB5DC5">
        <w:rPr>
          <w:rFonts w:ascii="Times" w:hAnsi="Times" w:cs="Arial"/>
          <w:lang w:val="en-US"/>
        </w:rPr>
        <w:t>But if this is true, then even though we could have incredibly weighty reasons to help the animal</w:t>
      </w:r>
      <w:r w:rsidR="0064628F" w:rsidRPr="00BB5DC5">
        <w:rPr>
          <w:rFonts w:ascii="Times" w:hAnsi="Times" w:cs="Arial"/>
          <w:lang w:val="en-US"/>
        </w:rPr>
        <w:t xml:space="preserve">, the law makes those seemingly weighty reasons play </w:t>
      </w:r>
      <w:r w:rsidR="0064628F" w:rsidRPr="00BB5DC5">
        <w:rPr>
          <w:rFonts w:ascii="Times" w:hAnsi="Times" w:cs="Arial"/>
          <w:i/>
          <w:iCs/>
          <w:lang w:val="en-US"/>
        </w:rPr>
        <w:t xml:space="preserve">no </w:t>
      </w:r>
      <w:r w:rsidR="0064628F" w:rsidRPr="00BB5DC5">
        <w:rPr>
          <w:rFonts w:ascii="Times" w:hAnsi="Times" w:cs="Arial"/>
          <w:lang w:val="en-US"/>
        </w:rPr>
        <w:t xml:space="preserve">justificatory role whatsoever in our deliberation. To my mind, the same thing is going on in Parry’s account of the wrongness of paternalism. </w:t>
      </w:r>
      <w:r w:rsidR="009C41E0" w:rsidRPr="00BB5DC5">
        <w:rPr>
          <w:rFonts w:ascii="Times" w:hAnsi="Times" w:cs="Arial"/>
          <w:lang w:val="en-US"/>
        </w:rPr>
        <w:t xml:space="preserve">As </w:t>
      </w:r>
      <w:r w:rsidR="00522B5F" w:rsidRPr="00BB5DC5">
        <w:rPr>
          <w:rFonts w:ascii="Times" w:hAnsi="Times" w:cs="Arial"/>
          <w:lang w:val="en-US"/>
        </w:rPr>
        <w:t xml:space="preserve">he </w:t>
      </w:r>
      <w:r w:rsidR="009C41E0" w:rsidRPr="00BB5DC5">
        <w:rPr>
          <w:rFonts w:ascii="Times" w:hAnsi="Times" w:cs="Arial"/>
          <w:lang w:val="en-US"/>
        </w:rPr>
        <w:t>puts it, reasons to promote a person’s well-being become “unavailable”</w:t>
      </w:r>
      <w:r w:rsidR="00AA082C" w:rsidRPr="00BB5DC5">
        <w:rPr>
          <w:rFonts w:ascii="Times" w:hAnsi="Times" w:cs="Arial"/>
          <w:lang w:val="en-US"/>
        </w:rPr>
        <w:t xml:space="preserve"> as justifications for action</w:t>
      </w:r>
      <w:r w:rsidR="009C41E0" w:rsidRPr="00BB5DC5">
        <w:rPr>
          <w:rFonts w:ascii="Times" w:hAnsi="Times" w:cs="Arial"/>
          <w:lang w:val="en-US"/>
        </w:rPr>
        <w:t xml:space="preserve"> by virtue of</w:t>
      </w:r>
      <w:r w:rsidR="00AA082C" w:rsidRPr="00BB5DC5">
        <w:rPr>
          <w:rFonts w:ascii="Times" w:hAnsi="Times" w:cs="Arial"/>
          <w:lang w:val="en-US"/>
        </w:rPr>
        <w:t xml:space="preserve"> an exercise of</w:t>
      </w:r>
      <w:r w:rsidR="009C41E0" w:rsidRPr="00BB5DC5">
        <w:rPr>
          <w:rFonts w:ascii="Times" w:hAnsi="Times" w:cs="Arial"/>
          <w:lang w:val="en-US"/>
        </w:rPr>
        <w:t xml:space="preserve"> </w:t>
      </w:r>
      <w:r w:rsidR="00847810">
        <w:rPr>
          <w:rFonts w:ascii="Times" w:hAnsi="Times" w:cs="Arial"/>
          <w:lang w:val="en-US"/>
        </w:rPr>
        <w:t xml:space="preserve">our </w:t>
      </w:r>
      <w:r w:rsidR="009C41E0" w:rsidRPr="00BB5DC5">
        <w:rPr>
          <w:rFonts w:ascii="Times" w:hAnsi="Times" w:cs="Arial"/>
          <w:lang w:val="en-US"/>
        </w:rPr>
        <w:t>moral power (to exclude the use of our ‘good’)</w:t>
      </w:r>
      <w:r w:rsidR="0047795A">
        <w:rPr>
          <w:rFonts w:ascii="Times" w:hAnsi="Times" w:cs="Arial"/>
          <w:lang w:val="en-US"/>
        </w:rPr>
        <w:t>.</w:t>
      </w:r>
      <w:r w:rsidR="00F823E6">
        <w:rPr>
          <w:rStyle w:val="FootnoteReference"/>
          <w:rFonts w:ascii="Times" w:hAnsi="Times" w:cs="Arial"/>
          <w:lang w:val="en-US"/>
        </w:rPr>
        <w:footnoteReference w:id="20"/>
      </w:r>
    </w:p>
    <w:p w14:paraId="7AF931B6" w14:textId="599D39EE" w:rsidR="00AA082C" w:rsidRPr="00BB5DC5" w:rsidRDefault="00FB2A9A" w:rsidP="001264C2">
      <w:pPr>
        <w:ind w:firstLine="708"/>
        <w:rPr>
          <w:rFonts w:ascii="Times" w:hAnsi="Times" w:cs="Arial"/>
          <w:lang w:val="en-US"/>
        </w:rPr>
      </w:pPr>
      <w:r w:rsidRPr="00BB5DC5">
        <w:rPr>
          <w:rFonts w:ascii="Times" w:hAnsi="Times" w:cs="Arial"/>
          <w:lang w:val="en-US"/>
        </w:rPr>
        <w:t xml:space="preserve">At this point, it might be helpful to distinguish between motivational and justificatory </w:t>
      </w:r>
      <w:r w:rsidR="00F80D52">
        <w:rPr>
          <w:rFonts w:ascii="Times" w:hAnsi="Times" w:cs="Arial"/>
          <w:lang w:val="en-US"/>
        </w:rPr>
        <w:t>exclusionary strategies</w:t>
      </w:r>
      <w:r w:rsidR="00BC4F7A" w:rsidRPr="00BB5DC5">
        <w:rPr>
          <w:rFonts w:ascii="Times" w:hAnsi="Times" w:cs="Arial"/>
          <w:lang w:val="en-US"/>
        </w:rPr>
        <w:t>.</w:t>
      </w:r>
      <w:r w:rsidR="00C41D01">
        <w:rPr>
          <w:rFonts w:ascii="Times" w:hAnsi="Times" w:cs="Arial"/>
          <w:lang w:val="en-US"/>
        </w:rPr>
        <w:t xml:space="preserve"> </w:t>
      </w:r>
      <w:r w:rsidR="00BC4F7A" w:rsidRPr="00BB5DC5">
        <w:rPr>
          <w:rFonts w:ascii="Times" w:hAnsi="Times" w:cs="Arial"/>
          <w:lang w:val="en-US"/>
        </w:rPr>
        <w:t xml:space="preserve">The motivational account locates the wrong of paternalism in the wellbeing-related reasons that a paternalizer chooses to act on. </w:t>
      </w:r>
      <w:r w:rsidR="005B17B7" w:rsidRPr="00BB5DC5">
        <w:rPr>
          <w:rFonts w:ascii="Times" w:hAnsi="Times" w:cs="Arial"/>
          <w:lang w:val="en-US"/>
        </w:rPr>
        <w:t xml:space="preserve">Autonomy (or the will, in </w:t>
      </w:r>
      <w:proofErr w:type="spellStart"/>
      <w:r w:rsidR="005B17B7" w:rsidRPr="00BB5DC5">
        <w:rPr>
          <w:rFonts w:ascii="Times" w:hAnsi="Times" w:cs="Arial"/>
          <w:lang w:val="en-US"/>
        </w:rPr>
        <w:t>Groll’s</w:t>
      </w:r>
      <w:proofErr w:type="spellEnd"/>
      <w:r w:rsidR="005B17B7" w:rsidRPr="00BB5DC5">
        <w:rPr>
          <w:rFonts w:ascii="Times" w:hAnsi="Times" w:cs="Arial"/>
          <w:lang w:val="en-US"/>
        </w:rPr>
        <w:t xml:space="preserve"> account) provides an exclusionary moral reason for the paternalizer not to act for the good of the paternalizee. </w:t>
      </w:r>
      <w:r w:rsidR="00BC4F7A" w:rsidRPr="00BB5DC5">
        <w:rPr>
          <w:rFonts w:ascii="Times" w:hAnsi="Times" w:cs="Arial"/>
          <w:lang w:val="en-US"/>
        </w:rPr>
        <w:t xml:space="preserve">The justificatory account makes no reference to a </w:t>
      </w:r>
      <w:proofErr w:type="spellStart"/>
      <w:r w:rsidR="00BC4F7A" w:rsidRPr="00BB5DC5">
        <w:rPr>
          <w:rFonts w:ascii="Times" w:hAnsi="Times" w:cs="Arial"/>
          <w:lang w:val="en-US"/>
        </w:rPr>
        <w:t>paternalizer’s</w:t>
      </w:r>
      <w:proofErr w:type="spellEnd"/>
      <w:r w:rsidR="00BC4F7A" w:rsidRPr="00BB5DC5">
        <w:rPr>
          <w:rFonts w:ascii="Times" w:hAnsi="Times" w:cs="Arial"/>
          <w:lang w:val="en-US"/>
        </w:rPr>
        <w:t xml:space="preserve"> motivations for action</w:t>
      </w:r>
      <w:r w:rsidR="00CD1607" w:rsidRPr="00BB5DC5">
        <w:rPr>
          <w:rFonts w:ascii="Times" w:hAnsi="Times" w:cs="Arial"/>
          <w:lang w:val="en-US"/>
        </w:rPr>
        <w:t xml:space="preserve">. </w:t>
      </w:r>
      <w:r w:rsidR="000F0770" w:rsidRPr="00BB5DC5">
        <w:rPr>
          <w:rFonts w:ascii="Times" w:hAnsi="Times" w:cs="Arial"/>
          <w:lang w:val="en-US"/>
        </w:rPr>
        <w:t>Instead,</w:t>
      </w:r>
      <w:r w:rsidR="00BC4F7A" w:rsidRPr="00BB5DC5">
        <w:rPr>
          <w:rFonts w:ascii="Times" w:hAnsi="Times" w:cs="Arial"/>
          <w:lang w:val="en-US"/>
        </w:rPr>
        <w:t xml:space="preserve"> </w:t>
      </w:r>
      <w:r w:rsidR="00CD1607" w:rsidRPr="00BB5DC5">
        <w:rPr>
          <w:rFonts w:ascii="Times" w:hAnsi="Times" w:cs="Arial"/>
          <w:lang w:val="en-US"/>
        </w:rPr>
        <w:t xml:space="preserve">it focuses </w:t>
      </w:r>
      <w:r w:rsidR="00BC4F7A" w:rsidRPr="00BB5DC5">
        <w:rPr>
          <w:rFonts w:ascii="Times" w:hAnsi="Times" w:cs="Arial"/>
          <w:lang w:val="en-US"/>
        </w:rPr>
        <w:t xml:space="preserve">on </w:t>
      </w:r>
      <w:r w:rsidR="00CD1607" w:rsidRPr="00BB5DC5">
        <w:rPr>
          <w:rFonts w:ascii="Times" w:hAnsi="Times" w:cs="Arial"/>
          <w:lang w:val="en-US"/>
        </w:rPr>
        <w:t>how features of the situation make wellbeing-related reasons the wrong sort of reason to act on</w:t>
      </w:r>
      <w:r w:rsidR="00847810">
        <w:rPr>
          <w:rFonts w:ascii="Times" w:hAnsi="Times" w:cs="Arial"/>
          <w:lang w:val="en-US"/>
        </w:rPr>
        <w:t>.</w:t>
      </w:r>
      <w:r w:rsidR="00CD1607" w:rsidRPr="00BB5DC5">
        <w:rPr>
          <w:rFonts w:ascii="Times" w:hAnsi="Times" w:cs="Arial"/>
          <w:lang w:val="en-US"/>
        </w:rPr>
        <w:t xml:space="preserve"> </w:t>
      </w:r>
      <w:r w:rsidR="00847810">
        <w:rPr>
          <w:rFonts w:ascii="Times" w:hAnsi="Times" w:cs="Arial"/>
          <w:lang w:val="en-US"/>
        </w:rPr>
        <w:t>T</w:t>
      </w:r>
      <w:r w:rsidR="00CD1607" w:rsidRPr="00BB5DC5">
        <w:rPr>
          <w:rFonts w:ascii="Times" w:hAnsi="Times" w:cs="Arial"/>
          <w:lang w:val="en-US"/>
        </w:rPr>
        <w:t>h</w:t>
      </w:r>
      <w:r w:rsidR="00847810">
        <w:rPr>
          <w:rFonts w:ascii="Times" w:hAnsi="Times" w:cs="Arial"/>
          <w:lang w:val="en-US"/>
        </w:rPr>
        <w:t>is is because they</w:t>
      </w:r>
      <w:r w:rsidR="00CD1607" w:rsidRPr="00BB5DC5">
        <w:rPr>
          <w:rFonts w:ascii="Times" w:hAnsi="Times" w:cs="Arial"/>
          <w:lang w:val="en-US"/>
        </w:rPr>
        <w:t xml:space="preserve"> are no longer part of the potential right-making reasons for justifying action.</w:t>
      </w:r>
      <w:r w:rsidR="004D7058" w:rsidRPr="00BB5DC5">
        <w:rPr>
          <w:rFonts w:ascii="Times" w:hAnsi="Times" w:cs="Arial"/>
          <w:lang w:val="en-US"/>
        </w:rPr>
        <w:t xml:space="preserve"> </w:t>
      </w:r>
      <w:r w:rsidR="00A56216" w:rsidRPr="00BB5DC5">
        <w:rPr>
          <w:rFonts w:ascii="Times" w:hAnsi="Times" w:cs="Arial"/>
          <w:lang w:val="en-US"/>
        </w:rPr>
        <w:t xml:space="preserve">Whereas it </w:t>
      </w:r>
      <w:r w:rsidR="004D7058" w:rsidRPr="00BB5DC5">
        <w:rPr>
          <w:rFonts w:ascii="Times" w:hAnsi="Times" w:cs="Arial"/>
          <w:lang w:val="en-US"/>
        </w:rPr>
        <w:t>denies the ordinary justificatory role that wellbeing-related reasons play</w:t>
      </w:r>
      <w:r w:rsidR="00A56216" w:rsidRPr="00BB5DC5">
        <w:rPr>
          <w:rFonts w:ascii="Times" w:hAnsi="Times" w:cs="Arial"/>
          <w:lang w:val="en-US"/>
        </w:rPr>
        <w:t>, the motivational account does not make this claim about reasons</w:t>
      </w:r>
      <w:r w:rsidR="00725BFF" w:rsidRPr="00BB5DC5">
        <w:rPr>
          <w:rFonts w:ascii="Times" w:hAnsi="Times" w:cs="Arial"/>
          <w:lang w:val="en-US"/>
        </w:rPr>
        <w:t xml:space="preserve">. </w:t>
      </w:r>
      <w:r w:rsidR="00A8103A" w:rsidRPr="00BB5DC5">
        <w:rPr>
          <w:rFonts w:ascii="Times" w:hAnsi="Times" w:cs="Arial"/>
          <w:lang w:val="en-US"/>
        </w:rPr>
        <w:t>They</w:t>
      </w:r>
      <w:r w:rsidR="0099636D" w:rsidRPr="00BB5DC5">
        <w:rPr>
          <w:rFonts w:ascii="Times" w:hAnsi="Times" w:cs="Arial"/>
          <w:lang w:val="en-US"/>
        </w:rPr>
        <w:t xml:space="preserve"> exist as </w:t>
      </w:r>
      <w:r w:rsidR="00A8103A" w:rsidRPr="00BB5DC5">
        <w:rPr>
          <w:rFonts w:ascii="Times" w:hAnsi="Times" w:cs="Arial"/>
          <w:lang w:val="en-US"/>
        </w:rPr>
        <w:t xml:space="preserve">strong reasons to act on but it so happens that respect for autonomy or the will makes </w:t>
      </w:r>
      <w:r w:rsidR="00307B6E" w:rsidRPr="00BB5DC5">
        <w:rPr>
          <w:rFonts w:ascii="Times" w:hAnsi="Times" w:cs="Arial"/>
          <w:lang w:val="en-US"/>
        </w:rPr>
        <w:t xml:space="preserve">it that </w:t>
      </w:r>
      <w:r w:rsidR="00A8103A" w:rsidRPr="00BB5DC5">
        <w:rPr>
          <w:rFonts w:ascii="Times" w:hAnsi="Times" w:cs="Arial"/>
          <w:lang w:val="en-US"/>
        </w:rPr>
        <w:t xml:space="preserve">such reasons </w:t>
      </w:r>
      <w:r w:rsidR="00307B6E" w:rsidRPr="00BB5DC5">
        <w:rPr>
          <w:rFonts w:ascii="Times" w:hAnsi="Times" w:cs="Arial"/>
          <w:lang w:val="en-US"/>
        </w:rPr>
        <w:t xml:space="preserve">are </w:t>
      </w:r>
      <w:r w:rsidR="00A8103A" w:rsidRPr="00BB5DC5">
        <w:rPr>
          <w:rFonts w:ascii="Times" w:hAnsi="Times" w:cs="Arial"/>
          <w:lang w:val="en-US"/>
        </w:rPr>
        <w:t>wrong to be motivated by</w:t>
      </w:r>
      <w:r w:rsidR="00A4797A" w:rsidRPr="00BB5DC5">
        <w:rPr>
          <w:rFonts w:ascii="Times" w:hAnsi="Times" w:cs="Arial"/>
          <w:lang w:val="en-US"/>
        </w:rPr>
        <w:t>.</w:t>
      </w:r>
      <w:r w:rsidR="00A8103A" w:rsidRPr="00BB5DC5">
        <w:rPr>
          <w:rFonts w:ascii="Times" w:hAnsi="Times" w:cs="Arial"/>
          <w:lang w:val="en-US"/>
        </w:rPr>
        <w:t xml:space="preserve"> </w:t>
      </w:r>
      <w:r w:rsidR="00A4797A" w:rsidRPr="00BB5DC5">
        <w:rPr>
          <w:rFonts w:ascii="Times" w:hAnsi="Times" w:cs="Arial"/>
          <w:lang w:val="en-US"/>
        </w:rPr>
        <w:t>In short, the wrong lies either (</w:t>
      </w:r>
      <w:proofErr w:type="spellStart"/>
      <w:r w:rsidR="00A4797A" w:rsidRPr="00BB5DC5">
        <w:rPr>
          <w:rFonts w:ascii="Times" w:hAnsi="Times" w:cs="Arial"/>
          <w:lang w:val="en-US"/>
        </w:rPr>
        <w:t>i</w:t>
      </w:r>
      <w:proofErr w:type="spellEnd"/>
      <w:r w:rsidR="00A4797A" w:rsidRPr="00BB5DC5">
        <w:rPr>
          <w:rFonts w:ascii="Times" w:hAnsi="Times" w:cs="Arial"/>
          <w:lang w:val="en-US"/>
        </w:rPr>
        <w:t xml:space="preserve">) in acting on a reason that no longer </w:t>
      </w:r>
      <w:r w:rsidR="00C41D01">
        <w:rPr>
          <w:rFonts w:ascii="Times" w:hAnsi="Times" w:cs="Arial"/>
          <w:lang w:val="en-US"/>
        </w:rPr>
        <w:t>performs its function</w:t>
      </w:r>
      <w:r w:rsidR="00A4797A" w:rsidRPr="00BB5DC5">
        <w:rPr>
          <w:rFonts w:ascii="Times" w:hAnsi="Times" w:cs="Arial"/>
          <w:lang w:val="en-US"/>
        </w:rPr>
        <w:t xml:space="preserve"> (the justificatory account) or (ii) acting on </w:t>
      </w:r>
      <w:r w:rsidR="00F168BD" w:rsidRPr="00BB5DC5">
        <w:rPr>
          <w:rFonts w:ascii="Times" w:hAnsi="Times" w:cs="Arial"/>
          <w:lang w:val="en-US"/>
        </w:rPr>
        <w:t>a</w:t>
      </w:r>
      <w:r w:rsidR="00A4797A" w:rsidRPr="00BB5DC5">
        <w:rPr>
          <w:rFonts w:ascii="Times" w:hAnsi="Times" w:cs="Arial"/>
          <w:lang w:val="en-US"/>
        </w:rPr>
        <w:t xml:space="preserve"> wrong</w:t>
      </w:r>
      <w:r w:rsidR="00DE5371" w:rsidRPr="00BB5DC5">
        <w:rPr>
          <w:rFonts w:ascii="Times" w:hAnsi="Times" w:cs="Arial"/>
          <w:lang w:val="en-US"/>
        </w:rPr>
        <w:t xml:space="preserve"> yet</w:t>
      </w:r>
      <w:r w:rsidR="00A4797A" w:rsidRPr="00BB5DC5">
        <w:rPr>
          <w:rFonts w:ascii="Times" w:hAnsi="Times" w:cs="Arial"/>
          <w:lang w:val="en-US"/>
        </w:rPr>
        <w:t xml:space="preserve"> </w:t>
      </w:r>
      <w:r w:rsidR="00C41D01">
        <w:rPr>
          <w:rFonts w:ascii="Times" w:hAnsi="Times" w:cs="Arial"/>
          <w:lang w:val="en-US"/>
        </w:rPr>
        <w:t>functional</w:t>
      </w:r>
      <w:r w:rsidR="00A4797A" w:rsidRPr="00BB5DC5">
        <w:rPr>
          <w:rFonts w:ascii="Times" w:hAnsi="Times" w:cs="Arial"/>
          <w:lang w:val="en-US"/>
        </w:rPr>
        <w:t xml:space="preserve"> moral reason (the motivational account).</w:t>
      </w:r>
    </w:p>
    <w:p w14:paraId="32B4ADF3" w14:textId="057732C9" w:rsidR="00F168BD" w:rsidRPr="00BB5DC5" w:rsidRDefault="00F168BD" w:rsidP="001264C2">
      <w:pPr>
        <w:rPr>
          <w:rFonts w:ascii="Times" w:hAnsi="Times" w:cs="Arial"/>
          <w:lang w:val="en-US"/>
        </w:rPr>
      </w:pPr>
    </w:p>
    <w:p w14:paraId="48E40231" w14:textId="3987084D" w:rsidR="00CF4FE1" w:rsidRPr="00BB5DC5" w:rsidRDefault="00BA3F42" w:rsidP="001264C2">
      <w:pPr>
        <w:rPr>
          <w:rFonts w:ascii="Times" w:hAnsi="Times" w:cs="Arial"/>
          <w:b/>
          <w:bCs/>
          <w:lang w:val="en-US"/>
        </w:rPr>
      </w:pPr>
      <w:r>
        <w:rPr>
          <w:rFonts w:ascii="Times" w:hAnsi="Times" w:cs="Arial"/>
          <w:b/>
          <w:bCs/>
          <w:lang w:val="en-US"/>
        </w:rPr>
        <w:t>Section 3 – </w:t>
      </w:r>
      <w:r w:rsidR="00CF4FE1" w:rsidRPr="00BB5DC5">
        <w:rPr>
          <w:rFonts w:ascii="Times" w:hAnsi="Times" w:cs="Arial"/>
          <w:b/>
          <w:bCs/>
          <w:lang w:val="en-US"/>
        </w:rPr>
        <w:t>Problems for the Exclusionary Strategy</w:t>
      </w:r>
    </w:p>
    <w:p w14:paraId="572534A5" w14:textId="7FC43E2B" w:rsidR="00C248E5" w:rsidRPr="00BB5DC5" w:rsidRDefault="00B37709" w:rsidP="001264C2">
      <w:pPr>
        <w:rPr>
          <w:rFonts w:ascii="Times" w:hAnsi="Times" w:cs="Arial"/>
          <w:lang w:val="en-US"/>
        </w:rPr>
      </w:pPr>
      <w:r w:rsidRPr="00BB5DC5">
        <w:rPr>
          <w:rFonts w:ascii="Times" w:hAnsi="Times" w:cs="Arial"/>
          <w:lang w:val="en-US"/>
        </w:rPr>
        <w:t>In this section</w:t>
      </w:r>
      <w:r w:rsidR="00BD1143">
        <w:rPr>
          <w:rFonts w:ascii="Times" w:hAnsi="Times" w:cs="Arial"/>
          <w:lang w:val="en-US"/>
        </w:rPr>
        <w:t>,</w:t>
      </w:r>
      <w:r w:rsidRPr="00BB5DC5">
        <w:rPr>
          <w:rFonts w:ascii="Times" w:hAnsi="Times" w:cs="Arial"/>
          <w:lang w:val="en-US"/>
        </w:rPr>
        <w:t xml:space="preserve"> I will argue that </w:t>
      </w:r>
      <w:r w:rsidR="000173D9">
        <w:rPr>
          <w:rFonts w:ascii="Times" w:hAnsi="Times" w:cs="Arial"/>
          <w:lang w:val="en-US"/>
        </w:rPr>
        <w:t>both</w:t>
      </w:r>
      <w:r w:rsidRPr="00BB5DC5">
        <w:rPr>
          <w:rFonts w:ascii="Times" w:hAnsi="Times" w:cs="Arial"/>
          <w:lang w:val="en-US"/>
        </w:rPr>
        <w:t xml:space="preserve"> version</w:t>
      </w:r>
      <w:r w:rsidR="000173D9">
        <w:rPr>
          <w:rFonts w:ascii="Times" w:hAnsi="Times" w:cs="Arial"/>
          <w:lang w:val="en-US"/>
        </w:rPr>
        <w:t xml:space="preserve">s </w:t>
      </w:r>
      <w:r w:rsidRPr="00BB5DC5">
        <w:rPr>
          <w:rFonts w:ascii="Times" w:hAnsi="Times" w:cs="Arial"/>
          <w:lang w:val="en-US"/>
        </w:rPr>
        <w:t xml:space="preserve">of the exclusionary strategy </w:t>
      </w:r>
      <w:r w:rsidR="000173D9">
        <w:rPr>
          <w:rFonts w:ascii="Times" w:hAnsi="Times" w:cs="Arial"/>
          <w:lang w:val="en-US"/>
        </w:rPr>
        <w:t xml:space="preserve">are problematic. </w:t>
      </w:r>
      <w:r w:rsidR="00BD1143">
        <w:rPr>
          <w:rFonts w:ascii="Times" w:hAnsi="Times" w:cs="Arial"/>
          <w:lang w:val="en-US"/>
        </w:rPr>
        <w:t xml:space="preserve">It will be shown that both views struggle to accommodate the mainstream view of paternalism’s </w:t>
      </w:r>
      <w:r w:rsidR="00BD1143" w:rsidRPr="00F33D92">
        <w:rPr>
          <w:rFonts w:ascii="Times" w:hAnsi="Times" w:cs="Arial"/>
          <w:i/>
          <w:iCs/>
          <w:lang w:val="en-US"/>
        </w:rPr>
        <w:t>pro tanto</w:t>
      </w:r>
      <w:r w:rsidR="00BD1143">
        <w:rPr>
          <w:rFonts w:ascii="Times" w:hAnsi="Times" w:cs="Arial"/>
          <w:lang w:val="en-US"/>
        </w:rPr>
        <w:t xml:space="preserve"> wrongness which also counts against them. </w:t>
      </w:r>
      <w:r w:rsidR="00700C5D" w:rsidRPr="00BB5DC5">
        <w:rPr>
          <w:rFonts w:ascii="Times" w:hAnsi="Times" w:cs="Arial"/>
          <w:lang w:val="en-US"/>
        </w:rPr>
        <w:t>Upon close examination, the justificatory account</w:t>
      </w:r>
      <w:r w:rsidR="00BD1143">
        <w:rPr>
          <w:rFonts w:ascii="Times" w:hAnsi="Times" w:cs="Arial"/>
          <w:lang w:val="en-US"/>
        </w:rPr>
        <w:t xml:space="preserve">, while clearly specifying how well-being is to be excluded, </w:t>
      </w:r>
      <w:r w:rsidR="00700C5D" w:rsidRPr="00BB5DC5">
        <w:rPr>
          <w:rFonts w:ascii="Times" w:hAnsi="Times" w:cs="Arial"/>
          <w:lang w:val="en-US"/>
        </w:rPr>
        <w:t xml:space="preserve">has </w:t>
      </w:r>
      <w:r w:rsidR="00BD1143">
        <w:rPr>
          <w:rFonts w:ascii="Times" w:hAnsi="Times" w:cs="Arial"/>
          <w:lang w:val="en-US"/>
        </w:rPr>
        <w:t>counterintuitively strong</w:t>
      </w:r>
      <w:r w:rsidR="00700C5D" w:rsidRPr="00BB5DC5">
        <w:rPr>
          <w:rFonts w:ascii="Times" w:hAnsi="Times" w:cs="Arial"/>
          <w:lang w:val="en-US"/>
        </w:rPr>
        <w:t xml:space="preserve"> </w:t>
      </w:r>
      <w:r w:rsidR="00BD1143">
        <w:rPr>
          <w:rFonts w:ascii="Times" w:hAnsi="Times" w:cs="Arial"/>
          <w:lang w:val="en-US"/>
        </w:rPr>
        <w:t>verdicts that seem never to countenance paternalis</w:t>
      </w:r>
      <w:r w:rsidR="005B5D37">
        <w:rPr>
          <w:rFonts w:ascii="Times" w:hAnsi="Times" w:cs="Arial"/>
          <w:lang w:val="en-US"/>
        </w:rPr>
        <w:t>tic intervention (when it seems permissible)</w:t>
      </w:r>
      <w:r w:rsidR="00BD1143">
        <w:rPr>
          <w:rFonts w:ascii="Times" w:hAnsi="Times" w:cs="Arial"/>
          <w:lang w:val="en-US"/>
        </w:rPr>
        <w:t>.</w:t>
      </w:r>
      <w:r w:rsidR="00700C5D" w:rsidRPr="00BB5DC5">
        <w:rPr>
          <w:rFonts w:ascii="Times" w:hAnsi="Times" w:cs="Arial"/>
          <w:lang w:val="en-US"/>
        </w:rPr>
        <w:t xml:space="preserve"> </w:t>
      </w:r>
      <w:r w:rsidR="00564960" w:rsidRPr="00BB5DC5">
        <w:rPr>
          <w:rFonts w:ascii="Times" w:hAnsi="Times" w:cs="Arial"/>
          <w:lang w:val="en-US"/>
        </w:rPr>
        <w:t xml:space="preserve">By contrast, the motivational account </w:t>
      </w:r>
      <w:r w:rsidR="00BD1143">
        <w:rPr>
          <w:rFonts w:ascii="Times" w:hAnsi="Times" w:cs="Arial"/>
          <w:lang w:val="en-US"/>
        </w:rPr>
        <w:t>enjoys some intuitive advantages over</w:t>
      </w:r>
      <w:r w:rsidR="00564960" w:rsidRPr="00BB5DC5">
        <w:rPr>
          <w:rFonts w:ascii="Times" w:hAnsi="Times" w:cs="Arial"/>
          <w:lang w:val="en-US"/>
        </w:rPr>
        <w:t xml:space="preserve"> </w:t>
      </w:r>
      <w:r w:rsidR="00BD1143">
        <w:rPr>
          <w:rFonts w:ascii="Times" w:hAnsi="Times" w:cs="Arial"/>
          <w:lang w:val="en-US"/>
        </w:rPr>
        <w:t>the justificatory</w:t>
      </w:r>
      <w:r w:rsidR="00564960" w:rsidRPr="00BB5DC5">
        <w:rPr>
          <w:rFonts w:ascii="Times" w:hAnsi="Times" w:cs="Arial"/>
          <w:lang w:val="en-US"/>
        </w:rPr>
        <w:t xml:space="preserve"> </w:t>
      </w:r>
      <w:r w:rsidR="00BD1143">
        <w:rPr>
          <w:rFonts w:ascii="Times" w:hAnsi="Times" w:cs="Arial"/>
          <w:lang w:val="en-US"/>
        </w:rPr>
        <w:t>account</w:t>
      </w:r>
      <w:r w:rsidR="00564960" w:rsidRPr="00BB5DC5">
        <w:rPr>
          <w:rFonts w:ascii="Times" w:hAnsi="Times" w:cs="Arial"/>
          <w:lang w:val="en-US"/>
        </w:rPr>
        <w:t xml:space="preserve">, but it </w:t>
      </w:r>
      <w:r w:rsidR="003749F6" w:rsidRPr="00BB5DC5">
        <w:rPr>
          <w:rFonts w:ascii="Times" w:hAnsi="Times" w:cs="Arial"/>
          <w:lang w:val="en-US"/>
        </w:rPr>
        <w:t>is</w:t>
      </w:r>
      <w:r w:rsidR="00564960" w:rsidRPr="00BB5DC5">
        <w:rPr>
          <w:rFonts w:ascii="Times" w:hAnsi="Times" w:cs="Arial"/>
          <w:lang w:val="en-US"/>
        </w:rPr>
        <w:t xml:space="preserve"> unclear how to specify its exclusion of well-being in a plausible way.</w:t>
      </w:r>
      <w:r w:rsidR="00CA4383">
        <w:rPr>
          <w:rFonts w:ascii="Times" w:hAnsi="Times" w:cs="Arial"/>
          <w:lang w:val="en-US"/>
        </w:rPr>
        <w:t xml:space="preserve"> </w:t>
      </w:r>
      <w:r w:rsidR="00C52AB6">
        <w:rPr>
          <w:rFonts w:ascii="Times" w:hAnsi="Times" w:cs="Arial"/>
          <w:lang w:val="en-US"/>
        </w:rPr>
        <w:t>In Section 4, I offer a</w:t>
      </w:r>
      <w:r w:rsidR="00F936F6">
        <w:rPr>
          <w:rFonts w:ascii="Times" w:hAnsi="Times" w:cs="Arial"/>
          <w:lang w:val="en-US"/>
        </w:rPr>
        <w:t xml:space="preserve"> general</w:t>
      </w:r>
      <w:r w:rsidR="00C52AB6">
        <w:rPr>
          <w:rFonts w:ascii="Times" w:hAnsi="Times" w:cs="Arial"/>
          <w:lang w:val="en-US"/>
        </w:rPr>
        <w:t xml:space="preserve"> diagnosis for why these views go wrong </w:t>
      </w:r>
      <w:r w:rsidR="00F936F6">
        <w:rPr>
          <w:rFonts w:ascii="Times" w:hAnsi="Times" w:cs="Arial"/>
          <w:lang w:val="en-US"/>
        </w:rPr>
        <w:t>as well as an alternative</w:t>
      </w:r>
      <w:r w:rsidR="00C52AB6">
        <w:rPr>
          <w:rFonts w:ascii="Times" w:hAnsi="Times" w:cs="Arial"/>
          <w:lang w:val="en-US"/>
        </w:rPr>
        <w:t xml:space="preserve"> </w:t>
      </w:r>
      <w:r w:rsidR="00F936F6">
        <w:rPr>
          <w:rFonts w:ascii="Times" w:hAnsi="Times" w:cs="Arial"/>
          <w:lang w:val="en-US"/>
        </w:rPr>
        <w:t xml:space="preserve">view that outperforms them both. </w:t>
      </w:r>
      <w:r w:rsidR="008C20B9">
        <w:rPr>
          <w:rFonts w:ascii="Times" w:hAnsi="Times" w:cs="Arial"/>
          <w:lang w:val="en-US"/>
        </w:rPr>
        <w:t xml:space="preserve">For now, </w:t>
      </w:r>
      <w:r w:rsidR="00F1193E">
        <w:rPr>
          <w:rFonts w:ascii="Times" w:hAnsi="Times" w:cs="Arial"/>
          <w:lang w:val="en-US"/>
        </w:rPr>
        <w:t>if</w:t>
      </w:r>
      <w:r w:rsidR="00F936F6">
        <w:rPr>
          <w:rFonts w:ascii="Times" w:hAnsi="Times" w:cs="Arial"/>
          <w:lang w:val="en-US"/>
        </w:rPr>
        <w:t xml:space="preserve"> </w:t>
      </w:r>
      <w:r w:rsidR="00F438AB">
        <w:rPr>
          <w:rFonts w:ascii="Times" w:hAnsi="Times" w:cs="Arial"/>
          <w:lang w:val="en-US"/>
        </w:rPr>
        <w:t>neither</w:t>
      </w:r>
      <w:r w:rsidR="00F936F6">
        <w:rPr>
          <w:rFonts w:ascii="Times" w:hAnsi="Times" w:cs="Arial"/>
          <w:lang w:val="en-US"/>
        </w:rPr>
        <w:t xml:space="preserve"> exclusionary account </w:t>
      </w:r>
      <w:r w:rsidR="00F1193E">
        <w:rPr>
          <w:rFonts w:ascii="Times" w:hAnsi="Times" w:cs="Arial"/>
          <w:lang w:val="en-US"/>
        </w:rPr>
        <w:t>turns out to be plausible,</w:t>
      </w:r>
      <w:r w:rsidR="00F936F6">
        <w:rPr>
          <w:rFonts w:ascii="Times" w:hAnsi="Times" w:cs="Arial"/>
          <w:lang w:val="en-US"/>
        </w:rPr>
        <w:t xml:space="preserve"> this supports </w:t>
      </w:r>
      <w:r w:rsidR="00F1193E">
        <w:rPr>
          <w:rFonts w:ascii="Times" w:hAnsi="Times" w:cs="Arial"/>
          <w:lang w:val="en-US"/>
        </w:rPr>
        <w:t>my</w:t>
      </w:r>
      <w:r w:rsidR="00F936F6">
        <w:rPr>
          <w:rFonts w:ascii="Times" w:hAnsi="Times" w:cs="Arial"/>
          <w:lang w:val="en-US"/>
        </w:rPr>
        <w:t xml:space="preserve"> contention that it is unnecessary </w:t>
      </w:r>
      <w:r w:rsidR="00F438AB">
        <w:rPr>
          <w:rFonts w:ascii="Times" w:hAnsi="Times" w:cs="Arial"/>
          <w:lang w:val="en-US"/>
        </w:rPr>
        <w:t xml:space="preserve">and </w:t>
      </w:r>
      <w:r w:rsidR="0073469D">
        <w:rPr>
          <w:rFonts w:ascii="Times" w:hAnsi="Times" w:cs="Arial"/>
          <w:lang w:val="en-US"/>
        </w:rPr>
        <w:t xml:space="preserve">implausible </w:t>
      </w:r>
      <w:r w:rsidR="00F936F6">
        <w:rPr>
          <w:rFonts w:ascii="Times" w:hAnsi="Times" w:cs="Arial"/>
          <w:lang w:val="en-US"/>
        </w:rPr>
        <w:t>to appeal to exclusionary reasons</w:t>
      </w:r>
      <w:r w:rsidR="00F438AB">
        <w:rPr>
          <w:rFonts w:ascii="Times" w:hAnsi="Times" w:cs="Arial"/>
          <w:lang w:val="en-US"/>
        </w:rPr>
        <w:t xml:space="preserve"> </w:t>
      </w:r>
      <w:r w:rsidR="0073469D">
        <w:rPr>
          <w:rFonts w:ascii="Times" w:hAnsi="Times" w:cs="Arial"/>
          <w:lang w:val="en-US"/>
        </w:rPr>
        <w:t xml:space="preserve">to explain the </w:t>
      </w:r>
      <w:r w:rsidR="0073469D" w:rsidRPr="00F33D92">
        <w:rPr>
          <w:rFonts w:ascii="Times" w:hAnsi="Times" w:cs="Arial"/>
          <w:i/>
          <w:iCs/>
          <w:lang w:val="en-US"/>
        </w:rPr>
        <w:t>pro tanto</w:t>
      </w:r>
      <w:r w:rsidR="0073469D">
        <w:rPr>
          <w:rFonts w:ascii="Times" w:hAnsi="Times" w:cs="Arial"/>
          <w:lang w:val="en-US"/>
        </w:rPr>
        <w:t xml:space="preserve"> wrongness of paternalism</w:t>
      </w:r>
      <w:r w:rsidR="008C20B9">
        <w:rPr>
          <w:rFonts w:ascii="Times" w:hAnsi="Times" w:cs="Arial"/>
          <w:lang w:val="en-US"/>
        </w:rPr>
        <w:t xml:space="preserve">. This is because </w:t>
      </w:r>
      <w:r w:rsidR="00F1193E">
        <w:rPr>
          <w:rFonts w:ascii="Times" w:hAnsi="Times" w:cs="Arial"/>
          <w:lang w:val="en-US"/>
        </w:rPr>
        <w:t>there may be</w:t>
      </w:r>
      <w:r w:rsidR="008C20B9">
        <w:rPr>
          <w:rFonts w:ascii="Times" w:hAnsi="Times" w:cs="Arial"/>
          <w:lang w:val="en-US"/>
        </w:rPr>
        <w:t xml:space="preserve"> </w:t>
      </w:r>
      <w:r w:rsidR="00F936F6">
        <w:rPr>
          <w:rFonts w:ascii="Times" w:hAnsi="Times" w:cs="Arial"/>
          <w:lang w:val="en-US"/>
        </w:rPr>
        <w:t>alternative view</w:t>
      </w:r>
      <w:r w:rsidR="00F1193E">
        <w:rPr>
          <w:rFonts w:ascii="Times" w:hAnsi="Times" w:cs="Arial"/>
          <w:lang w:val="en-US"/>
        </w:rPr>
        <w:t>s</w:t>
      </w:r>
      <w:r w:rsidR="00402250">
        <w:rPr>
          <w:rFonts w:ascii="Times" w:hAnsi="Times" w:cs="Arial"/>
          <w:lang w:val="en-US"/>
        </w:rPr>
        <w:t xml:space="preserve">, </w:t>
      </w:r>
      <w:r w:rsidR="00F1193E">
        <w:rPr>
          <w:rFonts w:ascii="Times" w:hAnsi="Times" w:cs="Arial"/>
          <w:lang w:val="en-US"/>
        </w:rPr>
        <w:t>such as my own highlighted in Section 4.2, which</w:t>
      </w:r>
      <w:r w:rsidR="008C20B9">
        <w:rPr>
          <w:rFonts w:ascii="Times" w:hAnsi="Times" w:cs="Arial"/>
          <w:lang w:val="en-US"/>
        </w:rPr>
        <w:t xml:space="preserve"> can vindicate much of </w:t>
      </w:r>
      <w:r w:rsidR="00F1193E">
        <w:rPr>
          <w:rFonts w:ascii="Times" w:hAnsi="Times" w:cs="Arial"/>
          <w:lang w:val="en-US"/>
        </w:rPr>
        <w:t xml:space="preserve">the exclusionary strategy’s appeal </w:t>
      </w:r>
      <w:r w:rsidR="008C20B9">
        <w:rPr>
          <w:rFonts w:ascii="Times" w:hAnsi="Times" w:cs="Arial"/>
          <w:lang w:val="en-US"/>
        </w:rPr>
        <w:lastRenderedPageBreak/>
        <w:t>without a second-order level of reasoning</w:t>
      </w:r>
      <w:r w:rsidR="00F1193E">
        <w:rPr>
          <w:rFonts w:ascii="Times" w:hAnsi="Times" w:cs="Arial"/>
          <w:lang w:val="en-US"/>
        </w:rPr>
        <w:t xml:space="preserve"> and without the problems that</w:t>
      </w:r>
      <w:r w:rsidR="006E66D7">
        <w:rPr>
          <w:rFonts w:ascii="Times" w:hAnsi="Times" w:cs="Arial"/>
          <w:lang w:val="en-US"/>
        </w:rPr>
        <w:t xml:space="preserve"> such reasoning gives rise to.</w:t>
      </w:r>
    </w:p>
    <w:p w14:paraId="31ACFED4" w14:textId="54B8CB9A" w:rsidR="00E85A5B" w:rsidRPr="00BB5DC5" w:rsidRDefault="00E85A5B" w:rsidP="001264C2">
      <w:pPr>
        <w:rPr>
          <w:rFonts w:ascii="Times" w:hAnsi="Times" w:cs="Arial"/>
          <w:lang w:val="en-US"/>
        </w:rPr>
      </w:pPr>
    </w:p>
    <w:p w14:paraId="5067C2D0" w14:textId="4EDC18A2" w:rsidR="00E85A5B" w:rsidRPr="00BA3F42" w:rsidRDefault="00BA3F42" w:rsidP="001264C2">
      <w:pPr>
        <w:rPr>
          <w:rFonts w:ascii="Times" w:hAnsi="Times" w:cs="Arial"/>
          <w:i/>
          <w:iCs/>
          <w:lang w:val="en-US"/>
        </w:rPr>
      </w:pPr>
      <w:r>
        <w:rPr>
          <w:rFonts w:ascii="Times" w:hAnsi="Times" w:cs="Arial"/>
          <w:i/>
          <w:iCs/>
          <w:lang w:val="en-US"/>
        </w:rPr>
        <w:t xml:space="preserve">3.1 </w:t>
      </w:r>
      <w:r w:rsidR="00E85A5B" w:rsidRPr="00BA3F42">
        <w:rPr>
          <w:rFonts w:ascii="Times" w:hAnsi="Times" w:cs="Arial"/>
          <w:i/>
          <w:iCs/>
          <w:lang w:val="en-US"/>
        </w:rPr>
        <w:t>Problems with Justificatory Exclusion</w:t>
      </w:r>
    </w:p>
    <w:p w14:paraId="4835985B" w14:textId="2412DCA2" w:rsidR="00013FAD" w:rsidRDefault="00CD3573" w:rsidP="005172EB">
      <w:pPr>
        <w:ind w:firstLine="720"/>
        <w:rPr>
          <w:rFonts w:ascii="Times" w:hAnsi="Times" w:cs="Arial"/>
          <w:lang w:val="en-US"/>
        </w:rPr>
      </w:pPr>
      <w:r w:rsidRPr="00BB5DC5">
        <w:rPr>
          <w:rFonts w:ascii="Times" w:hAnsi="Times" w:cs="Arial"/>
          <w:lang w:val="en-US"/>
        </w:rPr>
        <w:t xml:space="preserve">An important caveat for Parry’s moral power account is that a person has to be able to </w:t>
      </w:r>
      <w:r w:rsidRPr="00BB5DC5">
        <w:rPr>
          <w:rFonts w:ascii="Times" w:hAnsi="Times" w:cs="Arial"/>
          <w:i/>
          <w:iCs/>
          <w:lang w:val="en-US"/>
        </w:rPr>
        <w:t>competently</w:t>
      </w:r>
      <w:r w:rsidRPr="00BB5DC5">
        <w:rPr>
          <w:rFonts w:ascii="Times" w:hAnsi="Times" w:cs="Arial"/>
          <w:lang w:val="en-US"/>
        </w:rPr>
        <w:t xml:space="preserve"> refuse </w:t>
      </w:r>
      <w:r w:rsidR="004502E0" w:rsidRPr="00BB5DC5">
        <w:rPr>
          <w:rFonts w:ascii="Times" w:hAnsi="Times" w:cs="Arial"/>
          <w:lang w:val="en-US"/>
        </w:rPr>
        <w:t>being benefitted by others</w:t>
      </w:r>
      <w:r w:rsidR="00C23285">
        <w:rPr>
          <w:rFonts w:ascii="Times" w:hAnsi="Times" w:cs="Arial"/>
          <w:lang w:val="en-US"/>
        </w:rPr>
        <w:t xml:space="preserve">. Put more precisely, a person has to </w:t>
      </w:r>
      <w:r w:rsidR="004502E0" w:rsidRPr="00BB5DC5">
        <w:rPr>
          <w:rFonts w:ascii="Times" w:hAnsi="Times" w:cs="Arial"/>
          <w:lang w:val="en-US"/>
        </w:rPr>
        <w:t xml:space="preserve">competently exclude the use of their good as a justification for someone’s action towards them. </w:t>
      </w:r>
      <w:r w:rsidR="00C170E2" w:rsidRPr="00BB5DC5">
        <w:rPr>
          <w:rFonts w:ascii="Times" w:hAnsi="Times" w:cs="Arial"/>
          <w:lang w:val="en-US"/>
        </w:rPr>
        <w:t xml:space="preserve">This is </w:t>
      </w:r>
      <w:r w:rsidR="00653B8A" w:rsidRPr="00BB5DC5">
        <w:rPr>
          <w:rFonts w:ascii="Times" w:hAnsi="Times" w:cs="Arial"/>
          <w:lang w:val="en-US"/>
        </w:rPr>
        <w:t xml:space="preserve">a principled qualification </w:t>
      </w:r>
      <w:r w:rsidR="00AD1998" w:rsidRPr="00BB5DC5">
        <w:rPr>
          <w:rFonts w:ascii="Times" w:hAnsi="Times" w:cs="Arial"/>
          <w:lang w:val="en-US"/>
        </w:rPr>
        <w:t>inspired</w:t>
      </w:r>
      <w:r w:rsidR="00653B8A" w:rsidRPr="00BB5DC5">
        <w:rPr>
          <w:rFonts w:ascii="Times" w:hAnsi="Times" w:cs="Arial"/>
          <w:lang w:val="en-US"/>
        </w:rPr>
        <w:t xml:space="preserve"> most likely </w:t>
      </w:r>
      <w:r w:rsidR="00AD1998" w:rsidRPr="00BB5DC5">
        <w:rPr>
          <w:rFonts w:ascii="Times" w:hAnsi="Times" w:cs="Arial"/>
          <w:lang w:val="en-US"/>
        </w:rPr>
        <w:t>by</w:t>
      </w:r>
      <w:r w:rsidR="00653B8A" w:rsidRPr="00BB5DC5">
        <w:rPr>
          <w:rFonts w:ascii="Times" w:hAnsi="Times" w:cs="Arial"/>
          <w:lang w:val="en-US"/>
        </w:rPr>
        <w:t xml:space="preserve"> the oft-cited </w:t>
      </w:r>
      <w:r w:rsidR="00AD1998" w:rsidRPr="00BB5DC5">
        <w:rPr>
          <w:rFonts w:ascii="Times" w:hAnsi="Times" w:cs="Arial"/>
          <w:lang w:val="en-US"/>
        </w:rPr>
        <w:t>distinction</w:t>
      </w:r>
      <w:r w:rsidR="00653B8A" w:rsidRPr="00BB5DC5">
        <w:rPr>
          <w:rFonts w:ascii="Times" w:hAnsi="Times" w:cs="Arial"/>
          <w:lang w:val="en-US"/>
        </w:rPr>
        <w:t xml:space="preserve"> between </w:t>
      </w:r>
      <w:r w:rsidR="00653B8A" w:rsidRPr="00BB5DC5">
        <w:rPr>
          <w:rFonts w:ascii="Times" w:hAnsi="Times" w:cs="Arial"/>
          <w:i/>
          <w:iCs/>
          <w:lang w:val="en-US"/>
        </w:rPr>
        <w:t>soft</w:t>
      </w:r>
      <w:r w:rsidR="00653B8A" w:rsidRPr="00BB5DC5">
        <w:rPr>
          <w:rFonts w:ascii="Times" w:hAnsi="Times" w:cs="Arial"/>
          <w:lang w:val="en-US"/>
        </w:rPr>
        <w:t xml:space="preserve"> and </w:t>
      </w:r>
      <w:r w:rsidR="00653B8A" w:rsidRPr="00BB5DC5">
        <w:rPr>
          <w:rFonts w:ascii="Times" w:hAnsi="Times" w:cs="Arial"/>
          <w:i/>
          <w:iCs/>
          <w:lang w:val="en-US"/>
        </w:rPr>
        <w:t>hard</w:t>
      </w:r>
      <w:r w:rsidR="00653B8A" w:rsidRPr="00BB5DC5">
        <w:rPr>
          <w:rFonts w:ascii="Times" w:hAnsi="Times" w:cs="Arial"/>
          <w:lang w:val="en-US"/>
        </w:rPr>
        <w:t xml:space="preserve"> paternalism</w:t>
      </w:r>
      <w:r w:rsidR="002A2278">
        <w:rPr>
          <w:rFonts w:ascii="Times" w:hAnsi="Times" w:cs="Arial"/>
          <w:lang w:val="en-US"/>
        </w:rPr>
        <w:t>.</w:t>
      </w:r>
      <w:r w:rsidR="00C32924" w:rsidRPr="00D40B7A">
        <w:rPr>
          <w:rStyle w:val="FootnoteReference"/>
        </w:rPr>
        <w:footnoteReference w:id="21"/>
      </w:r>
      <w:r w:rsidR="00925437" w:rsidRPr="00BB5DC5">
        <w:rPr>
          <w:rFonts w:ascii="Times" w:hAnsi="Times" w:cs="Arial"/>
          <w:lang w:val="en-US"/>
        </w:rPr>
        <w:t xml:space="preserve"> Though </w:t>
      </w:r>
      <w:r w:rsidR="00AD1998" w:rsidRPr="00BB5DC5">
        <w:rPr>
          <w:rFonts w:ascii="Times" w:hAnsi="Times" w:cs="Arial"/>
          <w:lang w:val="en-US"/>
        </w:rPr>
        <w:t>the distinction</w:t>
      </w:r>
      <w:r w:rsidR="00925437" w:rsidRPr="00BB5DC5">
        <w:rPr>
          <w:rFonts w:ascii="Times" w:hAnsi="Times" w:cs="Arial"/>
          <w:lang w:val="en-US"/>
        </w:rPr>
        <w:t xml:space="preserve"> has come under </w:t>
      </w:r>
      <w:r w:rsidR="00AD1998" w:rsidRPr="00BB5DC5">
        <w:rPr>
          <w:rFonts w:ascii="Times" w:hAnsi="Times" w:cs="Arial"/>
          <w:lang w:val="en-US"/>
        </w:rPr>
        <w:t xml:space="preserve">fire, the thought is plausible enough: paternalistically interfering with someone seems less wrong if </w:t>
      </w:r>
      <w:r w:rsidR="0066309A" w:rsidRPr="00BB5DC5">
        <w:rPr>
          <w:rFonts w:ascii="Times" w:hAnsi="Times" w:cs="Arial"/>
          <w:lang w:val="en-US"/>
        </w:rPr>
        <w:t>a</w:t>
      </w:r>
      <w:r w:rsidR="00AD1998" w:rsidRPr="00BB5DC5">
        <w:rPr>
          <w:rFonts w:ascii="Times" w:hAnsi="Times" w:cs="Arial"/>
          <w:lang w:val="en-US"/>
        </w:rPr>
        <w:t xml:space="preserve"> person made their choice involuntarily. </w:t>
      </w:r>
      <w:r w:rsidR="00595101" w:rsidRPr="00BB5DC5">
        <w:rPr>
          <w:rFonts w:ascii="Times" w:hAnsi="Times" w:cs="Arial"/>
          <w:lang w:val="en-US"/>
        </w:rPr>
        <w:t>This involuntariness could be due to the individual not being an adult yet, being under the influence of alcohol or drugs or perhaps suffering from some physical or mental ailment.</w:t>
      </w:r>
      <w:r w:rsidR="0066309A" w:rsidRPr="00BB5DC5">
        <w:rPr>
          <w:rFonts w:ascii="Times" w:hAnsi="Times" w:cs="Arial"/>
          <w:lang w:val="en-US"/>
        </w:rPr>
        <w:t xml:space="preserve"> Roughly, soft paternalists believe that whether a person’s choice is voluntary is relevant for </w:t>
      </w:r>
      <w:r w:rsidR="00F56F7D">
        <w:rPr>
          <w:rFonts w:ascii="Times" w:hAnsi="Times" w:cs="Arial"/>
          <w:lang w:val="en-US"/>
        </w:rPr>
        <w:t xml:space="preserve">the justifiability of </w:t>
      </w:r>
      <w:r w:rsidR="0066309A" w:rsidRPr="00BB5DC5">
        <w:rPr>
          <w:rFonts w:ascii="Times" w:hAnsi="Times" w:cs="Arial"/>
          <w:lang w:val="en-US"/>
        </w:rPr>
        <w:t>paternalistic intervention</w:t>
      </w:r>
      <w:r w:rsidR="00F56F7D">
        <w:rPr>
          <w:rFonts w:ascii="Times" w:hAnsi="Times" w:cs="Arial"/>
          <w:lang w:val="en-US"/>
        </w:rPr>
        <w:t>.</w:t>
      </w:r>
      <w:r w:rsidR="0066309A" w:rsidRPr="00BB5DC5">
        <w:rPr>
          <w:rFonts w:ascii="Times" w:hAnsi="Times" w:cs="Arial"/>
          <w:lang w:val="en-US"/>
        </w:rPr>
        <w:t xml:space="preserve"> </w:t>
      </w:r>
      <w:r w:rsidR="00F56F7D">
        <w:rPr>
          <w:rFonts w:ascii="Times" w:hAnsi="Times" w:cs="Arial"/>
          <w:lang w:val="en-US"/>
        </w:rPr>
        <w:t>By contrast, h</w:t>
      </w:r>
      <w:r w:rsidR="0066309A" w:rsidRPr="00BB5DC5">
        <w:rPr>
          <w:rFonts w:ascii="Times" w:hAnsi="Times" w:cs="Arial"/>
          <w:lang w:val="en-US"/>
        </w:rPr>
        <w:t xml:space="preserve">ard paternalists disagree that voluntariness </w:t>
      </w:r>
      <w:r w:rsidR="005018E4">
        <w:rPr>
          <w:rFonts w:ascii="Times" w:hAnsi="Times" w:cs="Arial"/>
          <w:lang w:val="en-US"/>
        </w:rPr>
        <w:t xml:space="preserve">should </w:t>
      </w:r>
      <w:r w:rsidR="0066309A" w:rsidRPr="00BB5DC5">
        <w:rPr>
          <w:rFonts w:ascii="Times" w:hAnsi="Times" w:cs="Arial"/>
          <w:lang w:val="en-US"/>
        </w:rPr>
        <w:t>always matter.</w:t>
      </w:r>
      <w:r w:rsidR="00686247" w:rsidRPr="00D40B7A">
        <w:rPr>
          <w:rStyle w:val="FootnoteReference"/>
        </w:rPr>
        <w:footnoteReference w:id="22"/>
      </w:r>
      <w:r w:rsidR="0066309A" w:rsidRPr="00BB5DC5">
        <w:rPr>
          <w:rFonts w:ascii="Times" w:hAnsi="Times" w:cs="Arial"/>
          <w:lang w:val="en-US"/>
        </w:rPr>
        <w:t xml:space="preserve"> </w:t>
      </w:r>
      <w:r w:rsidR="00686247" w:rsidRPr="00BB5DC5">
        <w:rPr>
          <w:rFonts w:ascii="Times" w:hAnsi="Times" w:cs="Arial"/>
          <w:lang w:val="en-US"/>
        </w:rPr>
        <w:t>In practice, correct judgments of voluntariness can be hard to make</w:t>
      </w:r>
      <w:r w:rsidR="00265B5C">
        <w:rPr>
          <w:rFonts w:ascii="Times" w:hAnsi="Times" w:cs="Arial"/>
          <w:lang w:val="en-US"/>
        </w:rPr>
        <w:t>,</w:t>
      </w:r>
      <w:r w:rsidR="00686247" w:rsidRPr="00BB5DC5">
        <w:rPr>
          <w:rFonts w:ascii="Times" w:hAnsi="Times" w:cs="Arial"/>
          <w:lang w:val="en-US"/>
        </w:rPr>
        <w:t xml:space="preserve"> but it is prima facie plausible to include them as features </w:t>
      </w:r>
      <w:r w:rsidR="008C56FB">
        <w:rPr>
          <w:rFonts w:ascii="Times" w:hAnsi="Times" w:cs="Arial"/>
          <w:lang w:val="en-US"/>
        </w:rPr>
        <w:t>that help justify</w:t>
      </w:r>
      <w:r w:rsidR="008C56FB" w:rsidRPr="00BB5DC5">
        <w:rPr>
          <w:rFonts w:ascii="Times" w:hAnsi="Times" w:cs="Arial"/>
          <w:lang w:val="en-US"/>
        </w:rPr>
        <w:t xml:space="preserve"> </w:t>
      </w:r>
      <w:r w:rsidR="008C56FB">
        <w:rPr>
          <w:rFonts w:ascii="Times" w:hAnsi="Times" w:cs="Arial"/>
          <w:lang w:val="en-US"/>
        </w:rPr>
        <w:t xml:space="preserve">paternalistic intervention. </w:t>
      </w:r>
      <w:r w:rsidR="00013FAD">
        <w:rPr>
          <w:rFonts w:ascii="Times" w:hAnsi="Times" w:cs="Arial"/>
          <w:lang w:val="en-US"/>
        </w:rPr>
        <w:t>In any case, if a person ‘incompetently’ refuses a benefit</w:t>
      </w:r>
      <w:r w:rsidR="005172EB">
        <w:rPr>
          <w:rFonts w:ascii="Times" w:hAnsi="Times" w:cs="Arial"/>
          <w:lang w:val="en-US"/>
        </w:rPr>
        <w:t>, then this would lead to the intuitive verdict we could still use their good as a justification for paternalistic action</w:t>
      </w:r>
      <w:r w:rsidR="0096457E">
        <w:rPr>
          <w:rFonts w:ascii="Times" w:hAnsi="Times" w:cs="Arial"/>
          <w:lang w:val="en-US"/>
        </w:rPr>
        <w:t xml:space="preserve"> (assuming that such</w:t>
      </w:r>
      <w:r w:rsidR="004D7223">
        <w:rPr>
          <w:rFonts w:ascii="Times" w:hAnsi="Times" w:cs="Arial"/>
          <w:lang w:val="en-US"/>
        </w:rPr>
        <w:t xml:space="preserve"> an</w:t>
      </w:r>
      <w:r w:rsidR="0096457E">
        <w:rPr>
          <w:rFonts w:ascii="Times" w:hAnsi="Times" w:cs="Arial"/>
          <w:lang w:val="en-US"/>
        </w:rPr>
        <w:t xml:space="preserve"> action would count as ‘paternalistic’ in the first place).</w:t>
      </w:r>
    </w:p>
    <w:p w14:paraId="336466AF" w14:textId="7965ABC9" w:rsidR="004D7223" w:rsidRPr="00BB5DC5" w:rsidRDefault="005172EB" w:rsidP="004D7223">
      <w:pPr>
        <w:ind w:firstLine="720"/>
        <w:rPr>
          <w:rFonts w:ascii="Times" w:hAnsi="Times" w:cs="Arial"/>
          <w:lang w:val="en-US"/>
        </w:rPr>
      </w:pPr>
      <w:r>
        <w:rPr>
          <w:rFonts w:ascii="Times" w:hAnsi="Times" w:cs="Arial"/>
          <w:lang w:val="en-US"/>
        </w:rPr>
        <w:t>So far, so good. However, we might think cases of incompetent refusal are the low-hanging philosophical fruit for this debate.</w:t>
      </w:r>
      <w:r w:rsidR="000D78AA">
        <w:rPr>
          <w:rFonts w:ascii="Times" w:hAnsi="Times" w:cs="Arial"/>
          <w:lang w:val="en-US"/>
        </w:rPr>
        <w:t xml:space="preserve"> After all, some philosophers do not regard soft paternalism as a kind of paternalism at al</w:t>
      </w:r>
      <w:r w:rsidR="002A2278">
        <w:rPr>
          <w:rFonts w:ascii="Times" w:hAnsi="Times" w:cs="Arial"/>
          <w:lang w:val="en-US"/>
        </w:rPr>
        <w:t>l.</w:t>
      </w:r>
      <w:r w:rsidR="00C32924" w:rsidRPr="00D40B7A">
        <w:rPr>
          <w:rStyle w:val="FootnoteReference"/>
        </w:rPr>
        <w:footnoteReference w:id="23"/>
      </w:r>
      <w:r>
        <w:rPr>
          <w:rFonts w:ascii="Times" w:hAnsi="Times" w:cs="Arial"/>
          <w:lang w:val="en-US"/>
        </w:rPr>
        <w:t xml:space="preserve"> </w:t>
      </w:r>
      <w:r w:rsidR="004D7223">
        <w:rPr>
          <w:rFonts w:ascii="Times" w:hAnsi="Times" w:cs="Arial"/>
          <w:lang w:val="en-US"/>
        </w:rPr>
        <w:t xml:space="preserve">The real challenge to Parry’s justificatory account would be to identify one case where a competent refusal has occurred yet a paternalistic intervention would not be wrong. </w:t>
      </w:r>
      <w:r w:rsidR="004D7223" w:rsidRPr="00BB5DC5">
        <w:rPr>
          <w:rFonts w:ascii="Times" w:hAnsi="Times" w:cs="Arial"/>
          <w:lang w:val="en-US"/>
        </w:rPr>
        <w:t xml:space="preserve">Consider </w:t>
      </w:r>
      <w:r w:rsidR="004D7223">
        <w:rPr>
          <w:rFonts w:ascii="Times" w:hAnsi="Times" w:cs="Arial"/>
          <w:lang w:val="en-US"/>
        </w:rPr>
        <w:t>an adapted version of</w:t>
      </w:r>
      <w:r w:rsidR="009A74DF">
        <w:rPr>
          <w:rFonts w:ascii="Times" w:hAnsi="Times" w:cs="Arial"/>
          <w:lang w:val="en-US"/>
        </w:rPr>
        <w:t xml:space="preserve"> A</w:t>
      </w:r>
      <w:r w:rsidR="00B658DA">
        <w:rPr>
          <w:rFonts w:ascii="Times" w:hAnsi="Times" w:cs="Arial"/>
          <w:lang w:val="en-US"/>
        </w:rPr>
        <w:t>r</w:t>
      </w:r>
      <w:r w:rsidR="009A74DF">
        <w:rPr>
          <w:rFonts w:ascii="Times" w:hAnsi="Times" w:cs="Arial"/>
          <w:lang w:val="en-US"/>
        </w:rPr>
        <w:t>neson’s</w:t>
      </w:r>
      <w:r w:rsidR="004D7223">
        <w:rPr>
          <w:rFonts w:ascii="Times" w:hAnsi="Times" w:cs="Arial"/>
          <w:lang w:val="en-US"/>
        </w:rPr>
        <w:t xml:space="preserve"> famous case</w:t>
      </w:r>
      <w:r w:rsidR="004D7223" w:rsidRPr="00BB5DC5">
        <w:rPr>
          <w:rFonts w:ascii="Times" w:hAnsi="Times" w:cs="Arial"/>
          <w:lang w:val="en-US"/>
        </w:rPr>
        <w:t>:</w:t>
      </w:r>
    </w:p>
    <w:p w14:paraId="2DC4284F" w14:textId="77777777" w:rsidR="004D7223" w:rsidRPr="00BB5DC5" w:rsidRDefault="004D7223" w:rsidP="004D7223">
      <w:pPr>
        <w:ind w:firstLine="720"/>
        <w:rPr>
          <w:rFonts w:ascii="Times" w:hAnsi="Times" w:cs="Arial"/>
          <w:lang w:val="en-US"/>
        </w:rPr>
      </w:pPr>
    </w:p>
    <w:p w14:paraId="594B2548" w14:textId="7702A5CB" w:rsidR="004D7223" w:rsidRDefault="004D7223" w:rsidP="004D7223">
      <w:pPr>
        <w:ind w:left="720"/>
        <w:rPr>
          <w:rFonts w:ascii="Times" w:hAnsi="Times" w:cs="Arial"/>
          <w:lang w:val="en-US"/>
        </w:rPr>
      </w:pPr>
      <w:r w:rsidRPr="00BB5DC5">
        <w:rPr>
          <w:rFonts w:ascii="Times" w:hAnsi="Times" w:cs="Arial"/>
          <w:i/>
          <w:iCs/>
          <w:lang w:val="en-US"/>
        </w:rPr>
        <w:t>Pouting Young Adult</w:t>
      </w:r>
      <w:r w:rsidRPr="00BB5DC5">
        <w:rPr>
          <w:rFonts w:ascii="Times" w:hAnsi="Times" w:cs="Arial"/>
          <w:lang w:val="en-US"/>
        </w:rPr>
        <w:t xml:space="preserve">: Tom is unreasonably distressed at some disappointment he has suffered. Perhaps he has been bested in competition for a job he coveted…perhaps a particularly charming rabbit he saw at the Humane Society pet adoption center and hoped to choose and make his pet was adopted by another person. </w:t>
      </w:r>
      <w:r w:rsidRPr="00BB5DC5">
        <w:rPr>
          <w:rFonts w:ascii="Times" w:hAnsi="Times" w:cs="Arial"/>
        </w:rPr>
        <w:t xml:space="preserve">Whatever the cause of </w:t>
      </w:r>
      <w:r w:rsidRPr="00BB5DC5">
        <w:rPr>
          <w:rFonts w:ascii="Times" w:hAnsi="Times" w:cs="Arial"/>
          <w:lang w:val="en-US"/>
        </w:rPr>
        <w:t>his</w:t>
      </w:r>
      <w:r w:rsidRPr="00BB5DC5">
        <w:rPr>
          <w:rFonts w:ascii="Times" w:hAnsi="Times" w:cs="Arial"/>
        </w:rPr>
        <w:t xml:space="preserve"> distress, </w:t>
      </w:r>
      <w:r w:rsidRPr="00BB5DC5">
        <w:rPr>
          <w:rFonts w:ascii="Times" w:hAnsi="Times" w:cs="Arial"/>
          <w:lang w:val="en-US"/>
        </w:rPr>
        <w:t>he</w:t>
      </w:r>
      <w:r w:rsidRPr="00BB5DC5">
        <w:rPr>
          <w:rFonts w:ascii="Times" w:hAnsi="Times" w:cs="Arial"/>
        </w:rPr>
        <w:t xml:space="preserve"> is unhappy, feels vaguely cheated by the world at large, and wants </w:t>
      </w:r>
      <w:proofErr w:type="gramStart"/>
      <w:r w:rsidRPr="00BB5DC5">
        <w:rPr>
          <w:rFonts w:ascii="Times" w:hAnsi="Times" w:cs="Arial"/>
        </w:rPr>
        <w:t>at the moment</w:t>
      </w:r>
      <w:proofErr w:type="gramEnd"/>
      <w:r w:rsidRPr="00BB5DC5">
        <w:rPr>
          <w:rFonts w:ascii="Times" w:hAnsi="Times" w:cs="Arial"/>
        </w:rPr>
        <w:t xml:space="preserve"> nothing more than to express </w:t>
      </w:r>
      <w:r w:rsidRPr="00BB5DC5">
        <w:rPr>
          <w:rFonts w:ascii="Times" w:hAnsi="Times" w:cs="Arial"/>
          <w:lang w:val="en-US"/>
        </w:rPr>
        <w:t>his</w:t>
      </w:r>
      <w:r w:rsidRPr="00BB5DC5">
        <w:rPr>
          <w:rFonts w:ascii="Times" w:hAnsi="Times" w:cs="Arial"/>
        </w:rPr>
        <w:t xml:space="preserve"> disappointment by committing suicide.</w:t>
      </w:r>
      <w:r w:rsidRPr="00BB5DC5">
        <w:rPr>
          <w:rFonts w:ascii="Times" w:hAnsi="Times" w:cs="Arial"/>
          <w:lang w:val="en-US"/>
        </w:rPr>
        <w:t xml:space="preserve"> In addition, Tom knows he will likely change his mind but right now has no interest in doing so. He is neither mentally ill nor incompetent as a decision-maker. He simply wants to commit suicide</w:t>
      </w:r>
      <w:r>
        <w:rPr>
          <w:rFonts w:ascii="Times" w:hAnsi="Times" w:cs="Arial"/>
          <w:lang w:val="en-US"/>
        </w:rPr>
        <w:t xml:space="preserve"> and has refused appeals by his friends to change his mind a</w:t>
      </w:r>
      <w:r w:rsidR="005D2CB9">
        <w:rPr>
          <w:rFonts w:ascii="Times" w:hAnsi="Times" w:cs="Arial"/>
          <w:lang w:val="en-US"/>
        </w:rPr>
        <w:t>nd think of his own well-being.</w:t>
      </w:r>
      <w:r w:rsidR="009F4759">
        <w:rPr>
          <w:rStyle w:val="FootnoteReference"/>
          <w:rFonts w:ascii="Times" w:hAnsi="Times" w:cs="Arial"/>
          <w:lang w:val="en-US"/>
        </w:rPr>
        <w:footnoteReference w:id="24"/>
      </w:r>
      <w:r w:rsidR="005D2CB9">
        <w:rPr>
          <w:rFonts w:ascii="Times" w:hAnsi="Times" w:cs="Arial"/>
          <w:lang w:val="en-US"/>
        </w:rPr>
        <w:t xml:space="preserve"> </w:t>
      </w:r>
    </w:p>
    <w:p w14:paraId="63AE6DBE" w14:textId="77777777" w:rsidR="005D2CB9" w:rsidRDefault="005D2CB9" w:rsidP="005D2CB9">
      <w:pPr>
        <w:rPr>
          <w:rFonts w:ascii="Times" w:hAnsi="Times" w:cs="Arial"/>
          <w:lang w:val="en-US"/>
        </w:rPr>
      </w:pPr>
    </w:p>
    <w:p w14:paraId="1EA55EEC" w14:textId="20D87216" w:rsidR="0006247F" w:rsidRDefault="004D7223" w:rsidP="005D2CB9">
      <w:pPr>
        <w:rPr>
          <w:rFonts w:ascii="Times" w:hAnsi="Times" w:cs="Arial"/>
          <w:lang w:val="en-US"/>
        </w:rPr>
      </w:pPr>
      <w:r w:rsidRPr="00BB5DC5">
        <w:rPr>
          <w:rFonts w:ascii="Times" w:hAnsi="Times" w:cs="Arial"/>
          <w:lang w:val="en-US"/>
        </w:rPr>
        <w:t>To my mind, this is a case where paternalistic intervention seems not only permissible but justified.</w:t>
      </w:r>
      <w:r w:rsidR="005D2CB9">
        <w:rPr>
          <w:rFonts w:ascii="Times" w:hAnsi="Times" w:cs="Arial"/>
          <w:lang w:val="en-US"/>
        </w:rPr>
        <w:t xml:space="preserve"> </w:t>
      </w:r>
      <w:r w:rsidR="00C37857">
        <w:rPr>
          <w:rFonts w:ascii="Times" w:hAnsi="Times" w:cs="Arial"/>
          <w:lang w:val="en-US"/>
        </w:rPr>
        <w:t>Of course, a very staunch antipaternalist might just deny that it is intuitively permissible to interfere here</w:t>
      </w:r>
      <w:r w:rsidR="00847D0E">
        <w:rPr>
          <w:rFonts w:ascii="Times" w:hAnsi="Times" w:cs="Arial"/>
          <w:lang w:val="en-US"/>
        </w:rPr>
        <w:t xml:space="preserve">. However, it is hard to see how if paternalism were not permitted here it would </w:t>
      </w:r>
      <w:r w:rsidR="00265B5C">
        <w:rPr>
          <w:rFonts w:ascii="Times" w:hAnsi="Times" w:cs="Arial"/>
          <w:lang w:val="en-US"/>
        </w:rPr>
        <w:t xml:space="preserve">still </w:t>
      </w:r>
      <w:r w:rsidR="00847D0E">
        <w:rPr>
          <w:rFonts w:ascii="Times" w:hAnsi="Times" w:cs="Arial"/>
          <w:lang w:val="en-US"/>
        </w:rPr>
        <w:t xml:space="preserve">be permitted in a similarly extreme case. </w:t>
      </w:r>
      <w:r w:rsidR="0006247F">
        <w:rPr>
          <w:rFonts w:ascii="Times" w:hAnsi="Times" w:cs="Arial"/>
          <w:lang w:val="en-US"/>
        </w:rPr>
        <w:t xml:space="preserve">It seems that the justificatory account with its notion of a </w:t>
      </w:r>
      <w:r w:rsidR="00657288">
        <w:rPr>
          <w:rFonts w:ascii="Times" w:hAnsi="Times" w:cs="Arial"/>
          <w:lang w:val="en-US"/>
        </w:rPr>
        <w:t>‘</w:t>
      </w:r>
      <w:r w:rsidR="0006247F">
        <w:rPr>
          <w:rFonts w:ascii="Times" w:hAnsi="Times" w:cs="Arial"/>
          <w:lang w:val="en-US"/>
        </w:rPr>
        <w:t>competent refusal</w:t>
      </w:r>
      <w:r w:rsidR="00657288">
        <w:rPr>
          <w:rFonts w:ascii="Times" w:hAnsi="Times" w:cs="Arial"/>
          <w:lang w:val="en-US"/>
        </w:rPr>
        <w:t>’</w:t>
      </w:r>
      <w:r w:rsidR="0006247F">
        <w:rPr>
          <w:rFonts w:ascii="Times" w:hAnsi="Times" w:cs="Arial"/>
          <w:lang w:val="en-US"/>
        </w:rPr>
        <w:t xml:space="preserve"> make</w:t>
      </w:r>
      <w:r w:rsidR="00657288">
        <w:rPr>
          <w:rFonts w:ascii="Times" w:hAnsi="Times" w:cs="Arial"/>
          <w:lang w:val="en-US"/>
        </w:rPr>
        <w:t>s</w:t>
      </w:r>
      <w:r w:rsidR="0006247F">
        <w:rPr>
          <w:rFonts w:ascii="Times" w:hAnsi="Times" w:cs="Arial"/>
          <w:lang w:val="en-US"/>
        </w:rPr>
        <w:t xml:space="preserve"> such a paternalistic action </w:t>
      </w:r>
      <w:r w:rsidR="0006247F">
        <w:rPr>
          <w:rFonts w:ascii="Times" w:hAnsi="Times" w:cs="Arial"/>
          <w:lang w:val="en-US"/>
        </w:rPr>
        <w:lastRenderedPageBreak/>
        <w:t>unjustifiable</w:t>
      </w:r>
      <w:r w:rsidR="00657288">
        <w:rPr>
          <w:rFonts w:ascii="Times" w:hAnsi="Times" w:cs="Arial"/>
          <w:lang w:val="en-US"/>
        </w:rPr>
        <w:t>. This may lead us</w:t>
      </w:r>
      <w:r w:rsidR="0006247F">
        <w:rPr>
          <w:rFonts w:ascii="Times" w:hAnsi="Times" w:cs="Arial"/>
          <w:lang w:val="en-US"/>
        </w:rPr>
        <w:t xml:space="preserve"> </w:t>
      </w:r>
      <w:r w:rsidR="00657288">
        <w:rPr>
          <w:rFonts w:ascii="Times" w:hAnsi="Times" w:cs="Arial"/>
          <w:lang w:val="en-US"/>
        </w:rPr>
        <w:t xml:space="preserve">to </w:t>
      </w:r>
      <w:r w:rsidR="0006247F">
        <w:rPr>
          <w:rFonts w:ascii="Times" w:hAnsi="Times" w:cs="Arial"/>
          <w:lang w:val="en-US"/>
        </w:rPr>
        <w:t xml:space="preserve">wonder how paternalism towards competent adults could ever be permitted </w:t>
      </w:r>
      <w:r w:rsidR="00CA4392">
        <w:rPr>
          <w:rFonts w:ascii="Times" w:hAnsi="Times" w:cs="Arial"/>
          <w:lang w:val="en-US"/>
        </w:rPr>
        <w:t>on this account</w:t>
      </w:r>
      <w:r w:rsidR="0006247F">
        <w:rPr>
          <w:rFonts w:ascii="Times" w:hAnsi="Times" w:cs="Arial"/>
          <w:lang w:val="en-US"/>
        </w:rPr>
        <w:t>.</w:t>
      </w:r>
      <w:r w:rsidR="0006247F" w:rsidRPr="00D40B7A">
        <w:rPr>
          <w:rStyle w:val="FootnoteReference"/>
        </w:rPr>
        <w:footnoteReference w:id="25"/>
      </w:r>
    </w:p>
    <w:p w14:paraId="449141F6" w14:textId="2B105653" w:rsidR="00725CA1" w:rsidRDefault="0006247F" w:rsidP="00BE77BA">
      <w:pPr>
        <w:rPr>
          <w:rFonts w:ascii="Times" w:hAnsi="Times" w:cs="Arial"/>
          <w:lang w:val="en-US"/>
        </w:rPr>
      </w:pPr>
      <w:r>
        <w:rPr>
          <w:rFonts w:ascii="Times" w:hAnsi="Times" w:cs="Arial"/>
          <w:lang w:val="en-US"/>
        </w:rPr>
        <w:tab/>
        <w:t xml:space="preserve">But this is far too quick. </w:t>
      </w:r>
      <w:r w:rsidR="00BE77BA">
        <w:rPr>
          <w:rFonts w:ascii="Times" w:hAnsi="Times" w:cs="Arial"/>
          <w:lang w:val="en-US"/>
        </w:rPr>
        <w:t xml:space="preserve">Proponents of this justificatory account might appeal to the distinction, captured nicely by David Owens, between </w:t>
      </w:r>
      <w:r w:rsidR="00BE77BA" w:rsidRPr="00376BCA">
        <w:rPr>
          <w:rFonts w:ascii="Times" w:hAnsi="Times" w:cs="Arial"/>
          <w:i/>
          <w:iCs/>
          <w:lang w:val="en-US"/>
        </w:rPr>
        <w:t>acting wrongly</w:t>
      </w:r>
      <w:r w:rsidR="00BE77BA">
        <w:rPr>
          <w:rFonts w:ascii="Times" w:hAnsi="Times" w:cs="Arial"/>
          <w:lang w:val="en-US"/>
        </w:rPr>
        <w:t xml:space="preserve"> and </w:t>
      </w:r>
      <w:r w:rsidR="00BE77BA">
        <w:rPr>
          <w:rFonts w:ascii="Times" w:hAnsi="Times" w:cs="Arial"/>
          <w:i/>
          <w:iCs/>
          <w:lang w:val="en-US"/>
        </w:rPr>
        <w:t>wronging someone</w:t>
      </w:r>
      <w:r w:rsidR="00BE77BA">
        <w:rPr>
          <w:rFonts w:ascii="Times" w:hAnsi="Times" w:cs="Arial"/>
          <w:lang w:val="en-US"/>
        </w:rPr>
        <w:t>.</w:t>
      </w:r>
      <w:r w:rsidR="000D78AA" w:rsidRPr="00D40B7A">
        <w:rPr>
          <w:rStyle w:val="FootnoteReference"/>
        </w:rPr>
        <w:footnoteReference w:id="26"/>
      </w:r>
      <w:r w:rsidR="00BE77BA">
        <w:rPr>
          <w:rFonts w:ascii="Times" w:hAnsi="Times" w:cs="Arial"/>
          <w:lang w:val="en-US"/>
        </w:rPr>
        <w:t xml:space="preserve"> Another way of putting this is that we might think we can commit a wrong without doing the wrong thing. When I break a promise to meet my friend to help another person who got hit by a car, I have wronged my friend but not done the all-things-considered wrong thing. Here, my promise-breaking is intuitively justified which suggests, as </w:t>
      </w:r>
      <w:r w:rsidR="00A51887">
        <w:rPr>
          <w:rFonts w:ascii="Times" w:hAnsi="Times" w:cs="Arial"/>
          <w:lang w:val="en-US"/>
        </w:rPr>
        <w:t>Owens</w:t>
      </w:r>
      <w:r w:rsidR="00BE77BA">
        <w:rPr>
          <w:rFonts w:ascii="Times" w:hAnsi="Times" w:cs="Arial"/>
          <w:lang w:val="en-US"/>
        </w:rPr>
        <w:t xml:space="preserve"> puts it, that “committing a wrong can be the right thing to do”.</w:t>
      </w:r>
      <w:r w:rsidR="007C191D">
        <w:rPr>
          <w:rStyle w:val="FootnoteReference"/>
          <w:rFonts w:ascii="Times" w:hAnsi="Times" w:cs="Arial"/>
          <w:lang w:val="en-US"/>
        </w:rPr>
        <w:footnoteReference w:id="27"/>
      </w:r>
      <w:r w:rsidR="00BE77BA">
        <w:rPr>
          <w:rFonts w:ascii="Times" w:hAnsi="Times" w:cs="Arial"/>
          <w:lang w:val="en-US"/>
        </w:rPr>
        <w:t xml:space="preserve"> This idea fits in well with ‘exclusionary reasons’ terminology because one can think of a promise as excluding the reasons </w:t>
      </w:r>
      <w:r w:rsidR="00BE77BA" w:rsidRPr="006037CF">
        <w:rPr>
          <w:rFonts w:ascii="Times" w:hAnsi="Times" w:cs="Arial"/>
          <w:i/>
          <w:iCs/>
          <w:lang w:val="en-US"/>
        </w:rPr>
        <w:t>not to act</w:t>
      </w:r>
      <w:r w:rsidR="00BE77BA">
        <w:rPr>
          <w:rFonts w:ascii="Times" w:hAnsi="Times" w:cs="Arial"/>
          <w:lang w:val="en-US"/>
        </w:rPr>
        <w:t xml:space="preserve"> on or break the promise. </w:t>
      </w:r>
    </w:p>
    <w:p w14:paraId="7737657E" w14:textId="78F737CF" w:rsidR="00BE77BA" w:rsidRDefault="00BE77BA" w:rsidP="008A0CCC">
      <w:pPr>
        <w:ind w:firstLine="720"/>
        <w:rPr>
          <w:rFonts w:ascii="Times" w:hAnsi="Times" w:cs="Arial"/>
          <w:lang w:val="en-US"/>
        </w:rPr>
      </w:pPr>
      <w:r>
        <w:rPr>
          <w:rFonts w:ascii="Times" w:hAnsi="Times" w:cs="Arial"/>
          <w:lang w:val="en-US"/>
        </w:rPr>
        <w:t xml:space="preserve">Perhaps then, in cases like </w:t>
      </w:r>
      <w:r>
        <w:rPr>
          <w:rFonts w:ascii="Times" w:hAnsi="Times" w:cs="Arial"/>
          <w:i/>
          <w:iCs/>
          <w:lang w:val="en-US"/>
        </w:rPr>
        <w:t xml:space="preserve">Pouting Young Adult, </w:t>
      </w:r>
      <w:r>
        <w:rPr>
          <w:rFonts w:ascii="Times" w:hAnsi="Times" w:cs="Arial"/>
          <w:lang w:val="en-US"/>
        </w:rPr>
        <w:t xml:space="preserve">advocates of the exclusionary strategy can claim that though we have wronged the paternalizee we have not acted wrongly in paternalistically interfering (in those extreme cases). I have not attended to this fact: just because someone has been wronged does not mean that what has been done is wrong or impermissible. Exclusionary strategy proponents can claim </w:t>
      </w:r>
      <w:r w:rsidR="00174291">
        <w:rPr>
          <w:rFonts w:ascii="Times" w:hAnsi="Times" w:cs="Arial"/>
          <w:lang w:val="en-US"/>
        </w:rPr>
        <w:t xml:space="preserve">permissible </w:t>
      </w:r>
      <w:r>
        <w:rPr>
          <w:rFonts w:ascii="Times" w:hAnsi="Times" w:cs="Arial"/>
          <w:lang w:val="en-US"/>
        </w:rPr>
        <w:t xml:space="preserve">paternalistic intervention </w:t>
      </w:r>
      <w:r w:rsidR="00174291">
        <w:rPr>
          <w:rFonts w:ascii="Times" w:hAnsi="Times" w:cs="Arial"/>
          <w:lang w:val="en-US"/>
        </w:rPr>
        <w:t xml:space="preserve">involves cases of </w:t>
      </w:r>
      <w:r>
        <w:rPr>
          <w:rFonts w:ascii="Times" w:hAnsi="Times" w:cs="Arial"/>
          <w:lang w:val="en-US"/>
        </w:rPr>
        <w:t>‘permissible wronging’, so to speak, which allows them to maintain that paternali</w:t>
      </w:r>
      <w:r w:rsidR="007E7B39">
        <w:rPr>
          <w:rFonts w:ascii="Times" w:hAnsi="Times" w:cs="Arial"/>
          <w:lang w:val="en-US"/>
        </w:rPr>
        <w:t xml:space="preserve">sm </w:t>
      </w:r>
      <w:r>
        <w:rPr>
          <w:rFonts w:ascii="Times" w:hAnsi="Times" w:cs="Arial"/>
          <w:lang w:val="en-US"/>
        </w:rPr>
        <w:t xml:space="preserve">is wrong but not always wrong. In other words, not all paternalistic </w:t>
      </w:r>
      <w:proofErr w:type="spellStart"/>
      <w:r>
        <w:rPr>
          <w:rFonts w:ascii="Times" w:hAnsi="Times" w:cs="Arial"/>
          <w:lang w:val="en-US"/>
        </w:rPr>
        <w:t>wrongings</w:t>
      </w:r>
      <w:proofErr w:type="spellEnd"/>
      <w:r>
        <w:rPr>
          <w:rFonts w:ascii="Times" w:hAnsi="Times" w:cs="Arial"/>
          <w:lang w:val="en-US"/>
        </w:rPr>
        <w:t xml:space="preserve"> are wrongs. This seems like a plausible enough conclusion to hold. </w:t>
      </w:r>
    </w:p>
    <w:p w14:paraId="16A2829D" w14:textId="5598AB66" w:rsidR="009C7AF9" w:rsidRDefault="00BE77BA" w:rsidP="00E91CD1">
      <w:pPr>
        <w:rPr>
          <w:rFonts w:ascii="Times" w:hAnsi="Times" w:cs="Arial"/>
          <w:lang w:val="en-US"/>
        </w:rPr>
      </w:pPr>
      <w:r>
        <w:rPr>
          <w:rFonts w:ascii="Times" w:hAnsi="Times" w:cs="Arial"/>
          <w:lang w:val="en-US"/>
        </w:rPr>
        <w:tab/>
      </w:r>
      <w:r w:rsidR="00FF000A">
        <w:rPr>
          <w:rFonts w:ascii="Times" w:hAnsi="Times" w:cs="Arial"/>
          <w:lang w:val="en-US"/>
        </w:rPr>
        <w:t xml:space="preserve">Unfortunately, </w:t>
      </w:r>
      <w:r>
        <w:rPr>
          <w:rFonts w:ascii="Times" w:hAnsi="Times" w:cs="Arial"/>
          <w:lang w:val="en-US"/>
        </w:rPr>
        <w:t xml:space="preserve">this appeal is unavailable to proponents of the justificatory account of the exclusionary strategy. Parry’s view </w:t>
      </w:r>
      <w:r w:rsidR="00AD4E37">
        <w:rPr>
          <w:rFonts w:ascii="Times" w:hAnsi="Times" w:cs="Arial"/>
          <w:lang w:val="en-US"/>
        </w:rPr>
        <w:t>renders</w:t>
      </w:r>
      <w:r>
        <w:rPr>
          <w:rFonts w:ascii="Times" w:hAnsi="Times" w:cs="Arial"/>
          <w:lang w:val="en-US"/>
        </w:rPr>
        <w:t xml:space="preserve"> wellbeing-related reasons counting in favor of paternalistic intervention disabled or </w:t>
      </w:r>
      <w:r w:rsidR="00AD4E37">
        <w:rPr>
          <w:rFonts w:ascii="Times" w:hAnsi="Times" w:cs="Arial"/>
          <w:lang w:val="en-US"/>
        </w:rPr>
        <w:t>unable to</w:t>
      </w:r>
      <w:r>
        <w:rPr>
          <w:rFonts w:ascii="Times" w:hAnsi="Times" w:cs="Arial"/>
          <w:lang w:val="en-US"/>
        </w:rPr>
        <w:t xml:space="preserve"> play a</w:t>
      </w:r>
      <w:r w:rsidR="00AD4E37">
        <w:rPr>
          <w:rFonts w:ascii="Times" w:hAnsi="Times" w:cs="Arial"/>
          <w:lang w:val="en-US"/>
        </w:rPr>
        <w:t>ny</w:t>
      </w:r>
      <w:r>
        <w:rPr>
          <w:rFonts w:ascii="Times" w:hAnsi="Times" w:cs="Arial"/>
          <w:lang w:val="en-US"/>
        </w:rPr>
        <w:t xml:space="preserve"> justificatory role</w:t>
      </w:r>
      <w:r w:rsidR="0078112A">
        <w:rPr>
          <w:rFonts w:ascii="Times" w:hAnsi="Times" w:cs="Arial"/>
          <w:lang w:val="en-US"/>
        </w:rPr>
        <w:t xml:space="preserve"> for action</w:t>
      </w:r>
      <w:r>
        <w:rPr>
          <w:rFonts w:ascii="Times" w:hAnsi="Times" w:cs="Arial"/>
          <w:lang w:val="en-US"/>
        </w:rPr>
        <w:t>.</w:t>
      </w:r>
      <w:r w:rsidR="00397B64" w:rsidRPr="00D40B7A">
        <w:rPr>
          <w:rStyle w:val="FootnoteReference"/>
        </w:rPr>
        <w:footnoteReference w:id="28"/>
      </w:r>
      <w:r>
        <w:rPr>
          <w:rFonts w:ascii="Times" w:hAnsi="Times" w:cs="Arial"/>
          <w:lang w:val="en-US"/>
        </w:rPr>
        <w:t xml:space="preserve"> Obviously, on this view, if a paternalizer were to intervene on the basis of wellbeing-related reasons they would naturally wrong the paternalizee. But what makes a paternalistic intervention in </w:t>
      </w:r>
      <w:r>
        <w:rPr>
          <w:rFonts w:ascii="Times" w:hAnsi="Times" w:cs="Arial"/>
          <w:i/>
          <w:iCs/>
          <w:lang w:val="en-US"/>
        </w:rPr>
        <w:t xml:space="preserve">Pouting Young Adult </w:t>
      </w:r>
      <w:r>
        <w:rPr>
          <w:rFonts w:ascii="Times" w:hAnsi="Times" w:cs="Arial"/>
          <w:lang w:val="en-US"/>
        </w:rPr>
        <w:t xml:space="preserve">‘not’ wrong? One might think the intervention is intuitively permissible and all-things-considered justified, but the </w:t>
      </w:r>
      <w:r w:rsidRPr="00023CB3">
        <w:rPr>
          <w:rFonts w:ascii="Times" w:hAnsi="Times" w:cs="Arial"/>
          <w:i/>
          <w:iCs/>
          <w:lang w:val="en-US"/>
        </w:rPr>
        <w:t>content</w:t>
      </w:r>
      <w:r>
        <w:rPr>
          <w:rFonts w:ascii="Times" w:hAnsi="Times" w:cs="Arial"/>
          <w:lang w:val="en-US"/>
        </w:rPr>
        <w:t xml:space="preserve"> of this intuition and justification is surely the very same wellbeing-related that is disabled by exclusion. If some other </w:t>
      </w:r>
      <w:proofErr w:type="spellStart"/>
      <w:r>
        <w:rPr>
          <w:rFonts w:ascii="Times" w:hAnsi="Times" w:cs="Arial"/>
          <w:lang w:val="en-US"/>
        </w:rPr>
        <w:t>nonwellbeing</w:t>
      </w:r>
      <w:proofErr w:type="spellEnd"/>
      <w:r>
        <w:rPr>
          <w:rFonts w:ascii="Times" w:hAnsi="Times" w:cs="Arial"/>
          <w:lang w:val="en-US"/>
        </w:rPr>
        <w:t>-related reason forms the intuiti</w:t>
      </w:r>
      <w:r w:rsidR="00DC5610">
        <w:rPr>
          <w:rFonts w:ascii="Times" w:hAnsi="Times" w:cs="Arial"/>
          <w:lang w:val="en-US"/>
        </w:rPr>
        <w:t>ve</w:t>
      </w:r>
      <w:r>
        <w:rPr>
          <w:rFonts w:ascii="Times" w:hAnsi="Times" w:cs="Arial"/>
          <w:lang w:val="en-US"/>
        </w:rPr>
        <w:t xml:space="preserve"> justification for intervention</w:t>
      </w:r>
      <w:r w:rsidR="00453E1E">
        <w:rPr>
          <w:rFonts w:ascii="Times" w:hAnsi="Times" w:cs="Arial"/>
          <w:lang w:val="en-US"/>
        </w:rPr>
        <w:t>,</w:t>
      </w:r>
      <w:r>
        <w:rPr>
          <w:rFonts w:ascii="Times" w:hAnsi="Times" w:cs="Arial"/>
          <w:lang w:val="en-US"/>
        </w:rPr>
        <w:t xml:space="preserve"> then we are not plausibly dealing with a case of paternalism anymore. </w:t>
      </w:r>
      <w:r w:rsidR="00F10814">
        <w:rPr>
          <w:rFonts w:ascii="Times" w:hAnsi="Times" w:cs="Arial"/>
          <w:lang w:val="en-US"/>
        </w:rPr>
        <w:t>After all, the</w:t>
      </w:r>
      <w:r>
        <w:rPr>
          <w:rFonts w:ascii="Times" w:hAnsi="Times" w:cs="Arial"/>
          <w:lang w:val="en-US"/>
        </w:rPr>
        <w:t xml:space="preserve"> exclusionary strategy’s account of paternalism relies on the notion that the justification for the intervention is wellbeing-related (see Section 1). </w:t>
      </w:r>
    </w:p>
    <w:p w14:paraId="0A74EBF4" w14:textId="57878667" w:rsidR="00BE399A" w:rsidRPr="00BB5DC5" w:rsidRDefault="00BE77BA" w:rsidP="008A0CCC">
      <w:pPr>
        <w:ind w:firstLine="720"/>
        <w:rPr>
          <w:rFonts w:ascii="Times" w:hAnsi="Times" w:cs="Arial"/>
          <w:lang w:val="en-US"/>
        </w:rPr>
      </w:pPr>
      <w:r>
        <w:rPr>
          <w:rFonts w:ascii="Times" w:hAnsi="Times" w:cs="Arial"/>
          <w:lang w:val="en-US"/>
        </w:rPr>
        <w:t>So, we have something of a dilemma.</w:t>
      </w:r>
      <w:r w:rsidRPr="00C7308A">
        <w:rPr>
          <w:rFonts w:ascii="Times" w:hAnsi="Times" w:cs="Arial"/>
          <w:lang w:val="en-US"/>
        </w:rPr>
        <w:t xml:space="preserve"> </w:t>
      </w:r>
      <w:r w:rsidR="00D91F0B">
        <w:rPr>
          <w:rFonts w:ascii="Times" w:hAnsi="Times" w:cs="Arial"/>
          <w:lang w:val="en-US"/>
        </w:rPr>
        <w:t xml:space="preserve">Adherents of </w:t>
      </w:r>
      <w:r w:rsidR="001123E0">
        <w:rPr>
          <w:rFonts w:ascii="Times" w:hAnsi="Times" w:cs="Arial"/>
          <w:lang w:val="en-US"/>
        </w:rPr>
        <w:t>the</w:t>
      </w:r>
      <w:r>
        <w:rPr>
          <w:rFonts w:ascii="Times" w:hAnsi="Times" w:cs="Arial"/>
          <w:lang w:val="en-US"/>
        </w:rPr>
        <w:t xml:space="preserve"> justificatory account cannot defend the idea that a paternalistic wronging would not be wrong</w:t>
      </w:r>
      <w:r w:rsidR="00D91F0B">
        <w:rPr>
          <w:rFonts w:ascii="Times" w:hAnsi="Times" w:cs="Arial"/>
          <w:lang w:val="en-US"/>
        </w:rPr>
        <w:t>.</w:t>
      </w:r>
      <w:r>
        <w:rPr>
          <w:rFonts w:ascii="Times" w:hAnsi="Times" w:cs="Arial"/>
          <w:lang w:val="en-US"/>
        </w:rPr>
        <w:t xml:space="preserve"> </w:t>
      </w:r>
      <w:r w:rsidR="00D91F0B">
        <w:rPr>
          <w:rFonts w:ascii="Times" w:hAnsi="Times" w:cs="Arial"/>
          <w:lang w:val="en-US"/>
        </w:rPr>
        <w:t>T</w:t>
      </w:r>
      <w:r>
        <w:rPr>
          <w:rFonts w:ascii="Times" w:hAnsi="Times" w:cs="Arial"/>
          <w:lang w:val="en-US"/>
        </w:rPr>
        <w:t xml:space="preserve">hey cannot appeal to wellbeing-related reasons and they need those very reasons to be discussing a ‘paternalistic’ </w:t>
      </w:r>
      <w:r w:rsidR="00615201">
        <w:rPr>
          <w:rFonts w:ascii="Times" w:hAnsi="Times" w:cs="Arial"/>
          <w:lang w:val="en-US"/>
        </w:rPr>
        <w:t xml:space="preserve">act </w:t>
      </w:r>
      <w:r>
        <w:rPr>
          <w:rFonts w:ascii="Times" w:hAnsi="Times" w:cs="Arial"/>
          <w:lang w:val="en-US"/>
        </w:rPr>
        <w:t xml:space="preserve">in the first place. </w:t>
      </w:r>
      <w:r w:rsidR="00FF000A">
        <w:rPr>
          <w:rFonts w:ascii="Times" w:hAnsi="Times" w:cs="Arial"/>
          <w:lang w:val="en-US"/>
        </w:rPr>
        <w:t xml:space="preserve">In other words, either </w:t>
      </w:r>
      <w:r w:rsidR="00D12459">
        <w:rPr>
          <w:rFonts w:ascii="Times" w:hAnsi="Times" w:cs="Arial"/>
          <w:lang w:val="en-US"/>
        </w:rPr>
        <w:t xml:space="preserve">they must accept that </w:t>
      </w:r>
      <w:r w:rsidR="00FF000A">
        <w:rPr>
          <w:rFonts w:ascii="Times" w:hAnsi="Times" w:cs="Arial"/>
          <w:lang w:val="en-US"/>
        </w:rPr>
        <w:t xml:space="preserve">every paternalistic wronging is </w:t>
      </w:r>
      <w:r w:rsidR="00BA381B">
        <w:rPr>
          <w:rFonts w:ascii="Times" w:hAnsi="Times" w:cs="Arial"/>
          <w:lang w:val="en-US"/>
        </w:rPr>
        <w:t xml:space="preserve">indeed wrong </w:t>
      </w:r>
      <w:r w:rsidR="00615201">
        <w:rPr>
          <w:rFonts w:ascii="Times" w:hAnsi="Times" w:cs="Arial"/>
          <w:lang w:val="en-US"/>
        </w:rPr>
        <w:t xml:space="preserve">– an extreme conclusion – </w:t>
      </w:r>
      <w:r w:rsidR="00FF000A">
        <w:rPr>
          <w:rFonts w:ascii="Times" w:hAnsi="Times" w:cs="Arial"/>
          <w:lang w:val="en-US"/>
        </w:rPr>
        <w:t xml:space="preserve">or the act </w:t>
      </w:r>
      <w:r w:rsidR="00D12459">
        <w:rPr>
          <w:rFonts w:ascii="Times" w:hAnsi="Times" w:cs="Arial"/>
          <w:lang w:val="en-US"/>
        </w:rPr>
        <w:t>of intervention is</w:t>
      </w:r>
      <w:r w:rsidR="00FF000A">
        <w:rPr>
          <w:rFonts w:ascii="Times" w:hAnsi="Times" w:cs="Arial"/>
          <w:lang w:val="en-US"/>
        </w:rPr>
        <w:t xml:space="preserve"> </w:t>
      </w:r>
      <w:r w:rsidR="00845591">
        <w:rPr>
          <w:rFonts w:ascii="Times" w:hAnsi="Times" w:cs="Arial"/>
          <w:lang w:val="en-US"/>
        </w:rPr>
        <w:t>‘</w:t>
      </w:r>
      <w:r w:rsidR="00FF000A">
        <w:rPr>
          <w:rFonts w:ascii="Times" w:hAnsi="Times" w:cs="Arial"/>
          <w:lang w:val="en-US"/>
        </w:rPr>
        <w:t>not wrong</w:t>
      </w:r>
      <w:r w:rsidR="00845591">
        <w:rPr>
          <w:rFonts w:ascii="Times" w:hAnsi="Times" w:cs="Arial"/>
          <w:lang w:val="en-US"/>
        </w:rPr>
        <w:t>’</w:t>
      </w:r>
      <w:r w:rsidR="00FF000A">
        <w:rPr>
          <w:rFonts w:ascii="Times" w:hAnsi="Times" w:cs="Arial"/>
          <w:lang w:val="en-US"/>
        </w:rPr>
        <w:t xml:space="preserve"> but can no longer be described as </w:t>
      </w:r>
      <w:r w:rsidR="00615201">
        <w:rPr>
          <w:rFonts w:ascii="Times" w:hAnsi="Times" w:cs="Arial"/>
          <w:lang w:val="en-US"/>
        </w:rPr>
        <w:t>‘</w:t>
      </w:r>
      <w:r w:rsidR="00FF000A">
        <w:rPr>
          <w:rFonts w:ascii="Times" w:hAnsi="Times" w:cs="Arial"/>
          <w:lang w:val="en-US"/>
        </w:rPr>
        <w:t>paternalistic</w:t>
      </w:r>
      <w:r w:rsidR="00F10814">
        <w:rPr>
          <w:rFonts w:ascii="Times" w:hAnsi="Times" w:cs="Arial"/>
          <w:lang w:val="en-US"/>
        </w:rPr>
        <w:t>’</w:t>
      </w:r>
      <w:r w:rsidR="00845591">
        <w:rPr>
          <w:rFonts w:ascii="Times" w:hAnsi="Times" w:cs="Arial"/>
          <w:lang w:val="en-US"/>
        </w:rPr>
        <w:t xml:space="preserve">. </w:t>
      </w:r>
      <w:r>
        <w:rPr>
          <w:rFonts w:ascii="Times" w:hAnsi="Times" w:cs="Arial"/>
          <w:lang w:val="en-US"/>
        </w:rPr>
        <w:t xml:space="preserve">Therefore, this Owens-style idea cannot be used to square the justificatory account with the </w:t>
      </w:r>
      <w:r w:rsidRPr="000D78AA">
        <w:rPr>
          <w:rFonts w:ascii="Times" w:hAnsi="Times" w:cs="Arial"/>
          <w:i/>
          <w:iCs/>
          <w:lang w:val="en-US"/>
        </w:rPr>
        <w:t>pro tanto</w:t>
      </w:r>
      <w:r>
        <w:rPr>
          <w:rFonts w:ascii="Times" w:hAnsi="Times" w:cs="Arial"/>
          <w:lang w:val="en-US"/>
        </w:rPr>
        <w:t xml:space="preserve"> view of paternalism’s wrongness</w:t>
      </w:r>
      <w:r w:rsidR="00466139">
        <w:rPr>
          <w:rFonts w:ascii="Times" w:hAnsi="Times" w:cs="Arial"/>
          <w:lang w:val="en-US"/>
        </w:rPr>
        <w:t xml:space="preserve">. </w:t>
      </w:r>
      <w:r w:rsidR="00E91CD1">
        <w:rPr>
          <w:rFonts w:ascii="Times" w:hAnsi="Times" w:cs="Arial"/>
          <w:lang w:val="en-US"/>
        </w:rPr>
        <w:t xml:space="preserve">The </w:t>
      </w:r>
      <w:r w:rsidR="00E91CD1">
        <w:rPr>
          <w:rFonts w:ascii="Times" w:hAnsi="Times" w:cs="Arial"/>
          <w:lang w:val="en-US"/>
        </w:rPr>
        <w:lastRenderedPageBreak/>
        <w:t xml:space="preserve">result is that this view, while clear in its formulation, is </w:t>
      </w:r>
      <w:r w:rsidR="009C7AF9">
        <w:rPr>
          <w:rFonts w:ascii="Times" w:hAnsi="Times" w:cs="Arial"/>
          <w:lang w:val="en-US"/>
        </w:rPr>
        <w:t xml:space="preserve">a </w:t>
      </w:r>
      <w:r w:rsidR="00E91CD1">
        <w:rPr>
          <w:rFonts w:ascii="Times" w:hAnsi="Times" w:cs="Arial"/>
          <w:lang w:val="en-US"/>
        </w:rPr>
        <w:t>counterintuitivel</w:t>
      </w:r>
      <w:r w:rsidR="009C7AF9">
        <w:rPr>
          <w:rFonts w:ascii="Times" w:hAnsi="Times" w:cs="Arial"/>
          <w:lang w:val="en-US"/>
        </w:rPr>
        <w:t>y strong version of</w:t>
      </w:r>
      <w:r w:rsidR="00E91CD1">
        <w:rPr>
          <w:rFonts w:ascii="Times" w:hAnsi="Times" w:cs="Arial"/>
          <w:lang w:val="en-US"/>
        </w:rPr>
        <w:t xml:space="preserve"> antipaternalis</w:t>
      </w:r>
      <w:r w:rsidR="009C7AF9">
        <w:rPr>
          <w:rFonts w:ascii="Times" w:hAnsi="Times" w:cs="Arial"/>
          <w:lang w:val="en-US"/>
        </w:rPr>
        <w:t>m</w:t>
      </w:r>
      <w:r w:rsidR="00E91CD1">
        <w:rPr>
          <w:rFonts w:ascii="Times" w:hAnsi="Times" w:cs="Arial"/>
          <w:lang w:val="en-US"/>
        </w:rPr>
        <w:t xml:space="preserve"> and cannot make room for intuitively permissible cases of paternalism.</w:t>
      </w:r>
    </w:p>
    <w:p w14:paraId="37968B39" w14:textId="31148F46" w:rsidR="00535400" w:rsidRDefault="00BA381B" w:rsidP="00E51488">
      <w:pPr>
        <w:ind w:firstLine="720"/>
        <w:rPr>
          <w:rFonts w:ascii="Times" w:hAnsi="Times" w:cs="Arial"/>
          <w:lang w:val="en-US"/>
        </w:rPr>
      </w:pPr>
      <w:r>
        <w:rPr>
          <w:rFonts w:ascii="Times" w:hAnsi="Times" w:cs="Arial"/>
          <w:lang w:val="en-US"/>
        </w:rPr>
        <w:t>Here is another concern with Parry’s view. Recall Parry</w:t>
      </w:r>
      <w:r w:rsidR="00D5027B">
        <w:rPr>
          <w:rFonts w:ascii="Times" w:hAnsi="Times" w:cs="Arial"/>
          <w:lang w:val="en-US"/>
        </w:rPr>
        <w:t>’s</w:t>
      </w:r>
      <w:r>
        <w:rPr>
          <w:rFonts w:ascii="Times" w:hAnsi="Times" w:cs="Arial"/>
          <w:lang w:val="en-US"/>
        </w:rPr>
        <w:t xml:space="preserve"> </w:t>
      </w:r>
      <w:r w:rsidRPr="00BB5DC5">
        <w:rPr>
          <w:rFonts w:ascii="Times" w:hAnsi="Times" w:cs="Arial"/>
          <w:lang w:val="en-US"/>
        </w:rPr>
        <w:t xml:space="preserve">analogy between material resources and normative resources. The inference </w:t>
      </w:r>
      <w:r w:rsidR="001123E0">
        <w:rPr>
          <w:rFonts w:ascii="Times" w:hAnsi="Times" w:cs="Arial"/>
          <w:lang w:val="en-US"/>
        </w:rPr>
        <w:t>made</w:t>
      </w:r>
      <w:r w:rsidRPr="00BB5DC5">
        <w:rPr>
          <w:rFonts w:ascii="Times" w:hAnsi="Times" w:cs="Arial"/>
          <w:lang w:val="en-US"/>
        </w:rPr>
        <w:t xml:space="preserve"> from this analogy is that ‘</w:t>
      </w:r>
      <w:proofErr w:type="spellStart"/>
      <w:r w:rsidRPr="00BB5DC5">
        <w:rPr>
          <w:rFonts w:ascii="Times" w:hAnsi="Times" w:cs="Arial"/>
          <w:lang w:val="en-US"/>
        </w:rPr>
        <w:t>wrongable</w:t>
      </w:r>
      <w:proofErr w:type="spellEnd"/>
      <w:r w:rsidRPr="00BB5DC5">
        <w:rPr>
          <w:rFonts w:ascii="Times" w:hAnsi="Times" w:cs="Arial"/>
          <w:lang w:val="en-US"/>
        </w:rPr>
        <w:t xml:space="preserve">’ </w:t>
      </w:r>
      <w:proofErr w:type="spellStart"/>
      <w:r w:rsidRPr="00BB5DC5">
        <w:rPr>
          <w:rFonts w:ascii="Times" w:hAnsi="Times" w:cs="Arial"/>
          <w:lang w:val="en-US"/>
        </w:rPr>
        <w:t>paternalizees</w:t>
      </w:r>
      <w:proofErr w:type="spellEnd"/>
      <w:r w:rsidRPr="00BB5DC5">
        <w:rPr>
          <w:rFonts w:ascii="Times" w:hAnsi="Times" w:cs="Arial"/>
          <w:lang w:val="en-US"/>
        </w:rPr>
        <w:t xml:space="preserve"> determine the moral status of paternalistic intervention because moral reasons </w:t>
      </w:r>
      <w:r w:rsidRPr="00BB5DC5">
        <w:rPr>
          <w:rFonts w:ascii="Times" w:hAnsi="Times" w:cs="Arial"/>
          <w:i/>
          <w:iCs/>
          <w:lang w:val="en-US"/>
        </w:rPr>
        <w:t>belong</w:t>
      </w:r>
      <w:r w:rsidRPr="00BB5DC5">
        <w:rPr>
          <w:rFonts w:ascii="Times" w:hAnsi="Times" w:cs="Arial"/>
          <w:lang w:val="en-US"/>
        </w:rPr>
        <w:t xml:space="preserve"> to them</w:t>
      </w:r>
      <w:r w:rsidR="00545A71">
        <w:rPr>
          <w:rFonts w:ascii="Times" w:hAnsi="Times" w:cs="Arial"/>
          <w:lang w:val="en-US"/>
        </w:rPr>
        <w:t xml:space="preserve">. </w:t>
      </w:r>
      <w:r w:rsidR="00585F5C">
        <w:rPr>
          <w:rFonts w:ascii="Times" w:hAnsi="Times" w:cs="Arial"/>
          <w:lang w:val="en-US"/>
        </w:rPr>
        <w:t>T</w:t>
      </w:r>
      <w:r w:rsidR="00545A71">
        <w:rPr>
          <w:rFonts w:ascii="Times" w:hAnsi="Times" w:cs="Arial"/>
          <w:lang w:val="en-US"/>
        </w:rPr>
        <w:t xml:space="preserve">he idea that our reasons ‘belong’ to us </w:t>
      </w:r>
      <w:r w:rsidR="001123E0">
        <w:rPr>
          <w:rFonts w:ascii="Times" w:hAnsi="Times" w:cs="Arial"/>
          <w:lang w:val="en-US"/>
        </w:rPr>
        <w:t>is</w:t>
      </w:r>
      <w:r w:rsidR="00545A71">
        <w:rPr>
          <w:rFonts w:ascii="Times" w:hAnsi="Times" w:cs="Arial"/>
          <w:lang w:val="en-US"/>
        </w:rPr>
        <w:t xml:space="preserve"> mysterious.</w:t>
      </w:r>
      <w:r w:rsidR="00545A71" w:rsidRPr="00545A71">
        <w:rPr>
          <w:rFonts w:ascii="Times" w:hAnsi="Times" w:cs="Arial"/>
          <w:lang w:val="en-US"/>
        </w:rPr>
        <w:t xml:space="preserve"> </w:t>
      </w:r>
      <w:r w:rsidR="00545A71" w:rsidRPr="00BB5DC5">
        <w:rPr>
          <w:rFonts w:ascii="Times" w:hAnsi="Times" w:cs="Arial"/>
          <w:lang w:val="en-US"/>
        </w:rPr>
        <w:t xml:space="preserve">I think there is an importantly relevant distinction between claiming that these reasons are </w:t>
      </w:r>
      <w:r w:rsidR="00545A71" w:rsidRPr="00BB5DC5">
        <w:rPr>
          <w:rFonts w:ascii="Times" w:hAnsi="Times" w:cs="Arial"/>
          <w:i/>
          <w:iCs/>
          <w:lang w:val="en-US"/>
        </w:rPr>
        <w:t xml:space="preserve">about the paternalizee </w:t>
      </w:r>
      <w:r w:rsidR="00545A71" w:rsidRPr="00BB5DC5">
        <w:rPr>
          <w:rFonts w:ascii="Times" w:hAnsi="Times" w:cs="Arial"/>
          <w:lang w:val="en-US"/>
        </w:rPr>
        <w:t xml:space="preserve">and saying that these reasons </w:t>
      </w:r>
      <w:r w:rsidR="00545A71" w:rsidRPr="00BB5DC5">
        <w:rPr>
          <w:rFonts w:ascii="Times" w:hAnsi="Times" w:cs="Arial"/>
          <w:i/>
          <w:iCs/>
          <w:lang w:val="en-US"/>
        </w:rPr>
        <w:t>are theirs</w:t>
      </w:r>
      <w:r w:rsidR="00545A71" w:rsidRPr="00BB5DC5">
        <w:rPr>
          <w:rFonts w:ascii="Times" w:hAnsi="Times" w:cs="Arial"/>
          <w:lang w:val="en-US"/>
        </w:rPr>
        <w:t>.</w:t>
      </w:r>
      <w:r w:rsidR="00285F38">
        <w:rPr>
          <w:rFonts w:ascii="Times" w:hAnsi="Times" w:cs="Arial"/>
          <w:lang w:val="en-US"/>
        </w:rPr>
        <w:t xml:space="preserve"> </w:t>
      </w:r>
      <w:r w:rsidR="00B6190D" w:rsidRPr="00BB5DC5">
        <w:rPr>
          <w:rFonts w:ascii="Times" w:hAnsi="Times" w:cs="Arial"/>
          <w:lang w:val="en-US"/>
        </w:rPr>
        <w:t>The former claim</w:t>
      </w:r>
      <w:r w:rsidR="003E14BC">
        <w:rPr>
          <w:rFonts w:ascii="Times" w:hAnsi="Times" w:cs="Arial"/>
          <w:lang w:val="en-US"/>
        </w:rPr>
        <w:t xml:space="preserve"> is straightforward and</w:t>
      </w:r>
      <w:r w:rsidR="00B6190D" w:rsidRPr="00BB5DC5">
        <w:rPr>
          <w:rFonts w:ascii="Times" w:hAnsi="Times" w:cs="Arial"/>
          <w:lang w:val="en-US"/>
        </w:rPr>
        <w:t xml:space="preserve"> </w:t>
      </w:r>
      <w:r w:rsidR="00F572F2">
        <w:rPr>
          <w:rFonts w:ascii="Times" w:hAnsi="Times" w:cs="Arial"/>
          <w:lang w:val="en-US"/>
        </w:rPr>
        <w:t xml:space="preserve">makes sense. </w:t>
      </w:r>
      <w:r w:rsidR="003E14BC">
        <w:rPr>
          <w:rFonts w:ascii="Times" w:hAnsi="Times" w:cs="Arial"/>
          <w:lang w:val="en-US"/>
        </w:rPr>
        <w:t xml:space="preserve">After all, some philosophers think that </w:t>
      </w:r>
      <w:r w:rsidR="00380C91">
        <w:rPr>
          <w:rFonts w:ascii="Times" w:hAnsi="Times" w:cs="Arial"/>
          <w:lang w:val="en-US"/>
        </w:rPr>
        <w:t xml:space="preserve">it is wrong to act or be motivated by the </w:t>
      </w:r>
      <w:r w:rsidR="003E14BC">
        <w:rPr>
          <w:rFonts w:ascii="Times" w:hAnsi="Times" w:cs="Arial"/>
          <w:lang w:val="en-US"/>
        </w:rPr>
        <w:t xml:space="preserve">reasons that </w:t>
      </w:r>
      <w:r w:rsidR="003E14BC" w:rsidRPr="00E51488">
        <w:rPr>
          <w:rFonts w:ascii="Times" w:hAnsi="Times" w:cs="Arial"/>
          <w:i/>
          <w:iCs/>
          <w:lang w:val="en-US"/>
        </w:rPr>
        <w:t>refer</w:t>
      </w:r>
      <w:r w:rsidR="003E14BC">
        <w:rPr>
          <w:rFonts w:ascii="Times" w:hAnsi="Times" w:cs="Arial"/>
          <w:lang w:val="en-US"/>
        </w:rPr>
        <w:t xml:space="preserve"> to a paternalizee’s well-being</w:t>
      </w:r>
      <w:r w:rsidR="00C335B7">
        <w:rPr>
          <w:rFonts w:ascii="Times" w:hAnsi="Times" w:cs="Arial"/>
          <w:lang w:val="en-US"/>
        </w:rPr>
        <w:t xml:space="preserve"> (</w:t>
      </w:r>
      <w:r w:rsidR="001355A8">
        <w:rPr>
          <w:rFonts w:ascii="Times" w:hAnsi="Times" w:cs="Arial"/>
          <w:lang w:val="en-US"/>
        </w:rPr>
        <w:t xml:space="preserve">e.g., </w:t>
      </w:r>
      <w:r w:rsidR="00C335B7">
        <w:rPr>
          <w:rFonts w:ascii="Times" w:hAnsi="Times" w:cs="Arial"/>
          <w:lang w:val="en-US"/>
        </w:rPr>
        <w:t xml:space="preserve">what the motivational account </w:t>
      </w:r>
      <w:r w:rsidR="00ED23AA">
        <w:rPr>
          <w:rFonts w:ascii="Times" w:hAnsi="Times" w:cs="Arial"/>
          <w:lang w:val="en-US"/>
        </w:rPr>
        <w:t xml:space="preserve">of exclusion </w:t>
      </w:r>
      <w:r w:rsidR="00C335B7">
        <w:rPr>
          <w:rFonts w:ascii="Times" w:hAnsi="Times" w:cs="Arial"/>
          <w:lang w:val="en-US"/>
        </w:rPr>
        <w:t xml:space="preserve">seeks to </w:t>
      </w:r>
      <w:r w:rsidR="00D85D75">
        <w:rPr>
          <w:rFonts w:ascii="Times" w:hAnsi="Times" w:cs="Arial"/>
          <w:lang w:val="en-US"/>
        </w:rPr>
        <w:t>defend</w:t>
      </w:r>
      <w:r w:rsidR="00C335B7">
        <w:rPr>
          <w:rFonts w:ascii="Times" w:hAnsi="Times" w:cs="Arial"/>
          <w:lang w:val="en-US"/>
        </w:rPr>
        <w:t xml:space="preserve">). </w:t>
      </w:r>
      <w:r w:rsidR="00ED23AA">
        <w:rPr>
          <w:rFonts w:ascii="Times" w:hAnsi="Times" w:cs="Arial"/>
          <w:lang w:val="en-US"/>
        </w:rPr>
        <w:t xml:space="preserve">The latter claim, namely, that </w:t>
      </w:r>
      <w:r w:rsidR="00AD2261" w:rsidRPr="00BB5DC5">
        <w:rPr>
          <w:rFonts w:ascii="Times" w:hAnsi="Times" w:cs="Arial"/>
          <w:lang w:val="en-US"/>
        </w:rPr>
        <w:t xml:space="preserve">moral reasons </w:t>
      </w:r>
      <w:r w:rsidR="00EB383C" w:rsidRPr="00BB5DC5">
        <w:rPr>
          <w:rFonts w:ascii="Times" w:hAnsi="Times" w:cs="Arial"/>
          <w:lang w:val="en-US"/>
        </w:rPr>
        <w:t>(i.e., reasons having to do with well-being)</w:t>
      </w:r>
      <w:r w:rsidR="00B6190D" w:rsidRPr="00BB5DC5">
        <w:rPr>
          <w:rFonts w:ascii="Times" w:hAnsi="Times" w:cs="Arial"/>
          <w:lang w:val="en-US"/>
        </w:rPr>
        <w:t xml:space="preserve"> </w:t>
      </w:r>
      <w:r w:rsidR="00ED23AA">
        <w:rPr>
          <w:rFonts w:ascii="Times" w:hAnsi="Times" w:cs="Arial"/>
          <w:lang w:val="en-US"/>
        </w:rPr>
        <w:t>can be ours</w:t>
      </w:r>
      <w:r w:rsidR="00ED23AA" w:rsidRPr="00BB5DC5">
        <w:rPr>
          <w:rFonts w:ascii="Times" w:hAnsi="Times" w:cs="Arial"/>
          <w:lang w:val="en-US"/>
        </w:rPr>
        <w:t xml:space="preserve"> </w:t>
      </w:r>
      <w:r w:rsidR="00B6190D" w:rsidRPr="00BB5DC5">
        <w:rPr>
          <w:rFonts w:ascii="Times" w:hAnsi="Times" w:cs="Arial"/>
          <w:lang w:val="en-US"/>
        </w:rPr>
        <w:t>to control</w:t>
      </w:r>
      <w:r w:rsidR="00ED23AA">
        <w:rPr>
          <w:rFonts w:ascii="Times" w:hAnsi="Times" w:cs="Arial"/>
          <w:lang w:val="en-US"/>
        </w:rPr>
        <w:t>, strikes me as implausible</w:t>
      </w:r>
      <w:r w:rsidR="00F23917">
        <w:rPr>
          <w:rFonts w:ascii="Times" w:hAnsi="Times" w:cs="Arial"/>
          <w:lang w:val="en-US"/>
        </w:rPr>
        <w:t xml:space="preserve"> and in need of further defense</w:t>
      </w:r>
      <w:r w:rsidR="00ED23AA">
        <w:rPr>
          <w:rFonts w:ascii="Times" w:hAnsi="Times" w:cs="Arial"/>
          <w:lang w:val="en-US"/>
        </w:rPr>
        <w:t xml:space="preserve">. </w:t>
      </w:r>
      <w:r w:rsidR="00F12017" w:rsidRPr="00BB5DC5">
        <w:rPr>
          <w:rFonts w:ascii="Times" w:hAnsi="Times" w:cs="Arial"/>
          <w:lang w:val="en-US"/>
        </w:rPr>
        <w:t>Obviously, this taps into a deeper question about</w:t>
      </w:r>
      <w:r w:rsidR="00AD2261" w:rsidRPr="00BB5DC5">
        <w:rPr>
          <w:rFonts w:ascii="Times" w:hAnsi="Times" w:cs="Arial"/>
          <w:lang w:val="en-US"/>
        </w:rPr>
        <w:t xml:space="preserve"> whether reasons can be “up to us” in a metaphysical sense which is </w:t>
      </w:r>
      <w:r w:rsidR="00436424">
        <w:rPr>
          <w:rFonts w:ascii="Times" w:hAnsi="Times" w:cs="Arial"/>
          <w:lang w:val="en-US"/>
        </w:rPr>
        <w:t xml:space="preserve">admittedly </w:t>
      </w:r>
      <w:r w:rsidR="00AD2261" w:rsidRPr="00BB5DC5">
        <w:rPr>
          <w:rFonts w:ascii="Times" w:hAnsi="Times" w:cs="Arial"/>
          <w:lang w:val="en-US"/>
        </w:rPr>
        <w:t>not Parry’s focus</w:t>
      </w:r>
      <w:r w:rsidR="007C191D">
        <w:rPr>
          <w:rFonts w:ascii="Times" w:hAnsi="Times" w:cs="Arial"/>
          <w:lang w:val="en-US"/>
        </w:rPr>
        <w:t>.</w:t>
      </w:r>
      <w:r w:rsidR="00C32924" w:rsidRPr="00D40B7A">
        <w:rPr>
          <w:rStyle w:val="FootnoteReference"/>
        </w:rPr>
        <w:footnoteReference w:id="29"/>
      </w:r>
      <w:r w:rsidR="00F35998" w:rsidRPr="00BB5DC5">
        <w:rPr>
          <w:rFonts w:ascii="Times" w:hAnsi="Times" w:cs="Arial"/>
          <w:lang w:val="en-US"/>
        </w:rPr>
        <w:t xml:space="preserve"> </w:t>
      </w:r>
      <w:r w:rsidR="00A71BC8">
        <w:rPr>
          <w:rFonts w:ascii="Times" w:hAnsi="Times" w:cs="Arial"/>
          <w:lang w:val="en-US"/>
        </w:rPr>
        <w:t xml:space="preserve">While Parry does offer </w:t>
      </w:r>
      <w:r w:rsidR="00285F38">
        <w:rPr>
          <w:rFonts w:ascii="Times" w:hAnsi="Times" w:cs="Arial"/>
          <w:lang w:val="en-US"/>
        </w:rPr>
        <w:t xml:space="preserve">a number of rationales </w:t>
      </w:r>
      <w:r w:rsidR="00B80306">
        <w:rPr>
          <w:rFonts w:ascii="Times" w:hAnsi="Times" w:cs="Arial"/>
          <w:lang w:val="en-US"/>
        </w:rPr>
        <w:t>in favor of</w:t>
      </w:r>
      <w:r w:rsidR="00285F38">
        <w:rPr>
          <w:rFonts w:ascii="Times" w:hAnsi="Times" w:cs="Arial"/>
          <w:lang w:val="en-US"/>
        </w:rPr>
        <w:t xml:space="preserve"> </w:t>
      </w:r>
      <w:r w:rsidR="00D5027B">
        <w:rPr>
          <w:rFonts w:ascii="Times" w:hAnsi="Times" w:cs="Arial"/>
          <w:lang w:val="en-US"/>
        </w:rPr>
        <w:t xml:space="preserve">having </w:t>
      </w:r>
      <w:r w:rsidR="00436424">
        <w:rPr>
          <w:rFonts w:ascii="Times" w:hAnsi="Times" w:cs="Arial"/>
          <w:lang w:val="en-US"/>
        </w:rPr>
        <w:t xml:space="preserve">a </w:t>
      </w:r>
      <w:r w:rsidR="00285F38">
        <w:rPr>
          <w:rFonts w:ascii="Times" w:hAnsi="Times" w:cs="Arial"/>
          <w:lang w:val="en-US"/>
        </w:rPr>
        <w:t>moral power to exclude</w:t>
      </w:r>
      <w:r w:rsidR="00436424">
        <w:rPr>
          <w:rFonts w:ascii="Times" w:hAnsi="Times" w:cs="Arial"/>
          <w:lang w:val="en-US"/>
        </w:rPr>
        <w:t xml:space="preserve"> reasons</w:t>
      </w:r>
      <w:r w:rsidR="00285F38">
        <w:rPr>
          <w:rFonts w:ascii="Times" w:hAnsi="Times" w:cs="Arial"/>
          <w:lang w:val="en-US"/>
        </w:rPr>
        <w:t xml:space="preserve">, </w:t>
      </w:r>
      <w:r w:rsidR="00B80306">
        <w:rPr>
          <w:rFonts w:ascii="Times" w:hAnsi="Times" w:cs="Arial"/>
          <w:lang w:val="en-US"/>
        </w:rPr>
        <w:t xml:space="preserve">he has not shown that we have this power; in other words, </w:t>
      </w:r>
      <w:r w:rsidR="00FB329B">
        <w:rPr>
          <w:rFonts w:ascii="Times" w:hAnsi="Times" w:cs="Arial"/>
          <w:lang w:val="en-US"/>
        </w:rPr>
        <w:t>it is</w:t>
      </w:r>
      <w:r w:rsidR="00B80306">
        <w:rPr>
          <w:rFonts w:ascii="Times" w:hAnsi="Times" w:cs="Arial"/>
          <w:lang w:val="en-US"/>
        </w:rPr>
        <w:t xml:space="preserve"> still</w:t>
      </w:r>
      <w:r w:rsidR="00FB329B">
        <w:rPr>
          <w:rFonts w:ascii="Times" w:hAnsi="Times" w:cs="Arial"/>
          <w:lang w:val="en-US"/>
        </w:rPr>
        <w:t xml:space="preserve"> unclear how </w:t>
      </w:r>
      <w:r w:rsidR="00B45D51">
        <w:rPr>
          <w:rFonts w:ascii="Times" w:hAnsi="Times" w:cs="Arial"/>
          <w:lang w:val="en-US"/>
        </w:rPr>
        <w:t xml:space="preserve">these reasons </w:t>
      </w:r>
      <w:r w:rsidR="00F23917">
        <w:rPr>
          <w:rFonts w:ascii="Times" w:hAnsi="Times" w:cs="Arial"/>
          <w:lang w:val="en-US"/>
        </w:rPr>
        <w:t>are (or become)</w:t>
      </w:r>
      <w:r w:rsidR="00B45D51">
        <w:rPr>
          <w:rFonts w:ascii="Times" w:hAnsi="Times" w:cs="Arial"/>
          <w:lang w:val="en-US"/>
        </w:rPr>
        <w:t xml:space="preserve"> </w:t>
      </w:r>
      <w:r w:rsidR="00B45D51" w:rsidRPr="00B45D51">
        <w:rPr>
          <w:rFonts w:ascii="Times" w:hAnsi="Times" w:cs="Arial"/>
          <w:i/>
          <w:iCs/>
          <w:lang w:val="en-US"/>
        </w:rPr>
        <w:t>ours</w:t>
      </w:r>
      <w:r w:rsidR="00357427">
        <w:rPr>
          <w:rFonts w:ascii="Times" w:hAnsi="Times" w:cs="Arial"/>
          <w:lang w:val="en-US"/>
        </w:rPr>
        <w:t xml:space="preserve"> in the way that material property </w:t>
      </w:r>
      <w:r w:rsidR="00E150FF">
        <w:rPr>
          <w:rFonts w:ascii="Times" w:hAnsi="Times" w:cs="Arial"/>
          <w:lang w:val="en-US"/>
        </w:rPr>
        <w:t>is</w:t>
      </w:r>
      <w:r w:rsidR="00357427">
        <w:rPr>
          <w:rFonts w:ascii="Times" w:hAnsi="Times" w:cs="Arial"/>
          <w:lang w:val="en-US"/>
        </w:rPr>
        <w:t xml:space="preserve"> ours</w:t>
      </w:r>
      <w:r w:rsidR="00D5027B">
        <w:rPr>
          <w:rFonts w:ascii="Times" w:hAnsi="Times" w:cs="Arial"/>
          <w:lang w:val="en-US"/>
        </w:rPr>
        <w:t>.</w:t>
      </w:r>
      <w:r w:rsidR="00CE1243" w:rsidRPr="00D40B7A">
        <w:rPr>
          <w:rStyle w:val="FootnoteReference"/>
        </w:rPr>
        <w:footnoteReference w:id="30"/>
      </w:r>
      <w:r w:rsidR="00D5027B">
        <w:rPr>
          <w:rFonts w:ascii="Times" w:hAnsi="Times" w:cs="Arial"/>
          <w:lang w:val="en-US"/>
        </w:rPr>
        <w:t xml:space="preserve"> For now, this </w:t>
      </w:r>
      <w:r w:rsidR="00E150FF">
        <w:rPr>
          <w:rFonts w:ascii="Times" w:hAnsi="Times" w:cs="Arial"/>
          <w:lang w:val="en-US"/>
        </w:rPr>
        <w:t xml:space="preserve">contestable </w:t>
      </w:r>
      <w:r w:rsidR="00D5027B">
        <w:rPr>
          <w:rFonts w:ascii="Times" w:hAnsi="Times" w:cs="Arial"/>
          <w:lang w:val="en-US"/>
        </w:rPr>
        <w:t>analogy</w:t>
      </w:r>
      <w:r w:rsidR="006E428F">
        <w:rPr>
          <w:rFonts w:ascii="Times" w:hAnsi="Times" w:cs="Arial"/>
          <w:lang w:val="en-US"/>
        </w:rPr>
        <w:t xml:space="preserve"> </w:t>
      </w:r>
      <w:r w:rsidR="00D5027B">
        <w:rPr>
          <w:rFonts w:ascii="Times" w:hAnsi="Times" w:cs="Arial"/>
          <w:lang w:val="en-US"/>
        </w:rPr>
        <w:t xml:space="preserve">seems to </w:t>
      </w:r>
      <w:r w:rsidR="00585F5C">
        <w:rPr>
          <w:rFonts w:ascii="Times" w:hAnsi="Times" w:cs="Arial"/>
          <w:lang w:val="en-US"/>
        </w:rPr>
        <w:t>be</w:t>
      </w:r>
      <w:r w:rsidR="00D5027B">
        <w:rPr>
          <w:rFonts w:ascii="Times" w:hAnsi="Times" w:cs="Arial"/>
          <w:lang w:val="en-US"/>
        </w:rPr>
        <w:t xml:space="preserve"> </w:t>
      </w:r>
      <w:r w:rsidR="003B1493">
        <w:rPr>
          <w:rFonts w:ascii="Times" w:hAnsi="Times" w:cs="Arial"/>
          <w:lang w:val="en-US"/>
        </w:rPr>
        <w:t>justif</w:t>
      </w:r>
      <w:r w:rsidR="00585F5C">
        <w:rPr>
          <w:rFonts w:ascii="Times" w:hAnsi="Times" w:cs="Arial"/>
          <w:lang w:val="en-US"/>
        </w:rPr>
        <w:t>ying</w:t>
      </w:r>
      <w:r w:rsidR="003B1493">
        <w:rPr>
          <w:rFonts w:ascii="Times" w:hAnsi="Times" w:cs="Arial"/>
          <w:lang w:val="en-US"/>
        </w:rPr>
        <w:t xml:space="preserve"> the existence of </w:t>
      </w:r>
      <w:r w:rsidR="00585F5C">
        <w:rPr>
          <w:rFonts w:ascii="Times" w:hAnsi="Times" w:cs="Arial"/>
          <w:lang w:val="en-US"/>
        </w:rPr>
        <w:t>this</w:t>
      </w:r>
      <w:r w:rsidR="003B1493">
        <w:rPr>
          <w:rFonts w:ascii="Times" w:hAnsi="Times" w:cs="Arial"/>
          <w:lang w:val="en-US"/>
        </w:rPr>
        <w:t xml:space="preserve"> power</w:t>
      </w:r>
      <w:r w:rsidR="00E150FF">
        <w:rPr>
          <w:rFonts w:ascii="Times" w:hAnsi="Times" w:cs="Arial"/>
          <w:lang w:val="en-US"/>
        </w:rPr>
        <w:t xml:space="preserve"> and our supposed ownership of reasons</w:t>
      </w:r>
      <w:r w:rsidR="006E428F">
        <w:rPr>
          <w:rFonts w:ascii="Times" w:hAnsi="Times" w:cs="Arial"/>
          <w:lang w:val="en-US"/>
        </w:rPr>
        <w:t xml:space="preserve">. </w:t>
      </w:r>
      <w:r w:rsidR="00F23917">
        <w:rPr>
          <w:rFonts w:ascii="Times" w:hAnsi="Times" w:cs="Arial"/>
          <w:lang w:val="en-US"/>
        </w:rPr>
        <w:t>Therefore,</w:t>
      </w:r>
      <w:r w:rsidR="006E428F">
        <w:rPr>
          <w:rFonts w:ascii="Times" w:hAnsi="Times" w:cs="Arial"/>
          <w:lang w:val="en-US"/>
        </w:rPr>
        <w:t xml:space="preserve"> </w:t>
      </w:r>
      <w:r w:rsidR="00F23917">
        <w:rPr>
          <w:rFonts w:ascii="Times" w:hAnsi="Times" w:cs="Arial"/>
          <w:lang w:val="en-US"/>
        </w:rPr>
        <w:t xml:space="preserve">Parry’s argument is </w:t>
      </w:r>
      <w:r w:rsidR="006E428F">
        <w:rPr>
          <w:rFonts w:ascii="Times" w:hAnsi="Times" w:cs="Arial"/>
          <w:lang w:val="en-US"/>
        </w:rPr>
        <w:t xml:space="preserve">not only implausible as an account of paternalism’s </w:t>
      </w:r>
      <w:r w:rsidR="006E428F" w:rsidRPr="00F33D92">
        <w:rPr>
          <w:rFonts w:ascii="Times" w:hAnsi="Times" w:cs="Arial"/>
          <w:i/>
          <w:iCs/>
          <w:lang w:val="en-US"/>
        </w:rPr>
        <w:t>pro tanto</w:t>
      </w:r>
      <w:r w:rsidR="006E428F">
        <w:rPr>
          <w:rFonts w:ascii="Times" w:hAnsi="Times" w:cs="Arial"/>
          <w:lang w:val="en-US"/>
        </w:rPr>
        <w:t xml:space="preserve"> wrongness, it seems also to </w:t>
      </w:r>
      <w:r w:rsidR="00FB1E6D">
        <w:rPr>
          <w:rFonts w:ascii="Times" w:hAnsi="Times" w:cs="Arial"/>
          <w:lang w:val="en-US"/>
        </w:rPr>
        <w:t>be derived</w:t>
      </w:r>
      <w:r w:rsidR="006E428F">
        <w:rPr>
          <w:rFonts w:ascii="Times" w:hAnsi="Times" w:cs="Arial"/>
          <w:lang w:val="en-US"/>
        </w:rPr>
        <w:t xml:space="preserve"> </w:t>
      </w:r>
      <w:r w:rsidR="00FB1E6D">
        <w:rPr>
          <w:rFonts w:ascii="Times" w:hAnsi="Times" w:cs="Arial"/>
          <w:lang w:val="en-US"/>
        </w:rPr>
        <w:t>from</w:t>
      </w:r>
      <w:r w:rsidR="006E428F">
        <w:rPr>
          <w:rFonts w:ascii="Times" w:hAnsi="Times" w:cs="Arial"/>
          <w:lang w:val="en-US"/>
        </w:rPr>
        <w:t xml:space="preserve"> implausible footings.</w:t>
      </w:r>
      <w:r w:rsidR="006F0A81">
        <w:rPr>
          <w:rStyle w:val="FootnoteReference"/>
          <w:rFonts w:ascii="Times" w:hAnsi="Times" w:cs="Arial"/>
          <w:lang w:val="en-US"/>
        </w:rPr>
        <w:footnoteReference w:id="31"/>
      </w:r>
      <w:r w:rsidR="006E428F">
        <w:rPr>
          <w:rFonts w:ascii="Times" w:hAnsi="Times" w:cs="Arial"/>
          <w:lang w:val="en-US"/>
        </w:rPr>
        <w:t xml:space="preserve"> </w:t>
      </w:r>
    </w:p>
    <w:p w14:paraId="787A96F6" w14:textId="77777777" w:rsidR="00A60E88" w:rsidRPr="00BB5DC5" w:rsidRDefault="00A60E88">
      <w:pPr>
        <w:ind w:firstLine="720"/>
        <w:rPr>
          <w:rFonts w:ascii="Times" w:hAnsi="Times" w:cs="Arial"/>
          <w:lang w:val="en-US"/>
        </w:rPr>
      </w:pPr>
    </w:p>
    <w:p w14:paraId="678E0D83" w14:textId="0ADFC4BB" w:rsidR="007B2C9B" w:rsidRDefault="00066E77" w:rsidP="001264C2">
      <w:pPr>
        <w:rPr>
          <w:rFonts w:ascii="Times" w:hAnsi="Times" w:cs="Arial"/>
          <w:i/>
          <w:iCs/>
          <w:lang w:val="en-US"/>
        </w:rPr>
      </w:pPr>
      <w:r>
        <w:rPr>
          <w:rFonts w:ascii="Times" w:hAnsi="Times" w:cs="Arial"/>
          <w:i/>
          <w:iCs/>
          <w:lang w:val="en-US"/>
        </w:rPr>
        <w:t xml:space="preserve">3.2 </w:t>
      </w:r>
      <w:r w:rsidR="00E85A5B" w:rsidRPr="00066E77">
        <w:rPr>
          <w:rFonts w:ascii="Times" w:hAnsi="Times" w:cs="Arial"/>
          <w:i/>
          <w:iCs/>
          <w:lang w:val="en-US"/>
        </w:rPr>
        <w:t>Problems for Motivational Exclusion</w:t>
      </w:r>
    </w:p>
    <w:p w14:paraId="458ADF53" w14:textId="77777777" w:rsidR="007B2C9B" w:rsidRDefault="007B2C9B" w:rsidP="001264C2">
      <w:pPr>
        <w:rPr>
          <w:rFonts w:ascii="Times" w:hAnsi="Times" w:cs="Arial"/>
          <w:i/>
          <w:iCs/>
          <w:lang w:val="en-US"/>
        </w:rPr>
      </w:pPr>
    </w:p>
    <w:p w14:paraId="114B48B0" w14:textId="2D6AF3CD" w:rsidR="007B2C9B" w:rsidRPr="008A0CCC" w:rsidRDefault="007B2C9B" w:rsidP="001264C2">
      <w:pPr>
        <w:rPr>
          <w:rFonts w:ascii="Times" w:hAnsi="Times" w:cs="Arial"/>
          <w:lang w:val="en-US"/>
        </w:rPr>
      </w:pPr>
      <w:r>
        <w:rPr>
          <w:rFonts w:ascii="Times" w:hAnsi="Times" w:cs="Arial"/>
          <w:i/>
          <w:iCs/>
          <w:lang w:val="en-US"/>
        </w:rPr>
        <w:t xml:space="preserve">3.2.1. </w:t>
      </w:r>
      <w:r w:rsidR="007F7684">
        <w:rPr>
          <w:rFonts w:ascii="Times" w:hAnsi="Times" w:cs="Arial"/>
          <w:i/>
          <w:iCs/>
          <w:lang w:val="en-US"/>
        </w:rPr>
        <w:t>A Prima Facie Problem and</w:t>
      </w:r>
      <w:r w:rsidR="00791946">
        <w:rPr>
          <w:rFonts w:ascii="Times" w:hAnsi="Times" w:cs="Arial"/>
          <w:i/>
          <w:iCs/>
          <w:lang w:val="en-US"/>
        </w:rPr>
        <w:t xml:space="preserve"> </w:t>
      </w:r>
      <w:r w:rsidR="00F36E59">
        <w:rPr>
          <w:rFonts w:ascii="Times" w:hAnsi="Times" w:cs="Arial"/>
          <w:i/>
          <w:iCs/>
          <w:lang w:val="en-US"/>
        </w:rPr>
        <w:t xml:space="preserve">the </w:t>
      </w:r>
      <w:r w:rsidR="00791946">
        <w:rPr>
          <w:rFonts w:ascii="Times" w:hAnsi="Times" w:cs="Arial"/>
          <w:i/>
          <w:iCs/>
          <w:lang w:val="en-US"/>
        </w:rPr>
        <w:t>Scope of Exclusionary Reasons</w:t>
      </w:r>
    </w:p>
    <w:p w14:paraId="77BDF7A3" w14:textId="32CC8358" w:rsidR="00725CA1" w:rsidRDefault="00017820" w:rsidP="001264C2">
      <w:pPr>
        <w:rPr>
          <w:rFonts w:ascii="Times" w:hAnsi="Times" w:cs="Arial"/>
          <w:lang w:val="en-US"/>
        </w:rPr>
      </w:pPr>
      <w:r w:rsidRPr="00BB5DC5">
        <w:rPr>
          <w:rFonts w:ascii="Times" w:hAnsi="Times" w:cs="Arial"/>
          <w:lang w:val="en-US"/>
        </w:rPr>
        <w:t>I want to suggest the following insight to be gained from the justificatory version of exclusion</w:t>
      </w:r>
      <w:r w:rsidR="001324FE">
        <w:rPr>
          <w:rFonts w:ascii="Times" w:hAnsi="Times" w:cs="Arial"/>
          <w:lang w:val="en-US"/>
        </w:rPr>
        <w:t>:</w:t>
      </w:r>
      <w:r w:rsidRPr="00BB5DC5">
        <w:rPr>
          <w:rFonts w:ascii="Times" w:hAnsi="Times" w:cs="Arial"/>
          <w:lang w:val="en-US"/>
        </w:rPr>
        <w:t xml:space="preserve"> claiming wellbeing-related reasons do not feature at all into a moral assessment of paternalistic intervention is unnecessary. </w:t>
      </w:r>
      <w:r w:rsidR="00635967" w:rsidRPr="00BB5DC5">
        <w:rPr>
          <w:rFonts w:ascii="Times" w:hAnsi="Times" w:cs="Arial"/>
          <w:lang w:val="en-US"/>
        </w:rPr>
        <w:t xml:space="preserve">It is unnecessary </w:t>
      </w:r>
      <w:r w:rsidR="00B07D7A" w:rsidRPr="00BB5DC5">
        <w:rPr>
          <w:rFonts w:ascii="Times" w:hAnsi="Times" w:cs="Arial"/>
          <w:lang w:val="en-US"/>
        </w:rPr>
        <w:t>with respect to</w:t>
      </w:r>
      <w:r w:rsidR="00635967" w:rsidRPr="00BB5DC5">
        <w:rPr>
          <w:rFonts w:ascii="Times" w:hAnsi="Times" w:cs="Arial"/>
          <w:lang w:val="en-US"/>
        </w:rPr>
        <w:t xml:space="preserve"> reaching the conclusion that paternalism is </w:t>
      </w:r>
      <w:r w:rsidR="00635967" w:rsidRPr="00F33D92">
        <w:rPr>
          <w:rFonts w:ascii="Times" w:hAnsi="Times" w:cs="Arial"/>
          <w:i/>
          <w:iCs/>
          <w:lang w:val="en-US"/>
        </w:rPr>
        <w:t>pro tanto</w:t>
      </w:r>
      <w:r w:rsidR="00635967" w:rsidRPr="00BB5DC5">
        <w:rPr>
          <w:rFonts w:ascii="Times" w:hAnsi="Times" w:cs="Arial"/>
          <w:lang w:val="en-US"/>
        </w:rPr>
        <w:t xml:space="preserve"> morally wrong</w:t>
      </w:r>
      <w:r w:rsidR="00ED3B67">
        <w:rPr>
          <w:rFonts w:ascii="Times" w:hAnsi="Times" w:cs="Arial"/>
          <w:lang w:val="en-US"/>
        </w:rPr>
        <w:t xml:space="preserve">. </w:t>
      </w:r>
      <w:r w:rsidR="004D2E0D" w:rsidRPr="00BB5DC5">
        <w:rPr>
          <w:rFonts w:ascii="Times" w:hAnsi="Times" w:cs="Arial"/>
          <w:lang w:val="en-US"/>
        </w:rPr>
        <w:t>Indeed,</w:t>
      </w:r>
      <w:r w:rsidR="00ED3B67">
        <w:rPr>
          <w:rFonts w:ascii="Times" w:hAnsi="Times" w:cs="Arial"/>
          <w:lang w:val="en-US"/>
        </w:rPr>
        <w:t xml:space="preserve"> as I have just agued,</w:t>
      </w:r>
      <w:r w:rsidR="004D2E0D" w:rsidRPr="00BB5DC5">
        <w:rPr>
          <w:rFonts w:ascii="Times" w:hAnsi="Times" w:cs="Arial"/>
          <w:lang w:val="en-US"/>
        </w:rPr>
        <w:t xml:space="preserve"> </w:t>
      </w:r>
      <w:r w:rsidR="00E96F58" w:rsidRPr="00BB5DC5">
        <w:rPr>
          <w:rFonts w:ascii="Times" w:hAnsi="Times" w:cs="Arial"/>
          <w:lang w:val="en-US"/>
        </w:rPr>
        <w:t>the justificatory version of exclusion make</w:t>
      </w:r>
      <w:r w:rsidR="00535400">
        <w:rPr>
          <w:rFonts w:ascii="Times" w:hAnsi="Times" w:cs="Arial"/>
          <w:lang w:val="en-US"/>
        </w:rPr>
        <w:t>s</w:t>
      </w:r>
      <w:r w:rsidR="00E96F58" w:rsidRPr="00BB5DC5">
        <w:rPr>
          <w:rFonts w:ascii="Times" w:hAnsi="Times" w:cs="Arial"/>
          <w:lang w:val="en-US"/>
        </w:rPr>
        <w:t xml:space="preserve"> it difficult </w:t>
      </w:r>
      <w:r w:rsidR="00535400">
        <w:rPr>
          <w:rFonts w:ascii="Times" w:hAnsi="Times" w:cs="Arial"/>
          <w:lang w:val="en-US"/>
        </w:rPr>
        <w:t>to render</w:t>
      </w:r>
      <w:r w:rsidR="00535400" w:rsidRPr="00BB5DC5">
        <w:rPr>
          <w:rFonts w:ascii="Times" w:hAnsi="Times" w:cs="Arial"/>
          <w:lang w:val="en-US"/>
        </w:rPr>
        <w:t xml:space="preserve"> </w:t>
      </w:r>
      <w:r w:rsidR="00E96F58" w:rsidRPr="00BB5DC5">
        <w:rPr>
          <w:rFonts w:ascii="Times" w:hAnsi="Times" w:cs="Arial"/>
          <w:lang w:val="en-US"/>
        </w:rPr>
        <w:t>any paternalistic intervention permissible</w:t>
      </w:r>
      <w:r w:rsidR="00991CD8">
        <w:rPr>
          <w:rFonts w:ascii="Times" w:hAnsi="Times" w:cs="Arial"/>
          <w:lang w:val="en-US"/>
        </w:rPr>
        <w:t xml:space="preserve">. It also </w:t>
      </w:r>
      <w:r w:rsidR="00535400">
        <w:rPr>
          <w:rFonts w:ascii="Times" w:hAnsi="Times" w:cs="Arial"/>
          <w:lang w:val="en-US"/>
        </w:rPr>
        <w:t>makes strange claims about our supposed ownership of moral reasons.</w:t>
      </w:r>
      <w:r w:rsidR="00E96F58" w:rsidRPr="00BB5DC5">
        <w:rPr>
          <w:rFonts w:ascii="Times" w:hAnsi="Times" w:cs="Arial"/>
          <w:lang w:val="en-US"/>
        </w:rPr>
        <w:t xml:space="preserve"> </w:t>
      </w:r>
      <w:r w:rsidR="00F619A5" w:rsidRPr="00BB5DC5">
        <w:rPr>
          <w:rFonts w:ascii="Times" w:hAnsi="Times" w:cs="Arial"/>
          <w:lang w:val="en-US"/>
        </w:rPr>
        <w:t xml:space="preserve">Instead, </w:t>
      </w:r>
      <w:r w:rsidR="00991CD8">
        <w:rPr>
          <w:rFonts w:ascii="Times" w:hAnsi="Times" w:cs="Arial"/>
          <w:lang w:val="en-US"/>
        </w:rPr>
        <w:t>advocates of the exclusionary idea</w:t>
      </w:r>
      <w:r w:rsidR="00991CD8" w:rsidRPr="00BB5DC5">
        <w:rPr>
          <w:rFonts w:ascii="Times" w:hAnsi="Times" w:cs="Arial"/>
          <w:lang w:val="en-US"/>
        </w:rPr>
        <w:t xml:space="preserve"> </w:t>
      </w:r>
      <w:r w:rsidR="00F619A5" w:rsidRPr="00BB5DC5">
        <w:rPr>
          <w:rFonts w:ascii="Times" w:hAnsi="Times" w:cs="Arial"/>
          <w:lang w:val="en-US"/>
        </w:rPr>
        <w:t xml:space="preserve">could appeal to the motivational version of </w:t>
      </w:r>
      <w:r w:rsidR="003D7AD4">
        <w:rPr>
          <w:rFonts w:ascii="Times" w:hAnsi="Times" w:cs="Arial"/>
          <w:lang w:val="en-US"/>
        </w:rPr>
        <w:t>the exclusionary strategy (or ‘</w:t>
      </w:r>
      <w:r w:rsidR="009917EF">
        <w:rPr>
          <w:rFonts w:ascii="Times" w:hAnsi="Times" w:cs="Arial"/>
          <w:lang w:val="en-US"/>
        </w:rPr>
        <w:t>M</w:t>
      </w:r>
      <w:r w:rsidR="003D7AD4">
        <w:rPr>
          <w:rFonts w:ascii="Times" w:hAnsi="Times" w:cs="Arial"/>
          <w:lang w:val="en-US"/>
        </w:rPr>
        <w:t>ES’</w:t>
      </w:r>
      <w:r w:rsidR="00D339E1">
        <w:rPr>
          <w:rFonts w:ascii="Times" w:hAnsi="Times" w:cs="Arial"/>
          <w:lang w:val="en-US"/>
        </w:rPr>
        <w:t>,</w:t>
      </w:r>
      <w:r w:rsidR="003D7AD4">
        <w:rPr>
          <w:rFonts w:ascii="Times" w:hAnsi="Times" w:cs="Arial"/>
          <w:lang w:val="en-US"/>
        </w:rPr>
        <w:t xml:space="preserve"> for short)</w:t>
      </w:r>
      <w:r w:rsidR="00535400">
        <w:rPr>
          <w:rFonts w:ascii="Times" w:hAnsi="Times" w:cs="Arial"/>
          <w:lang w:val="en-US"/>
        </w:rPr>
        <w:t xml:space="preserve"> which makes neither of those claims. MES </w:t>
      </w:r>
      <w:r w:rsidR="00991CD8">
        <w:rPr>
          <w:rFonts w:ascii="Times" w:hAnsi="Times" w:cs="Arial"/>
          <w:lang w:val="en-US"/>
        </w:rPr>
        <w:t xml:space="preserve">just </w:t>
      </w:r>
      <w:r w:rsidR="00535400">
        <w:rPr>
          <w:rFonts w:ascii="Times" w:hAnsi="Times" w:cs="Arial"/>
          <w:lang w:val="en-US"/>
        </w:rPr>
        <w:t>argues</w:t>
      </w:r>
      <w:r w:rsidR="00535400" w:rsidRPr="00BB5DC5" w:rsidDel="00535400">
        <w:rPr>
          <w:rFonts w:ascii="Times" w:hAnsi="Times" w:cs="Arial"/>
          <w:lang w:val="en-US"/>
        </w:rPr>
        <w:t xml:space="preserve"> </w:t>
      </w:r>
      <w:r w:rsidR="00F619A5" w:rsidRPr="00BB5DC5">
        <w:rPr>
          <w:rFonts w:ascii="Times" w:hAnsi="Times" w:cs="Arial"/>
          <w:lang w:val="en-US"/>
        </w:rPr>
        <w:t xml:space="preserve">that to be motivated to act on </w:t>
      </w:r>
      <w:r w:rsidR="00535400">
        <w:rPr>
          <w:rFonts w:ascii="Times" w:hAnsi="Times" w:cs="Arial"/>
          <w:lang w:val="en-US"/>
        </w:rPr>
        <w:t>wellbeing-related</w:t>
      </w:r>
      <w:r w:rsidR="00535400" w:rsidRPr="00BB5DC5">
        <w:rPr>
          <w:rFonts w:ascii="Times" w:hAnsi="Times" w:cs="Arial"/>
          <w:lang w:val="en-US"/>
        </w:rPr>
        <w:t xml:space="preserve"> </w:t>
      </w:r>
      <w:r w:rsidR="00F619A5" w:rsidRPr="00BB5DC5">
        <w:rPr>
          <w:rFonts w:ascii="Times" w:hAnsi="Times" w:cs="Arial"/>
          <w:lang w:val="en-US"/>
        </w:rPr>
        <w:t xml:space="preserve">reasons is </w:t>
      </w:r>
      <w:r w:rsidR="00F619A5" w:rsidRPr="00F33D92">
        <w:rPr>
          <w:rFonts w:ascii="Times" w:hAnsi="Times" w:cs="Arial"/>
          <w:i/>
          <w:iCs/>
          <w:lang w:val="en-US"/>
        </w:rPr>
        <w:t>pro tanto</w:t>
      </w:r>
      <w:r w:rsidR="00F619A5" w:rsidRPr="00BB5DC5">
        <w:rPr>
          <w:rFonts w:ascii="Times" w:hAnsi="Times" w:cs="Arial"/>
          <w:lang w:val="en-US"/>
        </w:rPr>
        <w:t xml:space="preserve"> wrong. </w:t>
      </w:r>
    </w:p>
    <w:p w14:paraId="4ADAB0A7" w14:textId="0312ACBF" w:rsidR="00F35998" w:rsidRPr="00BB5DC5" w:rsidRDefault="000E7493" w:rsidP="008A0CCC">
      <w:pPr>
        <w:ind w:firstLine="720"/>
        <w:rPr>
          <w:rFonts w:ascii="Times" w:hAnsi="Times" w:cs="Arial"/>
          <w:lang w:val="en-US"/>
        </w:rPr>
      </w:pPr>
      <w:r w:rsidRPr="00BB5DC5">
        <w:rPr>
          <w:rFonts w:ascii="Times" w:hAnsi="Times" w:cs="Arial"/>
          <w:lang w:val="en-US"/>
        </w:rPr>
        <w:t xml:space="preserve">Why would it be wrong to be motivated by these reasons? </w:t>
      </w:r>
      <w:r w:rsidR="00725CA1">
        <w:rPr>
          <w:rFonts w:ascii="Times" w:hAnsi="Times" w:cs="Arial"/>
          <w:lang w:val="en-US"/>
        </w:rPr>
        <w:t>P</w:t>
      </w:r>
      <w:r w:rsidR="00F47545" w:rsidRPr="00BB5DC5">
        <w:rPr>
          <w:rFonts w:ascii="Times" w:hAnsi="Times" w:cs="Arial"/>
          <w:lang w:val="en-US"/>
        </w:rPr>
        <w:t xml:space="preserve">art of what it is </w:t>
      </w:r>
      <w:r w:rsidR="0079733E" w:rsidRPr="00BB5DC5">
        <w:rPr>
          <w:rFonts w:ascii="Times" w:hAnsi="Times" w:cs="Arial"/>
          <w:lang w:val="en-US"/>
        </w:rPr>
        <w:t xml:space="preserve">to respect autonomy (or treat </w:t>
      </w:r>
      <w:r w:rsidR="00E96F58" w:rsidRPr="00BB5DC5">
        <w:rPr>
          <w:rFonts w:ascii="Times" w:hAnsi="Times" w:cs="Arial"/>
          <w:lang w:val="en-US"/>
        </w:rPr>
        <w:t>one’s</w:t>
      </w:r>
      <w:r w:rsidR="0079733E" w:rsidRPr="00BB5DC5">
        <w:rPr>
          <w:rFonts w:ascii="Times" w:hAnsi="Times" w:cs="Arial"/>
          <w:lang w:val="en-US"/>
        </w:rPr>
        <w:t xml:space="preserve"> will as structurally decisive, in </w:t>
      </w:r>
      <w:r w:rsidR="007A7137">
        <w:rPr>
          <w:rFonts w:ascii="Times" w:hAnsi="Times" w:cs="Arial"/>
          <w:lang w:val="en-US"/>
        </w:rPr>
        <w:t>‘</w:t>
      </w:r>
      <w:proofErr w:type="spellStart"/>
      <w:r w:rsidR="0079733E" w:rsidRPr="00BB5DC5">
        <w:rPr>
          <w:rFonts w:ascii="Times" w:hAnsi="Times" w:cs="Arial"/>
          <w:lang w:val="en-US"/>
        </w:rPr>
        <w:t>Groll</w:t>
      </w:r>
      <w:proofErr w:type="spellEnd"/>
      <w:r w:rsidR="0079733E" w:rsidRPr="00BB5DC5">
        <w:rPr>
          <w:rFonts w:ascii="Times" w:hAnsi="Times" w:cs="Arial"/>
          <w:lang w:val="en-US"/>
        </w:rPr>
        <w:t>-speak</w:t>
      </w:r>
      <w:r w:rsidR="007A7137">
        <w:rPr>
          <w:rFonts w:ascii="Times" w:hAnsi="Times" w:cs="Arial"/>
          <w:lang w:val="en-US"/>
        </w:rPr>
        <w:t>’ now</w:t>
      </w:r>
      <w:r w:rsidR="0079733E" w:rsidRPr="00BB5DC5">
        <w:rPr>
          <w:rFonts w:ascii="Times" w:hAnsi="Times" w:cs="Arial"/>
          <w:lang w:val="en-US"/>
        </w:rPr>
        <w:t xml:space="preserve">) </w:t>
      </w:r>
      <w:r w:rsidR="009766F7" w:rsidRPr="00BB5DC5">
        <w:rPr>
          <w:rFonts w:ascii="Times" w:hAnsi="Times" w:cs="Arial"/>
          <w:lang w:val="en-US"/>
        </w:rPr>
        <w:t xml:space="preserve">morally </w:t>
      </w:r>
      <w:r w:rsidR="0079733E" w:rsidRPr="00BB5DC5">
        <w:rPr>
          <w:rFonts w:ascii="Times" w:hAnsi="Times" w:cs="Arial"/>
          <w:lang w:val="en-US"/>
        </w:rPr>
        <w:t>excludes being motivated by what is good for the paternalizee</w:t>
      </w:r>
      <w:r w:rsidR="00F47545" w:rsidRPr="00BB5DC5">
        <w:rPr>
          <w:rFonts w:ascii="Times" w:hAnsi="Times" w:cs="Arial"/>
          <w:lang w:val="en-US"/>
        </w:rPr>
        <w:t>’s life</w:t>
      </w:r>
      <w:r w:rsidR="0079733E" w:rsidRPr="00BB5DC5">
        <w:rPr>
          <w:rFonts w:ascii="Times" w:hAnsi="Times" w:cs="Arial"/>
          <w:lang w:val="en-US"/>
        </w:rPr>
        <w:t>.</w:t>
      </w:r>
      <w:r w:rsidR="00F47545" w:rsidRPr="00BB5DC5">
        <w:rPr>
          <w:rFonts w:ascii="Times" w:hAnsi="Times" w:cs="Arial"/>
          <w:lang w:val="en-US"/>
        </w:rPr>
        <w:t xml:space="preserve"> Importantly,</w:t>
      </w:r>
      <w:r w:rsidR="0079733E" w:rsidRPr="00BB5DC5">
        <w:rPr>
          <w:rFonts w:ascii="Times" w:hAnsi="Times" w:cs="Arial"/>
          <w:lang w:val="en-US"/>
        </w:rPr>
        <w:t xml:space="preserve"> exclusionary reasons </w:t>
      </w:r>
      <w:r w:rsidR="00DD4D7A" w:rsidRPr="00BB5DC5">
        <w:rPr>
          <w:rFonts w:ascii="Times" w:hAnsi="Times" w:cs="Arial"/>
          <w:lang w:val="en-US"/>
        </w:rPr>
        <w:t>in this sense are reasons for not being motivated in one’s actions by certain “valid considerations</w:t>
      </w:r>
      <w:r w:rsidR="00D339E1">
        <w:rPr>
          <w:rFonts w:ascii="Times" w:hAnsi="Times" w:cs="Arial"/>
          <w:lang w:val="en-US"/>
        </w:rPr>
        <w:t>.</w:t>
      </w:r>
      <w:r w:rsidR="00DD4D7A" w:rsidRPr="00BB5DC5">
        <w:rPr>
          <w:rFonts w:ascii="Times" w:hAnsi="Times" w:cs="Arial"/>
          <w:lang w:val="en-US"/>
        </w:rPr>
        <w:t>”</w:t>
      </w:r>
      <w:r w:rsidR="00E82232">
        <w:rPr>
          <w:rStyle w:val="FootnoteReference"/>
          <w:rFonts w:ascii="Times" w:hAnsi="Times" w:cs="Arial"/>
          <w:lang w:val="en-US"/>
        </w:rPr>
        <w:footnoteReference w:id="32"/>
      </w:r>
      <w:r w:rsidR="00E82232">
        <w:rPr>
          <w:rFonts w:ascii="Times" w:hAnsi="Times" w:cs="Arial"/>
          <w:lang w:val="en-US"/>
        </w:rPr>
        <w:t xml:space="preserve"> </w:t>
      </w:r>
      <w:r w:rsidR="004D17C7" w:rsidRPr="00BB5DC5">
        <w:rPr>
          <w:rFonts w:ascii="Times" w:hAnsi="Times" w:cs="Arial"/>
          <w:lang w:val="en-US"/>
        </w:rPr>
        <w:t>What seems more intuitive about this account over Parry’s</w:t>
      </w:r>
      <w:r w:rsidR="00D71BDB">
        <w:rPr>
          <w:rFonts w:ascii="Times" w:hAnsi="Times" w:cs="Arial"/>
          <w:lang w:val="en-US"/>
        </w:rPr>
        <w:t xml:space="preserve"> is</w:t>
      </w:r>
      <w:r w:rsidR="004D17C7" w:rsidRPr="00BB5DC5">
        <w:rPr>
          <w:rFonts w:ascii="Times" w:hAnsi="Times" w:cs="Arial"/>
          <w:lang w:val="en-US"/>
        </w:rPr>
        <w:t xml:space="preserve"> that we are not </w:t>
      </w:r>
      <w:r w:rsidR="00164BD3" w:rsidRPr="00BB5DC5">
        <w:rPr>
          <w:rFonts w:ascii="Times" w:hAnsi="Times" w:cs="Arial"/>
          <w:lang w:val="en-US"/>
        </w:rPr>
        <w:t xml:space="preserve">making the extreme </w:t>
      </w:r>
      <w:r w:rsidR="004D17C7" w:rsidRPr="00BB5DC5">
        <w:rPr>
          <w:rFonts w:ascii="Times" w:hAnsi="Times" w:cs="Arial"/>
          <w:lang w:val="en-US"/>
        </w:rPr>
        <w:t>claim</w:t>
      </w:r>
      <w:r w:rsidR="00164BD3" w:rsidRPr="00BB5DC5">
        <w:rPr>
          <w:rFonts w:ascii="Times" w:hAnsi="Times" w:cs="Arial"/>
          <w:lang w:val="en-US"/>
        </w:rPr>
        <w:t xml:space="preserve"> that </w:t>
      </w:r>
      <w:r w:rsidR="004D17C7" w:rsidRPr="00BB5DC5">
        <w:rPr>
          <w:rFonts w:ascii="Times" w:hAnsi="Times" w:cs="Arial"/>
          <w:lang w:val="en-US"/>
        </w:rPr>
        <w:t xml:space="preserve">well-being is </w:t>
      </w:r>
      <w:r w:rsidR="004D17C7" w:rsidRPr="00BB5DC5">
        <w:rPr>
          <w:rFonts w:ascii="Times" w:hAnsi="Times" w:cs="Arial"/>
          <w:i/>
          <w:iCs/>
          <w:lang w:val="en-US"/>
        </w:rPr>
        <w:t>not</w:t>
      </w:r>
      <w:r w:rsidR="004D17C7" w:rsidRPr="00BB5DC5">
        <w:rPr>
          <w:rFonts w:ascii="Times" w:hAnsi="Times" w:cs="Arial"/>
          <w:lang w:val="en-US"/>
        </w:rPr>
        <w:t xml:space="preserve"> a valid reason-generating consideration</w:t>
      </w:r>
      <w:r w:rsidR="00164BD3" w:rsidRPr="00BB5DC5">
        <w:rPr>
          <w:rFonts w:ascii="Times" w:hAnsi="Times" w:cs="Arial"/>
          <w:lang w:val="en-US"/>
        </w:rPr>
        <w:t xml:space="preserve"> and that it </w:t>
      </w:r>
      <w:r w:rsidR="00164BD3" w:rsidRPr="00BB5DC5">
        <w:rPr>
          <w:rFonts w:ascii="Times" w:hAnsi="Times" w:cs="Arial"/>
          <w:i/>
          <w:iCs/>
          <w:lang w:val="en-US"/>
        </w:rPr>
        <w:t>couldn’t</w:t>
      </w:r>
      <w:r w:rsidR="00164BD3" w:rsidRPr="00BB5DC5">
        <w:rPr>
          <w:rFonts w:ascii="Times" w:hAnsi="Times" w:cs="Arial"/>
          <w:lang w:val="en-US"/>
        </w:rPr>
        <w:t xml:space="preserve"> be part of the justificatory</w:t>
      </w:r>
      <w:r w:rsidR="009766F7" w:rsidRPr="00BB5DC5">
        <w:rPr>
          <w:rFonts w:ascii="Times" w:hAnsi="Times" w:cs="Arial"/>
          <w:lang w:val="en-US"/>
        </w:rPr>
        <w:t xml:space="preserve"> story</w:t>
      </w:r>
      <w:r w:rsidR="004D17C7" w:rsidRPr="00BB5DC5">
        <w:rPr>
          <w:rFonts w:ascii="Times" w:hAnsi="Times" w:cs="Arial"/>
          <w:lang w:val="en-US"/>
        </w:rPr>
        <w:t xml:space="preserve">. </w:t>
      </w:r>
      <w:r w:rsidR="00B64F7B">
        <w:rPr>
          <w:rFonts w:ascii="Times" w:hAnsi="Times" w:cs="Arial"/>
          <w:lang w:val="en-US"/>
        </w:rPr>
        <w:t>Instead</w:t>
      </w:r>
      <w:r w:rsidR="00164BD3" w:rsidRPr="00BB5DC5">
        <w:rPr>
          <w:rFonts w:ascii="Times" w:hAnsi="Times" w:cs="Arial"/>
          <w:lang w:val="en-US"/>
        </w:rPr>
        <w:t xml:space="preserve">, the thought is </w:t>
      </w:r>
      <w:r w:rsidR="009766F7" w:rsidRPr="00BB5DC5">
        <w:rPr>
          <w:rFonts w:ascii="Times" w:hAnsi="Times" w:cs="Arial"/>
          <w:lang w:val="en-US"/>
        </w:rPr>
        <w:t>just</w:t>
      </w:r>
      <w:r w:rsidR="00D9183E" w:rsidRPr="00BB5DC5">
        <w:rPr>
          <w:rFonts w:ascii="Times" w:hAnsi="Times" w:cs="Arial"/>
          <w:lang w:val="en-US"/>
        </w:rPr>
        <w:t xml:space="preserve"> </w:t>
      </w:r>
      <w:r w:rsidR="00B64F7B">
        <w:rPr>
          <w:rFonts w:ascii="Times" w:hAnsi="Times" w:cs="Arial"/>
          <w:lang w:val="en-US"/>
        </w:rPr>
        <w:t xml:space="preserve">that </w:t>
      </w:r>
      <w:r w:rsidR="00D9183E" w:rsidRPr="00BB5DC5">
        <w:rPr>
          <w:rFonts w:ascii="Times" w:hAnsi="Times" w:cs="Arial"/>
          <w:lang w:val="en-US"/>
        </w:rPr>
        <w:t xml:space="preserve">the importance of autonomy </w:t>
      </w:r>
      <w:r w:rsidR="00796234" w:rsidRPr="00BB5DC5">
        <w:rPr>
          <w:rFonts w:ascii="Times" w:hAnsi="Times" w:cs="Arial"/>
          <w:lang w:val="en-US"/>
        </w:rPr>
        <w:t xml:space="preserve">overrides </w:t>
      </w:r>
      <w:r w:rsidR="008D1F30" w:rsidRPr="00BB5DC5">
        <w:rPr>
          <w:rFonts w:ascii="Times" w:hAnsi="Times" w:cs="Arial"/>
          <w:lang w:val="en-US"/>
        </w:rPr>
        <w:t>or generally</w:t>
      </w:r>
      <w:r w:rsidR="00796234" w:rsidRPr="00BB5DC5">
        <w:rPr>
          <w:rFonts w:ascii="Times" w:hAnsi="Times" w:cs="Arial"/>
          <w:lang w:val="en-US"/>
        </w:rPr>
        <w:t xml:space="preserve"> takes priority over well-being</w:t>
      </w:r>
      <w:r w:rsidR="003209A0">
        <w:rPr>
          <w:rFonts w:ascii="Times" w:hAnsi="Times" w:cs="Arial"/>
          <w:lang w:val="en-US"/>
        </w:rPr>
        <w:t>. T</w:t>
      </w:r>
      <w:r w:rsidR="00796234" w:rsidRPr="00BB5DC5">
        <w:rPr>
          <w:rFonts w:ascii="Times" w:hAnsi="Times" w:cs="Arial"/>
          <w:lang w:val="en-US"/>
        </w:rPr>
        <w:t xml:space="preserve">he device of an exclusionary reason is one way of articulating that thought. </w:t>
      </w:r>
      <w:r w:rsidR="00DF3C6B" w:rsidRPr="00BB5DC5">
        <w:rPr>
          <w:rFonts w:ascii="Times" w:hAnsi="Times" w:cs="Arial"/>
          <w:lang w:val="en-US"/>
        </w:rPr>
        <w:t>This is how we get to the view that autonomy generates a</w:t>
      </w:r>
      <w:r w:rsidR="00C62BE9">
        <w:rPr>
          <w:rFonts w:ascii="Times" w:hAnsi="Times" w:cs="Arial"/>
          <w:lang w:val="en-US"/>
        </w:rPr>
        <w:t>n</w:t>
      </w:r>
      <w:r w:rsidR="00B42E7D" w:rsidRPr="00BB5DC5">
        <w:rPr>
          <w:rFonts w:ascii="Times" w:hAnsi="Times" w:cs="Arial"/>
          <w:lang w:val="en-US"/>
        </w:rPr>
        <w:t xml:space="preserve"> (exclusionary)</w:t>
      </w:r>
      <w:r w:rsidR="00DF3C6B" w:rsidRPr="00BB5DC5">
        <w:rPr>
          <w:rFonts w:ascii="Times" w:hAnsi="Times" w:cs="Arial"/>
          <w:lang w:val="en-US"/>
        </w:rPr>
        <w:t xml:space="preserve"> reason </w:t>
      </w:r>
      <w:r w:rsidR="00DF3C6B" w:rsidRPr="00BB5DC5">
        <w:rPr>
          <w:rFonts w:ascii="Times" w:hAnsi="Times" w:cs="Arial"/>
          <w:i/>
          <w:iCs/>
          <w:lang w:val="en-US"/>
        </w:rPr>
        <w:t xml:space="preserve">not </w:t>
      </w:r>
      <w:r w:rsidR="00DF3C6B" w:rsidRPr="00BB5DC5">
        <w:rPr>
          <w:rFonts w:ascii="Times" w:hAnsi="Times" w:cs="Arial"/>
          <w:lang w:val="en-US"/>
        </w:rPr>
        <w:t xml:space="preserve">to act on the reason that it would be good for the paternalizee’s well-being to interfere. </w:t>
      </w:r>
    </w:p>
    <w:p w14:paraId="535C235E" w14:textId="45A26E18" w:rsidR="00C54B67" w:rsidRPr="00BB5DC5" w:rsidRDefault="00F527BC" w:rsidP="001264C2">
      <w:pPr>
        <w:rPr>
          <w:rFonts w:ascii="Times" w:hAnsi="Times" w:cs="Arial"/>
          <w:lang w:val="en-US"/>
        </w:rPr>
      </w:pPr>
      <w:r w:rsidRPr="00BB5DC5">
        <w:rPr>
          <w:rFonts w:ascii="Times" w:hAnsi="Times" w:cs="Arial"/>
          <w:lang w:val="en-US"/>
        </w:rPr>
        <w:lastRenderedPageBreak/>
        <w:tab/>
      </w:r>
      <w:r w:rsidR="00223153" w:rsidRPr="00BB5DC5">
        <w:rPr>
          <w:rFonts w:ascii="Times" w:hAnsi="Times" w:cs="Arial"/>
          <w:lang w:val="en-US"/>
        </w:rPr>
        <w:t xml:space="preserve">But does this view </w:t>
      </w:r>
      <w:r w:rsidR="00ED3B67">
        <w:rPr>
          <w:rFonts w:ascii="Times" w:hAnsi="Times" w:cs="Arial"/>
          <w:lang w:val="en-US"/>
        </w:rPr>
        <w:t>do better in</w:t>
      </w:r>
      <w:r w:rsidR="00223153" w:rsidRPr="00BB5DC5">
        <w:rPr>
          <w:rFonts w:ascii="Times" w:hAnsi="Times" w:cs="Arial"/>
          <w:lang w:val="en-US"/>
        </w:rPr>
        <w:t xml:space="preserve"> </w:t>
      </w:r>
      <w:r w:rsidR="00ED3B67">
        <w:rPr>
          <w:rFonts w:ascii="Times" w:hAnsi="Times" w:cs="Arial"/>
          <w:lang w:val="en-US"/>
        </w:rPr>
        <w:t>cohering</w:t>
      </w:r>
      <w:r w:rsidR="00223153" w:rsidRPr="00BB5DC5">
        <w:rPr>
          <w:rFonts w:ascii="Times" w:hAnsi="Times" w:cs="Arial"/>
          <w:lang w:val="en-US"/>
        </w:rPr>
        <w:t xml:space="preserve"> with the </w:t>
      </w:r>
      <w:r w:rsidR="00ED3B67">
        <w:rPr>
          <w:rFonts w:ascii="Times" w:hAnsi="Times" w:cs="Arial"/>
          <w:lang w:val="en-US"/>
        </w:rPr>
        <w:t>verdict</w:t>
      </w:r>
      <w:r w:rsidR="00223153" w:rsidRPr="00BB5DC5">
        <w:rPr>
          <w:rFonts w:ascii="Times" w:hAnsi="Times" w:cs="Arial"/>
          <w:lang w:val="en-US"/>
        </w:rPr>
        <w:t xml:space="preserve"> that paternalism is only </w:t>
      </w:r>
      <w:r w:rsidR="00223153" w:rsidRPr="00F33D92">
        <w:rPr>
          <w:rFonts w:ascii="Times" w:hAnsi="Times" w:cs="Arial"/>
          <w:i/>
          <w:iCs/>
          <w:lang w:val="en-US"/>
        </w:rPr>
        <w:t>pro tanto</w:t>
      </w:r>
      <w:r w:rsidR="00223153" w:rsidRPr="00BB5DC5">
        <w:rPr>
          <w:rFonts w:ascii="Times" w:hAnsi="Times" w:cs="Arial"/>
          <w:lang w:val="en-US"/>
        </w:rPr>
        <w:t xml:space="preserve"> wrong? </w:t>
      </w:r>
      <w:r w:rsidR="00742A0B" w:rsidRPr="00BB5DC5">
        <w:rPr>
          <w:rFonts w:ascii="Times" w:hAnsi="Times" w:cs="Arial"/>
          <w:lang w:val="en-US"/>
        </w:rPr>
        <w:t xml:space="preserve">Enoch and </w:t>
      </w:r>
      <w:proofErr w:type="spellStart"/>
      <w:r w:rsidR="00742A0B" w:rsidRPr="00BB5DC5">
        <w:rPr>
          <w:rFonts w:ascii="Times" w:hAnsi="Times" w:cs="Arial"/>
          <w:lang w:val="en-US"/>
        </w:rPr>
        <w:t>Groll</w:t>
      </w:r>
      <w:proofErr w:type="spellEnd"/>
      <w:r w:rsidR="00742A0B" w:rsidRPr="00BB5DC5">
        <w:rPr>
          <w:rFonts w:ascii="Times" w:hAnsi="Times" w:cs="Arial"/>
          <w:lang w:val="en-US"/>
        </w:rPr>
        <w:t xml:space="preserve"> seem to think so, but I believe there are some ambiguities</w:t>
      </w:r>
      <w:r w:rsidR="00B72571" w:rsidRPr="00BB5DC5">
        <w:rPr>
          <w:rFonts w:ascii="Times" w:hAnsi="Times" w:cs="Arial"/>
          <w:lang w:val="en-US"/>
        </w:rPr>
        <w:t xml:space="preserve"> in their account</w:t>
      </w:r>
      <w:r w:rsidR="00742A0B" w:rsidRPr="00BB5DC5">
        <w:rPr>
          <w:rFonts w:ascii="Times" w:hAnsi="Times" w:cs="Arial"/>
          <w:lang w:val="en-US"/>
        </w:rPr>
        <w:t xml:space="preserve"> that make this question difficult to answer affirmative</w:t>
      </w:r>
      <w:r w:rsidR="00A96122">
        <w:rPr>
          <w:rFonts w:ascii="Times" w:hAnsi="Times" w:cs="Arial"/>
          <w:lang w:val="en-US"/>
        </w:rPr>
        <w:t>ly</w:t>
      </w:r>
      <w:r w:rsidR="00742A0B" w:rsidRPr="00BB5DC5">
        <w:rPr>
          <w:rFonts w:ascii="Times" w:hAnsi="Times" w:cs="Arial"/>
          <w:lang w:val="en-US"/>
        </w:rPr>
        <w:t xml:space="preserve">. </w:t>
      </w:r>
      <w:r w:rsidR="0096720B" w:rsidRPr="00BB5DC5">
        <w:rPr>
          <w:rFonts w:ascii="Times" w:hAnsi="Times" w:cs="Arial"/>
          <w:lang w:val="en-US"/>
        </w:rPr>
        <w:t xml:space="preserve">The chief ambiguity consists in how </w:t>
      </w:r>
      <w:r w:rsidR="0096720B" w:rsidRPr="00BB5DC5">
        <w:rPr>
          <w:rFonts w:ascii="Times" w:hAnsi="Times" w:cs="Arial"/>
          <w:i/>
          <w:iCs/>
          <w:lang w:val="en-US"/>
        </w:rPr>
        <w:t xml:space="preserve">much </w:t>
      </w:r>
      <w:r w:rsidR="0096720B" w:rsidRPr="00BB5DC5">
        <w:rPr>
          <w:rFonts w:ascii="Times" w:hAnsi="Times" w:cs="Arial"/>
          <w:lang w:val="en-US"/>
        </w:rPr>
        <w:t xml:space="preserve">this exclusionary reason excludes. </w:t>
      </w:r>
      <w:r w:rsidR="00C54B67" w:rsidRPr="00BB5DC5">
        <w:rPr>
          <w:rFonts w:ascii="Times" w:hAnsi="Times" w:cs="Arial"/>
          <w:lang w:val="en-US"/>
        </w:rPr>
        <w:t>At the moment the view looks like this</w:t>
      </w:r>
      <w:r w:rsidR="003F77CD" w:rsidRPr="00BB5DC5">
        <w:rPr>
          <w:rFonts w:ascii="Times" w:hAnsi="Times" w:cs="Arial"/>
          <w:lang w:val="en-US"/>
        </w:rPr>
        <w:t>:</w:t>
      </w:r>
    </w:p>
    <w:p w14:paraId="0D0F29D5" w14:textId="77777777" w:rsidR="00834A0F" w:rsidRPr="00BB5DC5" w:rsidRDefault="00834A0F" w:rsidP="001264C2">
      <w:pPr>
        <w:rPr>
          <w:rFonts w:ascii="Times" w:hAnsi="Times" w:cs="Arial"/>
          <w:lang w:val="en-US"/>
        </w:rPr>
      </w:pPr>
    </w:p>
    <w:p w14:paraId="70F287F7" w14:textId="2ED76EC1" w:rsidR="003F77CD" w:rsidRPr="00BB5DC5" w:rsidRDefault="00834A0F" w:rsidP="001264C2">
      <w:pPr>
        <w:ind w:firstLine="720"/>
        <w:rPr>
          <w:rFonts w:ascii="Times" w:hAnsi="Times" w:cs="Arial"/>
          <w:lang w:val="en-US"/>
        </w:rPr>
      </w:pPr>
      <w:r w:rsidRPr="00BB5DC5">
        <w:rPr>
          <w:rFonts w:ascii="Times" w:hAnsi="Times" w:cs="Arial"/>
          <w:i/>
          <w:iCs/>
          <w:lang w:val="en-US"/>
        </w:rPr>
        <w:t>First-Pass</w:t>
      </w:r>
    </w:p>
    <w:p w14:paraId="67A7DF99" w14:textId="00BFDC84" w:rsidR="00E96F58" w:rsidRPr="00BB5DC5" w:rsidRDefault="00E96F58" w:rsidP="001264C2">
      <w:pPr>
        <w:ind w:left="720"/>
        <w:rPr>
          <w:rFonts w:ascii="Times" w:hAnsi="Times" w:cs="Arial"/>
          <w:lang w:val="en-US"/>
        </w:rPr>
      </w:pPr>
      <w:r w:rsidRPr="00BB5DC5">
        <w:rPr>
          <w:rFonts w:ascii="Times" w:hAnsi="Times" w:cs="Arial"/>
          <w:lang w:val="en-US"/>
        </w:rPr>
        <w:t>P1: Paternalistic interference</w:t>
      </w:r>
      <w:r w:rsidR="00C62BE9">
        <w:rPr>
          <w:rFonts w:ascii="Times" w:hAnsi="Times" w:cs="Arial"/>
          <w:lang w:val="en-US"/>
        </w:rPr>
        <w:t>s</w:t>
      </w:r>
      <w:r w:rsidRPr="00BB5DC5">
        <w:rPr>
          <w:rFonts w:ascii="Times" w:hAnsi="Times" w:cs="Arial"/>
          <w:lang w:val="en-US"/>
        </w:rPr>
        <w:t xml:space="preserve"> are wrong if there are unexcluded moral reasons which favor </w:t>
      </w:r>
      <w:r w:rsidRPr="00BB5DC5">
        <w:rPr>
          <w:rFonts w:ascii="Times" w:hAnsi="Times" w:cs="Arial"/>
          <w:i/>
          <w:iCs/>
          <w:lang w:val="en-US"/>
        </w:rPr>
        <w:t>not</w:t>
      </w:r>
      <w:r w:rsidRPr="00BB5DC5">
        <w:rPr>
          <w:rFonts w:ascii="Times" w:hAnsi="Times" w:cs="Arial"/>
          <w:lang w:val="en-US"/>
        </w:rPr>
        <w:t xml:space="preserve"> paternalistically interfering.</w:t>
      </w:r>
    </w:p>
    <w:p w14:paraId="7D0B60E4" w14:textId="4ADD511F" w:rsidR="00E96F58" w:rsidRPr="00BB5DC5" w:rsidRDefault="00E96F58" w:rsidP="001264C2">
      <w:pPr>
        <w:ind w:left="720"/>
        <w:rPr>
          <w:rFonts w:ascii="Times" w:hAnsi="Times" w:cs="Arial"/>
          <w:lang w:val="en-US"/>
        </w:rPr>
      </w:pPr>
      <w:r w:rsidRPr="00BB5DC5">
        <w:rPr>
          <w:rFonts w:ascii="Times" w:hAnsi="Times" w:cs="Arial"/>
          <w:lang w:val="en-US"/>
        </w:rPr>
        <w:t xml:space="preserve">P2: There is an exclusionary reason </w:t>
      </w:r>
      <w:r w:rsidR="00C62BE9">
        <w:rPr>
          <w:rFonts w:ascii="Times" w:hAnsi="Times" w:cs="Arial"/>
          <w:lang w:val="en-US"/>
        </w:rPr>
        <w:t xml:space="preserve">that is </w:t>
      </w:r>
      <w:r w:rsidRPr="00BB5DC5">
        <w:rPr>
          <w:rFonts w:ascii="Times" w:hAnsi="Times" w:cs="Arial"/>
          <w:lang w:val="en-US"/>
        </w:rPr>
        <w:t>grounded in the paternalizee’s autonomy or will</w:t>
      </w:r>
      <w:r w:rsidR="00C62BE9">
        <w:rPr>
          <w:rFonts w:ascii="Times" w:hAnsi="Times" w:cs="Arial"/>
          <w:lang w:val="en-US"/>
        </w:rPr>
        <w:t>. It</w:t>
      </w:r>
      <w:r w:rsidRPr="00BB5DC5">
        <w:rPr>
          <w:rFonts w:ascii="Times" w:hAnsi="Times" w:cs="Arial"/>
          <w:lang w:val="en-US"/>
        </w:rPr>
        <w:t xml:space="preserve"> </w:t>
      </w:r>
      <w:r w:rsidR="00C62BE9">
        <w:rPr>
          <w:rFonts w:ascii="Times" w:hAnsi="Times" w:cs="Arial"/>
          <w:lang w:val="en-US"/>
        </w:rPr>
        <w:t>is</w:t>
      </w:r>
      <w:r w:rsidR="00C62BE9" w:rsidRPr="00BB5DC5">
        <w:rPr>
          <w:rFonts w:ascii="Times" w:hAnsi="Times" w:cs="Arial"/>
          <w:lang w:val="en-US"/>
        </w:rPr>
        <w:t xml:space="preserve"> </w:t>
      </w:r>
      <w:r w:rsidRPr="00BB5DC5">
        <w:rPr>
          <w:rFonts w:ascii="Times" w:hAnsi="Times" w:cs="Arial"/>
          <w:lang w:val="en-US"/>
        </w:rPr>
        <w:t>an unexcluded moral reason not to interfere for the reason that it</w:t>
      </w:r>
      <w:r w:rsidR="00745B63" w:rsidRPr="00BB5DC5">
        <w:rPr>
          <w:rFonts w:ascii="Times" w:hAnsi="Times" w:cs="Arial"/>
          <w:lang w:val="en-US"/>
        </w:rPr>
        <w:t xml:space="preserve"> would be good for </w:t>
      </w:r>
      <w:r w:rsidRPr="00BB5DC5">
        <w:rPr>
          <w:rFonts w:ascii="Times" w:hAnsi="Times" w:cs="Arial"/>
          <w:lang w:val="en-US"/>
        </w:rPr>
        <w:t>the well-being of the paternalizee</w:t>
      </w:r>
      <w:r w:rsidR="00745B63" w:rsidRPr="00BB5DC5">
        <w:rPr>
          <w:rFonts w:ascii="Times" w:hAnsi="Times" w:cs="Arial"/>
          <w:lang w:val="en-US"/>
        </w:rPr>
        <w:t xml:space="preserve"> (to interfere)</w:t>
      </w:r>
      <w:r w:rsidRPr="00BB5DC5">
        <w:rPr>
          <w:rFonts w:ascii="Times" w:hAnsi="Times" w:cs="Arial"/>
          <w:lang w:val="en-US"/>
        </w:rPr>
        <w:t>.</w:t>
      </w:r>
    </w:p>
    <w:p w14:paraId="389100EA" w14:textId="77777777" w:rsidR="00E96F58" w:rsidRPr="00BB5DC5" w:rsidRDefault="00E96F58" w:rsidP="001264C2">
      <w:pPr>
        <w:ind w:firstLine="720"/>
        <w:rPr>
          <w:rFonts w:ascii="Times" w:hAnsi="Times" w:cs="Arial"/>
          <w:lang w:val="en-US"/>
        </w:rPr>
      </w:pPr>
      <w:r w:rsidRPr="00BB5DC5">
        <w:rPr>
          <w:rFonts w:ascii="Times" w:hAnsi="Times" w:cs="Arial"/>
          <w:lang w:val="en-US"/>
        </w:rPr>
        <w:t>–––</w:t>
      </w:r>
    </w:p>
    <w:p w14:paraId="1F066245" w14:textId="11DFD190" w:rsidR="00EA275B" w:rsidRPr="00BB5DC5" w:rsidRDefault="00E96F58" w:rsidP="001264C2">
      <w:pPr>
        <w:ind w:firstLine="720"/>
        <w:rPr>
          <w:rFonts w:ascii="Times" w:hAnsi="Times" w:cs="Arial"/>
          <w:lang w:val="en-US"/>
        </w:rPr>
      </w:pPr>
      <w:r w:rsidRPr="00BB5DC5">
        <w:rPr>
          <w:rFonts w:ascii="Times" w:hAnsi="Times" w:cs="Arial"/>
          <w:lang w:val="en-US"/>
        </w:rPr>
        <w:t xml:space="preserve">C:  Therefore, paternalistic interferences are wrong. </w:t>
      </w:r>
    </w:p>
    <w:p w14:paraId="52773EAE" w14:textId="77777777" w:rsidR="00EA275B" w:rsidRPr="00BB5DC5" w:rsidRDefault="00EA275B" w:rsidP="001264C2">
      <w:pPr>
        <w:ind w:firstLine="720"/>
        <w:rPr>
          <w:rFonts w:ascii="Times" w:hAnsi="Times" w:cs="Arial"/>
          <w:lang w:val="en-US"/>
        </w:rPr>
      </w:pPr>
    </w:p>
    <w:p w14:paraId="51C2D6CF" w14:textId="3E48452E" w:rsidR="00EA275B" w:rsidRPr="00BB5DC5" w:rsidRDefault="00EA275B" w:rsidP="001264C2">
      <w:pPr>
        <w:rPr>
          <w:rFonts w:ascii="Times" w:hAnsi="Times" w:cs="Arial"/>
          <w:lang w:val="en-US"/>
        </w:rPr>
      </w:pPr>
      <w:r w:rsidRPr="00BB5DC5">
        <w:rPr>
          <w:rFonts w:ascii="Times" w:hAnsi="Times" w:cs="Arial"/>
          <w:lang w:val="en-US"/>
        </w:rPr>
        <w:t>Of course, this statement of the view is far too general. Without qualification, it would rule out any case of paternalistic intervention</w:t>
      </w:r>
      <w:r w:rsidR="00E74F5A" w:rsidRPr="00BB5DC5">
        <w:rPr>
          <w:rFonts w:ascii="Times" w:hAnsi="Times" w:cs="Arial"/>
          <w:lang w:val="en-US"/>
        </w:rPr>
        <w:t xml:space="preserve"> (targeted at competent adults)</w:t>
      </w:r>
      <w:r w:rsidRPr="00BB5DC5">
        <w:rPr>
          <w:rFonts w:ascii="Times" w:hAnsi="Times" w:cs="Arial"/>
          <w:lang w:val="en-US"/>
        </w:rPr>
        <w:t xml:space="preserve">. This is because exclusionary reasons are generally thought to have </w:t>
      </w:r>
      <w:r w:rsidRPr="00BB5DC5">
        <w:rPr>
          <w:rFonts w:ascii="Times" w:hAnsi="Times" w:cs="Arial"/>
          <w:i/>
          <w:iCs/>
          <w:lang w:val="en-US"/>
        </w:rPr>
        <w:t>absolute</w:t>
      </w:r>
      <w:r w:rsidRPr="00BB5DC5">
        <w:rPr>
          <w:rFonts w:ascii="Times" w:hAnsi="Times" w:cs="Arial"/>
          <w:lang w:val="en-US"/>
        </w:rPr>
        <w:t xml:space="preserve"> priority over the reasons that they exclud</w:t>
      </w:r>
      <w:r w:rsidR="00B0152C">
        <w:rPr>
          <w:rFonts w:ascii="Times" w:hAnsi="Times" w:cs="Arial"/>
          <w:lang w:val="en-US"/>
        </w:rPr>
        <w:t>e.</w:t>
      </w:r>
      <w:r w:rsidR="00C32924" w:rsidRPr="00D40B7A">
        <w:rPr>
          <w:rStyle w:val="FootnoteReference"/>
        </w:rPr>
        <w:footnoteReference w:id="33"/>
      </w:r>
      <w:r w:rsidRPr="00BB5DC5">
        <w:rPr>
          <w:rFonts w:ascii="Times" w:hAnsi="Times" w:cs="Arial"/>
          <w:lang w:val="en-US"/>
        </w:rPr>
        <w:t xml:space="preserve"> At first glance, this argument holds that autonomy</w:t>
      </w:r>
      <w:r w:rsidR="00367882" w:rsidRPr="00BB5DC5">
        <w:rPr>
          <w:rFonts w:ascii="Times" w:hAnsi="Times" w:cs="Arial"/>
          <w:lang w:val="en-US"/>
        </w:rPr>
        <w:t xml:space="preserve"> (or the will)</w:t>
      </w:r>
      <w:r w:rsidRPr="00BB5DC5">
        <w:rPr>
          <w:rFonts w:ascii="Times" w:hAnsi="Times" w:cs="Arial"/>
          <w:lang w:val="en-US"/>
        </w:rPr>
        <w:t xml:space="preserve">, being the ground of an exclusionary reason, always has priority over our first-order reasons to promote one’s well-being, regardless of this reason’s normative strength. Even </w:t>
      </w:r>
      <w:r w:rsidR="00830E4F" w:rsidRPr="00BB5DC5">
        <w:rPr>
          <w:rFonts w:ascii="Times" w:hAnsi="Times" w:cs="Arial"/>
          <w:lang w:val="en-US"/>
        </w:rPr>
        <w:t>very</w:t>
      </w:r>
      <w:r w:rsidRPr="00BB5DC5">
        <w:rPr>
          <w:rFonts w:ascii="Times" w:hAnsi="Times" w:cs="Arial"/>
          <w:lang w:val="en-US"/>
        </w:rPr>
        <w:t xml:space="preserve"> staunch antipaternalist</w:t>
      </w:r>
      <w:r w:rsidR="00830E4F" w:rsidRPr="00BB5DC5">
        <w:rPr>
          <w:rFonts w:ascii="Times" w:hAnsi="Times" w:cs="Arial"/>
          <w:lang w:val="en-US"/>
        </w:rPr>
        <w:t>s</w:t>
      </w:r>
      <w:r w:rsidRPr="00BB5DC5">
        <w:rPr>
          <w:rFonts w:ascii="Times" w:hAnsi="Times" w:cs="Arial"/>
          <w:lang w:val="en-US"/>
        </w:rPr>
        <w:t xml:space="preserve"> will concede that this is a counterintuitively strong conclusion which is why the widely held view is that paternalism is only </w:t>
      </w:r>
      <w:r w:rsidRPr="00BB5DC5">
        <w:rPr>
          <w:rFonts w:ascii="Times" w:hAnsi="Times" w:cs="Arial"/>
          <w:i/>
          <w:iCs/>
          <w:lang w:val="en-US"/>
        </w:rPr>
        <w:t>pro tanto</w:t>
      </w:r>
      <w:r w:rsidRPr="00BB5DC5">
        <w:rPr>
          <w:rFonts w:ascii="Times" w:hAnsi="Times" w:cs="Arial"/>
          <w:lang w:val="en-US"/>
        </w:rPr>
        <w:t xml:space="preserve"> wrong. </w:t>
      </w:r>
      <w:r w:rsidR="00834A0F" w:rsidRPr="00BB5DC5">
        <w:rPr>
          <w:rFonts w:ascii="Times" w:hAnsi="Times" w:cs="Arial"/>
          <w:lang w:val="en-US"/>
        </w:rPr>
        <w:t xml:space="preserve">Now we can return to the question of whether Enoch and </w:t>
      </w:r>
      <w:proofErr w:type="spellStart"/>
      <w:r w:rsidR="00834A0F" w:rsidRPr="00BB5DC5">
        <w:rPr>
          <w:rFonts w:ascii="Times" w:hAnsi="Times" w:cs="Arial"/>
          <w:lang w:val="en-US"/>
        </w:rPr>
        <w:t>Groll’s</w:t>
      </w:r>
      <w:proofErr w:type="spellEnd"/>
      <w:r w:rsidR="00834A0F" w:rsidRPr="00BB5DC5">
        <w:rPr>
          <w:rFonts w:ascii="Times" w:hAnsi="Times" w:cs="Arial"/>
          <w:lang w:val="en-US"/>
        </w:rPr>
        <w:t xml:space="preserve"> view is actually consistent with this widely held view despite the conclusion of this First-Pass argument. </w:t>
      </w:r>
    </w:p>
    <w:p w14:paraId="3AB79758" w14:textId="1A61E046" w:rsidR="00EA275B" w:rsidRPr="00BB5DC5" w:rsidRDefault="00EA275B" w:rsidP="001264C2">
      <w:pPr>
        <w:rPr>
          <w:rFonts w:ascii="Times" w:hAnsi="Times" w:cs="Arial"/>
          <w:lang w:val="en-US"/>
        </w:rPr>
      </w:pPr>
      <w:r w:rsidRPr="00BB5DC5">
        <w:rPr>
          <w:rFonts w:ascii="Times" w:hAnsi="Times" w:cs="Arial"/>
          <w:lang w:val="en-US"/>
        </w:rPr>
        <w:tab/>
        <w:t>If there is a problem with the First-Pass argument it resides in P</w:t>
      </w:r>
      <w:r w:rsidR="00834A0F" w:rsidRPr="00BB5DC5">
        <w:rPr>
          <w:rFonts w:ascii="Times" w:hAnsi="Times" w:cs="Arial"/>
          <w:lang w:val="en-US"/>
        </w:rPr>
        <w:t>2</w:t>
      </w:r>
      <w:r w:rsidRPr="00BB5DC5">
        <w:rPr>
          <w:rFonts w:ascii="Times" w:hAnsi="Times" w:cs="Arial"/>
          <w:lang w:val="en-US"/>
        </w:rPr>
        <w:t xml:space="preserve"> which is where some qualifications might be attempted. Perhaps P</w:t>
      </w:r>
      <w:r w:rsidR="00834A0F" w:rsidRPr="00BB5DC5">
        <w:rPr>
          <w:rFonts w:ascii="Times" w:hAnsi="Times" w:cs="Arial"/>
          <w:lang w:val="en-US"/>
        </w:rPr>
        <w:t>2</w:t>
      </w:r>
      <w:r w:rsidRPr="00BB5DC5">
        <w:rPr>
          <w:rFonts w:ascii="Times" w:hAnsi="Times" w:cs="Arial"/>
          <w:lang w:val="en-US"/>
        </w:rPr>
        <w:t xml:space="preserve"> can instead read: </w:t>
      </w:r>
    </w:p>
    <w:p w14:paraId="3035E422" w14:textId="77777777" w:rsidR="00EA275B" w:rsidRPr="00BB5DC5" w:rsidRDefault="00EA275B" w:rsidP="001264C2">
      <w:pPr>
        <w:rPr>
          <w:rFonts w:ascii="Times" w:hAnsi="Times" w:cs="Arial"/>
          <w:lang w:val="en-US"/>
        </w:rPr>
      </w:pPr>
    </w:p>
    <w:p w14:paraId="1E7DCC0A" w14:textId="05C1B439" w:rsidR="00EA275B" w:rsidRPr="00BB5DC5" w:rsidRDefault="00EA275B" w:rsidP="001264C2">
      <w:pPr>
        <w:ind w:left="720"/>
        <w:rPr>
          <w:rFonts w:ascii="Times" w:hAnsi="Times" w:cs="Arial"/>
          <w:lang w:val="en-US"/>
        </w:rPr>
      </w:pPr>
      <w:r w:rsidRPr="00BB5DC5">
        <w:rPr>
          <w:rFonts w:ascii="Times" w:hAnsi="Times" w:cs="Arial"/>
          <w:lang w:val="en-US"/>
        </w:rPr>
        <w:t>P</w:t>
      </w:r>
      <w:r w:rsidR="00834A0F" w:rsidRPr="00BB5DC5">
        <w:rPr>
          <w:rFonts w:ascii="Times" w:hAnsi="Times" w:cs="Arial"/>
          <w:lang w:val="en-US"/>
        </w:rPr>
        <w:t>2</w:t>
      </w:r>
      <w:r w:rsidRPr="00BB5DC5">
        <w:rPr>
          <w:rFonts w:ascii="Times" w:hAnsi="Times" w:cs="Arial"/>
          <w:lang w:val="en-US"/>
        </w:rPr>
        <w:t>*: There is an exclusionary reason grounded in the paternalizee’s autonomy or will</w:t>
      </w:r>
      <w:r w:rsidR="00C84DC1">
        <w:rPr>
          <w:rFonts w:ascii="Times" w:hAnsi="Times" w:cs="Arial"/>
          <w:lang w:val="en-US"/>
        </w:rPr>
        <w:t>.</w:t>
      </w:r>
      <w:r w:rsidRPr="00BB5DC5">
        <w:rPr>
          <w:rFonts w:ascii="Times" w:hAnsi="Times" w:cs="Arial"/>
          <w:lang w:val="en-US"/>
        </w:rPr>
        <w:t xml:space="preserve"> </w:t>
      </w:r>
      <w:r w:rsidR="00C84DC1">
        <w:rPr>
          <w:rFonts w:ascii="Times" w:hAnsi="Times" w:cs="Arial"/>
          <w:lang w:val="en-US"/>
        </w:rPr>
        <w:t>It</w:t>
      </w:r>
      <w:r w:rsidR="00C84DC1" w:rsidRPr="00BB5DC5">
        <w:rPr>
          <w:rFonts w:ascii="Times" w:hAnsi="Times" w:cs="Arial"/>
          <w:lang w:val="en-US"/>
        </w:rPr>
        <w:t xml:space="preserve"> </w:t>
      </w:r>
      <w:r w:rsidRPr="00BB5DC5">
        <w:rPr>
          <w:rFonts w:ascii="Times" w:hAnsi="Times" w:cs="Arial"/>
          <w:lang w:val="en-US"/>
        </w:rPr>
        <w:t xml:space="preserve">provides an </w:t>
      </w:r>
      <w:r w:rsidR="00834A0F" w:rsidRPr="00BB5DC5">
        <w:rPr>
          <w:rFonts w:ascii="Times" w:hAnsi="Times" w:cs="Arial"/>
          <w:lang w:val="en-US"/>
        </w:rPr>
        <w:t>unexcluded</w:t>
      </w:r>
      <w:r w:rsidRPr="00BB5DC5">
        <w:rPr>
          <w:rFonts w:ascii="Times" w:hAnsi="Times" w:cs="Arial"/>
          <w:lang w:val="en-US"/>
        </w:rPr>
        <w:t xml:space="preserve"> moral reason not to interfere </w:t>
      </w:r>
      <w:r w:rsidR="009F0EF6" w:rsidRPr="00BB5DC5">
        <w:rPr>
          <w:rFonts w:ascii="Times" w:hAnsi="Times" w:cs="Arial"/>
          <w:lang w:val="en-US"/>
        </w:rPr>
        <w:t xml:space="preserve">which is </w:t>
      </w:r>
      <w:r w:rsidR="009F0EF6" w:rsidRPr="00BB5DC5">
        <w:rPr>
          <w:rFonts w:ascii="Times" w:hAnsi="Times" w:cs="Arial"/>
          <w:i/>
          <w:iCs/>
          <w:lang w:val="en-US"/>
        </w:rPr>
        <w:t xml:space="preserve">usually undefeated </w:t>
      </w:r>
      <w:r w:rsidR="009F0EF6" w:rsidRPr="00BB5DC5">
        <w:rPr>
          <w:rFonts w:ascii="Times" w:hAnsi="Times" w:cs="Arial"/>
          <w:lang w:val="en-US"/>
        </w:rPr>
        <w:t>by</w:t>
      </w:r>
      <w:r w:rsidRPr="00BB5DC5">
        <w:rPr>
          <w:rFonts w:ascii="Times" w:hAnsi="Times" w:cs="Arial"/>
          <w:lang w:val="en-US"/>
        </w:rPr>
        <w:t xml:space="preserve"> the reason that it </w:t>
      </w:r>
      <w:r w:rsidR="00745B63" w:rsidRPr="00BB5DC5">
        <w:rPr>
          <w:rFonts w:ascii="Times" w:hAnsi="Times" w:cs="Arial"/>
          <w:lang w:val="en-US"/>
        </w:rPr>
        <w:t xml:space="preserve">would be good for </w:t>
      </w:r>
      <w:r w:rsidRPr="00BB5DC5">
        <w:rPr>
          <w:rFonts w:ascii="Times" w:hAnsi="Times" w:cs="Arial"/>
          <w:lang w:val="en-US"/>
        </w:rPr>
        <w:t>the well-being of the paternalizee</w:t>
      </w:r>
      <w:r w:rsidR="00745B63" w:rsidRPr="00BB5DC5">
        <w:rPr>
          <w:rFonts w:ascii="Times" w:hAnsi="Times" w:cs="Arial"/>
          <w:lang w:val="en-US"/>
        </w:rPr>
        <w:t xml:space="preserve"> (to interfere)</w:t>
      </w:r>
      <w:r w:rsidRPr="00BB5DC5">
        <w:rPr>
          <w:rFonts w:ascii="Times" w:hAnsi="Times" w:cs="Arial"/>
          <w:lang w:val="en-US"/>
        </w:rPr>
        <w:t>.</w:t>
      </w:r>
    </w:p>
    <w:p w14:paraId="5B094D62" w14:textId="77777777" w:rsidR="00EA275B" w:rsidRPr="00BB5DC5" w:rsidRDefault="00EA275B" w:rsidP="001264C2">
      <w:pPr>
        <w:rPr>
          <w:rFonts w:ascii="Times" w:hAnsi="Times" w:cs="Arial"/>
          <w:lang w:val="en-US"/>
        </w:rPr>
      </w:pPr>
    </w:p>
    <w:p w14:paraId="0EEA99D2" w14:textId="647B97C3" w:rsidR="00EA275B" w:rsidRPr="00BB5DC5" w:rsidRDefault="00EA275B" w:rsidP="001264C2">
      <w:pPr>
        <w:rPr>
          <w:rFonts w:ascii="Times" w:hAnsi="Times" w:cs="Arial"/>
          <w:lang w:val="en-US"/>
        </w:rPr>
      </w:pPr>
      <w:r w:rsidRPr="00BB5DC5">
        <w:rPr>
          <w:rFonts w:ascii="Times" w:hAnsi="Times" w:cs="Arial"/>
          <w:lang w:val="en-US"/>
        </w:rPr>
        <w:t>P</w:t>
      </w:r>
      <w:r w:rsidR="00834A0F" w:rsidRPr="00BB5DC5">
        <w:rPr>
          <w:rFonts w:ascii="Times" w:hAnsi="Times" w:cs="Arial"/>
          <w:lang w:val="en-US"/>
        </w:rPr>
        <w:t>2</w:t>
      </w:r>
      <w:r w:rsidRPr="00BB5DC5">
        <w:rPr>
          <w:rFonts w:ascii="Times" w:hAnsi="Times" w:cs="Arial"/>
          <w:lang w:val="en-US"/>
        </w:rPr>
        <w:t xml:space="preserve">* would allow us to say there can be some cases where the exclusionary reason can be outweighed or defeated by the reason to act for the well-being of the paternalizee. This would seem to get </w:t>
      </w:r>
      <w:r w:rsidR="002E5B9D" w:rsidRPr="00BB5DC5">
        <w:rPr>
          <w:rFonts w:ascii="Times" w:hAnsi="Times" w:cs="Arial"/>
          <w:lang w:val="en-US"/>
        </w:rPr>
        <w:t>the motivational account</w:t>
      </w:r>
      <w:r w:rsidRPr="00BB5DC5">
        <w:rPr>
          <w:rFonts w:ascii="Times" w:hAnsi="Times" w:cs="Arial"/>
          <w:lang w:val="en-US"/>
        </w:rPr>
        <w:t xml:space="preserve"> closer to the widely held view but it unfortunately comes at the cost of </w:t>
      </w:r>
      <w:r w:rsidR="00DC0E44">
        <w:rPr>
          <w:rFonts w:ascii="Times" w:hAnsi="Times" w:cs="Arial"/>
          <w:lang w:val="en-US"/>
        </w:rPr>
        <w:t>distinctiveness</w:t>
      </w:r>
      <w:r w:rsidRPr="00BB5DC5">
        <w:rPr>
          <w:rFonts w:ascii="Times" w:hAnsi="Times" w:cs="Arial"/>
          <w:lang w:val="en-US"/>
        </w:rPr>
        <w:t xml:space="preserve">. As Raz </w:t>
      </w:r>
      <w:r w:rsidR="004E40EE" w:rsidRPr="00BB5DC5">
        <w:rPr>
          <w:rFonts w:ascii="Times" w:hAnsi="Times" w:cs="Arial"/>
          <w:lang w:val="en-US"/>
        </w:rPr>
        <w:t>h</w:t>
      </w:r>
      <w:r w:rsidRPr="00BB5DC5">
        <w:rPr>
          <w:rFonts w:ascii="Times" w:hAnsi="Times" w:cs="Arial"/>
          <w:lang w:val="en-US"/>
        </w:rPr>
        <w:t xml:space="preserve">imself points out: </w:t>
      </w:r>
    </w:p>
    <w:p w14:paraId="591BD25F" w14:textId="77777777" w:rsidR="00EA275B" w:rsidRPr="00BB5DC5" w:rsidRDefault="00EA275B" w:rsidP="001264C2">
      <w:pPr>
        <w:rPr>
          <w:rFonts w:ascii="Times" w:hAnsi="Times" w:cs="Arial"/>
          <w:lang w:val="en-US"/>
        </w:rPr>
      </w:pPr>
    </w:p>
    <w:p w14:paraId="1B62727C" w14:textId="7F343B81" w:rsidR="00EA275B" w:rsidRPr="00BB5DC5" w:rsidRDefault="00EA275B" w:rsidP="001264C2">
      <w:pPr>
        <w:ind w:left="720"/>
        <w:rPr>
          <w:rFonts w:ascii="Times" w:hAnsi="Times" w:cs="Arial"/>
          <w:lang w:val="en-US"/>
        </w:rPr>
      </w:pPr>
      <w:r w:rsidRPr="00BB5DC5">
        <w:rPr>
          <w:rFonts w:ascii="Times" w:hAnsi="Times" w:cs="Arial"/>
          <w:lang w:val="en-US"/>
        </w:rPr>
        <w:t>If [exclusionary reasons] have to compete in weight with the excluded reasons, they will only exclude reasons which they outweigh, and thus lose distinctiveness.</w:t>
      </w:r>
      <w:r w:rsidR="009B23EA">
        <w:rPr>
          <w:rStyle w:val="FootnoteReference"/>
          <w:rFonts w:ascii="Times" w:hAnsi="Times" w:cs="Arial"/>
          <w:lang w:val="en-US"/>
        </w:rPr>
        <w:footnoteReference w:id="34"/>
      </w:r>
    </w:p>
    <w:p w14:paraId="2ACECF12" w14:textId="77777777" w:rsidR="00EA275B" w:rsidRPr="00BB5DC5" w:rsidRDefault="00EA275B" w:rsidP="001264C2">
      <w:pPr>
        <w:rPr>
          <w:rFonts w:ascii="Times" w:hAnsi="Times" w:cs="Arial"/>
          <w:lang w:val="en-US"/>
        </w:rPr>
      </w:pPr>
    </w:p>
    <w:p w14:paraId="5AEABF14" w14:textId="4E8CB270" w:rsidR="00EA275B" w:rsidRPr="00BB5DC5" w:rsidRDefault="00EA275B" w:rsidP="001264C2">
      <w:pPr>
        <w:rPr>
          <w:rFonts w:ascii="Times" w:hAnsi="Times" w:cs="Arial"/>
          <w:lang w:val="en-US"/>
        </w:rPr>
      </w:pPr>
      <w:r w:rsidRPr="00BB5DC5">
        <w:rPr>
          <w:rFonts w:ascii="Times" w:hAnsi="Times" w:cs="Arial"/>
          <w:lang w:val="en-US"/>
        </w:rPr>
        <w:t>The problem with the P</w:t>
      </w:r>
      <w:r w:rsidR="004E40EE" w:rsidRPr="00BB5DC5">
        <w:rPr>
          <w:rFonts w:ascii="Times" w:hAnsi="Times" w:cs="Arial"/>
          <w:lang w:val="en-US"/>
        </w:rPr>
        <w:t>2</w:t>
      </w:r>
      <w:r w:rsidRPr="00BB5DC5">
        <w:rPr>
          <w:rFonts w:ascii="Times" w:hAnsi="Times" w:cs="Arial"/>
          <w:lang w:val="en-US"/>
        </w:rPr>
        <w:t xml:space="preserve">* move is that we lose what makes an exclusionary reason ‘exclusionary’. Exclusionary reasons are reasons that refer to the balance of first-order reasons for performing some action and are </w:t>
      </w:r>
      <w:r w:rsidRPr="00BB5DC5">
        <w:rPr>
          <w:rFonts w:ascii="Times" w:hAnsi="Times" w:cs="Arial"/>
          <w:i/>
          <w:iCs/>
          <w:lang w:val="en-US"/>
        </w:rPr>
        <w:t>not</w:t>
      </w:r>
      <w:r w:rsidRPr="00BB5DC5">
        <w:rPr>
          <w:rFonts w:ascii="Times" w:hAnsi="Times" w:cs="Arial"/>
          <w:lang w:val="en-US"/>
        </w:rPr>
        <w:t xml:space="preserve"> supposed to be </w:t>
      </w:r>
      <w:r w:rsidRPr="00BB5DC5">
        <w:rPr>
          <w:rFonts w:ascii="Times" w:hAnsi="Times" w:cs="Arial"/>
          <w:i/>
          <w:iCs/>
          <w:lang w:val="en-US"/>
        </w:rPr>
        <w:t>part of</w:t>
      </w:r>
      <w:r w:rsidRPr="00BB5DC5">
        <w:rPr>
          <w:rFonts w:ascii="Times" w:hAnsi="Times" w:cs="Arial"/>
          <w:lang w:val="en-US"/>
        </w:rPr>
        <w:t xml:space="preserve"> that same balance of reasons. In other words, we would simply be saying that autonomy generates a first-order reason not to interfere that is often, but not always, stronger than the first-order reasons well-</w:t>
      </w:r>
      <w:r w:rsidRPr="00BB5DC5">
        <w:rPr>
          <w:rFonts w:ascii="Times" w:hAnsi="Times" w:cs="Arial"/>
          <w:lang w:val="en-US"/>
        </w:rPr>
        <w:lastRenderedPageBreak/>
        <w:t xml:space="preserve">being gives us to interfere. However, this statement would not be consistent with the </w:t>
      </w:r>
      <w:r w:rsidR="004E40EE" w:rsidRPr="00BB5DC5">
        <w:rPr>
          <w:rFonts w:ascii="Times" w:hAnsi="Times" w:cs="Arial"/>
          <w:lang w:val="en-US"/>
        </w:rPr>
        <w:t>motivational account’s commitments</w:t>
      </w:r>
      <w:r w:rsidR="00A81BEE">
        <w:rPr>
          <w:rFonts w:ascii="Times" w:hAnsi="Times" w:cs="Arial"/>
          <w:lang w:val="en-US"/>
        </w:rPr>
        <w:t xml:space="preserve"> to </w:t>
      </w:r>
      <w:r w:rsidR="003B4A8B">
        <w:rPr>
          <w:rFonts w:ascii="Times" w:hAnsi="Times" w:cs="Arial"/>
          <w:lang w:val="en-US"/>
        </w:rPr>
        <w:t xml:space="preserve">the notion of </w:t>
      </w:r>
      <w:r w:rsidR="00A81BEE">
        <w:rPr>
          <w:rFonts w:ascii="Times" w:hAnsi="Times" w:cs="Arial"/>
          <w:lang w:val="en-US"/>
        </w:rPr>
        <w:t>exclusion</w:t>
      </w:r>
      <w:r w:rsidR="004E40EE" w:rsidRPr="00BB5DC5">
        <w:rPr>
          <w:rFonts w:ascii="Times" w:hAnsi="Times" w:cs="Arial"/>
          <w:lang w:val="en-US"/>
        </w:rPr>
        <w:t>.</w:t>
      </w:r>
    </w:p>
    <w:p w14:paraId="3D05065C" w14:textId="7593CA75" w:rsidR="004E40EE" w:rsidRPr="00BB5DC5" w:rsidRDefault="004E40EE" w:rsidP="001264C2">
      <w:pPr>
        <w:ind w:firstLine="720"/>
        <w:rPr>
          <w:rFonts w:ascii="Times" w:hAnsi="Times" w:cs="Arial"/>
          <w:lang w:val="en-US"/>
        </w:rPr>
      </w:pPr>
      <w:r w:rsidRPr="00BB5DC5">
        <w:rPr>
          <w:rFonts w:ascii="Times" w:hAnsi="Times" w:cs="Arial"/>
          <w:lang w:val="en-US"/>
        </w:rPr>
        <w:t>In short, this view seems to fall prey to a dilemma. On the one hand, P</w:t>
      </w:r>
      <w:r w:rsidR="005E6CB9" w:rsidRPr="00BB5DC5">
        <w:rPr>
          <w:rFonts w:ascii="Times" w:hAnsi="Times" w:cs="Arial"/>
          <w:lang w:val="en-US"/>
        </w:rPr>
        <w:t>2</w:t>
      </w:r>
      <w:r w:rsidRPr="00BB5DC5">
        <w:rPr>
          <w:rFonts w:ascii="Times" w:hAnsi="Times" w:cs="Arial"/>
          <w:lang w:val="en-US"/>
        </w:rPr>
        <w:t xml:space="preserve"> gives us a consistent statement of th</w:t>
      </w:r>
      <w:r w:rsidR="005E6CB9" w:rsidRPr="00BB5DC5">
        <w:rPr>
          <w:rFonts w:ascii="Times" w:hAnsi="Times" w:cs="Arial"/>
          <w:lang w:val="en-US"/>
        </w:rPr>
        <w:t>is</w:t>
      </w:r>
      <w:r w:rsidRPr="00BB5DC5">
        <w:rPr>
          <w:rFonts w:ascii="Times" w:hAnsi="Times" w:cs="Arial"/>
          <w:lang w:val="en-US"/>
        </w:rPr>
        <w:t xml:space="preserve"> view</w:t>
      </w:r>
      <w:r w:rsidR="004F4040">
        <w:rPr>
          <w:rFonts w:ascii="Times" w:hAnsi="Times" w:cs="Arial"/>
          <w:lang w:val="en-US"/>
        </w:rPr>
        <w:t>,</w:t>
      </w:r>
      <w:r w:rsidRPr="00BB5DC5">
        <w:rPr>
          <w:rFonts w:ascii="Times" w:hAnsi="Times" w:cs="Arial"/>
          <w:lang w:val="en-US"/>
        </w:rPr>
        <w:t xml:space="preserve"> </w:t>
      </w:r>
      <w:r w:rsidR="004F4040">
        <w:rPr>
          <w:rFonts w:ascii="Times" w:hAnsi="Times" w:cs="Arial"/>
          <w:lang w:val="en-US"/>
        </w:rPr>
        <w:t>but</w:t>
      </w:r>
      <w:r w:rsidR="004F4040" w:rsidRPr="00BB5DC5">
        <w:rPr>
          <w:rFonts w:ascii="Times" w:hAnsi="Times" w:cs="Arial"/>
          <w:lang w:val="en-US"/>
        </w:rPr>
        <w:t xml:space="preserve"> </w:t>
      </w:r>
      <w:r w:rsidR="004F4040">
        <w:rPr>
          <w:rFonts w:ascii="Times" w:hAnsi="Times" w:cs="Arial"/>
          <w:lang w:val="en-US"/>
        </w:rPr>
        <w:t xml:space="preserve">it </w:t>
      </w:r>
      <w:r w:rsidRPr="00BB5DC5">
        <w:rPr>
          <w:rFonts w:ascii="Times" w:hAnsi="Times" w:cs="Arial"/>
          <w:lang w:val="en-US"/>
        </w:rPr>
        <w:t>generat</w:t>
      </w:r>
      <w:r w:rsidR="004F4040">
        <w:rPr>
          <w:rFonts w:ascii="Times" w:hAnsi="Times" w:cs="Arial"/>
          <w:lang w:val="en-US"/>
        </w:rPr>
        <w:t>es</w:t>
      </w:r>
      <w:r w:rsidRPr="00BB5DC5">
        <w:rPr>
          <w:rFonts w:ascii="Times" w:hAnsi="Times" w:cs="Arial"/>
          <w:lang w:val="en-US"/>
        </w:rPr>
        <w:t xml:space="preserve"> the counterintuitively strong conclusion of </w:t>
      </w:r>
      <w:r w:rsidR="004F4040">
        <w:rPr>
          <w:rFonts w:ascii="Times" w:hAnsi="Times" w:cs="Arial"/>
          <w:lang w:val="en-US"/>
        </w:rPr>
        <w:t xml:space="preserve">the </w:t>
      </w:r>
      <w:r w:rsidRPr="00BB5DC5">
        <w:rPr>
          <w:rFonts w:ascii="Times" w:hAnsi="Times" w:cs="Arial"/>
          <w:lang w:val="en-US"/>
        </w:rPr>
        <w:t>First-Pass Argument. On the other hand, P</w:t>
      </w:r>
      <w:r w:rsidR="005E6CB9" w:rsidRPr="00BB5DC5">
        <w:rPr>
          <w:rFonts w:ascii="Times" w:hAnsi="Times" w:cs="Arial"/>
          <w:lang w:val="en-US"/>
        </w:rPr>
        <w:t>2</w:t>
      </w:r>
      <w:r w:rsidRPr="00BB5DC5">
        <w:rPr>
          <w:rFonts w:ascii="Times" w:hAnsi="Times" w:cs="Arial"/>
          <w:lang w:val="en-US"/>
        </w:rPr>
        <w:t>* allows the</w:t>
      </w:r>
      <w:r w:rsidR="005E6CB9" w:rsidRPr="00BB5DC5">
        <w:rPr>
          <w:rFonts w:ascii="Times" w:hAnsi="Times" w:cs="Arial"/>
          <w:lang w:val="en-US"/>
        </w:rPr>
        <w:t xml:space="preserve">se theorists </w:t>
      </w:r>
      <w:r w:rsidRPr="00BB5DC5">
        <w:rPr>
          <w:rFonts w:ascii="Times" w:hAnsi="Times" w:cs="Arial"/>
          <w:lang w:val="en-US"/>
        </w:rPr>
        <w:t xml:space="preserve">to avoid this conclusion at the cost of a less </w:t>
      </w:r>
      <w:r w:rsidR="008024B0">
        <w:rPr>
          <w:rFonts w:ascii="Times" w:hAnsi="Times" w:cs="Arial"/>
          <w:lang w:val="en-US"/>
        </w:rPr>
        <w:t>distinctive</w:t>
      </w:r>
      <w:r w:rsidR="008024B0" w:rsidRPr="00BB5DC5">
        <w:rPr>
          <w:rFonts w:ascii="Times" w:hAnsi="Times" w:cs="Arial"/>
          <w:lang w:val="en-US"/>
        </w:rPr>
        <w:t xml:space="preserve"> </w:t>
      </w:r>
      <w:r w:rsidRPr="00BB5DC5">
        <w:rPr>
          <w:rFonts w:ascii="Times" w:hAnsi="Times" w:cs="Arial"/>
          <w:lang w:val="en-US"/>
        </w:rPr>
        <w:t>view</w:t>
      </w:r>
      <w:r w:rsidR="008024B0">
        <w:rPr>
          <w:rFonts w:ascii="Times" w:hAnsi="Times" w:cs="Arial"/>
          <w:lang w:val="en-US"/>
        </w:rPr>
        <w:t xml:space="preserve">, which no longer </w:t>
      </w:r>
      <w:r w:rsidR="006976A8">
        <w:rPr>
          <w:rFonts w:ascii="Times" w:hAnsi="Times" w:cs="Arial"/>
          <w:lang w:val="en-US"/>
        </w:rPr>
        <w:t>seems</w:t>
      </w:r>
      <w:r w:rsidR="008024B0">
        <w:rPr>
          <w:rFonts w:ascii="Times" w:hAnsi="Times" w:cs="Arial"/>
          <w:lang w:val="en-US"/>
        </w:rPr>
        <w:t xml:space="preserve"> exclusionary</w:t>
      </w:r>
      <w:r w:rsidRPr="00BB5DC5">
        <w:rPr>
          <w:rFonts w:ascii="Times" w:hAnsi="Times" w:cs="Arial"/>
          <w:lang w:val="en-US"/>
        </w:rPr>
        <w:t xml:space="preserve">. Clearly, </w:t>
      </w:r>
      <w:r w:rsidR="007F77BF" w:rsidRPr="00BB5DC5">
        <w:rPr>
          <w:rFonts w:ascii="Times" w:hAnsi="Times" w:cs="Arial"/>
          <w:lang w:val="en-US"/>
        </w:rPr>
        <w:t>this view’s</w:t>
      </w:r>
      <w:r w:rsidRPr="00BB5DC5">
        <w:rPr>
          <w:rFonts w:ascii="Times" w:hAnsi="Times" w:cs="Arial"/>
          <w:lang w:val="en-US"/>
        </w:rPr>
        <w:t xml:space="preserve"> proponents would not go for either horn of the dilemma</w:t>
      </w:r>
      <w:r w:rsidR="00255A08">
        <w:rPr>
          <w:rFonts w:ascii="Times" w:hAnsi="Times" w:cs="Arial"/>
          <w:lang w:val="en-US"/>
        </w:rPr>
        <w:t>.</w:t>
      </w:r>
      <w:r w:rsidRPr="00BB5DC5">
        <w:rPr>
          <w:rFonts w:ascii="Times" w:hAnsi="Times" w:cs="Arial"/>
          <w:lang w:val="en-US"/>
        </w:rPr>
        <w:t xml:space="preserve"> </w:t>
      </w:r>
      <w:r w:rsidR="00255A08">
        <w:rPr>
          <w:rFonts w:ascii="Times" w:hAnsi="Times" w:cs="Arial"/>
          <w:lang w:val="en-US"/>
        </w:rPr>
        <w:t>T</w:t>
      </w:r>
      <w:r w:rsidRPr="00BB5DC5">
        <w:rPr>
          <w:rFonts w:ascii="Times" w:hAnsi="Times" w:cs="Arial"/>
          <w:lang w:val="en-US"/>
        </w:rPr>
        <w:t xml:space="preserve">hey believe they can coherently defend the view that paternalism is </w:t>
      </w:r>
      <w:r w:rsidRPr="00F33D92">
        <w:rPr>
          <w:rFonts w:ascii="Times" w:hAnsi="Times" w:cs="Arial"/>
          <w:i/>
          <w:iCs/>
          <w:lang w:val="en-US"/>
        </w:rPr>
        <w:t>pro tanto</w:t>
      </w:r>
      <w:r w:rsidRPr="00BB5DC5">
        <w:rPr>
          <w:rFonts w:ascii="Times" w:hAnsi="Times" w:cs="Arial"/>
          <w:lang w:val="en-US"/>
        </w:rPr>
        <w:t xml:space="preserve"> morally wrong</w:t>
      </w:r>
      <w:r w:rsidR="007F77BF" w:rsidRPr="00BB5DC5">
        <w:rPr>
          <w:rFonts w:ascii="Times" w:hAnsi="Times" w:cs="Arial"/>
          <w:lang w:val="en-US"/>
        </w:rPr>
        <w:t xml:space="preserve"> with the device of exclusionary reason</w:t>
      </w:r>
      <w:r w:rsidR="00041933">
        <w:rPr>
          <w:rFonts w:ascii="Times" w:hAnsi="Times" w:cs="Arial"/>
          <w:lang w:val="en-US"/>
        </w:rPr>
        <w:t>s</w:t>
      </w:r>
      <w:r w:rsidRPr="00BB5DC5">
        <w:rPr>
          <w:rFonts w:ascii="Times" w:hAnsi="Times" w:cs="Arial"/>
          <w:lang w:val="en-US"/>
        </w:rPr>
        <w:t xml:space="preserve">. </w:t>
      </w:r>
      <w:r w:rsidR="007F77BF" w:rsidRPr="00BB5DC5">
        <w:rPr>
          <w:rFonts w:ascii="Times" w:hAnsi="Times" w:cs="Arial"/>
          <w:lang w:val="en-US"/>
        </w:rPr>
        <w:t>How would they go about avoiding th</w:t>
      </w:r>
      <w:r w:rsidR="00394D15" w:rsidRPr="00BB5DC5">
        <w:rPr>
          <w:rFonts w:ascii="Times" w:hAnsi="Times" w:cs="Arial"/>
          <w:lang w:val="en-US"/>
        </w:rPr>
        <w:t>is</w:t>
      </w:r>
      <w:r w:rsidR="007F77BF" w:rsidRPr="00BB5DC5">
        <w:rPr>
          <w:rFonts w:ascii="Times" w:hAnsi="Times" w:cs="Arial"/>
          <w:lang w:val="en-US"/>
        </w:rPr>
        <w:t xml:space="preserve"> dilemma?</w:t>
      </w:r>
    </w:p>
    <w:p w14:paraId="6A150D4D" w14:textId="6A231D0A" w:rsidR="00C063A5" w:rsidRPr="00BB5DC5" w:rsidRDefault="006C0C48" w:rsidP="001264C2">
      <w:pPr>
        <w:ind w:firstLine="720"/>
        <w:rPr>
          <w:rFonts w:ascii="Times" w:hAnsi="Times" w:cs="Arial"/>
          <w:lang w:val="en-US"/>
        </w:rPr>
      </w:pPr>
      <w:r w:rsidRPr="00BB5DC5">
        <w:rPr>
          <w:rFonts w:ascii="Times" w:hAnsi="Times" w:cs="Arial"/>
          <w:lang w:val="en-US"/>
        </w:rPr>
        <w:t xml:space="preserve">An important feature that has been underspecified in the motivational account is precisely what </w:t>
      </w:r>
      <w:r w:rsidRPr="00BB5DC5">
        <w:rPr>
          <w:rFonts w:ascii="Times" w:hAnsi="Times" w:cs="Arial"/>
          <w:i/>
          <w:iCs/>
          <w:lang w:val="en-US"/>
        </w:rPr>
        <w:t xml:space="preserve">scope </w:t>
      </w:r>
      <w:r w:rsidRPr="00BB5DC5">
        <w:rPr>
          <w:rFonts w:ascii="Times" w:hAnsi="Times" w:cs="Arial"/>
          <w:lang w:val="en-US"/>
        </w:rPr>
        <w:t>such exclusionary reasons have or should have, for that matter. What it means for exclusionary reasons to vary in scope is to say that they might exclude all or only some of the reasons that apply to some situation in practical reasoning</w:t>
      </w:r>
      <w:r w:rsidR="00950413">
        <w:rPr>
          <w:rFonts w:ascii="Times" w:hAnsi="Times" w:cs="Arial"/>
          <w:lang w:val="en-US"/>
        </w:rPr>
        <w:t>.</w:t>
      </w:r>
      <w:r w:rsidR="00103254">
        <w:rPr>
          <w:rStyle w:val="FootnoteReference"/>
          <w:rFonts w:ascii="Times" w:hAnsi="Times" w:cs="Arial"/>
          <w:lang w:val="en-US"/>
        </w:rPr>
        <w:footnoteReference w:id="35"/>
      </w:r>
      <w:r w:rsidR="000849D2">
        <w:rPr>
          <w:rFonts w:ascii="Times" w:hAnsi="Times" w:cs="Arial"/>
          <w:lang w:val="en-US"/>
        </w:rPr>
        <w:t xml:space="preserve"> </w:t>
      </w:r>
      <w:r w:rsidRPr="00BB5DC5">
        <w:rPr>
          <w:rFonts w:ascii="Times" w:hAnsi="Times" w:cs="Arial"/>
          <w:lang w:val="en-US"/>
        </w:rPr>
        <w:t>For example, consider Raz’s character Colin who makes a promise to his wife to decide what to do about their son’s education only on the basis of their son’s interests. Here, Colin has an exclusionary reason not to act on reasons unrelated to his son’s interests</w:t>
      </w:r>
      <w:r w:rsidR="00E6365B">
        <w:rPr>
          <w:rFonts w:ascii="Times" w:hAnsi="Times" w:cs="Arial"/>
          <w:lang w:val="en-US"/>
        </w:rPr>
        <w:t>.</w:t>
      </w:r>
      <w:r w:rsidRPr="00BB5DC5">
        <w:rPr>
          <w:rFonts w:ascii="Times" w:hAnsi="Times" w:cs="Arial"/>
          <w:lang w:val="en-US"/>
        </w:rPr>
        <w:t xml:space="preserve"> </w:t>
      </w:r>
      <w:r w:rsidR="00E6365B">
        <w:rPr>
          <w:rFonts w:ascii="Times" w:hAnsi="Times" w:cs="Arial"/>
          <w:lang w:val="en-US"/>
        </w:rPr>
        <w:t>However,</w:t>
      </w:r>
      <w:r w:rsidR="00E6365B" w:rsidRPr="00BB5DC5">
        <w:rPr>
          <w:rFonts w:ascii="Times" w:hAnsi="Times" w:cs="Arial"/>
          <w:lang w:val="en-US"/>
        </w:rPr>
        <w:t xml:space="preserve"> </w:t>
      </w:r>
      <w:r w:rsidRPr="00BB5DC5">
        <w:rPr>
          <w:rFonts w:ascii="Times" w:hAnsi="Times" w:cs="Arial"/>
          <w:lang w:val="en-US"/>
        </w:rPr>
        <w:t xml:space="preserve">the scope of that reason does not extend so far as to exclude considerations of justice to other people. Raz’s notion of exclusionary reasons is complicated by but also more faithful to the circumstantial nature of practical reasoning because of these </w:t>
      </w:r>
      <w:r w:rsidRPr="00BB5DC5">
        <w:rPr>
          <w:rFonts w:ascii="Times" w:hAnsi="Times" w:cs="Arial"/>
          <w:i/>
          <w:iCs/>
          <w:lang w:val="en-US"/>
        </w:rPr>
        <w:t xml:space="preserve">scope-affecting </w:t>
      </w:r>
      <w:r w:rsidRPr="00B063AB">
        <w:rPr>
          <w:rFonts w:ascii="Times" w:hAnsi="Times" w:cs="Arial"/>
          <w:lang w:val="en-US"/>
        </w:rPr>
        <w:t>considerations</w:t>
      </w:r>
      <w:r w:rsidRPr="00BB5DC5">
        <w:rPr>
          <w:rFonts w:ascii="Times" w:hAnsi="Times" w:cs="Arial"/>
          <w:lang w:val="en-US"/>
        </w:rPr>
        <w:t>. Indeed, the complication for practical reasoners consists in determining when these considerations narrow the scope of exclusionary reasons</w:t>
      </w:r>
      <w:r w:rsidR="00F50917">
        <w:rPr>
          <w:rFonts w:ascii="Times" w:hAnsi="Times" w:cs="Arial"/>
          <w:lang w:val="en-US"/>
        </w:rPr>
        <w:t>,</w:t>
      </w:r>
      <w:r w:rsidRPr="00BB5DC5">
        <w:rPr>
          <w:rFonts w:ascii="Times" w:hAnsi="Times" w:cs="Arial"/>
          <w:lang w:val="en-US"/>
        </w:rPr>
        <w:t xml:space="preserve"> such that they no longer exclude conflicting first-order reaso</w:t>
      </w:r>
      <w:r w:rsidR="00745B63" w:rsidRPr="00BB5DC5">
        <w:rPr>
          <w:rFonts w:ascii="Times" w:hAnsi="Times" w:cs="Arial"/>
          <w:lang w:val="en-US"/>
        </w:rPr>
        <w:t xml:space="preserve">ns. </w:t>
      </w:r>
    </w:p>
    <w:p w14:paraId="3ADC5F24" w14:textId="1EAA35CE" w:rsidR="00C063A5" w:rsidRPr="00BB5DC5" w:rsidRDefault="00C063A5" w:rsidP="00D13DC2">
      <w:pPr>
        <w:ind w:firstLine="720"/>
        <w:rPr>
          <w:rFonts w:ascii="Times" w:hAnsi="Times" w:cs="Arial"/>
          <w:lang w:val="en-US"/>
        </w:rPr>
      </w:pPr>
      <w:r w:rsidRPr="00BB5DC5">
        <w:rPr>
          <w:rFonts w:ascii="Times" w:hAnsi="Times" w:cs="Arial"/>
          <w:lang w:val="en-US"/>
        </w:rPr>
        <w:t xml:space="preserve">How does this bear on the debate about the wrongness of paternalism? Recall that </w:t>
      </w:r>
      <w:r w:rsidR="008B11C0">
        <w:rPr>
          <w:rFonts w:ascii="Times" w:hAnsi="Times" w:cs="Arial"/>
          <w:lang w:val="en-US"/>
        </w:rPr>
        <w:t xml:space="preserve">MES-proponents </w:t>
      </w:r>
      <w:r w:rsidR="00382973">
        <w:rPr>
          <w:rFonts w:ascii="Times" w:hAnsi="Times" w:cs="Arial"/>
          <w:lang w:val="en-US"/>
        </w:rPr>
        <w:t xml:space="preserve">only want </w:t>
      </w:r>
      <w:r w:rsidRPr="00BB5DC5">
        <w:rPr>
          <w:rFonts w:ascii="Times" w:hAnsi="Times" w:cs="Arial"/>
          <w:lang w:val="en-US"/>
        </w:rPr>
        <w:t xml:space="preserve">to defend the </w:t>
      </w:r>
      <w:r w:rsidRPr="00F33D92">
        <w:rPr>
          <w:rFonts w:ascii="Times" w:hAnsi="Times" w:cs="Arial"/>
          <w:i/>
          <w:iCs/>
          <w:lang w:val="en-US"/>
        </w:rPr>
        <w:t>pro tanto</w:t>
      </w:r>
      <w:r w:rsidRPr="00BB5DC5">
        <w:rPr>
          <w:rFonts w:ascii="Times" w:hAnsi="Times" w:cs="Arial"/>
          <w:lang w:val="en-US"/>
        </w:rPr>
        <w:t xml:space="preserve"> wrongness of paternalism</w:t>
      </w:r>
      <w:r w:rsidR="00382973">
        <w:rPr>
          <w:rFonts w:ascii="Times" w:hAnsi="Times" w:cs="Arial"/>
          <w:lang w:val="en-US"/>
        </w:rPr>
        <w:t>.</w:t>
      </w:r>
      <w:r w:rsidRPr="00BB5DC5">
        <w:rPr>
          <w:rFonts w:ascii="Times" w:hAnsi="Times" w:cs="Arial"/>
          <w:lang w:val="en-US"/>
        </w:rPr>
        <w:t xml:space="preserve"> </w:t>
      </w:r>
      <w:r w:rsidR="006A7AD1">
        <w:rPr>
          <w:rFonts w:ascii="Times" w:hAnsi="Times" w:cs="Arial"/>
          <w:lang w:val="en-US"/>
        </w:rPr>
        <w:t>They may want</w:t>
      </w:r>
      <w:r w:rsidR="003F2CAD">
        <w:rPr>
          <w:rFonts w:ascii="Times" w:hAnsi="Times" w:cs="Arial"/>
          <w:lang w:val="en-US"/>
        </w:rPr>
        <w:t xml:space="preserve"> </w:t>
      </w:r>
      <w:r w:rsidRPr="00BB5DC5">
        <w:rPr>
          <w:rFonts w:ascii="Times" w:hAnsi="Times" w:cs="Arial"/>
          <w:lang w:val="en-US"/>
        </w:rPr>
        <w:t xml:space="preserve">to accommodate cases where a paternalistic intervention </w:t>
      </w:r>
      <w:r w:rsidR="001D4815">
        <w:rPr>
          <w:rFonts w:ascii="Times" w:hAnsi="Times" w:cs="Arial"/>
          <w:lang w:val="en-US"/>
        </w:rPr>
        <w:t>is</w:t>
      </w:r>
      <w:r w:rsidR="007A1726">
        <w:rPr>
          <w:rFonts w:ascii="Times" w:hAnsi="Times" w:cs="Arial"/>
          <w:lang w:val="en-US"/>
        </w:rPr>
        <w:t xml:space="preserve"> </w:t>
      </w:r>
      <w:r w:rsidR="00067FC5" w:rsidRPr="00BB5DC5">
        <w:rPr>
          <w:rFonts w:ascii="Times" w:hAnsi="Times" w:cs="Arial"/>
          <w:lang w:val="en-US"/>
        </w:rPr>
        <w:t xml:space="preserve">intuitively </w:t>
      </w:r>
      <w:r w:rsidRPr="00BB5DC5">
        <w:rPr>
          <w:rFonts w:ascii="Times" w:hAnsi="Times" w:cs="Arial"/>
          <w:lang w:val="en-US"/>
        </w:rPr>
        <w:t>permissible</w:t>
      </w:r>
      <w:r w:rsidR="00D13DC2">
        <w:rPr>
          <w:rFonts w:ascii="Times" w:hAnsi="Times" w:cs="Arial"/>
          <w:lang w:val="en-US"/>
        </w:rPr>
        <w:t xml:space="preserve"> such as </w:t>
      </w:r>
      <w:r w:rsidR="00D13DC2">
        <w:rPr>
          <w:rFonts w:ascii="Times" w:hAnsi="Times" w:cs="Arial"/>
          <w:i/>
          <w:iCs/>
          <w:lang w:val="en-US"/>
        </w:rPr>
        <w:t xml:space="preserve">Pouting Young </w:t>
      </w:r>
      <w:r w:rsidR="00D13DC2" w:rsidRPr="00D13DC2">
        <w:rPr>
          <w:rFonts w:ascii="Times" w:hAnsi="Times" w:cs="Arial"/>
          <w:i/>
          <w:iCs/>
          <w:lang w:val="en-US"/>
        </w:rPr>
        <w:t>Adult</w:t>
      </w:r>
      <w:r w:rsidR="00D13DC2">
        <w:rPr>
          <w:rFonts w:ascii="Times" w:hAnsi="Times" w:cs="Arial"/>
          <w:lang w:val="en-US"/>
        </w:rPr>
        <w:t xml:space="preserve">. </w:t>
      </w:r>
    </w:p>
    <w:p w14:paraId="333AC331" w14:textId="79C77C9C" w:rsidR="00C063A5" w:rsidRPr="00BB5DC5" w:rsidRDefault="00D13DC2" w:rsidP="00D13DC2">
      <w:pPr>
        <w:ind w:firstLine="720"/>
        <w:rPr>
          <w:rFonts w:ascii="Times" w:hAnsi="Times" w:cs="Arial"/>
          <w:lang w:val="en-US"/>
        </w:rPr>
      </w:pPr>
      <w:r>
        <w:rPr>
          <w:rFonts w:ascii="Times" w:hAnsi="Times" w:cs="Arial"/>
          <w:lang w:val="en-US"/>
        </w:rPr>
        <w:t>Pouting Young Adult</w:t>
      </w:r>
      <w:r w:rsidR="00C063A5" w:rsidRPr="00BB5DC5">
        <w:rPr>
          <w:rFonts w:ascii="Times" w:hAnsi="Times" w:cs="Arial"/>
          <w:lang w:val="en-US"/>
        </w:rPr>
        <w:t xml:space="preserve"> </w:t>
      </w:r>
      <w:r>
        <w:rPr>
          <w:rFonts w:ascii="Times" w:hAnsi="Times" w:cs="Arial"/>
          <w:lang w:val="en-US"/>
        </w:rPr>
        <w:t>was</w:t>
      </w:r>
      <w:r w:rsidR="00C063A5" w:rsidRPr="00BB5DC5">
        <w:rPr>
          <w:rFonts w:ascii="Times" w:hAnsi="Times" w:cs="Arial"/>
          <w:lang w:val="en-US"/>
        </w:rPr>
        <w:t xml:space="preserve"> a dramatic case chosen to elicit the commonsense intuition that it is </w:t>
      </w:r>
      <w:r w:rsidR="00C063A5" w:rsidRPr="00D13DC2">
        <w:rPr>
          <w:rFonts w:ascii="Times" w:hAnsi="Times" w:cs="Arial"/>
          <w:i/>
          <w:iCs/>
          <w:lang w:val="en-US"/>
        </w:rPr>
        <w:t>prima facie</w:t>
      </w:r>
      <w:r w:rsidR="00C063A5" w:rsidRPr="00BB5DC5">
        <w:rPr>
          <w:rFonts w:ascii="Times" w:hAnsi="Times" w:cs="Arial"/>
          <w:lang w:val="en-US"/>
        </w:rPr>
        <w:t xml:space="preserve"> permissible to interfere with Tom’s free-willing or autonomous choice. Let’s translate the details of the case into </w:t>
      </w:r>
      <w:r w:rsidR="00B063AB">
        <w:rPr>
          <w:rFonts w:ascii="Times" w:hAnsi="Times" w:cs="Arial"/>
          <w:lang w:val="en-US"/>
        </w:rPr>
        <w:t xml:space="preserve">the </w:t>
      </w:r>
      <w:r>
        <w:rPr>
          <w:rFonts w:ascii="Times" w:hAnsi="Times" w:cs="Arial"/>
          <w:lang w:val="en-US"/>
        </w:rPr>
        <w:t>MES</w:t>
      </w:r>
      <w:r w:rsidR="001D4815">
        <w:rPr>
          <w:rFonts w:ascii="Times" w:hAnsi="Times" w:cs="Arial"/>
          <w:lang w:val="en-US"/>
        </w:rPr>
        <w:t>-</w:t>
      </w:r>
      <w:r>
        <w:rPr>
          <w:rFonts w:ascii="Times" w:hAnsi="Times" w:cs="Arial"/>
          <w:lang w:val="en-US"/>
        </w:rPr>
        <w:t>framework as follows</w:t>
      </w:r>
      <w:r w:rsidR="00C063A5" w:rsidRPr="00BB5DC5">
        <w:rPr>
          <w:rFonts w:ascii="Times" w:hAnsi="Times" w:cs="Arial"/>
          <w:lang w:val="en-US"/>
        </w:rPr>
        <w:t xml:space="preserve">: Tom’s autonomy </w:t>
      </w:r>
      <w:r w:rsidR="001D4815">
        <w:rPr>
          <w:rFonts w:ascii="Times" w:hAnsi="Times" w:cs="Arial"/>
          <w:lang w:val="en-US"/>
        </w:rPr>
        <w:t>(</w:t>
      </w:r>
      <w:r w:rsidR="00C063A5" w:rsidRPr="00BB5DC5">
        <w:rPr>
          <w:rFonts w:ascii="Times" w:hAnsi="Times" w:cs="Arial"/>
          <w:lang w:val="en-US"/>
        </w:rPr>
        <w:t>or will</w:t>
      </w:r>
      <w:r w:rsidR="001D4815">
        <w:rPr>
          <w:rFonts w:ascii="Times" w:hAnsi="Times" w:cs="Arial"/>
          <w:lang w:val="en-US"/>
        </w:rPr>
        <w:t>)</w:t>
      </w:r>
      <w:r w:rsidR="00C063A5" w:rsidRPr="00BB5DC5">
        <w:rPr>
          <w:rFonts w:ascii="Times" w:hAnsi="Times" w:cs="Arial"/>
          <w:lang w:val="en-US"/>
        </w:rPr>
        <w:t xml:space="preserve"> generates an exclusionary reason not to act on the first-order reason </w:t>
      </w:r>
      <w:r w:rsidR="00F50917">
        <w:rPr>
          <w:rFonts w:ascii="Times" w:hAnsi="Times" w:cs="Arial"/>
          <w:lang w:val="en-US"/>
        </w:rPr>
        <w:t>(</w:t>
      </w:r>
      <w:r w:rsidR="00C063A5" w:rsidRPr="00BB5DC5">
        <w:rPr>
          <w:rFonts w:ascii="Times" w:hAnsi="Times" w:cs="Arial"/>
          <w:lang w:val="en-US"/>
        </w:rPr>
        <w:t xml:space="preserve">that it would be good for his well-being if we prevented </w:t>
      </w:r>
      <w:r w:rsidR="001D4815">
        <w:rPr>
          <w:rFonts w:ascii="Times" w:hAnsi="Times" w:cs="Arial"/>
          <w:lang w:val="en-US"/>
        </w:rPr>
        <w:t>his suicide</w:t>
      </w:r>
      <w:r w:rsidR="00F50917">
        <w:rPr>
          <w:rFonts w:ascii="Times" w:hAnsi="Times" w:cs="Arial"/>
          <w:lang w:val="en-US"/>
        </w:rPr>
        <w:t>)</w:t>
      </w:r>
      <w:r w:rsidR="00C063A5" w:rsidRPr="00BB5DC5">
        <w:rPr>
          <w:rFonts w:ascii="Times" w:hAnsi="Times" w:cs="Arial"/>
          <w:lang w:val="en-US"/>
        </w:rPr>
        <w:t xml:space="preserve">. Now, if we assume that </w:t>
      </w:r>
      <w:r w:rsidR="00EE7847">
        <w:rPr>
          <w:rFonts w:ascii="Times" w:hAnsi="Times" w:cs="Arial"/>
          <w:lang w:val="en-US"/>
        </w:rPr>
        <w:t>MES-proponents</w:t>
      </w:r>
      <w:r w:rsidR="00EB553E" w:rsidRPr="00BB5DC5">
        <w:rPr>
          <w:rFonts w:ascii="Times" w:hAnsi="Times" w:cs="Arial"/>
          <w:lang w:val="en-US"/>
        </w:rPr>
        <w:t xml:space="preserve"> </w:t>
      </w:r>
      <w:r w:rsidR="00C063A5" w:rsidRPr="00BB5DC5">
        <w:rPr>
          <w:rFonts w:ascii="Times" w:hAnsi="Times" w:cs="Arial"/>
          <w:lang w:val="en-US"/>
        </w:rPr>
        <w:t xml:space="preserve">want to allow for paternalistic interference in this kind of case, what would they have to say? They could appeal to considerations that </w:t>
      </w:r>
      <w:r w:rsidR="00C063A5" w:rsidRPr="00BB5DC5">
        <w:rPr>
          <w:rFonts w:ascii="Times" w:hAnsi="Times" w:cs="Arial"/>
          <w:i/>
          <w:iCs/>
          <w:lang w:val="en-US"/>
        </w:rPr>
        <w:t>affect</w:t>
      </w:r>
      <w:r w:rsidR="00C063A5" w:rsidRPr="00BB5DC5">
        <w:rPr>
          <w:rFonts w:ascii="Times" w:hAnsi="Times" w:cs="Arial"/>
          <w:lang w:val="en-US"/>
        </w:rPr>
        <w:t xml:space="preserve"> the ordinary scope of exclusionary reasons generated by a paternalizee’s autonomy or will. Perhaps the scope of autonomy’s exclusionary force might be limited to a paternalizee’s </w:t>
      </w:r>
      <w:proofErr w:type="spellStart"/>
      <w:r w:rsidR="00C063A5" w:rsidRPr="00BB5DC5">
        <w:rPr>
          <w:rFonts w:ascii="Times" w:hAnsi="Times" w:cs="Arial"/>
          <w:lang w:val="en-US"/>
        </w:rPr>
        <w:t>nonself</w:t>
      </w:r>
      <w:proofErr w:type="spellEnd"/>
      <w:r w:rsidR="00C063A5" w:rsidRPr="00BB5DC5">
        <w:rPr>
          <w:rFonts w:ascii="Times" w:hAnsi="Times" w:cs="Arial"/>
          <w:lang w:val="en-US"/>
        </w:rPr>
        <w:t>-annihilating decisions. So, while autonomy excludes acting for the reason that it would be good for a paternalizee’s well-being</w:t>
      </w:r>
      <w:r w:rsidR="00EE7847">
        <w:rPr>
          <w:rFonts w:ascii="Times" w:hAnsi="Times" w:cs="Arial"/>
          <w:lang w:val="en-US"/>
        </w:rPr>
        <w:t>,</w:t>
      </w:r>
      <w:r w:rsidR="00C063A5" w:rsidRPr="00BB5DC5">
        <w:rPr>
          <w:rFonts w:ascii="Times" w:hAnsi="Times" w:cs="Arial"/>
          <w:lang w:val="en-US"/>
        </w:rPr>
        <w:t xml:space="preserve"> perhaps it does not exclude a first-order reason to prevent suicide. </w:t>
      </w:r>
    </w:p>
    <w:p w14:paraId="1DC80FBF" w14:textId="72D21B29" w:rsidR="005C5FA2" w:rsidRDefault="005C5FA2" w:rsidP="001264C2">
      <w:pPr>
        <w:ind w:firstLine="720"/>
        <w:rPr>
          <w:rFonts w:ascii="Times" w:hAnsi="Times" w:cs="Arial"/>
          <w:lang w:val="en-US"/>
        </w:rPr>
      </w:pPr>
      <w:r w:rsidRPr="00BB5DC5">
        <w:rPr>
          <w:rFonts w:ascii="Times" w:hAnsi="Times" w:cs="Arial"/>
          <w:lang w:val="en-US"/>
        </w:rPr>
        <w:t xml:space="preserve">However, reigning in the scope of the exclusionary reason in this way </w:t>
      </w:r>
      <w:r w:rsidR="00EE7847">
        <w:rPr>
          <w:rFonts w:ascii="Times" w:hAnsi="Times" w:cs="Arial"/>
          <w:lang w:val="en-US"/>
        </w:rPr>
        <w:t>is</w:t>
      </w:r>
      <w:r w:rsidR="00EE7847" w:rsidRPr="00BB5DC5">
        <w:rPr>
          <w:rFonts w:ascii="Times" w:hAnsi="Times" w:cs="Arial"/>
          <w:lang w:val="en-US"/>
        </w:rPr>
        <w:t xml:space="preserve"> </w:t>
      </w:r>
      <w:r w:rsidRPr="00BB5DC5">
        <w:rPr>
          <w:rFonts w:ascii="Times" w:hAnsi="Times" w:cs="Arial"/>
          <w:lang w:val="en-US"/>
        </w:rPr>
        <w:t xml:space="preserve">somewhat </w:t>
      </w:r>
      <w:r w:rsidRPr="00BB5DC5">
        <w:rPr>
          <w:rFonts w:ascii="Times" w:hAnsi="Times" w:cs="Arial"/>
          <w:i/>
          <w:iCs/>
          <w:lang w:val="en-US"/>
        </w:rPr>
        <w:t>ad hoc</w:t>
      </w:r>
      <w:r w:rsidRPr="00BB5DC5">
        <w:rPr>
          <w:rFonts w:ascii="Times" w:hAnsi="Times" w:cs="Arial"/>
          <w:lang w:val="en-US"/>
        </w:rPr>
        <w:t xml:space="preserve"> and it forces the </w:t>
      </w:r>
      <w:r w:rsidR="00EF71B6">
        <w:rPr>
          <w:rFonts w:ascii="Times" w:hAnsi="Times" w:cs="Arial"/>
          <w:lang w:val="en-US"/>
        </w:rPr>
        <w:t>M</w:t>
      </w:r>
      <w:r w:rsidR="00BB5DC5" w:rsidRPr="00BB5DC5">
        <w:rPr>
          <w:rFonts w:ascii="Times" w:hAnsi="Times" w:cs="Arial"/>
          <w:lang w:val="en-US"/>
        </w:rPr>
        <w:t>ES</w:t>
      </w:r>
      <w:r w:rsidR="00EF71B6">
        <w:rPr>
          <w:rFonts w:ascii="Times" w:hAnsi="Times" w:cs="Arial"/>
          <w:lang w:val="en-US"/>
        </w:rPr>
        <w:t>-</w:t>
      </w:r>
      <w:r w:rsidRPr="00BB5DC5">
        <w:rPr>
          <w:rFonts w:ascii="Times" w:hAnsi="Times" w:cs="Arial"/>
          <w:lang w:val="en-US"/>
        </w:rPr>
        <w:t xml:space="preserve">proponent to unnecessarily defend a general prohibition against suicide. I believe that what is lurking in the background is some concern for Tom’s well-being and </w:t>
      </w:r>
      <w:r w:rsidR="00AB7E42">
        <w:rPr>
          <w:rFonts w:ascii="Times" w:hAnsi="Times" w:cs="Arial"/>
          <w:lang w:val="en-US"/>
        </w:rPr>
        <w:t>a</w:t>
      </w:r>
      <w:r w:rsidR="00AB7E42" w:rsidRPr="00BB5DC5">
        <w:rPr>
          <w:rFonts w:ascii="Times" w:hAnsi="Times" w:cs="Arial"/>
          <w:lang w:val="en-US"/>
        </w:rPr>
        <w:t xml:space="preserve"> </w:t>
      </w:r>
      <w:r w:rsidRPr="00BB5DC5">
        <w:rPr>
          <w:rFonts w:ascii="Times" w:hAnsi="Times" w:cs="Arial"/>
          <w:lang w:val="en-US"/>
        </w:rPr>
        <w:t xml:space="preserve">belief that it is sometimes permissible to act for such a reason. While we normally want to treat a person’s autonomy (or will) as decisive in this exclusionary way, cases like </w:t>
      </w:r>
      <w:r w:rsidRPr="00BB5DC5">
        <w:rPr>
          <w:rFonts w:ascii="Times" w:hAnsi="Times" w:cs="Arial"/>
          <w:i/>
          <w:iCs/>
          <w:lang w:val="en-US"/>
        </w:rPr>
        <w:t xml:space="preserve">Pouting Young Adult </w:t>
      </w:r>
      <w:r w:rsidRPr="00BB5DC5">
        <w:rPr>
          <w:rFonts w:ascii="Times" w:hAnsi="Times" w:cs="Arial"/>
          <w:lang w:val="en-US"/>
        </w:rPr>
        <w:t>make us hesitate because so much of Tom’s well-being is at stake. However, in the case of your friend asking for money</w:t>
      </w:r>
      <w:r w:rsidR="0077520A">
        <w:rPr>
          <w:rFonts w:ascii="Times" w:hAnsi="Times" w:cs="Arial"/>
          <w:lang w:val="en-US"/>
        </w:rPr>
        <w:t>,</w:t>
      </w:r>
      <w:r w:rsidRPr="00BB5DC5">
        <w:rPr>
          <w:rFonts w:ascii="Times" w:hAnsi="Times" w:cs="Arial"/>
          <w:lang w:val="en-US"/>
        </w:rPr>
        <w:t xml:space="preserve"> you might feel more compelled to respect the exclusionary force of his autonomy. I think that the asymmetry between these cases might be explained </w:t>
      </w:r>
      <w:r w:rsidR="00DF6682">
        <w:rPr>
          <w:rFonts w:ascii="Times" w:hAnsi="Times" w:cs="Arial"/>
          <w:lang w:val="en-US"/>
        </w:rPr>
        <w:t>in this way:</w:t>
      </w:r>
      <w:r w:rsidRPr="00BB5DC5">
        <w:rPr>
          <w:rFonts w:ascii="Times" w:hAnsi="Times" w:cs="Arial"/>
          <w:lang w:val="en-US"/>
        </w:rPr>
        <w:t xml:space="preserve"> a paternalizee’s well-being sometimes seems to play the role of an excluded reason and sometimes seems to be unexcluded by their autonomy.</w:t>
      </w:r>
      <w:r w:rsidR="00066E77" w:rsidRPr="00D40B7A">
        <w:rPr>
          <w:rStyle w:val="FootnoteReference"/>
        </w:rPr>
        <w:footnoteReference w:id="36"/>
      </w:r>
      <w:r w:rsidRPr="00BB5DC5">
        <w:rPr>
          <w:rFonts w:ascii="Times" w:hAnsi="Times" w:cs="Arial"/>
          <w:lang w:val="en-US"/>
        </w:rPr>
        <w:t xml:space="preserve"> </w:t>
      </w:r>
      <w:r w:rsidRPr="00BB5DC5">
        <w:rPr>
          <w:rFonts w:ascii="Times" w:hAnsi="Times" w:cs="Arial"/>
          <w:lang w:val="en-US"/>
        </w:rPr>
        <w:lastRenderedPageBreak/>
        <w:t xml:space="preserve">But how can this first-order wellbeing-related reason operate in both of these ways? Is there some principled way to distinguish when this wellbeing-related reason </w:t>
      </w:r>
      <w:r w:rsidR="0077520A">
        <w:rPr>
          <w:rFonts w:ascii="Times" w:hAnsi="Times" w:cs="Arial"/>
          <w:lang w:val="en-US"/>
        </w:rPr>
        <w:t>is</w:t>
      </w:r>
      <w:r w:rsidR="0077520A" w:rsidRPr="00BB5DC5">
        <w:rPr>
          <w:rFonts w:ascii="Times" w:hAnsi="Times" w:cs="Arial"/>
          <w:lang w:val="en-US"/>
        </w:rPr>
        <w:t xml:space="preserve"> </w:t>
      </w:r>
      <w:r w:rsidRPr="00BB5DC5">
        <w:rPr>
          <w:rFonts w:ascii="Times" w:hAnsi="Times" w:cs="Arial"/>
          <w:lang w:val="en-US"/>
        </w:rPr>
        <w:t>plausibly</w:t>
      </w:r>
      <w:r w:rsidR="0077520A">
        <w:rPr>
          <w:rFonts w:ascii="Times" w:hAnsi="Times" w:cs="Arial"/>
          <w:lang w:val="en-US"/>
        </w:rPr>
        <w:t xml:space="preserve"> </w:t>
      </w:r>
      <w:r w:rsidRPr="00BB5DC5">
        <w:rPr>
          <w:rFonts w:ascii="Times" w:hAnsi="Times" w:cs="Arial"/>
          <w:lang w:val="en-US"/>
        </w:rPr>
        <w:t>excludable or non-excludable?</w:t>
      </w:r>
    </w:p>
    <w:p w14:paraId="7FC82CA8" w14:textId="4B8D32B3" w:rsidR="007B2C9B" w:rsidRDefault="007B2C9B" w:rsidP="007B2C9B">
      <w:pPr>
        <w:rPr>
          <w:rFonts w:ascii="Times" w:hAnsi="Times" w:cs="Arial"/>
          <w:lang w:val="en-US"/>
        </w:rPr>
      </w:pPr>
    </w:p>
    <w:p w14:paraId="02DEE9D4" w14:textId="17E8BC2F" w:rsidR="007B2C9B" w:rsidRPr="008A0CCC" w:rsidRDefault="007B2C9B" w:rsidP="008A0CCC">
      <w:pPr>
        <w:rPr>
          <w:rFonts w:ascii="Times" w:hAnsi="Times" w:cs="Arial"/>
          <w:i/>
          <w:iCs/>
          <w:lang w:val="en-US"/>
        </w:rPr>
      </w:pPr>
      <w:r w:rsidRPr="008A0CCC">
        <w:rPr>
          <w:rFonts w:ascii="Times" w:hAnsi="Times" w:cs="Arial"/>
          <w:i/>
          <w:iCs/>
          <w:lang w:val="en-US"/>
        </w:rPr>
        <w:t>3.2.2.</w:t>
      </w:r>
      <w:r>
        <w:rPr>
          <w:rFonts w:ascii="Times" w:hAnsi="Times" w:cs="Arial"/>
          <w:i/>
          <w:iCs/>
          <w:lang w:val="en-US"/>
        </w:rPr>
        <w:t xml:space="preserve"> Different Ways to Identify the Scope of the Exclusionary Reason</w:t>
      </w:r>
    </w:p>
    <w:p w14:paraId="31C55C08" w14:textId="7F929296" w:rsidR="004521CC" w:rsidRDefault="00771A60" w:rsidP="001264C2">
      <w:pPr>
        <w:ind w:firstLine="720"/>
        <w:rPr>
          <w:rFonts w:ascii="Times" w:hAnsi="Times" w:cs="Arial"/>
          <w:lang w:val="en-US"/>
        </w:rPr>
      </w:pPr>
      <w:r w:rsidRPr="00BB5DC5">
        <w:rPr>
          <w:rFonts w:ascii="Times" w:hAnsi="Times" w:cs="Arial"/>
          <w:lang w:val="en-US"/>
        </w:rPr>
        <w:t xml:space="preserve">The answer to those questions depends on what account of well-being we are operating with. However, </w:t>
      </w:r>
      <w:r w:rsidR="00A21189" w:rsidRPr="00BB5DC5">
        <w:rPr>
          <w:rFonts w:ascii="Times" w:hAnsi="Times" w:cs="Arial"/>
          <w:lang w:val="en-US"/>
        </w:rPr>
        <w:t>I</w:t>
      </w:r>
      <w:r w:rsidRPr="00BB5DC5">
        <w:rPr>
          <w:rFonts w:ascii="Times" w:hAnsi="Times" w:cs="Arial"/>
          <w:lang w:val="en-US"/>
        </w:rPr>
        <w:t xml:space="preserve"> am</w:t>
      </w:r>
      <w:r w:rsidR="00A21189" w:rsidRPr="00BB5DC5">
        <w:rPr>
          <w:rFonts w:ascii="Times" w:hAnsi="Times" w:cs="Arial"/>
          <w:lang w:val="en-US"/>
        </w:rPr>
        <w:t xml:space="preserve"> not convinced that </w:t>
      </w:r>
      <w:r w:rsidRPr="00BB5DC5">
        <w:rPr>
          <w:rFonts w:ascii="Times" w:hAnsi="Times" w:cs="Arial"/>
          <w:lang w:val="en-US"/>
        </w:rPr>
        <w:t>an</w:t>
      </w:r>
      <w:r w:rsidR="00F50917">
        <w:rPr>
          <w:rFonts w:ascii="Times" w:hAnsi="Times" w:cs="Arial"/>
          <w:lang w:val="en-US"/>
        </w:rPr>
        <w:t xml:space="preserve">y </w:t>
      </w:r>
      <w:r w:rsidRPr="00BB5DC5">
        <w:rPr>
          <w:rFonts w:ascii="Times" w:hAnsi="Times" w:cs="Arial"/>
          <w:lang w:val="en-US"/>
        </w:rPr>
        <w:t xml:space="preserve">account of well-being could be </w:t>
      </w:r>
      <w:r w:rsidR="00F50917">
        <w:rPr>
          <w:rFonts w:ascii="Times" w:hAnsi="Times" w:cs="Arial"/>
          <w:lang w:val="en-US"/>
        </w:rPr>
        <w:t>applied</w:t>
      </w:r>
      <w:r w:rsidRPr="00BB5DC5">
        <w:rPr>
          <w:rFonts w:ascii="Times" w:hAnsi="Times" w:cs="Arial"/>
          <w:lang w:val="en-US"/>
        </w:rPr>
        <w:t xml:space="preserve"> which also yields a non-arbitrary answer to the second of those questions. </w:t>
      </w:r>
      <w:r w:rsidR="00825489" w:rsidRPr="00BB5DC5">
        <w:rPr>
          <w:rFonts w:ascii="Times" w:hAnsi="Times" w:cs="Arial"/>
          <w:lang w:val="en-US"/>
        </w:rPr>
        <w:t>Let’s plug in each of</w:t>
      </w:r>
      <w:r w:rsidR="00855B3F">
        <w:rPr>
          <w:rFonts w:ascii="Times" w:hAnsi="Times" w:cs="Arial"/>
          <w:lang w:val="en-US"/>
        </w:rPr>
        <w:t xml:space="preserve"> Parfit’s </w:t>
      </w:r>
      <w:r w:rsidR="00A21189" w:rsidRPr="00BB5DC5">
        <w:rPr>
          <w:rFonts w:ascii="Times" w:hAnsi="Times" w:cs="Arial"/>
          <w:lang w:val="en-US"/>
        </w:rPr>
        <w:t>three accounts of well-being</w:t>
      </w:r>
      <w:r w:rsidR="00825489" w:rsidRPr="00BB5DC5">
        <w:rPr>
          <w:rFonts w:ascii="Times" w:hAnsi="Times" w:cs="Arial"/>
          <w:lang w:val="en-US"/>
        </w:rPr>
        <w:t>, one at a time</w:t>
      </w:r>
      <w:r w:rsidR="00D45A31" w:rsidRPr="00BB5DC5">
        <w:rPr>
          <w:rFonts w:ascii="Times" w:hAnsi="Times" w:cs="Arial"/>
          <w:lang w:val="en-US"/>
        </w:rPr>
        <w:t>, to see why this is the cas</w:t>
      </w:r>
      <w:r w:rsidR="00305B5B">
        <w:rPr>
          <w:rFonts w:ascii="Times" w:hAnsi="Times" w:cs="Arial"/>
          <w:lang w:val="en-US"/>
        </w:rPr>
        <w:t>e.</w:t>
      </w:r>
      <w:r w:rsidR="00B04E91">
        <w:rPr>
          <w:rStyle w:val="FootnoteReference"/>
          <w:rFonts w:ascii="Times" w:hAnsi="Times" w:cs="Arial"/>
          <w:lang w:val="en-US"/>
        </w:rPr>
        <w:footnoteReference w:id="37"/>
      </w:r>
      <w:r w:rsidR="00514B4A" w:rsidRPr="00BB5DC5">
        <w:rPr>
          <w:rFonts w:ascii="Times" w:hAnsi="Times" w:cs="Arial"/>
          <w:lang w:val="en-US"/>
        </w:rPr>
        <w:t xml:space="preserve"> Firstly, objective list theories claim that there is some list of goods that constitute well-being, such as knowledge or friendship, that make life good whether or not the agent desires the</w:t>
      </w:r>
      <w:r w:rsidR="00423DD6">
        <w:rPr>
          <w:rFonts w:ascii="Times" w:hAnsi="Times" w:cs="Arial"/>
          <w:lang w:val="en-US"/>
        </w:rPr>
        <w:t>m</w:t>
      </w:r>
      <w:r w:rsidR="00514B4A" w:rsidRPr="00BB5DC5">
        <w:rPr>
          <w:rFonts w:ascii="Times" w:hAnsi="Times" w:cs="Arial"/>
          <w:lang w:val="en-US"/>
        </w:rPr>
        <w:t>.</w:t>
      </w:r>
      <w:r w:rsidR="00312CFF" w:rsidRPr="00BB5DC5">
        <w:rPr>
          <w:rFonts w:ascii="Times" w:hAnsi="Times" w:cs="Arial"/>
          <w:lang w:val="en-US"/>
        </w:rPr>
        <w:t xml:space="preserve"> This is a crude rendering of this theory but it </w:t>
      </w:r>
      <w:r w:rsidR="00980B93" w:rsidRPr="00BB5DC5">
        <w:rPr>
          <w:rFonts w:ascii="Times" w:hAnsi="Times" w:cs="Arial"/>
          <w:lang w:val="en-US"/>
        </w:rPr>
        <w:t>suffices</w:t>
      </w:r>
      <w:r w:rsidR="00312CFF" w:rsidRPr="00BB5DC5">
        <w:rPr>
          <w:rFonts w:ascii="Times" w:hAnsi="Times" w:cs="Arial"/>
          <w:lang w:val="en-US"/>
        </w:rPr>
        <w:t xml:space="preserve"> for our purposes. </w:t>
      </w:r>
      <w:r w:rsidR="00980B93" w:rsidRPr="00BB5DC5">
        <w:rPr>
          <w:rFonts w:ascii="Times" w:hAnsi="Times" w:cs="Arial"/>
          <w:lang w:val="en-US"/>
        </w:rPr>
        <w:t xml:space="preserve">Perhaps, using the objective list theory, the </w:t>
      </w:r>
      <w:r w:rsidR="00105895">
        <w:rPr>
          <w:rFonts w:ascii="Times" w:hAnsi="Times" w:cs="Arial"/>
          <w:lang w:val="en-US"/>
        </w:rPr>
        <w:t>M</w:t>
      </w:r>
      <w:r w:rsidR="00BB5DC5" w:rsidRPr="00BB5DC5">
        <w:rPr>
          <w:rFonts w:ascii="Times" w:hAnsi="Times" w:cs="Arial"/>
          <w:lang w:val="en-US"/>
        </w:rPr>
        <w:t>ES</w:t>
      </w:r>
      <w:r w:rsidR="00105895">
        <w:rPr>
          <w:rFonts w:ascii="Times" w:hAnsi="Times" w:cs="Arial"/>
          <w:lang w:val="en-US"/>
        </w:rPr>
        <w:t>-</w:t>
      </w:r>
      <w:r w:rsidR="00EC102C" w:rsidRPr="00BB5DC5">
        <w:rPr>
          <w:rFonts w:ascii="Times" w:hAnsi="Times" w:cs="Arial"/>
          <w:lang w:val="en-US"/>
        </w:rPr>
        <w:t xml:space="preserve">proponent might suggest that autonomy excludes some of the </w:t>
      </w:r>
      <w:r w:rsidR="00980B93" w:rsidRPr="00BB5DC5">
        <w:rPr>
          <w:rFonts w:ascii="Times" w:hAnsi="Times" w:cs="Arial"/>
          <w:lang w:val="en-US"/>
        </w:rPr>
        <w:t>goods</w:t>
      </w:r>
      <w:r w:rsidR="00EC102C" w:rsidRPr="00BB5DC5">
        <w:rPr>
          <w:rFonts w:ascii="Times" w:hAnsi="Times" w:cs="Arial"/>
          <w:lang w:val="en-US"/>
        </w:rPr>
        <w:t xml:space="preserve"> on the objective</w:t>
      </w:r>
      <w:r w:rsidR="00514B4A" w:rsidRPr="00BB5DC5">
        <w:rPr>
          <w:rFonts w:ascii="Times" w:hAnsi="Times" w:cs="Arial"/>
          <w:lang w:val="en-US"/>
        </w:rPr>
        <w:t xml:space="preserve"> </w:t>
      </w:r>
      <w:r w:rsidR="00EC102C" w:rsidRPr="00BB5DC5">
        <w:rPr>
          <w:rFonts w:ascii="Times" w:hAnsi="Times" w:cs="Arial"/>
          <w:lang w:val="en-US"/>
        </w:rPr>
        <w:t xml:space="preserve">list but not others. </w:t>
      </w:r>
      <w:r w:rsidR="00980B93" w:rsidRPr="00BB5DC5">
        <w:rPr>
          <w:rFonts w:ascii="Times" w:hAnsi="Times" w:cs="Arial"/>
          <w:lang w:val="en-US"/>
        </w:rPr>
        <w:t>Those goods that autonomy does not exclude would provide a kind of unexcluded wellbeing-related reason that help</w:t>
      </w:r>
      <w:r w:rsidR="00C12788">
        <w:rPr>
          <w:rFonts w:ascii="Times" w:hAnsi="Times" w:cs="Arial"/>
          <w:lang w:val="en-US"/>
        </w:rPr>
        <w:t>s</w:t>
      </w:r>
      <w:r w:rsidR="00980B93" w:rsidRPr="00BB5DC5">
        <w:rPr>
          <w:rFonts w:ascii="Times" w:hAnsi="Times" w:cs="Arial"/>
          <w:lang w:val="en-US"/>
        </w:rPr>
        <w:t xml:space="preserve"> deal with certain cases of intuitively permissible paternalism</w:t>
      </w:r>
      <w:r w:rsidR="00C267D6" w:rsidRPr="00BB5DC5">
        <w:rPr>
          <w:rFonts w:ascii="Times" w:hAnsi="Times" w:cs="Arial"/>
          <w:lang w:val="en-US"/>
        </w:rPr>
        <w:t xml:space="preserve">. </w:t>
      </w:r>
    </w:p>
    <w:p w14:paraId="4D9343DD" w14:textId="3385C81A" w:rsidR="00A21189" w:rsidRPr="00BB5DC5" w:rsidRDefault="004521CC" w:rsidP="001264C2">
      <w:pPr>
        <w:ind w:firstLine="720"/>
        <w:rPr>
          <w:rFonts w:ascii="Times" w:hAnsi="Times" w:cs="Arial"/>
          <w:lang w:val="en-US"/>
        </w:rPr>
      </w:pPr>
      <w:r>
        <w:rPr>
          <w:rFonts w:ascii="Times" w:hAnsi="Times" w:cs="Arial"/>
          <w:lang w:val="en-US"/>
        </w:rPr>
        <w:t>T</w:t>
      </w:r>
      <w:r w:rsidR="00771363" w:rsidRPr="00BB5DC5">
        <w:rPr>
          <w:rFonts w:ascii="Times" w:hAnsi="Times" w:cs="Arial"/>
          <w:lang w:val="en-US"/>
        </w:rPr>
        <w:t xml:space="preserve">he problem with this approach is that it will be difficult to determine </w:t>
      </w:r>
      <w:r w:rsidR="00771363" w:rsidRPr="00BB5DC5">
        <w:rPr>
          <w:rFonts w:ascii="Times" w:hAnsi="Times" w:cs="Arial"/>
          <w:i/>
          <w:iCs/>
          <w:lang w:val="en-US"/>
        </w:rPr>
        <w:t xml:space="preserve">which </w:t>
      </w:r>
      <w:r w:rsidR="00771363" w:rsidRPr="00BB5DC5">
        <w:rPr>
          <w:rFonts w:ascii="Times" w:hAnsi="Times" w:cs="Arial"/>
          <w:lang w:val="en-US"/>
        </w:rPr>
        <w:t xml:space="preserve">goods should not be excluded and in </w:t>
      </w:r>
      <w:r w:rsidR="00771363" w:rsidRPr="00BB5DC5">
        <w:rPr>
          <w:rFonts w:ascii="Times" w:hAnsi="Times" w:cs="Arial"/>
          <w:i/>
          <w:iCs/>
          <w:lang w:val="en-US"/>
        </w:rPr>
        <w:t xml:space="preserve">which contexts </w:t>
      </w:r>
      <w:r w:rsidR="00771363" w:rsidRPr="00BB5DC5">
        <w:rPr>
          <w:rFonts w:ascii="Times" w:hAnsi="Times" w:cs="Arial"/>
          <w:lang w:val="en-US"/>
        </w:rPr>
        <w:t xml:space="preserve">this ought to be the case. </w:t>
      </w:r>
      <w:r w:rsidR="00817E81" w:rsidRPr="00BB5DC5">
        <w:rPr>
          <w:rFonts w:ascii="Times" w:hAnsi="Times" w:cs="Arial"/>
          <w:lang w:val="en-US"/>
        </w:rPr>
        <w:t>One general problem for objective list theories is determining what</w:t>
      </w:r>
      <w:r w:rsidR="00105895">
        <w:rPr>
          <w:rFonts w:ascii="Times" w:hAnsi="Times" w:cs="Arial"/>
          <w:lang w:val="en-US"/>
        </w:rPr>
        <w:t xml:space="preserve"> goods</w:t>
      </w:r>
      <w:r w:rsidR="00817E81" w:rsidRPr="00BB5DC5">
        <w:rPr>
          <w:rFonts w:ascii="Times" w:hAnsi="Times" w:cs="Arial"/>
          <w:lang w:val="en-US"/>
        </w:rPr>
        <w:t xml:space="preserve"> </w:t>
      </w:r>
      <w:r w:rsidR="0000133A" w:rsidRPr="00BB5DC5">
        <w:rPr>
          <w:rFonts w:ascii="Times" w:hAnsi="Times" w:cs="Arial"/>
          <w:lang w:val="en-US"/>
        </w:rPr>
        <w:t xml:space="preserve">plausibly </w:t>
      </w:r>
      <w:r w:rsidR="00817E81" w:rsidRPr="00BB5DC5">
        <w:rPr>
          <w:rFonts w:ascii="Times" w:hAnsi="Times" w:cs="Arial"/>
          <w:lang w:val="en-US"/>
        </w:rPr>
        <w:t xml:space="preserve">belong on </w:t>
      </w:r>
      <w:r w:rsidR="0000133A" w:rsidRPr="00BB5DC5">
        <w:rPr>
          <w:rFonts w:ascii="Times" w:hAnsi="Times" w:cs="Arial"/>
          <w:lang w:val="en-US"/>
        </w:rPr>
        <w:t>such a</w:t>
      </w:r>
      <w:r w:rsidR="00817E81" w:rsidRPr="00BB5DC5">
        <w:rPr>
          <w:rFonts w:ascii="Times" w:hAnsi="Times" w:cs="Arial"/>
          <w:lang w:val="en-US"/>
        </w:rPr>
        <w:t xml:space="preserve"> list</w:t>
      </w:r>
      <w:r w:rsidR="0000133A" w:rsidRPr="00BB5DC5">
        <w:rPr>
          <w:rFonts w:ascii="Times" w:hAnsi="Times" w:cs="Arial"/>
          <w:lang w:val="en-US"/>
        </w:rPr>
        <w:t>.</w:t>
      </w:r>
      <w:r w:rsidR="00817E81" w:rsidRPr="00BB5DC5">
        <w:rPr>
          <w:rFonts w:ascii="Times" w:hAnsi="Times" w:cs="Arial"/>
          <w:lang w:val="en-US"/>
        </w:rPr>
        <w:t xml:space="preserve"> </w:t>
      </w:r>
      <w:r w:rsidR="0000133A" w:rsidRPr="00BB5DC5">
        <w:rPr>
          <w:rFonts w:ascii="Times" w:hAnsi="Times" w:cs="Arial"/>
          <w:lang w:val="en-US"/>
        </w:rPr>
        <w:t>H</w:t>
      </w:r>
      <w:r w:rsidR="00817E81" w:rsidRPr="00BB5DC5">
        <w:rPr>
          <w:rFonts w:ascii="Times" w:hAnsi="Times" w:cs="Arial"/>
          <w:lang w:val="en-US"/>
        </w:rPr>
        <w:t>ere</w:t>
      </w:r>
      <w:r w:rsidR="0000133A" w:rsidRPr="00BB5DC5">
        <w:rPr>
          <w:rFonts w:ascii="Times" w:hAnsi="Times" w:cs="Arial"/>
          <w:lang w:val="en-US"/>
        </w:rPr>
        <w:t>,</w:t>
      </w:r>
      <w:r w:rsidR="00817E81" w:rsidRPr="00BB5DC5">
        <w:rPr>
          <w:rFonts w:ascii="Times" w:hAnsi="Times" w:cs="Arial"/>
          <w:lang w:val="en-US"/>
        </w:rPr>
        <w:t xml:space="preserve"> we have a similar issue</w:t>
      </w:r>
      <w:r w:rsidR="008C4767">
        <w:rPr>
          <w:rFonts w:ascii="Times" w:hAnsi="Times" w:cs="Arial"/>
          <w:lang w:val="en-US"/>
        </w:rPr>
        <w:t xml:space="preserve">: how do we </w:t>
      </w:r>
      <w:r w:rsidR="00817E81" w:rsidRPr="00BB5DC5">
        <w:rPr>
          <w:rFonts w:ascii="Times" w:hAnsi="Times" w:cs="Arial"/>
          <w:lang w:val="en-US"/>
        </w:rPr>
        <w:t>determin</w:t>
      </w:r>
      <w:r w:rsidR="008C4767">
        <w:rPr>
          <w:rFonts w:ascii="Times" w:hAnsi="Times" w:cs="Arial"/>
          <w:lang w:val="en-US"/>
        </w:rPr>
        <w:t>e</w:t>
      </w:r>
      <w:r w:rsidR="00817E81" w:rsidRPr="00BB5DC5">
        <w:rPr>
          <w:rFonts w:ascii="Times" w:hAnsi="Times" w:cs="Arial"/>
          <w:lang w:val="en-US"/>
        </w:rPr>
        <w:t xml:space="preserve"> which goods belong on th</w:t>
      </w:r>
      <w:r w:rsidR="0000133A" w:rsidRPr="00BB5DC5">
        <w:rPr>
          <w:rFonts w:ascii="Times" w:hAnsi="Times" w:cs="Arial"/>
          <w:lang w:val="en-US"/>
        </w:rPr>
        <w:t>is</w:t>
      </w:r>
      <w:r w:rsidR="00817E81" w:rsidRPr="00BB5DC5">
        <w:rPr>
          <w:rFonts w:ascii="Times" w:hAnsi="Times" w:cs="Arial"/>
          <w:lang w:val="en-US"/>
        </w:rPr>
        <w:t xml:space="preserve"> list </w:t>
      </w:r>
      <w:r w:rsidR="00D572B3" w:rsidRPr="00BB5DC5">
        <w:rPr>
          <w:rFonts w:ascii="Times" w:hAnsi="Times" w:cs="Arial"/>
          <w:lang w:val="en-US"/>
        </w:rPr>
        <w:t xml:space="preserve">and how </w:t>
      </w:r>
      <w:r w:rsidR="008C4767">
        <w:rPr>
          <w:rFonts w:ascii="Times" w:hAnsi="Times" w:cs="Arial"/>
          <w:lang w:val="en-US"/>
        </w:rPr>
        <w:t>can we</w:t>
      </w:r>
      <w:r w:rsidR="0000133A" w:rsidRPr="00BB5DC5">
        <w:rPr>
          <w:rFonts w:ascii="Times" w:hAnsi="Times" w:cs="Arial"/>
          <w:lang w:val="en-US"/>
        </w:rPr>
        <w:t xml:space="preserve"> create a plausible separation between</w:t>
      </w:r>
      <w:r w:rsidR="009E0D9E">
        <w:rPr>
          <w:rFonts w:ascii="Times" w:hAnsi="Times" w:cs="Arial"/>
          <w:lang w:val="en-US"/>
        </w:rPr>
        <w:t xml:space="preserve"> the</w:t>
      </w:r>
      <w:r w:rsidR="00817E81" w:rsidRPr="00BB5DC5">
        <w:rPr>
          <w:rFonts w:ascii="Times" w:hAnsi="Times" w:cs="Arial"/>
          <w:lang w:val="en-US"/>
        </w:rPr>
        <w:t xml:space="preserve"> </w:t>
      </w:r>
      <w:r w:rsidR="0000133A" w:rsidRPr="00BB5DC5">
        <w:rPr>
          <w:rFonts w:ascii="Times" w:hAnsi="Times" w:cs="Arial"/>
          <w:lang w:val="en-US"/>
        </w:rPr>
        <w:t xml:space="preserve">excluded and </w:t>
      </w:r>
      <w:r w:rsidR="00817E81" w:rsidRPr="00BB5DC5">
        <w:rPr>
          <w:rFonts w:ascii="Times" w:hAnsi="Times" w:cs="Arial"/>
          <w:lang w:val="en-US"/>
        </w:rPr>
        <w:t>unexcluded well-being reasons</w:t>
      </w:r>
      <w:r w:rsidR="009E0D9E">
        <w:rPr>
          <w:rFonts w:ascii="Times" w:hAnsi="Times" w:cs="Arial"/>
          <w:lang w:val="en-US"/>
        </w:rPr>
        <w:t xml:space="preserve"> to which they give rise</w:t>
      </w:r>
      <w:r w:rsidR="008C4767">
        <w:rPr>
          <w:rFonts w:ascii="Times" w:hAnsi="Times" w:cs="Arial"/>
          <w:lang w:val="en-US"/>
        </w:rPr>
        <w:t>?</w:t>
      </w:r>
      <w:r w:rsidR="004F005A" w:rsidRPr="00BB5DC5">
        <w:rPr>
          <w:rFonts w:ascii="Times" w:hAnsi="Times" w:cs="Arial"/>
          <w:lang w:val="en-US"/>
        </w:rPr>
        <w:t xml:space="preserve"> </w:t>
      </w:r>
      <w:r w:rsidR="00CF6388" w:rsidRPr="00BB5DC5">
        <w:rPr>
          <w:rFonts w:ascii="Times" w:hAnsi="Times" w:cs="Arial"/>
          <w:lang w:val="en-US"/>
        </w:rPr>
        <w:t xml:space="preserve">Since the objective list theory donates its conceptual baggage here, the </w:t>
      </w:r>
      <w:r w:rsidR="005F380C">
        <w:rPr>
          <w:rFonts w:ascii="Times" w:hAnsi="Times" w:cs="Arial"/>
          <w:lang w:val="en-US"/>
        </w:rPr>
        <w:t>M</w:t>
      </w:r>
      <w:r w:rsidR="00BB5DC5" w:rsidRPr="00BB5DC5">
        <w:rPr>
          <w:rFonts w:ascii="Times" w:hAnsi="Times" w:cs="Arial"/>
          <w:lang w:val="en-US"/>
        </w:rPr>
        <w:t>ES</w:t>
      </w:r>
      <w:r w:rsidR="005F380C">
        <w:rPr>
          <w:rFonts w:ascii="Times" w:hAnsi="Times" w:cs="Arial"/>
          <w:lang w:val="en-US"/>
        </w:rPr>
        <w:t>-</w:t>
      </w:r>
      <w:r w:rsidR="00CF6388" w:rsidRPr="00BB5DC5">
        <w:rPr>
          <w:rFonts w:ascii="Times" w:hAnsi="Times" w:cs="Arial"/>
          <w:lang w:val="en-US"/>
        </w:rPr>
        <w:t>proponent should probably not adopt this as their account of well-being.</w:t>
      </w:r>
      <w:r w:rsidR="00ED4E78" w:rsidRPr="00D40B7A">
        <w:rPr>
          <w:rStyle w:val="FootnoteReference"/>
        </w:rPr>
        <w:footnoteReference w:id="38"/>
      </w:r>
      <w:r w:rsidR="00CF6388" w:rsidRPr="00BB5DC5">
        <w:rPr>
          <w:rFonts w:ascii="Times" w:hAnsi="Times" w:cs="Arial"/>
          <w:lang w:val="en-US"/>
        </w:rPr>
        <w:t xml:space="preserve"> </w:t>
      </w:r>
    </w:p>
    <w:p w14:paraId="748BB9DA" w14:textId="015ECC32" w:rsidR="007528EC" w:rsidRPr="00BB5DC5" w:rsidRDefault="008C0730" w:rsidP="001264C2">
      <w:pPr>
        <w:ind w:firstLine="720"/>
        <w:rPr>
          <w:rFonts w:ascii="Times" w:hAnsi="Times" w:cs="Arial"/>
          <w:lang w:val="en-US"/>
        </w:rPr>
      </w:pPr>
      <w:r w:rsidRPr="00BB5DC5">
        <w:rPr>
          <w:rFonts w:ascii="Times" w:hAnsi="Times" w:cs="Arial"/>
          <w:lang w:val="en-US"/>
        </w:rPr>
        <w:t xml:space="preserve">Secondly, we could apply some form of hedonism to this question. Perhaps there is a </w:t>
      </w:r>
      <w:r w:rsidRPr="00BB5DC5">
        <w:rPr>
          <w:rFonts w:ascii="Times" w:hAnsi="Times" w:cs="Arial"/>
          <w:i/>
          <w:iCs/>
          <w:lang w:val="en-US"/>
        </w:rPr>
        <w:t>threshold</w:t>
      </w:r>
      <w:r w:rsidRPr="00BB5DC5">
        <w:rPr>
          <w:rFonts w:ascii="Times" w:hAnsi="Times" w:cs="Arial"/>
          <w:lang w:val="en-US"/>
        </w:rPr>
        <w:t xml:space="preserve"> for the amount of pain to be prevented (or pleasure to be obtained) that could draw the line between excluded and unexcluded wellbeing-related reasons.</w:t>
      </w:r>
      <w:r w:rsidR="001C7C48" w:rsidRPr="00D40B7A">
        <w:rPr>
          <w:rStyle w:val="FootnoteReference"/>
        </w:rPr>
        <w:footnoteReference w:id="39"/>
      </w:r>
      <w:r w:rsidRPr="00BB5DC5">
        <w:rPr>
          <w:rFonts w:ascii="Times" w:hAnsi="Times" w:cs="Arial"/>
          <w:lang w:val="en-US"/>
        </w:rPr>
        <w:t xml:space="preserve"> In </w:t>
      </w:r>
      <w:r w:rsidRPr="00BB5DC5">
        <w:rPr>
          <w:rFonts w:ascii="Times" w:hAnsi="Times" w:cs="Arial"/>
          <w:i/>
          <w:iCs/>
          <w:lang w:val="en-US"/>
        </w:rPr>
        <w:t>Pouting Young Adult</w:t>
      </w:r>
      <w:r w:rsidRPr="00BB5DC5">
        <w:rPr>
          <w:rFonts w:ascii="Times" w:hAnsi="Times" w:cs="Arial"/>
          <w:lang w:val="en-US"/>
        </w:rPr>
        <w:t>, we could say that Tom’s death</w:t>
      </w:r>
      <w:r w:rsidR="00723103">
        <w:rPr>
          <w:rFonts w:ascii="Times" w:hAnsi="Times" w:cs="Arial"/>
          <w:lang w:val="en-US"/>
        </w:rPr>
        <w:t>,</w:t>
      </w:r>
      <w:r w:rsidRPr="00BB5DC5">
        <w:rPr>
          <w:rFonts w:ascii="Times" w:hAnsi="Times" w:cs="Arial"/>
          <w:lang w:val="en-US"/>
        </w:rPr>
        <w:t xml:space="preserve"> being the ultimate loss of well-being</w:t>
      </w:r>
      <w:r w:rsidR="00723103">
        <w:rPr>
          <w:rFonts w:ascii="Times" w:hAnsi="Times" w:cs="Arial"/>
          <w:lang w:val="en-US"/>
        </w:rPr>
        <w:t>,</w:t>
      </w:r>
      <w:r w:rsidRPr="00BB5DC5">
        <w:rPr>
          <w:rFonts w:ascii="Times" w:hAnsi="Times" w:cs="Arial"/>
          <w:lang w:val="en-US"/>
        </w:rPr>
        <w:t xml:space="preserve"> </w:t>
      </w:r>
      <w:r w:rsidR="00723103">
        <w:rPr>
          <w:rFonts w:ascii="Times" w:hAnsi="Times" w:cs="Arial"/>
          <w:lang w:val="en-US"/>
        </w:rPr>
        <w:t>renders</w:t>
      </w:r>
      <w:r w:rsidRPr="00BB5DC5">
        <w:rPr>
          <w:rFonts w:ascii="Times" w:hAnsi="Times" w:cs="Arial"/>
          <w:lang w:val="en-US"/>
        </w:rPr>
        <w:t xml:space="preserve"> this decision </w:t>
      </w:r>
      <w:r w:rsidR="00723103">
        <w:rPr>
          <w:rFonts w:ascii="Times" w:hAnsi="Times" w:cs="Arial"/>
          <w:lang w:val="en-US"/>
        </w:rPr>
        <w:t>un</w:t>
      </w:r>
      <w:r w:rsidRPr="00BB5DC5">
        <w:rPr>
          <w:rFonts w:ascii="Times" w:hAnsi="Times" w:cs="Arial"/>
          <w:lang w:val="en-US"/>
        </w:rPr>
        <w:t>excluded by his autonomy. Since this pain would surpass some threshold it would be outside the scope of the autonomy-related exclusionary reason</w:t>
      </w:r>
      <w:r w:rsidR="006B4B2A" w:rsidRPr="00BB5DC5">
        <w:rPr>
          <w:rFonts w:ascii="Times" w:hAnsi="Times" w:cs="Arial"/>
          <w:lang w:val="en-US"/>
        </w:rPr>
        <w:t xml:space="preserve"> and thus defeat said reason</w:t>
      </w:r>
      <w:r w:rsidRPr="00BB5DC5">
        <w:rPr>
          <w:rFonts w:ascii="Times" w:hAnsi="Times" w:cs="Arial"/>
          <w:lang w:val="en-US"/>
        </w:rPr>
        <w:t>. As a result, we could obtain the verdict that paternalistic intervention in that extreme case would not be wrong.</w:t>
      </w:r>
      <w:r w:rsidR="000F1EC8" w:rsidRPr="00BB5DC5">
        <w:rPr>
          <w:rFonts w:ascii="Times" w:hAnsi="Times" w:cs="Arial"/>
          <w:lang w:val="en-US"/>
        </w:rPr>
        <w:t xml:space="preserve"> </w:t>
      </w:r>
      <w:r w:rsidR="006B4B2A" w:rsidRPr="00BB5DC5">
        <w:rPr>
          <w:rFonts w:ascii="Times" w:hAnsi="Times" w:cs="Arial"/>
          <w:lang w:val="en-US"/>
        </w:rPr>
        <w:t xml:space="preserve">For this to be consistent with the </w:t>
      </w:r>
      <w:r w:rsidR="006B4B2A" w:rsidRPr="00F33D92">
        <w:rPr>
          <w:rFonts w:ascii="Times" w:hAnsi="Times" w:cs="Arial"/>
          <w:i/>
          <w:iCs/>
          <w:lang w:val="en-US"/>
        </w:rPr>
        <w:t>pro tanto</w:t>
      </w:r>
      <w:r w:rsidR="006B4B2A" w:rsidRPr="00BB5DC5">
        <w:rPr>
          <w:rFonts w:ascii="Times" w:hAnsi="Times" w:cs="Arial"/>
          <w:lang w:val="en-US"/>
        </w:rPr>
        <w:t xml:space="preserve"> view of paternalism’s wrongness, the threshold would have to be very high. </w:t>
      </w:r>
      <w:r w:rsidR="001D012C" w:rsidRPr="00BB5DC5">
        <w:rPr>
          <w:rFonts w:ascii="Times" w:hAnsi="Times" w:cs="Arial"/>
          <w:lang w:val="en-US"/>
        </w:rPr>
        <w:t xml:space="preserve">I think that this is certainly more plausible than applying the objective list theory here. </w:t>
      </w:r>
    </w:p>
    <w:p w14:paraId="5C57C05A" w14:textId="4FF9C93D" w:rsidR="0043313E" w:rsidRPr="00BB5DC5" w:rsidRDefault="001D012C" w:rsidP="001264C2">
      <w:pPr>
        <w:ind w:firstLine="720"/>
        <w:rPr>
          <w:rFonts w:ascii="Times" w:hAnsi="Times" w:cs="Arial"/>
          <w:lang w:val="en-US"/>
        </w:rPr>
      </w:pPr>
      <w:r w:rsidRPr="00BB5DC5">
        <w:rPr>
          <w:rFonts w:ascii="Times" w:hAnsi="Times" w:cs="Arial"/>
          <w:lang w:val="en-US"/>
        </w:rPr>
        <w:t>However,</w:t>
      </w:r>
      <w:r w:rsidR="006B4B2A" w:rsidRPr="00BB5DC5">
        <w:rPr>
          <w:rFonts w:ascii="Times" w:hAnsi="Times" w:cs="Arial"/>
          <w:lang w:val="en-US"/>
        </w:rPr>
        <w:t xml:space="preserve"> </w:t>
      </w:r>
      <w:r w:rsidR="008C0730" w:rsidRPr="00BB5DC5">
        <w:rPr>
          <w:rFonts w:ascii="Times" w:hAnsi="Times" w:cs="Arial"/>
          <w:lang w:val="en-US"/>
        </w:rPr>
        <w:t>I am skeptical that a threshold-approach identifies the right scope-affecting consideration for this exclusionary reason</w:t>
      </w:r>
      <w:r w:rsidR="007528EC" w:rsidRPr="00BB5DC5">
        <w:rPr>
          <w:rFonts w:ascii="Times" w:hAnsi="Times" w:cs="Arial"/>
          <w:lang w:val="en-US"/>
        </w:rPr>
        <w:t xml:space="preserve">. My first concern </w:t>
      </w:r>
      <w:r w:rsidR="00F21765" w:rsidRPr="00BB5DC5">
        <w:rPr>
          <w:rFonts w:ascii="Times" w:hAnsi="Times" w:cs="Arial"/>
          <w:lang w:val="en-US"/>
        </w:rPr>
        <w:t>is about</w:t>
      </w:r>
      <w:r w:rsidR="007528EC" w:rsidRPr="00BB5DC5">
        <w:rPr>
          <w:rFonts w:ascii="Times" w:hAnsi="Times" w:cs="Arial"/>
          <w:lang w:val="en-US"/>
        </w:rPr>
        <w:t xml:space="preserve"> </w:t>
      </w:r>
      <w:r w:rsidR="00F21765" w:rsidRPr="00BB5DC5">
        <w:rPr>
          <w:rFonts w:ascii="Times" w:hAnsi="Times" w:cs="Arial"/>
          <w:lang w:val="en-US"/>
        </w:rPr>
        <w:t xml:space="preserve">how high the </w:t>
      </w:r>
      <w:r w:rsidR="007528EC" w:rsidRPr="00BB5DC5">
        <w:rPr>
          <w:rFonts w:ascii="Times" w:hAnsi="Times" w:cs="Arial"/>
          <w:lang w:val="en-US"/>
        </w:rPr>
        <w:t>threshold should actually be.</w:t>
      </w:r>
      <w:r w:rsidR="000C45C8" w:rsidRPr="00BB5DC5">
        <w:rPr>
          <w:rFonts w:ascii="Times" w:hAnsi="Times" w:cs="Arial"/>
          <w:lang w:val="en-US"/>
        </w:rPr>
        <w:t xml:space="preserve"> </w:t>
      </w:r>
      <w:r w:rsidR="00F21765" w:rsidRPr="00BB5DC5">
        <w:rPr>
          <w:rFonts w:ascii="Times" w:hAnsi="Times" w:cs="Arial"/>
          <w:lang w:val="en-US"/>
        </w:rPr>
        <w:t xml:space="preserve">To my mind, the </w:t>
      </w:r>
      <w:r w:rsidR="000C45C8" w:rsidRPr="00BB5DC5">
        <w:rPr>
          <w:rFonts w:ascii="Times" w:hAnsi="Times" w:cs="Arial"/>
          <w:lang w:val="en-US"/>
        </w:rPr>
        <w:t xml:space="preserve">threshold-approach </w:t>
      </w:r>
      <w:r w:rsidR="00F21765" w:rsidRPr="00BB5DC5">
        <w:rPr>
          <w:rFonts w:ascii="Times" w:hAnsi="Times" w:cs="Arial"/>
          <w:lang w:val="en-US"/>
        </w:rPr>
        <w:t>seems more intuitively appealing the more ambiguous</w:t>
      </w:r>
      <w:r w:rsidR="007B182F" w:rsidRPr="00BB5DC5">
        <w:rPr>
          <w:rFonts w:ascii="Times" w:hAnsi="Times" w:cs="Arial"/>
          <w:lang w:val="en-US"/>
        </w:rPr>
        <w:t xml:space="preserve">ly it is defined. </w:t>
      </w:r>
      <w:r w:rsidR="00200E6C" w:rsidRPr="00BB5DC5">
        <w:rPr>
          <w:rFonts w:ascii="Times" w:hAnsi="Times" w:cs="Arial"/>
          <w:lang w:val="en-US"/>
        </w:rPr>
        <w:t>Let’s say</w:t>
      </w:r>
      <w:r w:rsidR="00DD1672" w:rsidRPr="00BB5DC5">
        <w:rPr>
          <w:rFonts w:ascii="Times" w:hAnsi="Times" w:cs="Arial"/>
          <w:lang w:val="en-US"/>
        </w:rPr>
        <w:t xml:space="preserve"> the threshold</w:t>
      </w:r>
      <w:r w:rsidR="00200E6C" w:rsidRPr="00BB5DC5">
        <w:rPr>
          <w:rFonts w:ascii="Times" w:hAnsi="Times" w:cs="Arial"/>
          <w:lang w:val="en-US"/>
        </w:rPr>
        <w:t xml:space="preserve"> was</w:t>
      </w:r>
      <w:r w:rsidR="00DD1672" w:rsidRPr="00BB5DC5">
        <w:rPr>
          <w:rFonts w:ascii="Times" w:hAnsi="Times" w:cs="Arial"/>
          <w:lang w:val="en-US"/>
        </w:rPr>
        <w:t xml:space="preserve"> defined </w:t>
      </w:r>
      <w:r w:rsidR="00200E6C" w:rsidRPr="00BB5DC5">
        <w:rPr>
          <w:rFonts w:ascii="Times" w:hAnsi="Times" w:cs="Arial"/>
          <w:lang w:val="en-US"/>
        </w:rPr>
        <w:t>by the potential death of a paternalizee. One might think that though this is a concrete specification</w:t>
      </w:r>
      <w:r w:rsidR="000C45C8" w:rsidRPr="00BB5DC5">
        <w:rPr>
          <w:rFonts w:ascii="Times" w:hAnsi="Times" w:cs="Arial"/>
          <w:lang w:val="en-US"/>
        </w:rPr>
        <w:t xml:space="preserve"> </w:t>
      </w:r>
      <w:r w:rsidR="00200E6C" w:rsidRPr="00BB5DC5">
        <w:rPr>
          <w:rFonts w:ascii="Times" w:hAnsi="Times" w:cs="Arial"/>
          <w:lang w:val="en-US"/>
        </w:rPr>
        <w:t>of the threshold, it seems somewhat arbitrary. Why should excruciating pain not satisfy the threshold?</w:t>
      </w:r>
      <w:r w:rsidR="003477FE" w:rsidRPr="00BB5DC5">
        <w:rPr>
          <w:rFonts w:ascii="Times" w:hAnsi="Times" w:cs="Arial"/>
          <w:lang w:val="en-US"/>
        </w:rPr>
        <w:t xml:space="preserve"> When the threshold is high yet ambiguously defined, this will lead to </w:t>
      </w:r>
      <w:r w:rsidR="00B32811" w:rsidRPr="00BB5DC5">
        <w:rPr>
          <w:rFonts w:ascii="Times" w:hAnsi="Times" w:cs="Arial"/>
          <w:lang w:val="en-US"/>
        </w:rPr>
        <w:t>a lot of disagreement about if and when the threshold applies. P</w:t>
      </w:r>
      <w:r w:rsidR="003477FE" w:rsidRPr="00BB5DC5">
        <w:rPr>
          <w:rFonts w:ascii="Times" w:hAnsi="Times" w:cs="Arial"/>
          <w:lang w:val="en-US"/>
        </w:rPr>
        <w:t xml:space="preserve">erhaps the </w:t>
      </w:r>
      <w:r w:rsidR="00E72AA2">
        <w:rPr>
          <w:rFonts w:ascii="Times" w:hAnsi="Times" w:cs="Arial"/>
          <w:lang w:val="en-US"/>
        </w:rPr>
        <w:t>M</w:t>
      </w:r>
      <w:r w:rsidR="00BB5DC5" w:rsidRPr="00BB5DC5">
        <w:rPr>
          <w:rFonts w:ascii="Times" w:hAnsi="Times" w:cs="Arial"/>
          <w:lang w:val="en-US"/>
        </w:rPr>
        <w:t>ES</w:t>
      </w:r>
      <w:r w:rsidR="00E72AA2">
        <w:rPr>
          <w:rFonts w:ascii="Times" w:hAnsi="Times" w:cs="Arial"/>
          <w:lang w:val="en-US"/>
        </w:rPr>
        <w:t>-</w:t>
      </w:r>
      <w:r w:rsidR="003477FE" w:rsidRPr="00BB5DC5">
        <w:rPr>
          <w:rFonts w:ascii="Times" w:hAnsi="Times" w:cs="Arial"/>
          <w:lang w:val="en-US"/>
        </w:rPr>
        <w:t xml:space="preserve">proponent might reply that this is fine because it mirrors the </w:t>
      </w:r>
      <w:r w:rsidR="00E72AA2">
        <w:rPr>
          <w:rFonts w:ascii="Times" w:hAnsi="Times" w:cs="Arial"/>
          <w:lang w:val="en-US"/>
        </w:rPr>
        <w:t xml:space="preserve">real-life </w:t>
      </w:r>
      <w:r w:rsidR="00B32811" w:rsidRPr="00BB5DC5">
        <w:rPr>
          <w:rFonts w:ascii="Times" w:hAnsi="Times" w:cs="Arial"/>
          <w:lang w:val="en-US"/>
        </w:rPr>
        <w:t>complexities</w:t>
      </w:r>
      <w:r w:rsidR="003477FE" w:rsidRPr="00BB5DC5">
        <w:rPr>
          <w:rFonts w:ascii="Times" w:hAnsi="Times" w:cs="Arial"/>
          <w:lang w:val="en-US"/>
        </w:rPr>
        <w:t xml:space="preserve"> of practical reasoning about paternalistic intervention.</w:t>
      </w:r>
      <w:r w:rsidR="00B32811" w:rsidRPr="00BB5DC5">
        <w:rPr>
          <w:rFonts w:ascii="Times" w:hAnsi="Times" w:cs="Arial"/>
          <w:lang w:val="en-US"/>
        </w:rPr>
        <w:t xml:space="preserve"> </w:t>
      </w:r>
      <w:r w:rsidR="00DD41A9" w:rsidRPr="00BB5DC5">
        <w:rPr>
          <w:rFonts w:ascii="Times" w:hAnsi="Times" w:cs="Arial"/>
          <w:lang w:val="en-US"/>
        </w:rPr>
        <w:t xml:space="preserve">However, insofar as this approach is used to try to distinguish between excluded and unexcluded well-being reasons, it raises more questions than it was intended </w:t>
      </w:r>
      <w:r w:rsidR="000C45C8" w:rsidRPr="00BB5DC5">
        <w:rPr>
          <w:rFonts w:ascii="Times" w:hAnsi="Times" w:cs="Arial"/>
          <w:lang w:val="en-US"/>
        </w:rPr>
        <w:t xml:space="preserve">to </w:t>
      </w:r>
      <w:r w:rsidR="00DD41A9" w:rsidRPr="00BB5DC5">
        <w:rPr>
          <w:rFonts w:ascii="Times" w:hAnsi="Times" w:cs="Arial"/>
          <w:lang w:val="en-US"/>
        </w:rPr>
        <w:t>answer.</w:t>
      </w:r>
      <w:r w:rsidR="00EA0BCB" w:rsidRPr="00BB5DC5">
        <w:rPr>
          <w:rFonts w:ascii="Times" w:hAnsi="Times" w:cs="Arial"/>
          <w:lang w:val="en-US"/>
        </w:rPr>
        <w:tab/>
      </w:r>
    </w:p>
    <w:p w14:paraId="26B4D901" w14:textId="62A098E4" w:rsidR="00EA0BCB" w:rsidRPr="00BB5DC5" w:rsidRDefault="00EA0BCB" w:rsidP="001264C2">
      <w:pPr>
        <w:ind w:firstLine="720"/>
        <w:rPr>
          <w:rFonts w:ascii="Times" w:hAnsi="Times" w:cs="Arial"/>
          <w:lang w:val="en-US"/>
        </w:rPr>
      </w:pPr>
      <w:r w:rsidRPr="00BB5DC5">
        <w:rPr>
          <w:rFonts w:ascii="Times" w:hAnsi="Times" w:cs="Arial"/>
          <w:lang w:val="en-US"/>
        </w:rPr>
        <w:lastRenderedPageBreak/>
        <w:t>My second concern is that this hedonistic threshold-based approach</w:t>
      </w:r>
      <w:r w:rsidR="00723103">
        <w:rPr>
          <w:rFonts w:ascii="Times" w:hAnsi="Times" w:cs="Arial"/>
          <w:lang w:val="en-US"/>
        </w:rPr>
        <w:t>, depending on how</w:t>
      </w:r>
      <w:r w:rsidR="00B22FBA">
        <w:rPr>
          <w:rFonts w:ascii="Times" w:hAnsi="Times" w:cs="Arial"/>
          <w:lang w:val="en-US"/>
        </w:rPr>
        <w:t xml:space="preserve"> we</w:t>
      </w:r>
      <w:r w:rsidR="00723103">
        <w:rPr>
          <w:rFonts w:ascii="Times" w:hAnsi="Times" w:cs="Arial"/>
          <w:lang w:val="en-US"/>
        </w:rPr>
        <w:t xml:space="preserve"> characterize it,</w:t>
      </w:r>
      <w:r w:rsidRPr="00BB5DC5">
        <w:rPr>
          <w:rFonts w:ascii="Times" w:hAnsi="Times" w:cs="Arial"/>
          <w:lang w:val="en-US"/>
        </w:rPr>
        <w:t xml:space="preserve"> might start to </w:t>
      </w:r>
      <w:r w:rsidR="005F7CD0" w:rsidRPr="00BB5DC5">
        <w:rPr>
          <w:rFonts w:ascii="Times" w:hAnsi="Times" w:cs="Arial"/>
          <w:lang w:val="en-US"/>
        </w:rPr>
        <w:t>resemble the ‘objectivist’</w:t>
      </w:r>
      <w:r w:rsidRPr="00BB5DC5">
        <w:rPr>
          <w:rFonts w:ascii="Times" w:hAnsi="Times" w:cs="Arial"/>
          <w:lang w:val="en-US"/>
        </w:rPr>
        <w:t xml:space="preserve"> </w:t>
      </w:r>
      <w:r w:rsidR="005F7CD0" w:rsidRPr="00BB5DC5">
        <w:rPr>
          <w:rFonts w:ascii="Times" w:hAnsi="Times" w:cs="Arial"/>
          <w:lang w:val="en-US"/>
        </w:rPr>
        <w:t>tendencies</w:t>
      </w:r>
      <w:r w:rsidRPr="00BB5DC5">
        <w:rPr>
          <w:rFonts w:ascii="Times" w:hAnsi="Times" w:cs="Arial"/>
          <w:lang w:val="en-US"/>
        </w:rPr>
        <w:t xml:space="preserve"> </w:t>
      </w:r>
      <w:r w:rsidR="005F7CD0" w:rsidRPr="00BB5DC5">
        <w:rPr>
          <w:rFonts w:ascii="Times" w:hAnsi="Times" w:cs="Arial"/>
          <w:lang w:val="en-US"/>
        </w:rPr>
        <w:t>of</w:t>
      </w:r>
      <w:r w:rsidRPr="00BB5DC5">
        <w:rPr>
          <w:rFonts w:ascii="Times" w:hAnsi="Times" w:cs="Arial"/>
          <w:lang w:val="en-US"/>
        </w:rPr>
        <w:t xml:space="preserve"> the objective list theory</w:t>
      </w:r>
      <w:r w:rsidR="00723103">
        <w:rPr>
          <w:rFonts w:ascii="Times" w:hAnsi="Times" w:cs="Arial"/>
          <w:lang w:val="en-US"/>
        </w:rPr>
        <w:t xml:space="preserve">. </w:t>
      </w:r>
      <w:r w:rsidRPr="00BB5DC5">
        <w:rPr>
          <w:rFonts w:ascii="Times" w:hAnsi="Times" w:cs="Arial"/>
          <w:lang w:val="en-US"/>
        </w:rPr>
        <w:t xml:space="preserve">This is because the justification for a wellbeing-threshold does not originate from the paternalizee themselves and seems to imply the view that pain/pleasure are worth avoiding/pursuing, whatever else the paternalizee might want. </w:t>
      </w:r>
      <w:r w:rsidR="00B00D9C" w:rsidRPr="00BB5DC5">
        <w:rPr>
          <w:rFonts w:ascii="Times" w:hAnsi="Times" w:cs="Arial"/>
          <w:lang w:val="en-US"/>
        </w:rPr>
        <w:t xml:space="preserve">No doubt this </w:t>
      </w:r>
      <w:r w:rsidR="005F7CD0" w:rsidRPr="00BB5DC5">
        <w:rPr>
          <w:rFonts w:ascii="Times" w:hAnsi="Times" w:cs="Arial"/>
          <w:lang w:val="en-US"/>
        </w:rPr>
        <w:t>can</w:t>
      </w:r>
      <w:r w:rsidR="00B00D9C" w:rsidRPr="00BB5DC5">
        <w:rPr>
          <w:rFonts w:ascii="Times" w:hAnsi="Times" w:cs="Arial"/>
          <w:lang w:val="en-US"/>
        </w:rPr>
        <w:t xml:space="preserve"> </w:t>
      </w:r>
      <w:r w:rsidR="005F7CD0" w:rsidRPr="00BB5DC5">
        <w:rPr>
          <w:rFonts w:ascii="Times" w:hAnsi="Times" w:cs="Arial"/>
          <w:lang w:val="en-US"/>
        </w:rPr>
        <w:t>be</w:t>
      </w:r>
      <w:r w:rsidR="00B00D9C" w:rsidRPr="00BB5DC5">
        <w:rPr>
          <w:rFonts w:ascii="Times" w:hAnsi="Times" w:cs="Arial"/>
          <w:lang w:val="en-US"/>
        </w:rPr>
        <w:t xml:space="preserve"> a plausible </w:t>
      </w:r>
      <w:r w:rsidR="005F7CD0" w:rsidRPr="00BB5DC5">
        <w:rPr>
          <w:rFonts w:ascii="Times" w:hAnsi="Times" w:cs="Arial"/>
          <w:lang w:val="en-US"/>
        </w:rPr>
        <w:t xml:space="preserve">point of view, but the point of invoking exclusionary reasons is largely to bring such matters under the normative auspices of the paternalizee. </w:t>
      </w:r>
      <w:r w:rsidR="00B345FE" w:rsidRPr="00BB5DC5">
        <w:rPr>
          <w:rFonts w:ascii="Times" w:hAnsi="Times" w:cs="Arial"/>
          <w:lang w:val="en-US"/>
        </w:rPr>
        <w:t>That is, we want to let them determine the amount of pain/pleasure they want to incur over the course of their life</w:t>
      </w:r>
      <w:r w:rsidR="003F234E">
        <w:rPr>
          <w:rFonts w:ascii="Times" w:hAnsi="Times" w:cs="Arial"/>
          <w:lang w:val="en-US"/>
        </w:rPr>
        <w:t>.</w:t>
      </w:r>
      <w:r w:rsidR="00B345FE" w:rsidRPr="00BB5DC5">
        <w:rPr>
          <w:rFonts w:ascii="Times" w:hAnsi="Times" w:cs="Arial"/>
          <w:lang w:val="en-US"/>
        </w:rPr>
        <w:t xml:space="preserve"> </w:t>
      </w:r>
      <w:r w:rsidR="003F234E">
        <w:rPr>
          <w:rFonts w:ascii="Times" w:hAnsi="Times" w:cs="Arial"/>
          <w:lang w:val="en-US"/>
        </w:rPr>
        <w:t>So,</w:t>
      </w:r>
      <w:r w:rsidR="00B345FE" w:rsidRPr="00BB5DC5">
        <w:rPr>
          <w:rFonts w:ascii="Times" w:hAnsi="Times" w:cs="Arial"/>
          <w:lang w:val="en-US"/>
        </w:rPr>
        <w:t xml:space="preserve"> externally defining wellbeing-thresholds for exclusionary reasons to apply seems troubling and inconsistent with the motivations for the exclusionary strategy.</w:t>
      </w:r>
    </w:p>
    <w:p w14:paraId="7FABEB52" w14:textId="7F4F2E8A" w:rsidR="00C52F99" w:rsidRDefault="00E72AA2" w:rsidP="001264C2">
      <w:pPr>
        <w:ind w:firstLine="720"/>
        <w:rPr>
          <w:rFonts w:ascii="Times" w:hAnsi="Times" w:cs="Arial"/>
          <w:lang w:val="en-US"/>
        </w:rPr>
      </w:pPr>
      <w:r>
        <w:rPr>
          <w:rFonts w:ascii="Times" w:hAnsi="Times" w:cs="Arial"/>
          <w:lang w:val="en-US"/>
        </w:rPr>
        <w:t>Finally</w:t>
      </w:r>
      <w:r w:rsidR="00B345FE" w:rsidRPr="00BB5DC5">
        <w:rPr>
          <w:rFonts w:ascii="Times" w:hAnsi="Times" w:cs="Arial"/>
          <w:lang w:val="en-US"/>
        </w:rPr>
        <w:t xml:space="preserve">, we could </w:t>
      </w:r>
      <w:r w:rsidR="005F7E59" w:rsidRPr="00BB5DC5">
        <w:rPr>
          <w:rFonts w:ascii="Times" w:hAnsi="Times" w:cs="Arial"/>
          <w:lang w:val="en-US"/>
        </w:rPr>
        <w:t>try</w:t>
      </w:r>
      <w:r w:rsidR="00B345FE" w:rsidRPr="00BB5DC5">
        <w:rPr>
          <w:rFonts w:ascii="Times" w:hAnsi="Times" w:cs="Arial"/>
          <w:lang w:val="en-US"/>
        </w:rPr>
        <w:t xml:space="preserve"> some kind of desire-satisfaction theory of well-being.</w:t>
      </w:r>
      <w:r w:rsidR="005F7E59" w:rsidRPr="00BB5DC5">
        <w:rPr>
          <w:rFonts w:ascii="Times" w:hAnsi="Times" w:cs="Arial"/>
          <w:lang w:val="en-US"/>
        </w:rPr>
        <w:t xml:space="preserve"> Now, there are many different variants on this theory so, in principle, there are many ways the </w:t>
      </w:r>
      <w:r w:rsidR="005260C6">
        <w:rPr>
          <w:rFonts w:ascii="Times" w:hAnsi="Times" w:cs="Arial"/>
          <w:lang w:val="en-US"/>
        </w:rPr>
        <w:t>M</w:t>
      </w:r>
      <w:r w:rsidR="00BB5DC5" w:rsidRPr="00BB5DC5">
        <w:rPr>
          <w:rFonts w:ascii="Times" w:hAnsi="Times" w:cs="Arial"/>
          <w:lang w:val="en-US"/>
        </w:rPr>
        <w:t>ES</w:t>
      </w:r>
      <w:r w:rsidR="005260C6">
        <w:rPr>
          <w:rFonts w:ascii="Times" w:hAnsi="Times" w:cs="Arial"/>
          <w:lang w:val="en-US"/>
        </w:rPr>
        <w:t>-</w:t>
      </w:r>
      <w:r w:rsidR="005F7E59" w:rsidRPr="00BB5DC5">
        <w:rPr>
          <w:rFonts w:ascii="Times" w:hAnsi="Times" w:cs="Arial"/>
          <w:lang w:val="en-US"/>
        </w:rPr>
        <w:t xml:space="preserve">proponents could deploy it. </w:t>
      </w:r>
      <w:r w:rsidR="002E7C70" w:rsidRPr="00BB5DC5">
        <w:rPr>
          <w:rFonts w:ascii="Times" w:hAnsi="Times" w:cs="Arial"/>
          <w:lang w:val="en-US"/>
        </w:rPr>
        <w:t xml:space="preserve">Perhaps, they could claim that there are </w:t>
      </w:r>
      <w:r w:rsidR="002E7C70" w:rsidRPr="00BB5DC5">
        <w:rPr>
          <w:rFonts w:ascii="Times" w:hAnsi="Times" w:cs="Arial"/>
          <w:i/>
          <w:iCs/>
          <w:lang w:val="en-US"/>
        </w:rPr>
        <w:t>certain</w:t>
      </w:r>
      <w:r w:rsidR="005F7E59" w:rsidRPr="00BB5DC5">
        <w:rPr>
          <w:rFonts w:ascii="Times" w:hAnsi="Times" w:cs="Arial"/>
          <w:lang w:val="en-US"/>
        </w:rPr>
        <w:t xml:space="preserve"> </w:t>
      </w:r>
      <w:r w:rsidR="002E7C70" w:rsidRPr="00BB5DC5">
        <w:rPr>
          <w:rFonts w:ascii="Times" w:hAnsi="Times" w:cs="Arial"/>
          <w:lang w:val="en-US"/>
        </w:rPr>
        <w:t xml:space="preserve">desires whose satisfaction </w:t>
      </w:r>
      <w:r w:rsidR="006866E9">
        <w:rPr>
          <w:rFonts w:ascii="Times" w:hAnsi="Times" w:cs="Arial"/>
          <w:lang w:val="en-US"/>
        </w:rPr>
        <w:t>is</w:t>
      </w:r>
      <w:r w:rsidR="0035128C">
        <w:rPr>
          <w:rFonts w:ascii="Times" w:hAnsi="Times" w:cs="Arial"/>
          <w:lang w:val="en-US"/>
        </w:rPr>
        <w:t xml:space="preserve"> not</w:t>
      </w:r>
      <w:r w:rsidR="002E7C70" w:rsidRPr="00BB5DC5">
        <w:rPr>
          <w:rFonts w:ascii="Times" w:hAnsi="Times" w:cs="Arial"/>
          <w:lang w:val="en-US"/>
        </w:rPr>
        <w:t xml:space="preserve"> conducive to promoting well-being and that those desires </w:t>
      </w:r>
      <w:r w:rsidR="000A0382" w:rsidRPr="00BB5DC5">
        <w:rPr>
          <w:rFonts w:ascii="Times" w:hAnsi="Times" w:cs="Arial"/>
          <w:lang w:val="en-US"/>
        </w:rPr>
        <w:t xml:space="preserve">might not fall within the scope of an exclusionary reason. I think this move is already off the table as we considered it ad hoc to rely on ruling out the </w:t>
      </w:r>
      <w:r w:rsidR="005260C6">
        <w:rPr>
          <w:rFonts w:ascii="Times" w:hAnsi="Times" w:cs="Arial"/>
          <w:lang w:val="en-US"/>
        </w:rPr>
        <w:t>desire</w:t>
      </w:r>
      <w:r w:rsidR="000A0382" w:rsidRPr="00BB5DC5">
        <w:rPr>
          <w:rFonts w:ascii="Times" w:hAnsi="Times" w:cs="Arial"/>
          <w:lang w:val="en-US"/>
        </w:rPr>
        <w:t xml:space="preserve"> to commit suicide in </w:t>
      </w:r>
      <w:r w:rsidR="000A0382" w:rsidRPr="00BB5DC5">
        <w:rPr>
          <w:rFonts w:ascii="Times" w:hAnsi="Times" w:cs="Arial"/>
          <w:i/>
          <w:iCs/>
          <w:lang w:val="en-US"/>
        </w:rPr>
        <w:t xml:space="preserve">Pouting Young Adult </w:t>
      </w:r>
      <w:r w:rsidR="000A0382" w:rsidRPr="00BB5DC5">
        <w:rPr>
          <w:rFonts w:ascii="Times" w:hAnsi="Times" w:cs="Arial"/>
          <w:lang w:val="en-US"/>
        </w:rPr>
        <w:t xml:space="preserve">as an unexcluded wellbeing-reason. In general, it may appear arbitrary to rule out the satisfaction of certain desires just to obtain the intuitively right verdicts about cases. </w:t>
      </w:r>
    </w:p>
    <w:p w14:paraId="09BEAC91" w14:textId="7CA44879" w:rsidR="005F7E59" w:rsidRPr="00BB5DC5" w:rsidRDefault="00173C03" w:rsidP="001264C2">
      <w:pPr>
        <w:ind w:firstLine="720"/>
        <w:rPr>
          <w:rFonts w:ascii="Times" w:hAnsi="Times" w:cs="Arial"/>
          <w:lang w:val="en-US"/>
        </w:rPr>
      </w:pPr>
      <w:r w:rsidRPr="00BB5DC5">
        <w:rPr>
          <w:rFonts w:ascii="Times" w:hAnsi="Times" w:cs="Arial"/>
          <w:lang w:val="en-US"/>
        </w:rPr>
        <w:t xml:space="preserve">Instead, we could </w:t>
      </w:r>
      <w:r w:rsidR="00DE25B1" w:rsidRPr="00BB5DC5">
        <w:rPr>
          <w:rFonts w:ascii="Times" w:hAnsi="Times" w:cs="Arial"/>
          <w:lang w:val="en-US"/>
        </w:rPr>
        <w:t>reign in the scope of the exclusionary reason</w:t>
      </w:r>
      <w:r w:rsidRPr="00BB5DC5">
        <w:rPr>
          <w:rFonts w:ascii="Times" w:hAnsi="Times" w:cs="Arial"/>
          <w:lang w:val="en-US"/>
        </w:rPr>
        <w:t xml:space="preserve"> not </w:t>
      </w:r>
      <w:r w:rsidR="00DE25B1" w:rsidRPr="00BB5DC5">
        <w:rPr>
          <w:rFonts w:ascii="Times" w:hAnsi="Times" w:cs="Arial"/>
          <w:lang w:val="en-US"/>
        </w:rPr>
        <w:t xml:space="preserve">by referring to </w:t>
      </w:r>
      <w:r w:rsidRPr="00BB5DC5">
        <w:rPr>
          <w:rFonts w:ascii="Times" w:hAnsi="Times" w:cs="Arial"/>
          <w:lang w:val="en-US"/>
        </w:rPr>
        <w:t xml:space="preserve">certain desires but </w:t>
      </w:r>
      <w:r w:rsidR="00DE25B1" w:rsidRPr="00BB5DC5">
        <w:rPr>
          <w:rFonts w:ascii="Times" w:hAnsi="Times" w:cs="Arial"/>
          <w:lang w:val="en-US"/>
        </w:rPr>
        <w:t xml:space="preserve">to </w:t>
      </w:r>
      <w:r w:rsidRPr="00BB5DC5">
        <w:rPr>
          <w:rFonts w:ascii="Times" w:hAnsi="Times" w:cs="Arial"/>
          <w:lang w:val="en-US"/>
        </w:rPr>
        <w:t xml:space="preserve">certain </w:t>
      </w:r>
      <w:r w:rsidRPr="00BB5DC5">
        <w:rPr>
          <w:rFonts w:ascii="Times" w:hAnsi="Times" w:cs="Arial"/>
          <w:i/>
          <w:iCs/>
          <w:lang w:val="en-US"/>
        </w:rPr>
        <w:t xml:space="preserve">kinds </w:t>
      </w:r>
      <w:r w:rsidRPr="00BB5DC5">
        <w:rPr>
          <w:rFonts w:ascii="Times" w:hAnsi="Times" w:cs="Arial"/>
          <w:lang w:val="en-US"/>
        </w:rPr>
        <w:t xml:space="preserve">of desires. </w:t>
      </w:r>
      <w:r w:rsidR="00453F80" w:rsidRPr="00BB5DC5">
        <w:rPr>
          <w:rFonts w:ascii="Times" w:hAnsi="Times" w:cs="Arial"/>
          <w:lang w:val="en-US"/>
        </w:rPr>
        <w:t>Perhaps uninformed desires would not be excluded by autonomy and thus permit paternalistic intervention, whereas informed desires ought to be excluded. The distinction between excluded and unexcluded well-being reasons could just be based on the distinction between the satisfaction of informed</w:t>
      </w:r>
      <w:r w:rsidR="00022D67">
        <w:rPr>
          <w:rFonts w:ascii="Times" w:hAnsi="Times" w:cs="Arial"/>
          <w:lang w:val="en-US"/>
        </w:rPr>
        <w:t xml:space="preserve"> and uninformed</w:t>
      </w:r>
      <w:r w:rsidR="00453F80" w:rsidRPr="00BB5DC5">
        <w:rPr>
          <w:rFonts w:ascii="Times" w:hAnsi="Times" w:cs="Arial"/>
          <w:lang w:val="en-US"/>
        </w:rPr>
        <w:t xml:space="preserve"> desires. Again, I think that the case of </w:t>
      </w:r>
      <w:r w:rsidR="00453F80" w:rsidRPr="00BB5DC5">
        <w:rPr>
          <w:rFonts w:ascii="Times" w:hAnsi="Times" w:cs="Arial"/>
          <w:i/>
          <w:iCs/>
          <w:lang w:val="en-US"/>
        </w:rPr>
        <w:t xml:space="preserve">Pouting Young Adult </w:t>
      </w:r>
      <w:r w:rsidR="00453F80" w:rsidRPr="00BB5DC5">
        <w:rPr>
          <w:rFonts w:ascii="Times" w:hAnsi="Times" w:cs="Arial"/>
          <w:lang w:val="en-US"/>
        </w:rPr>
        <w:t xml:space="preserve">shows that even on an informed desire-satisfaction theory </w:t>
      </w:r>
      <w:r w:rsidR="00A06D30" w:rsidRPr="00BB5DC5">
        <w:rPr>
          <w:rFonts w:ascii="Times" w:hAnsi="Times" w:cs="Arial"/>
          <w:lang w:val="en-US"/>
        </w:rPr>
        <w:t>of well-being</w:t>
      </w:r>
      <w:r w:rsidR="00532A39">
        <w:rPr>
          <w:rFonts w:ascii="Times" w:hAnsi="Times" w:cs="Arial"/>
          <w:lang w:val="en-US"/>
        </w:rPr>
        <w:t>,</w:t>
      </w:r>
      <w:r w:rsidR="00A06D30" w:rsidRPr="00BB5DC5">
        <w:rPr>
          <w:rFonts w:ascii="Times" w:hAnsi="Times" w:cs="Arial"/>
          <w:lang w:val="en-US"/>
        </w:rPr>
        <w:t xml:space="preserve"> there seems to be some intuitively permissible well-being reason to act on</w:t>
      </w:r>
      <w:r w:rsidR="00B91F9E">
        <w:rPr>
          <w:rFonts w:ascii="Times" w:hAnsi="Times" w:cs="Arial"/>
          <w:lang w:val="en-US"/>
        </w:rPr>
        <w:t xml:space="preserve"> and be motivated by</w:t>
      </w:r>
      <w:r w:rsidR="00A06D30" w:rsidRPr="00BB5DC5">
        <w:rPr>
          <w:rFonts w:ascii="Times" w:hAnsi="Times" w:cs="Arial"/>
          <w:lang w:val="en-US"/>
        </w:rPr>
        <w:t>. Arguably then, this way of identifying which wellbeing-related reasons are excludable fails as well.</w:t>
      </w:r>
      <w:r w:rsidR="00DB225C" w:rsidRPr="00D40B7A">
        <w:rPr>
          <w:rStyle w:val="FootnoteReference"/>
        </w:rPr>
        <w:footnoteReference w:id="40"/>
      </w:r>
      <w:r w:rsidR="00A06D30" w:rsidRPr="00BB5DC5">
        <w:rPr>
          <w:rFonts w:ascii="Times" w:hAnsi="Times" w:cs="Arial"/>
          <w:lang w:val="en-US"/>
        </w:rPr>
        <w:t xml:space="preserve"> </w:t>
      </w:r>
    </w:p>
    <w:p w14:paraId="2CFFA485" w14:textId="2D0EE9E6" w:rsidR="00A06D30" w:rsidRDefault="00A06D30" w:rsidP="001264C2">
      <w:pPr>
        <w:ind w:firstLine="720"/>
        <w:rPr>
          <w:rFonts w:ascii="Times" w:hAnsi="Times" w:cs="Arial"/>
          <w:lang w:val="en-US"/>
        </w:rPr>
      </w:pPr>
      <w:r w:rsidRPr="00BB5DC5">
        <w:rPr>
          <w:rFonts w:ascii="Times" w:hAnsi="Times" w:cs="Arial"/>
          <w:lang w:val="en-US"/>
        </w:rPr>
        <w:t xml:space="preserve">In short, </w:t>
      </w:r>
      <w:r w:rsidR="00E06D4D">
        <w:rPr>
          <w:rFonts w:ascii="Times" w:hAnsi="Times" w:cs="Arial"/>
          <w:lang w:val="en-US"/>
        </w:rPr>
        <w:t xml:space="preserve">MES </w:t>
      </w:r>
      <w:r w:rsidRPr="00BB5DC5">
        <w:rPr>
          <w:rFonts w:ascii="Times" w:hAnsi="Times" w:cs="Arial"/>
          <w:lang w:val="en-US"/>
        </w:rPr>
        <w:t>canno</w:t>
      </w:r>
      <w:r w:rsidR="00EE27CD">
        <w:rPr>
          <w:rFonts w:ascii="Times" w:hAnsi="Times" w:cs="Arial"/>
          <w:lang w:val="en-US"/>
        </w:rPr>
        <w:t>t be given a</w:t>
      </w:r>
      <w:r w:rsidR="00C2563E">
        <w:rPr>
          <w:rFonts w:ascii="Times" w:hAnsi="Times" w:cs="Arial"/>
          <w:lang w:val="en-US"/>
        </w:rPr>
        <w:t xml:space="preserve">n </w:t>
      </w:r>
      <w:r w:rsidR="00EE27CD">
        <w:rPr>
          <w:rFonts w:ascii="Times" w:hAnsi="Times" w:cs="Arial"/>
          <w:lang w:val="en-US"/>
        </w:rPr>
        <w:t xml:space="preserve">articulation to </w:t>
      </w:r>
      <w:r w:rsidRPr="00BB5DC5">
        <w:rPr>
          <w:rFonts w:ascii="Times" w:hAnsi="Times" w:cs="Arial"/>
          <w:lang w:val="en-US"/>
        </w:rPr>
        <w:t xml:space="preserve">accommodate the </w:t>
      </w:r>
      <w:r w:rsidRPr="00EE27CD">
        <w:rPr>
          <w:rFonts w:ascii="Times" w:hAnsi="Times" w:cs="Arial"/>
          <w:i/>
          <w:iCs/>
          <w:lang w:val="en-US"/>
        </w:rPr>
        <w:t>pro tanto</w:t>
      </w:r>
      <w:r w:rsidRPr="00BB5DC5">
        <w:rPr>
          <w:rFonts w:ascii="Times" w:hAnsi="Times" w:cs="Arial"/>
          <w:lang w:val="en-US"/>
        </w:rPr>
        <w:t xml:space="preserve"> view of paternalism’s wrongness. On three plausible ways one could distinguish between excluded and unexcluded wellbeing-related reasons, the result was that </w:t>
      </w:r>
      <w:r w:rsidR="009A0F7C" w:rsidRPr="00BB5DC5">
        <w:rPr>
          <w:rFonts w:ascii="Times" w:hAnsi="Times" w:cs="Arial"/>
          <w:lang w:val="en-US"/>
        </w:rPr>
        <w:t xml:space="preserve">the approaches were either arbitrary or counterintuitive. </w:t>
      </w:r>
      <w:r w:rsidR="00BB66A9" w:rsidRPr="00BB5DC5">
        <w:rPr>
          <w:rFonts w:ascii="Times" w:hAnsi="Times" w:cs="Arial"/>
          <w:lang w:val="en-US"/>
        </w:rPr>
        <w:t xml:space="preserve">Though the motivational version of exclusion did not adopt the extreme approach of ruling out the </w:t>
      </w:r>
      <w:r w:rsidR="00216EF8">
        <w:rPr>
          <w:rFonts w:ascii="Times" w:hAnsi="Times" w:cs="Arial"/>
          <w:lang w:val="en-US"/>
        </w:rPr>
        <w:t>justif</w:t>
      </w:r>
      <w:r w:rsidR="00AD1DC0">
        <w:rPr>
          <w:rFonts w:ascii="Times" w:hAnsi="Times" w:cs="Arial"/>
          <w:lang w:val="en-US"/>
        </w:rPr>
        <w:t>ying force</w:t>
      </w:r>
      <w:r w:rsidR="00216EF8" w:rsidRPr="00BB5DC5">
        <w:rPr>
          <w:rFonts w:ascii="Times" w:hAnsi="Times" w:cs="Arial"/>
          <w:lang w:val="en-US"/>
        </w:rPr>
        <w:t xml:space="preserve"> </w:t>
      </w:r>
      <w:r w:rsidR="00BB66A9" w:rsidRPr="00BB5DC5">
        <w:rPr>
          <w:rFonts w:ascii="Times" w:hAnsi="Times" w:cs="Arial"/>
          <w:lang w:val="en-US"/>
        </w:rPr>
        <w:t>of wellbeing-related reasons</w:t>
      </w:r>
      <w:r w:rsidR="00C721F3">
        <w:rPr>
          <w:rFonts w:ascii="Times" w:hAnsi="Times" w:cs="Arial"/>
          <w:lang w:val="en-US"/>
        </w:rPr>
        <w:t xml:space="preserve"> (as Parry’s account seemed to do)</w:t>
      </w:r>
      <w:r w:rsidR="00BB66A9" w:rsidRPr="00BB5DC5">
        <w:rPr>
          <w:rFonts w:ascii="Times" w:hAnsi="Times" w:cs="Arial"/>
          <w:lang w:val="en-US"/>
        </w:rPr>
        <w:t xml:space="preserve">, it unfortunately could not neatly accommodate them into </w:t>
      </w:r>
      <w:r w:rsidR="00641546">
        <w:rPr>
          <w:rFonts w:ascii="Times" w:hAnsi="Times" w:cs="Arial"/>
          <w:lang w:val="en-US"/>
        </w:rPr>
        <w:t>its</w:t>
      </w:r>
      <w:r w:rsidR="00BB66A9" w:rsidRPr="00BB5DC5">
        <w:rPr>
          <w:rFonts w:ascii="Times" w:hAnsi="Times" w:cs="Arial"/>
          <w:lang w:val="en-US"/>
        </w:rPr>
        <w:t xml:space="preserve"> framework. </w:t>
      </w:r>
    </w:p>
    <w:p w14:paraId="3A308321" w14:textId="77777777" w:rsidR="00DF6682" w:rsidRDefault="00DF6682" w:rsidP="001264C2">
      <w:pPr>
        <w:ind w:firstLine="720"/>
        <w:rPr>
          <w:rFonts w:ascii="Times" w:hAnsi="Times" w:cs="Arial"/>
          <w:lang w:val="en-US"/>
        </w:rPr>
      </w:pPr>
    </w:p>
    <w:p w14:paraId="496934F9" w14:textId="67C23CFC" w:rsidR="00A6786E" w:rsidRDefault="001B3D36" w:rsidP="001264C2">
      <w:pPr>
        <w:rPr>
          <w:rFonts w:ascii="Times" w:hAnsi="Times" w:cs="Arial"/>
          <w:b/>
          <w:bCs/>
          <w:lang w:val="en-US"/>
        </w:rPr>
      </w:pPr>
      <w:r>
        <w:rPr>
          <w:rFonts w:ascii="Times" w:hAnsi="Times" w:cs="Arial"/>
          <w:b/>
          <w:bCs/>
          <w:lang w:val="en-US"/>
        </w:rPr>
        <w:t xml:space="preserve">Section 4 – </w:t>
      </w:r>
      <w:r w:rsidR="00A6786E" w:rsidRPr="00BB5DC5">
        <w:rPr>
          <w:rFonts w:ascii="Times" w:hAnsi="Times" w:cs="Arial"/>
          <w:b/>
          <w:bCs/>
          <w:lang w:val="en-US"/>
        </w:rPr>
        <w:t>Moving away from Exclusion: A Sketch</w:t>
      </w:r>
    </w:p>
    <w:p w14:paraId="21AA8B8E" w14:textId="26B891AA" w:rsidR="005D77EF" w:rsidRDefault="005D77EF" w:rsidP="001264C2">
      <w:pPr>
        <w:rPr>
          <w:rFonts w:ascii="Times" w:hAnsi="Times" w:cs="Arial"/>
          <w:b/>
          <w:bCs/>
          <w:lang w:val="en-US"/>
        </w:rPr>
      </w:pPr>
    </w:p>
    <w:p w14:paraId="11B900C0" w14:textId="6C39E3DC" w:rsidR="005D77EF" w:rsidRPr="005D77EF" w:rsidRDefault="005D77EF" w:rsidP="001264C2">
      <w:pPr>
        <w:rPr>
          <w:rFonts w:ascii="Times" w:hAnsi="Times" w:cs="Arial"/>
          <w:i/>
          <w:iCs/>
          <w:lang w:val="en-US"/>
        </w:rPr>
      </w:pPr>
      <w:r>
        <w:rPr>
          <w:rFonts w:ascii="Times" w:hAnsi="Times" w:cs="Arial"/>
          <w:i/>
          <w:iCs/>
          <w:lang w:val="en-US"/>
        </w:rPr>
        <w:t xml:space="preserve">4.1 </w:t>
      </w:r>
      <w:r w:rsidR="00A14DF3">
        <w:rPr>
          <w:rFonts w:ascii="Times" w:hAnsi="Times" w:cs="Arial"/>
          <w:i/>
          <w:iCs/>
          <w:lang w:val="en-US"/>
        </w:rPr>
        <w:t>Reflecting on</w:t>
      </w:r>
      <w:r>
        <w:rPr>
          <w:rFonts w:ascii="Times" w:hAnsi="Times" w:cs="Arial"/>
          <w:i/>
          <w:iCs/>
          <w:lang w:val="en-US"/>
        </w:rPr>
        <w:t xml:space="preserve"> Exclusion </w:t>
      </w:r>
    </w:p>
    <w:p w14:paraId="721A0A88" w14:textId="21050E0D" w:rsidR="004B0930" w:rsidRPr="00BB5DC5" w:rsidRDefault="00E56BA4" w:rsidP="001264C2">
      <w:pPr>
        <w:rPr>
          <w:rFonts w:ascii="Times" w:hAnsi="Times" w:cs="Arial"/>
          <w:lang w:val="en-US"/>
        </w:rPr>
      </w:pPr>
      <w:r w:rsidRPr="00BB5DC5">
        <w:rPr>
          <w:rFonts w:ascii="Times" w:hAnsi="Times" w:cs="Arial"/>
          <w:lang w:val="en-US"/>
        </w:rPr>
        <w:t xml:space="preserve">Clearly, the proponents of </w:t>
      </w:r>
      <w:r w:rsidR="00C91E60">
        <w:rPr>
          <w:rFonts w:ascii="Times" w:hAnsi="Times" w:cs="Arial"/>
          <w:lang w:val="en-US"/>
        </w:rPr>
        <w:t>the exclusionary strategy</w:t>
      </w:r>
      <w:r w:rsidRPr="00BB5DC5">
        <w:rPr>
          <w:rFonts w:ascii="Times" w:hAnsi="Times" w:cs="Arial"/>
          <w:lang w:val="en-US"/>
        </w:rPr>
        <w:t xml:space="preserve"> believe that we need to maintain the standard view that paternalism is often but not always morally wrong. </w:t>
      </w:r>
      <w:r w:rsidR="001256E3" w:rsidRPr="00BB5DC5">
        <w:rPr>
          <w:rFonts w:ascii="Times" w:hAnsi="Times" w:cs="Arial"/>
          <w:lang w:val="en-US"/>
        </w:rPr>
        <w:t xml:space="preserve">The appeal to the normative exclusion of a paternalizee’s well-being </w:t>
      </w:r>
      <w:r w:rsidR="0069320A">
        <w:rPr>
          <w:rFonts w:ascii="Times" w:hAnsi="Times" w:cs="Arial"/>
          <w:lang w:val="en-US"/>
        </w:rPr>
        <w:t>was</w:t>
      </w:r>
      <w:r w:rsidR="001256E3" w:rsidRPr="00BB5DC5">
        <w:rPr>
          <w:rFonts w:ascii="Times" w:hAnsi="Times" w:cs="Arial"/>
          <w:lang w:val="en-US"/>
        </w:rPr>
        <w:t xml:space="preserve"> </w:t>
      </w:r>
      <w:r w:rsidR="007705B2" w:rsidRPr="00BB5DC5">
        <w:rPr>
          <w:rFonts w:ascii="Times" w:hAnsi="Times" w:cs="Arial"/>
          <w:lang w:val="en-US"/>
        </w:rPr>
        <w:t xml:space="preserve">thought to be </w:t>
      </w:r>
      <w:r w:rsidR="001256E3" w:rsidRPr="00BB5DC5">
        <w:rPr>
          <w:rFonts w:ascii="Times" w:hAnsi="Times" w:cs="Arial"/>
          <w:lang w:val="en-US"/>
        </w:rPr>
        <w:t xml:space="preserve">one way to do this, but I have shown that </w:t>
      </w:r>
      <w:r w:rsidR="00FA7181" w:rsidRPr="00BB5DC5">
        <w:rPr>
          <w:rFonts w:ascii="Times" w:hAnsi="Times" w:cs="Arial"/>
          <w:lang w:val="en-US"/>
        </w:rPr>
        <w:t>either version of th</w:t>
      </w:r>
      <w:r w:rsidR="00C91E60">
        <w:rPr>
          <w:rFonts w:ascii="Times" w:hAnsi="Times" w:cs="Arial"/>
          <w:lang w:val="en-US"/>
        </w:rPr>
        <w:t xml:space="preserve">e exclusionary strategy </w:t>
      </w:r>
      <w:r w:rsidR="00FA7181" w:rsidRPr="00BB5DC5">
        <w:rPr>
          <w:rFonts w:ascii="Times" w:hAnsi="Times" w:cs="Arial"/>
          <w:lang w:val="en-US"/>
        </w:rPr>
        <w:t>cannot be spelled out</w:t>
      </w:r>
      <w:r w:rsidR="001256E3" w:rsidRPr="00BB5DC5">
        <w:rPr>
          <w:rFonts w:ascii="Times" w:hAnsi="Times" w:cs="Arial"/>
          <w:lang w:val="en-US"/>
        </w:rPr>
        <w:t xml:space="preserve"> </w:t>
      </w:r>
      <w:r w:rsidR="00FA7181" w:rsidRPr="00BB5DC5">
        <w:rPr>
          <w:rFonts w:ascii="Times" w:hAnsi="Times" w:cs="Arial"/>
          <w:lang w:val="en-US"/>
        </w:rPr>
        <w:t xml:space="preserve">easily. </w:t>
      </w:r>
      <w:r w:rsidR="007705B2" w:rsidRPr="00BB5DC5">
        <w:rPr>
          <w:rFonts w:ascii="Times" w:hAnsi="Times" w:cs="Arial"/>
          <w:lang w:val="en-US"/>
        </w:rPr>
        <w:t xml:space="preserve">There is something wrong with treating exclusion as a </w:t>
      </w:r>
      <w:r w:rsidR="007705B2" w:rsidRPr="00BB5DC5">
        <w:rPr>
          <w:rFonts w:ascii="Times" w:hAnsi="Times" w:cs="Arial"/>
          <w:i/>
          <w:iCs/>
          <w:lang w:val="en-US"/>
        </w:rPr>
        <w:t xml:space="preserve">constitutive </w:t>
      </w:r>
      <w:r w:rsidR="007705B2" w:rsidRPr="00BB5DC5">
        <w:rPr>
          <w:rFonts w:ascii="Times" w:hAnsi="Times" w:cs="Arial"/>
          <w:lang w:val="en-US"/>
        </w:rPr>
        <w:t>feature of the wrongness of paternalism</w:t>
      </w:r>
      <w:r w:rsidR="005F78AD" w:rsidRPr="00BB5DC5">
        <w:rPr>
          <w:rFonts w:ascii="Times" w:hAnsi="Times" w:cs="Arial"/>
          <w:lang w:val="en-US"/>
        </w:rPr>
        <w:t xml:space="preserve"> rather than one which may explain its wrongness in some circumstances. It simply does not seem like we </w:t>
      </w:r>
      <w:r w:rsidR="00F60331">
        <w:rPr>
          <w:rFonts w:ascii="Times" w:hAnsi="Times" w:cs="Arial"/>
          <w:lang w:val="en-US"/>
        </w:rPr>
        <w:t xml:space="preserve">(always) </w:t>
      </w:r>
      <w:r w:rsidR="005F78AD" w:rsidRPr="00BB5DC5">
        <w:rPr>
          <w:rFonts w:ascii="Times" w:hAnsi="Times" w:cs="Arial"/>
          <w:lang w:val="en-US"/>
        </w:rPr>
        <w:t xml:space="preserve">wrong someone by taking their well-being as a reason </w:t>
      </w:r>
      <w:r w:rsidR="005F78AD" w:rsidRPr="00BB5DC5">
        <w:rPr>
          <w:rFonts w:ascii="Times" w:hAnsi="Times" w:cs="Arial"/>
          <w:lang w:val="en-US"/>
        </w:rPr>
        <w:lastRenderedPageBreak/>
        <w:t xml:space="preserve">for our action </w:t>
      </w:r>
      <w:r w:rsidR="00532A39">
        <w:rPr>
          <w:rFonts w:ascii="Times" w:hAnsi="Times" w:cs="Arial"/>
          <w:lang w:val="en-US"/>
        </w:rPr>
        <w:t>(</w:t>
      </w:r>
      <w:r w:rsidR="005F78AD" w:rsidRPr="00BB5DC5">
        <w:rPr>
          <w:rFonts w:ascii="Times" w:hAnsi="Times" w:cs="Arial"/>
          <w:lang w:val="en-US"/>
        </w:rPr>
        <w:t>or that we are acting on a reason that no longer plays any justificatory force for action</w:t>
      </w:r>
      <w:r w:rsidR="00532A39">
        <w:rPr>
          <w:rFonts w:ascii="Times" w:hAnsi="Times" w:cs="Arial"/>
          <w:lang w:val="en-US"/>
        </w:rPr>
        <w:t>)</w:t>
      </w:r>
      <w:r w:rsidR="005F78AD" w:rsidRPr="00BB5DC5">
        <w:rPr>
          <w:rFonts w:ascii="Times" w:hAnsi="Times" w:cs="Arial"/>
          <w:lang w:val="en-US"/>
        </w:rPr>
        <w:t xml:space="preserve">. </w:t>
      </w:r>
      <w:r w:rsidR="00797A15" w:rsidRPr="00BB5DC5">
        <w:rPr>
          <w:rFonts w:ascii="Times" w:hAnsi="Times" w:cs="Arial"/>
          <w:lang w:val="en-US"/>
        </w:rPr>
        <w:t xml:space="preserve">Another way to put what’s going wrong here is to </w:t>
      </w:r>
      <w:r w:rsidR="00E73BE7">
        <w:rPr>
          <w:rFonts w:ascii="Times" w:hAnsi="Times" w:cs="Arial"/>
          <w:lang w:val="en-US"/>
        </w:rPr>
        <w:t>echo</w:t>
      </w:r>
      <w:r w:rsidR="000D5FD1">
        <w:rPr>
          <w:rFonts w:ascii="Times" w:hAnsi="Times" w:cs="Arial"/>
          <w:lang w:val="en-US"/>
        </w:rPr>
        <w:t xml:space="preserve"> Scanlon’s</w:t>
      </w:r>
      <w:r w:rsidR="00515940">
        <w:rPr>
          <w:rFonts w:ascii="Times" w:hAnsi="Times" w:cs="Arial"/>
          <w:lang w:val="en-US"/>
        </w:rPr>
        <w:t xml:space="preserve"> </w:t>
      </w:r>
      <w:r w:rsidR="00E73BE7">
        <w:rPr>
          <w:rFonts w:ascii="Times" w:hAnsi="Times" w:cs="Arial"/>
          <w:lang w:val="en-US"/>
        </w:rPr>
        <w:t xml:space="preserve">observation that invoking </w:t>
      </w:r>
      <w:r w:rsidR="00797A15" w:rsidRPr="00BB5DC5">
        <w:rPr>
          <w:rFonts w:ascii="Times" w:hAnsi="Times" w:cs="Arial"/>
          <w:lang w:val="en-US"/>
        </w:rPr>
        <w:t xml:space="preserve">exclusionary reasons </w:t>
      </w:r>
      <w:r w:rsidR="00E73BE7">
        <w:rPr>
          <w:rFonts w:ascii="Times" w:hAnsi="Times" w:cs="Arial"/>
          <w:lang w:val="en-US"/>
        </w:rPr>
        <w:t>lead</w:t>
      </w:r>
      <w:r w:rsidR="003546C0">
        <w:rPr>
          <w:rFonts w:ascii="Times" w:hAnsi="Times" w:cs="Arial"/>
          <w:lang w:val="en-US"/>
        </w:rPr>
        <w:t>s</w:t>
      </w:r>
      <w:r w:rsidR="00E73BE7">
        <w:rPr>
          <w:rFonts w:ascii="Times" w:hAnsi="Times" w:cs="Arial"/>
          <w:lang w:val="en-US"/>
        </w:rPr>
        <w:t xml:space="preserve"> us</w:t>
      </w:r>
      <w:r w:rsidR="00797A15" w:rsidRPr="00BB5DC5">
        <w:rPr>
          <w:rFonts w:ascii="Times" w:hAnsi="Times" w:cs="Arial"/>
          <w:lang w:val="en-US"/>
        </w:rPr>
        <w:t xml:space="preserve"> </w:t>
      </w:r>
      <w:r w:rsidR="00E73BE7">
        <w:rPr>
          <w:rFonts w:ascii="Times" w:hAnsi="Times" w:cs="Arial"/>
          <w:lang w:val="en-US"/>
        </w:rPr>
        <w:t>to</w:t>
      </w:r>
      <w:r w:rsidR="00797A15" w:rsidRPr="00BB5DC5">
        <w:rPr>
          <w:rFonts w:ascii="Times" w:hAnsi="Times" w:cs="Arial"/>
          <w:lang w:val="en-US"/>
        </w:rPr>
        <w:t xml:space="preserve"> ignor</w:t>
      </w:r>
      <w:r w:rsidR="00E73BE7">
        <w:rPr>
          <w:rFonts w:ascii="Times" w:hAnsi="Times" w:cs="Arial"/>
          <w:lang w:val="en-US"/>
        </w:rPr>
        <w:t>e</w:t>
      </w:r>
      <w:r w:rsidR="00797A15" w:rsidRPr="00BB5DC5">
        <w:rPr>
          <w:rFonts w:ascii="Times" w:hAnsi="Times" w:cs="Arial"/>
          <w:lang w:val="en-US"/>
        </w:rPr>
        <w:t xml:space="preserve"> the “substantive relevance” of the reasons we are excluding</w:t>
      </w:r>
      <w:r w:rsidR="004B0930">
        <w:rPr>
          <w:rFonts w:ascii="Times" w:hAnsi="Times" w:cs="Arial"/>
          <w:lang w:val="en-US"/>
        </w:rPr>
        <w:t>.</w:t>
      </w:r>
      <w:r w:rsidR="000D5FD1">
        <w:rPr>
          <w:rStyle w:val="FootnoteReference"/>
          <w:rFonts w:ascii="Times" w:hAnsi="Times" w:cs="Arial"/>
          <w:lang w:val="en-US"/>
        </w:rPr>
        <w:footnoteReference w:id="41"/>
      </w:r>
      <w:r w:rsidR="008F3967">
        <w:rPr>
          <w:rFonts w:ascii="Times" w:hAnsi="Times" w:cs="Arial"/>
          <w:lang w:val="en-US"/>
        </w:rPr>
        <w:t>These are</w:t>
      </w:r>
      <w:r w:rsidR="008F3967" w:rsidRPr="00BB5DC5">
        <w:rPr>
          <w:rFonts w:ascii="Times" w:hAnsi="Times" w:cs="Arial"/>
          <w:lang w:val="en-US"/>
        </w:rPr>
        <w:t xml:space="preserve"> reasons that have to do with a paternalizee’s well-being</w:t>
      </w:r>
      <w:r w:rsidR="008F3967">
        <w:rPr>
          <w:rFonts w:ascii="Times" w:hAnsi="Times" w:cs="Arial"/>
          <w:lang w:val="en-US"/>
        </w:rPr>
        <w:t>.</w:t>
      </w:r>
      <w:r w:rsidR="007A2FD6">
        <w:rPr>
          <w:rFonts w:ascii="Times" w:hAnsi="Times" w:cs="Arial"/>
          <w:lang w:val="en-US"/>
        </w:rPr>
        <w:t xml:space="preserve"> </w:t>
      </w:r>
      <w:r w:rsidR="00797A15" w:rsidRPr="00BB5DC5">
        <w:rPr>
          <w:rFonts w:ascii="Times" w:hAnsi="Times" w:cs="Arial"/>
          <w:lang w:val="en-US"/>
        </w:rPr>
        <w:t>Such reasons are ordinarily good ones to be motivated by or justifying of action</w:t>
      </w:r>
      <w:r w:rsidR="00385FD8">
        <w:rPr>
          <w:rFonts w:ascii="Times" w:hAnsi="Times" w:cs="Arial"/>
          <w:lang w:val="en-US"/>
        </w:rPr>
        <w:t>.</w:t>
      </w:r>
      <w:r w:rsidR="00797A15" w:rsidRPr="00BB5DC5">
        <w:rPr>
          <w:rFonts w:ascii="Times" w:hAnsi="Times" w:cs="Arial"/>
          <w:lang w:val="en-US"/>
        </w:rPr>
        <w:t xml:space="preserve"> </w:t>
      </w:r>
      <w:r w:rsidR="00385FD8">
        <w:rPr>
          <w:rFonts w:ascii="Times" w:hAnsi="Times" w:cs="Arial"/>
          <w:lang w:val="en-US"/>
        </w:rPr>
        <w:t>However,</w:t>
      </w:r>
      <w:r w:rsidR="00385FD8" w:rsidRPr="00BB5DC5">
        <w:rPr>
          <w:rFonts w:ascii="Times" w:hAnsi="Times" w:cs="Arial"/>
          <w:lang w:val="en-US"/>
        </w:rPr>
        <w:t xml:space="preserve"> </w:t>
      </w:r>
      <w:r w:rsidR="00797A15" w:rsidRPr="00BB5DC5">
        <w:rPr>
          <w:rFonts w:ascii="Times" w:hAnsi="Times" w:cs="Arial"/>
          <w:lang w:val="en-US"/>
        </w:rPr>
        <w:t xml:space="preserve">it’s possible that in the cases Parry, </w:t>
      </w:r>
      <w:proofErr w:type="spellStart"/>
      <w:r w:rsidR="00797A15" w:rsidRPr="00BB5DC5">
        <w:rPr>
          <w:rFonts w:ascii="Times" w:hAnsi="Times" w:cs="Arial"/>
          <w:lang w:val="en-US"/>
        </w:rPr>
        <w:t>Groll</w:t>
      </w:r>
      <w:proofErr w:type="spellEnd"/>
      <w:r w:rsidR="00797A15" w:rsidRPr="00BB5DC5">
        <w:rPr>
          <w:rFonts w:ascii="Times" w:hAnsi="Times" w:cs="Arial"/>
          <w:lang w:val="en-US"/>
        </w:rPr>
        <w:t xml:space="preserve"> and Enoch identify</w:t>
      </w:r>
      <w:r w:rsidR="00B1000C">
        <w:rPr>
          <w:rFonts w:ascii="Times" w:hAnsi="Times" w:cs="Arial"/>
          <w:lang w:val="en-US"/>
        </w:rPr>
        <w:t>,</w:t>
      </w:r>
      <w:r w:rsidR="0061574B" w:rsidRPr="00BB5DC5">
        <w:rPr>
          <w:rFonts w:ascii="Times" w:hAnsi="Times" w:cs="Arial"/>
          <w:lang w:val="en-US"/>
        </w:rPr>
        <w:t xml:space="preserve"> </w:t>
      </w:r>
      <w:r w:rsidR="00797A15" w:rsidRPr="00BB5DC5">
        <w:rPr>
          <w:rFonts w:ascii="Times" w:hAnsi="Times" w:cs="Arial"/>
          <w:lang w:val="en-US"/>
        </w:rPr>
        <w:t xml:space="preserve">those reasons </w:t>
      </w:r>
      <w:r w:rsidR="004B0930">
        <w:rPr>
          <w:rFonts w:ascii="Times" w:hAnsi="Times" w:cs="Arial"/>
          <w:lang w:val="en-US"/>
        </w:rPr>
        <w:t>are</w:t>
      </w:r>
      <w:r w:rsidR="00797A15" w:rsidRPr="00BB5DC5">
        <w:rPr>
          <w:rFonts w:ascii="Times" w:hAnsi="Times" w:cs="Arial"/>
          <w:lang w:val="en-US"/>
        </w:rPr>
        <w:t xml:space="preserve"> not </w:t>
      </w:r>
      <w:r w:rsidR="009D79EC">
        <w:rPr>
          <w:rFonts w:ascii="Times" w:hAnsi="Times" w:cs="Arial"/>
          <w:lang w:val="en-US"/>
        </w:rPr>
        <w:t>permissible</w:t>
      </w:r>
      <w:r w:rsidR="00797A15" w:rsidRPr="00BB5DC5">
        <w:rPr>
          <w:rFonts w:ascii="Times" w:hAnsi="Times" w:cs="Arial"/>
          <w:lang w:val="en-US"/>
        </w:rPr>
        <w:t xml:space="preserve"> to act o</w:t>
      </w:r>
      <w:r w:rsidR="004B0930">
        <w:rPr>
          <w:rFonts w:ascii="Times" w:hAnsi="Times" w:cs="Arial"/>
          <w:lang w:val="en-US"/>
        </w:rPr>
        <w:t xml:space="preserve">n but </w:t>
      </w:r>
      <w:r w:rsidR="001378DF">
        <w:rPr>
          <w:rFonts w:ascii="Times" w:hAnsi="Times" w:cs="Arial"/>
          <w:lang w:val="en-US"/>
        </w:rPr>
        <w:t>perhaps through the lens of a</w:t>
      </w:r>
      <w:r w:rsidR="00E31159">
        <w:rPr>
          <w:rFonts w:ascii="Times" w:hAnsi="Times" w:cs="Arial"/>
          <w:lang w:val="en-US"/>
        </w:rPr>
        <w:t xml:space="preserve"> </w:t>
      </w:r>
      <w:r w:rsidR="004B0930">
        <w:rPr>
          <w:rFonts w:ascii="Times" w:hAnsi="Times" w:cs="Arial"/>
          <w:lang w:val="en-US"/>
        </w:rPr>
        <w:t>‘non-exclusionary’ framework.</w:t>
      </w:r>
    </w:p>
    <w:p w14:paraId="1AFE32F5" w14:textId="7D5DAD95" w:rsidR="00DF6682" w:rsidRDefault="0061574B" w:rsidP="001264C2">
      <w:pPr>
        <w:rPr>
          <w:rFonts w:ascii="Times" w:hAnsi="Times" w:cs="Arial"/>
          <w:lang w:val="en-US"/>
        </w:rPr>
      </w:pPr>
      <w:r w:rsidRPr="00BB5DC5">
        <w:rPr>
          <w:rFonts w:ascii="Times" w:hAnsi="Times" w:cs="Arial"/>
          <w:lang w:val="en-US"/>
        </w:rPr>
        <w:tab/>
      </w:r>
      <w:r w:rsidR="004B0930">
        <w:rPr>
          <w:rFonts w:ascii="Times" w:hAnsi="Times" w:cs="Arial"/>
          <w:lang w:val="en-US"/>
        </w:rPr>
        <w:t xml:space="preserve">It is worth stating what the exclusionary view gets right before considering </w:t>
      </w:r>
      <w:r w:rsidRPr="00BB5DC5">
        <w:rPr>
          <w:rFonts w:ascii="Times" w:hAnsi="Times" w:cs="Arial"/>
          <w:lang w:val="en-US"/>
        </w:rPr>
        <w:t>an alternative way of accounting for the wrongness of paternalism</w:t>
      </w:r>
      <w:r w:rsidR="004B0930">
        <w:rPr>
          <w:rFonts w:ascii="Times" w:hAnsi="Times" w:cs="Arial"/>
          <w:lang w:val="en-US"/>
        </w:rPr>
        <w:t>.</w:t>
      </w:r>
      <w:r w:rsidR="003B2686">
        <w:rPr>
          <w:rFonts w:ascii="Times" w:hAnsi="Times" w:cs="Arial"/>
          <w:lang w:val="en-US"/>
        </w:rPr>
        <w:t xml:space="preserve"> First, the exclusionary strategy can support intuitive verdicts about wrongful paternalism as in </w:t>
      </w:r>
      <w:proofErr w:type="spellStart"/>
      <w:r w:rsidR="003B2686">
        <w:rPr>
          <w:rFonts w:ascii="Times" w:hAnsi="Times" w:cs="Arial"/>
          <w:lang w:val="en-US"/>
        </w:rPr>
        <w:t>Quong’s</w:t>
      </w:r>
      <w:proofErr w:type="spellEnd"/>
      <w:r w:rsidR="003B2686">
        <w:rPr>
          <w:rFonts w:ascii="Times" w:hAnsi="Times" w:cs="Arial"/>
          <w:lang w:val="en-US"/>
        </w:rPr>
        <w:t xml:space="preserve"> money-lending case. </w:t>
      </w:r>
      <w:r w:rsidR="00D24809">
        <w:rPr>
          <w:rFonts w:ascii="Times" w:hAnsi="Times" w:cs="Arial"/>
          <w:lang w:val="en-US"/>
        </w:rPr>
        <w:t>Second, we might think</w:t>
      </w:r>
      <w:r w:rsidR="00D0555A">
        <w:rPr>
          <w:rFonts w:ascii="Times" w:hAnsi="Times" w:cs="Arial"/>
          <w:lang w:val="en-US"/>
        </w:rPr>
        <w:t>,</w:t>
      </w:r>
      <w:r w:rsidR="00D24809">
        <w:rPr>
          <w:rFonts w:ascii="Times" w:hAnsi="Times" w:cs="Arial"/>
          <w:lang w:val="en-US"/>
        </w:rPr>
        <w:t xml:space="preserve"> as Enoch does</w:t>
      </w:r>
      <w:r w:rsidR="00D0555A">
        <w:rPr>
          <w:rFonts w:ascii="Times" w:hAnsi="Times" w:cs="Arial"/>
          <w:lang w:val="en-US"/>
        </w:rPr>
        <w:t>,</w:t>
      </w:r>
      <w:r w:rsidR="00D24809">
        <w:rPr>
          <w:rFonts w:ascii="Times" w:hAnsi="Times" w:cs="Arial"/>
          <w:lang w:val="en-US"/>
        </w:rPr>
        <w:t xml:space="preserve"> that exclusion </w:t>
      </w:r>
      <w:r w:rsidR="00E31159">
        <w:rPr>
          <w:rFonts w:ascii="Times" w:hAnsi="Times" w:cs="Arial"/>
          <w:lang w:val="en-US"/>
        </w:rPr>
        <w:t xml:space="preserve">generates </w:t>
      </w:r>
      <w:r w:rsidR="00D24809">
        <w:rPr>
          <w:rFonts w:ascii="Times" w:hAnsi="Times" w:cs="Arial"/>
          <w:lang w:val="en-US"/>
        </w:rPr>
        <w:t>the</w:t>
      </w:r>
      <w:r w:rsidR="00E31159">
        <w:rPr>
          <w:rFonts w:ascii="Times" w:hAnsi="Times" w:cs="Arial"/>
          <w:lang w:val="en-US"/>
        </w:rPr>
        <w:t xml:space="preserve"> correct</w:t>
      </w:r>
      <w:r w:rsidR="00D24809">
        <w:rPr>
          <w:rFonts w:ascii="Times" w:hAnsi="Times" w:cs="Arial"/>
          <w:lang w:val="en-US"/>
        </w:rPr>
        <w:t xml:space="preserve"> moral phenomenology associated with paternalism. That is, when paternalizers act</w:t>
      </w:r>
      <w:r w:rsidR="00D0555A">
        <w:rPr>
          <w:rFonts w:ascii="Times" w:hAnsi="Times" w:cs="Arial"/>
          <w:lang w:val="en-US"/>
        </w:rPr>
        <w:t>,</w:t>
      </w:r>
      <w:r w:rsidR="00D24809">
        <w:rPr>
          <w:rFonts w:ascii="Times" w:hAnsi="Times" w:cs="Arial"/>
          <w:lang w:val="en-US"/>
        </w:rPr>
        <w:t xml:space="preserve"> they get involved in what is </w:t>
      </w:r>
      <w:r w:rsidR="00190F6C">
        <w:rPr>
          <w:rFonts w:ascii="Times" w:hAnsi="Times" w:cs="Arial"/>
          <w:lang w:val="en-US"/>
        </w:rPr>
        <w:t>(</w:t>
      </w:r>
      <w:r w:rsidR="00D24809">
        <w:rPr>
          <w:rFonts w:ascii="Times" w:hAnsi="Times" w:cs="Arial"/>
          <w:lang w:val="en-US"/>
        </w:rPr>
        <w:t>morally) not their business</w:t>
      </w:r>
      <w:r w:rsidR="00D0555A">
        <w:rPr>
          <w:rFonts w:ascii="Times" w:hAnsi="Times" w:cs="Arial"/>
          <w:lang w:val="en-US"/>
        </w:rPr>
        <w:t>,</w:t>
      </w:r>
      <w:r w:rsidR="00D24809">
        <w:rPr>
          <w:rFonts w:ascii="Times" w:hAnsi="Times" w:cs="Arial"/>
          <w:lang w:val="en-US"/>
        </w:rPr>
        <w:t xml:space="preserve"> </w:t>
      </w:r>
      <w:r w:rsidR="00190F6C">
        <w:rPr>
          <w:rFonts w:ascii="Times" w:hAnsi="Times" w:cs="Arial"/>
          <w:lang w:val="en-US"/>
        </w:rPr>
        <w:t>which makes it difficult to justify such actions</w:t>
      </w:r>
      <w:r w:rsidR="00FC5952">
        <w:rPr>
          <w:rFonts w:ascii="Times" w:hAnsi="Times" w:cs="Arial"/>
          <w:lang w:val="en-US"/>
        </w:rPr>
        <w:t xml:space="preserve"> in a way that is consistent with respecting one’s autonomy</w:t>
      </w:r>
      <w:r w:rsidR="00DF6682">
        <w:rPr>
          <w:rFonts w:ascii="Times" w:hAnsi="Times" w:cs="Arial"/>
          <w:lang w:val="en-US"/>
        </w:rPr>
        <w:t xml:space="preserve">. </w:t>
      </w:r>
    </w:p>
    <w:p w14:paraId="72BB7DA3" w14:textId="089BE208" w:rsidR="00676BAC" w:rsidRDefault="00DF6682">
      <w:pPr>
        <w:ind w:firstLine="720"/>
        <w:rPr>
          <w:rFonts w:ascii="Times" w:hAnsi="Times" w:cs="Arial"/>
          <w:lang w:val="en-US"/>
        </w:rPr>
      </w:pPr>
      <w:r>
        <w:rPr>
          <w:rFonts w:ascii="Times" w:hAnsi="Times" w:cs="Arial"/>
          <w:lang w:val="en-US"/>
        </w:rPr>
        <w:t>So,</w:t>
      </w:r>
      <w:r w:rsidR="00876904">
        <w:rPr>
          <w:rFonts w:ascii="Times" w:hAnsi="Times" w:cs="Arial"/>
          <w:lang w:val="en-US"/>
        </w:rPr>
        <w:t xml:space="preserve"> </w:t>
      </w:r>
      <w:r>
        <w:rPr>
          <w:rFonts w:ascii="Times" w:hAnsi="Times" w:cs="Arial"/>
          <w:lang w:val="en-US"/>
        </w:rPr>
        <w:t>the exclusionary strategy has these</w:t>
      </w:r>
      <w:r w:rsidR="00876904">
        <w:rPr>
          <w:rFonts w:ascii="Times" w:hAnsi="Times" w:cs="Arial"/>
          <w:lang w:val="en-US"/>
        </w:rPr>
        <w:t xml:space="preserve"> sorts of things going for </w:t>
      </w:r>
      <w:r>
        <w:rPr>
          <w:rFonts w:ascii="Times" w:hAnsi="Times" w:cs="Arial"/>
          <w:lang w:val="en-US"/>
        </w:rPr>
        <w:t>it.</w:t>
      </w:r>
      <w:r w:rsidR="00876904">
        <w:rPr>
          <w:rFonts w:ascii="Times" w:hAnsi="Times" w:cs="Arial"/>
          <w:lang w:val="en-US"/>
        </w:rPr>
        <w:t xml:space="preserve"> </w:t>
      </w:r>
      <w:r>
        <w:rPr>
          <w:rFonts w:ascii="Times" w:hAnsi="Times" w:cs="Arial"/>
          <w:lang w:val="en-US"/>
        </w:rPr>
        <w:t>However,</w:t>
      </w:r>
      <w:r w:rsidR="00876904">
        <w:rPr>
          <w:rFonts w:ascii="Times" w:hAnsi="Times" w:cs="Arial"/>
          <w:lang w:val="en-US"/>
        </w:rPr>
        <w:t xml:space="preserve"> the thrust of my paper suggests that going </w:t>
      </w:r>
      <w:r w:rsidR="00893AF6">
        <w:rPr>
          <w:rFonts w:ascii="Times" w:hAnsi="Times" w:cs="Arial"/>
          <w:lang w:val="en-US"/>
        </w:rPr>
        <w:t xml:space="preserve">down </w:t>
      </w:r>
      <w:r w:rsidR="00876904">
        <w:rPr>
          <w:rFonts w:ascii="Times" w:hAnsi="Times" w:cs="Arial"/>
          <w:lang w:val="en-US"/>
        </w:rPr>
        <w:t xml:space="preserve">this route </w:t>
      </w:r>
      <w:r w:rsidR="00814683">
        <w:rPr>
          <w:rFonts w:ascii="Times" w:hAnsi="Times" w:cs="Arial"/>
          <w:lang w:val="en-US"/>
        </w:rPr>
        <w:t>is</w:t>
      </w:r>
      <w:r w:rsidR="00876904">
        <w:rPr>
          <w:rFonts w:ascii="Times" w:hAnsi="Times" w:cs="Arial"/>
          <w:lang w:val="en-US"/>
        </w:rPr>
        <w:t xml:space="preserve"> philosophically costly and onerous. </w:t>
      </w:r>
      <w:r w:rsidR="00493873">
        <w:rPr>
          <w:rFonts w:ascii="Times" w:hAnsi="Times" w:cs="Arial"/>
          <w:lang w:val="en-US"/>
        </w:rPr>
        <w:t>The natural thing to do is to develop a</w:t>
      </w:r>
      <w:r w:rsidR="00B1000C">
        <w:rPr>
          <w:rFonts w:ascii="Times" w:hAnsi="Times" w:cs="Arial"/>
          <w:lang w:val="en-US"/>
        </w:rPr>
        <w:t xml:space="preserve">n alternative </w:t>
      </w:r>
      <w:r w:rsidR="00493873">
        <w:rPr>
          <w:rFonts w:ascii="Times" w:hAnsi="Times" w:cs="Arial"/>
          <w:lang w:val="en-US"/>
        </w:rPr>
        <w:t>philosophica</w:t>
      </w:r>
      <w:r w:rsidR="00B1000C">
        <w:rPr>
          <w:rFonts w:ascii="Times" w:hAnsi="Times" w:cs="Arial"/>
          <w:lang w:val="en-US"/>
        </w:rPr>
        <w:t>l</w:t>
      </w:r>
      <w:r w:rsidR="00493873">
        <w:rPr>
          <w:rFonts w:ascii="Times" w:hAnsi="Times" w:cs="Arial"/>
          <w:lang w:val="en-US"/>
        </w:rPr>
        <w:t xml:space="preserve"> account</w:t>
      </w:r>
      <w:r w:rsidR="00BE319F">
        <w:rPr>
          <w:rFonts w:ascii="Times" w:hAnsi="Times" w:cs="Arial"/>
          <w:lang w:val="en-US"/>
        </w:rPr>
        <w:t>.</w:t>
      </w:r>
      <w:r w:rsidR="00493873">
        <w:rPr>
          <w:rFonts w:ascii="Times" w:hAnsi="Times" w:cs="Arial"/>
          <w:lang w:val="en-US"/>
        </w:rPr>
        <w:t xml:space="preserve"> </w:t>
      </w:r>
      <w:r w:rsidR="00BE319F">
        <w:rPr>
          <w:rFonts w:ascii="Times" w:hAnsi="Times" w:cs="Arial"/>
          <w:lang w:val="en-US"/>
        </w:rPr>
        <w:t>That is, an account that</w:t>
      </w:r>
      <w:r w:rsidR="00493873">
        <w:rPr>
          <w:rFonts w:ascii="Times" w:hAnsi="Times" w:cs="Arial"/>
          <w:lang w:val="en-US"/>
        </w:rPr>
        <w:t xml:space="preserve"> obtain</w:t>
      </w:r>
      <w:r w:rsidR="00B1000C">
        <w:rPr>
          <w:rFonts w:ascii="Times" w:hAnsi="Times" w:cs="Arial"/>
          <w:lang w:val="en-US"/>
        </w:rPr>
        <w:t>s</w:t>
      </w:r>
      <w:r w:rsidR="00493873">
        <w:rPr>
          <w:rFonts w:ascii="Times" w:hAnsi="Times" w:cs="Arial"/>
          <w:lang w:val="en-US"/>
        </w:rPr>
        <w:t xml:space="preserve"> the goods listed above</w:t>
      </w:r>
      <w:r w:rsidR="002314B6">
        <w:rPr>
          <w:rFonts w:ascii="Times" w:hAnsi="Times" w:cs="Arial"/>
          <w:lang w:val="en-US"/>
        </w:rPr>
        <w:t xml:space="preserve">, </w:t>
      </w:r>
      <w:r w:rsidR="00814683">
        <w:rPr>
          <w:rFonts w:ascii="Times" w:hAnsi="Times" w:cs="Arial"/>
          <w:lang w:val="en-US"/>
        </w:rPr>
        <w:t>the</w:t>
      </w:r>
      <w:r w:rsidR="00764A8B">
        <w:rPr>
          <w:rFonts w:ascii="Times" w:hAnsi="Times" w:cs="Arial"/>
          <w:lang w:val="en-US"/>
        </w:rPr>
        <w:t xml:space="preserve"> verdict that paternalism is </w:t>
      </w:r>
      <w:r w:rsidR="00764A8B" w:rsidRPr="00F33D92">
        <w:rPr>
          <w:rFonts w:ascii="Times" w:hAnsi="Times" w:cs="Arial"/>
          <w:i/>
          <w:iCs/>
          <w:lang w:val="en-US"/>
        </w:rPr>
        <w:t>pro tanto</w:t>
      </w:r>
      <w:r w:rsidR="00764A8B">
        <w:rPr>
          <w:rFonts w:ascii="Times" w:hAnsi="Times" w:cs="Arial"/>
          <w:lang w:val="en-US"/>
        </w:rPr>
        <w:t xml:space="preserve"> wrong</w:t>
      </w:r>
      <w:r w:rsidR="002314B6">
        <w:rPr>
          <w:rFonts w:ascii="Times" w:hAnsi="Times" w:cs="Arial"/>
          <w:lang w:val="en-US"/>
        </w:rPr>
        <w:t xml:space="preserve"> </w:t>
      </w:r>
      <w:r w:rsidR="009569EE">
        <w:rPr>
          <w:rFonts w:ascii="Times" w:hAnsi="Times" w:cs="Arial"/>
          <w:lang w:val="en-US"/>
        </w:rPr>
        <w:t xml:space="preserve">without talk of </w:t>
      </w:r>
      <w:r w:rsidR="003E0F2C">
        <w:rPr>
          <w:rFonts w:ascii="Times" w:hAnsi="Times" w:cs="Arial"/>
          <w:lang w:val="en-US"/>
        </w:rPr>
        <w:t>exclusionary</w:t>
      </w:r>
      <w:r w:rsidR="009569EE">
        <w:rPr>
          <w:rFonts w:ascii="Times" w:hAnsi="Times" w:cs="Arial"/>
          <w:lang w:val="en-US"/>
        </w:rPr>
        <w:t xml:space="preserve"> reasons</w:t>
      </w:r>
      <w:r w:rsidR="002314B6">
        <w:rPr>
          <w:rFonts w:ascii="Times" w:hAnsi="Times" w:cs="Arial"/>
          <w:lang w:val="en-US"/>
        </w:rPr>
        <w:t xml:space="preserve"> and the problems created by the exclusionary strategy</w:t>
      </w:r>
      <w:r w:rsidR="009569EE">
        <w:rPr>
          <w:rFonts w:ascii="Times" w:hAnsi="Times" w:cs="Arial"/>
          <w:lang w:val="en-US"/>
        </w:rPr>
        <w:t>.</w:t>
      </w:r>
      <w:r w:rsidR="00676BAC">
        <w:rPr>
          <w:rFonts w:ascii="Times" w:hAnsi="Times" w:cs="Arial"/>
          <w:lang w:val="en-US"/>
        </w:rPr>
        <w:t xml:space="preserve"> Importantly, this is not to say that we do away with reasons-talk for the wrongness of paternalism, but that we adopt </w:t>
      </w:r>
      <w:r w:rsidR="00FB2D29">
        <w:rPr>
          <w:rFonts w:ascii="Times" w:hAnsi="Times" w:cs="Arial"/>
          <w:lang w:val="en-US"/>
        </w:rPr>
        <w:t>a</w:t>
      </w:r>
      <w:r w:rsidR="00676BAC">
        <w:rPr>
          <w:rFonts w:ascii="Times" w:hAnsi="Times" w:cs="Arial"/>
          <w:lang w:val="en-US"/>
        </w:rPr>
        <w:t xml:space="preserve"> more familiar approach of reasoning on the </w:t>
      </w:r>
      <w:r w:rsidR="00676BAC" w:rsidRPr="00E51488">
        <w:rPr>
          <w:rFonts w:ascii="Times" w:hAnsi="Times" w:cs="Arial"/>
          <w:i/>
          <w:iCs/>
          <w:lang w:val="en-US"/>
        </w:rPr>
        <w:t>first-order</w:t>
      </w:r>
      <w:r w:rsidR="00676BAC">
        <w:rPr>
          <w:rFonts w:ascii="Times" w:hAnsi="Times" w:cs="Arial"/>
          <w:lang w:val="en-US"/>
        </w:rPr>
        <w:t xml:space="preserve"> level. I will call this the Non-Exclusionary Approach. </w:t>
      </w:r>
    </w:p>
    <w:p w14:paraId="2EC7537F" w14:textId="2FDAF86B" w:rsidR="005D77EF" w:rsidRDefault="005D77EF" w:rsidP="001264C2">
      <w:pPr>
        <w:rPr>
          <w:rFonts w:ascii="Times" w:hAnsi="Times" w:cs="Arial"/>
          <w:lang w:val="en-US"/>
        </w:rPr>
      </w:pPr>
    </w:p>
    <w:p w14:paraId="7E78ED12" w14:textId="04B0EFB2" w:rsidR="005D77EF" w:rsidRPr="00A14DF3" w:rsidRDefault="00A14DF3" w:rsidP="001264C2">
      <w:pPr>
        <w:rPr>
          <w:rFonts w:ascii="Times" w:hAnsi="Times" w:cs="Arial"/>
          <w:i/>
          <w:iCs/>
          <w:lang w:val="en-US"/>
        </w:rPr>
      </w:pPr>
      <w:r>
        <w:rPr>
          <w:rFonts w:ascii="Times" w:hAnsi="Times" w:cs="Arial"/>
          <w:i/>
          <w:iCs/>
          <w:lang w:val="en-US"/>
        </w:rPr>
        <w:t xml:space="preserve">4.2 The </w:t>
      </w:r>
      <w:r w:rsidR="008C78BB">
        <w:rPr>
          <w:rFonts w:ascii="Times" w:hAnsi="Times" w:cs="Arial"/>
          <w:i/>
          <w:iCs/>
          <w:lang w:val="en-US"/>
        </w:rPr>
        <w:t>‘</w:t>
      </w:r>
      <w:r>
        <w:rPr>
          <w:rFonts w:ascii="Times" w:hAnsi="Times" w:cs="Arial"/>
          <w:i/>
          <w:iCs/>
          <w:lang w:val="en-US"/>
        </w:rPr>
        <w:t>Non-Exclusionary</w:t>
      </w:r>
      <w:r w:rsidR="008C78BB">
        <w:rPr>
          <w:rFonts w:ascii="Times" w:hAnsi="Times" w:cs="Arial"/>
          <w:i/>
          <w:iCs/>
          <w:lang w:val="en-US"/>
        </w:rPr>
        <w:t>’</w:t>
      </w:r>
      <w:r>
        <w:rPr>
          <w:rFonts w:ascii="Times" w:hAnsi="Times" w:cs="Arial"/>
          <w:i/>
          <w:iCs/>
          <w:lang w:val="en-US"/>
        </w:rPr>
        <w:t xml:space="preserve"> Approach</w:t>
      </w:r>
    </w:p>
    <w:p w14:paraId="1EF1F0D6" w14:textId="3878A3E0" w:rsidR="0061574B" w:rsidRPr="00BB5DC5" w:rsidRDefault="009569EE" w:rsidP="001264C2">
      <w:pPr>
        <w:rPr>
          <w:rFonts w:ascii="Times" w:hAnsi="Times" w:cs="Arial"/>
          <w:lang w:val="en-US"/>
        </w:rPr>
      </w:pPr>
      <w:r>
        <w:rPr>
          <w:rFonts w:ascii="Times" w:hAnsi="Times" w:cs="Arial"/>
          <w:lang w:val="en-US"/>
        </w:rPr>
        <w:tab/>
      </w:r>
      <w:r w:rsidR="0091724E">
        <w:rPr>
          <w:rFonts w:ascii="Times" w:hAnsi="Times" w:cs="Arial"/>
          <w:lang w:val="en-US"/>
        </w:rPr>
        <w:t>The view I have in mind</w:t>
      </w:r>
      <w:r w:rsidR="009B2CA7">
        <w:rPr>
          <w:rFonts w:ascii="Times" w:hAnsi="Times" w:cs="Arial"/>
          <w:lang w:val="en-US"/>
        </w:rPr>
        <w:t xml:space="preserve"> is moderate without conceding too much </w:t>
      </w:r>
      <w:r w:rsidR="0061574B" w:rsidRPr="00BB5DC5">
        <w:rPr>
          <w:rFonts w:ascii="Times" w:hAnsi="Times" w:cs="Arial"/>
          <w:lang w:val="en-US"/>
        </w:rPr>
        <w:t xml:space="preserve">to a position identified by </w:t>
      </w:r>
      <w:r w:rsidR="009228A8">
        <w:rPr>
          <w:rFonts w:ascii="Times" w:hAnsi="Times" w:cs="Arial"/>
          <w:lang w:val="en-US"/>
        </w:rPr>
        <w:t xml:space="preserve">Jason </w:t>
      </w:r>
      <w:r w:rsidR="001B436E">
        <w:rPr>
          <w:rFonts w:ascii="Times" w:hAnsi="Times" w:cs="Arial"/>
          <w:lang w:val="en-US"/>
        </w:rPr>
        <w:t>Hanna</w:t>
      </w:r>
      <w:r w:rsidR="00C277C3" w:rsidRPr="00BB5DC5">
        <w:rPr>
          <w:rFonts w:ascii="Times" w:hAnsi="Times" w:cs="Arial"/>
          <w:lang w:val="en-US"/>
        </w:rPr>
        <w:t xml:space="preserve"> </w:t>
      </w:r>
      <w:r w:rsidR="0061574B" w:rsidRPr="00BB5DC5">
        <w:rPr>
          <w:rFonts w:ascii="Times" w:hAnsi="Times" w:cs="Arial"/>
          <w:lang w:val="en-US"/>
        </w:rPr>
        <w:t>as “pro-paternalistic</w:t>
      </w:r>
      <w:r w:rsidR="00C277C3" w:rsidRPr="00BB5DC5">
        <w:rPr>
          <w:rFonts w:ascii="Times" w:hAnsi="Times" w:cs="Arial"/>
          <w:lang w:val="en-US"/>
        </w:rPr>
        <w:t>”</w:t>
      </w:r>
      <w:r w:rsidR="00FC02AD">
        <w:rPr>
          <w:rFonts w:ascii="Times" w:hAnsi="Times" w:cs="Arial"/>
          <w:lang w:val="en-US"/>
        </w:rPr>
        <w:t>.</w:t>
      </w:r>
      <w:r w:rsidR="001B436E">
        <w:rPr>
          <w:rStyle w:val="FootnoteReference"/>
          <w:rFonts w:ascii="Times" w:hAnsi="Times" w:cs="Arial"/>
          <w:lang w:val="en-US"/>
        </w:rPr>
        <w:footnoteReference w:id="42"/>
      </w:r>
      <w:r w:rsidR="00C277C3" w:rsidRPr="00BB5DC5">
        <w:rPr>
          <w:rFonts w:ascii="Times" w:hAnsi="Times" w:cs="Arial"/>
          <w:lang w:val="en-US"/>
        </w:rPr>
        <w:t xml:space="preserve"> </w:t>
      </w:r>
      <w:r w:rsidR="00893AF6">
        <w:rPr>
          <w:rFonts w:ascii="Times" w:hAnsi="Times" w:cs="Arial"/>
          <w:lang w:val="en-US"/>
        </w:rPr>
        <w:t>Like Hanna, I think</w:t>
      </w:r>
      <w:r w:rsidR="005F550D" w:rsidRPr="00BB5DC5">
        <w:rPr>
          <w:rFonts w:ascii="Times" w:hAnsi="Times" w:cs="Arial"/>
          <w:lang w:val="en-US"/>
        </w:rPr>
        <w:t xml:space="preserve"> it is always a valid reason-generating </w:t>
      </w:r>
      <w:r w:rsidR="00764BAE">
        <w:rPr>
          <w:rFonts w:ascii="Times" w:hAnsi="Times" w:cs="Arial"/>
          <w:lang w:val="en-US"/>
        </w:rPr>
        <w:t xml:space="preserve">consideration </w:t>
      </w:r>
      <w:r w:rsidR="005F550D" w:rsidRPr="00BB5DC5">
        <w:rPr>
          <w:rFonts w:ascii="Times" w:hAnsi="Times" w:cs="Arial"/>
          <w:lang w:val="en-US"/>
        </w:rPr>
        <w:t xml:space="preserve">to act in someone’s best interest or for the promotion of their well-being. </w:t>
      </w:r>
      <w:r w:rsidR="00F763F0" w:rsidRPr="00BB5DC5">
        <w:rPr>
          <w:rFonts w:ascii="Times" w:hAnsi="Times" w:cs="Arial"/>
          <w:lang w:val="en-US"/>
        </w:rPr>
        <w:t xml:space="preserve">Of course, just because that reason might be valid to act on does not mean that it will be </w:t>
      </w:r>
      <w:r w:rsidR="00F763F0" w:rsidRPr="00BB5DC5">
        <w:rPr>
          <w:rFonts w:ascii="Times" w:hAnsi="Times" w:cs="Arial"/>
          <w:i/>
          <w:iCs/>
          <w:lang w:val="en-US"/>
        </w:rPr>
        <w:t>decisive</w:t>
      </w:r>
      <w:r w:rsidR="00F763F0" w:rsidRPr="00BB5DC5">
        <w:rPr>
          <w:rFonts w:ascii="Times" w:hAnsi="Times" w:cs="Arial"/>
          <w:lang w:val="en-US"/>
        </w:rPr>
        <w:t xml:space="preserve"> </w:t>
      </w:r>
      <w:r w:rsidR="00292412" w:rsidRPr="00BB5DC5">
        <w:rPr>
          <w:rFonts w:ascii="Times" w:hAnsi="Times" w:cs="Arial"/>
          <w:lang w:val="en-US"/>
        </w:rPr>
        <w:t xml:space="preserve">in all or even many cases. </w:t>
      </w:r>
      <w:r w:rsidR="007C579F" w:rsidRPr="00BB5DC5">
        <w:rPr>
          <w:rFonts w:ascii="Times" w:hAnsi="Times" w:cs="Arial"/>
          <w:lang w:val="en-US"/>
        </w:rPr>
        <w:t>The idea on the table then is that wellbeing-related reasons (to paternalistically interfere) will normally vary in strength or weight</w:t>
      </w:r>
      <w:r w:rsidR="00D73677">
        <w:rPr>
          <w:rFonts w:ascii="Times" w:hAnsi="Times" w:cs="Arial"/>
          <w:lang w:val="en-US"/>
        </w:rPr>
        <w:t xml:space="preserve">. They will </w:t>
      </w:r>
      <w:r w:rsidR="007C579F" w:rsidRPr="00BB5DC5">
        <w:rPr>
          <w:rFonts w:ascii="Times" w:hAnsi="Times" w:cs="Arial"/>
          <w:lang w:val="en-US"/>
        </w:rPr>
        <w:t xml:space="preserve">act in competition with reasons to </w:t>
      </w:r>
      <w:r w:rsidR="007C579F" w:rsidRPr="00BB5DC5">
        <w:rPr>
          <w:rFonts w:ascii="Times" w:hAnsi="Times" w:cs="Arial"/>
          <w:i/>
          <w:iCs/>
          <w:lang w:val="en-US"/>
        </w:rPr>
        <w:t>refrain</w:t>
      </w:r>
      <w:r w:rsidR="007C579F" w:rsidRPr="00BB5DC5">
        <w:rPr>
          <w:rFonts w:ascii="Times" w:hAnsi="Times" w:cs="Arial"/>
          <w:lang w:val="en-US"/>
        </w:rPr>
        <w:t xml:space="preserve"> from interfering which might be autonomy</w:t>
      </w:r>
      <w:r w:rsidR="00DF5E91" w:rsidRPr="00BB5DC5">
        <w:rPr>
          <w:rFonts w:ascii="Times" w:hAnsi="Times" w:cs="Arial"/>
          <w:lang w:val="en-US"/>
        </w:rPr>
        <w:t xml:space="preserve"> or </w:t>
      </w:r>
      <w:r w:rsidR="007C579F" w:rsidRPr="00BB5DC5">
        <w:rPr>
          <w:rFonts w:ascii="Times" w:hAnsi="Times" w:cs="Arial"/>
          <w:lang w:val="en-US"/>
        </w:rPr>
        <w:t>will-related (or some other antipaternalistic unit of concern)</w:t>
      </w:r>
      <w:r w:rsidR="009228A8">
        <w:rPr>
          <w:rFonts w:ascii="Times" w:hAnsi="Times" w:cs="Arial"/>
          <w:lang w:val="en-US"/>
        </w:rPr>
        <w:t>.</w:t>
      </w:r>
      <w:r w:rsidR="00D374DC" w:rsidRPr="00D40B7A">
        <w:rPr>
          <w:rStyle w:val="FootnoteReference"/>
        </w:rPr>
        <w:footnoteReference w:id="43"/>
      </w:r>
      <w:r w:rsidR="007C579F" w:rsidRPr="00BB5DC5">
        <w:rPr>
          <w:rFonts w:ascii="Times" w:hAnsi="Times" w:cs="Arial"/>
          <w:lang w:val="en-US"/>
        </w:rPr>
        <w:t xml:space="preserve"> </w:t>
      </w:r>
      <w:r w:rsidR="00163E61">
        <w:rPr>
          <w:rFonts w:ascii="Times" w:hAnsi="Times" w:cs="Arial"/>
          <w:lang w:val="en-US"/>
        </w:rPr>
        <w:t xml:space="preserve">The idea of balancing our </w:t>
      </w:r>
      <w:r w:rsidR="004E75C2">
        <w:rPr>
          <w:rFonts w:ascii="Times" w:hAnsi="Times" w:cs="Arial"/>
          <w:lang w:val="en-US"/>
        </w:rPr>
        <w:t xml:space="preserve">(first-order) </w:t>
      </w:r>
      <w:r w:rsidR="00163E61">
        <w:rPr>
          <w:rFonts w:ascii="Times" w:hAnsi="Times" w:cs="Arial"/>
          <w:lang w:val="en-US"/>
        </w:rPr>
        <w:t>reasons for and against paternalistically interfering is not unfamiliar to the literature</w:t>
      </w:r>
      <w:r w:rsidR="004024A5">
        <w:rPr>
          <w:rFonts w:ascii="Times" w:hAnsi="Times" w:cs="Arial"/>
          <w:lang w:val="en-US"/>
        </w:rPr>
        <w:t>. However, remarkably little has been</w:t>
      </w:r>
      <w:r w:rsidR="00163E61">
        <w:rPr>
          <w:rFonts w:ascii="Times" w:hAnsi="Times" w:cs="Arial"/>
          <w:lang w:val="en-US"/>
        </w:rPr>
        <w:t xml:space="preserve"> said about how to </w:t>
      </w:r>
      <w:r w:rsidR="00DF5E91" w:rsidRPr="00BB5DC5">
        <w:rPr>
          <w:rFonts w:ascii="Times" w:hAnsi="Times" w:cs="Arial"/>
          <w:lang w:val="en-US"/>
        </w:rPr>
        <w:t>discer</w:t>
      </w:r>
      <w:r w:rsidR="00163E61">
        <w:rPr>
          <w:rFonts w:ascii="Times" w:hAnsi="Times" w:cs="Arial"/>
          <w:lang w:val="en-US"/>
        </w:rPr>
        <w:t>n</w:t>
      </w:r>
      <w:r w:rsidR="00DF5E91" w:rsidRPr="00BB5DC5">
        <w:rPr>
          <w:rFonts w:ascii="Times" w:hAnsi="Times" w:cs="Arial"/>
          <w:lang w:val="en-US"/>
        </w:rPr>
        <w:t xml:space="preserve"> the strength or weights of these reasons</w:t>
      </w:r>
      <w:r w:rsidR="00163E61">
        <w:rPr>
          <w:rFonts w:ascii="Times" w:hAnsi="Times" w:cs="Arial"/>
          <w:lang w:val="en-US"/>
        </w:rPr>
        <w:t>.</w:t>
      </w:r>
      <w:r w:rsidR="00DF5E91" w:rsidRPr="00BB5DC5">
        <w:rPr>
          <w:rFonts w:ascii="Times" w:hAnsi="Times" w:cs="Arial"/>
          <w:lang w:val="en-US"/>
        </w:rPr>
        <w:t xml:space="preserve"> </w:t>
      </w:r>
      <w:r w:rsidR="008A29B3">
        <w:rPr>
          <w:rFonts w:ascii="Times" w:hAnsi="Times" w:cs="Arial"/>
          <w:lang w:val="en-US"/>
        </w:rPr>
        <w:t xml:space="preserve">To that end, </w:t>
      </w:r>
      <w:r w:rsidR="007C579F" w:rsidRPr="00BB5DC5">
        <w:rPr>
          <w:rFonts w:ascii="Times" w:hAnsi="Times" w:cs="Arial"/>
          <w:lang w:val="en-US"/>
        </w:rPr>
        <w:t>I think it would be helpful to turn to another idea in the literature on p</w:t>
      </w:r>
      <w:r w:rsidR="00DF5E91" w:rsidRPr="00BB5DC5">
        <w:rPr>
          <w:rFonts w:ascii="Times" w:hAnsi="Times" w:cs="Arial"/>
          <w:lang w:val="en-US"/>
        </w:rPr>
        <w:t xml:space="preserve">ractical reasoning: </w:t>
      </w:r>
      <w:r w:rsidR="00DF5E91" w:rsidRPr="00BB5DC5">
        <w:rPr>
          <w:rFonts w:ascii="Times" w:hAnsi="Times" w:cs="Arial"/>
          <w:i/>
          <w:iCs/>
          <w:lang w:val="en-US"/>
        </w:rPr>
        <w:t>modifiers</w:t>
      </w:r>
      <w:r w:rsidR="00DF5E91" w:rsidRPr="00BB5DC5">
        <w:rPr>
          <w:rFonts w:ascii="Times" w:hAnsi="Times" w:cs="Arial"/>
          <w:lang w:val="en-US"/>
        </w:rPr>
        <w:t>.</w:t>
      </w:r>
    </w:p>
    <w:p w14:paraId="2888CED8" w14:textId="5F3B10CA" w:rsidR="00415F07" w:rsidRPr="00BB5DC5" w:rsidRDefault="00DA3DE1" w:rsidP="001264C2">
      <w:pPr>
        <w:rPr>
          <w:rFonts w:ascii="Times" w:hAnsi="Times"/>
          <w:lang w:val="en-US"/>
        </w:rPr>
      </w:pPr>
      <w:r w:rsidRPr="00BB5DC5">
        <w:rPr>
          <w:rFonts w:ascii="Times" w:hAnsi="Times" w:cs="Arial"/>
          <w:lang w:val="en-US"/>
        </w:rPr>
        <w:tab/>
      </w:r>
      <w:r w:rsidR="00415F07" w:rsidRPr="00BB5DC5">
        <w:rPr>
          <w:rFonts w:ascii="Times" w:hAnsi="Times" w:cs="Arial"/>
          <w:lang w:val="en-US"/>
        </w:rPr>
        <w:t xml:space="preserve">Modifiers </w:t>
      </w:r>
      <w:r w:rsidR="00415F07" w:rsidRPr="00BB5DC5">
        <w:rPr>
          <w:rFonts w:ascii="Times" w:hAnsi="Times" w:cs="Calibri"/>
          <w:lang w:val="en-US"/>
        </w:rPr>
        <w:t>are facts, which though not themselves reasons</w:t>
      </w:r>
      <w:r w:rsidR="00183D49">
        <w:rPr>
          <w:rFonts w:ascii="Times" w:hAnsi="Times" w:cs="Calibri"/>
          <w:lang w:val="en-US"/>
        </w:rPr>
        <w:t>,</w:t>
      </w:r>
      <w:r w:rsidR="00415F07" w:rsidRPr="00BB5DC5">
        <w:rPr>
          <w:rFonts w:ascii="Times" w:hAnsi="Times" w:cs="Calibri"/>
          <w:lang w:val="en-US"/>
        </w:rPr>
        <w:t xml:space="preserve"> are capable of directly affecting the weight of a reason for action</w:t>
      </w:r>
      <w:r w:rsidR="009228A8">
        <w:rPr>
          <w:rFonts w:ascii="Times" w:hAnsi="Times" w:cs="Calibri"/>
          <w:lang w:val="en-US"/>
        </w:rPr>
        <w:t>.</w:t>
      </w:r>
      <w:r w:rsidR="00C32924" w:rsidRPr="00D40B7A">
        <w:rPr>
          <w:rStyle w:val="FootnoteReference"/>
        </w:rPr>
        <w:footnoteReference w:id="44"/>
      </w:r>
      <w:r w:rsidR="00415F07" w:rsidRPr="00BB5DC5">
        <w:rPr>
          <w:rFonts w:ascii="Times" w:hAnsi="Times" w:cs="Calibri"/>
          <w:lang w:val="en-US"/>
        </w:rPr>
        <w:t xml:space="preserve"> For example, imagine you have a desire to eat KFC, which can plausibly give you a reason to go eat some KFC right now. However, the fact that it is rush hour and there will be traffic on the way to KFC might make you not as keen to go eat some KFC now. Traffic is not itself a reason to not eat KFC, but it appears</w:t>
      </w:r>
      <w:r w:rsidR="00415F07" w:rsidRPr="00BB5DC5">
        <w:rPr>
          <w:rFonts w:ascii="Times" w:hAnsi="Times"/>
          <w:lang w:val="en-US"/>
        </w:rPr>
        <w:t xml:space="preserve"> to </w:t>
      </w:r>
      <w:r w:rsidR="00415F07" w:rsidRPr="00BB5DC5">
        <w:rPr>
          <w:rFonts w:ascii="Times" w:hAnsi="Times"/>
          <w:i/>
          <w:iCs/>
          <w:lang w:val="en-US"/>
        </w:rPr>
        <w:t>weaken</w:t>
      </w:r>
      <w:r w:rsidR="00415F07" w:rsidRPr="00BB5DC5">
        <w:rPr>
          <w:rFonts w:ascii="Times" w:hAnsi="Times"/>
          <w:lang w:val="en-US"/>
        </w:rPr>
        <w:t xml:space="preserve"> your reason to go eat KFC now (given you do not want to spend so much time in traffic). </w:t>
      </w:r>
    </w:p>
    <w:p w14:paraId="53707103" w14:textId="752EED3F" w:rsidR="00EB21EF" w:rsidRPr="00BB5DC5" w:rsidRDefault="00415F07" w:rsidP="001264C2">
      <w:pPr>
        <w:ind w:firstLine="720"/>
        <w:rPr>
          <w:rFonts w:ascii="Times" w:hAnsi="Times"/>
          <w:lang w:val="en-US"/>
        </w:rPr>
      </w:pPr>
      <w:r w:rsidRPr="00BB5DC5">
        <w:rPr>
          <w:rFonts w:ascii="Times" w:hAnsi="Times"/>
          <w:lang w:val="en-US"/>
        </w:rPr>
        <w:lastRenderedPageBreak/>
        <w:t xml:space="preserve">Modifiers come in two varieties. The example outlined above displays an </w:t>
      </w:r>
      <w:r w:rsidRPr="00BB5DC5">
        <w:rPr>
          <w:rFonts w:ascii="Times" w:hAnsi="Times"/>
          <w:i/>
          <w:iCs/>
          <w:lang w:val="en-US"/>
        </w:rPr>
        <w:t>attenuator</w:t>
      </w:r>
      <w:r w:rsidRPr="00BB5DC5">
        <w:rPr>
          <w:rFonts w:ascii="Times" w:hAnsi="Times"/>
          <w:lang w:val="en-US"/>
        </w:rPr>
        <w:t xml:space="preserve"> in action which is a fact that weakens the weight of a reason to do something. By contrast, </w:t>
      </w:r>
      <w:r w:rsidRPr="00BB5DC5">
        <w:rPr>
          <w:rFonts w:ascii="Times" w:hAnsi="Times"/>
          <w:i/>
          <w:iCs/>
          <w:lang w:val="en-US"/>
        </w:rPr>
        <w:t xml:space="preserve">intensifiers </w:t>
      </w:r>
      <w:r w:rsidRPr="00BB5DC5">
        <w:rPr>
          <w:rFonts w:ascii="Times" w:hAnsi="Times"/>
          <w:lang w:val="en-US"/>
        </w:rPr>
        <w:t xml:space="preserve">are facts that increase the weight of a reason to do something. For example, imagine you are walking around and notice a person who needs help. The fact that this person needs help presumably gives you some reason to help her. But the fact that you are the </w:t>
      </w:r>
      <w:r w:rsidRPr="00BB5DC5">
        <w:rPr>
          <w:rFonts w:ascii="Times" w:hAnsi="Times"/>
          <w:i/>
          <w:iCs/>
          <w:lang w:val="en-US"/>
        </w:rPr>
        <w:t xml:space="preserve">only </w:t>
      </w:r>
      <w:r w:rsidRPr="00BB5DC5">
        <w:rPr>
          <w:rFonts w:ascii="Times" w:hAnsi="Times"/>
          <w:lang w:val="en-US"/>
        </w:rPr>
        <w:t>person around who can help seemingly strengthens your reason to help</w:t>
      </w:r>
      <w:r w:rsidR="00FB6021">
        <w:rPr>
          <w:rFonts w:ascii="Times" w:hAnsi="Times"/>
          <w:lang w:val="en-US"/>
        </w:rPr>
        <w:t>.</w:t>
      </w:r>
      <w:r w:rsidR="00C32924" w:rsidRPr="00D40B7A">
        <w:rPr>
          <w:rStyle w:val="FootnoteReference"/>
        </w:rPr>
        <w:footnoteReference w:id="45"/>
      </w:r>
      <w:r w:rsidRPr="00BB5DC5">
        <w:rPr>
          <w:rFonts w:ascii="Times" w:hAnsi="Times"/>
          <w:lang w:val="en-US"/>
        </w:rPr>
        <w:t xml:space="preserve"> That you are the only person around is not itself a reason to help and the same is true if you were one of many bystanders. However, that you are the only person around ‘intensifies’ the weight of your reason to help if (and when) this reason exists. In short, modifiers can affect the weight of our reasons and play an important role in helping us to decide what action we should take or are justified in taking</w:t>
      </w:r>
      <w:r w:rsidR="00EB21EF" w:rsidRPr="00BB5DC5">
        <w:rPr>
          <w:rFonts w:ascii="Times" w:hAnsi="Times"/>
          <w:lang w:val="en-US"/>
        </w:rPr>
        <w:t>.</w:t>
      </w:r>
    </w:p>
    <w:p w14:paraId="1A7259D3" w14:textId="4B384E47" w:rsidR="00EB21EF" w:rsidRPr="00BB5DC5" w:rsidRDefault="00AB3BEF" w:rsidP="001264C2">
      <w:pPr>
        <w:ind w:firstLine="720"/>
        <w:rPr>
          <w:rFonts w:ascii="Times" w:hAnsi="Times"/>
          <w:lang w:val="en-US"/>
        </w:rPr>
      </w:pPr>
      <w:r>
        <w:rPr>
          <w:rFonts w:ascii="Times" w:hAnsi="Times"/>
          <w:lang w:val="en-US"/>
        </w:rPr>
        <w:t>In the context of paternalism,</w:t>
      </w:r>
      <w:r w:rsidR="00CF1F40" w:rsidRPr="00BB5DC5">
        <w:rPr>
          <w:rFonts w:ascii="Times" w:hAnsi="Times"/>
          <w:lang w:val="en-US"/>
        </w:rPr>
        <w:t xml:space="preserve"> </w:t>
      </w:r>
      <w:r>
        <w:rPr>
          <w:rFonts w:ascii="Times" w:hAnsi="Times"/>
          <w:lang w:val="en-US"/>
        </w:rPr>
        <w:t>t</w:t>
      </w:r>
      <w:r w:rsidR="00CC0891" w:rsidRPr="00BB5DC5">
        <w:rPr>
          <w:rFonts w:ascii="Times" w:hAnsi="Times"/>
          <w:lang w:val="en-US"/>
        </w:rPr>
        <w:t xml:space="preserve">here </w:t>
      </w:r>
      <w:r>
        <w:rPr>
          <w:rFonts w:ascii="Times" w:hAnsi="Times"/>
          <w:lang w:val="en-US"/>
        </w:rPr>
        <w:t>might be</w:t>
      </w:r>
      <w:r w:rsidR="00CC0891" w:rsidRPr="00BB5DC5">
        <w:rPr>
          <w:rFonts w:ascii="Times" w:hAnsi="Times"/>
          <w:lang w:val="en-US"/>
        </w:rPr>
        <w:t xml:space="preserve"> all sorts of facts that strengthen or weaken both our</w:t>
      </w:r>
      <w:r w:rsidR="00183252" w:rsidRPr="00BB5DC5">
        <w:rPr>
          <w:rFonts w:ascii="Times" w:hAnsi="Times"/>
          <w:lang w:val="en-US"/>
        </w:rPr>
        <w:t xml:space="preserve"> first-order</w:t>
      </w:r>
      <w:r w:rsidR="00CC0891" w:rsidRPr="00BB5DC5">
        <w:rPr>
          <w:rFonts w:ascii="Times" w:hAnsi="Times"/>
          <w:lang w:val="en-US"/>
        </w:rPr>
        <w:t xml:space="preserve"> reasons to </w:t>
      </w:r>
      <w:r w:rsidR="0005606C">
        <w:rPr>
          <w:rFonts w:ascii="Times" w:hAnsi="Times"/>
          <w:lang w:val="en-US"/>
        </w:rPr>
        <w:t xml:space="preserve">paternalistically </w:t>
      </w:r>
      <w:r w:rsidR="00CC0891" w:rsidRPr="00BB5DC5">
        <w:rPr>
          <w:rFonts w:ascii="Times" w:hAnsi="Times"/>
          <w:lang w:val="en-US"/>
        </w:rPr>
        <w:t xml:space="preserve">interfere and our reasons to refrain from interfering. </w:t>
      </w:r>
      <w:r w:rsidR="00B51979" w:rsidRPr="00BB5DC5">
        <w:rPr>
          <w:rFonts w:ascii="Times" w:hAnsi="Times"/>
          <w:lang w:val="en-US"/>
        </w:rPr>
        <w:t>For example, the amount of well-being that could be promoted (or prevented from being diminished) might intensify a reason to interfere. The significance of one’s autonomous choice might also modify the strength of a reason to refrain from interfer</w:t>
      </w:r>
      <w:r w:rsidR="001F5908" w:rsidRPr="00BB5DC5">
        <w:rPr>
          <w:rFonts w:ascii="Times" w:hAnsi="Times"/>
          <w:lang w:val="en-US"/>
        </w:rPr>
        <w:t xml:space="preserve">ing. Another potential modifier might be the </w:t>
      </w:r>
      <w:r w:rsidR="004728B6" w:rsidRPr="00BB5DC5">
        <w:rPr>
          <w:rFonts w:ascii="Times" w:hAnsi="Times"/>
          <w:i/>
          <w:iCs/>
          <w:lang w:val="en-US"/>
        </w:rPr>
        <w:t>closeness</w:t>
      </w:r>
      <w:r w:rsidR="004728B6" w:rsidRPr="00BB5DC5">
        <w:rPr>
          <w:rFonts w:ascii="Times" w:hAnsi="Times"/>
          <w:lang w:val="en-US"/>
        </w:rPr>
        <w:t xml:space="preserve"> of the </w:t>
      </w:r>
      <w:r w:rsidR="001F5908" w:rsidRPr="00BB5DC5">
        <w:rPr>
          <w:rFonts w:ascii="Times" w:hAnsi="Times"/>
          <w:lang w:val="en-US"/>
        </w:rPr>
        <w:t xml:space="preserve">relationship </w:t>
      </w:r>
      <w:r w:rsidR="004728B6" w:rsidRPr="00BB5DC5">
        <w:rPr>
          <w:rFonts w:ascii="Times" w:hAnsi="Times"/>
          <w:lang w:val="en-US"/>
        </w:rPr>
        <w:t xml:space="preserve">a paternalizer has to a prospective paternalizee. </w:t>
      </w:r>
      <w:r w:rsidR="00C86CBE" w:rsidRPr="00BB5DC5">
        <w:rPr>
          <w:rFonts w:ascii="Times" w:hAnsi="Times"/>
          <w:lang w:val="en-US"/>
        </w:rPr>
        <w:t xml:space="preserve">Perhaps the more intimately related paternalizers are with </w:t>
      </w:r>
      <w:proofErr w:type="spellStart"/>
      <w:r w:rsidR="00C86CBE" w:rsidRPr="00BB5DC5">
        <w:rPr>
          <w:rFonts w:ascii="Times" w:hAnsi="Times"/>
          <w:lang w:val="en-US"/>
        </w:rPr>
        <w:t>paternalizees</w:t>
      </w:r>
      <w:proofErr w:type="spellEnd"/>
      <w:r w:rsidR="00C86CBE" w:rsidRPr="00BB5DC5">
        <w:rPr>
          <w:rFonts w:ascii="Times" w:hAnsi="Times"/>
          <w:lang w:val="en-US"/>
        </w:rPr>
        <w:t xml:space="preserve"> (i.e., paternalism between friends)</w:t>
      </w:r>
      <w:r w:rsidR="00087F81">
        <w:rPr>
          <w:rFonts w:ascii="Times" w:hAnsi="Times"/>
          <w:lang w:val="en-US"/>
        </w:rPr>
        <w:t>,</w:t>
      </w:r>
      <w:r w:rsidR="00C86CBE" w:rsidRPr="00BB5DC5">
        <w:rPr>
          <w:rFonts w:ascii="Times" w:hAnsi="Times"/>
          <w:lang w:val="en-US"/>
        </w:rPr>
        <w:t xml:space="preserve"> the stronger a reason becomes to paternalistically interfere.</w:t>
      </w:r>
      <w:r w:rsidR="00462FDD" w:rsidRPr="00D40B7A">
        <w:rPr>
          <w:rStyle w:val="FootnoteReference"/>
        </w:rPr>
        <w:footnoteReference w:id="46"/>
      </w:r>
      <w:r w:rsidR="0018390A" w:rsidRPr="00BB5DC5">
        <w:rPr>
          <w:rFonts w:ascii="Times" w:hAnsi="Times"/>
          <w:lang w:val="en-US"/>
        </w:rPr>
        <w:t xml:space="preserve"> </w:t>
      </w:r>
      <w:r w:rsidR="00072AB0" w:rsidRPr="00BB5DC5">
        <w:rPr>
          <w:rFonts w:ascii="Times" w:hAnsi="Times"/>
          <w:lang w:val="en-US"/>
        </w:rPr>
        <w:t xml:space="preserve">There may be many more kinds of modifiers and much more could be said in defense of these particular </w:t>
      </w:r>
      <w:r w:rsidR="00D65C00">
        <w:rPr>
          <w:rFonts w:ascii="Times" w:hAnsi="Times"/>
          <w:lang w:val="en-US"/>
        </w:rPr>
        <w:t>ones.</w:t>
      </w:r>
      <w:r w:rsidR="00072AB0" w:rsidRPr="00BB5DC5">
        <w:rPr>
          <w:rFonts w:ascii="Times" w:hAnsi="Times"/>
          <w:lang w:val="en-US"/>
        </w:rPr>
        <w:t xml:space="preserve"> I think these </w:t>
      </w:r>
      <w:r w:rsidR="00D65C00">
        <w:rPr>
          <w:rFonts w:ascii="Times" w:hAnsi="Times"/>
          <w:lang w:val="en-US"/>
        </w:rPr>
        <w:t>are</w:t>
      </w:r>
      <w:r w:rsidR="00072AB0" w:rsidRPr="00BB5DC5">
        <w:rPr>
          <w:rFonts w:ascii="Times" w:hAnsi="Times"/>
          <w:lang w:val="en-US"/>
        </w:rPr>
        <w:t xml:space="preserve"> helpful enough heuristics for discerning the strength or weights of these reasons in a variety of cases. </w:t>
      </w:r>
    </w:p>
    <w:p w14:paraId="2434200B" w14:textId="5F6FDBDF" w:rsidR="002947D0" w:rsidRDefault="00D65C00" w:rsidP="001264C2">
      <w:pPr>
        <w:ind w:firstLine="720"/>
        <w:rPr>
          <w:rFonts w:ascii="Times" w:hAnsi="Times"/>
          <w:lang w:val="en-US"/>
        </w:rPr>
      </w:pPr>
      <w:r>
        <w:rPr>
          <w:rFonts w:ascii="Times" w:hAnsi="Times"/>
          <w:lang w:val="en-US"/>
        </w:rPr>
        <w:t>So much for my view</w:t>
      </w:r>
      <w:r w:rsidR="000B11AD">
        <w:rPr>
          <w:rFonts w:ascii="Times" w:hAnsi="Times"/>
          <w:lang w:val="en-US"/>
        </w:rPr>
        <w:t>. But</w:t>
      </w:r>
      <w:r>
        <w:rPr>
          <w:rFonts w:ascii="Times" w:hAnsi="Times"/>
          <w:lang w:val="en-US"/>
        </w:rPr>
        <w:t xml:space="preserve"> what do we get when we couch the wrongness of paternalism simply in the terminology of first-order reasons and their modifiers? Firstly, I believe we can already get intuitive verdicts about cases such as </w:t>
      </w:r>
      <w:r>
        <w:rPr>
          <w:rFonts w:ascii="Times" w:hAnsi="Times"/>
          <w:i/>
          <w:iCs/>
          <w:lang w:val="en-US"/>
        </w:rPr>
        <w:t>Pouting Young Adult</w:t>
      </w:r>
      <w:r>
        <w:rPr>
          <w:rFonts w:ascii="Times" w:hAnsi="Times"/>
          <w:lang w:val="en-US"/>
        </w:rPr>
        <w:t xml:space="preserve">. </w:t>
      </w:r>
      <w:r w:rsidR="00922C9E">
        <w:rPr>
          <w:rFonts w:ascii="Times" w:hAnsi="Times"/>
          <w:lang w:val="en-US"/>
        </w:rPr>
        <w:t xml:space="preserve">What we have there is a conflicting wellbeing-related reason to interfere and an autonomy-related reason to refrain from interfering. However, the wellbeing-related reason seems intensified by the amount of well-being at stake (i.e., the rest of Tom’s possibly good life). </w:t>
      </w:r>
      <w:r w:rsidR="00297ED6">
        <w:rPr>
          <w:rFonts w:ascii="Times" w:hAnsi="Times"/>
          <w:lang w:val="en-US"/>
        </w:rPr>
        <w:t>Conversely, the autonomy-related reason seems attenuated</w:t>
      </w:r>
      <w:r w:rsidR="008C06EA">
        <w:rPr>
          <w:rFonts w:ascii="Times" w:hAnsi="Times"/>
          <w:lang w:val="en-US"/>
        </w:rPr>
        <w:t xml:space="preserve"> </w:t>
      </w:r>
      <w:r w:rsidR="00BA1529">
        <w:rPr>
          <w:rFonts w:ascii="Times" w:hAnsi="Times"/>
          <w:lang w:val="en-US"/>
        </w:rPr>
        <w:t>by the fact</w:t>
      </w:r>
      <w:r w:rsidR="008A29B3">
        <w:rPr>
          <w:rFonts w:ascii="Times" w:hAnsi="Times"/>
          <w:lang w:val="en-US"/>
        </w:rPr>
        <w:t xml:space="preserve"> that, </w:t>
      </w:r>
      <w:r w:rsidR="00BA1529">
        <w:rPr>
          <w:rFonts w:ascii="Times" w:hAnsi="Times"/>
          <w:lang w:val="en-US"/>
        </w:rPr>
        <w:t xml:space="preserve">by Tom’s own lights, the choice does not seem that significant to him. </w:t>
      </w:r>
      <w:r w:rsidR="00A3656C">
        <w:rPr>
          <w:rFonts w:ascii="Times" w:hAnsi="Times"/>
          <w:lang w:val="en-US"/>
        </w:rPr>
        <w:t xml:space="preserve">Ergo, the wellbeing-related reason defeats the autonomy-related reason which matches our intuitive verdict about this case being one of permissible paternalism. </w:t>
      </w:r>
    </w:p>
    <w:p w14:paraId="1460961F" w14:textId="40EF2E13" w:rsidR="00BB1158" w:rsidRDefault="00036737" w:rsidP="001264C2">
      <w:pPr>
        <w:ind w:firstLine="720"/>
        <w:rPr>
          <w:rFonts w:ascii="Times" w:hAnsi="Times"/>
          <w:lang w:val="en-US"/>
        </w:rPr>
      </w:pPr>
      <w:r>
        <w:rPr>
          <w:rFonts w:ascii="Times" w:hAnsi="Times"/>
          <w:lang w:val="en-US"/>
        </w:rPr>
        <w:t xml:space="preserve">Secondly, though </w:t>
      </w:r>
      <w:r w:rsidR="002947D0">
        <w:rPr>
          <w:rFonts w:ascii="Times" w:hAnsi="Times"/>
          <w:lang w:val="en-US"/>
        </w:rPr>
        <w:t xml:space="preserve">paternalism is permissible here we can still obtain the verdict that proponents of the exclusionary strategy </w:t>
      </w:r>
      <w:r w:rsidR="00BB1158">
        <w:rPr>
          <w:rFonts w:ascii="Times" w:hAnsi="Times"/>
          <w:lang w:val="en-US"/>
        </w:rPr>
        <w:t>want, namely,</w:t>
      </w:r>
      <w:r w:rsidR="002947D0">
        <w:rPr>
          <w:rFonts w:ascii="Times" w:hAnsi="Times"/>
          <w:lang w:val="en-US"/>
        </w:rPr>
        <w:t xml:space="preserve"> that paternalism is </w:t>
      </w:r>
      <w:r w:rsidR="002947D0" w:rsidRPr="00F33D92">
        <w:rPr>
          <w:rFonts w:ascii="Times" w:hAnsi="Times"/>
          <w:i/>
          <w:iCs/>
          <w:lang w:val="en-US"/>
        </w:rPr>
        <w:t>pro tanto</w:t>
      </w:r>
      <w:r w:rsidR="002947D0">
        <w:rPr>
          <w:rFonts w:ascii="Times" w:hAnsi="Times"/>
          <w:lang w:val="en-US"/>
        </w:rPr>
        <w:t xml:space="preserve"> wrong. </w:t>
      </w:r>
      <w:r w:rsidR="00C718EE" w:rsidRPr="00BB5DC5">
        <w:rPr>
          <w:rFonts w:ascii="Times" w:hAnsi="Times"/>
          <w:lang w:val="en-US"/>
        </w:rPr>
        <w:t xml:space="preserve">In fact, the wrongness can still be tied to well-being. </w:t>
      </w:r>
      <w:r w:rsidR="00A72AD5">
        <w:rPr>
          <w:rFonts w:ascii="Times" w:hAnsi="Times"/>
          <w:lang w:val="en-US"/>
        </w:rPr>
        <w:t>We should</w:t>
      </w:r>
      <w:r w:rsidR="00C718EE" w:rsidRPr="00BB5DC5">
        <w:rPr>
          <w:rFonts w:ascii="Times" w:hAnsi="Times"/>
          <w:lang w:val="en-US"/>
        </w:rPr>
        <w:t xml:space="preserve"> </w:t>
      </w:r>
      <w:r w:rsidR="00A72AD5">
        <w:rPr>
          <w:rFonts w:ascii="Times" w:hAnsi="Times"/>
          <w:lang w:val="en-US"/>
        </w:rPr>
        <w:t>not</w:t>
      </w:r>
      <w:r w:rsidR="00C718EE" w:rsidRPr="00BB5DC5">
        <w:rPr>
          <w:rFonts w:ascii="Times" w:hAnsi="Times"/>
          <w:lang w:val="en-US"/>
        </w:rPr>
        <w:t xml:space="preserve"> claim that it is wrong to justify one’s action on the basis of well-being (or be motivated by such a reason) because such reasons </w:t>
      </w:r>
      <w:r w:rsidR="003B6A10" w:rsidRPr="00BB5DC5">
        <w:rPr>
          <w:rFonts w:ascii="Times" w:hAnsi="Times"/>
          <w:lang w:val="en-US"/>
        </w:rPr>
        <w:t>are</w:t>
      </w:r>
      <w:r w:rsidR="00C718EE" w:rsidRPr="00BB5DC5">
        <w:rPr>
          <w:rFonts w:ascii="Times" w:hAnsi="Times"/>
          <w:lang w:val="en-US"/>
        </w:rPr>
        <w:t xml:space="preserve"> excluded</w:t>
      </w:r>
      <w:r w:rsidR="00A72AD5">
        <w:rPr>
          <w:rFonts w:ascii="Times" w:hAnsi="Times"/>
          <w:lang w:val="en-US"/>
        </w:rPr>
        <w:t xml:space="preserve">. Rather, </w:t>
      </w:r>
      <w:r w:rsidR="003B6A10" w:rsidRPr="00BB5DC5">
        <w:rPr>
          <w:rFonts w:ascii="Times" w:hAnsi="Times"/>
          <w:lang w:val="en-US"/>
        </w:rPr>
        <w:t xml:space="preserve">the wrongness consists in acting on a </w:t>
      </w:r>
      <w:r w:rsidR="00260FE6" w:rsidRPr="00BB5DC5">
        <w:rPr>
          <w:rFonts w:ascii="Times" w:hAnsi="Times"/>
          <w:lang w:val="en-US"/>
        </w:rPr>
        <w:t xml:space="preserve">well-being </w:t>
      </w:r>
      <w:r w:rsidR="003B6A10" w:rsidRPr="00BB5DC5">
        <w:rPr>
          <w:rFonts w:ascii="Times" w:hAnsi="Times"/>
          <w:lang w:val="en-US"/>
        </w:rPr>
        <w:t xml:space="preserve">reason that has been </w:t>
      </w:r>
      <w:r w:rsidR="003B6A10" w:rsidRPr="00BB5DC5">
        <w:rPr>
          <w:rFonts w:ascii="Times" w:hAnsi="Times"/>
          <w:i/>
          <w:iCs/>
          <w:lang w:val="en-US"/>
        </w:rPr>
        <w:t>defeated</w:t>
      </w:r>
      <w:r w:rsidR="003B6A10" w:rsidRPr="00BB5DC5">
        <w:rPr>
          <w:rFonts w:ascii="Times" w:hAnsi="Times"/>
          <w:lang w:val="en-US"/>
        </w:rPr>
        <w:t xml:space="preserve"> </w:t>
      </w:r>
      <w:r w:rsidR="00260FE6" w:rsidRPr="00BB5DC5">
        <w:rPr>
          <w:rFonts w:ascii="Times" w:hAnsi="Times"/>
          <w:lang w:val="en-US"/>
        </w:rPr>
        <w:t xml:space="preserve">because it is weaker than a reason to refrain from interfering. </w:t>
      </w:r>
      <w:r w:rsidR="005A594F" w:rsidRPr="00BB5DC5">
        <w:rPr>
          <w:rFonts w:ascii="Times" w:hAnsi="Times"/>
          <w:lang w:val="en-US"/>
        </w:rPr>
        <w:t xml:space="preserve">To make this view consistent with the thought that paternalism is </w:t>
      </w:r>
      <w:r w:rsidR="005A594F" w:rsidRPr="00F33D92">
        <w:rPr>
          <w:rFonts w:ascii="Times" w:hAnsi="Times"/>
          <w:i/>
          <w:iCs/>
          <w:lang w:val="en-US"/>
        </w:rPr>
        <w:t>pro tanto</w:t>
      </w:r>
      <w:r w:rsidR="005A594F" w:rsidRPr="00BB5DC5">
        <w:rPr>
          <w:rFonts w:ascii="Times" w:hAnsi="Times"/>
          <w:lang w:val="en-US"/>
        </w:rPr>
        <w:t xml:space="preserve"> wrong</w:t>
      </w:r>
      <w:r w:rsidR="00087F81">
        <w:rPr>
          <w:rFonts w:ascii="Times" w:hAnsi="Times"/>
          <w:lang w:val="en-US"/>
        </w:rPr>
        <w:t>,</w:t>
      </w:r>
      <w:r w:rsidR="005A594F" w:rsidRPr="00BB5DC5">
        <w:rPr>
          <w:rFonts w:ascii="Times" w:hAnsi="Times"/>
          <w:lang w:val="en-US"/>
        </w:rPr>
        <w:t xml:space="preserve"> one need only show </w:t>
      </w:r>
      <w:r w:rsidR="007E28BE" w:rsidRPr="00BB5DC5">
        <w:rPr>
          <w:rFonts w:ascii="Times" w:hAnsi="Times"/>
          <w:lang w:val="en-US"/>
        </w:rPr>
        <w:t xml:space="preserve">how such well-being related reasons </w:t>
      </w:r>
      <w:r w:rsidR="00B76B67">
        <w:rPr>
          <w:rFonts w:ascii="Times" w:hAnsi="Times"/>
          <w:lang w:val="en-US"/>
        </w:rPr>
        <w:t>might be</w:t>
      </w:r>
      <w:r w:rsidR="007E28BE" w:rsidRPr="00BB5DC5">
        <w:rPr>
          <w:rFonts w:ascii="Times" w:hAnsi="Times"/>
          <w:lang w:val="en-US"/>
        </w:rPr>
        <w:t xml:space="preserve"> generally weak</w:t>
      </w:r>
      <w:r w:rsidR="00B76B67">
        <w:rPr>
          <w:rFonts w:ascii="Times" w:hAnsi="Times"/>
          <w:lang w:val="en-US"/>
        </w:rPr>
        <w:t>er</w:t>
      </w:r>
      <w:r w:rsidR="00087F81">
        <w:rPr>
          <w:rFonts w:ascii="Times" w:hAnsi="Times"/>
          <w:lang w:val="en-US"/>
        </w:rPr>
        <w:t>.</w:t>
      </w:r>
      <w:r w:rsidR="007E28BE" w:rsidRPr="00BB5DC5">
        <w:rPr>
          <w:rFonts w:ascii="Times" w:hAnsi="Times"/>
          <w:lang w:val="en-US"/>
        </w:rPr>
        <w:t xml:space="preserve"> </w:t>
      </w:r>
      <w:r w:rsidR="00087F81">
        <w:rPr>
          <w:rFonts w:ascii="Times" w:hAnsi="Times"/>
          <w:lang w:val="en-US"/>
        </w:rPr>
        <w:t>T</w:t>
      </w:r>
      <w:r w:rsidR="007E28BE" w:rsidRPr="00BB5DC5">
        <w:rPr>
          <w:rFonts w:ascii="Times" w:hAnsi="Times"/>
          <w:lang w:val="en-US"/>
        </w:rPr>
        <w:t xml:space="preserve">hey can appeal to </w:t>
      </w:r>
      <w:r w:rsidR="002C0665" w:rsidRPr="00BB5DC5">
        <w:rPr>
          <w:rFonts w:ascii="Times" w:hAnsi="Times"/>
          <w:lang w:val="en-US"/>
        </w:rPr>
        <w:t>a variety of</w:t>
      </w:r>
      <w:r w:rsidR="00087F81">
        <w:rPr>
          <w:rFonts w:ascii="Times" w:hAnsi="Times"/>
          <w:lang w:val="en-US"/>
        </w:rPr>
        <w:t xml:space="preserve"> the</w:t>
      </w:r>
      <w:r w:rsidR="002C0665" w:rsidRPr="00BB5DC5">
        <w:rPr>
          <w:rFonts w:ascii="Times" w:hAnsi="Times"/>
          <w:lang w:val="en-US"/>
        </w:rPr>
        <w:t xml:space="preserve"> </w:t>
      </w:r>
      <w:r w:rsidR="007E28BE" w:rsidRPr="00BB5DC5">
        <w:rPr>
          <w:rFonts w:ascii="Times" w:hAnsi="Times"/>
          <w:lang w:val="en-US"/>
        </w:rPr>
        <w:t>modifiers</w:t>
      </w:r>
      <w:r w:rsidR="00087F81">
        <w:rPr>
          <w:rFonts w:ascii="Times" w:hAnsi="Times"/>
          <w:lang w:val="en-US"/>
        </w:rPr>
        <w:t xml:space="preserve"> I suggested above</w:t>
      </w:r>
      <w:r w:rsidR="007E28BE" w:rsidRPr="00BB5DC5">
        <w:rPr>
          <w:rFonts w:ascii="Times" w:hAnsi="Times"/>
          <w:lang w:val="en-US"/>
        </w:rPr>
        <w:t xml:space="preserve"> to justify such a judgment. </w:t>
      </w:r>
      <w:r w:rsidR="004E75C2">
        <w:rPr>
          <w:rFonts w:ascii="Times" w:hAnsi="Times"/>
          <w:lang w:val="en-US"/>
        </w:rPr>
        <w:t>Crucially</w:t>
      </w:r>
      <w:r w:rsidR="002C0665" w:rsidRPr="00BB5DC5">
        <w:rPr>
          <w:rFonts w:ascii="Times" w:hAnsi="Times"/>
          <w:lang w:val="en-US"/>
        </w:rPr>
        <w:t>, we obtain a view</w:t>
      </w:r>
      <w:r w:rsidR="00BB1158">
        <w:rPr>
          <w:rFonts w:ascii="Times" w:hAnsi="Times"/>
          <w:lang w:val="en-US"/>
        </w:rPr>
        <w:t xml:space="preserve"> of paternalism’s </w:t>
      </w:r>
      <w:r w:rsidR="00BB1158" w:rsidRPr="00F33D92">
        <w:rPr>
          <w:rFonts w:ascii="Times" w:hAnsi="Times"/>
          <w:i/>
          <w:iCs/>
          <w:lang w:val="en-US"/>
        </w:rPr>
        <w:t>pro tanto</w:t>
      </w:r>
      <w:r w:rsidR="00BB1158">
        <w:rPr>
          <w:rFonts w:ascii="Times" w:hAnsi="Times"/>
          <w:lang w:val="en-US"/>
        </w:rPr>
        <w:t xml:space="preserve"> wrongness</w:t>
      </w:r>
      <w:r w:rsidR="002C0665" w:rsidRPr="00BB5DC5">
        <w:rPr>
          <w:rFonts w:ascii="Times" w:hAnsi="Times"/>
          <w:lang w:val="en-US"/>
        </w:rPr>
        <w:t xml:space="preserve"> without the strong and counterintuitive commitments </w:t>
      </w:r>
      <w:r w:rsidR="00BB1158">
        <w:rPr>
          <w:rFonts w:ascii="Times" w:hAnsi="Times"/>
          <w:lang w:val="en-US"/>
        </w:rPr>
        <w:t>of the exclusionary</w:t>
      </w:r>
      <w:r w:rsidR="002C0665" w:rsidRPr="00BB5DC5">
        <w:rPr>
          <w:rFonts w:ascii="Times" w:hAnsi="Times"/>
          <w:lang w:val="en-US"/>
        </w:rPr>
        <w:t xml:space="preserve"> views</w:t>
      </w:r>
      <w:r w:rsidR="00BB1158">
        <w:rPr>
          <w:rFonts w:ascii="Times" w:hAnsi="Times"/>
          <w:lang w:val="en-US"/>
        </w:rPr>
        <w:t>.</w:t>
      </w:r>
      <w:r w:rsidR="004E75C2">
        <w:rPr>
          <w:rFonts w:ascii="Times" w:hAnsi="Times"/>
          <w:lang w:val="en-US"/>
        </w:rPr>
        <w:t xml:space="preserve"> That is, we need not say that these reasons belong to us, that some reasons can be made to have no justifying force or that it is </w:t>
      </w:r>
      <w:r w:rsidR="00D41653">
        <w:rPr>
          <w:rFonts w:ascii="Times" w:hAnsi="Times"/>
          <w:lang w:val="en-US"/>
        </w:rPr>
        <w:t xml:space="preserve">always </w:t>
      </w:r>
      <w:r w:rsidR="004E75C2">
        <w:rPr>
          <w:rFonts w:ascii="Times" w:hAnsi="Times"/>
          <w:lang w:val="en-US"/>
        </w:rPr>
        <w:t>wrong to be motivated by</w:t>
      </w:r>
      <w:r w:rsidR="00D41653">
        <w:rPr>
          <w:rFonts w:ascii="Times" w:hAnsi="Times"/>
          <w:lang w:val="en-US"/>
        </w:rPr>
        <w:t xml:space="preserve"> a certain class of</w:t>
      </w:r>
      <w:r w:rsidR="004E75C2">
        <w:rPr>
          <w:rFonts w:ascii="Times" w:hAnsi="Times"/>
          <w:lang w:val="en-US"/>
        </w:rPr>
        <w:t xml:space="preserve"> reasons</w:t>
      </w:r>
      <w:r w:rsidR="00D41653">
        <w:rPr>
          <w:rFonts w:ascii="Times" w:hAnsi="Times"/>
          <w:lang w:val="en-US"/>
        </w:rPr>
        <w:t>.</w:t>
      </w:r>
    </w:p>
    <w:p w14:paraId="1A4BC3E3" w14:textId="6554401E" w:rsidR="005356F9" w:rsidRDefault="00036737" w:rsidP="001264C2">
      <w:pPr>
        <w:ind w:firstLine="720"/>
        <w:rPr>
          <w:rFonts w:ascii="Times" w:hAnsi="Times"/>
          <w:lang w:val="en-US"/>
        </w:rPr>
      </w:pPr>
      <w:r>
        <w:rPr>
          <w:rFonts w:ascii="Times" w:hAnsi="Times"/>
          <w:lang w:val="en-US"/>
        </w:rPr>
        <w:lastRenderedPageBreak/>
        <w:t>But</w:t>
      </w:r>
      <w:r w:rsidR="00232156">
        <w:rPr>
          <w:rFonts w:ascii="Times" w:hAnsi="Times"/>
          <w:lang w:val="en-US"/>
        </w:rPr>
        <w:t xml:space="preserve"> what about the phenomenolog</w:t>
      </w:r>
      <w:r w:rsidR="00064F0A">
        <w:rPr>
          <w:rFonts w:ascii="Times" w:hAnsi="Times"/>
          <w:lang w:val="en-US"/>
        </w:rPr>
        <w:t>ical point</w:t>
      </w:r>
      <w:r w:rsidR="00232156">
        <w:rPr>
          <w:rFonts w:ascii="Times" w:hAnsi="Times"/>
          <w:lang w:val="en-US"/>
        </w:rPr>
        <w:t xml:space="preserve">? Can this non-exclusionary approach still accommodate </w:t>
      </w:r>
      <w:r w:rsidR="00EB7FAD">
        <w:rPr>
          <w:rFonts w:ascii="Times" w:hAnsi="Times"/>
          <w:lang w:val="en-US"/>
        </w:rPr>
        <w:t xml:space="preserve">those </w:t>
      </w:r>
      <w:r w:rsidR="00232156">
        <w:rPr>
          <w:rFonts w:ascii="Times" w:hAnsi="Times"/>
          <w:lang w:val="en-US"/>
        </w:rPr>
        <w:t xml:space="preserve">strong </w:t>
      </w:r>
      <w:r w:rsidR="00DA3C6B">
        <w:rPr>
          <w:rFonts w:ascii="Times" w:hAnsi="Times"/>
          <w:lang w:val="en-US"/>
        </w:rPr>
        <w:t>(</w:t>
      </w:r>
      <w:r w:rsidR="00232156">
        <w:rPr>
          <w:rFonts w:ascii="Times" w:hAnsi="Times"/>
          <w:lang w:val="en-US"/>
        </w:rPr>
        <w:t>but not absolutely strong</w:t>
      </w:r>
      <w:r w:rsidR="00DA3C6B">
        <w:rPr>
          <w:rFonts w:ascii="Times" w:hAnsi="Times"/>
          <w:lang w:val="en-US"/>
        </w:rPr>
        <w:t>)</w:t>
      </w:r>
      <w:r w:rsidR="00232156">
        <w:rPr>
          <w:rFonts w:ascii="Times" w:hAnsi="Times"/>
          <w:lang w:val="en-US"/>
        </w:rPr>
        <w:t xml:space="preserve"> anti-paternalistic intuitions?</w:t>
      </w:r>
      <w:r w:rsidR="00E9557F">
        <w:rPr>
          <w:rFonts w:ascii="Times" w:hAnsi="Times"/>
          <w:lang w:val="en-US"/>
        </w:rPr>
        <w:t xml:space="preserve"> </w:t>
      </w:r>
      <w:r w:rsidR="00944FF7">
        <w:rPr>
          <w:rFonts w:ascii="Times" w:hAnsi="Times"/>
          <w:lang w:val="en-US"/>
        </w:rPr>
        <w:t xml:space="preserve">One might worry that a </w:t>
      </w:r>
      <w:proofErr w:type="spellStart"/>
      <w:r w:rsidR="00944FF7">
        <w:rPr>
          <w:rFonts w:ascii="Times" w:hAnsi="Times"/>
          <w:lang w:val="en-US"/>
        </w:rPr>
        <w:t>paternalizer’s</w:t>
      </w:r>
      <w:proofErr w:type="spellEnd"/>
      <w:r w:rsidR="00944FF7">
        <w:rPr>
          <w:rFonts w:ascii="Times" w:hAnsi="Times"/>
          <w:lang w:val="en-US"/>
        </w:rPr>
        <w:t xml:space="preserve"> determination of reason-strengths and balancing of reasons already violates the ‘no</w:t>
      </w:r>
      <w:r w:rsidR="00064F0A">
        <w:rPr>
          <w:rFonts w:ascii="Times" w:hAnsi="Times"/>
          <w:lang w:val="en-US"/>
        </w:rPr>
        <w:t xml:space="preserve">t </w:t>
      </w:r>
      <w:r w:rsidR="00944FF7">
        <w:rPr>
          <w:rFonts w:ascii="Times" w:hAnsi="Times"/>
          <w:lang w:val="en-US"/>
        </w:rPr>
        <w:t xml:space="preserve">your business’ connotations of </w:t>
      </w:r>
      <w:r w:rsidR="00EA56CD">
        <w:rPr>
          <w:rFonts w:ascii="Times" w:hAnsi="Times"/>
          <w:lang w:val="en-US"/>
        </w:rPr>
        <w:t>valuing</w:t>
      </w:r>
      <w:r w:rsidR="00944FF7">
        <w:rPr>
          <w:rFonts w:ascii="Times" w:hAnsi="Times"/>
          <w:lang w:val="en-US"/>
        </w:rPr>
        <w:t xml:space="preserve"> a person’s autonomy.</w:t>
      </w:r>
      <w:r w:rsidR="004E18B7" w:rsidRPr="00D40B7A">
        <w:rPr>
          <w:rStyle w:val="FootnoteReference"/>
        </w:rPr>
        <w:footnoteReference w:id="47"/>
      </w:r>
      <w:r w:rsidR="004E18B7">
        <w:rPr>
          <w:rFonts w:ascii="Times" w:hAnsi="Times"/>
          <w:lang w:val="en-US"/>
        </w:rPr>
        <w:t xml:space="preserve"> Another way to put it</w:t>
      </w:r>
      <w:r w:rsidR="00944FF7">
        <w:rPr>
          <w:rFonts w:ascii="Times" w:hAnsi="Times"/>
          <w:lang w:val="en-US"/>
        </w:rPr>
        <w:t xml:space="preserve"> </w:t>
      </w:r>
      <w:r w:rsidR="004E18B7">
        <w:rPr>
          <w:rFonts w:ascii="Times" w:hAnsi="Times" w:cs="Calibri"/>
          <w:lang w:val="en-US"/>
        </w:rPr>
        <w:t xml:space="preserve">is that there is an important distinction between </w:t>
      </w:r>
      <w:r w:rsidR="004E18B7">
        <w:rPr>
          <w:rFonts w:ascii="Times" w:hAnsi="Times" w:cs="Calibri"/>
          <w:i/>
          <w:iCs/>
          <w:lang w:val="en-US"/>
        </w:rPr>
        <w:t xml:space="preserve">recognizing </w:t>
      </w:r>
      <w:r w:rsidR="004E18B7">
        <w:rPr>
          <w:rFonts w:ascii="Times" w:hAnsi="Times" w:cs="Calibri"/>
          <w:lang w:val="en-US"/>
        </w:rPr>
        <w:t xml:space="preserve">a conflict of reasons and </w:t>
      </w:r>
      <w:r w:rsidR="004E18B7">
        <w:rPr>
          <w:rFonts w:ascii="Times" w:hAnsi="Times" w:cs="Calibri"/>
          <w:i/>
          <w:iCs/>
          <w:lang w:val="en-US"/>
        </w:rPr>
        <w:t xml:space="preserve">imposing </w:t>
      </w:r>
      <w:r w:rsidR="004E18B7">
        <w:rPr>
          <w:rFonts w:ascii="Times" w:hAnsi="Times" w:cs="Calibri"/>
          <w:lang w:val="en-US"/>
        </w:rPr>
        <w:t>a view as to how this conflict between reasons should be adjudicated</w:t>
      </w:r>
      <w:r w:rsidR="00D3719B">
        <w:rPr>
          <w:rFonts w:ascii="Times" w:hAnsi="Times" w:cs="Calibri"/>
          <w:lang w:val="en-US"/>
        </w:rPr>
        <w:t>.</w:t>
      </w:r>
      <w:r w:rsidR="00DD19FC">
        <w:rPr>
          <w:rStyle w:val="FootnoteReference"/>
          <w:rFonts w:ascii="Times" w:hAnsi="Times" w:cs="Calibri"/>
          <w:lang w:val="en-US"/>
        </w:rPr>
        <w:footnoteReference w:id="48"/>
      </w:r>
      <w:r w:rsidR="004E18B7">
        <w:rPr>
          <w:rFonts w:ascii="Times" w:hAnsi="Times" w:cs="Calibri"/>
          <w:lang w:val="en-US"/>
        </w:rPr>
        <w:t xml:space="preserve"> </w:t>
      </w:r>
      <w:r w:rsidR="00C47DBF">
        <w:rPr>
          <w:rFonts w:ascii="Times" w:hAnsi="Times"/>
          <w:lang w:val="en-US"/>
        </w:rPr>
        <w:t xml:space="preserve">Of course, there is no way to avoid an imposition about how to resolve such reasons-conflicts. The anti-paternalist in some sense ‘imposes’ their view that reasons to refrain from interfering should generally prevail over reasons to interfere. </w:t>
      </w:r>
      <w:r w:rsidR="00064F0A">
        <w:rPr>
          <w:rFonts w:ascii="Times" w:hAnsi="Times"/>
          <w:lang w:val="en-US"/>
        </w:rPr>
        <w:t>Unsurprisingly, this</w:t>
      </w:r>
      <w:r w:rsidR="00C47DBF">
        <w:rPr>
          <w:rFonts w:ascii="Times" w:hAnsi="Times"/>
          <w:lang w:val="en-US"/>
        </w:rPr>
        <w:t xml:space="preserve"> is a</w:t>
      </w:r>
      <w:r w:rsidR="00DE185C">
        <w:rPr>
          <w:rFonts w:ascii="Times" w:hAnsi="Times"/>
          <w:lang w:val="en-US"/>
        </w:rPr>
        <w:t xml:space="preserve"> ‘welcome’</w:t>
      </w:r>
      <w:r w:rsidR="00C47DBF">
        <w:rPr>
          <w:rFonts w:ascii="Times" w:hAnsi="Times"/>
          <w:lang w:val="en-US"/>
        </w:rPr>
        <w:t xml:space="preserve"> imposition </w:t>
      </w:r>
      <w:r w:rsidR="00DE185C">
        <w:rPr>
          <w:rFonts w:ascii="Times" w:hAnsi="Times"/>
          <w:lang w:val="en-US"/>
        </w:rPr>
        <w:t xml:space="preserve">in what is a generally antipaternalistic climate of philosophical writing. </w:t>
      </w:r>
    </w:p>
    <w:p w14:paraId="2592177A" w14:textId="77777777" w:rsidR="00FC4700" w:rsidRDefault="008661D1" w:rsidP="001264C2">
      <w:pPr>
        <w:ind w:firstLine="720"/>
        <w:rPr>
          <w:rFonts w:ascii="Times" w:hAnsi="Times"/>
          <w:lang w:val="en-US"/>
        </w:rPr>
      </w:pPr>
      <w:r>
        <w:rPr>
          <w:rFonts w:ascii="Times" w:hAnsi="Times"/>
          <w:lang w:val="en-US"/>
        </w:rPr>
        <w:t>I do not have the space to develop a comprehensive answer to this</w:t>
      </w:r>
      <w:r w:rsidR="001F6AC9">
        <w:rPr>
          <w:rFonts w:ascii="Times" w:hAnsi="Times"/>
          <w:lang w:val="en-US"/>
        </w:rPr>
        <w:t xml:space="preserve"> as this is not the focus of my paper.</w:t>
      </w:r>
      <w:r>
        <w:rPr>
          <w:rFonts w:ascii="Times" w:hAnsi="Times"/>
          <w:lang w:val="en-US"/>
        </w:rPr>
        <w:t xml:space="preserve"> </w:t>
      </w:r>
      <w:r w:rsidR="001F6AC9">
        <w:rPr>
          <w:rFonts w:ascii="Times" w:hAnsi="Times"/>
          <w:lang w:val="en-US"/>
        </w:rPr>
        <w:t>However,</w:t>
      </w:r>
      <w:r w:rsidR="00DE185C">
        <w:rPr>
          <w:rFonts w:ascii="Times" w:hAnsi="Times"/>
          <w:lang w:val="en-US"/>
        </w:rPr>
        <w:t xml:space="preserve"> </w:t>
      </w:r>
      <w:r w:rsidR="00970A35">
        <w:rPr>
          <w:rFonts w:ascii="Times" w:hAnsi="Times"/>
          <w:lang w:val="en-US"/>
        </w:rPr>
        <w:t xml:space="preserve">I believe my view </w:t>
      </w:r>
      <w:r w:rsidR="00DE185C">
        <w:rPr>
          <w:rFonts w:ascii="Times" w:hAnsi="Times"/>
          <w:lang w:val="en-US"/>
        </w:rPr>
        <w:t>can affirm that</w:t>
      </w:r>
      <w:r>
        <w:rPr>
          <w:rFonts w:ascii="Times" w:hAnsi="Times"/>
          <w:lang w:val="en-US"/>
        </w:rPr>
        <w:t xml:space="preserve"> it</w:t>
      </w:r>
      <w:r w:rsidR="00DE185C">
        <w:rPr>
          <w:rFonts w:ascii="Times" w:hAnsi="Times"/>
          <w:lang w:val="en-US"/>
        </w:rPr>
        <w:t xml:space="preserve"> is </w:t>
      </w:r>
      <w:r w:rsidR="00970A35">
        <w:rPr>
          <w:rFonts w:ascii="Times" w:hAnsi="Times"/>
          <w:lang w:val="en-US"/>
        </w:rPr>
        <w:t xml:space="preserve">generally </w:t>
      </w:r>
      <w:r w:rsidR="00DE185C">
        <w:rPr>
          <w:rFonts w:ascii="Times" w:hAnsi="Times"/>
          <w:lang w:val="en-US"/>
        </w:rPr>
        <w:t xml:space="preserve">not a paternalist’s business to interfere </w:t>
      </w:r>
      <w:r w:rsidR="00970A35">
        <w:rPr>
          <w:rFonts w:ascii="Times" w:hAnsi="Times"/>
          <w:lang w:val="en-US"/>
        </w:rPr>
        <w:t>but only</w:t>
      </w:r>
      <w:r w:rsidR="005356F9">
        <w:rPr>
          <w:rFonts w:ascii="Times" w:hAnsi="Times"/>
          <w:lang w:val="en-US"/>
        </w:rPr>
        <w:t xml:space="preserve"> </w:t>
      </w:r>
      <w:r w:rsidR="003A44E4">
        <w:rPr>
          <w:rFonts w:ascii="Times" w:hAnsi="Times"/>
          <w:lang w:val="en-US"/>
        </w:rPr>
        <w:t>if</w:t>
      </w:r>
      <w:r w:rsidR="005356F9">
        <w:rPr>
          <w:rFonts w:ascii="Times" w:hAnsi="Times"/>
          <w:lang w:val="en-US"/>
        </w:rPr>
        <w:t xml:space="preserve"> we are clearer on what it is to </w:t>
      </w:r>
      <w:r w:rsidR="00EA56CD">
        <w:rPr>
          <w:rFonts w:ascii="Times" w:hAnsi="Times"/>
          <w:lang w:val="en-US"/>
        </w:rPr>
        <w:t>value</w:t>
      </w:r>
      <w:r w:rsidR="005356F9">
        <w:rPr>
          <w:rFonts w:ascii="Times" w:hAnsi="Times"/>
          <w:lang w:val="en-US"/>
        </w:rPr>
        <w:t xml:space="preserve"> autonomy.</w:t>
      </w:r>
      <w:r w:rsidR="003A44E4">
        <w:rPr>
          <w:rFonts w:ascii="Times" w:hAnsi="Times"/>
          <w:lang w:val="en-US"/>
        </w:rPr>
        <w:t xml:space="preserve"> </w:t>
      </w:r>
      <w:r w:rsidR="00FC5952">
        <w:rPr>
          <w:rFonts w:ascii="Times" w:hAnsi="Times"/>
          <w:lang w:val="en-US"/>
        </w:rPr>
        <w:t>We coul</w:t>
      </w:r>
      <w:r w:rsidR="00EA56CD">
        <w:rPr>
          <w:rFonts w:ascii="Times" w:hAnsi="Times"/>
          <w:lang w:val="en-US"/>
        </w:rPr>
        <w:t>d value autonomy in two ways: either we</w:t>
      </w:r>
      <w:r w:rsidR="00FC5952">
        <w:rPr>
          <w:rFonts w:ascii="Times" w:hAnsi="Times"/>
          <w:lang w:val="en-US"/>
        </w:rPr>
        <w:t xml:space="preserve"> valu</w:t>
      </w:r>
      <w:r w:rsidR="00EA56CD">
        <w:rPr>
          <w:rFonts w:ascii="Times" w:hAnsi="Times"/>
          <w:lang w:val="en-US"/>
        </w:rPr>
        <w:t xml:space="preserve">e </w:t>
      </w:r>
      <w:r w:rsidR="00FC5952">
        <w:rPr>
          <w:rFonts w:ascii="Times" w:hAnsi="Times"/>
          <w:lang w:val="en-US"/>
        </w:rPr>
        <w:t xml:space="preserve">its </w:t>
      </w:r>
      <w:r w:rsidR="00FC5952" w:rsidRPr="00AF62F1">
        <w:rPr>
          <w:rFonts w:ascii="Times" w:hAnsi="Times"/>
          <w:i/>
          <w:iCs/>
          <w:lang w:val="en-US"/>
        </w:rPr>
        <w:t>possession</w:t>
      </w:r>
      <w:r w:rsidR="00FC5952">
        <w:rPr>
          <w:rFonts w:ascii="Times" w:hAnsi="Times"/>
          <w:lang w:val="en-US"/>
        </w:rPr>
        <w:t xml:space="preserve"> or</w:t>
      </w:r>
      <w:r w:rsidR="00EA56CD">
        <w:rPr>
          <w:rFonts w:ascii="Times" w:hAnsi="Times"/>
          <w:lang w:val="en-US"/>
        </w:rPr>
        <w:t xml:space="preserve"> we </w:t>
      </w:r>
      <w:r w:rsidR="00FC5952">
        <w:rPr>
          <w:rFonts w:ascii="Times" w:hAnsi="Times"/>
          <w:lang w:val="en-US"/>
        </w:rPr>
        <w:t>valu</w:t>
      </w:r>
      <w:r w:rsidR="00EA56CD">
        <w:rPr>
          <w:rFonts w:ascii="Times" w:hAnsi="Times"/>
          <w:lang w:val="en-US"/>
        </w:rPr>
        <w:t xml:space="preserve">e </w:t>
      </w:r>
      <w:r w:rsidR="00FC5952">
        <w:rPr>
          <w:rFonts w:ascii="Times" w:hAnsi="Times"/>
          <w:lang w:val="en-US"/>
        </w:rPr>
        <w:t xml:space="preserve">its </w:t>
      </w:r>
      <w:r w:rsidR="00FC5952" w:rsidRPr="00AF62F1">
        <w:rPr>
          <w:rFonts w:ascii="Times" w:hAnsi="Times"/>
          <w:i/>
          <w:iCs/>
          <w:lang w:val="en-US"/>
        </w:rPr>
        <w:t>exercise</w:t>
      </w:r>
      <w:r w:rsidR="00FC5952">
        <w:rPr>
          <w:rFonts w:ascii="Times" w:hAnsi="Times"/>
          <w:lang w:val="en-US"/>
        </w:rPr>
        <w:t>.</w:t>
      </w:r>
      <w:r w:rsidR="00AF62F1" w:rsidRPr="00D40B7A">
        <w:rPr>
          <w:rStyle w:val="FootnoteReference"/>
        </w:rPr>
        <w:footnoteReference w:id="49"/>
      </w:r>
      <w:r w:rsidR="00FC5952">
        <w:rPr>
          <w:rFonts w:ascii="Times" w:hAnsi="Times"/>
          <w:lang w:val="en-US"/>
        </w:rPr>
        <w:t xml:space="preserve"> </w:t>
      </w:r>
      <w:r w:rsidR="00AF62F1">
        <w:rPr>
          <w:rFonts w:ascii="Times" w:hAnsi="Times"/>
          <w:lang w:val="en-US"/>
        </w:rPr>
        <w:t>I</w:t>
      </w:r>
      <w:r w:rsidR="00B51508">
        <w:rPr>
          <w:rFonts w:ascii="Times" w:hAnsi="Times"/>
          <w:lang w:val="en-US"/>
        </w:rPr>
        <w:t>f</w:t>
      </w:r>
      <w:r w:rsidR="00AF62F1">
        <w:rPr>
          <w:rFonts w:ascii="Times" w:hAnsi="Times"/>
          <w:lang w:val="en-US"/>
        </w:rPr>
        <w:t xml:space="preserve"> the </w:t>
      </w:r>
      <w:r w:rsidR="00C16C53">
        <w:rPr>
          <w:rFonts w:ascii="Times" w:hAnsi="Times"/>
          <w:lang w:val="en-US"/>
        </w:rPr>
        <w:t>latter</w:t>
      </w:r>
      <w:r w:rsidR="00AF62F1">
        <w:rPr>
          <w:rFonts w:ascii="Times" w:hAnsi="Times"/>
          <w:lang w:val="en-US"/>
        </w:rPr>
        <w:t xml:space="preserve">, I do not think </w:t>
      </w:r>
      <w:r w:rsidR="00F819EF">
        <w:rPr>
          <w:rFonts w:ascii="Times" w:hAnsi="Times"/>
          <w:lang w:val="en-US"/>
        </w:rPr>
        <w:t xml:space="preserve">the intuition that it’s not our business to interfere will always be so strong. </w:t>
      </w:r>
      <w:r w:rsidR="00B51508">
        <w:rPr>
          <w:rFonts w:ascii="Times" w:hAnsi="Times"/>
          <w:lang w:val="en-US"/>
        </w:rPr>
        <w:t xml:space="preserve">In cases like </w:t>
      </w:r>
      <w:r w:rsidR="00B51508">
        <w:rPr>
          <w:rFonts w:ascii="Times" w:hAnsi="Times"/>
          <w:i/>
          <w:iCs/>
          <w:lang w:val="en-US"/>
        </w:rPr>
        <w:t xml:space="preserve">Pouting Young Adult </w:t>
      </w:r>
      <w:r w:rsidR="00B51508">
        <w:rPr>
          <w:rFonts w:ascii="Times" w:hAnsi="Times"/>
          <w:lang w:val="en-US"/>
        </w:rPr>
        <w:t xml:space="preserve">– or a variant on that case where Tom is a close friend of ours – we might think it utterly callous not to do something and get involved. </w:t>
      </w:r>
      <w:r w:rsidR="001F6AC9">
        <w:rPr>
          <w:rFonts w:ascii="Times" w:hAnsi="Times"/>
          <w:lang w:val="en-US"/>
        </w:rPr>
        <w:t>Perhaps this is because w</w:t>
      </w:r>
      <w:r>
        <w:rPr>
          <w:rFonts w:ascii="Times" w:hAnsi="Times"/>
          <w:lang w:val="en-US"/>
        </w:rPr>
        <w:t xml:space="preserve">hat matters is not the fact that </w:t>
      </w:r>
      <w:r w:rsidR="001F6AC9">
        <w:rPr>
          <w:rFonts w:ascii="Times" w:hAnsi="Times"/>
          <w:lang w:val="en-US"/>
        </w:rPr>
        <w:t xml:space="preserve">Tom is autonomous but that he is exercising his autonomy in a problematic way. </w:t>
      </w:r>
    </w:p>
    <w:p w14:paraId="2830FFA3" w14:textId="66612474" w:rsidR="00FC5952" w:rsidRDefault="001F6AC9" w:rsidP="001264C2">
      <w:pPr>
        <w:ind w:firstLine="720"/>
        <w:rPr>
          <w:rFonts w:ascii="Times" w:hAnsi="Times"/>
          <w:lang w:val="en-US"/>
        </w:rPr>
      </w:pPr>
      <w:r>
        <w:rPr>
          <w:rFonts w:ascii="Times" w:hAnsi="Times"/>
          <w:lang w:val="en-US"/>
        </w:rPr>
        <w:t>The idea then is that certain exercises of autonomy have more value than others and it is those valuable exercises of autonomy that make us think it is not our business to interfere.</w:t>
      </w:r>
      <w:r w:rsidR="002F3A16">
        <w:rPr>
          <w:rFonts w:ascii="Times" w:hAnsi="Times"/>
          <w:lang w:val="en-US"/>
        </w:rPr>
        <w:t xml:space="preserve"> For example, when an unconscious Jehovah’s Witness is given a blood transfusion, we might think </w:t>
      </w:r>
      <w:r w:rsidR="000F2CBF">
        <w:rPr>
          <w:rFonts w:ascii="Times" w:hAnsi="Times"/>
          <w:lang w:val="en-US"/>
        </w:rPr>
        <w:t xml:space="preserve">this </w:t>
      </w:r>
      <w:r w:rsidR="00844966">
        <w:rPr>
          <w:rFonts w:ascii="Times" w:hAnsi="Times"/>
          <w:lang w:val="en-US"/>
        </w:rPr>
        <w:t xml:space="preserve">is </w:t>
      </w:r>
      <w:r w:rsidR="002F3A16">
        <w:rPr>
          <w:rFonts w:ascii="Times" w:hAnsi="Times"/>
          <w:lang w:val="en-US"/>
        </w:rPr>
        <w:t>problematic precisely because the expression of a religious belief is a valuable exercise of one’s autonomy</w:t>
      </w:r>
      <w:r w:rsidR="00D823F1">
        <w:rPr>
          <w:rFonts w:ascii="Times" w:hAnsi="Times"/>
          <w:lang w:val="en-US"/>
        </w:rPr>
        <w:t>. Here</w:t>
      </w:r>
      <w:r w:rsidR="002F3A16">
        <w:rPr>
          <w:rFonts w:ascii="Times" w:hAnsi="Times"/>
          <w:lang w:val="en-US"/>
        </w:rPr>
        <w:t xml:space="preserve">, </w:t>
      </w:r>
      <w:r w:rsidR="006F420F">
        <w:rPr>
          <w:rFonts w:ascii="Times" w:hAnsi="Times"/>
          <w:lang w:val="en-US"/>
        </w:rPr>
        <w:t xml:space="preserve">we </w:t>
      </w:r>
      <w:r w:rsidR="007102D5">
        <w:rPr>
          <w:rFonts w:ascii="Times" w:hAnsi="Times"/>
          <w:lang w:val="en-US"/>
        </w:rPr>
        <w:t>could plausibly</w:t>
      </w:r>
      <w:r w:rsidR="00D823F1">
        <w:rPr>
          <w:rFonts w:ascii="Times" w:hAnsi="Times"/>
          <w:lang w:val="en-US"/>
        </w:rPr>
        <w:t xml:space="preserve"> think it is</w:t>
      </w:r>
      <w:r w:rsidR="002F3A16">
        <w:rPr>
          <w:rFonts w:ascii="Times" w:hAnsi="Times"/>
          <w:lang w:val="en-US"/>
        </w:rPr>
        <w:t xml:space="preserve"> not our business to save their life.</w:t>
      </w:r>
      <w:r w:rsidR="00697DE9">
        <w:rPr>
          <w:rFonts w:ascii="Times" w:hAnsi="Times"/>
          <w:lang w:val="en-US"/>
        </w:rPr>
        <w:t xml:space="preserve"> So, if autonomy’s value is linked somehow to its exercise, then we will not always think it is not our business (not to interfere)</w:t>
      </w:r>
      <w:r w:rsidR="009F0EEB">
        <w:rPr>
          <w:rFonts w:ascii="Times" w:hAnsi="Times"/>
          <w:lang w:val="en-US"/>
        </w:rPr>
        <w:t>.</w:t>
      </w:r>
      <w:r w:rsidR="00697DE9">
        <w:rPr>
          <w:rFonts w:ascii="Times" w:hAnsi="Times"/>
          <w:lang w:val="en-US"/>
        </w:rPr>
        <w:t xml:space="preserve"> </w:t>
      </w:r>
      <w:r w:rsidR="009F0EEB">
        <w:rPr>
          <w:rFonts w:ascii="Times" w:hAnsi="Times"/>
          <w:lang w:val="en-US"/>
        </w:rPr>
        <w:t>I</w:t>
      </w:r>
      <w:r w:rsidR="00697DE9">
        <w:rPr>
          <w:rFonts w:ascii="Times" w:hAnsi="Times"/>
          <w:lang w:val="en-US"/>
        </w:rPr>
        <w:t xml:space="preserve">f that is true, then </w:t>
      </w:r>
      <w:r w:rsidR="001264C2">
        <w:rPr>
          <w:rFonts w:ascii="Times" w:hAnsi="Times"/>
          <w:lang w:val="en-US"/>
        </w:rPr>
        <w:t xml:space="preserve">my view can still map onto this somewhat revised antipaternalistic phenomenological datum. </w:t>
      </w:r>
    </w:p>
    <w:p w14:paraId="644EB145" w14:textId="39F37F2E" w:rsidR="00C34BC8" w:rsidRDefault="00C34BC8" w:rsidP="00C34BC8">
      <w:pPr>
        <w:rPr>
          <w:rFonts w:ascii="Times" w:hAnsi="Times"/>
          <w:lang w:val="en-US"/>
        </w:rPr>
      </w:pPr>
    </w:p>
    <w:p w14:paraId="4D62DCC1" w14:textId="602C646C" w:rsidR="00C34BC8" w:rsidRPr="00C34BC8" w:rsidRDefault="00C34BC8" w:rsidP="00C34BC8">
      <w:pPr>
        <w:rPr>
          <w:rFonts w:ascii="Times" w:hAnsi="Times"/>
          <w:b/>
          <w:bCs/>
          <w:lang w:val="en-US"/>
        </w:rPr>
      </w:pPr>
      <w:r>
        <w:rPr>
          <w:rFonts w:ascii="Times" w:hAnsi="Times"/>
          <w:b/>
          <w:bCs/>
          <w:lang w:val="en-US"/>
        </w:rPr>
        <w:t>Conclusion</w:t>
      </w:r>
    </w:p>
    <w:p w14:paraId="54847681" w14:textId="5EC4965F" w:rsidR="00F922A5" w:rsidRDefault="00C34BC8" w:rsidP="00C34BC8">
      <w:pPr>
        <w:rPr>
          <w:rFonts w:ascii="Times" w:hAnsi="Times" w:cs="Calibri"/>
          <w:lang w:val="en-US"/>
        </w:rPr>
      </w:pPr>
      <w:r>
        <w:rPr>
          <w:rFonts w:ascii="Times" w:hAnsi="Times"/>
          <w:lang w:val="en-US"/>
        </w:rPr>
        <w:t xml:space="preserve">In conclusion, I hope to have shown that the exclusionary strategy is </w:t>
      </w:r>
      <w:r w:rsidR="00B31DFF">
        <w:rPr>
          <w:rFonts w:ascii="Times" w:hAnsi="Times"/>
          <w:lang w:val="en-US"/>
        </w:rPr>
        <w:t>problematic</w:t>
      </w:r>
      <w:r>
        <w:rPr>
          <w:rFonts w:ascii="Times" w:hAnsi="Times"/>
          <w:lang w:val="en-US"/>
        </w:rPr>
        <w:t xml:space="preserve"> </w:t>
      </w:r>
      <w:r w:rsidR="00912A42">
        <w:rPr>
          <w:rFonts w:ascii="Times" w:hAnsi="Times"/>
          <w:lang w:val="en-US"/>
        </w:rPr>
        <w:t xml:space="preserve">due partly </w:t>
      </w:r>
      <w:r>
        <w:rPr>
          <w:rFonts w:ascii="Times" w:hAnsi="Times"/>
          <w:lang w:val="en-US"/>
        </w:rPr>
        <w:t>to</w:t>
      </w:r>
      <w:r w:rsidR="00912A42">
        <w:rPr>
          <w:rFonts w:ascii="Times" w:hAnsi="Times"/>
          <w:lang w:val="en-US"/>
        </w:rPr>
        <w:t xml:space="preserve"> how </w:t>
      </w:r>
      <w:r w:rsidR="00B31DFF">
        <w:rPr>
          <w:rFonts w:ascii="Times" w:hAnsi="Times"/>
          <w:lang w:val="en-US"/>
        </w:rPr>
        <w:t>difficult</w:t>
      </w:r>
      <w:r w:rsidR="00912A42">
        <w:rPr>
          <w:rFonts w:ascii="Times" w:hAnsi="Times"/>
          <w:lang w:val="en-US"/>
        </w:rPr>
        <w:t xml:space="preserve"> it</w:t>
      </w:r>
      <w:r w:rsidR="00907DF5">
        <w:rPr>
          <w:rFonts w:ascii="Times" w:hAnsi="Times"/>
          <w:lang w:val="en-US"/>
        </w:rPr>
        <w:t xml:space="preserve"> is to </w:t>
      </w:r>
      <w:r>
        <w:rPr>
          <w:rFonts w:ascii="Times" w:hAnsi="Times"/>
          <w:lang w:val="en-US"/>
        </w:rPr>
        <w:t>elaborate</w:t>
      </w:r>
      <w:r w:rsidR="00907DF5">
        <w:rPr>
          <w:rFonts w:ascii="Times" w:hAnsi="Times"/>
          <w:lang w:val="en-US"/>
        </w:rPr>
        <w:t xml:space="preserve"> and because </w:t>
      </w:r>
      <w:r w:rsidR="00907DF5">
        <w:rPr>
          <w:rFonts w:ascii="Times" w:hAnsi="Times" w:cs="Calibri"/>
          <w:lang w:val="en-US"/>
        </w:rPr>
        <w:t xml:space="preserve">it does not </w:t>
      </w:r>
      <w:r w:rsidR="00F8791B">
        <w:rPr>
          <w:rFonts w:ascii="Times" w:hAnsi="Times" w:cs="Calibri"/>
          <w:lang w:val="en-US"/>
        </w:rPr>
        <w:t xml:space="preserve">square </w:t>
      </w:r>
      <w:r w:rsidR="00907DF5">
        <w:rPr>
          <w:rFonts w:ascii="Times" w:hAnsi="Times" w:cs="Calibri"/>
          <w:lang w:val="en-US"/>
        </w:rPr>
        <w:t xml:space="preserve">well </w:t>
      </w:r>
      <w:r w:rsidR="00F8791B">
        <w:rPr>
          <w:rFonts w:ascii="Times" w:hAnsi="Times" w:cs="Calibri"/>
          <w:lang w:val="en-US"/>
        </w:rPr>
        <w:t xml:space="preserve">with the mainstream view of paternalism’s </w:t>
      </w:r>
      <w:r w:rsidR="00F8791B" w:rsidRPr="00F33D92">
        <w:rPr>
          <w:rFonts w:ascii="Times" w:hAnsi="Times" w:cs="Calibri"/>
          <w:i/>
          <w:iCs/>
          <w:lang w:val="en-US"/>
        </w:rPr>
        <w:t>pro tanto</w:t>
      </w:r>
      <w:r w:rsidR="00F8791B">
        <w:rPr>
          <w:rFonts w:ascii="Times" w:hAnsi="Times" w:cs="Calibri"/>
          <w:lang w:val="en-US"/>
        </w:rPr>
        <w:t xml:space="preserve"> wrongness</w:t>
      </w:r>
      <w:r w:rsidR="00907DF5">
        <w:rPr>
          <w:rFonts w:ascii="Times" w:hAnsi="Times" w:cs="Calibri"/>
          <w:lang w:val="en-US"/>
        </w:rPr>
        <w:t xml:space="preserve">. Importantly, I do not think that problems with the exclusionary strategy should raise any concerns for the viability of exclusionary reasons in general. It should not do so </w:t>
      </w:r>
      <w:r w:rsidR="002B641F">
        <w:rPr>
          <w:rFonts w:ascii="Times" w:hAnsi="Times" w:cs="Calibri"/>
          <w:lang w:val="en-US"/>
        </w:rPr>
        <w:t>beca</w:t>
      </w:r>
      <w:r w:rsidR="008F145C">
        <w:rPr>
          <w:rFonts w:ascii="Times" w:hAnsi="Times" w:cs="Calibri"/>
          <w:lang w:val="en-US"/>
        </w:rPr>
        <w:t>use the</w:t>
      </w:r>
      <w:r w:rsidR="00907DF5">
        <w:rPr>
          <w:rFonts w:ascii="Times" w:hAnsi="Times" w:cs="Calibri"/>
          <w:lang w:val="en-US"/>
        </w:rPr>
        <w:t xml:space="preserve"> application of exclusionary reasons to any domain of philosophy will come with its own unique intricacies and theoretical baggage. </w:t>
      </w:r>
      <w:r w:rsidR="004475B5">
        <w:rPr>
          <w:rFonts w:ascii="Times" w:hAnsi="Times" w:cs="Calibri"/>
          <w:lang w:val="en-US"/>
        </w:rPr>
        <w:t xml:space="preserve">Nevertheless, </w:t>
      </w:r>
      <w:r w:rsidR="00907DF5">
        <w:rPr>
          <w:rFonts w:ascii="Times" w:hAnsi="Times" w:cs="Calibri"/>
          <w:lang w:val="en-US"/>
        </w:rPr>
        <w:t xml:space="preserve">perhaps </w:t>
      </w:r>
      <w:r w:rsidR="00C47A81">
        <w:rPr>
          <w:rFonts w:ascii="Times" w:hAnsi="Times" w:cs="Calibri"/>
          <w:lang w:val="en-US"/>
        </w:rPr>
        <w:t xml:space="preserve">because the exclusionary strategy is still being developed, the problems I have raised may yet be resolvable. In which case, this paper can be read as an invitation for antipaternalists drawn to these ideas to deal with the complexities. </w:t>
      </w:r>
      <w:r w:rsidR="006652B3">
        <w:rPr>
          <w:rFonts w:ascii="Times" w:hAnsi="Times" w:cs="Calibri"/>
          <w:lang w:val="en-US"/>
        </w:rPr>
        <w:t>It may also be that the exclusionary strategy is so appealing (for other reasons) that these complexities, if not resolv</w:t>
      </w:r>
      <w:r w:rsidR="00B31DFF">
        <w:rPr>
          <w:rFonts w:ascii="Times" w:hAnsi="Times" w:cs="Calibri"/>
          <w:lang w:val="en-US"/>
        </w:rPr>
        <w:t>able</w:t>
      </w:r>
      <w:r w:rsidR="006652B3">
        <w:rPr>
          <w:rFonts w:ascii="Times" w:hAnsi="Times" w:cs="Calibri"/>
          <w:lang w:val="en-US"/>
        </w:rPr>
        <w:t xml:space="preserve">, might be taken in stride. </w:t>
      </w:r>
    </w:p>
    <w:p w14:paraId="03A7D92D" w14:textId="71339ED1" w:rsidR="0054304E" w:rsidRDefault="00C47A81" w:rsidP="0042219B">
      <w:pPr>
        <w:ind w:firstLine="720"/>
        <w:rPr>
          <w:rFonts w:ascii="Times" w:hAnsi="Times"/>
          <w:lang w:val="en-US"/>
        </w:rPr>
      </w:pPr>
      <w:r>
        <w:rPr>
          <w:rFonts w:ascii="Times" w:hAnsi="Times" w:cs="Calibri"/>
          <w:lang w:val="en-US"/>
        </w:rPr>
        <w:t xml:space="preserve">That being said, </w:t>
      </w:r>
      <w:r w:rsidR="004475B5">
        <w:rPr>
          <w:rFonts w:ascii="Times" w:hAnsi="Times" w:cs="Calibri"/>
          <w:lang w:val="en-US"/>
        </w:rPr>
        <w:t xml:space="preserve">I believe we can salvage </w:t>
      </w:r>
      <w:r>
        <w:rPr>
          <w:rFonts w:ascii="Times" w:hAnsi="Times" w:cs="Calibri"/>
          <w:lang w:val="en-US"/>
        </w:rPr>
        <w:t>the exclusionary strategy’s</w:t>
      </w:r>
      <w:r w:rsidR="004475B5">
        <w:rPr>
          <w:rFonts w:ascii="Times" w:hAnsi="Times" w:cs="Calibri"/>
          <w:lang w:val="en-US"/>
        </w:rPr>
        <w:t xml:space="preserve"> appeal</w:t>
      </w:r>
      <w:r>
        <w:rPr>
          <w:rFonts w:ascii="Times" w:hAnsi="Times" w:cs="Calibri"/>
          <w:lang w:val="en-US"/>
        </w:rPr>
        <w:t xml:space="preserve"> </w:t>
      </w:r>
      <w:r w:rsidR="004475B5">
        <w:rPr>
          <w:rFonts w:ascii="Times" w:hAnsi="Times" w:cs="Calibri"/>
          <w:lang w:val="en-US"/>
        </w:rPr>
        <w:t>and maintain a similar antipaternalistic stance</w:t>
      </w:r>
      <w:r w:rsidR="001C1E3B">
        <w:rPr>
          <w:rFonts w:ascii="Times" w:hAnsi="Times" w:cs="Calibri"/>
          <w:lang w:val="en-US"/>
        </w:rPr>
        <w:t xml:space="preserve"> with a </w:t>
      </w:r>
      <w:r w:rsidR="004475B5">
        <w:rPr>
          <w:rFonts w:ascii="Times" w:hAnsi="Times" w:cs="Calibri"/>
          <w:lang w:val="en-US"/>
        </w:rPr>
        <w:t xml:space="preserve">normative toolkit that </w:t>
      </w:r>
      <w:r w:rsidR="001C1E3B">
        <w:rPr>
          <w:rFonts w:ascii="Times" w:hAnsi="Times" w:cs="Calibri"/>
          <w:lang w:val="en-US"/>
        </w:rPr>
        <w:t xml:space="preserve">is more familiar and </w:t>
      </w:r>
      <w:r w:rsidR="00F6474B">
        <w:rPr>
          <w:rFonts w:ascii="Times" w:hAnsi="Times" w:cs="Calibri"/>
          <w:lang w:val="en-US"/>
        </w:rPr>
        <w:t xml:space="preserve">on a </w:t>
      </w:r>
      <w:r w:rsidR="00D758C2">
        <w:rPr>
          <w:rFonts w:ascii="Times" w:hAnsi="Times" w:cs="Calibri"/>
          <w:lang w:val="en-US"/>
        </w:rPr>
        <w:t>‘</w:t>
      </w:r>
      <w:r w:rsidR="001C1E3B">
        <w:rPr>
          <w:rFonts w:ascii="Times" w:hAnsi="Times" w:cs="Calibri"/>
          <w:lang w:val="en-US"/>
        </w:rPr>
        <w:t>run-of-the-mill</w:t>
      </w:r>
      <w:r w:rsidR="00D758C2">
        <w:rPr>
          <w:rFonts w:ascii="Times" w:hAnsi="Times" w:cs="Calibri"/>
          <w:lang w:val="en-US"/>
        </w:rPr>
        <w:t>’</w:t>
      </w:r>
      <w:r w:rsidR="001C1E3B">
        <w:rPr>
          <w:rFonts w:ascii="Times" w:hAnsi="Times" w:cs="Calibri"/>
          <w:lang w:val="en-US"/>
        </w:rPr>
        <w:t xml:space="preserve"> first-order level of reasoning</w:t>
      </w:r>
      <w:r w:rsidR="004475B5">
        <w:rPr>
          <w:rFonts w:ascii="Times" w:hAnsi="Times" w:cs="Calibri"/>
          <w:lang w:val="en-US"/>
        </w:rPr>
        <w:t xml:space="preserve">. </w:t>
      </w:r>
      <w:r>
        <w:rPr>
          <w:rFonts w:ascii="Times" w:hAnsi="Times" w:cs="Calibri"/>
          <w:lang w:val="en-US"/>
        </w:rPr>
        <w:t xml:space="preserve">In a way, the idea of balancing reasons for and against paternalistic intervention is a commonsensical one. </w:t>
      </w:r>
      <w:r w:rsidR="00AD4C55">
        <w:rPr>
          <w:rFonts w:ascii="Times" w:hAnsi="Times" w:cs="Calibri"/>
          <w:lang w:val="en-US"/>
        </w:rPr>
        <w:t xml:space="preserve">What I hope to have added to this commonsense view is a bit more precision by adding modifiers to the debate. </w:t>
      </w:r>
      <w:r w:rsidR="00DA3C6B">
        <w:rPr>
          <w:rFonts w:ascii="Times" w:hAnsi="Times" w:cs="Calibri"/>
          <w:lang w:val="en-US"/>
        </w:rPr>
        <w:t xml:space="preserve">We should focus not only on the reasons for and against paternalistically interfering but what </w:t>
      </w:r>
      <w:r w:rsidR="00DA3C6B">
        <w:rPr>
          <w:rFonts w:ascii="Times" w:hAnsi="Times" w:cs="Calibri"/>
          <w:lang w:val="en-US"/>
        </w:rPr>
        <w:lastRenderedPageBreak/>
        <w:t xml:space="preserve">might specifically influence the strength of those reasons. </w:t>
      </w:r>
      <w:r w:rsidR="00C34BC8">
        <w:rPr>
          <w:rFonts w:ascii="Times" w:hAnsi="Times"/>
          <w:lang w:val="en-US"/>
        </w:rPr>
        <w:t>M</w:t>
      </w:r>
      <w:r w:rsidR="003F59D2">
        <w:rPr>
          <w:rFonts w:ascii="Times" w:hAnsi="Times"/>
          <w:lang w:val="en-US"/>
        </w:rPr>
        <w:t>ore can be said in defense of th</w:t>
      </w:r>
      <w:r w:rsidR="004475B5">
        <w:rPr>
          <w:rFonts w:ascii="Times" w:hAnsi="Times"/>
          <w:lang w:val="en-US"/>
        </w:rPr>
        <w:t xml:space="preserve">e </w:t>
      </w:r>
      <w:r w:rsidR="003F59D2">
        <w:rPr>
          <w:rFonts w:ascii="Times" w:hAnsi="Times"/>
          <w:lang w:val="en-US"/>
        </w:rPr>
        <w:t>view</w:t>
      </w:r>
      <w:r w:rsidR="004475B5">
        <w:rPr>
          <w:rFonts w:ascii="Times" w:hAnsi="Times"/>
          <w:lang w:val="en-US"/>
        </w:rPr>
        <w:t xml:space="preserve"> I have developed</w:t>
      </w:r>
      <w:r w:rsidR="009902F2">
        <w:rPr>
          <w:rFonts w:ascii="Times" w:hAnsi="Times"/>
          <w:lang w:val="en-US"/>
        </w:rPr>
        <w:t>, but</w:t>
      </w:r>
      <w:r w:rsidR="003F59D2">
        <w:rPr>
          <w:rFonts w:ascii="Times" w:hAnsi="Times"/>
          <w:lang w:val="en-US"/>
        </w:rPr>
        <w:t xml:space="preserve"> this sketch </w:t>
      </w:r>
      <w:r w:rsidR="00C15AC7">
        <w:rPr>
          <w:rFonts w:ascii="Times" w:hAnsi="Times"/>
          <w:lang w:val="en-US"/>
        </w:rPr>
        <w:t xml:space="preserve">is </w:t>
      </w:r>
      <w:r w:rsidR="003F59D2">
        <w:rPr>
          <w:rFonts w:ascii="Times" w:hAnsi="Times"/>
          <w:lang w:val="en-US"/>
        </w:rPr>
        <w:t xml:space="preserve">an important step toward using normative reasons in the context of paternalism’s wrongness in </w:t>
      </w:r>
      <w:r w:rsidR="00A509EC">
        <w:rPr>
          <w:rFonts w:ascii="Times" w:hAnsi="Times"/>
          <w:lang w:val="en-US"/>
        </w:rPr>
        <w:t>an</w:t>
      </w:r>
      <w:r w:rsidR="003F59D2">
        <w:rPr>
          <w:rFonts w:ascii="Times" w:hAnsi="Times"/>
          <w:lang w:val="en-US"/>
        </w:rPr>
        <w:t xml:space="preserve"> </w:t>
      </w:r>
      <w:r w:rsidR="00C16A80">
        <w:rPr>
          <w:rFonts w:ascii="Times" w:hAnsi="Times"/>
          <w:lang w:val="en-US"/>
        </w:rPr>
        <w:t>intuitively better</w:t>
      </w:r>
      <w:r w:rsidR="003F59D2">
        <w:rPr>
          <w:rFonts w:ascii="Times" w:hAnsi="Times"/>
          <w:lang w:val="en-US"/>
        </w:rPr>
        <w:t xml:space="preserve"> way</w:t>
      </w:r>
      <w:r w:rsidR="00741E38">
        <w:rPr>
          <w:rFonts w:ascii="Times" w:hAnsi="Times"/>
          <w:lang w:val="en-US"/>
        </w:rPr>
        <w:t>.</w:t>
      </w:r>
      <w:r w:rsidR="00760299">
        <w:rPr>
          <w:rStyle w:val="FootnoteReference"/>
          <w:rFonts w:ascii="Times" w:hAnsi="Times"/>
          <w:lang w:val="en-US"/>
        </w:rPr>
        <w:footnoteReference w:id="50"/>
      </w:r>
    </w:p>
    <w:p w14:paraId="0CFBCA0A" w14:textId="77777777" w:rsidR="0042219B" w:rsidRDefault="0042219B" w:rsidP="0042219B">
      <w:pPr>
        <w:ind w:firstLine="720"/>
        <w:rPr>
          <w:rFonts w:ascii="Times" w:hAnsi="Times"/>
          <w:lang w:val="en-US"/>
        </w:rPr>
      </w:pPr>
    </w:p>
    <w:p w14:paraId="2B75C80D" w14:textId="29966BFF" w:rsidR="0042219B" w:rsidRPr="0042219B" w:rsidRDefault="0042219B" w:rsidP="0042219B">
      <w:pPr>
        <w:ind w:firstLine="720"/>
        <w:jc w:val="right"/>
        <w:rPr>
          <w:rFonts w:ascii="Times" w:hAnsi="Times"/>
          <w:i/>
          <w:iCs/>
          <w:lang w:val="en-US"/>
        </w:rPr>
      </w:pPr>
      <w:r w:rsidRPr="0042219B">
        <w:rPr>
          <w:rFonts w:ascii="Times" w:hAnsi="Times"/>
          <w:i/>
          <w:iCs/>
          <w:lang w:val="en-US"/>
        </w:rPr>
        <w:t>University of Oxford</w:t>
      </w:r>
    </w:p>
    <w:p w14:paraId="0AB9EB95" w14:textId="38EC9573" w:rsidR="0042219B" w:rsidRPr="0042219B" w:rsidRDefault="0042219B" w:rsidP="0042219B">
      <w:pPr>
        <w:ind w:firstLine="720"/>
        <w:jc w:val="right"/>
        <w:rPr>
          <w:rFonts w:ascii="Times" w:hAnsi="Times"/>
          <w:i/>
          <w:iCs/>
          <w:lang w:val="en-US"/>
        </w:rPr>
      </w:pPr>
      <w:r w:rsidRPr="0042219B">
        <w:rPr>
          <w:rFonts w:ascii="Times" w:hAnsi="Times"/>
          <w:i/>
          <w:iCs/>
          <w:lang w:val="en-US"/>
        </w:rPr>
        <w:t xml:space="preserve">Kyle.vanoosterum@philosopy.ox.ac.uk </w:t>
      </w:r>
    </w:p>
    <w:p w14:paraId="6BC38799" w14:textId="77777777" w:rsidR="00AE6BF6" w:rsidRDefault="00AE6BF6" w:rsidP="004A0205">
      <w:pPr>
        <w:rPr>
          <w:rFonts w:ascii="Times" w:hAnsi="Times"/>
          <w:lang w:val="en-US"/>
        </w:rPr>
      </w:pPr>
    </w:p>
    <w:p w14:paraId="52761003" w14:textId="092A99E7" w:rsidR="00281107" w:rsidRPr="00376394" w:rsidRDefault="00281107" w:rsidP="00376394">
      <w:pPr>
        <w:jc w:val="center"/>
        <w:rPr>
          <w:rFonts w:ascii="Times" w:hAnsi="Times"/>
          <w:lang w:val="en-US"/>
        </w:rPr>
      </w:pPr>
      <w:r w:rsidRPr="00376394">
        <w:rPr>
          <w:rFonts w:ascii="Times" w:hAnsi="Times"/>
          <w:lang w:val="en-US"/>
        </w:rPr>
        <w:t>References</w:t>
      </w:r>
    </w:p>
    <w:p w14:paraId="6F5CDFDE" w14:textId="6B424F6F" w:rsidR="00163B20" w:rsidRPr="00163B20" w:rsidRDefault="00E921DF" w:rsidP="00163B20">
      <w:pPr>
        <w:pStyle w:val="Bibliography"/>
        <w:rPr>
          <w:rFonts w:ascii="Times" w:hAnsi="Times"/>
        </w:rPr>
      </w:pPr>
      <w:r>
        <w:rPr>
          <w:rFonts w:ascii="Times" w:hAnsi="Times"/>
          <w:lang w:val="en-US"/>
        </w:rPr>
        <w:fldChar w:fldCharType="begin"/>
      </w:r>
      <w:r w:rsidR="00B0152C">
        <w:rPr>
          <w:rFonts w:ascii="Times" w:hAnsi="Times"/>
          <w:lang w:val="en-US"/>
        </w:rPr>
        <w:instrText xml:space="preserve"> ADDIN ZOTERO_BIBL {"uncited":[],"omitted":[],"custom":[]} CSL_BIBLIOGRAPHY </w:instrText>
      </w:r>
      <w:r>
        <w:rPr>
          <w:rFonts w:ascii="Times" w:hAnsi="Times"/>
          <w:lang w:val="en-US"/>
        </w:rPr>
        <w:fldChar w:fldCharType="separate"/>
      </w:r>
      <w:r w:rsidR="00163B20" w:rsidRPr="00163B20">
        <w:rPr>
          <w:rFonts w:ascii="Times" w:hAnsi="Times"/>
        </w:rPr>
        <w:t xml:space="preserve">Adams, N. P. ‘In Defense of Exclusionary Reasons’. </w:t>
      </w:r>
      <w:r w:rsidR="00163B20" w:rsidRPr="00163B20">
        <w:rPr>
          <w:rFonts w:ascii="Times" w:hAnsi="Times"/>
          <w:i/>
          <w:iCs/>
        </w:rPr>
        <w:t>Philosophical Studies</w:t>
      </w:r>
      <w:r w:rsidR="00163B20" w:rsidRPr="00163B20">
        <w:rPr>
          <w:rFonts w:ascii="Times" w:hAnsi="Times"/>
        </w:rPr>
        <w:t xml:space="preserve"> 178, no. 1 (January 2021): 235–53.</w:t>
      </w:r>
    </w:p>
    <w:p w14:paraId="59054633" w14:textId="1F7ADA87" w:rsidR="00163B20" w:rsidRPr="00163B20" w:rsidRDefault="00163B20" w:rsidP="00163B20">
      <w:pPr>
        <w:pStyle w:val="Bibliography"/>
        <w:rPr>
          <w:rFonts w:ascii="Times" w:hAnsi="Times"/>
        </w:rPr>
      </w:pPr>
      <w:r w:rsidRPr="00163B20">
        <w:rPr>
          <w:rFonts w:ascii="Times" w:hAnsi="Times"/>
        </w:rPr>
        <w:t xml:space="preserve">Arneson, Richard J. ‘Joel Feinberg and the Justification of Hard Paternalism’. </w:t>
      </w:r>
      <w:r w:rsidRPr="00163B20">
        <w:rPr>
          <w:rFonts w:ascii="Times" w:hAnsi="Times"/>
          <w:i/>
          <w:iCs/>
        </w:rPr>
        <w:t>Legal Theory</w:t>
      </w:r>
      <w:r w:rsidRPr="00163B20">
        <w:rPr>
          <w:rFonts w:ascii="Times" w:hAnsi="Times"/>
        </w:rPr>
        <w:t xml:space="preserve"> 11, no. 3 (2005): 259–84.</w:t>
      </w:r>
    </w:p>
    <w:p w14:paraId="3A630ACA" w14:textId="77777777" w:rsidR="00163B20" w:rsidRPr="00163B20" w:rsidRDefault="00163B20" w:rsidP="00163B20">
      <w:pPr>
        <w:pStyle w:val="Bibliography"/>
        <w:rPr>
          <w:rFonts w:ascii="Times" w:hAnsi="Times"/>
        </w:rPr>
      </w:pPr>
      <w:r w:rsidRPr="00163B20">
        <w:rPr>
          <w:rFonts w:ascii="Times" w:hAnsi="Times"/>
        </w:rPr>
        <w:t xml:space="preserve">Bader, Ralf. ‘Conditions, Modifiers, and Holism’. In </w:t>
      </w:r>
      <w:r w:rsidRPr="00163B20">
        <w:rPr>
          <w:rFonts w:ascii="Times" w:hAnsi="Times"/>
          <w:i/>
          <w:iCs/>
        </w:rPr>
        <w:t>Weighing Reasons</w:t>
      </w:r>
      <w:r w:rsidRPr="00163B20">
        <w:rPr>
          <w:rFonts w:ascii="Times" w:hAnsi="Times"/>
        </w:rPr>
        <w:t>, edited by Errol Lord and Barry Maguire, 27–55. Oxford: Oxford University Press, 2016.</w:t>
      </w:r>
    </w:p>
    <w:p w14:paraId="04A1AF51" w14:textId="69B58FB4" w:rsidR="00163B20" w:rsidRPr="00163B20" w:rsidRDefault="00163B20" w:rsidP="00163B20">
      <w:pPr>
        <w:pStyle w:val="Bibliography"/>
        <w:rPr>
          <w:rFonts w:ascii="Times" w:hAnsi="Times"/>
        </w:rPr>
      </w:pPr>
      <w:r w:rsidRPr="00163B20">
        <w:rPr>
          <w:rFonts w:ascii="Times" w:hAnsi="Times"/>
        </w:rPr>
        <w:t xml:space="preserve">Begon, Jessica. ‘Recent Work: Paternalism’. </w:t>
      </w:r>
      <w:r w:rsidRPr="00163B20">
        <w:rPr>
          <w:rFonts w:ascii="Times" w:hAnsi="Times"/>
          <w:i/>
          <w:iCs/>
        </w:rPr>
        <w:t>Analysis</w:t>
      </w:r>
      <w:r w:rsidRPr="00163B20">
        <w:rPr>
          <w:rFonts w:ascii="Times" w:hAnsi="Times"/>
        </w:rPr>
        <w:t xml:space="preserve"> 76, no. 3 (2016): 355–73. </w:t>
      </w:r>
    </w:p>
    <w:p w14:paraId="49CF784A" w14:textId="3EC36990" w:rsidR="00163B20" w:rsidRPr="00163B20" w:rsidRDefault="00163B20" w:rsidP="00163B20">
      <w:pPr>
        <w:pStyle w:val="Bibliography"/>
        <w:rPr>
          <w:rFonts w:ascii="Times" w:hAnsi="Times"/>
        </w:rPr>
      </w:pPr>
      <w:r w:rsidRPr="00163B20">
        <w:rPr>
          <w:rFonts w:ascii="Times" w:hAnsi="Times"/>
        </w:rPr>
        <w:t xml:space="preserve">Birks, David. ‘How Wrong Is Paternalism?’ </w:t>
      </w:r>
      <w:r w:rsidRPr="00163B20">
        <w:rPr>
          <w:rFonts w:ascii="Times" w:hAnsi="Times"/>
          <w:i/>
          <w:iCs/>
        </w:rPr>
        <w:t>Journal of Moral Philosophy</w:t>
      </w:r>
      <w:r w:rsidRPr="00163B20">
        <w:rPr>
          <w:rFonts w:ascii="Times" w:hAnsi="Times"/>
        </w:rPr>
        <w:t xml:space="preserve"> 15, no. 2 (2018): 136–63.</w:t>
      </w:r>
    </w:p>
    <w:p w14:paraId="37467BC3" w14:textId="77777777" w:rsidR="00163B20" w:rsidRPr="00163B20" w:rsidRDefault="00163B20" w:rsidP="00163B20">
      <w:pPr>
        <w:pStyle w:val="Bibliography"/>
        <w:rPr>
          <w:rFonts w:ascii="Times" w:hAnsi="Times"/>
        </w:rPr>
      </w:pPr>
      <w:r w:rsidRPr="00163B20">
        <w:rPr>
          <w:rFonts w:ascii="Times" w:hAnsi="Times"/>
        </w:rPr>
        <w:t xml:space="preserve">———. ‘Sex, Love, and Paternalism’. </w:t>
      </w:r>
      <w:r w:rsidRPr="00163B20">
        <w:rPr>
          <w:rFonts w:ascii="Times" w:hAnsi="Times"/>
          <w:i/>
          <w:iCs/>
        </w:rPr>
        <w:t>Ethical Theory and Moral Practice</w:t>
      </w:r>
      <w:r w:rsidRPr="00163B20">
        <w:rPr>
          <w:rFonts w:ascii="Times" w:hAnsi="Times"/>
        </w:rPr>
        <w:t xml:space="preserve"> 24 (2021): 257–70.</w:t>
      </w:r>
    </w:p>
    <w:p w14:paraId="2606A941" w14:textId="689BCA87" w:rsidR="00163B20" w:rsidRPr="00163B20" w:rsidRDefault="00163B20" w:rsidP="00163B20">
      <w:pPr>
        <w:pStyle w:val="Bibliography"/>
        <w:rPr>
          <w:rFonts w:ascii="Times" w:hAnsi="Times"/>
        </w:rPr>
      </w:pPr>
      <w:r w:rsidRPr="00163B20">
        <w:rPr>
          <w:rFonts w:ascii="Times" w:hAnsi="Times"/>
        </w:rPr>
        <w:t xml:space="preserve">Bullock, Emma C. ‘A Normatively Neutral Definition of Paternalism’. </w:t>
      </w:r>
      <w:r w:rsidRPr="00163B20">
        <w:rPr>
          <w:rFonts w:ascii="Times" w:hAnsi="Times"/>
          <w:i/>
          <w:iCs/>
        </w:rPr>
        <w:t>Philosophical Quarterly</w:t>
      </w:r>
      <w:r w:rsidRPr="00163B20">
        <w:rPr>
          <w:rFonts w:ascii="Times" w:hAnsi="Times"/>
        </w:rPr>
        <w:t xml:space="preserve"> 65, no. 258 (2015): 1–21.</w:t>
      </w:r>
    </w:p>
    <w:p w14:paraId="6897EC0A" w14:textId="122177D8" w:rsidR="00163B20" w:rsidRPr="00163B20" w:rsidRDefault="00163B20" w:rsidP="00163B20">
      <w:pPr>
        <w:pStyle w:val="Bibliography"/>
        <w:rPr>
          <w:rFonts w:ascii="Times" w:hAnsi="Times"/>
        </w:rPr>
      </w:pPr>
      <w:r w:rsidRPr="00163B20">
        <w:rPr>
          <w:rFonts w:ascii="Times" w:hAnsi="Times"/>
        </w:rPr>
        <w:t xml:space="preserve">Chang, Ruth. ‘Do We Have Normative Powers?’ </w:t>
      </w:r>
      <w:r w:rsidRPr="00163B20">
        <w:rPr>
          <w:rFonts w:ascii="Times" w:hAnsi="Times"/>
          <w:i/>
          <w:iCs/>
        </w:rPr>
        <w:t>Aristotelian Society Supplementary Volume</w:t>
      </w:r>
      <w:r w:rsidRPr="00163B20">
        <w:rPr>
          <w:rFonts w:ascii="Times" w:hAnsi="Times"/>
        </w:rPr>
        <w:t xml:space="preserve"> 94, no. 1 (2020): 275–300.</w:t>
      </w:r>
    </w:p>
    <w:p w14:paraId="27473C23" w14:textId="25785C3B" w:rsidR="00163B20" w:rsidRPr="00163B20" w:rsidRDefault="00163B20" w:rsidP="00163B20">
      <w:pPr>
        <w:pStyle w:val="Bibliography"/>
        <w:rPr>
          <w:rFonts w:ascii="Times" w:hAnsi="Times"/>
        </w:rPr>
      </w:pPr>
      <w:r w:rsidRPr="00163B20">
        <w:rPr>
          <w:rFonts w:ascii="Times" w:hAnsi="Times"/>
        </w:rPr>
        <w:t xml:space="preserve">Cholbi, Michael. ‘Paternalism and Our Rational Powers’. </w:t>
      </w:r>
      <w:r w:rsidRPr="00163B20">
        <w:rPr>
          <w:rFonts w:ascii="Times" w:hAnsi="Times"/>
          <w:i/>
          <w:iCs/>
        </w:rPr>
        <w:t>Mind</w:t>
      </w:r>
      <w:r w:rsidRPr="00163B20">
        <w:rPr>
          <w:rFonts w:ascii="Times" w:hAnsi="Times"/>
        </w:rPr>
        <w:t xml:space="preserve">, 2016, 123–53. </w:t>
      </w:r>
    </w:p>
    <w:p w14:paraId="72DAD1E5" w14:textId="77777777" w:rsidR="00163B20" w:rsidRPr="00163B20" w:rsidRDefault="00163B20" w:rsidP="00163B20">
      <w:pPr>
        <w:pStyle w:val="Bibliography"/>
        <w:rPr>
          <w:rFonts w:ascii="Times" w:hAnsi="Times"/>
        </w:rPr>
      </w:pPr>
      <w:r w:rsidRPr="00163B20">
        <w:rPr>
          <w:rFonts w:ascii="Times" w:hAnsi="Times"/>
        </w:rPr>
        <w:t xml:space="preserve">Clarke Jr., D.S. ‘Exclusionary Reasons’. </w:t>
      </w:r>
      <w:r w:rsidRPr="00163B20">
        <w:rPr>
          <w:rFonts w:ascii="Times" w:hAnsi="Times"/>
          <w:i/>
          <w:iCs/>
        </w:rPr>
        <w:t>Mind</w:t>
      </w:r>
      <w:r w:rsidRPr="00163B20">
        <w:rPr>
          <w:rFonts w:ascii="Times" w:hAnsi="Times"/>
        </w:rPr>
        <w:t xml:space="preserve"> 86, no. 342 (1977): 252–55.</w:t>
      </w:r>
    </w:p>
    <w:p w14:paraId="4FB32D76" w14:textId="77777777" w:rsidR="00163B20" w:rsidRPr="00163B20" w:rsidRDefault="00163B20" w:rsidP="00163B20">
      <w:pPr>
        <w:pStyle w:val="Bibliography"/>
        <w:rPr>
          <w:rFonts w:ascii="Times" w:hAnsi="Times"/>
        </w:rPr>
      </w:pPr>
      <w:r w:rsidRPr="00163B20">
        <w:rPr>
          <w:rFonts w:ascii="Times" w:hAnsi="Times"/>
        </w:rPr>
        <w:t xml:space="preserve">Coons, Christian, and Michael Weber. ‘Introduction: Paternalism - Issues and Trends’. In </w:t>
      </w:r>
      <w:r w:rsidRPr="00163B20">
        <w:rPr>
          <w:rFonts w:ascii="Times" w:hAnsi="Times"/>
          <w:i/>
          <w:iCs/>
        </w:rPr>
        <w:t>Paternalism: Theory and Practice</w:t>
      </w:r>
      <w:r w:rsidRPr="00163B20">
        <w:rPr>
          <w:rFonts w:ascii="Times" w:hAnsi="Times"/>
        </w:rPr>
        <w:t>, 1–24. Cambridge: Cambridge University Press, 2013.</w:t>
      </w:r>
    </w:p>
    <w:p w14:paraId="27E3D7AB" w14:textId="77777777" w:rsidR="00163B20" w:rsidRPr="00163B20" w:rsidRDefault="00163B20" w:rsidP="00163B20">
      <w:pPr>
        <w:pStyle w:val="Bibliography"/>
        <w:rPr>
          <w:rFonts w:ascii="Times" w:hAnsi="Times"/>
        </w:rPr>
      </w:pPr>
      <w:r w:rsidRPr="00163B20">
        <w:rPr>
          <w:rFonts w:ascii="Times" w:hAnsi="Times"/>
        </w:rPr>
        <w:t xml:space="preserve">Dancy, Jonathan. </w:t>
      </w:r>
      <w:r w:rsidRPr="00163B20">
        <w:rPr>
          <w:rFonts w:ascii="Times" w:hAnsi="Times"/>
          <w:i/>
          <w:iCs/>
        </w:rPr>
        <w:t>Ethics Without Principles</w:t>
      </w:r>
      <w:r w:rsidRPr="00163B20">
        <w:rPr>
          <w:rFonts w:ascii="Times" w:hAnsi="Times"/>
        </w:rPr>
        <w:t>. Oxford: Oxford University Press, 2004.</w:t>
      </w:r>
    </w:p>
    <w:p w14:paraId="6AD57FC1" w14:textId="77777777" w:rsidR="00163B20" w:rsidRPr="00163B20" w:rsidRDefault="00163B20" w:rsidP="00163B20">
      <w:pPr>
        <w:pStyle w:val="Bibliography"/>
        <w:rPr>
          <w:rFonts w:ascii="Times" w:hAnsi="Times"/>
        </w:rPr>
      </w:pPr>
      <w:r w:rsidRPr="00163B20">
        <w:rPr>
          <w:rFonts w:ascii="Times" w:hAnsi="Times"/>
        </w:rPr>
        <w:t xml:space="preserve">Dworkin, Gerald. ‘Defining Paternalism’. In </w:t>
      </w:r>
      <w:r w:rsidRPr="00163B20">
        <w:rPr>
          <w:rFonts w:ascii="Times" w:hAnsi="Times"/>
          <w:i/>
          <w:iCs/>
        </w:rPr>
        <w:t>Paternalism: Theory and Practice</w:t>
      </w:r>
      <w:r w:rsidRPr="00163B20">
        <w:rPr>
          <w:rFonts w:ascii="Times" w:hAnsi="Times"/>
        </w:rPr>
        <w:t>, edited by Christian Coons and Michael Weber, 25–38. Cambridge: Cambridge University Press, 2013.</w:t>
      </w:r>
    </w:p>
    <w:p w14:paraId="1B92F7A4" w14:textId="77777777" w:rsidR="00163B20" w:rsidRPr="00163B20" w:rsidRDefault="00163B20" w:rsidP="00163B20">
      <w:pPr>
        <w:pStyle w:val="Bibliography"/>
        <w:rPr>
          <w:rFonts w:ascii="Times" w:hAnsi="Times"/>
        </w:rPr>
      </w:pPr>
      <w:r w:rsidRPr="00163B20">
        <w:rPr>
          <w:rFonts w:ascii="Times" w:hAnsi="Times"/>
        </w:rPr>
        <w:t xml:space="preserve">———. ‘Paternalism’. In </w:t>
      </w:r>
      <w:r w:rsidRPr="00163B20">
        <w:rPr>
          <w:rFonts w:ascii="Times" w:hAnsi="Times"/>
          <w:i/>
          <w:iCs/>
        </w:rPr>
        <w:t>Morality and the Law</w:t>
      </w:r>
      <w:r w:rsidRPr="00163B20">
        <w:rPr>
          <w:rFonts w:ascii="Times" w:hAnsi="Times"/>
        </w:rPr>
        <w:t>, edited by Richard Wasserstrom, 107–26. Belmont, CA: Wadsworth Publishing Company, 1971.</w:t>
      </w:r>
    </w:p>
    <w:p w14:paraId="70331109" w14:textId="02983D67" w:rsidR="00163B20" w:rsidRPr="00163B20" w:rsidRDefault="00163B20" w:rsidP="00163B20">
      <w:pPr>
        <w:pStyle w:val="Bibliography"/>
        <w:rPr>
          <w:rFonts w:ascii="Times" w:hAnsi="Times"/>
        </w:rPr>
      </w:pPr>
      <w:r w:rsidRPr="00163B20">
        <w:rPr>
          <w:rFonts w:ascii="Times" w:hAnsi="Times"/>
        </w:rPr>
        <w:t xml:space="preserve">Enoch, David. ‘Hypothetical Consent and the Value(s) of Autonomy’. </w:t>
      </w:r>
      <w:r w:rsidRPr="00163B20">
        <w:rPr>
          <w:rFonts w:ascii="Times" w:hAnsi="Times"/>
          <w:i/>
          <w:iCs/>
        </w:rPr>
        <w:t>Ethics</w:t>
      </w:r>
      <w:r w:rsidRPr="00163B20">
        <w:rPr>
          <w:rFonts w:ascii="Times" w:hAnsi="Times"/>
        </w:rPr>
        <w:t xml:space="preserve"> 128, no. 1 (2017): 6–36. </w:t>
      </w:r>
    </w:p>
    <w:p w14:paraId="72218AE4" w14:textId="359A7C1D" w:rsidR="00163B20" w:rsidRPr="00163B20" w:rsidRDefault="00163B20" w:rsidP="00163B20">
      <w:pPr>
        <w:pStyle w:val="Bibliography"/>
        <w:rPr>
          <w:rFonts w:ascii="Times" w:hAnsi="Times"/>
        </w:rPr>
      </w:pPr>
      <w:r w:rsidRPr="00163B20">
        <w:rPr>
          <w:rFonts w:ascii="Times" w:hAnsi="Times"/>
        </w:rPr>
        <w:t xml:space="preserve">———. ‘II - What’s Wrong with Paternalism: Autonomy, Belief, and Action’. </w:t>
      </w:r>
      <w:r w:rsidRPr="00163B20">
        <w:rPr>
          <w:rFonts w:ascii="Times" w:hAnsi="Times"/>
          <w:i/>
          <w:iCs/>
        </w:rPr>
        <w:t>Proceedings of the Aristotelian Society</w:t>
      </w:r>
      <w:r w:rsidRPr="00163B20">
        <w:rPr>
          <w:rFonts w:ascii="Times" w:hAnsi="Times"/>
        </w:rPr>
        <w:t xml:space="preserve"> 116, no. 1 (2016): 21–48. </w:t>
      </w:r>
    </w:p>
    <w:p w14:paraId="0BDA3A27" w14:textId="77777777" w:rsidR="00163B20" w:rsidRPr="00163B20" w:rsidRDefault="00163B20" w:rsidP="00163B20">
      <w:pPr>
        <w:pStyle w:val="Bibliography"/>
        <w:rPr>
          <w:rFonts w:ascii="Times" w:hAnsi="Times"/>
        </w:rPr>
      </w:pPr>
      <w:r w:rsidRPr="00163B20">
        <w:rPr>
          <w:rFonts w:ascii="Times" w:hAnsi="Times"/>
        </w:rPr>
        <w:t xml:space="preserve">Feinberg, Joel. </w:t>
      </w:r>
      <w:r w:rsidRPr="00163B20">
        <w:rPr>
          <w:rFonts w:ascii="Times" w:hAnsi="Times"/>
          <w:i/>
          <w:iCs/>
        </w:rPr>
        <w:t>The Moral Limits of the Criminal Law, Volume 3: Harm to Self</w:t>
      </w:r>
      <w:r w:rsidRPr="00163B20">
        <w:rPr>
          <w:rFonts w:ascii="Times" w:hAnsi="Times"/>
        </w:rPr>
        <w:t>. Oxford: Oxford University Press, 1986.</w:t>
      </w:r>
    </w:p>
    <w:p w14:paraId="4DF59E3E" w14:textId="77777777" w:rsidR="00163B20" w:rsidRPr="00163B20" w:rsidRDefault="00163B20" w:rsidP="00163B20">
      <w:pPr>
        <w:pStyle w:val="Bibliography"/>
        <w:rPr>
          <w:rFonts w:ascii="Times" w:hAnsi="Times"/>
        </w:rPr>
      </w:pPr>
      <w:r w:rsidRPr="00163B20">
        <w:rPr>
          <w:rFonts w:ascii="Times" w:hAnsi="Times"/>
        </w:rPr>
        <w:t xml:space="preserve">Grill, Kalle. ‘Antipaternalism as a Filter on Reasons’. In </w:t>
      </w:r>
      <w:r w:rsidRPr="00163B20">
        <w:rPr>
          <w:rFonts w:ascii="Times" w:hAnsi="Times"/>
          <w:i/>
          <w:iCs/>
        </w:rPr>
        <w:t>New Perspectives on Paternalism and Healthcare</w:t>
      </w:r>
      <w:r w:rsidRPr="00163B20">
        <w:rPr>
          <w:rFonts w:ascii="Times" w:hAnsi="Times"/>
        </w:rPr>
        <w:t>, edited by Thomas Schramme, 46–63. New York: Springer International Publishing, 2015.</w:t>
      </w:r>
    </w:p>
    <w:p w14:paraId="62C49394" w14:textId="2FE3149C" w:rsidR="00163B20" w:rsidRPr="007B5FFD" w:rsidRDefault="00163B20" w:rsidP="00163B20">
      <w:pPr>
        <w:pStyle w:val="Bibliography"/>
        <w:rPr>
          <w:rFonts w:ascii="Times" w:hAnsi="Times"/>
          <w:lang w:val="en-US"/>
        </w:rPr>
      </w:pPr>
      <w:r w:rsidRPr="00163B20">
        <w:rPr>
          <w:rFonts w:ascii="Times" w:hAnsi="Times"/>
        </w:rPr>
        <w:t xml:space="preserve">———. ‘The Normative Core of Paternalism’. </w:t>
      </w:r>
      <w:r w:rsidRPr="007B5FFD">
        <w:rPr>
          <w:rFonts w:ascii="Times" w:hAnsi="Times"/>
          <w:i/>
          <w:iCs/>
          <w:lang w:val="en-US"/>
        </w:rPr>
        <w:t>Res Publica</w:t>
      </w:r>
      <w:r w:rsidRPr="007B5FFD">
        <w:rPr>
          <w:rFonts w:ascii="Times" w:hAnsi="Times"/>
          <w:lang w:val="en-US"/>
        </w:rPr>
        <w:t xml:space="preserve"> 13, no. 4 (2007): 441–58. </w:t>
      </w:r>
    </w:p>
    <w:p w14:paraId="2A5E738D" w14:textId="77777777" w:rsidR="00163B20" w:rsidRPr="00163B20" w:rsidRDefault="00163B20" w:rsidP="00163B20">
      <w:pPr>
        <w:pStyle w:val="Bibliography"/>
        <w:rPr>
          <w:rFonts w:ascii="Times" w:hAnsi="Times"/>
        </w:rPr>
      </w:pPr>
      <w:proofErr w:type="spellStart"/>
      <w:r w:rsidRPr="00163B20">
        <w:rPr>
          <w:rFonts w:ascii="Times" w:hAnsi="Times"/>
        </w:rPr>
        <w:t>Groll</w:t>
      </w:r>
      <w:proofErr w:type="spellEnd"/>
      <w:r w:rsidRPr="00163B20">
        <w:rPr>
          <w:rFonts w:ascii="Times" w:hAnsi="Times"/>
        </w:rPr>
        <w:t xml:space="preserve">, Daniel. ‘Medical Paternalism - Part 1’. </w:t>
      </w:r>
      <w:r w:rsidRPr="00163B20">
        <w:rPr>
          <w:rFonts w:ascii="Times" w:hAnsi="Times"/>
          <w:i/>
          <w:iCs/>
        </w:rPr>
        <w:t>Philosophy Compass</w:t>
      </w:r>
      <w:r w:rsidRPr="00163B20">
        <w:rPr>
          <w:rFonts w:ascii="Times" w:hAnsi="Times"/>
        </w:rPr>
        <w:t xml:space="preserve"> 3, no. 9 (2014): 194–203.</w:t>
      </w:r>
    </w:p>
    <w:p w14:paraId="0483B973" w14:textId="77777777" w:rsidR="00163B20" w:rsidRPr="00163B20" w:rsidRDefault="00163B20" w:rsidP="00163B20">
      <w:pPr>
        <w:pStyle w:val="Bibliography"/>
        <w:rPr>
          <w:rFonts w:ascii="Times" w:hAnsi="Times"/>
        </w:rPr>
      </w:pPr>
      <w:r w:rsidRPr="00163B20">
        <w:rPr>
          <w:rFonts w:ascii="Times" w:hAnsi="Times"/>
        </w:rPr>
        <w:lastRenderedPageBreak/>
        <w:t xml:space="preserve">———. ‘Paternalism and Rights’. In </w:t>
      </w:r>
      <w:r w:rsidRPr="00163B20">
        <w:rPr>
          <w:rFonts w:ascii="Times" w:hAnsi="Times"/>
          <w:i/>
          <w:iCs/>
        </w:rPr>
        <w:t>The Routledge Handbook of the Philosophy of Paternalism</w:t>
      </w:r>
      <w:r w:rsidRPr="00163B20">
        <w:rPr>
          <w:rFonts w:ascii="Times" w:hAnsi="Times"/>
        </w:rPr>
        <w:t>, edited by Kalle Grill and Jason Hanna, 119–31. New York: Routledge, 2018.</w:t>
      </w:r>
    </w:p>
    <w:p w14:paraId="4C6E205B" w14:textId="77777777" w:rsidR="00163B20" w:rsidRPr="00163B20" w:rsidRDefault="00163B20" w:rsidP="00163B20">
      <w:pPr>
        <w:pStyle w:val="Bibliography"/>
        <w:rPr>
          <w:rFonts w:ascii="Times" w:hAnsi="Times"/>
        </w:rPr>
      </w:pPr>
      <w:r w:rsidRPr="00163B20">
        <w:rPr>
          <w:rFonts w:ascii="Times" w:hAnsi="Times"/>
        </w:rPr>
        <w:t xml:space="preserve">———. ‘Paternalism, Respect, and the Will’. </w:t>
      </w:r>
      <w:r w:rsidRPr="00163B20">
        <w:rPr>
          <w:rFonts w:ascii="Times" w:hAnsi="Times"/>
          <w:i/>
          <w:iCs/>
        </w:rPr>
        <w:t>Ethics</w:t>
      </w:r>
      <w:r w:rsidRPr="00163B20">
        <w:rPr>
          <w:rFonts w:ascii="Times" w:hAnsi="Times"/>
        </w:rPr>
        <w:t xml:space="preserve"> 122, no. 4 (2012): 692–720.</w:t>
      </w:r>
    </w:p>
    <w:p w14:paraId="37DC2A03" w14:textId="77777777" w:rsidR="00163B20" w:rsidRPr="00163B20" w:rsidRDefault="00163B20" w:rsidP="00163B20">
      <w:pPr>
        <w:pStyle w:val="Bibliography"/>
        <w:rPr>
          <w:rFonts w:ascii="Times" w:hAnsi="Times"/>
        </w:rPr>
      </w:pPr>
      <w:r w:rsidRPr="00163B20">
        <w:rPr>
          <w:rFonts w:ascii="Times" w:hAnsi="Times"/>
        </w:rPr>
        <w:t xml:space="preserve">Hanna, Jason. ‘Hard and Soft Paternalism’. In </w:t>
      </w:r>
      <w:r w:rsidRPr="00163B20">
        <w:rPr>
          <w:rFonts w:ascii="Times" w:hAnsi="Times"/>
          <w:i/>
          <w:iCs/>
        </w:rPr>
        <w:t>The Routledge Handbook of the Philosophy of Paternalism</w:t>
      </w:r>
      <w:r w:rsidRPr="00163B20">
        <w:rPr>
          <w:rFonts w:ascii="Times" w:hAnsi="Times"/>
        </w:rPr>
        <w:t>, edited by Kalle Grill and Jason Hanna, 24–34. New York: Routledge, 2018.</w:t>
      </w:r>
    </w:p>
    <w:p w14:paraId="14447E99" w14:textId="77777777" w:rsidR="00163B20" w:rsidRPr="00163B20" w:rsidRDefault="00163B20" w:rsidP="00163B20">
      <w:pPr>
        <w:pStyle w:val="Bibliography"/>
        <w:rPr>
          <w:rFonts w:ascii="Times" w:hAnsi="Times"/>
        </w:rPr>
      </w:pPr>
      <w:r w:rsidRPr="00163B20">
        <w:rPr>
          <w:rFonts w:ascii="Times" w:hAnsi="Times"/>
        </w:rPr>
        <w:t xml:space="preserve">———. </w:t>
      </w:r>
      <w:r w:rsidRPr="00163B20">
        <w:rPr>
          <w:rFonts w:ascii="Times" w:hAnsi="Times"/>
          <w:i/>
          <w:iCs/>
        </w:rPr>
        <w:t>In Our Best Interest: A Defense of Paternalism</w:t>
      </w:r>
      <w:r w:rsidRPr="00163B20">
        <w:rPr>
          <w:rFonts w:ascii="Times" w:hAnsi="Times"/>
        </w:rPr>
        <w:t>. Oxford: Oxford University Press, 2018.</w:t>
      </w:r>
    </w:p>
    <w:p w14:paraId="22B96E54" w14:textId="77777777" w:rsidR="00163B20" w:rsidRPr="00163B20" w:rsidRDefault="00163B20" w:rsidP="00163B20">
      <w:pPr>
        <w:pStyle w:val="Bibliography"/>
        <w:rPr>
          <w:rFonts w:ascii="Times" w:hAnsi="Times"/>
        </w:rPr>
      </w:pPr>
      <w:r w:rsidRPr="00163B20">
        <w:rPr>
          <w:rFonts w:ascii="Times" w:hAnsi="Times"/>
        </w:rPr>
        <w:t xml:space="preserve">Kleinig, John. </w:t>
      </w:r>
      <w:r w:rsidRPr="00163B20">
        <w:rPr>
          <w:rFonts w:ascii="Times" w:hAnsi="Times"/>
          <w:i/>
          <w:iCs/>
        </w:rPr>
        <w:t>Paternalism</w:t>
      </w:r>
      <w:r w:rsidRPr="00163B20">
        <w:rPr>
          <w:rFonts w:ascii="Times" w:hAnsi="Times"/>
        </w:rPr>
        <w:t>. New Jersey: Rowman &amp; Allanheld, 1983.</w:t>
      </w:r>
    </w:p>
    <w:p w14:paraId="3ECA4F94" w14:textId="77777777" w:rsidR="00163B20" w:rsidRPr="00163B20" w:rsidRDefault="00163B20" w:rsidP="00163B20">
      <w:pPr>
        <w:pStyle w:val="Bibliography"/>
        <w:rPr>
          <w:rFonts w:ascii="Times" w:hAnsi="Times"/>
        </w:rPr>
      </w:pPr>
      <w:r w:rsidRPr="00163B20">
        <w:rPr>
          <w:rFonts w:ascii="Times" w:hAnsi="Times"/>
        </w:rPr>
        <w:t xml:space="preserve">Malm, Heidi. ‘Feinberg’s Anti-Paternalism and the Balancing Strategy’. </w:t>
      </w:r>
      <w:r w:rsidRPr="00163B20">
        <w:rPr>
          <w:rFonts w:ascii="Times" w:hAnsi="Times"/>
          <w:i/>
          <w:iCs/>
        </w:rPr>
        <w:t>Legal Theory</w:t>
      </w:r>
      <w:r w:rsidRPr="00163B20">
        <w:rPr>
          <w:rFonts w:ascii="Times" w:hAnsi="Times"/>
        </w:rPr>
        <w:t xml:space="preserve"> 11 (2005): 193–212.</w:t>
      </w:r>
    </w:p>
    <w:p w14:paraId="725BAA0B" w14:textId="77777777" w:rsidR="00163B20" w:rsidRPr="00163B20" w:rsidRDefault="00163B20" w:rsidP="00163B20">
      <w:pPr>
        <w:pStyle w:val="Bibliography"/>
        <w:rPr>
          <w:rFonts w:ascii="Times" w:hAnsi="Times"/>
        </w:rPr>
      </w:pPr>
      <w:r w:rsidRPr="00163B20">
        <w:rPr>
          <w:rFonts w:ascii="Times" w:hAnsi="Times"/>
        </w:rPr>
        <w:t xml:space="preserve">Mill, John Stuart. </w:t>
      </w:r>
      <w:r w:rsidRPr="00163B20">
        <w:rPr>
          <w:rFonts w:ascii="Times" w:hAnsi="Times"/>
          <w:i/>
          <w:iCs/>
        </w:rPr>
        <w:t>On Liberty</w:t>
      </w:r>
      <w:r w:rsidRPr="00163B20">
        <w:rPr>
          <w:rFonts w:ascii="Times" w:hAnsi="Times"/>
        </w:rPr>
        <w:t>. London: Penguin, 2010.</w:t>
      </w:r>
    </w:p>
    <w:p w14:paraId="41975A90" w14:textId="77777777" w:rsidR="00163B20" w:rsidRPr="00163B20" w:rsidRDefault="00163B20" w:rsidP="00163B20">
      <w:pPr>
        <w:pStyle w:val="Bibliography"/>
        <w:rPr>
          <w:rFonts w:ascii="Times" w:hAnsi="Times"/>
        </w:rPr>
      </w:pPr>
      <w:r w:rsidRPr="00163B20">
        <w:rPr>
          <w:rFonts w:ascii="Times" w:hAnsi="Times"/>
        </w:rPr>
        <w:t xml:space="preserve">Moore, Michael S. ‘Authority, Law and Razian Reasons’. </w:t>
      </w:r>
      <w:r w:rsidRPr="00163B20">
        <w:rPr>
          <w:rFonts w:ascii="Times" w:hAnsi="Times"/>
          <w:i/>
          <w:iCs/>
        </w:rPr>
        <w:t>S. Cal. L. Rev.</w:t>
      </w:r>
      <w:r w:rsidRPr="00163B20">
        <w:rPr>
          <w:rFonts w:ascii="Times" w:hAnsi="Times"/>
        </w:rPr>
        <w:t xml:space="preserve"> 62, no. 3–4 (1989): 827–96.</w:t>
      </w:r>
    </w:p>
    <w:p w14:paraId="667A15CF" w14:textId="77777777" w:rsidR="00163B20" w:rsidRPr="00163B20" w:rsidRDefault="00163B20" w:rsidP="00163B20">
      <w:pPr>
        <w:pStyle w:val="Bibliography"/>
        <w:rPr>
          <w:rFonts w:ascii="Times" w:hAnsi="Times"/>
        </w:rPr>
      </w:pPr>
      <w:r w:rsidRPr="00163B20">
        <w:rPr>
          <w:rFonts w:ascii="Times" w:hAnsi="Times"/>
        </w:rPr>
        <w:t xml:space="preserve">Owens, David. </w:t>
      </w:r>
      <w:r w:rsidRPr="00163B20">
        <w:rPr>
          <w:rFonts w:ascii="Times" w:hAnsi="Times"/>
          <w:i/>
          <w:iCs/>
        </w:rPr>
        <w:t>Shaping the Normative Landscape</w:t>
      </w:r>
      <w:r w:rsidRPr="00163B20">
        <w:rPr>
          <w:rFonts w:ascii="Times" w:hAnsi="Times"/>
        </w:rPr>
        <w:t>. Oxford: Oxford University Press, 2012.</w:t>
      </w:r>
    </w:p>
    <w:p w14:paraId="74A39BAF" w14:textId="77777777" w:rsidR="00163B20" w:rsidRPr="00163B20" w:rsidRDefault="00163B20" w:rsidP="00163B20">
      <w:pPr>
        <w:pStyle w:val="Bibliography"/>
        <w:rPr>
          <w:rFonts w:ascii="Times" w:hAnsi="Times"/>
        </w:rPr>
      </w:pPr>
      <w:r w:rsidRPr="00163B20">
        <w:rPr>
          <w:rFonts w:ascii="Times" w:hAnsi="Times"/>
        </w:rPr>
        <w:t xml:space="preserve">Parfit, Derek. </w:t>
      </w:r>
      <w:r w:rsidRPr="00163B20">
        <w:rPr>
          <w:rFonts w:ascii="Times" w:hAnsi="Times"/>
          <w:i/>
          <w:iCs/>
        </w:rPr>
        <w:t>Reasons and Persons</w:t>
      </w:r>
      <w:r w:rsidRPr="00163B20">
        <w:rPr>
          <w:rFonts w:ascii="Times" w:hAnsi="Times"/>
        </w:rPr>
        <w:t>. Oxford: Oxford University Press, 1986.</w:t>
      </w:r>
    </w:p>
    <w:p w14:paraId="43988195" w14:textId="1AEC6FAC" w:rsidR="00163B20" w:rsidRPr="00163B20" w:rsidRDefault="00163B20" w:rsidP="00163B20">
      <w:pPr>
        <w:pStyle w:val="Bibliography"/>
        <w:rPr>
          <w:rFonts w:ascii="Times" w:hAnsi="Times"/>
        </w:rPr>
      </w:pPr>
      <w:r w:rsidRPr="00163B20">
        <w:rPr>
          <w:rFonts w:ascii="Times" w:hAnsi="Times"/>
        </w:rPr>
        <w:t xml:space="preserve">Parry, Jonathan. ‘Defensive Harm, Consent, and Intervention: Defensive Harm, Consent, and Intervention’. </w:t>
      </w:r>
      <w:r w:rsidRPr="00163B20">
        <w:rPr>
          <w:rFonts w:ascii="Times" w:hAnsi="Times"/>
          <w:i/>
          <w:iCs/>
        </w:rPr>
        <w:t>Philosophy &amp; Public Affairs</w:t>
      </w:r>
      <w:r w:rsidRPr="00163B20">
        <w:rPr>
          <w:rFonts w:ascii="Times" w:hAnsi="Times"/>
        </w:rPr>
        <w:t xml:space="preserve"> 45, no. 4 (September 2017): 356–96. </w:t>
      </w:r>
    </w:p>
    <w:p w14:paraId="4CB01874" w14:textId="77777777" w:rsidR="00163B20" w:rsidRPr="00163B20" w:rsidRDefault="00163B20" w:rsidP="00163B20">
      <w:pPr>
        <w:pStyle w:val="Bibliography"/>
        <w:rPr>
          <w:rFonts w:ascii="Times" w:hAnsi="Times"/>
        </w:rPr>
      </w:pPr>
      <w:r w:rsidRPr="00163B20">
        <w:rPr>
          <w:rFonts w:ascii="Times" w:hAnsi="Times"/>
        </w:rPr>
        <w:t>———. ‘What’s Wrong with Paternalism?’, MS.</w:t>
      </w:r>
    </w:p>
    <w:p w14:paraId="1AA7067D" w14:textId="77777777" w:rsidR="00163B20" w:rsidRPr="00163B20" w:rsidRDefault="00163B20" w:rsidP="00163B20">
      <w:pPr>
        <w:pStyle w:val="Bibliography"/>
        <w:rPr>
          <w:rFonts w:ascii="Times" w:hAnsi="Times"/>
        </w:rPr>
      </w:pPr>
      <w:r w:rsidRPr="00163B20">
        <w:rPr>
          <w:rFonts w:ascii="Times" w:hAnsi="Times"/>
        </w:rPr>
        <w:t xml:space="preserve">Quong, Jonathan. </w:t>
      </w:r>
      <w:r w:rsidRPr="00163B20">
        <w:rPr>
          <w:rFonts w:ascii="Times" w:hAnsi="Times"/>
          <w:i/>
          <w:iCs/>
        </w:rPr>
        <w:t>Liberalism without Perfection</w:t>
      </w:r>
      <w:r w:rsidRPr="00163B20">
        <w:rPr>
          <w:rFonts w:ascii="Times" w:hAnsi="Times"/>
        </w:rPr>
        <w:t>. Oxford: Oxford University Press, 2011.</w:t>
      </w:r>
    </w:p>
    <w:p w14:paraId="14B0B5EA" w14:textId="77777777" w:rsidR="00163B20" w:rsidRPr="00163B20" w:rsidRDefault="00163B20" w:rsidP="00163B20">
      <w:pPr>
        <w:pStyle w:val="Bibliography"/>
        <w:rPr>
          <w:rFonts w:ascii="Times" w:hAnsi="Times"/>
        </w:rPr>
      </w:pPr>
      <w:r w:rsidRPr="00163B20">
        <w:rPr>
          <w:rFonts w:ascii="Times" w:hAnsi="Times"/>
        </w:rPr>
        <w:t xml:space="preserve">Raz, Joseph. </w:t>
      </w:r>
      <w:r w:rsidRPr="00163B20">
        <w:rPr>
          <w:rFonts w:ascii="Times" w:hAnsi="Times"/>
          <w:i/>
          <w:iCs/>
        </w:rPr>
        <w:t>Practical Reason and Norms</w:t>
      </w:r>
      <w:r w:rsidRPr="00163B20">
        <w:rPr>
          <w:rFonts w:ascii="Times" w:hAnsi="Times"/>
        </w:rPr>
        <w:t>. Oxford: Oxford University Press, 1999.</w:t>
      </w:r>
    </w:p>
    <w:p w14:paraId="5A3F96F1" w14:textId="77777777" w:rsidR="00163B20" w:rsidRPr="00163B20" w:rsidRDefault="00163B20" w:rsidP="00163B20">
      <w:pPr>
        <w:pStyle w:val="Bibliography"/>
        <w:rPr>
          <w:rFonts w:ascii="Times" w:hAnsi="Times"/>
        </w:rPr>
      </w:pPr>
      <w:r w:rsidRPr="00163B20">
        <w:rPr>
          <w:rFonts w:ascii="Times" w:hAnsi="Times"/>
        </w:rPr>
        <w:t xml:space="preserve">———. </w:t>
      </w:r>
      <w:r w:rsidRPr="00163B20">
        <w:rPr>
          <w:rFonts w:ascii="Times" w:hAnsi="Times"/>
          <w:i/>
          <w:iCs/>
        </w:rPr>
        <w:t>The Morality of Freedom</w:t>
      </w:r>
      <w:r w:rsidRPr="00163B20">
        <w:rPr>
          <w:rFonts w:ascii="Times" w:hAnsi="Times"/>
        </w:rPr>
        <w:t>. Oxford: Clarendon Press, 1986.</w:t>
      </w:r>
    </w:p>
    <w:p w14:paraId="548E7996" w14:textId="77777777" w:rsidR="00163B20" w:rsidRPr="00163B20" w:rsidRDefault="00163B20" w:rsidP="00163B20">
      <w:pPr>
        <w:pStyle w:val="Bibliography"/>
        <w:rPr>
          <w:rFonts w:ascii="Times" w:hAnsi="Times"/>
        </w:rPr>
      </w:pPr>
      <w:r w:rsidRPr="00163B20">
        <w:rPr>
          <w:rFonts w:ascii="Times" w:hAnsi="Times"/>
        </w:rPr>
        <w:t xml:space="preserve">Scanlon, Thomas M. ‘Reasons: A Puzzling Duality’. In </w:t>
      </w:r>
      <w:r w:rsidRPr="00163B20">
        <w:rPr>
          <w:rFonts w:ascii="Times" w:hAnsi="Times"/>
          <w:i/>
          <w:iCs/>
        </w:rPr>
        <w:t>Reasons and Value: Themes from the Moral Philosophy of Joseph Raz</w:t>
      </w:r>
      <w:r w:rsidRPr="00163B20">
        <w:rPr>
          <w:rFonts w:ascii="Times" w:hAnsi="Times"/>
        </w:rPr>
        <w:t>, 231–46. Oxford: Oxford University Press, 2004.</w:t>
      </w:r>
    </w:p>
    <w:p w14:paraId="78DB47C1" w14:textId="7B84C76A" w:rsidR="00163B20" w:rsidRPr="00163B20" w:rsidRDefault="00163B20" w:rsidP="00163B20">
      <w:pPr>
        <w:pStyle w:val="Bibliography"/>
        <w:rPr>
          <w:rFonts w:ascii="Times" w:hAnsi="Times"/>
        </w:rPr>
      </w:pPr>
      <w:r w:rsidRPr="00163B20">
        <w:rPr>
          <w:rFonts w:ascii="Times" w:hAnsi="Times"/>
        </w:rPr>
        <w:t xml:space="preserve">Shafer-Landau, Russ. ‘Liberalism and Paternalism’. </w:t>
      </w:r>
      <w:r w:rsidRPr="00163B20">
        <w:rPr>
          <w:rFonts w:ascii="Times" w:hAnsi="Times"/>
          <w:i/>
          <w:iCs/>
        </w:rPr>
        <w:t>Legal Theory</w:t>
      </w:r>
      <w:r w:rsidRPr="00163B20">
        <w:rPr>
          <w:rFonts w:ascii="Times" w:hAnsi="Times"/>
        </w:rPr>
        <w:t xml:space="preserve"> 11, no. 3 (2005): 169–91. </w:t>
      </w:r>
    </w:p>
    <w:p w14:paraId="0F5CB645" w14:textId="77777777" w:rsidR="00163B20" w:rsidRPr="00163B20" w:rsidRDefault="00163B20" w:rsidP="00163B20">
      <w:pPr>
        <w:pStyle w:val="Bibliography"/>
        <w:rPr>
          <w:rFonts w:ascii="Times" w:hAnsi="Times"/>
        </w:rPr>
      </w:pPr>
      <w:r w:rsidRPr="00163B20">
        <w:rPr>
          <w:rFonts w:ascii="Times" w:hAnsi="Times"/>
        </w:rPr>
        <w:t xml:space="preserve">Shiffrin, Seana Valentine. ‘Paternalism, Unconscionability Doctrine, and Accommodation’. </w:t>
      </w:r>
      <w:r w:rsidRPr="00163B20">
        <w:rPr>
          <w:rFonts w:ascii="Times" w:hAnsi="Times"/>
          <w:i/>
          <w:iCs/>
        </w:rPr>
        <w:t>Philosophy and Public Affairs</w:t>
      </w:r>
      <w:r w:rsidRPr="00163B20">
        <w:rPr>
          <w:rFonts w:ascii="Times" w:hAnsi="Times"/>
        </w:rPr>
        <w:t xml:space="preserve"> 29, no. 3 (2000): 205–50.</w:t>
      </w:r>
    </w:p>
    <w:p w14:paraId="72C931FB" w14:textId="77777777" w:rsidR="00163B20" w:rsidRPr="00163B20" w:rsidRDefault="00163B20" w:rsidP="00163B20">
      <w:pPr>
        <w:pStyle w:val="Bibliography"/>
        <w:rPr>
          <w:rFonts w:ascii="Times" w:hAnsi="Times"/>
        </w:rPr>
      </w:pPr>
      <w:r w:rsidRPr="00163B20">
        <w:rPr>
          <w:rFonts w:ascii="Times" w:hAnsi="Times"/>
        </w:rPr>
        <w:t xml:space="preserve">Tsai, George. ‘Paternalism and Intimate Relationships’. In </w:t>
      </w:r>
      <w:r w:rsidRPr="00163B20">
        <w:rPr>
          <w:rFonts w:ascii="Times" w:hAnsi="Times"/>
          <w:i/>
          <w:iCs/>
        </w:rPr>
        <w:t>The Routledge Handbook of the Philosophy of Paternalism</w:t>
      </w:r>
      <w:r w:rsidRPr="00163B20">
        <w:rPr>
          <w:rFonts w:ascii="Times" w:hAnsi="Times"/>
        </w:rPr>
        <w:t>, edited by Kalle Grill and Jason Hanna, 348–59. New York: Routledge, 2018.</w:t>
      </w:r>
    </w:p>
    <w:p w14:paraId="425EDF47" w14:textId="63235B34" w:rsidR="002A6AB6" w:rsidRDefault="00E921DF" w:rsidP="001264C2">
      <w:pPr>
        <w:rPr>
          <w:rFonts w:ascii="Times" w:hAnsi="Times"/>
          <w:lang w:val="en-US"/>
        </w:rPr>
      </w:pPr>
      <w:r>
        <w:rPr>
          <w:rFonts w:ascii="Times" w:hAnsi="Times"/>
          <w:lang w:val="en-US"/>
        </w:rPr>
        <w:fldChar w:fldCharType="end"/>
      </w:r>
    </w:p>
    <w:p w14:paraId="5E6EB91F" w14:textId="16B27E78" w:rsidR="0042219B" w:rsidRDefault="0042219B" w:rsidP="001264C2">
      <w:pPr>
        <w:rPr>
          <w:rFonts w:ascii="Times" w:hAnsi="Times"/>
          <w:lang w:val="en-US"/>
        </w:rPr>
      </w:pPr>
    </w:p>
    <w:p w14:paraId="3B39D5DE" w14:textId="77777777" w:rsidR="00E921DF" w:rsidRPr="00437ACE" w:rsidRDefault="00E921DF" w:rsidP="001264C2">
      <w:pPr>
        <w:rPr>
          <w:rFonts w:ascii="Times" w:hAnsi="Times"/>
          <w:lang w:val="en-US"/>
        </w:rPr>
      </w:pPr>
    </w:p>
    <w:sectPr w:rsidR="00E921DF" w:rsidRPr="00437ACE">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EF21" w14:textId="77777777" w:rsidR="000854B3" w:rsidRDefault="000854B3" w:rsidP="00713624">
      <w:r>
        <w:separator/>
      </w:r>
    </w:p>
  </w:endnote>
  <w:endnote w:type="continuationSeparator" w:id="0">
    <w:p w14:paraId="500252BB" w14:textId="77777777" w:rsidR="000854B3" w:rsidRDefault="000854B3" w:rsidP="0071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1440031"/>
      <w:docPartObj>
        <w:docPartGallery w:val="Page Numbers (Bottom of Page)"/>
        <w:docPartUnique/>
      </w:docPartObj>
    </w:sdtPr>
    <w:sdtEndPr>
      <w:rPr>
        <w:rStyle w:val="PageNumber"/>
      </w:rPr>
    </w:sdtEndPr>
    <w:sdtContent>
      <w:p w14:paraId="1684D74D" w14:textId="390FE246" w:rsidR="00FE6A55" w:rsidRDefault="00FE6A55" w:rsidP="00FE6A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C33F09" w14:textId="77777777" w:rsidR="00FE6A55" w:rsidRDefault="00FE6A55" w:rsidP="00836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485619"/>
      <w:docPartObj>
        <w:docPartGallery w:val="Page Numbers (Bottom of Page)"/>
        <w:docPartUnique/>
      </w:docPartObj>
    </w:sdtPr>
    <w:sdtEndPr>
      <w:rPr>
        <w:rStyle w:val="PageNumber"/>
      </w:rPr>
    </w:sdtEndPr>
    <w:sdtContent>
      <w:p w14:paraId="68D34220" w14:textId="29BBF350" w:rsidR="00FE6A55" w:rsidRDefault="00FE6A55" w:rsidP="00FE6A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16A0">
          <w:rPr>
            <w:rStyle w:val="PageNumber"/>
            <w:noProof/>
          </w:rPr>
          <w:t>16</w:t>
        </w:r>
        <w:r>
          <w:rPr>
            <w:rStyle w:val="PageNumber"/>
          </w:rPr>
          <w:fldChar w:fldCharType="end"/>
        </w:r>
      </w:p>
    </w:sdtContent>
  </w:sdt>
  <w:p w14:paraId="752CC1C5" w14:textId="77777777" w:rsidR="00FE6A55" w:rsidRDefault="00FE6A55" w:rsidP="008366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359B" w14:textId="77777777" w:rsidR="000854B3" w:rsidRDefault="000854B3" w:rsidP="00713624">
      <w:r>
        <w:separator/>
      </w:r>
    </w:p>
  </w:footnote>
  <w:footnote w:type="continuationSeparator" w:id="0">
    <w:p w14:paraId="37C18FE0" w14:textId="77777777" w:rsidR="000854B3" w:rsidRDefault="000854B3" w:rsidP="00713624">
      <w:r>
        <w:continuationSeparator/>
      </w:r>
    </w:p>
  </w:footnote>
  <w:footnote w:id="1">
    <w:p w14:paraId="2F700E35" w14:textId="1F22ED5C"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B0152C" w:rsidRPr="006F0A81">
        <w:rPr>
          <w:rFonts w:ascii="Times" w:hAnsi="Times"/>
        </w:rPr>
        <w:instrText xml:space="preserve"> ADDIN ZOTERO_ITEM CSL_CITATION {"citationID":"9eVKkmTK","properties":{"formattedCitation":"Groll, \\uc0\\u8216{}Paternalism, Respect, and the Will\\uc0\\u8217{}; Enoch, \\uc0\\u8216{}II - What\\uc0\\u8217{}s Wrong with Paternalism: Autonomy, Belief, and Action\\uc0\\u8217{}; Parry, \\uc0\\u8216{}Defensive Harm, Consent, and Intervention\\uc0\\u8217{}; Parry, \\uc0\\u8216{}What\\uc0\\u8217{}s Wrong with Paternalism?\\uc0\\u8217{}","plainCitation":"Groll, ‘Paternalism, Respect, and the Will’; Enoch, ‘II - What’s Wrong with Paternalism: Autonomy, Belief, and Action’; Parry, ‘Defensive Harm, Consent, and Intervention’; Parry, ‘What’s Wrong with Paternalism?’","noteIndex":1},"citationItems":[{"id":40,"uris":["http://zotero.org/users/local/oWzhknsy/items/G639ZIE9"],"itemData":{"id":40,"type":"article-journal","container-title":"Ethics","issue":"4","page":"692–720","title":"Paternalism, Respect, and the Will","volume":"122","author":[{"family":"Groll","given":"Daniel"}],"issued":{"date-parts":[["2012"]]}}},{"id":56,"uris":["http://zotero.org/users/local/oWzhknsy/items/3SVR964C"],"itemData":{"id":56,"type":"article-journal","abstract":"Several influential characterizations of paternalism or its distinctive wrongness emphasize a belief or judgement that it typically involves-namely, the judgement that the paternalized is likely to act irrationally, or some such. But it's not clear what about such a belief can be morally objectionable if it has the right epistemic credentials (if it is true, say, and is best supported by the evidence). In this paper, I elaborate on this point, placing it in the context of the relevant epistemological discussions. I explain how evidentialism is opposed to such thoughts; I show that possible ways of rejecting evidentialism (along lines analogous to those of pragmatic encroachment) won't work; and I sketch an account of the wrongness of paternalism that doesn't depend on any flaw in the belief about others' likely behaviour.","container-title":"Proceedings of the Aristotelian Society","DOI":"10.1093/arisoc/aov001","ISSN":"14679264","issue":"1","page":"21–48","title":"II - What's Wrong with Paternalism: Autonomy, Belief, and Action","volume":"116","author":[{"family":"Enoch","given":"David"}],"issued":{"date-parts":[["2016"]]}}},{"id":461,"uris":["http://zotero.org/users/local/oWzhknsy/items/EQJRKI25"],"itemData":{"id":461,"type":"article-journal","container-title":"Philosophy &amp; Public Affairs","DOI":"10.1111/papa.12099","ISSN":"00483915","issue":"4","journalAbbreviation":"Philosophy &amp; Public Affairs","language":"en","page":"356-396","source":"DOI.org (Crossref)","title":"Defensive Harm, Consent, and Intervention: Defensive Harm, Consent, and Intervention","title-short":"Defensive Harm, Consent, and Intervention","volume":"45","author":[{"family":"Parry","given":"Jonathan"}],"issued":{"date-parts":[["2017",9]]}}},{"id":465,"uris":["http://zotero.org/users/local/oWzhknsy/items/A6W6PJYK"],"itemData":{"id":465,"type":"article-journal","title":"What's Wrong with Paternalism?","author":[{"family":"Parry","given":"Jonathan"}],"issued":{"literal":"MS"}}}],"schema":"https://github.com/citation-style-language/schema/raw/master/csl-citation.json"} </w:instrText>
      </w:r>
      <w:r w:rsidRPr="006F0A81">
        <w:rPr>
          <w:rFonts w:ascii="Times" w:hAnsi="Times"/>
        </w:rPr>
        <w:fldChar w:fldCharType="separate"/>
      </w:r>
      <w:r w:rsidR="00B0152C" w:rsidRPr="006F0A81">
        <w:rPr>
          <w:rFonts w:ascii="Times" w:hAnsi="Times" w:cs="Calibri"/>
        </w:rPr>
        <w:t>Groll, ‘Paternalism, Respect, and the Will’; Enoch, ‘II - What’s Wrong with Paternalism: Autonomy, Belief, and Action’; Parry, ‘Defensive Harm, Consent, and Intervention’; Parry, ‘What’s Wrong with Paternalism?’</w:t>
      </w:r>
      <w:r w:rsidRPr="006F0A81">
        <w:rPr>
          <w:rFonts w:ascii="Times" w:hAnsi="Times"/>
        </w:rPr>
        <w:fldChar w:fldCharType="end"/>
      </w:r>
    </w:p>
  </w:footnote>
  <w:footnote w:id="2">
    <w:p w14:paraId="41D16ACD" w14:textId="5BB17271"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B0152C" w:rsidRPr="006F0A81">
        <w:rPr>
          <w:rFonts w:ascii="Times" w:hAnsi="Times"/>
        </w:rPr>
        <w:instrText xml:space="preserve"> ADDIN ZOTERO_ITEM CSL_CITATION {"citationID":"ieu5d5S8","properties":{"formattedCitation":"Kleinig, {\\i{}Paternalism}; Feinberg, {\\i{}The Moral Limits of the Criminal Law, Volume 3: Harm to Self}; Coons and Weber, \\uc0\\u8216{}Introduction: Paternalism - Issues and Trends\\uc0\\u8217{}; Dworkin, \\uc0\\u8216{}Defining Paternalism\\uc0\\u8217{}; Bullock, \\uc0\\u8216{}A Normatively Neutral Definition of Paternalism\\uc0\\u8217{}.","plainCitation":"Kleinig, Paternalism; Feinberg, The Moral Limits of the Criminal Law, Volume 3: Harm to Self; Coons and Weber, ‘Introduction: Paternalism - Issues and Trends’; Dworkin, ‘Defining Paternalism’; Bullock, ‘A Normatively Neutral Definition of Paternalism’.","noteIndex":2},"citationItems":[{"id":345,"uris":["http://zotero.org/users/local/oWzhknsy/items/DKIIRQBC"],"itemData":{"id":345,"type":"book","event-place":"New Jersey","publisher":"Rowman &amp; Allanheld","publisher-place":"New Jersey","title":"Paternalism","author":[{"family":"Kleinig","given":"John"}],"issued":{"date-parts":[["1983"]]}}},{"id":137,"uris":["http://zotero.org/users/local/oWzhknsy/items/Z23J2N38"],"itemData":{"id":137,"type":"book","event-place":"Oxford","publisher":"Oxford University Press","publisher-place":"Oxford","title":"The Moral Limits of the Criminal Law, Volume 3: Harm to Self","author":[{"family":"Feinberg","given":"Joel"}],"issued":{"date-parts":[["1986"]]}}},{"id":43,"uris":["http://zotero.org/users/local/oWzhknsy/items/C52ZJSNU"],"itemData":{"id":43,"type":"chapter","container-title":"Paternalism: Theory and Practice","event-place":"Cambridge","page":"1–24","publisher":"Cambridge University Press","publisher-place":"Cambridge","title":"Introduction: Paternalism - Issues and Trends","author":[{"family":"Coons","given":"Christian"},{"family":"Weber","given":"Michael"}],"issued":{"date-parts":[["2013"]]}}},{"id":129,"uris":["http://zotero.org/users/local/oWzhknsy/items/5BICL6J4"],"itemData":{"id":129,"type":"chapter","container-title":"Paternalism: Theory and Practice","event-place":"Cambridge","page":"25–38","publisher":"Cambridge University Press","publisher-place":"Cambridge","title":"Defining Paternalism","author":[{"family":"Dworkin","given":"Gerald"}],"editor":[{"family":"Coons","given":"Christian"},{"family":"Weber","given":"Michael"}],"issued":{"date-parts":[["2013"]]}}},{"id":20,"uris":["http://zotero.org/users/local/oWzhknsy/items/QEUPQF2H"],"itemData":{"id":20,"type":"article-journal","abstract":"In this paper, I argue that a definition of paternalism must meet certain methodological constraints. Given the failings of descriptivist and normatively charged definitions of paternalism, I argue that we have good reason to pursue a normatively neutral definition. Archard's 1990 definition is one such account. It is for this reason that I return to Archard's account with a critical eye. I argue that Archard's account is extensionally inadequate, failing to capture some cases which are clear instances of paternalism. I refine each of his three conditions, ultimately providing an improved definition of paternalistic interference. This revised definition meets specific methodological constraints, offering a definition that is both neutral between anti- And pro-paternalistic intuitions, but that also explains why paternalism is normatively significant. Specifically, this definition captures the conflict between interfering with an individual's choices and treating the individual benevolently, without making paternalism permissible or impermissible by definition.","container-title":"Philosophical Quarterly","DOI":"10.1093/pq/pqu056","ISSN":"14679213","issue":"258","page":"1–21","title":"A Normatively Neutral Definition of Paternalism","volume":"65","author":[{"family":"Bullock","given":"Emma C."}],"issued":{"date-parts":[["2015"]]}}}],"schema":"https://github.com/citation-style-language/schema/raw/master/csl-citation.json"} </w:instrText>
      </w:r>
      <w:r w:rsidRPr="006F0A81">
        <w:rPr>
          <w:rFonts w:ascii="Times" w:hAnsi="Times"/>
        </w:rPr>
        <w:fldChar w:fldCharType="separate"/>
      </w:r>
      <w:r w:rsidR="00B0152C" w:rsidRPr="006F0A81">
        <w:rPr>
          <w:rFonts w:ascii="Times" w:hAnsi="Times" w:cs="Calibri"/>
        </w:rPr>
        <w:t xml:space="preserve">Kleinig, </w:t>
      </w:r>
      <w:r w:rsidR="00B0152C" w:rsidRPr="006F0A81">
        <w:rPr>
          <w:rFonts w:ascii="Times" w:hAnsi="Times" w:cs="Calibri"/>
          <w:i/>
          <w:iCs/>
        </w:rPr>
        <w:t>Paternalism</w:t>
      </w:r>
      <w:r w:rsidR="00B0152C" w:rsidRPr="006F0A81">
        <w:rPr>
          <w:rFonts w:ascii="Times" w:hAnsi="Times" w:cs="Calibri"/>
        </w:rPr>
        <w:t xml:space="preserve">; Feinberg, </w:t>
      </w:r>
      <w:r w:rsidR="00B0152C" w:rsidRPr="006F0A81">
        <w:rPr>
          <w:rFonts w:ascii="Times" w:hAnsi="Times" w:cs="Calibri"/>
          <w:i/>
          <w:iCs/>
        </w:rPr>
        <w:t>The Moral Limits of the Criminal Law, Volume 3: Harm to Self</w:t>
      </w:r>
      <w:r w:rsidR="00B0152C" w:rsidRPr="006F0A81">
        <w:rPr>
          <w:rFonts w:ascii="Times" w:hAnsi="Times" w:cs="Calibri"/>
        </w:rPr>
        <w:t>; Coons and Weber, ‘Introduction: Paternalism - Issues and Trends’; Dworkin, ‘Defining Paternalism’; Bullock, ‘A Normatively Neutral Definition of Paternalism’.</w:t>
      </w:r>
      <w:r w:rsidRPr="006F0A81">
        <w:rPr>
          <w:rFonts w:ascii="Times" w:hAnsi="Times"/>
        </w:rPr>
        <w:fldChar w:fldCharType="end"/>
      </w:r>
    </w:p>
  </w:footnote>
  <w:footnote w:id="3">
    <w:p w14:paraId="47E62120" w14:textId="4B63F319"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B0152C" w:rsidRPr="006F0A81">
        <w:rPr>
          <w:rFonts w:ascii="Times" w:hAnsi="Times"/>
        </w:rPr>
        <w:instrText xml:space="preserve"> ADDIN ZOTERO_ITEM CSL_CITATION {"citationID":"Ezd6McBX","properties":{"formattedCitation":"Dworkin, \\uc0\\u8216{}Paternalism\\uc0\\u8217{}; Dworkin, \\uc0\\u8216{}Defining Paternalism\\uc0\\u8217{}.","plainCitation":"Dworkin, ‘Paternalism’; Dworkin, ‘Defining Paternalism’.","noteIndex":3},"citationItems":[{"id":138,"uris":["http://zotero.org/users/local/oWzhknsy/items/LR946P2W"],"itemData":{"id":138,"type":"chapter","container-title":"Morality and the Law","event-place":"Belmont, CA","page":"107–126","publisher":"Wadsworth Publishing Company","publisher-place":"Belmont, CA","title":"Paternalism","author":[{"family":"Dworkin","given":"Gerald"}],"editor":[{"family":"Wasserstrom","given":"Richard"}],"issued":{"date-parts":[["1971"]]}}},{"id":129,"uris":["http://zotero.org/users/local/oWzhknsy/items/5BICL6J4"],"itemData":{"id":129,"type":"chapter","container-title":"Paternalism: Theory and Practice","event-place":"Cambridge","page":"25–38","publisher":"Cambridge University Press","publisher-place":"Cambridge","title":"Defining Paternalism","author":[{"family":"Dworkin","given":"Gerald"}],"editor":[{"family":"Coons","given":"Christian"},{"family":"Weber","given":"Michael"}],"issued":{"date-parts":[["2013"]]}}}],"schema":"https://github.com/citation-style-language/schema/raw/master/csl-citation.json"} </w:instrText>
      </w:r>
      <w:r w:rsidRPr="006F0A81">
        <w:rPr>
          <w:rFonts w:ascii="Times" w:hAnsi="Times"/>
        </w:rPr>
        <w:fldChar w:fldCharType="separate"/>
      </w:r>
      <w:r w:rsidR="00B0152C" w:rsidRPr="006F0A81">
        <w:rPr>
          <w:rFonts w:ascii="Times" w:hAnsi="Times" w:cs="Calibri"/>
        </w:rPr>
        <w:t>Dworkin, ‘Paternalism’; Dworkin, ‘Defining Paternalism’.</w:t>
      </w:r>
      <w:r w:rsidRPr="006F0A81">
        <w:rPr>
          <w:rFonts w:ascii="Times" w:hAnsi="Times"/>
        </w:rPr>
        <w:fldChar w:fldCharType="end"/>
      </w:r>
    </w:p>
  </w:footnote>
  <w:footnote w:id="4">
    <w:p w14:paraId="072CA4C1" w14:textId="00CEA58D"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B0152C" w:rsidRPr="006F0A81">
        <w:rPr>
          <w:rFonts w:ascii="Times" w:hAnsi="Times"/>
        </w:rPr>
        <w:instrText xml:space="preserve"> ADDIN ZOTERO_ITEM CSL_CITATION {"citationID":"uDKVsQIC","properties":{"formattedCitation":"Shiffrin, \\uc0\\u8216{}Paternalism, Unconscionability Doctrine, and Accommodation\\uc0\\u8217{}; Grill, \\uc0\\u8216{}The Normative Core of Paternalism\\uc0\\u8217{}; Grill, \\uc0\\u8216{}Antipaternalism as a Filter on Reasons\\uc0\\u8217{}; Groll, \\uc0\\u8216{}Medical Paternalism - Part 1\\uc0\\u8217{}.","plainCitation":"Shiffrin, ‘Paternalism, Unconscionability Doctrine, and Accommodation’; Grill, ‘The Normative Core of Paternalism’; Grill, ‘Antipaternalism as a Filter on Reasons’; Groll, ‘Medical Paternalism - Part 1’.","noteIndex":4},"citationItems":[{"id":127,"uris":["http://zotero.org/users/local/oWzhknsy/items/UI58ZRT5"],"itemData":{"id":127,"type":"article-journal","container-title":"Philosophy and Public Affairs","issue":"3","page":"205–250","title":"Paternalism, Unconscionability Doctrine, and Accommodation","volume":"29","author":[{"family":"Shiffrin","given":"Seana Valentine"}],"issued":{"date-parts":[["2000"]]}}},{"id":73,"uris":["http://zotero.org/users/local/oWzhknsy/items/5RUQX7QC"],"itemData":{"id":73,"type":"article-journal","abstract":"The philosophical debate on paternalism is conducted as if the property of being paternalistic should be attributed to actions. Actions are typically deemed to be paternalistic if they amount to some kind of interference with a person and if the rationale for the action is the good of the person interfered with. This focus on actions obscures the normative issues involved. In particular, it makes it hard to provide an analysis of the traditional liberal resistance to paternalism. Given the fact that actions most often have mixed rationales, it is not clear how we should categorize and evaluate interfering actions for which only part of the rationale is the good of the person. The preferable solution is to attribute the property of being paternalistic not to actions, but to compounds of reasons and actions. The framework of action-reasons provides the tools for distinguishing where exactly paternalism lies in the complex web of reasons and actions. © 2007 Springer Science+Business Media B.V.","container-title":"Res Publica","DOI":"10.1007/s11158-007-9036-9","ISSN":"13564765","issue":"4","page":"441–458","title":"The normative core of paternalism","volume":"13","author":[{"family":"Grill","given":"Kalle"}],"issued":{"date-parts":[["2007"]]}}},{"id":70,"uris":["http://zotero.org/users/local/oWzhknsy/items/P3JRPT5R"],"itemData":{"id":70,"type":"chapter","container-title":"New Perspectives on Paternalism and Healthcare","event-place":"New York","page":"46–63","publisher":"Springer International Publishing","publisher-place":"New York","title":"Antipaternalism as a Filter on Reasons","author":[{"family":"Grill","given":"Kalle"}],"editor":[{"family":"Schramme","given":"Thomas"}],"issued":{"date-parts":[["2015"]]}}},{"id":259,"uris":["http://zotero.org/users/local/oWzhknsy/items/XQBTW465"],"itemData":{"id":259,"type":"article-journal","container-title":"Philosophy Compass","issue":"9","page":"194-203","title":"Medical Paternalism - Part 1","volume":"3","author":[{"family":"Groll","given":"Daniel"}],"issued":{"date-parts":[["2014"]]}}}],"schema":"https://github.com/citation-style-language/schema/raw/master/csl-citation.json"} </w:instrText>
      </w:r>
      <w:r w:rsidRPr="006F0A81">
        <w:rPr>
          <w:rFonts w:ascii="Times" w:hAnsi="Times"/>
        </w:rPr>
        <w:fldChar w:fldCharType="separate"/>
      </w:r>
      <w:r w:rsidR="00B0152C" w:rsidRPr="006F0A81">
        <w:rPr>
          <w:rFonts w:ascii="Times" w:hAnsi="Times" w:cs="Calibri"/>
        </w:rPr>
        <w:t>Shiffrin, ‘Paternalism, Unconscionability Doctrine, and Accommodation’; Grill, ‘The Normative Core of Paternalism’; Grill, ‘Antipaternalism as a Filter on Reasons’; Groll, ‘Medical Paternalism - Part 1’.</w:t>
      </w:r>
      <w:r w:rsidRPr="006F0A81">
        <w:rPr>
          <w:rFonts w:ascii="Times" w:hAnsi="Times"/>
        </w:rPr>
        <w:fldChar w:fldCharType="end"/>
      </w:r>
    </w:p>
  </w:footnote>
  <w:footnote w:id="5">
    <w:p w14:paraId="7C9C935E" w14:textId="3651F4A2" w:rsidR="00D40B7A" w:rsidRPr="006F0A81" w:rsidRDefault="00D40B7A">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{"citationID":"1MZuEhTP","properties":{"formattedCitation":"Dworkin, \\uc0\\u8216{}Paternalism\\uc0\\u8217{}.","plainCitation":"Dworkin, ‘Paternalism’.","noteIndex":5},"citationItems":[{"id":138,"uris":["http://zotero.org/users/local/oWzhknsy/items/LR946P2W"],"itemData":{"id":138,"type":"chapter","container-title":"Morality and the Law","event-place":"Belmont, CA","page":"107–126","publisher":"Wadsworth Publishing Company","publisher-place":"Belmont, CA","title":"Paternalism","author":[{"family":"Dworkin","given":"Gerald"}],"editor":[{"family":"Wasserstrom","given":"Richard"}],"issued":{"date-parts":[["1971"]]}}}],"schema":"https://github.com/citation-style-language/schema/raw/master/csl-citation.json"} </w:instrText>
      </w:r>
      <w:r w:rsidRPr="006F0A81">
        <w:rPr>
          <w:rFonts w:ascii="Times" w:hAnsi="Times"/>
        </w:rPr>
        <w:fldChar w:fldCharType="separate"/>
      </w:r>
      <w:r w:rsidRPr="006F0A81">
        <w:rPr>
          <w:rFonts w:ascii="Times" w:hAnsi="Times" w:cs="Calibri"/>
        </w:rPr>
        <w:t>Dworkin, ‘Paternalism’.</w:t>
      </w:r>
      <w:r w:rsidRPr="006F0A81">
        <w:rPr>
          <w:rFonts w:ascii="Times" w:hAnsi="Times"/>
        </w:rPr>
        <w:fldChar w:fldCharType="end"/>
      </w:r>
    </w:p>
  </w:footnote>
  <w:footnote w:id="6">
    <w:p w14:paraId="64B17303" w14:textId="2300CD6B" w:rsidR="00E4180F" w:rsidRPr="006F0A81" w:rsidRDefault="00E4180F">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{"citationID":"khRSsMik","properties":{"formattedCitation":"Coons and Weber, \\uc0\\u8216{}Introduction: Paternalism - Issues and Trends\\uc0\\u8217{}.","plainCitation":"Coons and Weber, ‘Introduction: Paternalism - Issues and Trends’.","noteIndex":6},"citationItems":[{"id":43,"uris":["http://zotero.org/users/local/oWzhknsy/items/C52ZJSNU"],"itemData":{"id":43,"type":"chapter","container-title":"Paternalism: Theory and Practice","event-place":"Cambridge","page":"1–24","publisher":"Cambridge University Press","publisher-place":"Cambridge","title":"Introduction: Paternalism - Issues and Trends","author":[{"family":"Coons","given":"Christian"},{"family":"Weber","given":"Michael"}],"issued":{"date-parts":[["2013"]]}}}],"schema":"https://github.com/citation-style-language/schema/raw/master/csl-citation.json"} </w:instrText>
      </w:r>
      <w:r w:rsidRPr="006F0A81">
        <w:rPr>
          <w:rFonts w:ascii="Times" w:hAnsi="Times"/>
        </w:rPr>
        <w:fldChar w:fldCharType="separate"/>
      </w:r>
      <w:r w:rsidRPr="006F0A81">
        <w:rPr>
          <w:rFonts w:ascii="Times" w:hAnsi="Times" w:cs="Calibri"/>
        </w:rPr>
        <w:t>Coons and Weber, ‘Introduction: Paternalism - Issues and Trends,’</w:t>
      </w:r>
      <w:r w:rsidRPr="006F0A81">
        <w:rPr>
          <w:rFonts w:ascii="Times" w:hAnsi="Times"/>
        </w:rPr>
        <w:fldChar w:fldCharType="end"/>
      </w:r>
      <w:r w:rsidRPr="006F0A81">
        <w:rPr>
          <w:rFonts w:ascii="Times" w:hAnsi="Times"/>
        </w:rPr>
        <w:t xml:space="preserve"> 2-4.</w:t>
      </w:r>
    </w:p>
  </w:footnote>
  <w:footnote w:id="7">
    <w:p w14:paraId="36B596CF" w14:textId="5CABA78E"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E4180F" w:rsidRPr="006F0A81">
        <w:rPr>
          <w:rFonts w:ascii="Times" w:hAnsi="Times"/>
        </w:rPr>
        <w:instrText xml:space="preserve"> ADDIN ZOTERO_ITEM CSL_CITATION {"citationID":"MHKL4yiu","properties":{"formattedCitation":"Groll, \\uc0\\u8216{}Paternalism, Respect, and the Will\\uc0\\u8217{}; Enoch, \\uc0\\u8216{}II - What\\uc0\\u8217{}s Wrong with Paternalism: Autonomy, Belief, and Action\\uc0\\u8217{}; Parry, \\uc0\\u8216{}Defensive Harm, Consent, and Intervention\\uc0\\u8217{}; Parry, \\uc0\\u8216{}What\\uc0\\u8217{}s Wrong with Paternalism?\\uc0\\u8217{}","plainCitation":"Groll, ‘Paternalism, Respect, and the Will’; Enoch, ‘II - What’s Wrong with Paternalism: Autonomy, Belief, and Action’; Parry, ‘Defensive Harm, Consent, and Intervention’; Parry, ‘What’s Wrong with Paternalism?’","noteIndex":7},"citationItems":[{"id":40,"uris":["http://zotero.org/users/local/oWzhknsy/items/G639ZIE9"],"itemData":{"id":40,"type":"article-journal","container-title":"Ethics","issue":"4","page":"692–720","title":"Paternalism, Respect, and the Will","volume":"122","author":[{"family":"Groll","given":"Daniel"}],"issued":{"date-parts":[["2012"]]}}},{"id":56,"uris":["http://zotero.org/users/local/oWzhknsy/items/3SVR964C"],"itemData":{"id":56,"type":"article-journal","abstract":"Several influential characterizations of paternalism or its distinctive wrongness emphasize a belief or judgement that it typically involves-namely, the judgement that the paternalized is likely to act irrationally, or some such. But it's not clear what about such a belief can be morally objectionable if it has the right epistemic credentials (if it is true, say, and is best supported by the evidence). In this paper, I elaborate on this point, placing it in the context of the relevant epistemological discussions. I explain how evidentialism is opposed to such thoughts; I show that possible ways of rejecting evidentialism (along lines analogous to those of pragmatic encroachment) won't work; and I sketch an account of the wrongness of paternalism that doesn't depend on any flaw in the belief about others' likely behaviour.","container-title":"Proceedings of the Aristotelian Society","DOI":"10.1093/arisoc/aov001","ISSN":"14679264","issue":"1","page":"21–48","title":"II - What's Wrong with Paternalism: Autonomy, Belief, and Action","volume":"116","author":[{"family":"Enoch","given":"David"}],"issued":{"date-parts":[["2016"]]}}},{"id":461,"uris":["http://zotero.org/users/local/oWzhknsy/items/EQJRKI25"],"itemData":{"id":461,"type":"article-journal","container-title":"Philosophy &amp; Public Affairs","DOI":"10.1111/papa.12099","ISSN":"00483915","issue":"4","journalAbbreviation":"Philosophy &amp; Public Affairs","language":"en","page":"356-396","source":"DOI.org (Crossref)","title":"Defensive Harm, Consent, and Intervention: Defensive Harm, Consent, and Intervention","title-short":"Defensive Harm, Consent, and Intervention","volume":"45","author":[{"family":"Parry","given":"Jonathan"}],"issued":{"date-parts":[["2017",9]]}}},{"id":465,"uris":["http://zotero.org/users/local/oWzhknsy/items/A6W6PJYK"],"itemData":{"id":465,"type":"article-journal","title":"What's Wrong with Paternalism?","author":[{"family":"Parry","given":"Jonathan"}],"issued":{"literal":"MS"}}}],"schema":"https://github.com/citation-style-language/schema/raw/master/csl-citation.json"} </w:instrText>
      </w:r>
      <w:r w:rsidRPr="006F0A81">
        <w:rPr>
          <w:rFonts w:ascii="Times" w:hAnsi="Times"/>
        </w:rPr>
        <w:fldChar w:fldCharType="separate"/>
      </w:r>
      <w:r w:rsidR="00B0152C" w:rsidRPr="006F0A81">
        <w:rPr>
          <w:rFonts w:ascii="Times" w:hAnsi="Times" w:cs="Calibri"/>
        </w:rPr>
        <w:t>Groll, ‘Paternalism, Respect, and the Will’; Enoch, ‘II - What’s Wrong with Paternalism: Autonomy, Belief, and Action’; Parry, ‘Defensive Harm, Consent, and Intervention’; Parry, ‘What’s Wrong with Paternalism?’</w:t>
      </w:r>
      <w:r w:rsidRPr="006F0A81">
        <w:rPr>
          <w:rFonts w:ascii="Times" w:hAnsi="Times"/>
        </w:rPr>
        <w:fldChar w:fldCharType="end"/>
      </w:r>
    </w:p>
  </w:footnote>
  <w:footnote w:id="8">
    <w:p w14:paraId="39B4DDEA" w14:textId="335113F8"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lang w:val="en-US"/>
        </w:rPr>
        <w:t xml:space="preserve"> </w:t>
      </w:r>
      <w:r w:rsidRPr="006F0A81">
        <w:rPr>
          <w:rFonts w:ascii="Times" w:hAnsi="Times"/>
        </w:rPr>
        <w:fldChar w:fldCharType="begin"/>
      </w:r>
      <w:r w:rsidR="00E4180F" w:rsidRPr="006F0A81">
        <w:rPr>
          <w:rFonts w:ascii="Times" w:hAnsi="Times"/>
          <w:lang w:val="en-US"/>
        </w:rPr>
        <w:instrText xml:space="preserve"> ADDIN ZOTERO_ITEM CSL_CITATION {"citationID":"v0e5QY1B","properties":{"formattedCitation":"Adams, \\uc0\\u8216{}In Defense of Exclusionary Reasons\\uc0\\u8217{}.","plainCitation":"Adams, ‘In Defense of Exclusionary Reasons’.","noteIndex":8},"citationItems":[{"id":463,"uris":["http://zotero.org/users/local/oWzhknsy/items/XDKSZFJR"],"itemData":{"id":463,"type":"article-journal","abstract":"Exclusionary defeat is Joseph Raz’s proposal for understanding the more complex, layered structure of practical reasoning. Exclusionary reasons are widely appealed to in legal theory and consistently arise in many other areas of philosophy. They have also been subject to a variety of challenges. I propose a new account of exclusionary reasons based on their justiﬁcatory role, rejecting Raz’s motivational account and especially contrasting exclusion with undercutting defeat. I explain the appeal and coherence of exclusionary reasons by appeal to commonsense value pluralism and the intermediate space of public policies, social roles, and organizations. We often want our choices to have a certain character or instantiate a certain value and in order to do so, that choice can only be based on a restricted set of reasons. Exclusion explains how pro tanto practical reasons can be disqualiﬁed from counting towards a choice of a particular kind without being outweighed or undercut.","container-title":"Philosophical Studies","DOI":"10.1007/s11098-020-01429-8","ISSN":"0031-8116, 1573-0883","issue":"1","journalAbbreviation":"Philos Stud","language":"en","page":"235-253","source":"DOI.org (Crossref)","title":"In defense of exclusionary reasons","volume":"178","author":[{"family":"Adams","given":"N. P."}],"issued":{"date-parts":[["2021",1]]}}}],"schema":"https://github.com/citation-style-language/schema/raw/master/csl-citation.json"} </w:instrText>
      </w:r>
      <w:r w:rsidRPr="006F0A81">
        <w:rPr>
          <w:rFonts w:ascii="Times" w:hAnsi="Times"/>
        </w:rPr>
        <w:fldChar w:fldCharType="separate"/>
      </w:r>
      <w:r w:rsidR="00B0152C" w:rsidRPr="006F0A81">
        <w:rPr>
          <w:rFonts w:ascii="Times" w:hAnsi="Times" w:cs="Calibri"/>
        </w:rPr>
        <w:t>Adams, ‘In Defense of Exclusionary Reasons’.</w:t>
      </w:r>
      <w:r w:rsidRPr="006F0A81">
        <w:rPr>
          <w:rFonts w:ascii="Times" w:hAnsi="Times"/>
        </w:rPr>
        <w:fldChar w:fldCharType="end"/>
      </w:r>
    </w:p>
  </w:footnote>
  <w:footnote w:id="9">
    <w:p w14:paraId="1B2E596B" w14:textId="79E2C7EC"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lang w:val="en-US"/>
        </w:rPr>
        <w:t xml:space="preserve"> </w:t>
      </w:r>
      <w:r w:rsidRPr="006F0A81">
        <w:rPr>
          <w:rFonts w:ascii="Times" w:hAnsi="Times"/>
        </w:rPr>
        <w:fldChar w:fldCharType="begin"/>
      </w:r>
      <w:r w:rsidR="00E4180F" w:rsidRPr="006F0A81">
        <w:rPr>
          <w:rFonts w:ascii="Times" w:hAnsi="Times"/>
          <w:lang w:val="en-US"/>
        </w:rPr>
        <w:instrText xml:space="preserve"> ADDIN ZOTERO_ITEM CSL_CITATION {"citationID":"XW0FAntX","properties":{"formattedCitation":"Raz, {\\i{}Practical Reason and Norms}.","plainCitation":"Raz, Practical Reason and Norms.","noteIndex":9},"citationItems":[{"id":7,"uris":["http://zotero.org/users/local/oWzhknsy/items/SAQTLIIK"],"itemData":{"id":7,"type":"book","event-place":"Oxford","publisher":"Oxford University Press","publisher-place":"Oxford","title":"Practical Reason and Norms","author":[{"family":"Raz","given":"Joseph"}],"issued":{"date-parts":[["1999"]]}}}],"schema":"https://github.com/citation-style-language/schema/raw/master/csl-citation.json"} </w:instrText>
      </w:r>
      <w:r w:rsidRPr="006F0A81">
        <w:rPr>
          <w:rFonts w:ascii="Times" w:hAnsi="Times"/>
        </w:rPr>
        <w:fldChar w:fldCharType="separate"/>
      </w:r>
      <w:r w:rsidR="00B0152C" w:rsidRPr="006F0A81">
        <w:rPr>
          <w:rFonts w:ascii="Times" w:hAnsi="Times" w:cs="Calibri"/>
        </w:rPr>
        <w:t xml:space="preserve">Raz, </w:t>
      </w:r>
      <w:r w:rsidR="00B0152C" w:rsidRPr="006F0A81">
        <w:rPr>
          <w:rFonts w:ascii="Times" w:hAnsi="Times" w:cs="Calibri"/>
          <w:i/>
          <w:iCs/>
        </w:rPr>
        <w:t>Practical Reason and Norms</w:t>
      </w:r>
      <w:r w:rsidR="00B0152C" w:rsidRPr="006F0A81">
        <w:rPr>
          <w:rFonts w:ascii="Times" w:hAnsi="Times" w:cs="Calibri"/>
        </w:rPr>
        <w:t>.</w:t>
      </w:r>
      <w:r w:rsidRPr="006F0A81">
        <w:rPr>
          <w:rFonts w:ascii="Times" w:hAnsi="Times"/>
        </w:rPr>
        <w:fldChar w:fldCharType="end"/>
      </w:r>
    </w:p>
  </w:footnote>
  <w:footnote w:id="10">
    <w:p w14:paraId="4A01011A" w14:textId="79449E62"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lang w:val="en-US"/>
        </w:rPr>
        <w:t xml:space="preserve"> </w:t>
      </w:r>
      <w:r w:rsidRPr="006F0A81">
        <w:rPr>
          <w:rFonts w:ascii="Times" w:hAnsi="Times"/>
        </w:rPr>
        <w:fldChar w:fldCharType="begin"/>
      </w:r>
      <w:r w:rsidR="00E4180F" w:rsidRPr="006F0A81">
        <w:rPr>
          <w:rFonts w:ascii="Times" w:hAnsi="Times"/>
          <w:lang w:val="en-US"/>
        </w:rPr>
        <w:instrText xml:space="preserve"> ADDIN ZOTERO_ITEM CSL_CITATION {"citationID":"lMmyfGWU","properties":{"formattedCitation":"Clarke Jr., \\uc0\\u8216{}Exclusionary Reasons\\uc0\\u8217{}; Raz, {\\i{}Practical Reason and Norms}.","plainCitation":"Clarke Jr., ‘Exclusionary Reasons’; Raz, Practical Reason and Norms.","noteIndex":10},"citationItems":[{"id":14,"uris":["http://zotero.org/users/local/oWzhknsy/items/J56UGS4H"],"itemData":{"id":14,"type":"article-journal","container-title":"Mind","issue":"342","page":"252–255","title":"Exclusionary Reasons","volume":"86","author":[{"family":"Clarke Jr.","given":"D.S"}],"issued":{"date-parts":[["1977"]]}}},{"id":7,"uris":["http://zotero.org/users/local/oWzhknsy/items/SAQTLIIK"],"itemData":{"id":7,"type":"book","event-place":"Oxford","publisher":"Oxford University Press","publisher-place":"Oxford","title":"Practical Reason and Norms","author":[{"family":"Raz","given":"Joseph"}],"issued":{"date-parts":[["1999"]]}}}],"schema":"https://github.com/citation-style-language/schema/raw/master/csl-citation.json"} </w:instrText>
      </w:r>
      <w:r w:rsidRPr="006F0A81">
        <w:rPr>
          <w:rFonts w:ascii="Times" w:hAnsi="Times"/>
        </w:rPr>
        <w:fldChar w:fldCharType="separate"/>
      </w:r>
      <w:r w:rsidR="00B0152C" w:rsidRPr="006F0A81">
        <w:rPr>
          <w:rFonts w:ascii="Times" w:hAnsi="Times" w:cs="Calibri"/>
        </w:rPr>
        <w:t xml:space="preserve">Clarke Jr., ‘Exclusionary Reasons’; Raz, </w:t>
      </w:r>
      <w:r w:rsidR="00B0152C" w:rsidRPr="006F0A81">
        <w:rPr>
          <w:rFonts w:ascii="Times" w:hAnsi="Times" w:cs="Calibri"/>
          <w:i/>
          <w:iCs/>
        </w:rPr>
        <w:t>Practical Reason and Norms</w:t>
      </w:r>
      <w:r w:rsidR="00B0152C" w:rsidRPr="006F0A81">
        <w:rPr>
          <w:rFonts w:ascii="Times" w:hAnsi="Times" w:cs="Calibri"/>
        </w:rPr>
        <w:t>.</w:t>
      </w:r>
      <w:r w:rsidRPr="006F0A81">
        <w:rPr>
          <w:rFonts w:ascii="Times" w:hAnsi="Times"/>
        </w:rPr>
        <w:fldChar w:fldCharType="end"/>
      </w:r>
    </w:p>
  </w:footnote>
  <w:footnote w:id="11">
    <w:p w14:paraId="2DEDAC51" w14:textId="7203605C"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2A4FB2" w:rsidRPr="006F0A81">
        <w:rPr>
          <w:rFonts w:ascii="Times" w:hAnsi="Times"/>
        </w:rPr>
        <w:instrText xml:space="preserve"> ADDIN ZOTERO_ITEM CSL_CITATION {"citationID":"x5SvPeB8","properties":{"formattedCitation":"Feinberg, {\\i{}The Moral Limits of the Criminal Law, Volume 3: Harm to Self}; Shiffrin, \\uc0\\u8216{}Paternalism, Unconscionability Doctrine, and Accommodation\\uc0\\u8217{}; Quong, {\\i{}Liberalism without Perfection}; Begon, \\uc0\\u8216{}Recent Work: Paternalism\\uc0\\u8217{}; Cholbi, \\uc0\\u8216{}Paternalism and Our Rational Powers\\uc0\\u8217{}.","plainCitation":"Feinberg, The Moral Limits of the Criminal Law, Volume 3: Harm to Self; Shiffrin, ‘Paternalism, Unconscionability Doctrine, and Accommodation’; Quong, Liberalism without Perfection; Begon, ‘Recent Work: Paternalism’; Cholbi, ‘Paternalism and Our Rational Powers’.","noteIndex":11},"citationItems":[{"id":137,"uris":["http://zotero.org/users/local/oWzhknsy/items/Z23J2N38"],"itemData":{"id":137,"type":"book","event-place":"Oxford","publisher":"Oxford University Press","publisher-place":"Oxford","title":"The Moral Limits of the Criminal Law, Volume 3: Harm to Self","author":[{"family":"Feinberg","given":"Joel"}],"issued":{"date-parts":[["1986"]]}}},{"id":127,"uris":["http://zotero.org/users/local/oWzhknsy/items/UI58ZRT5"],"itemData":{"id":127,"type":"article-journal","container-title":"Philosophy and Public Affairs","issue":"3","page":"205–250","title":"Paternalism, Unconscionability Doctrine, and Accommodation","volume":"29","author":[{"family":"Shiffrin","given":"Seana Valentine"}],"issued":{"date-parts":[["2000"]]}}},{"id":31,"uris":["http://zotero.org/users/local/oWzhknsy/items/MFPAVTF7"],"itemData":{"id":31,"type":"book","event-place":"Oxford","publisher":"Oxford University Press","publisher-place":"Oxford","title":"Liberalism without Perfection","author":[{"family":"Quong","given":"Jonathan"}],"issued":{"date-parts":[["2011"]]}}},{"id":48,"uris":["http://zotero.org/users/local/oWzhknsy/items/D3PYACR3"],"itemData":{"id":48,"type":"article-journal","container-title":"Analysis","DOI":"10.1093/analys/anw040","ISSN":"14678284","issue":"3","page":"355–373","title":"Recent Work: Paternalism","volume":"76","author":[{"family":"Begon","given":"Jessica"}],"issued":{"date-parts":[["2016"]]}}},{"id":496,"uris":["http://zotero.org/users/local/oWzhknsy/items/N2NR4YRR"],"itemData":{"id":496,"type":"article-journal","container-title":"Mind","DOI":"10.1093/mind/fzv205","ISSN":"0026-4423, 1460-2113","journalAbbreviation":"Mind","language":"en","page":"123-153","source":"DOI.org (Crossref)","title":"Paternalism and our Rational Powers","author":[{"family":"Cholbi","given":"Michael"}],"issued":{"date-parts":[["2016"]]}}}],"schema":"https://github.com/citation-style-language/schema/raw/master/csl-citation.json"} </w:instrText>
      </w:r>
      <w:r w:rsidRPr="006F0A81">
        <w:rPr>
          <w:rFonts w:ascii="Times" w:hAnsi="Times"/>
        </w:rPr>
        <w:fldChar w:fldCharType="separate"/>
      </w:r>
      <w:r w:rsidR="00B0152C" w:rsidRPr="006F0A81">
        <w:rPr>
          <w:rFonts w:ascii="Times" w:hAnsi="Times" w:cs="Calibri"/>
        </w:rPr>
        <w:t xml:space="preserve">Feinberg, </w:t>
      </w:r>
      <w:r w:rsidR="00B0152C" w:rsidRPr="006F0A81">
        <w:rPr>
          <w:rFonts w:ascii="Times" w:hAnsi="Times" w:cs="Calibri"/>
          <w:i/>
          <w:iCs/>
        </w:rPr>
        <w:t>The Moral Limits of the Criminal Law, Volume 3: Harm to Self</w:t>
      </w:r>
      <w:r w:rsidR="00B0152C" w:rsidRPr="006F0A81">
        <w:rPr>
          <w:rFonts w:ascii="Times" w:hAnsi="Times" w:cs="Calibri"/>
        </w:rPr>
        <w:t xml:space="preserve">; Shiffrin, ‘Paternalism, Unconscionability Doctrine, and Accommodation’; Quong, </w:t>
      </w:r>
      <w:r w:rsidR="00B0152C" w:rsidRPr="006F0A81">
        <w:rPr>
          <w:rFonts w:ascii="Times" w:hAnsi="Times" w:cs="Calibri"/>
          <w:i/>
          <w:iCs/>
        </w:rPr>
        <w:t>Liberalism without Perfection</w:t>
      </w:r>
      <w:r w:rsidR="00B0152C" w:rsidRPr="006F0A81">
        <w:rPr>
          <w:rFonts w:ascii="Times" w:hAnsi="Times" w:cs="Calibri"/>
        </w:rPr>
        <w:t>; Begon, ‘Recent Work: Paternalism’; Cholbi, ‘Paternalism and Our Rational Powers’.</w:t>
      </w:r>
      <w:r w:rsidRPr="006F0A81">
        <w:rPr>
          <w:rFonts w:ascii="Times" w:hAnsi="Times"/>
        </w:rPr>
        <w:fldChar w:fldCharType="end"/>
      </w:r>
    </w:p>
  </w:footnote>
  <w:footnote w:id="12">
    <w:p w14:paraId="57845318" w14:textId="5AA1DB94"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B0152C" w:rsidRPr="006F0A81">
        <w:rPr>
          <w:rFonts w:ascii="Times" w:hAnsi="Times"/>
        </w:rPr>
        <w:instrText xml:space="preserve"> ADDIN ZOTERO_ITEM CSL_CITATION {"citationID":"VOjnN8PE","properties":{"formattedCitation":"Mill, {\\i{}On Liberty}.","plainCitation":"Mill, On Liberty.","noteIndex":10},"citationItems":[{"id":169,"uris":["http://zotero.org/users/local/oWzhknsy/items/AELRB8JV"],"itemData":{"id":169,"type":"book","event-place":"London","publisher":"Penguin","publisher-place":"London","title":"On Liberty","author":[{"family":"Mill","given":"John Stuart"}],"issued":{"date-parts":[["2010"]]}}}],"schema":"https://github.com/citation-style-language/schema/raw/master/csl-citation.json"} </w:instrText>
      </w:r>
      <w:r w:rsidRPr="006F0A81">
        <w:rPr>
          <w:rFonts w:ascii="Times" w:hAnsi="Times"/>
        </w:rPr>
        <w:fldChar w:fldCharType="separate"/>
      </w:r>
      <w:r w:rsidR="00B0152C" w:rsidRPr="006F0A81">
        <w:rPr>
          <w:rFonts w:ascii="Times" w:hAnsi="Times" w:cs="Calibri"/>
        </w:rPr>
        <w:t xml:space="preserve">Mill, </w:t>
      </w:r>
      <w:r w:rsidR="00B0152C" w:rsidRPr="006F0A81">
        <w:rPr>
          <w:rFonts w:ascii="Times" w:hAnsi="Times" w:cs="Calibri"/>
          <w:i/>
          <w:iCs/>
        </w:rPr>
        <w:t>On Liberty</w:t>
      </w:r>
      <w:r w:rsidR="00B0152C" w:rsidRPr="006F0A81">
        <w:rPr>
          <w:rFonts w:ascii="Times" w:hAnsi="Times" w:cs="Calibri"/>
        </w:rPr>
        <w:t>.</w:t>
      </w:r>
      <w:r w:rsidRPr="006F0A81">
        <w:rPr>
          <w:rFonts w:ascii="Times" w:hAnsi="Times"/>
        </w:rPr>
        <w:fldChar w:fldCharType="end"/>
      </w:r>
    </w:p>
  </w:footnote>
  <w:footnote w:id="13">
    <w:p w14:paraId="373F1E73" w14:textId="3484EAB8" w:rsidR="00FE6A55" w:rsidRPr="006F0A81" w:rsidRDefault="00FE6A55" w:rsidP="00042A9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It’s not clear whether Enoch has his own specific conception of autonomy in mind</w:t>
      </w:r>
      <w:r w:rsidR="00FB3374" w:rsidRPr="006F0A81">
        <w:rPr>
          <w:rFonts w:ascii="Times" w:hAnsi="Times"/>
          <w:lang w:val="en-US"/>
        </w:rPr>
        <w:t xml:space="preserve">. See </w:t>
      </w:r>
      <w:r w:rsidR="00163B20" w:rsidRPr="006F0A81">
        <w:rPr>
          <w:rFonts w:ascii="Times" w:hAnsi="Times"/>
          <w:lang w:val="en-US"/>
        </w:rPr>
        <w:fldChar w:fldCharType="begin"/>
      </w:r>
      <w:r w:rsidR="00163B20" w:rsidRPr="006F0A81">
        <w:rPr>
          <w:rFonts w:ascii="Times" w:hAnsi="Times"/>
          <w:lang w:val="en-US"/>
        </w:rPr>
        <w:instrText xml:space="preserve"> ADDIN ZOTERO_ITEM CSL_CITATION {"citationID":"RVpwDJQA","properties":{"formattedCitation":"Enoch, \\uc0\\u8216{}Hypothetical Consent and the Value(s) of Autonomy\\uc0\\u8217{}.","plainCitation":"Enoch, ‘Hypothetical Consent and the Value(s) of Autonomy’.","noteIndex":13},"citationItems":[{"id":229,"uris":["http://zotero.org/users/local/oWzhknsy/items/FK3HTEL4"],"itemData":{"id":229,"type":"article-journal","abstract":"Hypothetical consent is puzzling.Onthe one hand, it seems tomake amoral difference across a wide range of cases. On the other hand, there seem to be principled reasons to think that it cannot. In this article I put forward reasonably precise formulations of these general suspicions regarding hypothetical consent; I draw several distinctions regarding the ways in which hypothetical consent may make a moral difference; I distinguish between two autonomy-related concerns, nonalienation and sovereignty; and, utilizing these distinctions, I show that-and in a preliminary way, when-the objections to the moral significance of hypothetical consent fail.","container-title":"Ethics","DOI":"10.1086/692939","ISSN":"00141704","issue":"1","page":"6–36","title":"Hypothetical consent and the Value(s) of Autonomy","volume":"128","author":[{"family":"Enoch","given":"David"}],"issued":{"date-parts":[["2017"]]}}}],"schema":"https://github.com/citation-style-language/schema/raw/master/csl-citation.json"} </w:instrText>
      </w:r>
      <w:r w:rsidR="00163B20" w:rsidRPr="006F0A81">
        <w:rPr>
          <w:rFonts w:ascii="Times" w:hAnsi="Times"/>
          <w:lang w:val="en-US"/>
        </w:rPr>
        <w:fldChar w:fldCharType="separate"/>
      </w:r>
      <w:r w:rsidR="00163B20" w:rsidRPr="006F0A81">
        <w:rPr>
          <w:rFonts w:ascii="Times" w:hAnsi="Times" w:cs="Times New Roman"/>
        </w:rPr>
        <w:t>Enoch, ‘Hypothetical Consent and the Value(s) of Autonomy’.</w:t>
      </w:r>
      <w:r w:rsidR="00163B20" w:rsidRPr="006F0A81">
        <w:rPr>
          <w:rFonts w:ascii="Times" w:hAnsi="Times"/>
          <w:lang w:val="en-US"/>
        </w:rPr>
        <w:fldChar w:fldCharType="end"/>
      </w:r>
      <w:r w:rsidR="00AE05DA" w:rsidRPr="006F0A81">
        <w:rPr>
          <w:rFonts w:ascii="Times" w:hAnsi="Times"/>
          <w:lang w:val="en-US"/>
        </w:rPr>
        <w:t xml:space="preserve"> For our purposes,</w:t>
      </w:r>
      <w:r w:rsidRPr="006F0A81">
        <w:rPr>
          <w:rFonts w:ascii="Times" w:hAnsi="Times"/>
          <w:lang w:val="en-US"/>
        </w:rPr>
        <w:t xml:space="preserve"> we can interpret it broadly as a person’s ability to make decisions in line with their values or conception of the good life</w:t>
      </w:r>
      <w:r w:rsidR="00AE05DA" w:rsidRPr="006F0A81">
        <w:rPr>
          <w:rFonts w:ascii="Times" w:hAnsi="Times"/>
          <w:lang w:val="en-US"/>
        </w:rPr>
        <w:t>. See</w:t>
      </w:r>
      <w:r w:rsidRPr="006F0A81">
        <w:rPr>
          <w:rFonts w:ascii="Times" w:hAnsi="Times"/>
          <w:lang w:val="en-US"/>
        </w:rPr>
        <w:t xml:space="preserve"> </w:t>
      </w:r>
      <w:r w:rsidRPr="006F0A81">
        <w:rPr>
          <w:rFonts w:ascii="Times" w:hAnsi="Times"/>
          <w:lang w:val="en-US"/>
        </w:rPr>
        <w:fldChar w:fldCharType="begin"/>
      </w:r>
      <w:r w:rsidR="003D25B0" w:rsidRPr="006F0A81">
        <w:rPr>
          <w:rFonts w:ascii="Times" w:hAnsi="Times"/>
          <w:lang w:val="en-US"/>
        </w:rPr>
        <w:instrText xml:space="preserve"> ADDIN ZOTERO_ITEM CSL_CITATION {"citationID":"RGen8juR","properties":{"formattedCitation":"Birks, \\uc0\\u8216{}How Wrong Is Paternalism?\\uc0\\u8217{}","plainCitation":"Birks, ‘How Wrong Is Paternalism?’","noteIndex":13},"citationItems":[{"id":83,"uris":["http://zotero.org/users/local/oWzhknsy/items/3UUR22LC"],"itemData":{"id":83,"type":"article-journal","abstract":"In this paper, I argue against the commonly held view that paternalism is all things considered wrong when it interferes with a person's autonomy. I begin by noting that the plausibility of this view rests on the assumption that there is a morally relevant difference in the normative reasons concerning an intervention in a person's self-regarding actions and an intervention in his other-regarding actions. I demonstrate that this assumption cannot be grounded by wellbeing reasons, and that autonomy-based reasons of non-interference also cannot adequately explain the difference. Following this, I propose that the difference in the reasons related to an intervention in a person's self-regarding actions and an intervention in his other-regarding actions can be explained by the value of holding a person responsible for his choices. Nonetheless, this does not result in paternalistic behavior that interferes with autonomy being all things considered wrong. Instead, I show that the reason to hold a person responsible for a diminution of his wellbeing does not necessarily defeat the wellbeing reasons that count in favor of paternalistic behavior.","container-title":"Journal of Moral Philosophy","DOI":"10.1163/17455243-20170006","ISSN":"17455243","issue":"2","note":"ISBN: 1745524320","page":"136–163","title":"How Wrong is Paternalism?","volume":"15","author":[{"family":"Birks","given":"David"}],"issued":{"date-parts":[["2018"]]}}}],"schema":"https://github.com/citation-style-language/schema/raw/master/csl-citation.json"} </w:instrText>
      </w:r>
      <w:r w:rsidRPr="006F0A81">
        <w:rPr>
          <w:rFonts w:ascii="Times" w:hAnsi="Times"/>
          <w:lang w:val="en-US"/>
        </w:rPr>
        <w:fldChar w:fldCharType="separate"/>
      </w:r>
      <w:r w:rsidR="00B0152C" w:rsidRPr="006F0A81">
        <w:rPr>
          <w:rFonts w:ascii="Times" w:hAnsi="Times" w:cs="Times New Roman"/>
        </w:rPr>
        <w:t>Birks, ‘How Wrong Is Paternalism?’</w:t>
      </w:r>
      <w:r w:rsidRPr="006F0A81">
        <w:rPr>
          <w:rFonts w:ascii="Times" w:hAnsi="Times"/>
          <w:lang w:val="en-US"/>
        </w:rPr>
        <w:fldChar w:fldCharType="end"/>
      </w:r>
      <w:r w:rsidRPr="006F0A81">
        <w:rPr>
          <w:rFonts w:ascii="Times" w:hAnsi="Times"/>
          <w:lang w:val="en-US"/>
        </w:rPr>
        <w:t xml:space="preserve">. </w:t>
      </w:r>
    </w:p>
  </w:footnote>
  <w:footnote w:id="14">
    <w:p w14:paraId="139D0B47" w14:textId="411F8CDF" w:rsidR="002A4FB2" w:rsidRPr="006F0A81" w:rsidRDefault="002A4FB2">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{"citationID":"TqfQtcOH","properties":{"formattedCitation":"Groll, \\uc0\\u8216{}Paternalism, Respect, and the Will\\uc0\\u8217{}.","plainCitation":"Groll, ‘Paternalism, Respect, and the Will’.","noteIndex":14},"citationItems":[{"id":40,"uris":["http://zotero.org/users/local/oWzhknsy/items/G639ZIE9"],"itemData":{"id":40,"type":"article-journal","container-title":"Ethics","issue":"4","page":"692–720","title":"Paternalism, Respect, and the Will","volume":"122","author":[{"family":"Groll","given":"Daniel"}],"issued":{"date-parts":[["2012"]]}}}],"schema":"https://github.com/citation-style-language/schema/raw/master/csl-citation.json"} </w:instrText>
      </w:r>
      <w:r w:rsidRPr="006F0A81">
        <w:rPr>
          <w:rFonts w:ascii="Times" w:hAnsi="Times"/>
        </w:rPr>
        <w:fldChar w:fldCharType="separate"/>
      </w:r>
      <w:r w:rsidRPr="006F0A81">
        <w:rPr>
          <w:rFonts w:ascii="Times" w:hAnsi="Times" w:cs="Calibri"/>
        </w:rPr>
        <w:t>Groll, ‘Paternalism, Respect, and the Will’</w:t>
      </w:r>
      <w:r w:rsidRPr="006F0A81">
        <w:rPr>
          <w:rFonts w:ascii="Times" w:hAnsi="Times"/>
        </w:rPr>
        <w:fldChar w:fldCharType="end"/>
      </w:r>
      <w:r w:rsidR="009A74DF" w:rsidRPr="006F0A81">
        <w:rPr>
          <w:rFonts w:ascii="Times" w:hAnsi="Times"/>
        </w:rPr>
        <w:t>, 701.</w:t>
      </w:r>
    </w:p>
  </w:footnote>
  <w:footnote w:id="15">
    <w:p w14:paraId="62E75060" w14:textId="04578841" w:rsidR="00FE6A55" w:rsidRPr="006F0A81" w:rsidRDefault="00FE6A55">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proofErr w:type="spellStart"/>
      <w:r w:rsidR="002A4FB2" w:rsidRPr="006F0A81">
        <w:rPr>
          <w:rFonts w:ascii="Times" w:hAnsi="Times"/>
        </w:rPr>
        <w:t>Groll’s</w:t>
      </w:r>
      <w:proofErr w:type="spellEnd"/>
      <w:r w:rsidR="002A4FB2" w:rsidRPr="006F0A81">
        <w:rPr>
          <w:rFonts w:ascii="Times" w:hAnsi="Times"/>
        </w:rPr>
        <w:t xml:space="preserve"> </w:t>
      </w:r>
      <w:r w:rsidRPr="006F0A81">
        <w:rPr>
          <w:rFonts w:ascii="Times" w:hAnsi="Times"/>
          <w:lang w:val="en-US"/>
        </w:rPr>
        <w:t xml:space="preserve">recent views on the wrongness of paternalism seem to involve much more rights-talk than talk of exclusionary reasons. </w:t>
      </w:r>
      <w:r w:rsidR="001D12E0" w:rsidRPr="006F0A81">
        <w:rPr>
          <w:rFonts w:ascii="Times" w:hAnsi="Times"/>
          <w:lang w:val="en-US"/>
        </w:rPr>
        <w:t>See</w:t>
      </w:r>
      <w:r w:rsidR="002A430B" w:rsidRPr="006F0A81">
        <w:rPr>
          <w:rFonts w:ascii="Times" w:hAnsi="Times"/>
          <w:lang w:val="en-US"/>
        </w:rPr>
        <w:t xml:space="preserve"> </w:t>
      </w:r>
      <w:r w:rsidR="00371FD5" w:rsidRPr="006F0A81">
        <w:rPr>
          <w:rFonts w:ascii="Times" w:hAnsi="Times"/>
          <w:lang w:val="en-US"/>
        </w:rPr>
        <w:fldChar w:fldCharType="begin"/>
      </w:r>
      <w:r w:rsidR="00371FD5" w:rsidRPr="006F0A81">
        <w:rPr>
          <w:rFonts w:ascii="Times" w:hAnsi="Times"/>
          <w:lang w:val="en-US"/>
        </w:rPr>
        <w:instrText xml:space="preserve"> ADDIN ZOTERO_ITEM CSL_CITATION {"citationID":"rdHATutE","properties":{"formattedCitation":"Groll, \\uc0\\u8216{}Paternalism and Rights\\uc0\\u8217{}.","plainCitation":"Groll, ‘Paternalism and Rights’.","noteIndex":15},"citationItems":[{"id":474,"uris":["http://zotero.org/users/local/oWzhknsy/items/ANVIXMUM"],"itemData":{"id":474,"type":"chapter","container-title":"The Routledge Handbook of the Philosophy of Paternalism","event-place":"New York","page":"119-131","publisher":"Routledge","publisher-place":"New York","title":"Paternalism and Rights","author":[{"family":"Groll","given":"Daniel"}],"editor":[{"family":"Grill","given":"Kalle"},{"family":"Hanna","given":"Jason"}],"issued":{"date-parts":[["2018"]]}}}],"schema":"https://github.com/citation-style-language/schema/raw/master/csl-citation.json"} </w:instrText>
      </w:r>
      <w:r w:rsidR="00371FD5" w:rsidRPr="006F0A81">
        <w:rPr>
          <w:rFonts w:ascii="Times" w:hAnsi="Times"/>
          <w:lang w:val="en-US"/>
        </w:rPr>
        <w:fldChar w:fldCharType="separate"/>
      </w:r>
      <w:r w:rsidR="00371FD5" w:rsidRPr="006F0A81">
        <w:rPr>
          <w:rFonts w:ascii="Times" w:hAnsi="Times" w:cs="Times New Roman"/>
        </w:rPr>
        <w:t>Groll, ‘Paternalism and Rights’.</w:t>
      </w:r>
      <w:r w:rsidR="00371FD5" w:rsidRPr="006F0A81">
        <w:rPr>
          <w:rFonts w:ascii="Times" w:hAnsi="Times"/>
          <w:lang w:val="en-US"/>
        </w:rPr>
        <w:fldChar w:fldCharType="end"/>
      </w:r>
    </w:p>
  </w:footnote>
  <w:footnote w:id="16">
    <w:p w14:paraId="57B229B1" w14:textId="55361B00" w:rsidR="00371FD5" w:rsidRPr="006F0A81" w:rsidRDefault="00371FD5">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{"citationID":"dsSlsMH9","properties":{"formattedCitation":"Parry, \\uc0\\u8216{}What\\uc0\\u8217{}s Wrong with Paternalism?\\uc0\\u8217{}","plainCitation":"Parry, ‘What’s Wrong with Paternalism?’","noteIndex":16},"citationItems":[{"id":465,"uris":["http://zotero.org/users/local/oWzhknsy/items/A6W6PJYK"],"itemData":{"id":465,"type":"article-journal","title":"What's Wrong with Paternalism?","author":[{"family":"Parry","given":"Jonathan"}],"issued":{"literal":"MS"}}}],"schema":"https://github.com/citation-style-language/schema/raw/master/csl-citation.json"} </w:instrText>
      </w:r>
      <w:r w:rsidRPr="006F0A81">
        <w:rPr>
          <w:rFonts w:ascii="Times" w:hAnsi="Times"/>
        </w:rPr>
        <w:fldChar w:fldCharType="separate"/>
      </w:r>
      <w:r w:rsidRPr="006F0A81">
        <w:rPr>
          <w:rFonts w:ascii="Times" w:hAnsi="Times" w:cs="Calibri"/>
        </w:rPr>
        <w:t>Parry, ‘What’s Wrong with Paternalism?’</w:t>
      </w:r>
      <w:r w:rsidRPr="006F0A81">
        <w:rPr>
          <w:rFonts w:ascii="Times" w:hAnsi="Times"/>
        </w:rPr>
        <w:fldChar w:fldCharType="end"/>
      </w:r>
    </w:p>
  </w:footnote>
  <w:footnote w:id="17">
    <w:p w14:paraId="7941F519" w14:textId="17BE281A"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371FD5" w:rsidRPr="006F0A81">
        <w:rPr>
          <w:rFonts w:ascii="Times" w:hAnsi="Times"/>
        </w:rPr>
        <w:instrText xml:space="preserve"> ADDIN ZOTERO_ITEM CSL_CITATION {"citationID":"q7CG4paV","properties":{"formattedCitation":"Moore, \\uc0\\u8216{}Authority, Law and Razian Reasons\\uc0\\u8217{}; Adams, \\uc0\\u8216{}In Defense of Exclusionary Reasons\\uc0\\u8217{}.","plainCitation":"Moore, ‘Authority, Law and Razian Reasons’; Adams, ‘In Defense of Exclusionary Reasons’.","noteIndex":17},"citationItems":[{"id":468,"uris":["http://zotero.org/users/local/oWzhknsy/items/35K8ZNEB"],"itemData":{"id":468,"type":"article-journal","container-title":"S. Cal. L. Rev.","issue":"3-4","page":"827-896","title":"Authority, Law and Razian Reasons","volume":"62","author":[{"family":"Moore","given":"Michael S."}],"issued":{"date-parts":[["1989"]]}}},{"id":463,"uris":["http://zotero.org/users/local/oWzhknsy/items/XDKSZFJR"],"itemData":{"id":463,"type":"article-journal","abstract":"Exclusionary defeat is Joseph Raz’s proposal for understanding the more complex, layered structure of practical reasoning. Exclusionary reasons are widely appealed to in legal theory and consistently arise in many other areas of philosophy. They have also been subject to a variety of challenges. I propose a new account of exclusionary reasons based on their justiﬁcatory role, rejecting Raz’s motivational account and especially contrasting exclusion with undercutting defeat. I explain the appeal and coherence of exclusionary reasons by appeal to commonsense value pluralism and the intermediate space of public policies, social roles, and organizations. We often want our choices to have a certain character or instantiate a certain value and in order to do so, that choice can only be based on a restricted set of reasons. Exclusion explains how pro tanto practical reasons can be disqualiﬁed from counting towards a choice of a particular kind without being outweighed or undercut.","container-title":"Philosophical Studies","DOI":"10.1007/s11098-020-01429-8","ISSN":"0031-8116, 1573-0883","issue":"1","journalAbbreviation":"Philos Stud","language":"en","page":"235-253","source":"DOI.org (Crossref)","title":"In defense of exclusionary reasons","volume":"178","author":[{"family":"Adams","given":"N. P."}],"issued":{"date-parts":[["2021",1]]}}}],"schema":"https://github.com/citation-style-language/schema/raw/master/csl-citation.json"} </w:instrText>
      </w:r>
      <w:r w:rsidRPr="006F0A81">
        <w:rPr>
          <w:rFonts w:ascii="Times" w:hAnsi="Times"/>
        </w:rPr>
        <w:fldChar w:fldCharType="separate"/>
      </w:r>
      <w:r w:rsidR="00B0152C" w:rsidRPr="006F0A81">
        <w:rPr>
          <w:rFonts w:ascii="Times" w:hAnsi="Times" w:cs="Calibri"/>
        </w:rPr>
        <w:t>Moore, ‘Authority, Law and Razian Reasons’; Adams, ‘In Defense of Exclusionary Reasons’.</w:t>
      </w:r>
      <w:r w:rsidRPr="006F0A81">
        <w:rPr>
          <w:rFonts w:ascii="Times" w:hAnsi="Times"/>
        </w:rPr>
        <w:fldChar w:fldCharType="end"/>
      </w:r>
    </w:p>
  </w:footnote>
  <w:footnote w:id="18">
    <w:p w14:paraId="1025F0DC" w14:textId="7B8F4CD7" w:rsidR="0047795A" w:rsidRPr="006F0A81" w:rsidRDefault="0047795A">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{"citationID":"qMGpa1PI","properties":{"formattedCitation":"Adams, \\uc0\\u8216{}In Defense of Exclusionary Reasons\\uc0\\u8217{}.","plainCitation":"Adams, ‘In Defense of Exclusionary Reasons’.","noteIndex":18},"citationItems":[{"id":463,"uris":["http://zotero.org/users/local/oWzhknsy/items/XDKSZFJR"],"itemData":{"id":463,"type":"article-journal","abstract":"Exclusionary defeat is Joseph Raz’s proposal for understanding the more complex, layered structure of practical reasoning. Exclusionary reasons are widely appealed to in legal theory and consistently arise in many other areas of philosophy. They have also been subject to a variety of challenges. I propose a new account of exclusionary reasons based on their justiﬁcatory role, rejecting Raz’s motivational account and especially contrasting exclusion with undercutting defeat. I explain the appeal and coherence of exclusionary reasons by appeal to commonsense value pluralism and the intermediate space of public policies, social roles, and organizations. We often want our choices to have a certain character or instantiate a certain value and in order to do so, that choice can only be based on a restricted set of reasons. Exclusion explains how pro tanto practical reasons can be disqualiﬁed from counting towards a choice of a particular kind without being outweighed or undercut.","container-title":"Philosophical Studies","DOI":"10.1007/s11098-020-01429-8","ISSN":"0031-8116, 1573-0883","issue":"1","journalAbbreviation":"Philos Stud","language":"en","page":"235-253","source":"DOI.org (Crossref)","title":"In defense of exclusionary reasons","volume":"178","author":[{"family":"Adams","given":"N. P."}],"issued":{"date-parts":[["2021",1]]}}}],"schema":"https://github.com/citation-style-language/schema/raw/master/csl-citation.json"} </w:instrText>
      </w:r>
      <w:r w:rsidRPr="006F0A81">
        <w:rPr>
          <w:rFonts w:ascii="Times" w:hAnsi="Times"/>
        </w:rPr>
        <w:fldChar w:fldCharType="separate"/>
      </w:r>
      <w:r w:rsidRPr="006F0A81">
        <w:rPr>
          <w:rFonts w:ascii="Times" w:hAnsi="Times" w:cs="Calibri"/>
        </w:rPr>
        <w:t>Adams, ‘In Defense of Exclusionary Reasons’.</w:t>
      </w:r>
      <w:r w:rsidRPr="006F0A81">
        <w:rPr>
          <w:rFonts w:ascii="Times" w:hAnsi="Times"/>
        </w:rPr>
        <w:fldChar w:fldCharType="end"/>
      </w:r>
    </w:p>
  </w:footnote>
  <w:footnote w:id="19">
    <w:p w14:paraId="76AA3D4C" w14:textId="3DA8F63B"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E4180F" w:rsidRPr="006F0A81">
        <w:rPr>
          <w:rFonts w:ascii="Times" w:hAnsi="Times"/>
        </w:rPr>
        <w:instrText xml:space="preserve"> ADDIN ZOTERO_ITEM CSL_CITATION {"citationID":"2zK5bWmV","properties":{"formattedCitation":"Raz, {\\i{}Practical Reason and Norms}.","plainCitation":"Raz, Practical Reason and Norms.","noteIndex":16},"citationItems":[{"id":7,"uris":["http://zotero.org/users/local/oWzhknsy/items/SAQTLIIK"],"itemData":{"id":7,"type":"book","event-place":"Oxford","publisher":"Oxford University Press","publisher-place":"Oxford","title":"Practical Reason and Norms","author":[{"family":"Raz","given":"Joseph"}],"issued":{"date-parts":[["1999"]]}}}],"schema":"https://github.com/citation-style-language/schema/raw/master/csl-citation.json"} </w:instrText>
      </w:r>
      <w:r w:rsidRPr="006F0A81">
        <w:rPr>
          <w:rFonts w:ascii="Times" w:hAnsi="Times"/>
        </w:rPr>
        <w:fldChar w:fldCharType="separate"/>
      </w:r>
      <w:r w:rsidR="00B0152C" w:rsidRPr="006F0A81">
        <w:rPr>
          <w:rFonts w:ascii="Times" w:hAnsi="Times" w:cs="Calibri"/>
        </w:rPr>
        <w:t xml:space="preserve">Raz, </w:t>
      </w:r>
      <w:r w:rsidR="00B0152C" w:rsidRPr="006F0A81">
        <w:rPr>
          <w:rFonts w:ascii="Times" w:hAnsi="Times" w:cs="Calibri"/>
          <w:i/>
          <w:iCs/>
        </w:rPr>
        <w:t>Practical Reason and Norms</w:t>
      </w:r>
      <w:r w:rsidR="00B0152C" w:rsidRPr="006F0A81">
        <w:rPr>
          <w:rFonts w:ascii="Times" w:hAnsi="Times" w:cs="Calibri"/>
        </w:rPr>
        <w:t>.</w:t>
      </w:r>
      <w:r w:rsidRPr="006F0A81">
        <w:rPr>
          <w:rFonts w:ascii="Times" w:hAnsi="Times"/>
        </w:rPr>
        <w:fldChar w:fldCharType="end"/>
      </w:r>
    </w:p>
  </w:footnote>
  <w:footnote w:id="20">
    <w:p w14:paraId="2587A9DF" w14:textId="043F9B30" w:rsidR="00F823E6" w:rsidRPr="006F0A81" w:rsidRDefault="00F823E6">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{"citationID":"bJtn7hSX","properties":{"formattedCitation":"Parry, \\uc0\\u8216{}What\\uc0\\u8217{}s Wrong with Paternalism?\\uc0\\u8217{}","plainCitation":"Parry, ‘What’s Wrong with Paternalism?’","noteIndex":20},"citationItems":[{"id":465,"uris":["http://zotero.org/users/local/oWzhknsy/items/A6W6PJYK"],"itemData":{"id":465,"type":"article-journal","title":"What's Wrong with Paternalism?","author":[{"family":"Parry","given":"Jonathan"}],"issued":{"literal":"MS"}}}],"schema":"https://github.com/citation-style-language/schema/raw/master/csl-citation.json"} </w:instrText>
      </w:r>
      <w:r w:rsidRPr="006F0A81">
        <w:rPr>
          <w:rFonts w:ascii="Times" w:hAnsi="Times"/>
        </w:rPr>
        <w:fldChar w:fldCharType="separate"/>
      </w:r>
      <w:r w:rsidRPr="006F0A81">
        <w:rPr>
          <w:rFonts w:ascii="Times" w:hAnsi="Times" w:cs="Calibri"/>
        </w:rPr>
        <w:t>Parry, ‘What’s Wrong with Paternalism?’</w:t>
      </w:r>
      <w:r w:rsidRPr="006F0A81">
        <w:rPr>
          <w:rFonts w:ascii="Times" w:hAnsi="Times"/>
        </w:rPr>
        <w:fldChar w:fldCharType="end"/>
      </w:r>
    </w:p>
  </w:footnote>
  <w:footnote w:id="21">
    <w:p w14:paraId="7F2AE30B" w14:textId="52129EFE"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B0152C" w:rsidRPr="006F0A81">
        <w:rPr>
          <w:rFonts w:ascii="Times" w:hAnsi="Times"/>
        </w:rPr>
        <w:instrText xml:space="preserve"> ADDIN ZOTERO_ITEM CSL_CITATION {"citationID":"iwZR7KwQ","properties":{"formattedCitation":"Feinberg, {\\i{}The Moral Limits of the Criminal Law, Volume 3: Harm to Self}.","plainCitation":"Feinberg, The Moral Limits of the Criminal Law, Volume 3: Harm to Self.","noteIndex":15},"citationItems":[{"id":137,"uris":["http://zotero.org/users/local/oWzhknsy/items/Z23J2N38"],"itemData":{"id":137,"type":"book","event-place":"Oxford","publisher":"Oxford University Press","publisher-place":"Oxford","title":"The Moral Limits of the Criminal Law, Volume 3: Harm to Self","author":[{"family":"Feinberg","given":"Joel"}],"issued":{"date-parts":[["1986"]]}}}],"schema":"https://github.com/citation-style-language/schema/raw/master/csl-citation.json"} </w:instrText>
      </w:r>
      <w:r w:rsidRPr="006F0A81">
        <w:rPr>
          <w:rFonts w:ascii="Times" w:hAnsi="Times"/>
        </w:rPr>
        <w:fldChar w:fldCharType="separate"/>
      </w:r>
      <w:r w:rsidR="00B0152C" w:rsidRPr="006F0A81">
        <w:rPr>
          <w:rFonts w:ascii="Times" w:hAnsi="Times" w:cs="Calibri"/>
        </w:rPr>
        <w:t xml:space="preserve">Feinberg, </w:t>
      </w:r>
      <w:r w:rsidR="00B0152C" w:rsidRPr="006F0A81">
        <w:rPr>
          <w:rFonts w:ascii="Times" w:hAnsi="Times" w:cs="Calibri"/>
          <w:i/>
          <w:iCs/>
        </w:rPr>
        <w:t>The Moral Limits of the Criminal Law, Volume 3: Harm to Self</w:t>
      </w:r>
      <w:r w:rsidR="00B0152C" w:rsidRPr="006F0A81">
        <w:rPr>
          <w:rFonts w:ascii="Times" w:hAnsi="Times" w:cs="Calibri"/>
        </w:rPr>
        <w:t>.</w:t>
      </w:r>
      <w:r w:rsidRPr="006F0A81">
        <w:rPr>
          <w:rFonts w:ascii="Times" w:hAnsi="Times"/>
        </w:rPr>
        <w:fldChar w:fldCharType="end"/>
      </w:r>
    </w:p>
  </w:footnote>
  <w:footnote w:id="22">
    <w:p w14:paraId="7A0AA347" w14:textId="72B56C25" w:rsidR="00FE6A55" w:rsidRPr="006F0A81" w:rsidRDefault="00FE6A55">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 xml:space="preserve">This is an obvious caricature of a sophisticated debate that I am mentioning only to provide context for what follows. </w:t>
      </w:r>
      <w:r w:rsidR="001A6F07" w:rsidRPr="006F0A81">
        <w:rPr>
          <w:rFonts w:ascii="Times" w:hAnsi="Times"/>
          <w:lang w:val="en-US"/>
        </w:rPr>
        <w:t xml:space="preserve">See </w:t>
      </w:r>
      <w:r w:rsidR="001A6F07" w:rsidRPr="006F0A81">
        <w:rPr>
          <w:rFonts w:ascii="Times" w:hAnsi="Times"/>
          <w:lang w:val="en-US"/>
        </w:rPr>
        <w:fldChar w:fldCharType="begin"/>
      </w:r>
      <w:r w:rsidR="0067778D" w:rsidRPr="006F0A81">
        <w:rPr>
          <w:rFonts w:ascii="Times" w:hAnsi="Times"/>
          <w:lang w:val="en-US"/>
        </w:rPr>
        <w:instrText xml:space="preserve"> ADDIN ZOTERO_ITEM CSL_CITATION {"citationID":"9CYZz9tP","properties":{"formattedCitation":"Hanna, \\uc0\\u8216{}Hard and Soft Paternalism\\uc0\\u8217{}.","plainCitation":"Hanna, ‘Hard and Soft Paternalism’.","noteIndex":22},"citationItems":[{"id":8,"uris":["http://zotero.org/users/local/oWzhknsy/items/U8B5Q4WX"],"itemData":{"id":8,"type":"chapter","container-title":"The Routledge Handbook of the Philosophy of Paternalism","event-place":"New York","page":"24–34","publisher":"Routledge","publisher-place":"New York","title":"Hard and Soft Paternalism","author":[{"family":"Hanna","given":"Jason"}],"editor":[{"family":"Grill","given":"Kalle"},{"family":"Hanna","given":"Jason"}],"issued":{"date-parts":[["2018"]]}}}],"schema":"https://github.com/citation-style-language/schema/raw/master/csl-citation.json"} </w:instrText>
      </w:r>
      <w:r w:rsidR="001A6F07" w:rsidRPr="006F0A81">
        <w:rPr>
          <w:rFonts w:ascii="Times" w:hAnsi="Times"/>
          <w:lang w:val="en-US"/>
        </w:rPr>
        <w:fldChar w:fldCharType="separate"/>
      </w:r>
      <w:r w:rsidR="00B0152C" w:rsidRPr="006F0A81">
        <w:rPr>
          <w:rFonts w:ascii="Times" w:hAnsi="Times" w:cs="Times New Roman"/>
        </w:rPr>
        <w:t>Hanna, ‘Hard and Soft Paternalism’.</w:t>
      </w:r>
      <w:r w:rsidR="001A6F07" w:rsidRPr="006F0A81">
        <w:rPr>
          <w:rFonts w:ascii="Times" w:hAnsi="Times"/>
          <w:lang w:val="en-US"/>
        </w:rPr>
        <w:fldChar w:fldCharType="end"/>
      </w:r>
      <w:r w:rsidRPr="006F0A81">
        <w:rPr>
          <w:rFonts w:ascii="Times" w:hAnsi="Times"/>
          <w:lang w:val="en-US"/>
        </w:rPr>
        <w:t xml:space="preserve"> </w:t>
      </w:r>
      <w:r w:rsidR="001A6F07" w:rsidRPr="006F0A81">
        <w:rPr>
          <w:rFonts w:ascii="Times" w:hAnsi="Times"/>
          <w:lang w:val="en-US"/>
        </w:rPr>
        <w:t>evaluation of</w:t>
      </w:r>
      <w:r w:rsidRPr="006F0A81">
        <w:rPr>
          <w:rFonts w:ascii="Times" w:hAnsi="Times"/>
          <w:lang w:val="en-US"/>
        </w:rPr>
        <w:t xml:space="preserve"> the distinction between soft and hard paternalism</w:t>
      </w:r>
      <w:r w:rsidR="001A6F07" w:rsidRPr="006F0A81">
        <w:rPr>
          <w:rFonts w:ascii="Times" w:hAnsi="Times"/>
          <w:lang w:val="en-US"/>
        </w:rPr>
        <w:t>.</w:t>
      </w:r>
      <w:r w:rsidRPr="006F0A81">
        <w:rPr>
          <w:rFonts w:ascii="Times" w:hAnsi="Times"/>
          <w:lang w:val="en-US"/>
        </w:rPr>
        <w:t xml:space="preserve"> </w:t>
      </w:r>
    </w:p>
  </w:footnote>
  <w:footnote w:id="23">
    <w:p w14:paraId="6A47126E" w14:textId="595E25FC"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B0152C" w:rsidRPr="006F0A81">
        <w:rPr>
          <w:rFonts w:ascii="Times" w:hAnsi="Times"/>
        </w:rPr>
        <w:instrText xml:space="preserve"> ADDIN ZOTERO_ITEM CSL_CITATION {"citationID":"7LdtGdHw","properties":{"formattedCitation":"Feinberg, {\\i{}The Moral Limits of the Criminal Law, Volume 3: Harm to Self}.","plainCitation":"Feinberg, The Moral Limits of the Criminal Law, Volume 3: Harm to Self.","noteIndex":17},"citationItems":[{"id":137,"uris":["http://zotero.org/users/local/oWzhknsy/items/Z23J2N38"],"itemData":{"id":137,"type":"book","event-place":"Oxford","publisher":"Oxford University Press","publisher-place":"Oxford","title":"The Moral Limits of the Criminal Law, Volume 3: Harm to Self","author":[{"family":"Feinberg","given":"Joel"}],"issued":{"date-parts":[["1986"]]}}}],"schema":"https://github.com/citation-style-language/schema/raw/master/csl-citation.json"} </w:instrText>
      </w:r>
      <w:r w:rsidRPr="006F0A81">
        <w:rPr>
          <w:rFonts w:ascii="Times" w:hAnsi="Times"/>
        </w:rPr>
        <w:fldChar w:fldCharType="separate"/>
      </w:r>
      <w:r w:rsidR="00B0152C" w:rsidRPr="006F0A81">
        <w:rPr>
          <w:rFonts w:ascii="Times" w:hAnsi="Times" w:cs="Calibri"/>
        </w:rPr>
        <w:t xml:space="preserve">Feinberg, </w:t>
      </w:r>
      <w:r w:rsidR="00B0152C" w:rsidRPr="006F0A81">
        <w:rPr>
          <w:rFonts w:ascii="Times" w:hAnsi="Times" w:cs="Calibri"/>
          <w:i/>
          <w:iCs/>
        </w:rPr>
        <w:t>The Moral Limits of the Criminal Law, Volume 3: Harm to Self</w:t>
      </w:r>
      <w:r w:rsidR="00B0152C" w:rsidRPr="006F0A81">
        <w:rPr>
          <w:rFonts w:ascii="Times" w:hAnsi="Times" w:cs="Calibri"/>
        </w:rPr>
        <w:t>.</w:t>
      </w:r>
      <w:r w:rsidRPr="006F0A81">
        <w:rPr>
          <w:rFonts w:ascii="Times" w:hAnsi="Times"/>
        </w:rPr>
        <w:fldChar w:fldCharType="end"/>
      </w:r>
    </w:p>
  </w:footnote>
  <w:footnote w:id="24">
    <w:p w14:paraId="3B9F41E6" w14:textId="0103B3AF" w:rsidR="009F4759" w:rsidRPr="006F0A81" w:rsidRDefault="009F4759">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{"citationID":"Gb26z5A2","properties":{"formattedCitation":"Arneson, \\uc0\\u8216{}Joel Feinberg and the Justification of Hard Paternalism\\uc0\\u8217{}.","plainCitation":"Arneson, ‘Joel Feinberg and the Justification of Hard Paternalism’.","noteIndex":24},"citationItems":[{"id":68,"uris":["http://zotero.org/users/local/oWzhknsy/items/Z4FH4NTC"],"itemData":{"id":68,"type":"article-journal","container-title":"Legal Theory","DOI":"10.1017/S1352325205050147","ISSN":"14698048","issue":"3","page":"259–284","title":"Joel Feinberg and the Justification of Hard Paternalism","volume":"11","author":[{"family":"Arneson","given":"Richard J."}],"issued":{"date-parts":[["2005"]]}}}],"schema":"https://github.com/citation-style-language/schema/raw/master/csl-citation.json"} </w:instrText>
      </w:r>
      <w:r w:rsidRPr="006F0A81">
        <w:rPr>
          <w:rFonts w:ascii="Times" w:hAnsi="Times"/>
        </w:rPr>
        <w:fldChar w:fldCharType="separate"/>
      </w:r>
      <w:r w:rsidRPr="006F0A81">
        <w:rPr>
          <w:rFonts w:ascii="Times" w:hAnsi="Times" w:cs="Calibri"/>
        </w:rPr>
        <w:t>Arneson, ‘Joel Feinberg and the Justification of Hard Paternalism</w:t>
      </w:r>
      <w:r w:rsidR="00A51887" w:rsidRPr="006F0A81">
        <w:rPr>
          <w:rFonts w:ascii="Times" w:hAnsi="Times" w:cs="Calibri"/>
        </w:rPr>
        <w:t>,</w:t>
      </w:r>
      <w:r w:rsidRPr="006F0A81">
        <w:rPr>
          <w:rFonts w:ascii="Times" w:hAnsi="Times" w:cs="Calibri"/>
        </w:rPr>
        <w:t>’</w:t>
      </w:r>
      <w:r w:rsidRPr="006F0A81">
        <w:rPr>
          <w:rFonts w:ascii="Times" w:hAnsi="Times"/>
        </w:rPr>
        <w:fldChar w:fldCharType="end"/>
      </w:r>
      <w:r w:rsidR="00A51887" w:rsidRPr="006F0A81">
        <w:rPr>
          <w:rFonts w:ascii="Times" w:hAnsi="Times"/>
        </w:rPr>
        <w:t xml:space="preserve"> 278-279.</w:t>
      </w:r>
    </w:p>
  </w:footnote>
  <w:footnote w:id="25">
    <w:p w14:paraId="02F2FCFE" w14:textId="14E7CAEE" w:rsidR="0006247F" w:rsidRPr="006F0A81" w:rsidRDefault="0006247F">
      <w:pPr>
        <w:pStyle w:val="FootnoteText"/>
        <w:rPr>
          <w:rFonts w:ascii="Times" w:hAnsi="Time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 xml:space="preserve">A point that has also been noted by </w:t>
      </w:r>
      <w:proofErr w:type="spellStart"/>
      <w:r w:rsidRPr="006F0A81">
        <w:rPr>
          <w:rFonts w:ascii="Times" w:hAnsi="Times"/>
          <w:lang w:val="en-US"/>
        </w:rPr>
        <w:t>Quong</w:t>
      </w:r>
      <w:proofErr w:type="spellEnd"/>
      <w:r w:rsidRPr="006F0A81">
        <w:rPr>
          <w:rFonts w:ascii="Times" w:hAnsi="Times"/>
          <w:lang w:val="en-US"/>
        </w:rPr>
        <w:t xml:space="preserve"> in his recent talk on Parry’s account of antipaternalism entitled ‘Paternalism, Disagreement and Groups’.</w:t>
      </w:r>
    </w:p>
  </w:footnote>
  <w:footnote w:id="26">
    <w:p w14:paraId="7F058709" w14:textId="30FB3B4B" w:rsidR="000D78AA" w:rsidRPr="006F0A81" w:rsidRDefault="000D78AA">
      <w:pPr>
        <w:pStyle w:val="FootnoteText"/>
        <w:rPr>
          <w:rFonts w:ascii="Times" w:hAnsi="Time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I thank Lorenzo Elijah again for pointing this distinction out to me.</w:t>
      </w:r>
    </w:p>
  </w:footnote>
  <w:footnote w:id="27">
    <w:p w14:paraId="2CCC6573" w14:textId="225DC23D" w:rsidR="007C191D" w:rsidRPr="006F0A81" w:rsidRDefault="007C191D">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{"citationID":"XkheXBuF","properties":{"formattedCitation":"Owens, {\\i{}Shaping the Normative Landscape}.","plainCitation":"Owens, Shaping the Normative Landscape.","noteIndex":27},"citationItems":[{"id":475,"uris":["http://zotero.org/users/local/oWzhknsy/items/3DZC3TTQ"],"itemData":{"id":475,"type":"book","event-place":"Oxford","publisher":"Oxford University Press","publisher-place":"Oxford","title":"Shaping the Normative Landscape","author":[{"family":"Owens","given":"David"}],"issued":{"date-parts":[["2012"]]}}}],"schema":"https://github.com/citation-style-language/schema/raw/master/csl-citation.json"} </w:instrText>
      </w:r>
      <w:r w:rsidRPr="006F0A81">
        <w:rPr>
          <w:rFonts w:ascii="Times" w:hAnsi="Times"/>
        </w:rPr>
        <w:fldChar w:fldCharType="separate"/>
      </w:r>
      <w:r w:rsidRPr="006F0A81">
        <w:rPr>
          <w:rFonts w:ascii="Times" w:hAnsi="Times" w:cs="Calibri"/>
        </w:rPr>
        <w:t xml:space="preserve">Owens, </w:t>
      </w:r>
      <w:r w:rsidRPr="006F0A81">
        <w:rPr>
          <w:rFonts w:ascii="Times" w:hAnsi="Times" w:cs="Calibri"/>
          <w:i/>
          <w:iCs/>
        </w:rPr>
        <w:t>Shaping the Normative Landscape</w:t>
      </w:r>
      <w:r w:rsidRPr="006F0A81">
        <w:rPr>
          <w:rFonts w:ascii="Times" w:hAnsi="Times"/>
        </w:rPr>
        <w:fldChar w:fldCharType="end"/>
      </w:r>
      <w:r w:rsidRPr="006F0A81">
        <w:rPr>
          <w:rFonts w:ascii="Times" w:hAnsi="Times"/>
        </w:rPr>
        <w:t>, 45.</w:t>
      </w:r>
    </w:p>
  </w:footnote>
  <w:footnote w:id="28">
    <w:p w14:paraId="12DCF537" w14:textId="04DE3155" w:rsidR="00397B64" w:rsidRPr="006F0A81" w:rsidRDefault="00397B64">
      <w:pPr>
        <w:pStyle w:val="FootnoteText"/>
        <w:rPr>
          <w:rFonts w:ascii="Times" w:hAnsi="Times"/>
        </w:rPr>
      </w:pPr>
      <w:r w:rsidRPr="006F0A81">
        <w:rPr>
          <w:rStyle w:val="FootnoteReference"/>
          <w:rFonts w:ascii="Times" w:hAnsi="Times"/>
        </w:rPr>
        <w:footnoteRef/>
      </w:r>
      <w:r w:rsidRPr="006F0A81">
        <w:rPr>
          <w:rFonts w:ascii="Times" w:hAnsi="Times"/>
        </w:rPr>
        <w:t xml:space="preserve"> Jonathan Parry has suggested to me that there could be a positive/negative way to read his view. On the negative read</w:t>
      </w:r>
      <w:r w:rsidR="004C3995" w:rsidRPr="006F0A81">
        <w:rPr>
          <w:rFonts w:ascii="Times" w:hAnsi="Times"/>
        </w:rPr>
        <w:t>ing</w:t>
      </w:r>
      <w:r w:rsidRPr="006F0A81">
        <w:rPr>
          <w:rFonts w:ascii="Times" w:hAnsi="Times"/>
        </w:rPr>
        <w:t>, his view states welfarist reasons are not there to justify the action. On the positive read</w:t>
      </w:r>
      <w:r w:rsidR="004C3995" w:rsidRPr="006F0A81">
        <w:rPr>
          <w:rFonts w:ascii="Times" w:hAnsi="Times"/>
        </w:rPr>
        <w:t>ing</w:t>
      </w:r>
      <w:r w:rsidRPr="006F0A81">
        <w:rPr>
          <w:rFonts w:ascii="Times" w:hAnsi="Times"/>
        </w:rPr>
        <w:t xml:space="preserve">, the use of the paternalizee’s welfarist reasons is just a directed wrong to the paternalizee (e.g., a form of trespass). </w:t>
      </w:r>
      <w:r w:rsidR="004C3995" w:rsidRPr="006F0A81">
        <w:rPr>
          <w:rFonts w:ascii="Times" w:hAnsi="Times"/>
        </w:rPr>
        <w:t>Perhaps a version of his view could be developed with only the positive reading</w:t>
      </w:r>
      <w:r w:rsidR="006449AD" w:rsidRPr="006F0A81">
        <w:rPr>
          <w:rFonts w:ascii="Times" w:hAnsi="Times"/>
        </w:rPr>
        <w:t>.</w:t>
      </w:r>
      <w:r w:rsidR="004C3995" w:rsidRPr="006F0A81">
        <w:rPr>
          <w:rFonts w:ascii="Times" w:hAnsi="Times"/>
        </w:rPr>
        <w:t xml:space="preserve"> </w:t>
      </w:r>
      <w:r w:rsidR="006449AD" w:rsidRPr="006F0A81">
        <w:rPr>
          <w:rFonts w:ascii="Times" w:hAnsi="Times"/>
        </w:rPr>
        <w:t xml:space="preserve">There are two problems here. First, </w:t>
      </w:r>
      <w:r w:rsidR="004C3995" w:rsidRPr="006F0A81">
        <w:rPr>
          <w:rFonts w:ascii="Times" w:hAnsi="Times"/>
        </w:rPr>
        <w:t>the negative reading</w:t>
      </w:r>
      <w:r w:rsidR="006449AD" w:rsidRPr="006F0A81">
        <w:rPr>
          <w:rFonts w:ascii="Times" w:hAnsi="Times"/>
        </w:rPr>
        <w:t xml:space="preserve"> contributes</w:t>
      </w:r>
      <w:r w:rsidR="004C3995" w:rsidRPr="006F0A81">
        <w:rPr>
          <w:rFonts w:ascii="Times" w:hAnsi="Times"/>
        </w:rPr>
        <w:t xml:space="preserve"> </w:t>
      </w:r>
      <w:r w:rsidR="006449AD" w:rsidRPr="006F0A81">
        <w:rPr>
          <w:rFonts w:ascii="Times" w:hAnsi="Times"/>
        </w:rPr>
        <w:t xml:space="preserve">to </w:t>
      </w:r>
      <w:r w:rsidR="004C3995" w:rsidRPr="006F0A81">
        <w:rPr>
          <w:rFonts w:ascii="Times" w:hAnsi="Times"/>
        </w:rPr>
        <w:t>mak</w:t>
      </w:r>
      <w:r w:rsidR="006449AD" w:rsidRPr="006F0A81">
        <w:rPr>
          <w:rFonts w:ascii="Times" w:hAnsi="Times"/>
        </w:rPr>
        <w:t>ing</w:t>
      </w:r>
      <w:r w:rsidR="004C3995" w:rsidRPr="006F0A81">
        <w:rPr>
          <w:rFonts w:ascii="Times" w:hAnsi="Times"/>
        </w:rPr>
        <w:t xml:space="preserve"> it an ‘exclusionary’ view in the first place</w:t>
      </w:r>
      <w:r w:rsidR="006449AD" w:rsidRPr="006F0A81">
        <w:rPr>
          <w:rFonts w:ascii="Times" w:hAnsi="Times"/>
        </w:rPr>
        <w:t xml:space="preserve">. Secondly, and relatedly, one might wonder how distinctive his view would be from other antipaternalist views without this negative claim. </w:t>
      </w:r>
    </w:p>
  </w:footnote>
  <w:footnote w:id="29">
    <w:p w14:paraId="68077838" w14:textId="73A22DE3"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371FD5" w:rsidRPr="006F0A81">
        <w:rPr>
          <w:rFonts w:ascii="Times" w:hAnsi="Times"/>
        </w:rPr>
        <w:instrText xml:space="preserve"> ADDIN ZOTERO_ITEM CSL_CITATION {"citationID":"ksjTWjJZ","properties":{"formattedCitation":"Moore, \\uc0\\u8216{}Authority, Law and Razian Reasons\\uc0\\u8217{}; Chang, \\uc0\\u8216{}Do We Have Normative Powers?\\uc0\\u8217{}","plainCitation":"Moore, ‘Authority, Law and Razian Reasons’; Chang, ‘Do We Have Normative Powers?’","noteIndex":25},"citationItems":[{"id":468,"uris":["http://zotero.org/users/local/oWzhknsy/items/35K8ZNEB"],"itemData":{"id":468,"type":"article-journal","container-title":"S. Cal. L. Rev.","issue":"3-4","page":"827-896","title":"Authority, Law and Razian Reasons","volume":"62","author":[{"family":"Moore","given":"Michael S."}],"issued":{"date-parts":[["1989"]]}}},{"id":470,"uris":["http://zotero.org/users/local/oWzhknsy/items/AGR2WYMK"],"itemData":{"id":470,"type":"article-journal","abstract":"Abstract\n            ‘Normative powers’ are capacities to create normative reasons by our willing or say-so. They are significant, because if we have them and exercise them, then sometimes the reasons we have are ‘up to us’. But such powers seem mysterious. How can we, by willing, create reasons? In this paper, I examine whether normative powers can be adequately explained normatively, by appeal to norms of a practice, normative principles, human interests, or values. Can normative explanations of normative powers explain how an exercise of the will can afford us special freedom in determining our reasons? I argue that normative approaches to answering this question prove to be inadequate. To vindicate the thought that normative powers can make our reasons ‘up to us’, we need an altogether different approach to understanding them, one that is located not in the normative but in the metaphysical. I end the paper by sketching a metaphysical explanation of normative powers. This metaphysical defence of normative powers provides a window into a different, more agent-centered way of thinking about rational agency.","container-title":"Aristotelian Society Supplementary Volume","DOI":"10.1093/arisup/akaa012","ISSN":"0309-7013, 1467-8349","issue":"1","language":"en","page":"275-300","source":"DOI.org (Crossref)","title":"Do We Have Normative Powers?","volume":"94","author":[{"family":"Chang","given":"Ruth"}],"issued":{"date-parts":[["2020"]]}}}],"schema":"https://github.com/citation-style-language/schema/raw/master/csl-citation.json"} </w:instrText>
      </w:r>
      <w:r w:rsidRPr="006F0A81">
        <w:rPr>
          <w:rFonts w:ascii="Times" w:hAnsi="Times"/>
        </w:rPr>
        <w:fldChar w:fldCharType="separate"/>
      </w:r>
      <w:r w:rsidR="00B0152C" w:rsidRPr="006F0A81">
        <w:rPr>
          <w:rFonts w:ascii="Times" w:hAnsi="Times" w:cs="Calibri"/>
        </w:rPr>
        <w:t>Moore, ‘Authority, Law and Razian Reasons’; Chang, ‘Do We Have Normative Powers?’</w:t>
      </w:r>
      <w:r w:rsidRPr="006F0A81">
        <w:rPr>
          <w:rFonts w:ascii="Times" w:hAnsi="Times"/>
        </w:rPr>
        <w:fldChar w:fldCharType="end"/>
      </w:r>
    </w:p>
  </w:footnote>
  <w:footnote w:id="30">
    <w:p w14:paraId="65EA9389" w14:textId="047CF422" w:rsidR="00CE1243" w:rsidRPr="006F0A81" w:rsidRDefault="00CE1243">
      <w:pPr>
        <w:pStyle w:val="FootnoteText"/>
        <w:rPr>
          <w:rFonts w:ascii="Times" w:hAnsi="Times"/>
        </w:rPr>
      </w:pPr>
      <w:r w:rsidRPr="006F0A81">
        <w:rPr>
          <w:rStyle w:val="FootnoteReference"/>
          <w:rFonts w:ascii="Times" w:hAnsi="Times"/>
        </w:rPr>
        <w:footnoteRef/>
      </w:r>
      <w:r w:rsidRPr="006F0A81">
        <w:rPr>
          <w:rFonts w:ascii="Times" w:hAnsi="Times"/>
        </w:rPr>
        <w:t xml:space="preserve"> I believe the strategy </w:t>
      </w:r>
      <w:r w:rsidR="00B0152C" w:rsidRPr="006F0A81">
        <w:rPr>
          <w:rFonts w:ascii="Times" w:hAnsi="Times"/>
        </w:rPr>
        <w:t>Parry</w:t>
      </w:r>
      <w:r w:rsidRPr="006F0A81">
        <w:rPr>
          <w:rFonts w:ascii="Times" w:hAnsi="Times"/>
        </w:rPr>
        <w:t xml:space="preserve"> pursues is to justify the power in virtue of how it serves the realization of some important value</w:t>
      </w:r>
      <w:r w:rsidR="0071571F" w:rsidRPr="006F0A81">
        <w:rPr>
          <w:rFonts w:ascii="Times" w:hAnsi="Times"/>
        </w:rPr>
        <w:t xml:space="preserve">. However, this does not show that the power </w:t>
      </w:r>
      <w:r w:rsidR="00535400" w:rsidRPr="006F0A81">
        <w:rPr>
          <w:rFonts w:ascii="Times" w:hAnsi="Times"/>
        </w:rPr>
        <w:t>exists,</w:t>
      </w:r>
      <w:r w:rsidR="0071571F" w:rsidRPr="006F0A81">
        <w:rPr>
          <w:rFonts w:ascii="Times" w:hAnsi="Times"/>
        </w:rPr>
        <w:t xml:space="preserve"> nor does it dispel the mysterious claims about the ownership of reasons it seems to involve. </w:t>
      </w:r>
    </w:p>
  </w:footnote>
  <w:footnote w:id="31">
    <w:p w14:paraId="7CC94804" w14:textId="0FFBD929" w:rsidR="006F0A81" w:rsidRPr="006F0A81" w:rsidRDefault="006F0A81">
      <w:pPr>
        <w:pStyle w:val="FootnoteText"/>
        <w:rPr>
          <w:rFonts w:ascii="Times" w:hAnsi="Times"/>
        </w:rPr>
      </w:pPr>
      <w:r w:rsidRPr="006F0A81">
        <w:rPr>
          <w:rStyle w:val="FootnoteReference"/>
          <w:rFonts w:ascii="Times" w:hAnsi="Times"/>
        </w:rPr>
        <w:footnoteRef/>
      </w:r>
      <w:r w:rsidRPr="006F0A81">
        <w:rPr>
          <w:rFonts w:ascii="Times" w:hAnsi="Times"/>
        </w:rPr>
        <w:t xml:space="preserve"> I thank an anonymous referee for the suggestion to elaborate th</w:t>
      </w:r>
      <w:r w:rsidR="003D44F2">
        <w:rPr>
          <w:rFonts w:ascii="Times" w:hAnsi="Times"/>
        </w:rPr>
        <w:t>e</w:t>
      </w:r>
      <w:r w:rsidRPr="006F0A81">
        <w:rPr>
          <w:rFonts w:ascii="Times" w:hAnsi="Times"/>
        </w:rPr>
        <w:t xml:space="preserve"> point </w:t>
      </w:r>
      <w:r w:rsidR="003D44F2">
        <w:rPr>
          <w:rFonts w:ascii="Times" w:hAnsi="Times"/>
        </w:rPr>
        <w:t>in this way</w:t>
      </w:r>
      <w:r w:rsidRPr="006F0A81">
        <w:rPr>
          <w:rFonts w:ascii="Times" w:hAnsi="Times"/>
        </w:rPr>
        <w:t xml:space="preserve">. </w:t>
      </w:r>
    </w:p>
  </w:footnote>
  <w:footnote w:id="32">
    <w:p w14:paraId="18E74BA2" w14:textId="1421E0DD" w:rsidR="00E82232" w:rsidRPr="006F0A81" w:rsidRDefault="00E82232">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{"citationID":"BTtHfxVt","properties":{"formattedCitation":"Raz, {\\i{}Practical Reason and Norms}.","plainCitation":"Raz, Practical Reason and Norms.","noteIndex":31},"citationItems":[{"id":7,"uris":["http://zotero.org/users/local/oWzhknsy/items/SAQTLIIK"],"itemData":{"id":7,"type":"book","event-place":"Oxford","publisher":"Oxford University Press","publisher-place":"Oxford","title":"Practical Reason and Norms","author":[{"family":"Raz","given":"Joseph"}],"issued":{"date-parts":[["1999"]]}}}],"schema":"https://github.com/citation-style-language/schema/raw/master/csl-citation.json"} </w:instrText>
      </w:r>
      <w:r w:rsidRPr="006F0A81">
        <w:rPr>
          <w:rFonts w:ascii="Times" w:hAnsi="Times"/>
        </w:rPr>
        <w:fldChar w:fldCharType="separate"/>
      </w:r>
      <w:r w:rsidRPr="006F0A81">
        <w:rPr>
          <w:rFonts w:ascii="Times" w:hAnsi="Times" w:cs="Calibri"/>
        </w:rPr>
        <w:t xml:space="preserve">Raz, </w:t>
      </w:r>
      <w:r w:rsidRPr="006F0A81">
        <w:rPr>
          <w:rFonts w:ascii="Times" w:hAnsi="Times" w:cs="Calibri"/>
          <w:i/>
          <w:iCs/>
        </w:rPr>
        <w:t>Practical Reason and Norms</w:t>
      </w:r>
      <w:r w:rsidRPr="006F0A81">
        <w:rPr>
          <w:rFonts w:ascii="Times" w:hAnsi="Times"/>
        </w:rPr>
        <w:fldChar w:fldCharType="end"/>
      </w:r>
      <w:r w:rsidRPr="006F0A81">
        <w:rPr>
          <w:rFonts w:ascii="Times" w:hAnsi="Times"/>
        </w:rPr>
        <w:t>, 185.</w:t>
      </w:r>
    </w:p>
  </w:footnote>
  <w:footnote w:id="33">
    <w:p w14:paraId="1EBBDF46" w14:textId="51A760A7"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E82232" w:rsidRPr="006F0A81">
        <w:rPr>
          <w:rFonts w:ascii="Times" w:hAnsi="Times"/>
        </w:rPr>
        <w:instrText xml:space="preserve"> ADDIN ZOTERO_ITEM CSL_CITATION {"citationID":"NQxQrFBI","properties":{"formattedCitation":"Raz.","plainCitation":"Raz.","noteIndex":32},"citationItems":[{"id":7,"uris":["http://zotero.org/users/local/oWzhknsy/items/SAQTLIIK"],"itemData":{"id":7,"type":"book","event-place":"Oxford","publisher":"Oxford University Press","publisher-place":"Oxford","title":"Practical Reason and Norms","author":[{"family":"Raz","given":"Joseph"}],"issued":{"date-parts":[["1999"]]}}}],"schema":"https://github.com/citation-style-language/schema/raw/master/csl-citation.json"} </w:instrText>
      </w:r>
      <w:r w:rsidRPr="006F0A81">
        <w:rPr>
          <w:rFonts w:ascii="Times" w:hAnsi="Times"/>
        </w:rPr>
        <w:fldChar w:fldCharType="separate"/>
      </w:r>
      <w:r w:rsidR="00E82232" w:rsidRPr="006F0A81">
        <w:rPr>
          <w:rFonts w:ascii="Times" w:hAnsi="Times" w:cs="Calibri"/>
        </w:rPr>
        <w:t>Raz</w:t>
      </w:r>
      <w:r w:rsidR="002659B6" w:rsidRPr="006F0A81">
        <w:rPr>
          <w:rFonts w:ascii="Times" w:hAnsi="Times" w:cs="Calibri"/>
        </w:rPr>
        <w:t>,</w:t>
      </w:r>
      <w:r w:rsidRPr="006F0A81">
        <w:rPr>
          <w:rFonts w:ascii="Times" w:hAnsi="Times"/>
        </w:rPr>
        <w:fldChar w:fldCharType="end"/>
      </w:r>
      <w:r w:rsidR="002659B6" w:rsidRPr="006F0A81">
        <w:rPr>
          <w:rFonts w:ascii="Times" w:hAnsi="Times"/>
        </w:rPr>
        <w:t xml:space="preserve"> </w:t>
      </w:r>
      <w:r w:rsidR="002659B6" w:rsidRPr="006F0A81">
        <w:rPr>
          <w:rFonts w:ascii="Times" w:hAnsi="Times"/>
          <w:i/>
          <w:iCs/>
        </w:rPr>
        <w:t>Practical Reason and Norms</w:t>
      </w:r>
    </w:p>
  </w:footnote>
  <w:footnote w:id="34">
    <w:p w14:paraId="11DBCA5D" w14:textId="7FEAE92D" w:rsidR="009B23EA" w:rsidRPr="006F0A81" w:rsidRDefault="009B23EA">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{"citationID":"ETQlsf2g","properties":{"formattedCitation":"Raz.","plainCitation":"Raz.","noteIndex":33},"citationItems":[{"id":7,"uris":["http://zotero.org/users/local/oWzhknsy/items/SAQTLIIK"],"itemData":{"id":7,"type":"book","event-place":"Oxford","publisher":"Oxford University Press","publisher-place":"Oxford","title":"Practical Reason and Norms","author":[{"family":"Raz","given":"Joseph"}],"issued":{"date-parts":[["1999"]]}}}],"schema":"https://github.com/citation-style-language/schema/raw/master/csl-citation.json"} </w:instrText>
      </w:r>
      <w:r w:rsidRPr="006F0A81">
        <w:rPr>
          <w:rFonts w:ascii="Times" w:hAnsi="Times"/>
        </w:rPr>
        <w:fldChar w:fldCharType="separate"/>
      </w:r>
      <w:r w:rsidRPr="006F0A81">
        <w:rPr>
          <w:rFonts w:ascii="Times" w:hAnsi="Times"/>
          <w:noProof/>
        </w:rPr>
        <w:t>Raz</w:t>
      </w:r>
      <w:r w:rsidRPr="006F0A81">
        <w:rPr>
          <w:rFonts w:ascii="Times" w:hAnsi="Times"/>
        </w:rPr>
        <w:fldChar w:fldCharType="end"/>
      </w:r>
      <w:r w:rsidRPr="006F0A81">
        <w:rPr>
          <w:rFonts w:ascii="Times" w:hAnsi="Times"/>
        </w:rPr>
        <w:t xml:space="preserve">, </w:t>
      </w:r>
      <w:r w:rsidRPr="006F0A81">
        <w:rPr>
          <w:rFonts w:ascii="Times" w:hAnsi="Times"/>
          <w:i/>
          <w:iCs/>
        </w:rPr>
        <w:t xml:space="preserve">Practical Reason and Norms, </w:t>
      </w:r>
      <w:r w:rsidRPr="006F0A81">
        <w:rPr>
          <w:rFonts w:ascii="Times" w:hAnsi="Times"/>
        </w:rPr>
        <w:t>189.</w:t>
      </w:r>
    </w:p>
  </w:footnote>
  <w:footnote w:id="35">
    <w:p w14:paraId="4B3D83BC" w14:textId="2C8EBBAC" w:rsidR="00103254" w:rsidRPr="006F0A81" w:rsidRDefault="0010325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Pr="006F0A81">
        <w:rPr>
          <w:rFonts w:ascii="Times" w:hAnsi="Times"/>
        </w:rPr>
        <w:instrText xml:space="preserve"> ADDIN ZOTERO_ITEM CSL_CITATION {"citationID":"yUShfzqe","properties":{"formattedCitation":"Raz.","plainCitation":"Raz.","noteIndex":34},"citationItems":[{"id":7,"uris":["http://zotero.org/users/local/oWzhknsy/items/SAQTLIIK"],"itemData":{"id":7,"type":"book","event-place":"Oxford","publisher":"Oxford University Press","publisher-place":"Oxford","title":"Practical Reason and Norms","author":[{"family":"Raz","given":"Joseph"}],"issued":{"date-parts":[["1999"]]}}}],"schema":"https://github.com/citation-style-language/schema/raw/master/csl-citation.json"} </w:instrText>
      </w:r>
      <w:r w:rsidRPr="006F0A81">
        <w:rPr>
          <w:rFonts w:ascii="Times" w:hAnsi="Times"/>
        </w:rPr>
        <w:fldChar w:fldCharType="separate"/>
      </w:r>
      <w:r w:rsidRPr="006F0A81">
        <w:rPr>
          <w:rFonts w:ascii="Times" w:hAnsi="Times"/>
          <w:noProof/>
        </w:rPr>
        <w:t>Raz</w:t>
      </w:r>
      <w:r w:rsidRPr="006F0A81">
        <w:rPr>
          <w:rFonts w:ascii="Times" w:hAnsi="Times"/>
        </w:rPr>
        <w:fldChar w:fldCharType="end"/>
      </w:r>
      <w:r w:rsidRPr="006F0A81">
        <w:rPr>
          <w:rFonts w:ascii="Times" w:hAnsi="Times"/>
        </w:rPr>
        <w:t xml:space="preserve">, </w:t>
      </w:r>
      <w:r w:rsidRPr="006F0A81">
        <w:rPr>
          <w:rFonts w:ascii="Times" w:hAnsi="Times"/>
          <w:i/>
          <w:iCs/>
        </w:rPr>
        <w:t xml:space="preserve">Practical Reason and Norms, </w:t>
      </w:r>
      <w:r w:rsidRPr="006F0A81">
        <w:rPr>
          <w:rFonts w:ascii="Times" w:hAnsi="Times"/>
        </w:rPr>
        <w:t>39.</w:t>
      </w:r>
    </w:p>
  </w:footnote>
  <w:footnote w:id="36">
    <w:p w14:paraId="4D2BD327" w14:textId="4550BA2F" w:rsidR="00FE6A55" w:rsidRPr="006F0A81" w:rsidRDefault="00FE6A55">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This thought was suggested to me by David Enoch on an earlier draft of this paper.</w:t>
      </w:r>
    </w:p>
  </w:footnote>
  <w:footnote w:id="37">
    <w:p w14:paraId="54C61FD8" w14:textId="6D2E5EA6" w:rsidR="00B04E91" w:rsidRPr="006F0A81" w:rsidRDefault="00B04E91">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0D5FD1" w:rsidRPr="006F0A81">
        <w:rPr>
          <w:rFonts w:ascii="Times" w:hAnsi="Times"/>
        </w:rPr>
        <w:instrText xml:space="preserve"> ADDIN ZOTERO_ITEM CSL_CITATION {"citationID":"K7LrJ3wk","properties":{"formattedCitation":"Parfit, {\\i{}Reasons and Persons}.","plainCitation":"Parfit, Reasons and Persons.","dontUpdate":true,"noteIndex":36},"citationItems":[{"id":76,"uris":["http://zotero.org/users/local/oWzhknsy/items/BQ3W7I6H"],"itemData":{"id":76,"type":"book","event-place":"Oxford","publisher":"Oxford University Press","publisher-place":"Oxford","title":"Reasons and Persons","author":[{"family":"Parfit","given":"Derek"}],"issued":{"date-parts":[["1986"]]}}}],"schema":"https://github.com/citation-style-language/schema/raw/master/csl-citation.json"} </w:instrText>
      </w:r>
      <w:r w:rsidRPr="006F0A81">
        <w:rPr>
          <w:rFonts w:ascii="Times" w:hAnsi="Times"/>
        </w:rPr>
        <w:fldChar w:fldCharType="separate"/>
      </w:r>
      <w:r w:rsidRPr="006F0A81">
        <w:rPr>
          <w:rFonts w:ascii="Times" w:hAnsi="Times" w:cs="Calibri"/>
        </w:rPr>
        <w:t xml:space="preserve">Parfit, </w:t>
      </w:r>
      <w:r w:rsidRPr="006F0A81">
        <w:rPr>
          <w:rFonts w:ascii="Times" w:hAnsi="Times" w:cs="Calibri"/>
          <w:i/>
          <w:iCs/>
        </w:rPr>
        <w:t>Reasons and Persons</w:t>
      </w:r>
      <w:r w:rsidRPr="006F0A81">
        <w:rPr>
          <w:rFonts w:ascii="Times" w:hAnsi="Times"/>
        </w:rPr>
        <w:fldChar w:fldCharType="end"/>
      </w:r>
      <w:r w:rsidRPr="006F0A81">
        <w:rPr>
          <w:rFonts w:ascii="Times" w:hAnsi="Times"/>
        </w:rPr>
        <w:t>, Appendix I.</w:t>
      </w:r>
    </w:p>
  </w:footnote>
  <w:footnote w:id="38">
    <w:p w14:paraId="4B872F51" w14:textId="1D1BED23" w:rsidR="00FE6A55" w:rsidRPr="006F0A81" w:rsidRDefault="00FE6A55">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A further issue might be that implementing the objective list theory conflict</w:t>
      </w:r>
      <w:r w:rsidR="00012B08" w:rsidRPr="006F0A81">
        <w:rPr>
          <w:rFonts w:ascii="Times" w:hAnsi="Times"/>
          <w:lang w:val="en-US"/>
        </w:rPr>
        <w:t>s</w:t>
      </w:r>
      <w:r w:rsidRPr="006F0A81">
        <w:rPr>
          <w:rFonts w:ascii="Times" w:hAnsi="Times"/>
          <w:lang w:val="en-US"/>
        </w:rPr>
        <w:t xml:space="preserve"> somewhat with the spirit of autonomy’s exclusionary scope. It might be strange that certain objective goods which </w:t>
      </w:r>
      <w:r w:rsidRPr="006F0A81">
        <w:rPr>
          <w:rFonts w:ascii="Times" w:hAnsi="Times"/>
          <w:i/>
          <w:iCs/>
          <w:lang w:val="en-US"/>
        </w:rPr>
        <w:t>I</w:t>
      </w:r>
      <w:r w:rsidRPr="006F0A81">
        <w:rPr>
          <w:rFonts w:ascii="Times" w:hAnsi="Times"/>
          <w:lang w:val="en-US"/>
        </w:rPr>
        <w:t xml:space="preserve"> do not think are objectively good play some role in deciding when I am wronged by paternalistic intervention. </w:t>
      </w:r>
    </w:p>
  </w:footnote>
  <w:footnote w:id="39">
    <w:p w14:paraId="7BEAAF53" w14:textId="0585ADD1" w:rsidR="00FE6A55" w:rsidRPr="006F0A81" w:rsidRDefault="00FE6A55">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I thank Lorenzo Elijah for this way of formulating the point.</w:t>
      </w:r>
    </w:p>
  </w:footnote>
  <w:footnote w:id="40">
    <w:p w14:paraId="4DEE1C62" w14:textId="05FC2502" w:rsidR="00DB225C" w:rsidRPr="006F0A81" w:rsidRDefault="00DB225C">
      <w:pPr>
        <w:pStyle w:val="FootnoteText"/>
        <w:rPr>
          <w:rFonts w:ascii="Times" w:hAnsi="Times"/>
        </w:rPr>
      </w:pPr>
      <w:r w:rsidRPr="006F0A81">
        <w:rPr>
          <w:rStyle w:val="FootnoteReference"/>
          <w:rFonts w:ascii="Times" w:hAnsi="Times"/>
        </w:rPr>
        <w:footnoteRef/>
      </w:r>
      <w:r w:rsidRPr="006F0A81">
        <w:rPr>
          <w:rFonts w:ascii="Times" w:hAnsi="Times"/>
        </w:rPr>
        <w:t xml:space="preserve"> </w:t>
      </w:r>
      <w:r w:rsidR="002730F1" w:rsidRPr="006F0A81">
        <w:rPr>
          <w:rFonts w:ascii="Times" w:hAnsi="Times"/>
        </w:rPr>
        <w:t>Parry has suggested to me that</w:t>
      </w:r>
      <w:r w:rsidRPr="006F0A81">
        <w:rPr>
          <w:rFonts w:ascii="Times" w:hAnsi="Times"/>
        </w:rPr>
        <w:t xml:space="preserve"> we could fix the scope of exclusion in a simpler way without discussing different conceptions of well-being. For example, we might think only a certain </w:t>
      </w:r>
      <w:r w:rsidRPr="006F0A81">
        <w:rPr>
          <w:rFonts w:ascii="Times" w:hAnsi="Times"/>
          <w:i/>
          <w:iCs/>
        </w:rPr>
        <w:t xml:space="preserve">quantity </w:t>
      </w:r>
      <w:r w:rsidRPr="006F0A81">
        <w:rPr>
          <w:rFonts w:ascii="Times" w:hAnsi="Times"/>
        </w:rPr>
        <w:t xml:space="preserve">of well-being can be excluded or only a certain </w:t>
      </w:r>
      <w:r w:rsidRPr="006F0A81">
        <w:rPr>
          <w:rFonts w:ascii="Times" w:hAnsi="Times"/>
          <w:i/>
          <w:iCs/>
        </w:rPr>
        <w:t xml:space="preserve">proportion </w:t>
      </w:r>
      <w:r w:rsidRPr="006F0A81">
        <w:rPr>
          <w:rFonts w:ascii="Times" w:hAnsi="Times"/>
        </w:rPr>
        <w:t xml:space="preserve">of well-being can be excluded. </w:t>
      </w:r>
      <w:r w:rsidR="002730F1" w:rsidRPr="006F0A81">
        <w:rPr>
          <w:rFonts w:ascii="Times" w:hAnsi="Times"/>
        </w:rPr>
        <w:t>While these would be simpler, it is unclear to me how these views would differ from a threshold account once they are fully elaborated.</w:t>
      </w:r>
    </w:p>
  </w:footnote>
  <w:footnote w:id="41">
    <w:p w14:paraId="21B8FB7F" w14:textId="04B7A3FB" w:rsidR="000D5FD1" w:rsidRPr="006F0A81" w:rsidRDefault="000D5FD1">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67778D" w:rsidRPr="006F0A81">
        <w:rPr>
          <w:rFonts w:ascii="Times" w:hAnsi="Times"/>
        </w:rPr>
        <w:instrText xml:space="preserve"> ADDIN ZOTERO_ITEM CSL_CITATION {"citationID":"IgrMZ6CH","properties":{"formattedCitation":"Scanlon, \\uc0\\u8216{}Reasons: A Puzzling Duality\\uc0\\u8217{}.","plainCitation":"Scanlon, ‘Reasons: A Puzzling Duality’.","dontUpdate":true,"noteIndex":40},"citationItems":[{"id":473,"uris":["http://zotero.org/users/local/oWzhknsy/items/FQT48U36"],"itemData":{"id":473,"type":"chapter","container-title":"Reasons and Value: Themes from the moral philosophy of Joseph Raz","event-place":"Oxford","page":"231-246","publisher":"Oxford University Press","publisher-place":"Oxford","title":"Reasons: a Puzzling Duality","author":[{"family":"Scanlon","given":"Thomas M."}],"issued":{"date-parts":[["2004"]]}}}],"schema":"https://github.com/citation-style-language/schema/raw/master/csl-citation.json"} </w:instrText>
      </w:r>
      <w:r w:rsidRPr="006F0A81">
        <w:rPr>
          <w:rFonts w:ascii="Times" w:hAnsi="Times"/>
        </w:rPr>
        <w:fldChar w:fldCharType="separate"/>
      </w:r>
      <w:r w:rsidRPr="006F0A81">
        <w:rPr>
          <w:rFonts w:ascii="Times" w:hAnsi="Times" w:cs="Calibri"/>
        </w:rPr>
        <w:t>Scanlon, ‘Reasons: A Puzzling Duality’</w:t>
      </w:r>
      <w:r w:rsidRPr="006F0A81">
        <w:rPr>
          <w:rFonts w:ascii="Times" w:hAnsi="Times"/>
        </w:rPr>
        <w:fldChar w:fldCharType="end"/>
      </w:r>
      <w:r w:rsidR="00C976C5" w:rsidRPr="006F0A81">
        <w:rPr>
          <w:rFonts w:ascii="Times" w:hAnsi="Times"/>
        </w:rPr>
        <w:t>, 241.</w:t>
      </w:r>
    </w:p>
  </w:footnote>
  <w:footnote w:id="42">
    <w:p w14:paraId="4A747351" w14:textId="0DA34CDF" w:rsidR="001B436E" w:rsidRPr="006F0A81" w:rsidRDefault="001B436E">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3D25B0" w:rsidRPr="006F0A81">
        <w:rPr>
          <w:rFonts w:ascii="Times" w:hAnsi="Times"/>
        </w:rPr>
        <w:instrText xml:space="preserve"> ADDIN ZOTERO_ITEM CSL_CITATION {"citationID":"TSRuM0iJ","properties":{"formattedCitation":"Hanna, {\\i{}In Our Best Interest: A Defense of Paternalism}.","plainCitation":"Hanna, In Our Best Interest: A Defense of Paternalism.","dontUpdate":true,"noteIndex":41},"citationItems":[{"id":75,"uris":["http://zotero.org/users/local/oWzhknsy/items/JKKBYVJF"],"itemData":{"id":75,"type":"book","event-place":"Oxford","publisher":"Oxford University Press","publisher-place":"Oxford","title":"In Our Best Interest: A Defense of Paternalism","author":[{"family":"Hanna","given":"Jason"}],"issued":{"date-parts":[["2018"]]}}}],"schema":"https://github.com/citation-style-language/schema/raw/master/csl-citation.json"} </w:instrText>
      </w:r>
      <w:r w:rsidRPr="006F0A81">
        <w:rPr>
          <w:rFonts w:ascii="Times" w:hAnsi="Times"/>
        </w:rPr>
        <w:fldChar w:fldCharType="separate"/>
      </w:r>
      <w:r w:rsidRPr="006F0A81">
        <w:rPr>
          <w:rFonts w:ascii="Times" w:hAnsi="Times" w:cs="Calibri"/>
        </w:rPr>
        <w:t xml:space="preserve">Hanna, </w:t>
      </w:r>
      <w:r w:rsidRPr="006F0A81">
        <w:rPr>
          <w:rFonts w:ascii="Times" w:hAnsi="Times" w:cs="Calibri"/>
          <w:i/>
          <w:iCs/>
        </w:rPr>
        <w:t>In Our Best Interest: A Defense of Paternalism</w:t>
      </w:r>
      <w:r w:rsidRPr="006F0A81">
        <w:rPr>
          <w:rFonts w:ascii="Times" w:hAnsi="Times"/>
        </w:rPr>
        <w:fldChar w:fldCharType="end"/>
      </w:r>
      <w:r w:rsidRPr="006F0A81">
        <w:rPr>
          <w:rFonts w:ascii="Times" w:hAnsi="Times"/>
        </w:rPr>
        <w:t>, 1.</w:t>
      </w:r>
    </w:p>
  </w:footnote>
  <w:footnote w:id="43">
    <w:p w14:paraId="0A6DCF4D" w14:textId="18BB3B2D" w:rsidR="00FE6A55" w:rsidRPr="006F0A81" w:rsidRDefault="00FE6A55">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This move is currently being considered by other philosophers too and my sketch gestures at ways in which it can be made more precise.</w:t>
      </w:r>
      <w:r w:rsidR="00126958" w:rsidRPr="006F0A81">
        <w:rPr>
          <w:rFonts w:ascii="Times" w:hAnsi="Times"/>
          <w:lang w:val="en-US"/>
        </w:rPr>
        <w:t xml:space="preserve"> See </w:t>
      </w:r>
      <w:r w:rsidR="003D25B0" w:rsidRPr="006F0A81">
        <w:rPr>
          <w:rFonts w:ascii="Times" w:hAnsi="Times"/>
          <w:lang w:val="en-US"/>
        </w:rPr>
        <w:fldChar w:fldCharType="begin"/>
      </w:r>
      <w:r w:rsidR="003D25B0" w:rsidRPr="006F0A81">
        <w:rPr>
          <w:rFonts w:ascii="Times" w:hAnsi="Times"/>
          <w:lang w:val="en-US"/>
        </w:rPr>
        <w:instrText xml:space="preserve"> ADDIN ZOTERO_ITEM CSL_CITATION {"citationID":"ZSJmSQa1","properties":{"formattedCitation":"Shafer-Landau, \\uc0\\u8216{}Liberalism and Paternalism\\uc0\\u8217{}; Birks, \\uc0\\u8216{}How Wrong Is Paternalism?\\uc0\\u8217{}","plainCitation":"Shafer-Landau, ‘Liberalism and Paternalism’; Birks, ‘How Wrong Is Paternalism?’","noteIndex":42},"citationItems":[{"id":17,"uris":["http://zotero.org/users/local/oWzhknsy/items/XSBAM4S2"],"itemData":{"id":17,"type":"article-journal","container-title":"Legal Theory","DOI":"10.1017/S1352325205050081","ISSN":"14698048","issue":"3","page":"169–191","title":"Liberalism and paternalism","volume":"11","author":[{"family":"Shafer-Landau","given":"Russ"}],"issued":{"date-parts":[["2005"]]}}},{"id":83,"uris":["http://zotero.org/users/local/oWzhknsy/items/3UUR22LC"],"itemData":{"id":83,"type":"article-journal","abstract":"In this paper, I argue against the commonly held view that paternalism is all things considered wrong when it interferes with a person's autonomy. I begin by noting that the plausibility of this view rests on the assumption that there is a morally relevant difference in the normative reasons concerning an intervention in a person's self-regarding actions and an intervention in his other-regarding actions. I demonstrate that this assumption cannot be grounded by wellbeing reasons, and that autonomy-based reasons of non-interference also cannot adequately explain the difference. Following this, I propose that the difference in the reasons related to an intervention in a person's self-regarding actions and an intervention in his other-regarding actions can be explained by the value of holding a person responsible for his choices. Nonetheless, this does not result in paternalistic behavior that interferes with autonomy being all things considered wrong. Instead, I show that the reason to hold a person responsible for a diminution of his wellbeing does not necessarily defeat the wellbeing reasons that count in favor of paternalistic behavior.","container-title":"Journal of Moral Philosophy","DOI":"10.1163/17455243-20170006","ISSN":"17455243","issue":"2","note":"ISBN: 1745524320","page":"136–163","title":"How Wrong is Paternalism?","volume":"15","author":[{"family":"Birks","given":"David"}],"issued":{"date-parts":[["2018"]]}}}],"schema":"https://github.com/citation-style-language/schema/raw/master/csl-citation.json"} </w:instrText>
      </w:r>
      <w:r w:rsidR="003D25B0" w:rsidRPr="006F0A81">
        <w:rPr>
          <w:rFonts w:ascii="Times" w:hAnsi="Times"/>
          <w:lang w:val="en-US"/>
        </w:rPr>
        <w:fldChar w:fldCharType="separate"/>
      </w:r>
      <w:r w:rsidR="003D25B0" w:rsidRPr="006F0A81">
        <w:rPr>
          <w:rFonts w:ascii="Times" w:hAnsi="Times" w:cs="Times New Roman"/>
        </w:rPr>
        <w:t>Shafer-Landau, ‘Liberalism and Paternalism’; Birks, ‘How Wrong Is Paternalism?’</w:t>
      </w:r>
      <w:r w:rsidR="003D25B0" w:rsidRPr="006F0A81">
        <w:rPr>
          <w:rFonts w:ascii="Times" w:hAnsi="Times"/>
          <w:lang w:val="en-US"/>
        </w:rPr>
        <w:fldChar w:fldCharType="end"/>
      </w:r>
      <w:r w:rsidRPr="006F0A81">
        <w:rPr>
          <w:rFonts w:ascii="Times" w:hAnsi="Times"/>
          <w:lang w:val="en-US"/>
        </w:rPr>
        <w:t xml:space="preserve"> </w:t>
      </w:r>
    </w:p>
  </w:footnote>
  <w:footnote w:id="44">
    <w:p w14:paraId="3FA35BCD" w14:textId="33F0321A"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B0152C" w:rsidRPr="006F0A81">
        <w:rPr>
          <w:rFonts w:ascii="Times" w:hAnsi="Times"/>
        </w:rPr>
        <w:instrText xml:space="preserve"> ADDIN ZOTERO_ITEM CSL_CITATION {"citationID":"as8d2DOg","properties":{"formattedCitation":"Bader, \\uc0\\u8216{}Conditions, Modifiers, and Holism\\uc0\\u8217{}.","plainCitation":"Bader, ‘Conditions, Modifiers, and Holism’.","noteIndex":29},"citationItems":[{"id":58,"uris":["http://zotero.org/users/local/oWzhknsy/items/KACVJDVJ"],"itemData":{"id":58,"type":"chapter","container-title":"Weighing Reasons","event-place":"Oxford","page":"27–55","publisher":"Oxford University Press","publisher-place":"Oxford","title":"Conditions, Modifiers, and Holism","author":[{"family":"Bader","given":"Ralf"}],"editor":[{"family":"Lord","given":"Errol"},{"family":"Maguire","given":"Barry"}],"issued":{"date-parts":[["2016"]]}}}],"schema":"https://github.com/citation-style-language/schema/raw/master/csl-citation.json"} </w:instrText>
      </w:r>
      <w:r w:rsidRPr="006F0A81">
        <w:rPr>
          <w:rFonts w:ascii="Times" w:hAnsi="Times"/>
        </w:rPr>
        <w:fldChar w:fldCharType="separate"/>
      </w:r>
      <w:r w:rsidR="00B0152C" w:rsidRPr="006F0A81">
        <w:rPr>
          <w:rFonts w:ascii="Times" w:hAnsi="Times" w:cs="Calibri"/>
        </w:rPr>
        <w:t>Bader, ‘Conditions, Modifiers, and Holism’.</w:t>
      </w:r>
      <w:r w:rsidRPr="006F0A81">
        <w:rPr>
          <w:rFonts w:ascii="Times" w:hAnsi="Times"/>
        </w:rPr>
        <w:fldChar w:fldCharType="end"/>
      </w:r>
    </w:p>
  </w:footnote>
  <w:footnote w:id="45">
    <w:p w14:paraId="4252090B" w14:textId="2F503E53" w:rsidR="00C32924" w:rsidRPr="006F0A81" w:rsidRDefault="00C32924">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B0152C" w:rsidRPr="006F0A81">
        <w:rPr>
          <w:rFonts w:ascii="Times" w:hAnsi="Times"/>
        </w:rPr>
        <w:instrText xml:space="preserve"> ADDIN ZOTERO_ITEM CSL_CITATION {"citationID":"AZLGa4ef","properties":{"formattedCitation":"Dancy, {\\i{}Ethics Without Principles}.","plainCitation":"Dancy, Ethics Without Principles.","noteIndex":30},"citationItems":[{"id":"I7UFL5Vl/ebfwqTav","uris":["http://www.mendeley.com/documents/?uuid=fe59f104-64aa-4d39-84f1-7b85567d63f5"],"itemData":{"author":[{"dropping-particle":"","family":"Dancy","given":"Jonathan","non-dropping-particle":"","parse-names":false,"suffix":""}],"id":"ITEM-1","issued":{"date-parts":[["2004"]]},"publisher":"Oxford University Press","publisher-place":"Oxford","title":"Ethics Without Principles","type":"book"}}],"schema":"https://github.com/citation-style-language/schema/raw/master/csl-citation.json"} </w:instrText>
      </w:r>
      <w:r w:rsidRPr="006F0A81">
        <w:rPr>
          <w:rFonts w:ascii="Times" w:hAnsi="Times"/>
        </w:rPr>
        <w:fldChar w:fldCharType="separate"/>
      </w:r>
      <w:r w:rsidR="00B0152C" w:rsidRPr="006F0A81">
        <w:rPr>
          <w:rFonts w:ascii="Times" w:hAnsi="Times" w:cs="Calibri"/>
        </w:rPr>
        <w:t xml:space="preserve">Dancy, </w:t>
      </w:r>
      <w:r w:rsidR="00B0152C" w:rsidRPr="006F0A81">
        <w:rPr>
          <w:rFonts w:ascii="Times" w:hAnsi="Times" w:cs="Calibri"/>
          <w:i/>
          <w:iCs/>
        </w:rPr>
        <w:t>Ethics Without Principles</w:t>
      </w:r>
      <w:r w:rsidR="00B0152C" w:rsidRPr="006F0A81">
        <w:rPr>
          <w:rFonts w:ascii="Times" w:hAnsi="Times" w:cs="Calibri"/>
        </w:rPr>
        <w:t>.</w:t>
      </w:r>
      <w:r w:rsidRPr="006F0A81">
        <w:rPr>
          <w:rFonts w:ascii="Times" w:hAnsi="Times"/>
        </w:rPr>
        <w:fldChar w:fldCharType="end"/>
      </w:r>
    </w:p>
  </w:footnote>
  <w:footnote w:id="46">
    <w:p w14:paraId="5B28883C" w14:textId="20BAC216" w:rsidR="00FE6A55" w:rsidRPr="006F0A81" w:rsidRDefault="00FE6A55">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This is an active debate in the paternalism literature about whether there is a morally relevant difference between paternalism that is practiced by one’s intimates or by the state. See</w:t>
      </w:r>
      <w:r w:rsidR="00FB6021" w:rsidRPr="006F0A81">
        <w:rPr>
          <w:rFonts w:ascii="Times" w:hAnsi="Times"/>
          <w:lang w:val="en-US"/>
        </w:rPr>
        <w:t xml:space="preserve"> </w:t>
      </w:r>
      <w:r w:rsidR="00D2514E" w:rsidRPr="006F0A81">
        <w:rPr>
          <w:rFonts w:ascii="Times" w:hAnsi="Times"/>
          <w:lang w:val="en-US"/>
        </w:rPr>
        <w:fldChar w:fldCharType="begin"/>
      </w:r>
      <w:r w:rsidR="00D2514E" w:rsidRPr="006F0A81">
        <w:rPr>
          <w:rFonts w:ascii="Times" w:hAnsi="Times"/>
          <w:lang w:val="en-US"/>
        </w:rPr>
        <w:instrText xml:space="preserve"> ADDIN ZOTERO_ITEM CSL_CITATION {"citationID":"0qdZhYgA","properties":{"formattedCitation":"Tsai, \\uc0\\u8216{}Paternalism and Intimate Relationships\\uc0\\u8217{}; Birks, \\uc0\\u8216{}Sex, Love, and Paternalism\\uc0\\u8217{}.","plainCitation":"Tsai, ‘Paternalism and Intimate Relationships’; Birks, ‘Sex, Love, and Paternalism’.","noteIndex":45},"citationItems":[{"id":30,"uris":["http://zotero.org/users/local/oWzhknsy/items/KPGUP4FF"],"itemData":{"id":30,"type":"chapter","container-title":"The Routledge Handbook of the Philosophy of Paternalism","event-place":"New York","page":"348–359","publisher":"Routledge","publisher-place":"New York","title":"Paternalism and Intimate Relationships","author":[{"family":"Tsai","given":"George"}],"editor":[{"family":"Grill","given":"Kalle"},{"family":"Hanna","given":"Jason"}],"issued":{"date-parts":[["2018"]]}}},{"id":50,"uris":["http://zotero.org/users/local/oWzhknsy/items/UTJQP2WU"],"itemData":{"id":50,"type":"article-journal","container-title":"Ethical Theory and Moral Practice","note":"publisher: Ethical Theory and Moral Practice","page":"257–270","title":"Sex, Love, and Paternalism","volume":"24","author":[{"family":"Birks","given":"David"}],"issued":{"date-parts":[["2021"]]}}}],"schema":"https://github.com/citation-style-language/schema/raw/master/csl-citation.json"} </w:instrText>
      </w:r>
      <w:r w:rsidR="00D2514E" w:rsidRPr="006F0A81">
        <w:rPr>
          <w:rFonts w:ascii="Times" w:hAnsi="Times"/>
          <w:lang w:val="en-US"/>
        </w:rPr>
        <w:fldChar w:fldCharType="separate"/>
      </w:r>
      <w:r w:rsidR="00D2514E" w:rsidRPr="006F0A81">
        <w:rPr>
          <w:rFonts w:ascii="Times" w:hAnsi="Times" w:cs="Times New Roman"/>
        </w:rPr>
        <w:t>Tsai, ‘Paternalism and Intimate Relationships’; Birks, ‘Sex, Love, and Paternalism’.</w:t>
      </w:r>
      <w:r w:rsidR="00D2514E" w:rsidRPr="006F0A81">
        <w:rPr>
          <w:rFonts w:ascii="Times" w:hAnsi="Times"/>
          <w:lang w:val="en-US"/>
        </w:rPr>
        <w:fldChar w:fldCharType="end"/>
      </w:r>
    </w:p>
  </w:footnote>
  <w:footnote w:id="47">
    <w:p w14:paraId="4252F8E7" w14:textId="4C9A94EE" w:rsidR="00FE6A55" w:rsidRPr="006F0A81" w:rsidRDefault="00FE6A55">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lang w:val="en-US"/>
        </w:rPr>
        <w:t xml:space="preserve">Another point made to me by David Enoch on an earlier draft of a paper. </w:t>
      </w:r>
    </w:p>
  </w:footnote>
  <w:footnote w:id="48">
    <w:p w14:paraId="1C5F73C6" w14:textId="4B5F11F9" w:rsidR="00DD19FC" w:rsidRPr="006F0A81" w:rsidRDefault="00DD19FC">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Pr="006F0A81">
        <w:rPr>
          <w:rFonts w:ascii="Times" w:hAnsi="Times"/>
        </w:rPr>
        <w:fldChar w:fldCharType="begin"/>
      </w:r>
      <w:r w:rsidR="005E1D52" w:rsidRPr="006F0A81">
        <w:rPr>
          <w:rFonts w:ascii="Times" w:hAnsi="Times"/>
        </w:rPr>
        <w:instrText xml:space="preserve"> ADDIN ZOTERO_ITEM CSL_CITATION {"citationID":"uTSlNmo6","properties":{"formattedCitation":"Malm, \\uc0\\u8216{}Feinberg\\uc0\\u8217{}s Anti-Paternalism and the Balancing Strategy\\uc0\\u8217{}.","plainCitation":"Malm, ‘Feinberg’s Anti-Paternalism and the Balancing Strategy’.","dontUpdate":true,"noteIndex":47},"citationItems":[{"id":26,"uris":["http://zotero.org/users/local/oWzhknsy/items/3PAK9ZUX"],"itemData":{"id":26,"type":"article-journal","container-title":"Legal Theory","page":"193–212","title":"Feinberg's Anti-Paternalism and the Balancing Strategy","volume":"11","author":[{"family":"Malm","given":"Heidi"}],"issued":{"date-parts":[["2005"]]}}}],"schema":"https://github.com/citation-style-language/schema/raw/master/csl-citation.json"} </w:instrText>
      </w:r>
      <w:r w:rsidRPr="006F0A81">
        <w:rPr>
          <w:rFonts w:ascii="Times" w:hAnsi="Times"/>
        </w:rPr>
        <w:fldChar w:fldCharType="separate"/>
      </w:r>
      <w:r w:rsidRPr="006F0A81">
        <w:rPr>
          <w:rFonts w:ascii="Times" w:hAnsi="Times" w:cs="Calibri"/>
        </w:rPr>
        <w:t>Malm, ‘Feinberg’s Anti-Paternalism and the Balancing Strategy’</w:t>
      </w:r>
      <w:r w:rsidRPr="006F0A81">
        <w:rPr>
          <w:rFonts w:ascii="Times" w:hAnsi="Times"/>
        </w:rPr>
        <w:fldChar w:fldCharType="end"/>
      </w:r>
      <w:r w:rsidRPr="006F0A81">
        <w:rPr>
          <w:rFonts w:ascii="Times" w:hAnsi="Times"/>
        </w:rPr>
        <w:t>, 198.</w:t>
      </w:r>
    </w:p>
  </w:footnote>
  <w:footnote w:id="49">
    <w:p w14:paraId="721CC82F" w14:textId="326548F3" w:rsidR="00FE6A55" w:rsidRPr="006F0A81" w:rsidRDefault="00FE6A55">
      <w:pPr>
        <w:pStyle w:val="FootnoteText"/>
        <w:rPr>
          <w:rFonts w:ascii="Times" w:hAnsi="Times"/>
          <w:lang w:val="en-US"/>
        </w:rPr>
      </w:pPr>
      <w:r w:rsidRPr="006F0A81">
        <w:rPr>
          <w:rStyle w:val="FootnoteReference"/>
          <w:rFonts w:ascii="Times" w:hAnsi="Times"/>
        </w:rPr>
        <w:footnoteRef/>
      </w:r>
      <w:r w:rsidRPr="006F0A81">
        <w:rPr>
          <w:rFonts w:ascii="Times" w:hAnsi="Times"/>
          <w:lang w:val="en-US"/>
        </w:rPr>
        <w:t xml:space="preserve">I am borrowing here from </w:t>
      </w:r>
      <w:r w:rsidR="00430E41" w:rsidRPr="006F0A81">
        <w:rPr>
          <w:rFonts w:ascii="Times" w:hAnsi="Times"/>
          <w:lang w:val="en-US"/>
        </w:rPr>
        <w:t>Raz’s discussion of autonomy.</w:t>
      </w:r>
      <w:r w:rsidRPr="006F0A81">
        <w:rPr>
          <w:rFonts w:ascii="Times" w:hAnsi="Times"/>
          <w:lang w:val="en-US"/>
        </w:rPr>
        <w:t xml:space="preserve"> </w:t>
      </w:r>
      <w:r w:rsidR="005E1D52" w:rsidRPr="006F0A81">
        <w:rPr>
          <w:rFonts w:ascii="Times" w:hAnsi="Times"/>
          <w:lang w:val="en-US"/>
        </w:rPr>
        <w:t xml:space="preserve">See </w:t>
      </w:r>
      <w:r w:rsidR="005E1D52" w:rsidRPr="006F0A81">
        <w:rPr>
          <w:rFonts w:ascii="Times" w:hAnsi="Times"/>
          <w:lang w:val="en-US"/>
        </w:rPr>
        <w:fldChar w:fldCharType="begin"/>
      </w:r>
      <w:r w:rsidR="005E1D52" w:rsidRPr="006F0A81">
        <w:rPr>
          <w:rFonts w:ascii="Times" w:hAnsi="Times"/>
          <w:lang w:val="en-US"/>
        </w:rPr>
        <w:instrText xml:space="preserve"> ADDIN ZOTERO_ITEM CSL_CITATION {"citationID":"UYDFFMvR","properties":{"formattedCitation":"Raz, {\\i{}The Morality of Freedom}.","plainCitation":"Raz, The Morality of Freedom.","noteIndex":48},"citationItems":[{"id":130,"uris":["http://zotero.org/users/local/oWzhknsy/items/F28MN87X"],"itemData":{"id":130,"type":"book","event-place":"Oxford","publisher":"Clarendon Press","publisher-place":"Oxford","title":"The Morality of Freedom","author":[{"family":"Raz","given":"Joseph"}],"issued":{"date-parts":[["1986"]]}}}],"schema":"https://github.com/citation-style-language/schema/raw/master/csl-citation.json"} </w:instrText>
      </w:r>
      <w:r w:rsidR="005E1D52" w:rsidRPr="006F0A81">
        <w:rPr>
          <w:rFonts w:ascii="Times" w:hAnsi="Times"/>
          <w:lang w:val="en-US"/>
        </w:rPr>
        <w:fldChar w:fldCharType="separate"/>
      </w:r>
      <w:r w:rsidR="005E1D52" w:rsidRPr="006F0A81">
        <w:rPr>
          <w:rFonts w:ascii="Times" w:hAnsi="Times" w:cs="Times New Roman"/>
        </w:rPr>
        <w:t xml:space="preserve">Raz, </w:t>
      </w:r>
      <w:r w:rsidR="005E1D52" w:rsidRPr="006F0A81">
        <w:rPr>
          <w:rFonts w:ascii="Times" w:hAnsi="Times" w:cs="Times New Roman"/>
          <w:i/>
          <w:iCs/>
        </w:rPr>
        <w:t>The Morality of Freedom</w:t>
      </w:r>
      <w:r w:rsidR="005E1D52" w:rsidRPr="006F0A81">
        <w:rPr>
          <w:rFonts w:ascii="Times" w:hAnsi="Times"/>
          <w:lang w:val="en-US"/>
        </w:rPr>
        <w:fldChar w:fldCharType="end"/>
      </w:r>
      <w:r w:rsidR="005E1D52" w:rsidRPr="006F0A81">
        <w:rPr>
          <w:rFonts w:ascii="Times" w:hAnsi="Times"/>
          <w:lang w:val="en-US"/>
        </w:rPr>
        <w:t>, 370.</w:t>
      </w:r>
    </w:p>
  </w:footnote>
  <w:footnote w:id="50">
    <w:p w14:paraId="5C2849E8" w14:textId="5EB448A0" w:rsidR="00760299" w:rsidRPr="006F0A81" w:rsidRDefault="00760299">
      <w:pPr>
        <w:pStyle w:val="FootnoteText"/>
        <w:rPr>
          <w:rFonts w:ascii="Times" w:hAnsi="Times"/>
          <w:lang w:val="en-US"/>
        </w:rPr>
      </w:pPr>
      <w:r w:rsidRPr="006F0A81">
        <w:rPr>
          <w:rStyle w:val="FootnoteReference"/>
          <w:rFonts w:ascii="Times" w:hAnsi="Times"/>
        </w:rPr>
        <w:footnoteRef/>
      </w:r>
      <w:r w:rsidRPr="006F0A81">
        <w:rPr>
          <w:rFonts w:ascii="Times" w:hAnsi="Times"/>
        </w:rPr>
        <w:t xml:space="preserve"> </w:t>
      </w:r>
      <w:r w:rsidR="00232A6C" w:rsidRPr="006F0A81">
        <w:rPr>
          <w:rFonts w:ascii="Times" w:hAnsi="Times"/>
        </w:rPr>
        <w:t>I am extremely grateful to</w:t>
      </w:r>
      <w:r w:rsidRPr="006F0A81">
        <w:rPr>
          <w:rFonts w:ascii="Times" w:hAnsi="Times"/>
        </w:rPr>
        <w:t xml:space="preserve"> Lorenzo Elijah and Jonathan Parry who read </w:t>
      </w:r>
      <w:r w:rsidR="00EF737A" w:rsidRPr="006F0A81">
        <w:rPr>
          <w:rFonts w:ascii="Times" w:hAnsi="Times"/>
        </w:rPr>
        <w:t xml:space="preserve">multiple </w:t>
      </w:r>
      <w:r w:rsidRPr="006F0A81">
        <w:rPr>
          <w:rFonts w:ascii="Times" w:hAnsi="Times"/>
        </w:rPr>
        <w:t>drafts</w:t>
      </w:r>
      <w:r w:rsidR="00EF737A" w:rsidRPr="006F0A81">
        <w:rPr>
          <w:rFonts w:ascii="Times" w:hAnsi="Times"/>
        </w:rPr>
        <w:t xml:space="preserve"> and </w:t>
      </w:r>
      <w:r w:rsidRPr="006F0A81">
        <w:rPr>
          <w:rFonts w:ascii="Times" w:hAnsi="Times"/>
        </w:rPr>
        <w:t>offered very useful feedback</w:t>
      </w:r>
      <w:r w:rsidR="00EF737A" w:rsidRPr="006F0A81">
        <w:rPr>
          <w:rFonts w:ascii="Times" w:hAnsi="Times"/>
        </w:rPr>
        <w:t xml:space="preserve"> and discussion</w:t>
      </w:r>
      <w:r w:rsidRPr="006F0A81">
        <w:rPr>
          <w:rFonts w:ascii="Times" w:hAnsi="Times"/>
        </w:rPr>
        <w:t>.</w:t>
      </w:r>
      <w:r w:rsidRPr="006F0A81">
        <w:rPr>
          <w:rFonts w:ascii="Times" w:hAnsi="Times"/>
          <w:lang w:val="en-US"/>
        </w:rPr>
        <w:t xml:space="preserve"> A version of this paper was first presented at the </w:t>
      </w:r>
      <w:r w:rsidR="009F72FF">
        <w:rPr>
          <w:rFonts w:ascii="Times" w:hAnsi="Times"/>
          <w:lang w:val="en-US"/>
        </w:rPr>
        <w:t xml:space="preserve">Philosophy </w:t>
      </w:r>
      <w:r w:rsidRPr="006F0A81">
        <w:rPr>
          <w:rFonts w:ascii="Times" w:hAnsi="Times"/>
          <w:lang w:val="en-US"/>
        </w:rPr>
        <w:t>DPhil</w:t>
      </w:r>
      <w:r w:rsidR="009F72FF">
        <w:rPr>
          <w:rFonts w:ascii="Times" w:hAnsi="Times"/>
          <w:lang w:val="en-US"/>
        </w:rPr>
        <w:t xml:space="preserve"> S</w:t>
      </w:r>
      <w:r w:rsidRPr="006F0A81">
        <w:rPr>
          <w:rFonts w:ascii="Times" w:hAnsi="Times"/>
          <w:lang w:val="en-US"/>
        </w:rPr>
        <w:t xml:space="preserve">eminar at the University of Oxford where </w:t>
      </w:r>
      <w:r w:rsidR="00380D59" w:rsidRPr="006F0A81">
        <w:rPr>
          <w:rFonts w:ascii="Times" w:hAnsi="Times"/>
          <w:lang w:val="en-US"/>
        </w:rPr>
        <w:t>it benefitted from</w:t>
      </w:r>
      <w:r w:rsidRPr="006F0A81">
        <w:rPr>
          <w:rFonts w:ascii="Times" w:hAnsi="Times"/>
          <w:lang w:val="en-US"/>
        </w:rPr>
        <w:t xml:space="preserve"> good feedback from the attendees. I would also like to thank David Enoch, </w:t>
      </w:r>
      <w:r w:rsidR="00DD635B">
        <w:rPr>
          <w:rFonts w:ascii="Times" w:hAnsi="Times"/>
          <w:lang w:val="en-US"/>
        </w:rPr>
        <w:t>David Birks,</w:t>
      </w:r>
      <w:r w:rsidR="003239D7">
        <w:rPr>
          <w:rFonts w:ascii="Times" w:hAnsi="Times"/>
          <w:lang w:val="en-US"/>
        </w:rPr>
        <w:t xml:space="preserve"> Nikhil Krishnan,</w:t>
      </w:r>
      <w:r w:rsidR="00DD635B">
        <w:rPr>
          <w:rFonts w:ascii="Times" w:hAnsi="Times"/>
          <w:lang w:val="en-US"/>
        </w:rPr>
        <w:t xml:space="preserve"> </w:t>
      </w:r>
      <w:r w:rsidR="0091751F" w:rsidRPr="006F0A81">
        <w:rPr>
          <w:rFonts w:ascii="Times" w:hAnsi="Times"/>
          <w:lang w:val="en-US"/>
        </w:rPr>
        <w:t>Jen Semler</w:t>
      </w:r>
      <w:r w:rsidRPr="006F0A81">
        <w:rPr>
          <w:rFonts w:ascii="Times" w:hAnsi="Times"/>
          <w:lang w:val="en-US"/>
        </w:rPr>
        <w:t>,</w:t>
      </w:r>
      <w:r w:rsidR="0091751F" w:rsidRPr="006F0A81">
        <w:rPr>
          <w:rFonts w:ascii="Times" w:hAnsi="Times"/>
          <w:lang w:val="en-US"/>
        </w:rPr>
        <w:t xml:space="preserve"> Lewis Williams</w:t>
      </w:r>
      <w:r w:rsidR="00E81A7E" w:rsidRPr="006F0A81">
        <w:rPr>
          <w:rFonts w:ascii="Times" w:hAnsi="Times"/>
          <w:lang w:val="en-US"/>
        </w:rPr>
        <w:t>,</w:t>
      </w:r>
      <w:r w:rsidRPr="006F0A81">
        <w:rPr>
          <w:rFonts w:ascii="Times" w:hAnsi="Times"/>
          <w:lang w:val="en-US"/>
        </w:rPr>
        <w:t xml:space="preserve"> Rose Macaulay</w:t>
      </w:r>
      <w:r w:rsidR="00EF737A" w:rsidRPr="006F0A81">
        <w:rPr>
          <w:rFonts w:ascii="Times" w:hAnsi="Times"/>
          <w:lang w:val="en-US"/>
        </w:rPr>
        <w:t xml:space="preserve">, and the editors and reviewers of this </w:t>
      </w:r>
      <w:r w:rsidR="0091751F" w:rsidRPr="006F0A81">
        <w:rPr>
          <w:rFonts w:ascii="Times" w:hAnsi="Times"/>
          <w:lang w:val="en-US"/>
        </w:rPr>
        <w:t>j</w:t>
      </w:r>
      <w:r w:rsidR="00EF737A" w:rsidRPr="006F0A81">
        <w:rPr>
          <w:rFonts w:ascii="Times" w:hAnsi="Times"/>
          <w:lang w:val="en-US"/>
        </w:rPr>
        <w:t>ournal for their</w:t>
      </w:r>
      <w:r w:rsidR="0091751F" w:rsidRPr="006F0A81">
        <w:rPr>
          <w:rFonts w:ascii="Times" w:hAnsi="Times"/>
          <w:lang w:val="en-US"/>
        </w:rPr>
        <w:t xml:space="preserve"> helpful</w:t>
      </w:r>
      <w:r w:rsidR="00EF737A" w:rsidRPr="006F0A81">
        <w:rPr>
          <w:rFonts w:ascii="Times" w:hAnsi="Times"/>
          <w:lang w:val="en-US"/>
        </w:rPr>
        <w:t xml:space="preserve"> </w:t>
      </w:r>
      <w:r w:rsidR="0091751F" w:rsidRPr="006F0A81">
        <w:rPr>
          <w:rFonts w:ascii="Times" w:hAnsi="Times"/>
          <w:lang w:val="en-US"/>
        </w:rPr>
        <w:t xml:space="preserve">suggestions to improve </w:t>
      </w:r>
      <w:r w:rsidR="006D2EB4" w:rsidRPr="006F0A81">
        <w:rPr>
          <w:rFonts w:ascii="Times" w:hAnsi="Times"/>
          <w:lang w:val="en-US"/>
        </w:rPr>
        <w:t>this</w:t>
      </w:r>
      <w:r w:rsidR="0091751F" w:rsidRPr="006F0A81">
        <w:rPr>
          <w:rFonts w:ascii="Times" w:hAnsi="Times"/>
          <w:lang w:val="en-US"/>
        </w:rPr>
        <w:t xml:space="preserve"> paper.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12DA"/>
    <w:multiLevelType w:val="hybridMultilevel"/>
    <w:tmpl w:val="97C839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A696E"/>
    <w:multiLevelType w:val="hybridMultilevel"/>
    <w:tmpl w:val="2B3E30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247D15"/>
    <w:multiLevelType w:val="hybridMultilevel"/>
    <w:tmpl w:val="A1304C6E"/>
    <w:lvl w:ilvl="0" w:tplc="0B4A69F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655A49"/>
    <w:multiLevelType w:val="hybridMultilevel"/>
    <w:tmpl w:val="159A3DBA"/>
    <w:lvl w:ilvl="0" w:tplc="556EB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BD4981"/>
    <w:multiLevelType w:val="hybridMultilevel"/>
    <w:tmpl w:val="AE9630C4"/>
    <w:lvl w:ilvl="0" w:tplc="F068535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006"/>
    <w:rsid w:val="0000133A"/>
    <w:rsid w:val="000068A8"/>
    <w:rsid w:val="000077EF"/>
    <w:rsid w:val="00010942"/>
    <w:rsid w:val="000122CE"/>
    <w:rsid w:val="00012B08"/>
    <w:rsid w:val="0001310C"/>
    <w:rsid w:val="00013325"/>
    <w:rsid w:val="00013FAD"/>
    <w:rsid w:val="000158C8"/>
    <w:rsid w:val="000173D9"/>
    <w:rsid w:val="00017820"/>
    <w:rsid w:val="00020C2C"/>
    <w:rsid w:val="000212F9"/>
    <w:rsid w:val="00022D67"/>
    <w:rsid w:val="00023CB3"/>
    <w:rsid w:val="000303CC"/>
    <w:rsid w:val="00030FEB"/>
    <w:rsid w:val="00035DFC"/>
    <w:rsid w:val="00036737"/>
    <w:rsid w:val="00036B5D"/>
    <w:rsid w:val="00041933"/>
    <w:rsid w:val="00042A94"/>
    <w:rsid w:val="00043E86"/>
    <w:rsid w:val="00053CFE"/>
    <w:rsid w:val="0005606C"/>
    <w:rsid w:val="000623B6"/>
    <w:rsid w:val="0006247F"/>
    <w:rsid w:val="00064F0A"/>
    <w:rsid w:val="000660EB"/>
    <w:rsid w:val="00066E77"/>
    <w:rsid w:val="00067FC5"/>
    <w:rsid w:val="000707A5"/>
    <w:rsid w:val="00071632"/>
    <w:rsid w:val="00072AB0"/>
    <w:rsid w:val="00072D98"/>
    <w:rsid w:val="00083EDD"/>
    <w:rsid w:val="000849D2"/>
    <w:rsid w:val="000854B3"/>
    <w:rsid w:val="0008561B"/>
    <w:rsid w:val="00087F81"/>
    <w:rsid w:val="00090AE7"/>
    <w:rsid w:val="00092B31"/>
    <w:rsid w:val="000945C6"/>
    <w:rsid w:val="000A0382"/>
    <w:rsid w:val="000A1FCA"/>
    <w:rsid w:val="000A31E9"/>
    <w:rsid w:val="000A391D"/>
    <w:rsid w:val="000A3976"/>
    <w:rsid w:val="000B11AD"/>
    <w:rsid w:val="000C45C8"/>
    <w:rsid w:val="000C6575"/>
    <w:rsid w:val="000C7788"/>
    <w:rsid w:val="000C7FD2"/>
    <w:rsid w:val="000D0A71"/>
    <w:rsid w:val="000D5FD1"/>
    <w:rsid w:val="000D78AA"/>
    <w:rsid w:val="000E0855"/>
    <w:rsid w:val="000E1AAF"/>
    <w:rsid w:val="000E3197"/>
    <w:rsid w:val="000E5E10"/>
    <w:rsid w:val="000E7493"/>
    <w:rsid w:val="000F0770"/>
    <w:rsid w:val="000F0F65"/>
    <w:rsid w:val="000F18C8"/>
    <w:rsid w:val="000F1EC8"/>
    <w:rsid w:val="000F2CBF"/>
    <w:rsid w:val="000F549C"/>
    <w:rsid w:val="00101C67"/>
    <w:rsid w:val="001022F3"/>
    <w:rsid w:val="00103254"/>
    <w:rsid w:val="001036C9"/>
    <w:rsid w:val="00105895"/>
    <w:rsid w:val="001123E0"/>
    <w:rsid w:val="00114EEF"/>
    <w:rsid w:val="00125590"/>
    <w:rsid w:val="001256E3"/>
    <w:rsid w:val="001264C2"/>
    <w:rsid w:val="00126958"/>
    <w:rsid w:val="00126AF9"/>
    <w:rsid w:val="0013198E"/>
    <w:rsid w:val="001324FE"/>
    <w:rsid w:val="001355A8"/>
    <w:rsid w:val="001378DF"/>
    <w:rsid w:val="001416A0"/>
    <w:rsid w:val="00144FB9"/>
    <w:rsid w:val="00147085"/>
    <w:rsid w:val="00155151"/>
    <w:rsid w:val="00155F3E"/>
    <w:rsid w:val="00156CE3"/>
    <w:rsid w:val="0016023F"/>
    <w:rsid w:val="0016226F"/>
    <w:rsid w:val="00162B4C"/>
    <w:rsid w:val="0016354A"/>
    <w:rsid w:val="001635F6"/>
    <w:rsid w:val="00163B20"/>
    <w:rsid w:val="00163E61"/>
    <w:rsid w:val="00164BD3"/>
    <w:rsid w:val="00165CA8"/>
    <w:rsid w:val="00165F22"/>
    <w:rsid w:val="00173C03"/>
    <w:rsid w:val="00174291"/>
    <w:rsid w:val="001744A5"/>
    <w:rsid w:val="00176557"/>
    <w:rsid w:val="0018135A"/>
    <w:rsid w:val="00183252"/>
    <w:rsid w:val="0018390A"/>
    <w:rsid w:val="00183D49"/>
    <w:rsid w:val="001846EB"/>
    <w:rsid w:val="00187A32"/>
    <w:rsid w:val="001902BB"/>
    <w:rsid w:val="00190F6C"/>
    <w:rsid w:val="00193770"/>
    <w:rsid w:val="00193804"/>
    <w:rsid w:val="001973A5"/>
    <w:rsid w:val="001A6F07"/>
    <w:rsid w:val="001B106A"/>
    <w:rsid w:val="001B26B3"/>
    <w:rsid w:val="001B292B"/>
    <w:rsid w:val="001B3D36"/>
    <w:rsid w:val="001B436E"/>
    <w:rsid w:val="001B64E2"/>
    <w:rsid w:val="001B772D"/>
    <w:rsid w:val="001C1E3B"/>
    <w:rsid w:val="001C4C0D"/>
    <w:rsid w:val="001C66D0"/>
    <w:rsid w:val="001C7C48"/>
    <w:rsid w:val="001D012C"/>
    <w:rsid w:val="001D0866"/>
    <w:rsid w:val="001D12E0"/>
    <w:rsid w:val="001D4815"/>
    <w:rsid w:val="001D4A0F"/>
    <w:rsid w:val="001E2685"/>
    <w:rsid w:val="001F019C"/>
    <w:rsid w:val="001F1E73"/>
    <w:rsid w:val="001F5908"/>
    <w:rsid w:val="001F6302"/>
    <w:rsid w:val="001F6736"/>
    <w:rsid w:val="001F6AC9"/>
    <w:rsid w:val="00200E6C"/>
    <w:rsid w:val="00206112"/>
    <w:rsid w:val="00213652"/>
    <w:rsid w:val="00214633"/>
    <w:rsid w:val="00216EF8"/>
    <w:rsid w:val="00217C60"/>
    <w:rsid w:val="00223153"/>
    <w:rsid w:val="00223DA4"/>
    <w:rsid w:val="00227AE9"/>
    <w:rsid w:val="002314B6"/>
    <w:rsid w:val="00232156"/>
    <w:rsid w:val="00232A6C"/>
    <w:rsid w:val="00235120"/>
    <w:rsid w:val="00244825"/>
    <w:rsid w:val="00247E59"/>
    <w:rsid w:val="0025068C"/>
    <w:rsid w:val="00251FC2"/>
    <w:rsid w:val="00254152"/>
    <w:rsid w:val="00254A71"/>
    <w:rsid w:val="00255A08"/>
    <w:rsid w:val="00257220"/>
    <w:rsid w:val="002576A1"/>
    <w:rsid w:val="00260FE6"/>
    <w:rsid w:val="00264602"/>
    <w:rsid w:val="0026460B"/>
    <w:rsid w:val="002646E7"/>
    <w:rsid w:val="002659B6"/>
    <w:rsid w:val="00265B5C"/>
    <w:rsid w:val="00265F0B"/>
    <w:rsid w:val="002730F1"/>
    <w:rsid w:val="00275DD8"/>
    <w:rsid w:val="002766AC"/>
    <w:rsid w:val="00281107"/>
    <w:rsid w:val="00282EF3"/>
    <w:rsid w:val="00283DC3"/>
    <w:rsid w:val="002850E3"/>
    <w:rsid w:val="00285788"/>
    <w:rsid w:val="00285F38"/>
    <w:rsid w:val="00290481"/>
    <w:rsid w:val="00292412"/>
    <w:rsid w:val="00293EB7"/>
    <w:rsid w:val="002947D0"/>
    <w:rsid w:val="00295742"/>
    <w:rsid w:val="00297ED6"/>
    <w:rsid w:val="002A2278"/>
    <w:rsid w:val="002A430B"/>
    <w:rsid w:val="002A45D9"/>
    <w:rsid w:val="002A4FB2"/>
    <w:rsid w:val="002A6AB6"/>
    <w:rsid w:val="002A78B2"/>
    <w:rsid w:val="002A7FE6"/>
    <w:rsid w:val="002B0B96"/>
    <w:rsid w:val="002B1A2C"/>
    <w:rsid w:val="002B34B2"/>
    <w:rsid w:val="002B38F9"/>
    <w:rsid w:val="002B641F"/>
    <w:rsid w:val="002C0652"/>
    <w:rsid w:val="002C0665"/>
    <w:rsid w:val="002C2699"/>
    <w:rsid w:val="002C3AFC"/>
    <w:rsid w:val="002C6D16"/>
    <w:rsid w:val="002E2BA8"/>
    <w:rsid w:val="002E2F7F"/>
    <w:rsid w:val="002E5519"/>
    <w:rsid w:val="002E5B9D"/>
    <w:rsid w:val="002E7C70"/>
    <w:rsid w:val="002F3A16"/>
    <w:rsid w:val="002F4ED7"/>
    <w:rsid w:val="002F54F9"/>
    <w:rsid w:val="0030067F"/>
    <w:rsid w:val="00300FCD"/>
    <w:rsid w:val="00303B48"/>
    <w:rsid w:val="00303EBD"/>
    <w:rsid w:val="00305799"/>
    <w:rsid w:val="00305B5B"/>
    <w:rsid w:val="00307B6E"/>
    <w:rsid w:val="00312CFF"/>
    <w:rsid w:val="003169E2"/>
    <w:rsid w:val="00317761"/>
    <w:rsid w:val="0032014C"/>
    <w:rsid w:val="003209A0"/>
    <w:rsid w:val="00323602"/>
    <w:rsid w:val="003239D7"/>
    <w:rsid w:val="003277A2"/>
    <w:rsid w:val="00334A19"/>
    <w:rsid w:val="0033650D"/>
    <w:rsid w:val="00340B5A"/>
    <w:rsid w:val="0034470F"/>
    <w:rsid w:val="003477FE"/>
    <w:rsid w:val="003503F1"/>
    <w:rsid w:val="00350A6C"/>
    <w:rsid w:val="0035128C"/>
    <w:rsid w:val="00354118"/>
    <w:rsid w:val="003546C0"/>
    <w:rsid w:val="003561CE"/>
    <w:rsid w:val="003564E7"/>
    <w:rsid w:val="00357427"/>
    <w:rsid w:val="00363869"/>
    <w:rsid w:val="00363E19"/>
    <w:rsid w:val="0036439B"/>
    <w:rsid w:val="00367882"/>
    <w:rsid w:val="00371FD5"/>
    <w:rsid w:val="00372324"/>
    <w:rsid w:val="00374042"/>
    <w:rsid w:val="003749F6"/>
    <w:rsid w:val="00376394"/>
    <w:rsid w:val="00376BCA"/>
    <w:rsid w:val="00380694"/>
    <w:rsid w:val="00380C91"/>
    <w:rsid w:val="00380D59"/>
    <w:rsid w:val="00382223"/>
    <w:rsid w:val="00382973"/>
    <w:rsid w:val="003829B0"/>
    <w:rsid w:val="00385FD8"/>
    <w:rsid w:val="00386305"/>
    <w:rsid w:val="00392960"/>
    <w:rsid w:val="003930F0"/>
    <w:rsid w:val="00394D15"/>
    <w:rsid w:val="0039623D"/>
    <w:rsid w:val="00397B64"/>
    <w:rsid w:val="00397DAD"/>
    <w:rsid w:val="003A1529"/>
    <w:rsid w:val="003A2A88"/>
    <w:rsid w:val="003A44E4"/>
    <w:rsid w:val="003A63D5"/>
    <w:rsid w:val="003B0935"/>
    <w:rsid w:val="003B1432"/>
    <w:rsid w:val="003B1493"/>
    <w:rsid w:val="003B1B75"/>
    <w:rsid w:val="003B2686"/>
    <w:rsid w:val="003B4A8B"/>
    <w:rsid w:val="003B60BC"/>
    <w:rsid w:val="003B6197"/>
    <w:rsid w:val="003B6A10"/>
    <w:rsid w:val="003C159A"/>
    <w:rsid w:val="003C23BE"/>
    <w:rsid w:val="003C7CFF"/>
    <w:rsid w:val="003D25B0"/>
    <w:rsid w:val="003D44F2"/>
    <w:rsid w:val="003D7171"/>
    <w:rsid w:val="003D7AD4"/>
    <w:rsid w:val="003E0F2C"/>
    <w:rsid w:val="003E14BC"/>
    <w:rsid w:val="003E2214"/>
    <w:rsid w:val="003E3746"/>
    <w:rsid w:val="003E3769"/>
    <w:rsid w:val="003E5211"/>
    <w:rsid w:val="003E6D67"/>
    <w:rsid w:val="003E79EE"/>
    <w:rsid w:val="003F0A9A"/>
    <w:rsid w:val="003F234E"/>
    <w:rsid w:val="003F2CAD"/>
    <w:rsid w:val="003F59D2"/>
    <w:rsid w:val="003F77CD"/>
    <w:rsid w:val="003F7D38"/>
    <w:rsid w:val="00402250"/>
    <w:rsid w:val="004024A5"/>
    <w:rsid w:val="00404006"/>
    <w:rsid w:val="00404FE1"/>
    <w:rsid w:val="004068FE"/>
    <w:rsid w:val="00411842"/>
    <w:rsid w:val="004159FC"/>
    <w:rsid w:val="00415F07"/>
    <w:rsid w:val="004167FE"/>
    <w:rsid w:val="004200FE"/>
    <w:rsid w:val="0042219B"/>
    <w:rsid w:val="00422379"/>
    <w:rsid w:val="0042350E"/>
    <w:rsid w:val="00423DD6"/>
    <w:rsid w:val="004260A4"/>
    <w:rsid w:val="0042659F"/>
    <w:rsid w:val="00427340"/>
    <w:rsid w:val="00430E41"/>
    <w:rsid w:val="004318DA"/>
    <w:rsid w:val="0043313E"/>
    <w:rsid w:val="00434735"/>
    <w:rsid w:val="004347BC"/>
    <w:rsid w:val="00435C8F"/>
    <w:rsid w:val="00436424"/>
    <w:rsid w:val="00436B93"/>
    <w:rsid w:val="00436F8A"/>
    <w:rsid w:val="00437ACE"/>
    <w:rsid w:val="00445C0D"/>
    <w:rsid w:val="004475B5"/>
    <w:rsid w:val="004502E0"/>
    <w:rsid w:val="004521CC"/>
    <w:rsid w:val="00453CD2"/>
    <w:rsid w:val="00453E1E"/>
    <w:rsid w:val="00453F80"/>
    <w:rsid w:val="004545D5"/>
    <w:rsid w:val="0046228F"/>
    <w:rsid w:val="00462889"/>
    <w:rsid w:val="00462FDD"/>
    <w:rsid w:val="00463F50"/>
    <w:rsid w:val="00466139"/>
    <w:rsid w:val="004710F8"/>
    <w:rsid w:val="00472030"/>
    <w:rsid w:val="004728B6"/>
    <w:rsid w:val="0047795A"/>
    <w:rsid w:val="00483D02"/>
    <w:rsid w:val="00487455"/>
    <w:rsid w:val="00490AF1"/>
    <w:rsid w:val="00490E63"/>
    <w:rsid w:val="0049138E"/>
    <w:rsid w:val="00493873"/>
    <w:rsid w:val="00494507"/>
    <w:rsid w:val="00496574"/>
    <w:rsid w:val="004A0205"/>
    <w:rsid w:val="004A12E3"/>
    <w:rsid w:val="004A522F"/>
    <w:rsid w:val="004A5ADB"/>
    <w:rsid w:val="004A7DB1"/>
    <w:rsid w:val="004B0930"/>
    <w:rsid w:val="004B1786"/>
    <w:rsid w:val="004B7ACA"/>
    <w:rsid w:val="004C2B03"/>
    <w:rsid w:val="004C3995"/>
    <w:rsid w:val="004C3E80"/>
    <w:rsid w:val="004C45B4"/>
    <w:rsid w:val="004C4EC5"/>
    <w:rsid w:val="004D17C7"/>
    <w:rsid w:val="004D1DCB"/>
    <w:rsid w:val="004D26FE"/>
    <w:rsid w:val="004D2E0D"/>
    <w:rsid w:val="004D7058"/>
    <w:rsid w:val="004D7223"/>
    <w:rsid w:val="004D763B"/>
    <w:rsid w:val="004E18B7"/>
    <w:rsid w:val="004E3D37"/>
    <w:rsid w:val="004E40EE"/>
    <w:rsid w:val="004E523F"/>
    <w:rsid w:val="004E5399"/>
    <w:rsid w:val="004E55F1"/>
    <w:rsid w:val="004E64A0"/>
    <w:rsid w:val="004E75C2"/>
    <w:rsid w:val="004F005A"/>
    <w:rsid w:val="004F2C30"/>
    <w:rsid w:val="004F3AE4"/>
    <w:rsid w:val="004F4040"/>
    <w:rsid w:val="004F4927"/>
    <w:rsid w:val="004F4C8D"/>
    <w:rsid w:val="004F5BAB"/>
    <w:rsid w:val="004F5EF4"/>
    <w:rsid w:val="004F641F"/>
    <w:rsid w:val="005007EA"/>
    <w:rsid w:val="005018E4"/>
    <w:rsid w:val="00505C00"/>
    <w:rsid w:val="005076F8"/>
    <w:rsid w:val="00507B79"/>
    <w:rsid w:val="00512FC8"/>
    <w:rsid w:val="00514B4A"/>
    <w:rsid w:val="0051579C"/>
    <w:rsid w:val="00515940"/>
    <w:rsid w:val="005171EA"/>
    <w:rsid w:val="005172EB"/>
    <w:rsid w:val="00522B5F"/>
    <w:rsid w:val="0052314C"/>
    <w:rsid w:val="005235C6"/>
    <w:rsid w:val="005251E4"/>
    <w:rsid w:val="005260C6"/>
    <w:rsid w:val="0052627C"/>
    <w:rsid w:val="00532A39"/>
    <w:rsid w:val="00533723"/>
    <w:rsid w:val="00535400"/>
    <w:rsid w:val="005356F9"/>
    <w:rsid w:val="00537120"/>
    <w:rsid w:val="0054304E"/>
    <w:rsid w:val="00543B83"/>
    <w:rsid w:val="00544A42"/>
    <w:rsid w:val="005455EF"/>
    <w:rsid w:val="00545A71"/>
    <w:rsid w:val="0055017A"/>
    <w:rsid w:val="00552B5E"/>
    <w:rsid w:val="005612C1"/>
    <w:rsid w:val="00563D0E"/>
    <w:rsid w:val="00564960"/>
    <w:rsid w:val="00571BF2"/>
    <w:rsid w:val="0057365D"/>
    <w:rsid w:val="005748E9"/>
    <w:rsid w:val="00574ED7"/>
    <w:rsid w:val="0057552B"/>
    <w:rsid w:val="005779C9"/>
    <w:rsid w:val="00585C2A"/>
    <w:rsid w:val="00585F5C"/>
    <w:rsid w:val="00595101"/>
    <w:rsid w:val="005A594F"/>
    <w:rsid w:val="005A7FA6"/>
    <w:rsid w:val="005B17B7"/>
    <w:rsid w:val="005B43AB"/>
    <w:rsid w:val="005B5967"/>
    <w:rsid w:val="005B5D37"/>
    <w:rsid w:val="005C3C0D"/>
    <w:rsid w:val="005C5B00"/>
    <w:rsid w:val="005C5FA2"/>
    <w:rsid w:val="005D2CB9"/>
    <w:rsid w:val="005D6882"/>
    <w:rsid w:val="005D77EF"/>
    <w:rsid w:val="005E1D52"/>
    <w:rsid w:val="005E1EFB"/>
    <w:rsid w:val="005E53B7"/>
    <w:rsid w:val="005E6CB9"/>
    <w:rsid w:val="005F18DB"/>
    <w:rsid w:val="005F380C"/>
    <w:rsid w:val="005F40FD"/>
    <w:rsid w:val="005F4568"/>
    <w:rsid w:val="005F4716"/>
    <w:rsid w:val="005F550D"/>
    <w:rsid w:val="005F6177"/>
    <w:rsid w:val="005F778D"/>
    <w:rsid w:val="005F78AD"/>
    <w:rsid w:val="005F7CD0"/>
    <w:rsid w:val="005F7E59"/>
    <w:rsid w:val="006002F8"/>
    <w:rsid w:val="006037CF"/>
    <w:rsid w:val="006054E2"/>
    <w:rsid w:val="00611FB5"/>
    <w:rsid w:val="00612002"/>
    <w:rsid w:val="0061351F"/>
    <w:rsid w:val="00613BE9"/>
    <w:rsid w:val="00613D8C"/>
    <w:rsid w:val="00615201"/>
    <w:rsid w:val="0061574B"/>
    <w:rsid w:val="0061582B"/>
    <w:rsid w:val="006159E5"/>
    <w:rsid w:val="00615F05"/>
    <w:rsid w:val="00616453"/>
    <w:rsid w:val="006277AA"/>
    <w:rsid w:val="0063188D"/>
    <w:rsid w:val="0063215A"/>
    <w:rsid w:val="006321A1"/>
    <w:rsid w:val="0063231E"/>
    <w:rsid w:val="00635967"/>
    <w:rsid w:val="006370FD"/>
    <w:rsid w:val="00641546"/>
    <w:rsid w:val="006449AD"/>
    <w:rsid w:val="0064628F"/>
    <w:rsid w:val="006518D8"/>
    <w:rsid w:val="00653B8A"/>
    <w:rsid w:val="00653D65"/>
    <w:rsid w:val="00654981"/>
    <w:rsid w:val="00657288"/>
    <w:rsid w:val="00657E31"/>
    <w:rsid w:val="0066309A"/>
    <w:rsid w:val="00663C1E"/>
    <w:rsid w:val="006652B3"/>
    <w:rsid w:val="006713A7"/>
    <w:rsid w:val="00672090"/>
    <w:rsid w:val="00676BAC"/>
    <w:rsid w:val="0067778D"/>
    <w:rsid w:val="00681E09"/>
    <w:rsid w:val="006836E4"/>
    <w:rsid w:val="00686247"/>
    <w:rsid w:val="006866E9"/>
    <w:rsid w:val="00691AA8"/>
    <w:rsid w:val="00692E20"/>
    <w:rsid w:val="0069320A"/>
    <w:rsid w:val="006976A8"/>
    <w:rsid w:val="00697DE9"/>
    <w:rsid w:val="006A21E6"/>
    <w:rsid w:val="006A3482"/>
    <w:rsid w:val="006A5185"/>
    <w:rsid w:val="006A7816"/>
    <w:rsid w:val="006A7AD1"/>
    <w:rsid w:val="006B0703"/>
    <w:rsid w:val="006B3229"/>
    <w:rsid w:val="006B4B2A"/>
    <w:rsid w:val="006B5D40"/>
    <w:rsid w:val="006C0C48"/>
    <w:rsid w:val="006C1A79"/>
    <w:rsid w:val="006D1BD2"/>
    <w:rsid w:val="006D1DA4"/>
    <w:rsid w:val="006D2CAF"/>
    <w:rsid w:val="006D2EB4"/>
    <w:rsid w:val="006D782C"/>
    <w:rsid w:val="006E24CF"/>
    <w:rsid w:val="006E2B16"/>
    <w:rsid w:val="006E428F"/>
    <w:rsid w:val="006E66D7"/>
    <w:rsid w:val="006F0A81"/>
    <w:rsid w:val="006F157E"/>
    <w:rsid w:val="006F420F"/>
    <w:rsid w:val="006F48E9"/>
    <w:rsid w:val="006F5451"/>
    <w:rsid w:val="00700C5D"/>
    <w:rsid w:val="00702DC1"/>
    <w:rsid w:val="00704506"/>
    <w:rsid w:val="00705CBA"/>
    <w:rsid w:val="007102D5"/>
    <w:rsid w:val="007103FF"/>
    <w:rsid w:val="00710F80"/>
    <w:rsid w:val="00712E7B"/>
    <w:rsid w:val="00713624"/>
    <w:rsid w:val="0071571F"/>
    <w:rsid w:val="007159C1"/>
    <w:rsid w:val="00720361"/>
    <w:rsid w:val="00721A17"/>
    <w:rsid w:val="00723103"/>
    <w:rsid w:val="007234B5"/>
    <w:rsid w:val="00725B00"/>
    <w:rsid w:val="00725BFF"/>
    <w:rsid w:val="00725CA1"/>
    <w:rsid w:val="007274F5"/>
    <w:rsid w:val="00730596"/>
    <w:rsid w:val="0073426A"/>
    <w:rsid w:val="0073469D"/>
    <w:rsid w:val="007354EC"/>
    <w:rsid w:val="0073597D"/>
    <w:rsid w:val="00737FC9"/>
    <w:rsid w:val="00741E38"/>
    <w:rsid w:val="00742A0B"/>
    <w:rsid w:val="0074420D"/>
    <w:rsid w:val="00745B63"/>
    <w:rsid w:val="00747DBA"/>
    <w:rsid w:val="007528EC"/>
    <w:rsid w:val="007529BE"/>
    <w:rsid w:val="00753197"/>
    <w:rsid w:val="00755B3C"/>
    <w:rsid w:val="00757835"/>
    <w:rsid w:val="00760299"/>
    <w:rsid w:val="00762F6B"/>
    <w:rsid w:val="00764A8B"/>
    <w:rsid w:val="00764BAE"/>
    <w:rsid w:val="00765D74"/>
    <w:rsid w:val="007674E8"/>
    <w:rsid w:val="00767F40"/>
    <w:rsid w:val="007705B2"/>
    <w:rsid w:val="00770B6C"/>
    <w:rsid w:val="00771363"/>
    <w:rsid w:val="00771A60"/>
    <w:rsid w:val="0077477D"/>
    <w:rsid w:val="0077520A"/>
    <w:rsid w:val="0078112A"/>
    <w:rsid w:val="007817AB"/>
    <w:rsid w:val="007830C6"/>
    <w:rsid w:val="00783334"/>
    <w:rsid w:val="007848C0"/>
    <w:rsid w:val="00786792"/>
    <w:rsid w:val="007911FF"/>
    <w:rsid w:val="00791946"/>
    <w:rsid w:val="00796234"/>
    <w:rsid w:val="0079733E"/>
    <w:rsid w:val="00797A15"/>
    <w:rsid w:val="007A0AC9"/>
    <w:rsid w:val="007A1726"/>
    <w:rsid w:val="007A2FD6"/>
    <w:rsid w:val="007A7137"/>
    <w:rsid w:val="007B1809"/>
    <w:rsid w:val="007B182F"/>
    <w:rsid w:val="007B1EEE"/>
    <w:rsid w:val="007B2C9B"/>
    <w:rsid w:val="007B56AA"/>
    <w:rsid w:val="007B5A71"/>
    <w:rsid w:val="007B5FFD"/>
    <w:rsid w:val="007C191D"/>
    <w:rsid w:val="007C579F"/>
    <w:rsid w:val="007D1F9F"/>
    <w:rsid w:val="007D712E"/>
    <w:rsid w:val="007E16F3"/>
    <w:rsid w:val="007E206D"/>
    <w:rsid w:val="007E28BE"/>
    <w:rsid w:val="007E3342"/>
    <w:rsid w:val="007E57B3"/>
    <w:rsid w:val="007E7B39"/>
    <w:rsid w:val="007F068C"/>
    <w:rsid w:val="007F12A0"/>
    <w:rsid w:val="007F1D67"/>
    <w:rsid w:val="007F2454"/>
    <w:rsid w:val="007F4790"/>
    <w:rsid w:val="007F7684"/>
    <w:rsid w:val="007F77BF"/>
    <w:rsid w:val="00800F5A"/>
    <w:rsid w:val="00801E24"/>
    <w:rsid w:val="0080233D"/>
    <w:rsid w:val="008024B0"/>
    <w:rsid w:val="00803A27"/>
    <w:rsid w:val="0080430E"/>
    <w:rsid w:val="008113C0"/>
    <w:rsid w:val="00813DF9"/>
    <w:rsid w:val="00814683"/>
    <w:rsid w:val="00817E1D"/>
    <w:rsid w:val="00817E81"/>
    <w:rsid w:val="008211EA"/>
    <w:rsid w:val="00821F34"/>
    <w:rsid w:val="00822D51"/>
    <w:rsid w:val="00823FE4"/>
    <w:rsid w:val="00825489"/>
    <w:rsid w:val="00826F48"/>
    <w:rsid w:val="00830E4F"/>
    <w:rsid w:val="008330BF"/>
    <w:rsid w:val="00834A0F"/>
    <w:rsid w:val="008362F6"/>
    <w:rsid w:val="00836644"/>
    <w:rsid w:val="008416B5"/>
    <w:rsid w:val="0084190A"/>
    <w:rsid w:val="00844966"/>
    <w:rsid w:val="00845496"/>
    <w:rsid w:val="00845591"/>
    <w:rsid w:val="008475B7"/>
    <w:rsid w:val="00847810"/>
    <w:rsid w:val="00847D0E"/>
    <w:rsid w:val="0085255A"/>
    <w:rsid w:val="00855B3F"/>
    <w:rsid w:val="00856327"/>
    <w:rsid w:val="00861E5D"/>
    <w:rsid w:val="008661D1"/>
    <w:rsid w:val="00867A79"/>
    <w:rsid w:val="00870B9F"/>
    <w:rsid w:val="00871A7D"/>
    <w:rsid w:val="0087392D"/>
    <w:rsid w:val="00876904"/>
    <w:rsid w:val="00885677"/>
    <w:rsid w:val="00886A64"/>
    <w:rsid w:val="00891B4F"/>
    <w:rsid w:val="00893AF6"/>
    <w:rsid w:val="008A0CCC"/>
    <w:rsid w:val="008A0D4F"/>
    <w:rsid w:val="008A29B3"/>
    <w:rsid w:val="008B11C0"/>
    <w:rsid w:val="008B2329"/>
    <w:rsid w:val="008B5EAE"/>
    <w:rsid w:val="008B5F6D"/>
    <w:rsid w:val="008B6D41"/>
    <w:rsid w:val="008C06EA"/>
    <w:rsid w:val="008C0730"/>
    <w:rsid w:val="008C1EB1"/>
    <w:rsid w:val="008C20B9"/>
    <w:rsid w:val="008C3841"/>
    <w:rsid w:val="008C4767"/>
    <w:rsid w:val="008C56FB"/>
    <w:rsid w:val="008C6885"/>
    <w:rsid w:val="008C78BB"/>
    <w:rsid w:val="008D1F30"/>
    <w:rsid w:val="008D4C98"/>
    <w:rsid w:val="008F145C"/>
    <w:rsid w:val="008F3967"/>
    <w:rsid w:val="008F46C5"/>
    <w:rsid w:val="008F4AE5"/>
    <w:rsid w:val="008F5CF3"/>
    <w:rsid w:val="00907BB9"/>
    <w:rsid w:val="00907DF5"/>
    <w:rsid w:val="0091227C"/>
    <w:rsid w:val="00912A42"/>
    <w:rsid w:val="00914170"/>
    <w:rsid w:val="00914DE9"/>
    <w:rsid w:val="0091648E"/>
    <w:rsid w:val="0091724E"/>
    <w:rsid w:val="0091751F"/>
    <w:rsid w:val="00922199"/>
    <w:rsid w:val="009228A8"/>
    <w:rsid w:val="00922C9E"/>
    <w:rsid w:val="0092366C"/>
    <w:rsid w:val="00925437"/>
    <w:rsid w:val="00930EF8"/>
    <w:rsid w:val="0093678D"/>
    <w:rsid w:val="00944FF7"/>
    <w:rsid w:val="00946440"/>
    <w:rsid w:val="00947291"/>
    <w:rsid w:val="00950413"/>
    <w:rsid w:val="00951C80"/>
    <w:rsid w:val="009569EE"/>
    <w:rsid w:val="00960E37"/>
    <w:rsid w:val="0096457E"/>
    <w:rsid w:val="0096720B"/>
    <w:rsid w:val="00970A35"/>
    <w:rsid w:val="00973533"/>
    <w:rsid w:val="0097353C"/>
    <w:rsid w:val="0097416B"/>
    <w:rsid w:val="009766F7"/>
    <w:rsid w:val="00980B93"/>
    <w:rsid w:val="00981A50"/>
    <w:rsid w:val="0098406D"/>
    <w:rsid w:val="009902F2"/>
    <w:rsid w:val="009917EF"/>
    <w:rsid w:val="00991CD8"/>
    <w:rsid w:val="00993507"/>
    <w:rsid w:val="0099636D"/>
    <w:rsid w:val="009A0D73"/>
    <w:rsid w:val="009A0F7C"/>
    <w:rsid w:val="009A1B07"/>
    <w:rsid w:val="009A5B74"/>
    <w:rsid w:val="009A5B81"/>
    <w:rsid w:val="009A5D85"/>
    <w:rsid w:val="009A7237"/>
    <w:rsid w:val="009A74DF"/>
    <w:rsid w:val="009B1B67"/>
    <w:rsid w:val="009B23EA"/>
    <w:rsid w:val="009B2CA7"/>
    <w:rsid w:val="009C17D8"/>
    <w:rsid w:val="009C3226"/>
    <w:rsid w:val="009C41E0"/>
    <w:rsid w:val="009C6813"/>
    <w:rsid w:val="009C683E"/>
    <w:rsid w:val="009C7AF9"/>
    <w:rsid w:val="009D0BD4"/>
    <w:rsid w:val="009D133E"/>
    <w:rsid w:val="009D38DD"/>
    <w:rsid w:val="009D5AE6"/>
    <w:rsid w:val="009D7534"/>
    <w:rsid w:val="009D79EC"/>
    <w:rsid w:val="009D79FF"/>
    <w:rsid w:val="009E0AC0"/>
    <w:rsid w:val="009E0D9E"/>
    <w:rsid w:val="009F0EEB"/>
    <w:rsid w:val="009F0EF6"/>
    <w:rsid w:val="009F209E"/>
    <w:rsid w:val="009F3C19"/>
    <w:rsid w:val="009F4759"/>
    <w:rsid w:val="009F4CB8"/>
    <w:rsid w:val="009F72FF"/>
    <w:rsid w:val="00A0287C"/>
    <w:rsid w:val="00A06D30"/>
    <w:rsid w:val="00A14DF3"/>
    <w:rsid w:val="00A15546"/>
    <w:rsid w:val="00A20F55"/>
    <w:rsid w:val="00A21189"/>
    <w:rsid w:val="00A23F09"/>
    <w:rsid w:val="00A24FEC"/>
    <w:rsid w:val="00A31950"/>
    <w:rsid w:val="00A3656C"/>
    <w:rsid w:val="00A36B57"/>
    <w:rsid w:val="00A422BA"/>
    <w:rsid w:val="00A429C8"/>
    <w:rsid w:val="00A4797A"/>
    <w:rsid w:val="00A509EC"/>
    <w:rsid w:val="00A51887"/>
    <w:rsid w:val="00A52EE7"/>
    <w:rsid w:val="00A56216"/>
    <w:rsid w:val="00A604C8"/>
    <w:rsid w:val="00A60ABC"/>
    <w:rsid w:val="00A60E88"/>
    <w:rsid w:val="00A614AC"/>
    <w:rsid w:val="00A640B1"/>
    <w:rsid w:val="00A66987"/>
    <w:rsid w:val="00A67027"/>
    <w:rsid w:val="00A6786E"/>
    <w:rsid w:val="00A67E53"/>
    <w:rsid w:val="00A71BC8"/>
    <w:rsid w:val="00A72AD5"/>
    <w:rsid w:val="00A75AD0"/>
    <w:rsid w:val="00A760CF"/>
    <w:rsid w:val="00A77479"/>
    <w:rsid w:val="00A8103A"/>
    <w:rsid w:val="00A81BEE"/>
    <w:rsid w:val="00A85B91"/>
    <w:rsid w:val="00A863D3"/>
    <w:rsid w:val="00A865B7"/>
    <w:rsid w:val="00A95BED"/>
    <w:rsid w:val="00A95DD0"/>
    <w:rsid w:val="00A96122"/>
    <w:rsid w:val="00AA0496"/>
    <w:rsid w:val="00AA082C"/>
    <w:rsid w:val="00AA0849"/>
    <w:rsid w:val="00AA5358"/>
    <w:rsid w:val="00AB0074"/>
    <w:rsid w:val="00AB3BEF"/>
    <w:rsid w:val="00AB742B"/>
    <w:rsid w:val="00AB7E42"/>
    <w:rsid w:val="00AC3A56"/>
    <w:rsid w:val="00AC47EC"/>
    <w:rsid w:val="00AC4D8C"/>
    <w:rsid w:val="00AD1998"/>
    <w:rsid w:val="00AD1DC0"/>
    <w:rsid w:val="00AD2261"/>
    <w:rsid w:val="00AD2415"/>
    <w:rsid w:val="00AD3158"/>
    <w:rsid w:val="00AD4907"/>
    <w:rsid w:val="00AD4C55"/>
    <w:rsid w:val="00AD4E37"/>
    <w:rsid w:val="00AD5FCC"/>
    <w:rsid w:val="00AE05DA"/>
    <w:rsid w:val="00AE27D3"/>
    <w:rsid w:val="00AE4EFC"/>
    <w:rsid w:val="00AE51C9"/>
    <w:rsid w:val="00AE5DC2"/>
    <w:rsid w:val="00AE62EE"/>
    <w:rsid w:val="00AE6BF6"/>
    <w:rsid w:val="00AF13EC"/>
    <w:rsid w:val="00AF1BE8"/>
    <w:rsid w:val="00AF4326"/>
    <w:rsid w:val="00AF51D8"/>
    <w:rsid w:val="00AF62F1"/>
    <w:rsid w:val="00B00D9C"/>
    <w:rsid w:val="00B0152C"/>
    <w:rsid w:val="00B03D54"/>
    <w:rsid w:val="00B04E91"/>
    <w:rsid w:val="00B063AB"/>
    <w:rsid w:val="00B076B5"/>
    <w:rsid w:val="00B07D7A"/>
    <w:rsid w:val="00B1000C"/>
    <w:rsid w:val="00B1108E"/>
    <w:rsid w:val="00B111D5"/>
    <w:rsid w:val="00B13452"/>
    <w:rsid w:val="00B16484"/>
    <w:rsid w:val="00B17065"/>
    <w:rsid w:val="00B176E7"/>
    <w:rsid w:val="00B22FBA"/>
    <w:rsid w:val="00B24887"/>
    <w:rsid w:val="00B250A3"/>
    <w:rsid w:val="00B31DFF"/>
    <w:rsid w:val="00B32811"/>
    <w:rsid w:val="00B32CA6"/>
    <w:rsid w:val="00B33D44"/>
    <w:rsid w:val="00B33EAB"/>
    <w:rsid w:val="00B345FE"/>
    <w:rsid w:val="00B37709"/>
    <w:rsid w:val="00B42E7D"/>
    <w:rsid w:val="00B43D75"/>
    <w:rsid w:val="00B44FFE"/>
    <w:rsid w:val="00B45D51"/>
    <w:rsid w:val="00B513AB"/>
    <w:rsid w:val="00B51508"/>
    <w:rsid w:val="00B51979"/>
    <w:rsid w:val="00B52A0E"/>
    <w:rsid w:val="00B6190D"/>
    <w:rsid w:val="00B63D4E"/>
    <w:rsid w:val="00B6439F"/>
    <w:rsid w:val="00B64F7B"/>
    <w:rsid w:val="00B658DA"/>
    <w:rsid w:val="00B72571"/>
    <w:rsid w:val="00B73B1B"/>
    <w:rsid w:val="00B75D39"/>
    <w:rsid w:val="00B76B67"/>
    <w:rsid w:val="00B8026B"/>
    <w:rsid w:val="00B80306"/>
    <w:rsid w:val="00B81411"/>
    <w:rsid w:val="00B814FA"/>
    <w:rsid w:val="00B85D97"/>
    <w:rsid w:val="00B86D29"/>
    <w:rsid w:val="00B91F9E"/>
    <w:rsid w:val="00B93177"/>
    <w:rsid w:val="00B93D8D"/>
    <w:rsid w:val="00B94AAD"/>
    <w:rsid w:val="00B9727B"/>
    <w:rsid w:val="00BA1529"/>
    <w:rsid w:val="00BA155A"/>
    <w:rsid w:val="00BA2ABF"/>
    <w:rsid w:val="00BA2E06"/>
    <w:rsid w:val="00BA381B"/>
    <w:rsid w:val="00BA390D"/>
    <w:rsid w:val="00BA3930"/>
    <w:rsid w:val="00BA3F42"/>
    <w:rsid w:val="00BA4F97"/>
    <w:rsid w:val="00BB1158"/>
    <w:rsid w:val="00BB4233"/>
    <w:rsid w:val="00BB5DC5"/>
    <w:rsid w:val="00BB66A9"/>
    <w:rsid w:val="00BC4F7A"/>
    <w:rsid w:val="00BD000E"/>
    <w:rsid w:val="00BD1143"/>
    <w:rsid w:val="00BD30E7"/>
    <w:rsid w:val="00BD4B5E"/>
    <w:rsid w:val="00BE0C3D"/>
    <w:rsid w:val="00BE160F"/>
    <w:rsid w:val="00BE319F"/>
    <w:rsid w:val="00BE399A"/>
    <w:rsid w:val="00BE5BD0"/>
    <w:rsid w:val="00BE7511"/>
    <w:rsid w:val="00BE77BA"/>
    <w:rsid w:val="00BF06BF"/>
    <w:rsid w:val="00BF1E51"/>
    <w:rsid w:val="00BF2BB6"/>
    <w:rsid w:val="00C00D9B"/>
    <w:rsid w:val="00C01B40"/>
    <w:rsid w:val="00C0374E"/>
    <w:rsid w:val="00C04455"/>
    <w:rsid w:val="00C063A5"/>
    <w:rsid w:val="00C068D4"/>
    <w:rsid w:val="00C06E96"/>
    <w:rsid w:val="00C12788"/>
    <w:rsid w:val="00C12D75"/>
    <w:rsid w:val="00C1357C"/>
    <w:rsid w:val="00C149F1"/>
    <w:rsid w:val="00C15AC7"/>
    <w:rsid w:val="00C16A80"/>
    <w:rsid w:val="00C16C53"/>
    <w:rsid w:val="00C170E2"/>
    <w:rsid w:val="00C17F5A"/>
    <w:rsid w:val="00C20AA1"/>
    <w:rsid w:val="00C22EF1"/>
    <w:rsid w:val="00C23285"/>
    <w:rsid w:val="00C248E5"/>
    <w:rsid w:val="00C2563E"/>
    <w:rsid w:val="00C267D6"/>
    <w:rsid w:val="00C277C3"/>
    <w:rsid w:val="00C32924"/>
    <w:rsid w:val="00C335B7"/>
    <w:rsid w:val="00C34BC8"/>
    <w:rsid w:val="00C36260"/>
    <w:rsid w:val="00C37857"/>
    <w:rsid w:val="00C40FCF"/>
    <w:rsid w:val="00C41D01"/>
    <w:rsid w:val="00C43769"/>
    <w:rsid w:val="00C47A81"/>
    <w:rsid w:val="00C47DBF"/>
    <w:rsid w:val="00C50A4F"/>
    <w:rsid w:val="00C50F40"/>
    <w:rsid w:val="00C52AB6"/>
    <w:rsid w:val="00C52F99"/>
    <w:rsid w:val="00C547AA"/>
    <w:rsid w:val="00C54B67"/>
    <w:rsid w:val="00C62BE9"/>
    <w:rsid w:val="00C6501C"/>
    <w:rsid w:val="00C67F97"/>
    <w:rsid w:val="00C718EE"/>
    <w:rsid w:val="00C721F3"/>
    <w:rsid w:val="00C7308A"/>
    <w:rsid w:val="00C74D6A"/>
    <w:rsid w:val="00C760B9"/>
    <w:rsid w:val="00C806FF"/>
    <w:rsid w:val="00C80E66"/>
    <w:rsid w:val="00C819D5"/>
    <w:rsid w:val="00C8448C"/>
    <w:rsid w:val="00C8479E"/>
    <w:rsid w:val="00C84DC1"/>
    <w:rsid w:val="00C86CBE"/>
    <w:rsid w:val="00C87852"/>
    <w:rsid w:val="00C91E60"/>
    <w:rsid w:val="00C94400"/>
    <w:rsid w:val="00C976C5"/>
    <w:rsid w:val="00CA0715"/>
    <w:rsid w:val="00CA4383"/>
    <w:rsid w:val="00CA4392"/>
    <w:rsid w:val="00CB2A4F"/>
    <w:rsid w:val="00CC0891"/>
    <w:rsid w:val="00CC26BE"/>
    <w:rsid w:val="00CD0A96"/>
    <w:rsid w:val="00CD1607"/>
    <w:rsid w:val="00CD3573"/>
    <w:rsid w:val="00CD7AF5"/>
    <w:rsid w:val="00CE1243"/>
    <w:rsid w:val="00CE1CDD"/>
    <w:rsid w:val="00CE2727"/>
    <w:rsid w:val="00CE58FE"/>
    <w:rsid w:val="00CF1F40"/>
    <w:rsid w:val="00CF4FE1"/>
    <w:rsid w:val="00CF6388"/>
    <w:rsid w:val="00CF69FC"/>
    <w:rsid w:val="00D0294A"/>
    <w:rsid w:val="00D02D21"/>
    <w:rsid w:val="00D054A6"/>
    <w:rsid w:val="00D0555A"/>
    <w:rsid w:val="00D05CE2"/>
    <w:rsid w:val="00D1083A"/>
    <w:rsid w:val="00D12459"/>
    <w:rsid w:val="00D13DC2"/>
    <w:rsid w:val="00D21E01"/>
    <w:rsid w:val="00D22C42"/>
    <w:rsid w:val="00D24499"/>
    <w:rsid w:val="00D24728"/>
    <w:rsid w:val="00D24809"/>
    <w:rsid w:val="00D24883"/>
    <w:rsid w:val="00D2514E"/>
    <w:rsid w:val="00D25437"/>
    <w:rsid w:val="00D32DAE"/>
    <w:rsid w:val="00D339E1"/>
    <w:rsid w:val="00D3719B"/>
    <w:rsid w:val="00D374DC"/>
    <w:rsid w:val="00D40585"/>
    <w:rsid w:val="00D40B7A"/>
    <w:rsid w:val="00D41653"/>
    <w:rsid w:val="00D42337"/>
    <w:rsid w:val="00D438DA"/>
    <w:rsid w:val="00D43C1C"/>
    <w:rsid w:val="00D44814"/>
    <w:rsid w:val="00D45A31"/>
    <w:rsid w:val="00D45D38"/>
    <w:rsid w:val="00D5027B"/>
    <w:rsid w:val="00D53849"/>
    <w:rsid w:val="00D572B3"/>
    <w:rsid w:val="00D65C00"/>
    <w:rsid w:val="00D66676"/>
    <w:rsid w:val="00D71BDB"/>
    <w:rsid w:val="00D73677"/>
    <w:rsid w:val="00D758C2"/>
    <w:rsid w:val="00D7747A"/>
    <w:rsid w:val="00D77E6F"/>
    <w:rsid w:val="00D80610"/>
    <w:rsid w:val="00D80C5F"/>
    <w:rsid w:val="00D823F1"/>
    <w:rsid w:val="00D85D75"/>
    <w:rsid w:val="00D90A2A"/>
    <w:rsid w:val="00D9183E"/>
    <w:rsid w:val="00D91F0B"/>
    <w:rsid w:val="00D94E9F"/>
    <w:rsid w:val="00D96452"/>
    <w:rsid w:val="00D969AA"/>
    <w:rsid w:val="00DA0790"/>
    <w:rsid w:val="00DA3C6B"/>
    <w:rsid w:val="00DA3DE1"/>
    <w:rsid w:val="00DA6AE5"/>
    <w:rsid w:val="00DB06A5"/>
    <w:rsid w:val="00DB225C"/>
    <w:rsid w:val="00DB366C"/>
    <w:rsid w:val="00DC0E11"/>
    <w:rsid w:val="00DC0E44"/>
    <w:rsid w:val="00DC38EE"/>
    <w:rsid w:val="00DC3D4E"/>
    <w:rsid w:val="00DC5610"/>
    <w:rsid w:val="00DD1672"/>
    <w:rsid w:val="00DD19FC"/>
    <w:rsid w:val="00DD41A9"/>
    <w:rsid w:val="00DD4D7A"/>
    <w:rsid w:val="00DD635B"/>
    <w:rsid w:val="00DE185C"/>
    <w:rsid w:val="00DE1ED9"/>
    <w:rsid w:val="00DE25B1"/>
    <w:rsid w:val="00DE2DC4"/>
    <w:rsid w:val="00DE5371"/>
    <w:rsid w:val="00DF0E95"/>
    <w:rsid w:val="00DF3373"/>
    <w:rsid w:val="00DF3C6B"/>
    <w:rsid w:val="00DF461E"/>
    <w:rsid w:val="00DF5E91"/>
    <w:rsid w:val="00DF63F1"/>
    <w:rsid w:val="00DF6682"/>
    <w:rsid w:val="00DF7305"/>
    <w:rsid w:val="00E021B4"/>
    <w:rsid w:val="00E02347"/>
    <w:rsid w:val="00E05D97"/>
    <w:rsid w:val="00E06B0E"/>
    <w:rsid w:val="00E06B55"/>
    <w:rsid w:val="00E06D4D"/>
    <w:rsid w:val="00E12EEE"/>
    <w:rsid w:val="00E150FF"/>
    <w:rsid w:val="00E21D08"/>
    <w:rsid w:val="00E22BE5"/>
    <w:rsid w:val="00E23485"/>
    <w:rsid w:val="00E2402F"/>
    <w:rsid w:val="00E31159"/>
    <w:rsid w:val="00E4180F"/>
    <w:rsid w:val="00E449D5"/>
    <w:rsid w:val="00E5038E"/>
    <w:rsid w:val="00E51488"/>
    <w:rsid w:val="00E524FD"/>
    <w:rsid w:val="00E52E54"/>
    <w:rsid w:val="00E547EE"/>
    <w:rsid w:val="00E56BA4"/>
    <w:rsid w:val="00E56D66"/>
    <w:rsid w:val="00E5760F"/>
    <w:rsid w:val="00E61CC5"/>
    <w:rsid w:val="00E62350"/>
    <w:rsid w:val="00E62F74"/>
    <w:rsid w:val="00E6365B"/>
    <w:rsid w:val="00E662F0"/>
    <w:rsid w:val="00E666FA"/>
    <w:rsid w:val="00E66F06"/>
    <w:rsid w:val="00E671D3"/>
    <w:rsid w:val="00E70A85"/>
    <w:rsid w:val="00E72AA2"/>
    <w:rsid w:val="00E7304B"/>
    <w:rsid w:val="00E73BE7"/>
    <w:rsid w:val="00E74F5A"/>
    <w:rsid w:val="00E76A42"/>
    <w:rsid w:val="00E77779"/>
    <w:rsid w:val="00E81A7E"/>
    <w:rsid w:val="00E81B35"/>
    <w:rsid w:val="00E82232"/>
    <w:rsid w:val="00E8346C"/>
    <w:rsid w:val="00E85A5B"/>
    <w:rsid w:val="00E91CD1"/>
    <w:rsid w:val="00E921DF"/>
    <w:rsid w:val="00E92956"/>
    <w:rsid w:val="00E92B63"/>
    <w:rsid w:val="00E9557F"/>
    <w:rsid w:val="00E95F3D"/>
    <w:rsid w:val="00E96F58"/>
    <w:rsid w:val="00EA0BCB"/>
    <w:rsid w:val="00EA11E2"/>
    <w:rsid w:val="00EA275B"/>
    <w:rsid w:val="00EA2B4F"/>
    <w:rsid w:val="00EA56CD"/>
    <w:rsid w:val="00EB037F"/>
    <w:rsid w:val="00EB1B39"/>
    <w:rsid w:val="00EB21EF"/>
    <w:rsid w:val="00EB383C"/>
    <w:rsid w:val="00EB4014"/>
    <w:rsid w:val="00EB4151"/>
    <w:rsid w:val="00EB4800"/>
    <w:rsid w:val="00EB553E"/>
    <w:rsid w:val="00EB6026"/>
    <w:rsid w:val="00EB790A"/>
    <w:rsid w:val="00EB7FAD"/>
    <w:rsid w:val="00EC102C"/>
    <w:rsid w:val="00EC2AE7"/>
    <w:rsid w:val="00EC5690"/>
    <w:rsid w:val="00EC5854"/>
    <w:rsid w:val="00EC698B"/>
    <w:rsid w:val="00EC6C9A"/>
    <w:rsid w:val="00EC7C37"/>
    <w:rsid w:val="00ED23AA"/>
    <w:rsid w:val="00ED3B67"/>
    <w:rsid w:val="00ED4E78"/>
    <w:rsid w:val="00ED7B9E"/>
    <w:rsid w:val="00EE0E0F"/>
    <w:rsid w:val="00EE1D6D"/>
    <w:rsid w:val="00EE244B"/>
    <w:rsid w:val="00EE27CD"/>
    <w:rsid w:val="00EE522B"/>
    <w:rsid w:val="00EE68BF"/>
    <w:rsid w:val="00EE7847"/>
    <w:rsid w:val="00EE7B78"/>
    <w:rsid w:val="00EF2902"/>
    <w:rsid w:val="00EF67F3"/>
    <w:rsid w:val="00EF6902"/>
    <w:rsid w:val="00EF71B6"/>
    <w:rsid w:val="00EF737A"/>
    <w:rsid w:val="00F016E4"/>
    <w:rsid w:val="00F03CE0"/>
    <w:rsid w:val="00F10814"/>
    <w:rsid w:val="00F1193E"/>
    <w:rsid w:val="00F12017"/>
    <w:rsid w:val="00F1476D"/>
    <w:rsid w:val="00F168BD"/>
    <w:rsid w:val="00F21765"/>
    <w:rsid w:val="00F22027"/>
    <w:rsid w:val="00F23363"/>
    <w:rsid w:val="00F23435"/>
    <w:rsid w:val="00F23917"/>
    <w:rsid w:val="00F25556"/>
    <w:rsid w:val="00F261BF"/>
    <w:rsid w:val="00F33D92"/>
    <w:rsid w:val="00F348C0"/>
    <w:rsid w:val="00F35998"/>
    <w:rsid w:val="00F36E59"/>
    <w:rsid w:val="00F422F3"/>
    <w:rsid w:val="00F438AB"/>
    <w:rsid w:val="00F466CF"/>
    <w:rsid w:val="00F47545"/>
    <w:rsid w:val="00F50917"/>
    <w:rsid w:val="00F516BF"/>
    <w:rsid w:val="00F527BC"/>
    <w:rsid w:val="00F56281"/>
    <w:rsid w:val="00F56F7D"/>
    <w:rsid w:val="00F572F2"/>
    <w:rsid w:val="00F57D63"/>
    <w:rsid w:val="00F60331"/>
    <w:rsid w:val="00F619A5"/>
    <w:rsid w:val="00F63BA3"/>
    <w:rsid w:val="00F642F1"/>
    <w:rsid w:val="00F6474B"/>
    <w:rsid w:val="00F702E3"/>
    <w:rsid w:val="00F708EC"/>
    <w:rsid w:val="00F71CB5"/>
    <w:rsid w:val="00F73AA3"/>
    <w:rsid w:val="00F75BA0"/>
    <w:rsid w:val="00F763F0"/>
    <w:rsid w:val="00F76F18"/>
    <w:rsid w:val="00F80D52"/>
    <w:rsid w:val="00F819EF"/>
    <w:rsid w:val="00F823E6"/>
    <w:rsid w:val="00F86B2F"/>
    <w:rsid w:val="00F8791B"/>
    <w:rsid w:val="00F90938"/>
    <w:rsid w:val="00F91B6A"/>
    <w:rsid w:val="00F922A5"/>
    <w:rsid w:val="00F936F6"/>
    <w:rsid w:val="00F948F6"/>
    <w:rsid w:val="00F949ED"/>
    <w:rsid w:val="00F96342"/>
    <w:rsid w:val="00F963C4"/>
    <w:rsid w:val="00FA12FA"/>
    <w:rsid w:val="00FA27CD"/>
    <w:rsid w:val="00FA2C35"/>
    <w:rsid w:val="00FA44C5"/>
    <w:rsid w:val="00FA7181"/>
    <w:rsid w:val="00FA7B85"/>
    <w:rsid w:val="00FB14C9"/>
    <w:rsid w:val="00FB1E6D"/>
    <w:rsid w:val="00FB27B3"/>
    <w:rsid w:val="00FB2A9A"/>
    <w:rsid w:val="00FB2D29"/>
    <w:rsid w:val="00FB329B"/>
    <w:rsid w:val="00FB3374"/>
    <w:rsid w:val="00FB4368"/>
    <w:rsid w:val="00FB5085"/>
    <w:rsid w:val="00FB6021"/>
    <w:rsid w:val="00FB69F1"/>
    <w:rsid w:val="00FB75DB"/>
    <w:rsid w:val="00FC02AD"/>
    <w:rsid w:val="00FC1B33"/>
    <w:rsid w:val="00FC236C"/>
    <w:rsid w:val="00FC4700"/>
    <w:rsid w:val="00FC4EC6"/>
    <w:rsid w:val="00FC5952"/>
    <w:rsid w:val="00FD22E5"/>
    <w:rsid w:val="00FD301B"/>
    <w:rsid w:val="00FD6CFC"/>
    <w:rsid w:val="00FD7420"/>
    <w:rsid w:val="00FE2801"/>
    <w:rsid w:val="00FE35F8"/>
    <w:rsid w:val="00FE46A0"/>
    <w:rsid w:val="00FE6A55"/>
    <w:rsid w:val="00FF000A"/>
    <w:rsid w:val="00FF452C"/>
    <w:rsid w:val="00FF5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4596D0"/>
  <w15:chartTrackingRefBased/>
  <w15:docId w15:val="{2B70D5EA-9B27-CC4E-AD00-B4DA8746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3624"/>
    <w:rPr>
      <w:sz w:val="20"/>
      <w:szCs w:val="20"/>
    </w:rPr>
  </w:style>
  <w:style w:type="character" w:customStyle="1" w:styleId="FootnoteTextChar">
    <w:name w:val="Footnote Text Char"/>
    <w:basedOn w:val="DefaultParagraphFont"/>
    <w:link w:val="FootnoteText"/>
    <w:uiPriority w:val="99"/>
    <w:semiHidden/>
    <w:rsid w:val="00713624"/>
    <w:rPr>
      <w:sz w:val="20"/>
      <w:szCs w:val="20"/>
    </w:rPr>
  </w:style>
  <w:style w:type="character" w:styleId="FootnoteReference">
    <w:name w:val="footnote reference"/>
    <w:basedOn w:val="DefaultParagraphFont"/>
    <w:uiPriority w:val="99"/>
    <w:semiHidden/>
    <w:unhideWhenUsed/>
    <w:rsid w:val="00713624"/>
    <w:rPr>
      <w:vertAlign w:val="superscript"/>
    </w:rPr>
  </w:style>
  <w:style w:type="paragraph" w:styleId="ListParagraph">
    <w:name w:val="List Paragraph"/>
    <w:basedOn w:val="Normal"/>
    <w:uiPriority w:val="34"/>
    <w:qFormat/>
    <w:rsid w:val="00C170E2"/>
    <w:pPr>
      <w:ind w:left="720"/>
      <w:contextualSpacing/>
    </w:pPr>
  </w:style>
  <w:style w:type="paragraph" w:styleId="Bibliography">
    <w:name w:val="Bibliography"/>
    <w:basedOn w:val="Normal"/>
    <w:next w:val="Normal"/>
    <w:uiPriority w:val="37"/>
    <w:unhideWhenUsed/>
    <w:rsid w:val="00281107"/>
    <w:pPr>
      <w:ind w:left="720" w:hanging="720"/>
    </w:pPr>
  </w:style>
  <w:style w:type="paragraph" w:styleId="Header">
    <w:name w:val="header"/>
    <w:basedOn w:val="Normal"/>
    <w:link w:val="HeaderChar"/>
    <w:uiPriority w:val="99"/>
    <w:unhideWhenUsed/>
    <w:rsid w:val="00836644"/>
    <w:pPr>
      <w:tabs>
        <w:tab w:val="center" w:pos="4513"/>
        <w:tab w:val="right" w:pos="9026"/>
      </w:tabs>
    </w:pPr>
  </w:style>
  <w:style w:type="character" w:customStyle="1" w:styleId="HeaderChar">
    <w:name w:val="Header Char"/>
    <w:basedOn w:val="DefaultParagraphFont"/>
    <w:link w:val="Header"/>
    <w:uiPriority w:val="99"/>
    <w:rsid w:val="00836644"/>
  </w:style>
  <w:style w:type="paragraph" w:styleId="Footer">
    <w:name w:val="footer"/>
    <w:basedOn w:val="Normal"/>
    <w:link w:val="FooterChar"/>
    <w:uiPriority w:val="99"/>
    <w:unhideWhenUsed/>
    <w:rsid w:val="00836644"/>
    <w:pPr>
      <w:tabs>
        <w:tab w:val="center" w:pos="4513"/>
        <w:tab w:val="right" w:pos="9026"/>
      </w:tabs>
    </w:pPr>
  </w:style>
  <w:style w:type="character" w:customStyle="1" w:styleId="FooterChar">
    <w:name w:val="Footer Char"/>
    <w:basedOn w:val="DefaultParagraphFont"/>
    <w:link w:val="Footer"/>
    <w:uiPriority w:val="99"/>
    <w:rsid w:val="00836644"/>
  </w:style>
  <w:style w:type="character" w:styleId="PageNumber">
    <w:name w:val="page number"/>
    <w:basedOn w:val="DefaultParagraphFont"/>
    <w:uiPriority w:val="99"/>
    <w:semiHidden/>
    <w:unhideWhenUsed/>
    <w:rsid w:val="00836644"/>
  </w:style>
  <w:style w:type="character" w:styleId="CommentReference">
    <w:name w:val="annotation reference"/>
    <w:basedOn w:val="DefaultParagraphFont"/>
    <w:uiPriority w:val="99"/>
    <w:semiHidden/>
    <w:unhideWhenUsed/>
    <w:rsid w:val="003B0935"/>
    <w:rPr>
      <w:sz w:val="18"/>
      <w:szCs w:val="18"/>
    </w:rPr>
  </w:style>
  <w:style w:type="paragraph" w:styleId="CommentText">
    <w:name w:val="annotation text"/>
    <w:basedOn w:val="Normal"/>
    <w:link w:val="CommentTextChar"/>
    <w:uiPriority w:val="99"/>
    <w:semiHidden/>
    <w:unhideWhenUsed/>
    <w:rsid w:val="003B0935"/>
  </w:style>
  <w:style w:type="character" w:customStyle="1" w:styleId="CommentTextChar">
    <w:name w:val="Comment Text Char"/>
    <w:basedOn w:val="DefaultParagraphFont"/>
    <w:link w:val="CommentText"/>
    <w:uiPriority w:val="99"/>
    <w:semiHidden/>
    <w:rsid w:val="003B0935"/>
  </w:style>
  <w:style w:type="paragraph" w:styleId="CommentSubject">
    <w:name w:val="annotation subject"/>
    <w:basedOn w:val="CommentText"/>
    <w:next w:val="CommentText"/>
    <w:link w:val="CommentSubjectChar"/>
    <w:uiPriority w:val="99"/>
    <w:semiHidden/>
    <w:unhideWhenUsed/>
    <w:rsid w:val="003B0935"/>
    <w:rPr>
      <w:b/>
      <w:bCs/>
      <w:sz w:val="20"/>
      <w:szCs w:val="20"/>
    </w:rPr>
  </w:style>
  <w:style w:type="character" w:customStyle="1" w:styleId="CommentSubjectChar">
    <w:name w:val="Comment Subject Char"/>
    <w:basedOn w:val="CommentTextChar"/>
    <w:link w:val="CommentSubject"/>
    <w:uiPriority w:val="99"/>
    <w:semiHidden/>
    <w:rsid w:val="003B0935"/>
    <w:rPr>
      <w:b/>
      <w:bCs/>
      <w:sz w:val="20"/>
      <w:szCs w:val="20"/>
    </w:rPr>
  </w:style>
  <w:style w:type="paragraph" w:styleId="BalloonText">
    <w:name w:val="Balloon Text"/>
    <w:basedOn w:val="Normal"/>
    <w:link w:val="BalloonTextChar"/>
    <w:uiPriority w:val="99"/>
    <w:semiHidden/>
    <w:unhideWhenUsed/>
    <w:rsid w:val="003B09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0935"/>
    <w:rPr>
      <w:rFonts w:ascii="Times New Roman" w:hAnsi="Times New Roman" w:cs="Times New Roman"/>
      <w:sz w:val="18"/>
      <w:szCs w:val="18"/>
    </w:rPr>
  </w:style>
  <w:style w:type="paragraph" w:styleId="Revision">
    <w:name w:val="Revision"/>
    <w:hidden/>
    <w:uiPriority w:val="99"/>
    <w:semiHidden/>
    <w:rsid w:val="001E2685"/>
  </w:style>
  <w:style w:type="character" w:styleId="EndnoteReference">
    <w:name w:val="endnote reference"/>
    <w:basedOn w:val="DefaultParagraphFont"/>
    <w:uiPriority w:val="99"/>
    <w:semiHidden/>
    <w:unhideWhenUsed/>
    <w:rsid w:val="008A0CCC"/>
    <w:rPr>
      <w:vertAlign w:val="superscript"/>
    </w:rPr>
  </w:style>
  <w:style w:type="character" w:styleId="Hyperlink">
    <w:name w:val="Hyperlink"/>
    <w:basedOn w:val="DefaultParagraphFont"/>
    <w:uiPriority w:val="99"/>
    <w:unhideWhenUsed/>
    <w:rsid w:val="0042219B"/>
    <w:rPr>
      <w:color w:val="0563C1" w:themeColor="hyperlink"/>
      <w:u w:val="single"/>
    </w:rPr>
  </w:style>
  <w:style w:type="character" w:styleId="UnresolvedMention">
    <w:name w:val="Unresolved Mention"/>
    <w:basedOn w:val="DefaultParagraphFont"/>
    <w:uiPriority w:val="99"/>
    <w:rsid w:val="0042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F1EF0-E4A3-6248-AF0D-A9E09C72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8650</Words>
  <Characters>49311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Van Oosterum</dc:creator>
  <cp:keywords/>
  <dc:description/>
  <cp:lastModifiedBy>Kyle Van Oosterum</cp:lastModifiedBy>
  <cp:revision>29</cp:revision>
  <cp:lastPrinted>2022-07-24T07:56:00Z</cp:lastPrinted>
  <dcterms:created xsi:type="dcterms:W3CDTF">2023-01-28T12:35:00Z</dcterms:created>
  <dcterms:modified xsi:type="dcterms:W3CDTF">2023-01-29T11:48:00Z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id="I7UFL5Vl"/&gt;&lt;style id="http://www.zotero.org/styles/chicago-note-bibliography" locale="en-GB" hasBibliography="1" bibliographyStyleHasBeenSet="1"/&gt;&lt;prefs&gt;&lt;pref name="fieldType" value="Field"/&gt;&lt;pre</vt:lpwstr>
  </property>
  <property fmtid="{D5CDD505-2E9C-101B-9397-08002B2CF9AE}" pid="3" name="ZOTERO_PREF_2">
    <vt:lpwstr>f name="automaticJournalAbbreviations" value="true"/&gt;&lt;pref name="noteType" value="1"/&gt;&lt;/prefs&gt;&lt;/data&gt;</vt:lpwstr>
  </property>
</Properties>
</file>