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BB6AB" w14:textId="77777777" w:rsidR="00735D42" w:rsidRPr="007B0CA4" w:rsidRDefault="007B0CA4" w:rsidP="007B0C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SÍMBOLO DA PARADA GAY DE TAIPÉ: UMA ANÁLISE AO FUNDAMENTALISMO E A QUESTÃO DOS DIREITOS LGBTQ NO CONTINENTE ASIÁTICO</w:t>
      </w:r>
    </w:p>
    <w:p w14:paraId="3DEBB016" w14:textId="77777777" w:rsidR="00735D42" w:rsidRDefault="007B0CA4" w:rsidP="007B0CA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Mariana Harouche Fontes</w:t>
      </w:r>
    </w:p>
    <w:p w14:paraId="15CF2066" w14:textId="77777777" w:rsidR="007B0CA4" w:rsidRPr="00735D42" w:rsidRDefault="007B0CA4" w:rsidP="007B0CA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Lahissa</w:t>
      </w:r>
      <w:r w:rsidR="0060478F">
        <w:rPr>
          <w:rFonts w:ascii="Times New Roman" w:hAnsi="Times New Roman" w:cs="Times New Roman"/>
          <w:i/>
          <w:iCs/>
          <w:sz w:val="24"/>
          <w:szCs w:val="24"/>
        </w:rPr>
        <w:t xml:space="preserve"> da Silva Pereira</w:t>
      </w:r>
    </w:p>
    <w:p w14:paraId="461AABD1" w14:textId="09165B96" w:rsidR="00735D42" w:rsidRPr="00735D42" w:rsidRDefault="00623D68" w:rsidP="007B0C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final de outubro deste ano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, Taipé protagonizou um dos maiores marcos progressistas a favor da liberdade de expressão e dos Direitos LGBTQ no continente Asiático. Cinco meses após o parecer positivo do tribunal constitucional da Ilha ao casamento de pessoas do mesmo sexo, a parada Gay de Taipé tornou-se a primeiro ímpeto de resistência às políticas conservadoras que predominam em grande parte do território. O fato 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ouxe as questões de id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ntidade e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pós-nacionalismos ascendentes na contemporaneidade de volta aos debates atuais, fundamentando a discussão de como os Direitos Humanos e LGBTQ são encarados na Ásia Oriental (KINGSTON, 2017). Antes de intro</w:t>
      </w:r>
      <w:r w:rsid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duzir </w:t>
      </w:r>
      <w:r w:rsidR="004D4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questão da homossexualidade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Taiwan, deve-se reconhecer a essencialidade de analisar como de fato a cultura hegemônica asiática conceitua o comportamento homossexual e heterossexual (HINSCH, 1990).</w:t>
      </w:r>
    </w:p>
    <w:p w14:paraId="083E44B3" w14:textId="4805D3A4" w:rsidR="00735D42" w:rsidRPr="00735D42" w:rsidRDefault="00623D68" w:rsidP="007B0C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 regressar ao tempo das dinastias,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visando as construções identitárias e culturais dos países que irão ser discutidos, verifica-se a existência de documentos que retratam o comportamento das relações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entre o 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mesmo sex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o. 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China e Japão são países que interferiram diretamente na construção histórica de Taipé e possuem na literatura clá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ssica con</w:t>
      </w:r>
      <w:r w:rsidR="001F116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de época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atualmente são considerados os 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registros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iniciais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 questão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homoafetiv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Retratavam livremente relações homos</w:t>
      </w:r>
      <w:r w:rsid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exuais e hetero</w:t>
      </w:r>
      <w:r w:rsid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sexuais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através desses conto</w:t>
      </w:r>
      <w:r w:rsidR="001F116D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cria-se a percepção de que não havia uma segmentação tão rigorosa quanto </w:t>
      </w:r>
      <w:r w:rsidR="005A3586" w:rsidRPr="00147B5F">
        <w:rPr>
          <w:rFonts w:ascii="Times New Roman" w:hAnsi="Times New Roman" w:cs="Times New Roman"/>
          <w:sz w:val="24"/>
          <w:szCs w:val="24"/>
        </w:rPr>
        <w:t>à</w:t>
      </w:r>
      <w:r w:rsidR="005A3586">
        <w:rPr>
          <w:rStyle w:val="Refdecomentrio"/>
          <w:rFonts w:ascii="Times New Roman" w:hAnsi="Times New Roman" w:cs="Times New Roman"/>
          <w:sz w:val="24"/>
          <w:szCs w:val="24"/>
        </w:rPr>
        <w:t xml:space="preserve"> </w:t>
      </w:r>
      <w:r w:rsidR="001F116D">
        <w:rPr>
          <w:rStyle w:val="Refdecomentrio"/>
          <w:rFonts w:ascii="Times New Roman" w:hAnsi="Times New Roman" w:cs="Times New Roman"/>
          <w:sz w:val="24"/>
          <w:szCs w:val="24"/>
        </w:rPr>
        <w:t>q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uestão de gênero, e as relações de mesmo sexo não tinham a atual visão de interferência no casamento heteros</w:t>
      </w:r>
      <w:r w:rsid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exual e na procri</w:t>
      </w:r>
      <w:r w:rsid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35D4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ção.</w:t>
      </w:r>
    </w:p>
    <w:p w14:paraId="57DE3D59" w14:textId="26382D9D" w:rsidR="00735D42" w:rsidRPr="00735D42" w:rsidRDefault="00735D42" w:rsidP="007B0C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Estudiosos da China moderna teorizam que a rejeição da homo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372B6">
        <w:rPr>
          <w:rFonts w:ascii="Times New Roman" w:eastAsia="Times New Roman" w:hAnsi="Times New Roman" w:cs="Times New Roman"/>
          <w:color w:val="000000"/>
          <w:sz w:val="24"/>
          <w:szCs w:val="24"/>
        </w:rPr>
        <w:t>sexualidade no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extremo sul asi</w:t>
      </w:r>
      <w:r w:rsidR="001F116D">
        <w:rPr>
          <w:rFonts w:ascii="Times New Roman" w:eastAsia="Times New Roman" w:hAnsi="Times New Roman" w:cs="Times New Roman"/>
          <w:color w:val="000000"/>
          <w:sz w:val="24"/>
          <w:szCs w:val="24"/>
        </w:rPr>
        <w:t>ático desenrola-se a partir da introdução aos</w:t>
      </w:r>
      <w:r w:rsidR="005A3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pensamentos ocidentais quanto </w:t>
      </w:r>
      <w:r w:rsidR="005A3586" w:rsidRPr="00147B5F">
        <w:rPr>
          <w:rFonts w:ascii="Times New Roman" w:hAnsi="Times New Roman" w:cs="Times New Roman"/>
          <w:sz w:val="24"/>
          <w:szCs w:val="24"/>
        </w:rPr>
        <w:t>à</w:t>
      </w:r>
      <w:r w:rsidR="005A3586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questão de gênero e sexualidade (HINSCH, 1990). </w:t>
      </w:r>
      <w:r w:rsidR="001F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Entre o final do século XVII e o XIX,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passa-se a distinguir os homossexuais e heterossexuais de modelos anteriores de visão da sexualidade e surge a definição não por papel gênero, mas por orientação sexual (BOSWELL, 1980). Assim, passa a existir a</w:t>
      </w:r>
      <w:r w:rsidR="001F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dicotomia rigorosa na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visão</w:t>
      </w:r>
      <w:r w:rsidR="001F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asiática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sexualidade e a condenação das relações entre mesmo sexo.</w:t>
      </w:r>
    </w:p>
    <w:p w14:paraId="03E473A0" w14:textId="17664CAD" w:rsidR="00735D42" w:rsidRPr="00735D42" w:rsidRDefault="00735D42" w:rsidP="007B0C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Outros f</w:t>
      </w:r>
      <w:r w:rsidR="001F116D">
        <w:rPr>
          <w:rFonts w:ascii="Times New Roman" w:eastAsia="Times New Roman" w:hAnsi="Times New Roman" w:cs="Times New Roman"/>
          <w:color w:val="000000"/>
          <w:sz w:val="24"/>
          <w:szCs w:val="24"/>
        </w:rPr>
        <w:t>atores que intensificaram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1F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reprovação ao comportamento homossexual</w:t>
      </w:r>
      <w:r w:rsidR="001F116D">
        <w:rPr>
          <w:rStyle w:val="Refdecomentrio"/>
        </w:rPr>
        <w:t xml:space="preserve"> </w:t>
      </w:r>
      <w:r w:rsidR="001F116D">
        <w:rPr>
          <w:rStyle w:val="Refdecomentrio"/>
          <w:rFonts w:ascii="Times New Roman" w:hAnsi="Times New Roman" w:cs="Times New Roman"/>
          <w:sz w:val="24"/>
          <w:szCs w:val="24"/>
        </w:rPr>
        <w:t>s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ão expressos a partir da perspectiva familiar e a influência do governo perante a sociedade (THE ECONOMIST, 2017). O sign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ificado dos filhos na visão da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família tradicional do século XIX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permanecem fortes, </w:t>
      </w:r>
      <w:r w:rsidR="00CA3288">
        <w:rPr>
          <w:rFonts w:ascii="Times New Roman" w:eastAsia="Times New Roman" w:hAnsi="Times New Roman" w:cs="Times New Roman"/>
          <w:color w:val="000000"/>
          <w:sz w:val="24"/>
          <w:szCs w:val="24"/>
        </w:rPr>
        <w:t>com e</w:t>
      </w:r>
      <w:r w:rsidR="001F116D">
        <w:rPr>
          <w:rFonts w:ascii="Times New Roman" w:eastAsia="Times New Roman" w:hAnsi="Times New Roman" w:cs="Times New Roman"/>
          <w:color w:val="000000"/>
          <w:sz w:val="24"/>
          <w:szCs w:val="24"/>
        </w:rPr>
        <w:t>sse</w:t>
      </w:r>
      <w:r w:rsidR="00CA3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rep</w:t>
      </w:r>
      <w:r w:rsidR="001F116D">
        <w:rPr>
          <w:rFonts w:ascii="Times New Roman" w:eastAsia="Times New Roman" w:hAnsi="Times New Roman" w:cs="Times New Roman"/>
          <w:color w:val="000000"/>
          <w:sz w:val="24"/>
          <w:szCs w:val="24"/>
        </w:rPr>
        <w:t>resentando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nome e a reputação de uma família. Casar e ter filhos para a continuidade de uma linhagem seria algo de extrema importância, por esse motivo cria-se uma aversão </w:t>
      </w:r>
      <w:r w:rsidR="00CA3288" w:rsidRPr="00CA3288">
        <w:rPr>
          <w:rFonts w:ascii="Times New Roman" w:hAnsi="Times New Roman" w:cs="Times New Roman"/>
          <w:color w:val="444444"/>
          <w:sz w:val="24"/>
          <w:szCs w:val="24"/>
        </w:rPr>
        <w:t>à</w:t>
      </w:r>
      <w:r w:rsidR="00CA328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A3288">
        <w:rPr>
          <w:rStyle w:val="Refdecomentrio"/>
          <w:rFonts w:ascii="Times New Roman" w:hAnsi="Times New Roman" w:cs="Times New Roman"/>
          <w:sz w:val="24"/>
          <w:szCs w:val="24"/>
        </w:rPr>
        <w:t>h</w:t>
      </w:r>
      <w:r w:rsidRPr="00CA3288">
        <w:rPr>
          <w:rFonts w:ascii="Times New Roman" w:eastAsia="Times New Roman" w:hAnsi="Times New Roman" w:cs="Times New Roman"/>
          <w:color w:val="000000"/>
          <w:sz w:val="24"/>
          <w:szCs w:val="24"/>
        </w:rPr>
        <w:t>omossexualidade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, pela existência do pensamento de desconstrução da família e a</w:t>
      </w:r>
      <w:r w:rsidR="00CA3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associação da relação entre o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mesmo sexo a doenças. Os homossexuais e outras minorias b</w:t>
      </w:r>
      <w:r w:rsidR="00CA3288">
        <w:rPr>
          <w:rFonts w:ascii="Times New Roman" w:eastAsia="Times New Roman" w:hAnsi="Times New Roman" w:cs="Times New Roman"/>
          <w:color w:val="000000"/>
          <w:sz w:val="24"/>
          <w:szCs w:val="24"/>
        </w:rPr>
        <w:t>uscam o reconhecimento dos seus direitos, aliado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CA3288">
        <w:rPr>
          <w:rStyle w:val="Refdecomentrio"/>
        </w:rPr>
        <w:t xml:space="preserve"> </w:t>
      </w:r>
      <w:r w:rsidR="00CA3288">
        <w:rPr>
          <w:rStyle w:val="Refdecomentrio"/>
          <w:rFonts w:ascii="Times New Roman" w:hAnsi="Times New Roman" w:cs="Times New Roman"/>
          <w:sz w:val="24"/>
          <w:szCs w:val="24"/>
        </w:rPr>
        <w:t>r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euniões e marchas que promovem a divulgação de informações sobre sexo seguro e informações reais sobre a disseminação do HIV como forma de resistência, além de outras maneiras de auto expressão.</w:t>
      </w:r>
    </w:p>
    <w:p w14:paraId="6E347100" w14:textId="3CA3A2B6" w:rsidR="00735D42" w:rsidRPr="00735D42" w:rsidRDefault="00735D42" w:rsidP="007B0C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A filosofia e a religião são elementos que também influenciam n</w:t>
      </w:r>
      <w:r w:rsidR="00CA3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decisões da sociedade quanto </w:t>
      </w:r>
      <w:r w:rsidR="00CA3288" w:rsidRPr="00CA3288">
        <w:rPr>
          <w:rFonts w:ascii="Times New Roman" w:hAnsi="Times New Roman" w:cs="Times New Roman"/>
          <w:sz w:val="24"/>
          <w:szCs w:val="24"/>
        </w:rPr>
        <w:t>à</w:t>
      </w:r>
      <w:r w:rsidR="00CA3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escolha sexual, como no caso do cristianismo, budismo, taoísmo e confucionismo presentes no extremo sul asiático (THE ECONOMIST, 2017). Apesar do confucionismo enfatizar rigorosamente o papel social d</w:t>
      </w:r>
      <w:r w:rsidR="00CA328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homem e </w:t>
      </w:r>
      <w:r w:rsidR="00CA3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mulhe</w:t>
      </w:r>
      <w:r w:rsidR="00CA3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baseado na dicotomia da divisão biológica, a filosofia era interpretad</w:t>
      </w:r>
      <w:r w:rsidR="00CA3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como pretexto </w:t>
      </w:r>
      <w:r w:rsidR="00CA3288" w:rsidRPr="00CA3288">
        <w:rPr>
          <w:rFonts w:ascii="Times New Roman" w:hAnsi="Times New Roman" w:cs="Times New Roman"/>
          <w:sz w:val="24"/>
          <w:szCs w:val="24"/>
        </w:rPr>
        <w:t>à</w:t>
      </w:r>
      <w:r w:rsidR="00CA3288" w:rsidRPr="00CA3288">
        <w:rPr>
          <w:rFonts w:ascii="Times New Roman" w:hAnsi="Times New Roman" w:cs="Times New Roman"/>
          <w:sz w:val="24"/>
          <w:szCs w:val="24"/>
        </w:rPr>
        <w:t xml:space="preserve"> pederastia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supõe-se que ao tratar deste assunto incentiva-se indiretamente a questão da ligação sexu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entre pessoas do mesmo sexo.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Enquanto o cristianismo condena a homos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exualidade, o taoísmo não se posiciona diretamente sobre a questão, e o budismo emprega julgamentos éticos como a universalidade, princípio consequencial, princípio instrumental e o princípio de pureza e paz mental para compreender se um determinado comportamento sexual é impróprio. Essas construções culturais possuem significância e influência na sociedad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refletindo na orientação política, expressão do poder, imposição da autoridade, conflitos e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principalmente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construção da sexualidade e seus tabus em um grupo soc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ial </w:t>
      </w:r>
      <w:r w:rsidR="00CA3288">
        <w:rPr>
          <w:rFonts w:ascii="Times New Roman" w:eastAsia="Times New Roman" w:hAnsi="Times New Roman" w:cs="Times New Roman"/>
          <w:color w:val="000000"/>
          <w:sz w:val="24"/>
          <w:szCs w:val="24"/>
        </w:rPr>
        <w:t>(THE ECONOMIST, 2017).</w:t>
      </w:r>
    </w:p>
    <w:p w14:paraId="6CE00FD3" w14:textId="3CC1D2A8" w:rsidR="00735D42" w:rsidRPr="00735D42" w:rsidRDefault="00735D42" w:rsidP="007B0C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Taiwan tem se transformado em um refúgio para pesso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de outros países da Ásia com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menos liberdade sexual, devido ao avanço na luta dos direitos LGBTQ. Porém, a ilha foi moldada a partir dos valores fundamentalistas que a colonizaram. As mudança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institucionais que ocorreram com a afirmação da sua independência promoveram </w:t>
      </w:r>
      <w:r w:rsidR="00352E02"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um maior contato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outras culturas, mas não a completa modificação das suas normas e valores (SHI, 2001)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>. Portanto,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óticas orientais tradicionais permeiam a elaboração e execução de políticas públicas até os dias atuais.</w:t>
      </w:r>
    </w:p>
    <w:p w14:paraId="6ACBF12F" w14:textId="37AE5650" w:rsidR="00735D42" w:rsidRPr="00735D42" w:rsidRDefault="00735D42" w:rsidP="007B0C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Em 2001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partido nacionalista chinês (KMT) teve sua primeira derrota para o Partido Democrático Progressista (DDP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>) e,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apesar do acontecimento ter configurado uma das primeiras manifestações da rejeição às políticas tradicionais advindas do território continental por parte da população, houve um grande período de negligência 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relação </w:t>
      </w:r>
      <w:r w:rsidR="00271644" w:rsidRPr="00271644">
        <w:rPr>
          <w:rFonts w:ascii="Times New Roman" w:hAnsi="Times New Roman" w:cs="Times New Roman"/>
          <w:color w:val="444444"/>
          <w:sz w:val="24"/>
          <w:szCs w:val="24"/>
        </w:rPr>
        <w:t>à</w:t>
      </w:r>
      <w:r w:rsidR="00271644">
        <w:rPr>
          <w:rFonts w:ascii="Arial" w:hAnsi="Arial" w:cs="Arial"/>
          <w:color w:val="444444"/>
          <w:sz w:val="30"/>
          <w:szCs w:val="30"/>
        </w:rPr>
        <w:t xml:space="preserve">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anexação das minorias nas políticas públicas estatais. As pautas reformistas começaram a ser propostas 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recentemente 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 eleição de Tsai Ing-wen, primeira mulher eleita no território e a favor da afirmação da </w:t>
      </w:r>
      <w:r w:rsidR="005771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soberania de Taiwan (RFI, 2016).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Grande parte do vácuo constitucional e da falta de inclusão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relação </w:t>
      </w:r>
      <w:r w:rsidR="00271644" w:rsidRPr="00271644">
        <w:rPr>
          <w:rFonts w:ascii="Times New Roman" w:hAnsi="Times New Roman" w:cs="Times New Roman"/>
          <w:color w:val="444444"/>
          <w:sz w:val="24"/>
          <w:szCs w:val="24"/>
        </w:rPr>
        <w:t>à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população LGBTQ,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reflexo de uma sociedade baseada em valores res</w:t>
      </w:r>
      <w:r w:rsidR="00352E02">
        <w:rPr>
          <w:rFonts w:ascii="Times New Roman" w:eastAsia="Times New Roman" w:hAnsi="Times New Roman" w:cs="Times New Roman"/>
          <w:color w:val="000000"/>
          <w:sz w:val="24"/>
          <w:szCs w:val="24"/>
        </w:rPr>
        <w:t>gatados da Di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nastia Han, que servem de premissa ao ideal de soberania nacional fundamentado em uma unidade racial coesa e uma falsa ideia de isonomia e democracia de gênero.</w:t>
      </w:r>
    </w:p>
    <w:p w14:paraId="2CF088B1" w14:textId="218A08AB" w:rsidR="00735D42" w:rsidRPr="00735D42" w:rsidRDefault="00735D42" w:rsidP="007B0C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noções de orientação sexual, discurso de ódio e injúria racial são vistas como construções ocidentais e uma ameaça </w:t>
      </w:r>
      <w:r w:rsidR="00271644" w:rsidRPr="00271644">
        <w:rPr>
          <w:rFonts w:ascii="Times New Roman" w:hAnsi="Times New Roman" w:cs="Times New Roman"/>
          <w:sz w:val="24"/>
          <w:szCs w:val="24"/>
        </w:rPr>
        <w:t>à</w:t>
      </w:r>
      <w:r w:rsidR="00271644">
        <w:rPr>
          <w:rFonts w:ascii="Arial" w:hAnsi="Arial" w:cs="Arial"/>
          <w:color w:val="444444"/>
          <w:sz w:val="30"/>
          <w:szCs w:val="30"/>
        </w:rPr>
        <w:t xml:space="preserve">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cultura nacional e </w:t>
      </w:r>
      <w:r w:rsidR="00271644" w:rsidRPr="00271644">
        <w:rPr>
          <w:rFonts w:ascii="Times New Roman" w:hAnsi="Times New Roman" w:cs="Times New Roman"/>
          <w:sz w:val="24"/>
          <w:szCs w:val="24"/>
        </w:rPr>
        <w:t>à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liberdade de expressão (CHEN; WANG, 20</w:t>
      </w:r>
      <w:r w:rsidR="00B5251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). Existe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ainda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polarização acerca da aceitação da legalização do casamento homossexual na Ilha, </w:t>
      </w:r>
      <w:r w:rsidR="00271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vez que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43% da população não aprova a medida e o posicionamento de Ing-wen incitou uma grande tensão entre os grupos conservado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 e progressistas (KINGSTON,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2017). A resistência </w:t>
      </w:r>
      <w:r w:rsidR="00271644" w:rsidRPr="00147B5F">
        <w:rPr>
          <w:rFonts w:ascii="Times New Roman" w:hAnsi="Times New Roman" w:cs="Times New Roman"/>
          <w:sz w:val="24"/>
          <w:szCs w:val="24"/>
        </w:rPr>
        <w:t>à</w:t>
      </w:r>
      <w:r w:rsidR="00271644">
        <w:rPr>
          <w:rFonts w:ascii="Arial" w:hAnsi="Arial" w:cs="Arial"/>
          <w:color w:val="444444"/>
          <w:sz w:val="30"/>
          <w:szCs w:val="30"/>
        </w:rPr>
        <w:t xml:space="preserve"> 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incorporação dos Direitos LGBTQ não é exclusivo de Taiwan, mas um posicionamento presente na maior parte do território asiático. De 71 países que criminalizam atos homossexuais, 23 estão localizados na Ásia (</w:t>
      </w:r>
      <w:r w:rsidR="00B52512" w:rsidRPr="00623D68">
        <w:rPr>
          <w:rFonts w:ascii="Times New Roman" w:hAnsi="Times New Roman" w:cs="Times New Roman"/>
          <w:sz w:val="24"/>
          <w:szCs w:val="24"/>
          <w:shd w:val="clear" w:color="auto" w:fill="FFFFFF"/>
        </w:rPr>
        <w:t>CARROLL; MENDOS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, 2017).</w:t>
      </w:r>
    </w:p>
    <w:p w14:paraId="22B8C871" w14:textId="7F558C04" w:rsidR="00735D42" w:rsidRPr="00735D42" w:rsidRDefault="00735D42" w:rsidP="007B0C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suma, ainda há um longo caminho a ser trilhado no âmbito do reconhecimento e aceitação das minorias em toda a comunidade internacional. A articulação do movimento LGBTQ taiwanês e a repercussão da Parada Gay tornou-se a primeira abertura expressiva de estruturas tradicionais rígidas e um grande passo para repensar </w:t>
      </w:r>
      <w:r w:rsidR="0014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papel do Estado de legitimação e apoio </w:t>
      </w:r>
      <w:r w:rsidR="00147B5F" w:rsidRPr="00147B5F">
        <w:rPr>
          <w:rFonts w:ascii="Times New Roman" w:hAnsi="Times New Roman" w:cs="Times New Roman"/>
          <w:sz w:val="24"/>
          <w:szCs w:val="24"/>
        </w:rPr>
        <w:t>à</w:t>
      </w:r>
      <w:r w:rsidR="00147B5F">
        <w:rPr>
          <w:rFonts w:ascii="Times New Roman" w:hAnsi="Times New Roman" w:cs="Times New Roman"/>
          <w:sz w:val="24"/>
          <w:szCs w:val="24"/>
        </w:rPr>
        <w:t>s</w:t>
      </w:r>
      <w:r w:rsidR="0014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735D42">
        <w:rPr>
          <w:rFonts w:ascii="Times New Roman" w:eastAsia="Times New Roman" w:hAnsi="Times New Roman" w:cs="Times New Roman"/>
          <w:color w:val="000000"/>
          <w:sz w:val="24"/>
          <w:szCs w:val="24"/>
        </w:rPr>
        <w:t>omunidades e movimentos ascendentes no seu território.</w:t>
      </w:r>
      <w:r w:rsidR="00ED2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Há uma grande expectativa que a ilha seja o primeiro território asiático a </w:t>
      </w:r>
      <w:r w:rsidR="002372B6">
        <w:rPr>
          <w:rFonts w:ascii="Times New Roman" w:eastAsia="Times New Roman" w:hAnsi="Times New Roman" w:cs="Times New Roman"/>
          <w:color w:val="000000"/>
          <w:sz w:val="24"/>
          <w:szCs w:val="24"/>
        </w:rPr>
        <w:t>legalizar o casamento entre pessoas do</w:t>
      </w:r>
      <w:r w:rsidR="0014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mesmo sexo, </w:t>
      </w:r>
      <w:r w:rsidR="0023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tornando-se </w:t>
      </w:r>
      <w:r w:rsidR="0014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assim </w:t>
      </w:r>
      <w:r w:rsidR="002372B6">
        <w:rPr>
          <w:rFonts w:ascii="Times New Roman" w:eastAsia="Times New Roman" w:hAnsi="Times New Roman" w:cs="Times New Roman"/>
          <w:color w:val="000000"/>
          <w:sz w:val="24"/>
          <w:szCs w:val="24"/>
        </w:rPr>
        <w:t>um marco para o continente.</w:t>
      </w:r>
    </w:p>
    <w:p w14:paraId="25EE5E3C" w14:textId="77777777" w:rsidR="00541D52" w:rsidRDefault="00541D52" w:rsidP="00541D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1ECB4" w14:textId="77777777" w:rsidR="00541D52" w:rsidRDefault="00541D52" w:rsidP="00541D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02851E" w14:textId="77777777" w:rsidR="00735D42" w:rsidRPr="007B0CA4" w:rsidRDefault="007B0CA4" w:rsidP="00541D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REFERÊNCIA BIBLIOGRÁFICA</w:t>
      </w:r>
    </w:p>
    <w:p w14:paraId="62B98D90" w14:textId="77777777" w:rsidR="00735D42" w:rsidRPr="007B0CA4" w:rsidRDefault="00735D42" w:rsidP="007B0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0CA4">
        <w:rPr>
          <w:rFonts w:ascii="Times New Roman" w:hAnsi="Times New Roman" w:cs="Times New Roman"/>
          <w:sz w:val="24"/>
          <w:szCs w:val="24"/>
          <w:lang w:val="en-US"/>
        </w:rPr>
        <w:t xml:space="preserve">SHI, Tiajian. Cultural Values and Political Trust: A Comparison of the People's Republic of China and Taiwan. In: </w:t>
      </w:r>
      <w:r w:rsidRPr="007B0C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Comparative Politics. </w:t>
      </w:r>
      <w:r w:rsidR="00541D52">
        <w:rPr>
          <w:rFonts w:ascii="Times New Roman" w:hAnsi="Times New Roman" w:cs="Times New Roman"/>
          <w:sz w:val="24"/>
          <w:szCs w:val="24"/>
          <w:lang w:val="en-US"/>
        </w:rPr>
        <w:t>Nova Iorque:</w:t>
      </w:r>
      <w:r w:rsidRPr="007B0C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541D52" w:rsidRPr="00623D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Ph.D. Programs in Political Science, City University of New York</w:t>
        </w:r>
      </w:hyperlink>
      <w:r w:rsidR="00541D52" w:rsidRPr="00623D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41D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jul.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2001, Vol. 33, No. 4, p. 401-419. </w:t>
      </w:r>
      <w:r w:rsidRPr="00623D68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&lt;</w:t>
      </w:r>
      <w:hyperlink r:id="rId7" w:anchor="page_scan_tab_contents" w:history="1">
        <w:r w:rsidRPr="00623D6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https://www.jstor.org/stable/422441?seq=1#page_scan_tab_contents</w:t>
        </w:r>
      </w:hyperlink>
      <w:r w:rsidR="00541D52" w:rsidRPr="0062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&gt;. 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Último acesso em: 19 de novembro de 2017.</w:t>
      </w:r>
    </w:p>
    <w:p w14:paraId="0378B9F6" w14:textId="77777777" w:rsidR="007B0CA4" w:rsidRDefault="007B0CA4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4982D461" w14:textId="77777777" w:rsidR="00735D42" w:rsidRPr="007B0CA4" w:rsidRDefault="00735D42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KINGSTON, Jeff. Asia lags Taiwan in accepting LGBTQ equality. </w:t>
      </w:r>
      <w:r w:rsidRPr="007B0C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The Japan Times, 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2017. 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&lt;</w:t>
      </w:r>
      <w:hyperlink r:id="rId8" w:anchor=".WhMdnfnR_IV" w:history="1">
        <w:r w:rsidRPr="007B0CA4">
          <w:rPr>
            <w:rFonts w:ascii="Times New Roman" w:hAnsi="Times New Roman" w:cs="Times New Roman"/>
            <w:sz w:val="24"/>
            <w:szCs w:val="24"/>
          </w:rPr>
          <w:t>https://www.japantimes.co.jp/opinion/2017/06/03/commentary/asia-lags-taiwan-accepting-lgbtq-equality/#.WhMdnfnR_IV</w:t>
        </w:r>
      </w:hyperlink>
      <w:r w:rsidRPr="007B0CA4">
        <w:rPr>
          <w:rFonts w:ascii="Times New Roman" w:hAnsi="Times New Roman" w:cs="Times New Roman"/>
          <w:sz w:val="24"/>
          <w:szCs w:val="24"/>
        </w:rPr>
        <w:t xml:space="preserve">&gt;. </w:t>
      </w:r>
      <w:r w:rsidRPr="007B0CA4">
        <w:rPr>
          <w:rFonts w:ascii="Times New Roman" w:hAnsi="Times New Roman" w:cs="Times New Roman"/>
          <w:sz w:val="24"/>
          <w:szCs w:val="24"/>
          <w:lang w:val="en-US"/>
        </w:rPr>
        <w:t>Último acesso em</w:t>
      </w:r>
      <w:r w:rsidR="00541D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19 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 novembro de 2017.</w:t>
      </w:r>
    </w:p>
    <w:p w14:paraId="3B1A680D" w14:textId="77777777" w:rsidR="00735D42" w:rsidRPr="007B0CA4" w:rsidRDefault="00735D42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169A41" w14:textId="77777777" w:rsidR="00735D42" w:rsidRPr="007B0CA4" w:rsidRDefault="00735D42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KINGSTON, Jeff. Same-sex marriage sparks a ‘culture war’ in Taiwan. </w:t>
      </w:r>
      <w:r w:rsidRPr="007B0C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The Japan Times, 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2016. 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&lt;</w:t>
      </w:r>
      <w:hyperlink r:id="rId9" w:anchor=".WhMdkPnR_IV" w:history="1">
        <w:r w:rsidRPr="007B0CA4">
          <w:rPr>
            <w:rFonts w:ascii="Times New Roman" w:hAnsi="Times New Roman" w:cs="Times New Roman"/>
            <w:sz w:val="24"/>
            <w:szCs w:val="24"/>
          </w:rPr>
          <w:t>https://www.japantimes.co.jp/opinion/2016/12/10/commentary/sex-marriage-sparks-culture-war-taiwan/#.WhMdkPnR_IV</w:t>
        </w:r>
      </w:hyperlink>
      <w:r w:rsidR="00541D52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B0CA4">
        <w:rPr>
          <w:rFonts w:ascii="Times New Roman" w:hAnsi="Times New Roman" w:cs="Times New Roman"/>
          <w:sz w:val="24"/>
          <w:szCs w:val="24"/>
          <w:lang w:val="en-US"/>
        </w:rPr>
        <w:t>Último acesso em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19 de novembro de 2017.</w:t>
      </w:r>
    </w:p>
    <w:p w14:paraId="2128A028" w14:textId="77777777" w:rsidR="00735D42" w:rsidRPr="007B0CA4" w:rsidRDefault="00735D42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94F1C7" w14:textId="4B3D4C50" w:rsidR="00735D42" w:rsidRDefault="00735D42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HINSCH, Brett. </w:t>
      </w:r>
      <w:r w:rsidRPr="007B0C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Passions of the Cut Sleeve: The Male Homosexual Tradition in China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Berkeley and Los Angeles: University of California Press,</w:t>
      </w:r>
      <w:r w:rsidR="00541D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1st ed.,1990.</w:t>
      </w:r>
    </w:p>
    <w:p w14:paraId="295E6ECD" w14:textId="264C9471" w:rsidR="00457CA4" w:rsidRPr="0098189E" w:rsidRDefault="00457CA4" w:rsidP="00457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BOSWELL, </w:t>
      </w:r>
      <w:r w:rsidRPr="0098189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John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98189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Christianity,</w:t>
      </w:r>
      <w:r w:rsidR="00ED2A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Social T</w:t>
      </w:r>
      <w:r w:rsidRPr="0098189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olerance and </w:t>
      </w:r>
      <w:r w:rsidR="00ED2A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H</w:t>
      </w:r>
      <w:r w:rsidRPr="0098189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omosexuality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r w:rsidR="00ED2AFB"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University o</w:t>
      </w:r>
      <w:r w:rsidRPr="00ED2AFB"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f Chicago Press, 1st ed.,</w:t>
      </w:r>
      <w:r w:rsidRPr="0098189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1980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09A5669E" w14:textId="77777777" w:rsidR="00457CA4" w:rsidRPr="007B0CA4" w:rsidRDefault="00457CA4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D64C16" w14:textId="2B13ADBA" w:rsidR="00735D42" w:rsidRPr="007B0CA4" w:rsidRDefault="00735D42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A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CARROLL, Aengus; </w:t>
      </w:r>
      <w:r w:rsidR="00541D52" w:rsidRPr="00ED2A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MENDOS</w:t>
      </w:r>
      <w:r w:rsidRPr="00ED2A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Lucas</w:t>
      </w:r>
      <w:r w:rsidR="00541D52" w:rsidRPr="00ED2A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Ramón. </w:t>
      </w:r>
      <w:r w:rsidR="00541D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State-sponsored homophobia – A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world survey of sexual orientation laws: criminalisation, protection and recognition. In:</w:t>
      </w:r>
      <w:r w:rsidRPr="007B0C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ILGA.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12th ed., May 2017, p. 37-40 .Disponível em: &lt;</w:t>
      </w:r>
      <w:hyperlink r:id="rId10" w:history="1">
        <w:r w:rsidRPr="007B0CA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http://ilga.org/downloads/2017/ILGA_State_Sponsored_Homophobia_2017_WEB.pdf</w:t>
        </w:r>
      </w:hyperlink>
      <w:r w:rsidR="00541D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&gt;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7B0CA4">
        <w:rPr>
          <w:rFonts w:ascii="Times New Roman" w:hAnsi="Times New Roman" w:cs="Times New Roman"/>
          <w:sz w:val="24"/>
          <w:szCs w:val="24"/>
        </w:rPr>
        <w:t>Último acesso em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</w:rPr>
        <w:t>: 19 de novembro de 2017.</w:t>
      </w:r>
    </w:p>
    <w:p w14:paraId="2931BB9D" w14:textId="77777777" w:rsidR="00181B63" w:rsidRPr="007B0CA4" w:rsidRDefault="00181B63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744C8" w14:textId="77777777" w:rsidR="00735D42" w:rsidRPr="007B0CA4" w:rsidRDefault="00735D42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CHEN, Yu-Rong; WANG, Ping. </w:t>
      </w:r>
      <w:r w:rsidRPr="007B0CA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 xml:space="preserve">Obstacles to LGBT Human Rights Development in Taiwan, In: </w:t>
      </w:r>
      <w:r w:rsidRPr="007B0CA4">
        <w:rPr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  <w:lang w:val="en-US"/>
        </w:rPr>
        <w:t>Positions.</w:t>
      </w:r>
      <w:r w:rsidRPr="007B0CA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 xml:space="preserve"> </w:t>
      </w:r>
      <w:r w:rsidRPr="00623D6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Durham, </w:t>
      </w:r>
      <w:r w:rsidR="00B52512" w:rsidRPr="00623D68">
        <w:rPr>
          <w:rFonts w:ascii="Times New Roman" w:hAnsi="Times New Roman" w:cs="Times New Roman"/>
          <w:sz w:val="24"/>
          <w:szCs w:val="24"/>
        </w:rPr>
        <w:t>mai.</w:t>
      </w:r>
      <w:r w:rsidRPr="00623D68">
        <w:rPr>
          <w:rFonts w:ascii="Times New Roman" w:hAnsi="Times New Roman" w:cs="Times New Roman"/>
          <w:sz w:val="24"/>
          <w:szCs w:val="24"/>
        </w:rPr>
        <w:t xml:space="preserve"> 2010, </w:t>
      </w:r>
      <w:r w:rsidR="00B52512" w:rsidRPr="00623D68">
        <w:rPr>
          <w:rFonts w:ascii="Times New Roman" w:hAnsi="Times New Roman" w:cs="Times New Roman"/>
          <w:sz w:val="24"/>
          <w:szCs w:val="24"/>
          <w:shd w:val="clear" w:color="auto" w:fill="FFFFFF"/>
        </w:rPr>
        <w:t>vol. 18, n</w:t>
      </w:r>
      <w:r w:rsidRPr="0062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2, p. </w:t>
      </w:r>
      <w:r w:rsidRPr="00623D6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399-407</w:t>
      </w:r>
      <w:r w:rsidRPr="0062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Disponível em: </w:t>
      </w:r>
      <w:r w:rsidRPr="007B0CA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vertAlign w:val="subscript"/>
        </w:rPr>
        <w:t> 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hyperlink r:id="rId11" w:history="1">
        <w:r w:rsidRPr="007B0CA4">
          <w:rPr>
            <w:rFonts w:ascii="Times New Roman" w:hAnsi="Times New Roman" w:cs="Times New Roman"/>
            <w:sz w:val="24"/>
            <w:szCs w:val="24"/>
          </w:rPr>
          <w:t>https://read.dukeupress.edu/positions/article/18/2/399/21523/Obstacles-to-LGBT-Human-Rights-Development-in</w:t>
        </w:r>
      </w:hyperlink>
      <w:r w:rsidRPr="007B0CA4">
        <w:rPr>
          <w:rFonts w:ascii="Times New Roman" w:hAnsi="Times New Roman" w:cs="Times New Roman"/>
          <w:sz w:val="24"/>
          <w:szCs w:val="24"/>
        </w:rPr>
        <w:t>&gt;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B0CA4">
        <w:rPr>
          <w:rFonts w:ascii="Times New Roman" w:hAnsi="Times New Roman" w:cs="Times New Roman"/>
          <w:sz w:val="24"/>
          <w:szCs w:val="24"/>
        </w:rPr>
        <w:t>Último acesso em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</w:rPr>
        <w:t>: 19 de novembro de 2017.</w:t>
      </w:r>
    </w:p>
    <w:p w14:paraId="7016A92F" w14:textId="77777777" w:rsidR="00181B63" w:rsidRPr="007B0CA4" w:rsidRDefault="00181B63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56C15" w14:textId="77777777" w:rsidR="00E119EA" w:rsidRPr="007B0CA4" w:rsidRDefault="00735D42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68">
        <w:rPr>
          <w:rFonts w:ascii="Times New Roman" w:hAnsi="Times New Roman" w:cs="Times New Roman"/>
          <w:sz w:val="24"/>
          <w:szCs w:val="24"/>
        </w:rPr>
        <w:t xml:space="preserve">Chinese attitudes towards gay rights. </w:t>
      </w:r>
      <w:r w:rsidRPr="007B0CA4">
        <w:rPr>
          <w:rFonts w:ascii="Times New Roman" w:hAnsi="Times New Roman" w:cs="Times New Roman"/>
          <w:b/>
          <w:bCs/>
          <w:sz w:val="24"/>
          <w:szCs w:val="24"/>
        </w:rPr>
        <w:t xml:space="preserve">The Economist, </w:t>
      </w:r>
      <w:r w:rsidRPr="007B0CA4">
        <w:rPr>
          <w:rFonts w:ascii="Times New Roman" w:hAnsi="Times New Roman" w:cs="Times New Roman"/>
          <w:sz w:val="24"/>
          <w:szCs w:val="24"/>
        </w:rPr>
        <w:t>2017. Disponível em:</w:t>
      </w:r>
      <w:r w:rsidRPr="007B0CA4">
        <w:rPr>
          <w:rFonts w:ascii="Times New Roman" w:hAnsi="Times New Roman" w:cs="Times New Roman"/>
          <w:b/>
          <w:bCs/>
          <w:sz w:val="24"/>
          <w:szCs w:val="24"/>
        </w:rPr>
        <w:t xml:space="preserve"> &lt;</w:t>
      </w:r>
      <w:r w:rsidRPr="007B0CA4">
        <w:rPr>
          <w:rFonts w:ascii="Times New Roman" w:hAnsi="Times New Roman" w:cs="Times New Roman"/>
          <w:color w:val="000000" w:themeColor="text1"/>
          <w:sz w:val="24"/>
          <w:szCs w:val="24"/>
        </w:rPr>
        <w:t>https://www.economist.com/blogs/economist-explains/2017/06/economist-explains-2</w:t>
      </w:r>
      <w:r w:rsidRPr="007B0CA4">
        <w:rPr>
          <w:rFonts w:ascii="Times New Roman" w:hAnsi="Times New Roman" w:cs="Times New Roman"/>
          <w:sz w:val="24"/>
          <w:szCs w:val="24"/>
        </w:rPr>
        <w:t>&gt;. Útimo acesso em: 18 de novembro de 2017.</w:t>
      </w:r>
    </w:p>
    <w:p w14:paraId="3DF02CC8" w14:textId="77777777" w:rsidR="00B52512" w:rsidRDefault="00B52512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F2D59D" w14:textId="04EA46B1" w:rsidR="00B52512" w:rsidRDefault="00B52512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Líder da oposição se torna primeira mulher presidente de Taiwan. </w:t>
      </w:r>
      <w:r w:rsidRPr="007B0C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RFI,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2016. Disponível em:</w:t>
      </w:r>
      <w:r w:rsidRPr="007B0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hyperlink r:id="rId12" w:history="1">
        <w:r w:rsidRPr="007B0CA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http://br.rfi.fr/mundo/20160116-lider-da-oposicao-se-torna-primeira-mulher-presidente-de-taiwan</w:t>
        </w:r>
      </w:hyperlink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&gt;. </w:t>
      </w:r>
      <w:r w:rsidRPr="007B0CA4">
        <w:rPr>
          <w:rFonts w:ascii="Times New Roman" w:hAnsi="Times New Roman" w:cs="Times New Roman"/>
          <w:sz w:val="24"/>
          <w:szCs w:val="24"/>
        </w:rPr>
        <w:t>Último acesso em</w:t>
      </w:r>
      <w:r w:rsidRPr="007B0CA4">
        <w:rPr>
          <w:rFonts w:ascii="Times New Roman" w:hAnsi="Times New Roman" w:cs="Times New Roman"/>
          <w:sz w:val="24"/>
          <w:szCs w:val="24"/>
          <w:shd w:val="clear" w:color="auto" w:fill="FFFFFF"/>
        </w:rPr>
        <w:t>: 19 de novembro de 2017.</w:t>
      </w:r>
    </w:p>
    <w:p w14:paraId="23851E4B" w14:textId="6AE06212" w:rsidR="0098189E" w:rsidRDefault="0098189E" w:rsidP="007B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F0DD2C" w14:textId="74325D96" w:rsidR="0098189E" w:rsidRPr="0098189E" w:rsidRDefault="0098189E" w:rsidP="007B0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98189E" w:rsidRPr="0098189E" w:rsidSect="00181B63">
      <w:footerReference w:type="defaul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513F6" w14:textId="77777777" w:rsidR="00A77A5F" w:rsidRDefault="00A77A5F" w:rsidP="00181B63">
      <w:pPr>
        <w:spacing w:after="0" w:line="240" w:lineRule="auto"/>
      </w:pPr>
      <w:r>
        <w:separator/>
      </w:r>
    </w:p>
  </w:endnote>
  <w:endnote w:type="continuationSeparator" w:id="0">
    <w:p w14:paraId="67961B6B" w14:textId="77777777" w:rsidR="00A77A5F" w:rsidRDefault="00A77A5F" w:rsidP="0018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A878D" w14:textId="77777777" w:rsidR="00181B63" w:rsidRDefault="00181B63">
    <w:pPr>
      <w:pStyle w:val="Rodap"/>
      <w:jc w:val="right"/>
    </w:pPr>
  </w:p>
  <w:p w14:paraId="1CDEEFE3" w14:textId="77777777" w:rsidR="00181B63" w:rsidRDefault="00181B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4498C" w14:textId="77777777" w:rsidR="00A77A5F" w:rsidRDefault="00A77A5F" w:rsidP="00181B63">
      <w:pPr>
        <w:spacing w:after="0" w:line="240" w:lineRule="auto"/>
      </w:pPr>
      <w:r>
        <w:separator/>
      </w:r>
    </w:p>
  </w:footnote>
  <w:footnote w:type="continuationSeparator" w:id="0">
    <w:p w14:paraId="5A3EC2F0" w14:textId="77777777" w:rsidR="00A77A5F" w:rsidRDefault="00A77A5F" w:rsidP="00181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42"/>
    <w:rsid w:val="00147B5F"/>
    <w:rsid w:val="00181B63"/>
    <w:rsid w:val="001F116D"/>
    <w:rsid w:val="002372B6"/>
    <w:rsid w:val="00271644"/>
    <w:rsid w:val="00352E02"/>
    <w:rsid w:val="00457CA4"/>
    <w:rsid w:val="004A2EA2"/>
    <w:rsid w:val="004B0034"/>
    <w:rsid w:val="004D4DDE"/>
    <w:rsid w:val="00541D52"/>
    <w:rsid w:val="0057718E"/>
    <w:rsid w:val="005A3586"/>
    <w:rsid w:val="0060478F"/>
    <w:rsid w:val="00623D68"/>
    <w:rsid w:val="00655F1E"/>
    <w:rsid w:val="006E25AA"/>
    <w:rsid w:val="00735D42"/>
    <w:rsid w:val="007B0CA4"/>
    <w:rsid w:val="007D19A2"/>
    <w:rsid w:val="00885159"/>
    <w:rsid w:val="008E05AC"/>
    <w:rsid w:val="0098189E"/>
    <w:rsid w:val="00A77A5F"/>
    <w:rsid w:val="00AD695B"/>
    <w:rsid w:val="00B52512"/>
    <w:rsid w:val="00CA3288"/>
    <w:rsid w:val="00D30DA9"/>
    <w:rsid w:val="00E119EA"/>
    <w:rsid w:val="00E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3F4"/>
  <w15:chartTrackingRefBased/>
  <w15:docId w15:val="{3E497784-57C1-47D2-BA7F-4B819C56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35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5">
    <w:name w:val="heading 5"/>
    <w:basedOn w:val="Normal"/>
    <w:link w:val="Ttulo5Char"/>
    <w:uiPriority w:val="9"/>
    <w:qFormat/>
    <w:rsid w:val="00735D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5D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5Char">
    <w:name w:val="Título 5 Char"/>
    <w:basedOn w:val="Fontepargpadro"/>
    <w:link w:val="Ttulo5"/>
    <w:uiPriority w:val="9"/>
    <w:rsid w:val="00735D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3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35D4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81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1B63"/>
  </w:style>
  <w:style w:type="paragraph" w:styleId="Rodap">
    <w:name w:val="footer"/>
    <w:basedOn w:val="Normal"/>
    <w:link w:val="RodapChar"/>
    <w:uiPriority w:val="99"/>
    <w:unhideWhenUsed/>
    <w:rsid w:val="00181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1B63"/>
  </w:style>
  <w:style w:type="character" w:styleId="Refdecomentrio">
    <w:name w:val="annotation reference"/>
    <w:basedOn w:val="Fontepargpadro"/>
    <w:uiPriority w:val="99"/>
    <w:semiHidden/>
    <w:unhideWhenUsed/>
    <w:rsid w:val="004D4D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4D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4D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D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D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DD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F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times.co.jp/opinion/2017/06/03/commentary/asia-lags-taiwan-accepting-lgbtq-equality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jstor.org/stable/422441?seq=1" TargetMode="External"/><Relationship Id="rId12" Type="http://schemas.openxmlformats.org/officeDocument/2006/relationships/hyperlink" Target="http://br.rfi.fr/mundo/20160116-lider-da-oposicao-se-torna-primeira-mulher-presidente-de-taiw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tor.org/publisher/phd" TargetMode="External"/><Relationship Id="rId11" Type="http://schemas.openxmlformats.org/officeDocument/2006/relationships/hyperlink" Target="https://read.dukeupress.edu/positions/article/18/2/399/21523/Obstacles-to-LGBT-Human-Rights-Development-i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lga.org/downloads/2017/ILGA_State_Sponsored_Homophobia_2017_WEB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apantimes.co.jp/opinion/2016/12/10/commentary/sex-marriage-sparks-culture-war-taiwa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1578</Words>
  <Characters>8523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2017-11-27T19:34:00Z</dcterms:created>
  <dcterms:modified xsi:type="dcterms:W3CDTF">2017-11-28T02:00:00Z</dcterms:modified>
</cp:coreProperties>
</file>